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F54A60" w:rsidRPr="00FB5337" w:rsidRDefault="00F54A60" w:rsidP="00F54A60">
      <w:pPr>
        <w:ind w:leftChars="-171" w:left="51" w:rightChars="-213" w:right="-447" w:hangingChars="85" w:hanging="410"/>
        <w:jc w:val="center"/>
        <w:rPr>
          <w:b/>
          <w:color w:val="000000"/>
          <w:sz w:val="48"/>
          <w:szCs w:val="48"/>
        </w:rPr>
      </w:pPr>
      <w:bookmarkStart w:id="0" w:name="_GoBack"/>
      <w:bookmarkEnd w:id="0"/>
    </w:p>
    <w:p w:rsidR="00F54A60" w:rsidRPr="00FB5337" w:rsidRDefault="00F54A60" w:rsidP="00F54A60">
      <w:pPr>
        <w:ind w:leftChars="-171" w:left="51" w:rightChars="-213" w:right="-447" w:hangingChars="85" w:hanging="410"/>
        <w:jc w:val="center"/>
        <w:rPr>
          <w:b/>
          <w:color w:val="000000"/>
          <w:sz w:val="48"/>
          <w:szCs w:val="48"/>
        </w:rPr>
      </w:pPr>
    </w:p>
    <w:p w:rsidR="00466142" w:rsidRPr="00FB5337" w:rsidRDefault="007067A8" w:rsidP="00A50170">
      <w:pPr>
        <w:ind w:leftChars="-171" w:left="-359" w:rightChars="-213" w:right="-447"/>
        <w:jc w:val="center"/>
        <w:rPr>
          <w:b/>
          <w:bCs/>
          <w:color w:val="000000"/>
          <w:spacing w:val="-10"/>
          <w:kern w:val="11"/>
          <w:sz w:val="48"/>
          <w:szCs w:val="48"/>
        </w:rPr>
      </w:pPr>
      <w:r w:rsidRPr="007067A8">
        <w:rPr>
          <w:rFonts w:hint="eastAsia"/>
          <w:b/>
          <w:color w:val="000000"/>
          <w:sz w:val="48"/>
          <w:szCs w:val="48"/>
        </w:rPr>
        <w:t>乐昌市长盛塑料包装有限公司</w:t>
      </w:r>
    </w:p>
    <w:p w:rsidR="000B0534" w:rsidRPr="00FB5337" w:rsidRDefault="007067A8" w:rsidP="001D31F7">
      <w:pPr>
        <w:jc w:val="center"/>
        <w:rPr>
          <w:b/>
          <w:color w:val="000000"/>
          <w:sz w:val="44"/>
          <w:szCs w:val="44"/>
        </w:rPr>
      </w:pPr>
      <w:r w:rsidRPr="007067A8">
        <w:rPr>
          <w:rFonts w:hint="eastAsia"/>
          <w:b/>
          <w:color w:val="000000"/>
          <w:sz w:val="44"/>
          <w:szCs w:val="44"/>
        </w:rPr>
        <w:t>年产</w:t>
      </w:r>
      <w:r w:rsidR="001D31F7">
        <w:rPr>
          <w:rFonts w:hint="eastAsia"/>
          <w:b/>
          <w:color w:val="000000"/>
          <w:sz w:val="44"/>
          <w:szCs w:val="44"/>
        </w:rPr>
        <w:t>30</w:t>
      </w:r>
      <w:r w:rsidR="001D31F7" w:rsidRPr="007067A8">
        <w:rPr>
          <w:rFonts w:hint="eastAsia"/>
          <w:b/>
          <w:color w:val="000000"/>
          <w:sz w:val="44"/>
          <w:szCs w:val="44"/>
        </w:rPr>
        <w:t>000</w:t>
      </w:r>
      <w:r w:rsidRPr="007067A8">
        <w:rPr>
          <w:rFonts w:hint="eastAsia"/>
          <w:b/>
          <w:color w:val="000000"/>
          <w:sz w:val="44"/>
          <w:szCs w:val="44"/>
        </w:rPr>
        <w:t>吨再生</w:t>
      </w:r>
      <w:proofErr w:type="gramStart"/>
      <w:r w:rsidRPr="007067A8">
        <w:rPr>
          <w:rFonts w:hint="eastAsia"/>
          <w:b/>
          <w:color w:val="000000"/>
          <w:sz w:val="44"/>
          <w:szCs w:val="44"/>
        </w:rPr>
        <w:t>塑料粒</w:t>
      </w:r>
      <w:r w:rsidR="00BF5024">
        <w:rPr>
          <w:rFonts w:hint="eastAsia"/>
          <w:b/>
          <w:color w:val="000000"/>
          <w:sz w:val="44"/>
          <w:szCs w:val="44"/>
        </w:rPr>
        <w:t>迁扩建</w:t>
      </w:r>
      <w:proofErr w:type="gramEnd"/>
      <w:r w:rsidRPr="007067A8">
        <w:rPr>
          <w:rFonts w:hint="eastAsia"/>
          <w:b/>
          <w:color w:val="000000"/>
          <w:sz w:val="44"/>
          <w:szCs w:val="44"/>
        </w:rPr>
        <w:t>项目</w:t>
      </w:r>
    </w:p>
    <w:p w:rsidR="00F5568E" w:rsidRPr="00FB5337" w:rsidRDefault="00F5568E" w:rsidP="000B0534">
      <w:pPr>
        <w:jc w:val="center"/>
        <w:rPr>
          <w:b/>
          <w:color w:val="000000"/>
          <w:sz w:val="36"/>
          <w:szCs w:val="36"/>
        </w:rPr>
      </w:pPr>
    </w:p>
    <w:p w:rsidR="00F5568E" w:rsidRPr="00FB5337" w:rsidRDefault="00F5568E" w:rsidP="000B0534">
      <w:pPr>
        <w:jc w:val="center"/>
        <w:rPr>
          <w:b/>
          <w:color w:val="000000"/>
          <w:sz w:val="36"/>
          <w:szCs w:val="36"/>
        </w:rPr>
      </w:pPr>
    </w:p>
    <w:p w:rsidR="00466142" w:rsidRPr="00FB5337" w:rsidRDefault="00466142" w:rsidP="00153528">
      <w:pPr>
        <w:jc w:val="center"/>
        <w:rPr>
          <w:b/>
          <w:bCs/>
          <w:color w:val="000000"/>
          <w:spacing w:val="-10"/>
          <w:kern w:val="11"/>
          <w:sz w:val="72"/>
          <w:szCs w:val="72"/>
        </w:rPr>
      </w:pPr>
      <w:r w:rsidRPr="00FB5337">
        <w:rPr>
          <w:b/>
          <w:bCs/>
          <w:color w:val="000000"/>
          <w:spacing w:val="-10"/>
          <w:kern w:val="11"/>
          <w:sz w:val="72"/>
          <w:szCs w:val="72"/>
        </w:rPr>
        <w:t>环境影响报告书</w:t>
      </w:r>
    </w:p>
    <w:p w:rsidR="00466142" w:rsidRPr="00FB5337" w:rsidRDefault="00466142">
      <w:pPr>
        <w:jc w:val="center"/>
        <w:rPr>
          <w:b/>
          <w:color w:val="000000"/>
          <w:sz w:val="44"/>
        </w:rPr>
      </w:pPr>
      <w:r w:rsidRPr="00FB5337">
        <w:rPr>
          <w:rFonts w:hint="eastAsia"/>
          <w:b/>
          <w:color w:val="000000"/>
          <w:sz w:val="48"/>
          <w:szCs w:val="48"/>
        </w:rPr>
        <w:t>（</w:t>
      </w:r>
      <w:r w:rsidR="008D2D24">
        <w:rPr>
          <w:rFonts w:hint="eastAsia"/>
          <w:b/>
          <w:color w:val="000000"/>
          <w:sz w:val="48"/>
          <w:szCs w:val="48"/>
        </w:rPr>
        <w:t>征求意见稿</w:t>
      </w:r>
      <w:r w:rsidRPr="00FB5337">
        <w:rPr>
          <w:rFonts w:hint="eastAsia"/>
          <w:b/>
          <w:color w:val="000000"/>
          <w:sz w:val="48"/>
          <w:szCs w:val="48"/>
        </w:rPr>
        <w:t>）</w:t>
      </w:r>
    </w:p>
    <w:p w:rsidR="00466142" w:rsidRPr="00FB5337" w:rsidRDefault="00466142">
      <w:pPr>
        <w:jc w:val="center"/>
        <w:rPr>
          <w:b/>
          <w:color w:val="000000"/>
          <w:sz w:val="44"/>
        </w:rPr>
      </w:pPr>
    </w:p>
    <w:p w:rsidR="00466142" w:rsidRPr="00FB5337" w:rsidRDefault="00466142">
      <w:pPr>
        <w:jc w:val="center"/>
        <w:rPr>
          <w:b/>
          <w:color w:val="000000"/>
          <w:sz w:val="44"/>
        </w:rPr>
      </w:pPr>
    </w:p>
    <w:p w:rsidR="00466142" w:rsidRPr="00FB5337" w:rsidRDefault="00466142">
      <w:pPr>
        <w:jc w:val="center"/>
        <w:rPr>
          <w:b/>
          <w:color w:val="000000"/>
          <w:sz w:val="44"/>
        </w:rPr>
      </w:pPr>
    </w:p>
    <w:p w:rsidR="006D2D29" w:rsidRPr="00FB5337" w:rsidRDefault="006D2D29">
      <w:pPr>
        <w:jc w:val="center"/>
        <w:rPr>
          <w:b/>
          <w:color w:val="000000"/>
          <w:sz w:val="44"/>
        </w:rPr>
      </w:pPr>
    </w:p>
    <w:p w:rsidR="006D2D29" w:rsidRPr="00FB5337" w:rsidRDefault="006D2D29">
      <w:pPr>
        <w:jc w:val="center"/>
        <w:rPr>
          <w:b/>
          <w:color w:val="000000"/>
          <w:sz w:val="44"/>
        </w:rPr>
      </w:pPr>
    </w:p>
    <w:p w:rsidR="006D2D29" w:rsidRPr="00FB5337" w:rsidRDefault="006D2D29">
      <w:pPr>
        <w:jc w:val="center"/>
        <w:rPr>
          <w:b/>
          <w:color w:val="000000"/>
          <w:sz w:val="44"/>
        </w:rPr>
      </w:pPr>
    </w:p>
    <w:p w:rsidR="00466142" w:rsidRPr="00FB5337" w:rsidRDefault="00466142">
      <w:pPr>
        <w:jc w:val="center"/>
        <w:rPr>
          <w:b/>
          <w:color w:val="000000"/>
          <w:sz w:val="44"/>
        </w:rPr>
      </w:pPr>
    </w:p>
    <w:p w:rsidR="00F54A60" w:rsidRPr="00FB5337" w:rsidRDefault="00F54A60">
      <w:pPr>
        <w:jc w:val="center"/>
        <w:rPr>
          <w:b/>
          <w:color w:val="000000"/>
          <w:sz w:val="44"/>
        </w:rPr>
      </w:pPr>
    </w:p>
    <w:p w:rsidR="00466142" w:rsidRPr="00FB5337" w:rsidRDefault="00466142">
      <w:pPr>
        <w:jc w:val="center"/>
        <w:rPr>
          <w:b/>
          <w:color w:val="000000"/>
          <w:sz w:val="44"/>
        </w:rPr>
      </w:pPr>
    </w:p>
    <w:p w:rsidR="00466142" w:rsidRPr="00FB5337" w:rsidRDefault="00466142">
      <w:pPr>
        <w:jc w:val="center"/>
        <w:rPr>
          <w:b/>
          <w:color w:val="000000"/>
          <w:sz w:val="32"/>
          <w:szCs w:val="32"/>
        </w:rPr>
      </w:pPr>
      <w:r w:rsidRPr="00FB5337">
        <w:rPr>
          <w:b/>
          <w:color w:val="000000"/>
          <w:sz w:val="32"/>
          <w:szCs w:val="32"/>
        </w:rPr>
        <w:t>建设单位：</w:t>
      </w:r>
      <w:bookmarkStart w:id="1" w:name="_Hlk508354743"/>
      <w:r w:rsidR="007067A8" w:rsidRPr="007067A8">
        <w:rPr>
          <w:rFonts w:hint="eastAsia"/>
          <w:b/>
          <w:color w:val="000000"/>
          <w:sz w:val="32"/>
          <w:szCs w:val="32"/>
        </w:rPr>
        <w:t>乐昌市长盛塑料包装有限公司</w:t>
      </w:r>
    </w:p>
    <w:bookmarkEnd w:id="1"/>
    <w:p w:rsidR="00466142" w:rsidRPr="00FB5337" w:rsidRDefault="00466142">
      <w:pPr>
        <w:jc w:val="center"/>
        <w:rPr>
          <w:b/>
          <w:color w:val="000000"/>
          <w:sz w:val="32"/>
          <w:szCs w:val="32"/>
        </w:rPr>
      </w:pPr>
      <w:r w:rsidRPr="00FB5337">
        <w:rPr>
          <w:b/>
          <w:color w:val="000000"/>
          <w:sz w:val="32"/>
          <w:szCs w:val="32"/>
        </w:rPr>
        <w:t>评价单位：</w:t>
      </w:r>
      <w:r w:rsidR="00487626" w:rsidRPr="00487626">
        <w:rPr>
          <w:rFonts w:hint="eastAsia"/>
          <w:b/>
          <w:color w:val="000000"/>
          <w:sz w:val="32"/>
          <w:szCs w:val="32"/>
        </w:rPr>
        <w:t>深圳市</w:t>
      </w:r>
      <w:proofErr w:type="gramStart"/>
      <w:r w:rsidR="00487626" w:rsidRPr="00487626">
        <w:rPr>
          <w:rFonts w:hint="eastAsia"/>
          <w:b/>
          <w:color w:val="000000"/>
          <w:sz w:val="32"/>
          <w:szCs w:val="32"/>
        </w:rPr>
        <w:t>多瑞</w:t>
      </w:r>
      <w:proofErr w:type="gramEnd"/>
      <w:r w:rsidR="00487626" w:rsidRPr="00487626">
        <w:rPr>
          <w:rFonts w:hint="eastAsia"/>
          <w:b/>
          <w:color w:val="000000"/>
          <w:sz w:val="32"/>
          <w:szCs w:val="32"/>
        </w:rPr>
        <w:t>环保科技有限公司</w:t>
      </w:r>
    </w:p>
    <w:p w:rsidR="00466142" w:rsidRDefault="0004473F" w:rsidP="00466142">
      <w:pPr>
        <w:jc w:val="center"/>
        <w:rPr>
          <w:b/>
          <w:color w:val="000000"/>
          <w:sz w:val="32"/>
          <w:szCs w:val="32"/>
        </w:rPr>
      </w:pPr>
      <w:r w:rsidRPr="00FB5337">
        <w:rPr>
          <w:rFonts w:hint="eastAsia"/>
          <w:b/>
          <w:color w:val="000000"/>
          <w:sz w:val="32"/>
          <w:szCs w:val="32"/>
        </w:rPr>
        <w:t>二〇</w:t>
      </w:r>
      <w:r>
        <w:rPr>
          <w:rFonts w:hint="eastAsia"/>
          <w:b/>
          <w:color w:val="000000"/>
          <w:sz w:val="32"/>
          <w:szCs w:val="32"/>
        </w:rPr>
        <w:t>二</w:t>
      </w:r>
      <w:r w:rsidRPr="00FB5337">
        <w:rPr>
          <w:rFonts w:hint="eastAsia"/>
          <w:b/>
          <w:color w:val="000000"/>
          <w:sz w:val="32"/>
          <w:szCs w:val="32"/>
        </w:rPr>
        <w:t>〇年</w:t>
      </w:r>
      <w:r>
        <w:rPr>
          <w:rFonts w:hint="eastAsia"/>
          <w:b/>
          <w:color w:val="000000"/>
          <w:sz w:val="32"/>
          <w:szCs w:val="32"/>
        </w:rPr>
        <w:t>五</w:t>
      </w:r>
      <w:r w:rsidRPr="00FB5337">
        <w:rPr>
          <w:rFonts w:hint="eastAsia"/>
          <w:b/>
          <w:color w:val="000000"/>
          <w:sz w:val="32"/>
          <w:szCs w:val="32"/>
        </w:rPr>
        <w:t>月</w:t>
      </w:r>
    </w:p>
    <w:p w:rsidR="001929AA" w:rsidRPr="00FB5337" w:rsidRDefault="001929AA" w:rsidP="00466142">
      <w:pPr>
        <w:jc w:val="center"/>
        <w:rPr>
          <w:b/>
          <w:color w:val="000000"/>
          <w:sz w:val="32"/>
          <w:szCs w:val="32"/>
        </w:rPr>
        <w:sectPr w:rsidR="001929AA" w:rsidRPr="00FB5337" w:rsidSect="00C5486C">
          <w:footerReference w:type="even" r:id="rId9"/>
          <w:footerReference w:type="default" r:id="rId10"/>
          <w:pgSz w:w="11906" w:h="16838"/>
          <w:pgMar w:top="1440" w:right="1800" w:bottom="1440" w:left="1800" w:header="851" w:footer="992" w:gutter="0"/>
          <w:cols w:space="720"/>
          <w:titlePg/>
          <w:docGrid w:type="lines" w:linePitch="312"/>
        </w:sectPr>
      </w:pPr>
    </w:p>
    <w:p w:rsidR="00466142" w:rsidRPr="00FB5337" w:rsidRDefault="00466142">
      <w:pPr>
        <w:jc w:val="center"/>
        <w:rPr>
          <w:b/>
          <w:color w:val="000000"/>
          <w:sz w:val="32"/>
          <w:szCs w:val="32"/>
        </w:rPr>
      </w:pPr>
      <w:r w:rsidRPr="00FB5337">
        <w:rPr>
          <w:b/>
          <w:color w:val="000000"/>
          <w:sz w:val="32"/>
          <w:szCs w:val="32"/>
        </w:rPr>
        <w:lastRenderedPageBreak/>
        <w:t>目</w:t>
      </w:r>
      <w:r w:rsidRPr="00FB5337">
        <w:rPr>
          <w:b/>
          <w:color w:val="000000"/>
          <w:sz w:val="32"/>
          <w:szCs w:val="32"/>
        </w:rPr>
        <w:t xml:space="preserve">  </w:t>
      </w:r>
      <w:r w:rsidRPr="00FB5337">
        <w:rPr>
          <w:b/>
          <w:color w:val="000000"/>
          <w:sz w:val="32"/>
          <w:szCs w:val="32"/>
        </w:rPr>
        <w:t>录</w:t>
      </w:r>
    </w:p>
    <w:p w:rsidR="00136A4D" w:rsidRPr="00136A4D" w:rsidRDefault="004C7F3D" w:rsidP="00136A4D">
      <w:pPr>
        <w:pStyle w:val="12"/>
        <w:spacing w:line="312" w:lineRule="auto"/>
        <w:rPr>
          <w:rFonts w:asciiTheme="minorHAnsi" w:eastAsiaTheme="minorEastAsia" w:hAnsiTheme="minorHAnsi" w:cstheme="minorBidi"/>
          <w:b w:val="0"/>
          <w:bCs w:val="0"/>
          <w:noProof/>
        </w:rPr>
      </w:pPr>
      <w:r w:rsidRPr="00136A4D">
        <w:rPr>
          <w:b w:val="0"/>
          <w:color w:val="000000"/>
        </w:rPr>
        <w:fldChar w:fldCharType="begin"/>
      </w:r>
      <w:r w:rsidR="00466142" w:rsidRPr="00136A4D">
        <w:rPr>
          <w:b w:val="0"/>
          <w:color w:val="000000"/>
        </w:rPr>
        <w:instrText xml:space="preserve"> TOC \o "1-2" \h \z \u </w:instrText>
      </w:r>
      <w:r w:rsidRPr="00136A4D">
        <w:rPr>
          <w:b w:val="0"/>
          <w:color w:val="000000"/>
        </w:rPr>
        <w:fldChar w:fldCharType="separate"/>
      </w:r>
      <w:hyperlink w:anchor="_Toc40380278" w:history="1">
        <w:r w:rsidR="00136A4D" w:rsidRPr="00136A4D">
          <w:rPr>
            <w:rStyle w:val="a4"/>
            <w:b w:val="0"/>
            <w:noProof/>
          </w:rPr>
          <w:t xml:space="preserve">1. </w:t>
        </w:r>
        <w:r w:rsidR="00136A4D" w:rsidRPr="00136A4D">
          <w:rPr>
            <w:rStyle w:val="a4"/>
            <w:rFonts w:hint="eastAsia"/>
            <w:b w:val="0"/>
            <w:noProof/>
          </w:rPr>
          <w:t>概述</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_Toc40380278 \h </w:instrText>
        </w:r>
        <w:r w:rsidR="00136A4D" w:rsidRPr="00136A4D">
          <w:rPr>
            <w:b w:val="0"/>
            <w:noProof/>
            <w:webHidden/>
          </w:rPr>
        </w:r>
        <w:r w:rsidR="00136A4D" w:rsidRPr="00136A4D">
          <w:rPr>
            <w:b w:val="0"/>
            <w:noProof/>
            <w:webHidden/>
          </w:rPr>
          <w:fldChar w:fldCharType="separate"/>
        </w:r>
        <w:r w:rsidR="001B5A28">
          <w:rPr>
            <w:b w:val="0"/>
            <w:noProof/>
            <w:webHidden/>
          </w:rPr>
          <w:t>1</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79" w:history="1">
        <w:r w:rsidR="00136A4D" w:rsidRPr="00136A4D">
          <w:rPr>
            <w:rStyle w:val="a4"/>
            <w:noProof/>
            <w:kern w:val="0"/>
            <w:szCs w:val="24"/>
          </w:rPr>
          <w:t xml:space="preserve">1.1 </w:t>
        </w:r>
        <w:r w:rsidR="00136A4D" w:rsidRPr="00136A4D">
          <w:rPr>
            <w:rStyle w:val="a4"/>
            <w:rFonts w:hint="eastAsia"/>
            <w:noProof/>
            <w:kern w:val="0"/>
            <w:szCs w:val="24"/>
          </w:rPr>
          <w:t>项目由来</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_Toc40380279 \h </w:instrText>
        </w:r>
        <w:r w:rsidR="00136A4D" w:rsidRPr="00136A4D">
          <w:rPr>
            <w:noProof/>
            <w:webHidden/>
            <w:szCs w:val="24"/>
          </w:rPr>
        </w:r>
        <w:r w:rsidR="00136A4D" w:rsidRPr="00136A4D">
          <w:rPr>
            <w:noProof/>
            <w:webHidden/>
            <w:szCs w:val="24"/>
          </w:rPr>
          <w:fldChar w:fldCharType="separate"/>
        </w:r>
        <w:r>
          <w:rPr>
            <w:noProof/>
            <w:webHidden/>
            <w:szCs w:val="24"/>
          </w:rPr>
          <w:t>1</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80" w:history="1">
        <w:r w:rsidR="00136A4D" w:rsidRPr="00136A4D">
          <w:rPr>
            <w:rStyle w:val="a4"/>
            <w:noProof/>
            <w:kern w:val="0"/>
            <w:szCs w:val="24"/>
          </w:rPr>
          <w:t xml:space="preserve">1.2 </w:t>
        </w:r>
        <w:r w:rsidR="00136A4D" w:rsidRPr="00136A4D">
          <w:rPr>
            <w:rStyle w:val="a4"/>
            <w:rFonts w:hint="eastAsia"/>
            <w:noProof/>
            <w:kern w:val="0"/>
            <w:szCs w:val="24"/>
          </w:rPr>
          <w:t>建设项目特点</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_Toc40380280 \h </w:instrText>
        </w:r>
        <w:r w:rsidR="00136A4D" w:rsidRPr="00136A4D">
          <w:rPr>
            <w:noProof/>
            <w:webHidden/>
            <w:szCs w:val="24"/>
          </w:rPr>
        </w:r>
        <w:r w:rsidR="00136A4D" w:rsidRPr="00136A4D">
          <w:rPr>
            <w:noProof/>
            <w:webHidden/>
            <w:szCs w:val="24"/>
          </w:rPr>
          <w:fldChar w:fldCharType="separate"/>
        </w:r>
        <w:r>
          <w:rPr>
            <w:noProof/>
            <w:webHidden/>
            <w:szCs w:val="24"/>
          </w:rPr>
          <w:t>2</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81" w:history="1">
        <w:r w:rsidR="00136A4D" w:rsidRPr="00136A4D">
          <w:rPr>
            <w:rStyle w:val="a4"/>
            <w:noProof/>
            <w:kern w:val="0"/>
            <w:szCs w:val="24"/>
          </w:rPr>
          <w:t xml:space="preserve">1.3 </w:t>
        </w:r>
        <w:r w:rsidR="00136A4D" w:rsidRPr="00136A4D">
          <w:rPr>
            <w:rStyle w:val="a4"/>
            <w:rFonts w:hint="eastAsia"/>
            <w:noProof/>
            <w:kern w:val="0"/>
            <w:szCs w:val="24"/>
          </w:rPr>
          <w:t>环境影响评价工作程序</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_Toc40380281 \h </w:instrText>
        </w:r>
        <w:r w:rsidR="00136A4D" w:rsidRPr="00136A4D">
          <w:rPr>
            <w:noProof/>
            <w:webHidden/>
            <w:szCs w:val="24"/>
          </w:rPr>
        </w:r>
        <w:r w:rsidR="00136A4D" w:rsidRPr="00136A4D">
          <w:rPr>
            <w:noProof/>
            <w:webHidden/>
            <w:szCs w:val="24"/>
          </w:rPr>
          <w:fldChar w:fldCharType="separate"/>
        </w:r>
        <w:r>
          <w:rPr>
            <w:noProof/>
            <w:webHidden/>
            <w:szCs w:val="24"/>
          </w:rPr>
          <w:t>3</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82" w:history="1">
        <w:r w:rsidR="00136A4D" w:rsidRPr="00136A4D">
          <w:rPr>
            <w:rStyle w:val="a4"/>
            <w:noProof/>
            <w:kern w:val="0"/>
            <w:szCs w:val="24"/>
          </w:rPr>
          <w:t xml:space="preserve">1.4 </w:t>
        </w:r>
        <w:r w:rsidR="00136A4D" w:rsidRPr="00136A4D">
          <w:rPr>
            <w:rStyle w:val="a4"/>
            <w:rFonts w:hint="eastAsia"/>
            <w:noProof/>
            <w:kern w:val="0"/>
            <w:szCs w:val="24"/>
          </w:rPr>
          <w:t>关注的主要环境问题</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_Toc40380282 \h </w:instrText>
        </w:r>
        <w:r w:rsidR="00136A4D" w:rsidRPr="00136A4D">
          <w:rPr>
            <w:noProof/>
            <w:webHidden/>
            <w:szCs w:val="24"/>
          </w:rPr>
        </w:r>
        <w:r w:rsidR="00136A4D" w:rsidRPr="00136A4D">
          <w:rPr>
            <w:noProof/>
            <w:webHidden/>
            <w:szCs w:val="24"/>
          </w:rPr>
          <w:fldChar w:fldCharType="separate"/>
        </w:r>
        <w:r>
          <w:rPr>
            <w:noProof/>
            <w:webHidden/>
            <w:szCs w:val="24"/>
          </w:rPr>
          <w:t>1</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83" w:history="1">
        <w:r w:rsidR="00136A4D" w:rsidRPr="00136A4D">
          <w:rPr>
            <w:rStyle w:val="a4"/>
            <w:noProof/>
            <w:kern w:val="0"/>
            <w:szCs w:val="24"/>
          </w:rPr>
          <w:t xml:space="preserve">1.5 </w:t>
        </w:r>
        <w:r w:rsidR="00136A4D" w:rsidRPr="00136A4D">
          <w:rPr>
            <w:rStyle w:val="a4"/>
            <w:rFonts w:hint="eastAsia"/>
            <w:noProof/>
            <w:kern w:val="0"/>
            <w:szCs w:val="24"/>
          </w:rPr>
          <w:t>主要结论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_Toc40380283 \h </w:instrText>
        </w:r>
        <w:r w:rsidR="00136A4D" w:rsidRPr="00136A4D">
          <w:rPr>
            <w:noProof/>
            <w:webHidden/>
            <w:szCs w:val="24"/>
          </w:rPr>
        </w:r>
        <w:r w:rsidR="00136A4D" w:rsidRPr="00136A4D">
          <w:rPr>
            <w:noProof/>
            <w:webHidden/>
            <w:szCs w:val="24"/>
          </w:rPr>
          <w:fldChar w:fldCharType="separate"/>
        </w:r>
        <w:r>
          <w:rPr>
            <w:noProof/>
            <w:webHidden/>
            <w:szCs w:val="24"/>
          </w:rPr>
          <w:t>1</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284" w:history="1">
        <w:r w:rsidR="00136A4D" w:rsidRPr="00136A4D">
          <w:rPr>
            <w:rStyle w:val="a4"/>
            <w:b w:val="0"/>
            <w:noProof/>
          </w:rPr>
          <w:t xml:space="preserve">2. </w:t>
        </w:r>
        <w:r w:rsidR="00136A4D" w:rsidRPr="00136A4D">
          <w:rPr>
            <w:rStyle w:val="a4"/>
            <w:rFonts w:hint="eastAsia"/>
            <w:b w:val="0"/>
            <w:noProof/>
          </w:rPr>
          <w:t>总则</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_Toc40380284 \h </w:instrText>
        </w:r>
        <w:r w:rsidR="00136A4D" w:rsidRPr="00136A4D">
          <w:rPr>
            <w:b w:val="0"/>
            <w:noProof/>
            <w:webHidden/>
          </w:rPr>
        </w:r>
        <w:r w:rsidR="00136A4D" w:rsidRPr="00136A4D">
          <w:rPr>
            <w:b w:val="0"/>
            <w:noProof/>
            <w:webHidden/>
          </w:rPr>
          <w:fldChar w:fldCharType="separate"/>
        </w:r>
        <w:r>
          <w:rPr>
            <w:b w:val="0"/>
            <w:noProof/>
            <w:webHidden/>
          </w:rPr>
          <w:t>2</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85" w:history="1">
        <w:r w:rsidR="00136A4D" w:rsidRPr="00136A4D">
          <w:rPr>
            <w:rStyle w:val="a4"/>
            <w:noProof/>
            <w:kern w:val="0"/>
            <w:szCs w:val="24"/>
          </w:rPr>
          <w:t xml:space="preserve">2.1 </w:t>
        </w:r>
        <w:r w:rsidR="00136A4D" w:rsidRPr="00136A4D">
          <w:rPr>
            <w:rStyle w:val="a4"/>
            <w:rFonts w:hint="eastAsia"/>
            <w:noProof/>
            <w:kern w:val="0"/>
            <w:szCs w:val="24"/>
          </w:rPr>
          <w:t>编制依据</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_Toc40380285 \h </w:instrText>
        </w:r>
        <w:r w:rsidR="00136A4D" w:rsidRPr="00136A4D">
          <w:rPr>
            <w:noProof/>
            <w:webHidden/>
            <w:szCs w:val="24"/>
          </w:rPr>
        </w:r>
        <w:r w:rsidR="00136A4D" w:rsidRPr="00136A4D">
          <w:rPr>
            <w:noProof/>
            <w:webHidden/>
            <w:szCs w:val="24"/>
          </w:rPr>
          <w:fldChar w:fldCharType="separate"/>
        </w:r>
        <w:r>
          <w:rPr>
            <w:noProof/>
            <w:webHidden/>
            <w:szCs w:val="24"/>
          </w:rPr>
          <w:t>2</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86" w:history="1">
        <w:r w:rsidR="00136A4D" w:rsidRPr="00136A4D">
          <w:rPr>
            <w:rStyle w:val="a4"/>
            <w:noProof/>
            <w:kern w:val="0"/>
            <w:szCs w:val="24"/>
          </w:rPr>
          <w:t xml:space="preserve">2.2 </w:t>
        </w:r>
        <w:r w:rsidR="00136A4D" w:rsidRPr="00136A4D">
          <w:rPr>
            <w:rStyle w:val="a4"/>
            <w:rFonts w:hint="eastAsia"/>
            <w:noProof/>
            <w:kern w:val="0"/>
            <w:szCs w:val="24"/>
          </w:rPr>
          <w:t>评价目的和原则</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_Toc40380286 \h </w:instrText>
        </w:r>
        <w:r w:rsidR="00136A4D" w:rsidRPr="00136A4D">
          <w:rPr>
            <w:noProof/>
            <w:webHidden/>
            <w:szCs w:val="24"/>
          </w:rPr>
        </w:r>
        <w:r w:rsidR="00136A4D" w:rsidRPr="00136A4D">
          <w:rPr>
            <w:noProof/>
            <w:webHidden/>
            <w:szCs w:val="24"/>
          </w:rPr>
          <w:fldChar w:fldCharType="separate"/>
        </w:r>
        <w:r>
          <w:rPr>
            <w:noProof/>
            <w:webHidden/>
            <w:szCs w:val="24"/>
          </w:rPr>
          <w:t>4</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87" w:history="1">
        <w:r w:rsidR="00136A4D" w:rsidRPr="00136A4D">
          <w:rPr>
            <w:rStyle w:val="a4"/>
            <w:noProof/>
            <w:kern w:val="0"/>
            <w:szCs w:val="24"/>
          </w:rPr>
          <w:t xml:space="preserve">2.3 </w:t>
        </w:r>
        <w:r w:rsidR="00136A4D" w:rsidRPr="00136A4D">
          <w:rPr>
            <w:rStyle w:val="a4"/>
            <w:rFonts w:hint="eastAsia"/>
            <w:noProof/>
            <w:kern w:val="0"/>
            <w:szCs w:val="24"/>
          </w:rPr>
          <w:t>环境影响因素识别与评价因子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_Toc40380287 \h </w:instrText>
        </w:r>
        <w:r w:rsidR="00136A4D" w:rsidRPr="00136A4D">
          <w:rPr>
            <w:noProof/>
            <w:webHidden/>
            <w:szCs w:val="24"/>
          </w:rPr>
        </w:r>
        <w:r w:rsidR="00136A4D" w:rsidRPr="00136A4D">
          <w:rPr>
            <w:noProof/>
            <w:webHidden/>
            <w:szCs w:val="24"/>
          </w:rPr>
          <w:fldChar w:fldCharType="separate"/>
        </w:r>
        <w:r>
          <w:rPr>
            <w:noProof/>
            <w:webHidden/>
            <w:szCs w:val="24"/>
          </w:rPr>
          <w:t>5</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88" w:history="1">
        <w:r w:rsidR="00136A4D" w:rsidRPr="00136A4D">
          <w:rPr>
            <w:rStyle w:val="a4"/>
            <w:noProof/>
            <w:kern w:val="0"/>
            <w:szCs w:val="24"/>
          </w:rPr>
          <w:t xml:space="preserve">2.4 </w:t>
        </w:r>
        <w:r w:rsidR="00136A4D" w:rsidRPr="00136A4D">
          <w:rPr>
            <w:rStyle w:val="a4"/>
            <w:rFonts w:hint="eastAsia"/>
            <w:noProof/>
            <w:kern w:val="0"/>
            <w:szCs w:val="24"/>
          </w:rPr>
          <w:t>环境功能区划</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_Toc40380288 \h </w:instrText>
        </w:r>
        <w:r w:rsidR="00136A4D" w:rsidRPr="00136A4D">
          <w:rPr>
            <w:noProof/>
            <w:webHidden/>
            <w:szCs w:val="24"/>
          </w:rPr>
        </w:r>
        <w:r w:rsidR="00136A4D" w:rsidRPr="00136A4D">
          <w:rPr>
            <w:noProof/>
            <w:webHidden/>
            <w:szCs w:val="24"/>
          </w:rPr>
          <w:fldChar w:fldCharType="separate"/>
        </w:r>
        <w:r>
          <w:rPr>
            <w:noProof/>
            <w:webHidden/>
            <w:szCs w:val="24"/>
          </w:rPr>
          <w:t>7</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89" w:history="1">
        <w:r w:rsidR="00136A4D" w:rsidRPr="00136A4D">
          <w:rPr>
            <w:rStyle w:val="a4"/>
            <w:noProof/>
            <w:kern w:val="0"/>
            <w:szCs w:val="24"/>
          </w:rPr>
          <w:t xml:space="preserve">2.5 </w:t>
        </w:r>
        <w:r w:rsidR="00136A4D" w:rsidRPr="00136A4D">
          <w:rPr>
            <w:rStyle w:val="a4"/>
            <w:rFonts w:hint="eastAsia"/>
            <w:noProof/>
            <w:kern w:val="0"/>
            <w:szCs w:val="24"/>
          </w:rPr>
          <w:t>评价标准</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_Toc40380289 \h </w:instrText>
        </w:r>
        <w:r w:rsidR="00136A4D" w:rsidRPr="00136A4D">
          <w:rPr>
            <w:noProof/>
            <w:webHidden/>
            <w:szCs w:val="24"/>
          </w:rPr>
        </w:r>
        <w:r w:rsidR="00136A4D" w:rsidRPr="00136A4D">
          <w:rPr>
            <w:noProof/>
            <w:webHidden/>
            <w:szCs w:val="24"/>
          </w:rPr>
          <w:fldChar w:fldCharType="separate"/>
        </w:r>
        <w:r>
          <w:rPr>
            <w:noProof/>
            <w:webHidden/>
            <w:szCs w:val="24"/>
          </w:rPr>
          <w:t>11</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90" w:history="1">
        <w:r w:rsidR="00136A4D" w:rsidRPr="00136A4D">
          <w:rPr>
            <w:rStyle w:val="a4"/>
            <w:noProof/>
            <w:kern w:val="0"/>
            <w:szCs w:val="24"/>
          </w:rPr>
          <w:t xml:space="preserve">2.6 </w:t>
        </w:r>
        <w:r w:rsidR="00136A4D" w:rsidRPr="00136A4D">
          <w:rPr>
            <w:rStyle w:val="a4"/>
            <w:rFonts w:hint="eastAsia"/>
            <w:noProof/>
            <w:kern w:val="0"/>
            <w:szCs w:val="24"/>
          </w:rPr>
          <w:t>评价工作等级和评价重点</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_Toc40380290 \h </w:instrText>
        </w:r>
        <w:r w:rsidR="00136A4D" w:rsidRPr="00136A4D">
          <w:rPr>
            <w:noProof/>
            <w:webHidden/>
            <w:szCs w:val="24"/>
          </w:rPr>
        </w:r>
        <w:r w:rsidR="00136A4D" w:rsidRPr="00136A4D">
          <w:rPr>
            <w:noProof/>
            <w:webHidden/>
            <w:szCs w:val="24"/>
          </w:rPr>
          <w:fldChar w:fldCharType="separate"/>
        </w:r>
        <w:r>
          <w:rPr>
            <w:noProof/>
            <w:webHidden/>
            <w:szCs w:val="24"/>
          </w:rPr>
          <w:t>16</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91" w:history="1">
        <w:r w:rsidR="00136A4D" w:rsidRPr="00136A4D">
          <w:rPr>
            <w:rStyle w:val="a4"/>
            <w:noProof/>
            <w:kern w:val="0"/>
            <w:szCs w:val="24"/>
          </w:rPr>
          <w:t xml:space="preserve">2.7 </w:t>
        </w:r>
        <w:r w:rsidR="00136A4D" w:rsidRPr="00136A4D">
          <w:rPr>
            <w:rStyle w:val="a4"/>
            <w:rFonts w:hint="eastAsia"/>
            <w:noProof/>
            <w:kern w:val="0"/>
            <w:szCs w:val="24"/>
          </w:rPr>
          <w:t>评价范围及环境敏感区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_Toc40380291 \h </w:instrText>
        </w:r>
        <w:r w:rsidR="00136A4D" w:rsidRPr="00136A4D">
          <w:rPr>
            <w:noProof/>
            <w:webHidden/>
            <w:szCs w:val="24"/>
          </w:rPr>
        </w:r>
        <w:r w:rsidR="00136A4D" w:rsidRPr="00136A4D">
          <w:rPr>
            <w:noProof/>
            <w:webHidden/>
            <w:szCs w:val="24"/>
          </w:rPr>
          <w:fldChar w:fldCharType="separate"/>
        </w:r>
        <w:r>
          <w:rPr>
            <w:noProof/>
            <w:webHidden/>
            <w:szCs w:val="24"/>
          </w:rPr>
          <w:t>23</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292" w:history="1">
        <w:r w:rsidR="00136A4D" w:rsidRPr="00136A4D">
          <w:rPr>
            <w:rStyle w:val="a4"/>
            <w:b w:val="0"/>
            <w:noProof/>
          </w:rPr>
          <w:t xml:space="preserve">3. </w:t>
        </w:r>
        <w:r w:rsidR="00136A4D" w:rsidRPr="00136A4D">
          <w:rPr>
            <w:rStyle w:val="a4"/>
            <w:rFonts w:hint="eastAsia"/>
            <w:b w:val="0"/>
            <w:noProof/>
          </w:rPr>
          <w:t>现有项目回顾性分析</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_Toc40380292 \h </w:instrText>
        </w:r>
        <w:r w:rsidR="00136A4D" w:rsidRPr="00136A4D">
          <w:rPr>
            <w:b w:val="0"/>
            <w:noProof/>
            <w:webHidden/>
          </w:rPr>
        </w:r>
        <w:r w:rsidR="00136A4D" w:rsidRPr="00136A4D">
          <w:rPr>
            <w:b w:val="0"/>
            <w:noProof/>
            <w:webHidden/>
          </w:rPr>
          <w:fldChar w:fldCharType="separate"/>
        </w:r>
        <w:r>
          <w:rPr>
            <w:b w:val="0"/>
            <w:noProof/>
            <w:webHidden/>
          </w:rPr>
          <w:t>27</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93" w:history="1">
        <w:r w:rsidR="00136A4D" w:rsidRPr="00136A4D">
          <w:rPr>
            <w:rStyle w:val="a4"/>
            <w:noProof/>
            <w:kern w:val="0"/>
            <w:szCs w:val="24"/>
          </w:rPr>
          <w:t xml:space="preserve">3.1 </w:t>
        </w:r>
        <w:r w:rsidR="00136A4D" w:rsidRPr="00136A4D">
          <w:rPr>
            <w:rStyle w:val="a4"/>
            <w:rFonts w:hint="eastAsia"/>
            <w:noProof/>
            <w:kern w:val="0"/>
            <w:szCs w:val="24"/>
          </w:rPr>
          <w:t>现有项目工程概况</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_Toc40380293 \h </w:instrText>
        </w:r>
        <w:r w:rsidR="00136A4D" w:rsidRPr="00136A4D">
          <w:rPr>
            <w:noProof/>
            <w:webHidden/>
            <w:szCs w:val="24"/>
          </w:rPr>
        </w:r>
        <w:r w:rsidR="00136A4D" w:rsidRPr="00136A4D">
          <w:rPr>
            <w:noProof/>
            <w:webHidden/>
            <w:szCs w:val="24"/>
          </w:rPr>
          <w:fldChar w:fldCharType="separate"/>
        </w:r>
        <w:r>
          <w:rPr>
            <w:noProof/>
            <w:webHidden/>
            <w:szCs w:val="24"/>
          </w:rPr>
          <w:t>27</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94" w:history="1">
        <w:r w:rsidR="00136A4D" w:rsidRPr="00136A4D">
          <w:rPr>
            <w:rStyle w:val="a4"/>
            <w:noProof/>
            <w:kern w:val="0"/>
            <w:szCs w:val="24"/>
          </w:rPr>
          <w:t xml:space="preserve">3.2 </w:t>
        </w:r>
        <w:r w:rsidR="00136A4D" w:rsidRPr="00136A4D">
          <w:rPr>
            <w:rStyle w:val="a4"/>
            <w:rFonts w:hint="eastAsia"/>
            <w:noProof/>
            <w:kern w:val="0"/>
            <w:szCs w:val="24"/>
          </w:rPr>
          <w:t>现有项目污染源强分析及治理措施</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_Toc40380294 \h </w:instrText>
        </w:r>
        <w:r w:rsidR="00136A4D" w:rsidRPr="00136A4D">
          <w:rPr>
            <w:noProof/>
            <w:webHidden/>
            <w:szCs w:val="24"/>
          </w:rPr>
        </w:r>
        <w:r w:rsidR="00136A4D" w:rsidRPr="00136A4D">
          <w:rPr>
            <w:noProof/>
            <w:webHidden/>
            <w:szCs w:val="24"/>
          </w:rPr>
          <w:fldChar w:fldCharType="separate"/>
        </w:r>
        <w:r>
          <w:rPr>
            <w:noProof/>
            <w:webHidden/>
            <w:szCs w:val="24"/>
          </w:rPr>
          <w:t>30</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95" w:history="1">
        <w:r w:rsidR="00136A4D" w:rsidRPr="00136A4D">
          <w:rPr>
            <w:rStyle w:val="a4"/>
            <w:noProof/>
            <w:kern w:val="0"/>
            <w:szCs w:val="24"/>
          </w:rPr>
          <w:t xml:space="preserve">3.3 </w:t>
        </w:r>
        <w:r w:rsidR="00136A4D" w:rsidRPr="00136A4D">
          <w:rPr>
            <w:rStyle w:val="a4"/>
            <w:rFonts w:hint="eastAsia"/>
            <w:noProof/>
            <w:kern w:val="0"/>
            <w:szCs w:val="24"/>
          </w:rPr>
          <w:t>现有项目主要环境问题</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_Toc40380295 \h </w:instrText>
        </w:r>
        <w:r w:rsidR="00136A4D" w:rsidRPr="00136A4D">
          <w:rPr>
            <w:noProof/>
            <w:webHidden/>
            <w:szCs w:val="24"/>
          </w:rPr>
        </w:r>
        <w:r w:rsidR="00136A4D" w:rsidRPr="00136A4D">
          <w:rPr>
            <w:noProof/>
            <w:webHidden/>
            <w:szCs w:val="24"/>
          </w:rPr>
          <w:fldChar w:fldCharType="separate"/>
        </w:r>
        <w:r>
          <w:rPr>
            <w:noProof/>
            <w:webHidden/>
            <w:szCs w:val="24"/>
          </w:rPr>
          <w:t>37</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296" w:history="1">
        <w:r w:rsidR="00136A4D" w:rsidRPr="00136A4D">
          <w:rPr>
            <w:rStyle w:val="a4"/>
            <w:b w:val="0"/>
            <w:noProof/>
          </w:rPr>
          <w:t xml:space="preserve">4. </w:t>
        </w:r>
        <w:r w:rsidR="00136A4D" w:rsidRPr="00136A4D">
          <w:rPr>
            <w:rStyle w:val="a4"/>
            <w:rFonts w:hint="eastAsia"/>
            <w:b w:val="0"/>
            <w:noProof/>
          </w:rPr>
          <w:t>建设项目概况及工程分析</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_Toc40380296 \h </w:instrText>
        </w:r>
        <w:r w:rsidR="00136A4D" w:rsidRPr="00136A4D">
          <w:rPr>
            <w:b w:val="0"/>
            <w:noProof/>
            <w:webHidden/>
          </w:rPr>
        </w:r>
        <w:r w:rsidR="00136A4D" w:rsidRPr="00136A4D">
          <w:rPr>
            <w:b w:val="0"/>
            <w:noProof/>
            <w:webHidden/>
          </w:rPr>
          <w:fldChar w:fldCharType="separate"/>
        </w:r>
        <w:r>
          <w:rPr>
            <w:b w:val="0"/>
            <w:noProof/>
            <w:webHidden/>
          </w:rPr>
          <w:t>38</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97" w:history="1">
        <w:r w:rsidR="00136A4D" w:rsidRPr="00136A4D">
          <w:rPr>
            <w:rStyle w:val="a4"/>
            <w:noProof/>
            <w:kern w:val="0"/>
            <w:szCs w:val="24"/>
          </w:rPr>
          <w:t xml:space="preserve">4.1 </w:t>
        </w:r>
        <w:r w:rsidR="00136A4D" w:rsidRPr="00136A4D">
          <w:rPr>
            <w:rStyle w:val="a4"/>
            <w:rFonts w:hint="eastAsia"/>
            <w:noProof/>
            <w:kern w:val="0"/>
            <w:szCs w:val="24"/>
          </w:rPr>
          <w:t>建设项目概况</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_Toc40380297 \h </w:instrText>
        </w:r>
        <w:r w:rsidR="00136A4D" w:rsidRPr="00136A4D">
          <w:rPr>
            <w:noProof/>
            <w:webHidden/>
            <w:szCs w:val="24"/>
          </w:rPr>
        </w:r>
        <w:r w:rsidR="00136A4D" w:rsidRPr="00136A4D">
          <w:rPr>
            <w:noProof/>
            <w:webHidden/>
            <w:szCs w:val="24"/>
          </w:rPr>
          <w:fldChar w:fldCharType="separate"/>
        </w:r>
        <w:r>
          <w:rPr>
            <w:noProof/>
            <w:webHidden/>
            <w:szCs w:val="24"/>
          </w:rPr>
          <w:t>38</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98" w:history="1">
        <w:r w:rsidR="00136A4D" w:rsidRPr="00136A4D">
          <w:rPr>
            <w:rStyle w:val="a4"/>
            <w:noProof/>
            <w:kern w:val="0"/>
            <w:szCs w:val="24"/>
          </w:rPr>
          <w:t xml:space="preserve">4.2 </w:t>
        </w:r>
        <w:r w:rsidR="00136A4D" w:rsidRPr="00136A4D">
          <w:rPr>
            <w:rStyle w:val="a4"/>
            <w:rFonts w:hint="eastAsia"/>
            <w:noProof/>
            <w:kern w:val="0"/>
            <w:szCs w:val="24"/>
          </w:rPr>
          <w:t>生产工艺及产污环节</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_Toc40380298 \h </w:instrText>
        </w:r>
        <w:r w:rsidR="00136A4D" w:rsidRPr="00136A4D">
          <w:rPr>
            <w:noProof/>
            <w:webHidden/>
            <w:szCs w:val="24"/>
          </w:rPr>
        </w:r>
        <w:r w:rsidR="00136A4D" w:rsidRPr="00136A4D">
          <w:rPr>
            <w:noProof/>
            <w:webHidden/>
            <w:szCs w:val="24"/>
          </w:rPr>
          <w:fldChar w:fldCharType="separate"/>
        </w:r>
        <w:r>
          <w:rPr>
            <w:noProof/>
            <w:webHidden/>
            <w:szCs w:val="24"/>
          </w:rPr>
          <w:t>52</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299" w:history="1">
        <w:r w:rsidR="00136A4D" w:rsidRPr="00136A4D">
          <w:rPr>
            <w:rStyle w:val="a4"/>
            <w:noProof/>
            <w:kern w:val="0"/>
            <w:szCs w:val="24"/>
          </w:rPr>
          <w:t xml:space="preserve">4.3 </w:t>
        </w:r>
        <w:r w:rsidR="00136A4D" w:rsidRPr="00136A4D">
          <w:rPr>
            <w:rStyle w:val="a4"/>
            <w:rFonts w:hint="eastAsia"/>
            <w:noProof/>
            <w:kern w:val="0"/>
            <w:szCs w:val="24"/>
          </w:rPr>
          <w:t>物料平衡与水平衡</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_Toc40380299 \h </w:instrText>
        </w:r>
        <w:r w:rsidR="00136A4D" w:rsidRPr="00136A4D">
          <w:rPr>
            <w:noProof/>
            <w:webHidden/>
            <w:szCs w:val="24"/>
          </w:rPr>
        </w:r>
        <w:r w:rsidR="00136A4D" w:rsidRPr="00136A4D">
          <w:rPr>
            <w:noProof/>
            <w:webHidden/>
            <w:szCs w:val="24"/>
          </w:rPr>
          <w:fldChar w:fldCharType="separate"/>
        </w:r>
        <w:r>
          <w:rPr>
            <w:noProof/>
            <w:webHidden/>
            <w:szCs w:val="24"/>
          </w:rPr>
          <w:t>55</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00" w:history="1">
        <w:r w:rsidR="00136A4D" w:rsidRPr="00136A4D">
          <w:rPr>
            <w:rStyle w:val="a4"/>
            <w:noProof/>
            <w:kern w:val="0"/>
            <w:szCs w:val="24"/>
          </w:rPr>
          <w:t xml:space="preserve">4.4 </w:t>
        </w:r>
        <w:r w:rsidR="00136A4D" w:rsidRPr="00136A4D">
          <w:rPr>
            <w:rStyle w:val="a4"/>
            <w:rFonts w:hint="eastAsia"/>
            <w:noProof/>
            <w:kern w:val="0"/>
            <w:szCs w:val="24"/>
          </w:rPr>
          <w:t>污染源分析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_Toc40380300 \h </w:instrText>
        </w:r>
        <w:r w:rsidR="00136A4D" w:rsidRPr="00136A4D">
          <w:rPr>
            <w:noProof/>
            <w:webHidden/>
            <w:szCs w:val="24"/>
          </w:rPr>
        </w:r>
        <w:r w:rsidR="00136A4D" w:rsidRPr="00136A4D">
          <w:rPr>
            <w:noProof/>
            <w:webHidden/>
            <w:szCs w:val="24"/>
          </w:rPr>
          <w:fldChar w:fldCharType="separate"/>
        </w:r>
        <w:r>
          <w:rPr>
            <w:noProof/>
            <w:webHidden/>
            <w:szCs w:val="24"/>
          </w:rPr>
          <w:t>61</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01" w:history="1">
        <w:r w:rsidR="00136A4D" w:rsidRPr="00136A4D">
          <w:rPr>
            <w:rStyle w:val="a4"/>
            <w:noProof/>
            <w:kern w:val="0"/>
            <w:szCs w:val="24"/>
          </w:rPr>
          <w:t xml:space="preserve">4.5 </w:t>
        </w:r>
        <w:r w:rsidR="00136A4D" w:rsidRPr="00136A4D">
          <w:rPr>
            <w:rStyle w:val="a4"/>
            <w:rFonts w:hint="eastAsia"/>
            <w:noProof/>
            <w:kern w:val="0"/>
            <w:szCs w:val="24"/>
          </w:rPr>
          <w:t>项目污染源汇总</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_Toc40380301 \h </w:instrText>
        </w:r>
        <w:r w:rsidR="00136A4D" w:rsidRPr="00136A4D">
          <w:rPr>
            <w:noProof/>
            <w:webHidden/>
            <w:szCs w:val="24"/>
          </w:rPr>
        </w:r>
        <w:r w:rsidR="00136A4D" w:rsidRPr="00136A4D">
          <w:rPr>
            <w:noProof/>
            <w:webHidden/>
            <w:szCs w:val="24"/>
          </w:rPr>
          <w:fldChar w:fldCharType="separate"/>
        </w:r>
        <w:r>
          <w:rPr>
            <w:noProof/>
            <w:webHidden/>
            <w:szCs w:val="24"/>
          </w:rPr>
          <w:t>76</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02" w:history="1">
        <w:r w:rsidR="00136A4D" w:rsidRPr="00136A4D">
          <w:rPr>
            <w:rStyle w:val="a4"/>
            <w:noProof/>
            <w:kern w:val="0"/>
            <w:szCs w:val="24"/>
          </w:rPr>
          <w:t xml:space="preserve">4.6 </w:t>
        </w:r>
        <w:r w:rsidR="00136A4D" w:rsidRPr="00136A4D">
          <w:rPr>
            <w:rStyle w:val="a4"/>
            <w:rFonts w:hint="eastAsia"/>
            <w:noProof/>
            <w:kern w:val="0"/>
            <w:szCs w:val="24"/>
          </w:rPr>
          <w:t>迁建项目工程污染源“三本帐”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_Toc40380302 \h </w:instrText>
        </w:r>
        <w:r w:rsidR="00136A4D" w:rsidRPr="00136A4D">
          <w:rPr>
            <w:noProof/>
            <w:webHidden/>
            <w:szCs w:val="24"/>
          </w:rPr>
        </w:r>
        <w:r w:rsidR="00136A4D" w:rsidRPr="00136A4D">
          <w:rPr>
            <w:noProof/>
            <w:webHidden/>
            <w:szCs w:val="24"/>
          </w:rPr>
          <w:fldChar w:fldCharType="separate"/>
        </w:r>
        <w:r>
          <w:rPr>
            <w:noProof/>
            <w:webHidden/>
            <w:szCs w:val="24"/>
          </w:rPr>
          <w:t>79</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03" w:history="1">
        <w:r w:rsidR="00136A4D" w:rsidRPr="00136A4D">
          <w:rPr>
            <w:rStyle w:val="a4"/>
            <w:noProof/>
            <w:kern w:val="0"/>
            <w:szCs w:val="24"/>
          </w:rPr>
          <w:t xml:space="preserve">4.7 </w:t>
        </w:r>
        <w:r w:rsidR="00136A4D" w:rsidRPr="00136A4D">
          <w:rPr>
            <w:rStyle w:val="a4"/>
            <w:rFonts w:hint="eastAsia"/>
            <w:noProof/>
            <w:kern w:val="0"/>
            <w:szCs w:val="24"/>
          </w:rPr>
          <w:t>建议总量控制指标</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_Toc40380303 \h </w:instrText>
        </w:r>
        <w:r w:rsidR="00136A4D" w:rsidRPr="00136A4D">
          <w:rPr>
            <w:noProof/>
            <w:webHidden/>
            <w:szCs w:val="24"/>
          </w:rPr>
        </w:r>
        <w:r w:rsidR="00136A4D" w:rsidRPr="00136A4D">
          <w:rPr>
            <w:noProof/>
            <w:webHidden/>
            <w:szCs w:val="24"/>
          </w:rPr>
          <w:fldChar w:fldCharType="separate"/>
        </w:r>
        <w:r>
          <w:rPr>
            <w:noProof/>
            <w:webHidden/>
            <w:szCs w:val="24"/>
          </w:rPr>
          <w:t>81</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304" w:history="1">
        <w:r w:rsidR="00136A4D" w:rsidRPr="00136A4D">
          <w:rPr>
            <w:rStyle w:val="a4"/>
            <w:b w:val="0"/>
            <w:noProof/>
          </w:rPr>
          <w:t xml:space="preserve">5. </w:t>
        </w:r>
        <w:r w:rsidR="00136A4D" w:rsidRPr="00136A4D">
          <w:rPr>
            <w:rStyle w:val="a4"/>
            <w:rFonts w:hint="eastAsia"/>
            <w:b w:val="0"/>
            <w:noProof/>
          </w:rPr>
          <w:t>环境现状调查与评价</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_Toc40380304 \h </w:instrText>
        </w:r>
        <w:r w:rsidR="00136A4D" w:rsidRPr="00136A4D">
          <w:rPr>
            <w:b w:val="0"/>
            <w:noProof/>
            <w:webHidden/>
          </w:rPr>
        </w:r>
        <w:r w:rsidR="00136A4D" w:rsidRPr="00136A4D">
          <w:rPr>
            <w:b w:val="0"/>
            <w:noProof/>
            <w:webHidden/>
          </w:rPr>
          <w:fldChar w:fldCharType="separate"/>
        </w:r>
        <w:r>
          <w:rPr>
            <w:b w:val="0"/>
            <w:noProof/>
            <w:webHidden/>
          </w:rPr>
          <w:t>83</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05" w:history="1">
        <w:r w:rsidR="00136A4D" w:rsidRPr="00136A4D">
          <w:rPr>
            <w:rStyle w:val="a4"/>
            <w:noProof/>
            <w:kern w:val="0"/>
            <w:szCs w:val="24"/>
          </w:rPr>
          <w:t xml:space="preserve">5.1 </w:t>
        </w:r>
        <w:r w:rsidR="00136A4D" w:rsidRPr="00136A4D">
          <w:rPr>
            <w:rStyle w:val="a4"/>
            <w:rFonts w:hint="eastAsia"/>
            <w:noProof/>
            <w:kern w:val="0"/>
            <w:szCs w:val="24"/>
          </w:rPr>
          <w:t>自然环境概况</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_Toc40380305 \h </w:instrText>
        </w:r>
        <w:r w:rsidR="00136A4D" w:rsidRPr="00136A4D">
          <w:rPr>
            <w:noProof/>
            <w:webHidden/>
            <w:szCs w:val="24"/>
          </w:rPr>
        </w:r>
        <w:r w:rsidR="00136A4D" w:rsidRPr="00136A4D">
          <w:rPr>
            <w:noProof/>
            <w:webHidden/>
            <w:szCs w:val="24"/>
          </w:rPr>
          <w:fldChar w:fldCharType="separate"/>
        </w:r>
        <w:r>
          <w:rPr>
            <w:noProof/>
            <w:webHidden/>
            <w:szCs w:val="24"/>
          </w:rPr>
          <w:t>83</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06" w:history="1">
        <w:r w:rsidR="00136A4D" w:rsidRPr="00136A4D">
          <w:rPr>
            <w:rStyle w:val="a4"/>
            <w:noProof/>
            <w:szCs w:val="24"/>
          </w:rPr>
          <w:t xml:space="preserve">5.2 </w:t>
        </w:r>
        <w:r w:rsidR="00136A4D" w:rsidRPr="00136A4D">
          <w:rPr>
            <w:rStyle w:val="a4"/>
            <w:rFonts w:hint="eastAsia"/>
            <w:noProof/>
            <w:szCs w:val="24"/>
          </w:rPr>
          <w:t>园区现状概况及项目周边污染源调查</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_Toc40380306 \h </w:instrText>
        </w:r>
        <w:r w:rsidR="00136A4D" w:rsidRPr="00136A4D">
          <w:rPr>
            <w:noProof/>
            <w:webHidden/>
            <w:szCs w:val="24"/>
          </w:rPr>
        </w:r>
        <w:r w:rsidR="00136A4D" w:rsidRPr="00136A4D">
          <w:rPr>
            <w:noProof/>
            <w:webHidden/>
            <w:szCs w:val="24"/>
          </w:rPr>
          <w:fldChar w:fldCharType="separate"/>
        </w:r>
        <w:r>
          <w:rPr>
            <w:noProof/>
            <w:webHidden/>
            <w:szCs w:val="24"/>
          </w:rPr>
          <w:t>85</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07" w:history="1">
        <w:r w:rsidR="00136A4D" w:rsidRPr="00136A4D">
          <w:rPr>
            <w:rStyle w:val="a4"/>
            <w:noProof/>
            <w:szCs w:val="24"/>
          </w:rPr>
          <w:t xml:space="preserve">5.3 </w:t>
        </w:r>
        <w:r w:rsidR="00136A4D" w:rsidRPr="00136A4D">
          <w:rPr>
            <w:rStyle w:val="a4"/>
            <w:rFonts w:hint="eastAsia"/>
            <w:noProof/>
            <w:szCs w:val="24"/>
          </w:rPr>
          <w:t>环境空气质量现状监测与评价</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_Toc40380307 \h </w:instrText>
        </w:r>
        <w:r w:rsidR="00136A4D" w:rsidRPr="00136A4D">
          <w:rPr>
            <w:noProof/>
            <w:webHidden/>
            <w:szCs w:val="24"/>
          </w:rPr>
        </w:r>
        <w:r w:rsidR="00136A4D" w:rsidRPr="00136A4D">
          <w:rPr>
            <w:noProof/>
            <w:webHidden/>
            <w:szCs w:val="24"/>
          </w:rPr>
          <w:fldChar w:fldCharType="separate"/>
        </w:r>
        <w:r>
          <w:rPr>
            <w:noProof/>
            <w:webHidden/>
            <w:szCs w:val="24"/>
          </w:rPr>
          <w:t>94</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08" w:history="1">
        <w:r w:rsidR="00136A4D" w:rsidRPr="00136A4D">
          <w:rPr>
            <w:rStyle w:val="a4"/>
            <w:noProof/>
            <w:szCs w:val="24"/>
          </w:rPr>
          <w:t>5.4</w:t>
        </w:r>
        <w:r w:rsidR="00136A4D" w:rsidRPr="00136A4D">
          <w:rPr>
            <w:rStyle w:val="a4"/>
            <w:rFonts w:hint="eastAsia"/>
            <w:noProof/>
            <w:szCs w:val="24"/>
          </w:rPr>
          <w:t>地表水环境质量现状调查与评价</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_Toc40380308 \h </w:instrText>
        </w:r>
        <w:r w:rsidR="00136A4D" w:rsidRPr="00136A4D">
          <w:rPr>
            <w:noProof/>
            <w:webHidden/>
            <w:szCs w:val="24"/>
          </w:rPr>
        </w:r>
        <w:r w:rsidR="00136A4D" w:rsidRPr="00136A4D">
          <w:rPr>
            <w:noProof/>
            <w:webHidden/>
            <w:szCs w:val="24"/>
          </w:rPr>
          <w:fldChar w:fldCharType="separate"/>
        </w:r>
        <w:r>
          <w:rPr>
            <w:noProof/>
            <w:webHidden/>
            <w:szCs w:val="24"/>
          </w:rPr>
          <w:t>98</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09" w:history="1">
        <w:r w:rsidR="00136A4D" w:rsidRPr="00136A4D">
          <w:rPr>
            <w:rStyle w:val="a4"/>
            <w:noProof/>
            <w:szCs w:val="24"/>
          </w:rPr>
          <w:t xml:space="preserve">5.5 </w:t>
        </w:r>
        <w:r w:rsidR="00136A4D" w:rsidRPr="00136A4D">
          <w:rPr>
            <w:rStyle w:val="a4"/>
            <w:rFonts w:hint="eastAsia"/>
            <w:noProof/>
            <w:szCs w:val="24"/>
          </w:rPr>
          <w:t>地下水环境质量现状调查与评价</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_Toc40380309 \h </w:instrText>
        </w:r>
        <w:r w:rsidR="00136A4D" w:rsidRPr="00136A4D">
          <w:rPr>
            <w:noProof/>
            <w:webHidden/>
            <w:szCs w:val="24"/>
          </w:rPr>
        </w:r>
        <w:r w:rsidR="00136A4D" w:rsidRPr="00136A4D">
          <w:rPr>
            <w:noProof/>
            <w:webHidden/>
            <w:szCs w:val="24"/>
          </w:rPr>
          <w:fldChar w:fldCharType="separate"/>
        </w:r>
        <w:r>
          <w:rPr>
            <w:noProof/>
            <w:webHidden/>
            <w:szCs w:val="24"/>
          </w:rPr>
          <w:t>107</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10" w:history="1">
        <w:r w:rsidR="00136A4D" w:rsidRPr="00136A4D">
          <w:rPr>
            <w:rStyle w:val="a4"/>
            <w:noProof/>
            <w:szCs w:val="24"/>
          </w:rPr>
          <w:t xml:space="preserve">5.6 </w:t>
        </w:r>
        <w:r w:rsidR="00136A4D" w:rsidRPr="00136A4D">
          <w:rPr>
            <w:rStyle w:val="a4"/>
            <w:rFonts w:hint="eastAsia"/>
            <w:noProof/>
            <w:szCs w:val="24"/>
          </w:rPr>
          <w:t>声环境现状监测与评价</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_Toc40380310 \h </w:instrText>
        </w:r>
        <w:r w:rsidR="00136A4D" w:rsidRPr="00136A4D">
          <w:rPr>
            <w:noProof/>
            <w:webHidden/>
            <w:szCs w:val="24"/>
          </w:rPr>
        </w:r>
        <w:r w:rsidR="00136A4D" w:rsidRPr="00136A4D">
          <w:rPr>
            <w:noProof/>
            <w:webHidden/>
            <w:szCs w:val="24"/>
          </w:rPr>
          <w:fldChar w:fldCharType="separate"/>
        </w:r>
        <w:r>
          <w:rPr>
            <w:noProof/>
            <w:webHidden/>
            <w:szCs w:val="24"/>
          </w:rPr>
          <w:t>114</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11" w:history="1">
        <w:r w:rsidR="00136A4D" w:rsidRPr="00136A4D">
          <w:rPr>
            <w:rStyle w:val="a4"/>
            <w:noProof/>
            <w:szCs w:val="24"/>
          </w:rPr>
          <w:t xml:space="preserve">5.7 </w:t>
        </w:r>
        <w:r w:rsidR="00136A4D" w:rsidRPr="00136A4D">
          <w:rPr>
            <w:rStyle w:val="a4"/>
            <w:rFonts w:hint="eastAsia"/>
            <w:noProof/>
            <w:szCs w:val="24"/>
          </w:rPr>
          <w:t>土壤环境质量现状调查与评价</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_Toc40380311 \h </w:instrText>
        </w:r>
        <w:r w:rsidR="00136A4D" w:rsidRPr="00136A4D">
          <w:rPr>
            <w:noProof/>
            <w:webHidden/>
            <w:szCs w:val="24"/>
          </w:rPr>
        </w:r>
        <w:r w:rsidR="00136A4D" w:rsidRPr="00136A4D">
          <w:rPr>
            <w:noProof/>
            <w:webHidden/>
            <w:szCs w:val="24"/>
          </w:rPr>
          <w:fldChar w:fldCharType="separate"/>
        </w:r>
        <w:r>
          <w:rPr>
            <w:noProof/>
            <w:webHidden/>
            <w:szCs w:val="24"/>
          </w:rPr>
          <w:t>116</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312" w:history="1">
        <w:r w:rsidR="00136A4D" w:rsidRPr="00136A4D">
          <w:rPr>
            <w:rStyle w:val="a4"/>
            <w:b w:val="0"/>
            <w:noProof/>
          </w:rPr>
          <w:t xml:space="preserve">6. </w:t>
        </w:r>
        <w:r w:rsidR="00136A4D" w:rsidRPr="00136A4D">
          <w:rPr>
            <w:rStyle w:val="a4"/>
            <w:rFonts w:hint="eastAsia"/>
            <w:b w:val="0"/>
            <w:noProof/>
          </w:rPr>
          <w:t>环境影响评价</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_Toc40380312 \h </w:instrText>
        </w:r>
        <w:r w:rsidR="00136A4D" w:rsidRPr="00136A4D">
          <w:rPr>
            <w:b w:val="0"/>
            <w:noProof/>
            <w:webHidden/>
          </w:rPr>
        </w:r>
        <w:r w:rsidR="00136A4D" w:rsidRPr="00136A4D">
          <w:rPr>
            <w:b w:val="0"/>
            <w:noProof/>
            <w:webHidden/>
          </w:rPr>
          <w:fldChar w:fldCharType="separate"/>
        </w:r>
        <w:r>
          <w:rPr>
            <w:b w:val="0"/>
            <w:noProof/>
            <w:webHidden/>
          </w:rPr>
          <w:t>124</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13" w:history="1">
        <w:r w:rsidR="00136A4D" w:rsidRPr="00136A4D">
          <w:rPr>
            <w:rStyle w:val="a4"/>
            <w:noProof/>
            <w:szCs w:val="24"/>
          </w:rPr>
          <w:t xml:space="preserve">6.1 </w:t>
        </w:r>
        <w:r w:rsidR="00136A4D" w:rsidRPr="00136A4D">
          <w:rPr>
            <w:rStyle w:val="a4"/>
            <w:rFonts w:hint="eastAsia"/>
            <w:noProof/>
            <w:szCs w:val="24"/>
          </w:rPr>
          <w:t>施工期环境影响分析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_Toc40380313 \h </w:instrText>
        </w:r>
        <w:r w:rsidR="00136A4D" w:rsidRPr="00136A4D">
          <w:rPr>
            <w:noProof/>
            <w:webHidden/>
            <w:szCs w:val="24"/>
          </w:rPr>
        </w:r>
        <w:r w:rsidR="00136A4D" w:rsidRPr="00136A4D">
          <w:rPr>
            <w:noProof/>
            <w:webHidden/>
            <w:szCs w:val="24"/>
          </w:rPr>
          <w:fldChar w:fldCharType="separate"/>
        </w:r>
        <w:r>
          <w:rPr>
            <w:noProof/>
            <w:webHidden/>
            <w:szCs w:val="24"/>
          </w:rPr>
          <w:t>124</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14" w:history="1">
        <w:r w:rsidR="00136A4D" w:rsidRPr="00136A4D">
          <w:rPr>
            <w:rStyle w:val="a4"/>
            <w:noProof/>
            <w:szCs w:val="24"/>
          </w:rPr>
          <w:t xml:space="preserve">6.2 </w:t>
        </w:r>
        <w:r w:rsidR="00136A4D" w:rsidRPr="00136A4D">
          <w:rPr>
            <w:rStyle w:val="a4"/>
            <w:rFonts w:hint="eastAsia"/>
            <w:noProof/>
            <w:szCs w:val="24"/>
          </w:rPr>
          <w:t>运营期环境影响评价</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_Toc40380314 \h </w:instrText>
        </w:r>
        <w:r w:rsidR="00136A4D" w:rsidRPr="00136A4D">
          <w:rPr>
            <w:noProof/>
            <w:webHidden/>
            <w:szCs w:val="24"/>
          </w:rPr>
        </w:r>
        <w:r w:rsidR="00136A4D" w:rsidRPr="00136A4D">
          <w:rPr>
            <w:noProof/>
            <w:webHidden/>
            <w:szCs w:val="24"/>
          </w:rPr>
          <w:fldChar w:fldCharType="separate"/>
        </w:r>
        <w:r>
          <w:rPr>
            <w:noProof/>
            <w:webHidden/>
            <w:szCs w:val="24"/>
          </w:rPr>
          <w:t>131</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315" w:history="1">
        <w:r w:rsidR="00136A4D" w:rsidRPr="00136A4D">
          <w:rPr>
            <w:rStyle w:val="a4"/>
            <w:b w:val="0"/>
            <w:noProof/>
          </w:rPr>
          <w:t xml:space="preserve">7. </w:t>
        </w:r>
        <w:r w:rsidR="00136A4D" w:rsidRPr="00136A4D">
          <w:rPr>
            <w:rStyle w:val="a4"/>
            <w:rFonts w:hint="eastAsia"/>
            <w:b w:val="0"/>
            <w:noProof/>
          </w:rPr>
          <w:t>环境风险影响评价</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_Toc40380315 \h </w:instrText>
        </w:r>
        <w:r w:rsidR="00136A4D" w:rsidRPr="00136A4D">
          <w:rPr>
            <w:b w:val="0"/>
            <w:noProof/>
            <w:webHidden/>
          </w:rPr>
        </w:r>
        <w:r w:rsidR="00136A4D" w:rsidRPr="00136A4D">
          <w:rPr>
            <w:b w:val="0"/>
            <w:noProof/>
            <w:webHidden/>
          </w:rPr>
          <w:fldChar w:fldCharType="separate"/>
        </w:r>
        <w:r>
          <w:rPr>
            <w:b w:val="0"/>
            <w:noProof/>
            <w:webHidden/>
          </w:rPr>
          <w:t>161</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16" w:history="1">
        <w:r w:rsidR="00136A4D" w:rsidRPr="00136A4D">
          <w:rPr>
            <w:rStyle w:val="a4"/>
            <w:noProof/>
            <w:szCs w:val="24"/>
          </w:rPr>
          <w:t xml:space="preserve">7.1 </w:t>
        </w:r>
        <w:r w:rsidR="00136A4D" w:rsidRPr="00136A4D">
          <w:rPr>
            <w:rStyle w:val="a4"/>
            <w:rFonts w:hint="eastAsia"/>
            <w:noProof/>
            <w:szCs w:val="24"/>
          </w:rPr>
          <w:t>评价依据</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_Toc40380316 \h </w:instrText>
        </w:r>
        <w:r w:rsidR="00136A4D" w:rsidRPr="00136A4D">
          <w:rPr>
            <w:noProof/>
            <w:webHidden/>
            <w:szCs w:val="24"/>
          </w:rPr>
        </w:r>
        <w:r w:rsidR="00136A4D" w:rsidRPr="00136A4D">
          <w:rPr>
            <w:noProof/>
            <w:webHidden/>
            <w:szCs w:val="24"/>
          </w:rPr>
          <w:fldChar w:fldCharType="separate"/>
        </w:r>
        <w:r>
          <w:rPr>
            <w:noProof/>
            <w:webHidden/>
            <w:szCs w:val="24"/>
          </w:rPr>
          <w:t>161</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17" w:history="1">
        <w:r w:rsidR="00136A4D" w:rsidRPr="00136A4D">
          <w:rPr>
            <w:rStyle w:val="a4"/>
            <w:noProof/>
            <w:szCs w:val="24"/>
          </w:rPr>
          <w:t>7.2</w:t>
        </w:r>
        <w:r w:rsidR="00136A4D" w:rsidRPr="00136A4D">
          <w:rPr>
            <w:rStyle w:val="a4"/>
            <w:rFonts w:hint="eastAsia"/>
            <w:noProof/>
            <w:szCs w:val="24"/>
          </w:rPr>
          <w:t>环境敏感目标概况</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_Toc40380317 \h </w:instrText>
        </w:r>
        <w:r w:rsidR="00136A4D" w:rsidRPr="00136A4D">
          <w:rPr>
            <w:noProof/>
            <w:webHidden/>
            <w:szCs w:val="24"/>
          </w:rPr>
        </w:r>
        <w:r w:rsidR="00136A4D" w:rsidRPr="00136A4D">
          <w:rPr>
            <w:noProof/>
            <w:webHidden/>
            <w:szCs w:val="24"/>
          </w:rPr>
          <w:fldChar w:fldCharType="separate"/>
        </w:r>
        <w:r>
          <w:rPr>
            <w:noProof/>
            <w:webHidden/>
            <w:szCs w:val="24"/>
          </w:rPr>
          <w:t>163</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18" w:history="1">
        <w:r w:rsidR="00136A4D" w:rsidRPr="00136A4D">
          <w:rPr>
            <w:rStyle w:val="a4"/>
            <w:noProof/>
            <w:szCs w:val="24"/>
          </w:rPr>
          <w:t xml:space="preserve">7.3 </w:t>
        </w:r>
        <w:r w:rsidR="00136A4D" w:rsidRPr="00136A4D">
          <w:rPr>
            <w:rStyle w:val="a4"/>
            <w:rFonts w:hint="eastAsia"/>
            <w:noProof/>
            <w:szCs w:val="24"/>
          </w:rPr>
          <w:t>环境风险识别</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_Toc40380318 \h </w:instrText>
        </w:r>
        <w:r w:rsidR="00136A4D" w:rsidRPr="00136A4D">
          <w:rPr>
            <w:noProof/>
            <w:webHidden/>
            <w:szCs w:val="24"/>
          </w:rPr>
        </w:r>
        <w:r w:rsidR="00136A4D" w:rsidRPr="00136A4D">
          <w:rPr>
            <w:noProof/>
            <w:webHidden/>
            <w:szCs w:val="24"/>
          </w:rPr>
          <w:fldChar w:fldCharType="separate"/>
        </w:r>
        <w:r>
          <w:rPr>
            <w:noProof/>
            <w:webHidden/>
            <w:szCs w:val="24"/>
          </w:rPr>
          <w:t>164</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19" w:history="1">
        <w:r w:rsidR="00136A4D" w:rsidRPr="00136A4D">
          <w:rPr>
            <w:rStyle w:val="a4"/>
            <w:noProof/>
            <w:szCs w:val="24"/>
          </w:rPr>
          <w:t xml:space="preserve">7.4 </w:t>
        </w:r>
        <w:r w:rsidR="00136A4D" w:rsidRPr="00136A4D">
          <w:rPr>
            <w:rStyle w:val="a4"/>
            <w:rFonts w:hint="eastAsia"/>
            <w:noProof/>
            <w:szCs w:val="24"/>
          </w:rPr>
          <w:t>源项分析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_Toc40380319 \h </w:instrText>
        </w:r>
        <w:r w:rsidR="00136A4D" w:rsidRPr="00136A4D">
          <w:rPr>
            <w:noProof/>
            <w:webHidden/>
            <w:szCs w:val="24"/>
          </w:rPr>
        </w:r>
        <w:r w:rsidR="00136A4D" w:rsidRPr="00136A4D">
          <w:rPr>
            <w:noProof/>
            <w:webHidden/>
            <w:szCs w:val="24"/>
          </w:rPr>
          <w:fldChar w:fldCharType="separate"/>
        </w:r>
        <w:r>
          <w:rPr>
            <w:noProof/>
            <w:webHidden/>
            <w:szCs w:val="24"/>
          </w:rPr>
          <w:t>166</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20" w:history="1">
        <w:r w:rsidR="00136A4D" w:rsidRPr="00136A4D">
          <w:rPr>
            <w:rStyle w:val="a4"/>
            <w:noProof/>
            <w:szCs w:val="24"/>
          </w:rPr>
          <w:t xml:space="preserve">7.5 </w:t>
        </w:r>
        <w:r w:rsidR="00136A4D" w:rsidRPr="00136A4D">
          <w:rPr>
            <w:rStyle w:val="a4"/>
            <w:rFonts w:hint="eastAsia"/>
            <w:noProof/>
            <w:szCs w:val="24"/>
          </w:rPr>
          <w:t>环境风险防范措施及应急要求</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_Toc40380320 \h </w:instrText>
        </w:r>
        <w:r w:rsidR="00136A4D" w:rsidRPr="00136A4D">
          <w:rPr>
            <w:noProof/>
            <w:webHidden/>
            <w:szCs w:val="24"/>
          </w:rPr>
        </w:r>
        <w:r w:rsidR="00136A4D" w:rsidRPr="00136A4D">
          <w:rPr>
            <w:noProof/>
            <w:webHidden/>
            <w:szCs w:val="24"/>
          </w:rPr>
          <w:fldChar w:fldCharType="separate"/>
        </w:r>
        <w:r>
          <w:rPr>
            <w:noProof/>
            <w:webHidden/>
            <w:szCs w:val="24"/>
          </w:rPr>
          <w:t>169</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21" w:history="1">
        <w:r w:rsidR="00136A4D" w:rsidRPr="00136A4D">
          <w:rPr>
            <w:rStyle w:val="a4"/>
            <w:noProof/>
            <w:szCs w:val="24"/>
          </w:rPr>
          <w:t xml:space="preserve">7.6 </w:t>
        </w:r>
        <w:r w:rsidR="00136A4D" w:rsidRPr="00136A4D">
          <w:rPr>
            <w:rStyle w:val="a4"/>
            <w:rFonts w:hint="eastAsia"/>
            <w:noProof/>
            <w:szCs w:val="24"/>
          </w:rPr>
          <w:t>风险事故应急预案</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_Toc40380321 \h </w:instrText>
        </w:r>
        <w:r w:rsidR="00136A4D" w:rsidRPr="00136A4D">
          <w:rPr>
            <w:noProof/>
            <w:webHidden/>
            <w:szCs w:val="24"/>
          </w:rPr>
        </w:r>
        <w:r w:rsidR="00136A4D" w:rsidRPr="00136A4D">
          <w:rPr>
            <w:noProof/>
            <w:webHidden/>
            <w:szCs w:val="24"/>
          </w:rPr>
          <w:fldChar w:fldCharType="separate"/>
        </w:r>
        <w:r>
          <w:rPr>
            <w:noProof/>
            <w:webHidden/>
            <w:szCs w:val="24"/>
          </w:rPr>
          <w:t>174</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22" w:history="1">
        <w:r w:rsidR="00136A4D" w:rsidRPr="00136A4D">
          <w:rPr>
            <w:rStyle w:val="a4"/>
            <w:noProof/>
            <w:szCs w:val="24"/>
          </w:rPr>
          <w:t xml:space="preserve">7.7 </w:t>
        </w:r>
        <w:r w:rsidR="00136A4D" w:rsidRPr="00136A4D">
          <w:rPr>
            <w:rStyle w:val="a4"/>
            <w:rFonts w:hint="eastAsia"/>
            <w:noProof/>
            <w:szCs w:val="24"/>
          </w:rPr>
          <w:t>环境风险评价结论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_Toc40380322 \h </w:instrText>
        </w:r>
        <w:r w:rsidR="00136A4D" w:rsidRPr="00136A4D">
          <w:rPr>
            <w:noProof/>
            <w:webHidden/>
            <w:szCs w:val="24"/>
          </w:rPr>
        </w:r>
        <w:r w:rsidR="00136A4D" w:rsidRPr="00136A4D">
          <w:rPr>
            <w:noProof/>
            <w:webHidden/>
            <w:szCs w:val="24"/>
          </w:rPr>
          <w:fldChar w:fldCharType="separate"/>
        </w:r>
        <w:r>
          <w:rPr>
            <w:noProof/>
            <w:webHidden/>
            <w:szCs w:val="24"/>
          </w:rPr>
          <w:t>179</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323" w:history="1">
        <w:r w:rsidR="00136A4D" w:rsidRPr="00136A4D">
          <w:rPr>
            <w:rStyle w:val="a4"/>
            <w:b w:val="0"/>
            <w:noProof/>
          </w:rPr>
          <w:t xml:space="preserve">8. </w:t>
        </w:r>
        <w:r w:rsidR="00136A4D" w:rsidRPr="00136A4D">
          <w:rPr>
            <w:rStyle w:val="a4"/>
            <w:rFonts w:hint="eastAsia"/>
            <w:b w:val="0"/>
            <w:noProof/>
          </w:rPr>
          <w:t>项目环境保护措施及其可行性论证</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_Toc40380323 \h </w:instrText>
        </w:r>
        <w:r w:rsidR="00136A4D" w:rsidRPr="00136A4D">
          <w:rPr>
            <w:b w:val="0"/>
            <w:noProof/>
            <w:webHidden/>
          </w:rPr>
        </w:r>
        <w:r w:rsidR="00136A4D" w:rsidRPr="00136A4D">
          <w:rPr>
            <w:b w:val="0"/>
            <w:noProof/>
            <w:webHidden/>
          </w:rPr>
          <w:fldChar w:fldCharType="separate"/>
        </w:r>
        <w:r>
          <w:rPr>
            <w:b w:val="0"/>
            <w:noProof/>
            <w:webHidden/>
          </w:rPr>
          <w:t>181</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24" w:history="1">
        <w:r w:rsidR="00136A4D" w:rsidRPr="00136A4D">
          <w:rPr>
            <w:rStyle w:val="a4"/>
            <w:noProof/>
            <w:szCs w:val="24"/>
          </w:rPr>
          <w:t xml:space="preserve">8.1 </w:t>
        </w:r>
        <w:r w:rsidR="00136A4D" w:rsidRPr="00136A4D">
          <w:rPr>
            <w:rStyle w:val="a4"/>
            <w:rFonts w:hint="eastAsia"/>
            <w:noProof/>
            <w:szCs w:val="24"/>
          </w:rPr>
          <w:t>施工期污染防治措施</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_Toc40380324 \h </w:instrText>
        </w:r>
        <w:r w:rsidR="00136A4D" w:rsidRPr="00136A4D">
          <w:rPr>
            <w:noProof/>
            <w:webHidden/>
            <w:szCs w:val="24"/>
          </w:rPr>
        </w:r>
        <w:r w:rsidR="00136A4D" w:rsidRPr="00136A4D">
          <w:rPr>
            <w:noProof/>
            <w:webHidden/>
            <w:szCs w:val="24"/>
          </w:rPr>
          <w:fldChar w:fldCharType="separate"/>
        </w:r>
        <w:r>
          <w:rPr>
            <w:noProof/>
            <w:webHidden/>
            <w:szCs w:val="24"/>
          </w:rPr>
          <w:t>181</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25" w:history="1">
        <w:r w:rsidR="00136A4D" w:rsidRPr="00136A4D">
          <w:rPr>
            <w:rStyle w:val="a4"/>
            <w:noProof/>
            <w:szCs w:val="24"/>
          </w:rPr>
          <w:t xml:space="preserve">8.2 </w:t>
        </w:r>
        <w:r w:rsidR="00136A4D" w:rsidRPr="00136A4D">
          <w:rPr>
            <w:rStyle w:val="a4"/>
            <w:rFonts w:hint="eastAsia"/>
            <w:noProof/>
            <w:szCs w:val="24"/>
          </w:rPr>
          <w:t>运营期环境保护措施及其可行性分析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_Toc40380325 \h </w:instrText>
        </w:r>
        <w:r w:rsidR="00136A4D" w:rsidRPr="00136A4D">
          <w:rPr>
            <w:noProof/>
            <w:webHidden/>
            <w:szCs w:val="24"/>
          </w:rPr>
        </w:r>
        <w:r w:rsidR="00136A4D" w:rsidRPr="00136A4D">
          <w:rPr>
            <w:noProof/>
            <w:webHidden/>
            <w:szCs w:val="24"/>
          </w:rPr>
          <w:fldChar w:fldCharType="separate"/>
        </w:r>
        <w:r>
          <w:rPr>
            <w:noProof/>
            <w:webHidden/>
            <w:szCs w:val="24"/>
          </w:rPr>
          <w:t>185</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326" w:history="1">
        <w:r w:rsidR="00136A4D" w:rsidRPr="00136A4D">
          <w:rPr>
            <w:rStyle w:val="a4"/>
            <w:b w:val="0"/>
            <w:noProof/>
          </w:rPr>
          <w:t xml:space="preserve">9. </w:t>
        </w:r>
        <w:r w:rsidR="00136A4D" w:rsidRPr="00136A4D">
          <w:rPr>
            <w:rStyle w:val="a4"/>
            <w:rFonts w:hint="eastAsia"/>
            <w:b w:val="0"/>
            <w:noProof/>
          </w:rPr>
          <w:t>项目建设与政策相符性、选址合理性分析</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_Toc40380326 \h </w:instrText>
        </w:r>
        <w:r w:rsidR="00136A4D" w:rsidRPr="00136A4D">
          <w:rPr>
            <w:b w:val="0"/>
            <w:noProof/>
            <w:webHidden/>
          </w:rPr>
        </w:r>
        <w:r w:rsidR="00136A4D" w:rsidRPr="00136A4D">
          <w:rPr>
            <w:b w:val="0"/>
            <w:noProof/>
            <w:webHidden/>
          </w:rPr>
          <w:fldChar w:fldCharType="separate"/>
        </w:r>
        <w:r>
          <w:rPr>
            <w:b w:val="0"/>
            <w:noProof/>
            <w:webHidden/>
          </w:rPr>
          <w:t>206</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27" w:history="1">
        <w:r w:rsidR="00136A4D" w:rsidRPr="00136A4D">
          <w:rPr>
            <w:rStyle w:val="a4"/>
            <w:noProof/>
            <w:szCs w:val="24"/>
          </w:rPr>
          <w:t xml:space="preserve">9.1 </w:t>
        </w:r>
        <w:r w:rsidR="00136A4D" w:rsidRPr="00136A4D">
          <w:rPr>
            <w:rStyle w:val="a4"/>
            <w:rFonts w:hint="eastAsia"/>
            <w:noProof/>
            <w:szCs w:val="24"/>
          </w:rPr>
          <w:t>产业政策相符性分析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_Toc40380327 \h </w:instrText>
        </w:r>
        <w:r w:rsidR="00136A4D" w:rsidRPr="00136A4D">
          <w:rPr>
            <w:noProof/>
            <w:webHidden/>
            <w:szCs w:val="24"/>
          </w:rPr>
        </w:r>
        <w:r w:rsidR="00136A4D" w:rsidRPr="00136A4D">
          <w:rPr>
            <w:noProof/>
            <w:webHidden/>
            <w:szCs w:val="24"/>
          </w:rPr>
          <w:fldChar w:fldCharType="separate"/>
        </w:r>
        <w:r>
          <w:rPr>
            <w:noProof/>
            <w:webHidden/>
            <w:szCs w:val="24"/>
          </w:rPr>
          <w:t>206</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28" w:history="1">
        <w:r w:rsidR="00136A4D" w:rsidRPr="00136A4D">
          <w:rPr>
            <w:rStyle w:val="a4"/>
            <w:noProof/>
            <w:kern w:val="0"/>
            <w:szCs w:val="24"/>
          </w:rPr>
          <w:t>9</w:t>
        </w:r>
        <w:r w:rsidR="00136A4D" w:rsidRPr="00136A4D">
          <w:rPr>
            <w:rStyle w:val="a4"/>
            <w:noProof/>
            <w:szCs w:val="24"/>
          </w:rPr>
          <w:t xml:space="preserve">.2 </w:t>
        </w:r>
        <w:r w:rsidR="00136A4D" w:rsidRPr="00136A4D">
          <w:rPr>
            <w:rStyle w:val="a4"/>
            <w:rFonts w:hint="eastAsia"/>
            <w:noProof/>
            <w:szCs w:val="24"/>
          </w:rPr>
          <w:t>项目建设与各级规划的相符性分析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_Toc40380328 \h </w:instrText>
        </w:r>
        <w:r w:rsidR="00136A4D" w:rsidRPr="00136A4D">
          <w:rPr>
            <w:noProof/>
            <w:webHidden/>
            <w:szCs w:val="24"/>
          </w:rPr>
        </w:r>
        <w:r w:rsidR="00136A4D" w:rsidRPr="00136A4D">
          <w:rPr>
            <w:noProof/>
            <w:webHidden/>
            <w:szCs w:val="24"/>
          </w:rPr>
          <w:fldChar w:fldCharType="separate"/>
        </w:r>
        <w:r>
          <w:rPr>
            <w:noProof/>
            <w:webHidden/>
            <w:szCs w:val="24"/>
          </w:rPr>
          <w:t>206</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29" w:history="1">
        <w:r w:rsidR="00136A4D" w:rsidRPr="00136A4D">
          <w:rPr>
            <w:rStyle w:val="a4"/>
            <w:noProof/>
            <w:szCs w:val="24"/>
          </w:rPr>
          <w:t xml:space="preserve">9.3 </w:t>
        </w:r>
        <w:r w:rsidR="00136A4D" w:rsidRPr="00136A4D">
          <w:rPr>
            <w:rStyle w:val="a4"/>
            <w:rFonts w:hint="eastAsia"/>
            <w:noProof/>
            <w:szCs w:val="24"/>
          </w:rPr>
          <w:t>行业规范相符性分析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_Toc40380329 \h </w:instrText>
        </w:r>
        <w:r w:rsidR="00136A4D" w:rsidRPr="00136A4D">
          <w:rPr>
            <w:noProof/>
            <w:webHidden/>
            <w:szCs w:val="24"/>
          </w:rPr>
        </w:r>
        <w:r w:rsidR="00136A4D" w:rsidRPr="00136A4D">
          <w:rPr>
            <w:noProof/>
            <w:webHidden/>
            <w:szCs w:val="24"/>
          </w:rPr>
          <w:fldChar w:fldCharType="separate"/>
        </w:r>
        <w:r>
          <w:rPr>
            <w:noProof/>
            <w:webHidden/>
            <w:szCs w:val="24"/>
          </w:rPr>
          <w:t>210</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30" w:history="1">
        <w:r w:rsidR="00136A4D" w:rsidRPr="00136A4D">
          <w:rPr>
            <w:rStyle w:val="a4"/>
            <w:noProof/>
            <w:kern w:val="0"/>
            <w:szCs w:val="24"/>
          </w:rPr>
          <w:t xml:space="preserve">9.4 </w:t>
        </w:r>
        <w:r w:rsidR="00136A4D" w:rsidRPr="00136A4D">
          <w:rPr>
            <w:rStyle w:val="a4"/>
            <w:rFonts w:hint="eastAsia"/>
            <w:noProof/>
            <w:kern w:val="0"/>
            <w:szCs w:val="24"/>
          </w:rPr>
          <w:t>与环境保护规划纲要政策相符性分析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_Toc40380330 \h </w:instrText>
        </w:r>
        <w:r w:rsidR="00136A4D" w:rsidRPr="00136A4D">
          <w:rPr>
            <w:noProof/>
            <w:webHidden/>
            <w:szCs w:val="24"/>
          </w:rPr>
        </w:r>
        <w:r w:rsidR="00136A4D" w:rsidRPr="00136A4D">
          <w:rPr>
            <w:noProof/>
            <w:webHidden/>
            <w:szCs w:val="24"/>
          </w:rPr>
          <w:fldChar w:fldCharType="separate"/>
        </w:r>
        <w:r>
          <w:rPr>
            <w:noProof/>
            <w:webHidden/>
            <w:szCs w:val="24"/>
          </w:rPr>
          <w:t>213</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31" w:history="1">
        <w:r w:rsidR="00136A4D" w:rsidRPr="00136A4D">
          <w:rPr>
            <w:rStyle w:val="a4"/>
            <w:noProof/>
            <w:szCs w:val="24"/>
          </w:rPr>
          <w:t xml:space="preserve">9.5 </w:t>
        </w:r>
        <w:r w:rsidR="00136A4D" w:rsidRPr="00136A4D">
          <w:rPr>
            <w:rStyle w:val="a4"/>
            <w:rFonts w:hint="eastAsia"/>
            <w:noProof/>
            <w:szCs w:val="24"/>
          </w:rPr>
          <w:t>选址合理性分析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_Toc40380331 \h </w:instrText>
        </w:r>
        <w:r w:rsidR="00136A4D" w:rsidRPr="00136A4D">
          <w:rPr>
            <w:noProof/>
            <w:webHidden/>
            <w:szCs w:val="24"/>
          </w:rPr>
        </w:r>
        <w:r w:rsidR="00136A4D" w:rsidRPr="00136A4D">
          <w:rPr>
            <w:noProof/>
            <w:webHidden/>
            <w:szCs w:val="24"/>
          </w:rPr>
          <w:fldChar w:fldCharType="separate"/>
        </w:r>
        <w:r>
          <w:rPr>
            <w:noProof/>
            <w:webHidden/>
            <w:szCs w:val="24"/>
          </w:rPr>
          <w:t>215</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32" w:history="1">
        <w:r w:rsidR="00136A4D" w:rsidRPr="00136A4D">
          <w:rPr>
            <w:rStyle w:val="a4"/>
            <w:noProof/>
            <w:kern w:val="0"/>
            <w:szCs w:val="24"/>
          </w:rPr>
          <w:t xml:space="preserve">9.6 </w:t>
        </w:r>
        <w:r w:rsidR="00136A4D" w:rsidRPr="00136A4D">
          <w:rPr>
            <w:rStyle w:val="a4"/>
            <w:rFonts w:hint="eastAsia"/>
            <w:noProof/>
            <w:kern w:val="0"/>
            <w:szCs w:val="24"/>
          </w:rPr>
          <w:t>小结</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_Toc40380332 \h </w:instrText>
        </w:r>
        <w:r w:rsidR="00136A4D" w:rsidRPr="00136A4D">
          <w:rPr>
            <w:noProof/>
            <w:webHidden/>
            <w:szCs w:val="24"/>
          </w:rPr>
        </w:r>
        <w:r w:rsidR="00136A4D" w:rsidRPr="00136A4D">
          <w:rPr>
            <w:noProof/>
            <w:webHidden/>
            <w:szCs w:val="24"/>
          </w:rPr>
          <w:fldChar w:fldCharType="separate"/>
        </w:r>
        <w:r>
          <w:rPr>
            <w:noProof/>
            <w:webHidden/>
            <w:szCs w:val="24"/>
          </w:rPr>
          <w:t>217</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333" w:history="1">
        <w:r w:rsidR="00136A4D" w:rsidRPr="00136A4D">
          <w:rPr>
            <w:rStyle w:val="a4"/>
            <w:b w:val="0"/>
            <w:noProof/>
          </w:rPr>
          <w:t xml:space="preserve">10. </w:t>
        </w:r>
        <w:r w:rsidR="00136A4D" w:rsidRPr="00136A4D">
          <w:rPr>
            <w:rStyle w:val="a4"/>
            <w:rFonts w:hint="eastAsia"/>
            <w:b w:val="0"/>
            <w:noProof/>
          </w:rPr>
          <w:t>环境影响经济损益分析</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_Toc40380333 \h </w:instrText>
        </w:r>
        <w:r w:rsidR="00136A4D" w:rsidRPr="00136A4D">
          <w:rPr>
            <w:b w:val="0"/>
            <w:noProof/>
            <w:webHidden/>
          </w:rPr>
        </w:r>
        <w:r w:rsidR="00136A4D" w:rsidRPr="00136A4D">
          <w:rPr>
            <w:b w:val="0"/>
            <w:noProof/>
            <w:webHidden/>
          </w:rPr>
          <w:fldChar w:fldCharType="separate"/>
        </w:r>
        <w:r>
          <w:rPr>
            <w:b w:val="0"/>
            <w:noProof/>
            <w:webHidden/>
          </w:rPr>
          <w:t>218</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34" w:history="1">
        <w:r w:rsidR="00136A4D" w:rsidRPr="00136A4D">
          <w:rPr>
            <w:rStyle w:val="a4"/>
            <w:noProof/>
            <w:szCs w:val="24"/>
          </w:rPr>
          <w:t xml:space="preserve">10.1 </w:t>
        </w:r>
        <w:r w:rsidR="00136A4D" w:rsidRPr="00136A4D">
          <w:rPr>
            <w:rStyle w:val="a4"/>
            <w:rFonts w:hint="eastAsia"/>
            <w:noProof/>
            <w:szCs w:val="24"/>
          </w:rPr>
          <w:t>经济效益分析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_Toc40380334 \h </w:instrText>
        </w:r>
        <w:r w:rsidR="00136A4D" w:rsidRPr="00136A4D">
          <w:rPr>
            <w:noProof/>
            <w:webHidden/>
            <w:szCs w:val="24"/>
          </w:rPr>
        </w:r>
        <w:r w:rsidR="00136A4D" w:rsidRPr="00136A4D">
          <w:rPr>
            <w:noProof/>
            <w:webHidden/>
            <w:szCs w:val="24"/>
          </w:rPr>
          <w:fldChar w:fldCharType="separate"/>
        </w:r>
        <w:r>
          <w:rPr>
            <w:noProof/>
            <w:webHidden/>
            <w:szCs w:val="24"/>
          </w:rPr>
          <w:t>218</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35" w:history="1">
        <w:r w:rsidR="00136A4D" w:rsidRPr="00136A4D">
          <w:rPr>
            <w:rStyle w:val="a4"/>
            <w:noProof/>
            <w:szCs w:val="24"/>
          </w:rPr>
          <w:t xml:space="preserve">10.2 </w:t>
        </w:r>
        <w:r w:rsidR="00136A4D" w:rsidRPr="00136A4D">
          <w:rPr>
            <w:rStyle w:val="a4"/>
            <w:rFonts w:hint="eastAsia"/>
            <w:noProof/>
            <w:szCs w:val="24"/>
          </w:rPr>
          <w:t>环境损益分析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_Toc40380335 \h </w:instrText>
        </w:r>
        <w:r w:rsidR="00136A4D" w:rsidRPr="00136A4D">
          <w:rPr>
            <w:noProof/>
            <w:webHidden/>
            <w:szCs w:val="24"/>
          </w:rPr>
        </w:r>
        <w:r w:rsidR="00136A4D" w:rsidRPr="00136A4D">
          <w:rPr>
            <w:noProof/>
            <w:webHidden/>
            <w:szCs w:val="24"/>
          </w:rPr>
          <w:fldChar w:fldCharType="separate"/>
        </w:r>
        <w:r>
          <w:rPr>
            <w:noProof/>
            <w:webHidden/>
            <w:szCs w:val="24"/>
          </w:rPr>
          <w:t>219</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36" w:history="1">
        <w:r w:rsidR="00136A4D" w:rsidRPr="00136A4D">
          <w:rPr>
            <w:rStyle w:val="a4"/>
            <w:noProof/>
            <w:szCs w:val="24"/>
          </w:rPr>
          <w:t xml:space="preserve">10.3 </w:t>
        </w:r>
        <w:r w:rsidR="00136A4D" w:rsidRPr="00136A4D">
          <w:rPr>
            <w:rStyle w:val="a4"/>
            <w:rFonts w:hint="eastAsia"/>
            <w:noProof/>
            <w:szCs w:val="24"/>
          </w:rPr>
          <w:t>社会经济效益分析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_Toc40380336 \h </w:instrText>
        </w:r>
        <w:r w:rsidR="00136A4D" w:rsidRPr="00136A4D">
          <w:rPr>
            <w:noProof/>
            <w:webHidden/>
            <w:szCs w:val="24"/>
          </w:rPr>
        </w:r>
        <w:r w:rsidR="00136A4D" w:rsidRPr="00136A4D">
          <w:rPr>
            <w:noProof/>
            <w:webHidden/>
            <w:szCs w:val="24"/>
          </w:rPr>
          <w:fldChar w:fldCharType="separate"/>
        </w:r>
        <w:r>
          <w:rPr>
            <w:noProof/>
            <w:webHidden/>
            <w:szCs w:val="24"/>
          </w:rPr>
          <w:t>220</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37" w:history="1">
        <w:r w:rsidR="00136A4D" w:rsidRPr="00136A4D">
          <w:rPr>
            <w:rStyle w:val="a4"/>
            <w:noProof/>
            <w:szCs w:val="24"/>
          </w:rPr>
          <w:t xml:space="preserve">10.4 </w:t>
        </w:r>
        <w:r w:rsidR="00136A4D" w:rsidRPr="00136A4D">
          <w:rPr>
            <w:rStyle w:val="a4"/>
            <w:rFonts w:hint="eastAsia"/>
            <w:noProof/>
            <w:szCs w:val="24"/>
          </w:rPr>
          <w:t>环境经济损益分析结论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_Toc40380337 \h </w:instrText>
        </w:r>
        <w:r w:rsidR="00136A4D" w:rsidRPr="00136A4D">
          <w:rPr>
            <w:noProof/>
            <w:webHidden/>
            <w:szCs w:val="24"/>
          </w:rPr>
        </w:r>
        <w:r w:rsidR="00136A4D" w:rsidRPr="00136A4D">
          <w:rPr>
            <w:noProof/>
            <w:webHidden/>
            <w:szCs w:val="24"/>
          </w:rPr>
          <w:fldChar w:fldCharType="separate"/>
        </w:r>
        <w:r>
          <w:rPr>
            <w:noProof/>
            <w:webHidden/>
            <w:szCs w:val="24"/>
          </w:rPr>
          <w:t>221</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338" w:history="1">
        <w:r w:rsidR="00136A4D" w:rsidRPr="00136A4D">
          <w:rPr>
            <w:rStyle w:val="a4"/>
            <w:b w:val="0"/>
            <w:noProof/>
          </w:rPr>
          <w:t xml:space="preserve">11. </w:t>
        </w:r>
        <w:r w:rsidR="00136A4D" w:rsidRPr="00136A4D">
          <w:rPr>
            <w:rStyle w:val="a4"/>
            <w:rFonts w:hint="eastAsia"/>
            <w:b w:val="0"/>
            <w:noProof/>
          </w:rPr>
          <w:t>环境管理与监测计划</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_Toc40380338 \h </w:instrText>
        </w:r>
        <w:r w:rsidR="00136A4D" w:rsidRPr="00136A4D">
          <w:rPr>
            <w:b w:val="0"/>
            <w:noProof/>
            <w:webHidden/>
          </w:rPr>
        </w:r>
        <w:r w:rsidR="00136A4D" w:rsidRPr="00136A4D">
          <w:rPr>
            <w:b w:val="0"/>
            <w:noProof/>
            <w:webHidden/>
          </w:rPr>
          <w:fldChar w:fldCharType="separate"/>
        </w:r>
        <w:r>
          <w:rPr>
            <w:b w:val="0"/>
            <w:noProof/>
            <w:webHidden/>
          </w:rPr>
          <w:t>222</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39" w:history="1">
        <w:r w:rsidR="00136A4D" w:rsidRPr="00136A4D">
          <w:rPr>
            <w:rStyle w:val="a4"/>
            <w:noProof/>
            <w:szCs w:val="24"/>
          </w:rPr>
          <w:t xml:space="preserve">11.1 </w:t>
        </w:r>
        <w:r w:rsidR="00136A4D" w:rsidRPr="00136A4D">
          <w:rPr>
            <w:rStyle w:val="a4"/>
            <w:rFonts w:hint="eastAsia"/>
            <w:noProof/>
            <w:szCs w:val="24"/>
          </w:rPr>
          <w:t>环境管理</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_Toc40380339 \h </w:instrText>
        </w:r>
        <w:r w:rsidR="00136A4D" w:rsidRPr="00136A4D">
          <w:rPr>
            <w:noProof/>
            <w:webHidden/>
            <w:szCs w:val="24"/>
          </w:rPr>
        </w:r>
        <w:r w:rsidR="00136A4D" w:rsidRPr="00136A4D">
          <w:rPr>
            <w:noProof/>
            <w:webHidden/>
            <w:szCs w:val="24"/>
          </w:rPr>
          <w:fldChar w:fldCharType="separate"/>
        </w:r>
        <w:r>
          <w:rPr>
            <w:noProof/>
            <w:webHidden/>
            <w:szCs w:val="24"/>
          </w:rPr>
          <w:t>222</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40" w:history="1">
        <w:r w:rsidR="00136A4D" w:rsidRPr="00136A4D">
          <w:rPr>
            <w:rStyle w:val="a4"/>
            <w:noProof/>
            <w:szCs w:val="24"/>
          </w:rPr>
          <w:t xml:space="preserve">11.2 </w:t>
        </w:r>
        <w:r w:rsidR="00136A4D" w:rsidRPr="00136A4D">
          <w:rPr>
            <w:rStyle w:val="a4"/>
            <w:rFonts w:hint="eastAsia"/>
            <w:noProof/>
            <w:szCs w:val="24"/>
          </w:rPr>
          <w:t>项目污染物排放清单</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_Toc40380340 \h </w:instrText>
        </w:r>
        <w:r w:rsidR="00136A4D" w:rsidRPr="00136A4D">
          <w:rPr>
            <w:noProof/>
            <w:webHidden/>
            <w:szCs w:val="24"/>
          </w:rPr>
        </w:r>
        <w:r w:rsidR="00136A4D" w:rsidRPr="00136A4D">
          <w:rPr>
            <w:noProof/>
            <w:webHidden/>
            <w:szCs w:val="24"/>
          </w:rPr>
          <w:fldChar w:fldCharType="separate"/>
        </w:r>
        <w:r>
          <w:rPr>
            <w:noProof/>
            <w:webHidden/>
            <w:szCs w:val="24"/>
          </w:rPr>
          <w:t>226</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41" w:history="1">
        <w:r w:rsidR="00136A4D" w:rsidRPr="00136A4D">
          <w:rPr>
            <w:rStyle w:val="a4"/>
            <w:noProof/>
            <w:szCs w:val="24"/>
          </w:rPr>
          <w:t xml:space="preserve">11.3 </w:t>
        </w:r>
        <w:r w:rsidR="00136A4D" w:rsidRPr="00136A4D">
          <w:rPr>
            <w:rStyle w:val="a4"/>
            <w:rFonts w:hint="eastAsia"/>
            <w:noProof/>
            <w:szCs w:val="24"/>
          </w:rPr>
          <w:t>环境监测计划</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_Toc40380341 \h </w:instrText>
        </w:r>
        <w:r w:rsidR="00136A4D" w:rsidRPr="00136A4D">
          <w:rPr>
            <w:noProof/>
            <w:webHidden/>
            <w:szCs w:val="24"/>
          </w:rPr>
        </w:r>
        <w:r w:rsidR="00136A4D" w:rsidRPr="00136A4D">
          <w:rPr>
            <w:noProof/>
            <w:webHidden/>
            <w:szCs w:val="24"/>
          </w:rPr>
          <w:fldChar w:fldCharType="separate"/>
        </w:r>
        <w:r>
          <w:rPr>
            <w:noProof/>
            <w:webHidden/>
            <w:szCs w:val="24"/>
          </w:rPr>
          <w:t>230</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42" w:history="1">
        <w:r w:rsidR="00136A4D" w:rsidRPr="00136A4D">
          <w:rPr>
            <w:rStyle w:val="a4"/>
            <w:noProof/>
            <w:szCs w:val="24"/>
          </w:rPr>
          <w:t xml:space="preserve">11.4 </w:t>
        </w:r>
        <w:r w:rsidR="00136A4D" w:rsidRPr="00136A4D">
          <w:rPr>
            <w:rStyle w:val="a4"/>
            <w:rFonts w:hint="eastAsia"/>
            <w:noProof/>
            <w:szCs w:val="24"/>
          </w:rPr>
          <w:t>排污口设置及规范化管理</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_Toc40380342 \h </w:instrText>
        </w:r>
        <w:r w:rsidR="00136A4D" w:rsidRPr="00136A4D">
          <w:rPr>
            <w:noProof/>
            <w:webHidden/>
            <w:szCs w:val="24"/>
          </w:rPr>
        </w:r>
        <w:r w:rsidR="00136A4D" w:rsidRPr="00136A4D">
          <w:rPr>
            <w:noProof/>
            <w:webHidden/>
            <w:szCs w:val="24"/>
          </w:rPr>
          <w:fldChar w:fldCharType="separate"/>
        </w:r>
        <w:r>
          <w:rPr>
            <w:noProof/>
            <w:webHidden/>
            <w:szCs w:val="24"/>
          </w:rPr>
          <w:t>232</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43" w:history="1">
        <w:r w:rsidR="00136A4D" w:rsidRPr="00136A4D">
          <w:rPr>
            <w:rStyle w:val="a4"/>
            <w:noProof/>
            <w:szCs w:val="24"/>
          </w:rPr>
          <w:t xml:space="preserve">11.5 </w:t>
        </w:r>
        <w:r w:rsidR="00136A4D" w:rsidRPr="00136A4D">
          <w:rPr>
            <w:rStyle w:val="a4"/>
            <w:rFonts w:hint="eastAsia"/>
            <w:noProof/>
            <w:szCs w:val="24"/>
          </w:rPr>
          <w:t>迁建项目</w:t>
        </w:r>
        <w:r w:rsidR="00136A4D" w:rsidRPr="00136A4D">
          <w:rPr>
            <w:rStyle w:val="a4"/>
            <w:noProof/>
            <w:szCs w:val="24"/>
          </w:rPr>
          <w:t>“</w:t>
        </w:r>
        <w:r w:rsidR="00136A4D" w:rsidRPr="00136A4D">
          <w:rPr>
            <w:rStyle w:val="a4"/>
            <w:rFonts w:hint="eastAsia"/>
            <w:noProof/>
            <w:szCs w:val="24"/>
          </w:rPr>
          <w:t>三同时</w:t>
        </w:r>
        <w:r w:rsidR="00136A4D" w:rsidRPr="00136A4D">
          <w:rPr>
            <w:rStyle w:val="a4"/>
            <w:noProof/>
            <w:szCs w:val="24"/>
          </w:rPr>
          <w:t>”</w:t>
        </w:r>
        <w:r w:rsidR="00136A4D" w:rsidRPr="00136A4D">
          <w:rPr>
            <w:rStyle w:val="a4"/>
            <w:rFonts w:hint="eastAsia"/>
            <w:noProof/>
            <w:szCs w:val="24"/>
          </w:rPr>
          <w:t>验收要求</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_Toc40380343 \h </w:instrText>
        </w:r>
        <w:r w:rsidR="00136A4D" w:rsidRPr="00136A4D">
          <w:rPr>
            <w:noProof/>
            <w:webHidden/>
            <w:szCs w:val="24"/>
          </w:rPr>
        </w:r>
        <w:r w:rsidR="00136A4D" w:rsidRPr="00136A4D">
          <w:rPr>
            <w:noProof/>
            <w:webHidden/>
            <w:szCs w:val="24"/>
          </w:rPr>
          <w:fldChar w:fldCharType="separate"/>
        </w:r>
        <w:r>
          <w:rPr>
            <w:noProof/>
            <w:webHidden/>
            <w:szCs w:val="24"/>
          </w:rPr>
          <w:t>234</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344" w:history="1">
        <w:r w:rsidR="00136A4D" w:rsidRPr="00136A4D">
          <w:rPr>
            <w:rStyle w:val="a4"/>
            <w:b w:val="0"/>
            <w:noProof/>
          </w:rPr>
          <w:t xml:space="preserve">12. </w:t>
        </w:r>
        <w:r w:rsidR="00136A4D" w:rsidRPr="00136A4D">
          <w:rPr>
            <w:rStyle w:val="a4"/>
            <w:rFonts w:hint="eastAsia"/>
            <w:b w:val="0"/>
            <w:noProof/>
          </w:rPr>
          <w:t>环境影响评价结论及建议</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_Toc40380344 \h </w:instrText>
        </w:r>
        <w:r w:rsidR="00136A4D" w:rsidRPr="00136A4D">
          <w:rPr>
            <w:b w:val="0"/>
            <w:noProof/>
            <w:webHidden/>
          </w:rPr>
        </w:r>
        <w:r w:rsidR="00136A4D" w:rsidRPr="00136A4D">
          <w:rPr>
            <w:b w:val="0"/>
            <w:noProof/>
            <w:webHidden/>
          </w:rPr>
          <w:fldChar w:fldCharType="separate"/>
        </w:r>
        <w:r>
          <w:rPr>
            <w:b w:val="0"/>
            <w:noProof/>
            <w:webHidden/>
          </w:rPr>
          <w:t>237</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45" w:history="1">
        <w:r w:rsidR="00136A4D" w:rsidRPr="00136A4D">
          <w:rPr>
            <w:rStyle w:val="a4"/>
            <w:noProof/>
            <w:szCs w:val="24"/>
          </w:rPr>
          <w:t xml:space="preserve">12.1 </w:t>
        </w:r>
        <w:r w:rsidR="00136A4D" w:rsidRPr="00136A4D">
          <w:rPr>
            <w:rStyle w:val="a4"/>
            <w:rFonts w:hint="eastAsia"/>
            <w:noProof/>
            <w:szCs w:val="24"/>
          </w:rPr>
          <w:t>迁建项目概况</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_Toc40380345 \h </w:instrText>
        </w:r>
        <w:r w:rsidR="00136A4D" w:rsidRPr="00136A4D">
          <w:rPr>
            <w:noProof/>
            <w:webHidden/>
            <w:szCs w:val="24"/>
          </w:rPr>
        </w:r>
        <w:r w:rsidR="00136A4D" w:rsidRPr="00136A4D">
          <w:rPr>
            <w:noProof/>
            <w:webHidden/>
            <w:szCs w:val="24"/>
          </w:rPr>
          <w:fldChar w:fldCharType="separate"/>
        </w:r>
        <w:r>
          <w:rPr>
            <w:noProof/>
            <w:webHidden/>
            <w:szCs w:val="24"/>
          </w:rPr>
          <w:t>237</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46" w:history="1">
        <w:r w:rsidR="00136A4D" w:rsidRPr="00136A4D">
          <w:rPr>
            <w:rStyle w:val="a4"/>
            <w:noProof/>
            <w:szCs w:val="24"/>
          </w:rPr>
          <w:t xml:space="preserve">12.2 </w:t>
        </w:r>
        <w:r w:rsidR="00136A4D" w:rsidRPr="00136A4D">
          <w:rPr>
            <w:rStyle w:val="a4"/>
            <w:rFonts w:hint="eastAsia"/>
            <w:noProof/>
            <w:szCs w:val="24"/>
          </w:rPr>
          <w:t>项目建设与政策相符性分析结论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_Toc40380346 \h </w:instrText>
        </w:r>
        <w:r w:rsidR="00136A4D" w:rsidRPr="00136A4D">
          <w:rPr>
            <w:noProof/>
            <w:webHidden/>
            <w:szCs w:val="24"/>
          </w:rPr>
        </w:r>
        <w:r w:rsidR="00136A4D" w:rsidRPr="00136A4D">
          <w:rPr>
            <w:noProof/>
            <w:webHidden/>
            <w:szCs w:val="24"/>
          </w:rPr>
          <w:fldChar w:fldCharType="separate"/>
        </w:r>
        <w:r>
          <w:rPr>
            <w:noProof/>
            <w:webHidden/>
            <w:szCs w:val="24"/>
          </w:rPr>
          <w:t>237</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47" w:history="1">
        <w:r w:rsidR="00136A4D" w:rsidRPr="00136A4D">
          <w:rPr>
            <w:rStyle w:val="a4"/>
            <w:noProof/>
            <w:szCs w:val="24"/>
          </w:rPr>
          <w:t xml:space="preserve">12.3 </w:t>
        </w:r>
        <w:r w:rsidR="00136A4D" w:rsidRPr="00136A4D">
          <w:rPr>
            <w:rStyle w:val="a4"/>
            <w:rFonts w:hint="eastAsia"/>
            <w:noProof/>
            <w:szCs w:val="24"/>
          </w:rPr>
          <w:t>环境质量现状评价结论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_Toc40380347 \h </w:instrText>
        </w:r>
        <w:r w:rsidR="00136A4D" w:rsidRPr="00136A4D">
          <w:rPr>
            <w:noProof/>
            <w:webHidden/>
            <w:szCs w:val="24"/>
          </w:rPr>
        </w:r>
        <w:r w:rsidR="00136A4D" w:rsidRPr="00136A4D">
          <w:rPr>
            <w:noProof/>
            <w:webHidden/>
            <w:szCs w:val="24"/>
          </w:rPr>
          <w:fldChar w:fldCharType="separate"/>
        </w:r>
        <w:r>
          <w:rPr>
            <w:noProof/>
            <w:webHidden/>
            <w:szCs w:val="24"/>
          </w:rPr>
          <w:t>239</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48" w:history="1">
        <w:r w:rsidR="00136A4D" w:rsidRPr="00136A4D">
          <w:rPr>
            <w:rStyle w:val="a4"/>
            <w:noProof/>
            <w:szCs w:val="24"/>
          </w:rPr>
          <w:t xml:space="preserve">12.4 </w:t>
        </w:r>
        <w:r w:rsidR="00136A4D" w:rsidRPr="00136A4D">
          <w:rPr>
            <w:rStyle w:val="a4"/>
            <w:rFonts w:hint="eastAsia"/>
            <w:noProof/>
            <w:szCs w:val="24"/>
          </w:rPr>
          <w:t>项目污染物产生及排放情况</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_Toc40380348 \h </w:instrText>
        </w:r>
        <w:r w:rsidR="00136A4D" w:rsidRPr="00136A4D">
          <w:rPr>
            <w:noProof/>
            <w:webHidden/>
            <w:szCs w:val="24"/>
          </w:rPr>
        </w:r>
        <w:r w:rsidR="00136A4D" w:rsidRPr="00136A4D">
          <w:rPr>
            <w:noProof/>
            <w:webHidden/>
            <w:szCs w:val="24"/>
          </w:rPr>
          <w:fldChar w:fldCharType="separate"/>
        </w:r>
        <w:r>
          <w:rPr>
            <w:noProof/>
            <w:webHidden/>
            <w:szCs w:val="24"/>
          </w:rPr>
          <w:t>240</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49" w:history="1">
        <w:r w:rsidR="00136A4D" w:rsidRPr="00136A4D">
          <w:rPr>
            <w:rStyle w:val="a4"/>
            <w:noProof/>
            <w:szCs w:val="24"/>
          </w:rPr>
          <w:t xml:space="preserve">12.5 </w:t>
        </w:r>
        <w:r w:rsidR="00136A4D" w:rsidRPr="00136A4D">
          <w:rPr>
            <w:rStyle w:val="a4"/>
            <w:rFonts w:hint="eastAsia"/>
            <w:noProof/>
            <w:szCs w:val="24"/>
          </w:rPr>
          <w:t>环境影响评价结论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_Toc40380349 \h </w:instrText>
        </w:r>
        <w:r w:rsidR="00136A4D" w:rsidRPr="00136A4D">
          <w:rPr>
            <w:noProof/>
            <w:webHidden/>
            <w:szCs w:val="24"/>
          </w:rPr>
        </w:r>
        <w:r w:rsidR="00136A4D" w:rsidRPr="00136A4D">
          <w:rPr>
            <w:noProof/>
            <w:webHidden/>
            <w:szCs w:val="24"/>
          </w:rPr>
          <w:fldChar w:fldCharType="separate"/>
        </w:r>
        <w:r>
          <w:rPr>
            <w:noProof/>
            <w:webHidden/>
            <w:szCs w:val="24"/>
          </w:rPr>
          <w:t>243</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50" w:history="1">
        <w:r w:rsidR="00136A4D" w:rsidRPr="00136A4D">
          <w:rPr>
            <w:rStyle w:val="a4"/>
            <w:noProof/>
            <w:szCs w:val="24"/>
          </w:rPr>
          <w:t xml:space="preserve">12.6 </w:t>
        </w:r>
        <w:r w:rsidR="00136A4D" w:rsidRPr="00136A4D">
          <w:rPr>
            <w:rStyle w:val="a4"/>
            <w:rFonts w:hint="eastAsia"/>
            <w:noProof/>
            <w:szCs w:val="24"/>
          </w:rPr>
          <w:t>环境风险评价结论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_Toc40380350 \h </w:instrText>
        </w:r>
        <w:r w:rsidR="00136A4D" w:rsidRPr="00136A4D">
          <w:rPr>
            <w:noProof/>
            <w:webHidden/>
            <w:szCs w:val="24"/>
          </w:rPr>
        </w:r>
        <w:r w:rsidR="00136A4D" w:rsidRPr="00136A4D">
          <w:rPr>
            <w:noProof/>
            <w:webHidden/>
            <w:szCs w:val="24"/>
          </w:rPr>
          <w:fldChar w:fldCharType="separate"/>
        </w:r>
        <w:r>
          <w:rPr>
            <w:noProof/>
            <w:webHidden/>
            <w:szCs w:val="24"/>
          </w:rPr>
          <w:t>245</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51" w:history="1">
        <w:r w:rsidR="00136A4D" w:rsidRPr="00136A4D">
          <w:rPr>
            <w:rStyle w:val="a4"/>
            <w:noProof/>
            <w:szCs w:val="24"/>
          </w:rPr>
          <w:t xml:space="preserve">12.7 </w:t>
        </w:r>
        <w:r w:rsidR="00136A4D" w:rsidRPr="00136A4D">
          <w:rPr>
            <w:rStyle w:val="a4"/>
            <w:rFonts w:hint="eastAsia"/>
            <w:noProof/>
            <w:szCs w:val="24"/>
          </w:rPr>
          <w:t>环境影响经济损益分析</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_Toc40380351 \h </w:instrText>
        </w:r>
        <w:r w:rsidR="00136A4D" w:rsidRPr="00136A4D">
          <w:rPr>
            <w:noProof/>
            <w:webHidden/>
            <w:szCs w:val="24"/>
          </w:rPr>
        </w:r>
        <w:r w:rsidR="00136A4D" w:rsidRPr="00136A4D">
          <w:rPr>
            <w:noProof/>
            <w:webHidden/>
            <w:szCs w:val="24"/>
          </w:rPr>
          <w:fldChar w:fldCharType="separate"/>
        </w:r>
        <w:r>
          <w:rPr>
            <w:noProof/>
            <w:webHidden/>
            <w:szCs w:val="24"/>
          </w:rPr>
          <w:t>245</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52" w:history="1">
        <w:r w:rsidR="00136A4D" w:rsidRPr="00136A4D">
          <w:rPr>
            <w:rStyle w:val="a4"/>
            <w:noProof/>
            <w:szCs w:val="24"/>
          </w:rPr>
          <w:t xml:space="preserve">12.8 </w:t>
        </w:r>
        <w:r w:rsidR="00136A4D" w:rsidRPr="00136A4D">
          <w:rPr>
            <w:rStyle w:val="a4"/>
            <w:rFonts w:hint="eastAsia"/>
            <w:noProof/>
            <w:szCs w:val="24"/>
          </w:rPr>
          <w:t>环境管理与监测计划结论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_Toc40380352 \h </w:instrText>
        </w:r>
        <w:r w:rsidR="00136A4D" w:rsidRPr="00136A4D">
          <w:rPr>
            <w:noProof/>
            <w:webHidden/>
            <w:szCs w:val="24"/>
          </w:rPr>
        </w:r>
        <w:r w:rsidR="00136A4D" w:rsidRPr="00136A4D">
          <w:rPr>
            <w:noProof/>
            <w:webHidden/>
            <w:szCs w:val="24"/>
          </w:rPr>
          <w:fldChar w:fldCharType="separate"/>
        </w:r>
        <w:r>
          <w:rPr>
            <w:noProof/>
            <w:webHidden/>
            <w:szCs w:val="24"/>
          </w:rPr>
          <w:t>246</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53" w:history="1">
        <w:r w:rsidR="00136A4D" w:rsidRPr="00136A4D">
          <w:rPr>
            <w:rStyle w:val="a4"/>
            <w:noProof/>
            <w:szCs w:val="24"/>
          </w:rPr>
          <w:t xml:space="preserve">12.9 </w:t>
        </w:r>
        <w:r w:rsidR="00136A4D" w:rsidRPr="00136A4D">
          <w:rPr>
            <w:rStyle w:val="a4"/>
            <w:rFonts w:hint="eastAsia"/>
            <w:noProof/>
            <w:szCs w:val="24"/>
          </w:rPr>
          <w:t>总量控制</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_Toc40380353 \h </w:instrText>
        </w:r>
        <w:r w:rsidR="00136A4D" w:rsidRPr="00136A4D">
          <w:rPr>
            <w:noProof/>
            <w:webHidden/>
            <w:szCs w:val="24"/>
          </w:rPr>
        </w:r>
        <w:r w:rsidR="00136A4D" w:rsidRPr="00136A4D">
          <w:rPr>
            <w:noProof/>
            <w:webHidden/>
            <w:szCs w:val="24"/>
          </w:rPr>
          <w:fldChar w:fldCharType="separate"/>
        </w:r>
        <w:r>
          <w:rPr>
            <w:noProof/>
            <w:webHidden/>
            <w:szCs w:val="24"/>
          </w:rPr>
          <w:t>246</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54" w:history="1">
        <w:r w:rsidR="00136A4D" w:rsidRPr="00136A4D">
          <w:rPr>
            <w:rStyle w:val="a4"/>
            <w:noProof/>
            <w:szCs w:val="24"/>
          </w:rPr>
          <w:t xml:space="preserve">12.10 </w:t>
        </w:r>
        <w:r w:rsidR="00136A4D" w:rsidRPr="00136A4D">
          <w:rPr>
            <w:rStyle w:val="a4"/>
            <w:rFonts w:hint="eastAsia"/>
            <w:noProof/>
            <w:szCs w:val="24"/>
          </w:rPr>
          <w:t>公众调查结论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_Toc40380354 \h </w:instrText>
        </w:r>
        <w:r w:rsidR="00136A4D" w:rsidRPr="00136A4D">
          <w:rPr>
            <w:noProof/>
            <w:webHidden/>
            <w:szCs w:val="24"/>
          </w:rPr>
        </w:r>
        <w:r w:rsidR="00136A4D" w:rsidRPr="00136A4D">
          <w:rPr>
            <w:noProof/>
            <w:webHidden/>
            <w:szCs w:val="24"/>
          </w:rPr>
          <w:fldChar w:fldCharType="separate"/>
        </w:r>
        <w:r>
          <w:rPr>
            <w:noProof/>
            <w:webHidden/>
            <w:szCs w:val="24"/>
          </w:rPr>
          <w:t>247</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55" w:history="1">
        <w:r w:rsidR="00136A4D" w:rsidRPr="00136A4D">
          <w:rPr>
            <w:rStyle w:val="a4"/>
            <w:noProof/>
            <w:szCs w:val="24"/>
          </w:rPr>
          <w:t xml:space="preserve">12.11 </w:t>
        </w:r>
        <w:r w:rsidR="00136A4D" w:rsidRPr="00136A4D">
          <w:rPr>
            <w:rStyle w:val="a4"/>
            <w:rFonts w:hint="eastAsia"/>
            <w:noProof/>
            <w:szCs w:val="24"/>
          </w:rPr>
          <w:t>综合结论</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_Toc40380355 \h </w:instrText>
        </w:r>
        <w:r w:rsidR="00136A4D" w:rsidRPr="00136A4D">
          <w:rPr>
            <w:noProof/>
            <w:webHidden/>
            <w:szCs w:val="24"/>
          </w:rPr>
        </w:r>
        <w:r w:rsidR="00136A4D" w:rsidRPr="00136A4D">
          <w:rPr>
            <w:noProof/>
            <w:webHidden/>
            <w:szCs w:val="24"/>
          </w:rPr>
          <w:fldChar w:fldCharType="separate"/>
        </w:r>
        <w:r>
          <w:rPr>
            <w:noProof/>
            <w:webHidden/>
            <w:szCs w:val="24"/>
          </w:rPr>
          <w:t>247</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56" w:history="1">
        <w:r w:rsidR="00136A4D" w:rsidRPr="00136A4D">
          <w:rPr>
            <w:rStyle w:val="a4"/>
            <w:noProof/>
            <w:szCs w:val="24"/>
          </w:rPr>
          <w:t xml:space="preserve">12.12 </w:t>
        </w:r>
        <w:r w:rsidR="00136A4D" w:rsidRPr="00136A4D">
          <w:rPr>
            <w:rStyle w:val="a4"/>
            <w:rFonts w:hint="eastAsia"/>
            <w:noProof/>
            <w:szCs w:val="24"/>
          </w:rPr>
          <w:t>建议</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_Toc40380356 \h </w:instrText>
        </w:r>
        <w:r w:rsidR="00136A4D" w:rsidRPr="00136A4D">
          <w:rPr>
            <w:noProof/>
            <w:webHidden/>
            <w:szCs w:val="24"/>
          </w:rPr>
        </w:r>
        <w:r w:rsidR="00136A4D" w:rsidRPr="00136A4D">
          <w:rPr>
            <w:noProof/>
            <w:webHidden/>
            <w:szCs w:val="24"/>
          </w:rPr>
          <w:fldChar w:fldCharType="separate"/>
        </w:r>
        <w:r>
          <w:rPr>
            <w:noProof/>
            <w:webHidden/>
            <w:szCs w:val="24"/>
          </w:rPr>
          <w:t>247</w:t>
        </w:r>
        <w:r w:rsidR="00136A4D" w:rsidRPr="00136A4D">
          <w:rPr>
            <w:noProof/>
            <w:webHidden/>
            <w:szCs w:val="24"/>
          </w:rPr>
          <w:fldChar w:fldCharType="end"/>
        </w:r>
      </w:hyperlink>
    </w:p>
    <w:p w:rsidR="00136A4D" w:rsidRPr="00136A4D" w:rsidRDefault="001B5A28" w:rsidP="00136A4D">
      <w:pPr>
        <w:pStyle w:val="12"/>
        <w:spacing w:line="312" w:lineRule="auto"/>
        <w:rPr>
          <w:rFonts w:asciiTheme="minorHAnsi" w:eastAsiaTheme="minorEastAsia" w:hAnsiTheme="minorHAnsi" w:cstheme="minorBidi"/>
          <w:b w:val="0"/>
          <w:bCs w:val="0"/>
          <w:noProof/>
        </w:rPr>
      </w:pPr>
      <w:hyperlink w:anchor="_Toc40380357" w:history="1">
        <w:r w:rsidR="00136A4D" w:rsidRPr="00136A4D">
          <w:rPr>
            <w:rStyle w:val="a4"/>
            <w:rFonts w:hint="eastAsia"/>
            <w:b w:val="0"/>
            <w:noProof/>
          </w:rPr>
          <w:t>附件</w:t>
        </w:r>
        <w:r w:rsidR="00136A4D" w:rsidRPr="00136A4D">
          <w:rPr>
            <w:b w:val="0"/>
            <w:noProof/>
            <w:webHidden/>
          </w:rPr>
          <w:tab/>
        </w:r>
        <w:r w:rsidR="00136A4D" w:rsidRPr="00136A4D">
          <w:rPr>
            <w:b w:val="0"/>
            <w:noProof/>
            <w:webHidden/>
          </w:rPr>
          <w:fldChar w:fldCharType="begin"/>
        </w:r>
        <w:r w:rsidR="00136A4D" w:rsidRPr="00136A4D">
          <w:rPr>
            <w:b w:val="0"/>
            <w:noProof/>
            <w:webHidden/>
          </w:rPr>
          <w:instrText xml:space="preserve"> PAGEREF _Toc40380357 \h </w:instrText>
        </w:r>
        <w:r w:rsidR="00136A4D" w:rsidRPr="00136A4D">
          <w:rPr>
            <w:b w:val="0"/>
            <w:noProof/>
            <w:webHidden/>
          </w:rPr>
        </w:r>
        <w:r w:rsidR="00136A4D" w:rsidRPr="00136A4D">
          <w:rPr>
            <w:b w:val="0"/>
            <w:noProof/>
            <w:webHidden/>
          </w:rPr>
          <w:fldChar w:fldCharType="separate"/>
        </w:r>
        <w:r>
          <w:rPr>
            <w:b w:val="0"/>
            <w:noProof/>
            <w:webHidden/>
          </w:rPr>
          <w:t>249</w:t>
        </w:r>
        <w:r w:rsidR="00136A4D" w:rsidRPr="00136A4D">
          <w:rPr>
            <w:b w:val="0"/>
            <w:noProof/>
            <w:webHidden/>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58" w:history="1">
        <w:r w:rsidR="00136A4D" w:rsidRPr="00136A4D">
          <w:rPr>
            <w:rStyle w:val="a4"/>
            <w:rFonts w:hint="eastAsia"/>
            <w:noProof/>
            <w:szCs w:val="24"/>
          </w:rPr>
          <w:t>附件</w:t>
        </w:r>
        <w:r w:rsidR="00136A4D" w:rsidRPr="00136A4D">
          <w:rPr>
            <w:rStyle w:val="a4"/>
            <w:noProof/>
            <w:szCs w:val="24"/>
          </w:rPr>
          <w:t>1</w:t>
        </w:r>
        <w:r w:rsidR="00136A4D" w:rsidRPr="00136A4D">
          <w:rPr>
            <w:rStyle w:val="a4"/>
            <w:rFonts w:hint="eastAsia"/>
            <w:noProof/>
            <w:szCs w:val="24"/>
          </w:rPr>
          <w:t>：环境影响评价委托书</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_Toc40380358 \h </w:instrText>
        </w:r>
        <w:r w:rsidR="00136A4D" w:rsidRPr="00136A4D">
          <w:rPr>
            <w:noProof/>
            <w:webHidden/>
            <w:szCs w:val="24"/>
          </w:rPr>
        </w:r>
        <w:r w:rsidR="00136A4D" w:rsidRPr="00136A4D">
          <w:rPr>
            <w:noProof/>
            <w:webHidden/>
            <w:szCs w:val="24"/>
          </w:rPr>
          <w:fldChar w:fldCharType="separate"/>
        </w:r>
        <w:r>
          <w:rPr>
            <w:noProof/>
            <w:webHidden/>
            <w:szCs w:val="24"/>
          </w:rPr>
          <w:t>249</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59" w:history="1">
        <w:r w:rsidR="00136A4D" w:rsidRPr="00136A4D">
          <w:rPr>
            <w:rStyle w:val="a4"/>
            <w:rFonts w:hint="eastAsia"/>
            <w:noProof/>
            <w:szCs w:val="24"/>
          </w:rPr>
          <w:t>附件</w:t>
        </w:r>
        <w:r w:rsidR="00136A4D" w:rsidRPr="00136A4D">
          <w:rPr>
            <w:rStyle w:val="a4"/>
            <w:noProof/>
            <w:szCs w:val="24"/>
          </w:rPr>
          <w:t>2</w:t>
        </w:r>
        <w:r w:rsidR="00136A4D" w:rsidRPr="00136A4D">
          <w:rPr>
            <w:rStyle w:val="a4"/>
            <w:rFonts w:hint="eastAsia"/>
            <w:noProof/>
            <w:szCs w:val="24"/>
          </w:rPr>
          <w:t>：乐昌市长盛塑料包装有限公司营业执照</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_Toc40380359 \h </w:instrText>
        </w:r>
        <w:r w:rsidR="00136A4D" w:rsidRPr="00136A4D">
          <w:rPr>
            <w:noProof/>
            <w:webHidden/>
            <w:szCs w:val="24"/>
          </w:rPr>
        </w:r>
        <w:r w:rsidR="00136A4D" w:rsidRPr="00136A4D">
          <w:rPr>
            <w:noProof/>
            <w:webHidden/>
            <w:szCs w:val="24"/>
          </w:rPr>
          <w:fldChar w:fldCharType="separate"/>
        </w:r>
        <w:r>
          <w:rPr>
            <w:noProof/>
            <w:webHidden/>
            <w:szCs w:val="24"/>
          </w:rPr>
          <w:t>250</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60" w:history="1">
        <w:r w:rsidR="00136A4D" w:rsidRPr="00136A4D">
          <w:rPr>
            <w:rStyle w:val="a4"/>
            <w:rFonts w:hint="eastAsia"/>
            <w:noProof/>
            <w:szCs w:val="24"/>
          </w:rPr>
          <w:t>附件</w:t>
        </w:r>
        <w:r w:rsidR="00136A4D" w:rsidRPr="00136A4D">
          <w:rPr>
            <w:rStyle w:val="a4"/>
            <w:noProof/>
            <w:szCs w:val="24"/>
          </w:rPr>
          <w:t>3</w:t>
        </w:r>
        <w:r w:rsidR="00136A4D" w:rsidRPr="00136A4D">
          <w:rPr>
            <w:rStyle w:val="a4"/>
            <w:rFonts w:hint="eastAsia"/>
            <w:noProof/>
            <w:szCs w:val="24"/>
          </w:rPr>
          <w:t>：项目土地租赁合同</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_Toc40380360 \h </w:instrText>
        </w:r>
        <w:r w:rsidR="00136A4D" w:rsidRPr="00136A4D">
          <w:rPr>
            <w:noProof/>
            <w:webHidden/>
            <w:szCs w:val="24"/>
          </w:rPr>
        </w:r>
        <w:r w:rsidR="00136A4D" w:rsidRPr="00136A4D">
          <w:rPr>
            <w:noProof/>
            <w:webHidden/>
            <w:szCs w:val="24"/>
          </w:rPr>
          <w:fldChar w:fldCharType="separate"/>
        </w:r>
        <w:r>
          <w:rPr>
            <w:noProof/>
            <w:webHidden/>
            <w:szCs w:val="24"/>
          </w:rPr>
          <w:t>251</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61" w:history="1">
        <w:r w:rsidR="00136A4D" w:rsidRPr="00136A4D">
          <w:rPr>
            <w:rStyle w:val="a4"/>
            <w:rFonts w:hint="eastAsia"/>
            <w:noProof/>
            <w:szCs w:val="24"/>
          </w:rPr>
          <w:t>附件</w:t>
        </w:r>
        <w:r w:rsidR="00136A4D" w:rsidRPr="00136A4D">
          <w:rPr>
            <w:rStyle w:val="a4"/>
            <w:noProof/>
            <w:szCs w:val="24"/>
          </w:rPr>
          <w:t>4</w:t>
        </w:r>
        <w:r w:rsidR="00136A4D" w:rsidRPr="00136A4D">
          <w:rPr>
            <w:rStyle w:val="a4"/>
            <w:rFonts w:hint="eastAsia"/>
            <w:noProof/>
            <w:szCs w:val="24"/>
          </w:rPr>
          <w:t>：关于乐昌市长盛塑料有限公司环保审批意见的复函</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_Toc40380361 \h </w:instrText>
        </w:r>
        <w:r w:rsidR="00136A4D" w:rsidRPr="00136A4D">
          <w:rPr>
            <w:noProof/>
            <w:webHidden/>
            <w:szCs w:val="24"/>
          </w:rPr>
        </w:r>
        <w:r w:rsidR="00136A4D" w:rsidRPr="00136A4D">
          <w:rPr>
            <w:noProof/>
            <w:webHidden/>
            <w:szCs w:val="24"/>
          </w:rPr>
          <w:fldChar w:fldCharType="separate"/>
        </w:r>
        <w:r>
          <w:rPr>
            <w:noProof/>
            <w:webHidden/>
            <w:szCs w:val="24"/>
          </w:rPr>
          <w:t>256</w:t>
        </w:r>
        <w:r w:rsidR="00136A4D" w:rsidRPr="00136A4D">
          <w:rPr>
            <w:noProof/>
            <w:webHidden/>
            <w:szCs w:val="24"/>
          </w:rPr>
          <w:fldChar w:fldCharType="end"/>
        </w:r>
      </w:hyperlink>
    </w:p>
    <w:p w:rsidR="00136A4D" w:rsidRPr="00136A4D" w:rsidRDefault="001B5A28" w:rsidP="00136A4D">
      <w:pPr>
        <w:pStyle w:val="2ff"/>
        <w:tabs>
          <w:tab w:val="right" w:leader="dot" w:pos="8296"/>
        </w:tabs>
        <w:spacing w:line="312" w:lineRule="auto"/>
        <w:ind w:firstLine="480"/>
        <w:rPr>
          <w:rFonts w:asciiTheme="minorHAnsi" w:eastAsiaTheme="minorEastAsia" w:hAnsiTheme="minorHAnsi" w:cstheme="minorBidi"/>
          <w:iCs w:val="0"/>
          <w:noProof/>
          <w:szCs w:val="24"/>
        </w:rPr>
      </w:pPr>
      <w:hyperlink w:anchor="_Toc40380362" w:history="1">
        <w:r w:rsidR="00136A4D" w:rsidRPr="00136A4D">
          <w:rPr>
            <w:rStyle w:val="a4"/>
            <w:rFonts w:hint="eastAsia"/>
            <w:noProof/>
            <w:szCs w:val="24"/>
          </w:rPr>
          <w:t>附件</w:t>
        </w:r>
        <w:r w:rsidR="00136A4D" w:rsidRPr="00136A4D">
          <w:rPr>
            <w:rStyle w:val="a4"/>
            <w:noProof/>
            <w:szCs w:val="24"/>
          </w:rPr>
          <w:t>5</w:t>
        </w:r>
        <w:r w:rsidR="00136A4D" w:rsidRPr="00136A4D">
          <w:rPr>
            <w:rStyle w:val="a4"/>
            <w:rFonts w:hint="eastAsia"/>
            <w:noProof/>
            <w:szCs w:val="24"/>
          </w:rPr>
          <w:t>：本项目评价期间环境质量现状监测报告</w:t>
        </w:r>
        <w:r w:rsidR="00136A4D" w:rsidRPr="00136A4D">
          <w:rPr>
            <w:noProof/>
            <w:webHidden/>
            <w:szCs w:val="24"/>
          </w:rPr>
          <w:tab/>
        </w:r>
        <w:r w:rsidR="00136A4D" w:rsidRPr="00136A4D">
          <w:rPr>
            <w:noProof/>
            <w:webHidden/>
            <w:szCs w:val="24"/>
          </w:rPr>
          <w:fldChar w:fldCharType="begin"/>
        </w:r>
        <w:r w:rsidR="00136A4D" w:rsidRPr="00136A4D">
          <w:rPr>
            <w:noProof/>
            <w:webHidden/>
            <w:szCs w:val="24"/>
          </w:rPr>
          <w:instrText xml:space="preserve"> PAGEREF _Toc40380362 \h </w:instrText>
        </w:r>
        <w:r w:rsidR="00136A4D" w:rsidRPr="00136A4D">
          <w:rPr>
            <w:noProof/>
            <w:webHidden/>
            <w:szCs w:val="24"/>
          </w:rPr>
        </w:r>
        <w:r w:rsidR="00136A4D" w:rsidRPr="00136A4D">
          <w:rPr>
            <w:noProof/>
            <w:webHidden/>
            <w:szCs w:val="24"/>
          </w:rPr>
          <w:fldChar w:fldCharType="separate"/>
        </w:r>
        <w:r>
          <w:rPr>
            <w:noProof/>
            <w:webHidden/>
            <w:szCs w:val="24"/>
          </w:rPr>
          <w:t>258</w:t>
        </w:r>
        <w:r w:rsidR="00136A4D" w:rsidRPr="00136A4D">
          <w:rPr>
            <w:noProof/>
            <w:webHidden/>
            <w:szCs w:val="24"/>
          </w:rPr>
          <w:fldChar w:fldCharType="end"/>
        </w:r>
      </w:hyperlink>
    </w:p>
    <w:p w:rsidR="00466142" w:rsidRPr="00FB5337" w:rsidRDefault="004C7F3D" w:rsidP="00136A4D">
      <w:pPr>
        <w:spacing w:line="312" w:lineRule="auto"/>
        <w:rPr>
          <w:color w:val="000000"/>
          <w:sz w:val="24"/>
        </w:rPr>
      </w:pPr>
      <w:r w:rsidRPr="00136A4D">
        <w:rPr>
          <w:color w:val="000000"/>
          <w:sz w:val="24"/>
        </w:rPr>
        <w:fldChar w:fldCharType="end"/>
      </w:r>
    </w:p>
    <w:p w:rsidR="00EF1A2E" w:rsidRPr="00FB5337" w:rsidRDefault="00EF1A2E">
      <w:pPr>
        <w:spacing w:line="360" w:lineRule="exact"/>
        <w:rPr>
          <w:color w:val="000000"/>
          <w:sz w:val="24"/>
        </w:rPr>
        <w:sectPr w:rsidR="00EF1A2E" w:rsidRPr="00FB5337" w:rsidSect="004C706A">
          <w:pgSz w:w="11906" w:h="16838"/>
          <w:pgMar w:top="1440" w:right="1800" w:bottom="1440" w:left="1800" w:header="851" w:footer="992" w:gutter="0"/>
          <w:pgNumType w:fmt="upperRoman" w:start="1"/>
          <w:cols w:space="720"/>
          <w:docGrid w:type="lines" w:linePitch="312"/>
        </w:sectPr>
      </w:pPr>
    </w:p>
    <w:p w:rsidR="00466142" w:rsidRPr="00FB5337" w:rsidRDefault="006F7D3D">
      <w:pPr>
        <w:pStyle w:val="1"/>
        <w:keepNext w:val="0"/>
        <w:widowControl/>
        <w:tabs>
          <w:tab w:val="left" w:pos="1440"/>
        </w:tabs>
        <w:spacing w:before="0" w:after="0" w:line="240" w:lineRule="auto"/>
        <w:ind w:left="0" w:firstLine="0"/>
        <w:jc w:val="center"/>
        <w:rPr>
          <w:rFonts w:eastAsia="宋体"/>
          <w:b/>
          <w:color w:val="000000"/>
          <w:sz w:val="36"/>
          <w:szCs w:val="36"/>
        </w:rPr>
      </w:pPr>
      <w:bookmarkStart w:id="2" w:name="_Toc40380278"/>
      <w:r w:rsidRPr="00FB5337">
        <w:rPr>
          <w:rFonts w:eastAsia="宋体" w:hint="eastAsia"/>
          <w:b/>
          <w:color w:val="000000"/>
          <w:sz w:val="36"/>
          <w:szCs w:val="36"/>
        </w:rPr>
        <w:lastRenderedPageBreak/>
        <w:t xml:space="preserve">1. </w:t>
      </w:r>
      <w:r w:rsidR="00FE61E7" w:rsidRPr="00FB5337">
        <w:rPr>
          <w:rFonts w:eastAsia="宋体" w:hint="eastAsia"/>
          <w:b/>
          <w:color w:val="000000"/>
          <w:sz w:val="36"/>
          <w:szCs w:val="36"/>
        </w:rPr>
        <w:t>概述</w:t>
      </w:r>
      <w:bookmarkEnd w:id="2"/>
    </w:p>
    <w:p w:rsidR="00466142" w:rsidRPr="00FB5337" w:rsidRDefault="006F7D3D" w:rsidP="004C2F03">
      <w:pPr>
        <w:spacing w:beforeLines="50" w:before="156" w:line="360" w:lineRule="auto"/>
        <w:outlineLvl w:val="1"/>
        <w:rPr>
          <w:b/>
          <w:color w:val="000000"/>
          <w:kern w:val="0"/>
          <w:sz w:val="28"/>
          <w:szCs w:val="28"/>
        </w:rPr>
      </w:pPr>
      <w:bookmarkStart w:id="3" w:name="_Toc40380279"/>
      <w:r w:rsidRPr="00FB5337">
        <w:rPr>
          <w:rFonts w:hint="eastAsia"/>
          <w:b/>
          <w:color w:val="000000"/>
          <w:kern w:val="0"/>
          <w:sz w:val="28"/>
          <w:szCs w:val="28"/>
        </w:rPr>
        <w:t>1.1</w:t>
      </w:r>
      <w:r w:rsidR="00133D1F">
        <w:rPr>
          <w:rFonts w:hint="eastAsia"/>
          <w:b/>
          <w:color w:val="000000"/>
          <w:kern w:val="0"/>
          <w:sz w:val="28"/>
          <w:szCs w:val="28"/>
        </w:rPr>
        <w:t xml:space="preserve"> </w:t>
      </w:r>
      <w:r w:rsidR="00C559AD" w:rsidRPr="00FB5337">
        <w:rPr>
          <w:rFonts w:hint="eastAsia"/>
          <w:b/>
          <w:color w:val="000000"/>
          <w:kern w:val="0"/>
          <w:sz w:val="28"/>
          <w:szCs w:val="28"/>
        </w:rPr>
        <w:t>项目由来</w:t>
      </w:r>
      <w:bookmarkEnd w:id="3"/>
    </w:p>
    <w:p w:rsidR="004C2F03" w:rsidRPr="00B04A3B" w:rsidRDefault="001D143E" w:rsidP="00A95B9E">
      <w:pPr>
        <w:spacing w:beforeLines="50" w:before="156" w:line="360" w:lineRule="auto"/>
        <w:ind w:firstLineChars="200" w:firstLine="480"/>
        <w:rPr>
          <w:color w:val="000000"/>
          <w:kern w:val="0"/>
          <w:sz w:val="24"/>
          <w:highlight w:val="yellow"/>
        </w:rPr>
      </w:pPr>
      <w:bookmarkStart w:id="4" w:name="_Toc81827246"/>
      <w:bookmarkStart w:id="5" w:name="_Toc114716879"/>
      <w:bookmarkStart w:id="6" w:name="_Toc114717565"/>
      <w:bookmarkStart w:id="7" w:name="_Toc114717658"/>
      <w:bookmarkStart w:id="8" w:name="_Toc114718072"/>
      <w:bookmarkStart w:id="9" w:name="_Toc114718447"/>
      <w:bookmarkStart w:id="10" w:name="_Toc114730554"/>
      <w:bookmarkStart w:id="11" w:name="_Toc114730702"/>
      <w:bookmarkStart w:id="12" w:name="_Toc114733148"/>
      <w:bookmarkStart w:id="13" w:name="_Toc114736795"/>
      <w:bookmarkStart w:id="14" w:name="_Toc114740663"/>
      <w:bookmarkStart w:id="15" w:name="_Toc114745013"/>
      <w:bookmarkStart w:id="16" w:name="_Toc114746015"/>
      <w:bookmarkStart w:id="17" w:name="_Toc125360953"/>
      <w:r w:rsidRPr="001D143E">
        <w:rPr>
          <w:rFonts w:hint="eastAsia"/>
          <w:color w:val="000000"/>
          <w:kern w:val="0"/>
          <w:sz w:val="24"/>
        </w:rPr>
        <w:t>塑料被广泛应用于农业生产、建材、家电、电子电气、汽车、包装等领域，塑料制品已成为人们日常生活的组成部分。塑料制品行业是我国轻工行业的重要组成部分，包括塑料薄膜、板片型材、塑料管材、泡沫塑料、人造革合成革、包装箱及容器、日用制品等子行业。塑料行业的快速发展产业规模不断发展壮大，也逐渐显现与环境保护之间的矛盾。尤其是塑料废弃物化学成分结构稳定，很难自然分解消失，如果处理不当就会给环境带来负面影响。而且随着世界经济的高速发展，资源紧缺的问题也日益突出，我国塑料原料十分短缺，制约了产业发展。绝大部分塑料材料具有可再生性，是典型的资源节约和环境友好型材料，通过有组织的回收利用，实现生产</w:t>
      </w:r>
      <w:proofErr w:type="gramStart"/>
      <w:r w:rsidRPr="001D143E">
        <w:rPr>
          <w:rFonts w:hint="eastAsia"/>
          <w:color w:val="000000"/>
          <w:kern w:val="0"/>
          <w:sz w:val="24"/>
        </w:rPr>
        <w:t>—使用</w:t>
      </w:r>
      <w:proofErr w:type="gramEnd"/>
      <w:r w:rsidRPr="001D143E">
        <w:rPr>
          <w:rFonts w:hint="eastAsia"/>
          <w:color w:val="000000"/>
          <w:kern w:val="0"/>
          <w:sz w:val="24"/>
        </w:rPr>
        <w:t>—回收—再利用的循环经济模式，不仅创造了更高的经济价值，而且减少了资源和环境的压力，是低碳、环保、节能发展理念的集中体现。</w:t>
      </w:r>
    </w:p>
    <w:p w:rsidR="004C2F03" w:rsidRDefault="001D143E" w:rsidP="00A95B9E">
      <w:pPr>
        <w:spacing w:beforeLines="50" w:before="156" w:line="360" w:lineRule="auto"/>
        <w:ind w:firstLineChars="200" w:firstLine="480"/>
        <w:rPr>
          <w:color w:val="000000"/>
          <w:kern w:val="0"/>
          <w:sz w:val="24"/>
        </w:rPr>
      </w:pPr>
      <w:r>
        <w:rPr>
          <w:rFonts w:hint="eastAsia"/>
          <w:color w:val="000000"/>
          <w:kern w:val="0"/>
          <w:sz w:val="24"/>
        </w:rPr>
        <w:t>2</w:t>
      </w:r>
      <w:r w:rsidRPr="001D143E">
        <w:rPr>
          <w:rFonts w:hint="eastAsia"/>
          <w:color w:val="000000"/>
          <w:kern w:val="0"/>
          <w:sz w:val="24"/>
        </w:rPr>
        <w:t>017</w:t>
      </w:r>
      <w:r w:rsidRPr="001D143E">
        <w:rPr>
          <w:rFonts w:hint="eastAsia"/>
          <w:color w:val="000000"/>
          <w:kern w:val="0"/>
          <w:sz w:val="24"/>
        </w:rPr>
        <w:t>年</w:t>
      </w:r>
      <w:r w:rsidRPr="001D143E">
        <w:rPr>
          <w:rFonts w:hint="eastAsia"/>
          <w:color w:val="000000"/>
          <w:kern w:val="0"/>
          <w:sz w:val="24"/>
        </w:rPr>
        <w:t>3</w:t>
      </w:r>
      <w:r w:rsidRPr="001D143E">
        <w:rPr>
          <w:rFonts w:hint="eastAsia"/>
          <w:color w:val="000000"/>
          <w:kern w:val="0"/>
          <w:sz w:val="24"/>
        </w:rPr>
        <w:t>月</w:t>
      </w:r>
      <w:r w:rsidRPr="001D143E">
        <w:rPr>
          <w:rFonts w:hint="eastAsia"/>
          <w:color w:val="000000"/>
          <w:kern w:val="0"/>
          <w:sz w:val="24"/>
        </w:rPr>
        <w:t>18</w:t>
      </w:r>
      <w:r w:rsidRPr="001D143E">
        <w:rPr>
          <w:rFonts w:hint="eastAsia"/>
          <w:color w:val="000000"/>
          <w:kern w:val="0"/>
          <w:sz w:val="24"/>
        </w:rPr>
        <w:t>日</w:t>
      </w:r>
      <w:r w:rsidR="00781169">
        <w:rPr>
          <w:rFonts w:hint="eastAsia"/>
          <w:color w:val="000000"/>
          <w:kern w:val="0"/>
          <w:sz w:val="24"/>
        </w:rPr>
        <w:t>，</w:t>
      </w:r>
      <w:r w:rsidRPr="001D143E">
        <w:rPr>
          <w:rFonts w:hint="eastAsia"/>
          <w:color w:val="000000"/>
          <w:kern w:val="0"/>
          <w:sz w:val="24"/>
        </w:rPr>
        <w:t>国务院办公厅转发了《生活垃圾分类制度实施方案》，要求全国</w:t>
      </w:r>
      <w:r w:rsidRPr="001D143E">
        <w:rPr>
          <w:rFonts w:hint="eastAsia"/>
          <w:color w:val="000000"/>
          <w:kern w:val="0"/>
          <w:sz w:val="24"/>
        </w:rPr>
        <w:t>46</w:t>
      </w:r>
      <w:r w:rsidRPr="001D143E">
        <w:rPr>
          <w:rFonts w:hint="eastAsia"/>
          <w:color w:val="000000"/>
          <w:kern w:val="0"/>
          <w:sz w:val="24"/>
        </w:rPr>
        <w:t>个城市试点在</w:t>
      </w:r>
      <w:r w:rsidRPr="001D143E">
        <w:rPr>
          <w:rFonts w:hint="eastAsia"/>
          <w:color w:val="000000"/>
          <w:kern w:val="0"/>
          <w:sz w:val="24"/>
        </w:rPr>
        <w:t>2020</w:t>
      </w:r>
      <w:r w:rsidRPr="001D143E">
        <w:rPr>
          <w:rFonts w:hint="eastAsia"/>
          <w:color w:val="000000"/>
          <w:kern w:val="0"/>
          <w:sz w:val="24"/>
        </w:rPr>
        <w:t>年前实现生活垃圾强制分类，在可以预见的期限内，这一政策将在全国范围同实施。废旧塑料回收环节规范化将导致产生量将进一步增大的同时，其洁净度同步增加，这</w:t>
      </w:r>
      <w:r w:rsidR="00781169">
        <w:rPr>
          <w:rFonts w:hint="eastAsia"/>
          <w:color w:val="000000"/>
          <w:kern w:val="0"/>
          <w:sz w:val="24"/>
        </w:rPr>
        <w:t>一方案的实施，</w:t>
      </w:r>
      <w:r w:rsidRPr="001D143E">
        <w:rPr>
          <w:rFonts w:hint="eastAsia"/>
          <w:color w:val="000000"/>
          <w:kern w:val="0"/>
          <w:sz w:val="24"/>
        </w:rPr>
        <w:t>为废旧塑料的综合加工利用行业提供了有力的政策支撑和良好的发展前景。</w:t>
      </w:r>
    </w:p>
    <w:p w:rsidR="007563C5" w:rsidRPr="004C2F03" w:rsidRDefault="007563C5" w:rsidP="00A95B9E">
      <w:pPr>
        <w:spacing w:beforeLines="50" w:before="156" w:line="360" w:lineRule="auto"/>
        <w:ind w:firstLineChars="200" w:firstLine="480"/>
        <w:rPr>
          <w:color w:val="000000"/>
          <w:kern w:val="0"/>
          <w:sz w:val="24"/>
        </w:rPr>
      </w:pPr>
      <w:r>
        <w:rPr>
          <w:rFonts w:hint="eastAsia"/>
          <w:color w:val="000000"/>
          <w:kern w:val="0"/>
          <w:sz w:val="24"/>
        </w:rPr>
        <w:t>乐昌市长盛塑料包装有限公司是一家专门从事废旧塑料回收再生利用的工业企业，以废旧塑料为原料生产塑料粒，集生产销售于一体。公司</w:t>
      </w:r>
      <w:r w:rsidRPr="00B9336E">
        <w:rPr>
          <w:rFonts w:hint="eastAsia"/>
          <w:color w:val="000000"/>
          <w:kern w:val="0"/>
          <w:sz w:val="24"/>
        </w:rPr>
        <w:t>成立于</w:t>
      </w:r>
      <w:r w:rsidRPr="00B9336E">
        <w:rPr>
          <w:rFonts w:hint="eastAsia"/>
          <w:color w:val="000000"/>
          <w:kern w:val="0"/>
          <w:sz w:val="24"/>
        </w:rPr>
        <w:t>2003</w:t>
      </w:r>
      <w:r w:rsidRPr="00B9336E">
        <w:rPr>
          <w:rFonts w:hint="eastAsia"/>
          <w:color w:val="000000"/>
          <w:kern w:val="0"/>
          <w:sz w:val="24"/>
        </w:rPr>
        <w:t>年</w:t>
      </w:r>
      <w:r w:rsidRPr="00B9336E">
        <w:rPr>
          <w:rFonts w:hint="eastAsia"/>
          <w:color w:val="000000"/>
          <w:kern w:val="0"/>
          <w:sz w:val="24"/>
        </w:rPr>
        <w:t>4</w:t>
      </w:r>
      <w:r w:rsidRPr="00B9336E">
        <w:rPr>
          <w:rFonts w:hint="eastAsia"/>
          <w:color w:val="000000"/>
          <w:kern w:val="0"/>
          <w:sz w:val="24"/>
        </w:rPr>
        <w:t>月，</w:t>
      </w:r>
      <w:r>
        <w:rPr>
          <w:rFonts w:hint="eastAsia"/>
          <w:color w:val="000000"/>
          <w:kern w:val="0"/>
          <w:sz w:val="24"/>
        </w:rPr>
        <w:t>原址位</w:t>
      </w:r>
      <w:r w:rsidRPr="00B9336E">
        <w:rPr>
          <w:rFonts w:hint="eastAsia"/>
          <w:color w:val="000000"/>
          <w:kern w:val="0"/>
          <w:sz w:val="24"/>
        </w:rPr>
        <w:t>于乐昌市乐城镇环城路外贸局仓库</w:t>
      </w:r>
      <w:r>
        <w:rPr>
          <w:rFonts w:hint="eastAsia"/>
          <w:color w:val="000000"/>
          <w:kern w:val="0"/>
          <w:sz w:val="24"/>
        </w:rPr>
        <w:t>，进行年产</w:t>
      </w:r>
      <w:r w:rsidRPr="00831FA7">
        <w:rPr>
          <w:rFonts w:hint="eastAsia"/>
          <w:color w:val="000000"/>
          <w:kern w:val="0"/>
          <w:sz w:val="24"/>
        </w:rPr>
        <w:t>12000</w:t>
      </w:r>
      <w:r w:rsidRPr="00831FA7">
        <w:rPr>
          <w:rFonts w:hint="eastAsia"/>
          <w:color w:val="000000"/>
          <w:kern w:val="0"/>
          <w:sz w:val="24"/>
        </w:rPr>
        <w:t>吨</w:t>
      </w:r>
      <w:r>
        <w:rPr>
          <w:rFonts w:hint="eastAsia"/>
          <w:color w:val="000000"/>
          <w:kern w:val="0"/>
          <w:sz w:val="24"/>
        </w:rPr>
        <w:t>再生</w:t>
      </w:r>
      <w:r w:rsidRPr="00831FA7">
        <w:rPr>
          <w:rFonts w:hint="eastAsia"/>
          <w:color w:val="000000"/>
          <w:kern w:val="0"/>
          <w:sz w:val="24"/>
        </w:rPr>
        <w:t>塑料粒及</w:t>
      </w:r>
      <w:r w:rsidRPr="00831FA7">
        <w:rPr>
          <w:rFonts w:hint="eastAsia"/>
          <w:color w:val="000000"/>
          <w:kern w:val="0"/>
          <w:sz w:val="24"/>
        </w:rPr>
        <w:t>10000</w:t>
      </w:r>
      <w:r w:rsidRPr="00831FA7">
        <w:rPr>
          <w:rFonts w:hint="eastAsia"/>
          <w:color w:val="000000"/>
          <w:kern w:val="0"/>
          <w:sz w:val="24"/>
        </w:rPr>
        <w:t>吨编织袋</w:t>
      </w:r>
      <w:r>
        <w:rPr>
          <w:rFonts w:hint="eastAsia"/>
          <w:color w:val="000000"/>
          <w:kern w:val="0"/>
          <w:sz w:val="24"/>
        </w:rPr>
        <w:t>生产线建设项目，该项目于</w:t>
      </w:r>
      <w:r w:rsidRPr="00DE4D87">
        <w:rPr>
          <w:rFonts w:hint="eastAsia"/>
          <w:color w:val="000000"/>
          <w:kern w:val="0"/>
          <w:sz w:val="24"/>
        </w:rPr>
        <w:t>2008</w:t>
      </w:r>
      <w:r w:rsidRPr="00DE4D87">
        <w:rPr>
          <w:rFonts w:hint="eastAsia"/>
          <w:color w:val="000000"/>
          <w:kern w:val="0"/>
          <w:sz w:val="24"/>
        </w:rPr>
        <w:t>年</w:t>
      </w:r>
      <w:r w:rsidRPr="00DE4D87">
        <w:rPr>
          <w:rFonts w:hint="eastAsia"/>
          <w:color w:val="000000"/>
          <w:kern w:val="0"/>
          <w:sz w:val="24"/>
        </w:rPr>
        <w:t>3</w:t>
      </w:r>
      <w:r w:rsidRPr="00DE4D87">
        <w:rPr>
          <w:rFonts w:hint="eastAsia"/>
          <w:color w:val="000000"/>
          <w:kern w:val="0"/>
          <w:sz w:val="24"/>
        </w:rPr>
        <w:t>月委托韶关市环境保护科学技术研究所编制了《年产</w:t>
      </w:r>
      <w:r w:rsidRPr="00DE4D87">
        <w:rPr>
          <w:rFonts w:hint="eastAsia"/>
          <w:color w:val="000000"/>
          <w:kern w:val="0"/>
          <w:sz w:val="24"/>
        </w:rPr>
        <w:t>12000</w:t>
      </w:r>
      <w:r w:rsidRPr="00DE4D87">
        <w:rPr>
          <w:rFonts w:hint="eastAsia"/>
          <w:color w:val="000000"/>
          <w:kern w:val="0"/>
          <w:sz w:val="24"/>
        </w:rPr>
        <w:t>吨再生塑料粒及</w:t>
      </w:r>
      <w:r w:rsidRPr="00DE4D87">
        <w:rPr>
          <w:rFonts w:hint="eastAsia"/>
          <w:color w:val="000000"/>
          <w:kern w:val="0"/>
          <w:sz w:val="24"/>
        </w:rPr>
        <w:t>10000</w:t>
      </w:r>
      <w:r w:rsidRPr="00DE4D87">
        <w:rPr>
          <w:rFonts w:hint="eastAsia"/>
          <w:color w:val="000000"/>
          <w:kern w:val="0"/>
          <w:sz w:val="24"/>
        </w:rPr>
        <w:t>吨编织袋生产线建设项目环境影响报告表》，</w:t>
      </w:r>
      <w:r>
        <w:rPr>
          <w:rFonts w:hint="eastAsia"/>
          <w:color w:val="000000"/>
          <w:kern w:val="0"/>
          <w:sz w:val="24"/>
        </w:rPr>
        <w:t>并</w:t>
      </w:r>
      <w:r w:rsidRPr="00DE4D87">
        <w:rPr>
          <w:rFonts w:hint="eastAsia"/>
          <w:color w:val="000000"/>
          <w:kern w:val="0"/>
          <w:sz w:val="24"/>
        </w:rPr>
        <w:t>于</w:t>
      </w:r>
      <w:r w:rsidRPr="00DE4D87">
        <w:rPr>
          <w:rFonts w:hint="eastAsia"/>
          <w:color w:val="000000"/>
          <w:kern w:val="0"/>
          <w:sz w:val="24"/>
        </w:rPr>
        <w:t>2008</w:t>
      </w:r>
      <w:r w:rsidRPr="00DE4D87">
        <w:rPr>
          <w:rFonts w:hint="eastAsia"/>
          <w:color w:val="000000"/>
          <w:kern w:val="0"/>
          <w:sz w:val="24"/>
        </w:rPr>
        <w:t>年</w:t>
      </w:r>
      <w:r w:rsidRPr="00DE4D87">
        <w:rPr>
          <w:rFonts w:hint="eastAsia"/>
          <w:color w:val="000000"/>
          <w:kern w:val="0"/>
          <w:sz w:val="24"/>
        </w:rPr>
        <w:t>4</w:t>
      </w:r>
      <w:r w:rsidRPr="00DE4D87">
        <w:rPr>
          <w:rFonts w:hint="eastAsia"/>
          <w:color w:val="000000"/>
          <w:kern w:val="0"/>
          <w:sz w:val="24"/>
        </w:rPr>
        <w:t>月</w:t>
      </w:r>
      <w:r w:rsidRPr="00DE4D87">
        <w:rPr>
          <w:rFonts w:hint="eastAsia"/>
          <w:color w:val="000000"/>
          <w:kern w:val="0"/>
          <w:sz w:val="24"/>
        </w:rPr>
        <w:t>1</w:t>
      </w:r>
      <w:r w:rsidRPr="00DE4D87">
        <w:rPr>
          <w:rFonts w:hint="eastAsia"/>
          <w:color w:val="000000"/>
          <w:kern w:val="0"/>
          <w:sz w:val="24"/>
        </w:rPr>
        <w:t>日取得广东省乐昌市环境保护局的批复乐环函</w:t>
      </w:r>
      <w:r w:rsidRPr="00DE4D87">
        <w:rPr>
          <w:rFonts w:hint="eastAsia"/>
          <w:color w:val="000000"/>
          <w:kern w:val="0"/>
          <w:sz w:val="24"/>
        </w:rPr>
        <w:t>[2008]09</w:t>
      </w:r>
      <w:r>
        <w:rPr>
          <w:rFonts w:hint="eastAsia"/>
          <w:color w:val="000000"/>
          <w:kern w:val="0"/>
          <w:sz w:val="24"/>
        </w:rPr>
        <w:t>号。现</w:t>
      </w:r>
      <w:r w:rsidRPr="00831FA7">
        <w:rPr>
          <w:rFonts w:hint="eastAsia"/>
          <w:color w:val="000000"/>
          <w:kern w:val="0"/>
          <w:sz w:val="24"/>
        </w:rPr>
        <w:t>由于</w:t>
      </w:r>
      <w:r>
        <w:rPr>
          <w:rFonts w:hint="eastAsia"/>
          <w:color w:val="000000"/>
          <w:kern w:val="0"/>
          <w:sz w:val="24"/>
        </w:rPr>
        <w:t>乐昌市</w:t>
      </w:r>
      <w:r w:rsidRPr="00831FA7">
        <w:rPr>
          <w:rFonts w:hint="eastAsia"/>
          <w:color w:val="000000"/>
          <w:kern w:val="0"/>
          <w:sz w:val="24"/>
        </w:rPr>
        <w:t>城市规划的发展与调整，原有生产地点已规划为其他类型用地，功能区划变更，因此，</w:t>
      </w:r>
      <w:r>
        <w:rPr>
          <w:rFonts w:hint="eastAsia"/>
          <w:color w:val="000000"/>
          <w:kern w:val="0"/>
          <w:sz w:val="24"/>
        </w:rPr>
        <w:t>乐昌市长盛塑料包装有限公司拟将厂址搬迁至</w:t>
      </w:r>
      <w:r w:rsidRPr="00831FA7">
        <w:rPr>
          <w:rFonts w:hint="eastAsia"/>
          <w:color w:val="000000"/>
          <w:kern w:val="0"/>
          <w:sz w:val="24"/>
        </w:rPr>
        <w:t>东莞东坑（乐昌）产业转移园</w:t>
      </w:r>
      <w:r w:rsidRPr="00CA69BD">
        <w:rPr>
          <w:rFonts w:hint="eastAsia"/>
          <w:color w:val="000000"/>
          <w:kern w:val="0"/>
          <w:sz w:val="24"/>
        </w:rPr>
        <w:t>（</w:t>
      </w:r>
      <w:proofErr w:type="gramStart"/>
      <w:r w:rsidRPr="00CA69BD">
        <w:rPr>
          <w:rFonts w:hint="eastAsia"/>
          <w:color w:val="000000"/>
          <w:kern w:val="0"/>
          <w:sz w:val="24"/>
        </w:rPr>
        <w:t>原圣大木</w:t>
      </w:r>
      <w:proofErr w:type="gramEnd"/>
      <w:r w:rsidRPr="00CA69BD">
        <w:rPr>
          <w:rFonts w:hint="eastAsia"/>
          <w:color w:val="000000"/>
          <w:kern w:val="0"/>
          <w:sz w:val="24"/>
        </w:rPr>
        <w:t>业地磅旁），厂区中心地</w:t>
      </w:r>
      <w:r w:rsidRPr="00CA69BD">
        <w:rPr>
          <w:rFonts w:hint="eastAsia"/>
          <w:color w:val="000000"/>
          <w:kern w:val="0"/>
          <w:sz w:val="24"/>
        </w:rPr>
        <w:lastRenderedPageBreak/>
        <w:t>理坐标为北纬</w:t>
      </w:r>
      <w:r w:rsidRPr="00CA69BD">
        <w:rPr>
          <w:rFonts w:hint="eastAsia"/>
          <w:color w:val="000000"/>
          <w:kern w:val="0"/>
          <w:sz w:val="24"/>
        </w:rPr>
        <w:t>25</w:t>
      </w:r>
      <w:r w:rsidRPr="00CA69BD">
        <w:rPr>
          <w:rFonts w:hint="eastAsia"/>
          <w:color w:val="000000"/>
          <w:kern w:val="0"/>
          <w:sz w:val="24"/>
        </w:rPr>
        <w:t>°</w:t>
      </w:r>
      <w:r w:rsidRPr="00CA69BD">
        <w:rPr>
          <w:rFonts w:hint="eastAsia"/>
          <w:color w:val="000000"/>
          <w:kern w:val="0"/>
          <w:sz w:val="24"/>
        </w:rPr>
        <w:t>08</w:t>
      </w:r>
      <w:r w:rsidRPr="00CA69BD">
        <w:rPr>
          <w:rFonts w:hint="eastAsia"/>
          <w:color w:val="000000"/>
          <w:kern w:val="0"/>
          <w:sz w:val="24"/>
        </w:rPr>
        <w:t>′</w:t>
      </w:r>
      <w:r w:rsidRPr="00CA69BD">
        <w:rPr>
          <w:rFonts w:hint="eastAsia"/>
          <w:color w:val="000000"/>
          <w:kern w:val="0"/>
          <w:sz w:val="24"/>
        </w:rPr>
        <w:t>14.86</w:t>
      </w:r>
      <w:r w:rsidRPr="00CA69BD">
        <w:rPr>
          <w:rFonts w:hint="eastAsia"/>
          <w:color w:val="000000"/>
          <w:kern w:val="0"/>
          <w:sz w:val="24"/>
        </w:rPr>
        <w:t>，东经</w:t>
      </w:r>
      <w:r w:rsidRPr="00CA69BD">
        <w:rPr>
          <w:rFonts w:hint="eastAsia"/>
          <w:color w:val="000000"/>
          <w:kern w:val="0"/>
          <w:sz w:val="24"/>
        </w:rPr>
        <w:t>113</w:t>
      </w:r>
      <w:r w:rsidRPr="00CA69BD">
        <w:rPr>
          <w:rFonts w:hint="eastAsia"/>
          <w:color w:val="000000"/>
          <w:kern w:val="0"/>
          <w:sz w:val="24"/>
        </w:rPr>
        <w:t>°</w:t>
      </w:r>
      <w:r w:rsidRPr="00CA69BD">
        <w:rPr>
          <w:rFonts w:hint="eastAsia"/>
          <w:color w:val="000000"/>
          <w:kern w:val="0"/>
          <w:sz w:val="24"/>
        </w:rPr>
        <w:t>24</w:t>
      </w:r>
      <w:r w:rsidRPr="00CA69BD">
        <w:rPr>
          <w:rFonts w:hint="eastAsia"/>
          <w:color w:val="000000"/>
          <w:kern w:val="0"/>
          <w:sz w:val="24"/>
        </w:rPr>
        <w:t>′</w:t>
      </w:r>
      <w:r w:rsidRPr="00CA69BD">
        <w:rPr>
          <w:rFonts w:hint="eastAsia"/>
          <w:color w:val="000000"/>
          <w:kern w:val="0"/>
          <w:sz w:val="24"/>
        </w:rPr>
        <w:t>16.50</w:t>
      </w:r>
      <w:r w:rsidRPr="00CA69BD">
        <w:rPr>
          <w:rFonts w:hint="eastAsia"/>
          <w:color w:val="000000"/>
          <w:kern w:val="0"/>
          <w:sz w:val="24"/>
        </w:rPr>
        <w:t>″，搬迁后原厂址不再属于本项目所有，原厂址的生产全部终止。搬迁项目总投资为</w:t>
      </w:r>
      <w:r>
        <w:rPr>
          <w:rFonts w:hint="eastAsia"/>
          <w:color w:val="000000"/>
          <w:kern w:val="0"/>
          <w:sz w:val="24"/>
        </w:rPr>
        <w:t>500</w:t>
      </w:r>
      <w:r w:rsidRPr="00CA69BD">
        <w:rPr>
          <w:rFonts w:hint="eastAsia"/>
          <w:color w:val="000000"/>
          <w:kern w:val="0"/>
          <w:sz w:val="24"/>
        </w:rPr>
        <w:t>万元，建设年产</w:t>
      </w:r>
      <w:r w:rsidRPr="00CA69BD">
        <w:rPr>
          <w:rFonts w:hint="eastAsia"/>
          <w:color w:val="000000"/>
          <w:kern w:val="0"/>
          <w:sz w:val="24"/>
        </w:rPr>
        <w:t>30000</w:t>
      </w:r>
      <w:r w:rsidRPr="00CA69BD">
        <w:rPr>
          <w:rFonts w:hint="eastAsia"/>
          <w:color w:val="000000"/>
          <w:kern w:val="0"/>
          <w:sz w:val="24"/>
        </w:rPr>
        <w:t>吨再生塑料粒项目</w:t>
      </w:r>
      <w:r>
        <w:rPr>
          <w:rFonts w:hint="eastAsia"/>
          <w:color w:val="000000"/>
          <w:kern w:val="0"/>
          <w:sz w:val="24"/>
        </w:rPr>
        <w:t>。为顺应市场需求，</w:t>
      </w:r>
      <w:r w:rsidRPr="00CA69BD">
        <w:rPr>
          <w:rFonts w:hint="eastAsia"/>
          <w:color w:val="000000"/>
          <w:kern w:val="0"/>
          <w:sz w:val="24"/>
        </w:rPr>
        <w:t>搬迁后</w:t>
      </w:r>
      <w:r>
        <w:rPr>
          <w:rFonts w:hint="eastAsia"/>
          <w:color w:val="000000"/>
          <w:kern w:val="0"/>
          <w:sz w:val="24"/>
        </w:rPr>
        <w:t>项目</w:t>
      </w:r>
      <w:r w:rsidRPr="00CA69BD">
        <w:rPr>
          <w:rFonts w:hint="eastAsia"/>
          <w:color w:val="000000"/>
          <w:kern w:val="0"/>
          <w:sz w:val="24"/>
        </w:rPr>
        <w:t>产能有所</w:t>
      </w:r>
      <w:r>
        <w:rPr>
          <w:rFonts w:hint="eastAsia"/>
          <w:color w:val="000000"/>
          <w:kern w:val="0"/>
          <w:sz w:val="24"/>
        </w:rPr>
        <w:t>上升，</w:t>
      </w:r>
      <w:r>
        <w:rPr>
          <w:rFonts w:hint="eastAsia"/>
          <w:kern w:val="0"/>
          <w:sz w:val="24"/>
        </w:rPr>
        <w:t>项目分二期建设，一期工程投</w:t>
      </w:r>
      <w:r w:rsidRPr="00442E3A">
        <w:rPr>
          <w:rFonts w:hint="eastAsia"/>
          <w:kern w:val="0"/>
          <w:sz w:val="24"/>
        </w:rPr>
        <w:t>资</w:t>
      </w:r>
      <w:r>
        <w:rPr>
          <w:rFonts w:hint="eastAsia"/>
          <w:kern w:val="0"/>
          <w:sz w:val="24"/>
        </w:rPr>
        <w:t>250</w:t>
      </w:r>
      <w:r w:rsidRPr="00442E3A">
        <w:rPr>
          <w:rFonts w:hint="eastAsia"/>
          <w:kern w:val="0"/>
          <w:sz w:val="24"/>
        </w:rPr>
        <w:t>万</w:t>
      </w:r>
      <w:r>
        <w:rPr>
          <w:rFonts w:hint="eastAsia"/>
          <w:kern w:val="0"/>
          <w:sz w:val="24"/>
        </w:rPr>
        <w:t>元，年生产再生塑料粒</w:t>
      </w:r>
      <w:r>
        <w:rPr>
          <w:rFonts w:hint="eastAsia"/>
          <w:kern w:val="0"/>
          <w:sz w:val="24"/>
        </w:rPr>
        <w:t>15000</w:t>
      </w:r>
      <w:r>
        <w:rPr>
          <w:rFonts w:hint="eastAsia"/>
          <w:kern w:val="0"/>
          <w:sz w:val="24"/>
        </w:rPr>
        <w:t>吨；二期工程投</w:t>
      </w:r>
      <w:r w:rsidRPr="00442E3A">
        <w:rPr>
          <w:rFonts w:hint="eastAsia"/>
          <w:kern w:val="0"/>
          <w:sz w:val="24"/>
        </w:rPr>
        <w:t>资</w:t>
      </w:r>
      <w:r>
        <w:rPr>
          <w:rFonts w:hint="eastAsia"/>
          <w:kern w:val="0"/>
          <w:sz w:val="24"/>
        </w:rPr>
        <w:t>250</w:t>
      </w:r>
      <w:r w:rsidRPr="00442E3A">
        <w:rPr>
          <w:rFonts w:hint="eastAsia"/>
          <w:kern w:val="0"/>
          <w:sz w:val="24"/>
        </w:rPr>
        <w:t>万</w:t>
      </w:r>
      <w:r>
        <w:rPr>
          <w:rFonts w:hint="eastAsia"/>
          <w:kern w:val="0"/>
          <w:sz w:val="24"/>
        </w:rPr>
        <w:t>元，年生产再生塑料粒</w:t>
      </w:r>
      <w:r>
        <w:rPr>
          <w:rFonts w:hint="eastAsia"/>
          <w:kern w:val="0"/>
          <w:sz w:val="24"/>
        </w:rPr>
        <w:t>15000</w:t>
      </w:r>
      <w:r>
        <w:rPr>
          <w:rFonts w:hint="eastAsia"/>
          <w:kern w:val="0"/>
          <w:sz w:val="24"/>
        </w:rPr>
        <w:t>吨。搬迁项目建成投入运营后，生产能力达年产再生塑料粒</w:t>
      </w:r>
      <w:r>
        <w:rPr>
          <w:rFonts w:hint="eastAsia"/>
          <w:kern w:val="0"/>
          <w:sz w:val="24"/>
        </w:rPr>
        <w:t>30000</w:t>
      </w:r>
      <w:r>
        <w:rPr>
          <w:rFonts w:hint="eastAsia"/>
          <w:kern w:val="0"/>
          <w:sz w:val="24"/>
        </w:rPr>
        <w:t>吨。</w:t>
      </w:r>
    </w:p>
    <w:p w:rsidR="000B2A00" w:rsidRPr="004F22D4" w:rsidRDefault="004C2F03" w:rsidP="004C2F03">
      <w:pPr>
        <w:spacing w:beforeLines="50" w:before="156" w:line="360" w:lineRule="auto"/>
        <w:ind w:firstLineChars="200" w:firstLine="480"/>
        <w:rPr>
          <w:sz w:val="24"/>
        </w:rPr>
      </w:pPr>
      <w:r w:rsidRPr="004C2F03">
        <w:rPr>
          <w:rFonts w:hint="eastAsia"/>
          <w:color w:val="000000"/>
          <w:kern w:val="0"/>
          <w:sz w:val="24"/>
        </w:rPr>
        <w:t>根据《中华人民共和国环境保护法》、《中华人民共和国环境影响评价法》、《建设项目环境保护管理条例》等有关规定，建设过程中或者建成投产后可能对环境产生影响的新建、扩建、改建、迁建、技术改造项目及区域开发建设项目，必须执行环境影响评价制度。对照国家环保部《建设项目环境影响评价分类管理名录》（</w:t>
      </w:r>
      <w:r w:rsidR="00A30730" w:rsidRPr="00A30730">
        <w:rPr>
          <w:rFonts w:hint="eastAsia"/>
          <w:color w:val="000000"/>
          <w:kern w:val="0"/>
          <w:sz w:val="24"/>
        </w:rPr>
        <w:t>2018</w:t>
      </w:r>
      <w:r w:rsidR="00A30730" w:rsidRPr="00A30730">
        <w:rPr>
          <w:rFonts w:hint="eastAsia"/>
          <w:color w:val="000000"/>
          <w:kern w:val="0"/>
          <w:sz w:val="24"/>
        </w:rPr>
        <w:t>年</w:t>
      </w:r>
      <w:r w:rsidR="00A30730" w:rsidRPr="00A30730">
        <w:rPr>
          <w:rFonts w:hint="eastAsia"/>
          <w:color w:val="000000"/>
          <w:kern w:val="0"/>
          <w:sz w:val="24"/>
        </w:rPr>
        <w:t>4</w:t>
      </w:r>
      <w:r w:rsidR="00A30730" w:rsidRPr="00A30730">
        <w:rPr>
          <w:rFonts w:hint="eastAsia"/>
          <w:color w:val="000000"/>
          <w:kern w:val="0"/>
          <w:sz w:val="24"/>
        </w:rPr>
        <w:t>月</w:t>
      </w:r>
      <w:r w:rsidR="00A30730" w:rsidRPr="00A30730">
        <w:rPr>
          <w:rFonts w:hint="eastAsia"/>
          <w:color w:val="000000"/>
          <w:kern w:val="0"/>
          <w:sz w:val="24"/>
        </w:rPr>
        <w:t>28</w:t>
      </w:r>
      <w:r w:rsidR="00A30730" w:rsidRPr="00A30730">
        <w:rPr>
          <w:rFonts w:hint="eastAsia"/>
          <w:color w:val="000000"/>
          <w:kern w:val="0"/>
          <w:sz w:val="24"/>
        </w:rPr>
        <w:t>日修订版</w:t>
      </w:r>
      <w:r w:rsidRPr="004C2F03">
        <w:rPr>
          <w:rFonts w:hint="eastAsia"/>
          <w:color w:val="000000"/>
          <w:kern w:val="0"/>
          <w:sz w:val="24"/>
        </w:rPr>
        <w:t>），</w:t>
      </w:r>
      <w:r w:rsidR="00A30730">
        <w:rPr>
          <w:rFonts w:hint="eastAsia"/>
          <w:color w:val="000000"/>
          <w:kern w:val="0"/>
          <w:sz w:val="24"/>
        </w:rPr>
        <w:t>本项目属于</w:t>
      </w:r>
      <w:r w:rsidR="00781169">
        <w:rPr>
          <w:rFonts w:hint="eastAsia"/>
          <w:color w:val="000000"/>
          <w:kern w:val="0"/>
          <w:sz w:val="24"/>
        </w:rPr>
        <w:t>“</w:t>
      </w:r>
      <w:r w:rsidR="007A6481" w:rsidRPr="007A6481">
        <w:rPr>
          <w:rFonts w:hint="eastAsia"/>
          <w:color w:val="000000"/>
          <w:kern w:val="0"/>
          <w:sz w:val="24"/>
        </w:rPr>
        <w:t>三十、废弃资源综合利用业”“</w:t>
      </w:r>
      <w:r w:rsidR="007A6481" w:rsidRPr="007A6481">
        <w:rPr>
          <w:rFonts w:hint="eastAsia"/>
          <w:color w:val="000000"/>
          <w:kern w:val="0"/>
          <w:sz w:val="24"/>
        </w:rPr>
        <w:t>86</w:t>
      </w:r>
      <w:r w:rsidR="007A6481" w:rsidRPr="007A6481">
        <w:rPr>
          <w:rFonts w:hint="eastAsia"/>
          <w:color w:val="000000"/>
          <w:kern w:val="0"/>
          <w:sz w:val="24"/>
        </w:rPr>
        <w:t>、废旧资源（含生物质）加工、再生利用中：废电子电器产品、废电池、废汽车、废电机、废五金、废塑料（除分拣清洗工艺的）、废油、废船、废轮胎等加工、再生利用”，本项目需编制环境影响报告书。</w:t>
      </w:r>
      <w:r w:rsidRPr="004C2F03">
        <w:rPr>
          <w:rFonts w:hint="eastAsia"/>
          <w:color w:val="000000"/>
          <w:kern w:val="0"/>
          <w:sz w:val="24"/>
        </w:rPr>
        <w:t>因此，受乐昌市长盛塑料包装有限公司委托，</w:t>
      </w:r>
      <w:r w:rsidR="00487626" w:rsidRPr="00487626">
        <w:rPr>
          <w:rFonts w:hint="eastAsia"/>
          <w:color w:val="000000"/>
          <w:kern w:val="0"/>
          <w:sz w:val="24"/>
        </w:rPr>
        <w:t>深圳市</w:t>
      </w:r>
      <w:proofErr w:type="gramStart"/>
      <w:r w:rsidR="00487626" w:rsidRPr="00487626">
        <w:rPr>
          <w:rFonts w:hint="eastAsia"/>
          <w:color w:val="000000"/>
          <w:kern w:val="0"/>
          <w:sz w:val="24"/>
        </w:rPr>
        <w:t>多瑞</w:t>
      </w:r>
      <w:proofErr w:type="gramEnd"/>
      <w:r w:rsidR="00487626" w:rsidRPr="00487626">
        <w:rPr>
          <w:rFonts w:hint="eastAsia"/>
          <w:color w:val="000000"/>
          <w:kern w:val="0"/>
          <w:sz w:val="24"/>
        </w:rPr>
        <w:t>环保科技有限公司</w:t>
      </w:r>
      <w:r w:rsidRPr="004C2F03">
        <w:rPr>
          <w:rFonts w:hint="eastAsia"/>
          <w:color w:val="000000"/>
          <w:kern w:val="0"/>
          <w:sz w:val="24"/>
        </w:rPr>
        <w:t>承担了《乐昌市长盛塑料包装有限公司年产</w:t>
      </w:r>
      <w:r w:rsidR="00FB3A45">
        <w:rPr>
          <w:rFonts w:hint="eastAsia"/>
          <w:color w:val="000000"/>
          <w:kern w:val="0"/>
          <w:sz w:val="24"/>
        </w:rPr>
        <w:t>30</w:t>
      </w:r>
      <w:r w:rsidRPr="004C2F03">
        <w:rPr>
          <w:rFonts w:hint="eastAsia"/>
          <w:color w:val="000000"/>
          <w:kern w:val="0"/>
          <w:sz w:val="24"/>
        </w:rPr>
        <w:t>000</w:t>
      </w:r>
      <w:r w:rsidRPr="004C2F03">
        <w:rPr>
          <w:rFonts w:hint="eastAsia"/>
          <w:color w:val="000000"/>
          <w:kern w:val="0"/>
          <w:sz w:val="24"/>
        </w:rPr>
        <w:t>吨再生塑料粒</w:t>
      </w:r>
      <w:r w:rsidR="00781169">
        <w:rPr>
          <w:rFonts w:hint="eastAsia"/>
          <w:color w:val="000000"/>
          <w:kern w:val="0"/>
          <w:sz w:val="24"/>
        </w:rPr>
        <w:t>迁扩建</w:t>
      </w:r>
      <w:r w:rsidRPr="004C2F03">
        <w:rPr>
          <w:rFonts w:hint="eastAsia"/>
          <w:color w:val="000000"/>
          <w:kern w:val="0"/>
          <w:sz w:val="24"/>
        </w:rPr>
        <w:t>项目》的环境影响评价工作。接受委托后，我公司详细了解项目的相关资料，对现场进行了实地勘察，并进行了相关的自然环境、社会环境调查，按照有关环境影响评价工作的行政法规和技术规范、要求，编制出本环境影响报告书</w:t>
      </w:r>
      <w:r w:rsidR="00C96BFB">
        <w:rPr>
          <w:rFonts w:hint="eastAsia"/>
          <w:color w:val="000000"/>
          <w:kern w:val="0"/>
          <w:sz w:val="24"/>
        </w:rPr>
        <w:t>，为项目建设和环保主管部门审批提供依据</w:t>
      </w:r>
      <w:r w:rsidRPr="004C2F03">
        <w:rPr>
          <w:rFonts w:hint="eastAsia"/>
          <w:color w:val="000000"/>
          <w:kern w:val="0"/>
          <w:sz w:val="24"/>
        </w:rPr>
        <w:t>。</w:t>
      </w:r>
    </w:p>
    <w:p w:rsidR="000B2A00" w:rsidRPr="00FB5337" w:rsidRDefault="0051409A" w:rsidP="00806465">
      <w:pPr>
        <w:spacing w:beforeLines="50" w:before="156" w:line="360" w:lineRule="auto"/>
        <w:outlineLvl w:val="1"/>
        <w:rPr>
          <w:b/>
          <w:color w:val="000000"/>
          <w:kern w:val="0"/>
          <w:sz w:val="28"/>
          <w:szCs w:val="28"/>
        </w:rPr>
      </w:pPr>
      <w:bookmarkStart w:id="18" w:name="_Toc40380280"/>
      <w:bookmarkEnd w:id="4"/>
      <w:bookmarkEnd w:id="5"/>
      <w:bookmarkEnd w:id="6"/>
      <w:bookmarkEnd w:id="7"/>
      <w:bookmarkEnd w:id="8"/>
      <w:bookmarkEnd w:id="9"/>
      <w:bookmarkEnd w:id="10"/>
      <w:bookmarkEnd w:id="11"/>
      <w:bookmarkEnd w:id="12"/>
      <w:bookmarkEnd w:id="13"/>
      <w:bookmarkEnd w:id="14"/>
      <w:bookmarkEnd w:id="15"/>
      <w:bookmarkEnd w:id="16"/>
      <w:bookmarkEnd w:id="17"/>
      <w:r w:rsidRPr="007B690C">
        <w:rPr>
          <w:b/>
          <w:color w:val="000000"/>
          <w:kern w:val="0"/>
          <w:sz w:val="28"/>
          <w:szCs w:val="28"/>
        </w:rPr>
        <w:t>1.2</w:t>
      </w:r>
      <w:r w:rsidR="00133D1F" w:rsidRPr="007B690C">
        <w:rPr>
          <w:b/>
          <w:color w:val="000000"/>
          <w:kern w:val="0"/>
          <w:sz w:val="28"/>
          <w:szCs w:val="28"/>
        </w:rPr>
        <w:t xml:space="preserve"> </w:t>
      </w:r>
      <w:r w:rsidR="00C94756" w:rsidRPr="007B690C">
        <w:rPr>
          <w:rFonts w:hint="eastAsia"/>
          <w:b/>
          <w:color w:val="000000"/>
          <w:kern w:val="0"/>
          <w:sz w:val="28"/>
          <w:szCs w:val="28"/>
        </w:rPr>
        <w:t>建设</w:t>
      </w:r>
      <w:r w:rsidRPr="007B690C">
        <w:rPr>
          <w:rFonts w:hint="eastAsia"/>
          <w:b/>
          <w:color w:val="000000"/>
          <w:kern w:val="0"/>
          <w:sz w:val="28"/>
          <w:szCs w:val="28"/>
        </w:rPr>
        <w:t>项目</w:t>
      </w:r>
      <w:r w:rsidR="008949FF" w:rsidRPr="007B690C">
        <w:rPr>
          <w:rFonts w:hint="eastAsia"/>
          <w:b/>
          <w:color w:val="000000"/>
          <w:kern w:val="0"/>
          <w:sz w:val="28"/>
          <w:szCs w:val="28"/>
        </w:rPr>
        <w:t>特点</w:t>
      </w:r>
      <w:bookmarkEnd w:id="18"/>
    </w:p>
    <w:p w:rsidR="000B2A00" w:rsidRDefault="009A19BA" w:rsidP="00E9686D">
      <w:pPr>
        <w:spacing w:beforeLines="50" w:before="156" w:line="360" w:lineRule="auto"/>
        <w:ind w:firstLineChars="200" w:firstLine="480"/>
        <w:rPr>
          <w:color w:val="000000"/>
          <w:kern w:val="0"/>
          <w:sz w:val="24"/>
        </w:rPr>
      </w:pPr>
      <w:r>
        <w:rPr>
          <w:rFonts w:hint="eastAsia"/>
          <w:color w:val="000000"/>
          <w:kern w:val="0"/>
          <w:sz w:val="24"/>
        </w:rPr>
        <w:t>（</w:t>
      </w:r>
      <w:r>
        <w:rPr>
          <w:rFonts w:hint="eastAsia"/>
          <w:color w:val="000000"/>
          <w:kern w:val="0"/>
          <w:sz w:val="24"/>
        </w:rPr>
        <w:t>1</w:t>
      </w:r>
      <w:r>
        <w:rPr>
          <w:rFonts w:hint="eastAsia"/>
          <w:color w:val="000000"/>
          <w:kern w:val="0"/>
          <w:sz w:val="24"/>
        </w:rPr>
        <w:t>）</w:t>
      </w:r>
      <w:r w:rsidR="00C94756" w:rsidRPr="00C94756">
        <w:rPr>
          <w:rFonts w:hint="eastAsia"/>
          <w:color w:val="000000"/>
          <w:kern w:val="0"/>
          <w:sz w:val="24"/>
        </w:rPr>
        <w:t>本项目为废旧塑料再生产业，属于当前国家和地方产业政策鼓励发展阶段的类别。本项目以回收的废旧塑料为原料</w:t>
      </w:r>
      <w:r w:rsidR="007D5D81">
        <w:rPr>
          <w:rFonts w:hint="eastAsia"/>
          <w:color w:val="000000"/>
          <w:kern w:val="0"/>
          <w:sz w:val="24"/>
        </w:rPr>
        <w:t>，</w:t>
      </w:r>
      <w:r w:rsidR="002F14E5">
        <w:rPr>
          <w:rFonts w:hint="eastAsia"/>
          <w:color w:val="000000"/>
          <w:kern w:val="0"/>
          <w:sz w:val="24"/>
        </w:rPr>
        <w:t>收</w:t>
      </w:r>
      <w:r w:rsidR="005D1EB5">
        <w:rPr>
          <w:rFonts w:hint="eastAsia"/>
          <w:color w:val="000000"/>
          <w:kern w:val="0"/>
          <w:sz w:val="24"/>
        </w:rPr>
        <w:t>购回来后进行加工，形成可再生利用的塑料粒子。</w:t>
      </w:r>
    </w:p>
    <w:p w:rsidR="0061157B" w:rsidRDefault="0061157B" w:rsidP="00E9686D">
      <w:pPr>
        <w:spacing w:beforeLines="50" w:before="156" w:line="360" w:lineRule="auto"/>
        <w:ind w:firstLineChars="200" w:firstLine="480"/>
        <w:rPr>
          <w:color w:val="000000"/>
          <w:kern w:val="0"/>
          <w:sz w:val="24"/>
        </w:rPr>
      </w:pPr>
      <w:r>
        <w:rPr>
          <w:rFonts w:hint="eastAsia"/>
          <w:color w:val="000000"/>
          <w:kern w:val="0"/>
          <w:sz w:val="24"/>
        </w:rPr>
        <w:t>（</w:t>
      </w:r>
      <w:r>
        <w:rPr>
          <w:rFonts w:hint="eastAsia"/>
          <w:color w:val="000000"/>
          <w:kern w:val="0"/>
          <w:sz w:val="24"/>
        </w:rPr>
        <w:t>2</w:t>
      </w:r>
      <w:r>
        <w:rPr>
          <w:rFonts w:hint="eastAsia"/>
          <w:color w:val="000000"/>
          <w:kern w:val="0"/>
          <w:sz w:val="24"/>
        </w:rPr>
        <w:t>）</w:t>
      </w:r>
      <w:r w:rsidR="00C50732">
        <w:rPr>
          <w:rFonts w:hint="eastAsia"/>
          <w:color w:val="000000"/>
          <w:kern w:val="0"/>
          <w:sz w:val="24"/>
        </w:rPr>
        <w:t>本项目所用原料为国内相关厂家生产过程中产生的废塑料，不涉及进口废塑料。</w:t>
      </w:r>
    </w:p>
    <w:p w:rsidR="0061157B" w:rsidRDefault="0061157B" w:rsidP="00E9686D">
      <w:pPr>
        <w:spacing w:beforeLines="50" w:before="156" w:line="360" w:lineRule="auto"/>
        <w:ind w:firstLineChars="200" w:firstLine="480"/>
        <w:rPr>
          <w:color w:val="000000"/>
          <w:kern w:val="0"/>
          <w:sz w:val="24"/>
        </w:rPr>
      </w:pPr>
      <w:r>
        <w:rPr>
          <w:rFonts w:hint="eastAsia"/>
          <w:color w:val="000000"/>
          <w:kern w:val="0"/>
          <w:sz w:val="24"/>
        </w:rPr>
        <w:t>（</w:t>
      </w:r>
      <w:r>
        <w:rPr>
          <w:rFonts w:hint="eastAsia"/>
          <w:color w:val="000000"/>
          <w:kern w:val="0"/>
          <w:sz w:val="24"/>
        </w:rPr>
        <w:t>3</w:t>
      </w:r>
      <w:r>
        <w:rPr>
          <w:rFonts w:hint="eastAsia"/>
          <w:color w:val="000000"/>
          <w:kern w:val="0"/>
          <w:sz w:val="24"/>
        </w:rPr>
        <w:t>）</w:t>
      </w:r>
      <w:r w:rsidR="00C50732">
        <w:rPr>
          <w:rFonts w:hint="eastAsia"/>
          <w:color w:val="000000"/>
          <w:kern w:val="0"/>
          <w:sz w:val="24"/>
        </w:rPr>
        <w:t>本项目选址于东莞东坑（乐昌）产业转移园，用地性质为工业用地，周边均为企业，环境敏感程度较低。项目在建设和运营期间均将产生一定的废水、</w:t>
      </w:r>
      <w:r w:rsidR="00C50732">
        <w:rPr>
          <w:rFonts w:hint="eastAsia"/>
          <w:color w:val="000000"/>
          <w:kern w:val="0"/>
          <w:sz w:val="24"/>
        </w:rPr>
        <w:lastRenderedPageBreak/>
        <w:t>废气、噪声及固体废物等，因此建设单位须严格做好各项环境保护工作，采取有效措施减少环境污染和生态破坏。</w:t>
      </w:r>
    </w:p>
    <w:p w:rsidR="000B2A00" w:rsidRPr="00FB5337" w:rsidRDefault="00900C36" w:rsidP="00806465">
      <w:pPr>
        <w:spacing w:beforeLines="50" w:before="156" w:line="360" w:lineRule="auto"/>
        <w:outlineLvl w:val="1"/>
        <w:rPr>
          <w:b/>
          <w:color w:val="000000"/>
          <w:kern w:val="0"/>
          <w:sz w:val="24"/>
        </w:rPr>
      </w:pPr>
      <w:bookmarkStart w:id="19" w:name="_Toc40380281"/>
      <w:r w:rsidRPr="00FB5337">
        <w:rPr>
          <w:rFonts w:hint="eastAsia"/>
          <w:b/>
          <w:color w:val="000000"/>
          <w:kern w:val="0"/>
          <w:sz w:val="28"/>
          <w:szCs w:val="28"/>
        </w:rPr>
        <w:t>1.3</w:t>
      </w:r>
      <w:r w:rsidR="00133D1F">
        <w:rPr>
          <w:rFonts w:hint="eastAsia"/>
          <w:b/>
          <w:color w:val="000000"/>
          <w:kern w:val="0"/>
          <w:sz w:val="28"/>
          <w:szCs w:val="28"/>
        </w:rPr>
        <w:t xml:space="preserve"> </w:t>
      </w:r>
      <w:r w:rsidR="00554A6C" w:rsidRPr="00FB5337">
        <w:rPr>
          <w:rFonts w:hint="eastAsia"/>
          <w:b/>
          <w:color w:val="000000"/>
          <w:kern w:val="0"/>
          <w:sz w:val="28"/>
          <w:szCs w:val="28"/>
        </w:rPr>
        <w:t>环境影响评价</w:t>
      </w:r>
      <w:r w:rsidR="00C94756">
        <w:rPr>
          <w:rFonts w:hint="eastAsia"/>
          <w:b/>
          <w:color w:val="000000"/>
          <w:kern w:val="0"/>
          <w:sz w:val="28"/>
          <w:szCs w:val="28"/>
        </w:rPr>
        <w:t>工作程序</w:t>
      </w:r>
      <w:bookmarkEnd w:id="19"/>
    </w:p>
    <w:p w:rsidR="00554A6C" w:rsidRPr="00FB5337" w:rsidRDefault="00554A6C" w:rsidP="00554A6C">
      <w:pPr>
        <w:spacing w:line="360" w:lineRule="auto"/>
        <w:ind w:firstLineChars="200" w:firstLine="480"/>
        <w:rPr>
          <w:color w:val="000000"/>
          <w:sz w:val="24"/>
        </w:rPr>
      </w:pPr>
      <w:r w:rsidRPr="00FB5337">
        <w:rPr>
          <w:rFonts w:hint="eastAsia"/>
          <w:color w:val="000000"/>
          <w:sz w:val="24"/>
        </w:rPr>
        <w:t>本次评价严格按照建设项目环境影响评价程序开展相应的工作。根据项目建设的特性，如选址、行业的特点，污染防治设施等与区域环境状况相结合，对本项目做出全面的评价。</w:t>
      </w:r>
    </w:p>
    <w:p w:rsidR="001E663B" w:rsidRPr="00FB5337" w:rsidRDefault="001E663B" w:rsidP="00554A6C">
      <w:pPr>
        <w:pStyle w:val="a0"/>
        <w:adjustRightInd/>
        <w:spacing w:line="360" w:lineRule="auto"/>
        <w:ind w:firstLineChars="200" w:firstLine="480"/>
        <w:rPr>
          <w:color w:val="000000"/>
          <w:kern w:val="2"/>
          <w:sz w:val="24"/>
          <w:szCs w:val="24"/>
        </w:rPr>
      </w:pPr>
      <w:proofErr w:type="gramStart"/>
      <w:r w:rsidRPr="00FB5337">
        <w:rPr>
          <w:rFonts w:hint="eastAsia"/>
          <w:color w:val="000000"/>
          <w:kern w:val="2"/>
          <w:sz w:val="24"/>
          <w:szCs w:val="24"/>
        </w:rPr>
        <w:t>本评价</w:t>
      </w:r>
      <w:proofErr w:type="gramEnd"/>
      <w:r w:rsidRPr="00FB5337">
        <w:rPr>
          <w:rFonts w:hint="eastAsia"/>
          <w:color w:val="000000"/>
          <w:kern w:val="2"/>
          <w:sz w:val="24"/>
          <w:szCs w:val="24"/>
        </w:rPr>
        <w:t>工作分为三个阶段，第一阶段为调查分析和工作方案制定阶段，主要为研究有关文件和资料，进行初步的工程分析，筛选重点评价项目，确定各单项环境影响评价的工作等级；第二阶段为分析论证和预测评价阶段，主要工作为进一步开展工程分析和环境现状调查，并进行环境影响评价；第三阶段为报告书编制阶段。</w:t>
      </w:r>
    </w:p>
    <w:p w:rsidR="008D3E15" w:rsidRDefault="00554A6C" w:rsidP="00554A6C">
      <w:pPr>
        <w:pStyle w:val="a0"/>
        <w:adjustRightInd/>
        <w:spacing w:line="360" w:lineRule="auto"/>
        <w:ind w:firstLineChars="200" w:firstLine="480"/>
        <w:rPr>
          <w:color w:val="000000"/>
          <w:sz w:val="24"/>
        </w:rPr>
      </w:pPr>
      <w:r w:rsidRPr="00FB5337">
        <w:rPr>
          <w:color w:val="000000"/>
          <w:sz w:val="24"/>
        </w:rPr>
        <w:t>本项目环境影响评价采用的工作程序见图</w:t>
      </w:r>
      <w:r w:rsidRPr="00FB5337">
        <w:rPr>
          <w:color w:val="000000"/>
          <w:sz w:val="24"/>
        </w:rPr>
        <w:t>1.1-1</w:t>
      </w:r>
      <w:r w:rsidRPr="00FB5337">
        <w:rPr>
          <w:color w:val="000000"/>
          <w:sz w:val="24"/>
        </w:rPr>
        <w:t>。</w:t>
      </w:r>
    </w:p>
    <w:p w:rsidR="003442B1" w:rsidRDefault="003442B1" w:rsidP="00554A6C">
      <w:pPr>
        <w:pStyle w:val="a0"/>
        <w:adjustRightInd/>
        <w:spacing w:line="360" w:lineRule="auto"/>
        <w:ind w:firstLineChars="200" w:firstLine="480"/>
        <w:rPr>
          <w:color w:val="000000"/>
          <w:sz w:val="24"/>
        </w:rPr>
        <w:sectPr w:rsidR="003442B1" w:rsidSect="008D3E15">
          <w:headerReference w:type="default" r:id="rId11"/>
          <w:footerReference w:type="even" r:id="rId12"/>
          <w:footerReference w:type="default" r:id="rId13"/>
          <w:pgSz w:w="11906" w:h="16838"/>
          <w:pgMar w:top="1440" w:right="1800" w:bottom="1440" w:left="1800" w:header="851" w:footer="992" w:gutter="0"/>
          <w:pgNumType w:start="1"/>
          <w:cols w:space="720"/>
          <w:docGrid w:type="lines" w:linePitch="312"/>
        </w:sectPr>
      </w:pPr>
    </w:p>
    <w:p w:rsidR="000F090C" w:rsidRDefault="000F090C" w:rsidP="00813C13">
      <w:pPr>
        <w:pStyle w:val="a0"/>
        <w:adjustRightInd/>
        <w:spacing w:line="360" w:lineRule="auto"/>
        <w:ind w:firstLine="0"/>
        <w:jc w:val="center"/>
        <w:rPr>
          <w:color w:val="000000"/>
          <w:sz w:val="24"/>
        </w:rPr>
      </w:pPr>
      <w:r>
        <w:rPr>
          <w:noProof/>
        </w:rPr>
        <w:lastRenderedPageBreak/>
        <w:drawing>
          <wp:inline distT="0" distB="0" distL="0" distR="0" wp14:anchorId="38F95A0C" wp14:editId="5100434B">
            <wp:extent cx="5339751" cy="6504317"/>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339387" cy="6503874"/>
                    </a:xfrm>
                    <a:prstGeom prst="rect">
                      <a:avLst/>
                    </a:prstGeom>
                  </pic:spPr>
                </pic:pic>
              </a:graphicData>
            </a:graphic>
          </wp:inline>
        </w:drawing>
      </w:r>
    </w:p>
    <w:p w:rsidR="003442B1" w:rsidRDefault="00554A6C" w:rsidP="001B5A28">
      <w:pPr>
        <w:pStyle w:val="a0"/>
        <w:spacing w:beforeLines="50" w:before="156" w:line="360" w:lineRule="auto"/>
        <w:ind w:firstLine="0"/>
        <w:jc w:val="center"/>
        <w:rPr>
          <w:color w:val="000000"/>
          <w:sz w:val="21"/>
          <w:szCs w:val="21"/>
        </w:rPr>
        <w:sectPr w:rsidR="003442B1" w:rsidSect="008D3E15">
          <w:pgSz w:w="11906" w:h="16838"/>
          <w:pgMar w:top="1440" w:right="1800" w:bottom="1440" w:left="1800" w:header="851" w:footer="992" w:gutter="0"/>
          <w:pgNumType w:start="1"/>
          <w:cols w:space="720"/>
          <w:docGrid w:type="lines" w:linePitch="312"/>
        </w:sectPr>
      </w:pPr>
      <w:r w:rsidRPr="00FB5337">
        <w:rPr>
          <w:color w:val="000000"/>
          <w:sz w:val="21"/>
          <w:szCs w:val="21"/>
        </w:rPr>
        <w:t>图</w:t>
      </w:r>
      <w:r w:rsidRPr="00FB5337">
        <w:rPr>
          <w:color w:val="000000"/>
          <w:sz w:val="21"/>
          <w:szCs w:val="21"/>
        </w:rPr>
        <w:t xml:space="preserve">1.1-1    </w:t>
      </w:r>
      <w:r w:rsidRPr="00FB5337">
        <w:rPr>
          <w:color w:val="000000"/>
          <w:sz w:val="21"/>
          <w:szCs w:val="21"/>
        </w:rPr>
        <w:t>环境影响评价工作程序</w:t>
      </w:r>
      <w:r w:rsidR="00C94756">
        <w:rPr>
          <w:rFonts w:hint="eastAsia"/>
          <w:color w:val="000000"/>
          <w:sz w:val="21"/>
          <w:szCs w:val="21"/>
        </w:rPr>
        <w:t>图</w:t>
      </w:r>
    </w:p>
    <w:p w:rsidR="001E663B" w:rsidRPr="00FB5337" w:rsidRDefault="001E663B" w:rsidP="00806465">
      <w:pPr>
        <w:spacing w:beforeLines="50" w:before="156" w:line="360" w:lineRule="auto"/>
        <w:outlineLvl w:val="1"/>
        <w:rPr>
          <w:b/>
          <w:color w:val="000000"/>
          <w:kern w:val="0"/>
          <w:sz w:val="28"/>
          <w:szCs w:val="28"/>
        </w:rPr>
      </w:pPr>
      <w:bookmarkStart w:id="20" w:name="_Toc40380282"/>
      <w:r w:rsidRPr="00FB5337">
        <w:rPr>
          <w:rFonts w:hint="eastAsia"/>
          <w:b/>
          <w:color w:val="000000"/>
          <w:kern w:val="0"/>
          <w:sz w:val="28"/>
          <w:szCs w:val="28"/>
        </w:rPr>
        <w:lastRenderedPageBreak/>
        <w:t>1.</w:t>
      </w:r>
      <w:r w:rsidR="00C94756">
        <w:rPr>
          <w:rFonts w:hint="eastAsia"/>
          <w:b/>
          <w:color w:val="000000"/>
          <w:kern w:val="0"/>
          <w:sz w:val="28"/>
          <w:szCs w:val="28"/>
        </w:rPr>
        <w:t xml:space="preserve">4 </w:t>
      </w:r>
      <w:r w:rsidRPr="00FB5337">
        <w:rPr>
          <w:rFonts w:hint="eastAsia"/>
          <w:b/>
          <w:color w:val="000000"/>
          <w:kern w:val="0"/>
          <w:sz w:val="28"/>
          <w:szCs w:val="28"/>
        </w:rPr>
        <w:t>关注的主要环境问题</w:t>
      </w:r>
      <w:bookmarkEnd w:id="20"/>
    </w:p>
    <w:p w:rsidR="00C94756" w:rsidRPr="00C94756" w:rsidRDefault="00C94756" w:rsidP="00C94756">
      <w:pPr>
        <w:spacing w:beforeLines="50" w:before="156" w:line="360" w:lineRule="auto"/>
        <w:ind w:firstLineChars="200" w:firstLine="480"/>
        <w:rPr>
          <w:color w:val="000000"/>
          <w:sz w:val="24"/>
        </w:rPr>
      </w:pPr>
      <w:r w:rsidRPr="00C94756">
        <w:rPr>
          <w:rFonts w:hint="eastAsia"/>
          <w:color w:val="000000"/>
          <w:sz w:val="24"/>
        </w:rPr>
        <w:t>（</w:t>
      </w:r>
      <w:r w:rsidRPr="00C94756">
        <w:rPr>
          <w:rFonts w:hint="eastAsia"/>
          <w:color w:val="000000"/>
          <w:sz w:val="24"/>
        </w:rPr>
        <w:t>1</w:t>
      </w:r>
      <w:r w:rsidRPr="00C94756">
        <w:rPr>
          <w:rFonts w:hint="eastAsia"/>
          <w:color w:val="000000"/>
          <w:sz w:val="24"/>
        </w:rPr>
        <w:t>）通过现场调查和现状监测，掌握本项目建设区域环境质量现状及存在的主要环境问题。</w:t>
      </w:r>
    </w:p>
    <w:p w:rsidR="00C94756" w:rsidRPr="00C94756" w:rsidRDefault="00C94756" w:rsidP="00C94756">
      <w:pPr>
        <w:spacing w:beforeLines="50" w:before="156" w:line="360" w:lineRule="auto"/>
        <w:ind w:firstLineChars="200" w:firstLine="480"/>
        <w:rPr>
          <w:color w:val="000000"/>
          <w:sz w:val="24"/>
        </w:rPr>
      </w:pPr>
      <w:r w:rsidRPr="00C94756">
        <w:rPr>
          <w:rFonts w:hint="eastAsia"/>
          <w:color w:val="000000"/>
          <w:sz w:val="24"/>
        </w:rPr>
        <w:t>（</w:t>
      </w:r>
      <w:r w:rsidRPr="00C94756">
        <w:rPr>
          <w:rFonts w:hint="eastAsia"/>
          <w:color w:val="000000"/>
          <w:sz w:val="24"/>
        </w:rPr>
        <w:t>2</w:t>
      </w:r>
      <w:r w:rsidRPr="00C94756">
        <w:rPr>
          <w:rFonts w:hint="eastAsia"/>
          <w:color w:val="000000"/>
          <w:sz w:val="24"/>
        </w:rPr>
        <w:t>）项目施工期和营运期产生的废水、废气、噪声和</w:t>
      </w:r>
      <w:proofErr w:type="gramStart"/>
      <w:r w:rsidRPr="00C94756">
        <w:rPr>
          <w:rFonts w:hint="eastAsia"/>
          <w:color w:val="000000"/>
          <w:sz w:val="24"/>
        </w:rPr>
        <w:t>固废</w:t>
      </w:r>
      <w:proofErr w:type="gramEnd"/>
      <w:r w:rsidRPr="00C94756">
        <w:rPr>
          <w:rFonts w:hint="eastAsia"/>
          <w:color w:val="000000"/>
          <w:sz w:val="24"/>
        </w:rPr>
        <w:t>等带来的环境污染和生态破坏能否得到有效和妥善的控制，能否采取经济技术可行的污染防治措施和管理措施，将项目建设和营运活动对环境的影响降至最低程度。</w:t>
      </w:r>
    </w:p>
    <w:p w:rsidR="000B2A00" w:rsidRPr="00FB5337" w:rsidRDefault="00C94756" w:rsidP="00C94756">
      <w:pPr>
        <w:spacing w:beforeLines="50" w:before="156" w:line="360" w:lineRule="auto"/>
        <w:ind w:firstLineChars="200" w:firstLine="480"/>
        <w:rPr>
          <w:color w:val="000000"/>
          <w:kern w:val="0"/>
          <w:sz w:val="24"/>
        </w:rPr>
      </w:pPr>
      <w:r w:rsidRPr="00C94756">
        <w:rPr>
          <w:rFonts w:hint="eastAsia"/>
          <w:color w:val="000000"/>
          <w:sz w:val="24"/>
        </w:rPr>
        <w:t>（</w:t>
      </w:r>
      <w:r w:rsidRPr="00C94756">
        <w:rPr>
          <w:rFonts w:hint="eastAsia"/>
          <w:color w:val="000000"/>
          <w:sz w:val="24"/>
        </w:rPr>
        <w:t>3</w:t>
      </w:r>
      <w:r w:rsidRPr="00C94756">
        <w:rPr>
          <w:rFonts w:hint="eastAsia"/>
          <w:color w:val="000000"/>
          <w:sz w:val="24"/>
        </w:rPr>
        <w:t>）通过环境影响预测与分析本项目投产后对当地环境可能造成的污染影响的范围和程度，从而制定进一步防治污染的对策，提出实现污染物排放总量控制的实施措施，从环境保护角度对工程项目建设的可行性</w:t>
      </w:r>
      <w:proofErr w:type="gramStart"/>
      <w:r w:rsidRPr="00C94756">
        <w:rPr>
          <w:rFonts w:hint="eastAsia"/>
          <w:color w:val="000000"/>
          <w:sz w:val="24"/>
        </w:rPr>
        <w:t>作出</w:t>
      </w:r>
      <w:proofErr w:type="gramEnd"/>
      <w:r w:rsidRPr="00C94756">
        <w:rPr>
          <w:rFonts w:hint="eastAsia"/>
          <w:color w:val="000000"/>
          <w:sz w:val="24"/>
        </w:rPr>
        <w:t>明确结论。</w:t>
      </w:r>
    </w:p>
    <w:p w:rsidR="000B2A00" w:rsidRPr="00FB5337" w:rsidRDefault="00683D60" w:rsidP="00806465">
      <w:pPr>
        <w:spacing w:beforeLines="50" w:before="156" w:line="360" w:lineRule="auto"/>
        <w:outlineLvl w:val="1"/>
        <w:rPr>
          <w:b/>
          <w:color w:val="000000"/>
          <w:kern w:val="0"/>
          <w:sz w:val="28"/>
          <w:szCs w:val="28"/>
        </w:rPr>
      </w:pPr>
      <w:bookmarkStart w:id="21" w:name="_Toc40380283"/>
      <w:r w:rsidRPr="00FB5337">
        <w:rPr>
          <w:rFonts w:hint="eastAsia"/>
          <w:b/>
          <w:color w:val="000000"/>
          <w:kern w:val="0"/>
          <w:sz w:val="28"/>
          <w:szCs w:val="28"/>
        </w:rPr>
        <w:t>1.</w:t>
      </w:r>
      <w:r w:rsidR="00B60FA3">
        <w:rPr>
          <w:rFonts w:hint="eastAsia"/>
          <w:b/>
          <w:color w:val="000000"/>
          <w:kern w:val="0"/>
          <w:sz w:val="28"/>
          <w:szCs w:val="28"/>
        </w:rPr>
        <w:t>5</w:t>
      </w:r>
      <w:r w:rsidR="00133D1F">
        <w:rPr>
          <w:rFonts w:hint="eastAsia"/>
          <w:b/>
          <w:color w:val="000000"/>
          <w:kern w:val="0"/>
          <w:sz w:val="28"/>
          <w:szCs w:val="28"/>
        </w:rPr>
        <w:t xml:space="preserve"> </w:t>
      </w:r>
      <w:r w:rsidR="00016A14" w:rsidRPr="00FB5337">
        <w:rPr>
          <w:rFonts w:hint="eastAsia"/>
          <w:b/>
          <w:color w:val="000000"/>
          <w:kern w:val="0"/>
          <w:sz w:val="28"/>
          <w:szCs w:val="28"/>
        </w:rPr>
        <w:t>主要</w:t>
      </w:r>
      <w:r w:rsidR="00EC0FFC" w:rsidRPr="00FB5337">
        <w:rPr>
          <w:rFonts w:hint="eastAsia"/>
          <w:b/>
          <w:color w:val="000000"/>
          <w:kern w:val="0"/>
          <w:sz w:val="28"/>
          <w:szCs w:val="28"/>
        </w:rPr>
        <w:t>结论</w:t>
      </w:r>
      <w:bookmarkEnd w:id="21"/>
    </w:p>
    <w:p w:rsidR="00C94756" w:rsidRPr="00C94756" w:rsidRDefault="00C94756" w:rsidP="00C94756">
      <w:pPr>
        <w:spacing w:line="360" w:lineRule="auto"/>
        <w:ind w:firstLineChars="200" w:firstLine="480"/>
        <w:rPr>
          <w:color w:val="000000"/>
          <w:kern w:val="0"/>
          <w:sz w:val="24"/>
        </w:rPr>
      </w:pPr>
      <w:r w:rsidRPr="00C94756">
        <w:rPr>
          <w:rFonts w:hint="eastAsia"/>
          <w:color w:val="000000"/>
          <w:kern w:val="0"/>
          <w:sz w:val="24"/>
        </w:rPr>
        <w:t>本项目符合国家和广东省相关产业政策，符合相关土地利用规划，符合东莞东坑（乐昌）产业转移工业园的准入条件，选址合理；建设单位对项目产生的各种污染物，提出了有效的环保治理方案，经过预测评价，正常排放不会导致环境质量超标，环境质量保持在现有功能标准内；项目污染物排放量在园区总量控制指标内；项目环境风险在可控制范围；公众调查结果表明没有反对意见；项目具有良好的经济效益、社会效益，环境相容性好。</w:t>
      </w:r>
    </w:p>
    <w:p w:rsidR="001E663B" w:rsidRDefault="00C94756" w:rsidP="00C94756">
      <w:pPr>
        <w:spacing w:line="360" w:lineRule="auto"/>
        <w:ind w:firstLineChars="200" w:firstLine="480"/>
        <w:rPr>
          <w:color w:val="000000"/>
          <w:kern w:val="0"/>
          <w:sz w:val="24"/>
        </w:rPr>
      </w:pPr>
      <w:r w:rsidRPr="00C94756">
        <w:rPr>
          <w:rFonts w:hint="eastAsia"/>
          <w:color w:val="000000"/>
          <w:kern w:val="0"/>
          <w:sz w:val="24"/>
        </w:rPr>
        <w:t>因此，从环境保护角度考虑，乐昌市长盛塑料包装有限公司年产</w:t>
      </w:r>
      <w:r w:rsidR="00D926F6">
        <w:rPr>
          <w:rFonts w:hint="eastAsia"/>
          <w:color w:val="000000"/>
          <w:kern w:val="0"/>
          <w:sz w:val="24"/>
        </w:rPr>
        <w:t>30</w:t>
      </w:r>
      <w:r w:rsidRPr="00C94756">
        <w:rPr>
          <w:rFonts w:hint="eastAsia"/>
          <w:color w:val="000000"/>
          <w:kern w:val="0"/>
          <w:sz w:val="24"/>
        </w:rPr>
        <w:t>000</w:t>
      </w:r>
      <w:r w:rsidRPr="00C94756">
        <w:rPr>
          <w:rFonts w:hint="eastAsia"/>
          <w:color w:val="000000"/>
          <w:kern w:val="0"/>
          <w:sz w:val="24"/>
        </w:rPr>
        <w:t>吨再生</w:t>
      </w:r>
      <w:proofErr w:type="gramStart"/>
      <w:r w:rsidRPr="00C94756">
        <w:rPr>
          <w:rFonts w:hint="eastAsia"/>
          <w:color w:val="000000"/>
          <w:kern w:val="0"/>
          <w:sz w:val="24"/>
        </w:rPr>
        <w:t>塑料粒</w:t>
      </w:r>
      <w:r w:rsidR="00BF5024">
        <w:rPr>
          <w:rFonts w:hint="eastAsia"/>
          <w:color w:val="000000"/>
          <w:kern w:val="0"/>
          <w:sz w:val="24"/>
        </w:rPr>
        <w:t>迁扩建</w:t>
      </w:r>
      <w:proofErr w:type="gramEnd"/>
      <w:r w:rsidRPr="00C94756">
        <w:rPr>
          <w:rFonts w:hint="eastAsia"/>
          <w:color w:val="000000"/>
          <w:kern w:val="0"/>
          <w:sz w:val="24"/>
        </w:rPr>
        <w:t>项目是可行的。</w:t>
      </w:r>
    </w:p>
    <w:p w:rsidR="00D926F6" w:rsidRPr="00FB5337" w:rsidRDefault="00D926F6" w:rsidP="00C94756">
      <w:pPr>
        <w:spacing w:line="360" w:lineRule="auto"/>
        <w:ind w:firstLineChars="200" w:firstLine="480"/>
        <w:rPr>
          <w:color w:val="000000"/>
          <w:sz w:val="24"/>
        </w:rPr>
        <w:sectPr w:rsidR="00D926F6" w:rsidRPr="00FB5337" w:rsidSect="008D3E15">
          <w:pgSz w:w="11906" w:h="16838"/>
          <w:pgMar w:top="1440" w:right="1800" w:bottom="1440" w:left="1800" w:header="851" w:footer="992" w:gutter="0"/>
          <w:pgNumType w:start="1"/>
          <w:cols w:space="720"/>
          <w:docGrid w:type="lines" w:linePitch="312"/>
        </w:sectPr>
      </w:pPr>
    </w:p>
    <w:p w:rsidR="00FE61E7" w:rsidRPr="00FB5337" w:rsidRDefault="0099385F" w:rsidP="00FE61E7">
      <w:pPr>
        <w:pStyle w:val="1"/>
        <w:keepNext w:val="0"/>
        <w:widowControl/>
        <w:tabs>
          <w:tab w:val="left" w:pos="1440"/>
        </w:tabs>
        <w:spacing w:before="0" w:after="0" w:line="240" w:lineRule="auto"/>
        <w:ind w:left="0" w:firstLine="0"/>
        <w:jc w:val="center"/>
        <w:rPr>
          <w:rFonts w:eastAsia="宋体"/>
          <w:b/>
          <w:color w:val="000000"/>
          <w:sz w:val="36"/>
          <w:szCs w:val="36"/>
        </w:rPr>
      </w:pPr>
      <w:bookmarkStart w:id="22" w:name="_Toc40380284"/>
      <w:r w:rsidRPr="00FB5337">
        <w:rPr>
          <w:rFonts w:eastAsia="宋体" w:hint="eastAsia"/>
          <w:b/>
          <w:color w:val="000000"/>
          <w:sz w:val="36"/>
          <w:szCs w:val="36"/>
        </w:rPr>
        <w:lastRenderedPageBreak/>
        <w:t xml:space="preserve">2. </w:t>
      </w:r>
      <w:r w:rsidR="001C59FE" w:rsidRPr="00FB5337">
        <w:rPr>
          <w:rFonts w:eastAsia="宋体" w:hint="eastAsia"/>
          <w:b/>
          <w:color w:val="000000"/>
          <w:sz w:val="36"/>
          <w:szCs w:val="36"/>
        </w:rPr>
        <w:t>总则</w:t>
      </w:r>
      <w:bookmarkEnd w:id="22"/>
    </w:p>
    <w:p w:rsidR="000B2A00" w:rsidRPr="00FB5337" w:rsidRDefault="00B2168A" w:rsidP="00D730F6">
      <w:pPr>
        <w:pStyle w:val="2"/>
        <w:keepNext w:val="0"/>
        <w:widowControl/>
        <w:numPr>
          <w:ilvl w:val="1"/>
          <w:numId w:val="0"/>
        </w:numPr>
        <w:snapToGrid w:val="0"/>
        <w:spacing w:beforeLines="50" w:before="156" w:afterLines="50" w:after="156" w:line="240" w:lineRule="auto"/>
        <w:jc w:val="both"/>
        <w:rPr>
          <w:rFonts w:ascii="Times New Roman" w:hAnsi="Times New Roman"/>
          <w:b/>
          <w:color w:val="000000"/>
          <w:kern w:val="0"/>
          <w:szCs w:val="28"/>
        </w:rPr>
      </w:pPr>
      <w:bookmarkStart w:id="23" w:name="_Toc81827247"/>
      <w:bookmarkStart w:id="24" w:name="_Toc114716880"/>
      <w:bookmarkStart w:id="25" w:name="_Toc114717566"/>
      <w:bookmarkStart w:id="26" w:name="_Toc114717659"/>
      <w:bookmarkStart w:id="27" w:name="_Toc114718073"/>
      <w:bookmarkStart w:id="28" w:name="_Toc114718448"/>
      <w:bookmarkStart w:id="29" w:name="_Toc114730555"/>
      <w:bookmarkStart w:id="30" w:name="_Toc114730703"/>
      <w:bookmarkStart w:id="31" w:name="_Toc114733149"/>
      <w:bookmarkStart w:id="32" w:name="_Toc114736796"/>
      <w:bookmarkStart w:id="33" w:name="_Toc114740664"/>
      <w:bookmarkStart w:id="34" w:name="_Toc114745014"/>
      <w:bookmarkStart w:id="35" w:name="_Toc114746016"/>
      <w:bookmarkStart w:id="36" w:name="_Toc125360954"/>
      <w:bookmarkStart w:id="37" w:name="_Toc200742177"/>
      <w:bookmarkStart w:id="38" w:name="_Toc200742358"/>
      <w:bookmarkStart w:id="39" w:name="_Toc288120160"/>
      <w:bookmarkStart w:id="40" w:name="_Toc289007805"/>
      <w:bookmarkStart w:id="41" w:name="_Toc289073132"/>
      <w:bookmarkStart w:id="42" w:name="_Toc289153085"/>
      <w:bookmarkStart w:id="43" w:name="_Toc308082040"/>
      <w:bookmarkStart w:id="44" w:name="_Toc323895919"/>
      <w:bookmarkStart w:id="45" w:name="_Toc24367"/>
      <w:bookmarkStart w:id="46" w:name="_Toc40380285"/>
      <w:r w:rsidRPr="00FB5337">
        <w:rPr>
          <w:rFonts w:ascii="Times New Roman" w:hAnsi="Times New Roman" w:hint="eastAsia"/>
          <w:b/>
          <w:color w:val="000000"/>
          <w:kern w:val="0"/>
          <w:szCs w:val="28"/>
        </w:rPr>
        <w:t>2</w:t>
      </w:r>
      <w:r w:rsidR="00466142" w:rsidRPr="00FB5337">
        <w:rPr>
          <w:rFonts w:ascii="Times New Roman" w:hAnsi="Times New Roman"/>
          <w:b/>
          <w:color w:val="000000"/>
          <w:kern w:val="0"/>
          <w:szCs w:val="28"/>
        </w:rPr>
        <w:t>.</w:t>
      </w:r>
      <w:r w:rsidR="006E55FF" w:rsidRPr="00FB5337">
        <w:rPr>
          <w:rFonts w:ascii="Times New Roman" w:hAnsi="Times New Roman" w:hint="eastAsia"/>
          <w:b/>
          <w:color w:val="000000"/>
          <w:kern w:val="0"/>
          <w:szCs w:val="28"/>
        </w:rPr>
        <w:t>1</w:t>
      </w:r>
      <w:r w:rsidR="006E55FF" w:rsidRPr="00FB5337">
        <w:rPr>
          <w:rFonts w:ascii="Times New Roman" w:hAnsi="Times New Roman"/>
          <w:b/>
          <w:color w:val="000000"/>
          <w:kern w:val="0"/>
          <w:szCs w:val="28"/>
        </w:rPr>
        <w:t xml:space="preserve"> </w:t>
      </w:r>
      <w:r w:rsidR="00466142" w:rsidRPr="00FB5337">
        <w:rPr>
          <w:rFonts w:ascii="Times New Roman" w:hAnsi="Times New Roman"/>
          <w:b/>
          <w:color w:val="000000"/>
          <w:kern w:val="0"/>
          <w:szCs w:val="28"/>
        </w:rPr>
        <w:t>编制依据</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rsidR="00466142" w:rsidRPr="00FB5337" w:rsidRDefault="00B2168A">
      <w:pPr>
        <w:pStyle w:val="3"/>
        <w:keepNext w:val="0"/>
        <w:widowControl/>
        <w:numPr>
          <w:ilvl w:val="2"/>
          <w:numId w:val="0"/>
        </w:numPr>
        <w:tabs>
          <w:tab w:val="left" w:pos="720"/>
        </w:tabs>
        <w:spacing w:before="0" w:after="0" w:line="360" w:lineRule="auto"/>
        <w:ind w:left="720" w:hanging="720"/>
        <w:rPr>
          <w:rFonts w:eastAsia="宋体"/>
          <w:snapToGrid w:val="0"/>
          <w:color w:val="000000"/>
        </w:rPr>
      </w:pPr>
      <w:bookmarkStart w:id="47" w:name="_Toc200742359"/>
      <w:bookmarkStart w:id="48" w:name="_Toc289007806"/>
      <w:r w:rsidRPr="00FB5337">
        <w:rPr>
          <w:rFonts w:eastAsia="宋体" w:hint="eastAsia"/>
          <w:snapToGrid w:val="0"/>
          <w:color w:val="000000"/>
        </w:rPr>
        <w:t>2</w:t>
      </w:r>
      <w:r w:rsidR="00466142" w:rsidRPr="00FB5337">
        <w:rPr>
          <w:rFonts w:eastAsia="宋体"/>
          <w:snapToGrid w:val="0"/>
          <w:color w:val="000000"/>
        </w:rPr>
        <w:t>.</w:t>
      </w:r>
      <w:r w:rsidR="006E55FF" w:rsidRPr="00FB5337">
        <w:rPr>
          <w:rFonts w:eastAsia="宋体" w:hint="eastAsia"/>
          <w:snapToGrid w:val="0"/>
          <w:color w:val="000000"/>
        </w:rPr>
        <w:t>1</w:t>
      </w:r>
      <w:r w:rsidR="00466142" w:rsidRPr="00FB5337">
        <w:rPr>
          <w:rFonts w:eastAsia="宋体"/>
          <w:snapToGrid w:val="0"/>
          <w:color w:val="000000"/>
        </w:rPr>
        <w:t xml:space="preserve">.1 </w:t>
      </w:r>
      <w:r w:rsidR="00466142" w:rsidRPr="00FB5337">
        <w:rPr>
          <w:rFonts w:eastAsia="宋体"/>
          <w:snapToGrid w:val="0"/>
          <w:color w:val="000000"/>
        </w:rPr>
        <w:t>国家环保法律法规</w:t>
      </w:r>
      <w:bookmarkEnd w:id="47"/>
      <w:bookmarkEnd w:id="48"/>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w:t>
      </w:r>
      <w:r w:rsidRPr="00FB5337">
        <w:rPr>
          <w:snapToGrid w:val="0"/>
          <w:color w:val="000000"/>
          <w:sz w:val="24"/>
        </w:rPr>
        <w:t>中华人民共和国环境保护法</w:t>
      </w:r>
      <w:r w:rsidRPr="00FB5337">
        <w:rPr>
          <w:color w:val="000000"/>
          <w:sz w:val="24"/>
        </w:rPr>
        <w:t>》（</w:t>
      </w:r>
      <w:r w:rsidR="00561169" w:rsidRPr="00FB5337">
        <w:rPr>
          <w:rFonts w:hint="eastAsia"/>
          <w:color w:val="000000"/>
          <w:sz w:val="24"/>
        </w:rPr>
        <w:t>2015</w:t>
      </w:r>
      <w:r w:rsidRPr="00FB5337">
        <w:rPr>
          <w:color w:val="000000"/>
          <w:sz w:val="24"/>
        </w:rPr>
        <w:t>年</w:t>
      </w:r>
      <w:r w:rsidR="00561169" w:rsidRPr="00FB5337">
        <w:rPr>
          <w:color w:val="000000"/>
          <w:sz w:val="24"/>
        </w:rPr>
        <w:t>1</w:t>
      </w:r>
      <w:r w:rsidRPr="00FB5337">
        <w:rPr>
          <w:color w:val="000000"/>
          <w:sz w:val="24"/>
        </w:rPr>
        <w:t>月</w:t>
      </w:r>
      <w:r w:rsidR="00561169" w:rsidRPr="00FB5337">
        <w:rPr>
          <w:rFonts w:hint="eastAsia"/>
          <w:color w:val="000000"/>
          <w:sz w:val="24"/>
        </w:rPr>
        <w:t>1</w:t>
      </w:r>
      <w:r w:rsidRPr="00FB5337">
        <w:rPr>
          <w:color w:val="000000"/>
          <w:sz w:val="24"/>
        </w:rPr>
        <w:t>日）；</w:t>
      </w:r>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《中华人民共和国环境影响评价法》（</w:t>
      </w:r>
      <w:r w:rsidR="00845B14" w:rsidRPr="00FB5337">
        <w:rPr>
          <w:color w:val="000000"/>
          <w:sz w:val="24"/>
        </w:rPr>
        <w:t>20</w:t>
      </w:r>
      <w:r w:rsidR="00845B14" w:rsidRPr="00FB5337">
        <w:rPr>
          <w:rFonts w:hint="eastAsia"/>
          <w:color w:val="000000"/>
          <w:sz w:val="24"/>
        </w:rPr>
        <w:t>18</w:t>
      </w:r>
      <w:r w:rsidRPr="00FB5337">
        <w:rPr>
          <w:color w:val="000000"/>
          <w:sz w:val="24"/>
        </w:rPr>
        <w:t>年</w:t>
      </w:r>
      <w:r w:rsidR="00845B14" w:rsidRPr="00FB5337">
        <w:rPr>
          <w:rFonts w:hint="eastAsia"/>
          <w:color w:val="000000"/>
          <w:sz w:val="24"/>
        </w:rPr>
        <w:t>12</w:t>
      </w:r>
      <w:r w:rsidRPr="00FB5337">
        <w:rPr>
          <w:color w:val="000000"/>
          <w:sz w:val="24"/>
        </w:rPr>
        <w:t>月</w:t>
      </w:r>
      <w:r w:rsidR="00845B14" w:rsidRPr="00FB5337">
        <w:rPr>
          <w:rFonts w:hint="eastAsia"/>
          <w:color w:val="000000"/>
          <w:sz w:val="24"/>
        </w:rPr>
        <w:t>29</w:t>
      </w:r>
      <w:r w:rsidRPr="00FB5337">
        <w:rPr>
          <w:color w:val="000000"/>
          <w:sz w:val="24"/>
        </w:rPr>
        <w:t>日）；</w:t>
      </w:r>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《中华人民共和国水污染防治法》（</w:t>
      </w:r>
      <w:r w:rsidRPr="00FB5337">
        <w:rPr>
          <w:color w:val="000000"/>
          <w:sz w:val="24"/>
        </w:rPr>
        <w:t>20</w:t>
      </w:r>
      <w:r w:rsidR="00C5061C" w:rsidRPr="00FB5337">
        <w:rPr>
          <w:rFonts w:hint="eastAsia"/>
          <w:color w:val="000000"/>
          <w:sz w:val="24"/>
        </w:rPr>
        <w:t>1</w:t>
      </w:r>
      <w:r w:rsidRPr="00FB5337">
        <w:rPr>
          <w:color w:val="000000"/>
          <w:sz w:val="24"/>
        </w:rPr>
        <w:t>8</w:t>
      </w:r>
      <w:r w:rsidRPr="00FB5337">
        <w:rPr>
          <w:color w:val="000000"/>
          <w:sz w:val="24"/>
        </w:rPr>
        <w:t>年</w:t>
      </w:r>
      <w:r w:rsidR="00C5061C" w:rsidRPr="00FB5337">
        <w:rPr>
          <w:rFonts w:hint="eastAsia"/>
          <w:color w:val="000000"/>
          <w:sz w:val="24"/>
        </w:rPr>
        <w:t>1</w:t>
      </w:r>
      <w:r w:rsidRPr="00FB5337">
        <w:rPr>
          <w:color w:val="000000"/>
          <w:sz w:val="24"/>
        </w:rPr>
        <w:t>月</w:t>
      </w:r>
      <w:r w:rsidR="00C5061C" w:rsidRPr="00FB5337">
        <w:rPr>
          <w:rFonts w:hint="eastAsia"/>
          <w:color w:val="000000"/>
          <w:sz w:val="24"/>
        </w:rPr>
        <w:t>1</w:t>
      </w:r>
      <w:r w:rsidRPr="00FB5337">
        <w:rPr>
          <w:color w:val="000000"/>
          <w:sz w:val="24"/>
        </w:rPr>
        <w:t>日</w:t>
      </w:r>
      <w:r w:rsidR="00C5061C" w:rsidRPr="00FB5337">
        <w:rPr>
          <w:rFonts w:hint="eastAsia"/>
          <w:color w:val="000000"/>
          <w:sz w:val="24"/>
        </w:rPr>
        <w:t>起实施</w:t>
      </w:r>
      <w:r w:rsidRPr="00FB5337">
        <w:rPr>
          <w:color w:val="000000"/>
          <w:sz w:val="24"/>
        </w:rPr>
        <w:t>）；</w:t>
      </w:r>
    </w:p>
    <w:p w:rsidR="000B2A00" w:rsidRPr="00FB5337" w:rsidRDefault="00466142" w:rsidP="00E277B6">
      <w:pPr>
        <w:pStyle w:val="a0"/>
        <w:numPr>
          <w:ilvl w:val="1"/>
          <w:numId w:val="1"/>
        </w:numPr>
        <w:tabs>
          <w:tab w:val="left" w:pos="1080"/>
        </w:tabs>
        <w:adjustRightInd/>
        <w:spacing w:line="360" w:lineRule="auto"/>
        <w:ind w:left="0" w:firstLineChars="200" w:firstLine="480"/>
        <w:textAlignment w:val="auto"/>
        <w:rPr>
          <w:color w:val="000000"/>
          <w:sz w:val="24"/>
        </w:rPr>
      </w:pPr>
      <w:r w:rsidRPr="00FB5337">
        <w:rPr>
          <w:color w:val="000000"/>
          <w:sz w:val="24"/>
        </w:rPr>
        <w:t>《中华人民共和国大气污染防治法》（</w:t>
      </w:r>
      <w:r w:rsidR="00845B14" w:rsidRPr="00FB5337">
        <w:rPr>
          <w:color w:val="000000"/>
          <w:sz w:val="24"/>
        </w:rPr>
        <w:t>20</w:t>
      </w:r>
      <w:r w:rsidR="00845B14" w:rsidRPr="00FB5337">
        <w:rPr>
          <w:rFonts w:hint="eastAsia"/>
          <w:color w:val="000000"/>
          <w:sz w:val="24"/>
        </w:rPr>
        <w:t>18</w:t>
      </w:r>
      <w:r w:rsidRPr="00FB5337">
        <w:rPr>
          <w:color w:val="000000"/>
          <w:sz w:val="24"/>
        </w:rPr>
        <w:t>年</w:t>
      </w:r>
      <w:r w:rsidR="00845B14" w:rsidRPr="00FB5337">
        <w:rPr>
          <w:rFonts w:hint="eastAsia"/>
          <w:color w:val="000000"/>
          <w:sz w:val="24"/>
        </w:rPr>
        <w:t>10</w:t>
      </w:r>
      <w:r w:rsidR="00C5061C" w:rsidRPr="00FB5337">
        <w:rPr>
          <w:rFonts w:hint="eastAsia"/>
          <w:color w:val="000000"/>
          <w:sz w:val="24"/>
        </w:rPr>
        <w:t>月</w:t>
      </w:r>
      <w:r w:rsidR="00845B14" w:rsidRPr="00FB5337">
        <w:rPr>
          <w:rFonts w:hint="eastAsia"/>
          <w:color w:val="000000"/>
          <w:sz w:val="24"/>
        </w:rPr>
        <w:t>26</w:t>
      </w:r>
      <w:r w:rsidR="00C5061C" w:rsidRPr="00FB5337">
        <w:rPr>
          <w:rFonts w:hint="eastAsia"/>
          <w:color w:val="000000"/>
          <w:sz w:val="24"/>
        </w:rPr>
        <w:t>日</w:t>
      </w:r>
      <w:r w:rsidR="00845B14" w:rsidRPr="00FB5337">
        <w:rPr>
          <w:rFonts w:hint="eastAsia"/>
          <w:color w:val="000000"/>
          <w:sz w:val="24"/>
        </w:rPr>
        <w:t>修正</w:t>
      </w:r>
      <w:r w:rsidRPr="00FB5337">
        <w:rPr>
          <w:color w:val="000000"/>
          <w:sz w:val="24"/>
        </w:rPr>
        <w:t>）；</w:t>
      </w:r>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《中华人民共和国固体废物污染环境防治法》（</w:t>
      </w:r>
      <w:r w:rsidRPr="00FB5337">
        <w:rPr>
          <w:color w:val="000000"/>
          <w:sz w:val="24"/>
        </w:rPr>
        <w:t>20</w:t>
      </w:r>
      <w:r w:rsidR="00561169" w:rsidRPr="00FB5337">
        <w:rPr>
          <w:rFonts w:hint="eastAsia"/>
          <w:color w:val="000000"/>
          <w:sz w:val="24"/>
        </w:rPr>
        <w:t>1</w:t>
      </w:r>
      <w:r w:rsidR="00C5061C" w:rsidRPr="00FB5337">
        <w:rPr>
          <w:rFonts w:hint="eastAsia"/>
          <w:color w:val="000000"/>
          <w:sz w:val="24"/>
        </w:rPr>
        <w:t>6</w:t>
      </w:r>
      <w:r w:rsidRPr="00FB5337">
        <w:rPr>
          <w:color w:val="000000"/>
          <w:sz w:val="24"/>
        </w:rPr>
        <w:t>年</w:t>
      </w:r>
      <w:r w:rsidR="00C5061C" w:rsidRPr="00FB5337">
        <w:rPr>
          <w:rFonts w:hint="eastAsia"/>
          <w:color w:val="000000"/>
          <w:sz w:val="24"/>
        </w:rPr>
        <w:t>11</w:t>
      </w:r>
      <w:r w:rsidRPr="00FB5337">
        <w:rPr>
          <w:color w:val="000000"/>
          <w:sz w:val="24"/>
        </w:rPr>
        <w:t>月修订）；</w:t>
      </w:r>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《中华人民共和国环境噪声污染防治法》（</w:t>
      </w:r>
      <w:r w:rsidR="00845B14" w:rsidRPr="00FB5337">
        <w:rPr>
          <w:rFonts w:hint="eastAsia"/>
          <w:color w:val="000000"/>
          <w:sz w:val="24"/>
        </w:rPr>
        <w:t>2018</w:t>
      </w:r>
      <w:r w:rsidR="00845B14" w:rsidRPr="00FB5337">
        <w:rPr>
          <w:rFonts w:hint="eastAsia"/>
          <w:color w:val="000000"/>
          <w:sz w:val="24"/>
        </w:rPr>
        <w:t>年</w:t>
      </w:r>
      <w:r w:rsidR="00845B14" w:rsidRPr="00FB5337">
        <w:rPr>
          <w:rFonts w:hint="eastAsia"/>
          <w:color w:val="000000"/>
          <w:sz w:val="24"/>
        </w:rPr>
        <w:t>12</w:t>
      </w:r>
      <w:r w:rsidR="00845B14" w:rsidRPr="00FB5337">
        <w:rPr>
          <w:rFonts w:hint="eastAsia"/>
          <w:color w:val="000000"/>
          <w:sz w:val="24"/>
        </w:rPr>
        <w:t>月</w:t>
      </w:r>
      <w:r w:rsidR="00845B14" w:rsidRPr="00FB5337">
        <w:rPr>
          <w:rFonts w:hint="eastAsia"/>
          <w:color w:val="000000"/>
          <w:sz w:val="24"/>
        </w:rPr>
        <w:t>29</w:t>
      </w:r>
      <w:r w:rsidR="00845B14" w:rsidRPr="00FB5337">
        <w:rPr>
          <w:rFonts w:hint="eastAsia"/>
          <w:color w:val="000000"/>
          <w:sz w:val="24"/>
        </w:rPr>
        <w:t>日修正</w:t>
      </w:r>
      <w:r w:rsidRPr="00FB5337">
        <w:rPr>
          <w:color w:val="000000"/>
          <w:sz w:val="24"/>
        </w:rPr>
        <w:t>）；</w:t>
      </w:r>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《中华人民共和国水法》（</w:t>
      </w:r>
      <w:r w:rsidR="0027226E" w:rsidRPr="00FB5337">
        <w:rPr>
          <w:color w:val="000000"/>
          <w:sz w:val="24"/>
        </w:rPr>
        <w:t>20</w:t>
      </w:r>
      <w:r w:rsidR="0027226E" w:rsidRPr="00FB5337">
        <w:rPr>
          <w:rFonts w:hint="eastAsia"/>
          <w:color w:val="000000"/>
          <w:sz w:val="24"/>
        </w:rPr>
        <w:t>16</w:t>
      </w:r>
      <w:r w:rsidR="0027226E" w:rsidRPr="00FB5337">
        <w:rPr>
          <w:color w:val="000000"/>
          <w:sz w:val="24"/>
        </w:rPr>
        <w:t>年</w:t>
      </w:r>
      <w:r w:rsidR="0027226E" w:rsidRPr="00FB5337">
        <w:rPr>
          <w:rFonts w:hint="eastAsia"/>
          <w:color w:val="000000"/>
          <w:sz w:val="24"/>
        </w:rPr>
        <w:t>9</w:t>
      </w:r>
      <w:r w:rsidRPr="00FB5337">
        <w:rPr>
          <w:color w:val="000000"/>
          <w:sz w:val="24"/>
        </w:rPr>
        <w:t>月</w:t>
      </w:r>
      <w:r w:rsidR="0027226E" w:rsidRPr="00FB5337">
        <w:rPr>
          <w:rFonts w:hint="eastAsia"/>
          <w:color w:val="000000"/>
          <w:sz w:val="24"/>
        </w:rPr>
        <w:t>1</w:t>
      </w:r>
      <w:r w:rsidR="0027226E" w:rsidRPr="00FB5337">
        <w:rPr>
          <w:rFonts w:hint="eastAsia"/>
          <w:color w:val="000000"/>
          <w:sz w:val="24"/>
        </w:rPr>
        <w:t>日起施行</w:t>
      </w:r>
      <w:r w:rsidRPr="00FB5337">
        <w:rPr>
          <w:color w:val="000000"/>
          <w:sz w:val="24"/>
        </w:rPr>
        <w:t>）；</w:t>
      </w:r>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《中华人民共和国水土保持法》（</w:t>
      </w:r>
      <w:r w:rsidR="00C5061C" w:rsidRPr="00FB5337">
        <w:rPr>
          <w:color w:val="000000"/>
          <w:sz w:val="24"/>
        </w:rPr>
        <w:t>201</w:t>
      </w:r>
      <w:r w:rsidR="00C5061C" w:rsidRPr="00FB5337">
        <w:rPr>
          <w:rFonts w:hint="eastAsia"/>
          <w:color w:val="000000"/>
          <w:sz w:val="24"/>
        </w:rPr>
        <w:t>1</w:t>
      </w:r>
      <w:r w:rsidRPr="00FB5337">
        <w:rPr>
          <w:color w:val="000000"/>
          <w:sz w:val="24"/>
        </w:rPr>
        <w:t>年</w:t>
      </w:r>
      <w:r w:rsidR="00C5061C" w:rsidRPr="00FB5337">
        <w:rPr>
          <w:rFonts w:hint="eastAsia"/>
          <w:color w:val="000000"/>
          <w:sz w:val="24"/>
        </w:rPr>
        <w:t>3</w:t>
      </w:r>
      <w:r w:rsidRPr="00FB5337">
        <w:rPr>
          <w:color w:val="000000"/>
          <w:sz w:val="24"/>
        </w:rPr>
        <w:t>月</w:t>
      </w:r>
      <w:r w:rsidR="00C5061C" w:rsidRPr="00FB5337">
        <w:rPr>
          <w:rFonts w:hint="eastAsia"/>
          <w:color w:val="000000"/>
          <w:sz w:val="24"/>
        </w:rPr>
        <w:t>1</w:t>
      </w:r>
      <w:r w:rsidR="00C5061C" w:rsidRPr="00FB5337">
        <w:rPr>
          <w:rFonts w:hint="eastAsia"/>
          <w:color w:val="000000"/>
          <w:sz w:val="24"/>
        </w:rPr>
        <w:t>日</w:t>
      </w:r>
      <w:r w:rsidRPr="00FB5337">
        <w:rPr>
          <w:color w:val="000000"/>
          <w:sz w:val="24"/>
        </w:rPr>
        <w:t>）；</w:t>
      </w:r>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《中华人民共和国清洁生产促进法》（</w:t>
      </w:r>
      <w:r w:rsidR="008B4B3B" w:rsidRPr="00FB5337">
        <w:rPr>
          <w:color w:val="000000"/>
          <w:sz w:val="24"/>
        </w:rPr>
        <w:t>20</w:t>
      </w:r>
      <w:r w:rsidR="008B4B3B" w:rsidRPr="00FB5337">
        <w:rPr>
          <w:rFonts w:hint="eastAsia"/>
          <w:color w:val="000000"/>
          <w:sz w:val="24"/>
        </w:rPr>
        <w:t>12</w:t>
      </w:r>
      <w:r w:rsidR="008B4B3B" w:rsidRPr="00FB5337">
        <w:rPr>
          <w:rFonts w:hint="eastAsia"/>
          <w:color w:val="000000"/>
          <w:sz w:val="24"/>
        </w:rPr>
        <w:t>年</w:t>
      </w:r>
      <w:r w:rsidR="008B4B3B" w:rsidRPr="00FB5337">
        <w:rPr>
          <w:rFonts w:hint="eastAsia"/>
          <w:color w:val="000000"/>
          <w:sz w:val="24"/>
        </w:rPr>
        <w:t>7</w:t>
      </w:r>
      <w:r w:rsidR="008B4B3B" w:rsidRPr="00FB5337">
        <w:rPr>
          <w:rFonts w:hint="eastAsia"/>
          <w:color w:val="000000"/>
          <w:sz w:val="24"/>
        </w:rPr>
        <w:t>月</w:t>
      </w:r>
      <w:r w:rsidR="008B4B3B" w:rsidRPr="00FB5337">
        <w:rPr>
          <w:rFonts w:hint="eastAsia"/>
          <w:color w:val="000000"/>
          <w:sz w:val="24"/>
        </w:rPr>
        <w:t>1</w:t>
      </w:r>
      <w:r w:rsidR="008B4B3B" w:rsidRPr="00FB5337">
        <w:rPr>
          <w:rFonts w:hint="eastAsia"/>
          <w:color w:val="000000"/>
          <w:sz w:val="24"/>
        </w:rPr>
        <w:t>日</w:t>
      </w:r>
      <w:r w:rsidRPr="00FB5337">
        <w:rPr>
          <w:color w:val="000000"/>
          <w:sz w:val="24"/>
        </w:rPr>
        <w:t>）</w:t>
      </w:r>
      <w:r w:rsidR="0027226E" w:rsidRPr="00FB5337">
        <w:rPr>
          <w:rFonts w:hint="eastAsia"/>
          <w:color w:val="000000"/>
          <w:sz w:val="24"/>
        </w:rPr>
        <w:t>；</w:t>
      </w:r>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《建设项目环境保护管理条例》（</w:t>
      </w:r>
      <w:r w:rsidR="008B4B3B" w:rsidRPr="00FB5337">
        <w:rPr>
          <w:rFonts w:hint="eastAsia"/>
          <w:color w:val="000000"/>
          <w:sz w:val="24"/>
        </w:rPr>
        <w:t>2017</w:t>
      </w:r>
      <w:r w:rsidRPr="00FB5337">
        <w:rPr>
          <w:color w:val="000000"/>
          <w:sz w:val="24"/>
        </w:rPr>
        <w:t>年</w:t>
      </w:r>
      <w:r w:rsidR="008B4B3B" w:rsidRPr="00FB5337">
        <w:rPr>
          <w:color w:val="000000"/>
          <w:sz w:val="24"/>
        </w:rPr>
        <w:t>1</w:t>
      </w:r>
      <w:r w:rsidR="008B4B3B" w:rsidRPr="00FB5337">
        <w:rPr>
          <w:rFonts w:hint="eastAsia"/>
          <w:color w:val="000000"/>
          <w:sz w:val="24"/>
        </w:rPr>
        <w:t>0</w:t>
      </w:r>
      <w:r w:rsidRPr="00FB5337">
        <w:rPr>
          <w:color w:val="000000"/>
          <w:sz w:val="24"/>
        </w:rPr>
        <w:t>月</w:t>
      </w:r>
      <w:r w:rsidR="008B4B3B" w:rsidRPr="00FB5337">
        <w:rPr>
          <w:rFonts w:hint="eastAsia"/>
          <w:color w:val="000000"/>
          <w:sz w:val="24"/>
        </w:rPr>
        <w:t>1</w:t>
      </w:r>
      <w:r w:rsidRPr="00FB5337">
        <w:rPr>
          <w:color w:val="000000"/>
          <w:sz w:val="24"/>
        </w:rPr>
        <w:t>日）；</w:t>
      </w:r>
    </w:p>
    <w:p w:rsidR="000B2A00" w:rsidRPr="00FB5337"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《建设项目环境影响评价文件分级审批规定》（环保部</w:t>
      </w:r>
      <w:r w:rsidRPr="00FB5337">
        <w:rPr>
          <w:color w:val="000000"/>
          <w:sz w:val="24"/>
        </w:rPr>
        <w:t>5</w:t>
      </w:r>
      <w:r w:rsidRPr="00FB5337">
        <w:rPr>
          <w:color w:val="000000"/>
          <w:sz w:val="24"/>
        </w:rPr>
        <w:t>号令，</w:t>
      </w:r>
      <w:r w:rsidRPr="00FB5337">
        <w:rPr>
          <w:color w:val="000000"/>
          <w:sz w:val="24"/>
        </w:rPr>
        <w:t>2009</w:t>
      </w:r>
      <w:r w:rsidRPr="00FB5337">
        <w:rPr>
          <w:color w:val="000000"/>
          <w:sz w:val="24"/>
        </w:rPr>
        <w:t>年</w:t>
      </w:r>
      <w:r w:rsidRPr="00FB5337">
        <w:rPr>
          <w:color w:val="000000"/>
          <w:sz w:val="24"/>
        </w:rPr>
        <w:t>3</w:t>
      </w:r>
      <w:r w:rsidRPr="00FB5337">
        <w:rPr>
          <w:color w:val="000000"/>
          <w:sz w:val="24"/>
        </w:rPr>
        <w:t>月</w:t>
      </w:r>
      <w:r w:rsidRPr="00FB5337">
        <w:rPr>
          <w:color w:val="000000"/>
          <w:sz w:val="24"/>
        </w:rPr>
        <w:t>1</w:t>
      </w:r>
      <w:r w:rsidRPr="00FB5337">
        <w:rPr>
          <w:color w:val="000000"/>
          <w:sz w:val="24"/>
        </w:rPr>
        <w:t>日起实施）；</w:t>
      </w:r>
    </w:p>
    <w:p w:rsidR="000B2A00" w:rsidRPr="00FB5337" w:rsidRDefault="006F5A47"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rFonts w:hint="eastAsia"/>
          <w:sz w:val="24"/>
        </w:rPr>
        <w:t>《建设项目环境影响评价分类管理名录》（</w:t>
      </w:r>
      <w:r w:rsidRPr="00FB5337">
        <w:rPr>
          <w:rFonts w:hint="eastAsia"/>
          <w:sz w:val="24"/>
        </w:rPr>
        <w:t>2018</w:t>
      </w:r>
      <w:r w:rsidRPr="00FB5337">
        <w:rPr>
          <w:rFonts w:hint="eastAsia"/>
          <w:sz w:val="24"/>
        </w:rPr>
        <w:t>年</w:t>
      </w:r>
      <w:r w:rsidRPr="00FB5337">
        <w:rPr>
          <w:rFonts w:hint="eastAsia"/>
          <w:sz w:val="24"/>
        </w:rPr>
        <w:t>4</w:t>
      </w:r>
      <w:r w:rsidRPr="00FB5337">
        <w:rPr>
          <w:rFonts w:hint="eastAsia"/>
          <w:sz w:val="24"/>
        </w:rPr>
        <w:t>月</w:t>
      </w:r>
      <w:r w:rsidRPr="00FB5337">
        <w:rPr>
          <w:rFonts w:hint="eastAsia"/>
          <w:sz w:val="24"/>
        </w:rPr>
        <w:t>28</w:t>
      </w:r>
      <w:r w:rsidRPr="00FB5337">
        <w:rPr>
          <w:rFonts w:hint="eastAsia"/>
          <w:sz w:val="24"/>
        </w:rPr>
        <w:t>日修订版）</w:t>
      </w:r>
      <w:r w:rsidR="00466142" w:rsidRPr="00FB5337">
        <w:rPr>
          <w:color w:val="000000"/>
          <w:sz w:val="24"/>
        </w:rPr>
        <w:t>；</w:t>
      </w:r>
    </w:p>
    <w:p w:rsidR="000B2A00" w:rsidRPr="001B5A28" w:rsidRDefault="002E6FB8" w:rsidP="00E277B6">
      <w:pPr>
        <w:pStyle w:val="a0"/>
        <w:numPr>
          <w:ilvl w:val="1"/>
          <w:numId w:val="1"/>
        </w:numPr>
        <w:tabs>
          <w:tab w:val="left" w:pos="780"/>
          <w:tab w:val="left" w:pos="1080"/>
        </w:tabs>
        <w:adjustRightInd/>
        <w:spacing w:line="360" w:lineRule="auto"/>
        <w:ind w:left="0" w:firstLineChars="200" w:firstLine="480"/>
        <w:textAlignment w:val="auto"/>
        <w:rPr>
          <w:color w:val="000000" w:themeColor="text1"/>
          <w:sz w:val="24"/>
        </w:rPr>
      </w:pPr>
      <w:r w:rsidRPr="00FB5337">
        <w:rPr>
          <w:rFonts w:hint="eastAsia"/>
          <w:color w:val="000000"/>
          <w:sz w:val="24"/>
        </w:rPr>
        <w:t>《中华人民</w:t>
      </w:r>
      <w:r w:rsidRPr="001B5A28">
        <w:rPr>
          <w:rFonts w:hint="eastAsia"/>
          <w:color w:val="000000" w:themeColor="text1"/>
          <w:sz w:val="24"/>
        </w:rPr>
        <w:t>共和国水土保持法实施条例》</w:t>
      </w:r>
      <w:r w:rsidR="00F336F1" w:rsidRPr="001B5A28">
        <w:rPr>
          <w:rFonts w:hint="eastAsia"/>
          <w:color w:val="000000" w:themeColor="text1"/>
          <w:sz w:val="24"/>
        </w:rPr>
        <w:t>（</w:t>
      </w:r>
      <w:r w:rsidR="00753DFB" w:rsidRPr="001B5A28">
        <w:rPr>
          <w:rFonts w:hint="eastAsia"/>
          <w:color w:val="000000" w:themeColor="text1"/>
          <w:sz w:val="24"/>
        </w:rPr>
        <w:t>2011</w:t>
      </w:r>
      <w:r w:rsidR="00753DFB" w:rsidRPr="001B5A28">
        <w:rPr>
          <w:rFonts w:hint="eastAsia"/>
          <w:color w:val="000000" w:themeColor="text1"/>
          <w:sz w:val="24"/>
        </w:rPr>
        <w:t>年</w:t>
      </w:r>
      <w:r w:rsidR="00753DFB" w:rsidRPr="001B5A28">
        <w:rPr>
          <w:rFonts w:hint="eastAsia"/>
          <w:color w:val="000000" w:themeColor="text1"/>
          <w:sz w:val="24"/>
        </w:rPr>
        <w:t>1</w:t>
      </w:r>
      <w:r w:rsidR="00753DFB" w:rsidRPr="001B5A28">
        <w:rPr>
          <w:rFonts w:hint="eastAsia"/>
          <w:color w:val="000000" w:themeColor="text1"/>
          <w:sz w:val="24"/>
        </w:rPr>
        <w:t>月</w:t>
      </w:r>
      <w:r w:rsidR="00753DFB" w:rsidRPr="001B5A28">
        <w:rPr>
          <w:rFonts w:hint="eastAsia"/>
          <w:color w:val="000000" w:themeColor="text1"/>
          <w:sz w:val="24"/>
        </w:rPr>
        <w:t>8</w:t>
      </w:r>
      <w:r w:rsidR="00753DFB" w:rsidRPr="001B5A28">
        <w:rPr>
          <w:rFonts w:hint="eastAsia"/>
          <w:color w:val="000000" w:themeColor="text1"/>
          <w:sz w:val="24"/>
        </w:rPr>
        <w:t>日修订</w:t>
      </w:r>
      <w:r w:rsidR="00F336F1" w:rsidRPr="001B5A28">
        <w:rPr>
          <w:rFonts w:hint="eastAsia"/>
          <w:color w:val="000000" w:themeColor="text1"/>
          <w:sz w:val="24"/>
        </w:rPr>
        <w:t>）</w:t>
      </w:r>
      <w:r w:rsidRPr="001B5A28">
        <w:rPr>
          <w:rFonts w:hint="eastAsia"/>
          <w:color w:val="000000" w:themeColor="text1"/>
          <w:sz w:val="24"/>
        </w:rPr>
        <w:t>；</w:t>
      </w:r>
    </w:p>
    <w:p w:rsidR="000B2A00" w:rsidRPr="001B5A28" w:rsidRDefault="00466142" w:rsidP="00E277B6">
      <w:pPr>
        <w:pStyle w:val="a0"/>
        <w:numPr>
          <w:ilvl w:val="1"/>
          <w:numId w:val="1"/>
        </w:numPr>
        <w:tabs>
          <w:tab w:val="left" w:pos="1080"/>
        </w:tabs>
        <w:adjustRightInd/>
        <w:spacing w:line="360" w:lineRule="auto"/>
        <w:ind w:left="0" w:firstLineChars="200" w:firstLine="480"/>
        <w:textAlignment w:val="auto"/>
        <w:rPr>
          <w:color w:val="000000" w:themeColor="text1"/>
          <w:sz w:val="24"/>
        </w:rPr>
      </w:pPr>
      <w:r w:rsidRPr="001B5A28">
        <w:rPr>
          <w:color w:val="000000" w:themeColor="text1"/>
          <w:sz w:val="24"/>
        </w:rPr>
        <w:t>《产业结构调整指导目录》（</w:t>
      </w:r>
      <w:r w:rsidR="008D3E15" w:rsidRPr="001B5A28">
        <w:rPr>
          <w:color w:val="000000" w:themeColor="text1"/>
          <w:sz w:val="24"/>
        </w:rPr>
        <w:t>2019</w:t>
      </w:r>
      <w:r w:rsidR="00D03E9C" w:rsidRPr="001B5A28">
        <w:rPr>
          <w:rFonts w:hint="eastAsia"/>
          <w:color w:val="000000" w:themeColor="text1"/>
          <w:sz w:val="24"/>
        </w:rPr>
        <w:t>年本）</w:t>
      </w:r>
      <w:r w:rsidRPr="001B5A28">
        <w:rPr>
          <w:color w:val="000000" w:themeColor="text1"/>
          <w:sz w:val="24"/>
        </w:rPr>
        <w:t>；</w:t>
      </w:r>
    </w:p>
    <w:p w:rsidR="000B2A00" w:rsidRPr="00FB5337" w:rsidRDefault="00AB42FF"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1B5A28">
        <w:rPr>
          <w:rFonts w:hint="eastAsia"/>
          <w:color w:val="000000" w:themeColor="text1"/>
          <w:sz w:val="24"/>
        </w:rPr>
        <w:t>《中华人民共和国土地管理法》，</w:t>
      </w:r>
      <w:r w:rsidRPr="001B5A28">
        <w:rPr>
          <w:rFonts w:hint="eastAsia"/>
          <w:color w:val="000000" w:themeColor="text1"/>
          <w:sz w:val="24"/>
        </w:rPr>
        <w:t>2004</w:t>
      </w:r>
      <w:r w:rsidRPr="001B5A28">
        <w:rPr>
          <w:rFonts w:hint="eastAsia"/>
          <w:color w:val="000000" w:themeColor="text1"/>
          <w:sz w:val="24"/>
        </w:rPr>
        <w:t>年</w:t>
      </w:r>
      <w:r w:rsidRPr="001B5A28">
        <w:rPr>
          <w:rFonts w:hint="eastAsia"/>
          <w:color w:val="000000" w:themeColor="text1"/>
          <w:sz w:val="24"/>
        </w:rPr>
        <w:t>8</w:t>
      </w:r>
      <w:r w:rsidRPr="001B5A28">
        <w:rPr>
          <w:rFonts w:hint="eastAsia"/>
          <w:color w:val="000000" w:themeColor="text1"/>
          <w:sz w:val="24"/>
        </w:rPr>
        <w:t>月</w:t>
      </w:r>
      <w:r w:rsidR="008D3E15" w:rsidRPr="001B5A28">
        <w:rPr>
          <w:color w:val="000000" w:themeColor="text1"/>
          <w:sz w:val="24"/>
        </w:rPr>
        <w:t>26</w:t>
      </w:r>
      <w:r w:rsidRPr="001B5A28">
        <w:rPr>
          <w:rFonts w:hint="eastAsia"/>
          <w:color w:val="000000" w:themeColor="text1"/>
          <w:sz w:val="24"/>
        </w:rPr>
        <w:t>日</w:t>
      </w:r>
      <w:r w:rsidR="00753DFB" w:rsidRPr="001B5A28">
        <w:rPr>
          <w:rFonts w:hint="eastAsia"/>
          <w:color w:val="000000" w:themeColor="text1"/>
          <w:sz w:val="24"/>
        </w:rPr>
        <w:t>修</w:t>
      </w:r>
      <w:r w:rsidR="00753DFB" w:rsidRPr="00FB5337">
        <w:rPr>
          <w:rFonts w:hint="eastAsia"/>
          <w:color w:val="000000"/>
          <w:sz w:val="24"/>
        </w:rPr>
        <w:t>订</w:t>
      </w:r>
      <w:r w:rsidRPr="00FB5337">
        <w:rPr>
          <w:rFonts w:hint="eastAsia"/>
          <w:color w:val="000000"/>
          <w:sz w:val="24"/>
        </w:rPr>
        <w:t>；</w:t>
      </w:r>
    </w:p>
    <w:p w:rsidR="000B2A00" w:rsidRDefault="00466142" w:rsidP="00E277B6">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《环境影响评价公众参与办法》（</w:t>
      </w:r>
      <w:r w:rsidR="0099566A" w:rsidRPr="00FB5337">
        <w:rPr>
          <w:rFonts w:hint="eastAsia"/>
          <w:color w:val="000000"/>
          <w:sz w:val="24"/>
        </w:rPr>
        <w:t>2019</w:t>
      </w:r>
      <w:r w:rsidR="008B4B3B" w:rsidRPr="00FB5337">
        <w:rPr>
          <w:rFonts w:hint="eastAsia"/>
          <w:color w:val="000000"/>
          <w:sz w:val="24"/>
        </w:rPr>
        <w:t>年</w:t>
      </w:r>
      <w:r w:rsidR="0099566A" w:rsidRPr="00FB5337">
        <w:rPr>
          <w:rFonts w:hint="eastAsia"/>
          <w:color w:val="000000"/>
          <w:sz w:val="24"/>
        </w:rPr>
        <w:t>1</w:t>
      </w:r>
      <w:r w:rsidR="008B4B3B" w:rsidRPr="00FB5337">
        <w:rPr>
          <w:rFonts w:hint="eastAsia"/>
          <w:color w:val="000000"/>
          <w:sz w:val="24"/>
        </w:rPr>
        <w:t>月</w:t>
      </w:r>
      <w:r w:rsidR="0099566A" w:rsidRPr="00FB5337">
        <w:rPr>
          <w:rFonts w:hint="eastAsia"/>
          <w:color w:val="000000"/>
          <w:sz w:val="24"/>
        </w:rPr>
        <w:t>1</w:t>
      </w:r>
      <w:r w:rsidR="008B4B3B" w:rsidRPr="00FB5337">
        <w:rPr>
          <w:rFonts w:hint="eastAsia"/>
          <w:color w:val="000000"/>
          <w:sz w:val="24"/>
        </w:rPr>
        <w:t>日</w:t>
      </w:r>
      <w:r w:rsidRPr="00FB5337">
        <w:rPr>
          <w:color w:val="000000"/>
          <w:sz w:val="24"/>
        </w:rPr>
        <w:t>）；</w:t>
      </w:r>
    </w:p>
    <w:p w:rsidR="001A4EDF" w:rsidRDefault="001A4EDF" w:rsidP="001A4EDF">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FB5337">
        <w:rPr>
          <w:color w:val="000000"/>
          <w:sz w:val="24"/>
        </w:rPr>
        <w:t>《国家危险废物名录》（环境保护部令</w:t>
      </w:r>
      <w:r w:rsidRPr="00FB5337">
        <w:rPr>
          <w:color w:val="000000"/>
          <w:sz w:val="24"/>
        </w:rPr>
        <w:t>[2</w:t>
      </w:r>
      <w:r w:rsidRPr="00FB5337">
        <w:rPr>
          <w:rFonts w:hint="eastAsia"/>
          <w:color w:val="000000"/>
          <w:sz w:val="24"/>
        </w:rPr>
        <w:t>016</w:t>
      </w:r>
      <w:r w:rsidRPr="00FB5337">
        <w:rPr>
          <w:color w:val="000000"/>
          <w:sz w:val="24"/>
        </w:rPr>
        <w:t>]</w:t>
      </w:r>
      <w:r w:rsidRPr="00FB5337">
        <w:rPr>
          <w:color w:val="000000"/>
          <w:sz w:val="24"/>
        </w:rPr>
        <w:t>第</w:t>
      </w:r>
      <w:r w:rsidRPr="00FB5337">
        <w:rPr>
          <w:rFonts w:hint="eastAsia"/>
          <w:color w:val="000000"/>
          <w:sz w:val="24"/>
        </w:rPr>
        <w:t>39</w:t>
      </w:r>
      <w:r w:rsidRPr="00FB5337">
        <w:rPr>
          <w:color w:val="000000"/>
          <w:sz w:val="24"/>
        </w:rPr>
        <w:t>号）；</w:t>
      </w:r>
    </w:p>
    <w:p w:rsidR="001A4EDF" w:rsidRDefault="001A4EDF" w:rsidP="001A4EDF">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1A4EDF">
        <w:rPr>
          <w:rFonts w:hint="eastAsia"/>
          <w:color w:val="000000"/>
          <w:sz w:val="24"/>
        </w:rPr>
        <w:t>《关于加强环境影响评价管理防范环境风险的通知》（环发</w:t>
      </w:r>
      <w:r w:rsidRPr="001A4EDF">
        <w:rPr>
          <w:rFonts w:hint="eastAsia"/>
          <w:color w:val="000000"/>
          <w:sz w:val="24"/>
        </w:rPr>
        <w:t xml:space="preserve">[2012]77 </w:t>
      </w:r>
      <w:r w:rsidRPr="001A4EDF">
        <w:rPr>
          <w:rFonts w:hint="eastAsia"/>
          <w:color w:val="000000"/>
          <w:sz w:val="24"/>
        </w:rPr>
        <w:t>号）；</w:t>
      </w:r>
    </w:p>
    <w:p w:rsidR="001A4EDF" w:rsidRDefault="001732B2" w:rsidP="001A4EDF">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Pr>
          <w:rFonts w:hint="eastAsia"/>
          <w:sz w:val="24"/>
          <w:szCs w:val="24"/>
        </w:rPr>
        <w:t>《关于印发</w:t>
      </w:r>
      <w:r w:rsidRPr="001E00CB">
        <w:rPr>
          <w:rFonts w:hint="eastAsia"/>
          <w:sz w:val="24"/>
          <w:szCs w:val="24"/>
        </w:rPr>
        <w:t>“十三五”挥发性有机物污染防治工作方案</w:t>
      </w:r>
      <w:r>
        <w:rPr>
          <w:rFonts w:hint="eastAsia"/>
          <w:sz w:val="24"/>
          <w:szCs w:val="24"/>
        </w:rPr>
        <w:t>的通知</w:t>
      </w:r>
      <w:r w:rsidRPr="001E00CB">
        <w:rPr>
          <w:rFonts w:hint="eastAsia"/>
          <w:sz w:val="24"/>
          <w:szCs w:val="24"/>
        </w:rPr>
        <w:t>》（环大气</w:t>
      </w:r>
      <w:r w:rsidRPr="001E00CB">
        <w:rPr>
          <w:rFonts w:hint="eastAsia"/>
          <w:sz w:val="24"/>
          <w:szCs w:val="24"/>
        </w:rPr>
        <w:t xml:space="preserve">[2017]121 </w:t>
      </w:r>
      <w:r w:rsidRPr="001E00CB">
        <w:rPr>
          <w:rFonts w:hint="eastAsia"/>
          <w:sz w:val="24"/>
          <w:szCs w:val="24"/>
        </w:rPr>
        <w:t>号）</w:t>
      </w:r>
      <w:r w:rsidR="001A4EDF" w:rsidRPr="001A4EDF">
        <w:rPr>
          <w:rFonts w:hint="eastAsia"/>
          <w:color w:val="000000"/>
          <w:sz w:val="24"/>
        </w:rPr>
        <w:t>；</w:t>
      </w:r>
    </w:p>
    <w:p w:rsidR="001732B2" w:rsidRDefault="001732B2" w:rsidP="001A4EDF">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BC2E01">
        <w:rPr>
          <w:rFonts w:hint="eastAsia"/>
          <w:sz w:val="24"/>
          <w:szCs w:val="24"/>
        </w:rPr>
        <w:t>《</w:t>
      </w:r>
      <w:r w:rsidRPr="001E00CB">
        <w:rPr>
          <w:rFonts w:hint="eastAsia"/>
          <w:sz w:val="24"/>
          <w:szCs w:val="24"/>
        </w:rPr>
        <w:t>“十三五”挥发性有机物污染防治工作方案</w:t>
      </w:r>
      <w:r w:rsidRPr="00BC2E01">
        <w:rPr>
          <w:rFonts w:hint="eastAsia"/>
          <w:sz w:val="24"/>
          <w:szCs w:val="24"/>
        </w:rPr>
        <w:t>》（</w:t>
      </w:r>
      <w:r w:rsidRPr="001E00CB">
        <w:rPr>
          <w:rFonts w:hint="eastAsia"/>
          <w:sz w:val="24"/>
          <w:szCs w:val="24"/>
        </w:rPr>
        <w:t>环大气</w:t>
      </w:r>
      <w:r>
        <w:rPr>
          <w:rFonts w:hint="eastAsia"/>
          <w:sz w:val="24"/>
          <w:szCs w:val="24"/>
        </w:rPr>
        <w:t>[2017]121</w:t>
      </w:r>
      <w:r w:rsidRPr="001E00CB">
        <w:rPr>
          <w:rFonts w:hint="eastAsia"/>
          <w:sz w:val="24"/>
          <w:szCs w:val="24"/>
        </w:rPr>
        <w:t>号</w:t>
      </w:r>
      <w:r w:rsidRPr="00BC2E01">
        <w:rPr>
          <w:rFonts w:hint="eastAsia"/>
          <w:sz w:val="24"/>
          <w:szCs w:val="24"/>
        </w:rPr>
        <w:t>）</w:t>
      </w:r>
      <w:r>
        <w:rPr>
          <w:rFonts w:hint="eastAsia"/>
          <w:color w:val="000000"/>
          <w:sz w:val="24"/>
        </w:rPr>
        <w:t>；</w:t>
      </w:r>
    </w:p>
    <w:p w:rsidR="001A4EDF" w:rsidRDefault="001A4EDF" w:rsidP="001A4EDF">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1A4EDF">
        <w:rPr>
          <w:rFonts w:hint="eastAsia"/>
          <w:color w:val="000000"/>
          <w:sz w:val="24"/>
        </w:rPr>
        <w:t>《废塑料回收与再生利用污染控制技术规范（试行）》（</w:t>
      </w:r>
      <w:r w:rsidRPr="001A4EDF">
        <w:rPr>
          <w:rFonts w:hint="eastAsia"/>
          <w:color w:val="000000"/>
          <w:sz w:val="24"/>
        </w:rPr>
        <w:t>HJ/T 364-2007</w:t>
      </w:r>
      <w:r w:rsidRPr="001A4EDF">
        <w:rPr>
          <w:rFonts w:hint="eastAsia"/>
          <w:color w:val="000000"/>
          <w:sz w:val="24"/>
        </w:rPr>
        <w:t>）；</w:t>
      </w:r>
    </w:p>
    <w:p w:rsidR="001A4EDF" w:rsidRDefault="001A4EDF" w:rsidP="001732B2">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1A4EDF">
        <w:rPr>
          <w:rFonts w:hint="eastAsia"/>
          <w:color w:val="000000"/>
          <w:sz w:val="24"/>
        </w:rPr>
        <w:lastRenderedPageBreak/>
        <w:t>《废塑料加工利用污染防治管理规定》（环保部、国家发展改革委、商务部</w:t>
      </w:r>
      <w:r w:rsidRPr="001A4EDF">
        <w:rPr>
          <w:rFonts w:hint="eastAsia"/>
          <w:color w:val="000000"/>
          <w:sz w:val="24"/>
        </w:rPr>
        <w:t xml:space="preserve"> 2012 </w:t>
      </w:r>
      <w:r w:rsidRPr="001A4EDF">
        <w:rPr>
          <w:rFonts w:hint="eastAsia"/>
          <w:color w:val="000000"/>
          <w:sz w:val="24"/>
        </w:rPr>
        <w:t>年第</w:t>
      </w:r>
      <w:r w:rsidRPr="001A4EDF">
        <w:rPr>
          <w:rFonts w:hint="eastAsia"/>
          <w:color w:val="000000"/>
          <w:sz w:val="24"/>
        </w:rPr>
        <w:t>55</w:t>
      </w:r>
      <w:r w:rsidRPr="001A4EDF">
        <w:rPr>
          <w:rFonts w:hint="eastAsia"/>
          <w:color w:val="000000"/>
          <w:sz w:val="24"/>
        </w:rPr>
        <w:t>号公告）</w:t>
      </w:r>
      <w:r w:rsidRPr="00033DD3">
        <w:rPr>
          <w:rFonts w:hint="eastAsia"/>
          <w:color w:val="000000"/>
          <w:sz w:val="24"/>
        </w:rPr>
        <w:t>；</w:t>
      </w:r>
    </w:p>
    <w:p w:rsidR="00033DD3" w:rsidRPr="00033DD3" w:rsidRDefault="00033DD3" w:rsidP="0080631C">
      <w:pPr>
        <w:pStyle w:val="a0"/>
        <w:numPr>
          <w:ilvl w:val="1"/>
          <w:numId w:val="1"/>
        </w:numPr>
        <w:tabs>
          <w:tab w:val="left" w:pos="780"/>
          <w:tab w:val="left" w:pos="1080"/>
        </w:tabs>
        <w:adjustRightInd/>
        <w:spacing w:line="360" w:lineRule="auto"/>
        <w:ind w:left="0" w:firstLineChars="200" w:firstLine="480"/>
        <w:textAlignment w:val="auto"/>
        <w:rPr>
          <w:color w:val="000000"/>
          <w:sz w:val="24"/>
        </w:rPr>
      </w:pPr>
      <w:r w:rsidRPr="001A4EDF">
        <w:rPr>
          <w:rFonts w:hint="eastAsia"/>
          <w:color w:val="000000"/>
          <w:sz w:val="24"/>
        </w:rPr>
        <w:t>《废塑料综合利用行业规范条件》（</w:t>
      </w:r>
      <w:r w:rsidR="00F24E6C">
        <w:rPr>
          <w:rFonts w:hint="eastAsia"/>
          <w:sz w:val="24"/>
          <w:szCs w:val="24"/>
        </w:rPr>
        <w:t>2015</w:t>
      </w:r>
      <w:r w:rsidR="00F24E6C">
        <w:rPr>
          <w:rFonts w:hint="eastAsia"/>
          <w:sz w:val="24"/>
          <w:szCs w:val="24"/>
        </w:rPr>
        <w:t>年第</w:t>
      </w:r>
      <w:r w:rsidR="00F24E6C">
        <w:rPr>
          <w:rFonts w:hint="eastAsia"/>
          <w:sz w:val="24"/>
          <w:szCs w:val="24"/>
        </w:rPr>
        <w:t>81</w:t>
      </w:r>
      <w:r w:rsidR="00F24E6C">
        <w:rPr>
          <w:rFonts w:hint="eastAsia"/>
          <w:sz w:val="24"/>
          <w:szCs w:val="24"/>
        </w:rPr>
        <w:t>号公告</w:t>
      </w:r>
      <w:r w:rsidRPr="001A4EDF">
        <w:rPr>
          <w:rFonts w:hint="eastAsia"/>
          <w:color w:val="000000"/>
          <w:sz w:val="24"/>
        </w:rPr>
        <w:t>）</w:t>
      </w:r>
      <w:r w:rsidR="001732B2">
        <w:rPr>
          <w:rFonts w:hint="eastAsia"/>
          <w:color w:val="000000"/>
          <w:sz w:val="24"/>
        </w:rPr>
        <w:t>。</w:t>
      </w:r>
    </w:p>
    <w:p w:rsidR="00466142" w:rsidRPr="00FB5337" w:rsidRDefault="00B2168A" w:rsidP="00CB42C4">
      <w:pPr>
        <w:pStyle w:val="3"/>
        <w:keepNext w:val="0"/>
        <w:widowControl/>
        <w:numPr>
          <w:ilvl w:val="2"/>
          <w:numId w:val="0"/>
        </w:numPr>
        <w:tabs>
          <w:tab w:val="left" w:pos="720"/>
        </w:tabs>
        <w:spacing w:beforeLines="50" w:before="156" w:after="0" w:line="360" w:lineRule="auto"/>
        <w:ind w:left="720" w:hanging="720"/>
        <w:rPr>
          <w:rFonts w:eastAsia="宋体"/>
          <w:snapToGrid w:val="0"/>
          <w:color w:val="000000"/>
        </w:rPr>
      </w:pPr>
      <w:bookmarkStart w:id="49" w:name="_Toc200742360"/>
      <w:bookmarkStart w:id="50" w:name="_Toc289007807"/>
      <w:r w:rsidRPr="00FB5337">
        <w:rPr>
          <w:rFonts w:eastAsia="宋体" w:hint="eastAsia"/>
          <w:snapToGrid w:val="0"/>
          <w:color w:val="000000"/>
        </w:rPr>
        <w:t>2</w:t>
      </w:r>
      <w:r w:rsidR="00466142" w:rsidRPr="00FB5337">
        <w:rPr>
          <w:rFonts w:eastAsia="宋体"/>
          <w:snapToGrid w:val="0"/>
          <w:color w:val="000000"/>
        </w:rPr>
        <w:t>.</w:t>
      </w:r>
      <w:r w:rsidR="006E55FF" w:rsidRPr="00FB5337">
        <w:rPr>
          <w:rFonts w:eastAsia="宋体" w:hint="eastAsia"/>
          <w:snapToGrid w:val="0"/>
          <w:color w:val="000000"/>
        </w:rPr>
        <w:t>1</w:t>
      </w:r>
      <w:r w:rsidR="00466142" w:rsidRPr="00FB5337">
        <w:rPr>
          <w:rFonts w:eastAsia="宋体"/>
          <w:snapToGrid w:val="0"/>
          <w:color w:val="000000"/>
        </w:rPr>
        <w:t xml:space="preserve">.2 </w:t>
      </w:r>
      <w:r w:rsidR="00466142" w:rsidRPr="00FB5337">
        <w:rPr>
          <w:rFonts w:eastAsia="宋体"/>
          <w:snapToGrid w:val="0"/>
          <w:color w:val="000000"/>
        </w:rPr>
        <w:t>地方环保法律法规</w:t>
      </w:r>
      <w:bookmarkEnd w:id="49"/>
      <w:bookmarkEnd w:id="50"/>
    </w:p>
    <w:p w:rsidR="000B2A00" w:rsidRPr="00FB5337" w:rsidRDefault="00466142"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FB5337">
        <w:rPr>
          <w:color w:val="000000"/>
          <w:sz w:val="24"/>
        </w:rPr>
        <w:t>《广东省环境保护条例》（</w:t>
      </w:r>
      <w:r w:rsidR="00EA0022" w:rsidRPr="00FB5337">
        <w:rPr>
          <w:rFonts w:hint="eastAsia"/>
          <w:color w:val="000000"/>
          <w:sz w:val="24"/>
        </w:rPr>
        <w:t>2018</w:t>
      </w:r>
      <w:r w:rsidR="00EA0022" w:rsidRPr="00FB5337">
        <w:rPr>
          <w:rFonts w:hint="eastAsia"/>
          <w:color w:val="000000"/>
          <w:sz w:val="24"/>
        </w:rPr>
        <w:t>年</w:t>
      </w:r>
      <w:r w:rsidR="00EA0022" w:rsidRPr="00FB5337">
        <w:rPr>
          <w:rFonts w:hint="eastAsia"/>
          <w:color w:val="000000"/>
          <w:sz w:val="24"/>
        </w:rPr>
        <w:t>11</w:t>
      </w:r>
      <w:r w:rsidR="00EA0022" w:rsidRPr="00FB5337">
        <w:rPr>
          <w:rFonts w:hint="eastAsia"/>
          <w:color w:val="000000"/>
          <w:sz w:val="24"/>
        </w:rPr>
        <w:t>月</w:t>
      </w:r>
      <w:r w:rsidR="00EA0022" w:rsidRPr="00FB5337">
        <w:rPr>
          <w:rFonts w:hint="eastAsia"/>
          <w:color w:val="000000"/>
          <w:sz w:val="24"/>
        </w:rPr>
        <w:t>29</w:t>
      </w:r>
      <w:r w:rsidR="00EA0022" w:rsidRPr="00FB5337">
        <w:rPr>
          <w:rFonts w:hint="eastAsia"/>
          <w:color w:val="000000"/>
          <w:sz w:val="24"/>
        </w:rPr>
        <w:t>日修订</w:t>
      </w:r>
      <w:r w:rsidRPr="00FB5337">
        <w:rPr>
          <w:color w:val="000000"/>
          <w:sz w:val="24"/>
        </w:rPr>
        <w:t>）；</w:t>
      </w:r>
    </w:p>
    <w:p w:rsidR="000B2A00" w:rsidRPr="00FB5337" w:rsidRDefault="00466142"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FB5337">
        <w:rPr>
          <w:color w:val="000000"/>
          <w:sz w:val="24"/>
        </w:rPr>
        <w:t>《广东省环境保护规划纲要》（</w:t>
      </w:r>
      <w:r w:rsidRPr="00FB5337">
        <w:rPr>
          <w:color w:val="000000"/>
          <w:sz w:val="24"/>
        </w:rPr>
        <w:t>2006</w:t>
      </w:r>
      <w:r w:rsidR="0086756E" w:rsidRPr="00FB5337">
        <w:rPr>
          <w:color w:val="000000"/>
          <w:sz w:val="24"/>
        </w:rPr>
        <w:t>～</w:t>
      </w:r>
      <w:r w:rsidRPr="00FB5337">
        <w:rPr>
          <w:color w:val="000000"/>
          <w:sz w:val="24"/>
        </w:rPr>
        <w:t>2020</w:t>
      </w:r>
      <w:r w:rsidRPr="00FB5337">
        <w:rPr>
          <w:color w:val="000000"/>
          <w:sz w:val="24"/>
        </w:rPr>
        <w:t>年）；</w:t>
      </w:r>
    </w:p>
    <w:p w:rsidR="000B2A00" w:rsidRPr="00FB5337" w:rsidRDefault="00466142"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FB5337">
        <w:rPr>
          <w:color w:val="000000"/>
          <w:sz w:val="24"/>
        </w:rPr>
        <w:t>《广东省地表水环境功能区划》（粤府函</w:t>
      </w:r>
      <w:r w:rsidRPr="00FB5337">
        <w:rPr>
          <w:color w:val="000000"/>
          <w:sz w:val="24"/>
        </w:rPr>
        <w:t>[2011]29</w:t>
      </w:r>
      <w:r w:rsidRPr="00FB5337">
        <w:rPr>
          <w:color w:val="000000"/>
          <w:sz w:val="24"/>
        </w:rPr>
        <w:t>号）；</w:t>
      </w:r>
    </w:p>
    <w:p w:rsidR="000B2A00" w:rsidRPr="00FB5337" w:rsidRDefault="00FC7AA3"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FB5337">
        <w:rPr>
          <w:color w:val="000000"/>
          <w:sz w:val="24"/>
        </w:rPr>
        <w:t>《广东省地</w:t>
      </w:r>
      <w:r w:rsidRPr="00FB5337">
        <w:rPr>
          <w:rFonts w:hint="eastAsia"/>
          <w:color w:val="000000"/>
          <w:sz w:val="24"/>
        </w:rPr>
        <w:t>下</w:t>
      </w:r>
      <w:r w:rsidRPr="00FB5337">
        <w:rPr>
          <w:color w:val="000000"/>
          <w:sz w:val="24"/>
        </w:rPr>
        <w:t>水环境功能区划》（粤</w:t>
      </w:r>
      <w:r w:rsidRPr="00FB5337">
        <w:rPr>
          <w:rFonts w:hint="eastAsia"/>
          <w:color w:val="000000"/>
          <w:sz w:val="24"/>
        </w:rPr>
        <w:t>办</w:t>
      </w:r>
      <w:r w:rsidRPr="00FB5337">
        <w:rPr>
          <w:color w:val="000000"/>
          <w:sz w:val="24"/>
        </w:rPr>
        <w:t>函</w:t>
      </w:r>
      <w:r w:rsidRPr="00FB5337">
        <w:rPr>
          <w:color w:val="000000"/>
          <w:sz w:val="24"/>
        </w:rPr>
        <w:t>[20</w:t>
      </w:r>
      <w:r w:rsidRPr="00FB5337">
        <w:rPr>
          <w:rFonts w:hint="eastAsia"/>
          <w:color w:val="000000"/>
          <w:sz w:val="24"/>
        </w:rPr>
        <w:t>09</w:t>
      </w:r>
      <w:r w:rsidRPr="00FB5337">
        <w:rPr>
          <w:color w:val="000000"/>
          <w:sz w:val="24"/>
        </w:rPr>
        <w:t>]</w:t>
      </w:r>
      <w:r w:rsidRPr="00FB5337">
        <w:rPr>
          <w:rFonts w:hint="eastAsia"/>
          <w:color w:val="000000"/>
          <w:sz w:val="24"/>
        </w:rPr>
        <w:t>45</w:t>
      </w:r>
      <w:r w:rsidRPr="00FB5337">
        <w:rPr>
          <w:color w:val="000000"/>
          <w:sz w:val="24"/>
        </w:rPr>
        <w:t>9</w:t>
      </w:r>
      <w:r w:rsidRPr="00FB5337">
        <w:rPr>
          <w:color w:val="000000"/>
          <w:sz w:val="24"/>
        </w:rPr>
        <w:t>号）</w:t>
      </w:r>
      <w:r w:rsidRPr="00FB5337">
        <w:rPr>
          <w:rFonts w:hint="eastAsia"/>
          <w:color w:val="000000"/>
          <w:sz w:val="24"/>
        </w:rPr>
        <w:t>；</w:t>
      </w:r>
    </w:p>
    <w:p w:rsidR="000B2A00" w:rsidRPr="00FB5337" w:rsidRDefault="00466142"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FB5337">
        <w:rPr>
          <w:color w:val="000000"/>
          <w:sz w:val="24"/>
        </w:rPr>
        <w:t>《广东省饮用水源水质保护条例》（</w:t>
      </w:r>
      <w:r w:rsidR="00CF042E" w:rsidRPr="00FB5337">
        <w:rPr>
          <w:rFonts w:hint="eastAsia"/>
          <w:color w:val="000000"/>
          <w:sz w:val="24"/>
        </w:rPr>
        <w:t>2018</w:t>
      </w:r>
      <w:r w:rsidR="00CF042E" w:rsidRPr="00FB5337">
        <w:rPr>
          <w:rFonts w:hint="eastAsia"/>
          <w:color w:val="000000"/>
          <w:sz w:val="24"/>
        </w:rPr>
        <w:t>年</w:t>
      </w:r>
      <w:r w:rsidR="00CF042E" w:rsidRPr="00FB5337">
        <w:rPr>
          <w:rFonts w:hint="eastAsia"/>
          <w:color w:val="000000"/>
          <w:sz w:val="24"/>
        </w:rPr>
        <w:t>11</w:t>
      </w:r>
      <w:r w:rsidR="00CF042E" w:rsidRPr="00FB5337">
        <w:rPr>
          <w:rFonts w:hint="eastAsia"/>
          <w:color w:val="000000"/>
          <w:sz w:val="24"/>
        </w:rPr>
        <w:t>月</w:t>
      </w:r>
      <w:r w:rsidR="00CF042E" w:rsidRPr="00FB5337">
        <w:rPr>
          <w:rFonts w:hint="eastAsia"/>
          <w:color w:val="000000"/>
          <w:sz w:val="24"/>
        </w:rPr>
        <w:t>29</w:t>
      </w:r>
      <w:r w:rsidR="00CF042E" w:rsidRPr="00FB5337">
        <w:rPr>
          <w:rFonts w:hint="eastAsia"/>
          <w:color w:val="000000"/>
          <w:sz w:val="24"/>
        </w:rPr>
        <w:t>日修订</w:t>
      </w:r>
      <w:r w:rsidRPr="00FB5337">
        <w:rPr>
          <w:color w:val="000000"/>
          <w:sz w:val="24"/>
        </w:rPr>
        <w:t>）；</w:t>
      </w:r>
    </w:p>
    <w:p w:rsidR="000B2A00" w:rsidRPr="00FB5337" w:rsidRDefault="00CF042E"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FB5337">
        <w:rPr>
          <w:rFonts w:hint="eastAsia"/>
          <w:color w:val="000000"/>
          <w:sz w:val="24"/>
        </w:rPr>
        <w:t>《广东省固体废物污染防治条例》（</w:t>
      </w:r>
      <w:r w:rsidRPr="00FB5337">
        <w:rPr>
          <w:rFonts w:hint="eastAsia"/>
          <w:color w:val="000000"/>
          <w:sz w:val="24"/>
        </w:rPr>
        <w:t>2019</w:t>
      </w:r>
      <w:r w:rsidRPr="00FB5337">
        <w:rPr>
          <w:rFonts w:hint="eastAsia"/>
          <w:color w:val="000000"/>
          <w:sz w:val="24"/>
        </w:rPr>
        <w:t>年</w:t>
      </w:r>
      <w:r w:rsidRPr="00FB5337">
        <w:rPr>
          <w:rFonts w:hint="eastAsia"/>
          <w:color w:val="000000"/>
          <w:sz w:val="24"/>
        </w:rPr>
        <w:t>3</w:t>
      </w:r>
      <w:r w:rsidRPr="00FB5337">
        <w:rPr>
          <w:rFonts w:hint="eastAsia"/>
          <w:color w:val="000000"/>
          <w:sz w:val="24"/>
        </w:rPr>
        <w:t>月</w:t>
      </w:r>
      <w:r w:rsidRPr="00FB5337">
        <w:rPr>
          <w:rFonts w:hint="eastAsia"/>
          <w:color w:val="000000"/>
          <w:sz w:val="24"/>
        </w:rPr>
        <w:t>1</w:t>
      </w:r>
      <w:r w:rsidRPr="00FB5337">
        <w:rPr>
          <w:rFonts w:hint="eastAsia"/>
          <w:color w:val="000000"/>
          <w:sz w:val="24"/>
        </w:rPr>
        <w:t>日实施）；</w:t>
      </w:r>
    </w:p>
    <w:p w:rsidR="000B2A00" w:rsidRPr="00FB5337" w:rsidRDefault="00466142"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FB5337">
        <w:rPr>
          <w:color w:val="000000"/>
          <w:sz w:val="24"/>
        </w:rPr>
        <w:t>《关于</w:t>
      </w:r>
      <w:r w:rsidR="000E038C" w:rsidRPr="00FB5337">
        <w:rPr>
          <w:rFonts w:hint="eastAsia"/>
          <w:color w:val="000000"/>
          <w:sz w:val="24"/>
        </w:rPr>
        <w:t>进一步</w:t>
      </w:r>
      <w:r w:rsidRPr="00FB5337">
        <w:rPr>
          <w:color w:val="000000"/>
          <w:sz w:val="24"/>
        </w:rPr>
        <w:t>加强建设项目环境保护管理的</w:t>
      </w:r>
      <w:r w:rsidR="000E038C" w:rsidRPr="00FB5337">
        <w:rPr>
          <w:rFonts w:hint="eastAsia"/>
          <w:color w:val="000000"/>
          <w:sz w:val="24"/>
        </w:rPr>
        <w:t>意见的通知</w:t>
      </w:r>
      <w:r w:rsidRPr="00FB5337">
        <w:rPr>
          <w:color w:val="000000"/>
          <w:sz w:val="24"/>
        </w:rPr>
        <w:t>》（</w:t>
      </w:r>
      <w:proofErr w:type="gramStart"/>
      <w:r w:rsidRPr="00FB5337">
        <w:rPr>
          <w:color w:val="000000"/>
          <w:sz w:val="24"/>
        </w:rPr>
        <w:t>粤</w:t>
      </w:r>
      <w:r w:rsidR="000E038C" w:rsidRPr="00FB5337">
        <w:rPr>
          <w:rFonts w:hint="eastAsia"/>
          <w:color w:val="000000"/>
          <w:sz w:val="24"/>
        </w:rPr>
        <w:t>环</w:t>
      </w:r>
      <w:proofErr w:type="gramEnd"/>
      <w:r w:rsidRPr="00FB5337">
        <w:rPr>
          <w:color w:val="000000"/>
          <w:sz w:val="24"/>
        </w:rPr>
        <w:t>[</w:t>
      </w:r>
      <w:r w:rsidR="000E038C" w:rsidRPr="00FB5337">
        <w:rPr>
          <w:rFonts w:hint="eastAsia"/>
          <w:color w:val="000000"/>
          <w:sz w:val="24"/>
        </w:rPr>
        <w:t>2005</w:t>
      </w:r>
      <w:r w:rsidRPr="00FB5337">
        <w:rPr>
          <w:color w:val="000000"/>
          <w:sz w:val="24"/>
        </w:rPr>
        <w:t>]</w:t>
      </w:r>
      <w:r w:rsidR="000E038C" w:rsidRPr="00FB5337">
        <w:rPr>
          <w:rFonts w:hint="eastAsia"/>
          <w:color w:val="000000"/>
          <w:sz w:val="24"/>
        </w:rPr>
        <w:t>11</w:t>
      </w:r>
      <w:r w:rsidRPr="00FB5337">
        <w:rPr>
          <w:color w:val="000000"/>
          <w:sz w:val="24"/>
        </w:rPr>
        <w:t>号）；</w:t>
      </w:r>
    </w:p>
    <w:p w:rsidR="000B2A00" w:rsidRDefault="00466142"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FB5337">
        <w:rPr>
          <w:color w:val="000000"/>
          <w:sz w:val="24"/>
        </w:rPr>
        <w:t>《关于进一步加强环境保护工作的决定》（粤府</w:t>
      </w:r>
      <w:r w:rsidRPr="00FB5337">
        <w:rPr>
          <w:color w:val="000000"/>
          <w:sz w:val="24"/>
        </w:rPr>
        <w:t>[2002]71</w:t>
      </w:r>
      <w:r w:rsidRPr="00FB5337">
        <w:rPr>
          <w:color w:val="000000"/>
          <w:sz w:val="24"/>
        </w:rPr>
        <w:t>号）；</w:t>
      </w:r>
    </w:p>
    <w:p w:rsidR="0080631C" w:rsidRDefault="0080631C" w:rsidP="00CB42C4">
      <w:pPr>
        <w:pStyle w:val="a0"/>
        <w:numPr>
          <w:ilvl w:val="1"/>
          <w:numId w:val="2"/>
        </w:numPr>
        <w:tabs>
          <w:tab w:val="left" w:pos="1080"/>
        </w:tabs>
        <w:adjustRightInd/>
        <w:spacing w:line="360" w:lineRule="auto"/>
        <w:ind w:left="0" w:firstLineChars="200" w:firstLine="480"/>
        <w:textAlignment w:val="auto"/>
        <w:rPr>
          <w:color w:val="000000"/>
          <w:sz w:val="24"/>
        </w:rPr>
      </w:pPr>
      <w:r w:rsidRPr="00CB42C4">
        <w:rPr>
          <w:rFonts w:hint="eastAsia"/>
          <w:color w:val="000000"/>
          <w:sz w:val="24"/>
        </w:rPr>
        <w:t>《广东省挥发性有机物（</w:t>
      </w:r>
      <w:r w:rsidRPr="00CB42C4">
        <w:rPr>
          <w:color w:val="000000"/>
          <w:sz w:val="24"/>
        </w:rPr>
        <w:t>VOCs</w:t>
      </w:r>
      <w:r w:rsidRPr="00CB42C4">
        <w:rPr>
          <w:rFonts w:hint="eastAsia"/>
          <w:color w:val="000000"/>
          <w:sz w:val="24"/>
        </w:rPr>
        <w:t>）整治与减排工作方案（</w:t>
      </w:r>
      <w:r w:rsidRPr="00CB42C4">
        <w:rPr>
          <w:color w:val="000000"/>
          <w:sz w:val="24"/>
        </w:rPr>
        <w:t xml:space="preserve">2018-2020 </w:t>
      </w:r>
      <w:r w:rsidRPr="00CB42C4">
        <w:rPr>
          <w:rFonts w:hint="eastAsia"/>
          <w:color w:val="000000"/>
          <w:sz w:val="24"/>
        </w:rPr>
        <w:t>年）》；</w:t>
      </w:r>
    </w:p>
    <w:p w:rsidR="00033DD3" w:rsidRDefault="00033DD3"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CB42C4">
        <w:rPr>
          <w:rFonts w:hint="eastAsia"/>
          <w:color w:val="000000"/>
          <w:sz w:val="24"/>
        </w:rPr>
        <w:t>《关于我省山区及东西两翼与珠江三角洲联手推进产业转移的意见》（粤府</w:t>
      </w:r>
      <w:r w:rsidRPr="00CB42C4">
        <w:rPr>
          <w:color w:val="000000"/>
          <w:sz w:val="24"/>
        </w:rPr>
        <w:t xml:space="preserve">[2005]22 </w:t>
      </w:r>
      <w:r w:rsidRPr="00CB42C4">
        <w:rPr>
          <w:rFonts w:hint="eastAsia"/>
          <w:color w:val="000000"/>
          <w:sz w:val="24"/>
        </w:rPr>
        <w:t>号）；</w:t>
      </w:r>
    </w:p>
    <w:p w:rsidR="008D3E15" w:rsidRDefault="008D3E15" w:rsidP="00E277B6">
      <w:pPr>
        <w:pStyle w:val="a0"/>
        <w:numPr>
          <w:ilvl w:val="1"/>
          <w:numId w:val="2"/>
        </w:numPr>
        <w:tabs>
          <w:tab w:val="left" w:pos="1080"/>
        </w:tabs>
        <w:adjustRightInd/>
        <w:spacing w:line="360" w:lineRule="auto"/>
        <w:ind w:left="0" w:firstLineChars="200" w:firstLine="480"/>
        <w:textAlignment w:val="auto"/>
        <w:rPr>
          <w:color w:val="000000"/>
          <w:sz w:val="24"/>
        </w:rPr>
      </w:pPr>
      <w:r>
        <w:rPr>
          <w:rFonts w:hint="eastAsia"/>
          <w:color w:val="000000"/>
          <w:sz w:val="24"/>
        </w:rPr>
        <w:t>《市场准入负面清单》（</w:t>
      </w:r>
      <w:r>
        <w:rPr>
          <w:rFonts w:hint="eastAsia"/>
          <w:color w:val="000000"/>
          <w:sz w:val="24"/>
        </w:rPr>
        <w:t>2019</w:t>
      </w:r>
      <w:r>
        <w:rPr>
          <w:rFonts w:hint="eastAsia"/>
          <w:color w:val="000000"/>
          <w:sz w:val="24"/>
        </w:rPr>
        <w:t>年版）</w:t>
      </w:r>
      <w:r w:rsidR="00C4193C">
        <w:rPr>
          <w:rFonts w:hint="eastAsia"/>
          <w:color w:val="000000"/>
          <w:sz w:val="24"/>
        </w:rPr>
        <w:t>；</w:t>
      </w:r>
    </w:p>
    <w:p w:rsidR="00033DD3" w:rsidRDefault="00033DD3" w:rsidP="00033DD3">
      <w:pPr>
        <w:pStyle w:val="a0"/>
        <w:numPr>
          <w:ilvl w:val="1"/>
          <w:numId w:val="2"/>
        </w:numPr>
        <w:tabs>
          <w:tab w:val="left" w:pos="1080"/>
        </w:tabs>
        <w:adjustRightInd/>
        <w:spacing w:line="360" w:lineRule="auto"/>
        <w:ind w:left="0" w:firstLineChars="200" w:firstLine="480"/>
        <w:textAlignment w:val="auto"/>
        <w:rPr>
          <w:color w:val="000000"/>
          <w:sz w:val="24"/>
        </w:rPr>
      </w:pPr>
      <w:r w:rsidRPr="00CB42C4">
        <w:rPr>
          <w:rFonts w:hint="eastAsia"/>
          <w:color w:val="000000"/>
          <w:sz w:val="24"/>
        </w:rPr>
        <w:t>《广东省环境保护规划纲要</w:t>
      </w:r>
      <w:r w:rsidRPr="00FB5337">
        <w:rPr>
          <w:color w:val="000000"/>
          <w:sz w:val="24"/>
        </w:rPr>
        <w:t>（</w:t>
      </w:r>
      <w:r w:rsidRPr="00CB42C4">
        <w:rPr>
          <w:color w:val="000000"/>
          <w:sz w:val="24"/>
        </w:rPr>
        <w:t>2006-2020</w:t>
      </w:r>
      <w:r w:rsidRPr="00CB42C4">
        <w:rPr>
          <w:rFonts w:hint="eastAsia"/>
          <w:color w:val="000000"/>
          <w:sz w:val="24"/>
        </w:rPr>
        <w:t>年</w:t>
      </w:r>
      <w:r w:rsidRPr="00FB5337">
        <w:rPr>
          <w:color w:val="000000"/>
          <w:sz w:val="24"/>
        </w:rPr>
        <w:t>）</w:t>
      </w:r>
      <w:r w:rsidRPr="00CB42C4">
        <w:rPr>
          <w:rFonts w:hint="eastAsia"/>
          <w:color w:val="000000"/>
          <w:sz w:val="24"/>
        </w:rPr>
        <w:t>》；</w:t>
      </w:r>
    </w:p>
    <w:p w:rsidR="00C4193C" w:rsidRDefault="00C4193C" w:rsidP="00033DD3">
      <w:pPr>
        <w:pStyle w:val="a0"/>
        <w:numPr>
          <w:ilvl w:val="1"/>
          <w:numId w:val="2"/>
        </w:numPr>
        <w:tabs>
          <w:tab w:val="left" w:pos="1080"/>
        </w:tabs>
        <w:adjustRightInd/>
        <w:spacing w:line="360" w:lineRule="auto"/>
        <w:ind w:left="0" w:firstLineChars="200" w:firstLine="480"/>
        <w:textAlignment w:val="auto"/>
        <w:rPr>
          <w:color w:val="000000"/>
          <w:sz w:val="24"/>
        </w:rPr>
      </w:pPr>
      <w:r>
        <w:rPr>
          <w:rFonts w:hint="eastAsia"/>
          <w:color w:val="000000"/>
          <w:sz w:val="24"/>
        </w:rPr>
        <w:t>《韶关市城市总体规划》</w:t>
      </w:r>
      <w:r w:rsidR="00545D5F">
        <w:rPr>
          <w:rFonts w:hint="eastAsia"/>
          <w:color w:val="000000"/>
          <w:sz w:val="24"/>
        </w:rPr>
        <w:t>（</w:t>
      </w:r>
      <w:r w:rsidR="00545D5F">
        <w:rPr>
          <w:rFonts w:hint="eastAsia"/>
          <w:color w:val="000000"/>
          <w:sz w:val="24"/>
        </w:rPr>
        <w:t>2015~2035</w:t>
      </w:r>
      <w:r w:rsidR="00545D5F">
        <w:rPr>
          <w:rFonts w:hint="eastAsia"/>
          <w:color w:val="000000"/>
          <w:sz w:val="24"/>
        </w:rPr>
        <w:t>年），（粤府函</w:t>
      </w:r>
      <w:r w:rsidR="00545D5F">
        <w:rPr>
          <w:rFonts w:hint="eastAsia"/>
          <w:color w:val="000000"/>
          <w:sz w:val="24"/>
        </w:rPr>
        <w:t>[2017]328</w:t>
      </w:r>
      <w:r w:rsidR="00545D5F">
        <w:rPr>
          <w:rFonts w:hint="eastAsia"/>
          <w:color w:val="000000"/>
          <w:sz w:val="24"/>
        </w:rPr>
        <w:t>号）；</w:t>
      </w:r>
    </w:p>
    <w:p w:rsidR="00545D5F" w:rsidRDefault="00545D5F" w:rsidP="00033DD3">
      <w:pPr>
        <w:pStyle w:val="a0"/>
        <w:numPr>
          <w:ilvl w:val="1"/>
          <w:numId w:val="2"/>
        </w:numPr>
        <w:tabs>
          <w:tab w:val="left" w:pos="1080"/>
        </w:tabs>
        <w:adjustRightInd/>
        <w:spacing w:line="360" w:lineRule="auto"/>
        <w:ind w:left="0" w:firstLineChars="200" w:firstLine="480"/>
        <w:textAlignment w:val="auto"/>
        <w:rPr>
          <w:color w:val="000000"/>
          <w:sz w:val="24"/>
        </w:rPr>
      </w:pPr>
      <w:r>
        <w:rPr>
          <w:rFonts w:hint="eastAsia"/>
          <w:color w:val="000000"/>
          <w:sz w:val="24"/>
        </w:rPr>
        <w:t>《广东省韶关市土地利用总体规划（</w:t>
      </w:r>
      <w:r>
        <w:rPr>
          <w:rFonts w:hint="eastAsia"/>
          <w:color w:val="000000"/>
          <w:sz w:val="24"/>
        </w:rPr>
        <w:t>2006-2020</w:t>
      </w:r>
      <w:r>
        <w:rPr>
          <w:rFonts w:hint="eastAsia"/>
          <w:color w:val="000000"/>
          <w:sz w:val="24"/>
        </w:rPr>
        <w:t>年）》，</w:t>
      </w:r>
      <w:r>
        <w:rPr>
          <w:rFonts w:hint="eastAsia"/>
          <w:color w:val="000000"/>
          <w:sz w:val="24"/>
        </w:rPr>
        <w:t>2010</w:t>
      </w:r>
      <w:r>
        <w:rPr>
          <w:rFonts w:hint="eastAsia"/>
          <w:color w:val="000000"/>
          <w:sz w:val="24"/>
        </w:rPr>
        <w:t>年</w:t>
      </w:r>
      <w:r>
        <w:rPr>
          <w:rFonts w:hint="eastAsia"/>
          <w:color w:val="000000"/>
          <w:sz w:val="24"/>
        </w:rPr>
        <w:t>11</w:t>
      </w:r>
      <w:r>
        <w:rPr>
          <w:rFonts w:hint="eastAsia"/>
          <w:color w:val="000000"/>
          <w:sz w:val="24"/>
        </w:rPr>
        <w:t>月；</w:t>
      </w:r>
    </w:p>
    <w:p w:rsidR="00545D5F" w:rsidRPr="00806A6E" w:rsidRDefault="00545D5F" w:rsidP="00033DD3">
      <w:pPr>
        <w:pStyle w:val="a0"/>
        <w:numPr>
          <w:ilvl w:val="1"/>
          <w:numId w:val="2"/>
        </w:numPr>
        <w:tabs>
          <w:tab w:val="left" w:pos="1080"/>
        </w:tabs>
        <w:adjustRightInd/>
        <w:spacing w:line="360" w:lineRule="auto"/>
        <w:ind w:left="0" w:firstLineChars="200" w:firstLine="480"/>
        <w:textAlignment w:val="auto"/>
        <w:rPr>
          <w:color w:val="000000"/>
          <w:sz w:val="24"/>
        </w:rPr>
      </w:pPr>
      <w:r>
        <w:rPr>
          <w:rFonts w:hint="eastAsia"/>
          <w:color w:val="000000"/>
          <w:sz w:val="24"/>
        </w:rPr>
        <w:t>《韶关市国民经济和社会发展第十三个五年规划纲要》，</w:t>
      </w:r>
      <w:r>
        <w:rPr>
          <w:rFonts w:hint="eastAsia"/>
          <w:color w:val="000000"/>
          <w:sz w:val="24"/>
        </w:rPr>
        <w:t>2016</w:t>
      </w:r>
      <w:r>
        <w:rPr>
          <w:rFonts w:hint="eastAsia"/>
          <w:color w:val="000000"/>
          <w:sz w:val="24"/>
        </w:rPr>
        <w:t>年</w:t>
      </w:r>
      <w:r>
        <w:rPr>
          <w:rFonts w:hint="eastAsia"/>
          <w:color w:val="000000"/>
          <w:sz w:val="24"/>
        </w:rPr>
        <w:t>10</w:t>
      </w:r>
      <w:r>
        <w:rPr>
          <w:rFonts w:hint="eastAsia"/>
          <w:color w:val="000000"/>
          <w:sz w:val="24"/>
        </w:rPr>
        <w:t>月；</w:t>
      </w:r>
    </w:p>
    <w:p w:rsidR="00DF4859" w:rsidRDefault="00466142"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FB5337">
        <w:rPr>
          <w:color w:val="000000"/>
          <w:sz w:val="24"/>
        </w:rPr>
        <w:t>《韶关市环境保护规划纲要（</w:t>
      </w:r>
      <w:r w:rsidRPr="00FB5337">
        <w:rPr>
          <w:color w:val="000000"/>
          <w:sz w:val="24"/>
        </w:rPr>
        <w:t>2006</w:t>
      </w:r>
      <w:r w:rsidR="0086756E" w:rsidRPr="00FB5337">
        <w:rPr>
          <w:color w:val="000000"/>
          <w:sz w:val="24"/>
        </w:rPr>
        <w:t>～</w:t>
      </w:r>
      <w:r w:rsidRPr="00FB5337">
        <w:rPr>
          <w:color w:val="000000"/>
          <w:sz w:val="24"/>
        </w:rPr>
        <w:t>2020</w:t>
      </w:r>
      <w:r w:rsidRPr="00FB5337">
        <w:rPr>
          <w:color w:val="000000"/>
          <w:sz w:val="24"/>
        </w:rPr>
        <w:t>）》</w:t>
      </w:r>
      <w:r w:rsidR="00545D5F">
        <w:rPr>
          <w:rFonts w:hint="eastAsia"/>
          <w:color w:val="000000"/>
          <w:sz w:val="24"/>
        </w:rPr>
        <w:t>，</w:t>
      </w:r>
      <w:proofErr w:type="gramStart"/>
      <w:r w:rsidR="00545D5F">
        <w:rPr>
          <w:rFonts w:hint="eastAsia"/>
          <w:color w:val="000000"/>
          <w:sz w:val="24"/>
        </w:rPr>
        <w:t>韶</w:t>
      </w:r>
      <w:proofErr w:type="gramEnd"/>
      <w:r w:rsidR="00545D5F">
        <w:rPr>
          <w:rFonts w:hint="eastAsia"/>
          <w:color w:val="000000"/>
          <w:sz w:val="24"/>
        </w:rPr>
        <w:t>府办</w:t>
      </w:r>
      <w:r w:rsidR="00545D5F">
        <w:rPr>
          <w:rFonts w:hint="eastAsia"/>
          <w:color w:val="000000"/>
          <w:sz w:val="24"/>
        </w:rPr>
        <w:t>[2008]210</w:t>
      </w:r>
      <w:r w:rsidR="00545D5F">
        <w:rPr>
          <w:rFonts w:hint="eastAsia"/>
          <w:color w:val="000000"/>
          <w:sz w:val="24"/>
        </w:rPr>
        <w:t>号</w:t>
      </w:r>
    </w:p>
    <w:p w:rsidR="000B2A00" w:rsidRPr="00FB5337" w:rsidRDefault="00DF4859" w:rsidP="00E277B6">
      <w:pPr>
        <w:pStyle w:val="a0"/>
        <w:numPr>
          <w:ilvl w:val="1"/>
          <w:numId w:val="2"/>
        </w:numPr>
        <w:tabs>
          <w:tab w:val="left" w:pos="1080"/>
        </w:tabs>
        <w:adjustRightInd/>
        <w:spacing w:line="360" w:lineRule="auto"/>
        <w:ind w:left="0" w:firstLineChars="200" w:firstLine="480"/>
        <w:textAlignment w:val="auto"/>
        <w:rPr>
          <w:color w:val="000000"/>
          <w:sz w:val="24"/>
        </w:rPr>
      </w:pPr>
      <w:r w:rsidRPr="00802C4B">
        <w:rPr>
          <w:rFonts w:hint="eastAsia"/>
          <w:sz w:val="24"/>
          <w:szCs w:val="24"/>
        </w:rPr>
        <w:t>《乐昌市城市总体规划（</w:t>
      </w:r>
      <w:r w:rsidRPr="00802C4B">
        <w:rPr>
          <w:sz w:val="24"/>
          <w:szCs w:val="24"/>
        </w:rPr>
        <w:t>2009-2020</w:t>
      </w:r>
      <w:r w:rsidRPr="00802C4B">
        <w:rPr>
          <w:rFonts w:hint="eastAsia"/>
          <w:sz w:val="24"/>
          <w:szCs w:val="24"/>
        </w:rPr>
        <w:t>）》</w:t>
      </w:r>
      <w:r w:rsidR="00A565CB">
        <w:rPr>
          <w:rFonts w:hint="eastAsia"/>
          <w:color w:val="000000"/>
          <w:sz w:val="24"/>
        </w:rPr>
        <w:t>。</w:t>
      </w:r>
    </w:p>
    <w:p w:rsidR="00466142" w:rsidRPr="00FB5337" w:rsidRDefault="00B2168A">
      <w:pPr>
        <w:pStyle w:val="3"/>
        <w:keepNext w:val="0"/>
        <w:widowControl/>
        <w:numPr>
          <w:ilvl w:val="2"/>
          <w:numId w:val="0"/>
        </w:numPr>
        <w:tabs>
          <w:tab w:val="left" w:pos="720"/>
        </w:tabs>
        <w:spacing w:before="0" w:after="0" w:line="360" w:lineRule="auto"/>
        <w:ind w:left="720" w:hanging="720"/>
        <w:rPr>
          <w:rFonts w:eastAsia="宋体"/>
          <w:snapToGrid w:val="0"/>
          <w:color w:val="000000"/>
        </w:rPr>
      </w:pPr>
      <w:bookmarkStart w:id="51" w:name="_Toc200742361"/>
      <w:bookmarkStart w:id="52" w:name="_Toc289007808"/>
      <w:r w:rsidRPr="00FB5337">
        <w:rPr>
          <w:rFonts w:eastAsia="宋体" w:hint="eastAsia"/>
          <w:snapToGrid w:val="0"/>
          <w:color w:val="000000"/>
        </w:rPr>
        <w:t>2</w:t>
      </w:r>
      <w:r w:rsidR="00466142" w:rsidRPr="00FB5337">
        <w:rPr>
          <w:rFonts w:eastAsia="宋体"/>
          <w:snapToGrid w:val="0"/>
          <w:color w:val="000000"/>
        </w:rPr>
        <w:t>.</w:t>
      </w:r>
      <w:r w:rsidR="006E55FF" w:rsidRPr="00FB5337">
        <w:rPr>
          <w:rFonts w:eastAsia="宋体" w:hint="eastAsia"/>
          <w:snapToGrid w:val="0"/>
          <w:color w:val="000000"/>
        </w:rPr>
        <w:t>1</w:t>
      </w:r>
      <w:r w:rsidR="00466142" w:rsidRPr="00FB5337">
        <w:rPr>
          <w:rFonts w:eastAsia="宋体"/>
          <w:snapToGrid w:val="0"/>
          <w:color w:val="000000"/>
        </w:rPr>
        <w:t xml:space="preserve">.3 </w:t>
      </w:r>
      <w:r w:rsidR="00466142" w:rsidRPr="00FB5337">
        <w:rPr>
          <w:rFonts w:eastAsia="宋体"/>
          <w:snapToGrid w:val="0"/>
          <w:color w:val="000000"/>
        </w:rPr>
        <w:t>技术导则、规范</w:t>
      </w:r>
      <w:bookmarkEnd w:id="51"/>
      <w:r w:rsidR="00466142" w:rsidRPr="00FB5337">
        <w:rPr>
          <w:rFonts w:eastAsia="宋体"/>
          <w:snapToGrid w:val="0"/>
          <w:color w:val="000000"/>
        </w:rPr>
        <w:t>及技术标准</w:t>
      </w:r>
      <w:bookmarkEnd w:id="52"/>
    </w:p>
    <w:p w:rsidR="000B2A00" w:rsidRPr="00FB5337" w:rsidRDefault="00466142" w:rsidP="00E277B6">
      <w:pPr>
        <w:pStyle w:val="a0"/>
        <w:numPr>
          <w:ilvl w:val="1"/>
          <w:numId w:val="3"/>
        </w:numPr>
        <w:tabs>
          <w:tab w:val="left" w:pos="1080"/>
        </w:tabs>
        <w:adjustRightInd/>
        <w:spacing w:line="360" w:lineRule="auto"/>
        <w:ind w:left="0" w:firstLineChars="200" w:firstLine="480"/>
        <w:textAlignment w:val="auto"/>
        <w:rPr>
          <w:color w:val="000000"/>
          <w:sz w:val="24"/>
        </w:rPr>
      </w:pPr>
      <w:bookmarkStart w:id="53" w:name="_Hlk508341366"/>
      <w:r w:rsidRPr="00FB5337">
        <w:rPr>
          <w:color w:val="000000"/>
          <w:sz w:val="24"/>
        </w:rPr>
        <w:t>《</w:t>
      </w:r>
      <w:r w:rsidR="00B923F9" w:rsidRPr="00FB5337">
        <w:rPr>
          <w:rFonts w:hint="eastAsia"/>
          <w:color w:val="000000"/>
          <w:sz w:val="24"/>
        </w:rPr>
        <w:t>建设项目</w:t>
      </w:r>
      <w:r w:rsidRPr="00FB5337">
        <w:rPr>
          <w:color w:val="000000"/>
          <w:sz w:val="24"/>
        </w:rPr>
        <w:t>环境影响评价技术导则</w:t>
      </w:r>
      <w:r w:rsidRPr="00FB5337">
        <w:rPr>
          <w:color w:val="000000"/>
          <w:sz w:val="24"/>
        </w:rPr>
        <w:t>—</w:t>
      </w:r>
      <w:r w:rsidRPr="00FB5337">
        <w:rPr>
          <w:color w:val="000000"/>
          <w:sz w:val="24"/>
        </w:rPr>
        <w:t>总纲》</w:t>
      </w:r>
      <w:bookmarkEnd w:id="53"/>
      <w:r w:rsidRPr="00FB5337">
        <w:rPr>
          <w:color w:val="000000"/>
          <w:sz w:val="24"/>
        </w:rPr>
        <w:t>(HJ2.1-</w:t>
      </w:r>
      <w:r w:rsidR="004E5863" w:rsidRPr="00FB5337">
        <w:rPr>
          <w:color w:val="000000"/>
          <w:sz w:val="24"/>
        </w:rPr>
        <w:t>201</w:t>
      </w:r>
      <w:r w:rsidR="004E5863" w:rsidRPr="00FB5337">
        <w:rPr>
          <w:rFonts w:hint="eastAsia"/>
          <w:color w:val="000000"/>
          <w:sz w:val="24"/>
        </w:rPr>
        <w:t>6</w:t>
      </w:r>
      <w:r w:rsidRPr="00FB5337">
        <w:rPr>
          <w:color w:val="000000"/>
          <w:sz w:val="24"/>
        </w:rPr>
        <w:t>)</w:t>
      </w:r>
      <w:r w:rsidRPr="00FB5337">
        <w:rPr>
          <w:color w:val="000000"/>
          <w:sz w:val="24"/>
        </w:rPr>
        <w:t>；</w:t>
      </w:r>
    </w:p>
    <w:p w:rsidR="000B2A00" w:rsidRPr="00FB5337" w:rsidRDefault="00466142" w:rsidP="00E277B6">
      <w:pPr>
        <w:pStyle w:val="a0"/>
        <w:numPr>
          <w:ilvl w:val="1"/>
          <w:numId w:val="3"/>
        </w:numPr>
        <w:tabs>
          <w:tab w:val="left" w:pos="1080"/>
        </w:tabs>
        <w:adjustRightInd/>
        <w:spacing w:line="360" w:lineRule="auto"/>
        <w:ind w:left="0" w:firstLineChars="200" w:firstLine="480"/>
        <w:textAlignment w:val="auto"/>
        <w:rPr>
          <w:color w:val="000000"/>
          <w:sz w:val="24"/>
        </w:rPr>
      </w:pPr>
      <w:r w:rsidRPr="00FB5337">
        <w:rPr>
          <w:color w:val="000000"/>
          <w:sz w:val="24"/>
        </w:rPr>
        <w:t>《环境影响评价技术导则－大气环境》（</w:t>
      </w:r>
      <w:r w:rsidRPr="00FB5337">
        <w:rPr>
          <w:color w:val="000000"/>
          <w:sz w:val="24"/>
        </w:rPr>
        <w:t>HJ 2.2-</w:t>
      </w:r>
      <w:r w:rsidR="00427331" w:rsidRPr="00FB5337">
        <w:rPr>
          <w:color w:val="000000"/>
          <w:sz w:val="24"/>
        </w:rPr>
        <w:t>2</w:t>
      </w:r>
      <w:r w:rsidR="00427331" w:rsidRPr="00FB5337">
        <w:rPr>
          <w:rFonts w:hint="eastAsia"/>
          <w:color w:val="000000"/>
          <w:sz w:val="24"/>
        </w:rPr>
        <w:t>018</w:t>
      </w:r>
      <w:r w:rsidRPr="00FB5337">
        <w:rPr>
          <w:color w:val="000000"/>
          <w:sz w:val="24"/>
        </w:rPr>
        <w:t>）；</w:t>
      </w:r>
    </w:p>
    <w:p w:rsidR="000B2A00" w:rsidRPr="00FB5337" w:rsidRDefault="00427331" w:rsidP="00E277B6">
      <w:pPr>
        <w:pStyle w:val="a0"/>
        <w:numPr>
          <w:ilvl w:val="1"/>
          <w:numId w:val="3"/>
        </w:numPr>
        <w:tabs>
          <w:tab w:val="left" w:pos="1080"/>
        </w:tabs>
        <w:adjustRightInd/>
        <w:spacing w:line="360" w:lineRule="auto"/>
        <w:ind w:left="0" w:firstLineChars="200" w:firstLine="480"/>
        <w:textAlignment w:val="auto"/>
        <w:rPr>
          <w:color w:val="000000"/>
          <w:sz w:val="24"/>
        </w:rPr>
      </w:pPr>
      <w:r w:rsidRPr="00FB5337">
        <w:rPr>
          <w:color w:val="000000"/>
          <w:sz w:val="24"/>
        </w:rPr>
        <w:t>《环境影响评价技术导则－地</w:t>
      </w:r>
      <w:r w:rsidRPr="00FB5337">
        <w:rPr>
          <w:rFonts w:hint="eastAsia"/>
          <w:color w:val="000000"/>
          <w:sz w:val="24"/>
        </w:rPr>
        <w:t>表</w:t>
      </w:r>
      <w:r w:rsidRPr="00FB5337">
        <w:rPr>
          <w:color w:val="000000"/>
          <w:sz w:val="24"/>
        </w:rPr>
        <w:t>水环境》</w:t>
      </w:r>
      <w:r w:rsidR="00466142" w:rsidRPr="00FB5337">
        <w:rPr>
          <w:color w:val="000000"/>
          <w:sz w:val="24"/>
        </w:rPr>
        <w:t>（</w:t>
      </w:r>
      <w:r w:rsidR="00466142" w:rsidRPr="00FB5337">
        <w:rPr>
          <w:color w:val="000000"/>
          <w:sz w:val="24"/>
        </w:rPr>
        <w:t>HJ 2.3-</w:t>
      </w:r>
      <w:r w:rsidRPr="00FB5337">
        <w:rPr>
          <w:rFonts w:hint="eastAsia"/>
          <w:color w:val="000000"/>
          <w:sz w:val="24"/>
        </w:rPr>
        <w:t>2018</w:t>
      </w:r>
      <w:r w:rsidR="00466142" w:rsidRPr="00FB5337">
        <w:rPr>
          <w:color w:val="000000"/>
          <w:sz w:val="24"/>
        </w:rPr>
        <w:t>）；</w:t>
      </w:r>
    </w:p>
    <w:p w:rsidR="000B2A00" w:rsidRPr="00FB5337" w:rsidRDefault="00466142" w:rsidP="00E277B6">
      <w:pPr>
        <w:pStyle w:val="a0"/>
        <w:numPr>
          <w:ilvl w:val="1"/>
          <w:numId w:val="3"/>
        </w:numPr>
        <w:tabs>
          <w:tab w:val="left" w:pos="1080"/>
        </w:tabs>
        <w:adjustRightInd/>
        <w:spacing w:line="360" w:lineRule="auto"/>
        <w:ind w:left="0" w:firstLineChars="200" w:firstLine="480"/>
        <w:textAlignment w:val="auto"/>
        <w:rPr>
          <w:color w:val="000000"/>
          <w:sz w:val="24"/>
        </w:rPr>
      </w:pPr>
      <w:r w:rsidRPr="00FB5337">
        <w:rPr>
          <w:color w:val="000000"/>
          <w:sz w:val="24"/>
        </w:rPr>
        <w:lastRenderedPageBreak/>
        <w:t>《环境影响评价技术导则－声环境》（</w:t>
      </w:r>
      <w:r w:rsidRPr="00FB5337">
        <w:rPr>
          <w:color w:val="000000"/>
          <w:sz w:val="24"/>
        </w:rPr>
        <w:t>HJ2.4-2009</w:t>
      </w:r>
      <w:r w:rsidRPr="00FB5337">
        <w:rPr>
          <w:color w:val="000000"/>
          <w:sz w:val="24"/>
        </w:rPr>
        <w:t>）；</w:t>
      </w:r>
    </w:p>
    <w:p w:rsidR="000B2A00" w:rsidRPr="00FB5337" w:rsidRDefault="00466142" w:rsidP="00E277B6">
      <w:pPr>
        <w:pStyle w:val="a0"/>
        <w:numPr>
          <w:ilvl w:val="1"/>
          <w:numId w:val="3"/>
        </w:numPr>
        <w:tabs>
          <w:tab w:val="left" w:pos="1080"/>
        </w:tabs>
        <w:adjustRightInd/>
        <w:spacing w:line="360" w:lineRule="auto"/>
        <w:ind w:left="0" w:firstLineChars="200" w:firstLine="480"/>
        <w:textAlignment w:val="auto"/>
        <w:rPr>
          <w:color w:val="000000"/>
          <w:sz w:val="24"/>
        </w:rPr>
      </w:pPr>
      <w:r w:rsidRPr="00FB5337">
        <w:rPr>
          <w:color w:val="000000"/>
          <w:sz w:val="24"/>
        </w:rPr>
        <w:t>《环境影响评价技术导则－生态影响》（</w:t>
      </w:r>
      <w:r w:rsidRPr="00FB5337">
        <w:rPr>
          <w:color w:val="000000"/>
          <w:sz w:val="24"/>
        </w:rPr>
        <w:t>HJ19-2011</w:t>
      </w:r>
      <w:r w:rsidRPr="00FB5337">
        <w:rPr>
          <w:color w:val="000000"/>
          <w:sz w:val="24"/>
        </w:rPr>
        <w:t>）；</w:t>
      </w:r>
    </w:p>
    <w:p w:rsidR="000B2A00" w:rsidRPr="00FB5337" w:rsidRDefault="00466142" w:rsidP="00E277B6">
      <w:pPr>
        <w:pStyle w:val="a0"/>
        <w:numPr>
          <w:ilvl w:val="1"/>
          <w:numId w:val="3"/>
        </w:numPr>
        <w:tabs>
          <w:tab w:val="left" w:pos="1080"/>
        </w:tabs>
        <w:adjustRightInd/>
        <w:spacing w:line="360" w:lineRule="auto"/>
        <w:ind w:left="0" w:firstLineChars="200" w:firstLine="480"/>
        <w:textAlignment w:val="auto"/>
        <w:rPr>
          <w:color w:val="000000"/>
          <w:sz w:val="24"/>
        </w:rPr>
      </w:pPr>
      <w:r w:rsidRPr="00FB5337">
        <w:rPr>
          <w:color w:val="000000"/>
          <w:sz w:val="24"/>
        </w:rPr>
        <w:t>《环境影响评价技术导则－地下水环境》（</w:t>
      </w:r>
      <w:r w:rsidRPr="00FB5337">
        <w:rPr>
          <w:color w:val="000000"/>
          <w:sz w:val="24"/>
        </w:rPr>
        <w:t>HJ 610-</w:t>
      </w:r>
      <w:r w:rsidR="004E5863" w:rsidRPr="00FB5337">
        <w:rPr>
          <w:color w:val="000000"/>
          <w:sz w:val="24"/>
        </w:rPr>
        <w:t>201</w:t>
      </w:r>
      <w:r w:rsidR="004E5863" w:rsidRPr="00FB5337">
        <w:rPr>
          <w:rFonts w:hint="eastAsia"/>
          <w:color w:val="000000"/>
          <w:sz w:val="24"/>
        </w:rPr>
        <w:t>6</w:t>
      </w:r>
      <w:r w:rsidRPr="00FB5337">
        <w:rPr>
          <w:color w:val="000000"/>
          <w:sz w:val="24"/>
        </w:rPr>
        <w:t>）</w:t>
      </w:r>
      <w:r w:rsidR="00225EBF" w:rsidRPr="00FB5337">
        <w:rPr>
          <w:rFonts w:hint="eastAsia"/>
          <w:color w:val="000000"/>
          <w:sz w:val="24"/>
        </w:rPr>
        <w:t>；</w:t>
      </w:r>
    </w:p>
    <w:p w:rsidR="000B2A00" w:rsidRPr="00FB5337" w:rsidRDefault="00466142" w:rsidP="00E277B6">
      <w:pPr>
        <w:pStyle w:val="a0"/>
        <w:numPr>
          <w:ilvl w:val="1"/>
          <w:numId w:val="3"/>
        </w:numPr>
        <w:tabs>
          <w:tab w:val="left" w:pos="1080"/>
        </w:tabs>
        <w:adjustRightInd/>
        <w:spacing w:line="360" w:lineRule="auto"/>
        <w:ind w:left="0" w:firstLineChars="200" w:firstLine="480"/>
        <w:textAlignment w:val="auto"/>
        <w:rPr>
          <w:color w:val="000000"/>
          <w:sz w:val="24"/>
        </w:rPr>
      </w:pPr>
      <w:r w:rsidRPr="00FB5337">
        <w:rPr>
          <w:color w:val="000000"/>
          <w:sz w:val="24"/>
        </w:rPr>
        <w:t>《建设项目环境风险评价技术导则》（</w:t>
      </w:r>
      <w:r w:rsidRPr="00FB5337">
        <w:rPr>
          <w:color w:val="000000"/>
          <w:sz w:val="24"/>
        </w:rPr>
        <w:t>HJ 169-</w:t>
      </w:r>
      <w:r w:rsidR="00427331" w:rsidRPr="00FB5337">
        <w:rPr>
          <w:color w:val="000000"/>
          <w:sz w:val="24"/>
        </w:rPr>
        <w:t>2</w:t>
      </w:r>
      <w:r w:rsidR="00427331" w:rsidRPr="00FB5337">
        <w:rPr>
          <w:rFonts w:hint="eastAsia"/>
          <w:color w:val="000000"/>
          <w:sz w:val="24"/>
        </w:rPr>
        <w:t>018</w:t>
      </w:r>
      <w:r w:rsidRPr="00FB5337">
        <w:rPr>
          <w:color w:val="000000"/>
          <w:sz w:val="24"/>
        </w:rPr>
        <w:t>）；</w:t>
      </w:r>
    </w:p>
    <w:p w:rsidR="000B2A00" w:rsidRPr="00FB5337" w:rsidRDefault="00427331" w:rsidP="00E277B6">
      <w:pPr>
        <w:pStyle w:val="a0"/>
        <w:numPr>
          <w:ilvl w:val="1"/>
          <w:numId w:val="3"/>
        </w:numPr>
        <w:tabs>
          <w:tab w:val="left" w:pos="1080"/>
        </w:tabs>
        <w:adjustRightInd/>
        <w:spacing w:line="360" w:lineRule="auto"/>
        <w:ind w:left="0" w:firstLineChars="200" w:firstLine="480"/>
        <w:textAlignment w:val="auto"/>
        <w:rPr>
          <w:color w:val="000000"/>
          <w:sz w:val="24"/>
        </w:rPr>
      </w:pPr>
      <w:r w:rsidRPr="00FB5337">
        <w:rPr>
          <w:rFonts w:hint="eastAsia"/>
          <w:color w:val="000000"/>
          <w:sz w:val="24"/>
        </w:rPr>
        <w:t>《土壤环境质量</w:t>
      </w:r>
      <w:r w:rsidR="00225EBF" w:rsidRPr="00FB5337">
        <w:rPr>
          <w:rFonts w:hint="eastAsia"/>
          <w:color w:val="000000"/>
          <w:sz w:val="24"/>
        </w:rPr>
        <w:t xml:space="preserve"> </w:t>
      </w:r>
      <w:r w:rsidRPr="00FB5337">
        <w:rPr>
          <w:rFonts w:hint="eastAsia"/>
          <w:color w:val="000000"/>
          <w:sz w:val="24"/>
        </w:rPr>
        <w:t>建设用地土壤污染风险管控标准（试行）》（</w:t>
      </w:r>
      <w:r w:rsidRPr="00FB5337">
        <w:rPr>
          <w:rFonts w:hint="eastAsia"/>
          <w:color w:val="000000"/>
          <w:sz w:val="24"/>
        </w:rPr>
        <w:t>GB36600-2018</w:t>
      </w:r>
      <w:r w:rsidRPr="00FB5337">
        <w:rPr>
          <w:rFonts w:hint="eastAsia"/>
          <w:color w:val="000000"/>
          <w:sz w:val="24"/>
        </w:rPr>
        <w:t>）</w:t>
      </w:r>
      <w:r w:rsidR="00A565CB">
        <w:rPr>
          <w:rFonts w:hint="eastAsia"/>
          <w:color w:val="000000"/>
          <w:sz w:val="24"/>
        </w:rPr>
        <w:t>。</w:t>
      </w:r>
    </w:p>
    <w:p w:rsidR="00466142" w:rsidRPr="00FB5337" w:rsidRDefault="00B2168A">
      <w:pPr>
        <w:pStyle w:val="3"/>
        <w:keepNext w:val="0"/>
        <w:widowControl/>
        <w:numPr>
          <w:ilvl w:val="2"/>
          <w:numId w:val="0"/>
        </w:numPr>
        <w:tabs>
          <w:tab w:val="left" w:pos="720"/>
        </w:tabs>
        <w:spacing w:before="0" w:after="0" w:line="360" w:lineRule="auto"/>
        <w:ind w:left="720" w:hanging="720"/>
        <w:rPr>
          <w:rFonts w:eastAsia="宋体"/>
          <w:snapToGrid w:val="0"/>
          <w:color w:val="000000"/>
        </w:rPr>
      </w:pPr>
      <w:bookmarkStart w:id="54" w:name="_Toc200742362"/>
      <w:bookmarkStart w:id="55" w:name="_Toc289007809"/>
      <w:r w:rsidRPr="00FB5337">
        <w:rPr>
          <w:rFonts w:eastAsia="宋体" w:hint="eastAsia"/>
          <w:snapToGrid w:val="0"/>
          <w:color w:val="000000"/>
        </w:rPr>
        <w:t>2</w:t>
      </w:r>
      <w:r w:rsidR="00466142" w:rsidRPr="00FB5337">
        <w:rPr>
          <w:rFonts w:eastAsia="宋体"/>
          <w:snapToGrid w:val="0"/>
          <w:color w:val="000000"/>
        </w:rPr>
        <w:t>.</w:t>
      </w:r>
      <w:r w:rsidR="006E55FF" w:rsidRPr="00FB5337">
        <w:rPr>
          <w:rFonts w:eastAsia="宋体" w:hint="eastAsia"/>
          <w:snapToGrid w:val="0"/>
          <w:color w:val="000000"/>
        </w:rPr>
        <w:t>1</w:t>
      </w:r>
      <w:r w:rsidR="00466142" w:rsidRPr="00FB5337">
        <w:rPr>
          <w:rFonts w:eastAsia="宋体"/>
          <w:snapToGrid w:val="0"/>
          <w:color w:val="000000"/>
        </w:rPr>
        <w:t xml:space="preserve">.4 </w:t>
      </w:r>
      <w:bookmarkEnd w:id="54"/>
      <w:bookmarkEnd w:id="55"/>
      <w:r w:rsidR="00DA1F27" w:rsidRPr="00FB5337">
        <w:rPr>
          <w:rFonts w:eastAsia="宋体" w:hint="eastAsia"/>
          <w:snapToGrid w:val="0"/>
          <w:color w:val="000000"/>
        </w:rPr>
        <w:t>其他</w:t>
      </w:r>
      <w:r w:rsidR="00A565CB">
        <w:rPr>
          <w:rFonts w:eastAsia="宋体" w:hint="eastAsia"/>
          <w:snapToGrid w:val="0"/>
          <w:color w:val="000000"/>
        </w:rPr>
        <w:t>编制</w:t>
      </w:r>
      <w:r w:rsidR="00DA1F27" w:rsidRPr="00FB5337">
        <w:rPr>
          <w:rFonts w:eastAsia="宋体" w:hint="eastAsia"/>
          <w:snapToGrid w:val="0"/>
          <w:color w:val="000000"/>
        </w:rPr>
        <w:t>依据</w:t>
      </w:r>
      <w:r w:rsidR="00A565CB">
        <w:rPr>
          <w:rFonts w:eastAsia="宋体" w:hint="eastAsia"/>
          <w:snapToGrid w:val="0"/>
          <w:color w:val="000000"/>
        </w:rPr>
        <w:t>和工程资料</w:t>
      </w:r>
    </w:p>
    <w:p w:rsidR="000B2A00" w:rsidRDefault="007A029F" w:rsidP="00E277B6">
      <w:pPr>
        <w:pStyle w:val="a0"/>
        <w:numPr>
          <w:ilvl w:val="1"/>
          <w:numId w:val="4"/>
        </w:numPr>
        <w:tabs>
          <w:tab w:val="left" w:pos="1080"/>
        </w:tabs>
        <w:adjustRightInd/>
        <w:spacing w:line="360" w:lineRule="auto"/>
        <w:ind w:left="0" w:firstLineChars="200" w:firstLine="480"/>
        <w:textAlignment w:val="auto"/>
        <w:rPr>
          <w:color w:val="000000"/>
          <w:sz w:val="24"/>
        </w:rPr>
      </w:pPr>
      <w:r>
        <w:rPr>
          <w:rFonts w:hint="eastAsia"/>
          <w:color w:val="000000"/>
          <w:sz w:val="24"/>
        </w:rPr>
        <w:t>《</w:t>
      </w:r>
      <w:r w:rsidR="00CE32FD">
        <w:rPr>
          <w:rFonts w:hint="eastAsia"/>
          <w:color w:val="000000"/>
          <w:sz w:val="24"/>
        </w:rPr>
        <w:t>年产</w:t>
      </w:r>
      <w:r w:rsidR="00CE32FD">
        <w:rPr>
          <w:rFonts w:hint="eastAsia"/>
          <w:color w:val="000000"/>
          <w:sz w:val="24"/>
        </w:rPr>
        <w:t>12000</w:t>
      </w:r>
      <w:r w:rsidR="00CE32FD">
        <w:rPr>
          <w:rFonts w:hint="eastAsia"/>
          <w:color w:val="000000"/>
          <w:sz w:val="24"/>
        </w:rPr>
        <w:t>吨再生塑料粒及</w:t>
      </w:r>
      <w:r w:rsidR="00CE32FD">
        <w:rPr>
          <w:rFonts w:hint="eastAsia"/>
          <w:color w:val="000000"/>
          <w:sz w:val="24"/>
        </w:rPr>
        <w:t>1000</w:t>
      </w:r>
      <w:r w:rsidR="008D5325">
        <w:rPr>
          <w:rFonts w:hint="eastAsia"/>
          <w:color w:val="000000"/>
          <w:sz w:val="24"/>
        </w:rPr>
        <w:t>0</w:t>
      </w:r>
      <w:r w:rsidR="00CE32FD">
        <w:rPr>
          <w:rFonts w:hint="eastAsia"/>
          <w:color w:val="000000"/>
          <w:sz w:val="24"/>
        </w:rPr>
        <w:t>吨编织袋生产线建设项目环境影响报告表</w:t>
      </w:r>
      <w:r>
        <w:rPr>
          <w:rFonts w:hint="eastAsia"/>
          <w:color w:val="000000"/>
          <w:sz w:val="24"/>
        </w:rPr>
        <w:t>》</w:t>
      </w:r>
      <w:r w:rsidR="002144DB" w:rsidRPr="00FB5337">
        <w:rPr>
          <w:rFonts w:hint="eastAsia"/>
          <w:color w:val="000000"/>
          <w:sz w:val="24"/>
        </w:rPr>
        <w:t>；</w:t>
      </w:r>
    </w:p>
    <w:p w:rsidR="00CE32FD" w:rsidRDefault="00757652" w:rsidP="00E277B6">
      <w:pPr>
        <w:pStyle w:val="a0"/>
        <w:numPr>
          <w:ilvl w:val="1"/>
          <w:numId w:val="4"/>
        </w:numPr>
        <w:tabs>
          <w:tab w:val="left" w:pos="1080"/>
        </w:tabs>
        <w:adjustRightInd/>
        <w:spacing w:line="360" w:lineRule="auto"/>
        <w:ind w:left="0" w:firstLineChars="200" w:firstLine="480"/>
        <w:textAlignment w:val="auto"/>
        <w:rPr>
          <w:color w:val="000000"/>
          <w:sz w:val="24"/>
        </w:rPr>
      </w:pPr>
      <w:r>
        <w:rPr>
          <w:rFonts w:hint="eastAsia"/>
          <w:color w:val="000000"/>
          <w:sz w:val="24"/>
        </w:rPr>
        <w:t>关于乐昌市长盛塑料有限公司环保审批意见的复函</w:t>
      </w:r>
      <w:r w:rsidR="00940104">
        <w:rPr>
          <w:rFonts w:hint="eastAsia"/>
          <w:color w:val="000000"/>
          <w:sz w:val="24"/>
        </w:rPr>
        <w:t>；</w:t>
      </w:r>
    </w:p>
    <w:p w:rsidR="00940104" w:rsidRPr="00FB5337" w:rsidRDefault="00940104" w:rsidP="00E277B6">
      <w:pPr>
        <w:pStyle w:val="a0"/>
        <w:numPr>
          <w:ilvl w:val="1"/>
          <w:numId w:val="4"/>
        </w:numPr>
        <w:tabs>
          <w:tab w:val="left" w:pos="1080"/>
        </w:tabs>
        <w:adjustRightInd/>
        <w:spacing w:line="360" w:lineRule="auto"/>
        <w:ind w:left="0" w:firstLineChars="200" w:firstLine="480"/>
        <w:textAlignment w:val="auto"/>
        <w:rPr>
          <w:color w:val="000000"/>
          <w:sz w:val="24"/>
        </w:rPr>
      </w:pPr>
      <w:r>
        <w:rPr>
          <w:rFonts w:hint="eastAsia"/>
          <w:color w:val="000000"/>
          <w:sz w:val="24"/>
        </w:rPr>
        <w:t>建设单位提供的与项目有关的其他材料。</w:t>
      </w:r>
    </w:p>
    <w:p w:rsidR="006E55FF" w:rsidRPr="00FB5337" w:rsidRDefault="00B2168A" w:rsidP="00D730F6">
      <w:pPr>
        <w:pStyle w:val="2"/>
        <w:keepNext w:val="0"/>
        <w:widowControl/>
        <w:numPr>
          <w:ilvl w:val="1"/>
          <w:numId w:val="0"/>
        </w:numPr>
        <w:snapToGrid w:val="0"/>
        <w:spacing w:beforeLines="50" w:before="156" w:line="240" w:lineRule="auto"/>
        <w:jc w:val="both"/>
        <w:rPr>
          <w:rFonts w:ascii="Times New Roman" w:hAnsi="Times New Roman"/>
          <w:b/>
          <w:color w:val="000000"/>
          <w:kern w:val="0"/>
          <w:szCs w:val="28"/>
        </w:rPr>
      </w:pPr>
      <w:bookmarkStart w:id="56" w:name="_Toc40380286"/>
      <w:r w:rsidRPr="00FB5337">
        <w:rPr>
          <w:rFonts w:ascii="Times New Roman" w:hAnsi="Times New Roman" w:hint="eastAsia"/>
          <w:b/>
          <w:color w:val="000000"/>
          <w:kern w:val="0"/>
          <w:szCs w:val="28"/>
        </w:rPr>
        <w:t>2</w:t>
      </w:r>
      <w:r w:rsidR="006E55FF" w:rsidRPr="00FB5337">
        <w:rPr>
          <w:rFonts w:ascii="Times New Roman" w:hAnsi="Times New Roman"/>
          <w:b/>
          <w:color w:val="000000"/>
          <w:kern w:val="0"/>
          <w:szCs w:val="28"/>
        </w:rPr>
        <w:t xml:space="preserve">.2 </w:t>
      </w:r>
      <w:r w:rsidR="006E55FF" w:rsidRPr="00FB5337">
        <w:rPr>
          <w:rFonts w:ascii="Times New Roman" w:hAnsi="Times New Roman"/>
          <w:b/>
          <w:color w:val="000000"/>
          <w:kern w:val="0"/>
          <w:szCs w:val="28"/>
        </w:rPr>
        <w:t>评价目的和原则</w:t>
      </w:r>
      <w:bookmarkEnd w:id="56"/>
    </w:p>
    <w:p w:rsidR="000B2A00" w:rsidRPr="00FB5337" w:rsidRDefault="009B2F95" w:rsidP="00D730F6">
      <w:pPr>
        <w:pStyle w:val="3"/>
        <w:keepNext w:val="0"/>
        <w:widowControl/>
        <w:numPr>
          <w:ilvl w:val="2"/>
          <w:numId w:val="0"/>
        </w:numPr>
        <w:tabs>
          <w:tab w:val="left" w:pos="720"/>
        </w:tabs>
        <w:spacing w:beforeLines="50" w:before="156" w:after="0" w:line="360" w:lineRule="auto"/>
        <w:rPr>
          <w:rFonts w:eastAsia="宋体"/>
          <w:snapToGrid w:val="0"/>
          <w:color w:val="000000"/>
        </w:rPr>
      </w:pPr>
      <w:r w:rsidRPr="00FB5337">
        <w:rPr>
          <w:rFonts w:eastAsia="宋体" w:hint="eastAsia"/>
          <w:snapToGrid w:val="0"/>
          <w:color w:val="000000"/>
        </w:rPr>
        <w:t>2</w:t>
      </w:r>
      <w:r w:rsidR="006E55FF" w:rsidRPr="00FB5337">
        <w:rPr>
          <w:rFonts w:eastAsia="宋体"/>
          <w:snapToGrid w:val="0"/>
          <w:color w:val="000000"/>
        </w:rPr>
        <w:t xml:space="preserve">.2.1 </w:t>
      </w:r>
      <w:r w:rsidR="006E55FF" w:rsidRPr="00FB5337">
        <w:rPr>
          <w:rFonts w:eastAsia="宋体"/>
          <w:snapToGrid w:val="0"/>
          <w:color w:val="000000"/>
        </w:rPr>
        <w:t>评价目的</w:t>
      </w:r>
    </w:p>
    <w:p w:rsidR="000B2A00" w:rsidRPr="00FB5337" w:rsidRDefault="009B2F95" w:rsidP="00D730F6">
      <w:pPr>
        <w:spacing w:beforeLines="50" w:before="156" w:line="360" w:lineRule="auto"/>
        <w:ind w:firstLineChars="200" w:firstLine="480"/>
        <w:rPr>
          <w:color w:val="000000"/>
          <w:sz w:val="24"/>
        </w:rPr>
      </w:pPr>
      <w:proofErr w:type="gramStart"/>
      <w:r w:rsidRPr="00FB5337">
        <w:rPr>
          <w:rFonts w:hint="eastAsia"/>
          <w:color w:val="000000"/>
          <w:sz w:val="24"/>
        </w:rPr>
        <w:t>本评价</w:t>
      </w:r>
      <w:proofErr w:type="gramEnd"/>
      <w:r w:rsidRPr="00FB5337">
        <w:rPr>
          <w:rFonts w:hint="eastAsia"/>
          <w:color w:val="000000"/>
          <w:sz w:val="24"/>
        </w:rPr>
        <w:t>在充分了解项目工程内容和环境现状的基础上，针对建设项目可能对环境造成的影响，以及通过对拟采取的环境污染防治措施的经济技术可行性分析，预测项目建设对环境的影响，从以下</w:t>
      </w:r>
      <w:r w:rsidRPr="00FB5337">
        <w:rPr>
          <w:rFonts w:hint="eastAsia"/>
          <w:color w:val="000000"/>
          <w:sz w:val="24"/>
        </w:rPr>
        <w:t>5</w:t>
      </w:r>
      <w:r w:rsidRPr="00FB5337">
        <w:rPr>
          <w:rFonts w:hint="eastAsia"/>
          <w:color w:val="000000"/>
          <w:sz w:val="24"/>
        </w:rPr>
        <w:t>个方面论证项目建设在环境保护方面的可行性，为</w:t>
      </w:r>
      <w:r w:rsidR="00806A6E">
        <w:rPr>
          <w:rFonts w:hint="eastAsia"/>
          <w:color w:val="000000"/>
          <w:sz w:val="24"/>
        </w:rPr>
        <w:t>上级环境管理部门进行决策、</w:t>
      </w:r>
      <w:r w:rsidR="00806A6E">
        <w:rPr>
          <w:rFonts w:hint="eastAsia"/>
          <w:color w:val="000000"/>
          <w:kern w:val="0"/>
          <w:sz w:val="24"/>
        </w:rPr>
        <w:t>建设单位进行环境管理及设计单位优化设计</w:t>
      </w:r>
      <w:r w:rsidRPr="00FB5337">
        <w:rPr>
          <w:rFonts w:hint="eastAsia"/>
          <w:color w:val="000000"/>
          <w:sz w:val="24"/>
        </w:rPr>
        <w:t>提供</w:t>
      </w:r>
      <w:r w:rsidR="00806A6E">
        <w:rPr>
          <w:rFonts w:hint="eastAsia"/>
          <w:color w:val="000000"/>
          <w:sz w:val="24"/>
        </w:rPr>
        <w:t>科学</w:t>
      </w:r>
      <w:r w:rsidRPr="00FB5337">
        <w:rPr>
          <w:rFonts w:hint="eastAsia"/>
          <w:color w:val="000000"/>
          <w:sz w:val="24"/>
        </w:rPr>
        <w:t>依据。</w:t>
      </w:r>
    </w:p>
    <w:p w:rsidR="000B2A00" w:rsidRPr="00FB5337" w:rsidRDefault="007D0CCE" w:rsidP="00D730F6">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1</w:t>
      </w:r>
      <w:r w:rsidRPr="00FB5337">
        <w:rPr>
          <w:rFonts w:hint="eastAsia"/>
          <w:color w:val="000000"/>
          <w:sz w:val="24"/>
        </w:rPr>
        <w:t>）</w:t>
      </w:r>
      <w:r w:rsidR="009B2F95" w:rsidRPr="00FB5337">
        <w:rPr>
          <w:rFonts w:hint="eastAsia"/>
          <w:color w:val="000000"/>
          <w:sz w:val="24"/>
        </w:rPr>
        <w:t>开展环境现状调查及资料收集，以便了解项目所在地的自然环境、社会环境及环境质量现状，为环境影响评价提供依据。</w:t>
      </w:r>
    </w:p>
    <w:p w:rsidR="000B2A00" w:rsidRPr="00FB5337" w:rsidRDefault="007D0CCE" w:rsidP="00D730F6">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2</w:t>
      </w:r>
      <w:r w:rsidRPr="00FB5337">
        <w:rPr>
          <w:rFonts w:hint="eastAsia"/>
          <w:color w:val="000000"/>
          <w:sz w:val="24"/>
        </w:rPr>
        <w:t>）</w:t>
      </w:r>
      <w:r w:rsidR="009B2F95" w:rsidRPr="00FB5337">
        <w:rPr>
          <w:rFonts w:hint="eastAsia"/>
          <w:color w:val="000000"/>
          <w:sz w:val="24"/>
        </w:rPr>
        <w:t>通过深入的工程分析，识别项目主要污染源、污染物，核实各类污染物的排放量和排放方式，确定项目主要污染因子和环境影响要素。</w:t>
      </w:r>
    </w:p>
    <w:p w:rsidR="000B2A00" w:rsidRPr="00FB5337" w:rsidRDefault="007D0CCE" w:rsidP="00D752C6">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3</w:t>
      </w:r>
      <w:r w:rsidRPr="00FB5337">
        <w:rPr>
          <w:rFonts w:hint="eastAsia"/>
          <w:color w:val="000000"/>
          <w:sz w:val="24"/>
        </w:rPr>
        <w:t>）</w:t>
      </w:r>
      <w:r w:rsidR="009B2F95" w:rsidRPr="00FB5337">
        <w:rPr>
          <w:rFonts w:hint="eastAsia"/>
          <w:color w:val="000000"/>
          <w:sz w:val="24"/>
        </w:rPr>
        <w:t>遵照清洁生产、达标排放、循环经济的要求，分别分析论述项目建设的先进性和可行性，为管理部门决策、设计部门优化设计、建设单位环境管理提供科学依据。</w:t>
      </w:r>
    </w:p>
    <w:p w:rsidR="000B2A00" w:rsidRPr="00FB5337" w:rsidRDefault="007D0CCE" w:rsidP="00EE5B27">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4</w:t>
      </w:r>
      <w:r w:rsidRPr="00FB5337">
        <w:rPr>
          <w:rFonts w:hint="eastAsia"/>
          <w:color w:val="000000"/>
          <w:sz w:val="24"/>
        </w:rPr>
        <w:t>）</w:t>
      </w:r>
      <w:r w:rsidR="009B2F95" w:rsidRPr="00FB5337">
        <w:rPr>
          <w:rFonts w:hint="eastAsia"/>
          <w:color w:val="000000"/>
          <w:sz w:val="24"/>
        </w:rPr>
        <w:t>预测并评价项目完成后对当地环境可能造成影响的范围程度，提出避免</w:t>
      </w:r>
      <w:r w:rsidR="00F33020" w:rsidRPr="00FB5337">
        <w:rPr>
          <w:rFonts w:hint="eastAsia"/>
          <w:color w:val="000000"/>
          <w:sz w:val="24"/>
        </w:rPr>
        <w:t>或减轻污染的对策和建议。</w:t>
      </w:r>
    </w:p>
    <w:p w:rsidR="000B2A00" w:rsidRDefault="007D0CCE" w:rsidP="006660CF">
      <w:pPr>
        <w:spacing w:beforeLines="50" w:before="156" w:line="360" w:lineRule="auto"/>
        <w:ind w:firstLineChars="200" w:firstLine="480"/>
        <w:rPr>
          <w:color w:val="000000"/>
          <w:sz w:val="24"/>
        </w:rPr>
      </w:pPr>
      <w:r w:rsidRPr="00FB5337">
        <w:rPr>
          <w:rFonts w:hint="eastAsia"/>
          <w:color w:val="000000"/>
          <w:sz w:val="24"/>
        </w:rPr>
        <w:lastRenderedPageBreak/>
        <w:t>（</w:t>
      </w:r>
      <w:r w:rsidRPr="00FB5337">
        <w:rPr>
          <w:rFonts w:hint="eastAsia"/>
          <w:color w:val="000000"/>
          <w:sz w:val="24"/>
        </w:rPr>
        <w:t>5</w:t>
      </w:r>
      <w:r w:rsidRPr="00FB5337">
        <w:rPr>
          <w:rFonts w:hint="eastAsia"/>
          <w:color w:val="000000"/>
          <w:sz w:val="24"/>
        </w:rPr>
        <w:t>）</w:t>
      </w:r>
      <w:r w:rsidR="00F33020" w:rsidRPr="00FB5337">
        <w:rPr>
          <w:rFonts w:hint="eastAsia"/>
          <w:color w:val="000000"/>
          <w:sz w:val="24"/>
        </w:rPr>
        <w:t>从环保法规、产业政策、城镇规划、环境功能区划、污染防治、环境容量、总量控制、达标排放、公众参与等诸方面对建设项目的可行性做出明确结论。</w:t>
      </w:r>
    </w:p>
    <w:p w:rsidR="000B2A00" w:rsidRPr="00FB5337" w:rsidRDefault="00F33020" w:rsidP="006660CF">
      <w:pPr>
        <w:pStyle w:val="3"/>
        <w:keepNext w:val="0"/>
        <w:widowControl/>
        <w:numPr>
          <w:ilvl w:val="2"/>
          <w:numId w:val="0"/>
        </w:numPr>
        <w:tabs>
          <w:tab w:val="left" w:pos="720"/>
        </w:tabs>
        <w:spacing w:beforeLines="50" w:before="156" w:after="0" w:line="360" w:lineRule="auto"/>
        <w:rPr>
          <w:rFonts w:eastAsia="宋体"/>
          <w:snapToGrid w:val="0"/>
          <w:color w:val="000000"/>
        </w:rPr>
      </w:pPr>
      <w:r w:rsidRPr="00FB5337">
        <w:rPr>
          <w:rFonts w:eastAsia="宋体" w:hint="eastAsia"/>
          <w:snapToGrid w:val="0"/>
          <w:color w:val="000000"/>
        </w:rPr>
        <w:t>2</w:t>
      </w:r>
      <w:r w:rsidR="006E55FF" w:rsidRPr="00FB5337">
        <w:rPr>
          <w:rFonts w:eastAsia="宋体"/>
          <w:snapToGrid w:val="0"/>
          <w:color w:val="000000"/>
        </w:rPr>
        <w:t xml:space="preserve">.2.2 </w:t>
      </w:r>
      <w:r w:rsidR="006E55FF" w:rsidRPr="00FB5337">
        <w:rPr>
          <w:rFonts w:eastAsia="宋体"/>
          <w:snapToGrid w:val="0"/>
          <w:color w:val="000000"/>
        </w:rPr>
        <w:t>评价原则</w:t>
      </w:r>
    </w:p>
    <w:p w:rsidR="00806A6E" w:rsidRDefault="00806A6E" w:rsidP="00E9686D">
      <w:pPr>
        <w:tabs>
          <w:tab w:val="left" w:pos="540"/>
        </w:tabs>
        <w:spacing w:beforeLines="50" w:before="156" w:line="360" w:lineRule="auto"/>
        <w:ind w:firstLineChars="200" w:firstLine="480"/>
        <w:rPr>
          <w:color w:val="000000"/>
          <w:sz w:val="24"/>
          <w:szCs w:val="28"/>
        </w:rPr>
      </w:pPr>
      <w:r>
        <w:rPr>
          <w:rFonts w:hint="eastAsia"/>
          <w:color w:val="000000"/>
          <w:sz w:val="24"/>
          <w:szCs w:val="28"/>
        </w:rPr>
        <w:t>根据国家有关环保法规，结合项目的建设特点，确定本项目的评价原则如下：</w:t>
      </w:r>
    </w:p>
    <w:p w:rsidR="00806A6E" w:rsidRPr="00806A6E" w:rsidRDefault="006E55FF" w:rsidP="00CB42C4">
      <w:pPr>
        <w:tabs>
          <w:tab w:val="left" w:pos="540"/>
        </w:tabs>
        <w:spacing w:beforeLines="50" w:before="156" w:line="360" w:lineRule="auto"/>
        <w:ind w:firstLineChars="200" w:firstLine="480"/>
        <w:rPr>
          <w:color w:val="000000"/>
          <w:sz w:val="24"/>
        </w:rPr>
      </w:pPr>
      <w:r w:rsidRPr="00FB5337">
        <w:rPr>
          <w:color w:val="000000"/>
          <w:sz w:val="24"/>
          <w:szCs w:val="28"/>
        </w:rPr>
        <w:t>（</w:t>
      </w:r>
      <w:r w:rsidRPr="00FB5337">
        <w:rPr>
          <w:color w:val="000000"/>
          <w:sz w:val="24"/>
          <w:szCs w:val="28"/>
        </w:rPr>
        <w:t>1</w:t>
      </w:r>
      <w:r w:rsidRPr="00FB5337">
        <w:rPr>
          <w:color w:val="000000"/>
          <w:sz w:val="24"/>
          <w:szCs w:val="28"/>
        </w:rPr>
        <w:t>）</w:t>
      </w:r>
      <w:r w:rsidR="00806A6E" w:rsidRPr="00806A6E">
        <w:rPr>
          <w:rFonts w:hint="eastAsia"/>
          <w:color w:val="000000"/>
          <w:sz w:val="24"/>
        </w:rPr>
        <w:t>严格遵循《中华人民共和国环境影响评价法》和国家现行环境保护法律法规；认真贯彻执行国家产业发展政策。</w:t>
      </w:r>
    </w:p>
    <w:p w:rsidR="00806A6E" w:rsidRPr="00806A6E" w:rsidRDefault="00806A6E" w:rsidP="00A95B9E">
      <w:pPr>
        <w:spacing w:beforeLines="50" w:before="156" w:line="360" w:lineRule="auto"/>
        <w:ind w:firstLineChars="200" w:firstLine="480"/>
        <w:rPr>
          <w:color w:val="000000"/>
          <w:sz w:val="24"/>
        </w:rPr>
      </w:pPr>
      <w:r w:rsidRPr="00806A6E">
        <w:rPr>
          <w:rFonts w:hint="eastAsia"/>
          <w:color w:val="000000"/>
          <w:sz w:val="24"/>
        </w:rPr>
        <w:t>（</w:t>
      </w:r>
      <w:r w:rsidRPr="00806A6E">
        <w:rPr>
          <w:rFonts w:hint="eastAsia"/>
          <w:color w:val="000000"/>
          <w:sz w:val="24"/>
        </w:rPr>
        <w:t>2</w:t>
      </w:r>
      <w:r w:rsidRPr="00806A6E">
        <w:rPr>
          <w:rFonts w:hint="eastAsia"/>
          <w:color w:val="000000"/>
          <w:sz w:val="24"/>
        </w:rPr>
        <w:t>）评价中认真贯彻“循环经济”、“清洁生产”、“污染物达标排放”及“污染物总量控制”等法规及政策，给出污染控制指标，使本</w:t>
      </w:r>
      <w:r w:rsidR="008D5325">
        <w:rPr>
          <w:rFonts w:hint="eastAsia"/>
          <w:color w:val="000000"/>
          <w:sz w:val="24"/>
        </w:rPr>
        <w:t>项目</w:t>
      </w:r>
      <w:r w:rsidRPr="00806A6E">
        <w:rPr>
          <w:rFonts w:hint="eastAsia"/>
          <w:color w:val="000000"/>
          <w:sz w:val="24"/>
        </w:rPr>
        <w:t>成为高效、低耗、少污染的现代化企业。</w:t>
      </w:r>
    </w:p>
    <w:p w:rsidR="00806A6E" w:rsidRDefault="00806A6E" w:rsidP="00A95B9E">
      <w:pPr>
        <w:spacing w:beforeLines="50" w:before="156" w:line="360" w:lineRule="auto"/>
        <w:ind w:firstLineChars="200" w:firstLine="480"/>
        <w:rPr>
          <w:color w:val="000000"/>
          <w:sz w:val="24"/>
        </w:rPr>
      </w:pPr>
      <w:r w:rsidRPr="00806A6E">
        <w:rPr>
          <w:rFonts w:hint="eastAsia"/>
          <w:color w:val="000000"/>
          <w:sz w:val="24"/>
        </w:rPr>
        <w:t>（</w:t>
      </w:r>
      <w:r w:rsidRPr="00806A6E">
        <w:rPr>
          <w:rFonts w:hint="eastAsia"/>
          <w:color w:val="000000"/>
          <w:sz w:val="24"/>
        </w:rPr>
        <w:t>3</w:t>
      </w:r>
      <w:r w:rsidRPr="00806A6E">
        <w:rPr>
          <w:rFonts w:hint="eastAsia"/>
          <w:color w:val="000000"/>
          <w:sz w:val="24"/>
        </w:rPr>
        <w:t>）环境影响评价要坚持为工程建设的决策服务，为环境管理服务，注重环评工作的政策性、针对性、科学性、公正性和实用性。</w:t>
      </w:r>
    </w:p>
    <w:p w:rsidR="00806A6E" w:rsidRPr="00806A6E" w:rsidRDefault="00806A6E" w:rsidP="00A95B9E">
      <w:pPr>
        <w:spacing w:beforeLines="50" w:before="156" w:line="360" w:lineRule="auto"/>
        <w:ind w:firstLineChars="200" w:firstLine="480"/>
        <w:rPr>
          <w:color w:val="000000"/>
          <w:sz w:val="24"/>
        </w:rPr>
      </w:pPr>
      <w:r>
        <w:rPr>
          <w:rFonts w:hint="eastAsia"/>
          <w:color w:val="000000"/>
          <w:sz w:val="24"/>
        </w:rPr>
        <w:t>（</w:t>
      </w:r>
      <w:r w:rsidRPr="00806A6E">
        <w:rPr>
          <w:rFonts w:hint="eastAsia"/>
          <w:color w:val="000000"/>
          <w:sz w:val="24"/>
        </w:rPr>
        <w:t>4</w:t>
      </w:r>
      <w:r w:rsidRPr="00806A6E">
        <w:rPr>
          <w:rFonts w:hint="eastAsia"/>
          <w:color w:val="000000"/>
          <w:sz w:val="24"/>
        </w:rPr>
        <w:t>）评价内容重点突出、结论明确。</w:t>
      </w:r>
    </w:p>
    <w:p w:rsidR="000B2A00" w:rsidRPr="00FB5337" w:rsidRDefault="00806A6E" w:rsidP="00A95B9E">
      <w:pPr>
        <w:spacing w:beforeLines="50" w:before="156" w:line="360" w:lineRule="auto"/>
        <w:ind w:firstLineChars="200" w:firstLine="480"/>
        <w:rPr>
          <w:color w:val="000000"/>
          <w:sz w:val="24"/>
        </w:rPr>
      </w:pPr>
      <w:r w:rsidRPr="00806A6E">
        <w:rPr>
          <w:rFonts w:hint="eastAsia"/>
          <w:color w:val="000000"/>
          <w:sz w:val="24"/>
        </w:rPr>
        <w:t>（</w:t>
      </w:r>
      <w:r w:rsidRPr="00806A6E">
        <w:rPr>
          <w:rFonts w:hint="eastAsia"/>
          <w:color w:val="000000"/>
          <w:sz w:val="24"/>
        </w:rPr>
        <w:t>5</w:t>
      </w:r>
      <w:r w:rsidRPr="00806A6E">
        <w:rPr>
          <w:rFonts w:hint="eastAsia"/>
          <w:color w:val="000000"/>
          <w:sz w:val="24"/>
        </w:rPr>
        <w:t>）在保证评价工作质量的前提下，尽可能利用该地区已有的环境现状监测资料和环境影响评价资料。</w:t>
      </w:r>
    </w:p>
    <w:p w:rsidR="000B2A00" w:rsidRPr="00FB5337" w:rsidRDefault="00BF5752" w:rsidP="00A95B9E">
      <w:pPr>
        <w:pStyle w:val="2"/>
        <w:keepNext w:val="0"/>
        <w:widowControl/>
        <w:numPr>
          <w:ilvl w:val="1"/>
          <w:numId w:val="0"/>
        </w:numPr>
        <w:snapToGrid w:val="0"/>
        <w:spacing w:beforeLines="50" w:before="156" w:afterLines="50" w:after="156" w:line="240" w:lineRule="auto"/>
        <w:jc w:val="both"/>
        <w:rPr>
          <w:rFonts w:ascii="Times New Roman" w:hAnsi="Times New Roman"/>
          <w:b/>
          <w:color w:val="000000"/>
          <w:kern w:val="0"/>
          <w:szCs w:val="28"/>
        </w:rPr>
      </w:pPr>
      <w:bookmarkStart w:id="57" w:name="_Toc40380287"/>
      <w:r w:rsidRPr="00FB5337">
        <w:rPr>
          <w:rFonts w:ascii="Times New Roman" w:hAnsi="Times New Roman" w:hint="eastAsia"/>
          <w:b/>
          <w:color w:val="000000"/>
          <w:kern w:val="0"/>
          <w:szCs w:val="28"/>
        </w:rPr>
        <w:t>2</w:t>
      </w:r>
      <w:r w:rsidRPr="00FB5337">
        <w:rPr>
          <w:rFonts w:ascii="Times New Roman" w:hAnsi="Times New Roman"/>
          <w:b/>
          <w:color w:val="000000"/>
          <w:kern w:val="0"/>
          <w:szCs w:val="28"/>
        </w:rPr>
        <w:t>.</w:t>
      </w:r>
      <w:r w:rsidRPr="00FB5337">
        <w:rPr>
          <w:rFonts w:ascii="Times New Roman" w:hAnsi="Times New Roman" w:hint="eastAsia"/>
          <w:b/>
          <w:color w:val="000000"/>
          <w:kern w:val="0"/>
          <w:szCs w:val="28"/>
        </w:rPr>
        <w:t>3</w:t>
      </w:r>
      <w:r w:rsidRPr="00FB5337">
        <w:rPr>
          <w:rFonts w:ascii="Times New Roman" w:hAnsi="Times New Roman"/>
          <w:b/>
          <w:color w:val="000000"/>
          <w:kern w:val="0"/>
          <w:szCs w:val="28"/>
        </w:rPr>
        <w:t xml:space="preserve"> </w:t>
      </w:r>
      <w:r w:rsidR="000F42FF">
        <w:rPr>
          <w:rFonts w:ascii="Times New Roman" w:hAnsi="Times New Roman" w:hint="eastAsia"/>
          <w:b/>
          <w:color w:val="000000"/>
          <w:kern w:val="0"/>
          <w:szCs w:val="28"/>
        </w:rPr>
        <w:t>环境影响因素识别与评价因子</w:t>
      </w:r>
      <w:bookmarkEnd w:id="57"/>
    </w:p>
    <w:p w:rsidR="00BF5752" w:rsidRPr="00FB5337" w:rsidRDefault="00BF5752" w:rsidP="00BF5752">
      <w:pPr>
        <w:pStyle w:val="3"/>
        <w:keepNext w:val="0"/>
        <w:widowControl/>
        <w:numPr>
          <w:ilvl w:val="2"/>
          <w:numId w:val="0"/>
        </w:numPr>
        <w:tabs>
          <w:tab w:val="left" w:pos="720"/>
        </w:tabs>
        <w:spacing w:before="0" w:after="0" w:line="360" w:lineRule="auto"/>
        <w:ind w:left="720" w:hanging="720"/>
        <w:rPr>
          <w:rFonts w:eastAsia="宋体"/>
          <w:snapToGrid w:val="0"/>
          <w:color w:val="000000"/>
        </w:rPr>
      </w:pPr>
      <w:r w:rsidRPr="00FB5337">
        <w:rPr>
          <w:rFonts w:eastAsia="宋体" w:hint="eastAsia"/>
          <w:snapToGrid w:val="0"/>
          <w:color w:val="000000"/>
        </w:rPr>
        <w:t>2</w:t>
      </w:r>
      <w:r w:rsidRPr="00FB5337">
        <w:rPr>
          <w:rFonts w:eastAsia="宋体"/>
          <w:snapToGrid w:val="0"/>
          <w:color w:val="000000"/>
        </w:rPr>
        <w:t>.</w:t>
      </w:r>
      <w:r w:rsidRPr="00FB5337">
        <w:rPr>
          <w:rFonts w:eastAsia="宋体" w:hint="eastAsia"/>
          <w:snapToGrid w:val="0"/>
          <w:color w:val="000000"/>
        </w:rPr>
        <w:t>3</w:t>
      </w:r>
      <w:r w:rsidRPr="00FB5337">
        <w:rPr>
          <w:rFonts w:eastAsia="宋体"/>
          <w:snapToGrid w:val="0"/>
          <w:color w:val="000000"/>
        </w:rPr>
        <w:t xml:space="preserve">.1 </w:t>
      </w:r>
      <w:r w:rsidRPr="00FB5337">
        <w:rPr>
          <w:rFonts w:eastAsia="宋体" w:hint="eastAsia"/>
          <w:snapToGrid w:val="0"/>
          <w:color w:val="000000"/>
        </w:rPr>
        <w:t>环境影响因素识别</w:t>
      </w:r>
    </w:p>
    <w:p w:rsidR="00BF5752" w:rsidRPr="00FB5337" w:rsidRDefault="00EA21DC" w:rsidP="00D730F6">
      <w:pPr>
        <w:spacing w:beforeLines="50" w:before="156" w:line="360" w:lineRule="auto"/>
        <w:ind w:firstLineChars="200" w:firstLine="480"/>
        <w:rPr>
          <w:color w:val="000000"/>
          <w:sz w:val="24"/>
        </w:rPr>
      </w:pPr>
      <w:r w:rsidRPr="00FB5337">
        <w:rPr>
          <w:rFonts w:hint="eastAsia"/>
          <w:color w:val="000000"/>
          <w:sz w:val="24"/>
        </w:rPr>
        <w:t>为正确分析拟建工程</w:t>
      </w:r>
      <w:r w:rsidR="00FA2129" w:rsidRPr="00FB5337">
        <w:rPr>
          <w:rFonts w:hint="eastAsia"/>
          <w:color w:val="000000"/>
          <w:sz w:val="24"/>
        </w:rPr>
        <w:t>建设可能对</w:t>
      </w:r>
      <w:r w:rsidR="00095A1D">
        <w:rPr>
          <w:rFonts w:hint="eastAsia"/>
          <w:color w:val="000000"/>
          <w:sz w:val="24"/>
        </w:rPr>
        <w:t>厂区</w:t>
      </w:r>
      <w:r w:rsidR="00FA2129" w:rsidRPr="00FB5337">
        <w:rPr>
          <w:rFonts w:hint="eastAsia"/>
          <w:color w:val="000000"/>
          <w:sz w:val="24"/>
        </w:rPr>
        <w:t>周围自然环境、生态环境、社会环境和群众生活质量产生的影响，结合工程生产工艺和产排污特征，采用矩阵法对项目环境要素进行识别，识别结果见表</w:t>
      </w:r>
      <w:r w:rsidR="00FA2129" w:rsidRPr="00FB5337">
        <w:rPr>
          <w:rFonts w:hint="eastAsia"/>
          <w:color w:val="000000"/>
          <w:sz w:val="24"/>
        </w:rPr>
        <w:t>2.3-1</w:t>
      </w:r>
      <w:r w:rsidR="00FA2129" w:rsidRPr="00FB5337">
        <w:rPr>
          <w:rFonts w:hint="eastAsia"/>
          <w:color w:val="000000"/>
          <w:sz w:val="24"/>
        </w:rPr>
        <w:t>。</w:t>
      </w:r>
    </w:p>
    <w:p w:rsidR="00FA2129" w:rsidRDefault="00FA2129" w:rsidP="00FA2129">
      <w:pPr>
        <w:spacing w:line="360" w:lineRule="auto"/>
        <w:jc w:val="center"/>
        <w:rPr>
          <w:bCs/>
          <w:color w:val="000000"/>
          <w:szCs w:val="21"/>
        </w:rPr>
      </w:pPr>
      <w:r w:rsidRPr="00FB5337">
        <w:rPr>
          <w:bCs/>
          <w:color w:val="000000"/>
          <w:szCs w:val="21"/>
        </w:rPr>
        <w:t>表</w:t>
      </w:r>
      <w:r w:rsidRPr="00FB5337">
        <w:rPr>
          <w:rFonts w:hint="eastAsia"/>
          <w:bCs/>
          <w:color w:val="000000"/>
          <w:szCs w:val="21"/>
        </w:rPr>
        <w:t>2.3-1</w:t>
      </w:r>
      <w:r w:rsidRPr="00FB5337">
        <w:rPr>
          <w:bCs/>
          <w:color w:val="000000"/>
          <w:szCs w:val="21"/>
        </w:rPr>
        <w:t xml:space="preserve">  </w:t>
      </w:r>
      <w:r w:rsidRPr="00FB5337">
        <w:rPr>
          <w:rFonts w:hint="eastAsia"/>
          <w:bCs/>
          <w:color w:val="000000"/>
          <w:szCs w:val="21"/>
        </w:rPr>
        <w:t>建设项目环境影响因素识别一览表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
        <w:gridCol w:w="1542"/>
        <w:gridCol w:w="867"/>
        <w:gridCol w:w="834"/>
        <w:gridCol w:w="901"/>
        <w:gridCol w:w="867"/>
        <w:gridCol w:w="868"/>
        <w:gridCol w:w="867"/>
        <w:gridCol w:w="868"/>
      </w:tblGrid>
      <w:tr w:rsidR="00487767" w:rsidRPr="00487767" w:rsidTr="00CB42C4">
        <w:trPr>
          <w:trHeight w:val="315"/>
          <w:jc w:val="center"/>
        </w:trPr>
        <w:tc>
          <w:tcPr>
            <w:tcW w:w="2020" w:type="dxa"/>
            <w:gridSpan w:val="2"/>
            <w:vMerge w:val="restart"/>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项目</w:t>
            </w:r>
          </w:p>
        </w:tc>
        <w:tc>
          <w:tcPr>
            <w:tcW w:w="1701" w:type="dxa"/>
            <w:gridSpan w:val="2"/>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开发建设期</w:t>
            </w:r>
          </w:p>
        </w:tc>
        <w:tc>
          <w:tcPr>
            <w:tcW w:w="4371" w:type="dxa"/>
            <w:gridSpan w:val="5"/>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运营期</w:t>
            </w:r>
          </w:p>
        </w:tc>
      </w:tr>
      <w:tr w:rsidR="00487767" w:rsidRPr="00487767" w:rsidTr="00CB42C4">
        <w:trPr>
          <w:trHeight w:val="144"/>
          <w:jc w:val="center"/>
        </w:trPr>
        <w:tc>
          <w:tcPr>
            <w:tcW w:w="2020" w:type="dxa"/>
            <w:gridSpan w:val="2"/>
            <w:vMerge/>
            <w:shd w:val="clear" w:color="auto" w:fill="auto"/>
            <w:vAlign w:val="center"/>
          </w:tcPr>
          <w:p w:rsidR="00487767" w:rsidRPr="00487767" w:rsidRDefault="00487767" w:rsidP="00487767">
            <w:pPr>
              <w:jc w:val="center"/>
              <w:rPr>
                <w:rFonts w:ascii="宋体" w:hAnsi="宋体"/>
                <w:bCs/>
                <w:color w:val="000000"/>
                <w:szCs w:val="21"/>
              </w:rPr>
            </w:pPr>
          </w:p>
        </w:tc>
        <w:tc>
          <w:tcPr>
            <w:tcW w:w="867" w:type="dxa"/>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施工</w:t>
            </w:r>
          </w:p>
        </w:tc>
        <w:tc>
          <w:tcPr>
            <w:tcW w:w="834" w:type="dxa"/>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运输</w:t>
            </w:r>
          </w:p>
        </w:tc>
        <w:tc>
          <w:tcPr>
            <w:tcW w:w="901" w:type="dxa"/>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废水</w:t>
            </w:r>
          </w:p>
        </w:tc>
        <w:tc>
          <w:tcPr>
            <w:tcW w:w="867" w:type="dxa"/>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废气</w:t>
            </w:r>
          </w:p>
        </w:tc>
        <w:tc>
          <w:tcPr>
            <w:tcW w:w="868" w:type="dxa"/>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固废</w:t>
            </w:r>
          </w:p>
        </w:tc>
        <w:tc>
          <w:tcPr>
            <w:tcW w:w="867" w:type="dxa"/>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噪声</w:t>
            </w:r>
          </w:p>
        </w:tc>
        <w:tc>
          <w:tcPr>
            <w:tcW w:w="868" w:type="dxa"/>
            <w:shd w:val="clear" w:color="auto" w:fill="auto"/>
            <w:vAlign w:val="center"/>
          </w:tcPr>
          <w:p w:rsidR="00487767" w:rsidRPr="00487767" w:rsidRDefault="00487767" w:rsidP="00487767">
            <w:pPr>
              <w:jc w:val="center"/>
              <w:rPr>
                <w:rFonts w:ascii="宋体" w:hAnsi="宋体"/>
                <w:bCs/>
                <w:color w:val="000000"/>
                <w:szCs w:val="21"/>
              </w:rPr>
            </w:pPr>
            <w:r w:rsidRPr="00487767">
              <w:rPr>
                <w:rFonts w:ascii="宋体" w:hAnsi="宋体" w:hint="eastAsia"/>
                <w:b/>
                <w:szCs w:val="21"/>
              </w:rPr>
              <w:t>运输</w:t>
            </w:r>
          </w:p>
        </w:tc>
      </w:tr>
      <w:tr w:rsidR="00D730F6" w:rsidRPr="00487767" w:rsidTr="00CB42C4">
        <w:trPr>
          <w:trHeight w:val="456"/>
          <w:jc w:val="center"/>
        </w:trPr>
        <w:tc>
          <w:tcPr>
            <w:tcW w:w="478" w:type="dxa"/>
            <w:vMerge w:val="restart"/>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自然环境</w:t>
            </w:r>
          </w:p>
        </w:tc>
        <w:tc>
          <w:tcPr>
            <w:tcW w:w="1542" w:type="dxa"/>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大气</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3S</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901"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2L</w:t>
            </w: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52C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bCs/>
                <w:color w:val="000000"/>
                <w:szCs w:val="21"/>
              </w:rPr>
            </w:pPr>
          </w:p>
        </w:tc>
        <w:tc>
          <w:tcPr>
            <w:tcW w:w="1542" w:type="dxa"/>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地表水</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901"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2L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8033F2">
            <w:pPr>
              <w:jc w:val="center"/>
              <w:rPr>
                <w:rFonts w:ascii="宋体" w:hAnsi="宋体"/>
                <w:bCs/>
                <w:color w:val="000000"/>
                <w:szCs w:val="21"/>
              </w:rPr>
            </w:pPr>
            <w:r w:rsidRPr="00D730F6">
              <w:rPr>
                <w:rFonts w:ascii="宋体" w:hint="eastAsia"/>
                <w:szCs w:val="21"/>
              </w:rPr>
              <w:t>－</w:t>
            </w:r>
            <w:r w:rsidR="008033F2">
              <w:rPr>
                <w:rFonts w:hint="eastAsia"/>
                <w:szCs w:val="21"/>
              </w:rPr>
              <w:t>2</w:t>
            </w:r>
            <w:r w:rsidR="008033F2" w:rsidRPr="00D730F6">
              <w:rPr>
                <w:szCs w:val="21"/>
              </w:rPr>
              <w:t>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bCs/>
                <w:color w:val="000000"/>
                <w:szCs w:val="21"/>
              </w:rPr>
            </w:pPr>
          </w:p>
        </w:tc>
        <w:tc>
          <w:tcPr>
            <w:tcW w:w="1542" w:type="dxa"/>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地下水</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34" w:type="dxa"/>
            <w:shd w:val="clear" w:color="auto" w:fill="auto"/>
            <w:vAlign w:val="center"/>
          </w:tcPr>
          <w:p w:rsidR="00D730F6" w:rsidRPr="00D730F6" w:rsidRDefault="00D730F6" w:rsidP="00D730F6">
            <w:pPr>
              <w:jc w:val="center"/>
              <w:rPr>
                <w:rFonts w:ascii="宋体" w:hAnsi="宋体"/>
                <w:bCs/>
                <w:color w:val="000000"/>
                <w:szCs w:val="21"/>
              </w:rPr>
            </w:pPr>
          </w:p>
        </w:tc>
        <w:tc>
          <w:tcPr>
            <w:tcW w:w="901"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2L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2L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bCs/>
                <w:color w:val="000000"/>
                <w:szCs w:val="21"/>
              </w:rPr>
            </w:pPr>
          </w:p>
        </w:tc>
        <w:tc>
          <w:tcPr>
            <w:tcW w:w="1542" w:type="dxa"/>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声环境</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901"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2L</w:t>
            </w:r>
          </w:p>
        </w:tc>
        <w:tc>
          <w:tcPr>
            <w:tcW w:w="868" w:type="dxa"/>
            <w:shd w:val="clear" w:color="auto" w:fill="auto"/>
            <w:vAlign w:val="center"/>
          </w:tcPr>
          <w:p w:rsidR="00D730F6" w:rsidRPr="00D752C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r>
      <w:tr w:rsidR="00D730F6" w:rsidRPr="00487767" w:rsidTr="00CB42C4">
        <w:trPr>
          <w:trHeight w:val="456"/>
          <w:jc w:val="center"/>
        </w:trPr>
        <w:tc>
          <w:tcPr>
            <w:tcW w:w="478" w:type="dxa"/>
            <w:vMerge w:val="restart"/>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lastRenderedPageBreak/>
              <w:t>生态环境</w:t>
            </w:r>
          </w:p>
        </w:tc>
        <w:tc>
          <w:tcPr>
            <w:tcW w:w="1542" w:type="dxa"/>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植 被</w:t>
            </w:r>
          </w:p>
        </w:tc>
        <w:tc>
          <w:tcPr>
            <w:tcW w:w="867" w:type="dxa"/>
            <w:shd w:val="clear" w:color="auto" w:fill="auto"/>
            <w:vAlign w:val="center"/>
          </w:tcPr>
          <w:p w:rsidR="00D730F6" w:rsidRPr="00D730F6" w:rsidRDefault="00D730F6" w:rsidP="00545D5F">
            <w:pPr>
              <w:jc w:val="center"/>
              <w:rPr>
                <w:rFonts w:ascii="宋体" w:hAnsi="宋体"/>
                <w:bCs/>
                <w:color w:val="000000"/>
                <w:szCs w:val="21"/>
              </w:rPr>
            </w:pPr>
            <w:r w:rsidRPr="00D730F6">
              <w:rPr>
                <w:rFonts w:ascii="宋体" w:hint="eastAsia"/>
                <w:szCs w:val="21"/>
              </w:rPr>
              <w:t>－</w:t>
            </w:r>
            <w:r w:rsidR="00545D5F">
              <w:rPr>
                <w:rFonts w:hint="eastAsia"/>
                <w:szCs w:val="21"/>
              </w:rPr>
              <w:t>1</w:t>
            </w:r>
            <w:r w:rsidR="00545D5F" w:rsidRPr="00D730F6">
              <w:rPr>
                <w:szCs w:val="21"/>
              </w:rPr>
              <w:t>S</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p>
        </w:tc>
        <w:tc>
          <w:tcPr>
            <w:tcW w:w="901"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bCs/>
                <w:color w:val="000000"/>
                <w:szCs w:val="21"/>
              </w:rPr>
            </w:pPr>
          </w:p>
        </w:tc>
        <w:tc>
          <w:tcPr>
            <w:tcW w:w="1542" w:type="dxa"/>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 xml:space="preserve">土 </w:t>
            </w:r>
            <w:proofErr w:type="gramStart"/>
            <w:r w:rsidRPr="00487767">
              <w:rPr>
                <w:rFonts w:ascii="宋体" w:hAnsi="宋体" w:hint="eastAsia"/>
                <w:szCs w:val="21"/>
              </w:rPr>
              <w:t>壤</w:t>
            </w:r>
            <w:proofErr w:type="gramEnd"/>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3S</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p>
        </w:tc>
        <w:tc>
          <w:tcPr>
            <w:tcW w:w="901"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2L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bCs/>
                <w:color w:val="000000"/>
                <w:szCs w:val="21"/>
              </w:rPr>
            </w:pPr>
          </w:p>
        </w:tc>
        <w:tc>
          <w:tcPr>
            <w:tcW w:w="1542" w:type="dxa"/>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农作物</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34" w:type="dxa"/>
            <w:shd w:val="clear" w:color="auto" w:fill="auto"/>
            <w:vAlign w:val="center"/>
          </w:tcPr>
          <w:p w:rsidR="00D730F6" w:rsidRPr="00D730F6" w:rsidRDefault="00D730F6" w:rsidP="00D730F6">
            <w:pPr>
              <w:jc w:val="center"/>
              <w:rPr>
                <w:rFonts w:ascii="宋体" w:hAnsi="宋体"/>
                <w:bCs/>
                <w:color w:val="000000"/>
                <w:szCs w:val="21"/>
              </w:rPr>
            </w:pPr>
          </w:p>
        </w:tc>
        <w:tc>
          <w:tcPr>
            <w:tcW w:w="901"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2L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bCs/>
                <w:color w:val="000000"/>
                <w:szCs w:val="21"/>
              </w:rPr>
            </w:pPr>
          </w:p>
        </w:tc>
        <w:tc>
          <w:tcPr>
            <w:tcW w:w="1542" w:type="dxa"/>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水土流失</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3S</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p>
        </w:tc>
        <w:tc>
          <w:tcPr>
            <w:tcW w:w="901"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bCs/>
                <w:color w:val="000000"/>
                <w:szCs w:val="21"/>
              </w:rPr>
            </w:pPr>
          </w:p>
        </w:tc>
        <w:tc>
          <w:tcPr>
            <w:tcW w:w="1542" w:type="dxa"/>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生物资源</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p>
        </w:tc>
        <w:tc>
          <w:tcPr>
            <w:tcW w:w="901"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8" w:type="dxa"/>
            <w:shd w:val="clear" w:color="auto" w:fill="auto"/>
            <w:vAlign w:val="center"/>
          </w:tcPr>
          <w:p w:rsidR="00D730F6" w:rsidRPr="00D752C6" w:rsidRDefault="00D730F6" w:rsidP="00D730F6">
            <w:pPr>
              <w:jc w:val="center"/>
              <w:rPr>
                <w:rFonts w:ascii="宋体" w:hAnsi="宋体"/>
                <w:bCs/>
                <w:color w:val="000000"/>
                <w:szCs w:val="21"/>
              </w:rPr>
            </w:pPr>
          </w:p>
        </w:tc>
      </w:tr>
      <w:tr w:rsidR="00D730F6" w:rsidRPr="00487767" w:rsidTr="00CB42C4">
        <w:trPr>
          <w:trHeight w:val="456"/>
          <w:jc w:val="center"/>
        </w:trPr>
        <w:tc>
          <w:tcPr>
            <w:tcW w:w="478" w:type="dxa"/>
            <w:vMerge w:val="restart"/>
            <w:shd w:val="clear" w:color="auto" w:fill="auto"/>
            <w:vAlign w:val="center"/>
          </w:tcPr>
          <w:p w:rsidR="00D730F6" w:rsidRPr="00487767" w:rsidRDefault="00D730F6" w:rsidP="00487767">
            <w:pPr>
              <w:jc w:val="center"/>
              <w:rPr>
                <w:rFonts w:ascii="宋体" w:hAnsi="宋体"/>
                <w:bCs/>
                <w:color w:val="000000"/>
                <w:szCs w:val="21"/>
              </w:rPr>
            </w:pPr>
            <w:r w:rsidRPr="00487767">
              <w:rPr>
                <w:rFonts w:ascii="宋体" w:hAnsi="宋体" w:hint="eastAsia"/>
                <w:szCs w:val="21"/>
              </w:rPr>
              <w:t>社会经济</w:t>
            </w:r>
          </w:p>
        </w:tc>
        <w:tc>
          <w:tcPr>
            <w:tcW w:w="1542" w:type="dxa"/>
            <w:shd w:val="clear" w:color="auto" w:fill="auto"/>
            <w:vAlign w:val="center"/>
          </w:tcPr>
          <w:p w:rsidR="00D730F6" w:rsidRPr="00487767" w:rsidRDefault="00D730F6" w:rsidP="00487767">
            <w:pPr>
              <w:jc w:val="center"/>
              <w:rPr>
                <w:rFonts w:ascii="宋体" w:hAnsi="宋体"/>
                <w:szCs w:val="21"/>
              </w:rPr>
            </w:pPr>
            <w:r w:rsidRPr="00487767">
              <w:rPr>
                <w:rFonts w:ascii="宋体" w:hAnsi="宋体" w:hint="eastAsia"/>
                <w:szCs w:val="21"/>
              </w:rPr>
              <w:t>工业生产</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34" w:type="dxa"/>
            <w:shd w:val="clear" w:color="auto" w:fill="auto"/>
            <w:vAlign w:val="center"/>
          </w:tcPr>
          <w:p w:rsidR="00D730F6" w:rsidRPr="00D730F6" w:rsidRDefault="00D730F6" w:rsidP="00D730F6">
            <w:pPr>
              <w:jc w:val="center"/>
              <w:rPr>
                <w:rFonts w:ascii="宋体" w:hAnsi="宋体"/>
                <w:bCs/>
                <w:color w:val="000000"/>
                <w:szCs w:val="21"/>
              </w:rPr>
            </w:pPr>
          </w:p>
        </w:tc>
        <w:tc>
          <w:tcPr>
            <w:tcW w:w="901"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bCs/>
                <w:color w:val="000000"/>
                <w:szCs w:val="21"/>
              </w:rPr>
            </w:pPr>
          </w:p>
        </w:tc>
        <w:tc>
          <w:tcPr>
            <w:tcW w:w="1542" w:type="dxa"/>
            <w:shd w:val="clear" w:color="auto" w:fill="auto"/>
            <w:vAlign w:val="center"/>
          </w:tcPr>
          <w:p w:rsidR="00D730F6" w:rsidRPr="00487767" w:rsidRDefault="00D730F6" w:rsidP="00487767">
            <w:pPr>
              <w:jc w:val="center"/>
              <w:rPr>
                <w:rFonts w:ascii="宋体" w:hAnsi="宋体"/>
                <w:szCs w:val="21"/>
              </w:rPr>
            </w:pPr>
            <w:r w:rsidRPr="00487767">
              <w:rPr>
                <w:rFonts w:ascii="宋体" w:hAnsi="宋体" w:hint="eastAsia"/>
                <w:szCs w:val="21"/>
              </w:rPr>
              <w:t>农业生产</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901"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2L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szCs w:val="21"/>
              </w:rPr>
            </w:pPr>
          </w:p>
        </w:tc>
        <w:tc>
          <w:tcPr>
            <w:tcW w:w="1542" w:type="dxa"/>
            <w:shd w:val="clear" w:color="auto" w:fill="auto"/>
            <w:vAlign w:val="center"/>
          </w:tcPr>
          <w:p w:rsidR="00D730F6" w:rsidRPr="00487767" w:rsidRDefault="00D730F6" w:rsidP="00487767">
            <w:pPr>
              <w:jc w:val="center"/>
              <w:rPr>
                <w:rFonts w:ascii="宋体" w:hAnsi="宋体"/>
                <w:szCs w:val="21"/>
              </w:rPr>
            </w:pPr>
            <w:r w:rsidRPr="00487767">
              <w:rPr>
                <w:rFonts w:ascii="宋体" w:hAnsi="宋体" w:hint="eastAsia"/>
                <w:szCs w:val="21"/>
              </w:rPr>
              <w:t>交通运输</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901"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szCs w:val="21"/>
              </w:rPr>
            </w:pPr>
          </w:p>
        </w:tc>
        <w:tc>
          <w:tcPr>
            <w:tcW w:w="1542" w:type="dxa"/>
            <w:shd w:val="clear" w:color="auto" w:fill="auto"/>
            <w:vAlign w:val="center"/>
          </w:tcPr>
          <w:p w:rsidR="00D730F6" w:rsidRPr="00487767" w:rsidRDefault="00D730F6" w:rsidP="00487767">
            <w:pPr>
              <w:jc w:val="center"/>
              <w:rPr>
                <w:rFonts w:ascii="宋体" w:hAnsi="宋体"/>
                <w:szCs w:val="21"/>
              </w:rPr>
            </w:pPr>
            <w:r w:rsidRPr="00487767">
              <w:rPr>
                <w:rFonts w:ascii="宋体" w:hAnsi="宋体" w:hint="eastAsia"/>
                <w:szCs w:val="21"/>
              </w:rPr>
              <w:t>就</w:t>
            </w:r>
            <w:r w:rsidRPr="00487767">
              <w:rPr>
                <w:rFonts w:ascii="宋体" w:hAnsi="宋体" w:hint="eastAsia"/>
                <w:szCs w:val="21"/>
              </w:rPr>
              <w:tab/>
              <w:t>业</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901"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r>
      <w:tr w:rsidR="00D730F6" w:rsidRPr="00487767" w:rsidTr="00CB42C4">
        <w:trPr>
          <w:trHeight w:val="456"/>
          <w:jc w:val="center"/>
        </w:trPr>
        <w:tc>
          <w:tcPr>
            <w:tcW w:w="478" w:type="dxa"/>
            <w:vMerge w:val="restart"/>
            <w:shd w:val="clear" w:color="auto" w:fill="auto"/>
            <w:vAlign w:val="center"/>
          </w:tcPr>
          <w:p w:rsidR="00D730F6" w:rsidRPr="00487767" w:rsidRDefault="00D730F6" w:rsidP="00487767">
            <w:pPr>
              <w:jc w:val="center"/>
              <w:rPr>
                <w:rFonts w:ascii="宋体" w:hAnsi="宋体"/>
                <w:szCs w:val="21"/>
              </w:rPr>
            </w:pPr>
            <w:r w:rsidRPr="00487767">
              <w:rPr>
                <w:rFonts w:ascii="宋体" w:hAnsi="宋体" w:hint="eastAsia"/>
                <w:szCs w:val="21"/>
              </w:rPr>
              <w:t>生活质量</w:t>
            </w:r>
          </w:p>
        </w:tc>
        <w:tc>
          <w:tcPr>
            <w:tcW w:w="1542" w:type="dxa"/>
            <w:shd w:val="clear" w:color="auto" w:fill="auto"/>
            <w:vAlign w:val="center"/>
          </w:tcPr>
          <w:p w:rsidR="00D730F6" w:rsidRPr="00487767" w:rsidRDefault="00D730F6" w:rsidP="00487767">
            <w:pPr>
              <w:jc w:val="center"/>
              <w:rPr>
                <w:rFonts w:ascii="宋体" w:hAnsi="宋体"/>
                <w:szCs w:val="21"/>
              </w:rPr>
            </w:pPr>
            <w:r w:rsidRPr="00487767">
              <w:rPr>
                <w:rFonts w:ascii="宋体" w:hAnsi="宋体" w:hint="eastAsia"/>
                <w:szCs w:val="21"/>
              </w:rPr>
              <w:t>生活水平</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834"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901"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r>
      <w:tr w:rsidR="00D730F6" w:rsidRPr="00487767" w:rsidTr="00CB42C4">
        <w:trPr>
          <w:trHeight w:val="456"/>
          <w:jc w:val="center"/>
        </w:trPr>
        <w:tc>
          <w:tcPr>
            <w:tcW w:w="478" w:type="dxa"/>
            <w:vMerge/>
            <w:shd w:val="clear" w:color="auto" w:fill="auto"/>
            <w:vAlign w:val="center"/>
          </w:tcPr>
          <w:p w:rsidR="00D730F6" w:rsidRPr="00487767" w:rsidRDefault="00D730F6" w:rsidP="00487767">
            <w:pPr>
              <w:jc w:val="center"/>
              <w:rPr>
                <w:rFonts w:ascii="宋体" w:hAnsi="宋体"/>
                <w:szCs w:val="21"/>
              </w:rPr>
            </w:pPr>
          </w:p>
        </w:tc>
        <w:tc>
          <w:tcPr>
            <w:tcW w:w="1542" w:type="dxa"/>
            <w:shd w:val="clear" w:color="auto" w:fill="auto"/>
            <w:vAlign w:val="center"/>
          </w:tcPr>
          <w:p w:rsidR="00D730F6" w:rsidRPr="00487767" w:rsidRDefault="00D730F6" w:rsidP="00487767">
            <w:pPr>
              <w:jc w:val="center"/>
              <w:rPr>
                <w:rFonts w:ascii="宋体" w:hAnsi="宋体"/>
                <w:szCs w:val="21"/>
              </w:rPr>
            </w:pPr>
            <w:r w:rsidRPr="00487767">
              <w:rPr>
                <w:rFonts w:ascii="宋体" w:hAnsi="宋体" w:hint="eastAsia"/>
                <w:szCs w:val="21"/>
              </w:rPr>
              <w:t>人群健康</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p>
        </w:tc>
        <w:tc>
          <w:tcPr>
            <w:tcW w:w="834"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1S</w:t>
            </w:r>
          </w:p>
        </w:tc>
        <w:tc>
          <w:tcPr>
            <w:tcW w:w="901"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7"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1L</w:t>
            </w:r>
          </w:p>
        </w:tc>
        <w:tc>
          <w:tcPr>
            <w:tcW w:w="868" w:type="dxa"/>
            <w:shd w:val="clear" w:color="auto" w:fill="auto"/>
            <w:vAlign w:val="center"/>
          </w:tcPr>
          <w:p w:rsidR="00D730F6" w:rsidRPr="00D730F6" w:rsidRDefault="00D730F6" w:rsidP="00D730F6">
            <w:pPr>
              <w:jc w:val="center"/>
              <w:rPr>
                <w:rFonts w:ascii="宋体" w:hAnsi="宋体"/>
                <w:bCs/>
                <w:color w:val="000000"/>
                <w:szCs w:val="21"/>
              </w:rPr>
            </w:pPr>
            <w:r w:rsidRPr="00D730F6">
              <w:rPr>
                <w:rFonts w:ascii="宋体" w:hint="eastAsia"/>
                <w:szCs w:val="21"/>
              </w:rPr>
              <w:t>＋</w:t>
            </w:r>
            <w:r w:rsidRPr="00D730F6">
              <w:rPr>
                <w:szCs w:val="21"/>
              </w:rPr>
              <w:t>3L</w:t>
            </w:r>
          </w:p>
        </w:tc>
      </w:tr>
      <w:tr w:rsidR="00D730F6" w:rsidRPr="00487767" w:rsidTr="00CB42C4">
        <w:trPr>
          <w:trHeight w:val="456"/>
          <w:jc w:val="center"/>
        </w:trPr>
        <w:tc>
          <w:tcPr>
            <w:tcW w:w="8092" w:type="dxa"/>
            <w:gridSpan w:val="9"/>
            <w:shd w:val="clear" w:color="auto" w:fill="auto"/>
            <w:vAlign w:val="center"/>
          </w:tcPr>
          <w:p w:rsidR="00D730F6" w:rsidRPr="00D730F6" w:rsidRDefault="00D730F6" w:rsidP="00CB42C4">
            <w:pPr>
              <w:rPr>
                <w:rFonts w:ascii="宋体"/>
                <w:szCs w:val="21"/>
              </w:rPr>
            </w:pPr>
            <w:r>
              <w:rPr>
                <w:rFonts w:hint="eastAsia"/>
                <w:spacing w:val="-5"/>
                <w:sz w:val="18"/>
              </w:rPr>
              <w:t>注</w:t>
            </w:r>
            <w:r>
              <w:rPr>
                <w:spacing w:val="-5"/>
                <w:sz w:val="18"/>
              </w:rPr>
              <w:t>：＋、－分别表示工程的正、负效益；</w:t>
            </w:r>
            <w:r>
              <w:rPr>
                <w:rFonts w:eastAsia="Times New Roman"/>
                <w:spacing w:val="-5"/>
                <w:sz w:val="18"/>
              </w:rPr>
              <w:t>S</w:t>
            </w:r>
            <w:r>
              <w:rPr>
                <w:spacing w:val="-3"/>
                <w:sz w:val="18"/>
              </w:rPr>
              <w:t>、</w:t>
            </w:r>
            <w:r>
              <w:rPr>
                <w:rFonts w:eastAsia="Times New Roman"/>
                <w:sz w:val="18"/>
              </w:rPr>
              <w:t xml:space="preserve">L </w:t>
            </w:r>
            <w:r>
              <w:rPr>
                <w:spacing w:val="-5"/>
                <w:sz w:val="18"/>
              </w:rPr>
              <w:t>分别代表暂时、长期影响；</w:t>
            </w:r>
            <w:r>
              <w:rPr>
                <w:rFonts w:eastAsia="Times New Roman"/>
                <w:spacing w:val="-4"/>
                <w:sz w:val="18"/>
              </w:rPr>
              <w:t>1-</w:t>
            </w:r>
            <w:r>
              <w:rPr>
                <w:spacing w:val="-5"/>
                <w:sz w:val="18"/>
              </w:rPr>
              <w:t>影响较小、</w:t>
            </w:r>
            <w:r>
              <w:rPr>
                <w:rFonts w:eastAsia="Times New Roman"/>
                <w:spacing w:val="-4"/>
                <w:sz w:val="18"/>
              </w:rPr>
              <w:t>2-</w:t>
            </w:r>
            <w:r>
              <w:rPr>
                <w:spacing w:val="-5"/>
                <w:sz w:val="18"/>
              </w:rPr>
              <w:t>一般影响、</w:t>
            </w:r>
            <w:r>
              <w:rPr>
                <w:rFonts w:eastAsia="Times New Roman"/>
                <w:spacing w:val="-3"/>
                <w:sz w:val="18"/>
              </w:rPr>
              <w:t>3-</w:t>
            </w:r>
            <w:r>
              <w:rPr>
                <w:spacing w:val="-4"/>
                <w:sz w:val="18"/>
              </w:rPr>
              <w:t>显著影响。</w:t>
            </w:r>
          </w:p>
        </w:tc>
      </w:tr>
    </w:tbl>
    <w:p w:rsidR="008033F2" w:rsidRPr="001B5A28" w:rsidRDefault="008033F2" w:rsidP="00D730F6">
      <w:pPr>
        <w:pStyle w:val="3"/>
        <w:keepNext w:val="0"/>
        <w:widowControl/>
        <w:numPr>
          <w:ilvl w:val="2"/>
          <w:numId w:val="0"/>
        </w:numPr>
        <w:tabs>
          <w:tab w:val="left" w:pos="720"/>
        </w:tabs>
        <w:spacing w:beforeLines="100" w:before="312" w:after="0" w:line="360" w:lineRule="auto"/>
        <w:ind w:left="720" w:hanging="720"/>
        <w:rPr>
          <w:rFonts w:eastAsia="宋体"/>
          <w:snapToGrid w:val="0"/>
          <w:color w:val="000000" w:themeColor="text1"/>
        </w:rPr>
      </w:pPr>
      <w:r w:rsidRPr="001B5A28">
        <w:rPr>
          <w:rFonts w:eastAsia="宋体" w:hint="eastAsia"/>
          <w:snapToGrid w:val="0"/>
          <w:color w:val="000000" w:themeColor="text1"/>
        </w:rPr>
        <w:t xml:space="preserve">2.3.2 </w:t>
      </w:r>
      <w:r w:rsidRPr="001B5A28">
        <w:rPr>
          <w:rFonts w:eastAsia="宋体" w:hint="eastAsia"/>
          <w:snapToGrid w:val="0"/>
          <w:color w:val="000000" w:themeColor="text1"/>
        </w:rPr>
        <w:t>环境影响因子识别</w:t>
      </w:r>
    </w:p>
    <w:p w:rsidR="008033F2" w:rsidRPr="001B5A28" w:rsidRDefault="008033F2" w:rsidP="0004729B">
      <w:pPr>
        <w:pStyle w:val="a0"/>
        <w:spacing w:beforeLines="50" w:before="156" w:line="360" w:lineRule="auto"/>
        <w:ind w:firstLineChars="200" w:firstLine="480"/>
        <w:rPr>
          <w:color w:val="000000" w:themeColor="text1"/>
          <w:sz w:val="24"/>
          <w:szCs w:val="24"/>
        </w:rPr>
      </w:pPr>
      <w:r w:rsidRPr="001B5A28">
        <w:rPr>
          <w:rFonts w:hint="eastAsia"/>
          <w:color w:val="000000" w:themeColor="text1"/>
          <w:sz w:val="24"/>
          <w:szCs w:val="24"/>
        </w:rPr>
        <w:t>a</w:t>
      </w:r>
      <w:r w:rsidRPr="001B5A28">
        <w:rPr>
          <w:rFonts w:hint="eastAsia"/>
          <w:color w:val="000000" w:themeColor="text1"/>
          <w:sz w:val="24"/>
          <w:szCs w:val="24"/>
        </w:rPr>
        <w:t>、废气：本项目主要废气为热熔挤出工序产生的有机废气、颗粒物和食堂油烟废气，将对周围环境空气、人群健康产生污染影响。</w:t>
      </w:r>
    </w:p>
    <w:p w:rsidR="008033F2" w:rsidRPr="001B5A28" w:rsidRDefault="008033F2" w:rsidP="0004729B">
      <w:pPr>
        <w:pStyle w:val="a0"/>
        <w:spacing w:beforeLines="50" w:before="156" w:line="360" w:lineRule="auto"/>
        <w:ind w:firstLineChars="200" w:firstLine="480"/>
        <w:rPr>
          <w:color w:val="000000" w:themeColor="text1"/>
          <w:sz w:val="24"/>
          <w:szCs w:val="24"/>
        </w:rPr>
      </w:pPr>
      <w:r w:rsidRPr="001B5A28">
        <w:rPr>
          <w:rFonts w:hint="eastAsia"/>
          <w:color w:val="000000" w:themeColor="text1"/>
          <w:sz w:val="24"/>
          <w:szCs w:val="24"/>
        </w:rPr>
        <w:t>b</w:t>
      </w:r>
      <w:r w:rsidRPr="001B5A28">
        <w:rPr>
          <w:rFonts w:hint="eastAsia"/>
          <w:color w:val="000000" w:themeColor="text1"/>
          <w:sz w:val="24"/>
          <w:szCs w:val="24"/>
        </w:rPr>
        <w:t>、废水：项目外排废水主要为生活污水，生活污水经厂区三级化粪池预处理后</w:t>
      </w:r>
      <w:proofErr w:type="gramStart"/>
      <w:r w:rsidRPr="001B5A28">
        <w:rPr>
          <w:rFonts w:hint="eastAsia"/>
          <w:color w:val="000000" w:themeColor="text1"/>
          <w:sz w:val="24"/>
          <w:szCs w:val="24"/>
        </w:rPr>
        <w:t>后</w:t>
      </w:r>
      <w:proofErr w:type="gramEnd"/>
      <w:r w:rsidRPr="001B5A28">
        <w:rPr>
          <w:rFonts w:hint="eastAsia"/>
          <w:color w:val="000000" w:themeColor="text1"/>
          <w:sz w:val="24"/>
          <w:szCs w:val="24"/>
        </w:rPr>
        <w:t>接入园区污水管网，排入东莞东坑（乐昌）产业转移园污水处理厂，尾水最终汇入武江。</w:t>
      </w:r>
    </w:p>
    <w:p w:rsidR="008033F2" w:rsidRPr="001B5A28" w:rsidRDefault="008033F2" w:rsidP="0004729B">
      <w:pPr>
        <w:pStyle w:val="a0"/>
        <w:spacing w:beforeLines="50" w:before="156" w:line="360" w:lineRule="auto"/>
        <w:ind w:firstLineChars="200" w:firstLine="480"/>
        <w:rPr>
          <w:color w:val="000000" w:themeColor="text1"/>
          <w:sz w:val="24"/>
          <w:szCs w:val="24"/>
        </w:rPr>
      </w:pPr>
      <w:r w:rsidRPr="001B5A28">
        <w:rPr>
          <w:rFonts w:hint="eastAsia"/>
          <w:color w:val="000000" w:themeColor="text1"/>
          <w:sz w:val="24"/>
          <w:szCs w:val="24"/>
        </w:rPr>
        <w:t>c</w:t>
      </w:r>
      <w:r w:rsidRPr="001B5A28">
        <w:rPr>
          <w:rFonts w:hint="eastAsia"/>
          <w:color w:val="000000" w:themeColor="text1"/>
          <w:sz w:val="24"/>
          <w:szCs w:val="24"/>
        </w:rPr>
        <w:t>、噪声：本项目主要噪声源有破碎机、挤出机、混料机、切粒机及风机等，这些噪声源将对厂界外声环境造成噪声污染影响。</w:t>
      </w:r>
    </w:p>
    <w:p w:rsidR="008033F2" w:rsidRPr="001B5A28" w:rsidRDefault="008033F2" w:rsidP="0004729B">
      <w:pPr>
        <w:pStyle w:val="a0"/>
        <w:spacing w:beforeLines="50" w:before="156" w:line="360" w:lineRule="auto"/>
        <w:ind w:firstLineChars="200" w:firstLine="480"/>
        <w:rPr>
          <w:color w:val="000000" w:themeColor="text1"/>
          <w:sz w:val="24"/>
          <w:szCs w:val="24"/>
        </w:rPr>
      </w:pPr>
      <w:r w:rsidRPr="001B5A28">
        <w:rPr>
          <w:rFonts w:hint="eastAsia"/>
          <w:color w:val="000000" w:themeColor="text1"/>
          <w:sz w:val="24"/>
          <w:szCs w:val="24"/>
        </w:rPr>
        <w:t>d</w:t>
      </w:r>
      <w:r w:rsidRPr="001B5A28">
        <w:rPr>
          <w:rFonts w:hint="eastAsia"/>
          <w:color w:val="000000" w:themeColor="text1"/>
          <w:sz w:val="24"/>
          <w:szCs w:val="24"/>
        </w:rPr>
        <w:t>、固体废物：本项目主要</w:t>
      </w:r>
      <w:proofErr w:type="gramStart"/>
      <w:r w:rsidRPr="001B5A28">
        <w:rPr>
          <w:rFonts w:hint="eastAsia"/>
          <w:color w:val="000000" w:themeColor="text1"/>
          <w:sz w:val="24"/>
          <w:szCs w:val="24"/>
        </w:rPr>
        <w:t>固废有分拣</w:t>
      </w:r>
      <w:proofErr w:type="gramEnd"/>
      <w:r w:rsidRPr="001B5A28">
        <w:rPr>
          <w:rFonts w:hint="eastAsia"/>
          <w:color w:val="000000" w:themeColor="text1"/>
          <w:sz w:val="24"/>
          <w:szCs w:val="24"/>
        </w:rPr>
        <w:t>杂质、废边角料、废过滤网、废滤网、沉淀池沉渣、含油废液、废</w:t>
      </w:r>
      <w:r w:rsidRPr="001B5A28">
        <w:rPr>
          <w:rFonts w:hint="eastAsia"/>
          <w:color w:val="000000" w:themeColor="text1"/>
          <w:sz w:val="24"/>
          <w:szCs w:val="24"/>
        </w:rPr>
        <w:t>UV</w:t>
      </w:r>
      <w:r w:rsidRPr="001B5A28">
        <w:rPr>
          <w:rFonts w:hint="eastAsia"/>
          <w:color w:val="000000" w:themeColor="text1"/>
          <w:sz w:val="24"/>
          <w:szCs w:val="24"/>
        </w:rPr>
        <w:t>光管及生活垃圾等，如处置不当，将对周围环境产生潜在影响。</w:t>
      </w:r>
    </w:p>
    <w:p w:rsidR="002B7FA5" w:rsidRPr="00FB5337" w:rsidRDefault="002B7FA5" w:rsidP="00D730F6">
      <w:pPr>
        <w:pStyle w:val="3"/>
        <w:keepNext w:val="0"/>
        <w:widowControl/>
        <w:numPr>
          <w:ilvl w:val="2"/>
          <w:numId w:val="0"/>
        </w:numPr>
        <w:tabs>
          <w:tab w:val="left" w:pos="720"/>
        </w:tabs>
        <w:spacing w:beforeLines="100" w:before="312" w:after="0" w:line="360" w:lineRule="auto"/>
        <w:ind w:left="720" w:hanging="720"/>
        <w:rPr>
          <w:rFonts w:eastAsia="宋体"/>
          <w:snapToGrid w:val="0"/>
          <w:color w:val="000000"/>
        </w:rPr>
      </w:pPr>
      <w:r w:rsidRPr="00FB5337">
        <w:rPr>
          <w:rFonts w:eastAsia="宋体" w:hint="eastAsia"/>
          <w:snapToGrid w:val="0"/>
          <w:color w:val="000000"/>
        </w:rPr>
        <w:t>2</w:t>
      </w:r>
      <w:r w:rsidRPr="00FB5337">
        <w:rPr>
          <w:rFonts w:eastAsia="宋体"/>
          <w:snapToGrid w:val="0"/>
          <w:color w:val="000000"/>
        </w:rPr>
        <w:t>.</w:t>
      </w:r>
      <w:r w:rsidRPr="00FB5337">
        <w:rPr>
          <w:rFonts w:eastAsia="宋体" w:hint="eastAsia"/>
          <w:snapToGrid w:val="0"/>
          <w:color w:val="000000"/>
        </w:rPr>
        <w:t>3</w:t>
      </w:r>
      <w:r w:rsidRPr="00FB5337">
        <w:rPr>
          <w:rFonts w:eastAsia="宋体"/>
          <w:snapToGrid w:val="0"/>
          <w:color w:val="000000"/>
        </w:rPr>
        <w:t>.</w:t>
      </w:r>
      <w:r w:rsidR="008033F2">
        <w:rPr>
          <w:rFonts w:eastAsia="宋体" w:hint="eastAsia"/>
          <w:snapToGrid w:val="0"/>
          <w:color w:val="000000"/>
        </w:rPr>
        <w:t>3</w:t>
      </w:r>
      <w:r w:rsidR="008033F2" w:rsidRPr="00FB5337">
        <w:rPr>
          <w:rFonts w:eastAsia="宋体" w:hint="eastAsia"/>
          <w:snapToGrid w:val="0"/>
          <w:color w:val="000000"/>
        </w:rPr>
        <w:t xml:space="preserve"> </w:t>
      </w:r>
      <w:r w:rsidRPr="00FB5337">
        <w:rPr>
          <w:rFonts w:eastAsia="宋体" w:hint="eastAsia"/>
          <w:snapToGrid w:val="0"/>
          <w:color w:val="000000"/>
        </w:rPr>
        <w:t>评价因子</w:t>
      </w:r>
    </w:p>
    <w:p w:rsidR="000B2A00" w:rsidRPr="00FB5337" w:rsidRDefault="00D00326" w:rsidP="00D730F6">
      <w:pPr>
        <w:spacing w:beforeLines="50" w:before="156" w:line="360" w:lineRule="auto"/>
        <w:ind w:firstLineChars="200" w:firstLine="480"/>
        <w:rPr>
          <w:color w:val="000000"/>
          <w:sz w:val="24"/>
        </w:rPr>
      </w:pPr>
      <w:r w:rsidRPr="00FB5337">
        <w:rPr>
          <w:rFonts w:hint="eastAsia"/>
          <w:color w:val="000000"/>
          <w:sz w:val="24"/>
        </w:rPr>
        <w:t>根据项目所在区域环境现状及排污特征，本次评价工作的评价因子确定如下：</w:t>
      </w:r>
    </w:p>
    <w:p w:rsidR="000B2A00" w:rsidRPr="00AC2D2A" w:rsidRDefault="00D00326" w:rsidP="00D730F6">
      <w:pPr>
        <w:spacing w:beforeLines="50" w:before="156" w:line="360" w:lineRule="auto"/>
        <w:ind w:firstLineChars="200" w:firstLine="480"/>
        <w:rPr>
          <w:color w:val="000000"/>
          <w:sz w:val="24"/>
        </w:rPr>
      </w:pPr>
      <w:r w:rsidRPr="00AC2D2A">
        <w:rPr>
          <w:rFonts w:hint="eastAsia"/>
          <w:color w:val="000000"/>
          <w:sz w:val="24"/>
        </w:rPr>
        <w:lastRenderedPageBreak/>
        <w:t>（</w:t>
      </w:r>
      <w:r w:rsidRPr="00AC2D2A">
        <w:rPr>
          <w:rFonts w:hint="eastAsia"/>
          <w:color w:val="000000"/>
          <w:sz w:val="24"/>
        </w:rPr>
        <w:t>1</w:t>
      </w:r>
      <w:r w:rsidRPr="00AC2D2A">
        <w:rPr>
          <w:rFonts w:hint="eastAsia"/>
          <w:color w:val="000000"/>
          <w:sz w:val="24"/>
        </w:rPr>
        <w:t>）地表水环境</w:t>
      </w:r>
    </w:p>
    <w:p w:rsidR="00D730F6" w:rsidRPr="008D5325" w:rsidRDefault="00D00326" w:rsidP="00A95B9E">
      <w:pPr>
        <w:spacing w:beforeLines="50" w:before="156" w:line="360" w:lineRule="auto"/>
        <w:ind w:firstLineChars="200" w:firstLine="480"/>
        <w:rPr>
          <w:spacing w:val="-3"/>
          <w:sz w:val="24"/>
        </w:rPr>
      </w:pPr>
      <w:r w:rsidRPr="00E84DC2">
        <w:rPr>
          <w:color w:val="000000"/>
          <w:sz w:val="24"/>
        </w:rPr>
        <w:t>现状评价因子：</w:t>
      </w:r>
      <w:r w:rsidR="00D730F6" w:rsidRPr="008D5325">
        <w:rPr>
          <w:rFonts w:hint="eastAsia"/>
          <w:spacing w:val="-5"/>
          <w:position w:val="2"/>
          <w:sz w:val="24"/>
        </w:rPr>
        <w:t>水温、</w:t>
      </w:r>
      <w:r w:rsidR="00D730F6" w:rsidRPr="008D5325">
        <w:rPr>
          <w:spacing w:val="-1"/>
          <w:position w:val="2"/>
          <w:sz w:val="24"/>
        </w:rPr>
        <w:t>pH</w:t>
      </w:r>
      <w:r w:rsidR="00D730F6" w:rsidRPr="008D5325">
        <w:rPr>
          <w:rFonts w:hint="eastAsia"/>
          <w:spacing w:val="-3"/>
          <w:position w:val="2"/>
          <w:sz w:val="24"/>
        </w:rPr>
        <w:t>、</w:t>
      </w:r>
      <w:r w:rsidR="00D730F6" w:rsidRPr="008D5325">
        <w:rPr>
          <w:spacing w:val="-1"/>
          <w:position w:val="2"/>
          <w:sz w:val="24"/>
        </w:rPr>
        <w:t>SS</w:t>
      </w:r>
      <w:r w:rsidR="00D730F6" w:rsidRPr="008D5325">
        <w:rPr>
          <w:rFonts w:hint="eastAsia"/>
          <w:spacing w:val="-3"/>
          <w:position w:val="2"/>
          <w:sz w:val="24"/>
        </w:rPr>
        <w:t>、</w:t>
      </w:r>
      <w:r w:rsidR="00D730F6" w:rsidRPr="008D5325">
        <w:rPr>
          <w:position w:val="2"/>
          <w:sz w:val="24"/>
        </w:rPr>
        <w:t>DO</w:t>
      </w:r>
      <w:r w:rsidR="00D730F6" w:rsidRPr="008D5325">
        <w:rPr>
          <w:rFonts w:hint="eastAsia"/>
          <w:spacing w:val="-3"/>
          <w:position w:val="2"/>
          <w:sz w:val="24"/>
        </w:rPr>
        <w:t>、</w:t>
      </w:r>
      <w:r w:rsidR="00D730F6" w:rsidRPr="008D5325">
        <w:rPr>
          <w:position w:val="2"/>
          <w:sz w:val="24"/>
        </w:rPr>
        <w:t>BOD</w:t>
      </w:r>
      <w:r w:rsidR="00D730F6" w:rsidRPr="008D5325">
        <w:rPr>
          <w:position w:val="2"/>
          <w:sz w:val="24"/>
          <w:vertAlign w:val="subscript"/>
        </w:rPr>
        <w:t>5</w:t>
      </w:r>
      <w:r w:rsidR="00D730F6" w:rsidRPr="008D5325">
        <w:rPr>
          <w:rFonts w:hint="eastAsia"/>
          <w:spacing w:val="-3"/>
          <w:position w:val="2"/>
          <w:sz w:val="24"/>
        </w:rPr>
        <w:t>、</w:t>
      </w:r>
      <w:r w:rsidR="00D730F6" w:rsidRPr="008D5325">
        <w:rPr>
          <w:spacing w:val="-3"/>
          <w:position w:val="2"/>
          <w:sz w:val="24"/>
        </w:rPr>
        <w:t>COD</w:t>
      </w:r>
      <w:r w:rsidR="00D730F6" w:rsidRPr="008D5325">
        <w:rPr>
          <w:rFonts w:hint="eastAsia"/>
          <w:spacing w:val="-4"/>
          <w:position w:val="2"/>
          <w:sz w:val="24"/>
        </w:rPr>
        <w:t>、</w:t>
      </w:r>
      <w:r w:rsidR="00D730F6" w:rsidRPr="008D5325">
        <w:rPr>
          <w:rFonts w:hint="eastAsia"/>
          <w:spacing w:val="-4"/>
          <w:sz w:val="24"/>
        </w:rPr>
        <w:t>氨氮、总磷</w:t>
      </w:r>
      <w:r w:rsidR="00193F4F" w:rsidRPr="008D5325">
        <w:rPr>
          <w:rFonts w:hint="eastAsia"/>
          <w:spacing w:val="-4"/>
          <w:sz w:val="24"/>
        </w:rPr>
        <w:t>、总氮</w:t>
      </w:r>
      <w:r w:rsidR="00D730F6" w:rsidRPr="008D5325">
        <w:rPr>
          <w:rFonts w:hint="eastAsia"/>
          <w:spacing w:val="-4"/>
          <w:sz w:val="24"/>
        </w:rPr>
        <w:t>、挥发</w:t>
      </w:r>
      <w:proofErr w:type="gramStart"/>
      <w:r w:rsidR="00D730F6" w:rsidRPr="008D5325">
        <w:rPr>
          <w:rFonts w:hint="eastAsia"/>
          <w:spacing w:val="-4"/>
          <w:sz w:val="24"/>
        </w:rPr>
        <w:t>酚</w:t>
      </w:r>
      <w:proofErr w:type="gramEnd"/>
      <w:r w:rsidR="00D730F6" w:rsidRPr="008D5325">
        <w:rPr>
          <w:rFonts w:hint="eastAsia"/>
          <w:spacing w:val="-4"/>
          <w:sz w:val="24"/>
        </w:rPr>
        <w:t>、石油类、</w:t>
      </w:r>
      <w:r w:rsidR="00ED249F" w:rsidRPr="008D5325">
        <w:rPr>
          <w:rFonts w:hint="eastAsia"/>
          <w:spacing w:val="-4"/>
          <w:sz w:val="24"/>
        </w:rPr>
        <w:t>动植物油、</w:t>
      </w:r>
      <w:r w:rsidR="00193F4F" w:rsidRPr="008D5325">
        <w:rPr>
          <w:spacing w:val="-4"/>
          <w:sz w:val="24"/>
        </w:rPr>
        <w:t>LAS</w:t>
      </w:r>
      <w:r w:rsidR="00193F4F" w:rsidRPr="008D5325">
        <w:rPr>
          <w:rFonts w:hint="eastAsia"/>
          <w:spacing w:val="-4"/>
          <w:sz w:val="24"/>
        </w:rPr>
        <w:t>、</w:t>
      </w:r>
      <w:r w:rsidR="00D730F6" w:rsidRPr="008D5325">
        <w:rPr>
          <w:rFonts w:hint="eastAsia"/>
          <w:spacing w:val="-4"/>
          <w:sz w:val="24"/>
        </w:rPr>
        <w:t>粪大肠菌群</w:t>
      </w:r>
      <w:r w:rsidR="00D730F6" w:rsidRPr="008D5325">
        <w:rPr>
          <w:rFonts w:hint="eastAsia"/>
          <w:spacing w:val="-33"/>
          <w:sz w:val="24"/>
        </w:rPr>
        <w:t>共</w:t>
      </w:r>
      <w:r w:rsidR="00D730F6" w:rsidRPr="008D5325">
        <w:rPr>
          <w:spacing w:val="-33"/>
          <w:sz w:val="24"/>
        </w:rPr>
        <w:t xml:space="preserve"> </w:t>
      </w:r>
      <w:r w:rsidR="008D5325" w:rsidRPr="008D5325">
        <w:rPr>
          <w:sz w:val="24"/>
        </w:rPr>
        <w:t>1</w:t>
      </w:r>
      <w:r w:rsidR="008D5325">
        <w:rPr>
          <w:rFonts w:hint="eastAsia"/>
          <w:sz w:val="24"/>
        </w:rPr>
        <w:t>4</w:t>
      </w:r>
      <w:r w:rsidR="00D730F6" w:rsidRPr="008D5325">
        <w:rPr>
          <w:rFonts w:hint="eastAsia"/>
          <w:spacing w:val="-3"/>
          <w:sz w:val="24"/>
        </w:rPr>
        <w:t>项指标。</w:t>
      </w:r>
    </w:p>
    <w:p w:rsidR="000B2A00" w:rsidRPr="00AC2D2A" w:rsidRDefault="00D00326" w:rsidP="00D730F6">
      <w:pPr>
        <w:spacing w:beforeLines="50" w:before="156" w:line="360" w:lineRule="auto"/>
        <w:ind w:firstLineChars="200" w:firstLine="480"/>
        <w:rPr>
          <w:color w:val="000000"/>
          <w:sz w:val="24"/>
        </w:rPr>
      </w:pPr>
      <w:r w:rsidRPr="00AC2D2A">
        <w:rPr>
          <w:rFonts w:hint="eastAsia"/>
          <w:color w:val="000000"/>
          <w:sz w:val="24"/>
        </w:rPr>
        <w:t>（</w:t>
      </w:r>
      <w:r w:rsidRPr="00AC2D2A">
        <w:rPr>
          <w:rFonts w:hint="eastAsia"/>
          <w:color w:val="000000"/>
          <w:sz w:val="24"/>
        </w:rPr>
        <w:t>2</w:t>
      </w:r>
      <w:r w:rsidRPr="00AC2D2A">
        <w:rPr>
          <w:rFonts w:hint="eastAsia"/>
          <w:color w:val="000000"/>
          <w:sz w:val="24"/>
        </w:rPr>
        <w:t>）地下水环境</w:t>
      </w:r>
    </w:p>
    <w:p w:rsidR="000B2A00" w:rsidRPr="00AC2D2A" w:rsidRDefault="00D00326" w:rsidP="00D730F6">
      <w:pPr>
        <w:spacing w:beforeLines="50" w:before="156" w:line="360" w:lineRule="auto"/>
        <w:ind w:firstLineChars="200" w:firstLine="480"/>
        <w:rPr>
          <w:color w:val="000000"/>
          <w:sz w:val="24"/>
        </w:rPr>
      </w:pPr>
      <w:r w:rsidRPr="00AC2D2A">
        <w:rPr>
          <w:rFonts w:hint="eastAsia"/>
          <w:color w:val="000000"/>
          <w:sz w:val="24"/>
        </w:rPr>
        <w:t>现状评价因子：</w:t>
      </w:r>
      <w:r w:rsidR="00193F4F" w:rsidRPr="000E2363">
        <w:rPr>
          <w:rFonts w:hint="eastAsia"/>
          <w:sz w:val="24"/>
        </w:rPr>
        <w:t>pH</w:t>
      </w:r>
      <w:r w:rsidR="00193F4F" w:rsidRPr="000E2363">
        <w:rPr>
          <w:rFonts w:hint="eastAsia"/>
          <w:sz w:val="24"/>
        </w:rPr>
        <w:t>、氨氮、硝酸盐、亚硝酸盐、挥发性酚类（以苯酚计）、氰化物、砷、汞、铬（六价）、总硬度、铅、氟化物、镉、铁、锰、溶解性总固体、耗氧量（</w:t>
      </w:r>
      <w:r w:rsidR="00193F4F" w:rsidRPr="000E2363">
        <w:rPr>
          <w:rFonts w:hint="eastAsia"/>
          <w:sz w:val="24"/>
        </w:rPr>
        <w:t>CODMn</w:t>
      </w:r>
      <w:r w:rsidR="00193F4F" w:rsidRPr="000E2363">
        <w:rPr>
          <w:rFonts w:hint="eastAsia"/>
          <w:sz w:val="24"/>
        </w:rPr>
        <w:t>）、硫酸盐、氯化物、总大肠菌群、菌落总数</w:t>
      </w:r>
      <w:r w:rsidR="00D730F6" w:rsidRPr="00D730F6">
        <w:rPr>
          <w:rFonts w:hint="eastAsia"/>
          <w:color w:val="000000"/>
          <w:sz w:val="24"/>
        </w:rPr>
        <w:t>共</w:t>
      </w:r>
      <w:r w:rsidR="00193F4F">
        <w:rPr>
          <w:rFonts w:hint="eastAsia"/>
          <w:color w:val="000000"/>
          <w:sz w:val="24"/>
        </w:rPr>
        <w:t>21</w:t>
      </w:r>
      <w:r w:rsidR="00D730F6" w:rsidRPr="00D730F6">
        <w:rPr>
          <w:rFonts w:hint="eastAsia"/>
          <w:color w:val="000000"/>
          <w:sz w:val="24"/>
        </w:rPr>
        <w:t>项</w:t>
      </w:r>
      <w:r w:rsidR="002C36F3" w:rsidRPr="00AC2D2A">
        <w:rPr>
          <w:rFonts w:hint="eastAsia"/>
          <w:color w:val="000000"/>
          <w:sz w:val="24"/>
        </w:rPr>
        <w:t>。</w:t>
      </w:r>
    </w:p>
    <w:p w:rsidR="000B2A00" w:rsidRPr="00AC2D2A" w:rsidRDefault="005449F7" w:rsidP="00806465">
      <w:pPr>
        <w:spacing w:beforeLines="50" w:before="156" w:line="360" w:lineRule="auto"/>
        <w:ind w:firstLineChars="200" w:firstLine="480"/>
        <w:rPr>
          <w:color w:val="000000"/>
          <w:sz w:val="24"/>
        </w:rPr>
      </w:pPr>
      <w:r w:rsidRPr="00AC2D2A">
        <w:rPr>
          <w:rFonts w:hint="eastAsia"/>
          <w:color w:val="000000"/>
          <w:sz w:val="24"/>
        </w:rPr>
        <w:t>（</w:t>
      </w:r>
      <w:r w:rsidRPr="00AC2D2A">
        <w:rPr>
          <w:rFonts w:hint="eastAsia"/>
          <w:color w:val="000000"/>
          <w:sz w:val="24"/>
        </w:rPr>
        <w:t>3</w:t>
      </w:r>
      <w:r w:rsidRPr="00AC2D2A">
        <w:rPr>
          <w:rFonts w:hint="eastAsia"/>
          <w:color w:val="000000"/>
          <w:sz w:val="24"/>
        </w:rPr>
        <w:t>）环境空气</w:t>
      </w:r>
    </w:p>
    <w:p w:rsidR="000B2A00" w:rsidRPr="00AC2D2A" w:rsidRDefault="005449F7" w:rsidP="00806465">
      <w:pPr>
        <w:spacing w:beforeLines="50" w:before="156" w:line="360" w:lineRule="auto"/>
        <w:ind w:firstLineChars="200" w:firstLine="480"/>
        <w:rPr>
          <w:color w:val="000000"/>
          <w:sz w:val="24"/>
        </w:rPr>
      </w:pPr>
      <w:r w:rsidRPr="00AC2D2A">
        <w:rPr>
          <w:rFonts w:hint="eastAsia"/>
          <w:color w:val="000000"/>
          <w:sz w:val="24"/>
        </w:rPr>
        <w:t>现状评价因子：</w:t>
      </w:r>
      <w:r w:rsidRPr="00AC2D2A">
        <w:rPr>
          <w:rFonts w:hint="eastAsia"/>
          <w:color w:val="000000"/>
          <w:sz w:val="24"/>
        </w:rPr>
        <w:t>SO</w:t>
      </w:r>
      <w:r w:rsidRPr="00AC2D2A">
        <w:rPr>
          <w:rFonts w:hint="eastAsia"/>
          <w:color w:val="000000"/>
          <w:sz w:val="24"/>
          <w:vertAlign w:val="subscript"/>
        </w:rPr>
        <w:t>2</w:t>
      </w:r>
      <w:r w:rsidRPr="00AC2D2A">
        <w:rPr>
          <w:rFonts w:hint="eastAsia"/>
          <w:color w:val="000000"/>
          <w:sz w:val="24"/>
        </w:rPr>
        <w:t>、</w:t>
      </w:r>
      <w:r w:rsidRPr="00AC2D2A">
        <w:rPr>
          <w:rFonts w:hint="eastAsia"/>
          <w:color w:val="000000"/>
          <w:sz w:val="24"/>
        </w:rPr>
        <w:t>NO</w:t>
      </w:r>
      <w:r w:rsidRPr="00AC2D2A">
        <w:rPr>
          <w:rFonts w:hint="eastAsia"/>
          <w:color w:val="000000"/>
          <w:sz w:val="24"/>
          <w:vertAlign w:val="subscript"/>
        </w:rPr>
        <w:t>2</w:t>
      </w:r>
      <w:r w:rsidRPr="00AC2D2A">
        <w:rPr>
          <w:rFonts w:hint="eastAsia"/>
          <w:color w:val="000000"/>
          <w:sz w:val="24"/>
        </w:rPr>
        <w:t>、</w:t>
      </w:r>
      <w:r w:rsidRPr="00AC2D2A">
        <w:rPr>
          <w:rFonts w:hint="eastAsia"/>
          <w:color w:val="000000"/>
          <w:sz w:val="24"/>
        </w:rPr>
        <w:t>PM</w:t>
      </w:r>
      <w:r w:rsidRPr="00AC2D2A">
        <w:rPr>
          <w:rFonts w:hint="eastAsia"/>
          <w:color w:val="000000"/>
          <w:sz w:val="24"/>
          <w:vertAlign w:val="subscript"/>
        </w:rPr>
        <w:t>2.5</w:t>
      </w:r>
      <w:r w:rsidRPr="00AC2D2A">
        <w:rPr>
          <w:rFonts w:hint="eastAsia"/>
          <w:color w:val="000000"/>
          <w:sz w:val="24"/>
        </w:rPr>
        <w:t>、</w:t>
      </w:r>
      <w:r w:rsidRPr="00AC2D2A">
        <w:rPr>
          <w:rFonts w:hint="eastAsia"/>
          <w:color w:val="000000"/>
          <w:sz w:val="24"/>
        </w:rPr>
        <w:t>PM</w:t>
      </w:r>
      <w:r w:rsidRPr="00AC2D2A">
        <w:rPr>
          <w:rFonts w:hint="eastAsia"/>
          <w:color w:val="000000"/>
          <w:sz w:val="24"/>
          <w:vertAlign w:val="subscript"/>
        </w:rPr>
        <w:t>10</w:t>
      </w:r>
      <w:r w:rsidRPr="00AC2D2A">
        <w:rPr>
          <w:rFonts w:hint="eastAsia"/>
          <w:color w:val="000000"/>
          <w:sz w:val="24"/>
        </w:rPr>
        <w:t>、</w:t>
      </w:r>
      <w:r w:rsidRPr="00AC2D2A">
        <w:rPr>
          <w:rFonts w:hint="eastAsia"/>
          <w:color w:val="000000"/>
          <w:sz w:val="24"/>
        </w:rPr>
        <w:t>CO</w:t>
      </w:r>
      <w:r w:rsidRPr="00AC2D2A">
        <w:rPr>
          <w:rFonts w:hint="eastAsia"/>
          <w:color w:val="000000"/>
          <w:sz w:val="24"/>
        </w:rPr>
        <w:t>、</w:t>
      </w:r>
      <w:r w:rsidRPr="00AC2D2A">
        <w:rPr>
          <w:rFonts w:hint="eastAsia"/>
          <w:color w:val="000000"/>
          <w:sz w:val="24"/>
        </w:rPr>
        <w:t>O</w:t>
      </w:r>
      <w:r w:rsidRPr="00AC2D2A">
        <w:rPr>
          <w:rFonts w:hint="eastAsia"/>
          <w:color w:val="000000"/>
          <w:sz w:val="24"/>
          <w:vertAlign w:val="subscript"/>
        </w:rPr>
        <w:t>3</w:t>
      </w:r>
      <w:r w:rsidRPr="00AC2D2A">
        <w:rPr>
          <w:rFonts w:hint="eastAsia"/>
          <w:color w:val="000000"/>
          <w:sz w:val="24"/>
        </w:rPr>
        <w:t>、</w:t>
      </w:r>
      <w:r w:rsidR="007464BF" w:rsidRPr="00436EAC">
        <w:rPr>
          <w:rFonts w:hint="eastAsia"/>
          <w:position w:val="2"/>
          <w:sz w:val="24"/>
        </w:rPr>
        <w:t>非甲烷总烃</w:t>
      </w:r>
      <w:r w:rsidRPr="001D31F7">
        <w:rPr>
          <w:rFonts w:hint="eastAsia"/>
          <w:color w:val="000000"/>
          <w:sz w:val="24"/>
        </w:rPr>
        <w:t>共</w:t>
      </w:r>
      <w:r w:rsidR="00193F4F">
        <w:rPr>
          <w:rFonts w:hint="eastAsia"/>
          <w:color w:val="000000"/>
          <w:sz w:val="24"/>
        </w:rPr>
        <w:t>7</w:t>
      </w:r>
      <w:r w:rsidRPr="00765529">
        <w:rPr>
          <w:rFonts w:hint="eastAsia"/>
          <w:color w:val="000000"/>
          <w:sz w:val="24"/>
        </w:rPr>
        <w:t>项；</w:t>
      </w:r>
    </w:p>
    <w:p w:rsidR="000B2A00" w:rsidRPr="00AC2D2A" w:rsidRDefault="005449F7" w:rsidP="00806465">
      <w:pPr>
        <w:spacing w:beforeLines="50" w:before="156" w:line="360" w:lineRule="auto"/>
        <w:ind w:firstLineChars="200" w:firstLine="480"/>
        <w:rPr>
          <w:color w:val="000000"/>
          <w:sz w:val="24"/>
        </w:rPr>
      </w:pPr>
      <w:r w:rsidRPr="00AC2D2A">
        <w:rPr>
          <w:rFonts w:hint="eastAsia"/>
          <w:color w:val="000000"/>
          <w:sz w:val="24"/>
        </w:rPr>
        <w:t>（</w:t>
      </w:r>
      <w:r w:rsidRPr="00AC2D2A">
        <w:rPr>
          <w:rFonts w:hint="eastAsia"/>
          <w:color w:val="000000"/>
          <w:sz w:val="24"/>
        </w:rPr>
        <w:t>4</w:t>
      </w:r>
      <w:r w:rsidRPr="00AC2D2A">
        <w:rPr>
          <w:rFonts w:hint="eastAsia"/>
          <w:color w:val="000000"/>
          <w:sz w:val="24"/>
        </w:rPr>
        <w:t>）声环境</w:t>
      </w:r>
    </w:p>
    <w:p w:rsidR="000B2A00" w:rsidRPr="00AC2D2A" w:rsidRDefault="005449F7" w:rsidP="00806465">
      <w:pPr>
        <w:spacing w:beforeLines="50" w:before="156" w:line="360" w:lineRule="auto"/>
        <w:ind w:firstLineChars="200" w:firstLine="480"/>
        <w:rPr>
          <w:color w:val="000000"/>
          <w:sz w:val="24"/>
        </w:rPr>
      </w:pPr>
      <w:r w:rsidRPr="00AC2D2A">
        <w:rPr>
          <w:rFonts w:hint="eastAsia"/>
          <w:color w:val="000000"/>
          <w:sz w:val="24"/>
        </w:rPr>
        <w:t>现状评价因子：厂界等效连续</w:t>
      </w:r>
      <w:r w:rsidRPr="00AC2D2A">
        <w:rPr>
          <w:rFonts w:hint="eastAsia"/>
          <w:color w:val="000000"/>
          <w:sz w:val="24"/>
        </w:rPr>
        <w:t>A</w:t>
      </w:r>
      <w:r w:rsidRPr="00AC2D2A">
        <w:rPr>
          <w:rFonts w:hint="eastAsia"/>
          <w:color w:val="000000"/>
          <w:sz w:val="24"/>
        </w:rPr>
        <w:t>声级</w:t>
      </w:r>
      <w:r w:rsidRPr="00AC2D2A">
        <w:rPr>
          <w:rFonts w:hint="eastAsia"/>
          <w:color w:val="000000"/>
          <w:sz w:val="24"/>
        </w:rPr>
        <w:t>LeqdB</w:t>
      </w:r>
      <w:r w:rsidRPr="00AC2D2A">
        <w:rPr>
          <w:rFonts w:hint="eastAsia"/>
          <w:color w:val="000000"/>
          <w:sz w:val="24"/>
        </w:rPr>
        <w:t>（</w:t>
      </w:r>
      <w:r w:rsidRPr="00AC2D2A">
        <w:rPr>
          <w:rFonts w:hint="eastAsia"/>
          <w:color w:val="000000"/>
          <w:sz w:val="24"/>
        </w:rPr>
        <w:t>A</w:t>
      </w:r>
      <w:r w:rsidRPr="00AC2D2A">
        <w:rPr>
          <w:rFonts w:hint="eastAsia"/>
          <w:color w:val="000000"/>
          <w:sz w:val="24"/>
        </w:rPr>
        <w:t>）；</w:t>
      </w:r>
    </w:p>
    <w:p w:rsidR="000B2A00" w:rsidRPr="00AC2D2A" w:rsidRDefault="005449F7" w:rsidP="00806465">
      <w:pPr>
        <w:spacing w:beforeLines="50" w:before="156" w:line="360" w:lineRule="auto"/>
        <w:ind w:firstLineChars="200" w:firstLine="480"/>
        <w:rPr>
          <w:color w:val="000000"/>
          <w:sz w:val="24"/>
        </w:rPr>
      </w:pPr>
      <w:r w:rsidRPr="00AC2D2A">
        <w:rPr>
          <w:rFonts w:hint="eastAsia"/>
          <w:color w:val="000000"/>
          <w:sz w:val="24"/>
        </w:rPr>
        <w:t>（</w:t>
      </w:r>
      <w:r w:rsidRPr="00AC2D2A">
        <w:rPr>
          <w:rFonts w:hint="eastAsia"/>
          <w:color w:val="000000"/>
          <w:sz w:val="24"/>
        </w:rPr>
        <w:t>5</w:t>
      </w:r>
      <w:r w:rsidRPr="00AC2D2A">
        <w:rPr>
          <w:rFonts w:hint="eastAsia"/>
          <w:color w:val="000000"/>
          <w:sz w:val="24"/>
        </w:rPr>
        <w:t>）土壤环境</w:t>
      </w:r>
    </w:p>
    <w:p w:rsidR="000B2A00" w:rsidRPr="00FB5337" w:rsidRDefault="005449F7" w:rsidP="00806465">
      <w:pPr>
        <w:spacing w:beforeLines="50" w:before="156" w:line="360" w:lineRule="auto"/>
        <w:ind w:firstLineChars="200" w:firstLine="480"/>
        <w:rPr>
          <w:color w:val="000000"/>
          <w:sz w:val="24"/>
        </w:rPr>
      </w:pPr>
      <w:r w:rsidRPr="00FB5337">
        <w:rPr>
          <w:rFonts w:hint="eastAsia"/>
          <w:color w:val="000000"/>
          <w:sz w:val="24"/>
        </w:rPr>
        <w:t>现状评价因子：</w:t>
      </w:r>
      <w:r w:rsidRPr="00FB5337">
        <w:rPr>
          <w:rFonts w:hint="eastAsia"/>
          <w:color w:val="000000"/>
          <w:sz w:val="24"/>
        </w:rPr>
        <w:t>pH</w:t>
      </w:r>
      <w:r w:rsidRPr="00FB5337">
        <w:rPr>
          <w:rFonts w:hint="eastAsia"/>
          <w:color w:val="000000"/>
          <w:sz w:val="24"/>
        </w:rPr>
        <w:t>、</w:t>
      </w:r>
      <w:r w:rsidR="004E5819" w:rsidRPr="00FB5337">
        <w:rPr>
          <w:rFonts w:hint="eastAsia"/>
          <w:color w:val="000000"/>
          <w:sz w:val="24"/>
        </w:rPr>
        <w:t>砷、镉</w:t>
      </w:r>
      <w:r w:rsidRPr="00FB5337">
        <w:rPr>
          <w:rFonts w:hint="eastAsia"/>
          <w:color w:val="000000"/>
          <w:sz w:val="24"/>
        </w:rPr>
        <w:t>、</w:t>
      </w:r>
      <w:r w:rsidR="004E5819" w:rsidRPr="00FB5337">
        <w:rPr>
          <w:rFonts w:hint="eastAsia"/>
          <w:color w:val="000000"/>
          <w:sz w:val="24"/>
        </w:rPr>
        <w:t>铬</w:t>
      </w:r>
      <w:r w:rsidR="004E5819">
        <w:rPr>
          <w:rFonts w:hint="eastAsia"/>
          <w:color w:val="000000"/>
          <w:sz w:val="24"/>
        </w:rPr>
        <w:t>（六价）</w:t>
      </w:r>
      <w:r w:rsidRPr="00FB5337">
        <w:rPr>
          <w:rFonts w:hint="eastAsia"/>
          <w:color w:val="000000"/>
          <w:sz w:val="24"/>
        </w:rPr>
        <w:t>、</w:t>
      </w:r>
      <w:r w:rsidR="004E5819" w:rsidRPr="00FB5337">
        <w:rPr>
          <w:rFonts w:hint="eastAsia"/>
          <w:color w:val="000000"/>
          <w:sz w:val="24"/>
        </w:rPr>
        <w:t>铜、铅、</w:t>
      </w:r>
      <w:r w:rsidRPr="00FB5337">
        <w:rPr>
          <w:rFonts w:hint="eastAsia"/>
          <w:color w:val="000000"/>
          <w:sz w:val="24"/>
        </w:rPr>
        <w:t>汞、镍、四氯化碳、氯仿、氯甲烷、</w:t>
      </w:r>
      <w:r w:rsidRPr="00FB5337">
        <w:rPr>
          <w:rFonts w:hint="eastAsia"/>
          <w:color w:val="000000"/>
          <w:sz w:val="24"/>
        </w:rPr>
        <w:t>1</w:t>
      </w:r>
      <w:r w:rsidRPr="00FB5337">
        <w:rPr>
          <w:rFonts w:hint="eastAsia"/>
          <w:color w:val="000000"/>
          <w:sz w:val="24"/>
        </w:rPr>
        <w:t>，</w:t>
      </w:r>
      <w:r w:rsidRPr="00FB5337">
        <w:rPr>
          <w:rFonts w:hint="eastAsia"/>
          <w:color w:val="000000"/>
          <w:sz w:val="24"/>
        </w:rPr>
        <w:t>1-</w:t>
      </w:r>
      <w:r w:rsidRPr="00FB5337">
        <w:rPr>
          <w:rFonts w:hint="eastAsia"/>
          <w:color w:val="000000"/>
          <w:sz w:val="24"/>
        </w:rPr>
        <w:t>二氯乙烷、</w:t>
      </w:r>
      <w:r w:rsidRPr="00FB5337">
        <w:rPr>
          <w:rFonts w:hint="eastAsia"/>
          <w:color w:val="000000"/>
          <w:sz w:val="24"/>
        </w:rPr>
        <w:t>1</w:t>
      </w:r>
      <w:r w:rsidRPr="00FB5337">
        <w:rPr>
          <w:rFonts w:hint="eastAsia"/>
          <w:color w:val="000000"/>
          <w:sz w:val="24"/>
        </w:rPr>
        <w:t>，</w:t>
      </w:r>
      <w:r w:rsidRPr="00FB5337">
        <w:rPr>
          <w:rFonts w:hint="eastAsia"/>
          <w:color w:val="000000"/>
          <w:sz w:val="24"/>
        </w:rPr>
        <w:t>2-</w:t>
      </w:r>
      <w:r w:rsidRPr="00FB5337">
        <w:rPr>
          <w:rFonts w:hint="eastAsia"/>
          <w:color w:val="000000"/>
          <w:sz w:val="24"/>
        </w:rPr>
        <w:t>二氯乙烷、</w:t>
      </w:r>
      <w:r w:rsidRPr="00FB5337">
        <w:rPr>
          <w:rFonts w:hint="eastAsia"/>
          <w:color w:val="000000"/>
          <w:sz w:val="24"/>
        </w:rPr>
        <w:t>1</w:t>
      </w:r>
      <w:r w:rsidRPr="00FB5337">
        <w:rPr>
          <w:rFonts w:hint="eastAsia"/>
          <w:color w:val="000000"/>
          <w:sz w:val="24"/>
        </w:rPr>
        <w:t>，</w:t>
      </w:r>
      <w:r w:rsidRPr="00FB5337">
        <w:rPr>
          <w:rFonts w:hint="eastAsia"/>
          <w:color w:val="000000"/>
          <w:sz w:val="24"/>
        </w:rPr>
        <w:t>1-</w:t>
      </w:r>
      <w:r w:rsidRPr="00FB5337">
        <w:rPr>
          <w:rFonts w:hint="eastAsia"/>
          <w:color w:val="000000"/>
          <w:sz w:val="24"/>
        </w:rPr>
        <w:t>二氯乙烯、顺</w:t>
      </w:r>
      <w:r w:rsidRPr="00FB5337">
        <w:rPr>
          <w:rFonts w:hint="eastAsia"/>
          <w:color w:val="000000"/>
          <w:sz w:val="24"/>
        </w:rPr>
        <w:t>-1</w:t>
      </w:r>
      <w:r w:rsidRPr="00FB5337">
        <w:rPr>
          <w:rFonts w:hint="eastAsia"/>
          <w:color w:val="000000"/>
          <w:sz w:val="24"/>
        </w:rPr>
        <w:t>，</w:t>
      </w:r>
      <w:r w:rsidRPr="00FB5337">
        <w:rPr>
          <w:rFonts w:hint="eastAsia"/>
          <w:color w:val="000000"/>
          <w:sz w:val="24"/>
        </w:rPr>
        <w:t>2-</w:t>
      </w:r>
      <w:r w:rsidRPr="00FB5337">
        <w:rPr>
          <w:rFonts w:hint="eastAsia"/>
          <w:color w:val="000000"/>
          <w:sz w:val="24"/>
        </w:rPr>
        <w:t>二氯乙烯、反</w:t>
      </w:r>
      <w:r w:rsidRPr="00FB5337">
        <w:rPr>
          <w:rFonts w:hint="eastAsia"/>
          <w:color w:val="000000"/>
          <w:sz w:val="24"/>
        </w:rPr>
        <w:t>-1</w:t>
      </w:r>
      <w:r w:rsidRPr="00FB5337">
        <w:rPr>
          <w:rFonts w:hint="eastAsia"/>
          <w:color w:val="000000"/>
          <w:sz w:val="24"/>
        </w:rPr>
        <w:t>，</w:t>
      </w:r>
      <w:r w:rsidRPr="00FB5337">
        <w:rPr>
          <w:rFonts w:hint="eastAsia"/>
          <w:color w:val="000000"/>
          <w:sz w:val="24"/>
        </w:rPr>
        <w:t>2-</w:t>
      </w:r>
      <w:r w:rsidRPr="00FB5337">
        <w:rPr>
          <w:rFonts w:hint="eastAsia"/>
          <w:color w:val="000000"/>
          <w:sz w:val="24"/>
        </w:rPr>
        <w:t>二氯乙烯、二氯甲烷、</w:t>
      </w:r>
      <w:r w:rsidRPr="00FB5337">
        <w:rPr>
          <w:rFonts w:hint="eastAsia"/>
          <w:color w:val="000000"/>
          <w:sz w:val="24"/>
        </w:rPr>
        <w:t>1</w:t>
      </w:r>
      <w:r w:rsidRPr="00FB5337">
        <w:rPr>
          <w:rFonts w:hint="eastAsia"/>
          <w:color w:val="000000"/>
          <w:sz w:val="24"/>
        </w:rPr>
        <w:t>，</w:t>
      </w:r>
      <w:r w:rsidRPr="00FB5337">
        <w:rPr>
          <w:rFonts w:hint="eastAsia"/>
          <w:color w:val="000000"/>
          <w:sz w:val="24"/>
        </w:rPr>
        <w:t>2-</w:t>
      </w:r>
      <w:r w:rsidRPr="00FB5337">
        <w:rPr>
          <w:rFonts w:hint="eastAsia"/>
          <w:color w:val="000000"/>
          <w:sz w:val="24"/>
        </w:rPr>
        <w:t>二氯甲烷、</w:t>
      </w:r>
      <w:r w:rsidRPr="00FB5337">
        <w:rPr>
          <w:rFonts w:hint="eastAsia"/>
          <w:color w:val="000000"/>
          <w:sz w:val="24"/>
        </w:rPr>
        <w:t>1</w:t>
      </w:r>
      <w:r w:rsidRPr="00FB5337">
        <w:rPr>
          <w:rFonts w:hint="eastAsia"/>
          <w:color w:val="000000"/>
          <w:sz w:val="24"/>
        </w:rPr>
        <w:t>，</w:t>
      </w:r>
      <w:r w:rsidRPr="00FB5337">
        <w:rPr>
          <w:rFonts w:hint="eastAsia"/>
          <w:color w:val="000000"/>
          <w:sz w:val="24"/>
        </w:rPr>
        <w:t>1</w:t>
      </w:r>
      <w:r w:rsidRPr="00FB5337">
        <w:rPr>
          <w:rFonts w:hint="eastAsia"/>
          <w:color w:val="000000"/>
          <w:sz w:val="24"/>
        </w:rPr>
        <w:t>，</w:t>
      </w:r>
      <w:r w:rsidRPr="00FB5337">
        <w:rPr>
          <w:rFonts w:hint="eastAsia"/>
          <w:color w:val="000000"/>
          <w:sz w:val="24"/>
        </w:rPr>
        <w:t>1</w:t>
      </w:r>
      <w:r w:rsidRPr="00FB5337">
        <w:rPr>
          <w:rFonts w:hint="eastAsia"/>
          <w:color w:val="000000"/>
          <w:sz w:val="24"/>
        </w:rPr>
        <w:t>，</w:t>
      </w:r>
      <w:r w:rsidRPr="00FB5337">
        <w:rPr>
          <w:rFonts w:hint="eastAsia"/>
          <w:color w:val="000000"/>
          <w:sz w:val="24"/>
        </w:rPr>
        <w:t>2-</w:t>
      </w:r>
      <w:r w:rsidRPr="00FB5337">
        <w:rPr>
          <w:rFonts w:hint="eastAsia"/>
          <w:color w:val="000000"/>
          <w:sz w:val="24"/>
        </w:rPr>
        <w:t>四氯乙烷、</w:t>
      </w:r>
      <w:r w:rsidRPr="00FB5337">
        <w:rPr>
          <w:rFonts w:hint="eastAsia"/>
          <w:color w:val="000000"/>
          <w:sz w:val="24"/>
        </w:rPr>
        <w:t>1</w:t>
      </w:r>
      <w:r w:rsidRPr="00FB5337">
        <w:rPr>
          <w:rFonts w:hint="eastAsia"/>
          <w:color w:val="000000"/>
          <w:sz w:val="24"/>
        </w:rPr>
        <w:t>，</w:t>
      </w:r>
      <w:r w:rsidRPr="00FB5337">
        <w:rPr>
          <w:rFonts w:hint="eastAsia"/>
          <w:color w:val="000000"/>
          <w:sz w:val="24"/>
        </w:rPr>
        <w:t>1</w:t>
      </w:r>
      <w:r w:rsidRPr="00FB5337">
        <w:rPr>
          <w:rFonts w:hint="eastAsia"/>
          <w:color w:val="000000"/>
          <w:sz w:val="24"/>
        </w:rPr>
        <w:t>，</w:t>
      </w:r>
      <w:r w:rsidRPr="00FB5337">
        <w:rPr>
          <w:rFonts w:hint="eastAsia"/>
          <w:color w:val="000000"/>
          <w:sz w:val="24"/>
        </w:rPr>
        <w:t>2</w:t>
      </w:r>
      <w:r w:rsidRPr="00FB5337">
        <w:rPr>
          <w:rFonts w:hint="eastAsia"/>
          <w:color w:val="000000"/>
          <w:sz w:val="24"/>
        </w:rPr>
        <w:t>，</w:t>
      </w:r>
      <w:r w:rsidRPr="00FB5337">
        <w:rPr>
          <w:rFonts w:hint="eastAsia"/>
          <w:color w:val="000000"/>
          <w:sz w:val="24"/>
        </w:rPr>
        <w:t>2-</w:t>
      </w:r>
      <w:r w:rsidRPr="00FB5337">
        <w:rPr>
          <w:rFonts w:hint="eastAsia"/>
          <w:color w:val="000000"/>
          <w:sz w:val="24"/>
        </w:rPr>
        <w:t>四氯乙烷、四氯乙烯、</w:t>
      </w:r>
      <w:r w:rsidRPr="00FB5337">
        <w:rPr>
          <w:rFonts w:hint="eastAsia"/>
          <w:color w:val="000000"/>
          <w:sz w:val="24"/>
        </w:rPr>
        <w:t>1</w:t>
      </w:r>
      <w:r w:rsidRPr="00FB5337">
        <w:rPr>
          <w:rFonts w:hint="eastAsia"/>
          <w:color w:val="000000"/>
          <w:sz w:val="24"/>
        </w:rPr>
        <w:t>，</w:t>
      </w:r>
      <w:r w:rsidRPr="00FB5337">
        <w:rPr>
          <w:rFonts w:hint="eastAsia"/>
          <w:color w:val="000000"/>
          <w:sz w:val="24"/>
        </w:rPr>
        <w:t>1</w:t>
      </w:r>
      <w:r w:rsidRPr="00FB5337">
        <w:rPr>
          <w:rFonts w:hint="eastAsia"/>
          <w:color w:val="000000"/>
          <w:sz w:val="24"/>
        </w:rPr>
        <w:t>，</w:t>
      </w:r>
      <w:r w:rsidRPr="00FB5337">
        <w:rPr>
          <w:rFonts w:hint="eastAsia"/>
          <w:color w:val="000000"/>
          <w:sz w:val="24"/>
        </w:rPr>
        <w:t xml:space="preserve">1 </w:t>
      </w:r>
      <w:r w:rsidRPr="00FB5337">
        <w:rPr>
          <w:rFonts w:hint="eastAsia"/>
          <w:color w:val="000000"/>
          <w:sz w:val="24"/>
        </w:rPr>
        <w:t>–三氯乙烷、</w:t>
      </w:r>
      <w:r w:rsidRPr="00FB5337">
        <w:rPr>
          <w:rFonts w:hint="eastAsia"/>
          <w:color w:val="000000"/>
          <w:sz w:val="24"/>
        </w:rPr>
        <w:t>1</w:t>
      </w:r>
      <w:r w:rsidRPr="00FB5337">
        <w:rPr>
          <w:rFonts w:hint="eastAsia"/>
          <w:color w:val="000000"/>
          <w:sz w:val="24"/>
        </w:rPr>
        <w:t>，</w:t>
      </w:r>
      <w:r w:rsidRPr="00FB5337">
        <w:rPr>
          <w:rFonts w:hint="eastAsia"/>
          <w:color w:val="000000"/>
          <w:sz w:val="24"/>
        </w:rPr>
        <w:t>1</w:t>
      </w:r>
      <w:r w:rsidRPr="00FB5337">
        <w:rPr>
          <w:rFonts w:hint="eastAsia"/>
          <w:color w:val="000000"/>
          <w:sz w:val="24"/>
        </w:rPr>
        <w:t>，</w:t>
      </w:r>
      <w:r w:rsidRPr="00FB5337">
        <w:rPr>
          <w:rFonts w:hint="eastAsia"/>
          <w:color w:val="000000"/>
          <w:sz w:val="24"/>
        </w:rPr>
        <w:t xml:space="preserve">2 </w:t>
      </w:r>
      <w:r w:rsidRPr="00FB5337">
        <w:rPr>
          <w:rFonts w:hint="eastAsia"/>
          <w:color w:val="000000"/>
          <w:sz w:val="24"/>
        </w:rPr>
        <w:t>–三氯乙烷、三氯乙烯、</w:t>
      </w:r>
      <w:r w:rsidRPr="00FB5337">
        <w:rPr>
          <w:rFonts w:hint="eastAsia"/>
          <w:color w:val="000000"/>
          <w:sz w:val="24"/>
        </w:rPr>
        <w:t>1</w:t>
      </w:r>
      <w:r w:rsidRPr="00FB5337">
        <w:rPr>
          <w:rFonts w:hint="eastAsia"/>
          <w:color w:val="000000"/>
          <w:sz w:val="24"/>
        </w:rPr>
        <w:t>，</w:t>
      </w:r>
      <w:r w:rsidRPr="00FB5337">
        <w:rPr>
          <w:rFonts w:hint="eastAsia"/>
          <w:color w:val="000000"/>
          <w:sz w:val="24"/>
        </w:rPr>
        <w:t>2</w:t>
      </w:r>
      <w:r w:rsidRPr="00FB5337">
        <w:rPr>
          <w:rFonts w:hint="eastAsia"/>
          <w:color w:val="000000"/>
          <w:sz w:val="24"/>
        </w:rPr>
        <w:t>，</w:t>
      </w:r>
      <w:r w:rsidRPr="00FB5337">
        <w:rPr>
          <w:rFonts w:hint="eastAsia"/>
          <w:color w:val="000000"/>
          <w:sz w:val="24"/>
        </w:rPr>
        <w:t>3-</w:t>
      </w:r>
      <w:r w:rsidRPr="00FB5337">
        <w:rPr>
          <w:rFonts w:hint="eastAsia"/>
          <w:color w:val="000000"/>
          <w:sz w:val="24"/>
        </w:rPr>
        <w:t>三氯丙烷、氯乙烯、苯、氯苯、</w:t>
      </w:r>
      <w:r w:rsidRPr="00FB5337">
        <w:rPr>
          <w:rFonts w:hint="eastAsia"/>
          <w:color w:val="000000"/>
          <w:sz w:val="24"/>
        </w:rPr>
        <w:t>1</w:t>
      </w:r>
      <w:r w:rsidRPr="00FB5337">
        <w:rPr>
          <w:rFonts w:hint="eastAsia"/>
          <w:color w:val="000000"/>
          <w:sz w:val="24"/>
        </w:rPr>
        <w:t>，</w:t>
      </w:r>
      <w:r w:rsidRPr="00FB5337">
        <w:rPr>
          <w:rFonts w:hint="eastAsia"/>
          <w:color w:val="000000"/>
          <w:sz w:val="24"/>
        </w:rPr>
        <w:t>2-</w:t>
      </w:r>
      <w:r w:rsidRPr="00FB5337">
        <w:rPr>
          <w:rFonts w:hint="eastAsia"/>
          <w:color w:val="000000"/>
          <w:sz w:val="24"/>
        </w:rPr>
        <w:t>二氯苯、</w:t>
      </w:r>
      <w:r w:rsidRPr="00FB5337">
        <w:rPr>
          <w:rFonts w:hint="eastAsia"/>
          <w:color w:val="000000"/>
          <w:sz w:val="24"/>
        </w:rPr>
        <w:t>1</w:t>
      </w:r>
      <w:r w:rsidRPr="00FB5337">
        <w:rPr>
          <w:rFonts w:hint="eastAsia"/>
          <w:color w:val="000000"/>
          <w:sz w:val="24"/>
        </w:rPr>
        <w:t>，</w:t>
      </w:r>
      <w:r w:rsidRPr="00FB5337">
        <w:rPr>
          <w:rFonts w:hint="eastAsia"/>
          <w:color w:val="000000"/>
          <w:sz w:val="24"/>
        </w:rPr>
        <w:t>4-</w:t>
      </w:r>
      <w:r w:rsidRPr="00FB5337">
        <w:rPr>
          <w:rFonts w:hint="eastAsia"/>
          <w:color w:val="000000"/>
          <w:sz w:val="24"/>
        </w:rPr>
        <w:t>二氯苯、乙苯、苯乙烯、甲苯、间二甲苯</w:t>
      </w:r>
      <w:r w:rsidRPr="00FB5337">
        <w:rPr>
          <w:rFonts w:hint="eastAsia"/>
          <w:color w:val="000000"/>
          <w:sz w:val="24"/>
        </w:rPr>
        <w:t>+</w:t>
      </w:r>
      <w:r w:rsidRPr="00FB5337">
        <w:rPr>
          <w:rFonts w:hint="eastAsia"/>
          <w:color w:val="000000"/>
          <w:sz w:val="24"/>
        </w:rPr>
        <w:t>对二甲苯、邻二甲苯、及半挥发性有机物硝基苯、苯胺、</w:t>
      </w:r>
      <w:r w:rsidRPr="00FB5337">
        <w:rPr>
          <w:rFonts w:hint="eastAsia"/>
          <w:color w:val="000000"/>
          <w:sz w:val="24"/>
        </w:rPr>
        <w:t>2-</w:t>
      </w:r>
      <w:r w:rsidRPr="00FB5337">
        <w:rPr>
          <w:rFonts w:hint="eastAsia"/>
          <w:color w:val="000000"/>
          <w:sz w:val="24"/>
        </w:rPr>
        <w:t>氯酚、苯并</w:t>
      </w:r>
      <w:r w:rsidRPr="00FB5337">
        <w:rPr>
          <w:rFonts w:hint="eastAsia"/>
          <w:color w:val="000000"/>
          <w:sz w:val="24"/>
        </w:rPr>
        <w:t>[a]</w:t>
      </w:r>
      <w:proofErr w:type="gramStart"/>
      <w:r w:rsidRPr="00FB5337">
        <w:rPr>
          <w:rFonts w:hint="eastAsia"/>
          <w:color w:val="000000"/>
          <w:sz w:val="24"/>
        </w:rPr>
        <w:t>蒽</w:t>
      </w:r>
      <w:proofErr w:type="gramEnd"/>
      <w:r w:rsidRPr="00FB5337">
        <w:rPr>
          <w:rFonts w:hint="eastAsia"/>
          <w:color w:val="000000"/>
          <w:sz w:val="24"/>
        </w:rPr>
        <w:t>、苯并</w:t>
      </w:r>
      <w:r w:rsidRPr="00FB5337">
        <w:rPr>
          <w:rFonts w:hint="eastAsia"/>
          <w:color w:val="000000"/>
          <w:sz w:val="24"/>
        </w:rPr>
        <w:t>[a]</w:t>
      </w:r>
      <w:proofErr w:type="gramStart"/>
      <w:r w:rsidRPr="00FB5337">
        <w:rPr>
          <w:rFonts w:hint="eastAsia"/>
          <w:color w:val="000000"/>
          <w:sz w:val="24"/>
        </w:rPr>
        <w:t>芘</w:t>
      </w:r>
      <w:proofErr w:type="gramEnd"/>
      <w:r w:rsidRPr="00FB5337">
        <w:rPr>
          <w:rFonts w:hint="eastAsia"/>
          <w:color w:val="000000"/>
          <w:sz w:val="24"/>
        </w:rPr>
        <w:t>、苯并</w:t>
      </w:r>
      <w:r w:rsidRPr="00FB5337">
        <w:rPr>
          <w:color w:val="000000"/>
          <w:sz w:val="24"/>
        </w:rPr>
        <w:t>[b]</w:t>
      </w:r>
      <w:proofErr w:type="gramStart"/>
      <w:r w:rsidRPr="00FB5337">
        <w:rPr>
          <w:rFonts w:hint="eastAsia"/>
          <w:color w:val="000000"/>
          <w:sz w:val="24"/>
        </w:rPr>
        <w:t>荧蒽</w:t>
      </w:r>
      <w:proofErr w:type="gramEnd"/>
      <w:r w:rsidRPr="00FB5337">
        <w:rPr>
          <w:rFonts w:hint="eastAsia"/>
          <w:color w:val="000000"/>
          <w:sz w:val="24"/>
        </w:rPr>
        <w:t>、苯并</w:t>
      </w:r>
      <w:r w:rsidRPr="00FB5337">
        <w:rPr>
          <w:color w:val="000000"/>
          <w:sz w:val="24"/>
        </w:rPr>
        <w:t>[k]</w:t>
      </w:r>
      <w:proofErr w:type="gramStart"/>
      <w:r w:rsidRPr="00FB5337">
        <w:rPr>
          <w:rFonts w:hint="eastAsia"/>
          <w:color w:val="000000"/>
          <w:sz w:val="24"/>
        </w:rPr>
        <w:t>荧蒽</w:t>
      </w:r>
      <w:proofErr w:type="gramEnd"/>
      <w:r w:rsidRPr="00FB5337">
        <w:rPr>
          <w:rFonts w:hint="eastAsia"/>
          <w:color w:val="000000"/>
          <w:sz w:val="24"/>
        </w:rPr>
        <w:t>、䓛、二苯并</w:t>
      </w:r>
      <w:r w:rsidRPr="00FB5337">
        <w:rPr>
          <w:color w:val="000000"/>
          <w:sz w:val="24"/>
        </w:rPr>
        <w:t>[a,h]</w:t>
      </w:r>
      <w:proofErr w:type="gramStart"/>
      <w:r w:rsidRPr="00FB5337">
        <w:rPr>
          <w:rFonts w:hint="eastAsia"/>
          <w:color w:val="000000"/>
          <w:sz w:val="24"/>
        </w:rPr>
        <w:t>蒽</w:t>
      </w:r>
      <w:proofErr w:type="gramEnd"/>
      <w:r w:rsidRPr="00FB5337">
        <w:rPr>
          <w:rFonts w:hint="eastAsia"/>
          <w:color w:val="000000"/>
          <w:sz w:val="24"/>
        </w:rPr>
        <w:t>、</w:t>
      </w:r>
      <w:proofErr w:type="gramStart"/>
      <w:r w:rsidRPr="00FB5337">
        <w:rPr>
          <w:rFonts w:hint="eastAsia"/>
          <w:color w:val="000000"/>
          <w:sz w:val="24"/>
        </w:rPr>
        <w:t>茚</w:t>
      </w:r>
      <w:proofErr w:type="gramEnd"/>
      <w:r w:rsidRPr="00FB5337">
        <w:rPr>
          <w:rFonts w:hint="eastAsia"/>
          <w:color w:val="000000"/>
          <w:sz w:val="24"/>
        </w:rPr>
        <w:t>并</w:t>
      </w:r>
      <w:r w:rsidRPr="00FB5337">
        <w:rPr>
          <w:color w:val="000000"/>
          <w:sz w:val="24"/>
        </w:rPr>
        <w:t>[1,2,3-cd]</w:t>
      </w:r>
      <w:proofErr w:type="gramStart"/>
      <w:r w:rsidRPr="00FB5337">
        <w:rPr>
          <w:rFonts w:hint="eastAsia"/>
          <w:color w:val="000000"/>
          <w:sz w:val="24"/>
        </w:rPr>
        <w:t>芘</w:t>
      </w:r>
      <w:proofErr w:type="gramEnd"/>
      <w:r w:rsidRPr="00FB5337">
        <w:rPr>
          <w:rFonts w:hint="eastAsia"/>
          <w:color w:val="000000"/>
          <w:sz w:val="24"/>
        </w:rPr>
        <w:t>、</w:t>
      </w:r>
      <w:proofErr w:type="gramStart"/>
      <w:r w:rsidRPr="00FB5337">
        <w:rPr>
          <w:rFonts w:hint="eastAsia"/>
          <w:color w:val="000000"/>
          <w:sz w:val="24"/>
        </w:rPr>
        <w:t>萘</w:t>
      </w:r>
      <w:proofErr w:type="gramEnd"/>
      <w:r w:rsidRPr="00FB5337">
        <w:rPr>
          <w:rFonts w:hint="eastAsia"/>
          <w:color w:val="000000"/>
          <w:sz w:val="24"/>
        </w:rPr>
        <w:t>共</w:t>
      </w:r>
      <w:r w:rsidRPr="00FB5337">
        <w:rPr>
          <w:color w:val="000000"/>
          <w:sz w:val="24"/>
        </w:rPr>
        <w:t>46</w:t>
      </w:r>
      <w:r w:rsidRPr="00FB5337">
        <w:rPr>
          <w:rFonts w:hint="eastAsia"/>
          <w:color w:val="000000"/>
          <w:sz w:val="24"/>
        </w:rPr>
        <w:t>项。</w:t>
      </w:r>
    </w:p>
    <w:p w:rsidR="0004729B" w:rsidRPr="00FB5337" w:rsidRDefault="0004729B" w:rsidP="0004729B">
      <w:pPr>
        <w:pStyle w:val="2"/>
        <w:keepNext w:val="0"/>
        <w:widowControl/>
        <w:numPr>
          <w:ilvl w:val="1"/>
          <w:numId w:val="0"/>
        </w:numPr>
        <w:spacing w:before="240"/>
        <w:jc w:val="both"/>
        <w:rPr>
          <w:rFonts w:ascii="Times New Roman" w:hAnsi="Times New Roman"/>
          <w:b/>
          <w:color w:val="000000"/>
          <w:kern w:val="0"/>
          <w:szCs w:val="28"/>
        </w:rPr>
      </w:pPr>
      <w:bookmarkStart w:id="58" w:name="_Toc40380288"/>
      <w:bookmarkStart w:id="59" w:name="_Toc193162539"/>
      <w:bookmarkStart w:id="60" w:name="_Toc200742178"/>
      <w:bookmarkStart w:id="61" w:name="_Toc200742364"/>
      <w:bookmarkStart w:id="62" w:name="_Toc18479267"/>
      <w:bookmarkStart w:id="63" w:name="_Toc49742295"/>
      <w:bookmarkStart w:id="64" w:name="_Toc87454753"/>
      <w:bookmarkStart w:id="65" w:name="_Toc288120161"/>
      <w:bookmarkStart w:id="66" w:name="_Toc289007811"/>
      <w:bookmarkStart w:id="67" w:name="_Toc289073133"/>
      <w:bookmarkStart w:id="68" w:name="_Toc289153086"/>
      <w:bookmarkStart w:id="69" w:name="_Toc308082041"/>
      <w:bookmarkStart w:id="70" w:name="_Toc323895920"/>
      <w:bookmarkStart w:id="71" w:name="_Toc27484"/>
      <w:r w:rsidRPr="00FB5337">
        <w:rPr>
          <w:rFonts w:ascii="Times New Roman" w:hAnsi="Times New Roman" w:hint="eastAsia"/>
          <w:b/>
          <w:color w:val="000000"/>
          <w:kern w:val="0"/>
          <w:szCs w:val="28"/>
        </w:rPr>
        <w:t>2.</w:t>
      </w:r>
      <w:r w:rsidR="00660FC8">
        <w:rPr>
          <w:rFonts w:ascii="Times New Roman" w:hAnsi="Times New Roman" w:hint="eastAsia"/>
          <w:b/>
          <w:color w:val="000000"/>
          <w:kern w:val="0"/>
          <w:szCs w:val="28"/>
        </w:rPr>
        <w:t>4</w:t>
      </w:r>
      <w:r>
        <w:rPr>
          <w:rFonts w:ascii="Times New Roman" w:hAnsi="Times New Roman" w:hint="eastAsia"/>
          <w:b/>
          <w:color w:val="000000"/>
          <w:kern w:val="0"/>
          <w:szCs w:val="28"/>
        </w:rPr>
        <w:t xml:space="preserve"> </w:t>
      </w:r>
      <w:r w:rsidRPr="00FB5337">
        <w:rPr>
          <w:rFonts w:ascii="Times New Roman" w:hAnsi="Times New Roman" w:hint="eastAsia"/>
          <w:b/>
          <w:color w:val="000000"/>
          <w:kern w:val="0"/>
          <w:szCs w:val="28"/>
        </w:rPr>
        <w:t>环境功能区划</w:t>
      </w:r>
      <w:bookmarkEnd w:id="58"/>
    </w:p>
    <w:p w:rsidR="0004729B" w:rsidRPr="00FB5337" w:rsidRDefault="0004729B" w:rsidP="0004729B">
      <w:pPr>
        <w:pStyle w:val="a0"/>
        <w:spacing w:beforeLines="50" w:before="156" w:line="360" w:lineRule="auto"/>
        <w:ind w:firstLine="0"/>
        <w:outlineLvl w:val="2"/>
        <w:rPr>
          <w:b/>
          <w:sz w:val="24"/>
        </w:rPr>
      </w:pPr>
      <w:r w:rsidRPr="00FB5337">
        <w:rPr>
          <w:rFonts w:hint="eastAsia"/>
          <w:b/>
          <w:sz w:val="24"/>
        </w:rPr>
        <w:t>2.</w:t>
      </w:r>
      <w:r w:rsidR="00660FC8">
        <w:rPr>
          <w:rFonts w:hint="eastAsia"/>
          <w:b/>
          <w:sz w:val="24"/>
        </w:rPr>
        <w:t>4</w:t>
      </w:r>
      <w:r w:rsidRPr="00FB5337">
        <w:rPr>
          <w:rFonts w:hint="eastAsia"/>
          <w:b/>
          <w:sz w:val="24"/>
        </w:rPr>
        <w:t xml:space="preserve">.1 </w:t>
      </w:r>
      <w:r w:rsidRPr="00FB5337">
        <w:rPr>
          <w:rFonts w:hint="eastAsia"/>
          <w:b/>
          <w:sz w:val="24"/>
        </w:rPr>
        <w:t>大气环境功能区划</w:t>
      </w:r>
    </w:p>
    <w:p w:rsidR="0004729B" w:rsidRPr="00FB5337" w:rsidRDefault="0004729B" w:rsidP="0004729B">
      <w:pPr>
        <w:pStyle w:val="affffffffffff4"/>
        <w:ind w:firstLine="480"/>
      </w:pPr>
      <w:r w:rsidRPr="00FB5337">
        <w:rPr>
          <w:rFonts w:hint="eastAsia"/>
        </w:rPr>
        <w:t>根据《韶关市环境保护规划纲要（</w:t>
      </w:r>
      <w:r w:rsidRPr="00FB5337">
        <w:rPr>
          <w:rFonts w:hint="eastAsia"/>
        </w:rPr>
        <w:t>2006-2020</w:t>
      </w:r>
      <w:r w:rsidRPr="00FB5337">
        <w:rPr>
          <w:rFonts w:hint="eastAsia"/>
        </w:rPr>
        <w:t>）》（已通过十二届</w:t>
      </w:r>
      <w:r w:rsidRPr="00FB5337">
        <w:rPr>
          <w:rFonts w:hint="eastAsia"/>
        </w:rPr>
        <w:t>21</w:t>
      </w:r>
      <w:r w:rsidRPr="00FB5337">
        <w:rPr>
          <w:rFonts w:hint="eastAsia"/>
        </w:rPr>
        <w:t>次韶关市政府常务会议审议），项目所在区域环境空气质量执行《环境空气质量标准》（</w:t>
      </w:r>
      <w:r w:rsidRPr="00FB5337">
        <w:rPr>
          <w:rFonts w:hint="eastAsia"/>
        </w:rPr>
        <w:t>GB3095-2012</w:t>
      </w:r>
      <w:r w:rsidRPr="00FB5337">
        <w:rPr>
          <w:rFonts w:hint="eastAsia"/>
        </w:rPr>
        <w:t>）规定的二级标准。</w:t>
      </w:r>
    </w:p>
    <w:p w:rsidR="0004729B" w:rsidRPr="00FB5337" w:rsidRDefault="0004729B" w:rsidP="0004729B">
      <w:pPr>
        <w:pStyle w:val="a0"/>
        <w:spacing w:beforeLines="50" w:before="156" w:line="360" w:lineRule="auto"/>
        <w:ind w:firstLine="0"/>
        <w:outlineLvl w:val="2"/>
        <w:rPr>
          <w:b/>
          <w:sz w:val="24"/>
        </w:rPr>
      </w:pPr>
      <w:r w:rsidRPr="00FB5337">
        <w:rPr>
          <w:rFonts w:hint="eastAsia"/>
          <w:b/>
          <w:sz w:val="24"/>
        </w:rPr>
        <w:lastRenderedPageBreak/>
        <w:t>2.</w:t>
      </w:r>
      <w:r w:rsidR="00660FC8">
        <w:rPr>
          <w:rFonts w:hint="eastAsia"/>
          <w:b/>
          <w:sz w:val="24"/>
        </w:rPr>
        <w:t>4</w:t>
      </w:r>
      <w:r w:rsidRPr="00FB5337">
        <w:rPr>
          <w:rFonts w:hint="eastAsia"/>
          <w:b/>
          <w:sz w:val="24"/>
        </w:rPr>
        <w:t xml:space="preserve">.2 </w:t>
      </w:r>
      <w:r w:rsidRPr="00FB5337">
        <w:rPr>
          <w:rFonts w:hint="eastAsia"/>
          <w:b/>
          <w:sz w:val="24"/>
        </w:rPr>
        <w:t>地表水环境功能区划</w:t>
      </w:r>
    </w:p>
    <w:p w:rsidR="0004729B" w:rsidRPr="00FB5337" w:rsidRDefault="0004729B" w:rsidP="0004729B">
      <w:pPr>
        <w:pStyle w:val="a0"/>
        <w:spacing w:beforeLines="50" w:before="156" w:line="360" w:lineRule="auto"/>
        <w:ind w:firstLineChars="200" w:firstLine="480"/>
        <w:rPr>
          <w:kern w:val="2"/>
          <w:sz w:val="24"/>
          <w:szCs w:val="24"/>
        </w:rPr>
      </w:pPr>
      <w:r w:rsidRPr="0073172F">
        <w:rPr>
          <w:rFonts w:hint="eastAsia"/>
          <w:kern w:val="2"/>
          <w:sz w:val="24"/>
          <w:szCs w:val="24"/>
        </w:rPr>
        <w:t>本项目附近的水体有武江以及武江支流廊田水。根据《广东省地表水环境功能区划》（粤府函〔</w:t>
      </w:r>
      <w:r w:rsidRPr="0073172F">
        <w:rPr>
          <w:rFonts w:hint="eastAsia"/>
          <w:kern w:val="2"/>
          <w:sz w:val="24"/>
          <w:szCs w:val="24"/>
        </w:rPr>
        <w:t>2011</w:t>
      </w:r>
      <w:r w:rsidRPr="0073172F">
        <w:rPr>
          <w:rFonts w:hint="eastAsia"/>
          <w:kern w:val="2"/>
          <w:sz w:val="24"/>
          <w:szCs w:val="24"/>
        </w:rPr>
        <w:t>〕</w:t>
      </w:r>
      <w:r w:rsidRPr="0073172F">
        <w:rPr>
          <w:rFonts w:hint="eastAsia"/>
          <w:kern w:val="2"/>
          <w:sz w:val="24"/>
          <w:szCs w:val="24"/>
        </w:rPr>
        <w:t>29</w:t>
      </w:r>
      <w:r w:rsidRPr="0073172F">
        <w:rPr>
          <w:rFonts w:hint="eastAsia"/>
          <w:kern w:val="2"/>
          <w:sz w:val="24"/>
          <w:szCs w:val="24"/>
        </w:rPr>
        <w:t>号文），武江乐昌城至梨市（曲江）河段执行《地表水环境质量标准》（</w:t>
      </w:r>
      <w:r w:rsidRPr="0073172F">
        <w:rPr>
          <w:rFonts w:hint="eastAsia"/>
          <w:kern w:val="2"/>
          <w:sz w:val="24"/>
          <w:szCs w:val="24"/>
        </w:rPr>
        <w:t>GB3838-2002</w:t>
      </w:r>
      <w:r w:rsidRPr="0073172F">
        <w:rPr>
          <w:rFonts w:hint="eastAsia"/>
          <w:kern w:val="2"/>
          <w:sz w:val="24"/>
          <w:szCs w:val="24"/>
        </w:rPr>
        <w:t>）</w:t>
      </w:r>
      <w:r w:rsidRPr="0073172F">
        <w:rPr>
          <w:rFonts w:hint="eastAsia"/>
          <w:kern w:val="2"/>
          <w:sz w:val="24"/>
          <w:szCs w:val="24"/>
        </w:rPr>
        <w:t>III</w:t>
      </w:r>
      <w:r w:rsidRPr="0073172F">
        <w:rPr>
          <w:rFonts w:hint="eastAsia"/>
          <w:kern w:val="2"/>
          <w:sz w:val="24"/>
          <w:szCs w:val="24"/>
        </w:rPr>
        <w:t>类标准；廊田水执行《地表水环境质量标准》（</w:t>
      </w:r>
      <w:r w:rsidRPr="0073172F">
        <w:rPr>
          <w:rFonts w:hint="eastAsia"/>
          <w:kern w:val="2"/>
          <w:sz w:val="24"/>
          <w:szCs w:val="24"/>
        </w:rPr>
        <w:t>GB3838-2002</w:t>
      </w:r>
      <w:r w:rsidRPr="0073172F">
        <w:rPr>
          <w:rFonts w:hint="eastAsia"/>
          <w:kern w:val="2"/>
          <w:sz w:val="24"/>
          <w:szCs w:val="24"/>
        </w:rPr>
        <w:t>）Ⅱ类标准</w:t>
      </w:r>
      <w:r w:rsidRPr="00FB5337">
        <w:rPr>
          <w:rFonts w:hint="eastAsia"/>
          <w:kern w:val="2"/>
          <w:sz w:val="24"/>
          <w:szCs w:val="24"/>
        </w:rPr>
        <w:t>，</w:t>
      </w:r>
      <w:r>
        <w:rPr>
          <w:rFonts w:hint="eastAsia"/>
          <w:kern w:val="2"/>
          <w:sz w:val="24"/>
          <w:szCs w:val="24"/>
        </w:rPr>
        <w:t>评价区域水功能区划现状</w:t>
      </w:r>
      <w:r w:rsidRPr="00FB5337">
        <w:rPr>
          <w:rFonts w:hint="eastAsia"/>
          <w:kern w:val="2"/>
          <w:sz w:val="24"/>
          <w:szCs w:val="24"/>
        </w:rPr>
        <w:t>图见图</w:t>
      </w:r>
      <w:r w:rsidRPr="00FB5337">
        <w:rPr>
          <w:rFonts w:hint="eastAsia"/>
          <w:kern w:val="2"/>
          <w:sz w:val="24"/>
          <w:szCs w:val="24"/>
        </w:rPr>
        <w:t>2.</w:t>
      </w:r>
      <w:r w:rsidR="00660FC8">
        <w:rPr>
          <w:rFonts w:hint="eastAsia"/>
          <w:kern w:val="2"/>
          <w:sz w:val="24"/>
          <w:szCs w:val="24"/>
        </w:rPr>
        <w:t>4</w:t>
      </w:r>
      <w:r w:rsidRPr="00FB5337">
        <w:rPr>
          <w:rFonts w:hint="eastAsia"/>
          <w:kern w:val="2"/>
          <w:sz w:val="24"/>
          <w:szCs w:val="24"/>
        </w:rPr>
        <w:t>-1</w:t>
      </w:r>
      <w:r w:rsidRPr="00FB5337">
        <w:rPr>
          <w:rFonts w:hint="eastAsia"/>
          <w:kern w:val="2"/>
          <w:sz w:val="24"/>
          <w:szCs w:val="24"/>
        </w:rPr>
        <w:t>。</w:t>
      </w:r>
    </w:p>
    <w:p w:rsidR="0004729B" w:rsidRPr="00FB5337" w:rsidRDefault="0004729B" w:rsidP="0004729B">
      <w:pPr>
        <w:pStyle w:val="a0"/>
        <w:spacing w:beforeLines="50" w:before="156" w:line="360" w:lineRule="auto"/>
        <w:ind w:firstLine="0"/>
        <w:jc w:val="center"/>
        <w:rPr>
          <w:b/>
          <w:sz w:val="24"/>
        </w:rPr>
      </w:pPr>
      <w:r>
        <w:rPr>
          <w:noProof/>
          <w:sz w:val="24"/>
        </w:rPr>
        <mc:AlternateContent>
          <mc:Choice Requires="wps">
            <w:drawing>
              <wp:anchor distT="0" distB="0" distL="114300" distR="114300" simplePos="0" relativeHeight="251835392" behindDoc="0" locked="0" layoutInCell="1" allowOverlap="1" wp14:anchorId="04E33DC1" wp14:editId="1CC4D089">
                <wp:simplePos x="0" y="0"/>
                <wp:positionH relativeFrom="column">
                  <wp:posOffset>2762250</wp:posOffset>
                </wp:positionH>
                <wp:positionV relativeFrom="paragraph">
                  <wp:posOffset>918210</wp:posOffset>
                </wp:positionV>
                <wp:extent cx="1019175" cy="308610"/>
                <wp:effectExtent l="171450" t="0" r="28575" b="472440"/>
                <wp:wrapNone/>
                <wp:docPr id="92" name="AutoShape 22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9175" cy="308610"/>
                        </a:xfrm>
                        <a:prstGeom prst="wedgeRoundRectCallout">
                          <a:avLst>
                            <a:gd name="adj1" fmla="val -62770"/>
                            <a:gd name="adj2" fmla="val 184772"/>
                            <a:gd name="adj3" fmla="val 16667"/>
                          </a:avLst>
                        </a:prstGeom>
                        <a:solidFill>
                          <a:srgbClr val="EEECE1"/>
                        </a:solidFill>
                        <a:ln w="9525">
                          <a:solidFill>
                            <a:srgbClr val="000000"/>
                          </a:solidFill>
                          <a:miter lim="800000"/>
                          <a:headEnd/>
                          <a:tailEnd/>
                        </a:ln>
                      </wps:spPr>
                      <wps:txbx>
                        <w:txbxContent>
                          <w:p w:rsidR="001B5A28" w:rsidRDefault="001B5A28" w:rsidP="0004729B">
                            <w:pPr>
                              <w:jc w:val="center"/>
                            </w:pPr>
                            <w:r>
                              <w:rPr>
                                <w:rFonts w:hint="eastAsia"/>
                              </w:rPr>
                              <w:t>项目所在地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2235" o:spid="_x0000_s1026" type="#_x0000_t62" style="position:absolute;left:0;text-align:left;margin-left:217.5pt;margin-top:72.3pt;width:80.25pt;height:24.3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" adj="-2758,50711" fillcolor="#eeece1">
                <v:textbox>
                  <w:txbxContent>
                    <w:p w:rsidR="001B5A28" w:rsidRDefault="001B5A28" w:rsidP="0004729B">
                      <w:pPr>
                        <w:jc w:val="center"/>
                      </w:pPr>
                      <w:r>
                        <w:rPr>
                          <w:rFonts w:hint="eastAsia"/>
                        </w:rPr>
                        <w:t>项目所在地</w:t>
                      </w:r>
                    </w:p>
                  </w:txbxContent>
                </v:textbox>
              </v:shape>
            </w:pict>
          </mc:Fallback>
        </mc:AlternateContent>
      </w:r>
      <w:r w:rsidRPr="00FB5337">
        <w:rPr>
          <w:noProof/>
        </w:rPr>
        <w:drawing>
          <wp:anchor distT="0" distB="0" distL="114300" distR="114300" simplePos="0" relativeHeight="251839488" behindDoc="0" locked="0" layoutInCell="1" allowOverlap="1" wp14:anchorId="4580CCD2" wp14:editId="793E5ED7">
            <wp:simplePos x="0" y="0"/>
            <wp:positionH relativeFrom="column">
              <wp:posOffset>2733675</wp:posOffset>
            </wp:positionH>
            <wp:positionV relativeFrom="paragraph">
              <wp:posOffset>3199765</wp:posOffset>
            </wp:positionV>
            <wp:extent cx="2591435" cy="752475"/>
            <wp:effectExtent l="0" t="0" r="0" b="9525"/>
            <wp:wrapNone/>
            <wp:docPr id="102" name="图片 102" descr="E:\xxxdeaday\9.环评报告书\翁源县南龙简易填埋场封场\修改稿\水系图图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xxxdeaday\9.环评报告书\翁源县南龙简易填埋场封场\修改稿\水系图图例.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91435" cy="752475"/>
                    </a:xfrm>
                    <a:prstGeom prst="rect">
                      <a:avLst/>
                    </a:prstGeom>
                    <a:noFill/>
                    <a:ln>
                      <a:noFill/>
                    </a:ln>
                  </pic:spPr>
                </pic:pic>
              </a:graphicData>
            </a:graphic>
          </wp:anchor>
        </w:drawing>
      </w:r>
      <w:r>
        <w:rPr>
          <w:noProof/>
          <w:sz w:val="24"/>
        </w:rPr>
        <mc:AlternateContent>
          <mc:Choice Requires="wps">
            <w:drawing>
              <wp:anchor distT="0" distB="0" distL="114300" distR="114300" simplePos="0" relativeHeight="251837440" behindDoc="0" locked="0" layoutInCell="1" allowOverlap="1" wp14:anchorId="68C9540A" wp14:editId="0EAA003E">
                <wp:simplePos x="0" y="0"/>
                <wp:positionH relativeFrom="column">
                  <wp:posOffset>2552700</wp:posOffset>
                </wp:positionH>
                <wp:positionV relativeFrom="paragraph">
                  <wp:posOffset>2299335</wp:posOffset>
                </wp:positionV>
                <wp:extent cx="1571625" cy="341630"/>
                <wp:effectExtent l="609600" t="0" r="28575" b="20320"/>
                <wp:wrapNone/>
                <wp:docPr id="93" name="AutoShape 22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71625" cy="341630"/>
                        </a:xfrm>
                        <a:prstGeom prst="wedgeRoundRectCallout">
                          <a:avLst>
                            <a:gd name="adj1" fmla="val -85377"/>
                            <a:gd name="adj2" fmla="val -41264"/>
                            <a:gd name="adj3" fmla="val 16667"/>
                          </a:avLst>
                        </a:prstGeom>
                        <a:solidFill>
                          <a:srgbClr val="EEECE1"/>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B5A28" w:rsidRDefault="001B5A28" w:rsidP="0004729B">
                            <w:pPr>
                              <w:jc w:val="center"/>
                            </w:pPr>
                            <w:r>
                              <w:rPr>
                                <w:rFonts w:hint="eastAsia"/>
                              </w:rPr>
                              <w:t>产业园污水排放口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39" o:spid="_x0000_s1027" type="#_x0000_t62" style="position:absolute;left:0;text-align:left;margin-left:201pt;margin-top:181.05pt;width:123.75pt;height:26.9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" adj="-7641,1887" fillcolor="#eeece1">
                <v:textbox>
                  <w:txbxContent>
                    <w:p w:rsidR="001B5A28" w:rsidRDefault="001B5A28" w:rsidP="0004729B">
                      <w:pPr>
                        <w:jc w:val="center"/>
                      </w:pPr>
                      <w:r>
                        <w:rPr>
                          <w:rFonts w:hint="eastAsia"/>
                        </w:rPr>
                        <w:t>产业园污水排放口</w:t>
                      </w:r>
                    </w:p>
                  </w:txbxContent>
                </v:textbox>
              </v:shape>
            </w:pict>
          </mc:Fallback>
        </mc:AlternateContent>
      </w:r>
      <w:r>
        <w:rPr>
          <w:noProof/>
          <w:sz w:val="24"/>
        </w:rPr>
        <mc:AlternateContent>
          <mc:Choice Requires="wps">
            <w:drawing>
              <wp:anchor distT="0" distB="0" distL="114300" distR="114300" simplePos="0" relativeHeight="251838464" behindDoc="0" locked="0" layoutInCell="1" allowOverlap="1" wp14:anchorId="2AD800A0" wp14:editId="3B9CB325">
                <wp:simplePos x="0" y="0"/>
                <wp:positionH relativeFrom="column">
                  <wp:posOffset>1934845</wp:posOffset>
                </wp:positionH>
                <wp:positionV relativeFrom="paragraph">
                  <wp:posOffset>2303145</wp:posOffset>
                </wp:positionV>
                <wp:extent cx="71755" cy="71755"/>
                <wp:effectExtent l="0" t="0" r="4445" b="4445"/>
                <wp:wrapNone/>
                <wp:docPr id="94" name="Oval 22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755" cy="71755"/>
                        </a:xfrm>
                        <a:prstGeom prst="ellipse">
                          <a:avLst/>
                        </a:prstGeom>
                        <a:solidFill>
                          <a:srgbClr val="FF0000"/>
                        </a:solidFill>
                        <a:ln>
                          <a:noFill/>
                        </a:ln>
                        <a:effectLst/>
                        <a:extLst>
                          <a:ext uri="{91240B29-F687-4F45-9708-019B960494DF}">
                            <a14:hiddenLine xmlns:a14="http://schemas.microsoft.com/office/drawing/2010/main" w="9525" algn="ctr">
                              <a:solidFill>
                                <a:srgbClr val="FFC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40" o:spid="_x0000_s1026" style="position:absolute;left:0;text-align:left;margin-left:152.35pt;margin-top:181.35pt;width:5.65pt;height:5.65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" fillcolor="red" stroked="f" strokecolor="#ffc000"/>
            </w:pict>
          </mc:Fallback>
        </mc:AlternateContent>
      </w:r>
      <w:r>
        <w:rPr>
          <w:noProof/>
          <w:sz w:val="24"/>
        </w:rPr>
        <mc:AlternateContent>
          <mc:Choice Requires="wps">
            <w:drawing>
              <wp:anchor distT="0" distB="0" distL="114300" distR="114300" simplePos="0" relativeHeight="251836416" behindDoc="0" locked="0" layoutInCell="1" allowOverlap="1" wp14:anchorId="0591750D" wp14:editId="384428B3">
                <wp:simplePos x="0" y="0"/>
                <wp:positionH relativeFrom="column">
                  <wp:posOffset>2552700</wp:posOffset>
                </wp:positionH>
                <wp:positionV relativeFrom="paragraph">
                  <wp:posOffset>1574800</wp:posOffset>
                </wp:positionV>
                <wp:extent cx="161925" cy="161925"/>
                <wp:effectExtent l="19050" t="38100" r="47625" b="47625"/>
                <wp:wrapNone/>
                <wp:docPr id="95" name="AutoShape 22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 cy="161925"/>
                        </a:xfrm>
                        <a:prstGeom prst="star5">
                          <a:avLst/>
                        </a:prstGeom>
                        <a:solidFill>
                          <a:srgbClr val="FF0000"/>
                        </a:solidFill>
                        <a:ln w="9525" algn="ctr">
                          <a:solidFill>
                            <a:srgbClr val="FF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236" o:spid="_x0000_s1026" style="position:absolute;left:0;text-align:left;margin-left:201pt;margin-top:124pt;width:12.75pt;height:12.7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1925,1619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" path="m,61850r61850,l80963,r19112,61850l161925,61850r-50038,38225l131000,161925,80963,123699,30925,161925,50038,100075,,61850xe" fillcolor="red" strokecolor="red">
                <v:stroke joinstyle="miter"/>
                <v:path o:connecttype="custom" o:connectlocs="0,61850;61850,61850;80963,0;100075,61850;161925,61850;111887,100075;131000,161925;80963,123699;30925,161925;50038,100075;0,61850" o:connectangles="0,0,0,0,0,0,0,0,0,0,0"/>
              </v:shape>
            </w:pict>
          </mc:Fallback>
        </mc:AlternateContent>
      </w:r>
      <w:r>
        <w:rPr>
          <w:noProof/>
        </w:rPr>
        <w:drawing>
          <wp:inline distT="0" distB="0" distL="0" distR="0" wp14:anchorId="29DA1E9D" wp14:editId="2FD540BB">
            <wp:extent cx="5326901" cy="3838575"/>
            <wp:effectExtent l="0" t="0" r="762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324337" cy="3836727"/>
                    </a:xfrm>
                    <a:prstGeom prst="rect">
                      <a:avLst/>
                    </a:prstGeom>
                  </pic:spPr>
                </pic:pic>
              </a:graphicData>
            </a:graphic>
          </wp:inline>
        </w:drawing>
      </w:r>
    </w:p>
    <w:p w:rsidR="0004729B" w:rsidRPr="001D69FD" w:rsidRDefault="0004729B" w:rsidP="0004729B">
      <w:pPr>
        <w:pStyle w:val="a0"/>
        <w:spacing w:beforeLines="50" w:before="156" w:line="360" w:lineRule="auto"/>
        <w:ind w:firstLine="0"/>
        <w:jc w:val="center"/>
        <w:rPr>
          <w:b/>
          <w:sz w:val="22"/>
        </w:rPr>
      </w:pPr>
      <w:r w:rsidRPr="001D69FD">
        <w:rPr>
          <w:rFonts w:hint="eastAsia"/>
          <w:sz w:val="22"/>
        </w:rPr>
        <w:t>图</w:t>
      </w:r>
      <w:r w:rsidRPr="001D69FD">
        <w:rPr>
          <w:rFonts w:hint="eastAsia"/>
          <w:sz w:val="22"/>
        </w:rPr>
        <w:t>2.</w:t>
      </w:r>
      <w:r w:rsidR="00660FC8">
        <w:rPr>
          <w:rFonts w:hint="eastAsia"/>
          <w:sz w:val="22"/>
        </w:rPr>
        <w:t>4</w:t>
      </w:r>
      <w:r w:rsidRPr="001D69FD">
        <w:rPr>
          <w:rFonts w:hint="eastAsia"/>
          <w:sz w:val="22"/>
        </w:rPr>
        <w:t xml:space="preserve">-1 </w:t>
      </w:r>
      <w:r>
        <w:rPr>
          <w:rFonts w:hint="eastAsia"/>
          <w:sz w:val="22"/>
        </w:rPr>
        <w:t>评价区域水功能区划现状</w:t>
      </w:r>
      <w:r w:rsidRPr="001D69FD">
        <w:rPr>
          <w:rFonts w:hint="eastAsia"/>
          <w:sz w:val="22"/>
        </w:rPr>
        <w:t>图</w:t>
      </w:r>
    </w:p>
    <w:p w:rsidR="0004729B" w:rsidRPr="00FB5337" w:rsidRDefault="0004729B" w:rsidP="0004729B">
      <w:pPr>
        <w:pStyle w:val="a0"/>
        <w:spacing w:beforeLines="50" w:before="156" w:line="360" w:lineRule="auto"/>
        <w:ind w:firstLine="0"/>
        <w:outlineLvl w:val="2"/>
      </w:pPr>
      <w:r w:rsidRPr="00FB5337">
        <w:rPr>
          <w:rFonts w:hint="eastAsia"/>
          <w:b/>
          <w:sz w:val="24"/>
        </w:rPr>
        <w:t>2.</w:t>
      </w:r>
      <w:r w:rsidR="00660FC8">
        <w:rPr>
          <w:rFonts w:hint="eastAsia"/>
          <w:b/>
          <w:sz w:val="24"/>
        </w:rPr>
        <w:t>4</w:t>
      </w:r>
      <w:r w:rsidRPr="00FB5337">
        <w:rPr>
          <w:rFonts w:hint="eastAsia"/>
          <w:b/>
          <w:sz w:val="24"/>
        </w:rPr>
        <w:t xml:space="preserve">.3 </w:t>
      </w:r>
      <w:r w:rsidRPr="00FB5337">
        <w:rPr>
          <w:rFonts w:hint="eastAsia"/>
          <w:b/>
          <w:sz w:val="24"/>
        </w:rPr>
        <w:t>地下水环境功能区划</w:t>
      </w:r>
    </w:p>
    <w:p w:rsidR="0004729B" w:rsidRPr="00FB5337" w:rsidRDefault="0004729B" w:rsidP="0004729B">
      <w:pPr>
        <w:pStyle w:val="affffffffffff4"/>
        <w:spacing w:beforeLines="50" w:before="156"/>
        <w:ind w:firstLine="480"/>
      </w:pPr>
      <w:r w:rsidRPr="00FB5337">
        <w:rPr>
          <w:rFonts w:hint="eastAsia"/>
        </w:rPr>
        <w:t>根据</w:t>
      </w:r>
      <w:r w:rsidRPr="00FB5337">
        <w:rPr>
          <w:color w:val="000000"/>
        </w:rPr>
        <w:t>《广东省地</w:t>
      </w:r>
      <w:r w:rsidRPr="00FB5337">
        <w:rPr>
          <w:rFonts w:hint="eastAsia"/>
          <w:color w:val="000000"/>
        </w:rPr>
        <w:t>下</w:t>
      </w:r>
      <w:r w:rsidRPr="00FB5337">
        <w:rPr>
          <w:color w:val="000000"/>
        </w:rPr>
        <w:t>水环境功能区划》（粤</w:t>
      </w:r>
      <w:r w:rsidRPr="00FB5337">
        <w:rPr>
          <w:rFonts w:hint="eastAsia"/>
          <w:color w:val="000000"/>
        </w:rPr>
        <w:t>办</w:t>
      </w:r>
      <w:r w:rsidRPr="00FB5337">
        <w:rPr>
          <w:color w:val="000000"/>
        </w:rPr>
        <w:t>函</w:t>
      </w:r>
      <w:r w:rsidRPr="00FB5337">
        <w:rPr>
          <w:color w:val="000000"/>
        </w:rPr>
        <w:t>[20</w:t>
      </w:r>
      <w:r w:rsidRPr="00FB5337">
        <w:rPr>
          <w:rFonts w:hint="eastAsia"/>
          <w:color w:val="000000"/>
        </w:rPr>
        <w:t>09</w:t>
      </w:r>
      <w:r w:rsidRPr="00FB5337">
        <w:rPr>
          <w:color w:val="000000"/>
        </w:rPr>
        <w:t>]</w:t>
      </w:r>
      <w:r w:rsidRPr="00FB5337">
        <w:rPr>
          <w:rFonts w:hint="eastAsia"/>
          <w:color w:val="000000"/>
        </w:rPr>
        <w:t>45</w:t>
      </w:r>
      <w:r w:rsidRPr="00FB5337">
        <w:rPr>
          <w:color w:val="000000"/>
        </w:rPr>
        <w:t>9</w:t>
      </w:r>
      <w:r w:rsidRPr="00FB5337">
        <w:rPr>
          <w:color w:val="000000"/>
        </w:rPr>
        <w:t>号）</w:t>
      </w:r>
      <w:r w:rsidRPr="00FB5337">
        <w:rPr>
          <w:rFonts w:hint="eastAsia"/>
          <w:color w:val="000000"/>
        </w:rPr>
        <w:t>，项目所在地为浅层地下水功能区划中的</w:t>
      </w:r>
      <w:r>
        <w:rPr>
          <w:spacing w:val="-8"/>
        </w:rPr>
        <w:t>北</w:t>
      </w:r>
      <w:r>
        <w:rPr>
          <w:spacing w:val="-10"/>
        </w:rPr>
        <w:t>江韶关乐昌应急水源区</w:t>
      </w:r>
      <w:r w:rsidRPr="00FB5337">
        <w:rPr>
          <w:rFonts w:hint="eastAsia"/>
          <w:color w:val="000000"/>
        </w:rPr>
        <w:t>，水质</w:t>
      </w:r>
      <w:r>
        <w:rPr>
          <w:rFonts w:hint="eastAsia"/>
          <w:color w:val="000000"/>
        </w:rPr>
        <w:t>保护目标</w:t>
      </w:r>
      <w:r w:rsidRPr="00FB5337">
        <w:rPr>
          <w:rFonts w:hint="eastAsia"/>
          <w:color w:val="000000"/>
        </w:rPr>
        <w:t>为</w:t>
      </w:r>
      <w:r w:rsidRPr="0073172F">
        <w:rPr>
          <w:rFonts w:hint="eastAsia"/>
        </w:rPr>
        <w:t>Ⅱ</w:t>
      </w:r>
      <w:r w:rsidRPr="00FB5337">
        <w:t>类</w:t>
      </w:r>
      <w:r w:rsidRPr="00FB5337">
        <w:rPr>
          <w:rFonts w:hint="eastAsia"/>
        </w:rPr>
        <w:t>，</w:t>
      </w:r>
      <w:r w:rsidRPr="00FB5337">
        <w:t>本项目地下水环境执行《地下水质量标准》（</w:t>
      </w:r>
      <w:r w:rsidRPr="00FB5337">
        <w:t>GB/T 14848-</w:t>
      </w:r>
      <w:r w:rsidRPr="00FB5337">
        <w:rPr>
          <w:rFonts w:hint="eastAsia"/>
        </w:rPr>
        <w:t>2017</w:t>
      </w:r>
      <w:r w:rsidRPr="00FB5337">
        <w:t>）中</w:t>
      </w:r>
      <w:r w:rsidRPr="0002494B">
        <w:rPr>
          <w:rFonts w:hint="eastAsia"/>
        </w:rPr>
        <w:t>Ⅱ</w:t>
      </w:r>
      <w:r w:rsidRPr="00FB5337">
        <w:t>类水质标准。</w:t>
      </w:r>
      <w:r w:rsidRPr="00FB5337">
        <w:rPr>
          <w:rFonts w:hint="eastAsia"/>
        </w:rPr>
        <w:t>地下水功能区划图见图</w:t>
      </w:r>
      <w:r>
        <w:rPr>
          <w:rFonts w:hint="eastAsia"/>
        </w:rPr>
        <w:t>2.</w:t>
      </w:r>
      <w:r w:rsidR="00660FC8">
        <w:rPr>
          <w:rFonts w:hint="eastAsia"/>
        </w:rPr>
        <w:t>4</w:t>
      </w:r>
      <w:r w:rsidRPr="00FB5337">
        <w:rPr>
          <w:rFonts w:hint="eastAsia"/>
        </w:rPr>
        <w:t>-2</w:t>
      </w:r>
      <w:r w:rsidRPr="00FB5337">
        <w:rPr>
          <w:rFonts w:hint="eastAsia"/>
        </w:rPr>
        <w:t>。</w:t>
      </w:r>
    </w:p>
    <w:p w:rsidR="0004729B" w:rsidRPr="00FB5337" w:rsidRDefault="0004729B" w:rsidP="0004729B">
      <w:pPr>
        <w:pStyle w:val="affffffffffff4"/>
        <w:ind w:firstLineChars="0" w:firstLine="0"/>
        <w:rPr>
          <w:noProof/>
        </w:rPr>
      </w:pPr>
      <w:r>
        <w:rPr>
          <w:noProof/>
        </w:rPr>
        <w:lastRenderedPageBreak/>
        <mc:AlternateContent>
          <mc:Choice Requires="wpg">
            <w:drawing>
              <wp:anchor distT="0" distB="0" distL="114300" distR="114300" simplePos="0" relativeHeight="251834368" behindDoc="0" locked="0" layoutInCell="1" allowOverlap="1" wp14:anchorId="23211BA7" wp14:editId="482EA7B7">
                <wp:simplePos x="0" y="0"/>
                <wp:positionH relativeFrom="column">
                  <wp:posOffset>1427622</wp:posOffset>
                </wp:positionH>
                <wp:positionV relativeFrom="paragraph">
                  <wp:posOffset>1088286</wp:posOffset>
                </wp:positionV>
                <wp:extent cx="800100" cy="695960"/>
                <wp:effectExtent l="0" t="38100" r="19050" b="27940"/>
                <wp:wrapNone/>
                <wp:docPr id="96" name="Group 2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95960"/>
                          <a:chOff x="4284" y="4538"/>
                          <a:chExt cx="1260" cy="1096"/>
                        </a:xfrm>
                      </wpg:grpSpPr>
                      <wps:wsp>
                        <wps:cNvPr id="97" name="AutoShape 2140"/>
                        <wps:cNvSpPr>
                          <a:spLocks noChangeArrowheads="1"/>
                        </wps:cNvSpPr>
                        <wps:spPr bwMode="auto">
                          <a:xfrm>
                            <a:off x="4284" y="4538"/>
                            <a:ext cx="170" cy="170"/>
                          </a:xfrm>
                          <a:custGeom>
                            <a:avLst/>
                            <a:gdLst>
                              <a:gd name="T0" fmla="*/ 0 w 10000"/>
                              <a:gd name="T1" fmla="*/ 65 h 10000"/>
                              <a:gd name="T2" fmla="*/ 65 w 10000"/>
                              <a:gd name="T3" fmla="*/ 65 h 10000"/>
                              <a:gd name="T4" fmla="*/ 85 w 10000"/>
                              <a:gd name="T5" fmla="*/ 0 h 10000"/>
                              <a:gd name="T6" fmla="*/ 105 w 10000"/>
                              <a:gd name="T7" fmla="*/ 65 h 10000"/>
                              <a:gd name="T8" fmla="*/ 170 w 10000"/>
                              <a:gd name="T9" fmla="*/ 65 h 10000"/>
                              <a:gd name="T10" fmla="*/ 117 w 10000"/>
                              <a:gd name="T11" fmla="*/ 105 h 10000"/>
                              <a:gd name="T12" fmla="*/ 138 w 10000"/>
                              <a:gd name="T13" fmla="*/ 170 h 10000"/>
                              <a:gd name="T14" fmla="*/ 85 w 10000"/>
                              <a:gd name="T15" fmla="*/ 130 h 10000"/>
                              <a:gd name="T16" fmla="*/ 32 w 10000"/>
                              <a:gd name="T17" fmla="*/ 170 h 10000"/>
                              <a:gd name="T18" fmla="*/ 53 w 10000"/>
                              <a:gd name="T19" fmla="*/ 105 h 10000"/>
                              <a:gd name="T20" fmla="*/ 0 w 10000"/>
                              <a:gd name="T21" fmla="*/ 65 h 100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0000" h="10000">
                                <a:moveTo>
                                  <a:pt x="0" y="3824"/>
                                </a:moveTo>
                                <a:lnTo>
                                  <a:pt x="3824" y="3824"/>
                                </a:lnTo>
                                <a:lnTo>
                                  <a:pt x="5000" y="0"/>
                                </a:lnTo>
                                <a:lnTo>
                                  <a:pt x="6176" y="3824"/>
                                </a:lnTo>
                                <a:lnTo>
                                  <a:pt x="10000" y="3824"/>
                                </a:lnTo>
                                <a:lnTo>
                                  <a:pt x="6882" y="6176"/>
                                </a:lnTo>
                                <a:lnTo>
                                  <a:pt x="8118" y="10000"/>
                                </a:lnTo>
                                <a:lnTo>
                                  <a:pt x="5000" y="7647"/>
                                </a:lnTo>
                                <a:lnTo>
                                  <a:pt x="1882" y="10000"/>
                                </a:lnTo>
                                <a:lnTo>
                                  <a:pt x="3118" y="6176"/>
                                </a:lnTo>
                                <a:lnTo>
                                  <a:pt x="0" y="3824"/>
                                </a:lnTo>
                                <a:close/>
                              </a:path>
                            </a:pathLst>
                          </a:custGeom>
                          <a:solidFill>
                            <a:srgbClr val="FF0000">
                              <a:alpha val="79999"/>
                            </a:srgbClr>
                          </a:solidFill>
                          <a:ln w="9525">
                            <a:solidFill>
                              <a:srgbClr val="FF0000"/>
                            </a:solidFill>
                            <a:miter lim="800000"/>
                            <a:headEnd/>
                            <a:tailEnd/>
                          </a:ln>
                        </wps:spPr>
                        <wps:bodyPr rot="0" vert="horz" wrap="square" lIns="91440" tIns="45720" rIns="91440" bIns="45720" anchor="t" anchorCtr="0" upright="1">
                          <a:noAutofit/>
                        </wps:bodyPr>
                      </wps:wsp>
                      <wps:wsp>
                        <wps:cNvPr id="98" name="AutoShape 2141"/>
                        <wps:cNvSpPr>
                          <a:spLocks noChangeArrowheads="1"/>
                        </wps:cNvSpPr>
                        <wps:spPr bwMode="auto">
                          <a:xfrm>
                            <a:off x="4524" y="5318"/>
                            <a:ext cx="1020" cy="316"/>
                          </a:xfrm>
                          <a:prstGeom prst="wedgeRectCallout">
                            <a:avLst>
                              <a:gd name="adj1" fmla="val -63037"/>
                              <a:gd name="adj2" fmla="val -266454"/>
                            </a:avLst>
                          </a:prstGeom>
                          <a:solidFill>
                            <a:srgbClr val="FFFFFF">
                              <a:alpha val="0"/>
                            </a:srgbClr>
                          </a:solidFill>
                          <a:ln w="9525">
                            <a:solidFill>
                              <a:srgbClr val="FF0000"/>
                            </a:solidFill>
                            <a:miter lim="800000"/>
                            <a:headEnd/>
                            <a:tailEnd/>
                          </a:ln>
                        </wps:spPr>
                        <wps:txbx>
                          <w:txbxContent>
                            <w:p w:rsidR="001B5A28" w:rsidRPr="005356A9" w:rsidRDefault="001B5A28" w:rsidP="0004729B">
                              <w:pPr>
                                <w:rPr>
                                  <w:b/>
                                </w:rPr>
                              </w:pPr>
                              <w:r w:rsidRPr="005356A9">
                                <w:rPr>
                                  <w:rFonts w:hint="eastAsia"/>
                                  <w:b/>
                                </w:rPr>
                                <w:t>项目</w:t>
                              </w:r>
                              <w:r>
                                <w:rPr>
                                  <w:rFonts w:hint="eastAsia"/>
                                  <w:b/>
                                </w:rPr>
                                <w:t>位置</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139" o:spid="_x0000_s1028" style="position:absolute;left:0;text-align:left;margin-left:112.4pt;margin-top:85.7pt;width:63pt;height:54.8pt;z-index:251834368" coordorigin="4284,4538" coordsize="1260,1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">
                <v:shape id="AutoShape 2140" o:spid="_x0000_s1029" style="position:absolute;left:4284;top:4538;width:170;height:170;visibility:visible;mso-wrap-style:square;v-text-anchor:top" coordsize="10000,1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xQ4sMA&#10;AADbAAAADwAAAGRycy9kb3ducmV2LnhtbESPQYvCMBSE7wv+h/AEL4umurDVahQpCF51vXh7NM+2&#10;2LzUJNrqrzcLC3scZuYbZrXpTSMe5HxtWcF0koAgLqyuuVRw+tmN5yB8QNbYWCYFT/KwWQ8+Vphp&#10;2/GBHsdQighhn6GCKoQ2k9IXFRn0E9sSR+9incEQpSuldthFuGnkLEm+pcGa40KFLeUVFdfj3Sh4&#10;fd0vndueD7vPW3rbhzTvk7xWajTst0sQgfrwH/5r77WCRQq/X+IPkO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xQ4sMAAADbAAAADwAAAAAAAAAAAAAAAACYAgAAZHJzL2Rv&#10;d25yZXYueG1sUEsFBgAAAAAEAAQA9QAAAIgDAAAAAA==&#10;" path="m,3824r3824,l5000,,6176,3824r3824,l6882,6176r1236,3824l5000,7647,1882,10000,3118,6176,,3824xe" fillcolor="red" strokecolor="red">
                  <v:fill opacity="52428f"/>
                  <v:stroke joinstyle="miter"/>
                  <v:path o:connecttype="custom" o:connectlocs="0,1;1,1;1,0;2,1;3,1;2,2;2,3;1,2;1,3;1,2;0,1" o:connectangles="0,0,0,0,0,0,0,0,0,0,0"/>
                </v:shape>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2141" o:spid="_x0000_s1030" type="#_x0000_t61" style="position:absolute;left:4524;top:5318;width:1020;height: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oUPsEA&#10;AADbAAAADwAAAGRycy9kb3ducmV2LnhtbERPTWsCMRC9C/0PYQpeRLMKim6N0gq2pSddBa/jZswu&#10;3UyWJOr675tDwePjfS/XnW3EjXyoHSsYjzIQxKXTNRsFx8N2OAcRIrLGxjEpeFCA9eqlt8Rcuzvv&#10;6VZEI1IIhxwVVDG2uZShrMhiGLmWOHEX5y3GBL2R2uM9hdtGTrJsJi3WnBoqbGlTUflbXK2C8uzi&#10;dPDpf8Zbc/q61FPTPj52SvVfu/c3EJG6+BT/u7+1gkUam76kHyB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qFD7BAAAA2wAAAA8AAAAAAAAAAAAAAAAAmAIAAGRycy9kb3du&#10;cmV2LnhtbFBLBQYAAAAABAAEAPUAAACGAwAAAAA=&#10;" adj="-2816,-46754" strokecolor="red">
                  <v:fill opacity="0"/>
                  <v:textbox inset="0,0,0,0">
                    <w:txbxContent>
                      <w:p w:rsidR="001B5A28" w:rsidRPr="005356A9" w:rsidRDefault="001B5A28" w:rsidP="0004729B">
                        <w:pPr>
                          <w:rPr>
                            <w:b/>
                          </w:rPr>
                        </w:pPr>
                        <w:r w:rsidRPr="005356A9">
                          <w:rPr>
                            <w:rFonts w:hint="eastAsia"/>
                            <w:b/>
                          </w:rPr>
                          <w:t>项目</w:t>
                        </w:r>
                        <w:r>
                          <w:rPr>
                            <w:rFonts w:hint="eastAsia"/>
                            <w:b/>
                          </w:rPr>
                          <w:t>位置</w:t>
                        </w:r>
                      </w:p>
                    </w:txbxContent>
                  </v:textbox>
                </v:shape>
              </v:group>
            </w:pict>
          </mc:Fallback>
        </mc:AlternateContent>
      </w:r>
      <w:r w:rsidRPr="00FB5337">
        <w:rPr>
          <w:noProof/>
        </w:rPr>
        <w:drawing>
          <wp:inline distT="0" distB="0" distL="0" distR="0" wp14:anchorId="40E4ED59" wp14:editId="29724F51">
            <wp:extent cx="5200650" cy="4733925"/>
            <wp:effectExtent l="0" t="0" r="0" b="9525"/>
            <wp:docPr id="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00650" cy="4733925"/>
                    </a:xfrm>
                    <a:prstGeom prst="rect">
                      <a:avLst/>
                    </a:prstGeom>
                    <a:noFill/>
                    <a:ln>
                      <a:noFill/>
                    </a:ln>
                  </pic:spPr>
                </pic:pic>
              </a:graphicData>
            </a:graphic>
          </wp:inline>
        </w:drawing>
      </w:r>
    </w:p>
    <w:p w:rsidR="0004729B" w:rsidRPr="00660FC8" w:rsidRDefault="0004729B" w:rsidP="0004729B">
      <w:pPr>
        <w:pStyle w:val="affffffffffff4"/>
        <w:spacing w:beforeLines="50" w:before="156"/>
        <w:ind w:firstLineChars="0" w:firstLine="0"/>
        <w:jc w:val="center"/>
        <w:rPr>
          <w:color w:val="000000"/>
          <w:sz w:val="21"/>
          <w:szCs w:val="21"/>
        </w:rPr>
      </w:pPr>
      <w:r w:rsidRPr="00660FC8">
        <w:rPr>
          <w:color w:val="000000"/>
          <w:sz w:val="21"/>
          <w:szCs w:val="21"/>
        </w:rPr>
        <w:t>图</w:t>
      </w:r>
      <w:r w:rsidRPr="00660FC8">
        <w:rPr>
          <w:color w:val="000000"/>
          <w:sz w:val="21"/>
          <w:szCs w:val="21"/>
        </w:rPr>
        <w:t>2.</w:t>
      </w:r>
      <w:r w:rsidR="00660FC8" w:rsidRPr="00660FC8">
        <w:rPr>
          <w:color w:val="000000"/>
          <w:sz w:val="21"/>
          <w:szCs w:val="21"/>
        </w:rPr>
        <w:t>4</w:t>
      </w:r>
      <w:r w:rsidRPr="00660FC8">
        <w:rPr>
          <w:color w:val="000000"/>
          <w:sz w:val="21"/>
          <w:szCs w:val="21"/>
        </w:rPr>
        <w:t xml:space="preserve">-2  </w:t>
      </w:r>
      <w:r w:rsidRPr="00660FC8">
        <w:rPr>
          <w:color w:val="000000"/>
          <w:sz w:val="21"/>
          <w:szCs w:val="21"/>
        </w:rPr>
        <w:t>项目所在区域浅层地下水功能区划图</w:t>
      </w:r>
    </w:p>
    <w:p w:rsidR="0004729B" w:rsidRPr="00FB5337" w:rsidRDefault="0004729B" w:rsidP="0004729B">
      <w:pPr>
        <w:pStyle w:val="a0"/>
        <w:spacing w:beforeLines="50" w:before="156" w:line="360" w:lineRule="auto"/>
        <w:ind w:firstLine="0"/>
        <w:outlineLvl w:val="2"/>
      </w:pPr>
      <w:r w:rsidRPr="00FB5337">
        <w:rPr>
          <w:rFonts w:hint="eastAsia"/>
          <w:b/>
          <w:sz w:val="24"/>
        </w:rPr>
        <w:t>2.</w:t>
      </w:r>
      <w:r w:rsidR="00660FC8">
        <w:rPr>
          <w:rFonts w:hint="eastAsia"/>
          <w:b/>
          <w:sz w:val="24"/>
        </w:rPr>
        <w:t>4</w:t>
      </w:r>
      <w:r w:rsidRPr="00FB5337">
        <w:rPr>
          <w:rFonts w:hint="eastAsia"/>
          <w:b/>
          <w:sz w:val="24"/>
        </w:rPr>
        <w:t xml:space="preserve">.4 </w:t>
      </w:r>
      <w:r w:rsidRPr="00FB5337">
        <w:rPr>
          <w:rFonts w:hint="eastAsia"/>
          <w:b/>
          <w:sz w:val="24"/>
        </w:rPr>
        <w:t>声环境功能区划</w:t>
      </w:r>
    </w:p>
    <w:p w:rsidR="0004729B" w:rsidRPr="00FB5337" w:rsidRDefault="0004729B" w:rsidP="0004729B">
      <w:pPr>
        <w:pStyle w:val="a0"/>
        <w:spacing w:beforeLines="50" w:before="156" w:line="360" w:lineRule="auto"/>
        <w:ind w:firstLineChars="200" w:firstLine="480"/>
        <w:rPr>
          <w:sz w:val="24"/>
          <w:szCs w:val="24"/>
        </w:rPr>
      </w:pPr>
      <w:r w:rsidRPr="00FB5337">
        <w:rPr>
          <w:rFonts w:hint="eastAsia"/>
          <w:sz w:val="24"/>
          <w:szCs w:val="24"/>
        </w:rPr>
        <w:t>根据《韶关市环境保护规划纲要（</w:t>
      </w:r>
      <w:r w:rsidRPr="00FB5337">
        <w:rPr>
          <w:rFonts w:hint="eastAsia"/>
          <w:sz w:val="24"/>
          <w:szCs w:val="24"/>
        </w:rPr>
        <w:t>2006-2020</w:t>
      </w:r>
      <w:r w:rsidRPr="00FB5337">
        <w:rPr>
          <w:rFonts w:hint="eastAsia"/>
          <w:sz w:val="24"/>
          <w:szCs w:val="24"/>
        </w:rPr>
        <w:t>）》的规定，项目所在区域为</w:t>
      </w:r>
      <w:r>
        <w:rPr>
          <w:rFonts w:hint="eastAsia"/>
          <w:sz w:val="24"/>
          <w:szCs w:val="24"/>
        </w:rPr>
        <w:t>3</w:t>
      </w:r>
      <w:r w:rsidRPr="00FB5337">
        <w:rPr>
          <w:rFonts w:hint="eastAsia"/>
          <w:sz w:val="24"/>
          <w:szCs w:val="24"/>
        </w:rPr>
        <w:t>类声环境功能区，执行《声环境质量标准》（</w:t>
      </w:r>
      <w:r w:rsidRPr="00FB5337">
        <w:rPr>
          <w:rFonts w:hint="eastAsia"/>
          <w:sz w:val="24"/>
          <w:szCs w:val="24"/>
        </w:rPr>
        <w:t>GB3096-2008</w:t>
      </w:r>
      <w:r w:rsidRPr="00FB5337">
        <w:rPr>
          <w:rFonts w:hint="eastAsia"/>
          <w:sz w:val="24"/>
          <w:szCs w:val="24"/>
        </w:rPr>
        <w:t>）中的</w:t>
      </w:r>
      <w:r>
        <w:rPr>
          <w:rFonts w:hint="eastAsia"/>
          <w:sz w:val="24"/>
          <w:szCs w:val="24"/>
        </w:rPr>
        <w:t>3</w:t>
      </w:r>
      <w:r w:rsidRPr="00FB5337">
        <w:rPr>
          <w:rFonts w:hint="eastAsia"/>
          <w:sz w:val="24"/>
          <w:szCs w:val="24"/>
        </w:rPr>
        <w:t>类标准</w:t>
      </w:r>
      <w:r w:rsidR="00660FC8">
        <w:rPr>
          <w:rFonts w:hint="eastAsia"/>
          <w:sz w:val="24"/>
          <w:szCs w:val="24"/>
        </w:rPr>
        <w:t>：</w:t>
      </w:r>
      <w:r w:rsidRPr="00FB5337">
        <w:rPr>
          <w:rFonts w:hint="eastAsia"/>
          <w:sz w:val="24"/>
          <w:szCs w:val="24"/>
        </w:rPr>
        <w:t>昼间</w:t>
      </w:r>
      <w:r>
        <w:rPr>
          <w:rFonts w:hint="eastAsia"/>
          <w:sz w:val="24"/>
          <w:szCs w:val="24"/>
        </w:rPr>
        <w:t>65</w:t>
      </w:r>
      <w:r w:rsidR="00660FC8">
        <w:rPr>
          <w:rFonts w:hint="eastAsia"/>
          <w:sz w:val="24"/>
          <w:szCs w:val="24"/>
        </w:rPr>
        <w:t>dB</w:t>
      </w:r>
      <w:r w:rsidR="00660FC8">
        <w:rPr>
          <w:rFonts w:hint="eastAsia"/>
          <w:sz w:val="24"/>
          <w:szCs w:val="24"/>
        </w:rPr>
        <w:t>（</w:t>
      </w:r>
      <w:r w:rsidR="00660FC8">
        <w:rPr>
          <w:rFonts w:hint="eastAsia"/>
          <w:sz w:val="24"/>
          <w:szCs w:val="24"/>
        </w:rPr>
        <w:t>A</w:t>
      </w:r>
      <w:r w:rsidR="00660FC8">
        <w:rPr>
          <w:rFonts w:hint="eastAsia"/>
          <w:sz w:val="24"/>
          <w:szCs w:val="24"/>
        </w:rPr>
        <w:t>）</w:t>
      </w:r>
      <w:r w:rsidRPr="00FB5337">
        <w:rPr>
          <w:rFonts w:hint="eastAsia"/>
          <w:sz w:val="24"/>
          <w:szCs w:val="24"/>
        </w:rPr>
        <w:t>、夜间</w:t>
      </w:r>
      <w:r w:rsidRPr="00FB5337">
        <w:rPr>
          <w:rFonts w:hint="eastAsia"/>
          <w:sz w:val="24"/>
          <w:szCs w:val="24"/>
        </w:rPr>
        <w:t>55</w:t>
      </w:r>
      <w:r w:rsidR="00660FC8" w:rsidRPr="00660FC8">
        <w:rPr>
          <w:rFonts w:hint="eastAsia"/>
          <w:sz w:val="24"/>
          <w:szCs w:val="24"/>
        </w:rPr>
        <w:t xml:space="preserve"> </w:t>
      </w:r>
      <w:r w:rsidR="00660FC8">
        <w:rPr>
          <w:rFonts w:hint="eastAsia"/>
          <w:sz w:val="24"/>
          <w:szCs w:val="24"/>
        </w:rPr>
        <w:t>dB</w:t>
      </w:r>
      <w:r w:rsidR="00660FC8">
        <w:rPr>
          <w:rFonts w:hint="eastAsia"/>
          <w:sz w:val="24"/>
          <w:szCs w:val="24"/>
        </w:rPr>
        <w:t>（</w:t>
      </w:r>
      <w:r w:rsidR="00660FC8">
        <w:rPr>
          <w:rFonts w:hint="eastAsia"/>
          <w:sz w:val="24"/>
          <w:szCs w:val="24"/>
        </w:rPr>
        <w:t>A</w:t>
      </w:r>
      <w:r w:rsidR="00660FC8">
        <w:rPr>
          <w:rFonts w:hint="eastAsia"/>
          <w:sz w:val="24"/>
          <w:szCs w:val="24"/>
        </w:rPr>
        <w:t>）</w:t>
      </w:r>
      <w:r w:rsidRPr="00FB5337">
        <w:rPr>
          <w:rFonts w:hint="eastAsia"/>
          <w:sz w:val="24"/>
          <w:szCs w:val="24"/>
        </w:rPr>
        <w:t>。</w:t>
      </w:r>
    </w:p>
    <w:p w:rsidR="0004729B" w:rsidRPr="00FB5337" w:rsidRDefault="0004729B" w:rsidP="0004729B">
      <w:pPr>
        <w:pStyle w:val="a0"/>
        <w:spacing w:beforeLines="50" w:before="156" w:line="360" w:lineRule="auto"/>
        <w:ind w:firstLine="0"/>
        <w:outlineLvl w:val="2"/>
        <w:rPr>
          <w:b/>
          <w:sz w:val="24"/>
        </w:rPr>
      </w:pPr>
      <w:r w:rsidRPr="00FB5337">
        <w:rPr>
          <w:rFonts w:hint="eastAsia"/>
          <w:b/>
          <w:sz w:val="24"/>
        </w:rPr>
        <w:t>2.</w:t>
      </w:r>
      <w:r w:rsidR="00660FC8">
        <w:rPr>
          <w:rFonts w:hint="eastAsia"/>
          <w:b/>
          <w:sz w:val="24"/>
        </w:rPr>
        <w:t>4</w:t>
      </w:r>
      <w:r w:rsidRPr="00FB5337">
        <w:rPr>
          <w:rFonts w:hint="eastAsia"/>
          <w:b/>
          <w:sz w:val="24"/>
        </w:rPr>
        <w:t xml:space="preserve">.5 </w:t>
      </w:r>
      <w:r w:rsidRPr="00FB5337">
        <w:rPr>
          <w:rFonts w:hint="eastAsia"/>
          <w:b/>
          <w:sz w:val="24"/>
        </w:rPr>
        <w:t>生态功能区划</w:t>
      </w:r>
    </w:p>
    <w:p w:rsidR="0004729B" w:rsidRPr="00FB5337" w:rsidRDefault="0004729B" w:rsidP="0004729B">
      <w:pPr>
        <w:pStyle w:val="affffffffffff4"/>
        <w:spacing w:beforeLines="50" w:before="156"/>
        <w:ind w:firstLine="480"/>
      </w:pPr>
      <w:r w:rsidRPr="00FB5337">
        <w:t>根据</w:t>
      </w:r>
      <w:r w:rsidRPr="00FB5337">
        <w:rPr>
          <w:rFonts w:hint="eastAsia"/>
        </w:rPr>
        <w:t>《韶关市环境保护规划（</w:t>
      </w:r>
      <w:r w:rsidRPr="00FB5337">
        <w:rPr>
          <w:rFonts w:hint="eastAsia"/>
        </w:rPr>
        <w:t>2006</w:t>
      </w:r>
      <w:r w:rsidRPr="00FB5337">
        <w:rPr>
          <w:rFonts w:hint="eastAsia"/>
        </w:rPr>
        <w:t>—</w:t>
      </w:r>
      <w:r w:rsidRPr="00FB5337">
        <w:rPr>
          <w:rFonts w:hint="eastAsia"/>
        </w:rPr>
        <w:t>2020</w:t>
      </w:r>
      <w:r w:rsidRPr="00FB5337">
        <w:rPr>
          <w:rFonts w:hint="eastAsia"/>
        </w:rPr>
        <w:t>年）》，项目所在地生态分区属集约利用区（见图</w:t>
      </w:r>
      <w:r w:rsidRPr="00FB5337">
        <w:rPr>
          <w:rFonts w:hint="eastAsia"/>
        </w:rPr>
        <w:t>2.</w:t>
      </w:r>
      <w:r w:rsidR="00660FC8">
        <w:rPr>
          <w:rFonts w:hint="eastAsia"/>
        </w:rPr>
        <w:t>4</w:t>
      </w:r>
      <w:r w:rsidRPr="00FB5337">
        <w:rPr>
          <w:rFonts w:hint="eastAsia"/>
        </w:rPr>
        <w:t>-3</w:t>
      </w:r>
      <w:r w:rsidRPr="00FB5337">
        <w:rPr>
          <w:rFonts w:hint="eastAsia"/>
        </w:rPr>
        <w:t>）。</w:t>
      </w:r>
    </w:p>
    <w:p w:rsidR="0004729B" w:rsidRPr="00FB5337" w:rsidRDefault="0004729B" w:rsidP="0004729B">
      <w:pPr>
        <w:widowControl/>
        <w:tabs>
          <w:tab w:val="left" w:pos="3600"/>
        </w:tabs>
        <w:spacing w:line="360" w:lineRule="auto"/>
        <w:rPr>
          <w:color w:val="000000"/>
          <w:sz w:val="24"/>
        </w:rPr>
      </w:pPr>
      <w:r>
        <w:rPr>
          <w:b/>
          <w:noProof/>
          <w:szCs w:val="20"/>
        </w:rPr>
        <w:lastRenderedPageBreak/>
        <mc:AlternateContent>
          <mc:Choice Requires="wpg">
            <w:drawing>
              <wp:anchor distT="0" distB="0" distL="114300" distR="114300" simplePos="0" relativeHeight="251833344" behindDoc="0" locked="0" layoutInCell="1" allowOverlap="1" wp14:anchorId="2159A40E" wp14:editId="06F76775">
                <wp:simplePos x="0" y="0"/>
                <wp:positionH relativeFrom="column">
                  <wp:posOffset>1610360</wp:posOffset>
                </wp:positionH>
                <wp:positionV relativeFrom="paragraph">
                  <wp:posOffset>1111554</wp:posOffset>
                </wp:positionV>
                <wp:extent cx="800100" cy="695960"/>
                <wp:effectExtent l="0" t="38100" r="19050" b="27940"/>
                <wp:wrapNone/>
                <wp:docPr id="99" name="Group 5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0100" cy="695960"/>
                          <a:chOff x="4284" y="4538"/>
                          <a:chExt cx="1260" cy="1096"/>
                        </a:xfrm>
                      </wpg:grpSpPr>
                      <wps:wsp>
                        <wps:cNvPr id="100" name="AutoShape 529"/>
                        <wps:cNvSpPr>
                          <a:spLocks noChangeArrowheads="1"/>
                        </wps:cNvSpPr>
                        <wps:spPr bwMode="auto">
                          <a:xfrm>
                            <a:off x="4284" y="4538"/>
                            <a:ext cx="170" cy="170"/>
                          </a:xfrm>
                          <a:custGeom>
                            <a:avLst/>
                            <a:gdLst>
                              <a:gd name="T0" fmla="*/ 0 w 10000"/>
                              <a:gd name="T1" fmla="*/ 65 h 10000"/>
                              <a:gd name="T2" fmla="*/ 65 w 10000"/>
                              <a:gd name="T3" fmla="*/ 65 h 10000"/>
                              <a:gd name="T4" fmla="*/ 85 w 10000"/>
                              <a:gd name="T5" fmla="*/ 0 h 10000"/>
                              <a:gd name="T6" fmla="*/ 105 w 10000"/>
                              <a:gd name="T7" fmla="*/ 65 h 10000"/>
                              <a:gd name="T8" fmla="*/ 170 w 10000"/>
                              <a:gd name="T9" fmla="*/ 65 h 10000"/>
                              <a:gd name="T10" fmla="*/ 117 w 10000"/>
                              <a:gd name="T11" fmla="*/ 105 h 10000"/>
                              <a:gd name="T12" fmla="*/ 138 w 10000"/>
                              <a:gd name="T13" fmla="*/ 170 h 10000"/>
                              <a:gd name="T14" fmla="*/ 85 w 10000"/>
                              <a:gd name="T15" fmla="*/ 130 h 10000"/>
                              <a:gd name="T16" fmla="*/ 32 w 10000"/>
                              <a:gd name="T17" fmla="*/ 170 h 10000"/>
                              <a:gd name="T18" fmla="*/ 53 w 10000"/>
                              <a:gd name="T19" fmla="*/ 105 h 10000"/>
                              <a:gd name="T20" fmla="*/ 0 w 10000"/>
                              <a:gd name="T21" fmla="*/ 65 h 100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0000" h="10000">
                                <a:moveTo>
                                  <a:pt x="0" y="3824"/>
                                </a:moveTo>
                                <a:lnTo>
                                  <a:pt x="3824" y="3824"/>
                                </a:lnTo>
                                <a:lnTo>
                                  <a:pt x="5000" y="0"/>
                                </a:lnTo>
                                <a:lnTo>
                                  <a:pt x="6176" y="3824"/>
                                </a:lnTo>
                                <a:lnTo>
                                  <a:pt x="10000" y="3824"/>
                                </a:lnTo>
                                <a:lnTo>
                                  <a:pt x="6882" y="6176"/>
                                </a:lnTo>
                                <a:lnTo>
                                  <a:pt x="8118" y="10000"/>
                                </a:lnTo>
                                <a:lnTo>
                                  <a:pt x="5000" y="7647"/>
                                </a:lnTo>
                                <a:lnTo>
                                  <a:pt x="1882" y="10000"/>
                                </a:lnTo>
                                <a:lnTo>
                                  <a:pt x="3118" y="6176"/>
                                </a:lnTo>
                                <a:lnTo>
                                  <a:pt x="0" y="3824"/>
                                </a:lnTo>
                                <a:close/>
                              </a:path>
                            </a:pathLst>
                          </a:custGeom>
                          <a:solidFill>
                            <a:srgbClr val="FF0000">
                              <a:alpha val="79999"/>
                            </a:srgbClr>
                          </a:solidFill>
                          <a:ln w="9525">
                            <a:solidFill>
                              <a:srgbClr val="FF0000"/>
                            </a:solidFill>
                            <a:miter lim="800000"/>
                            <a:headEnd/>
                            <a:tailEnd/>
                          </a:ln>
                        </wps:spPr>
                        <wps:bodyPr rot="0" vert="horz" wrap="square" lIns="91440" tIns="45720" rIns="91440" bIns="45720" anchor="t" anchorCtr="0" upright="1">
                          <a:noAutofit/>
                        </wps:bodyPr>
                      </wps:wsp>
                      <wps:wsp>
                        <wps:cNvPr id="101" name="AutoShape 530"/>
                        <wps:cNvSpPr>
                          <a:spLocks noChangeArrowheads="1"/>
                        </wps:cNvSpPr>
                        <wps:spPr bwMode="auto">
                          <a:xfrm>
                            <a:off x="4524" y="5318"/>
                            <a:ext cx="1020" cy="316"/>
                          </a:xfrm>
                          <a:prstGeom prst="wedgeRectCallout">
                            <a:avLst>
                              <a:gd name="adj1" fmla="val -63037"/>
                              <a:gd name="adj2" fmla="val -266454"/>
                            </a:avLst>
                          </a:prstGeom>
                          <a:solidFill>
                            <a:srgbClr val="FFFFFF">
                              <a:alpha val="0"/>
                            </a:srgbClr>
                          </a:solidFill>
                          <a:ln w="9525">
                            <a:solidFill>
                              <a:srgbClr val="FF0000"/>
                            </a:solidFill>
                            <a:miter lim="800000"/>
                            <a:headEnd/>
                            <a:tailEnd/>
                          </a:ln>
                        </wps:spPr>
                        <wps:txbx>
                          <w:txbxContent>
                            <w:p w:rsidR="001B5A28" w:rsidRPr="005356A9" w:rsidRDefault="001B5A28" w:rsidP="0004729B">
                              <w:pPr>
                                <w:rPr>
                                  <w:b/>
                                </w:rPr>
                              </w:pPr>
                              <w:r w:rsidRPr="005356A9">
                                <w:rPr>
                                  <w:rFonts w:hint="eastAsia"/>
                                  <w:b/>
                                </w:rPr>
                                <w:t>项目</w:t>
                              </w:r>
                              <w:r>
                                <w:rPr>
                                  <w:rFonts w:hint="eastAsia"/>
                                  <w:b/>
                                </w:rPr>
                                <w:t>位置</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8" o:spid="_x0000_s1031" style="position:absolute;left:0;text-align:left;margin-left:126.8pt;margin-top:87.5pt;width:63pt;height:54.8pt;z-index:251833344" coordorigin="4284,4538" coordsize="1260,1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">
                <v:shape id="AutoShape 529" o:spid="_x0000_s1032" style="position:absolute;left:4284;top:4538;width:170;height:170;visibility:visible;mso-wrap-style:square;v-text-anchor:top" coordsize="10000,10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T8OcQA&#10;AADcAAAADwAAAGRycy9kb3ducmV2LnhtbESPQWsCMRCF74X+hzAFL0UTLVTZGkUWBK/aXrwNm3F3&#10;6WayJtFd++s7h0JvM7w3732z3o6+U3eKqQ1sYT4zoIir4FquLXx97qcrUCkjO+wCk4UHJdhunp/W&#10;WLgw8JHup1wrCeFUoIUm577QOlUNeUyz0BOLdgnRY5Y11tpFHCTcd3phzLv22LI0NNhT2VD1fbp5&#10;Cz9vt8sQd+fj/vW6vB7yshxN2Vo7eRl3H6Ayjfnf/Hd9cIJvBF+ekQn0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U/DnEAAAA3AAAAA8AAAAAAAAAAAAAAAAAmAIAAGRycy9k&#10;b3ducmV2LnhtbFBLBQYAAAAABAAEAPUAAACJAwAAAAA=&#10;" path="m,3824r3824,l5000,,6176,3824r3824,l6882,6176r1236,3824l5000,7647,1882,10000,3118,6176,,3824xe" fillcolor="red" strokecolor="red">
                  <v:fill opacity="52428f"/>
                  <v:stroke joinstyle="miter"/>
                  <v:path o:connecttype="custom" o:connectlocs="0,1;1,1;1,0;2,1;3,1;2,2;2,3;1,2;1,3;1,2;0,1" o:connectangles="0,0,0,0,0,0,0,0,0,0,0"/>
                </v:shape>
                <v:shape id="AutoShape 530" o:spid="_x0000_s1033" type="#_x0000_t61" style="position:absolute;left:4524;top:5318;width:1020;height: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Of/8IA&#10;AADcAAAADwAAAGRycy9kb3ducmV2LnhtbERPS2sCMRC+C/6HMIVeimZXsMhqlCpoS0++wOt0M2aX&#10;biZLEnX9901B8DYf33Nmi8424ko+1I4V5MMMBHHpdM1GwfGwHkxAhIissXFMCu4UYDHv92ZYaHfj&#10;HV330YgUwqFABVWMbSFlKCuyGIauJU7c2XmLMUFvpPZ4S+G2kaMse5cWa04NFba0qqj83V+sgvLH&#10;xfHbxn/na3P6PNdj096XW6VeX7qPKYhIXXyKH+4vneZnOfw/ky6Q8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k5//wgAAANwAAAAPAAAAAAAAAAAAAAAAAJgCAABkcnMvZG93&#10;bnJldi54bWxQSwUGAAAAAAQABAD1AAAAhwMAAAAA&#10;" adj="-2816,-46754" strokecolor="red">
                  <v:fill opacity="0"/>
                  <v:textbox inset="0,0,0,0">
                    <w:txbxContent>
                      <w:p w:rsidR="001B5A28" w:rsidRPr="005356A9" w:rsidRDefault="001B5A28" w:rsidP="0004729B">
                        <w:pPr>
                          <w:rPr>
                            <w:b/>
                          </w:rPr>
                        </w:pPr>
                        <w:r w:rsidRPr="005356A9">
                          <w:rPr>
                            <w:rFonts w:hint="eastAsia"/>
                            <w:b/>
                          </w:rPr>
                          <w:t>项目</w:t>
                        </w:r>
                        <w:r>
                          <w:rPr>
                            <w:rFonts w:hint="eastAsia"/>
                            <w:b/>
                          </w:rPr>
                          <w:t>位置</w:t>
                        </w:r>
                      </w:p>
                    </w:txbxContent>
                  </v:textbox>
                </v:shape>
              </v:group>
            </w:pict>
          </mc:Fallback>
        </mc:AlternateContent>
      </w:r>
      <w:r w:rsidRPr="00FB5337">
        <w:rPr>
          <w:b/>
          <w:noProof/>
          <w:szCs w:val="20"/>
        </w:rPr>
        <w:drawing>
          <wp:inline distT="0" distB="0" distL="0" distR="0" wp14:anchorId="5C48BA16" wp14:editId="6D17BBE0">
            <wp:extent cx="5200650" cy="4429125"/>
            <wp:effectExtent l="0" t="0" r="0" b="9525"/>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b="1260"/>
                    <a:stretch>
                      <a:fillRect/>
                    </a:stretch>
                  </pic:blipFill>
                  <pic:spPr bwMode="auto">
                    <a:xfrm>
                      <a:off x="0" y="0"/>
                      <a:ext cx="5200650" cy="4429125"/>
                    </a:xfrm>
                    <a:prstGeom prst="rect">
                      <a:avLst/>
                    </a:prstGeom>
                    <a:noFill/>
                    <a:ln>
                      <a:noFill/>
                    </a:ln>
                  </pic:spPr>
                </pic:pic>
              </a:graphicData>
            </a:graphic>
          </wp:inline>
        </w:drawing>
      </w:r>
    </w:p>
    <w:p w:rsidR="0004729B" w:rsidRPr="00FB5337" w:rsidRDefault="0004729B" w:rsidP="0004729B">
      <w:pPr>
        <w:widowControl/>
        <w:tabs>
          <w:tab w:val="left" w:pos="3600"/>
        </w:tabs>
        <w:spacing w:after="240" w:line="360" w:lineRule="auto"/>
        <w:ind w:firstLine="480"/>
        <w:jc w:val="center"/>
        <w:rPr>
          <w:snapToGrid w:val="0"/>
          <w:color w:val="000000"/>
          <w:szCs w:val="21"/>
        </w:rPr>
      </w:pPr>
      <w:r w:rsidRPr="00FB5337">
        <w:rPr>
          <w:rFonts w:hint="eastAsia"/>
          <w:color w:val="000000"/>
          <w:szCs w:val="21"/>
        </w:rPr>
        <w:t>图</w:t>
      </w:r>
      <w:r w:rsidRPr="00FB5337">
        <w:rPr>
          <w:color w:val="000000"/>
          <w:szCs w:val="21"/>
        </w:rPr>
        <w:t>2</w:t>
      </w:r>
      <w:r w:rsidR="00660FC8">
        <w:rPr>
          <w:rFonts w:hint="eastAsia"/>
          <w:color w:val="000000"/>
          <w:szCs w:val="21"/>
        </w:rPr>
        <w:t>.4</w:t>
      </w:r>
      <w:r w:rsidRPr="00FB5337">
        <w:rPr>
          <w:color w:val="000000"/>
          <w:szCs w:val="21"/>
        </w:rPr>
        <w:t xml:space="preserve">-3   </w:t>
      </w:r>
      <w:r w:rsidRPr="00FB5337">
        <w:rPr>
          <w:rFonts w:hint="eastAsia"/>
          <w:snapToGrid w:val="0"/>
          <w:color w:val="000000"/>
          <w:szCs w:val="21"/>
        </w:rPr>
        <w:t>韶关市严格控制区、有限开发区和集约利用区区划图</w:t>
      </w:r>
    </w:p>
    <w:p w:rsidR="0004729B" w:rsidRPr="00FB5337" w:rsidRDefault="0004729B" w:rsidP="0004729B">
      <w:pPr>
        <w:pStyle w:val="a0"/>
        <w:spacing w:beforeLines="50" w:before="156" w:line="360" w:lineRule="auto"/>
        <w:ind w:firstLine="0"/>
        <w:outlineLvl w:val="2"/>
        <w:rPr>
          <w:snapToGrid w:val="0"/>
          <w:color w:val="000000"/>
        </w:rPr>
      </w:pPr>
      <w:r w:rsidRPr="00FB5337">
        <w:rPr>
          <w:rFonts w:hint="eastAsia"/>
          <w:b/>
          <w:sz w:val="24"/>
        </w:rPr>
        <w:t xml:space="preserve">2.7.6 </w:t>
      </w:r>
      <w:r w:rsidRPr="00FB5337">
        <w:rPr>
          <w:rFonts w:hint="eastAsia"/>
          <w:b/>
          <w:sz w:val="24"/>
        </w:rPr>
        <w:t>各类功能区划</w:t>
      </w:r>
    </w:p>
    <w:p w:rsidR="0004729B" w:rsidRPr="00FB5337" w:rsidRDefault="0004729B" w:rsidP="0004729B">
      <w:pPr>
        <w:spacing w:beforeLines="50" w:before="156" w:line="360" w:lineRule="auto"/>
        <w:ind w:firstLineChars="200" w:firstLine="480"/>
        <w:rPr>
          <w:color w:val="000000"/>
          <w:sz w:val="24"/>
          <w:szCs w:val="20"/>
        </w:rPr>
      </w:pPr>
      <w:r w:rsidRPr="00FB5337">
        <w:rPr>
          <w:color w:val="000000"/>
          <w:sz w:val="24"/>
          <w:szCs w:val="20"/>
        </w:rPr>
        <w:t>该项目所属的各类功能区区划范围如表</w:t>
      </w:r>
      <w:r>
        <w:rPr>
          <w:rFonts w:hint="eastAsia"/>
          <w:color w:val="000000"/>
          <w:sz w:val="24"/>
          <w:szCs w:val="20"/>
        </w:rPr>
        <w:t>2.</w:t>
      </w:r>
      <w:r w:rsidR="00660FC8">
        <w:rPr>
          <w:rFonts w:hint="eastAsia"/>
          <w:color w:val="000000"/>
          <w:sz w:val="24"/>
          <w:szCs w:val="20"/>
        </w:rPr>
        <w:t>4</w:t>
      </w:r>
      <w:r>
        <w:rPr>
          <w:rFonts w:hint="eastAsia"/>
          <w:color w:val="000000"/>
          <w:sz w:val="24"/>
          <w:szCs w:val="20"/>
        </w:rPr>
        <w:t>-1</w:t>
      </w:r>
      <w:r w:rsidRPr="00FB5337">
        <w:rPr>
          <w:color w:val="000000"/>
          <w:sz w:val="24"/>
          <w:szCs w:val="20"/>
        </w:rPr>
        <w:t>所列。</w:t>
      </w:r>
    </w:p>
    <w:p w:rsidR="0004729B" w:rsidRPr="00FB5337" w:rsidRDefault="0004729B" w:rsidP="0004729B">
      <w:pPr>
        <w:spacing w:line="360" w:lineRule="auto"/>
        <w:jc w:val="center"/>
        <w:rPr>
          <w:color w:val="000000"/>
          <w:szCs w:val="21"/>
        </w:rPr>
      </w:pPr>
      <w:r w:rsidRPr="00FB5337">
        <w:rPr>
          <w:color w:val="000000"/>
          <w:szCs w:val="21"/>
        </w:rPr>
        <w:t>表</w:t>
      </w:r>
      <w:r>
        <w:rPr>
          <w:rFonts w:hint="eastAsia"/>
          <w:color w:val="000000"/>
          <w:szCs w:val="21"/>
        </w:rPr>
        <w:t>2.</w:t>
      </w:r>
      <w:r w:rsidR="00660FC8">
        <w:rPr>
          <w:rFonts w:hint="eastAsia"/>
          <w:color w:val="000000"/>
          <w:szCs w:val="21"/>
        </w:rPr>
        <w:t>4</w:t>
      </w:r>
      <w:r>
        <w:rPr>
          <w:rFonts w:hint="eastAsia"/>
          <w:color w:val="000000"/>
          <w:szCs w:val="21"/>
        </w:rPr>
        <w:t>-1</w:t>
      </w:r>
      <w:r w:rsidRPr="00FB5337">
        <w:rPr>
          <w:color w:val="000000"/>
          <w:szCs w:val="21"/>
        </w:rPr>
        <w:t xml:space="preserve">   </w:t>
      </w:r>
      <w:r w:rsidRPr="00FB5337">
        <w:rPr>
          <w:color w:val="000000"/>
          <w:szCs w:val="21"/>
        </w:rPr>
        <w:t>建设项目</w:t>
      </w:r>
      <w:proofErr w:type="gramStart"/>
      <w:r w:rsidRPr="00FB5337">
        <w:rPr>
          <w:color w:val="000000"/>
          <w:szCs w:val="21"/>
        </w:rPr>
        <w:t>评价区</w:t>
      </w:r>
      <w:proofErr w:type="gramEnd"/>
      <w:r w:rsidRPr="00FB5337">
        <w:rPr>
          <w:color w:val="000000"/>
          <w:szCs w:val="21"/>
        </w:rPr>
        <w:t>环境功能属性</w:t>
      </w:r>
    </w:p>
    <w:tbl>
      <w:tblPr>
        <w:tblW w:w="8353" w:type="dxa"/>
        <w:jc w:val="cente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6"/>
        <w:gridCol w:w="2662"/>
        <w:gridCol w:w="2410"/>
        <w:gridCol w:w="2375"/>
      </w:tblGrid>
      <w:tr w:rsidR="0004729B" w:rsidRPr="00FB5337" w:rsidTr="00D077E8">
        <w:trPr>
          <w:trHeight w:val="497"/>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编号</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项目</w:t>
            </w:r>
          </w:p>
        </w:tc>
        <w:tc>
          <w:tcPr>
            <w:tcW w:w="4785" w:type="dxa"/>
            <w:gridSpan w:val="2"/>
            <w:vAlign w:val="center"/>
          </w:tcPr>
          <w:p w:rsidR="0004729B" w:rsidRPr="00FB5337" w:rsidRDefault="0004729B" w:rsidP="00D077E8">
            <w:pPr>
              <w:adjustRightInd w:val="0"/>
              <w:snapToGrid w:val="0"/>
              <w:jc w:val="center"/>
              <w:rPr>
                <w:color w:val="000000"/>
                <w:szCs w:val="20"/>
              </w:rPr>
            </w:pPr>
            <w:r w:rsidRPr="00FB5337">
              <w:rPr>
                <w:rFonts w:hint="eastAsia"/>
                <w:color w:val="000000"/>
                <w:szCs w:val="20"/>
              </w:rPr>
              <w:t>功能属性及执行标准</w:t>
            </w:r>
          </w:p>
        </w:tc>
      </w:tr>
      <w:tr w:rsidR="0004729B" w:rsidRPr="00FB5337" w:rsidTr="00D077E8">
        <w:trPr>
          <w:trHeight w:val="310"/>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1</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水环境功能区</w:t>
            </w:r>
          </w:p>
        </w:tc>
        <w:tc>
          <w:tcPr>
            <w:tcW w:w="2410" w:type="dxa"/>
            <w:vAlign w:val="center"/>
          </w:tcPr>
          <w:p w:rsidR="0004729B" w:rsidRPr="00FB5337" w:rsidRDefault="0004729B" w:rsidP="00D077E8">
            <w:pPr>
              <w:adjustRightInd w:val="0"/>
              <w:snapToGrid w:val="0"/>
              <w:jc w:val="center"/>
              <w:rPr>
                <w:color w:val="000000"/>
                <w:szCs w:val="20"/>
              </w:rPr>
            </w:pPr>
            <w:r>
              <w:rPr>
                <w:rFonts w:hint="eastAsia"/>
                <w:color w:val="000000"/>
                <w:szCs w:val="20"/>
              </w:rPr>
              <w:t>武</w:t>
            </w:r>
            <w:r w:rsidRPr="00FB5337">
              <w:rPr>
                <w:rFonts w:hint="eastAsia"/>
                <w:color w:val="000000"/>
                <w:szCs w:val="20"/>
              </w:rPr>
              <w:t>江</w:t>
            </w:r>
            <w:r w:rsidRPr="00FB5337">
              <w:rPr>
                <w:rFonts w:hint="eastAsia"/>
                <w:color w:val="000000"/>
                <w:szCs w:val="20"/>
              </w:rPr>
              <w:t xml:space="preserve"> </w:t>
            </w:r>
            <w:r>
              <w:rPr>
                <w:rFonts w:hint="eastAsia"/>
                <w:color w:val="000000"/>
                <w:szCs w:val="20"/>
              </w:rPr>
              <w:t>“</w:t>
            </w:r>
            <w:r w:rsidRPr="00034DCC">
              <w:rPr>
                <w:rFonts w:hint="eastAsia"/>
                <w:color w:val="000000"/>
                <w:szCs w:val="20"/>
              </w:rPr>
              <w:t>乐昌城－梨市（曲江）</w:t>
            </w:r>
            <w:r>
              <w:rPr>
                <w:rFonts w:hint="eastAsia"/>
                <w:color w:val="000000"/>
                <w:szCs w:val="20"/>
              </w:rPr>
              <w:t>”</w:t>
            </w:r>
          </w:p>
        </w:tc>
        <w:tc>
          <w:tcPr>
            <w:tcW w:w="2375" w:type="dxa"/>
            <w:vAlign w:val="center"/>
          </w:tcPr>
          <w:p w:rsidR="0004729B" w:rsidRPr="00FB5337" w:rsidRDefault="0004729B" w:rsidP="00D077E8">
            <w:pPr>
              <w:adjustRightInd w:val="0"/>
              <w:snapToGrid w:val="0"/>
              <w:jc w:val="center"/>
              <w:rPr>
                <w:color w:val="000000"/>
                <w:szCs w:val="20"/>
              </w:rPr>
            </w:pPr>
            <w:r w:rsidRPr="00FB5337">
              <w:rPr>
                <w:rFonts w:cs="宋体" w:hint="eastAsia"/>
                <w:color w:val="000000"/>
                <w:szCs w:val="20"/>
              </w:rPr>
              <w:t>Ⅲ</w:t>
            </w:r>
            <w:r w:rsidRPr="00FB5337">
              <w:rPr>
                <w:rFonts w:hint="eastAsia"/>
                <w:color w:val="000000"/>
                <w:szCs w:val="20"/>
              </w:rPr>
              <w:t>类</w:t>
            </w:r>
          </w:p>
        </w:tc>
      </w:tr>
      <w:tr w:rsidR="0004729B" w:rsidRPr="00FB5337" w:rsidTr="00D077E8">
        <w:trPr>
          <w:trHeight w:val="323"/>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2</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环境空气质量功能区</w:t>
            </w:r>
          </w:p>
        </w:tc>
        <w:tc>
          <w:tcPr>
            <w:tcW w:w="4785" w:type="dxa"/>
            <w:gridSpan w:val="2"/>
            <w:vAlign w:val="center"/>
          </w:tcPr>
          <w:p w:rsidR="0004729B" w:rsidRPr="00FB5337" w:rsidRDefault="0004729B" w:rsidP="00D077E8">
            <w:pPr>
              <w:adjustRightInd w:val="0"/>
              <w:snapToGrid w:val="0"/>
              <w:jc w:val="center"/>
              <w:rPr>
                <w:color w:val="000000"/>
                <w:szCs w:val="20"/>
              </w:rPr>
            </w:pPr>
            <w:r w:rsidRPr="00FB5337">
              <w:rPr>
                <w:color w:val="000000"/>
                <w:szCs w:val="20"/>
              </w:rPr>
              <w:t>二类区</w:t>
            </w:r>
          </w:p>
        </w:tc>
      </w:tr>
      <w:tr w:rsidR="0004729B" w:rsidRPr="00FB5337" w:rsidTr="00D077E8">
        <w:trPr>
          <w:trHeight w:val="310"/>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3</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声环境功能区</w:t>
            </w:r>
          </w:p>
        </w:tc>
        <w:tc>
          <w:tcPr>
            <w:tcW w:w="4785" w:type="dxa"/>
            <w:gridSpan w:val="2"/>
            <w:vAlign w:val="center"/>
          </w:tcPr>
          <w:p w:rsidR="0004729B" w:rsidRPr="00FB5337" w:rsidDel="000C5182" w:rsidRDefault="0004729B" w:rsidP="00D077E8">
            <w:pPr>
              <w:adjustRightInd w:val="0"/>
              <w:snapToGrid w:val="0"/>
              <w:jc w:val="center"/>
              <w:rPr>
                <w:color w:val="000000"/>
                <w:szCs w:val="20"/>
              </w:rPr>
            </w:pPr>
            <w:r>
              <w:rPr>
                <w:rFonts w:hint="eastAsia"/>
                <w:color w:val="000000"/>
                <w:szCs w:val="20"/>
              </w:rPr>
              <w:t>3</w:t>
            </w:r>
            <w:r w:rsidRPr="00FB5337">
              <w:rPr>
                <w:color w:val="000000"/>
                <w:szCs w:val="20"/>
              </w:rPr>
              <w:t>类区</w:t>
            </w:r>
          </w:p>
        </w:tc>
      </w:tr>
      <w:tr w:rsidR="0004729B" w:rsidRPr="00FB5337" w:rsidTr="00D077E8">
        <w:trPr>
          <w:trHeight w:val="310"/>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rFonts w:hint="eastAsia"/>
                <w:color w:val="000000"/>
                <w:szCs w:val="20"/>
              </w:rPr>
              <w:t>4</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是否基本农田保护区</w:t>
            </w:r>
          </w:p>
        </w:tc>
        <w:tc>
          <w:tcPr>
            <w:tcW w:w="4785" w:type="dxa"/>
            <w:gridSpan w:val="2"/>
            <w:vAlign w:val="center"/>
          </w:tcPr>
          <w:p w:rsidR="0004729B" w:rsidRPr="00FB5337" w:rsidRDefault="0004729B" w:rsidP="00D077E8">
            <w:pPr>
              <w:adjustRightInd w:val="0"/>
              <w:snapToGrid w:val="0"/>
              <w:jc w:val="center"/>
              <w:rPr>
                <w:color w:val="000000"/>
                <w:szCs w:val="20"/>
              </w:rPr>
            </w:pPr>
            <w:r w:rsidRPr="00FB5337">
              <w:rPr>
                <w:color w:val="000000"/>
                <w:szCs w:val="20"/>
              </w:rPr>
              <w:t>否</w:t>
            </w:r>
          </w:p>
        </w:tc>
      </w:tr>
      <w:tr w:rsidR="0004729B" w:rsidRPr="00FB5337" w:rsidTr="00D077E8">
        <w:trPr>
          <w:trHeight w:val="323"/>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5</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是否</w:t>
            </w:r>
            <w:r>
              <w:rPr>
                <w:rFonts w:hint="eastAsia"/>
                <w:color w:val="000000"/>
                <w:szCs w:val="20"/>
              </w:rPr>
              <w:t>生态功能</w:t>
            </w:r>
            <w:r w:rsidRPr="00FB5337">
              <w:rPr>
                <w:color w:val="000000"/>
                <w:szCs w:val="20"/>
              </w:rPr>
              <w:t>保护区</w:t>
            </w:r>
          </w:p>
        </w:tc>
        <w:tc>
          <w:tcPr>
            <w:tcW w:w="4785" w:type="dxa"/>
            <w:gridSpan w:val="2"/>
            <w:vAlign w:val="center"/>
          </w:tcPr>
          <w:p w:rsidR="0004729B" w:rsidRPr="00FB5337" w:rsidRDefault="0004729B" w:rsidP="00D077E8">
            <w:pPr>
              <w:adjustRightInd w:val="0"/>
              <w:snapToGrid w:val="0"/>
              <w:jc w:val="center"/>
              <w:rPr>
                <w:color w:val="000000"/>
                <w:szCs w:val="20"/>
              </w:rPr>
            </w:pPr>
            <w:r w:rsidRPr="00FB5337">
              <w:rPr>
                <w:color w:val="000000"/>
                <w:szCs w:val="20"/>
              </w:rPr>
              <w:t>否</w:t>
            </w:r>
          </w:p>
        </w:tc>
      </w:tr>
      <w:tr w:rsidR="0004729B" w:rsidRPr="00FB5337" w:rsidTr="00D077E8">
        <w:trPr>
          <w:trHeight w:val="310"/>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6</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是否水库库区</w:t>
            </w:r>
          </w:p>
        </w:tc>
        <w:tc>
          <w:tcPr>
            <w:tcW w:w="4785" w:type="dxa"/>
            <w:gridSpan w:val="2"/>
            <w:vAlign w:val="center"/>
          </w:tcPr>
          <w:p w:rsidR="0004729B" w:rsidRPr="00FB5337" w:rsidRDefault="0004729B" w:rsidP="00D077E8">
            <w:pPr>
              <w:adjustRightInd w:val="0"/>
              <w:snapToGrid w:val="0"/>
              <w:jc w:val="center"/>
              <w:rPr>
                <w:color w:val="000000"/>
                <w:szCs w:val="20"/>
              </w:rPr>
            </w:pPr>
            <w:r w:rsidRPr="00FB5337">
              <w:rPr>
                <w:color w:val="000000"/>
                <w:szCs w:val="20"/>
              </w:rPr>
              <w:t>否</w:t>
            </w:r>
          </w:p>
        </w:tc>
      </w:tr>
      <w:tr w:rsidR="0004729B" w:rsidRPr="00FB5337" w:rsidTr="00D077E8">
        <w:trPr>
          <w:trHeight w:val="323"/>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7</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是否污水处理站集水范围</w:t>
            </w:r>
          </w:p>
        </w:tc>
        <w:tc>
          <w:tcPr>
            <w:tcW w:w="4785" w:type="dxa"/>
            <w:gridSpan w:val="2"/>
            <w:vAlign w:val="center"/>
          </w:tcPr>
          <w:p w:rsidR="0004729B" w:rsidRPr="00FB5337" w:rsidRDefault="0004729B" w:rsidP="00D077E8">
            <w:pPr>
              <w:adjustRightInd w:val="0"/>
              <w:snapToGrid w:val="0"/>
              <w:jc w:val="center"/>
              <w:rPr>
                <w:color w:val="000000"/>
                <w:szCs w:val="20"/>
              </w:rPr>
            </w:pPr>
            <w:r w:rsidRPr="00FB5337">
              <w:rPr>
                <w:rFonts w:hint="eastAsia"/>
                <w:color w:val="000000"/>
                <w:szCs w:val="20"/>
              </w:rPr>
              <w:t>否</w:t>
            </w:r>
          </w:p>
        </w:tc>
      </w:tr>
      <w:tr w:rsidR="0004729B" w:rsidRPr="00FB5337" w:rsidTr="00D077E8">
        <w:trPr>
          <w:trHeight w:val="310"/>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8</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是否管道煤气管网区</w:t>
            </w:r>
          </w:p>
        </w:tc>
        <w:tc>
          <w:tcPr>
            <w:tcW w:w="4785" w:type="dxa"/>
            <w:gridSpan w:val="2"/>
            <w:vAlign w:val="center"/>
          </w:tcPr>
          <w:p w:rsidR="0004729B" w:rsidRPr="00FB5337" w:rsidRDefault="0004729B" w:rsidP="00D077E8">
            <w:pPr>
              <w:adjustRightInd w:val="0"/>
              <w:snapToGrid w:val="0"/>
              <w:jc w:val="center"/>
              <w:rPr>
                <w:color w:val="000000"/>
                <w:szCs w:val="20"/>
              </w:rPr>
            </w:pPr>
            <w:r w:rsidRPr="00FB5337">
              <w:rPr>
                <w:color w:val="000000"/>
                <w:szCs w:val="20"/>
              </w:rPr>
              <w:t>否</w:t>
            </w:r>
          </w:p>
        </w:tc>
      </w:tr>
      <w:tr w:rsidR="0004729B" w:rsidRPr="00FB5337" w:rsidTr="00D077E8">
        <w:trPr>
          <w:trHeight w:val="310"/>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9</w:t>
            </w:r>
          </w:p>
        </w:tc>
        <w:tc>
          <w:tcPr>
            <w:tcW w:w="2662" w:type="dxa"/>
            <w:vAlign w:val="center"/>
          </w:tcPr>
          <w:p w:rsidR="0004729B" w:rsidRPr="00FB5337" w:rsidRDefault="0004729B" w:rsidP="00D077E8">
            <w:pPr>
              <w:adjustRightInd w:val="0"/>
              <w:snapToGrid w:val="0"/>
              <w:jc w:val="center"/>
              <w:rPr>
                <w:color w:val="000000"/>
                <w:szCs w:val="20"/>
              </w:rPr>
            </w:pPr>
            <w:r w:rsidRPr="00FB5337">
              <w:rPr>
                <w:rFonts w:hint="eastAsia"/>
                <w:color w:val="000000"/>
                <w:szCs w:val="20"/>
              </w:rPr>
              <w:t>混凝土是否可现场搅拌</w:t>
            </w:r>
          </w:p>
        </w:tc>
        <w:tc>
          <w:tcPr>
            <w:tcW w:w="4785" w:type="dxa"/>
            <w:gridSpan w:val="2"/>
            <w:vAlign w:val="center"/>
          </w:tcPr>
          <w:p w:rsidR="0004729B" w:rsidRPr="00FB5337" w:rsidRDefault="0004729B" w:rsidP="00D077E8">
            <w:pPr>
              <w:adjustRightInd w:val="0"/>
              <w:snapToGrid w:val="0"/>
              <w:jc w:val="center"/>
              <w:rPr>
                <w:color w:val="000000"/>
                <w:szCs w:val="20"/>
              </w:rPr>
            </w:pPr>
            <w:r w:rsidRPr="00FB5337">
              <w:rPr>
                <w:rFonts w:hint="eastAsia"/>
                <w:color w:val="000000"/>
                <w:szCs w:val="20"/>
              </w:rPr>
              <w:t>是</w:t>
            </w:r>
          </w:p>
        </w:tc>
      </w:tr>
      <w:tr w:rsidR="0004729B" w:rsidRPr="00FB5337" w:rsidTr="00D077E8">
        <w:trPr>
          <w:trHeight w:val="339"/>
          <w:jc w:val="center"/>
        </w:trPr>
        <w:tc>
          <w:tcPr>
            <w:tcW w:w="906" w:type="dxa"/>
            <w:vAlign w:val="center"/>
          </w:tcPr>
          <w:p w:rsidR="0004729B" w:rsidRPr="00FB5337" w:rsidRDefault="0004729B" w:rsidP="00D077E8">
            <w:pPr>
              <w:adjustRightInd w:val="0"/>
              <w:snapToGrid w:val="0"/>
              <w:jc w:val="center"/>
              <w:rPr>
                <w:color w:val="000000"/>
                <w:szCs w:val="20"/>
              </w:rPr>
            </w:pPr>
            <w:r w:rsidRPr="00FB5337">
              <w:rPr>
                <w:color w:val="000000"/>
                <w:szCs w:val="20"/>
              </w:rPr>
              <w:t>10</w:t>
            </w:r>
          </w:p>
        </w:tc>
        <w:tc>
          <w:tcPr>
            <w:tcW w:w="2662" w:type="dxa"/>
            <w:vAlign w:val="center"/>
          </w:tcPr>
          <w:p w:rsidR="0004729B" w:rsidRPr="00FB5337" w:rsidRDefault="0004729B" w:rsidP="00D077E8">
            <w:pPr>
              <w:adjustRightInd w:val="0"/>
              <w:snapToGrid w:val="0"/>
              <w:jc w:val="center"/>
              <w:rPr>
                <w:color w:val="000000"/>
                <w:szCs w:val="20"/>
              </w:rPr>
            </w:pPr>
            <w:r w:rsidRPr="00FB5337">
              <w:rPr>
                <w:color w:val="000000"/>
                <w:szCs w:val="20"/>
              </w:rPr>
              <w:t>是否属于环境敏感区</w:t>
            </w:r>
          </w:p>
        </w:tc>
        <w:tc>
          <w:tcPr>
            <w:tcW w:w="4785" w:type="dxa"/>
            <w:gridSpan w:val="2"/>
            <w:vAlign w:val="center"/>
          </w:tcPr>
          <w:p w:rsidR="0004729B" w:rsidRPr="00FB5337" w:rsidRDefault="0004729B" w:rsidP="00D077E8">
            <w:pPr>
              <w:adjustRightInd w:val="0"/>
              <w:snapToGrid w:val="0"/>
              <w:jc w:val="center"/>
              <w:rPr>
                <w:color w:val="000000"/>
                <w:szCs w:val="20"/>
              </w:rPr>
            </w:pPr>
            <w:r w:rsidRPr="00FB5337">
              <w:rPr>
                <w:color w:val="000000"/>
                <w:szCs w:val="20"/>
              </w:rPr>
              <w:t>否</w:t>
            </w:r>
          </w:p>
        </w:tc>
      </w:tr>
      <w:tr w:rsidR="0004729B" w:rsidRPr="00FB5337" w:rsidTr="00D077E8">
        <w:trPr>
          <w:trHeight w:val="339"/>
          <w:jc w:val="center"/>
        </w:trPr>
        <w:tc>
          <w:tcPr>
            <w:tcW w:w="906" w:type="dxa"/>
            <w:vAlign w:val="center"/>
          </w:tcPr>
          <w:p w:rsidR="0004729B" w:rsidRPr="00FB5337" w:rsidRDefault="0004729B" w:rsidP="00D077E8">
            <w:pPr>
              <w:adjustRightInd w:val="0"/>
              <w:snapToGrid w:val="0"/>
              <w:jc w:val="center"/>
              <w:rPr>
                <w:color w:val="000000"/>
                <w:szCs w:val="20"/>
              </w:rPr>
            </w:pPr>
            <w:r>
              <w:rPr>
                <w:rFonts w:hint="eastAsia"/>
                <w:color w:val="000000"/>
                <w:szCs w:val="20"/>
              </w:rPr>
              <w:t>11</w:t>
            </w:r>
          </w:p>
        </w:tc>
        <w:tc>
          <w:tcPr>
            <w:tcW w:w="2662" w:type="dxa"/>
            <w:vAlign w:val="center"/>
          </w:tcPr>
          <w:p w:rsidR="0004729B" w:rsidRPr="00FB5337" w:rsidRDefault="0004729B" w:rsidP="00D077E8">
            <w:pPr>
              <w:adjustRightInd w:val="0"/>
              <w:snapToGrid w:val="0"/>
              <w:jc w:val="center"/>
              <w:rPr>
                <w:color w:val="000000"/>
                <w:szCs w:val="20"/>
              </w:rPr>
            </w:pPr>
            <w:r>
              <w:rPr>
                <w:rFonts w:hint="eastAsia"/>
                <w:color w:val="000000"/>
                <w:szCs w:val="20"/>
              </w:rPr>
              <w:t>是否污水处理厂集水范围</w:t>
            </w:r>
          </w:p>
        </w:tc>
        <w:tc>
          <w:tcPr>
            <w:tcW w:w="4785" w:type="dxa"/>
            <w:gridSpan w:val="2"/>
            <w:vAlign w:val="center"/>
          </w:tcPr>
          <w:p w:rsidR="0004729B" w:rsidRPr="00034DCC" w:rsidRDefault="0004729B" w:rsidP="00D077E8">
            <w:pPr>
              <w:adjustRightInd w:val="0"/>
              <w:snapToGrid w:val="0"/>
              <w:jc w:val="center"/>
              <w:rPr>
                <w:color w:val="000000"/>
                <w:szCs w:val="20"/>
              </w:rPr>
            </w:pPr>
            <w:r>
              <w:rPr>
                <w:rFonts w:hint="eastAsia"/>
                <w:color w:val="000000"/>
                <w:szCs w:val="20"/>
              </w:rPr>
              <w:t>东莞东坑（乐昌）产业转移园污水处理厂</w:t>
            </w:r>
          </w:p>
        </w:tc>
      </w:tr>
    </w:tbl>
    <w:p w:rsidR="000B2A00" w:rsidRPr="00FB5337" w:rsidRDefault="00F33020" w:rsidP="00806465">
      <w:pPr>
        <w:pStyle w:val="2"/>
        <w:keepNext w:val="0"/>
        <w:widowControl/>
        <w:numPr>
          <w:ilvl w:val="1"/>
          <w:numId w:val="0"/>
        </w:numPr>
        <w:snapToGrid w:val="0"/>
        <w:spacing w:beforeLines="50" w:before="156" w:afterLines="50" w:after="156" w:line="240" w:lineRule="auto"/>
        <w:jc w:val="both"/>
        <w:rPr>
          <w:rFonts w:ascii="Times New Roman" w:hAnsi="Times New Roman"/>
          <w:b/>
          <w:color w:val="000000"/>
          <w:kern w:val="0"/>
          <w:szCs w:val="28"/>
        </w:rPr>
      </w:pPr>
      <w:bookmarkStart w:id="72" w:name="_Toc40380289"/>
      <w:r w:rsidRPr="00FB5337">
        <w:rPr>
          <w:rFonts w:ascii="Times New Roman" w:hAnsi="Times New Roman" w:hint="eastAsia"/>
          <w:b/>
          <w:color w:val="000000"/>
          <w:kern w:val="0"/>
          <w:szCs w:val="28"/>
        </w:rPr>
        <w:lastRenderedPageBreak/>
        <w:t>2</w:t>
      </w:r>
      <w:r w:rsidR="00466142" w:rsidRPr="00FB5337">
        <w:rPr>
          <w:rFonts w:ascii="Times New Roman" w:hAnsi="Times New Roman"/>
          <w:b/>
          <w:color w:val="000000"/>
          <w:kern w:val="0"/>
          <w:szCs w:val="28"/>
        </w:rPr>
        <w:t>.</w:t>
      </w:r>
      <w:r w:rsidR="00660FC8">
        <w:rPr>
          <w:rFonts w:ascii="Times New Roman" w:hAnsi="Times New Roman" w:hint="eastAsia"/>
          <w:b/>
          <w:color w:val="000000"/>
          <w:kern w:val="0"/>
          <w:szCs w:val="28"/>
        </w:rPr>
        <w:t>5</w:t>
      </w:r>
      <w:r w:rsidR="00660FC8" w:rsidRPr="00FB5337">
        <w:rPr>
          <w:rFonts w:ascii="Times New Roman" w:hAnsi="Times New Roman"/>
          <w:b/>
          <w:color w:val="000000"/>
          <w:kern w:val="0"/>
          <w:szCs w:val="28"/>
        </w:rPr>
        <w:t xml:space="preserve"> </w:t>
      </w:r>
      <w:r w:rsidR="00466142" w:rsidRPr="00FB5337">
        <w:rPr>
          <w:rFonts w:ascii="Times New Roman" w:hAnsi="Times New Roman"/>
          <w:b/>
          <w:color w:val="000000"/>
          <w:kern w:val="0"/>
          <w:szCs w:val="28"/>
        </w:rPr>
        <w:t>评价标准</w:t>
      </w:r>
      <w:bookmarkEnd w:id="59"/>
      <w:bookmarkEnd w:id="60"/>
      <w:bookmarkEnd w:id="61"/>
      <w:bookmarkEnd w:id="62"/>
      <w:bookmarkEnd w:id="63"/>
      <w:bookmarkEnd w:id="64"/>
      <w:bookmarkEnd w:id="65"/>
      <w:bookmarkEnd w:id="66"/>
      <w:bookmarkEnd w:id="67"/>
      <w:bookmarkEnd w:id="68"/>
      <w:bookmarkEnd w:id="69"/>
      <w:bookmarkEnd w:id="70"/>
      <w:bookmarkEnd w:id="71"/>
      <w:bookmarkEnd w:id="72"/>
    </w:p>
    <w:p w:rsidR="00466142" w:rsidRPr="00FB5337" w:rsidRDefault="00574915">
      <w:pPr>
        <w:pStyle w:val="3"/>
        <w:keepNext w:val="0"/>
        <w:widowControl/>
        <w:numPr>
          <w:ilvl w:val="2"/>
          <w:numId w:val="0"/>
        </w:numPr>
        <w:tabs>
          <w:tab w:val="left" w:pos="720"/>
        </w:tabs>
        <w:spacing w:before="0" w:after="0" w:line="360" w:lineRule="auto"/>
        <w:ind w:left="720" w:hanging="720"/>
        <w:rPr>
          <w:rFonts w:eastAsia="宋体"/>
          <w:snapToGrid w:val="0"/>
          <w:color w:val="000000"/>
        </w:rPr>
      </w:pPr>
      <w:bookmarkStart w:id="73" w:name="_Toc289007812"/>
      <w:r w:rsidRPr="00FB5337">
        <w:rPr>
          <w:rFonts w:eastAsia="宋体" w:hint="eastAsia"/>
          <w:snapToGrid w:val="0"/>
          <w:color w:val="000000"/>
        </w:rPr>
        <w:t>2.</w:t>
      </w:r>
      <w:r w:rsidR="00660FC8">
        <w:rPr>
          <w:rFonts w:eastAsia="宋体" w:hint="eastAsia"/>
          <w:snapToGrid w:val="0"/>
          <w:color w:val="000000"/>
        </w:rPr>
        <w:t>5</w:t>
      </w:r>
      <w:r w:rsidRPr="00FB5337">
        <w:rPr>
          <w:rFonts w:eastAsia="宋体" w:hint="eastAsia"/>
          <w:snapToGrid w:val="0"/>
          <w:color w:val="000000"/>
        </w:rPr>
        <w:t>.1</w:t>
      </w:r>
      <w:bookmarkEnd w:id="73"/>
      <w:r w:rsidR="003F6613" w:rsidRPr="00FB5337">
        <w:rPr>
          <w:rFonts w:eastAsia="宋体" w:hint="eastAsia"/>
          <w:snapToGrid w:val="0"/>
          <w:color w:val="000000"/>
        </w:rPr>
        <w:t xml:space="preserve"> </w:t>
      </w:r>
      <w:r w:rsidRPr="00FB5337">
        <w:rPr>
          <w:rFonts w:eastAsia="宋体" w:hint="eastAsia"/>
          <w:snapToGrid w:val="0"/>
          <w:color w:val="000000"/>
        </w:rPr>
        <w:t>环境质量</w:t>
      </w:r>
      <w:r w:rsidR="00466142" w:rsidRPr="00FB5337">
        <w:rPr>
          <w:rFonts w:eastAsia="宋体"/>
          <w:snapToGrid w:val="0"/>
          <w:color w:val="000000"/>
        </w:rPr>
        <w:t>标准</w:t>
      </w:r>
    </w:p>
    <w:p w:rsidR="00A3224F" w:rsidRPr="00FB5337" w:rsidRDefault="00A3224F"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1</w:t>
      </w:r>
      <w:r w:rsidRPr="00FB5337">
        <w:rPr>
          <w:rFonts w:hint="eastAsia"/>
          <w:color w:val="000000"/>
          <w:sz w:val="24"/>
        </w:rPr>
        <w:t>）</w:t>
      </w:r>
      <w:r w:rsidR="0056424D" w:rsidRPr="00FB5337">
        <w:rPr>
          <w:rFonts w:hint="eastAsia"/>
          <w:color w:val="000000"/>
          <w:sz w:val="24"/>
        </w:rPr>
        <w:t>环境空气质量标准</w:t>
      </w:r>
    </w:p>
    <w:p w:rsidR="005A2D6F" w:rsidRPr="00FB5337" w:rsidRDefault="00466142" w:rsidP="00D752C6">
      <w:pPr>
        <w:spacing w:beforeLines="50" w:before="156" w:line="360" w:lineRule="auto"/>
        <w:ind w:firstLineChars="200" w:firstLine="480"/>
        <w:rPr>
          <w:color w:val="000000"/>
          <w:sz w:val="24"/>
        </w:rPr>
      </w:pPr>
      <w:r w:rsidRPr="00FB5337">
        <w:rPr>
          <w:color w:val="000000"/>
          <w:kern w:val="0"/>
          <w:sz w:val="24"/>
        </w:rPr>
        <w:t>根据</w:t>
      </w:r>
      <w:r w:rsidRPr="00FB5337">
        <w:rPr>
          <w:color w:val="000000"/>
          <w:sz w:val="24"/>
        </w:rPr>
        <w:t>《韶关市环境保护规划纲要（</w:t>
      </w:r>
      <w:r w:rsidRPr="00FB5337">
        <w:rPr>
          <w:color w:val="000000"/>
          <w:sz w:val="24"/>
        </w:rPr>
        <w:t>2006</w:t>
      </w:r>
      <w:r w:rsidR="0086756E" w:rsidRPr="00FB5337">
        <w:rPr>
          <w:color w:val="000000"/>
          <w:sz w:val="24"/>
        </w:rPr>
        <w:t>～</w:t>
      </w:r>
      <w:r w:rsidRPr="00FB5337">
        <w:rPr>
          <w:color w:val="000000"/>
          <w:sz w:val="24"/>
        </w:rPr>
        <w:t>2020</w:t>
      </w:r>
      <w:r w:rsidRPr="00FB5337">
        <w:rPr>
          <w:color w:val="000000"/>
          <w:sz w:val="24"/>
        </w:rPr>
        <w:t>）》（已通过十二届</w:t>
      </w:r>
      <w:r w:rsidRPr="00FB5337">
        <w:rPr>
          <w:color w:val="000000"/>
          <w:sz w:val="24"/>
        </w:rPr>
        <w:t>21</w:t>
      </w:r>
      <w:r w:rsidRPr="00FB5337">
        <w:rPr>
          <w:color w:val="000000"/>
          <w:sz w:val="24"/>
        </w:rPr>
        <w:t>次韶关市政府常务会议审议），本项目所在地环境空气质量功能区为二类区，</w:t>
      </w:r>
      <w:r w:rsidR="00574915" w:rsidRPr="00FB5337">
        <w:rPr>
          <w:rFonts w:hint="eastAsia"/>
          <w:color w:val="000000"/>
          <w:sz w:val="24"/>
        </w:rPr>
        <w:t>大气常规因子</w:t>
      </w:r>
      <w:r w:rsidRPr="00FB5337">
        <w:rPr>
          <w:color w:val="000000"/>
          <w:sz w:val="24"/>
        </w:rPr>
        <w:t>执行《环境空气质量标准》（</w:t>
      </w:r>
      <w:r w:rsidRPr="00FB5337">
        <w:rPr>
          <w:color w:val="000000"/>
          <w:sz w:val="24"/>
        </w:rPr>
        <w:t>GB3095-2012</w:t>
      </w:r>
      <w:r w:rsidR="0012728B" w:rsidRPr="00FB5337">
        <w:rPr>
          <w:color w:val="000000"/>
          <w:sz w:val="24"/>
        </w:rPr>
        <w:t>）中</w:t>
      </w:r>
      <w:r w:rsidR="0012728B" w:rsidRPr="00FB5337">
        <w:rPr>
          <w:rFonts w:hint="eastAsia"/>
          <w:color w:val="000000"/>
          <w:sz w:val="24"/>
        </w:rPr>
        <w:t>的</w:t>
      </w:r>
      <w:r w:rsidRPr="00FB5337">
        <w:rPr>
          <w:color w:val="000000"/>
          <w:sz w:val="24"/>
        </w:rPr>
        <w:t>二级标准</w:t>
      </w:r>
      <w:r w:rsidR="00574915" w:rsidRPr="00FB5337">
        <w:rPr>
          <w:rFonts w:hint="eastAsia"/>
          <w:color w:val="000000"/>
          <w:sz w:val="24"/>
        </w:rPr>
        <w:t>及</w:t>
      </w:r>
      <w:r w:rsidR="00574915" w:rsidRPr="00FB5337">
        <w:rPr>
          <w:rFonts w:hint="eastAsia"/>
          <w:color w:val="000000"/>
          <w:sz w:val="24"/>
        </w:rPr>
        <w:t>2018</w:t>
      </w:r>
      <w:r w:rsidR="00574915" w:rsidRPr="00FB5337">
        <w:rPr>
          <w:rFonts w:hint="eastAsia"/>
          <w:color w:val="000000"/>
          <w:sz w:val="24"/>
        </w:rPr>
        <w:t>年修改单</w:t>
      </w:r>
      <w:r w:rsidR="00A4549C" w:rsidRPr="00FB5337">
        <w:rPr>
          <w:rFonts w:hint="eastAsia"/>
          <w:color w:val="000000"/>
          <w:sz w:val="24"/>
        </w:rPr>
        <w:t>；</w:t>
      </w:r>
      <w:r w:rsidR="00574915" w:rsidRPr="00FB5337">
        <w:rPr>
          <w:rFonts w:hint="eastAsia"/>
          <w:color w:val="000000"/>
          <w:sz w:val="24"/>
        </w:rPr>
        <w:t>大气特征污染因子</w:t>
      </w:r>
      <w:r w:rsidR="00D752C6" w:rsidRPr="00D752C6">
        <w:rPr>
          <w:rFonts w:hint="eastAsia"/>
          <w:color w:val="000000"/>
          <w:sz w:val="24"/>
        </w:rPr>
        <w:t>非甲烷总烃参照执行《大气污染物综合排放标准详解》中的推荐值。</w:t>
      </w:r>
      <w:r w:rsidR="00574915" w:rsidRPr="00FB5337">
        <w:rPr>
          <w:rFonts w:hint="eastAsia"/>
          <w:color w:val="000000"/>
          <w:sz w:val="24"/>
        </w:rPr>
        <w:t>具体详见表</w:t>
      </w:r>
      <w:r w:rsidR="00574915" w:rsidRPr="00FB5337">
        <w:rPr>
          <w:rFonts w:hint="eastAsia"/>
          <w:color w:val="000000"/>
          <w:sz w:val="24"/>
        </w:rPr>
        <w:t>2.</w:t>
      </w:r>
      <w:r w:rsidR="00660FC8">
        <w:rPr>
          <w:rFonts w:hint="eastAsia"/>
          <w:color w:val="000000"/>
          <w:sz w:val="24"/>
        </w:rPr>
        <w:t>5</w:t>
      </w:r>
      <w:r w:rsidR="00574915" w:rsidRPr="00FB5337">
        <w:rPr>
          <w:rFonts w:hint="eastAsia"/>
          <w:color w:val="000000"/>
          <w:sz w:val="24"/>
        </w:rPr>
        <w:t>-1</w:t>
      </w:r>
      <w:r w:rsidR="00574915" w:rsidRPr="00FB5337">
        <w:rPr>
          <w:rFonts w:hint="eastAsia"/>
          <w:color w:val="000000"/>
          <w:sz w:val="24"/>
        </w:rPr>
        <w:t>。</w:t>
      </w:r>
    </w:p>
    <w:p w:rsidR="000B2A00" w:rsidRPr="00FB5337" w:rsidRDefault="00466142" w:rsidP="00806465">
      <w:pPr>
        <w:spacing w:beforeLines="50" w:before="156" w:line="360" w:lineRule="auto"/>
        <w:jc w:val="center"/>
        <w:rPr>
          <w:bCs/>
          <w:color w:val="000000"/>
          <w:szCs w:val="21"/>
          <w:vertAlign w:val="superscript"/>
        </w:rPr>
      </w:pPr>
      <w:r w:rsidRPr="00FB5337">
        <w:rPr>
          <w:bCs/>
          <w:color w:val="000000"/>
          <w:szCs w:val="21"/>
        </w:rPr>
        <w:t>表</w:t>
      </w:r>
      <w:r w:rsidR="00574915" w:rsidRPr="00FB5337">
        <w:rPr>
          <w:rFonts w:hint="eastAsia"/>
          <w:bCs/>
          <w:color w:val="000000"/>
          <w:szCs w:val="21"/>
        </w:rPr>
        <w:t>2.</w:t>
      </w:r>
      <w:r w:rsidR="00660FC8">
        <w:rPr>
          <w:rFonts w:hint="eastAsia"/>
          <w:bCs/>
          <w:color w:val="000000"/>
          <w:szCs w:val="21"/>
        </w:rPr>
        <w:t>5</w:t>
      </w:r>
      <w:r w:rsidR="00574915" w:rsidRPr="00FB5337">
        <w:rPr>
          <w:rFonts w:hint="eastAsia"/>
          <w:bCs/>
          <w:color w:val="000000"/>
          <w:szCs w:val="21"/>
        </w:rPr>
        <w:t xml:space="preserve">-1  </w:t>
      </w:r>
      <w:r w:rsidRPr="00FB5337">
        <w:rPr>
          <w:bCs/>
          <w:color w:val="000000"/>
          <w:szCs w:val="21"/>
        </w:rPr>
        <w:t xml:space="preserve"> </w:t>
      </w:r>
      <w:r w:rsidRPr="00FB5337">
        <w:rPr>
          <w:bCs/>
          <w:color w:val="000000"/>
          <w:szCs w:val="21"/>
        </w:rPr>
        <w:t>环境空气质量评价执行标准摘录</w:t>
      </w:r>
      <w:r w:rsidRPr="00FB5337">
        <w:rPr>
          <w:bCs/>
          <w:color w:val="000000"/>
          <w:szCs w:val="21"/>
        </w:rPr>
        <w:t xml:space="preserve">  </w:t>
      </w:r>
      <w:r w:rsidRPr="00FB5337">
        <w:rPr>
          <w:bCs/>
          <w:color w:val="000000"/>
          <w:szCs w:val="21"/>
        </w:rPr>
        <w:t>单位：</w:t>
      </w:r>
      <w:proofErr w:type="gramStart"/>
      <w:r w:rsidR="00DD454D" w:rsidRPr="00FB5337">
        <w:rPr>
          <w:rFonts w:hint="eastAsia"/>
          <w:bCs/>
          <w:color w:val="000000"/>
          <w:szCs w:val="21"/>
        </w:rPr>
        <w:t>u</w:t>
      </w:r>
      <w:r w:rsidR="00DD454D" w:rsidRPr="00FB5337">
        <w:rPr>
          <w:bCs/>
          <w:color w:val="000000"/>
          <w:szCs w:val="21"/>
        </w:rPr>
        <w:t>g</w:t>
      </w:r>
      <w:r w:rsidRPr="00FB5337">
        <w:rPr>
          <w:bCs/>
          <w:color w:val="000000"/>
          <w:szCs w:val="21"/>
        </w:rPr>
        <w:t>/m</w:t>
      </w:r>
      <w:r w:rsidRPr="00FB5337">
        <w:rPr>
          <w:bCs/>
          <w:color w:val="000000"/>
          <w:szCs w:val="21"/>
          <w:vertAlign w:val="superscript"/>
        </w:rPr>
        <w:t>3</w:t>
      </w:r>
      <w:proofErr w:type="gram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2100"/>
        <w:gridCol w:w="1408"/>
        <w:gridCol w:w="3312"/>
      </w:tblGrid>
      <w:tr w:rsidR="00574915" w:rsidRPr="00FB5337" w:rsidTr="00802C4B">
        <w:trPr>
          <w:jc w:val="center"/>
        </w:trPr>
        <w:tc>
          <w:tcPr>
            <w:tcW w:w="999" w:type="pct"/>
            <w:shd w:val="clear" w:color="auto" w:fill="auto"/>
            <w:vAlign w:val="center"/>
          </w:tcPr>
          <w:p w:rsidR="00574915" w:rsidRPr="00FB5337" w:rsidRDefault="00574915" w:rsidP="0052471C">
            <w:pPr>
              <w:jc w:val="center"/>
              <w:rPr>
                <w:bCs/>
                <w:szCs w:val="21"/>
              </w:rPr>
            </w:pPr>
            <w:r w:rsidRPr="00FB5337">
              <w:rPr>
                <w:rFonts w:hint="eastAsia"/>
                <w:bCs/>
                <w:szCs w:val="21"/>
              </w:rPr>
              <w:t>评价因子</w:t>
            </w:r>
          </w:p>
        </w:tc>
        <w:tc>
          <w:tcPr>
            <w:tcW w:w="1232" w:type="pct"/>
            <w:shd w:val="clear" w:color="auto" w:fill="auto"/>
          </w:tcPr>
          <w:p w:rsidR="00574915" w:rsidRPr="00FB5337" w:rsidRDefault="00574915" w:rsidP="0052471C">
            <w:pPr>
              <w:jc w:val="center"/>
              <w:rPr>
                <w:bCs/>
                <w:szCs w:val="21"/>
              </w:rPr>
            </w:pPr>
            <w:r w:rsidRPr="00FB5337">
              <w:rPr>
                <w:rFonts w:cs="宋体" w:hint="eastAsia"/>
                <w:kern w:val="0"/>
                <w:szCs w:val="21"/>
              </w:rPr>
              <w:t>平均时间</w:t>
            </w:r>
          </w:p>
        </w:tc>
        <w:tc>
          <w:tcPr>
            <w:tcW w:w="826" w:type="pct"/>
            <w:shd w:val="clear" w:color="auto" w:fill="auto"/>
          </w:tcPr>
          <w:p w:rsidR="00574915" w:rsidRPr="00FB5337" w:rsidRDefault="00574915" w:rsidP="0052471C">
            <w:pPr>
              <w:jc w:val="center"/>
              <w:rPr>
                <w:bCs/>
                <w:szCs w:val="21"/>
              </w:rPr>
            </w:pPr>
            <w:r w:rsidRPr="00FB5337">
              <w:rPr>
                <w:rFonts w:cs="宋体" w:hint="eastAsia"/>
                <w:kern w:val="0"/>
                <w:szCs w:val="21"/>
              </w:rPr>
              <w:t>标准值</w:t>
            </w:r>
          </w:p>
        </w:tc>
        <w:tc>
          <w:tcPr>
            <w:tcW w:w="1943" w:type="pct"/>
            <w:shd w:val="clear" w:color="auto" w:fill="auto"/>
          </w:tcPr>
          <w:p w:rsidR="00574915" w:rsidRPr="00FB5337" w:rsidRDefault="00574915" w:rsidP="0052471C">
            <w:pPr>
              <w:jc w:val="center"/>
              <w:rPr>
                <w:bCs/>
                <w:szCs w:val="21"/>
              </w:rPr>
            </w:pPr>
            <w:r w:rsidRPr="00FB5337">
              <w:rPr>
                <w:rFonts w:cs="宋体" w:hint="eastAsia"/>
                <w:kern w:val="0"/>
                <w:szCs w:val="21"/>
              </w:rPr>
              <w:t>标准来源</w:t>
            </w:r>
          </w:p>
        </w:tc>
      </w:tr>
      <w:tr w:rsidR="00574915" w:rsidRPr="00FB5337" w:rsidTr="00802C4B">
        <w:trPr>
          <w:jc w:val="center"/>
        </w:trPr>
        <w:tc>
          <w:tcPr>
            <w:tcW w:w="999" w:type="pct"/>
            <w:vMerge w:val="restart"/>
            <w:shd w:val="clear" w:color="auto" w:fill="auto"/>
            <w:vAlign w:val="center"/>
          </w:tcPr>
          <w:p w:rsidR="00574915" w:rsidRPr="00FB5337" w:rsidRDefault="00574915" w:rsidP="0052471C">
            <w:pPr>
              <w:jc w:val="center"/>
              <w:rPr>
                <w:bCs/>
                <w:szCs w:val="21"/>
              </w:rPr>
            </w:pPr>
            <w:r w:rsidRPr="00FB5337">
              <w:rPr>
                <w:bCs/>
                <w:szCs w:val="21"/>
              </w:rPr>
              <w:t>SO</w:t>
            </w:r>
            <w:r w:rsidRPr="00FB5337">
              <w:rPr>
                <w:bCs/>
                <w:szCs w:val="21"/>
                <w:vertAlign w:val="subscript"/>
              </w:rPr>
              <w:t>2</w:t>
            </w:r>
          </w:p>
        </w:tc>
        <w:tc>
          <w:tcPr>
            <w:tcW w:w="1232" w:type="pct"/>
            <w:shd w:val="clear" w:color="auto" w:fill="auto"/>
          </w:tcPr>
          <w:p w:rsidR="00574915" w:rsidRPr="00FB5337" w:rsidRDefault="00574915" w:rsidP="0052471C">
            <w:pPr>
              <w:jc w:val="center"/>
              <w:rPr>
                <w:bCs/>
                <w:szCs w:val="21"/>
              </w:rPr>
            </w:pPr>
            <w:r w:rsidRPr="00FB5337">
              <w:rPr>
                <w:rFonts w:hint="eastAsia"/>
              </w:rPr>
              <w:t>年平均</w:t>
            </w:r>
          </w:p>
        </w:tc>
        <w:tc>
          <w:tcPr>
            <w:tcW w:w="826" w:type="pct"/>
            <w:shd w:val="clear" w:color="auto" w:fill="auto"/>
          </w:tcPr>
          <w:p w:rsidR="00574915" w:rsidRPr="00FB5337" w:rsidRDefault="00574915" w:rsidP="0052471C">
            <w:pPr>
              <w:jc w:val="center"/>
              <w:rPr>
                <w:bCs/>
                <w:szCs w:val="21"/>
              </w:rPr>
            </w:pPr>
            <w:r w:rsidRPr="00FB5337">
              <w:rPr>
                <w:rFonts w:hint="eastAsia"/>
              </w:rPr>
              <w:t>60</w:t>
            </w:r>
          </w:p>
        </w:tc>
        <w:tc>
          <w:tcPr>
            <w:tcW w:w="1943" w:type="pct"/>
            <w:vMerge w:val="restart"/>
            <w:shd w:val="clear" w:color="auto" w:fill="auto"/>
            <w:vAlign w:val="center"/>
          </w:tcPr>
          <w:p w:rsidR="00574915" w:rsidRPr="00FB5337" w:rsidRDefault="00574915" w:rsidP="008468E5">
            <w:pPr>
              <w:jc w:val="center"/>
              <w:rPr>
                <w:bCs/>
                <w:szCs w:val="21"/>
              </w:rPr>
            </w:pPr>
            <w:r w:rsidRPr="00FB5337">
              <w:rPr>
                <w:rFonts w:hint="eastAsia"/>
                <w:bCs/>
                <w:szCs w:val="21"/>
              </w:rPr>
              <w:t>《环境空气质量标准》（</w:t>
            </w:r>
            <w:r w:rsidRPr="00FB5337">
              <w:rPr>
                <w:bCs/>
                <w:szCs w:val="21"/>
              </w:rPr>
              <w:t>GB3095-2012</w:t>
            </w:r>
            <w:r w:rsidRPr="00FB5337">
              <w:rPr>
                <w:rFonts w:hint="eastAsia"/>
                <w:bCs/>
                <w:szCs w:val="21"/>
              </w:rPr>
              <w:t>）二级标准及</w:t>
            </w:r>
            <w:r w:rsidRPr="00FB5337">
              <w:rPr>
                <w:bCs/>
                <w:szCs w:val="21"/>
              </w:rPr>
              <w:t>2018</w:t>
            </w:r>
            <w:r w:rsidRPr="00FB5337">
              <w:rPr>
                <w:rFonts w:hint="eastAsia"/>
                <w:bCs/>
                <w:szCs w:val="21"/>
              </w:rPr>
              <w:t>年修改单</w:t>
            </w:r>
          </w:p>
        </w:tc>
      </w:tr>
      <w:tr w:rsidR="00574915" w:rsidRPr="00FB5337" w:rsidTr="00802C4B">
        <w:trPr>
          <w:jc w:val="center"/>
        </w:trPr>
        <w:tc>
          <w:tcPr>
            <w:tcW w:w="999" w:type="pct"/>
            <w:vMerge/>
            <w:shd w:val="clear" w:color="auto" w:fill="auto"/>
            <w:vAlign w:val="center"/>
          </w:tcPr>
          <w:p w:rsidR="00574915" w:rsidRPr="00FB5337" w:rsidRDefault="00574915" w:rsidP="0052471C">
            <w:pPr>
              <w:jc w:val="center"/>
              <w:rPr>
                <w:bCs/>
                <w:szCs w:val="21"/>
              </w:rPr>
            </w:pP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24</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150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shd w:val="clear" w:color="auto" w:fill="auto"/>
            <w:vAlign w:val="center"/>
          </w:tcPr>
          <w:p w:rsidR="00574915" w:rsidRPr="00FB5337" w:rsidRDefault="00574915" w:rsidP="0052471C">
            <w:pPr>
              <w:jc w:val="center"/>
              <w:rPr>
                <w:bCs/>
                <w:szCs w:val="21"/>
              </w:rPr>
            </w:pP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1</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500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val="restart"/>
            <w:shd w:val="clear" w:color="auto" w:fill="auto"/>
            <w:vAlign w:val="center"/>
          </w:tcPr>
          <w:p w:rsidR="00574915" w:rsidRPr="00FB5337" w:rsidRDefault="00574915" w:rsidP="0052471C">
            <w:pPr>
              <w:jc w:val="center"/>
              <w:rPr>
                <w:bCs/>
                <w:szCs w:val="21"/>
              </w:rPr>
            </w:pPr>
            <w:r w:rsidRPr="00FB5337">
              <w:rPr>
                <w:bCs/>
                <w:szCs w:val="21"/>
              </w:rPr>
              <w:t>NO</w:t>
            </w:r>
            <w:r w:rsidRPr="00FB5337">
              <w:rPr>
                <w:bCs/>
                <w:szCs w:val="21"/>
                <w:vertAlign w:val="subscript"/>
              </w:rPr>
              <w:t>2</w:t>
            </w:r>
          </w:p>
        </w:tc>
        <w:tc>
          <w:tcPr>
            <w:tcW w:w="1232" w:type="pct"/>
            <w:shd w:val="clear" w:color="auto" w:fill="auto"/>
          </w:tcPr>
          <w:p w:rsidR="00574915" w:rsidRPr="00FB5337" w:rsidRDefault="00574915" w:rsidP="0052471C">
            <w:pPr>
              <w:jc w:val="center"/>
              <w:rPr>
                <w:bCs/>
                <w:szCs w:val="21"/>
              </w:rPr>
            </w:pPr>
            <w:r w:rsidRPr="00FB5337">
              <w:rPr>
                <w:rFonts w:hint="eastAsia"/>
              </w:rPr>
              <w:t>年平均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40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shd w:val="clear" w:color="auto" w:fill="auto"/>
            <w:vAlign w:val="center"/>
          </w:tcPr>
          <w:p w:rsidR="00574915" w:rsidRPr="00FB5337" w:rsidRDefault="00574915" w:rsidP="0052471C">
            <w:pPr>
              <w:jc w:val="center"/>
              <w:rPr>
                <w:bCs/>
                <w:szCs w:val="21"/>
              </w:rPr>
            </w:pP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24</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80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shd w:val="clear" w:color="auto" w:fill="auto"/>
            <w:vAlign w:val="center"/>
          </w:tcPr>
          <w:p w:rsidR="00574915" w:rsidRPr="00FB5337" w:rsidRDefault="00574915" w:rsidP="0052471C">
            <w:pPr>
              <w:jc w:val="center"/>
              <w:rPr>
                <w:bCs/>
                <w:szCs w:val="21"/>
              </w:rPr>
            </w:pP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1</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200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val="restart"/>
            <w:shd w:val="clear" w:color="auto" w:fill="auto"/>
            <w:vAlign w:val="center"/>
          </w:tcPr>
          <w:p w:rsidR="00574915" w:rsidRPr="00FB5337" w:rsidRDefault="00574915" w:rsidP="0052471C">
            <w:pPr>
              <w:jc w:val="center"/>
              <w:rPr>
                <w:bCs/>
                <w:szCs w:val="21"/>
              </w:rPr>
            </w:pPr>
            <w:r w:rsidRPr="00FB5337">
              <w:rPr>
                <w:bCs/>
                <w:szCs w:val="21"/>
              </w:rPr>
              <w:t>PM</w:t>
            </w:r>
            <w:r w:rsidRPr="00FB5337">
              <w:rPr>
                <w:bCs/>
                <w:szCs w:val="21"/>
                <w:vertAlign w:val="subscript"/>
              </w:rPr>
              <w:t>10</w:t>
            </w:r>
          </w:p>
        </w:tc>
        <w:tc>
          <w:tcPr>
            <w:tcW w:w="1232" w:type="pct"/>
            <w:shd w:val="clear" w:color="auto" w:fill="auto"/>
          </w:tcPr>
          <w:p w:rsidR="00574915" w:rsidRPr="00FB5337" w:rsidRDefault="00574915" w:rsidP="0052471C">
            <w:pPr>
              <w:jc w:val="center"/>
              <w:rPr>
                <w:bCs/>
                <w:szCs w:val="21"/>
              </w:rPr>
            </w:pPr>
            <w:r w:rsidRPr="00FB5337">
              <w:rPr>
                <w:rFonts w:hint="eastAsia"/>
              </w:rPr>
              <w:t>年平均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70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shd w:val="clear" w:color="auto" w:fill="auto"/>
            <w:vAlign w:val="center"/>
          </w:tcPr>
          <w:p w:rsidR="00574915" w:rsidRPr="00FB5337" w:rsidRDefault="00574915" w:rsidP="0052471C">
            <w:pPr>
              <w:jc w:val="center"/>
              <w:rPr>
                <w:bCs/>
                <w:szCs w:val="21"/>
              </w:rPr>
            </w:pP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24</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150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val="restart"/>
            <w:shd w:val="clear" w:color="auto" w:fill="auto"/>
            <w:vAlign w:val="center"/>
          </w:tcPr>
          <w:p w:rsidR="00574915" w:rsidRPr="00FB5337" w:rsidRDefault="00574915" w:rsidP="0052471C">
            <w:pPr>
              <w:jc w:val="center"/>
              <w:rPr>
                <w:bCs/>
                <w:szCs w:val="21"/>
              </w:rPr>
            </w:pPr>
            <w:r w:rsidRPr="00FB5337">
              <w:rPr>
                <w:bCs/>
                <w:szCs w:val="21"/>
              </w:rPr>
              <w:t>PM</w:t>
            </w:r>
            <w:r w:rsidRPr="00FB5337">
              <w:rPr>
                <w:rFonts w:hint="eastAsia"/>
                <w:bCs/>
                <w:szCs w:val="21"/>
                <w:vertAlign w:val="subscript"/>
              </w:rPr>
              <w:t>2.5</w:t>
            </w:r>
          </w:p>
        </w:tc>
        <w:tc>
          <w:tcPr>
            <w:tcW w:w="1232" w:type="pct"/>
            <w:shd w:val="clear" w:color="auto" w:fill="auto"/>
          </w:tcPr>
          <w:p w:rsidR="00574915" w:rsidRPr="00FB5337" w:rsidRDefault="00574915" w:rsidP="0052471C">
            <w:pPr>
              <w:jc w:val="center"/>
              <w:rPr>
                <w:bCs/>
                <w:szCs w:val="21"/>
              </w:rPr>
            </w:pPr>
            <w:r w:rsidRPr="00FB5337">
              <w:rPr>
                <w:rFonts w:hint="eastAsia"/>
              </w:rPr>
              <w:t>年平均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35</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shd w:val="clear" w:color="auto" w:fill="auto"/>
            <w:vAlign w:val="center"/>
          </w:tcPr>
          <w:p w:rsidR="00574915" w:rsidRPr="00FB5337" w:rsidRDefault="00574915" w:rsidP="0052471C">
            <w:pPr>
              <w:jc w:val="center"/>
              <w:rPr>
                <w:bCs/>
                <w:szCs w:val="21"/>
              </w:rPr>
            </w:pP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24</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75</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val="restart"/>
            <w:shd w:val="clear" w:color="auto" w:fill="auto"/>
            <w:vAlign w:val="center"/>
          </w:tcPr>
          <w:p w:rsidR="00574915" w:rsidRPr="00FB5337" w:rsidRDefault="00574915" w:rsidP="0052471C">
            <w:pPr>
              <w:jc w:val="center"/>
              <w:rPr>
                <w:bCs/>
                <w:szCs w:val="21"/>
              </w:rPr>
            </w:pPr>
            <w:r w:rsidRPr="00FB5337">
              <w:rPr>
                <w:rFonts w:hint="eastAsia"/>
                <w:bCs/>
                <w:szCs w:val="21"/>
              </w:rPr>
              <w:t>CO</w:t>
            </w: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24</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4000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shd w:val="clear" w:color="auto" w:fill="auto"/>
            <w:vAlign w:val="center"/>
          </w:tcPr>
          <w:p w:rsidR="00574915" w:rsidRPr="00FB5337" w:rsidRDefault="00574915" w:rsidP="0052471C">
            <w:pPr>
              <w:jc w:val="center"/>
              <w:rPr>
                <w:bCs/>
                <w:szCs w:val="21"/>
              </w:rPr>
            </w:pP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1</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10000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val="restart"/>
            <w:shd w:val="clear" w:color="auto" w:fill="auto"/>
            <w:vAlign w:val="center"/>
          </w:tcPr>
          <w:p w:rsidR="00574915" w:rsidRPr="00FB5337" w:rsidRDefault="00574915" w:rsidP="0052471C">
            <w:pPr>
              <w:jc w:val="center"/>
              <w:rPr>
                <w:bCs/>
                <w:szCs w:val="21"/>
              </w:rPr>
            </w:pPr>
            <w:r w:rsidRPr="00FB5337">
              <w:rPr>
                <w:rFonts w:hint="eastAsia"/>
                <w:bCs/>
                <w:szCs w:val="21"/>
              </w:rPr>
              <w:t>O</w:t>
            </w:r>
            <w:r w:rsidRPr="00FB5337">
              <w:rPr>
                <w:rFonts w:hint="eastAsia"/>
                <w:bCs/>
                <w:szCs w:val="21"/>
                <w:vertAlign w:val="subscript"/>
              </w:rPr>
              <w:t>3</w:t>
            </w: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日最大</w:t>
            </w:r>
            <w:r w:rsidRPr="00FB5337">
              <w:rPr>
                <w:rFonts w:hint="eastAsia"/>
                <w:bCs/>
                <w:szCs w:val="21"/>
              </w:rPr>
              <w:t>8</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160</w:t>
            </w:r>
          </w:p>
        </w:tc>
        <w:tc>
          <w:tcPr>
            <w:tcW w:w="1943" w:type="pct"/>
            <w:vMerge/>
            <w:shd w:val="clear" w:color="auto" w:fill="auto"/>
            <w:vAlign w:val="center"/>
          </w:tcPr>
          <w:p w:rsidR="00574915" w:rsidRPr="00FB5337" w:rsidRDefault="00574915" w:rsidP="0052471C">
            <w:pPr>
              <w:jc w:val="center"/>
              <w:rPr>
                <w:bCs/>
                <w:szCs w:val="21"/>
              </w:rPr>
            </w:pPr>
          </w:p>
        </w:tc>
      </w:tr>
      <w:tr w:rsidR="00574915" w:rsidRPr="00FB5337" w:rsidTr="00802C4B">
        <w:trPr>
          <w:jc w:val="center"/>
        </w:trPr>
        <w:tc>
          <w:tcPr>
            <w:tcW w:w="999" w:type="pct"/>
            <w:vMerge/>
            <w:shd w:val="clear" w:color="auto" w:fill="auto"/>
            <w:vAlign w:val="center"/>
          </w:tcPr>
          <w:p w:rsidR="00574915" w:rsidRPr="00FB5337" w:rsidRDefault="00574915" w:rsidP="0052471C">
            <w:pPr>
              <w:jc w:val="center"/>
              <w:rPr>
                <w:bCs/>
                <w:szCs w:val="21"/>
              </w:rPr>
            </w:pPr>
          </w:p>
        </w:tc>
        <w:tc>
          <w:tcPr>
            <w:tcW w:w="1232" w:type="pct"/>
            <w:shd w:val="clear" w:color="auto" w:fill="auto"/>
            <w:vAlign w:val="center"/>
          </w:tcPr>
          <w:p w:rsidR="00574915" w:rsidRPr="00FB5337" w:rsidRDefault="00574915" w:rsidP="0052471C">
            <w:pPr>
              <w:jc w:val="center"/>
              <w:rPr>
                <w:bCs/>
                <w:szCs w:val="21"/>
              </w:rPr>
            </w:pPr>
            <w:r w:rsidRPr="00FB5337">
              <w:rPr>
                <w:rFonts w:hint="eastAsia"/>
                <w:bCs/>
                <w:szCs w:val="21"/>
              </w:rPr>
              <w:t>1</w:t>
            </w:r>
            <w:r w:rsidRPr="00FB5337">
              <w:rPr>
                <w:rFonts w:hint="eastAsia"/>
                <w:bCs/>
                <w:szCs w:val="21"/>
              </w:rPr>
              <w:t>小时平均</w:t>
            </w:r>
          </w:p>
        </w:tc>
        <w:tc>
          <w:tcPr>
            <w:tcW w:w="826" w:type="pct"/>
            <w:shd w:val="clear" w:color="auto" w:fill="auto"/>
            <w:vAlign w:val="center"/>
          </w:tcPr>
          <w:p w:rsidR="00574915" w:rsidRPr="00FB5337" w:rsidRDefault="00574915" w:rsidP="0052471C">
            <w:pPr>
              <w:jc w:val="center"/>
              <w:rPr>
                <w:bCs/>
                <w:szCs w:val="21"/>
              </w:rPr>
            </w:pPr>
            <w:r w:rsidRPr="00FB5337">
              <w:rPr>
                <w:rFonts w:hint="eastAsia"/>
                <w:bCs/>
                <w:szCs w:val="21"/>
              </w:rPr>
              <w:t>200</w:t>
            </w:r>
          </w:p>
        </w:tc>
        <w:tc>
          <w:tcPr>
            <w:tcW w:w="1943" w:type="pct"/>
            <w:vMerge/>
            <w:shd w:val="clear" w:color="auto" w:fill="auto"/>
            <w:vAlign w:val="center"/>
          </w:tcPr>
          <w:p w:rsidR="00574915" w:rsidRPr="00FB5337" w:rsidRDefault="00574915" w:rsidP="0052471C">
            <w:pPr>
              <w:jc w:val="center"/>
              <w:rPr>
                <w:bCs/>
                <w:szCs w:val="21"/>
              </w:rPr>
            </w:pPr>
          </w:p>
        </w:tc>
      </w:tr>
      <w:tr w:rsidR="00EE5B27" w:rsidRPr="00FB5337" w:rsidTr="00802C4B">
        <w:trPr>
          <w:trHeight w:val="626"/>
          <w:jc w:val="center"/>
        </w:trPr>
        <w:tc>
          <w:tcPr>
            <w:tcW w:w="999" w:type="pct"/>
            <w:shd w:val="clear" w:color="auto" w:fill="auto"/>
            <w:vAlign w:val="center"/>
          </w:tcPr>
          <w:p w:rsidR="00EE5B27" w:rsidRPr="00FB5337" w:rsidRDefault="00EE5B27" w:rsidP="00EE5B27">
            <w:pPr>
              <w:jc w:val="center"/>
              <w:rPr>
                <w:bCs/>
                <w:szCs w:val="21"/>
              </w:rPr>
            </w:pPr>
            <w:r>
              <w:rPr>
                <w:rFonts w:ascii="宋体" w:hint="eastAsia"/>
              </w:rPr>
              <w:t>非甲烷总烃</w:t>
            </w:r>
          </w:p>
        </w:tc>
        <w:tc>
          <w:tcPr>
            <w:tcW w:w="1232" w:type="pct"/>
            <w:shd w:val="clear" w:color="auto" w:fill="auto"/>
            <w:vAlign w:val="center"/>
          </w:tcPr>
          <w:p w:rsidR="00EE5B27" w:rsidRPr="00FB5337" w:rsidRDefault="00EE5B27" w:rsidP="00EE5B27">
            <w:pPr>
              <w:jc w:val="center"/>
              <w:rPr>
                <w:bCs/>
                <w:szCs w:val="21"/>
              </w:rPr>
            </w:pPr>
            <w:r>
              <w:rPr>
                <w:rFonts w:ascii="宋体" w:hint="eastAsia"/>
              </w:rPr>
              <w:t>一次浓度值</w:t>
            </w:r>
          </w:p>
        </w:tc>
        <w:tc>
          <w:tcPr>
            <w:tcW w:w="826" w:type="pct"/>
            <w:shd w:val="clear" w:color="auto" w:fill="auto"/>
            <w:vAlign w:val="center"/>
          </w:tcPr>
          <w:p w:rsidR="00EE5B27" w:rsidRPr="00FB5337" w:rsidRDefault="00D02834" w:rsidP="00EE5B27">
            <w:pPr>
              <w:jc w:val="center"/>
              <w:rPr>
                <w:bCs/>
                <w:szCs w:val="21"/>
              </w:rPr>
            </w:pPr>
            <w:r>
              <w:rPr>
                <w:rFonts w:hint="eastAsia"/>
              </w:rPr>
              <w:t>2000</w:t>
            </w:r>
          </w:p>
        </w:tc>
        <w:tc>
          <w:tcPr>
            <w:tcW w:w="1943" w:type="pct"/>
            <w:shd w:val="clear" w:color="auto" w:fill="auto"/>
            <w:vAlign w:val="center"/>
          </w:tcPr>
          <w:p w:rsidR="00EE5B27" w:rsidRPr="00FB5337" w:rsidRDefault="00EE5B27" w:rsidP="00EE5B27">
            <w:pPr>
              <w:jc w:val="center"/>
              <w:rPr>
                <w:bCs/>
                <w:szCs w:val="21"/>
              </w:rPr>
            </w:pPr>
            <w:r>
              <w:rPr>
                <w:rFonts w:ascii="宋体" w:hint="eastAsia"/>
              </w:rPr>
              <w:t>《大气污染物综合排放标准详解》</w:t>
            </w:r>
          </w:p>
        </w:tc>
      </w:tr>
    </w:tbl>
    <w:p w:rsidR="00574915" w:rsidRPr="00FB5337" w:rsidRDefault="00574915" w:rsidP="00806465">
      <w:pPr>
        <w:spacing w:beforeLines="100" w:before="312" w:line="360" w:lineRule="auto"/>
        <w:ind w:firstLineChars="200" w:firstLine="480"/>
        <w:rPr>
          <w:color w:val="000000"/>
          <w:sz w:val="24"/>
        </w:rPr>
      </w:pPr>
      <w:r w:rsidRPr="00FB5337">
        <w:rPr>
          <w:rFonts w:hint="eastAsia"/>
          <w:color w:val="000000"/>
          <w:sz w:val="24"/>
        </w:rPr>
        <w:t>（</w:t>
      </w:r>
      <w:r w:rsidR="00A24614" w:rsidRPr="00FB5337">
        <w:rPr>
          <w:rFonts w:hint="eastAsia"/>
          <w:color w:val="000000"/>
          <w:sz w:val="24"/>
        </w:rPr>
        <w:t>2</w:t>
      </w:r>
      <w:r w:rsidRPr="00FB5337">
        <w:rPr>
          <w:rFonts w:hint="eastAsia"/>
          <w:color w:val="000000"/>
          <w:sz w:val="24"/>
        </w:rPr>
        <w:t>）地表水环境质量标准</w:t>
      </w:r>
    </w:p>
    <w:p w:rsidR="000B2A00" w:rsidRPr="00FB5337" w:rsidRDefault="00466142" w:rsidP="00806465">
      <w:pPr>
        <w:pStyle w:val="affffffffffff4"/>
        <w:spacing w:beforeLines="50" w:before="156"/>
        <w:ind w:firstLine="480"/>
      </w:pPr>
      <w:r w:rsidRPr="00FB5337">
        <w:t>本项目</w:t>
      </w:r>
      <w:r w:rsidR="00303210" w:rsidRPr="00FB5337">
        <w:rPr>
          <w:rFonts w:hint="eastAsia"/>
        </w:rPr>
        <w:t>的纳污</w:t>
      </w:r>
      <w:r w:rsidR="00193F4F">
        <w:rPr>
          <w:rFonts w:hint="eastAsia"/>
        </w:rPr>
        <w:t>水体</w:t>
      </w:r>
      <w:r w:rsidR="00303210" w:rsidRPr="00FB5337">
        <w:rPr>
          <w:rFonts w:hint="eastAsia"/>
        </w:rPr>
        <w:t>为</w:t>
      </w:r>
      <w:r w:rsidR="00EE5B27" w:rsidRPr="00EE5B27">
        <w:rPr>
          <w:rFonts w:hint="eastAsia"/>
        </w:rPr>
        <w:t>武江</w:t>
      </w:r>
      <w:r w:rsidR="00303210" w:rsidRPr="00FB5337">
        <w:rPr>
          <w:rFonts w:hint="eastAsia"/>
        </w:rPr>
        <w:t>，根据《广东省地表水环境功能区划》（粤府函</w:t>
      </w:r>
      <w:r w:rsidR="00303210" w:rsidRPr="00FB5337">
        <w:rPr>
          <w:rFonts w:hint="eastAsia"/>
        </w:rPr>
        <w:t>[2011]29</w:t>
      </w:r>
      <w:r w:rsidR="00303210" w:rsidRPr="00FB5337">
        <w:rPr>
          <w:rFonts w:hint="eastAsia"/>
        </w:rPr>
        <w:t>号），北江水系</w:t>
      </w:r>
      <w:r w:rsidR="006660CF" w:rsidRPr="00EE5B27">
        <w:rPr>
          <w:rFonts w:hint="eastAsia"/>
        </w:rPr>
        <w:t>武江“乐昌城－梨市（曲江）”</w:t>
      </w:r>
      <w:r w:rsidR="00303210" w:rsidRPr="00FB5337">
        <w:rPr>
          <w:rFonts w:hint="eastAsia"/>
        </w:rPr>
        <w:t>为</w:t>
      </w:r>
      <w:r w:rsidR="006660CF">
        <w:rPr>
          <w:rFonts w:hint="eastAsia"/>
        </w:rPr>
        <w:t>饮用</w:t>
      </w:r>
      <w:r w:rsidR="006660CF" w:rsidRPr="00FB5337">
        <w:rPr>
          <w:rFonts w:hint="eastAsia"/>
        </w:rPr>
        <w:t>农业</w:t>
      </w:r>
      <w:r w:rsidR="00303210" w:rsidRPr="00FB5337">
        <w:rPr>
          <w:rFonts w:hint="eastAsia"/>
        </w:rPr>
        <w:t>用水，水质执行《地表水环境质量标准》（</w:t>
      </w:r>
      <w:r w:rsidR="00303210" w:rsidRPr="00FB5337">
        <w:rPr>
          <w:rFonts w:hint="eastAsia"/>
        </w:rPr>
        <w:t>GB3838-2002</w:t>
      </w:r>
      <w:r w:rsidR="00303210" w:rsidRPr="00FB5337">
        <w:rPr>
          <w:rFonts w:hint="eastAsia"/>
        </w:rPr>
        <w:t>）中的Ⅲ类标准。</w:t>
      </w:r>
      <w:r w:rsidR="00C91114" w:rsidRPr="00FB5337">
        <w:rPr>
          <w:rFonts w:hint="eastAsia"/>
        </w:rPr>
        <w:t>SS</w:t>
      </w:r>
      <w:r w:rsidR="00C91114" w:rsidRPr="00FB5337">
        <w:rPr>
          <w:rFonts w:hint="eastAsia"/>
        </w:rPr>
        <w:t>环境质量标准参考《农田灌溉水质标准》（</w:t>
      </w:r>
      <w:r w:rsidR="00C91114" w:rsidRPr="00FB5337">
        <w:rPr>
          <w:rFonts w:hint="eastAsia"/>
        </w:rPr>
        <w:t>GB5084-2005</w:t>
      </w:r>
      <w:r w:rsidR="00C91114" w:rsidRPr="00FB5337">
        <w:rPr>
          <w:rFonts w:hint="eastAsia"/>
        </w:rPr>
        <w:t>）。</w:t>
      </w:r>
    </w:p>
    <w:p w:rsidR="00FC7FE0" w:rsidRPr="00FB5337" w:rsidRDefault="00FC7FE0" w:rsidP="00FC7FE0">
      <w:pPr>
        <w:spacing w:line="360" w:lineRule="auto"/>
        <w:ind w:firstLineChars="200" w:firstLine="480"/>
        <w:rPr>
          <w:sz w:val="24"/>
        </w:rPr>
      </w:pPr>
      <w:r w:rsidRPr="00FB5337">
        <w:rPr>
          <w:rFonts w:hint="eastAsia"/>
          <w:sz w:val="24"/>
        </w:rPr>
        <w:t>地表水环境质量标准</w:t>
      </w:r>
      <w:r w:rsidRPr="00FB5337">
        <w:rPr>
          <w:sz w:val="24"/>
        </w:rPr>
        <w:t>评价执行标准摘录详见表</w:t>
      </w:r>
      <w:r w:rsidRPr="00FB5337">
        <w:rPr>
          <w:rFonts w:hint="eastAsia"/>
          <w:sz w:val="24"/>
        </w:rPr>
        <w:t>2.</w:t>
      </w:r>
      <w:r w:rsidR="00660FC8">
        <w:rPr>
          <w:rFonts w:hint="eastAsia"/>
          <w:sz w:val="24"/>
        </w:rPr>
        <w:t>5</w:t>
      </w:r>
      <w:r w:rsidRPr="00FB5337">
        <w:rPr>
          <w:rFonts w:hint="eastAsia"/>
          <w:sz w:val="24"/>
        </w:rPr>
        <w:t>-2</w:t>
      </w:r>
      <w:r w:rsidRPr="00FB5337">
        <w:rPr>
          <w:sz w:val="24"/>
        </w:rPr>
        <w:t>。</w:t>
      </w:r>
    </w:p>
    <w:p w:rsidR="00136A4D" w:rsidRDefault="00136A4D" w:rsidP="00DD5DA1">
      <w:pPr>
        <w:spacing w:line="360" w:lineRule="auto"/>
        <w:jc w:val="center"/>
        <w:rPr>
          <w:bCs/>
          <w:color w:val="000000"/>
          <w:szCs w:val="21"/>
        </w:rPr>
      </w:pPr>
    </w:p>
    <w:p w:rsidR="00DD5DA1" w:rsidRPr="00FB5337" w:rsidRDefault="00DD5DA1" w:rsidP="00DD5DA1">
      <w:pPr>
        <w:spacing w:line="360" w:lineRule="auto"/>
        <w:jc w:val="center"/>
        <w:rPr>
          <w:bCs/>
          <w:color w:val="000000"/>
          <w:szCs w:val="21"/>
        </w:rPr>
      </w:pPr>
      <w:r w:rsidRPr="00FB5337">
        <w:rPr>
          <w:bCs/>
          <w:color w:val="000000"/>
          <w:szCs w:val="21"/>
        </w:rPr>
        <w:lastRenderedPageBreak/>
        <w:t>表</w:t>
      </w:r>
      <w:r w:rsidR="002E61AF" w:rsidRPr="00FB5337">
        <w:rPr>
          <w:rFonts w:hint="eastAsia"/>
          <w:bCs/>
          <w:color w:val="000000"/>
          <w:szCs w:val="21"/>
        </w:rPr>
        <w:t>2.</w:t>
      </w:r>
      <w:r w:rsidR="00660FC8">
        <w:rPr>
          <w:rFonts w:hint="eastAsia"/>
          <w:bCs/>
          <w:color w:val="000000"/>
          <w:szCs w:val="21"/>
        </w:rPr>
        <w:t>5</w:t>
      </w:r>
      <w:r w:rsidR="002E61AF" w:rsidRPr="00FB5337">
        <w:rPr>
          <w:rFonts w:hint="eastAsia"/>
          <w:bCs/>
          <w:color w:val="000000"/>
          <w:szCs w:val="21"/>
        </w:rPr>
        <w:t>-2</w:t>
      </w:r>
      <w:r w:rsidRPr="00FB5337">
        <w:rPr>
          <w:bCs/>
          <w:color w:val="000000"/>
          <w:szCs w:val="21"/>
        </w:rPr>
        <w:t xml:space="preserve">  </w:t>
      </w:r>
      <w:r w:rsidRPr="00FB5337">
        <w:rPr>
          <w:bCs/>
          <w:color w:val="000000"/>
          <w:szCs w:val="21"/>
        </w:rPr>
        <w:t>地表水环境质量标准摘录</w:t>
      </w:r>
      <w:r w:rsidRPr="00FB5337">
        <w:rPr>
          <w:bCs/>
          <w:color w:val="000000"/>
          <w:szCs w:val="21"/>
        </w:rPr>
        <w:t xml:space="preserve">  </w:t>
      </w:r>
      <w:r w:rsidRPr="00FB5337">
        <w:rPr>
          <w:bCs/>
          <w:color w:val="000000"/>
          <w:szCs w:val="21"/>
        </w:rPr>
        <w:t>单位</w:t>
      </w:r>
      <w:r w:rsidR="0043697B">
        <w:rPr>
          <w:rFonts w:hint="eastAsia"/>
          <w:bCs/>
          <w:color w:val="000000"/>
          <w:szCs w:val="21"/>
        </w:rPr>
        <w:t>：</w:t>
      </w:r>
      <w:r w:rsidRPr="00FB5337">
        <w:rPr>
          <w:bCs/>
          <w:color w:val="000000"/>
          <w:szCs w:val="21"/>
        </w:rPr>
        <w:t>mg/L (pH</w:t>
      </w:r>
      <w:r w:rsidRPr="00FB5337">
        <w:rPr>
          <w:bCs/>
          <w:color w:val="000000"/>
          <w:szCs w:val="21"/>
        </w:rPr>
        <w:t>值除外</w:t>
      </w:r>
      <w:r w:rsidRPr="00FB5337">
        <w:rPr>
          <w:bCs/>
          <w:color w:val="00000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2126"/>
        <w:gridCol w:w="1800"/>
        <w:gridCol w:w="1936"/>
      </w:tblGrid>
      <w:tr w:rsidR="00DD5DA1" w:rsidRPr="00FB5337" w:rsidTr="00802C4B">
        <w:trPr>
          <w:trHeight w:val="20"/>
          <w:jc w:val="center"/>
        </w:trPr>
        <w:tc>
          <w:tcPr>
            <w:tcW w:w="266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项目</w:t>
            </w:r>
          </w:p>
        </w:tc>
        <w:tc>
          <w:tcPr>
            <w:tcW w:w="2126" w:type="dxa"/>
            <w:vAlign w:val="center"/>
          </w:tcPr>
          <w:p w:rsidR="00DD5DA1" w:rsidRPr="00FB5337" w:rsidRDefault="00DD5DA1" w:rsidP="0052471C">
            <w:pPr>
              <w:widowControl/>
              <w:spacing w:line="240" w:lineRule="atLeast"/>
              <w:jc w:val="center"/>
              <w:rPr>
                <w:color w:val="000000"/>
                <w:kern w:val="0"/>
                <w:szCs w:val="21"/>
              </w:rPr>
            </w:pPr>
            <w:r w:rsidRPr="00FB5337">
              <w:rPr>
                <w:rFonts w:cs="宋体" w:hint="eastAsia"/>
                <w:color w:val="000000"/>
                <w:sz w:val="24"/>
              </w:rPr>
              <w:t>Ⅲ</w:t>
            </w:r>
            <w:r w:rsidRPr="00FB5337">
              <w:rPr>
                <w:color w:val="000000"/>
                <w:szCs w:val="21"/>
              </w:rPr>
              <w:t>类</w:t>
            </w:r>
            <w:r w:rsidRPr="00FB5337">
              <w:rPr>
                <w:color w:val="000000"/>
                <w:kern w:val="0"/>
                <w:szCs w:val="21"/>
              </w:rPr>
              <w:t>标准值</w:t>
            </w:r>
          </w:p>
        </w:tc>
        <w:tc>
          <w:tcPr>
            <w:tcW w:w="180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项目</w:t>
            </w:r>
          </w:p>
        </w:tc>
        <w:tc>
          <w:tcPr>
            <w:tcW w:w="1936" w:type="dxa"/>
            <w:vAlign w:val="center"/>
          </w:tcPr>
          <w:p w:rsidR="00DD5DA1" w:rsidRPr="00FB5337" w:rsidRDefault="00DD5DA1" w:rsidP="0052471C">
            <w:pPr>
              <w:widowControl/>
              <w:spacing w:line="240" w:lineRule="atLeast"/>
              <w:jc w:val="center"/>
              <w:rPr>
                <w:color w:val="000000"/>
                <w:kern w:val="0"/>
                <w:szCs w:val="21"/>
              </w:rPr>
            </w:pPr>
            <w:r w:rsidRPr="00FB5337">
              <w:rPr>
                <w:rFonts w:cs="宋体" w:hint="eastAsia"/>
                <w:color w:val="000000"/>
                <w:sz w:val="24"/>
              </w:rPr>
              <w:t>Ⅲ</w:t>
            </w:r>
            <w:r w:rsidRPr="00FB5337">
              <w:rPr>
                <w:color w:val="000000"/>
                <w:szCs w:val="21"/>
              </w:rPr>
              <w:t>类</w:t>
            </w:r>
            <w:r w:rsidRPr="00FB5337">
              <w:rPr>
                <w:color w:val="000000"/>
                <w:kern w:val="0"/>
                <w:szCs w:val="21"/>
              </w:rPr>
              <w:t>标准值</w:t>
            </w:r>
          </w:p>
        </w:tc>
      </w:tr>
      <w:tr w:rsidR="00DD5DA1" w:rsidRPr="00FB5337" w:rsidTr="00802C4B">
        <w:trPr>
          <w:trHeight w:val="20"/>
          <w:jc w:val="center"/>
        </w:trPr>
        <w:tc>
          <w:tcPr>
            <w:tcW w:w="266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pH</w:t>
            </w:r>
            <w:r w:rsidRPr="00FB5337">
              <w:rPr>
                <w:color w:val="000000"/>
                <w:kern w:val="0"/>
                <w:szCs w:val="21"/>
              </w:rPr>
              <w:t>值</w:t>
            </w:r>
          </w:p>
        </w:tc>
        <w:tc>
          <w:tcPr>
            <w:tcW w:w="212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6</w:t>
            </w:r>
            <w:r w:rsidRPr="00FB5337">
              <w:rPr>
                <w:color w:val="000000"/>
                <w:kern w:val="0"/>
                <w:szCs w:val="21"/>
              </w:rPr>
              <w:t>～</w:t>
            </w:r>
            <w:r w:rsidRPr="00FB5337">
              <w:rPr>
                <w:color w:val="000000"/>
                <w:kern w:val="0"/>
                <w:szCs w:val="21"/>
              </w:rPr>
              <w:t>9</w:t>
            </w:r>
          </w:p>
        </w:tc>
        <w:tc>
          <w:tcPr>
            <w:tcW w:w="180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石油类</w:t>
            </w:r>
          </w:p>
        </w:tc>
        <w:tc>
          <w:tcPr>
            <w:tcW w:w="193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≤0.</w:t>
            </w:r>
            <w:r w:rsidRPr="00FB5337">
              <w:rPr>
                <w:rFonts w:hint="eastAsia"/>
                <w:color w:val="000000"/>
                <w:kern w:val="0"/>
                <w:szCs w:val="21"/>
              </w:rPr>
              <w:t>05</w:t>
            </w:r>
          </w:p>
        </w:tc>
      </w:tr>
      <w:tr w:rsidR="00DD5DA1" w:rsidRPr="00FB5337" w:rsidTr="00802C4B">
        <w:trPr>
          <w:trHeight w:val="20"/>
          <w:jc w:val="center"/>
        </w:trPr>
        <w:tc>
          <w:tcPr>
            <w:tcW w:w="266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DO</w:t>
            </w:r>
          </w:p>
        </w:tc>
        <w:tc>
          <w:tcPr>
            <w:tcW w:w="212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≥5</w:t>
            </w:r>
          </w:p>
        </w:tc>
        <w:tc>
          <w:tcPr>
            <w:tcW w:w="180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硫化物</w:t>
            </w:r>
          </w:p>
        </w:tc>
        <w:tc>
          <w:tcPr>
            <w:tcW w:w="193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≤0.</w:t>
            </w:r>
            <w:r w:rsidRPr="00FB5337">
              <w:rPr>
                <w:rFonts w:hint="eastAsia"/>
                <w:color w:val="000000"/>
                <w:kern w:val="0"/>
                <w:szCs w:val="21"/>
              </w:rPr>
              <w:t>2</w:t>
            </w:r>
          </w:p>
        </w:tc>
      </w:tr>
      <w:tr w:rsidR="00DD5DA1" w:rsidRPr="00FB5337" w:rsidTr="00802C4B">
        <w:trPr>
          <w:trHeight w:val="20"/>
          <w:jc w:val="center"/>
        </w:trPr>
        <w:tc>
          <w:tcPr>
            <w:tcW w:w="266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SS*</w:t>
            </w:r>
          </w:p>
        </w:tc>
        <w:tc>
          <w:tcPr>
            <w:tcW w:w="212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w:t>
            </w:r>
            <w:r w:rsidRPr="00FB5337">
              <w:rPr>
                <w:rFonts w:hint="eastAsia"/>
                <w:color w:val="000000"/>
                <w:kern w:val="0"/>
                <w:szCs w:val="21"/>
              </w:rPr>
              <w:t>100</w:t>
            </w:r>
          </w:p>
        </w:tc>
        <w:tc>
          <w:tcPr>
            <w:tcW w:w="180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BOD</w:t>
            </w:r>
            <w:r w:rsidRPr="00FB5337">
              <w:rPr>
                <w:color w:val="000000"/>
                <w:kern w:val="0"/>
                <w:szCs w:val="21"/>
                <w:vertAlign w:val="subscript"/>
              </w:rPr>
              <w:t>5</w:t>
            </w:r>
          </w:p>
        </w:tc>
        <w:tc>
          <w:tcPr>
            <w:tcW w:w="193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w:t>
            </w:r>
            <w:r w:rsidRPr="00FB5337">
              <w:rPr>
                <w:rFonts w:hint="eastAsia"/>
                <w:color w:val="000000"/>
                <w:kern w:val="0"/>
                <w:szCs w:val="21"/>
              </w:rPr>
              <w:t>4</w:t>
            </w:r>
          </w:p>
        </w:tc>
      </w:tr>
      <w:tr w:rsidR="00DD5DA1" w:rsidRPr="00FB5337" w:rsidTr="00802C4B">
        <w:trPr>
          <w:trHeight w:val="20"/>
          <w:jc w:val="center"/>
        </w:trPr>
        <w:tc>
          <w:tcPr>
            <w:tcW w:w="266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COD</w:t>
            </w:r>
            <w:r w:rsidRPr="00FB5337">
              <w:rPr>
                <w:color w:val="000000"/>
                <w:kern w:val="0"/>
                <w:szCs w:val="21"/>
                <w:vertAlign w:val="subscript"/>
              </w:rPr>
              <w:t>Cr</w:t>
            </w:r>
          </w:p>
        </w:tc>
        <w:tc>
          <w:tcPr>
            <w:tcW w:w="212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w:t>
            </w:r>
            <w:r w:rsidRPr="00FB5337">
              <w:rPr>
                <w:rFonts w:hint="eastAsia"/>
                <w:color w:val="000000"/>
                <w:kern w:val="0"/>
                <w:szCs w:val="21"/>
              </w:rPr>
              <w:t>20</w:t>
            </w:r>
          </w:p>
        </w:tc>
        <w:tc>
          <w:tcPr>
            <w:tcW w:w="180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NH</w:t>
            </w:r>
            <w:r w:rsidRPr="00FB5337">
              <w:rPr>
                <w:color w:val="000000"/>
                <w:kern w:val="0"/>
                <w:szCs w:val="21"/>
                <w:vertAlign w:val="subscript"/>
              </w:rPr>
              <w:t>3</w:t>
            </w:r>
            <w:r w:rsidRPr="00FB5337">
              <w:rPr>
                <w:color w:val="000000"/>
                <w:kern w:val="0"/>
                <w:szCs w:val="21"/>
              </w:rPr>
              <w:t>-N</w:t>
            </w:r>
          </w:p>
        </w:tc>
        <w:tc>
          <w:tcPr>
            <w:tcW w:w="193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≤1.</w:t>
            </w:r>
            <w:r w:rsidRPr="00FB5337">
              <w:rPr>
                <w:rFonts w:hint="eastAsia"/>
                <w:color w:val="000000"/>
                <w:kern w:val="0"/>
                <w:szCs w:val="21"/>
              </w:rPr>
              <w:t>0</w:t>
            </w:r>
          </w:p>
        </w:tc>
      </w:tr>
      <w:tr w:rsidR="00DD5DA1" w:rsidRPr="00FB5337" w:rsidTr="00802C4B">
        <w:trPr>
          <w:trHeight w:val="20"/>
          <w:jc w:val="center"/>
        </w:trPr>
        <w:tc>
          <w:tcPr>
            <w:tcW w:w="266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总</w:t>
            </w:r>
            <w:r w:rsidRPr="00FB5337">
              <w:rPr>
                <w:color w:val="000000"/>
                <w:kern w:val="0"/>
                <w:szCs w:val="21"/>
              </w:rPr>
              <w:t>P</w:t>
            </w:r>
            <w:r w:rsidRPr="00FB5337">
              <w:rPr>
                <w:color w:val="000000"/>
                <w:kern w:val="0"/>
                <w:szCs w:val="21"/>
              </w:rPr>
              <w:t>（以</w:t>
            </w:r>
            <w:r w:rsidRPr="00FB5337">
              <w:rPr>
                <w:color w:val="000000"/>
                <w:kern w:val="0"/>
                <w:szCs w:val="21"/>
              </w:rPr>
              <w:t>P</w:t>
            </w:r>
            <w:r w:rsidRPr="00FB5337">
              <w:rPr>
                <w:color w:val="000000"/>
                <w:kern w:val="0"/>
                <w:szCs w:val="21"/>
              </w:rPr>
              <w:t>计）</w:t>
            </w:r>
          </w:p>
        </w:tc>
        <w:tc>
          <w:tcPr>
            <w:tcW w:w="212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≤0</w:t>
            </w:r>
            <w:r w:rsidRPr="00FB5337">
              <w:rPr>
                <w:rFonts w:hint="eastAsia"/>
                <w:color w:val="000000"/>
                <w:kern w:val="0"/>
                <w:szCs w:val="21"/>
              </w:rPr>
              <w:t>.2</w:t>
            </w:r>
          </w:p>
        </w:tc>
        <w:tc>
          <w:tcPr>
            <w:tcW w:w="180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LAS</w:t>
            </w:r>
          </w:p>
        </w:tc>
        <w:tc>
          <w:tcPr>
            <w:tcW w:w="193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≤0.</w:t>
            </w:r>
            <w:r w:rsidRPr="00FB5337">
              <w:rPr>
                <w:rFonts w:hint="eastAsia"/>
                <w:color w:val="000000"/>
                <w:kern w:val="0"/>
                <w:szCs w:val="21"/>
              </w:rPr>
              <w:t>2</w:t>
            </w:r>
          </w:p>
        </w:tc>
      </w:tr>
      <w:tr w:rsidR="00DD5DA1" w:rsidRPr="00FB5337" w:rsidTr="00802C4B">
        <w:trPr>
          <w:trHeight w:val="20"/>
          <w:jc w:val="center"/>
        </w:trPr>
        <w:tc>
          <w:tcPr>
            <w:tcW w:w="2660" w:type="dxa"/>
            <w:vAlign w:val="center"/>
          </w:tcPr>
          <w:p w:rsidR="00DD5DA1" w:rsidRPr="00FB5337" w:rsidRDefault="00DD5DA1" w:rsidP="00D73C12">
            <w:pPr>
              <w:widowControl/>
              <w:spacing w:line="240" w:lineRule="atLeast"/>
              <w:jc w:val="center"/>
              <w:rPr>
                <w:color w:val="000000"/>
                <w:kern w:val="0"/>
                <w:szCs w:val="21"/>
              </w:rPr>
            </w:pPr>
            <w:r w:rsidRPr="00FB5337">
              <w:rPr>
                <w:color w:val="000000"/>
                <w:kern w:val="0"/>
                <w:szCs w:val="21"/>
              </w:rPr>
              <w:t>氟化物（以</w:t>
            </w:r>
            <w:r w:rsidRPr="00FB5337">
              <w:rPr>
                <w:color w:val="000000"/>
                <w:kern w:val="0"/>
                <w:szCs w:val="21"/>
              </w:rPr>
              <w:t>F</w:t>
            </w:r>
            <w:r w:rsidRPr="00FB5337">
              <w:rPr>
                <w:color w:val="000000"/>
                <w:kern w:val="0"/>
                <w:szCs w:val="21"/>
                <w:vertAlign w:val="superscript"/>
              </w:rPr>
              <w:t>-</w:t>
            </w:r>
            <w:r w:rsidRPr="00FB5337">
              <w:rPr>
                <w:color w:val="000000"/>
                <w:kern w:val="0"/>
                <w:szCs w:val="21"/>
              </w:rPr>
              <w:t>计）</w:t>
            </w:r>
          </w:p>
        </w:tc>
        <w:tc>
          <w:tcPr>
            <w:tcW w:w="2126" w:type="dxa"/>
            <w:vAlign w:val="center"/>
          </w:tcPr>
          <w:p w:rsidR="00DD5DA1" w:rsidRPr="00FB5337" w:rsidRDefault="00DD5DA1" w:rsidP="00D73C12">
            <w:pPr>
              <w:widowControl/>
              <w:spacing w:line="240" w:lineRule="atLeast"/>
              <w:jc w:val="center"/>
              <w:rPr>
                <w:color w:val="000000"/>
                <w:kern w:val="0"/>
                <w:szCs w:val="21"/>
              </w:rPr>
            </w:pPr>
            <w:r w:rsidRPr="00FB5337">
              <w:rPr>
                <w:color w:val="000000"/>
                <w:kern w:val="0"/>
                <w:szCs w:val="21"/>
              </w:rPr>
              <w:t>≤</w:t>
            </w:r>
            <w:r w:rsidRPr="00FB5337">
              <w:rPr>
                <w:rFonts w:hint="eastAsia"/>
                <w:color w:val="000000"/>
                <w:kern w:val="0"/>
                <w:szCs w:val="21"/>
              </w:rPr>
              <w:t>0.2</w:t>
            </w:r>
          </w:p>
        </w:tc>
        <w:tc>
          <w:tcPr>
            <w:tcW w:w="1800"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挥发</w:t>
            </w:r>
            <w:proofErr w:type="gramStart"/>
            <w:r w:rsidRPr="00FB5337">
              <w:rPr>
                <w:color w:val="000000"/>
                <w:kern w:val="0"/>
                <w:szCs w:val="21"/>
              </w:rPr>
              <w:t>酚</w:t>
            </w:r>
            <w:proofErr w:type="gramEnd"/>
          </w:p>
        </w:tc>
        <w:tc>
          <w:tcPr>
            <w:tcW w:w="1936" w:type="dxa"/>
            <w:vAlign w:val="center"/>
          </w:tcPr>
          <w:p w:rsidR="00DD5DA1" w:rsidRPr="00FB5337" w:rsidRDefault="00DD5DA1" w:rsidP="0052471C">
            <w:pPr>
              <w:widowControl/>
              <w:spacing w:line="240" w:lineRule="atLeast"/>
              <w:jc w:val="center"/>
              <w:rPr>
                <w:color w:val="000000"/>
                <w:kern w:val="0"/>
                <w:szCs w:val="21"/>
              </w:rPr>
            </w:pPr>
            <w:r w:rsidRPr="00FB5337">
              <w:rPr>
                <w:color w:val="000000"/>
                <w:kern w:val="0"/>
                <w:szCs w:val="21"/>
              </w:rPr>
              <w:t>≤0.0</w:t>
            </w:r>
            <w:r w:rsidRPr="00FB5337">
              <w:rPr>
                <w:rFonts w:hint="eastAsia"/>
                <w:color w:val="000000"/>
                <w:kern w:val="0"/>
                <w:szCs w:val="21"/>
              </w:rPr>
              <w:t>05</w:t>
            </w:r>
          </w:p>
        </w:tc>
      </w:tr>
      <w:tr w:rsidR="00DD5DA1" w:rsidRPr="00FB5337" w:rsidTr="00802C4B">
        <w:trPr>
          <w:trHeight w:val="343"/>
          <w:jc w:val="center"/>
        </w:trPr>
        <w:tc>
          <w:tcPr>
            <w:tcW w:w="2660" w:type="dxa"/>
            <w:vAlign w:val="center"/>
          </w:tcPr>
          <w:p w:rsidR="00DD5DA1" w:rsidRPr="00FB5337" w:rsidRDefault="00DD5DA1" w:rsidP="0052471C">
            <w:pPr>
              <w:widowControl/>
              <w:spacing w:line="240" w:lineRule="atLeast"/>
              <w:jc w:val="center"/>
              <w:rPr>
                <w:color w:val="000000"/>
                <w:kern w:val="0"/>
                <w:szCs w:val="21"/>
              </w:rPr>
            </w:pPr>
            <w:r w:rsidRPr="00FB5337">
              <w:rPr>
                <w:kern w:val="0"/>
                <w:szCs w:val="21"/>
              </w:rPr>
              <w:t>铬（六价）</w:t>
            </w:r>
          </w:p>
        </w:tc>
        <w:tc>
          <w:tcPr>
            <w:tcW w:w="2126" w:type="dxa"/>
            <w:vAlign w:val="center"/>
          </w:tcPr>
          <w:p w:rsidR="00DD5DA1" w:rsidRPr="00FB5337" w:rsidRDefault="00DD5DA1" w:rsidP="0052471C">
            <w:pPr>
              <w:widowControl/>
              <w:spacing w:line="240" w:lineRule="atLeast"/>
              <w:jc w:val="center"/>
              <w:rPr>
                <w:color w:val="000000"/>
                <w:kern w:val="0"/>
                <w:szCs w:val="21"/>
              </w:rPr>
            </w:pPr>
            <w:r w:rsidRPr="00FB5337">
              <w:rPr>
                <w:kern w:val="0"/>
                <w:szCs w:val="21"/>
              </w:rPr>
              <w:t>≤0.05</w:t>
            </w:r>
          </w:p>
        </w:tc>
        <w:tc>
          <w:tcPr>
            <w:tcW w:w="1800" w:type="dxa"/>
            <w:vAlign w:val="center"/>
          </w:tcPr>
          <w:p w:rsidR="00DD5DA1" w:rsidRPr="00FB5337" w:rsidRDefault="005069C7" w:rsidP="0052471C">
            <w:pPr>
              <w:widowControl/>
              <w:spacing w:line="240" w:lineRule="atLeast"/>
              <w:jc w:val="center"/>
              <w:rPr>
                <w:color w:val="000000"/>
                <w:kern w:val="0"/>
                <w:szCs w:val="21"/>
              </w:rPr>
            </w:pPr>
            <w:r w:rsidRPr="00FB5337">
              <w:rPr>
                <w:rFonts w:hint="eastAsia"/>
                <w:color w:val="000000"/>
                <w:kern w:val="0"/>
                <w:szCs w:val="21"/>
              </w:rPr>
              <w:t>汞</w:t>
            </w:r>
          </w:p>
        </w:tc>
        <w:tc>
          <w:tcPr>
            <w:tcW w:w="1936" w:type="dxa"/>
            <w:vAlign w:val="center"/>
          </w:tcPr>
          <w:p w:rsidR="00DD5DA1" w:rsidRPr="00FB5337" w:rsidRDefault="00A35C62" w:rsidP="0052471C">
            <w:pPr>
              <w:widowControl/>
              <w:spacing w:line="240" w:lineRule="atLeast"/>
              <w:jc w:val="center"/>
              <w:rPr>
                <w:color w:val="000000"/>
                <w:kern w:val="0"/>
                <w:szCs w:val="21"/>
              </w:rPr>
            </w:pPr>
            <w:r w:rsidRPr="00FB5337">
              <w:rPr>
                <w:kern w:val="0"/>
                <w:szCs w:val="21"/>
              </w:rPr>
              <w:t>≤0.0</w:t>
            </w:r>
            <w:r w:rsidRPr="00FB5337">
              <w:rPr>
                <w:rFonts w:hint="eastAsia"/>
                <w:kern w:val="0"/>
                <w:szCs w:val="21"/>
              </w:rPr>
              <w:t>001</w:t>
            </w:r>
          </w:p>
        </w:tc>
      </w:tr>
      <w:tr w:rsidR="005069C7" w:rsidRPr="00FB5337" w:rsidTr="00802C4B">
        <w:trPr>
          <w:trHeight w:val="343"/>
          <w:jc w:val="center"/>
        </w:trPr>
        <w:tc>
          <w:tcPr>
            <w:tcW w:w="2660" w:type="dxa"/>
            <w:vAlign w:val="center"/>
          </w:tcPr>
          <w:p w:rsidR="005069C7" w:rsidRPr="00FB5337" w:rsidRDefault="005069C7" w:rsidP="0052471C">
            <w:pPr>
              <w:widowControl/>
              <w:spacing w:line="240" w:lineRule="atLeast"/>
              <w:jc w:val="center"/>
              <w:rPr>
                <w:kern w:val="0"/>
                <w:szCs w:val="21"/>
              </w:rPr>
            </w:pPr>
            <w:r w:rsidRPr="00FB5337">
              <w:rPr>
                <w:rFonts w:hint="eastAsia"/>
                <w:kern w:val="0"/>
                <w:szCs w:val="21"/>
              </w:rPr>
              <w:t>镉</w:t>
            </w:r>
          </w:p>
        </w:tc>
        <w:tc>
          <w:tcPr>
            <w:tcW w:w="2126" w:type="dxa"/>
            <w:vAlign w:val="center"/>
          </w:tcPr>
          <w:p w:rsidR="005069C7" w:rsidRPr="00FB5337" w:rsidRDefault="00961239" w:rsidP="0052471C">
            <w:pPr>
              <w:widowControl/>
              <w:spacing w:line="240" w:lineRule="atLeast"/>
              <w:jc w:val="center"/>
              <w:rPr>
                <w:kern w:val="0"/>
                <w:szCs w:val="21"/>
              </w:rPr>
            </w:pPr>
            <w:r w:rsidRPr="00FB5337">
              <w:rPr>
                <w:kern w:val="0"/>
                <w:szCs w:val="21"/>
              </w:rPr>
              <w:t>≤0.0</w:t>
            </w:r>
            <w:r w:rsidRPr="00FB5337">
              <w:rPr>
                <w:rFonts w:hint="eastAsia"/>
                <w:kern w:val="0"/>
                <w:szCs w:val="21"/>
              </w:rPr>
              <w:t>0</w:t>
            </w:r>
            <w:r w:rsidRPr="00FB5337">
              <w:rPr>
                <w:kern w:val="0"/>
                <w:szCs w:val="21"/>
              </w:rPr>
              <w:t>5</w:t>
            </w:r>
          </w:p>
        </w:tc>
        <w:tc>
          <w:tcPr>
            <w:tcW w:w="1800" w:type="dxa"/>
            <w:vAlign w:val="center"/>
          </w:tcPr>
          <w:p w:rsidR="005069C7" w:rsidRPr="00FB5337" w:rsidRDefault="005069C7" w:rsidP="0052471C">
            <w:pPr>
              <w:widowControl/>
              <w:spacing w:line="240" w:lineRule="atLeast"/>
              <w:jc w:val="center"/>
              <w:rPr>
                <w:color w:val="000000"/>
                <w:kern w:val="0"/>
                <w:szCs w:val="21"/>
              </w:rPr>
            </w:pPr>
            <w:r w:rsidRPr="00FB5337">
              <w:rPr>
                <w:rFonts w:hint="eastAsia"/>
                <w:color w:val="000000"/>
                <w:kern w:val="0"/>
                <w:szCs w:val="21"/>
              </w:rPr>
              <w:t>砷</w:t>
            </w:r>
          </w:p>
        </w:tc>
        <w:tc>
          <w:tcPr>
            <w:tcW w:w="1936" w:type="dxa"/>
            <w:vAlign w:val="center"/>
          </w:tcPr>
          <w:p w:rsidR="005069C7" w:rsidRPr="00FB5337" w:rsidRDefault="00961239" w:rsidP="0052471C">
            <w:pPr>
              <w:widowControl/>
              <w:spacing w:line="240" w:lineRule="atLeast"/>
              <w:jc w:val="center"/>
              <w:rPr>
                <w:color w:val="000000"/>
                <w:kern w:val="0"/>
                <w:szCs w:val="21"/>
              </w:rPr>
            </w:pPr>
            <w:r w:rsidRPr="00FB5337">
              <w:rPr>
                <w:kern w:val="0"/>
                <w:szCs w:val="21"/>
              </w:rPr>
              <w:t>≤0.05</w:t>
            </w:r>
          </w:p>
        </w:tc>
      </w:tr>
      <w:tr w:rsidR="005069C7" w:rsidRPr="00FB5337" w:rsidTr="00802C4B">
        <w:trPr>
          <w:trHeight w:val="343"/>
          <w:jc w:val="center"/>
        </w:trPr>
        <w:tc>
          <w:tcPr>
            <w:tcW w:w="2660" w:type="dxa"/>
            <w:vAlign w:val="center"/>
          </w:tcPr>
          <w:p w:rsidR="005069C7" w:rsidRPr="00FB5337" w:rsidRDefault="005069C7" w:rsidP="0052471C">
            <w:pPr>
              <w:widowControl/>
              <w:spacing w:line="240" w:lineRule="atLeast"/>
              <w:jc w:val="center"/>
              <w:rPr>
                <w:kern w:val="0"/>
                <w:szCs w:val="21"/>
              </w:rPr>
            </w:pPr>
            <w:r w:rsidRPr="00FB5337">
              <w:rPr>
                <w:rFonts w:hint="eastAsia"/>
                <w:kern w:val="0"/>
                <w:szCs w:val="21"/>
              </w:rPr>
              <w:t>铅</w:t>
            </w:r>
          </w:p>
        </w:tc>
        <w:tc>
          <w:tcPr>
            <w:tcW w:w="2126" w:type="dxa"/>
            <w:vAlign w:val="center"/>
          </w:tcPr>
          <w:p w:rsidR="005069C7" w:rsidRPr="00FB5337" w:rsidRDefault="00A35C62" w:rsidP="0052471C">
            <w:pPr>
              <w:widowControl/>
              <w:spacing w:line="240" w:lineRule="atLeast"/>
              <w:jc w:val="center"/>
              <w:rPr>
                <w:kern w:val="0"/>
                <w:szCs w:val="21"/>
              </w:rPr>
            </w:pPr>
            <w:r w:rsidRPr="00FB5337">
              <w:rPr>
                <w:kern w:val="0"/>
                <w:szCs w:val="21"/>
              </w:rPr>
              <w:t>≤0.05</w:t>
            </w:r>
          </w:p>
        </w:tc>
        <w:tc>
          <w:tcPr>
            <w:tcW w:w="1800" w:type="dxa"/>
            <w:vAlign w:val="center"/>
          </w:tcPr>
          <w:p w:rsidR="005069C7" w:rsidRPr="00FB5337" w:rsidRDefault="005069C7" w:rsidP="0052471C">
            <w:pPr>
              <w:widowControl/>
              <w:spacing w:line="240" w:lineRule="atLeast"/>
              <w:jc w:val="center"/>
              <w:rPr>
                <w:color w:val="000000"/>
                <w:kern w:val="0"/>
                <w:szCs w:val="21"/>
              </w:rPr>
            </w:pPr>
            <w:r w:rsidRPr="00FB5337">
              <w:rPr>
                <w:rFonts w:hint="eastAsia"/>
                <w:color w:val="000000"/>
                <w:kern w:val="0"/>
                <w:szCs w:val="21"/>
              </w:rPr>
              <w:t>铜</w:t>
            </w:r>
          </w:p>
        </w:tc>
        <w:tc>
          <w:tcPr>
            <w:tcW w:w="1936" w:type="dxa"/>
            <w:vAlign w:val="center"/>
          </w:tcPr>
          <w:p w:rsidR="005069C7" w:rsidRPr="00FB5337" w:rsidRDefault="00A35C62" w:rsidP="00A35C62">
            <w:pPr>
              <w:widowControl/>
              <w:spacing w:line="240" w:lineRule="atLeast"/>
              <w:jc w:val="center"/>
              <w:rPr>
                <w:color w:val="000000"/>
                <w:kern w:val="0"/>
                <w:szCs w:val="21"/>
              </w:rPr>
            </w:pPr>
            <w:r w:rsidRPr="00FB5337">
              <w:rPr>
                <w:kern w:val="0"/>
                <w:szCs w:val="21"/>
              </w:rPr>
              <w:t>≤</w:t>
            </w:r>
            <w:r w:rsidRPr="00FB5337">
              <w:rPr>
                <w:rFonts w:hint="eastAsia"/>
                <w:kern w:val="0"/>
                <w:szCs w:val="21"/>
              </w:rPr>
              <w:t>1.0</w:t>
            </w:r>
          </w:p>
        </w:tc>
      </w:tr>
      <w:tr w:rsidR="005069C7" w:rsidRPr="00FB5337" w:rsidTr="00802C4B">
        <w:trPr>
          <w:trHeight w:val="343"/>
          <w:jc w:val="center"/>
        </w:trPr>
        <w:tc>
          <w:tcPr>
            <w:tcW w:w="2660" w:type="dxa"/>
            <w:vAlign w:val="center"/>
          </w:tcPr>
          <w:p w:rsidR="005069C7" w:rsidRPr="00FB5337" w:rsidRDefault="005069C7" w:rsidP="0052471C">
            <w:pPr>
              <w:widowControl/>
              <w:spacing w:line="240" w:lineRule="atLeast"/>
              <w:jc w:val="center"/>
              <w:rPr>
                <w:kern w:val="0"/>
                <w:szCs w:val="21"/>
              </w:rPr>
            </w:pPr>
            <w:r w:rsidRPr="00FB5337">
              <w:rPr>
                <w:rFonts w:hint="eastAsia"/>
                <w:kern w:val="0"/>
                <w:szCs w:val="21"/>
              </w:rPr>
              <w:t>总氮</w:t>
            </w:r>
          </w:p>
        </w:tc>
        <w:tc>
          <w:tcPr>
            <w:tcW w:w="2126" w:type="dxa"/>
            <w:vAlign w:val="center"/>
          </w:tcPr>
          <w:p w:rsidR="005069C7" w:rsidRPr="00FB5337" w:rsidRDefault="00A35C62" w:rsidP="00A35C62">
            <w:pPr>
              <w:widowControl/>
              <w:spacing w:line="240" w:lineRule="atLeast"/>
              <w:jc w:val="center"/>
              <w:rPr>
                <w:kern w:val="0"/>
                <w:szCs w:val="21"/>
              </w:rPr>
            </w:pPr>
            <w:r w:rsidRPr="00FB5337">
              <w:rPr>
                <w:kern w:val="0"/>
                <w:szCs w:val="21"/>
              </w:rPr>
              <w:t>≤</w:t>
            </w:r>
            <w:r w:rsidRPr="00FB5337">
              <w:rPr>
                <w:rFonts w:hint="eastAsia"/>
                <w:kern w:val="0"/>
                <w:szCs w:val="21"/>
              </w:rPr>
              <w:t>1.0</w:t>
            </w:r>
          </w:p>
        </w:tc>
        <w:tc>
          <w:tcPr>
            <w:tcW w:w="1800" w:type="dxa"/>
            <w:vAlign w:val="center"/>
          </w:tcPr>
          <w:p w:rsidR="005069C7" w:rsidRPr="00FB5337" w:rsidRDefault="005069C7" w:rsidP="0052471C">
            <w:pPr>
              <w:widowControl/>
              <w:spacing w:line="240" w:lineRule="atLeast"/>
              <w:jc w:val="center"/>
              <w:rPr>
                <w:color w:val="000000"/>
                <w:kern w:val="0"/>
                <w:szCs w:val="21"/>
              </w:rPr>
            </w:pPr>
            <w:r w:rsidRPr="00FB5337">
              <w:rPr>
                <w:rFonts w:hint="eastAsia"/>
                <w:color w:val="000000"/>
                <w:kern w:val="0"/>
                <w:szCs w:val="21"/>
              </w:rPr>
              <w:t>粪大肠菌群</w:t>
            </w:r>
          </w:p>
        </w:tc>
        <w:tc>
          <w:tcPr>
            <w:tcW w:w="1936" w:type="dxa"/>
            <w:vAlign w:val="center"/>
          </w:tcPr>
          <w:p w:rsidR="005069C7" w:rsidRPr="00FB5337" w:rsidRDefault="00961239" w:rsidP="00961239">
            <w:pPr>
              <w:widowControl/>
              <w:spacing w:line="240" w:lineRule="atLeast"/>
              <w:jc w:val="center"/>
              <w:rPr>
                <w:color w:val="000000"/>
                <w:kern w:val="0"/>
                <w:szCs w:val="21"/>
              </w:rPr>
            </w:pPr>
            <w:r w:rsidRPr="00FB5337">
              <w:rPr>
                <w:rFonts w:hint="eastAsia"/>
                <w:color w:val="000000"/>
                <w:kern w:val="0"/>
                <w:szCs w:val="21"/>
              </w:rPr>
              <w:t>≤</w:t>
            </w:r>
            <w:r w:rsidRPr="00FB5337">
              <w:rPr>
                <w:rFonts w:hint="eastAsia"/>
                <w:color w:val="000000"/>
                <w:kern w:val="0"/>
                <w:szCs w:val="21"/>
              </w:rPr>
              <w:t>10000</w:t>
            </w:r>
          </w:p>
        </w:tc>
      </w:tr>
      <w:tr w:rsidR="00D73C12" w:rsidRPr="00FB5337" w:rsidTr="00802C4B">
        <w:trPr>
          <w:trHeight w:val="343"/>
          <w:jc w:val="center"/>
        </w:trPr>
        <w:tc>
          <w:tcPr>
            <w:tcW w:w="2660" w:type="dxa"/>
            <w:vAlign w:val="center"/>
          </w:tcPr>
          <w:p w:rsidR="00D73C12" w:rsidRPr="00FB5337" w:rsidRDefault="00D73C12" w:rsidP="0052471C">
            <w:pPr>
              <w:widowControl/>
              <w:spacing w:line="240" w:lineRule="atLeast"/>
              <w:jc w:val="center"/>
              <w:rPr>
                <w:kern w:val="0"/>
                <w:szCs w:val="21"/>
              </w:rPr>
            </w:pPr>
            <w:r>
              <w:rPr>
                <w:rFonts w:hint="eastAsia"/>
                <w:kern w:val="0"/>
                <w:szCs w:val="21"/>
              </w:rPr>
              <w:t>SS</w:t>
            </w:r>
          </w:p>
        </w:tc>
        <w:tc>
          <w:tcPr>
            <w:tcW w:w="2126" w:type="dxa"/>
            <w:vAlign w:val="center"/>
          </w:tcPr>
          <w:p w:rsidR="00D73C12" w:rsidRPr="00FB5337" w:rsidRDefault="002C0745" w:rsidP="002C0745">
            <w:pPr>
              <w:widowControl/>
              <w:spacing w:line="240" w:lineRule="atLeast"/>
              <w:jc w:val="center"/>
              <w:rPr>
                <w:kern w:val="0"/>
                <w:szCs w:val="21"/>
              </w:rPr>
            </w:pPr>
            <w:r w:rsidRPr="00FB5337">
              <w:rPr>
                <w:kern w:val="0"/>
                <w:szCs w:val="21"/>
              </w:rPr>
              <w:t>≤</w:t>
            </w:r>
            <w:r>
              <w:rPr>
                <w:rFonts w:hint="eastAsia"/>
                <w:kern w:val="0"/>
                <w:szCs w:val="21"/>
              </w:rPr>
              <w:t>80</w:t>
            </w:r>
          </w:p>
        </w:tc>
        <w:tc>
          <w:tcPr>
            <w:tcW w:w="1800" w:type="dxa"/>
            <w:vAlign w:val="center"/>
          </w:tcPr>
          <w:p w:rsidR="00D73C12" w:rsidRPr="00FB5337" w:rsidRDefault="00D73C12" w:rsidP="0052471C">
            <w:pPr>
              <w:widowControl/>
              <w:spacing w:line="240" w:lineRule="atLeast"/>
              <w:jc w:val="center"/>
              <w:rPr>
                <w:color w:val="000000"/>
                <w:kern w:val="0"/>
                <w:szCs w:val="21"/>
              </w:rPr>
            </w:pPr>
          </w:p>
        </w:tc>
        <w:tc>
          <w:tcPr>
            <w:tcW w:w="1936" w:type="dxa"/>
            <w:vAlign w:val="center"/>
          </w:tcPr>
          <w:p w:rsidR="00D73C12" w:rsidRPr="00FB5337" w:rsidRDefault="00D73C12" w:rsidP="00961239">
            <w:pPr>
              <w:widowControl/>
              <w:spacing w:line="240" w:lineRule="atLeast"/>
              <w:jc w:val="center"/>
              <w:rPr>
                <w:color w:val="000000"/>
                <w:kern w:val="0"/>
                <w:szCs w:val="21"/>
              </w:rPr>
            </w:pPr>
          </w:p>
        </w:tc>
      </w:tr>
    </w:tbl>
    <w:p w:rsidR="00DD5DA1" w:rsidRPr="00FB5337" w:rsidRDefault="00DD5DA1" w:rsidP="00A24614">
      <w:pPr>
        <w:spacing w:line="360" w:lineRule="auto"/>
        <w:rPr>
          <w:color w:val="000000"/>
          <w:kern w:val="0"/>
          <w:sz w:val="18"/>
          <w:szCs w:val="18"/>
        </w:rPr>
      </w:pPr>
      <w:r w:rsidRPr="00FB5337">
        <w:rPr>
          <w:bCs/>
          <w:color w:val="000000"/>
          <w:sz w:val="18"/>
          <w:szCs w:val="18"/>
        </w:rPr>
        <w:t>备注：</w:t>
      </w:r>
      <w:r w:rsidRPr="00FB5337">
        <w:rPr>
          <w:bCs/>
          <w:color w:val="000000"/>
          <w:sz w:val="18"/>
          <w:szCs w:val="18"/>
        </w:rPr>
        <w:t>*SS</w:t>
      </w:r>
      <w:r w:rsidRPr="00FB5337">
        <w:rPr>
          <w:color w:val="000000"/>
          <w:kern w:val="0"/>
          <w:sz w:val="18"/>
          <w:szCs w:val="18"/>
        </w:rPr>
        <w:t>参考农田灌溉水质标准（</w:t>
      </w:r>
      <w:r w:rsidRPr="00FB5337">
        <w:rPr>
          <w:color w:val="000000"/>
          <w:kern w:val="0"/>
          <w:sz w:val="18"/>
          <w:szCs w:val="18"/>
        </w:rPr>
        <w:t>GB5084-2</w:t>
      </w:r>
      <w:r w:rsidRPr="00FB5337">
        <w:rPr>
          <w:rFonts w:hint="eastAsia"/>
          <w:color w:val="000000"/>
          <w:kern w:val="0"/>
          <w:sz w:val="18"/>
          <w:szCs w:val="18"/>
        </w:rPr>
        <w:t>005</w:t>
      </w:r>
      <w:r w:rsidRPr="00FB5337">
        <w:rPr>
          <w:color w:val="000000"/>
          <w:kern w:val="0"/>
          <w:sz w:val="18"/>
          <w:szCs w:val="18"/>
        </w:rPr>
        <w:t>）</w:t>
      </w:r>
    </w:p>
    <w:p w:rsidR="00A24614" w:rsidRPr="00FB5337" w:rsidRDefault="00A24614" w:rsidP="00806465">
      <w:pPr>
        <w:pStyle w:val="affffffffffff4"/>
        <w:spacing w:beforeLines="50" w:before="156"/>
        <w:ind w:firstLine="480"/>
      </w:pPr>
      <w:r w:rsidRPr="00FB5337">
        <w:rPr>
          <w:rFonts w:hint="eastAsia"/>
        </w:rPr>
        <w:t>（</w:t>
      </w:r>
      <w:r w:rsidRPr="00FB5337">
        <w:rPr>
          <w:rFonts w:hint="eastAsia"/>
        </w:rPr>
        <w:t>3</w:t>
      </w:r>
      <w:r w:rsidRPr="00FB5337">
        <w:rPr>
          <w:rFonts w:hint="eastAsia"/>
        </w:rPr>
        <w:t>）地下水环境质量标准</w:t>
      </w:r>
    </w:p>
    <w:p w:rsidR="000B2A00" w:rsidRPr="00FB5337" w:rsidRDefault="00A24614" w:rsidP="00806465">
      <w:pPr>
        <w:pStyle w:val="affffffffffff4"/>
        <w:spacing w:beforeLines="50" w:before="156"/>
        <w:ind w:firstLine="480"/>
      </w:pPr>
      <w:r w:rsidRPr="00FB5337">
        <w:rPr>
          <w:rFonts w:hint="eastAsia"/>
        </w:rPr>
        <w:t>根据广东省人民政府（粤办函</w:t>
      </w:r>
      <w:r w:rsidRPr="00FB5337">
        <w:rPr>
          <w:rFonts w:hint="eastAsia"/>
        </w:rPr>
        <w:t>[2009]459</w:t>
      </w:r>
      <w:r w:rsidRPr="00FB5337">
        <w:rPr>
          <w:rFonts w:hint="eastAsia"/>
        </w:rPr>
        <w:t>号）《关于同意广东省地下水功能区划的复函》及广东省水利厅《关于印发广东省地下水功能区划的通知》，项目位于韶关市</w:t>
      </w:r>
      <w:r w:rsidR="006660CF">
        <w:rPr>
          <w:rFonts w:hint="eastAsia"/>
        </w:rPr>
        <w:t>乐昌市</w:t>
      </w:r>
      <w:r w:rsidRPr="00FB5337">
        <w:rPr>
          <w:rFonts w:hint="eastAsia"/>
        </w:rPr>
        <w:t>，为“</w:t>
      </w:r>
      <w:r w:rsidR="006660CF">
        <w:rPr>
          <w:spacing w:val="-8"/>
        </w:rPr>
        <w:t>北</w:t>
      </w:r>
      <w:r w:rsidR="006660CF">
        <w:rPr>
          <w:spacing w:val="-10"/>
        </w:rPr>
        <w:t>江韶关乐昌应急水源区</w:t>
      </w:r>
      <w:r w:rsidRPr="00FB5337">
        <w:rPr>
          <w:rFonts w:hint="eastAsia"/>
        </w:rPr>
        <w:t>”，地下水水质执行《地下水质量标准》（</w:t>
      </w:r>
      <w:r w:rsidRPr="00FB5337">
        <w:rPr>
          <w:rFonts w:hint="eastAsia"/>
        </w:rPr>
        <w:t>GB/T14848-2017</w:t>
      </w:r>
      <w:r w:rsidRPr="00FB5337">
        <w:rPr>
          <w:rFonts w:hint="eastAsia"/>
        </w:rPr>
        <w:t>）</w:t>
      </w:r>
      <w:r w:rsidR="006660CF">
        <w:rPr>
          <w:spacing w:val="-10"/>
        </w:rPr>
        <w:t>Ⅱ</w:t>
      </w:r>
      <w:r w:rsidRPr="00FB5337">
        <w:rPr>
          <w:rFonts w:hint="eastAsia"/>
        </w:rPr>
        <w:t>类水质标准。地下水环境质量标准评价执行标准摘录详见表</w:t>
      </w:r>
      <w:r w:rsidRPr="00FB5337">
        <w:rPr>
          <w:rFonts w:hint="eastAsia"/>
        </w:rPr>
        <w:t>2.</w:t>
      </w:r>
      <w:r w:rsidR="00660FC8">
        <w:rPr>
          <w:rFonts w:hint="eastAsia"/>
        </w:rPr>
        <w:t>5</w:t>
      </w:r>
      <w:r w:rsidRPr="00FB5337">
        <w:rPr>
          <w:rFonts w:hint="eastAsia"/>
        </w:rPr>
        <w:t>-3</w:t>
      </w:r>
      <w:r w:rsidRPr="00FB5337">
        <w:rPr>
          <w:rFonts w:hint="eastAsia"/>
        </w:rPr>
        <w:t>。</w:t>
      </w:r>
    </w:p>
    <w:p w:rsidR="00A24614" w:rsidRPr="00FB5337" w:rsidRDefault="00A24614" w:rsidP="001630EB">
      <w:pPr>
        <w:spacing w:line="360" w:lineRule="auto"/>
        <w:jc w:val="center"/>
        <w:rPr>
          <w:color w:val="000000"/>
          <w:szCs w:val="21"/>
        </w:rPr>
      </w:pPr>
      <w:r w:rsidRPr="00FB5337">
        <w:rPr>
          <w:color w:val="000000"/>
          <w:szCs w:val="21"/>
        </w:rPr>
        <w:t>表</w:t>
      </w:r>
      <w:r w:rsidR="001630EB" w:rsidRPr="00FB5337">
        <w:rPr>
          <w:rFonts w:hint="eastAsia"/>
          <w:color w:val="000000"/>
          <w:szCs w:val="21"/>
        </w:rPr>
        <w:t>2.</w:t>
      </w:r>
      <w:r w:rsidR="00660FC8">
        <w:rPr>
          <w:rFonts w:hint="eastAsia"/>
          <w:color w:val="000000"/>
          <w:szCs w:val="21"/>
        </w:rPr>
        <w:t>5</w:t>
      </w:r>
      <w:r w:rsidR="001630EB" w:rsidRPr="00FB5337">
        <w:rPr>
          <w:rFonts w:hint="eastAsia"/>
          <w:color w:val="000000"/>
          <w:szCs w:val="21"/>
        </w:rPr>
        <w:t xml:space="preserve">-3  </w:t>
      </w:r>
      <w:r w:rsidRPr="00FB5337">
        <w:rPr>
          <w:color w:val="000000"/>
          <w:szCs w:val="21"/>
        </w:rPr>
        <w:t xml:space="preserve"> </w:t>
      </w:r>
      <w:r w:rsidR="001630EB" w:rsidRPr="00FB5337">
        <w:rPr>
          <w:rFonts w:hint="eastAsia"/>
          <w:color w:val="000000"/>
          <w:szCs w:val="21"/>
        </w:rPr>
        <w:t xml:space="preserve"> </w:t>
      </w:r>
      <w:r w:rsidR="001630EB" w:rsidRPr="00FB5337">
        <w:rPr>
          <w:rFonts w:hint="eastAsia"/>
          <w:color w:val="000000"/>
          <w:szCs w:val="21"/>
        </w:rPr>
        <w:t>地下水质量标准摘录</w:t>
      </w:r>
      <w:r w:rsidR="001630EB" w:rsidRPr="00FB5337">
        <w:rPr>
          <w:rFonts w:hint="eastAsia"/>
          <w:color w:val="000000"/>
          <w:szCs w:val="21"/>
        </w:rPr>
        <w:t xml:space="preserve">   (</w:t>
      </w:r>
      <w:r w:rsidR="006660CF" w:rsidRPr="006660CF">
        <w:rPr>
          <w:rFonts w:hint="eastAsia"/>
          <w:color w:val="000000"/>
          <w:szCs w:val="21"/>
        </w:rPr>
        <w:t>Ⅱ</w:t>
      </w:r>
      <w:r w:rsidR="001630EB" w:rsidRPr="00FB5337">
        <w:rPr>
          <w:rFonts w:hint="eastAsia"/>
          <w:color w:val="000000"/>
          <w:szCs w:val="21"/>
        </w:rPr>
        <w:t>类</w:t>
      </w:r>
      <w:r w:rsidR="001630EB" w:rsidRPr="00FB5337">
        <w:rPr>
          <w:rFonts w:hint="eastAsia"/>
          <w:color w:val="000000"/>
          <w:szCs w:val="21"/>
        </w:rPr>
        <w:t xml:space="preserve"> </w:t>
      </w:r>
      <w:r w:rsidR="001630EB" w:rsidRPr="00FB5337">
        <w:rPr>
          <w:rFonts w:hint="eastAsia"/>
          <w:color w:val="000000"/>
          <w:szCs w:val="21"/>
        </w:rPr>
        <w:t>单位</w:t>
      </w:r>
      <w:r w:rsidR="001630EB" w:rsidRPr="00FB5337">
        <w:rPr>
          <w:rFonts w:hint="eastAsia"/>
          <w:color w:val="000000"/>
          <w:szCs w:val="21"/>
        </w:rPr>
        <w:t>:mg/L</w:t>
      </w:r>
      <w:r w:rsidR="001630EB" w:rsidRPr="00FB5337">
        <w:rPr>
          <w:rFonts w:hint="eastAsia"/>
          <w:color w:val="000000"/>
          <w:szCs w:val="21"/>
        </w:rPr>
        <w:t>，</w:t>
      </w:r>
      <w:r w:rsidR="001630EB" w:rsidRPr="00FB5337">
        <w:rPr>
          <w:rFonts w:hint="eastAsia"/>
          <w:color w:val="000000"/>
          <w:szCs w:val="21"/>
        </w:rPr>
        <w:t>pH</w:t>
      </w:r>
      <w:r w:rsidR="001630EB" w:rsidRPr="00FB5337">
        <w:rPr>
          <w:rFonts w:hint="eastAsia"/>
          <w:color w:val="000000"/>
          <w:szCs w:val="21"/>
        </w:rPr>
        <w:t>值无量纲</w:t>
      </w:r>
      <w:r w:rsidR="001630EB" w:rsidRPr="00FB5337">
        <w:rPr>
          <w:rFonts w:hint="eastAsia"/>
          <w:color w:val="00000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6"/>
        <w:gridCol w:w="2372"/>
        <w:gridCol w:w="1276"/>
        <w:gridCol w:w="850"/>
        <w:gridCol w:w="1959"/>
        <w:gridCol w:w="1314"/>
      </w:tblGrid>
      <w:tr w:rsidR="00A24614"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A24614" w:rsidRPr="00FB5337" w:rsidRDefault="00A24614" w:rsidP="0052471C">
            <w:pPr>
              <w:jc w:val="center"/>
              <w:rPr>
                <w:color w:val="000000"/>
                <w:szCs w:val="21"/>
              </w:rPr>
            </w:pPr>
            <w:r w:rsidRPr="00FB5337">
              <w:rPr>
                <w:color w:val="000000"/>
                <w:szCs w:val="21"/>
              </w:rPr>
              <w:t>序号</w:t>
            </w:r>
          </w:p>
        </w:tc>
        <w:tc>
          <w:tcPr>
            <w:tcW w:w="2372" w:type="dxa"/>
            <w:tcBorders>
              <w:top w:val="single" w:sz="4" w:space="0" w:color="auto"/>
              <w:left w:val="single" w:sz="4" w:space="0" w:color="auto"/>
              <w:bottom w:val="single" w:sz="4" w:space="0" w:color="auto"/>
              <w:right w:val="single" w:sz="4" w:space="0" w:color="auto"/>
            </w:tcBorders>
            <w:vAlign w:val="center"/>
          </w:tcPr>
          <w:p w:rsidR="00A24614" w:rsidRPr="00FB5337" w:rsidRDefault="00A24614" w:rsidP="0052471C">
            <w:pPr>
              <w:jc w:val="center"/>
              <w:rPr>
                <w:color w:val="000000"/>
                <w:szCs w:val="21"/>
              </w:rPr>
            </w:pPr>
            <w:r w:rsidRPr="00FB5337">
              <w:rPr>
                <w:color w:val="000000"/>
                <w:szCs w:val="21"/>
              </w:rPr>
              <w:t>水质指标</w:t>
            </w:r>
          </w:p>
        </w:tc>
        <w:tc>
          <w:tcPr>
            <w:tcW w:w="1276" w:type="dxa"/>
            <w:tcBorders>
              <w:top w:val="single" w:sz="4" w:space="0" w:color="auto"/>
              <w:left w:val="single" w:sz="4" w:space="0" w:color="auto"/>
              <w:bottom w:val="single" w:sz="4" w:space="0" w:color="auto"/>
              <w:right w:val="single" w:sz="4" w:space="0" w:color="auto"/>
            </w:tcBorders>
            <w:vAlign w:val="center"/>
          </w:tcPr>
          <w:p w:rsidR="00A24614" w:rsidRPr="00FB5337" w:rsidRDefault="00A24614" w:rsidP="0052471C">
            <w:pPr>
              <w:jc w:val="center"/>
              <w:rPr>
                <w:color w:val="000000"/>
                <w:szCs w:val="21"/>
              </w:rPr>
            </w:pPr>
            <w:r w:rsidRPr="00FB5337">
              <w:rPr>
                <w:color w:val="000000"/>
                <w:szCs w:val="21"/>
              </w:rPr>
              <w:t>水质标准值</w:t>
            </w:r>
          </w:p>
        </w:tc>
        <w:tc>
          <w:tcPr>
            <w:tcW w:w="850" w:type="dxa"/>
            <w:tcBorders>
              <w:top w:val="single" w:sz="4" w:space="0" w:color="auto"/>
              <w:left w:val="single" w:sz="4" w:space="0" w:color="auto"/>
              <w:bottom w:val="single" w:sz="4" w:space="0" w:color="auto"/>
              <w:right w:val="single" w:sz="4" w:space="0" w:color="auto"/>
            </w:tcBorders>
            <w:vAlign w:val="center"/>
          </w:tcPr>
          <w:p w:rsidR="00A24614" w:rsidRPr="00FB5337" w:rsidRDefault="00A24614" w:rsidP="0052471C">
            <w:pPr>
              <w:jc w:val="center"/>
              <w:rPr>
                <w:color w:val="000000"/>
                <w:szCs w:val="21"/>
              </w:rPr>
            </w:pPr>
            <w:r w:rsidRPr="00FB5337">
              <w:rPr>
                <w:color w:val="000000"/>
                <w:szCs w:val="21"/>
              </w:rPr>
              <w:t>序号</w:t>
            </w:r>
          </w:p>
        </w:tc>
        <w:tc>
          <w:tcPr>
            <w:tcW w:w="1959" w:type="dxa"/>
            <w:tcBorders>
              <w:top w:val="single" w:sz="4" w:space="0" w:color="auto"/>
              <w:left w:val="single" w:sz="4" w:space="0" w:color="auto"/>
              <w:bottom w:val="single" w:sz="4" w:space="0" w:color="auto"/>
              <w:right w:val="single" w:sz="4" w:space="0" w:color="auto"/>
            </w:tcBorders>
            <w:vAlign w:val="center"/>
          </w:tcPr>
          <w:p w:rsidR="00A24614" w:rsidRPr="00FB5337" w:rsidRDefault="00A24614" w:rsidP="0052471C">
            <w:pPr>
              <w:jc w:val="center"/>
              <w:rPr>
                <w:color w:val="000000"/>
                <w:szCs w:val="21"/>
              </w:rPr>
            </w:pPr>
            <w:r w:rsidRPr="00FB5337">
              <w:rPr>
                <w:color w:val="000000"/>
                <w:szCs w:val="21"/>
              </w:rPr>
              <w:t>水质指标</w:t>
            </w:r>
          </w:p>
        </w:tc>
        <w:tc>
          <w:tcPr>
            <w:tcW w:w="1314" w:type="dxa"/>
            <w:tcBorders>
              <w:top w:val="single" w:sz="4" w:space="0" w:color="auto"/>
              <w:left w:val="single" w:sz="4" w:space="0" w:color="auto"/>
              <w:bottom w:val="single" w:sz="4" w:space="0" w:color="auto"/>
              <w:right w:val="single" w:sz="4" w:space="0" w:color="auto"/>
            </w:tcBorders>
            <w:vAlign w:val="center"/>
          </w:tcPr>
          <w:p w:rsidR="00A24614" w:rsidRPr="00FB5337" w:rsidRDefault="00A24614" w:rsidP="0052471C">
            <w:pPr>
              <w:jc w:val="center"/>
              <w:rPr>
                <w:color w:val="000000"/>
                <w:szCs w:val="21"/>
              </w:rPr>
            </w:pPr>
            <w:r w:rsidRPr="00FB5337">
              <w:rPr>
                <w:color w:val="000000"/>
                <w:szCs w:val="21"/>
              </w:rPr>
              <w:t>水质标准值</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1</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pH</w:t>
            </w:r>
            <w:r w:rsidRPr="00FB5337">
              <w:rPr>
                <w:color w:val="000000"/>
                <w:szCs w:val="21"/>
              </w:rPr>
              <w:t>值</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6.5</w:t>
            </w:r>
            <w:r w:rsidRPr="00FB5337">
              <w:rPr>
                <w:color w:val="000000"/>
                <w:szCs w:val="21"/>
              </w:rPr>
              <w:t>～</w:t>
            </w:r>
            <w:r w:rsidRPr="00FB5337">
              <w:rPr>
                <w:color w:val="000000"/>
                <w:szCs w:val="21"/>
              </w:rPr>
              <w:t>8.5</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3F4A08">
            <w:pPr>
              <w:jc w:val="center"/>
              <w:rPr>
                <w:color w:val="000000"/>
                <w:szCs w:val="21"/>
              </w:rPr>
            </w:pPr>
            <w:r w:rsidRPr="00FB5337">
              <w:rPr>
                <w:rFonts w:hint="eastAsia"/>
                <w:color w:val="000000"/>
                <w:szCs w:val="21"/>
              </w:rPr>
              <w:t>12</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Pr>
                <w:rFonts w:hint="eastAsia"/>
                <w:color w:val="000000"/>
                <w:szCs w:val="21"/>
              </w:rPr>
              <w:t>菌落总数</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3B64BB">
            <w:pPr>
              <w:jc w:val="center"/>
              <w:rPr>
                <w:color w:val="000000"/>
                <w:szCs w:val="21"/>
              </w:rPr>
            </w:pPr>
            <w:r w:rsidRPr="00FB5337">
              <w:rPr>
                <w:color w:val="000000"/>
                <w:szCs w:val="21"/>
              </w:rPr>
              <w:t>≤</w:t>
            </w:r>
            <w:r>
              <w:rPr>
                <w:rFonts w:hint="eastAsia"/>
                <w:color w:val="000000"/>
                <w:szCs w:val="21"/>
              </w:rPr>
              <w:t>100</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2</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亚硝酸盐</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BF6C31">
            <w:pPr>
              <w:jc w:val="center"/>
              <w:rPr>
                <w:color w:val="000000"/>
                <w:szCs w:val="21"/>
              </w:rPr>
            </w:pPr>
            <w:r w:rsidRPr="00FB5337">
              <w:rPr>
                <w:color w:val="000000"/>
                <w:szCs w:val="21"/>
              </w:rPr>
              <w:t>≤</w:t>
            </w:r>
            <w:r>
              <w:rPr>
                <w:rFonts w:hint="eastAsia"/>
                <w:color w:val="000000"/>
                <w:szCs w:val="21"/>
              </w:rPr>
              <w:t>0.1</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3F4A08">
            <w:pPr>
              <w:jc w:val="center"/>
              <w:rPr>
                <w:color w:val="000000"/>
                <w:szCs w:val="21"/>
              </w:rPr>
            </w:pPr>
            <w:r w:rsidRPr="00FB5337">
              <w:rPr>
                <w:rFonts w:hint="eastAsia"/>
                <w:color w:val="000000"/>
                <w:szCs w:val="21"/>
              </w:rPr>
              <w:t>13</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总大肠菌群（</w:t>
            </w:r>
            <w:proofErr w:type="gramStart"/>
            <w:r w:rsidRPr="00FB5337">
              <w:rPr>
                <w:rFonts w:hint="eastAsia"/>
                <w:color w:val="000000"/>
                <w:szCs w:val="21"/>
              </w:rPr>
              <w:t>个</w:t>
            </w:r>
            <w:proofErr w:type="gramEnd"/>
            <w:r w:rsidRPr="00FB5337">
              <w:rPr>
                <w:rFonts w:hint="eastAsia"/>
                <w:color w:val="000000"/>
                <w:szCs w:val="21"/>
              </w:rPr>
              <w:t>/L</w:t>
            </w:r>
            <w:r w:rsidRPr="00FB5337">
              <w:rPr>
                <w:rFonts w:hint="eastAsia"/>
                <w:color w:val="000000"/>
                <w:szCs w:val="21"/>
              </w:rPr>
              <w:t>）</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w:t>
            </w:r>
            <w:r w:rsidRPr="00FB5337">
              <w:rPr>
                <w:rFonts w:hint="eastAsia"/>
                <w:color w:val="000000"/>
                <w:szCs w:val="21"/>
              </w:rPr>
              <w:t>3.0</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3</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硝酸盐</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6660CF">
            <w:pPr>
              <w:jc w:val="center"/>
              <w:rPr>
                <w:color w:val="000000"/>
                <w:szCs w:val="21"/>
              </w:rPr>
            </w:pPr>
            <w:r w:rsidRPr="00FB5337">
              <w:rPr>
                <w:color w:val="000000"/>
                <w:szCs w:val="21"/>
              </w:rPr>
              <w:t>≤</w:t>
            </w:r>
            <w:r>
              <w:rPr>
                <w:rFonts w:hint="eastAsia"/>
                <w:color w:val="000000"/>
                <w:szCs w:val="21"/>
              </w:rPr>
              <w:t>5.0</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3F4A08">
            <w:pPr>
              <w:jc w:val="center"/>
              <w:rPr>
                <w:color w:val="000000"/>
                <w:szCs w:val="21"/>
              </w:rPr>
            </w:pPr>
            <w:r w:rsidRPr="00FB5337">
              <w:rPr>
                <w:rFonts w:hint="eastAsia"/>
                <w:color w:val="000000"/>
                <w:szCs w:val="21"/>
              </w:rPr>
              <w:t>14</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2663D9">
              <w:rPr>
                <w:rFonts w:hint="eastAsia"/>
                <w:color w:val="000000"/>
                <w:szCs w:val="21"/>
              </w:rPr>
              <w:t>耗氧量（</w:t>
            </w:r>
            <w:r w:rsidRPr="002663D9">
              <w:rPr>
                <w:rFonts w:hint="eastAsia"/>
                <w:color w:val="000000"/>
                <w:szCs w:val="21"/>
              </w:rPr>
              <w:t>CODMn</w:t>
            </w:r>
            <w:r w:rsidRPr="002663D9">
              <w:rPr>
                <w:rFonts w:hint="eastAsia"/>
                <w:color w:val="000000"/>
                <w:szCs w:val="21"/>
              </w:rPr>
              <w:t>）</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color w:val="000000"/>
                <w:szCs w:val="21"/>
              </w:rPr>
              <w:t>≤</w:t>
            </w:r>
            <w:r>
              <w:rPr>
                <w:rFonts w:hint="eastAsia"/>
                <w:color w:val="000000"/>
                <w:szCs w:val="21"/>
              </w:rPr>
              <w:t>2.0</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4</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硫酸盐</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6660CF">
            <w:pPr>
              <w:jc w:val="center"/>
              <w:rPr>
                <w:color w:val="000000"/>
                <w:szCs w:val="21"/>
              </w:rPr>
            </w:pPr>
            <w:r w:rsidRPr="00FB5337">
              <w:rPr>
                <w:color w:val="000000"/>
                <w:szCs w:val="21"/>
              </w:rPr>
              <w:t>≤</w:t>
            </w:r>
            <w:r>
              <w:rPr>
                <w:rFonts w:hint="eastAsia"/>
                <w:color w:val="000000"/>
                <w:szCs w:val="21"/>
              </w:rPr>
              <w:t>1</w:t>
            </w:r>
            <w:r w:rsidRPr="00FB5337">
              <w:rPr>
                <w:rFonts w:hint="eastAsia"/>
                <w:color w:val="000000"/>
                <w:szCs w:val="21"/>
              </w:rPr>
              <w:t>50</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3F4A08">
            <w:pPr>
              <w:jc w:val="center"/>
              <w:rPr>
                <w:color w:val="000000"/>
                <w:szCs w:val="21"/>
              </w:rPr>
            </w:pPr>
            <w:r w:rsidRPr="00FB5337">
              <w:rPr>
                <w:rFonts w:hint="eastAsia"/>
                <w:color w:val="000000"/>
                <w:szCs w:val="21"/>
              </w:rPr>
              <w:t>15</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铬</w:t>
            </w:r>
            <w:r>
              <w:rPr>
                <w:rFonts w:hint="eastAsia"/>
                <w:color w:val="000000"/>
                <w:szCs w:val="21"/>
              </w:rPr>
              <w:t>（</w:t>
            </w:r>
            <w:r w:rsidRPr="00FB5337">
              <w:rPr>
                <w:color w:val="000000"/>
                <w:szCs w:val="21"/>
              </w:rPr>
              <w:t>六价</w:t>
            </w:r>
            <w:r>
              <w:rPr>
                <w:rFonts w:hint="eastAsia"/>
                <w:color w:val="000000"/>
                <w:szCs w:val="21"/>
              </w:rPr>
              <w:t>）</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color w:val="000000"/>
                <w:szCs w:val="21"/>
              </w:rPr>
              <w:t>≤0.0</w:t>
            </w:r>
            <w:r>
              <w:rPr>
                <w:rFonts w:hint="eastAsia"/>
                <w:color w:val="000000"/>
                <w:szCs w:val="21"/>
              </w:rPr>
              <w:t>1</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5</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氰化物</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6660CF">
            <w:pPr>
              <w:jc w:val="center"/>
              <w:rPr>
                <w:color w:val="000000"/>
                <w:szCs w:val="21"/>
              </w:rPr>
            </w:pPr>
            <w:r w:rsidRPr="00FB5337">
              <w:rPr>
                <w:color w:val="000000"/>
                <w:szCs w:val="21"/>
              </w:rPr>
              <w:t>≤</w:t>
            </w:r>
            <w:r w:rsidRPr="00FB5337">
              <w:rPr>
                <w:rFonts w:hint="eastAsia"/>
                <w:color w:val="000000"/>
                <w:szCs w:val="21"/>
              </w:rPr>
              <w:t>0.0</w:t>
            </w:r>
            <w:r>
              <w:rPr>
                <w:rFonts w:hint="eastAsia"/>
                <w:color w:val="000000"/>
                <w:szCs w:val="21"/>
              </w:rPr>
              <w:t>1</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3F4A08">
            <w:pPr>
              <w:jc w:val="center"/>
              <w:rPr>
                <w:color w:val="000000"/>
                <w:szCs w:val="21"/>
              </w:rPr>
            </w:pPr>
            <w:r w:rsidRPr="00FB5337">
              <w:rPr>
                <w:rFonts w:hint="eastAsia"/>
                <w:color w:val="000000"/>
                <w:szCs w:val="21"/>
              </w:rPr>
              <w:t>16</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铅</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BF6C31">
            <w:pPr>
              <w:jc w:val="center"/>
              <w:rPr>
                <w:color w:val="000000"/>
                <w:szCs w:val="21"/>
              </w:rPr>
            </w:pPr>
            <w:r w:rsidRPr="00FB5337">
              <w:rPr>
                <w:color w:val="000000"/>
                <w:szCs w:val="21"/>
              </w:rPr>
              <w:t>≤</w:t>
            </w:r>
            <w:r w:rsidRPr="00FB5337">
              <w:rPr>
                <w:rFonts w:hint="eastAsia"/>
                <w:color w:val="000000"/>
                <w:szCs w:val="21"/>
              </w:rPr>
              <w:t>0.0</w:t>
            </w:r>
            <w:r>
              <w:rPr>
                <w:rFonts w:hint="eastAsia"/>
                <w:color w:val="000000"/>
                <w:szCs w:val="21"/>
              </w:rPr>
              <w:t>05</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6</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N-NH</w:t>
            </w:r>
            <w:r w:rsidRPr="00FB5337">
              <w:rPr>
                <w:rFonts w:hint="eastAsia"/>
                <w:color w:val="000000"/>
                <w:szCs w:val="21"/>
                <w:vertAlign w:val="subscript"/>
              </w:rPr>
              <w:t>3</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A2D2A">
            <w:pPr>
              <w:jc w:val="center"/>
              <w:rPr>
                <w:color w:val="000000"/>
                <w:szCs w:val="21"/>
              </w:rPr>
            </w:pPr>
            <w:r w:rsidRPr="00FB5337">
              <w:rPr>
                <w:color w:val="000000"/>
                <w:szCs w:val="21"/>
              </w:rPr>
              <w:t>≤</w:t>
            </w:r>
            <w:r w:rsidRPr="00FB5337">
              <w:rPr>
                <w:rFonts w:hint="eastAsia"/>
                <w:color w:val="000000"/>
                <w:szCs w:val="21"/>
              </w:rPr>
              <w:t>0.</w:t>
            </w:r>
            <w:r>
              <w:rPr>
                <w:rFonts w:hint="eastAsia"/>
                <w:color w:val="000000"/>
                <w:szCs w:val="21"/>
              </w:rPr>
              <w:t>1</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3F4A08">
            <w:pPr>
              <w:jc w:val="center"/>
              <w:rPr>
                <w:color w:val="000000"/>
                <w:szCs w:val="21"/>
              </w:rPr>
            </w:pPr>
            <w:r w:rsidRPr="00FB5337">
              <w:rPr>
                <w:rFonts w:hint="eastAsia"/>
                <w:color w:val="000000"/>
                <w:szCs w:val="21"/>
              </w:rPr>
              <w:t>17</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氯化物</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color w:val="000000"/>
                <w:szCs w:val="21"/>
              </w:rPr>
              <w:t>≤</w:t>
            </w:r>
            <w:r>
              <w:rPr>
                <w:rFonts w:hint="eastAsia"/>
                <w:color w:val="000000"/>
                <w:szCs w:val="21"/>
              </w:rPr>
              <w:t>1</w:t>
            </w:r>
            <w:r w:rsidRPr="00FB5337">
              <w:rPr>
                <w:rFonts w:hint="eastAsia"/>
                <w:color w:val="000000"/>
                <w:szCs w:val="21"/>
              </w:rPr>
              <w:t>50</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7</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汞</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color w:val="000000"/>
                <w:szCs w:val="21"/>
              </w:rPr>
              <w:t>≤</w:t>
            </w:r>
            <w:r>
              <w:rPr>
                <w:rFonts w:hint="eastAsia"/>
                <w:color w:val="000000"/>
                <w:szCs w:val="21"/>
              </w:rPr>
              <w:t>0.0001</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3F4A08">
            <w:pPr>
              <w:jc w:val="center"/>
              <w:rPr>
                <w:color w:val="000000"/>
                <w:szCs w:val="21"/>
              </w:rPr>
            </w:pPr>
            <w:r w:rsidRPr="00FB5337">
              <w:rPr>
                <w:rFonts w:hint="eastAsia"/>
                <w:color w:val="000000"/>
                <w:szCs w:val="21"/>
              </w:rPr>
              <w:t>18</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砷</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color w:val="000000"/>
                <w:szCs w:val="21"/>
              </w:rPr>
              <w:t>≤</w:t>
            </w:r>
            <w:r>
              <w:rPr>
                <w:rFonts w:hint="eastAsia"/>
                <w:color w:val="000000"/>
                <w:szCs w:val="21"/>
              </w:rPr>
              <w:t>0.001</w:t>
            </w:r>
          </w:p>
        </w:tc>
      </w:tr>
      <w:tr w:rsidR="003B64BB" w:rsidRPr="00FB5337" w:rsidTr="00D47A6C">
        <w:trPr>
          <w:cantSplit/>
          <w:trHeight w:val="277"/>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color w:val="000000"/>
                <w:szCs w:val="21"/>
              </w:rPr>
              <w:t>8</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镉</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color w:val="000000"/>
                <w:szCs w:val="21"/>
              </w:rPr>
              <w:t>≤</w:t>
            </w:r>
            <w:r w:rsidRPr="00FB5337">
              <w:rPr>
                <w:rFonts w:hint="eastAsia"/>
                <w:color w:val="000000"/>
                <w:szCs w:val="21"/>
              </w:rPr>
              <w:t>0.00</w:t>
            </w:r>
            <w:r>
              <w:rPr>
                <w:rFonts w:hint="eastAsia"/>
                <w:color w:val="000000"/>
                <w:szCs w:val="21"/>
              </w:rPr>
              <w:t>1</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19</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溶解性总固体</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szCs w:val="21"/>
              </w:rPr>
              <w:t>≤</w:t>
            </w:r>
            <w:r>
              <w:rPr>
                <w:rFonts w:hint="eastAsia"/>
                <w:szCs w:val="21"/>
              </w:rPr>
              <w:t>500</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9</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铁</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szCs w:val="21"/>
              </w:rPr>
              <w:t>≤</w:t>
            </w:r>
            <w:r>
              <w:rPr>
                <w:rFonts w:hint="eastAsia"/>
                <w:szCs w:val="21"/>
              </w:rPr>
              <w:t>0.2</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20</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总硬度</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szCs w:val="21"/>
              </w:rPr>
              <w:t>≤</w:t>
            </w:r>
            <w:r>
              <w:rPr>
                <w:rFonts w:hint="eastAsia"/>
                <w:szCs w:val="21"/>
              </w:rPr>
              <w:t>30</w:t>
            </w:r>
            <w:r w:rsidRPr="00FB5337">
              <w:rPr>
                <w:szCs w:val="21"/>
              </w:rPr>
              <w:t>0</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10</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挥发</w:t>
            </w:r>
            <w:r>
              <w:rPr>
                <w:rFonts w:hint="eastAsia"/>
                <w:color w:val="000000"/>
                <w:szCs w:val="21"/>
              </w:rPr>
              <w:t>性</w:t>
            </w:r>
            <w:r w:rsidRPr="00FB5337">
              <w:rPr>
                <w:rFonts w:hint="eastAsia"/>
                <w:color w:val="000000"/>
                <w:szCs w:val="21"/>
              </w:rPr>
              <w:t>酚</w:t>
            </w:r>
            <w:r>
              <w:rPr>
                <w:rFonts w:hint="eastAsia"/>
                <w:color w:val="000000"/>
                <w:szCs w:val="21"/>
              </w:rPr>
              <w:t>类（以苯酚计）</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color w:val="000000"/>
                <w:szCs w:val="21"/>
              </w:rPr>
            </w:pPr>
            <w:r w:rsidRPr="00FB5337">
              <w:rPr>
                <w:szCs w:val="21"/>
              </w:rPr>
              <w:t>≤0.00</w:t>
            </w:r>
            <w:r>
              <w:rPr>
                <w:rFonts w:hint="eastAsia"/>
                <w:szCs w:val="21"/>
              </w:rPr>
              <w:t>1</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Pr>
                <w:rFonts w:hint="eastAsia"/>
                <w:color w:val="000000"/>
                <w:szCs w:val="21"/>
              </w:rPr>
              <w:t>21</w:t>
            </w: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rFonts w:hint="eastAsia"/>
                <w:color w:val="000000"/>
                <w:szCs w:val="21"/>
              </w:rPr>
              <w:t>氟化物</w:t>
            </w: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sidRPr="00FB5337">
              <w:rPr>
                <w:szCs w:val="21"/>
              </w:rPr>
              <w:t>≤</w:t>
            </w:r>
            <w:r w:rsidRPr="00FB5337">
              <w:rPr>
                <w:rFonts w:hint="eastAsia"/>
                <w:szCs w:val="21"/>
              </w:rPr>
              <w:t>1.0</w:t>
            </w:r>
          </w:p>
        </w:tc>
      </w:tr>
      <w:tr w:rsidR="003B64BB" w:rsidRPr="00FB5337" w:rsidTr="00D47A6C">
        <w:trPr>
          <w:cantSplit/>
          <w:trHeight w:val="273"/>
          <w:jc w:val="center"/>
        </w:trPr>
        <w:tc>
          <w:tcPr>
            <w:tcW w:w="6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Pr>
                <w:rFonts w:hint="eastAsia"/>
                <w:color w:val="000000"/>
                <w:szCs w:val="21"/>
              </w:rPr>
              <w:t>11</w:t>
            </w:r>
          </w:p>
        </w:tc>
        <w:tc>
          <w:tcPr>
            <w:tcW w:w="2372"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r>
              <w:rPr>
                <w:rFonts w:hint="eastAsia"/>
                <w:color w:val="000000"/>
                <w:szCs w:val="21"/>
              </w:rPr>
              <w:t>锰</w:t>
            </w:r>
          </w:p>
        </w:tc>
        <w:tc>
          <w:tcPr>
            <w:tcW w:w="1276"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46B13">
            <w:pPr>
              <w:jc w:val="center"/>
              <w:rPr>
                <w:szCs w:val="21"/>
              </w:rPr>
            </w:pPr>
            <w:r w:rsidRPr="00FB5337">
              <w:rPr>
                <w:szCs w:val="21"/>
              </w:rPr>
              <w:t>≤</w:t>
            </w:r>
            <w:r>
              <w:rPr>
                <w:rFonts w:hint="eastAsia"/>
                <w:szCs w:val="21"/>
              </w:rPr>
              <w:t>0.05</w:t>
            </w:r>
          </w:p>
        </w:tc>
        <w:tc>
          <w:tcPr>
            <w:tcW w:w="850"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p>
        </w:tc>
        <w:tc>
          <w:tcPr>
            <w:tcW w:w="1959"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color w:val="000000"/>
                <w:szCs w:val="21"/>
              </w:rPr>
            </w:pPr>
          </w:p>
        </w:tc>
        <w:tc>
          <w:tcPr>
            <w:tcW w:w="1314" w:type="dxa"/>
            <w:tcBorders>
              <w:top w:val="single" w:sz="4" w:space="0" w:color="auto"/>
              <w:left w:val="single" w:sz="4" w:space="0" w:color="auto"/>
              <w:bottom w:val="single" w:sz="4" w:space="0" w:color="auto"/>
              <w:right w:val="single" w:sz="4" w:space="0" w:color="auto"/>
            </w:tcBorders>
            <w:vAlign w:val="center"/>
          </w:tcPr>
          <w:p w:rsidR="003B64BB" w:rsidRPr="00FB5337" w:rsidRDefault="003B64BB" w:rsidP="0052471C">
            <w:pPr>
              <w:jc w:val="center"/>
              <w:rPr>
                <w:szCs w:val="21"/>
              </w:rPr>
            </w:pPr>
          </w:p>
        </w:tc>
      </w:tr>
    </w:tbl>
    <w:p w:rsidR="000B2A00" w:rsidRPr="00FB5337" w:rsidRDefault="0052471C" w:rsidP="00806465">
      <w:pPr>
        <w:pStyle w:val="affffffffffff4"/>
        <w:spacing w:beforeLines="100" w:before="312"/>
        <w:ind w:firstLine="480"/>
      </w:pPr>
      <w:r w:rsidRPr="00FB5337">
        <w:rPr>
          <w:rFonts w:hint="eastAsia"/>
        </w:rPr>
        <w:t>（</w:t>
      </w:r>
      <w:r w:rsidRPr="00FB5337">
        <w:rPr>
          <w:rFonts w:hint="eastAsia"/>
        </w:rPr>
        <w:t>4</w:t>
      </w:r>
      <w:r w:rsidRPr="00FB5337">
        <w:rPr>
          <w:rFonts w:hint="eastAsia"/>
        </w:rPr>
        <w:t>）</w:t>
      </w:r>
      <w:r w:rsidR="00117900" w:rsidRPr="00FB5337">
        <w:rPr>
          <w:rFonts w:hint="eastAsia"/>
        </w:rPr>
        <w:t>声环境质量标准</w:t>
      </w:r>
    </w:p>
    <w:p w:rsidR="000B2A00" w:rsidRPr="00FB5337" w:rsidRDefault="0052471C" w:rsidP="00806465">
      <w:pPr>
        <w:pStyle w:val="affffffffffff4"/>
        <w:spacing w:beforeLines="50" w:before="156"/>
        <w:ind w:firstLine="480"/>
      </w:pPr>
      <w:r w:rsidRPr="00FB5337">
        <w:rPr>
          <w:rFonts w:hint="eastAsia"/>
        </w:rPr>
        <w:t>根据</w:t>
      </w:r>
      <w:r w:rsidR="00117900" w:rsidRPr="00FB5337">
        <w:rPr>
          <w:rFonts w:hint="eastAsia"/>
        </w:rPr>
        <w:t>《韶关市环境保护规划（</w:t>
      </w:r>
      <w:r w:rsidR="00117900" w:rsidRPr="00FB5337">
        <w:rPr>
          <w:rFonts w:hint="eastAsia"/>
        </w:rPr>
        <w:t>2006</w:t>
      </w:r>
      <w:r w:rsidR="00117900" w:rsidRPr="00FB5337">
        <w:rPr>
          <w:rFonts w:hint="eastAsia"/>
        </w:rPr>
        <w:t>—</w:t>
      </w:r>
      <w:r w:rsidR="00117900" w:rsidRPr="00FB5337">
        <w:rPr>
          <w:rFonts w:hint="eastAsia"/>
        </w:rPr>
        <w:t>2020</w:t>
      </w:r>
      <w:r w:rsidR="00117900" w:rsidRPr="00FB5337">
        <w:rPr>
          <w:rFonts w:hint="eastAsia"/>
        </w:rPr>
        <w:t>年）》，</w:t>
      </w:r>
      <w:r w:rsidR="00117900" w:rsidRPr="00FB5337">
        <w:t>本项目所在地</w:t>
      </w:r>
      <w:r w:rsidR="0002494B">
        <w:rPr>
          <w:rFonts w:hint="eastAsia"/>
        </w:rPr>
        <w:t>规划为工业</w:t>
      </w:r>
      <w:r w:rsidR="0002494B">
        <w:rPr>
          <w:rFonts w:hint="eastAsia"/>
        </w:rPr>
        <w:lastRenderedPageBreak/>
        <w:t>用地</w:t>
      </w:r>
      <w:r w:rsidR="00117900" w:rsidRPr="00FB5337">
        <w:rPr>
          <w:rFonts w:hint="eastAsia"/>
        </w:rPr>
        <w:t>，</w:t>
      </w:r>
      <w:r w:rsidR="00E60D84" w:rsidRPr="00FB5337">
        <w:rPr>
          <w:rFonts w:hint="eastAsia"/>
        </w:rPr>
        <w:t>声环境功能区属</w:t>
      </w:r>
      <w:r w:rsidR="00E60D84">
        <w:rPr>
          <w:rFonts w:hint="eastAsia"/>
        </w:rPr>
        <w:t>3</w:t>
      </w:r>
      <w:r w:rsidR="00E60D84" w:rsidRPr="00FB5337">
        <w:rPr>
          <w:rFonts w:hint="eastAsia"/>
        </w:rPr>
        <w:t>类区</w:t>
      </w:r>
      <w:r w:rsidR="00CA449F" w:rsidRPr="00FB5337">
        <w:rPr>
          <w:rFonts w:hint="eastAsia"/>
        </w:rPr>
        <w:t>，</w:t>
      </w:r>
      <w:proofErr w:type="gramStart"/>
      <w:r w:rsidR="009E4606" w:rsidRPr="00FB5337">
        <w:rPr>
          <w:rFonts w:hint="eastAsia"/>
        </w:rPr>
        <w:t>执行声</w:t>
      </w:r>
      <w:proofErr w:type="gramEnd"/>
      <w:r w:rsidR="009E4606" w:rsidRPr="00FB5337">
        <w:rPr>
          <w:rFonts w:hint="eastAsia"/>
        </w:rPr>
        <w:t>环境《声环境质量标准》（</w:t>
      </w:r>
      <w:r w:rsidR="009E4606" w:rsidRPr="00FB5337">
        <w:rPr>
          <w:rFonts w:hint="eastAsia"/>
        </w:rPr>
        <w:t>GB3096-2008</w:t>
      </w:r>
      <w:r w:rsidR="009E4606" w:rsidRPr="00FB5337">
        <w:rPr>
          <w:rFonts w:hint="eastAsia"/>
        </w:rPr>
        <w:t>）中的</w:t>
      </w:r>
      <w:r w:rsidR="00546B13">
        <w:rPr>
          <w:rFonts w:hint="eastAsia"/>
        </w:rPr>
        <w:t>3</w:t>
      </w:r>
      <w:r w:rsidR="009E4606" w:rsidRPr="00FB5337">
        <w:rPr>
          <w:rFonts w:hint="eastAsia"/>
        </w:rPr>
        <w:t>类标准</w:t>
      </w:r>
      <w:r w:rsidR="00294BD0" w:rsidRPr="00FB5337">
        <w:rPr>
          <w:rFonts w:hint="eastAsia"/>
        </w:rPr>
        <w:t>，</w:t>
      </w:r>
      <w:r w:rsidR="00117900" w:rsidRPr="00FB5337">
        <w:rPr>
          <w:rFonts w:hint="eastAsia"/>
        </w:rPr>
        <w:t>具体标准值见表</w:t>
      </w:r>
      <w:r w:rsidR="009E4606" w:rsidRPr="00FB5337">
        <w:rPr>
          <w:rFonts w:hint="eastAsia"/>
        </w:rPr>
        <w:t>2.</w:t>
      </w:r>
      <w:r w:rsidR="00660FC8">
        <w:rPr>
          <w:rFonts w:hint="eastAsia"/>
        </w:rPr>
        <w:t>5</w:t>
      </w:r>
      <w:r w:rsidR="009E4606" w:rsidRPr="00FB5337">
        <w:rPr>
          <w:rFonts w:hint="eastAsia"/>
        </w:rPr>
        <w:t>-4</w:t>
      </w:r>
      <w:r w:rsidR="00294BD0" w:rsidRPr="00FB5337">
        <w:rPr>
          <w:rFonts w:hint="eastAsia"/>
        </w:rPr>
        <w:t>。</w:t>
      </w:r>
    </w:p>
    <w:p w:rsidR="00433CC2" w:rsidRPr="00FB5337" w:rsidRDefault="00433CC2" w:rsidP="00433CC2">
      <w:pPr>
        <w:spacing w:line="360" w:lineRule="auto"/>
        <w:jc w:val="center"/>
        <w:rPr>
          <w:szCs w:val="21"/>
        </w:rPr>
      </w:pPr>
      <w:r w:rsidRPr="00FB5337">
        <w:rPr>
          <w:szCs w:val="21"/>
        </w:rPr>
        <w:t>表</w:t>
      </w:r>
      <w:r w:rsidRPr="00FB5337">
        <w:rPr>
          <w:rFonts w:hint="eastAsia"/>
          <w:szCs w:val="21"/>
        </w:rPr>
        <w:t>2</w:t>
      </w:r>
      <w:r w:rsidRPr="00FB5337">
        <w:rPr>
          <w:szCs w:val="21"/>
        </w:rPr>
        <w:t>.</w:t>
      </w:r>
      <w:r w:rsidR="00660FC8">
        <w:rPr>
          <w:rFonts w:hint="eastAsia"/>
          <w:szCs w:val="21"/>
        </w:rPr>
        <w:t>5</w:t>
      </w:r>
      <w:r w:rsidRPr="00FB5337">
        <w:rPr>
          <w:szCs w:val="21"/>
        </w:rPr>
        <w:t>-</w:t>
      </w:r>
      <w:r w:rsidRPr="00FB5337">
        <w:rPr>
          <w:rFonts w:hint="eastAsia"/>
          <w:szCs w:val="21"/>
        </w:rPr>
        <w:t>4</w:t>
      </w:r>
      <w:r w:rsidRPr="00FB5337">
        <w:rPr>
          <w:szCs w:val="21"/>
        </w:rPr>
        <w:t xml:space="preserve"> </w:t>
      </w:r>
      <w:r w:rsidR="00B45768" w:rsidRPr="00FB5337">
        <w:rPr>
          <w:rFonts w:hint="eastAsia"/>
          <w:szCs w:val="21"/>
        </w:rPr>
        <w:t xml:space="preserve"> </w:t>
      </w:r>
      <w:r w:rsidRPr="00FB5337">
        <w:rPr>
          <w:szCs w:val="21"/>
        </w:rPr>
        <w:t xml:space="preserve"> </w:t>
      </w:r>
      <w:r w:rsidR="00A639E1" w:rsidRPr="00FB5337">
        <w:rPr>
          <w:rFonts w:hint="eastAsia"/>
          <w:szCs w:val="21"/>
        </w:rPr>
        <w:t xml:space="preserve"> </w:t>
      </w:r>
      <w:r w:rsidR="00B45768" w:rsidRPr="00FB5337">
        <w:rPr>
          <w:rFonts w:hint="eastAsia"/>
          <w:szCs w:val="21"/>
        </w:rPr>
        <w:t>声环境质量</w:t>
      </w:r>
      <w:r w:rsidRPr="00FB5337">
        <w:rPr>
          <w:rFonts w:hint="eastAsia"/>
          <w:szCs w:val="21"/>
        </w:rPr>
        <w:t>标准</w:t>
      </w:r>
      <w:r w:rsidRPr="00FB5337">
        <w:rPr>
          <w:szCs w:val="21"/>
        </w:rPr>
        <w:t xml:space="preserve">  </w:t>
      </w:r>
      <w:r w:rsidRPr="00FB5337">
        <w:rPr>
          <w:szCs w:val="21"/>
        </w:rPr>
        <w:t>单位：</w:t>
      </w:r>
      <w:proofErr w:type="gramStart"/>
      <w:r w:rsidRPr="00FB5337">
        <w:rPr>
          <w:szCs w:val="21"/>
        </w:rPr>
        <w:t>dB(</w:t>
      </w:r>
      <w:proofErr w:type="gramEnd"/>
      <w:r w:rsidRPr="00FB5337">
        <w:rPr>
          <w:szCs w:val="21"/>
        </w:rPr>
        <w: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417"/>
        <w:gridCol w:w="1418"/>
        <w:gridCol w:w="3965"/>
      </w:tblGrid>
      <w:tr w:rsidR="004C4CD9" w:rsidRPr="00FB5337" w:rsidTr="00AC2D2A">
        <w:trPr>
          <w:trHeight w:val="113"/>
          <w:jc w:val="center"/>
        </w:trPr>
        <w:tc>
          <w:tcPr>
            <w:tcW w:w="1614" w:type="dxa"/>
            <w:shd w:val="clear" w:color="auto" w:fill="auto"/>
            <w:vAlign w:val="center"/>
          </w:tcPr>
          <w:p w:rsidR="004C4CD9" w:rsidRPr="00FB5337" w:rsidRDefault="004C4CD9" w:rsidP="00AC2D2A">
            <w:pPr>
              <w:jc w:val="center"/>
              <w:rPr>
                <w:szCs w:val="21"/>
              </w:rPr>
            </w:pPr>
            <w:r w:rsidRPr="00FB5337">
              <w:rPr>
                <w:rFonts w:hint="eastAsia"/>
                <w:szCs w:val="21"/>
              </w:rPr>
              <w:t>类别</w:t>
            </w:r>
          </w:p>
        </w:tc>
        <w:tc>
          <w:tcPr>
            <w:tcW w:w="1417" w:type="dxa"/>
            <w:shd w:val="clear" w:color="auto" w:fill="auto"/>
            <w:vAlign w:val="center"/>
          </w:tcPr>
          <w:p w:rsidR="004C4CD9" w:rsidRPr="00FB5337" w:rsidRDefault="004C4CD9" w:rsidP="00AC2D2A">
            <w:pPr>
              <w:jc w:val="center"/>
              <w:rPr>
                <w:szCs w:val="21"/>
              </w:rPr>
            </w:pPr>
            <w:r w:rsidRPr="00FB5337">
              <w:rPr>
                <w:rFonts w:hint="eastAsia"/>
                <w:szCs w:val="21"/>
              </w:rPr>
              <w:t>昼间</w:t>
            </w:r>
          </w:p>
        </w:tc>
        <w:tc>
          <w:tcPr>
            <w:tcW w:w="1418" w:type="dxa"/>
            <w:shd w:val="clear" w:color="auto" w:fill="auto"/>
            <w:vAlign w:val="center"/>
          </w:tcPr>
          <w:p w:rsidR="004C4CD9" w:rsidRPr="00FB5337" w:rsidRDefault="004C4CD9" w:rsidP="00AC2D2A">
            <w:pPr>
              <w:jc w:val="center"/>
              <w:rPr>
                <w:szCs w:val="21"/>
              </w:rPr>
            </w:pPr>
            <w:r w:rsidRPr="00FB5337">
              <w:rPr>
                <w:rFonts w:hint="eastAsia"/>
                <w:szCs w:val="21"/>
              </w:rPr>
              <w:t>夜间</w:t>
            </w:r>
          </w:p>
        </w:tc>
        <w:tc>
          <w:tcPr>
            <w:tcW w:w="3965" w:type="dxa"/>
            <w:shd w:val="clear" w:color="auto" w:fill="auto"/>
            <w:vAlign w:val="center"/>
          </w:tcPr>
          <w:p w:rsidR="004C4CD9" w:rsidRPr="00FB5337" w:rsidRDefault="004C4CD9" w:rsidP="00AC2D2A">
            <w:pPr>
              <w:jc w:val="center"/>
              <w:rPr>
                <w:szCs w:val="21"/>
              </w:rPr>
            </w:pPr>
            <w:r w:rsidRPr="00FB5337">
              <w:rPr>
                <w:rFonts w:hint="eastAsia"/>
                <w:szCs w:val="21"/>
              </w:rPr>
              <w:t>标准</w:t>
            </w:r>
          </w:p>
        </w:tc>
      </w:tr>
      <w:tr w:rsidR="00B45768" w:rsidRPr="00FB5337" w:rsidTr="00AC2D2A">
        <w:trPr>
          <w:trHeight w:val="113"/>
          <w:jc w:val="center"/>
        </w:trPr>
        <w:tc>
          <w:tcPr>
            <w:tcW w:w="1614" w:type="dxa"/>
            <w:shd w:val="clear" w:color="auto" w:fill="auto"/>
            <w:vAlign w:val="center"/>
          </w:tcPr>
          <w:p w:rsidR="00B45768" w:rsidRPr="00FB5337" w:rsidRDefault="00546B13" w:rsidP="00AC2D2A">
            <w:pPr>
              <w:jc w:val="center"/>
              <w:rPr>
                <w:szCs w:val="21"/>
              </w:rPr>
            </w:pPr>
            <w:r>
              <w:rPr>
                <w:rFonts w:hint="eastAsia"/>
                <w:szCs w:val="21"/>
              </w:rPr>
              <w:t>3</w:t>
            </w:r>
            <w:r w:rsidR="00B45768" w:rsidRPr="00FB5337">
              <w:rPr>
                <w:rFonts w:hint="eastAsia"/>
                <w:szCs w:val="21"/>
              </w:rPr>
              <w:t>类</w:t>
            </w:r>
          </w:p>
        </w:tc>
        <w:tc>
          <w:tcPr>
            <w:tcW w:w="1417" w:type="dxa"/>
            <w:shd w:val="clear" w:color="auto" w:fill="auto"/>
            <w:vAlign w:val="center"/>
          </w:tcPr>
          <w:p w:rsidR="006A40FD" w:rsidRPr="00FB5337" w:rsidRDefault="00546B13" w:rsidP="00546B13">
            <w:pPr>
              <w:jc w:val="center"/>
              <w:rPr>
                <w:szCs w:val="21"/>
              </w:rPr>
            </w:pPr>
            <w:r w:rsidRPr="00FB5337">
              <w:rPr>
                <w:rFonts w:hint="eastAsia"/>
                <w:szCs w:val="21"/>
              </w:rPr>
              <w:t>6</w:t>
            </w:r>
            <w:r>
              <w:rPr>
                <w:rFonts w:hint="eastAsia"/>
                <w:szCs w:val="21"/>
              </w:rPr>
              <w:t>5</w:t>
            </w:r>
          </w:p>
        </w:tc>
        <w:tc>
          <w:tcPr>
            <w:tcW w:w="1418" w:type="dxa"/>
            <w:shd w:val="clear" w:color="auto" w:fill="auto"/>
            <w:vAlign w:val="center"/>
          </w:tcPr>
          <w:p w:rsidR="006A40FD" w:rsidRPr="00FB5337" w:rsidRDefault="00546B13" w:rsidP="00546B13">
            <w:pPr>
              <w:jc w:val="center"/>
              <w:rPr>
                <w:szCs w:val="21"/>
              </w:rPr>
            </w:pPr>
            <w:r w:rsidRPr="00FB5337">
              <w:rPr>
                <w:rFonts w:hint="eastAsia"/>
                <w:szCs w:val="21"/>
              </w:rPr>
              <w:t>5</w:t>
            </w:r>
            <w:r>
              <w:rPr>
                <w:rFonts w:hint="eastAsia"/>
                <w:szCs w:val="21"/>
              </w:rPr>
              <w:t>5</w:t>
            </w:r>
          </w:p>
        </w:tc>
        <w:tc>
          <w:tcPr>
            <w:tcW w:w="3965" w:type="dxa"/>
            <w:shd w:val="clear" w:color="auto" w:fill="auto"/>
            <w:vAlign w:val="center"/>
          </w:tcPr>
          <w:p w:rsidR="00B45768" w:rsidRPr="00FB5337" w:rsidRDefault="00B45768" w:rsidP="00AC2D2A">
            <w:pPr>
              <w:jc w:val="center"/>
              <w:rPr>
                <w:szCs w:val="21"/>
              </w:rPr>
            </w:pPr>
            <w:r w:rsidRPr="00FB5337">
              <w:rPr>
                <w:rFonts w:hint="eastAsia"/>
                <w:szCs w:val="21"/>
              </w:rPr>
              <w:t>《声环境质量标准》（</w:t>
            </w:r>
            <w:r w:rsidRPr="00FB5337">
              <w:rPr>
                <w:rFonts w:hint="eastAsia"/>
                <w:szCs w:val="21"/>
              </w:rPr>
              <w:t>GB3096-2008</w:t>
            </w:r>
            <w:r w:rsidRPr="00FB5337">
              <w:rPr>
                <w:rFonts w:hint="eastAsia"/>
                <w:szCs w:val="21"/>
              </w:rPr>
              <w:t>）</w:t>
            </w:r>
          </w:p>
        </w:tc>
      </w:tr>
    </w:tbl>
    <w:p w:rsidR="00A639E1" w:rsidRPr="00FB5337" w:rsidRDefault="00A639E1" w:rsidP="00806465">
      <w:pPr>
        <w:pStyle w:val="affffffffffff4"/>
        <w:spacing w:beforeLines="100" w:before="312"/>
        <w:ind w:firstLine="480"/>
      </w:pPr>
      <w:r w:rsidRPr="00FB5337">
        <w:rPr>
          <w:rFonts w:hint="eastAsia"/>
        </w:rPr>
        <w:t>（</w:t>
      </w:r>
      <w:r w:rsidRPr="00FB5337">
        <w:rPr>
          <w:rFonts w:hint="eastAsia"/>
        </w:rPr>
        <w:t>5</w:t>
      </w:r>
      <w:r w:rsidRPr="00FB5337">
        <w:rPr>
          <w:rFonts w:hint="eastAsia"/>
        </w:rPr>
        <w:t>）土壤质量标准</w:t>
      </w:r>
    </w:p>
    <w:p w:rsidR="00A639E1" w:rsidRPr="00FB5337" w:rsidRDefault="00A639E1" w:rsidP="00A639E1">
      <w:pPr>
        <w:pStyle w:val="affffffffffff4"/>
        <w:ind w:firstLine="480"/>
      </w:pPr>
      <w:r w:rsidRPr="00FB5337">
        <w:rPr>
          <w:rFonts w:hint="eastAsia"/>
        </w:rPr>
        <w:t>根据《土壤环境质量</w:t>
      </w:r>
      <w:r w:rsidRPr="00FB5337">
        <w:rPr>
          <w:rFonts w:hint="eastAsia"/>
        </w:rPr>
        <w:t xml:space="preserve">  </w:t>
      </w:r>
      <w:r w:rsidRPr="00FB5337">
        <w:rPr>
          <w:rFonts w:hint="eastAsia"/>
        </w:rPr>
        <w:t>建设用地土壤风险管控标准》（试行）（</w:t>
      </w:r>
      <w:r w:rsidRPr="00FB5337">
        <w:rPr>
          <w:rFonts w:hint="eastAsia"/>
        </w:rPr>
        <w:t>GB36600-2018</w:t>
      </w:r>
      <w:r w:rsidRPr="00FB5337">
        <w:rPr>
          <w:rFonts w:hint="eastAsia"/>
        </w:rPr>
        <w:t>）的建设用地分类，项目所在地划分为第二类用地，执行《土壤环境质量建设用地土壤风险管控标准》（试行）（</w:t>
      </w:r>
      <w:r w:rsidRPr="00FB5337">
        <w:rPr>
          <w:rFonts w:hint="eastAsia"/>
        </w:rPr>
        <w:t>GB36600-2018</w:t>
      </w:r>
      <w:r w:rsidRPr="00FB5337">
        <w:rPr>
          <w:rFonts w:hint="eastAsia"/>
        </w:rPr>
        <w:t>）的第二类用地风险筛选值标准，具体标准值见表</w:t>
      </w:r>
      <w:r w:rsidRPr="00FB5337">
        <w:rPr>
          <w:rFonts w:hint="eastAsia"/>
        </w:rPr>
        <w:t>2.</w:t>
      </w:r>
      <w:r w:rsidR="00660FC8">
        <w:rPr>
          <w:rFonts w:hint="eastAsia"/>
        </w:rPr>
        <w:t>5</w:t>
      </w:r>
      <w:r w:rsidRPr="00FB5337">
        <w:rPr>
          <w:rFonts w:hint="eastAsia"/>
        </w:rPr>
        <w:t>-5</w:t>
      </w:r>
      <w:r w:rsidRPr="00FB5337">
        <w:rPr>
          <w:rFonts w:hint="eastAsia"/>
        </w:rPr>
        <w:t>。</w:t>
      </w:r>
    </w:p>
    <w:p w:rsidR="00A639E1" w:rsidRPr="00FB5337" w:rsidRDefault="00A639E1" w:rsidP="00A639E1">
      <w:pPr>
        <w:spacing w:line="360" w:lineRule="auto"/>
        <w:jc w:val="center"/>
        <w:rPr>
          <w:color w:val="000000"/>
          <w:szCs w:val="21"/>
        </w:rPr>
      </w:pPr>
      <w:r w:rsidRPr="00FB5337">
        <w:rPr>
          <w:color w:val="000000"/>
          <w:szCs w:val="21"/>
        </w:rPr>
        <w:t>表</w:t>
      </w:r>
      <w:r w:rsidRPr="00FB5337">
        <w:rPr>
          <w:rFonts w:hint="eastAsia"/>
          <w:color w:val="000000"/>
          <w:szCs w:val="21"/>
        </w:rPr>
        <w:t>2.</w:t>
      </w:r>
      <w:r w:rsidR="00660FC8">
        <w:rPr>
          <w:rFonts w:hint="eastAsia"/>
          <w:color w:val="000000"/>
          <w:szCs w:val="21"/>
        </w:rPr>
        <w:t>5</w:t>
      </w:r>
      <w:r w:rsidRPr="00FB5337">
        <w:rPr>
          <w:rFonts w:hint="eastAsia"/>
          <w:color w:val="000000"/>
          <w:szCs w:val="21"/>
        </w:rPr>
        <w:t xml:space="preserve">-5 </w:t>
      </w:r>
      <w:r w:rsidRPr="00FB5337">
        <w:rPr>
          <w:rFonts w:hint="eastAsia"/>
        </w:rPr>
        <w:t>《土壤环境质量建设用地土壤风险管控标准》</w:t>
      </w:r>
      <w:r w:rsidRPr="00FB5337">
        <w:rPr>
          <w:rFonts w:hint="eastAsia"/>
        </w:rPr>
        <w:t xml:space="preserve">  </w:t>
      </w:r>
      <w:r w:rsidRPr="00FB5337">
        <w:rPr>
          <w:color w:val="000000"/>
          <w:szCs w:val="21"/>
        </w:rPr>
        <w:t>单位：</w:t>
      </w:r>
      <w:proofErr w:type="gramStart"/>
      <w:r w:rsidRPr="00FB5337">
        <w:rPr>
          <w:rFonts w:hint="eastAsia"/>
          <w:color w:val="000000"/>
          <w:szCs w:val="21"/>
        </w:rPr>
        <w:t>mg/kg</w:t>
      </w:r>
      <w:proofErr w:type="gramEnd"/>
    </w:p>
    <w:tbl>
      <w:tblPr>
        <w:tblW w:w="8464" w:type="dxa"/>
        <w:jc w:val="center"/>
        <w:tblInd w:w="-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3"/>
        <w:gridCol w:w="2557"/>
        <w:gridCol w:w="2283"/>
        <w:gridCol w:w="2301"/>
      </w:tblGrid>
      <w:tr w:rsidR="00E47535" w:rsidRPr="00FB5337" w:rsidTr="00AC2D2A">
        <w:trPr>
          <w:trHeight w:val="20"/>
          <w:jc w:val="center"/>
        </w:trPr>
        <w:tc>
          <w:tcPr>
            <w:tcW w:w="1323" w:type="dxa"/>
            <w:vMerge w:val="restart"/>
            <w:tcBorders>
              <w:top w:val="single" w:sz="4" w:space="0" w:color="auto"/>
              <w:left w:val="single" w:sz="4" w:space="0" w:color="auto"/>
              <w:bottom w:val="single" w:sz="4" w:space="0" w:color="auto"/>
              <w:right w:val="single" w:sz="4" w:space="0" w:color="auto"/>
            </w:tcBorders>
            <w:vAlign w:val="center"/>
          </w:tcPr>
          <w:p w:rsidR="00E47535" w:rsidRPr="00FB5337" w:rsidRDefault="00E47535" w:rsidP="00FB5337">
            <w:pPr>
              <w:jc w:val="center"/>
              <w:rPr>
                <w:szCs w:val="21"/>
              </w:rPr>
            </w:pPr>
            <w:r w:rsidRPr="00FB5337">
              <w:rPr>
                <w:rFonts w:hint="eastAsia"/>
                <w:szCs w:val="21"/>
              </w:rPr>
              <w:t>序号</w:t>
            </w:r>
          </w:p>
        </w:tc>
        <w:tc>
          <w:tcPr>
            <w:tcW w:w="2557" w:type="dxa"/>
            <w:vMerge w:val="restart"/>
            <w:tcBorders>
              <w:top w:val="single" w:sz="4" w:space="0" w:color="auto"/>
              <w:left w:val="single" w:sz="4" w:space="0" w:color="auto"/>
              <w:right w:val="single" w:sz="4" w:space="0" w:color="auto"/>
            </w:tcBorders>
            <w:vAlign w:val="center"/>
          </w:tcPr>
          <w:p w:rsidR="00E47535" w:rsidRPr="00FB5337" w:rsidRDefault="00E47535" w:rsidP="00FB5337">
            <w:pPr>
              <w:jc w:val="center"/>
              <w:rPr>
                <w:szCs w:val="21"/>
              </w:rPr>
            </w:pPr>
            <w:r w:rsidRPr="00FB5337">
              <w:rPr>
                <w:szCs w:val="21"/>
              </w:rPr>
              <w:t>污染物项目</w:t>
            </w:r>
          </w:p>
        </w:tc>
        <w:tc>
          <w:tcPr>
            <w:tcW w:w="4584" w:type="dxa"/>
            <w:gridSpan w:val="2"/>
            <w:tcBorders>
              <w:top w:val="single" w:sz="4" w:space="0" w:color="auto"/>
              <w:left w:val="single" w:sz="4" w:space="0" w:color="auto"/>
              <w:bottom w:val="single" w:sz="4" w:space="0" w:color="auto"/>
              <w:right w:val="single" w:sz="4" w:space="0" w:color="auto"/>
            </w:tcBorders>
            <w:vAlign w:val="center"/>
          </w:tcPr>
          <w:p w:rsidR="00E47535" w:rsidRPr="00FB5337" w:rsidRDefault="00E47535" w:rsidP="00AC2D2A">
            <w:pPr>
              <w:tabs>
                <w:tab w:val="left" w:pos="8100"/>
              </w:tabs>
              <w:jc w:val="center"/>
              <w:rPr>
                <w:szCs w:val="21"/>
              </w:rPr>
            </w:pPr>
            <w:r w:rsidRPr="00FB5337">
              <w:rPr>
                <w:szCs w:val="21"/>
              </w:rPr>
              <w:t>筛选值</w:t>
            </w:r>
          </w:p>
        </w:tc>
      </w:tr>
      <w:tr w:rsidR="00E47535" w:rsidRPr="00FB5337" w:rsidTr="00AC2D2A">
        <w:trPr>
          <w:trHeight w:val="20"/>
          <w:jc w:val="center"/>
        </w:trPr>
        <w:tc>
          <w:tcPr>
            <w:tcW w:w="1323" w:type="dxa"/>
            <w:vMerge/>
            <w:tcBorders>
              <w:right w:val="single" w:sz="4" w:space="0" w:color="auto"/>
            </w:tcBorders>
            <w:vAlign w:val="center"/>
          </w:tcPr>
          <w:p w:rsidR="00E47535" w:rsidRPr="00FB5337" w:rsidRDefault="00E47535">
            <w:pPr>
              <w:jc w:val="center"/>
              <w:rPr>
                <w:szCs w:val="21"/>
              </w:rPr>
            </w:pPr>
          </w:p>
        </w:tc>
        <w:tc>
          <w:tcPr>
            <w:tcW w:w="2557" w:type="dxa"/>
            <w:vMerge/>
            <w:tcBorders>
              <w:left w:val="single" w:sz="4" w:space="0" w:color="auto"/>
              <w:right w:val="single" w:sz="4" w:space="0" w:color="auto"/>
            </w:tcBorders>
            <w:vAlign w:val="center"/>
          </w:tcPr>
          <w:p w:rsidR="00E47535" w:rsidRPr="00FB5337" w:rsidRDefault="00E47535">
            <w:pPr>
              <w:jc w:val="center"/>
              <w:rPr>
                <w:szCs w:val="21"/>
              </w:rPr>
            </w:pPr>
          </w:p>
        </w:tc>
        <w:tc>
          <w:tcPr>
            <w:tcW w:w="2283" w:type="dxa"/>
            <w:tcBorders>
              <w:left w:val="single" w:sz="4" w:space="0" w:color="auto"/>
            </w:tcBorders>
            <w:vAlign w:val="center"/>
          </w:tcPr>
          <w:p w:rsidR="00E47535" w:rsidRPr="00FB5337" w:rsidRDefault="00E47535" w:rsidP="00AC2D2A">
            <w:pPr>
              <w:tabs>
                <w:tab w:val="left" w:pos="8100"/>
              </w:tabs>
              <w:jc w:val="center"/>
              <w:rPr>
                <w:szCs w:val="21"/>
              </w:rPr>
            </w:pPr>
            <w:r w:rsidRPr="00FB5337">
              <w:rPr>
                <w:szCs w:val="21"/>
              </w:rPr>
              <w:t>第一类用地</w:t>
            </w:r>
          </w:p>
        </w:tc>
        <w:tc>
          <w:tcPr>
            <w:tcW w:w="2301" w:type="dxa"/>
            <w:vAlign w:val="center"/>
          </w:tcPr>
          <w:p w:rsidR="00E47535" w:rsidRPr="00FB5337" w:rsidRDefault="00E47535" w:rsidP="00AC2D2A">
            <w:pPr>
              <w:tabs>
                <w:tab w:val="left" w:pos="8100"/>
              </w:tabs>
              <w:jc w:val="center"/>
              <w:rPr>
                <w:szCs w:val="21"/>
              </w:rPr>
            </w:pPr>
            <w:r w:rsidRPr="00FB5337">
              <w:rPr>
                <w:szCs w:val="21"/>
              </w:rPr>
              <w:t>第二类用地</w:t>
            </w:r>
          </w:p>
        </w:tc>
      </w:tr>
      <w:tr w:rsidR="00E47535" w:rsidRPr="00FB5337" w:rsidTr="00AC2D2A">
        <w:trPr>
          <w:trHeight w:val="20"/>
          <w:jc w:val="center"/>
        </w:trPr>
        <w:tc>
          <w:tcPr>
            <w:tcW w:w="1323" w:type="dxa"/>
            <w:vAlign w:val="center"/>
          </w:tcPr>
          <w:p w:rsidR="00E47535" w:rsidRPr="00FB5337" w:rsidRDefault="00E47535" w:rsidP="00FB5337">
            <w:pPr>
              <w:jc w:val="center"/>
              <w:rPr>
                <w:szCs w:val="21"/>
              </w:rPr>
            </w:pPr>
            <w:r w:rsidRPr="00FB5337">
              <w:rPr>
                <w:rFonts w:hint="eastAsia"/>
                <w:szCs w:val="21"/>
              </w:rPr>
              <w:t>1</w:t>
            </w:r>
          </w:p>
        </w:tc>
        <w:tc>
          <w:tcPr>
            <w:tcW w:w="2557" w:type="dxa"/>
            <w:vAlign w:val="center"/>
          </w:tcPr>
          <w:p w:rsidR="00E47535" w:rsidRPr="00FB5337" w:rsidRDefault="00E47535" w:rsidP="00FB5337">
            <w:pPr>
              <w:jc w:val="center"/>
              <w:rPr>
                <w:szCs w:val="21"/>
              </w:rPr>
            </w:pPr>
            <w:r w:rsidRPr="00FB5337">
              <w:rPr>
                <w:szCs w:val="21"/>
              </w:rPr>
              <w:t>砷</w:t>
            </w:r>
          </w:p>
        </w:tc>
        <w:tc>
          <w:tcPr>
            <w:tcW w:w="2283" w:type="dxa"/>
            <w:vAlign w:val="center"/>
          </w:tcPr>
          <w:p w:rsidR="00E47535" w:rsidRPr="00FB5337" w:rsidRDefault="00E47535" w:rsidP="00AC2D2A">
            <w:pPr>
              <w:tabs>
                <w:tab w:val="left" w:pos="8100"/>
              </w:tabs>
              <w:jc w:val="center"/>
            </w:pPr>
            <w:r w:rsidRPr="00FB5337">
              <w:rPr>
                <w:rFonts w:hint="eastAsia"/>
                <w:szCs w:val="21"/>
              </w:rPr>
              <w:t>20</w:t>
            </w:r>
          </w:p>
        </w:tc>
        <w:tc>
          <w:tcPr>
            <w:tcW w:w="2301" w:type="dxa"/>
            <w:vAlign w:val="center"/>
          </w:tcPr>
          <w:p w:rsidR="00E47535" w:rsidRPr="00FB5337" w:rsidRDefault="00E47535" w:rsidP="00AC2D2A">
            <w:pPr>
              <w:tabs>
                <w:tab w:val="left" w:pos="8100"/>
              </w:tabs>
              <w:jc w:val="center"/>
            </w:pPr>
            <w:r w:rsidRPr="00FB5337">
              <w:rPr>
                <w:rFonts w:hint="eastAsia"/>
                <w:szCs w:val="21"/>
              </w:rPr>
              <w:t>60</w:t>
            </w:r>
          </w:p>
        </w:tc>
      </w:tr>
      <w:tr w:rsidR="00E47535" w:rsidRPr="00FB5337" w:rsidTr="004B78EE">
        <w:trPr>
          <w:trHeight w:val="171"/>
          <w:jc w:val="center"/>
        </w:trPr>
        <w:tc>
          <w:tcPr>
            <w:tcW w:w="1323" w:type="dxa"/>
            <w:vAlign w:val="center"/>
          </w:tcPr>
          <w:p w:rsidR="00E47535" w:rsidRPr="00FB5337" w:rsidRDefault="00E47535" w:rsidP="00FB5337">
            <w:pPr>
              <w:jc w:val="center"/>
            </w:pPr>
            <w:r w:rsidRPr="00FB5337">
              <w:rPr>
                <w:rFonts w:hint="eastAsia"/>
              </w:rPr>
              <w:t>2</w:t>
            </w:r>
          </w:p>
        </w:tc>
        <w:tc>
          <w:tcPr>
            <w:tcW w:w="2557" w:type="dxa"/>
            <w:vAlign w:val="center"/>
          </w:tcPr>
          <w:p w:rsidR="00E47535" w:rsidRPr="00FB5337" w:rsidRDefault="00E47535" w:rsidP="00FB5337">
            <w:pPr>
              <w:jc w:val="center"/>
            </w:pPr>
            <w:r w:rsidRPr="00FB5337">
              <w:t>镉</w:t>
            </w:r>
          </w:p>
        </w:tc>
        <w:tc>
          <w:tcPr>
            <w:tcW w:w="2283" w:type="dxa"/>
            <w:vAlign w:val="center"/>
          </w:tcPr>
          <w:p w:rsidR="00E47535" w:rsidRPr="00FB5337" w:rsidRDefault="00E47535" w:rsidP="00FB5337">
            <w:pPr>
              <w:jc w:val="center"/>
            </w:pPr>
            <w:r w:rsidRPr="00FB5337">
              <w:rPr>
                <w:rFonts w:hint="eastAsia"/>
              </w:rPr>
              <w:t>20</w:t>
            </w:r>
          </w:p>
        </w:tc>
        <w:tc>
          <w:tcPr>
            <w:tcW w:w="2301" w:type="dxa"/>
            <w:vAlign w:val="center"/>
          </w:tcPr>
          <w:p w:rsidR="00E47535" w:rsidRPr="00FB5337" w:rsidRDefault="00E47535" w:rsidP="00310A75">
            <w:pPr>
              <w:jc w:val="center"/>
            </w:pPr>
            <w:r w:rsidRPr="00FB5337">
              <w:rPr>
                <w:rFonts w:hint="eastAsia"/>
              </w:rPr>
              <w:t>65</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w:t>
            </w:r>
          </w:p>
        </w:tc>
        <w:tc>
          <w:tcPr>
            <w:tcW w:w="2557" w:type="dxa"/>
            <w:vAlign w:val="center"/>
          </w:tcPr>
          <w:p w:rsidR="00E47535" w:rsidRPr="00FB5337" w:rsidRDefault="00E47535" w:rsidP="00FB5337">
            <w:pPr>
              <w:jc w:val="center"/>
            </w:pPr>
            <w:r w:rsidRPr="00FB5337">
              <w:t>铬（六价）</w:t>
            </w:r>
          </w:p>
        </w:tc>
        <w:tc>
          <w:tcPr>
            <w:tcW w:w="2283" w:type="dxa"/>
            <w:vAlign w:val="center"/>
          </w:tcPr>
          <w:p w:rsidR="00E47535" w:rsidRPr="00FB5337" w:rsidRDefault="00E47535" w:rsidP="00FB5337">
            <w:pPr>
              <w:jc w:val="center"/>
            </w:pPr>
            <w:r w:rsidRPr="00FB5337">
              <w:rPr>
                <w:rFonts w:hint="eastAsia"/>
              </w:rPr>
              <w:t>3.0</w:t>
            </w:r>
          </w:p>
        </w:tc>
        <w:tc>
          <w:tcPr>
            <w:tcW w:w="2301" w:type="dxa"/>
            <w:vAlign w:val="center"/>
          </w:tcPr>
          <w:p w:rsidR="00E47535" w:rsidRPr="00FB5337" w:rsidRDefault="00E47535" w:rsidP="00310A75">
            <w:pPr>
              <w:jc w:val="center"/>
            </w:pPr>
            <w:r w:rsidRPr="00FB5337">
              <w:rPr>
                <w:rFonts w:hint="eastAsia"/>
              </w:rPr>
              <w:t>5.7</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4</w:t>
            </w:r>
          </w:p>
        </w:tc>
        <w:tc>
          <w:tcPr>
            <w:tcW w:w="2557" w:type="dxa"/>
            <w:vAlign w:val="center"/>
          </w:tcPr>
          <w:p w:rsidR="00E47535" w:rsidRPr="00FB5337" w:rsidRDefault="00E47535" w:rsidP="00FB5337">
            <w:pPr>
              <w:jc w:val="center"/>
            </w:pPr>
            <w:r w:rsidRPr="00FB5337">
              <w:t>铜</w:t>
            </w:r>
          </w:p>
        </w:tc>
        <w:tc>
          <w:tcPr>
            <w:tcW w:w="2283" w:type="dxa"/>
            <w:vAlign w:val="center"/>
          </w:tcPr>
          <w:p w:rsidR="00E47535" w:rsidRPr="00FB5337" w:rsidRDefault="00E47535" w:rsidP="00FB5337">
            <w:pPr>
              <w:jc w:val="center"/>
            </w:pPr>
            <w:r w:rsidRPr="00FB5337">
              <w:rPr>
                <w:rFonts w:hint="eastAsia"/>
              </w:rPr>
              <w:t>2000</w:t>
            </w:r>
          </w:p>
        </w:tc>
        <w:tc>
          <w:tcPr>
            <w:tcW w:w="2301" w:type="dxa"/>
            <w:vAlign w:val="center"/>
          </w:tcPr>
          <w:p w:rsidR="00E47535" w:rsidRPr="00FB5337" w:rsidRDefault="00E47535" w:rsidP="00310A75">
            <w:pPr>
              <w:jc w:val="center"/>
            </w:pPr>
            <w:r w:rsidRPr="00FB5337">
              <w:rPr>
                <w:rFonts w:hint="eastAsia"/>
              </w:rPr>
              <w:t>18000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5</w:t>
            </w:r>
          </w:p>
        </w:tc>
        <w:tc>
          <w:tcPr>
            <w:tcW w:w="2557" w:type="dxa"/>
            <w:vAlign w:val="center"/>
          </w:tcPr>
          <w:p w:rsidR="00E47535" w:rsidRPr="00FB5337" w:rsidDel="00372C33" w:rsidRDefault="00E47535" w:rsidP="00FB5337">
            <w:pPr>
              <w:jc w:val="center"/>
            </w:pPr>
            <w:r w:rsidRPr="00FB5337">
              <w:t>铅</w:t>
            </w:r>
          </w:p>
        </w:tc>
        <w:tc>
          <w:tcPr>
            <w:tcW w:w="2283" w:type="dxa"/>
            <w:vAlign w:val="center"/>
          </w:tcPr>
          <w:p w:rsidR="00E47535" w:rsidRPr="00FB5337" w:rsidDel="00372C33" w:rsidRDefault="00E47535" w:rsidP="00FB5337">
            <w:pPr>
              <w:jc w:val="center"/>
            </w:pPr>
            <w:r w:rsidRPr="00FB5337">
              <w:rPr>
                <w:rFonts w:hint="eastAsia"/>
              </w:rPr>
              <w:t>400</w:t>
            </w:r>
          </w:p>
        </w:tc>
        <w:tc>
          <w:tcPr>
            <w:tcW w:w="2301" w:type="dxa"/>
            <w:vAlign w:val="center"/>
          </w:tcPr>
          <w:p w:rsidR="00E47535" w:rsidRPr="00FB5337" w:rsidDel="00372C33" w:rsidRDefault="00E47535" w:rsidP="00310A75">
            <w:pPr>
              <w:jc w:val="center"/>
            </w:pPr>
            <w:r w:rsidRPr="00FB5337">
              <w:rPr>
                <w:rFonts w:hint="eastAsia"/>
              </w:rPr>
              <w:t>800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6</w:t>
            </w:r>
          </w:p>
        </w:tc>
        <w:tc>
          <w:tcPr>
            <w:tcW w:w="2557" w:type="dxa"/>
            <w:vAlign w:val="center"/>
          </w:tcPr>
          <w:p w:rsidR="00E47535" w:rsidRPr="00FB5337" w:rsidDel="00372C33" w:rsidRDefault="00E47535" w:rsidP="00FB5337">
            <w:pPr>
              <w:jc w:val="center"/>
            </w:pPr>
            <w:r w:rsidRPr="00FB5337">
              <w:t>汞</w:t>
            </w:r>
          </w:p>
        </w:tc>
        <w:tc>
          <w:tcPr>
            <w:tcW w:w="2283" w:type="dxa"/>
            <w:vAlign w:val="center"/>
          </w:tcPr>
          <w:p w:rsidR="00E47535" w:rsidRPr="00FB5337" w:rsidDel="00372C33" w:rsidRDefault="00E47535" w:rsidP="00FB5337">
            <w:pPr>
              <w:jc w:val="center"/>
            </w:pPr>
            <w:r w:rsidRPr="00FB5337">
              <w:rPr>
                <w:rFonts w:hint="eastAsia"/>
              </w:rPr>
              <w:t>8</w:t>
            </w:r>
          </w:p>
        </w:tc>
        <w:tc>
          <w:tcPr>
            <w:tcW w:w="2301" w:type="dxa"/>
            <w:vAlign w:val="center"/>
          </w:tcPr>
          <w:p w:rsidR="00E47535" w:rsidRPr="00FB5337" w:rsidDel="00372C33" w:rsidRDefault="00E47535" w:rsidP="00310A75">
            <w:pPr>
              <w:jc w:val="center"/>
            </w:pPr>
            <w:r w:rsidRPr="00FB5337">
              <w:rPr>
                <w:rFonts w:hint="eastAsia"/>
              </w:rPr>
              <w:t>38</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7</w:t>
            </w:r>
          </w:p>
        </w:tc>
        <w:tc>
          <w:tcPr>
            <w:tcW w:w="2557" w:type="dxa"/>
            <w:vAlign w:val="center"/>
          </w:tcPr>
          <w:p w:rsidR="00E47535" w:rsidRPr="00FB5337" w:rsidDel="00372C33" w:rsidRDefault="00E47535" w:rsidP="00FB5337">
            <w:pPr>
              <w:jc w:val="center"/>
            </w:pPr>
            <w:r w:rsidRPr="00FB5337">
              <w:t>镍</w:t>
            </w:r>
          </w:p>
        </w:tc>
        <w:tc>
          <w:tcPr>
            <w:tcW w:w="2283" w:type="dxa"/>
            <w:vAlign w:val="center"/>
          </w:tcPr>
          <w:p w:rsidR="00E47535" w:rsidRPr="00FB5337" w:rsidDel="00372C33" w:rsidRDefault="00E47535" w:rsidP="00FB5337">
            <w:pPr>
              <w:jc w:val="center"/>
            </w:pPr>
            <w:r w:rsidRPr="00FB5337">
              <w:rPr>
                <w:rFonts w:hint="eastAsia"/>
              </w:rPr>
              <w:t>150</w:t>
            </w:r>
          </w:p>
        </w:tc>
        <w:tc>
          <w:tcPr>
            <w:tcW w:w="2301" w:type="dxa"/>
            <w:vAlign w:val="center"/>
          </w:tcPr>
          <w:p w:rsidR="00E47535" w:rsidRPr="00FB5337" w:rsidDel="00372C33" w:rsidRDefault="00E47535" w:rsidP="00310A75">
            <w:pPr>
              <w:jc w:val="center"/>
            </w:pPr>
            <w:r w:rsidRPr="00FB5337">
              <w:rPr>
                <w:rFonts w:hint="eastAsia"/>
              </w:rPr>
              <w:t>900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8</w:t>
            </w:r>
          </w:p>
        </w:tc>
        <w:tc>
          <w:tcPr>
            <w:tcW w:w="2557" w:type="dxa"/>
            <w:vAlign w:val="center"/>
          </w:tcPr>
          <w:p w:rsidR="00E47535" w:rsidRPr="00FB5337" w:rsidRDefault="00E47535" w:rsidP="00FB5337">
            <w:pPr>
              <w:jc w:val="center"/>
            </w:pPr>
            <w:r w:rsidRPr="00FB5337">
              <w:rPr>
                <w:rFonts w:hint="eastAsia"/>
              </w:rPr>
              <w:t>四氯化碳</w:t>
            </w:r>
          </w:p>
        </w:tc>
        <w:tc>
          <w:tcPr>
            <w:tcW w:w="2283" w:type="dxa"/>
            <w:vAlign w:val="center"/>
          </w:tcPr>
          <w:p w:rsidR="00E47535" w:rsidRPr="00FB5337" w:rsidRDefault="00E47535" w:rsidP="00FB5337">
            <w:pPr>
              <w:jc w:val="center"/>
            </w:pPr>
            <w:r w:rsidRPr="00FB5337">
              <w:rPr>
                <w:rFonts w:hint="eastAsia"/>
              </w:rPr>
              <w:t>0.9</w:t>
            </w:r>
          </w:p>
        </w:tc>
        <w:tc>
          <w:tcPr>
            <w:tcW w:w="2301" w:type="dxa"/>
            <w:vAlign w:val="center"/>
          </w:tcPr>
          <w:p w:rsidR="00E47535" w:rsidRPr="00FB5337" w:rsidRDefault="00E47535" w:rsidP="00310A75">
            <w:pPr>
              <w:jc w:val="center"/>
            </w:pPr>
            <w:r w:rsidRPr="00FB5337">
              <w:rPr>
                <w:rFonts w:hint="eastAsia"/>
              </w:rPr>
              <w:t>2.8</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9</w:t>
            </w:r>
          </w:p>
        </w:tc>
        <w:tc>
          <w:tcPr>
            <w:tcW w:w="2557" w:type="dxa"/>
            <w:vAlign w:val="center"/>
          </w:tcPr>
          <w:p w:rsidR="00E47535" w:rsidRPr="00FB5337" w:rsidRDefault="00E47535" w:rsidP="00FB5337">
            <w:pPr>
              <w:jc w:val="center"/>
            </w:pPr>
            <w:r w:rsidRPr="00FB5337">
              <w:rPr>
                <w:rFonts w:hint="eastAsia"/>
              </w:rPr>
              <w:t>氯仿</w:t>
            </w:r>
          </w:p>
        </w:tc>
        <w:tc>
          <w:tcPr>
            <w:tcW w:w="2283" w:type="dxa"/>
            <w:vAlign w:val="center"/>
          </w:tcPr>
          <w:p w:rsidR="00E47535" w:rsidRPr="00FB5337" w:rsidRDefault="00E47535" w:rsidP="00FB5337">
            <w:pPr>
              <w:jc w:val="center"/>
            </w:pPr>
            <w:r w:rsidRPr="00FB5337">
              <w:rPr>
                <w:rFonts w:hint="eastAsia"/>
              </w:rPr>
              <w:t>0.3</w:t>
            </w:r>
          </w:p>
        </w:tc>
        <w:tc>
          <w:tcPr>
            <w:tcW w:w="2301" w:type="dxa"/>
            <w:vAlign w:val="center"/>
          </w:tcPr>
          <w:p w:rsidR="00E47535" w:rsidRPr="00FB5337" w:rsidRDefault="00E47535" w:rsidP="00310A75">
            <w:pPr>
              <w:jc w:val="center"/>
            </w:pPr>
            <w:r w:rsidRPr="00FB5337">
              <w:rPr>
                <w:rFonts w:hint="eastAsia"/>
              </w:rPr>
              <w:t>0.9</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10</w:t>
            </w:r>
          </w:p>
        </w:tc>
        <w:tc>
          <w:tcPr>
            <w:tcW w:w="2557" w:type="dxa"/>
            <w:vAlign w:val="center"/>
          </w:tcPr>
          <w:p w:rsidR="00E47535" w:rsidRPr="00FB5337" w:rsidRDefault="00E47535" w:rsidP="00FB5337">
            <w:pPr>
              <w:jc w:val="center"/>
            </w:pPr>
            <w:r w:rsidRPr="00FB5337">
              <w:rPr>
                <w:rFonts w:hint="eastAsia"/>
              </w:rPr>
              <w:t>氯甲烷</w:t>
            </w:r>
          </w:p>
        </w:tc>
        <w:tc>
          <w:tcPr>
            <w:tcW w:w="2283" w:type="dxa"/>
            <w:vAlign w:val="center"/>
          </w:tcPr>
          <w:p w:rsidR="00E47535" w:rsidRPr="00FB5337" w:rsidRDefault="00E47535" w:rsidP="00FB5337">
            <w:pPr>
              <w:jc w:val="center"/>
            </w:pPr>
            <w:r w:rsidRPr="00FB5337">
              <w:rPr>
                <w:rFonts w:hint="eastAsia"/>
              </w:rPr>
              <w:t>12</w:t>
            </w:r>
          </w:p>
        </w:tc>
        <w:tc>
          <w:tcPr>
            <w:tcW w:w="2301" w:type="dxa"/>
            <w:vAlign w:val="center"/>
          </w:tcPr>
          <w:p w:rsidR="00E47535" w:rsidRPr="00FB5337" w:rsidRDefault="00E47535" w:rsidP="00310A75">
            <w:pPr>
              <w:jc w:val="center"/>
            </w:pPr>
            <w:r w:rsidRPr="00FB5337">
              <w:rPr>
                <w:rFonts w:hint="eastAsia"/>
              </w:rPr>
              <w:t>37</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11</w:t>
            </w:r>
          </w:p>
        </w:tc>
        <w:tc>
          <w:tcPr>
            <w:tcW w:w="2557" w:type="dxa"/>
            <w:vAlign w:val="center"/>
          </w:tcPr>
          <w:p w:rsidR="00E47535" w:rsidRPr="00FB5337" w:rsidRDefault="00E47535" w:rsidP="00FB5337">
            <w:pPr>
              <w:jc w:val="center"/>
            </w:pPr>
            <w:r w:rsidRPr="00FB5337">
              <w:rPr>
                <w:rFonts w:hint="eastAsia"/>
              </w:rPr>
              <w:t>1,1-</w:t>
            </w:r>
            <w:r w:rsidRPr="00FB5337">
              <w:rPr>
                <w:rFonts w:hint="eastAsia"/>
              </w:rPr>
              <w:t>二氯乙烷</w:t>
            </w:r>
          </w:p>
        </w:tc>
        <w:tc>
          <w:tcPr>
            <w:tcW w:w="2283" w:type="dxa"/>
            <w:vAlign w:val="center"/>
          </w:tcPr>
          <w:p w:rsidR="00E47535" w:rsidRPr="00FB5337" w:rsidRDefault="00E47535" w:rsidP="00FB5337">
            <w:pPr>
              <w:jc w:val="center"/>
            </w:pPr>
            <w:r w:rsidRPr="00FB5337">
              <w:rPr>
                <w:rFonts w:hint="eastAsia"/>
              </w:rPr>
              <w:t>3</w:t>
            </w:r>
          </w:p>
        </w:tc>
        <w:tc>
          <w:tcPr>
            <w:tcW w:w="2301" w:type="dxa"/>
            <w:vAlign w:val="center"/>
          </w:tcPr>
          <w:p w:rsidR="00E47535" w:rsidRPr="00FB5337" w:rsidRDefault="00E47535" w:rsidP="00310A75">
            <w:pPr>
              <w:jc w:val="center"/>
            </w:pPr>
            <w:r w:rsidRPr="00FB5337">
              <w:rPr>
                <w:rFonts w:hint="eastAsia"/>
              </w:rPr>
              <w:t>9</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12</w:t>
            </w:r>
          </w:p>
        </w:tc>
        <w:tc>
          <w:tcPr>
            <w:tcW w:w="2557" w:type="dxa"/>
            <w:vAlign w:val="center"/>
          </w:tcPr>
          <w:p w:rsidR="00E47535" w:rsidRPr="00FB5337" w:rsidRDefault="00E47535" w:rsidP="00FB5337">
            <w:pPr>
              <w:jc w:val="center"/>
            </w:pPr>
            <w:r w:rsidRPr="00FB5337">
              <w:rPr>
                <w:rFonts w:hint="eastAsia"/>
              </w:rPr>
              <w:t>1,2-</w:t>
            </w:r>
            <w:r w:rsidRPr="00FB5337">
              <w:rPr>
                <w:rFonts w:hint="eastAsia"/>
              </w:rPr>
              <w:t>二氯乙烷</w:t>
            </w:r>
          </w:p>
        </w:tc>
        <w:tc>
          <w:tcPr>
            <w:tcW w:w="2283" w:type="dxa"/>
            <w:vAlign w:val="center"/>
          </w:tcPr>
          <w:p w:rsidR="00E47535" w:rsidRPr="00FB5337" w:rsidRDefault="00E47535" w:rsidP="00FB5337">
            <w:pPr>
              <w:jc w:val="center"/>
            </w:pPr>
            <w:r w:rsidRPr="00FB5337">
              <w:rPr>
                <w:rFonts w:hint="eastAsia"/>
              </w:rPr>
              <w:t>0.52</w:t>
            </w:r>
          </w:p>
        </w:tc>
        <w:tc>
          <w:tcPr>
            <w:tcW w:w="2301" w:type="dxa"/>
            <w:vAlign w:val="center"/>
          </w:tcPr>
          <w:p w:rsidR="00E47535" w:rsidRPr="00FB5337" w:rsidRDefault="00E47535" w:rsidP="00310A75">
            <w:pPr>
              <w:jc w:val="center"/>
            </w:pPr>
            <w:r w:rsidRPr="00FB5337">
              <w:rPr>
                <w:rFonts w:hint="eastAsia"/>
              </w:rPr>
              <w:t>5</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13</w:t>
            </w:r>
          </w:p>
        </w:tc>
        <w:tc>
          <w:tcPr>
            <w:tcW w:w="2557" w:type="dxa"/>
            <w:vAlign w:val="center"/>
          </w:tcPr>
          <w:p w:rsidR="00E47535" w:rsidRPr="00FB5337" w:rsidRDefault="00E47535" w:rsidP="00FB5337">
            <w:pPr>
              <w:jc w:val="center"/>
            </w:pPr>
            <w:r w:rsidRPr="00FB5337">
              <w:rPr>
                <w:rFonts w:hint="eastAsia"/>
              </w:rPr>
              <w:t>1,1-</w:t>
            </w:r>
            <w:r w:rsidRPr="00FB5337">
              <w:rPr>
                <w:rFonts w:hint="eastAsia"/>
              </w:rPr>
              <w:t>二氯乙烯</w:t>
            </w:r>
          </w:p>
        </w:tc>
        <w:tc>
          <w:tcPr>
            <w:tcW w:w="2283" w:type="dxa"/>
            <w:vAlign w:val="center"/>
          </w:tcPr>
          <w:p w:rsidR="00E47535" w:rsidRPr="00FB5337" w:rsidRDefault="00E47535" w:rsidP="00FB5337">
            <w:pPr>
              <w:jc w:val="center"/>
            </w:pPr>
            <w:r w:rsidRPr="00FB5337">
              <w:rPr>
                <w:rFonts w:hint="eastAsia"/>
              </w:rPr>
              <w:t>12</w:t>
            </w:r>
          </w:p>
        </w:tc>
        <w:tc>
          <w:tcPr>
            <w:tcW w:w="2301" w:type="dxa"/>
            <w:vAlign w:val="center"/>
          </w:tcPr>
          <w:p w:rsidR="00E47535" w:rsidRPr="00FB5337" w:rsidRDefault="00E47535" w:rsidP="00310A75">
            <w:pPr>
              <w:jc w:val="center"/>
            </w:pPr>
            <w:r w:rsidRPr="00FB5337">
              <w:rPr>
                <w:rFonts w:hint="eastAsia"/>
              </w:rPr>
              <w:t>66</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14</w:t>
            </w:r>
          </w:p>
        </w:tc>
        <w:tc>
          <w:tcPr>
            <w:tcW w:w="2557" w:type="dxa"/>
            <w:vAlign w:val="center"/>
          </w:tcPr>
          <w:p w:rsidR="00E47535" w:rsidRPr="00FB5337" w:rsidRDefault="00E47535" w:rsidP="00FB5337">
            <w:pPr>
              <w:jc w:val="center"/>
            </w:pPr>
            <w:r w:rsidRPr="00FB5337">
              <w:rPr>
                <w:rFonts w:hint="eastAsia"/>
              </w:rPr>
              <w:t>顺</w:t>
            </w:r>
            <w:r w:rsidRPr="00FB5337">
              <w:rPr>
                <w:rFonts w:hint="eastAsia"/>
              </w:rPr>
              <w:t>-1,2-</w:t>
            </w:r>
            <w:r w:rsidRPr="00FB5337">
              <w:rPr>
                <w:rFonts w:hint="eastAsia"/>
              </w:rPr>
              <w:t>二氯乙烯</w:t>
            </w:r>
          </w:p>
        </w:tc>
        <w:tc>
          <w:tcPr>
            <w:tcW w:w="2283" w:type="dxa"/>
            <w:vAlign w:val="center"/>
          </w:tcPr>
          <w:p w:rsidR="00E47535" w:rsidRPr="00FB5337" w:rsidRDefault="00E47535" w:rsidP="00FB5337">
            <w:pPr>
              <w:jc w:val="center"/>
            </w:pPr>
            <w:r w:rsidRPr="00FB5337">
              <w:rPr>
                <w:rFonts w:hint="eastAsia"/>
              </w:rPr>
              <w:t>66</w:t>
            </w:r>
          </w:p>
        </w:tc>
        <w:tc>
          <w:tcPr>
            <w:tcW w:w="2301" w:type="dxa"/>
            <w:vAlign w:val="center"/>
          </w:tcPr>
          <w:p w:rsidR="00E47535" w:rsidRPr="00FB5337" w:rsidRDefault="00E47535" w:rsidP="00310A75">
            <w:pPr>
              <w:jc w:val="center"/>
            </w:pPr>
            <w:r w:rsidRPr="00FB5337">
              <w:rPr>
                <w:rFonts w:hint="eastAsia"/>
              </w:rPr>
              <w:t>596</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15</w:t>
            </w:r>
          </w:p>
        </w:tc>
        <w:tc>
          <w:tcPr>
            <w:tcW w:w="2557" w:type="dxa"/>
            <w:vAlign w:val="center"/>
          </w:tcPr>
          <w:p w:rsidR="00E47535" w:rsidRPr="00FB5337" w:rsidRDefault="00E47535" w:rsidP="00FB5337">
            <w:pPr>
              <w:jc w:val="center"/>
            </w:pPr>
            <w:r w:rsidRPr="00FB5337">
              <w:rPr>
                <w:rFonts w:hint="eastAsia"/>
              </w:rPr>
              <w:t>反</w:t>
            </w:r>
            <w:r w:rsidRPr="00FB5337">
              <w:rPr>
                <w:rFonts w:hint="eastAsia"/>
              </w:rPr>
              <w:t>-1,2-</w:t>
            </w:r>
            <w:r w:rsidRPr="00FB5337">
              <w:rPr>
                <w:rFonts w:hint="eastAsia"/>
              </w:rPr>
              <w:t>二氯乙烯</w:t>
            </w:r>
          </w:p>
        </w:tc>
        <w:tc>
          <w:tcPr>
            <w:tcW w:w="2283" w:type="dxa"/>
            <w:vAlign w:val="center"/>
          </w:tcPr>
          <w:p w:rsidR="00E47535" w:rsidRPr="00FB5337" w:rsidRDefault="00E47535" w:rsidP="00FB5337">
            <w:pPr>
              <w:jc w:val="center"/>
            </w:pPr>
            <w:r w:rsidRPr="00FB5337">
              <w:rPr>
                <w:rFonts w:hint="eastAsia"/>
              </w:rPr>
              <w:t>10</w:t>
            </w:r>
          </w:p>
        </w:tc>
        <w:tc>
          <w:tcPr>
            <w:tcW w:w="2301" w:type="dxa"/>
            <w:vAlign w:val="center"/>
          </w:tcPr>
          <w:p w:rsidR="00E47535" w:rsidRPr="00FB5337" w:rsidRDefault="00E47535" w:rsidP="00310A75">
            <w:pPr>
              <w:jc w:val="center"/>
            </w:pPr>
            <w:r w:rsidRPr="00FB5337">
              <w:rPr>
                <w:rFonts w:hint="eastAsia"/>
              </w:rPr>
              <w:t>54</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16</w:t>
            </w:r>
          </w:p>
        </w:tc>
        <w:tc>
          <w:tcPr>
            <w:tcW w:w="2557" w:type="dxa"/>
            <w:vAlign w:val="center"/>
          </w:tcPr>
          <w:p w:rsidR="00E47535" w:rsidRPr="00FB5337" w:rsidRDefault="00E47535" w:rsidP="00FB5337">
            <w:pPr>
              <w:jc w:val="center"/>
            </w:pPr>
            <w:r w:rsidRPr="00FB5337">
              <w:rPr>
                <w:rFonts w:hint="eastAsia"/>
              </w:rPr>
              <w:t>二氯甲烷</w:t>
            </w:r>
          </w:p>
        </w:tc>
        <w:tc>
          <w:tcPr>
            <w:tcW w:w="2283" w:type="dxa"/>
            <w:vAlign w:val="center"/>
          </w:tcPr>
          <w:p w:rsidR="00E47535" w:rsidRPr="00FB5337" w:rsidRDefault="00E47535" w:rsidP="00FB5337">
            <w:pPr>
              <w:jc w:val="center"/>
            </w:pPr>
            <w:r w:rsidRPr="00FB5337">
              <w:rPr>
                <w:rFonts w:hint="eastAsia"/>
              </w:rPr>
              <w:t>94</w:t>
            </w:r>
          </w:p>
        </w:tc>
        <w:tc>
          <w:tcPr>
            <w:tcW w:w="2301" w:type="dxa"/>
            <w:vAlign w:val="center"/>
          </w:tcPr>
          <w:p w:rsidR="00E47535" w:rsidRPr="00FB5337" w:rsidRDefault="00E47535" w:rsidP="00310A75">
            <w:pPr>
              <w:jc w:val="center"/>
            </w:pPr>
            <w:r w:rsidRPr="00FB5337">
              <w:rPr>
                <w:rFonts w:hint="eastAsia"/>
              </w:rPr>
              <w:t>616</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17</w:t>
            </w:r>
          </w:p>
        </w:tc>
        <w:tc>
          <w:tcPr>
            <w:tcW w:w="2557" w:type="dxa"/>
            <w:vAlign w:val="center"/>
          </w:tcPr>
          <w:p w:rsidR="00E47535" w:rsidRPr="00FB5337" w:rsidRDefault="00E47535" w:rsidP="00FB5337">
            <w:pPr>
              <w:jc w:val="center"/>
            </w:pPr>
            <w:r w:rsidRPr="00FB5337">
              <w:rPr>
                <w:rFonts w:hint="eastAsia"/>
              </w:rPr>
              <w:t>1,2-</w:t>
            </w:r>
            <w:r w:rsidRPr="00FB5337">
              <w:rPr>
                <w:rFonts w:hint="eastAsia"/>
              </w:rPr>
              <w:t>二氯丙烷</w:t>
            </w:r>
          </w:p>
        </w:tc>
        <w:tc>
          <w:tcPr>
            <w:tcW w:w="2283" w:type="dxa"/>
            <w:vAlign w:val="center"/>
          </w:tcPr>
          <w:p w:rsidR="00E47535" w:rsidRPr="00FB5337" w:rsidRDefault="00E47535" w:rsidP="00FB5337">
            <w:pPr>
              <w:jc w:val="center"/>
            </w:pPr>
            <w:r w:rsidRPr="00FB5337">
              <w:rPr>
                <w:rFonts w:hint="eastAsia"/>
              </w:rPr>
              <w:t>1</w:t>
            </w:r>
          </w:p>
        </w:tc>
        <w:tc>
          <w:tcPr>
            <w:tcW w:w="2301" w:type="dxa"/>
            <w:vAlign w:val="center"/>
          </w:tcPr>
          <w:p w:rsidR="00E47535" w:rsidRPr="00FB5337" w:rsidRDefault="00E47535" w:rsidP="00310A75">
            <w:pPr>
              <w:jc w:val="center"/>
            </w:pPr>
            <w:r w:rsidRPr="00FB5337">
              <w:rPr>
                <w:rFonts w:hint="eastAsia"/>
              </w:rPr>
              <w:t>5</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18</w:t>
            </w:r>
          </w:p>
        </w:tc>
        <w:tc>
          <w:tcPr>
            <w:tcW w:w="2557" w:type="dxa"/>
            <w:vAlign w:val="center"/>
          </w:tcPr>
          <w:p w:rsidR="00E47535" w:rsidRPr="00FB5337" w:rsidRDefault="00E47535" w:rsidP="00FB5337">
            <w:pPr>
              <w:jc w:val="center"/>
            </w:pPr>
            <w:r w:rsidRPr="00FB5337">
              <w:rPr>
                <w:rFonts w:hint="eastAsia"/>
              </w:rPr>
              <w:t>1,1,1,2-</w:t>
            </w:r>
            <w:r w:rsidRPr="00FB5337">
              <w:rPr>
                <w:rFonts w:hint="eastAsia"/>
              </w:rPr>
              <w:t>四氯乙烷</w:t>
            </w:r>
          </w:p>
        </w:tc>
        <w:tc>
          <w:tcPr>
            <w:tcW w:w="2283" w:type="dxa"/>
            <w:vAlign w:val="center"/>
          </w:tcPr>
          <w:p w:rsidR="00E47535" w:rsidRPr="00FB5337" w:rsidRDefault="00E47535" w:rsidP="00FB5337">
            <w:pPr>
              <w:jc w:val="center"/>
            </w:pPr>
            <w:r w:rsidRPr="00FB5337">
              <w:rPr>
                <w:rFonts w:hint="eastAsia"/>
              </w:rPr>
              <w:t>2.6</w:t>
            </w:r>
          </w:p>
        </w:tc>
        <w:tc>
          <w:tcPr>
            <w:tcW w:w="2301" w:type="dxa"/>
            <w:vAlign w:val="center"/>
          </w:tcPr>
          <w:p w:rsidR="00E47535" w:rsidRPr="00FB5337" w:rsidRDefault="00E47535" w:rsidP="00310A75">
            <w:pPr>
              <w:jc w:val="center"/>
            </w:pPr>
            <w:r w:rsidRPr="00FB5337">
              <w:rPr>
                <w:rFonts w:hint="eastAsia"/>
              </w:rPr>
              <w:t>10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19</w:t>
            </w:r>
          </w:p>
        </w:tc>
        <w:tc>
          <w:tcPr>
            <w:tcW w:w="2557" w:type="dxa"/>
            <w:vAlign w:val="center"/>
          </w:tcPr>
          <w:p w:rsidR="00E47535" w:rsidRPr="00FB5337" w:rsidRDefault="00E47535" w:rsidP="00FB5337">
            <w:pPr>
              <w:jc w:val="center"/>
            </w:pPr>
            <w:r w:rsidRPr="00FB5337">
              <w:rPr>
                <w:rFonts w:hint="eastAsia"/>
              </w:rPr>
              <w:t>1,1,2,2-</w:t>
            </w:r>
            <w:r w:rsidRPr="00FB5337">
              <w:rPr>
                <w:rFonts w:hint="eastAsia"/>
              </w:rPr>
              <w:t>四氯乙烷</w:t>
            </w:r>
          </w:p>
        </w:tc>
        <w:tc>
          <w:tcPr>
            <w:tcW w:w="2283" w:type="dxa"/>
            <w:vAlign w:val="center"/>
          </w:tcPr>
          <w:p w:rsidR="00E47535" w:rsidRPr="00FB5337" w:rsidRDefault="00E47535" w:rsidP="00FB5337">
            <w:pPr>
              <w:jc w:val="center"/>
            </w:pPr>
            <w:r w:rsidRPr="00FB5337">
              <w:rPr>
                <w:rFonts w:hint="eastAsia"/>
              </w:rPr>
              <w:t>1.6</w:t>
            </w:r>
          </w:p>
        </w:tc>
        <w:tc>
          <w:tcPr>
            <w:tcW w:w="2301" w:type="dxa"/>
            <w:vAlign w:val="center"/>
          </w:tcPr>
          <w:p w:rsidR="00E47535" w:rsidRPr="00FB5337" w:rsidRDefault="00E47535" w:rsidP="00310A75">
            <w:pPr>
              <w:jc w:val="center"/>
            </w:pPr>
            <w:r w:rsidRPr="00FB5337">
              <w:rPr>
                <w:rFonts w:hint="eastAsia"/>
              </w:rPr>
              <w:t>6.8</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20</w:t>
            </w:r>
          </w:p>
        </w:tc>
        <w:tc>
          <w:tcPr>
            <w:tcW w:w="2557" w:type="dxa"/>
            <w:vAlign w:val="center"/>
          </w:tcPr>
          <w:p w:rsidR="00E47535" w:rsidRPr="00FB5337" w:rsidRDefault="00E47535" w:rsidP="00FB5337">
            <w:pPr>
              <w:jc w:val="center"/>
            </w:pPr>
            <w:r w:rsidRPr="00FB5337">
              <w:rPr>
                <w:rFonts w:hint="eastAsia"/>
              </w:rPr>
              <w:t>四氯乙烯</w:t>
            </w:r>
          </w:p>
        </w:tc>
        <w:tc>
          <w:tcPr>
            <w:tcW w:w="2283" w:type="dxa"/>
            <w:vAlign w:val="center"/>
          </w:tcPr>
          <w:p w:rsidR="00E47535" w:rsidRPr="00FB5337" w:rsidRDefault="00E47535" w:rsidP="00FB5337">
            <w:pPr>
              <w:jc w:val="center"/>
            </w:pPr>
            <w:r w:rsidRPr="00FB5337">
              <w:rPr>
                <w:rFonts w:hint="eastAsia"/>
              </w:rPr>
              <w:t>11</w:t>
            </w:r>
          </w:p>
        </w:tc>
        <w:tc>
          <w:tcPr>
            <w:tcW w:w="2301" w:type="dxa"/>
            <w:vAlign w:val="center"/>
          </w:tcPr>
          <w:p w:rsidR="00E47535" w:rsidRPr="00FB5337" w:rsidRDefault="00E47535" w:rsidP="00310A75">
            <w:pPr>
              <w:jc w:val="center"/>
            </w:pPr>
            <w:r w:rsidRPr="00FB5337">
              <w:rPr>
                <w:rFonts w:hint="eastAsia"/>
              </w:rPr>
              <w:t>53</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21</w:t>
            </w:r>
          </w:p>
        </w:tc>
        <w:tc>
          <w:tcPr>
            <w:tcW w:w="2557" w:type="dxa"/>
            <w:vAlign w:val="center"/>
          </w:tcPr>
          <w:p w:rsidR="00E47535" w:rsidRPr="00FB5337" w:rsidRDefault="00E47535" w:rsidP="00FB5337">
            <w:pPr>
              <w:jc w:val="center"/>
            </w:pPr>
            <w:r w:rsidRPr="00FB5337">
              <w:rPr>
                <w:rFonts w:hint="eastAsia"/>
              </w:rPr>
              <w:t>1,1,1-</w:t>
            </w:r>
            <w:r w:rsidRPr="00FB5337">
              <w:rPr>
                <w:rFonts w:hint="eastAsia"/>
              </w:rPr>
              <w:t>三氯乙烷</w:t>
            </w:r>
          </w:p>
        </w:tc>
        <w:tc>
          <w:tcPr>
            <w:tcW w:w="2283" w:type="dxa"/>
            <w:vAlign w:val="center"/>
          </w:tcPr>
          <w:p w:rsidR="00E47535" w:rsidRPr="00FB5337" w:rsidRDefault="00E47535" w:rsidP="00FB5337">
            <w:pPr>
              <w:jc w:val="center"/>
            </w:pPr>
            <w:r w:rsidRPr="00FB5337">
              <w:rPr>
                <w:rFonts w:hint="eastAsia"/>
              </w:rPr>
              <w:t>701</w:t>
            </w:r>
          </w:p>
        </w:tc>
        <w:tc>
          <w:tcPr>
            <w:tcW w:w="2301" w:type="dxa"/>
            <w:vAlign w:val="center"/>
          </w:tcPr>
          <w:p w:rsidR="00E47535" w:rsidRPr="00FB5337" w:rsidRDefault="00E47535" w:rsidP="00310A75">
            <w:pPr>
              <w:jc w:val="center"/>
            </w:pPr>
            <w:r w:rsidRPr="00FB5337">
              <w:rPr>
                <w:rFonts w:hint="eastAsia"/>
              </w:rPr>
              <w:t>840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22</w:t>
            </w:r>
          </w:p>
        </w:tc>
        <w:tc>
          <w:tcPr>
            <w:tcW w:w="2557" w:type="dxa"/>
            <w:vAlign w:val="center"/>
          </w:tcPr>
          <w:p w:rsidR="00E47535" w:rsidRPr="00FB5337" w:rsidRDefault="00E47535" w:rsidP="00FB5337">
            <w:pPr>
              <w:jc w:val="center"/>
            </w:pPr>
            <w:r w:rsidRPr="00FB5337">
              <w:rPr>
                <w:rFonts w:hint="eastAsia"/>
              </w:rPr>
              <w:t>1,1,2-</w:t>
            </w:r>
            <w:r w:rsidRPr="00FB5337">
              <w:rPr>
                <w:rFonts w:hint="eastAsia"/>
              </w:rPr>
              <w:t>三氯乙烷</w:t>
            </w:r>
          </w:p>
        </w:tc>
        <w:tc>
          <w:tcPr>
            <w:tcW w:w="2283" w:type="dxa"/>
            <w:vAlign w:val="center"/>
          </w:tcPr>
          <w:p w:rsidR="00E47535" w:rsidRPr="00FB5337" w:rsidRDefault="00E47535" w:rsidP="00FB5337">
            <w:pPr>
              <w:jc w:val="center"/>
            </w:pPr>
            <w:r w:rsidRPr="00FB5337">
              <w:rPr>
                <w:rFonts w:hint="eastAsia"/>
              </w:rPr>
              <w:t>0.6</w:t>
            </w:r>
          </w:p>
        </w:tc>
        <w:tc>
          <w:tcPr>
            <w:tcW w:w="2301" w:type="dxa"/>
            <w:vAlign w:val="center"/>
          </w:tcPr>
          <w:p w:rsidR="00E47535" w:rsidRPr="00FB5337" w:rsidRDefault="00E47535" w:rsidP="00310A75">
            <w:pPr>
              <w:jc w:val="center"/>
            </w:pPr>
            <w:r w:rsidRPr="00FB5337">
              <w:rPr>
                <w:rFonts w:hint="eastAsia"/>
              </w:rPr>
              <w:t>2.8</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23</w:t>
            </w:r>
          </w:p>
        </w:tc>
        <w:tc>
          <w:tcPr>
            <w:tcW w:w="2557" w:type="dxa"/>
            <w:vAlign w:val="center"/>
          </w:tcPr>
          <w:p w:rsidR="00E47535" w:rsidRPr="00FB5337" w:rsidRDefault="00E47535" w:rsidP="00FB5337">
            <w:pPr>
              <w:jc w:val="center"/>
            </w:pPr>
            <w:r w:rsidRPr="00FB5337">
              <w:rPr>
                <w:rFonts w:hint="eastAsia"/>
              </w:rPr>
              <w:t>三氯乙烯</w:t>
            </w:r>
          </w:p>
        </w:tc>
        <w:tc>
          <w:tcPr>
            <w:tcW w:w="2283" w:type="dxa"/>
            <w:vAlign w:val="center"/>
          </w:tcPr>
          <w:p w:rsidR="00E47535" w:rsidRPr="00FB5337" w:rsidRDefault="00E47535" w:rsidP="00FB5337">
            <w:pPr>
              <w:jc w:val="center"/>
            </w:pPr>
            <w:r w:rsidRPr="00FB5337">
              <w:rPr>
                <w:rFonts w:hint="eastAsia"/>
              </w:rPr>
              <w:t>0.7</w:t>
            </w:r>
          </w:p>
        </w:tc>
        <w:tc>
          <w:tcPr>
            <w:tcW w:w="2301" w:type="dxa"/>
            <w:vAlign w:val="center"/>
          </w:tcPr>
          <w:p w:rsidR="00E47535" w:rsidRPr="00FB5337" w:rsidRDefault="00E47535" w:rsidP="00310A75">
            <w:pPr>
              <w:jc w:val="center"/>
            </w:pPr>
            <w:r w:rsidRPr="00FB5337">
              <w:rPr>
                <w:rFonts w:hint="eastAsia"/>
              </w:rPr>
              <w:t>2.8</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24</w:t>
            </w:r>
          </w:p>
        </w:tc>
        <w:tc>
          <w:tcPr>
            <w:tcW w:w="2557" w:type="dxa"/>
            <w:vAlign w:val="center"/>
          </w:tcPr>
          <w:p w:rsidR="00E47535" w:rsidRPr="00FB5337" w:rsidRDefault="00E47535" w:rsidP="00FB5337">
            <w:pPr>
              <w:jc w:val="center"/>
            </w:pPr>
            <w:r w:rsidRPr="00FB5337">
              <w:rPr>
                <w:rFonts w:hint="eastAsia"/>
              </w:rPr>
              <w:t>1,2,3-</w:t>
            </w:r>
            <w:r w:rsidRPr="00FB5337">
              <w:rPr>
                <w:rFonts w:hint="eastAsia"/>
              </w:rPr>
              <w:t>三氯丙烷</w:t>
            </w:r>
          </w:p>
        </w:tc>
        <w:tc>
          <w:tcPr>
            <w:tcW w:w="2283" w:type="dxa"/>
            <w:vAlign w:val="center"/>
          </w:tcPr>
          <w:p w:rsidR="00E47535" w:rsidRPr="00FB5337" w:rsidRDefault="00E47535" w:rsidP="00FB5337">
            <w:pPr>
              <w:jc w:val="center"/>
            </w:pPr>
            <w:r w:rsidRPr="00FB5337">
              <w:rPr>
                <w:rFonts w:hint="eastAsia"/>
              </w:rPr>
              <w:t>0.05</w:t>
            </w:r>
          </w:p>
        </w:tc>
        <w:tc>
          <w:tcPr>
            <w:tcW w:w="2301" w:type="dxa"/>
            <w:vAlign w:val="center"/>
          </w:tcPr>
          <w:p w:rsidR="00E47535" w:rsidRPr="00FB5337" w:rsidRDefault="00E47535" w:rsidP="00310A75">
            <w:pPr>
              <w:jc w:val="center"/>
            </w:pPr>
            <w:r w:rsidRPr="00FB5337">
              <w:rPr>
                <w:rFonts w:hint="eastAsia"/>
              </w:rPr>
              <w:t>0.5</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25</w:t>
            </w:r>
          </w:p>
        </w:tc>
        <w:tc>
          <w:tcPr>
            <w:tcW w:w="2557" w:type="dxa"/>
            <w:vAlign w:val="center"/>
          </w:tcPr>
          <w:p w:rsidR="00E47535" w:rsidRPr="00FB5337" w:rsidRDefault="00E47535" w:rsidP="00FB5337">
            <w:pPr>
              <w:jc w:val="center"/>
            </w:pPr>
            <w:r w:rsidRPr="00FB5337">
              <w:rPr>
                <w:rFonts w:hint="eastAsia"/>
              </w:rPr>
              <w:t>氯乙烯</w:t>
            </w:r>
          </w:p>
        </w:tc>
        <w:tc>
          <w:tcPr>
            <w:tcW w:w="2283" w:type="dxa"/>
            <w:vAlign w:val="center"/>
          </w:tcPr>
          <w:p w:rsidR="00E47535" w:rsidRPr="00FB5337" w:rsidRDefault="00E47535" w:rsidP="00FB5337">
            <w:pPr>
              <w:jc w:val="center"/>
            </w:pPr>
            <w:r w:rsidRPr="00FB5337">
              <w:rPr>
                <w:rFonts w:hint="eastAsia"/>
              </w:rPr>
              <w:t>0.12</w:t>
            </w:r>
          </w:p>
        </w:tc>
        <w:tc>
          <w:tcPr>
            <w:tcW w:w="2301" w:type="dxa"/>
            <w:vAlign w:val="center"/>
          </w:tcPr>
          <w:p w:rsidR="00E47535" w:rsidRPr="00FB5337" w:rsidRDefault="00E47535" w:rsidP="00310A75">
            <w:pPr>
              <w:jc w:val="center"/>
            </w:pPr>
            <w:r w:rsidRPr="00FB5337">
              <w:rPr>
                <w:rFonts w:hint="eastAsia"/>
              </w:rPr>
              <w:t>0.43</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lastRenderedPageBreak/>
              <w:t>26</w:t>
            </w:r>
          </w:p>
        </w:tc>
        <w:tc>
          <w:tcPr>
            <w:tcW w:w="2557" w:type="dxa"/>
            <w:vAlign w:val="center"/>
          </w:tcPr>
          <w:p w:rsidR="00E47535" w:rsidRPr="00FB5337" w:rsidRDefault="00E47535" w:rsidP="00FB5337">
            <w:pPr>
              <w:jc w:val="center"/>
            </w:pPr>
            <w:r w:rsidRPr="00FB5337">
              <w:rPr>
                <w:rFonts w:hint="eastAsia"/>
              </w:rPr>
              <w:t>苯</w:t>
            </w:r>
          </w:p>
        </w:tc>
        <w:tc>
          <w:tcPr>
            <w:tcW w:w="2283" w:type="dxa"/>
            <w:vAlign w:val="center"/>
          </w:tcPr>
          <w:p w:rsidR="00E47535" w:rsidRPr="00FB5337" w:rsidRDefault="00E47535" w:rsidP="00FB5337">
            <w:pPr>
              <w:jc w:val="center"/>
            </w:pPr>
            <w:r w:rsidRPr="00FB5337">
              <w:rPr>
                <w:rFonts w:hint="eastAsia"/>
              </w:rPr>
              <w:t>1</w:t>
            </w:r>
          </w:p>
        </w:tc>
        <w:tc>
          <w:tcPr>
            <w:tcW w:w="2301" w:type="dxa"/>
            <w:vAlign w:val="center"/>
          </w:tcPr>
          <w:p w:rsidR="00E47535" w:rsidRPr="00FB5337" w:rsidRDefault="00E47535" w:rsidP="00310A75">
            <w:pPr>
              <w:jc w:val="center"/>
            </w:pPr>
            <w:r w:rsidRPr="00FB5337">
              <w:rPr>
                <w:rFonts w:hint="eastAsia"/>
              </w:rPr>
              <w:t>4</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27</w:t>
            </w:r>
          </w:p>
        </w:tc>
        <w:tc>
          <w:tcPr>
            <w:tcW w:w="2557" w:type="dxa"/>
            <w:vAlign w:val="center"/>
          </w:tcPr>
          <w:p w:rsidR="00E47535" w:rsidRPr="00FB5337" w:rsidRDefault="00E47535" w:rsidP="00FB5337">
            <w:pPr>
              <w:jc w:val="center"/>
            </w:pPr>
            <w:r w:rsidRPr="00FB5337">
              <w:rPr>
                <w:rFonts w:hint="eastAsia"/>
              </w:rPr>
              <w:t>氯苯</w:t>
            </w:r>
          </w:p>
        </w:tc>
        <w:tc>
          <w:tcPr>
            <w:tcW w:w="2283" w:type="dxa"/>
            <w:vAlign w:val="center"/>
          </w:tcPr>
          <w:p w:rsidR="00E47535" w:rsidRPr="00FB5337" w:rsidRDefault="00E47535" w:rsidP="00FB5337">
            <w:pPr>
              <w:jc w:val="center"/>
            </w:pPr>
            <w:r w:rsidRPr="00FB5337">
              <w:rPr>
                <w:rFonts w:hint="eastAsia"/>
              </w:rPr>
              <w:t>68</w:t>
            </w:r>
          </w:p>
        </w:tc>
        <w:tc>
          <w:tcPr>
            <w:tcW w:w="2301" w:type="dxa"/>
            <w:vAlign w:val="center"/>
          </w:tcPr>
          <w:p w:rsidR="00E47535" w:rsidRPr="00FB5337" w:rsidRDefault="00E47535" w:rsidP="00310A75">
            <w:pPr>
              <w:jc w:val="center"/>
            </w:pPr>
            <w:r w:rsidRPr="00FB5337">
              <w:rPr>
                <w:rFonts w:hint="eastAsia"/>
              </w:rPr>
              <w:t>270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28</w:t>
            </w:r>
          </w:p>
        </w:tc>
        <w:tc>
          <w:tcPr>
            <w:tcW w:w="2557" w:type="dxa"/>
            <w:vAlign w:val="center"/>
          </w:tcPr>
          <w:p w:rsidR="00E47535" w:rsidRPr="00FB5337" w:rsidRDefault="00E47535" w:rsidP="00FB5337">
            <w:pPr>
              <w:jc w:val="center"/>
            </w:pPr>
            <w:r w:rsidRPr="00FB5337">
              <w:rPr>
                <w:rFonts w:hint="eastAsia"/>
              </w:rPr>
              <w:t>1,2-</w:t>
            </w:r>
            <w:r w:rsidRPr="00FB5337">
              <w:rPr>
                <w:rFonts w:hint="eastAsia"/>
              </w:rPr>
              <w:t>二氯苯</w:t>
            </w:r>
          </w:p>
        </w:tc>
        <w:tc>
          <w:tcPr>
            <w:tcW w:w="2283" w:type="dxa"/>
            <w:vAlign w:val="center"/>
          </w:tcPr>
          <w:p w:rsidR="00E47535" w:rsidRPr="00FB5337" w:rsidRDefault="00E47535" w:rsidP="00FB5337">
            <w:pPr>
              <w:jc w:val="center"/>
            </w:pPr>
            <w:r w:rsidRPr="00FB5337">
              <w:rPr>
                <w:rFonts w:hint="eastAsia"/>
              </w:rPr>
              <w:t>560</w:t>
            </w:r>
          </w:p>
        </w:tc>
        <w:tc>
          <w:tcPr>
            <w:tcW w:w="2301" w:type="dxa"/>
            <w:vAlign w:val="center"/>
          </w:tcPr>
          <w:p w:rsidR="00E47535" w:rsidRPr="00FB5337" w:rsidRDefault="00E47535" w:rsidP="00310A75">
            <w:pPr>
              <w:jc w:val="center"/>
            </w:pPr>
            <w:r w:rsidRPr="00FB5337">
              <w:rPr>
                <w:rFonts w:hint="eastAsia"/>
              </w:rPr>
              <w:t>560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29</w:t>
            </w:r>
          </w:p>
        </w:tc>
        <w:tc>
          <w:tcPr>
            <w:tcW w:w="2557" w:type="dxa"/>
            <w:vAlign w:val="center"/>
          </w:tcPr>
          <w:p w:rsidR="00E47535" w:rsidRPr="00FB5337" w:rsidRDefault="00E47535" w:rsidP="00FB5337">
            <w:pPr>
              <w:jc w:val="center"/>
            </w:pPr>
            <w:r w:rsidRPr="00FB5337">
              <w:rPr>
                <w:rFonts w:hint="eastAsia"/>
              </w:rPr>
              <w:t>1,4-</w:t>
            </w:r>
            <w:r w:rsidRPr="00FB5337">
              <w:rPr>
                <w:rFonts w:hint="eastAsia"/>
              </w:rPr>
              <w:t>二氯苯</w:t>
            </w:r>
          </w:p>
        </w:tc>
        <w:tc>
          <w:tcPr>
            <w:tcW w:w="2283" w:type="dxa"/>
            <w:vAlign w:val="center"/>
          </w:tcPr>
          <w:p w:rsidR="00E47535" w:rsidRPr="00FB5337" w:rsidRDefault="00E47535" w:rsidP="00FB5337">
            <w:pPr>
              <w:jc w:val="center"/>
            </w:pPr>
            <w:r w:rsidRPr="00FB5337">
              <w:rPr>
                <w:rFonts w:hint="eastAsia"/>
              </w:rPr>
              <w:t>5.6</w:t>
            </w:r>
          </w:p>
        </w:tc>
        <w:tc>
          <w:tcPr>
            <w:tcW w:w="2301" w:type="dxa"/>
            <w:vAlign w:val="center"/>
          </w:tcPr>
          <w:p w:rsidR="00E47535" w:rsidRPr="00FB5337" w:rsidRDefault="00E47535" w:rsidP="00310A75">
            <w:pPr>
              <w:jc w:val="center"/>
            </w:pPr>
            <w:r w:rsidRPr="00FB5337">
              <w:rPr>
                <w:rFonts w:hint="eastAsia"/>
              </w:rPr>
              <w:t>20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30</w:t>
            </w:r>
          </w:p>
        </w:tc>
        <w:tc>
          <w:tcPr>
            <w:tcW w:w="2557" w:type="dxa"/>
            <w:vAlign w:val="center"/>
          </w:tcPr>
          <w:p w:rsidR="00E47535" w:rsidRPr="00FB5337" w:rsidRDefault="00E47535" w:rsidP="00FB5337">
            <w:pPr>
              <w:jc w:val="center"/>
            </w:pPr>
            <w:r w:rsidRPr="00FB5337">
              <w:rPr>
                <w:rFonts w:hint="eastAsia"/>
              </w:rPr>
              <w:t>乙苯</w:t>
            </w:r>
          </w:p>
        </w:tc>
        <w:tc>
          <w:tcPr>
            <w:tcW w:w="2283" w:type="dxa"/>
            <w:vAlign w:val="center"/>
          </w:tcPr>
          <w:p w:rsidR="00E47535" w:rsidRPr="00FB5337" w:rsidRDefault="00E47535" w:rsidP="00FB5337">
            <w:pPr>
              <w:jc w:val="center"/>
            </w:pPr>
            <w:r w:rsidRPr="00FB5337">
              <w:rPr>
                <w:rFonts w:hint="eastAsia"/>
              </w:rPr>
              <w:t>7.2</w:t>
            </w:r>
          </w:p>
        </w:tc>
        <w:tc>
          <w:tcPr>
            <w:tcW w:w="2301" w:type="dxa"/>
            <w:vAlign w:val="center"/>
          </w:tcPr>
          <w:p w:rsidR="00E47535" w:rsidRPr="00FB5337" w:rsidRDefault="00E47535" w:rsidP="00310A75">
            <w:pPr>
              <w:jc w:val="center"/>
            </w:pPr>
            <w:r w:rsidRPr="00FB5337">
              <w:rPr>
                <w:rFonts w:hint="eastAsia"/>
              </w:rPr>
              <w:t>28</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31</w:t>
            </w:r>
          </w:p>
        </w:tc>
        <w:tc>
          <w:tcPr>
            <w:tcW w:w="2557" w:type="dxa"/>
            <w:vAlign w:val="center"/>
          </w:tcPr>
          <w:p w:rsidR="00E47535" w:rsidRPr="00FB5337" w:rsidRDefault="00E47535" w:rsidP="00FB5337">
            <w:pPr>
              <w:jc w:val="center"/>
            </w:pPr>
            <w:r w:rsidRPr="00FB5337">
              <w:rPr>
                <w:rFonts w:hint="eastAsia"/>
              </w:rPr>
              <w:t>苯乙烯</w:t>
            </w:r>
          </w:p>
        </w:tc>
        <w:tc>
          <w:tcPr>
            <w:tcW w:w="2283" w:type="dxa"/>
            <w:vAlign w:val="center"/>
          </w:tcPr>
          <w:p w:rsidR="00E47535" w:rsidRPr="00FB5337" w:rsidRDefault="00E47535" w:rsidP="00FB5337">
            <w:pPr>
              <w:jc w:val="center"/>
            </w:pPr>
            <w:r w:rsidRPr="00FB5337">
              <w:rPr>
                <w:rFonts w:hint="eastAsia"/>
              </w:rPr>
              <w:t>1290</w:t>
            </w:r>
          </w:p>
        </w:tc>
        <w:tc>
          <w:tcPr>
            <w:tcW w:w="2301" w:type="dxa"/>
            <w:vAlign w:val="center"/>
          </w:tcPr>
          <w:p w:rsidR="00E47535" w:rsidRPr="00FB5337" w:rsidRDefault="00E47535" w:rsidP="00310A75">
            <w:pPr>
              <w:jc w:val="center"/>
            </w:pPr>
            <w:r w:rsidRPr="00FB5337">
              <w:rPr>
                <w:rFonts w:hint="eastAsia"/>
              </w:rPr>
              <w:t>1290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32</w:t>
            </w:r>
          </w:p>
        </w:tc>
        <w:tc>
          <w:tcPr>
            <w:tcW w:w="2557" w:type="dxa"/>
            <w:vAlign w:val="center"/>
          </w:tcPr>
          <w:p w:rsidR="00E47535" w:rsidRPr="00FB5337" w:rsidRDefault="00E47535" w:rsidP="00FB5337">
            <w:pPr>
              <w:jc w:val="center"/>
            </w:pPr>
            <w:r w:rsidRPr="00FB5337">
              <w:rPr>
                <w:rFonts w:hint="eastAsia"/>
              </w:rPr>
              <w:t>甲苯</w:t>
            </w:r>
          </w:p>
        </w:tc>
        <w:tc>
          <w:tcPr>
            <w:tcW w:w="2283" w:type="dxa"/>
            <w:vAlign w:val="center"/>
          </w:tcPr>
          <w:p w:rsidR="00E47535" w:rsidRPr="00FB5337" w:rsidRDefault="00E47535" w:rsidP="00FB5337">
            <w:pPr>
              <w:jc w:val="center"/>
            </w:pPr>
            <w:r w:rsidRPr="00FB5337">
              <w:rPr>
                <w:rFonts w:hint="eastAsia"/>
              </w:rPr>
              <w:t>1200</w:t>
            </w:r>
          </w:p>
        </w:tc>
        <w:tc>
          <w:tcPr>
            <w:tcW w:w="2301" w:type="dxa"/>
            <w:vAlign w:val="center"/>
          </w:tcPr>
          <w:p w:rsidR="00E47535" w:rsidRPr="00FB5337" w:rsidRDefault="00E47535" w:rsidP="00310A75">
            <w:pPr>
              <w:jc w:val="center"/>
            </w:pPr>
            <w:r w:rsidRPr="00FB5337">
              <w:rPr>
                <w:rFonts w:hint="eastAsia"/>
              </w:rPr>
              <w:t>1200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33</w:t>
            </w:r>
          </w:p>
        </w:tc>
        <w:tc>
          <w:tcPr>
            <w:tcW w:w="2557" w:type="dxa"/>
            <w:vAlign w:val="center"/>
          </w:tcPr>
          <w:p w:rsidR="00E47535" w:rsidRPr="00FB5337" w:rsidRDefault="00E47535" w:rsidP="00FB5337">
            <w:pPr>
              <w:jc w:val="center"/>
            </w:pPr>
            <w:r w:rsidRPr="00FB5337">
              <w:rPr>
                <w:rFonts w:hint="eastAsia"/>
              </w:rPr>
              <w:t>间二甲苯</w:t>
            </w:r>
            <w:r w:rsidRPr="00FB5337">
              <w:rPr>
                <w:rFonts w:hint="eastAsia"/>
              </w:rPr>
              <w:t>+</w:t>
            </w:r>
            <w:r w:rsidRPr="00FB5337">
              <w:rPr>
                <w:rFonts w:hint="eastAsia"/>
              </w:rPr>
              <w:t>对二甲苯</w:t>
            </w:r>
          </w:p>
        </w:tc>
        <w:tc>
          <w:tcPr>
            <w:tcW w:w="2283" w:type="dxa"/>
            <w:vAlign w:val="center"/>
          </w:tcPr>
          <w:p w:rsidR="00E47535" w:rsidRPr="00FB5337" w:rsidRDefault="00E47535" w:rsidP="00FB5337">
            <w:pPr>
              <w:jc w:val="center"/>
            </w:pPr>
            <w:r w:rsidRPr="00FB5337">
              <w:rPr>
                <w:rFonts w:hint="eastAsia"/>
              </w:rPr>
              <w:t>163</w:t>
            </w:r>
          </w:p>
        </w:tc>
        <w:tc>
          <w:tcPr>
            <w:tcW w:w="2301" w:type="dxa"/>
            <w:vAlign w:val="center"/>
          </w:tcPr>
          <w:p w:rsidR="00E47535" w:rsidRPr="00FB5337" w:rsidRDefault="00E47535" w:rsidP="00310A75">
            <w:pPr>
              <w:jc w:val="center"/>
            </w:pPr>
            <w:r w:rsidRPr="00FB5337">
              <w:rPr>
                <w:rFonts w:hint="eastAsia"/>
              </w:rPr>
              <w:t>570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34</w:t>
            </w:r>
          </w:p>
        </w:tc>
        <w:tc>
          <w:tcPr>
            <w:tcW w:w="2557" w:type="dxa"/>
            <w:vAlign w:val="center"/>
          </w:tcPr>
          <w:p w:rsidR="00E47535" w:rsidRPr="00FB5337" w:rsidRDefault="00E47535" w:rsidP="00FB5337">
            <w:pPr>
              <w:jc w:val="center"/>
            </w:pPr>
            <w:r w:rsidRPr="00FB5337">
              <w:rPr>
                <w:rFonts w:hint="eastAsia"/>
              </w:rPr>
              <w:t>邻二甲苯</w:t>
            </w:r>
          </w:p>
        </w:tc>
        <w:tc>
          <w:tcPr>
            <w:tcW w:w="2283" w:type="dxa"/>
            <w:vAlign w:val="center"/>
          </w:tcPr>
          <w:p w:rsidR="00E47535" w:rsidRPr="00FB5337" w:rsidRDefault="00E47535" w:rsidP="00FB5337">
            <w:pPr>
              <w:jc w:val="center"/>
            </w:pPr>
            <w:r w:rsidRPr="00FB5337">
              <w:rPr>
                <w:rFonts w:hint="eastAsia"/>
              </w:rPr>
              <w:t>222</w:t>
            </w:r>
          </w:p>
        </w:tc>
        <w:tc>
          <w:tcPr>
            <w:tcW w:w="2301" w:type="dxa"/>
            <w:vAlign w:val="center"/>
          </w:tcPr>
          <w:p w:rsidR="00E47535" w:rsidRPr="00FB5337" w:rsidRDefault="00E47535" w:rsidP="00310A75">
            <w:pPr>
              <w:jc w:val="center"/>
            </w:pPr>
            <w:r w:rsidRPr="00FB5337">
              <w:rPr>
                <w:rFonts w:hint="eastAsia"/>
              </w:rPr>
              <w:t>640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35</w:t>
            </w:r>
          </w:p>
        </w:tc>
        <w:tc>
          <w:tcPr>
            <w:tcW w:w="2557" w:type="dxa"/>
            <w:vAlign w:val="center"/>
          </w:tcPr>
          <w:p w:rsidR="00E47535" w:rsidRPr="00FB5337" w:rsidRDefault="00E47535" w:rsidP="00FB5337">
            <w:pPr>
              <w:jc w:val="center"/>
            </w:pPr>
            <w:r w:rsidRPr="00FB5337">
              <w:rPr>
                <w:rFonts w:hint="eastAsia"/>
              </w:rPr>
              <w:t>硝基苯</w:t>
            </w:r>
          </w:p>
        </w:tc>
        <w:tc>
          <w:tcPr>
            <w:tcW w:w="2283" w:type="dxa"/>
            <w:vAlign w:val="center"/>
          </w:tcPr>
          <w:p w:rsidR="00E47535" w:rsidRPr="00FB5337" w:rsidRDefault="00E47535" w:rsidP="00FB5337">
            <w:pPr>
              <w:jc w:val="center"/>
            </w:pPr>
            <w:r w:rsidRPr="00FB5337">
              <w:rPr>
                <w:rFonts w:hint="eastAsia"/>
              </w:rPr>
              <w:t>34</w:t>
            </w:r>
          </w:p>
        </w:tc>
        <w:tc>
          <w:tcPr>
            <w:tcW w:w="2301" w:type="dxa"/>
            <w:vAlign w:val="center"/>
          </w:tcPr>
          <w:p w:rsidR="00E47535" w:rsidRPr="00FB5337" w:rsidRDefault="00E47535" w:rsidP="00310A75">
            <w:pPr>
              <w:jc w:val="center"/>
            </w:pPr>
            <w:r w:rsidRPr="00FB5337">
              <w:rPr>
                <w:rFonts w:hint="eastAsia"/>
              </w:rPr>
              <w:t>76</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36</w:t>
            </w:r>
          </w:p>
        </w:tc>
        <w:tc>
          <w:tcPr>
            <w:tcW w:w="2557" w:type="dxa"/>
            <w:vAlign w:val="center"/>
          </w:tcPr>
          <w:p w:rsidR="00E47535" w:rsidRPr="00FB5337" w:rsidRDefault="00E47535" w:rsidP="00FB5337">
            <w:pPr>
              <w:jc w:val="center"/>
            </w:pPr>
            <w:r w:rsidRPr="00FB5337">
              <w:rPr>
                <w:rFonts w:hint="eastAsia"/>
              </w:rPr>
              <w:t>苯胺</w:t>
            </w:r>
          </w:p>
        </w:tc>
        <w:tc>
          <w:tcPr>
            <w:tcW w:w="2283" w:type="dxa"/>
            <w:vAlign w:val="center"/>
          </w:tcPr>
          <w:p w:rsidR="00E47535" w:rsidRPr="00FB5337" w:rsidRDefault="00E47535" w:rsidP="00FB5337">
            <w:pPr>
              <w:jc w:val="center"/>
            </w:pPr>
            <w:r w:rsidRPr="00FB5337">
              <w:rPr>
                <w:rFonts w:hint="eastAsia"/>
              </w:rPr>
              <w:t>92</w:t>
            </w:r>
          </w:p>
        </w:tc>
        <w:tc>
          <w:tcPr>
            <w:tcW w:w="2301" w:type="dxa"/>
            <w:vAlign w:val="center"/>
          </w:tcPr>
          <w:p w:rsidR="00E47535" w:rsidRPr="00FB5337" w:rsidRDefault="00E47535" w:rsidP="00310A75">
            <w:pPr>
              <w:jc w:val="center"/>
            </w:pPr>
            <w:r w:rsidRPr="00FB5337">
              <w:rPr>
                <w:rFonts w:hint="eastAsia"/>
              </w:rPr>
              <w:t>260</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37</w:t>
            </w:r>
          </w:p>
        </w:tc>
        <w:tc>
          <w:tcPr>
            <w:tcW w:w="2557" w:type="dxa"/>
            <w:vAlign w:val="center"/>
          </w:tcPr>
          <w:p w:rsidR="00E47535" w:rsidRPr="00FB5337" w:rsidRDefault="00E47535" w:rsidP="00FB5337">
            <w:pPr>
              <w:jc w:val="center"/>
            </w:pPr>
            <w:r w:rsidRPr="00FB5337">
              <w:rPr>
                <w:rFonts w:hint="eastAsia"/>
              </w:rPr>
              <w:t>2-</w:t>
            </w:r>
            <w:r w:rsidRPr="00FB5337">
              <w:rPr>
                <w:rFonts w:hint="eastAsia"/>
              </w:rPr>
              <w:t>氯酚</w:t>
            </w:r>
          </w:p>
        </w:tc>
        <w:tc>
          <w:tcPr>
            <w:tcW w:w="2283" w:type="dxa"/>
            <w:vAlign w:val="center"/>
          </w:tcPr>
          <w:p w:rsidR="00E47535" w:rsidRPr="00FB5337" w:rsidRDefault="00E47535" w:rsidP="00FB5337">
            <w:pPr>
              <w:jc w:val="center"/>
            </w:pPr>
            <w:r w:rsidRPr="00FB5337">
              <w:rPr>
                <w:rFonts w:hint="eastAsia"/>
              </w:rPr>
              <w:t>250</w:t>
            </w:r>
          </w:p>
        </w:tc>
        <w:tc>
          <w:tcPr>
            <w:tcW w:w="2301" w:type="dxa"/>
            <w:vAlign w:val="center"/>
          </w:tcPr>
          <w:p w:rsidR="00E47535" w:rsidRPr="00FB5337" w:rsidRDefault="00E47535" w:rsidP="00310A75">
            <w:pPr>
              <w:jc w:val="center"/>
            </w:pPr>
            <w:r w:rsidRPr="00FB5337">
              <w:rPr>
                <w:rFonts w:hint="eastAsia"/>
              </w:rPr>
              <w:t>2256</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38</w:t>
            </w:r>
          </w:p>
        </w:tc>
        <w:tc>
          <w:tcPr>
            <w:tcW w:w="2557" w:type="dxa"/>
            <w:vAlign w:val="center"/>
          </w:tcPr>
          <w:p w:rsidR="00E47535" w:rsidRPr="00FB5337" w:rsidRDefault="00E47535" w:rsidP="00FB5337">
            <w:pPr>
              <w:jc w:val="center"/>
            </w:pPr>
            <w:r w:rsidRPr="00FB5337">
              <w:rPr>
                <w:rFonts w:hint="eastAsia"/>
              </w:rPr>
              <w:t>苯并【</w:t>
            </w:r>
            <w:r w:rsidRPr="00FB5337">
              <w:rPr>
                <w:rFonts w:hint="eastAsia"/>
              </w:rPr>
              <w:t>a</w:t>
            </w:r>
            <w:r w:rsidRPr="00FB5337">
              <w:rPr>
                <w:rFonts w:hint="eastAsia"/>
              </w:rPr>
              <w:t>】</w:t>
            </w:r>
            <w:proofErr w:type="gramStart"/>
            <w:r w:rsidRPr="00FB5337">
              <w:rPr>
                <w:rFonts w:hint="eastAsia"/>
              </w:rPr>
              <w:t>蒽</w:t>
            </w:r>
            <w:proofErr w:type="gramEnd"/>
          </w:p>
        </w:tc>
        <w:tc>
          <w:tcPr>
            <w:tcW w:w="2283" w:type="dxa"/>
            <w:vAlign w:val="center"/>
          </w:tcPr>
          <w:p w:rsidR="00E47535" w:rsidRPr="00FB5337" w:rsidRDefault="00E47535" w:rsidP="00FB5337">
            <w:pPr>
              <w:jc w:val="center"/>
            </w:pPr>
            <w:r w:rsidRPr="00FB5337">
              <w:rPr>
                <w:rFonts w:hint="eastAsia"/>
              </w:rPr>
              <w:t>5.5</w:t>
            </w:r>
          </w:p>
        </w:tc>
        <w:tc>
          <w:tcPr>
            <w:tcW w:w="2301" w:type="dxa"/>
            <w:vAlign w:val="center"/>
          </w:tcPr>
          <w:p w:rsidR="00E47535" w:rsidRPr="00FB5337" w:rsidRDefault="00E47535" w:rsidP="00310A75">
            <w:pPr>
              <w:jc w:val="center"/>
            </w:pPr>
            <w:r w:rsidRPr="00FB5337">
              <w:rPr>
                <w:rFonts w:hint="eastAsia"/>
              </w:rPr>
              <w:t>15</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39</w:t>
            </w:r>
          </w:p>
        </w:tc>
        <w:tc>
          <w:tcPr>
            <w:tcW w:w="2557" w:type="dxa"/>
            <w:vAlign w:val="center"/>
          </w:tcPr>
          <w:p w:rsidR="00E47535" w:rsidRPr="00FB5337" w:rsidRDefault="00E47535" w:rsidP="00FB5337">
            <w:pPr>
              <w:jc w:val="center"/>
            </w:pPr>
            <w:r w:rsidRPr="00FB5337">
              <w:rPr>
                <w:rFonts w:hint="eastAsia"/>
              </w:rPr>
              <w:t>苯并【</w:t>
            </w:r>
            <w:r w:rsidRPr="00FB5337">
              <w:rPr>
                <w:rFonts w:hint="eastAsia"/>
              </w:rPr>
              <w:t>a</w:t>
            </w:r>
            <w:r w:rsidRPr="00FB5337">
              <w:rPr>
                <w:rFonts w:hint="eastAsia"/>
              </w:rPr>
              <w:t>】</w:t>
            </w:r>
            <w:proofErr w:type="gramStart"/>
            <w:r w:rsidRPr="00FB5337">
              <w:rPr>
                <w:rFonts w:hint="eastAsia"/>
              </w:rPr>
              <w:t>芘</w:t>
            </w:r>
            <w:proofErr w:type="gramEnd"/>
          </w:p>
        </w:tc>
        <w:tc>
          <w:tcPr>
            <w:tcW w:w="2283" w:type="dxa"/>
            <w:vAlign w:val="center"/>
          </w:tcPr>
          <w:p w:rsidR="00E47535" w:rsidRPr="00FB5337" w:rsidRDefault="00E47535" w:rsidP="00FB5337">
            <w:pPr>
              <w:jc w:val="center"/>
            </w:pPr>
            <w:r w:rsidRPr="00FB5337">
              <w:rPr>
                <w:rFonts w:hint="eastAsia"/>
              </w:rPr>
              <w:t>0.55</w:t>
            </w:r>
          </w:p>
        </w:tc>
        <w:tc>
          <w:tcPr>
            <w:tcW w:w="2301" w:type="dxa"/>
            <w:vAlign w:val="center"/>
          </w:tcPr>
          <w:p w:rsidR="00E47535" w:rsidRPr="00FB5337" w:rsidRDefault="00E47535" w:rsidP="00310A75">
            <w:pPr>
              <w:jc w:val="center"/>
            </w:pPr>
            <w:r w:rsidRPr="00FB5337">
              <w:rPr>
                <w:rFonts w:hint="eastAsia"/>
              </w:rPr>
              <w:t>1.5</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40</w:t>
            </w:r>
          </w:p>
        </w:tc>
        <w:tc>
          <w:tcPr>
            <w:tcW w:w="2557" w:type="dxa"/>
            <w:vAlign w:val="center"/>
          </w:tcPr>
          <w:p w:rsidR="00E47535" w:rsidRPr="00FB5337" w:rsidRDefault="00E47535" w:rsidP="00FB5337">
            <w:pPr>
              <w:jc w:val="center"/>
            </w:pPr>
            <w:r w:rsidRPr="00FB5337">
              <w:rPr>
                <w:rFonts w:hint="eastAsia"/>
              </w:rPr>
              <w:t>苯并【</w:t>
            </w:r>
            <w:r w:rsidRPr="00FB5337">
              <w:rPr>
                <w:rFonts w:hint="eastAsia"/>
              </w:rPr>
              <w:t>b</w:t>
            </w:r>
            <w:r w:rsidRPr="00FB5337">
              <w:rPr>
                <w:rFonts w:hint="eastAsia"/>
              </w:rPr>
              <w:t>】</w:t>
            </w:r>
            <w:proofErr w:type="gramStart"/>
            <w:r w:rsidRPr="00FB5337">
              <w:rPr>
                <w:rFonts w:hint="eastAsia"/>
              </w:rPr>
              <w:t>荧蒽</w:t>
            </w:r>
            <w:proofErr w:type="gramEnd"/>
          </w:p>
        </w:tc>
        <w:tc>
          <w:tcPr>
            <w:tcW w:w="2283" w:type="dxa"/>
            <w:vAlign w:val="center"/>
          </w:tcPr>
          <w:p w:rsidR="00E47535" w:rsidRPr="00FB5337" w:rsidRDefault="00E47535" w:rsidP="00FB5337">
            <w:pPr>
              <w:jc w:val="center"/>
            </w:pPr>
            <w:r w:rsidRPr="00FB5337">
              <w:rPr>
                <w:rFonts w:hint="eastAsia"/>
              </w:rPr>
              <w:t>5.5</w:t>
            </w:r>
          </w:p>
        </w:tc>
        <w:tc>
          <w:tcPr>
            <w:tcW w:w="2301" w:type="dxa"/>
            <w:vAlign w:val="center"/>
          </w:tcPr>
          <w:p w:rsidR="00E47535" w:rsidRPr="00FB5337" w:rsidRDefault="00E47535" w:rsidP="00310A75">
            <w:pPr>
              <w:jc w:val="center"/>
            </w:pPr>
            <w:r w:rsidRPr="00FB5337">
              <w:rPr>
                <w:rFonts w:hint="eastAsia"/>
              </w:rPr>
              <w:t>15</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41</w:t>
            </w:r>
          </w:p>
        </w:tc>
        <w:tc>
          <w:tcPr>
            <w:tcW w:w="2557" w:type="dxa"/>
            <w:vAlign w:val="center"/>
          </w:tcPr>
          <w:p w:rsidR="00E47535" w:rsidRPr="00FB5337" w:rsidRDefault="00E47535" w:rsidP="00FB5337">
            <w:pPr>
              <w:jc w:val="center"/>
            </w:pPr>
            <w:r w:rsidRPr="00FB5337">
              <w:rPr>
                <w:rFonts w:hint="eastAsia"/>
              </w:rPr>
              <w:t>苯并【</w:t>
            </w:r>
            <w:r w:rsidRPr="00FB5337">
              <w:rPr>
                <w:rFonts w:hint="eastAsia"/>
              </w:rPr>
              <w:t>k</w:t>
            </w:r>
            <w:r w:rsidRPr="00FB5337">
              <w:rPr>
                <w:rFonts w:hint="eastAsia"/>
              </w:rPr>
              <w:t>】</w:t>
            </w:r>
            <w:proofErr w:type="gramStart"/>
            <w:r w:rsidRPr="00FB5337">
              <w:rPr>
                <w:rFonts w:hint="eastAsia"/>
              </w:rPr>
              <w:t>荧蒽</w:t>
            </w:r>
            <w:proofErr w:type="gramEnd"/>
          </w:p>
        </w:tc>
        <w:tc>
          <w:tcPr>
            <w:tcW w:w="2283" w:type="dxa"/>
            <w:vAlign w:val="center"/>
          </w:tcPr>
          <w:p w:rsidR="00E47535" w:rsidRPr="00FB5337" w:rsidRDefault="00E47535" w:rsidP="00FB5337">
            <w:pPr>
              <w:jc w:val="center"/>
            </w:pPr>
            <w:r w:rsidRPr="00FB5337">
              <w:rPr>
                <w:rFonts w:hint="eastAsia"/>
              </w:rPr>
              <w:t>55</w:t>
            </w:r>
          </w:p>
        </w:tc>
        <w:tc>
          <w:tcPr>
            <w:tcW w:w="2301" w:type="dxa"/>
            <w:vAlign w:val="center"/>
          </w:tcPr>
          <w:p w:rsidR="00E47535" w:rsidRPr="00FB5337" w:rsidRDefault="00E47535" w:rsidP="00310A75">
            <w:pPr>
              <w:jc w:val="center"/>
            </w:pPr>
            <w:r w:rsidRPr="00FB5337">
              <w:rPr>
                <w:rFonts w:hint="eastAsia"/>
              </w:rPr>
              <w:t>151</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42</w:t>
            </w:r>
          </w:p>
        </w:tc>
        <w:tc>
          <w:tcPr>
            <w:tcW w:w="2557" w:type="dxa"/>
            <w:vAlign w:val="center"/>
          </w:tcPr>
          <w:p w:rsidR="00E47535" w:rsidRPr="00FB5337" w:rsidRDefault="00E47535" w:rsidP="00FB5337">
            <w:pPr>
              <w:jc w:val="center"/>
            </w:pPr>
            <w:r w:rsidRPr="00FB5337">
              <w:t>䓛</w:t>
            </w:r>
          </w:p>
        </w:tc>
        <w:tc>
          <w:tcPr>
            <w:tcW w:w="2283" w:type="dxa"/>
            <w:vAlign w:val="center"/>
          </w:tcPr>
          <w:p w:rsidR="00E47535" w:rsidRPr="00FB5337" w:rsidRDefault="00E47535" w:rsidP="00FB5337">
            <w:pPr>
              <w:jc w:val="center"/>
            </w:pPr>
            <w:r w:rsidRPr="00FB5337">
              <w:rPr>
                <w:rFonts w:hint="eastAsia"/>
              </w:rPr>
              <w:t>490</w:t>
            </w:r>
          </w:p>
        </w:tc>
        <w:tc>
          <w:tcPr>
            <w:tcW w:w="2301" w:type="dxa"/>
            <w:vAlign w:val="center"/>
          </w:tcPr>
          <w:p w:rsidR="00E47535" w:rsidRPr="00FB5337" w:rsidRDefault="00E47535" w:rsidP="00310A75">
            <w:pPr>
              <w:jc w:val="center"/>
            </w:pPr>
            <w:r w:rsidRPr="00FB5337">
              <w:rPr>
                <w:rFonts w:hint="eastAsia"/>
              </w:rPr>
              <w:t>1293</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43</w:t>
            </w:r>
          </w:p>
        </w:tc>
        <w:tc>
          <w:tcPr>
            <w:tcW w:w="2557" w:type="dxa"/>
            <w:vAlign w:val="center"/>
          </w:tcPr>
          <w:p w:rsidR="00E47535" w:rsidRPr="00FB5337" w:rsidRDefault="00E47535" w:rsidP="00FB5337">
            <w:pPr>
              <w:jc w:val="center"/>
            </w:pPr>
            <w:r w:rsidRPr="00FB5337">
              <w:rPr>
                <w:rFonts w:hint="eastAsia"/>
              </w:rPr>
              <w:t>二苯并【</w:t>
            </w:r>
            <w:r w:rsidRPr="00FB5337">
              <w:rPr>
                <w:rFonts w:hint="eastAsia"/>
              </w:rPr>
              <w:t>a,h</w:t>
            </w:r>
            <w:r w:rsidRPr="00FB5337">
              <w:rPr>
                <w:rFonts w:hint="eastAsia"/>
              </w:rPr>
              <w:t>】</w:t>
            </w:r>
            <w:proofErr w:type="gramStart"/>
            <w:r w:rsidRPr="00FB5337">
              <w:rPr>
                <w:rFonts w:hint="eastAsia"/>
              </w:rPr>
              <w:t>荧蒽</w:t>
            </w:r>
            <w:proofErr w:type="gramEnd"/>
          </w:p>
        </w:tc>
        <w:tc>
          <w:tcPr>
            <w:tcW w:w="2283" w:type="dxa"/>
            <w:vAlign w:val="center"/>
          </w:tcPr>
          <w:p w:rsidR="00E47535" w:rsidRPr="00FB5337" w:rsidRDefault="00E47535" w:rsidP="00FB5337">
            <w:pPr>
              <w:jc w:val="center"/>
            </w:pPr>
            <w:r w:rsidRPr="00FB5337">
              <w:rPr>
                <w:rFonts w:hint="eastAsia"/>
              </w:rPr>
              <w:t>0.55</w:t>
            </w:r>
          </w:p>
        </w:tc>
        <w:tc>
          <w:tcPr>
            <w:tcW w:w="2301" w:type="dxa"/>
            <w:vAlign w:val="center"/>
          </w:tcPr>
          <w:p w:rsidR="00E47535" w:rsidRPr="00FB5337" w:rsidRDefault="00E47535" w:rsidP="00310A75">
            <w:pPr>
              <w:jc w:val="center"/>
            </w:pPr>
            <w:r w:rsidRPr="00FB5337">
              <w:rPr>
                <w:rFonts w:hint="eastAsia"/>
              </w:rPr>
              <w:t>1.5</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44</w:t>
            </w:r>
          </w:p>
        </w:tc>
        <w:tc>
          <w:tcPr>
            <w:tcW w:w="2557" w:type="dxa"/>
            <w:vAlign w:val="center"/>
          </w:tcPr>
          <w:p w:rsidR="00E47535" w:rsidRPr="00FB5337" w:rsidRDefault="00E47535" w:rsidP="00FB5337">
            <w:pPr>
              <w:jc w:val="center"/>
            </w:pPr>
            <w:proofErr w:type="gramStart"/>
            <w:r w:rsidRPr="00FB5337">
              <w:t>茚</w:t>
            </w:r>
            <w:proofErr w:type="gramEnd"/>
            <w:r w:rsidRPr="00FB5337">
              <w:rPr>
                <w:rFonts w:hint="eastAsia"/>
              </w:rPr>
              <w:t>并【</w:t>
            </w:r>
            <w:r w:rsidRPr="00FB5337">
              <w:rPr>
                <w:rFonts w:hint="eastAsia"/>
              </w:rPr>
              <w:t>1,2,3-cd</w:t>
            </w:r>
            <w:r w:rsidRPr="00FB5337">
              <w:rPr>
                <w:rFonts w:hint="eastAsia"/>
              </w:rPr>
              <w:t>】</w:t>
            </w:r>
            <w:proofErr w:type="gramStart"/>
            <w:r w:rsidRPr="00FB5337">
              <w:rPr>
                <w:rFonts w:hint="eastAsia"/>
              </w:rPr>
              <w:t>芘</w:t>
            </w:r>
            <w:proofErr w:type="gramEnd"/>
          </w:p>
        </w:tc>
        <w:tc>
          <w:tcPr>
            <w:tcW w:w="2283" w:type="dxa"/>
            <w:vAlign w:val="center"/>
          </w:tcPr>
          <w:p w:rsidR="00E47535" w:rsidRPr="00FB5337" w:rsidRDefault="00E47535" w:rsidP="00FB5337">
            <w:pPr>
              <w:jc w:val="center"/>
            </w:pPr>
            <w:r w:rsidRPr="00FB5337">
              <w:rPr>
                <w:rFonts w:hint="eastAsia"/>
              </w:rPr>
              <w:t>5.5</w:t>
            </w:r>
          </w:p>
        </w:tc>
        <w:tc>
          <w:tcPr>
            <w:tcW w:w="2301" w:type="dxa"/>
            <w:vAlign w:val="center"/>
          </w:tcPr>
          <w:p w:rsidR="00E47535" w:rsidRPr="00FB5337" w:rsidRDefault="00E47535" w:rsidP="00310A75">
            <w:pPr>
              <w:jc w:val="center"/>
            </w:pPr>
            <w:r w:rsidRPr="00FB5337">
              <w:rPr>
                <w:rFonts w:hint="eastAsia"/>
              </w:rPr>
              <w:t>15</w:t>
            </w:r>
          </w:p>
        </w:tc>
      </w:tr>
      <w:tr w:rsidR="00E47535" w:rsidRPr="00FB5337" w:rsidTr="00AC2D2A">
        <w:trPr>
          <w:trHeight w:val="20"/>
          <w:jc w:val="center"/>
        </w:trPr>
        <w:tc>
          <w:tcPr>
            <w:tcW w:w="1323" w:type="dxa"/>
            <w:vAlign w:val="center"/>
          </w:tcPr>
          <w:p w:rsidR="00E47535" w:rsidRPr="00FB5337" w:rsidRDefault="00E47535" w:rsidP="00FB5337">
            <w:pPr>
              <w:jc w:val="center"/>
            </w:pPr>
            <w:r w:rsidRPr="00FB5337">
              <w:rPr>
                <w:rFonts w:hint="eastAsia"/>
              </w:rPr>
              <w:t>45</w:t>
            </w:r>
          </w:p>
        </w:tc>
        <w:tc>
          <w:tcPr>
            <w:tcW w:w="2557" w:type="dxa"/>
            <w:vAlign w:val="center"/>
          </w:tcPr>
          <w:p w:rsidR="00E47535" w:rsidRPr="00FB5337" w:rsidRDefault="00E47535" w:rsidP="00FB5337">
            <w:pPr>
              <w:jc w:val="center"/>
            </w:pPr>
            <w:proofErr w:type="gramStart"/>
            <w:r w:rsidRPr="00FB5337">
              <w:rPr>
                <w:rFonts w:hint="eastAsia"/>
              </w:rPr>
              <w:t>萘</w:t>
            </w:r>
            <w:proofErr w:type="gramEnd"/>
          </w:p>
        </w:tc>
        <w:tc>
          <w:tcPr>
            <w:tcW w:w="2283" w:type="dxa"/>
            <w:vAlign w:val="center"/>
          </w:tcPr>
          <w:p w:rsidR="00E47535" w:rsidRPr="00FB5337" w:rsidRDefault="00E47535" w:rsidP="00FB5337">
            <w:pPr>
              <w:jc w:val="center"/>
            </w:pPr>
            <w:r w:rsidRPr="00FB5337">
              <w:rPr>
                <w:rFonts w:hint="eastAsia"/>
              </w:rPr>
              <w:t>25</w:t>
            </w:r>
          </w:p>
        </w:tc>
        <w:tc>
          <w:tcPr>
            <w:tcW w:w="2301" w:type="dxa"/>
            <w:vAlign w:val="center"/>
          </w:tcPr>
          <w:p w:rsidR="00E47535" w:rsidRPr="00FB5337" w:rsidRDefault="00E47535" w:rsidP="00310A75">
            <w:pPr>
              <w:jc w:val="center"/>
            </w:pPr>
            <w:r w:rsidRPr="00FB5337">
              <w:rPr>
                <w:rFonts w:hint="eastAsia"/>
              </w:rPr>
              <w:t>70</w:t>
            </w:r>
          </w:p>
        </w:tc>
      </w:tr>
    </w:tbl>
    <w:p w:rsidR="00A639E1" w:rsidRPr="00FB5337" w:rsidRDefault="00A639E1" w:rsidP="00806465">
      <w:pPr>
        <w:pStyle w:val="3"/>
        <w:keepNext w:val="0"/>
        <w:widowControl/>
        <w:numPr>
          <w:ilvl w:val="2"/>
          <w:numId w:val="0"/>
        </w:numPr>
        <w:tabs>
          <w:tab w:val="left" w:pos="720"/>
        </w:tabs>
        <w:spacing w:beforeLines="100" w:before="312" w:after="0" w:line="360" w:lineRule="auto"/>
        <w:rPr>
          <w:rFonts w:eastAsia="宋体"/>
          <w:snapToGrid w:val="0"/>
          <w:color w:val="000000"/>
        </w:rPr>
      </w:pPr>
      <w:r w:rsidRPr="00FB5337">
        <w:rPr>
          <w:rFonts w:eastAsia="宋体" w:hint="eastAsia"/>
          <w:snapToGrid w:val="0"/>
          <w:color w:val="000000"/>
        </w:rPr>
        <w:t>2.</w:t>
      </w:r>
      <w:r w:rsidR="00660FC8">
        <w:rPr>
          <w:rFonts w:eastAsia="宋体" w:hint="eastAsia"/>
          <w:snapToGrid w:val="0"/>
          <w:color w:val="000000"/>
        </w:rPr>
        <w:t>5</w:t>
      </w:r>
      <w:r w:rsidRPr="00FB5337">
        <w:rPr>
          <w:rFonts w:eastAsia="宋体" w:hint="eastAsia"/>
          <w:snapToGrid w:val="0"/>
          <w:color w:val="000000"/>
        </w:rPr>
        <w:t>.2</w:t>
      </w:r>
      <w:r w:rsidR="003F6613" w:rsidRPr="00FB5337">
        <w:rPr>
          <w:rFonts w:eastAsia="宋体" w:hint="eastAsia"/>
          <w:snapToGrid w:val="0"/>
          <w:color w:val="000000"/>
        </w:rPr>
        <w:t xml:space="preserve"> </w:t>
      </w:r>
      <w:r w:rsidRPr="00FB5337">
        <w:rPr>
          <w:rFonts w:eastAsia="宋体" w:hint="eastAsia"/>
          <w:snapToGrid w:val="0"/>
          <w:color w:val="000000"/>
        </w:rPr>
        <w:t>污染物排放</w:t>
      </w:r>
      <w:r w:rsidRPr="00FB5337">
        <w:rPr>
          <w:rFonts w:eastAsia="宋体"/>
          <w:snapToGrid w:val="0"/>
          <w:color w:val="000000"/>
        </w:rPr>
        <w:t>标准</w:t>
      </w:r>
    </w:p>
    <w:p w:rsidR="000B2A00" w:rsidRPr="00FB5337" w:rsidRDefault="00E95B43" w:rsidP="00806465">
      <w:pPr>
        <w:spacing w:beforeLines="50" w:before="156" w:line="360" w:lineRule="auto"/>
        <w:ind w:firstLineChars="200" w:firstLine="480"/>
        <w:rPr>
          <w:sz w:val="24"/>
        </w:rPr>
      </w:pPr>
      <w:r w:rsidRPr="00FB5337">
        <w:rPr>
          <w:rFonts w:hint="eastAsia"/>
          <w:sz w:val="24"/>
        </w:rPr>
        <w:t>（</w:t>
      </w:r>
      <w:r w:rsidRPr="00FB5337">
        <w:rPr>
          <w:rFonts w:hint="eastAsia"/>
          <w:sz w:val="24"/>
        </w:rPr>
        <w:t>1</w:t>
      </w:r>
      <w:r w:rsidRPr="00FB5337">
        <w:rPr>
          <w:rFonts w:hint="eastAsia"/>
          <w:sz w:val="24"/>
        </w:rPr>
        <w:t>）大气污染物排放标准</w:t>
      </w:r>
    </w:p>
    <w:p w:rsidR="00A10832" w:rsidRPr="00A10832" w:rsidRDefault="00A10832" w:rsidP="00A10832">
      <w:pPr>
        <w:spacing w:beforeLines="50" w:before="156" w:line="360" w:lineRule="auto"/>
        <w:ind w:firstLineChars="200" w:firstLine="480"/>
        <w:rPr>
          <w:sz w:val="24"/>
        </w:rPr>
      </w:pPr>
      <w:r w:rsidRPr="00A10832">
        <w:rPr>
          <w:rFonts w:hint="eastAsia"/>
          <w:sz w:val="24"/>
        </w:rPr>
        <w:t>本项目废气主要为工艺废气，热熔挤出过程中产生的非甲烷总烃、颗粒物排放执行《合成树脂工业污染物排放标准》（</w:t>
      </w:r>
      <w:r w:rsidRPr="00A10832">
        <w:rPr>
          <w:rFonts w:hint="eastAsia"/>
          <w:sz w:val="24"/>
        </w:rPr>
        <w:t>GB31572-2015</w:t>
      </w:r>
      <w:r w:rsidRPr="00A10832">
        <w:rPr>
          <w:rFonts w:hint="eastAsia"/>
          <w:sz w:val="24"/>
        </w:rPr>
        <w:t>）中表</w:t>
      </w:r>
      <w:r w:rsidRPr="00A10832">
        <w:rPr>
          <w:rFonts w:hint="eastAsia"/>
          <w:sz w:val="24"/>
        </w:rPr>
        <w:t>4</w:t>
      </w:r>
      <w:r w:rsidRPr="00A10832">
        <w:rPr>
          <w:rFonts w:hint="eastAsia"/>
          <w:sz w:val="24"/>
        </w:rPr>
        <w:t>排放标准</w:t>
      </w:r>
      <w:r w:rsidR="00590251">
        <w:rPr>
          <w:rFonts w:hint="eastAsia"/>
          <w:sz w:val="24"/>
        </w:rPr>
        <w:t>；</w:t>
      </w:r>
    </w:p>
    <w:p w:rsidR="000B2A00" w:rsidRPr="00FB5337" w:rsidRDefault="00A10832" w:rsidP="00B6374F">
      <w:pPr>
        <w:spacing w:beforeLines="50" w:before="156" w:line="360" w:lineRule="auto"/>
        <w:ind w:firstLineChars="200" w:firstLine="480"/>
        <w:rPr>
          <w:sz w:val="24"/>
        </w:rPr>
      </w:pPr>
      <w:r w:rsidRPr="00A10832">
        <w:rPr>
          <w:rFonts w:hint="eastAsia"/>
          <w:sz w:val="24"/>
        </w:rPr>
        <w:t>无组织排放的非甲烷总烃、颗粒物排放执行《合成树脂工业污染物排放标准》（</w:t>
      </w:r>
      <w:r w:rsidRPr="00A10832">
        <w:rPr>
          <w:rFonts w:hint="eastAsia"/>
          <w:sz w:val="24"/>
        </w:rPr>
        <w:t>GB31572-2015</w:t>
      </w:r>
      <w:r w:rsidRPr="00A10832">
        <w:rPr>
          <w:rFonts w:hint="eastAsia"/>
          <w:sz w:val="24"/>
        </w:rPr>
        <w:t>）中表</w:t>
      </w:r>
      <w:r w:rsidRPr="00A10832">
        <w:rPr>
          <w:rFonts w:hint="eastAsia"/>
          <w:sz w:val="24"/>
        </w:rPr>
        <w:t>9</w:t>
      </w:r>
      <w:r w:rsidRPr="00A10832">
        <w:rPr>
          <w:rFonts w:hint="eastAsia"/>
          <w:sz w:val="24"/>
        </w:rPr>
        <w:t>排放标准。</w:t>
      </w:r>
    </w:p>
    <w:p w:rsidR="000B2A00" w:rsidRPr="00FB5337" w:rsidRDefault="00DF6392" w:rsidP="00806465">
      <w:pPr>
        <w:spacing w:beforeLines="50" w:before="156" w:line="360" w:lineRule="auto"/>
        <w:ind w:firstLineChars="200" w:firstLine="480"/>
        <w:rPr>
          <w:bCs/>
          <w:szCs w:val="21"/>
          <w:highlight w:val="yellow"/>
        </w:rPr>
      </w:pPr>
      <w:r w:rsidRPr="00FB5337">
        <w:rPr>
          <w:rFonts w:hint="eastAsia"/>
          <w:sz w:val="24"/>
        </w:rPr>
        <w:t>各类大气污染物排放限值见表</w:t>
      </w:r>
      <w:r w:rsidRPr="00FB5337">
        <w:rPr>
          <w:sz w:val="24"/>
        </w:rPr>
        <w:t>2.</w:t>
      </w:r>
      <w:r w:rsidR="00660FC8">
        <w:rPr>
          <w:rFonts w:hint="eastAsia"/>
          <w:sz w:val="24"/>
        </w:rPr>
        <w:t>5</w:t>
      </w:r>
      <w:r w:rsidRPr="00FB5337">
        <w:rPr>
          <w:sz w:val="24"/>
        </w:rPr>
        <w:t>-6</w:t>
      </w:r>
      <w:r w:rsidRPr="00FB5337">
        <w:rPr>
          <w:rFonts w:hint="eastAsia"/>
          <w:sz w:val="24"/>
        </w:rPr>
        <w:t>。</w:t>
      </w:r>
    </w:p>
    <w:p w:rsidR="000B2A00" w:rsidRDefault="003A53ED" w:rsidP="00806465">
      <w:pPr>
        <w:spacing w:beforeLines="50" w:before="156" w:line="360" w:lineRule="auto"/>
        <w:jc w:val="center"/>
        <w:rPr>
          <w:bCs/>
          <w:szCs w:val="21"/>
        </w:rPr>
      </w:pPr>
      <w:r w:rsidRPr="00FB5337">
        <w:rPr>
          <w:rFonts w:hint="eastAsia"/>
          <w:bCs/>
          <w:szCs w:val="21"/>
        </w:rPr>
        <w:t>表</w:t>
      </w:r>
      <w:r w:rsidRPr="00FB5337">
        <w:rPr>
          <w:rFonts w:hint="eastAsia"/>
          <w:bCs/>
          <w:szCs w:val="21"/>
        </w:rPr>
        <w:t>2.</w:t>
      </w:r>
      <w:r w:rsidR="00660FC8">
        <w:rPr>
          <w:rFonts w:hint="eastAsia"/>
          <w:bCs/>
          <w:szCs w:val="21"/>
        </w:rPr>
        <w:t>5</w:t>
      </w:r>
      <w:r w:rsidRPr="00FB5337">
        <w:rPr>
          <w:rFonts w:hint="eastAsia"/>
          <w:bCs/>
          <w:szCs w:val="21"/>
        </w:rPr>
        <w:t>4-</w:t>
      </w:r>
      <w:r w:rsidR="00AC2D2A">
        <w:rPr>
          <w:rFonts w:hint="eastAsia"/>
          <w:bCs/>
          <w:szCs w:val="21"/>
        </w:rPr>
        <w:t>6</w:t>
      </w:r>
      <w:r w:rsidR="002E61AF" w:rsidRPr="00FB5337">
        <w:rPr>
          <w:rFonts w:hint="eastAsia"/>
          <w:bCs/>
          <w:szCs w:val="21"/>
        </w:rPr>
        <w:t xml:space="preserve">   </w:t>
      </w:r>
      <w:r w:rsidR="00C85275">
        <w:rPr>
          <w:rFonts w:hint="eastAsia"/>
          <w:bCs/>
          <w:szCs w:val="21"/>
        </w:rPr>
        <w:t>主要大气污染物排放标准</w:t>
      </w:r>
    </w:p>
    <w:tbl>
      <w:tblPr>
        <w:tblStyle w:val="afffffffffffffff9"/>
        <w:tblW w:w="0" w:type="auto"/>
        <w:jc w:val="center"/>
        <w:tblLook w:val="04A0" w:firstRow="1" w:lastRow="0" w:firstColumn="1" w:lastColumn="0" w:noHBand="0" w:noVBand="1"/>
      </w:tblPr>
      <w:tblGrid>
        <w:gridCol w:w="1384"/>
        <w:gridCol w:w="1402"/>
        <w:gridCol w:w="1716"/>
        <w:gridCol w:w="1942"/>
        <w:gridCol w:w="2078"/>
      </w:tblGrid>
      <w:tr w:rsidR="00590251" w:rsidTr="004B78EE">
        <w:trPr>
          <w:jc w:val="center"/>
        </w:trPr>
        <w:tc>
          <w:tcPr>
            <w:tcW w:w="1384" w:type="dxa"/>
            <w:vAlign w:val="center"/>
          </w:tcPr>
          <w:p w:rsidR="00590251" w:rsidRPr="00C85275" w:rsidRDefault="00590251" w:rsidP="00B426A3">
            <w:pPr>
              <w:jc w:val="center"/>
              <w:rPr>
                <w:bCs/>
                <w:szCs w:val="21"/>
              </w:rPr>
            </w:pPr>
            <w:r w:rsidRPr="00B426A3">
              <w:rPr>
                <w:rFonts w:hint="eastAsia"/>
                <w:szCs w:val="21"/>
              </w:rPr>
              <w:t>污染物</w:t>
            </w:r>
          </w:p>
        </w:tc>
        <w:tc>
          <w:tcPr>
            <w:tcW w:w="1402" w:type="dxa"/>
            <w:vAlign w:val="center"/>
          </w:tcPr>
          <w:p w:rsidR="00590251" w:rsidRDefault="00590251" w:rsidP="00B426A3">
            <w:pPr>
              <w:jc w:val="center"/>
              <w:rPr>
                <w:szCs w:val="21"/>
              </w:rPr>
            </w:pPr>
            <w:r w:rsidRPr="00B426A3">
              <w:rPr>
                <w:rFonts w:hint="eastAsia"/>
                <w:szCs w:val="21"/>
              </w:rPr>
              <w:t>排放限值</w:t>
            </w:r>
          </w:p>
          <w:p w:rsidR="00590251" w:rsidRPr="00C85275" w:rsidRDefault="00590251" w:rsidP="00B426A3">
            <w:pPr>
              <w:jc w:val="center"/>
              <w:rPr>
                <w:bCs/>
                <w:szCs w:val="21"/>
              </w:rPr>
            </w:pPr>
            <w:r w:rsidRPr="00C85275">
              <w:rPr>
                <w:szCs w:val="21"/>
              </w:rPr>
              <w:t>mg/m</w:t>
            </w:r>
            <w:r w:rsidRPr="00B426A3">
              <w:rPr>
                <w:position w:val="7"/>
                <w:szCs w:val="21"/>
                <w:vertAlign w:val="superscript"/>
              </w:rPr>
              <w:t>3</w:t>
            </w:r>
          </w:p>
        </w:tc>
        <w:tc>
          <w:tcPr>
            <w:tcW w:w="1716" w:type="dxa"/>
            <w:vAlign w:val="center"/>
          </w:tcPr>
          <w:p w:rsidR="00590251" w:rsidRPr="00B426A3" w:rsidRDefault="00590251" w:rsidP="00590251">
            <w:pPr>
              <w:pStyle w:val="TableParagraph"/>
              <w:jc w:val="center"/>
              <w:rPr>
                <w:rFonts w:ascii="Times New Roman" w:hAnsi="Times New Roman"/>
                <w:sz w:val="21"/>
                <w:szCs w:val="21"/>
                <w:lang w:eastAsia="zh-CN"/>
              </w:rPr>
            </w:pPr>
            <w:r>
              <w:rPr>
                <w:rFonts w:ascii="Times New Roman" w:hAnsi="Times New Roman" w:hint="eastAsia"/>
                <w:sz w:val="21"/>
                <w:szCs w:val="21"/>
                <w:lang w:eastAsia="zh-CN"/>
              </w:rPr>
              <w:t>排气筒</w:t>
            </w:r>
          </w:p>
        </w:tc>
        <w:tc>
          <w:tcPr>
            <w:tcW w:w="1942" w:type="dxa"/>
            <w:vAlign w:val="center"/>
          </w:tcPr>
          <w:p w:rsidR="00590251" w:rsidRDefault="00590251" w:rsidP="00B426A3">
            <w:pPr>
              <w:pStyle w:val="TableParagraph"/>
              <w:jc w:val="center"/>
              <w:rPr>
                <w:szCs w:val="21"/>
                <w:lang w:eastAsia="zh-CN"/>
              </w:rPr>
            </w:pPr>
            <w:r w:rsidRPr="00B426A3">
              <w:rPr>
                <w:rFonts w:ascii="Times New Roman" w:hAnsi="Times New Roman" w:hint="eastAsia"/>
                <w:sz w:val="21"/>
                <w:szCs w:val="21"/>
                <w:lang w:eastAsia="zh-CN"/>
              </w:rPr>
              <w:t>无组织排放监控浓度（周界外浓度最高点）</w:t>
            </w:r>
          </w:p>
          <w:p w:rsidR="00590251" w:rsidRPr="00CE32FD" w:rsidRDefault="00590251" w:rsidP="00B426A3">
            <w:pPr>
              <w:pStyle w:val="TableParagraph"/>
              <w:jc w:val="center"/>
              <w:rPr>
                <w:bCs/>
                <w:szCs w:val="21"/>
              </w:rPr>
            </w:pPr>
            <w:r w:rsidRPr="00B426A3">
              <w:rPr>
                <w:rFonts w:ascii="Times New Roman" w:hAnsi="Times New Roman"/>
                <w:sz w:val="21"/>
                <w:szCs w:val="21"/>
                <w:lang w:eastAsia="zh-CN"/>
              </w:rPr>
              <w:t>mg/m</w:t>
            </w:r>
            <w:r w:rsidRPr="00B426A3">
              <w:rPr>
                <w:rFonts w:ascii="Times New Roman" w:hAnsi="Times New Roman"/>
                <w:position w:val="7"/>
                <w:sz w:val="21"/>
                <w:szCs w:val="21"/>
                <w:vertAlign w:val="superscript"/>
                <w:lang w:eastAsia="zh-CN"/>
              </w:rPr>
              <w:t>3</w:t>
            </w:r>
          </w:p>
        </w:tc>
        <w:tc>
          <w:tcPr>
            <w:tcW w:w="2078" w:type="dxa"/>
            <w:vAlign w:val="center"/>
          </w:tcPr>
          <w:p w:rsidR="00590251" w:rsidRPr="00C85275" w:rsidRDefault="00590251" w:rsidP="00B426A3">
            <w:pPr>
              <w:jc w:val="center"/>
              <w:rPr>
                <w:bCs/>
                <w:szCs w:val="21"/>
              </w:rPr>
            </w:pPr>
            <w:r w:rsidRPr="00B426A3">
              <w:rPr>
                <w:rFonts w:hint="eastAsia"/>
                <w:spacing w:val="-4"/>
                <w:position w:val="2"/>
                <w:szCs w:val="21"/>
              </w:rPr>
              <w:t>执行排放标准</w:t>
            </w:r>
          </w:p>
        </w:tc>
      </w:tr>
      <w:tr w:rsidR="00590251" w:rsidTr="004B78EE">
        <w:trPr>
          <w:trHeight w:val="545"/>
          <w:jc w:val="center"/>
        </w:trPr>
        <w:tc>
          <w:tcPr>
            <w:tcW w:w="1384" w:type="dxa"/>
            <w:vAlign w:val="center"/>
          </w:tcPr>
          <w:p w:rsidR="00590251" w:rsidRPr="00C85275" w:rsidRDefault="00590251" w:rsidP="00B426A3">
            <w:pPr>
              <w:jc w:val="center"/>
              <w:rPr>
                <w:bCs/>
                <w:szCs w:val="21"/>
              </w:rPr>
            </w:pPr>
            <w:r w:rsidRPr="00B426A3">
              <w:rPr>
                <w:rFonts w:hint="eastAsia"/>
                <w:szCs w:val="21"/>
              </w:rPr>
              <w:t>颗粒物</w:t>
            </w:r>
          </w:p>
        </w:tc>
        <w:tc>
          <w:tcPr>
            <w:tcW w:w="1402" w:type="dxa"/>
            <w:vAlign w:val="center"/>
          </w:tcPr>
          <w:p w:rsidR="00590251" w:rsidRPr="00C85275" w:rsidRDefault="00590251" w:rsidP="00B426A3">
            <w:pPr>
              <w:jc w:val="center"/>
              <w:rPr>
                <w:bCs/>
                <w:szCs w:val="21"/>
              </w:rPr>
            </w:pPr>
            <w:r w:rsidRPr="00C85275">
              <w:rPr>
                <w:szCs w:val="21"/>
              </w:rPr>
              <w:t>30</w:t>
            </w:r>
          </w:p>
        </w:tc>
        <w:tc>
          <w:tcPr>
            <w:tcW w:w="1716" w:type="dxa"/>
            <w:vMerge w:val="restart"/>
            <w:vAlign w:val="center"/>
          </w:tcPr>
          <w:p w:rsidR="00590251" w:rsidRPr="00CE32FD" w:rsidRDefault="00590251" w:rsidP="00590251">
            <w:pPr>
              <w:jc w:val="center"/>
              <w:rPr>
                <w:szCs w:val="21"/>
              </w:rPr>
            </w:pPr>
            <w:r>
              <w:rPr>
                <w:rFonts w:hint="eastAsia"/>
                <w:szCs w:val="21"/>
              </w:rPr>
              <w:t>15m</w:t>
            </w:r>
          </w:p>
        </w:tc>
        <w:tc>
          <w:tcPr>
            <w:tcW w:w="1942" w:type="dxa"/>
            <w:vAlign w:val="center"/>
          </w:tcPr>
          <w:p w:rsidR="00590251" w:rsidRPr="00C85275" w:rsidRDefault="00590251" w:rsidP="00B426A3">
            <w:pPr>
              <w:jc w:val="center"/>
              <w:rPr>
                <w:bCs/>
                <w:szCs w:val="21"/>
              </w:rPr>
            </w:pPr>
            <w:r w:rsidRPr="00CE32FD">
              <w:rPr>
                <w:szCs w:val="21"/>
              </w:rPr>
              <w:t>1.0</w:t>
            </w:r>
          </w:p>
        </w:tc>
        <w:tc>
          <w:tcPr>
            <w:tcW w:w="2078" w:type="dxa"/>
            <w:vMerge w:val="restart"/>
            <w:vAlign w:val="center"/>
          </w:tcPr>
          <w:p w:rsidR="00590251" w:rsidRPr="00C85275" w:rsidRDefault="00590251" w:rsidP="00B426A3">
            <w:pPr>
              <w:jc w:val="center"/>
              <w:rPr>
                <w:bCs/>
                <w:szCs w:val="21"/>
              </w:rPr>
            </w:pPr>
            <w:r w:rsidRPr="00B426A3">
              <w:rPr>
                <w:rFonts w:hint="eastAsia"/>
                <w:szCs w:val="21"/>
              </w:rPr>
              <w:t>《合成树脂工业污染物</w:t>
            </w:r>
            <w:r w:rsidRPr="00C85275">
              <w:rPr>
                <w:szCs w:val="21"/>
              </w:rPr>
              <w:t xml:space="preserve"> </w:t>
            </w:r>
            <w:r w:rsidRPr="00B426A3">
              <w:rPr>
                <w:rFonts w:hint="eastAsia"/>
                <w:szCs w:val="21"/>
              </w:rPr>
              <w:t>排放标准》（</w:t>
            </w:r>
            <w:r w:rsidRPr="00C85275">
              <w:rPr>
                <w:szCs w:val="21"/>
              </w:rPr>
              <w:t>GB31572-2015</w:t>
            </w:r>
            <w:r w:rsidRPr="00B426A3">
              <w:rPr>
                <w:rFonts w:hint="eastAsia"/>
                <w:szCs w:val="21"/>
              </w:rPr>
              <w:t>）</w:t>
            </w:r>
          </w:p>
        </w:tc>
      </w:tr>
      <w:tr w:rsidR="00590251" w:rsidTr="004B78EE">
        <w:trPr>
          <w:jc w:val="center"/>
        </w:trPr>
        <w:tc>
          <w:tcPr>
            <w:tcW w:w="1384" w:type="dxa"/>
            <w:vAlign w:val="center"/>
          </w:tcPr>
          <w:p w:rsidR="00590251" w:rsidRPr="00C85275" w:rsidRDefault="00590251" w:rsidP="00B426A3">
            <w:pPr>
              <w:jc w:val="center"/>
              <w:rPr>
                <w:bCs/>
                <w:szCs w:val="21"/>
              </w:rPr>
            </w:pPr>
            <w:r w:rsidRPr="00B426A3">
              <w:rPr>
                <w:rFonts w:hint="eastAsia"/>
                <w:szCs w:val="21"/>
              </w:rPr>
              <w:t>非甲烷总烃</w:t>
            </w:r>
          </w:p>
        </w:tc>
        <w:tc>
          <w:tcPr>
            <w:tcW w:w="1402" w:type="dxa"/>
            <w:vAlign w:val="center"/>
          </w:tcPr>
          <w:p w:rsidR="00590251" w:rsidRPr="00C85275" w:rsidRDefault="00590251" w:rsidP="00B426A3">
            <w:pPr>
              <w:jc w:val="center"/>
              <w:rPr>
                <w:bCs/>
                <w:szCs w:val="21"/>
              </w:rPr>
            </w:pPr>
            <w:r w:rsidRPr="00C85275">
              <w:rPr>
                <w:szCs w:val="21"/>
              </w:rPr>
              <w:t>100</w:t>
            </w:r>
          </w:p>
        </w:tc>
        <w:tc>
          <w:tcPr>
            <w:tcW w:w="1716" w:type="dxa"/>
            <w:vMerge/>
            <w:vAlign w:val="center"/>
          </w:tcPr>
          <w:p w:rsidR="00590251" w:rsidRPr="00CE32FD" w:rsidRDefault="00590251" w:rsidP="00590251">
            <w:pPr>
              <w:jc w:val="center"/>
              <w:rPr>
                <w:szCs w:val="21"/>
              </w:rPr>
            </w:pPr>
          </w:p>
        </w:tc>
        <w:tc>
          <w:tcPr>
            <w:tcW w:w="1942" w:type="dxa"/>
            <w:vAlign w:val="center"/>
          </w:tcPr>
          <w:p w:rsidR="00590251" w:rsidRPr="00C85275" w:rsidRDefault="00590251" w:rsidP="00B426A3">
            <w:pPr>
              <w:jc w:val="center"/>
              <w:rPr>
                <w:bCs/>
                <w:szCs w:val="21"/>
              </w:rPr>
            </w:pPr>
            <w:r w:rsidRPr="00CE32FD">
              <w:rPr>
                <w:szCs w:val="21"/>
              </w:rPr>
              <w:t>4.0</w:t>
            </w:r>
          </w:p>
        </w:tc>
        <w:tc>
          <w:tcPr>
            <w:tcW w:w="2078" w:type="dxa"/>
            <w:vMerge/>
            <w:vAlign w:val="center"/>
          </w:tcPr>
          <w:p w:rsidR="00590251" w:rsidRPr="00C85275" w:rsidRDefault="00590251" w:rsidP="00B426A3">
            <w:pPr>
              <w:jc w:val="center"/>
              <w:rPr>
                <w:bCs/>
                <w:szCs w:val="21"/>
              </w:rPr>
            </w:pPr>
          </w:p>
        </w:tc>
      </w:tr>
      <w:tr w:rsidR="00590251" w:rsidTr="004B78EE">
        <w:trPr>
          <w:trHeight w:val="511"/>
          <w:jc w:val="center"/>
        </w:trPr>
        <w:tc>
          <w:tcPr>
            <w:tcW w:w="8522" w:type="dxa"/>
            <w:gridSpan w:val="5"/>
            <w:vAlign w:val="center"/>
          </w:tcPr>
          <w:p w:rsidR="00590251" w:rsidRPr="00C85275" w:rsidRDefault="00590251" w:rsidP="00D47A6C">
            <w:pPr>
              <w:rPr>
                <w:bCs/>
                <w:szCs w:val="21"/>
              </w:rPr>
            </w:pPr>
            <w:r w:rsidRPr="00C85275">
              <w:rPr>
                <w:szCs w:val="21"/>
              </w:rPr>
              <w:lastRenderedPageBreak/>
              <w:t>单位产品非甲烷总烃排放量：</w:t>
            </w:r>
            <w:r w:rsidRPr="00B426A3">
              <w:rPr>
                <w:szCs w:val="21"/>
              </w:rPr>
              <w:t xml:space="preserve">0.5kg/t </w:t>
            </w:r>
            <w:r w:rsidRPr="00B426A3">
              <w:rPr>
                <w:rFonts w:hint="eastAsia"/>
                <w:szCs w:val="21"/>
              </w:rPr>
              <w:t>产品（有机硅产品：</w:t>
            </w:r>
            <w:r w:rsidRPr="00B426A3">
              <w:rPr>
                <w:szCs w:val="21"/>
              </w:rPr>
              <w:t xml:space="preserve">0.2kg/t </w:t>
            </w:r>
            <w:r w:rsidRPr="00B426A3">
              <w:rPr>
                <w:rFonts w:hint="eastAsia"/>
                <w:szCs w:val="21"/>
              </w:rPr>
              <w:t>产品）</w:t>
            </w:r>
          </w:p>
        </w:tc>
      </w:tr>
    </w:tbl>
    <w:p w:rsidR="000B674E" w:rsidRPr="00FB5337" w:rsidRDefault="000B674E" w:rsidP="00806465">
      <w:pPr>
        <w:spacing w:beforeLines="50" w:before="156" w:line="360" w:lineRule="auto"/>
        <w:ind w:firstLineChars="200" w:firstLine="480"/>
        <w:rPr>
          <w:sz w:val="24"/>
        </w:rPr>
      </w:pPr>
      <w:r w:rsidRPr="00FB5337">
        <w:rPr>
          <w:rFonts w:hint="eastAsia"/>
          <w:sz w:val="24"/>
        </w:rPr>
        <w:t>（</w:t>
      </w:r>
      <w:r w:rsidRPr="00FB5337">
        <w:rPr>
          <w:rFonts w:hint="eastAsia"/>
          <w:sz w:val="24"/>
        </w:rPr>
        <w:t>2</w:t>
      </w:r>
      <w:r w:rsidRPr="00FB5337">
        <w:rPr>
          <w:rFonts w:hint="eastAsia"/>
          <w:sz w:val="24"/>
        </w:rPr>
        <w:t>）污水排放标准</w:t>
      </w:r>
    </w:p>
    <w:p w:rsidR="0056322D" w:rsidRPr="00FB5337" w:rsidRDefault="002F4D0C" w:rsidP="002F4D0C">
      <w:pPr>
        <w:spacing w:line="360" w:lineRule="auto"/>
        <w:ind w:firstLineChars="200" w:firstLine="480"/>
        <w:rPr>
          <w:sz w:val="24"/>
        </w:rPr>
      </w:pPr>
      <w:r w:rsidRPr="002F4D0C">
        <w:rPr>
          <w:rFonts w:hint="eastAsia"/>
          <w:sz w:val="24"/>
        </w:rPr>
        <w:t>项目生活污水经</w:t>
      </w:r>
      <w:r w:rsidR="000A38EB">
        <w:rPr>
          <w:rFonts w:hint="eastAsia"/>
          <w:sz w:val="24"/>
        </w:rPr>
        <w:t>三级</w:t>
      </w:r>
      <w:r w:rsidRPr="002F4D0C">
        <w:rPr>
          <w:rFonts w:hint="eastAsia"/>
          <w:sz w:val="24"/>
        </w:rPr>
        <w:t>化粪池预处理达到园区污水处理厂入水水质</w:t>
      </w:r>
      <w:r w:rsidR="00B915A1">
        <w:rPr>
          <w:rFonts w:hint="eastAsia"/>
          <w:sz w:val="24"/>
        </w:rPr>
        <w:t>标准</w:t>
      </w:r>
      <w:r w:rsidRPr="002F4D0C">
        <w:rPr>
          <w:rFonts w:hint="eastAsia"/>
          <w:sz w:val="24"/>
        </w:rPr>
        <w:t>后进入东莞东坑（乐昌）产业转移工业园污水处理厂处理</w:t>
      </w:r>
      <w:r w:rsidR="00836F2F" w:rsidRPr="008937D1">
        <w:rPr>
          <w:rFonts w:hint="eastAsia"/>
          <w:color w:val="FF0000"/>
          <w:sz w:val="24"/>
        </w:rPr>
        <w:t>；</w:t>
      </w:r>
      <w:r w:rsidR="000A38EB">
        <w:rPr>
          <w:rFonts w:hint="eastAsia"/>
          <w:sz w:val="24"/>
        </w:rPr>
        <w:t>破碎废水、冷却废水</w:t>
      </w:r>
      <w:r w:rsidRPr="002F4D0C">
        <w:rPr>
          <w:rFonts w:hint="eastAsia"/>
          <w:sz w:val="24"/>
        </w:rPr>
        <w:t>经</w:t>
      </w:r>
      <w:r w:rsidR="00B426A3">
        <w:rPr>
          <w:rFonts w:hint="eastAsia"/>
          <w:sz w:val="24"/>
        </w:rPr>
        <w:t>沉淀池沉淀后回用于生产</w:t>
      </w:r>
      <w:r w:rsidR="000A38EB">
        <w:rPr>
          <w:rFonts w:hint="eastAsia"/>
          <w:sz w:val="24"/>
        </w:rPr>
        <w:t>，喷淋废水</w:t>
      </w:r>
      <w:proofErr w:type="gramStart"/>
      <w:r w:rsidR="000A38EB">
        <w:rPr>
          <w:rFonts w:hint="eastAsia"/>
          <w:sz w:val="24"/>
        </w:rPr>
        <w:t>经配套</w:t>
      </w:r>
      <w:proofErr w:type="gramEnd"/>
      <w:r w:rsidR="000A38EB">
        <w:rPr>
          <w:rFonts w:hint="eastAsia"/>
          <w:sz w:val="24"/>
        </w:rPr>
        <w:t>油水分离器处理后内循环使用，均</w:t>
      </w:r>
      <w:r w:rsidR="00B426A3">
        <w:rPr>
          <w:rFonts w:hint="eastAsia"/>
          <w:sz w:val="24"/>
        </w:rPr>
        <w:t>不外排</w:t>
      </w:r>
      <w:r w:rsidRPr="002F4D0C">
        <w:rPr>
          <w:rFonts w:hint="eastAsia"/>
          <w:sz w:val="24"/>
        </w:rPr>
        <w:t>。</w:t>
      </w:r>
      <w:r w:rsidR="00836F2F" w:rsidRPr="001B5A28">
        <w:rPr>
          <w:rFonts w:hint="eastAsia"/>
          <w:color w:val="000000" w:themeColor="text1"/>
          <w:sz w:val="24"/>
        </w:rPr>
        <w:t>根据《东莞东坑（乐昌）产业转移园污水处理厂及配套管网建设项目环境影响报告表》，园区污水处理厂进水要求见表</w:t>
      </w:r>
      <w:r w:rsidR="00836F2F" w:rsidRPr="001B5A28">
        <w:rPr>
          <w:rFonts w:hint="eastAsia"/>
          <w:color w:val="000000" w:themeColor="text1"/>
          <w:sz w:val="24"/>
        </w:rPr>
        <w:t>2.</w:t>
      </w:r>
      <w:r w:rsidR="00660FC8" w:rsidRPr="001B5A28">
        <w:rPr>
          <w:rFonts w:hint="eastAsia"/>
          <w:color w:val="000000" w:themeColor="text1"/>
          <w:sz w:val="24"/>
        </w:rPr>
        <w:t>5</w:t>
      </w:r>
      <w:r w:rsidR="00836F2F" w:rsidRPr="001B5A28">
        <w:rPr>
          <w:rFonts w:hint="eastAsia"/>
          <w:color w:val="000000" w:themeColor="text1"/>
          <w:sz w:val="24"/>
        </w:rPr>
        <w:t>-7</w:t>
      </w:r>
      <w:r w:rsidR="008937D1" w:rsidRPr="001B5A28">
        <w:rPr>
          <w:rFonts w:hint="eastAsia"/>
          <w:color w:val="000000" w:themeColor="text1"/>
          <w:sz w:val="24"/>
        </w:rPr>
        <w:t>；</w:t>
      </w:r>
      <w:r w:rsidRPr="002F4D0C">
        <w:rPr>
          <w:rFonts w:hint="eastAsia"/>
          <w:sz w:val="24"/>
        </w:rPr>
        <w:t>园</w:t>
      </w:r>
      <w:r w:rsidR="000A38EB">
        <w:rPr>
          <w:rFonts w:hint="eastAsia"/>
          <w:sz w:val="24"/>
        </w:rPr>
        <w:t>区</w:t>
      </w:r>
      <w:r w:rsidRPr="002F4D0C">
        <w:rPr>
          <w:rFonts w:hint="eastAsia"/>
          <w:sz w:val="24"/>
        </w:rPr>
        <w:t>污水处理厂总设计规模</w:t>
      </w:r>
      <w:r w:rsidRPr="002F4D0C">
        <w:rPr>
          <w:rFonts w:hint="eastAsia"/>
          <w:sz w:val="24"/>
        </w:rPr>
        <w:t>10000m</w:t>
      </w:r>
      <w:r w:rsidRPr="00D2491C">
        <w:rPr>
          <w:sz w:val="24"/>
          <w:vertAlign w:val="superscript"/>
        </w:rPr>
        <w:t>3</w:t>
      </w:r>
      <w:r w:rsidRPr="002F4D0C">
        <w:rPr>
          <w:rFonts w:hint="eastAsia"/>
          <w:sz w:val="24"/>
        </w:rPr>
        <w:t>/d</w:t>
      </w:r>
      <w:r w:rsidRPr="002F4D0C">
        <w:rPr>
          <w:rFonts w:hint="eastAsia"/>
          <w:sz w:val="24"/>
        </w:rPr>
        <w:t>，现状已经建成处理能力为</w:t>
      </w:r>
      <w:r w:rsidRPr="002F4D0C">
        <w:rPr>
          <w:rFonts w:hint="eastAsia"/>
          <w:sz w:val="24"/>
        </w:rPr>
        <w:t>5000m</w:t>
      </w:r>
      <w:r w:rsidRPr="00D2491C">
        <w:rPr>
          <w:sz w:val="24"/>
          <w:vertAlign w:val="superscript"/>
        </w:rPr>
        <w:t>3</w:t>
      </w:r>
      <w:r w:rsidRPr="002F4D0C">
        <w:rPr>
          <w:rFonts w:hint="eastAsia"/>
          <w:sz w:val="24"/>
        </w:rPr>
        <w:t>/d</w:t>
      </w:r>
      <w:r w:rsidRPr="002F4D0C">
        <w:rPr>
          <w:rFonts w:hint="eastAsia"/>
          <w:sz w:val="24"/>
        </w:rPr>
        <w:t>，出水尾水执行《城镇污水处理厂污染物排放标准》（</w:t>
      </w:r>
      <w:r w:rsidRPr="002F4D0C">
        <w:rPr>
          <w:rFonts w:hint="eastAsia"/>
          <w:sz w:val="24"/>
        </w:rPr>
        <w:t>GB18918-2002</w:t>
      </w:r>
      <w:r w:rsidRPr="002F4D0C">
        <w:rPr>
          <w:rFonts w:hint="eastAsia"/>
          <w:sz w:val="24"/>
        </w:rPr>
        <w:t>）一级</w:t>
      </w:r>
      <w:r w:rsidRPr="002F4D0C">
        <w:rPr>
          <w:rFonts w:hint="eastAsia"/>
          <w:sz w:val="24"/>
        </w:rPr>
        <w:t>B</w:t>
      </w:r>
      <w:r w:rsidRPr="002F4D0C">
        <w:rPr>
          <w:rFonts w:hint="eastAsia"/>
          <w:sz w:val="24"/>
        </w:rPr>
        <w:t>标准和广东省《水污染物排放限值》（</w:t>
      </w:r>
      <w:r w:rsidRPr="002F4D0C">
        <w:rPr>
          <w:rFonts w:hint="eastAsia"/>
          <w:sz w:val="24"/>
        </w:rPr>
        <w:t>DB44/26-2001</w:t>
      </w:r>
      <w:r w:rsidRPr="002F4D0C">
        <w:rPr>
          <w:rFonts w:hint="eastAsia"/>
          <w:sz w:val="24"/>
        </w:rPr>
        <w:t>）第二时段一级标准的较严者。园</w:t>
      </w:r>
      <w:r w:rsidR="000A38EB">
        <w:rPr>
          <w:rFonts w:hint="eastAsia"/>
          <w:sz w:val="24"/>
        </w:rPr>
        <w:t>区</w:t>
      </w:r>
      <w:r w:rsidRPr="002F4D0C">
        <w:rPr>
          <w:rFonts w:hint="eastAsia"/>
          <w:sz w:val="24"/>
        </w:rPr>
        <w:t>污水处理厂最终出水水质见表</w:t>
      </w:r>
      <w:r w:rsidR="00C76B9E">
        <w:rPr>
          <w:rFonts w:hint="eastAsia"/>
          <w:sz w:val="24"/>
        </w:rPr>
        <w:t>2.</w:t>
      </w:r>
      <w:r w:rsidR="00660FC8">
        <w:rPr>
          <w:rFonts w:hint="eastAsia"/>
          <w:sz w:val="24"/>
        </w:rPr>
        <w:t>5</w:t>
      </w:r>
      <w:r w:rsidR="000A38EB">
        <w:rPr>
          <w:rFonts w:hint="eastAsia"/>
          <w:sz w:val="24"/>
        </w:rPr>
        <w:t>-</w:t>
      </w:r>
      <w:r w:rsidR="00C76B9E">
        <w:rPr>
          <w:rFonts w:hint="eastAsia"/>
          <w:sz w:val="24"/>
        </w:rPr>
        <w:t>8</w:t>
      </w:r>
      <w:r w:rsidRPr="002F4D0C">
        <w:rPr>
          <w:rFonts w:hint="eastAsia"/>
          <w:sz w:val="24"/>
        </w:rPr>
        <w:t>。污水处理厂尾水经污水管网</w:t>
      </w:r>
      <w:r w:rsidR="000A38EB">
        <w:rPr>
          <w:rFonts w:hint="eastAsia"/>
          <w:sz w:val="24"/>
        </w:rPr>
        <w:t>汇入</w:t>
      </w:r>
      <w:r w:rsidRPr="002F4D0C">
        <w:rPr>
          <w:rFonts w:hint="eastAsia"/>
          <w:sz w:val="24"/>
        </w:rPr>
        <w:t>武江。</w:t>
      </w:r>
    </w:p>
    <w:p w:rsidR="00DD5DA1" w:rsidRPr="00FB5337" w:rsidRDefault="00DD5DA1" w:rsidP="00DD5DA1">
      <w:pPr>
        <w:spacing w:line="360" w:lineRule="auto"/>
        <w:jc w:val="center"/>
        <w:rPr>
          <w:bCs/>
          <w:color w:val="000000"/>
          <w:szCs w:val="21"/>
        </w:rPr>
      </w:pPr>
      <w:r w:rsidRPr="00FB5337">
        <w:rPr>
          <w:bCs/>
          <w:color w:val="000000"/>
          <w:szCs w:val="21"/>
        </w:rPr>
        <w:t>表</w:t>
      </w:r>
      <w:r w:rsidR="00AB55B0" w:rsidRPr="00FB5337">
        <w:rPr>
          <w:rFonts w:hint="eastAsia"/>
          <w:bCs/>
          <w:color w:val="000000"/>
          <w:szCs w:val="21"/>
        </w:rPr>
        <w:t>2.</w:t>
      </w:r>
      <w:r w:rsidR="00660FC8">
        <w:rPr>
          <w:rFonts w:hint="eastAsia"/>
          <w:bCs/>
          <w:color w:val="000000"/>
          <w:szCs w:val="21"/>
        </w:rPr>
        <w:t>5</w:t>
      </w:r>
      <w:r w:rsidRPr="00FB5337">
        <w:rPr>
          <w:bCs/>
          <w:color w:val="000000"/>
          <w:szCs w:val="21"/>
        </w:rPr>
        <w:t>-</w:t>
      </w:r>
      <w:r w:rsidR="00AC2D2A">
        <w:rPr>
          <w:rFonts w:hint="eastAsia"/>
          <w:bCs/>
          <w:color w:val="000000"/>
          <w:szCs w:val="21"/>
        </w:rPr>
        <w:t>7</w:t>
      </w:r>
      <w:r w:rsidR="002E61AF" w:rsidRPr="00FB5337">
        <w:rPr>
          <w:bCs/>
          <w:color w:val="000000"/>
          <w:szCs w:val="21"/>
        </w:rPr>
        <w:t xml:space="preserve">  </w:t>
      </w:r>
      <w:r w:rsidR="002F4D0C" w:rsidRPr="002F4D0C">
        <w:rPr>
          <w:rFonts w:hint="eastAsia"/>
          <w:bCs/>
          <w:color w:val="000000"/>
          <w:szCs w:val="21"/>
        </w:rPr>
        <w:t>园区污水处理厂设计入水水质标准</w:t>
      </w:r>
    </w:p>
    <w:tbl>
      <w:tblPr>
        <w:tblW w:w="0" w:type="auto"/>
        <w:jc w:val="center"/>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9"/>
        <w:gridCol w:w="1843"/>
        <w:gridCol w:w="2410"/>
        <w:gridCol w:w="1885"/>
      </w:tblGrid>
      <w:tr w:rsidR="00DD5DA1" w:rsidRPr="00FB5337" w:rsidTr="00D2491C">
        <w:trPr>
          <w:trHeight w:val="397"/>
          <w:jc w:val="center"/>
        </w:trPr>
        <w:tc>
          <w:tcPr>
            <w:tcW w:w="2369" w:type="dxa"/>
            <w:vAlign w:val="center"/>
          </w:tcPr>
          <w:p w:rsidR="00DD5DA1" w:rsidRPr="00FB5337" w:rsidRDefault="00DD5DA1" w:rsidP="0052471C">
            <w:pPr>
              <w:pStyle w:val="a0"/>
              <w:spacing w:line="240" w:lineRule="atLeast"/>
              <w:ind w:firstLine="0"/>
              <w:jc w:val="center"/>
              <w:rPr>
                <w:color w:val="000000"/>
                <w:kern w:val="2"/>
                <w:sz w:val="21"/>
                <w:szCs w:val="21"/>
              </w:rPr>
            </w:pPr>
            <w:r w:rsidRPr="00FB5337">
              <w:rPr>
                <w:color w:val="000000"/>
                <w:kern w:val="2"/>
                <w:sz w:val="21"/>
                <w:szCs w:val="21"/>
              </w:rPr>
              <w:t>项目</w:t>
            </w:r>
          </w:p>
        </w:tc>
        <w:tc>
          <w:tcPr>
            <w:tcW w:w="1843" w:type="dxa"/>
            <w:vAlign w:val="center"/>
          </w:tcPr>
          <w:p w:rsidR="00DD5DA1" w:rsidRPr="00FB5337" w:rsidRDefault="00DD5DA1" w:rsidP="0052471C">
            <w:pPr>
              <w:pStyle w:val="a0"/>
              <w:spacing w:line="240" w:lineRule="atLeast"/>
              <w:ind w:firstLine="0"/>
              <w:jc w:val="center"/>
              <w:rPr>
                <w:color w:val="000000"/>
                <w:kern w:val="2"/>
                <w:sz w:val="21"/>
                <w:szCs w:val="21"/>
              </w:rPr>
            </w:pPr>
            <w:r w:rsidRPr="00FB5337">
              <w:rPr>
                <w:rFonts w:hint="eastAsia"/>
                <w:color w:val="000000"/>
                <w:kern w:val="2"/>
                <w:sz w:val="21"/>
                <w:szCs w:val="21"/>
              </w:rPr>
              <w:t>标准值</w:t>
            </w:r>
          </w:p>
        </w:tc>
        <w:tc>
          <w:tcPr>
            <w:tcW w:w="2410" w:type="dxa"/>
            <w:vAlign w:val="center"/>
          </w:tcPr>
          <w:p w:rsidR="00DD5DA1" w:rsidRPr="00FB5337" w:rsidRDefault="00DD5DA1" w:rsidP="0052471C">
            <w:pPr>
              <w:pStyle w:val="a0"/>
              <w:spacing w:line="240" w:lineRule="atLeast"/>
              <w:ind w:firstLine="0"/>
              <w:jc w:val="center"/>
              <w:rPr>
                <w:color w:val="000000"/>
                <w:kern w:val="2"/>
                <w:sz w:val="21"/>
                <w:szCs w:val="21"/>
              </w:rPr>
            </w:pPr>
            <w:r w:rsidRPr="00FB5337">
              <w:rPr>
                <w:rFonts w:hint="eastAsia"/>
                <w:color w:val="000000"/>
                <w:kern w:val="2"/>
                <w:sz w:val="21"/>
                <w:szCs w:val="21"/>
              </w:rPr>
              <w:t>项目</w:t>
            </w:r>
          </w:p>
        </w:tc>
        <w:tc>
          <w:tcPr>
            <w:tcW w:w="1885" w:type="dxa"/>
            <w:vAlign w:val="center"/>
          </w:tcPr>
          <w:p w:rsidR="00DD5DA1" w:rsidRPr="00FB5337" w:rsidRDefault="00DD5DA1" w:rsidP="0052471C">
            <w:pPr>
              <w:pStyle w:val="a0"/>
              <w:spacing w:line="240" w:lineRule="atLeast"/>
              <w:ind w:firstLine="0"/>
              <w:jc w:val="center"/>
              <w:rPr>
                <w:color w:val="000000"/>
                <w:kern w:val="2"/>
                <w:sz w:val="21"/>
                <w:szCs w:val="21"/>
              </w:rPr>
            </w:pPr>
            <w:r w:rsidRPr="00FB5337">
              <w:rPr>
                <w:rFonts w:hint="eastAsia"/>
                <w:color w:val="000000"/>
                <w:kern w:val="2"/>
                <w:sz w:val="21"/>
                <w:szCs w:val="21"/>
              </w:rPr>
              <w:t>标准值</w:t>
            </w:r>
          </w:p>
        </w:tc>
      </w:tr>
      <w:tr w:rsidR="002F4D0C" w:rsidRPr="00FB5337" w:rsidTr="00D2491C">
        <w:trPr>
          <w:trHeight w:val="397"/>
          <w:jc w:val="center"/>
        </w:trPr>
        <w:tc>
          <w:tcPr>
            <w:tcW w:w="8507" w:type="dxa"/>
            <w:gridSpan w:val="4"/>
            <w:vAlign w:val="center"/>
          </w:tcPr>
          <w:p w:rsidR="002F4D0C" w:rsidRPr="00FB5337" w:rsidRDefault="002F4D0C" w:rsidP="0052471C">
            <w:pPr>
              <w:pStyle w:val="a0"/>
              <w:spacing w:line="240" w:lineRule="atLeast"/>
              <w:ind w:firstLine="0"/>
              <w:jc w:val="center"/>
              <w:rPr>
                <w:color w:val="000000"/>
                <w:kern w:val="2"/>
                <w:sz w:val="21"/>
                <w:szCs w:val="21"/>
              </w:rPr>
            </w:pPr>
            <w:r>
              <w:rPr>
                <w:rFonts w:hint="eastAsia"/>
                <w:color w:val="000000"/>
                <w:kern w:val="2"/>
                <w:sz w:val="21"/>
                <w:szCs w:val="21"/>
              </w:rPr>
              <w:t>污水处理厂接管标准</w:t>
            </w:r>
          </w:p>
        </w:tc>
      </w:tr>
      <w:tr w:rsidR="00E40236" w:rsidRPr="00FB5337" w:rsidTr="00D2491C">
        <w:trPr>
          <w:trHeight w:val="397"/>
          <w:jc w:val="center"/>
        </w:trPr>
        <w:tc>
          <w:tcPr>
            <w:tcW w:w="2369" w:type="dxa"/>
            <w:vAlign w:val="center"/>
          </w:tcPr>
          <w:p w:rsidR="00E40236" w:rsidRPr="00FB5337" w:rsidRDefault="00E40236" w:rsidP="00D2491C">
            <w:pPr>
              <w:pStyle w:val="a0"/>
              <w:spacing w:line="240" w:lineRule="auto"/>
              <w:ind w:firstLine="0"/>
              <w:jc w:val="center"/>
              <w:rPr>
                <w:color w:val="000000"/>
                <w:kern w:val="2"/>
                <w:sz w:val="21"/>
                <w:szCs w:val="21"/>
              </w:rPr>
            </w:pPr>
            <w:r>
              <w:rPr>
                <w:rFonts w:hint="eastAsia"/>
                <w:color w:val="000000"/>
                <w:kern w:val="2"/>
                <w:sz w:val="21"/>
                <w:szCs w:val="21"/>
              </w:rPr>
              <w:t>pH</w:t>
            </w:r>
            <w:r>
              <w:rPr>
                <w:rFonts w:hint="eastAsia"/>
                <w:color w:val="000000"/>
                <w:kern w:val="2"/>
                <w:sz w:val="21"/>
                <w:szCs w:val="21"/>
              </w:rPr>
              <w:t>值</w:t>
            </w:r>
            <w:r w:rsidRPr="00FB5337">
              <w:rPr>
                <w:rFonts w:hint="eastAsia"/>
                <w:color w:val="000000"/>
                <w:kern w:val="2"/>
                <w:sz w:val="21"/>
                <w:szCs w:val="21"/>
              </w:rPr>
              <w:t>（</w:t>
            </w:r>
            <w:r>
              <w:rPr>
                <w:rFonts w:hint="eastAsia"/>
                <w:color w:val="000000"/>
                <w:kern w:val="2"/>
                <w:sz w:val="21"/>
                <w:szCs w:val="21"/>
              </w:rPr>
              <w:t>无量纲</w:t>
            </w:r>
            <w:r w:rsidRPr="00FB5337">
              <w:rPr>
                <w:rFonts w:hint="eastAsia"/>
                <w:color w:val="000000"/>
                <w:kern w:val="2"/>
                <w:sz w:val="21"/>
                <w:szCs w:val="21"/>
              </w:rPr>
              <w:t>）</w:t>
            </w:r>
          </w:p>
        </w:tc>
        <w:tc>
          <w:tcPr>
            <w:tcW w:w="6138" w:type="dxa"/>
            <w:gridSpan w:val="3"/>
            <w:vAlign w:val="center"/>
          </w:tcPr>
          <w:p w:rsidR="00E40236" w:rsidRPr="00546E51" w:rsidRDefault="00E40236" w:rsidP="00D2491C">
            <w:pPr>
              <w:pStyle w:val="a0"/>
              <w:spacing w:line="240" w:lineRule="auto"/>
              <w:ind w:firstLine="0"/>
              <w:jc w:val="center"/>
              <w:rPr>
                <w:color w:val="000000"/>
                <w:kern w:val="2"/>
                <w:sz w:val="21"/>
                <w:szCs w:val="21"/>
              </w:rPr>
            </w:pPr>
            <w:r w:rsidRPr="00546E51">
              <w:rPr>
                <w:sz w:val="21"/>
                <w:szCs w:val="21"/>
              </w:rPr>
              <w:t>6</w:t>
            </w:r>
            <w:r w:rsidRPr="00546E51">
              <w:rPr>
                <w:rFonts w:ascii="宋体" w:hint="eastAsia"/>
                <w:sz w:val="21"/>
                <w:szCs w:val="21"/>
              </w:rPr>
              <w:t>～</w:t>
            </w:r>
            <w:r w:rsidRPr="00546E51">
              <w:rPr>
                <w:sz w:val="21"/>
                <w:szCs w:val="21"/>
              </w:rPr>
              <w:t>9</w:t>
            </w:r>
          </w:p>
        </w:tc>
      </w:tr>
      <w:tr w:rsidR="00E40236" w:rsidRPr="00FB5337" w:rsidTr="00D2491C">
        <w:trPr>
          <w:trHeight w:val="397"/>
          <w:jc w:val="center"/>
        </w:trPr>
        <w:tc>
          <w:tcPr>
            <w:tcW w:w="2369" w:type="dxa"/>
            <w:vAlign w:val="center"/>
          </w:tcPr>
          <w:p w:rsidR="00E40236" w:rsidRPr="00FB5337" w:rsidRDefault="00E40236" w:rsidP="00D2491C">
            <w:pPr>
              <w:pStyle w:val="a0"/>
              <w:spacing w:line="240" w:lineRule="auto"/>
              <w:ind w:firstLine="0"/>
              <w:jc w:val="center"/>
              <w:rPr>
                <w:color w:val="000000"/>
                <w:kern w:val="2"/>
                <w:sz w:val="21"/>
                <w:szCs w:val="21"/>
              </w:rPr>
            </w:pPr>
            <w:r w:rsidRPr="00FB5337">
              <w:rPr>
                <w:rFonts w:hint="eastAsia"/>
                <w:color w:val="000000"/>
                <w:kern w:val="2"/>
                <w:sz w:val="21"/>
                <w:szCs w:val="21"/>
              </w:rPr>
              <w:t>BOD</w:t>
            </w:r>
            <w:r w:rsidRPr="00FB5337">
              <w:rPr>
                <w:rFonts w:hint="eastAsia"/>
                <w:color w:val="000000"/>
                <w:kern w:val="2"/>
                <w:sz w:val="21"/>
                <w:szCs w:val="21"/>
                <w:vertAlign w:val="subscript"/>
              </w:rPr>
              <w:t>5</w:t>
            </w:r>
            <w:r w:rsidRPr="00FB5337">
              <w:rPr>
                <w:rFonts w:hint="eastAsia"/>
                <w:color w:val="000000"/>
                <w:kern w:val="2"/>
                <w:sz w:val="21"/>
                <w:szCs w:val="21"/>
              </w:rPr>
              <w:t>（</w:t>
            </w:r>
            <w:r w:rsidRPr="00FB5337">
              <w:rPr>
                <w:rFonts w:hint="eastAsia"/>
                <w:color w:val="000000"/>
                <w:kern w:val="2"/>
                <w:sz w:val="21"/>
                <w:szCs w:val="21"/>
              </w:rPr>
              <w:t>mg/L</w:t>
            </w:r>
            <w:r w:rsidRPr="00FB5337">
              <w:rPr>
                <w:rFonts w:hint="eastAsia"/>
                <w:color w:val="000000"/>
                <w:kern w:val="2"/>
                <w:sz w:val="21"/>
                <w:szCs w:val="21"/>
              </w:rPr>
              <w:t>）</w:t>
            </w:r>
          </w:p>
        </w:tc>
        <w:tc>
          <w:tcPr>
            <w:tcW w:w="6138" w:type="dxa"/>
            <w:gridSpan w:val="3"/>
            <w:vAlign w:val="center"/>
          </w:tcPr>
          <w:p w:rsidR="00E40236" w:rsidRPr="00546E51" w:rsidRDefault="00E40236" w:rsidP="00DF4859">
            <w:pPr>
              <w:pStyle w:val="a0"/>
              <w:spacing w:line="240" w:lineRule="auto"/>
              <w:ind w:firstLine="0"/>
              <w:jc w:val="center"/>
              <w:rPr>
                <w:color w:val="000000"/>
                <w:kern w:val="2"/>
                <w:sz w:val="21"/>
                <w:szCs w:val="21"/>
              </w:rPr>
            </w:pPr>
            <w:r w:rsidRPr="00546E51">
              <w:rPr>
                <w:sz w:val="21"/>
                <w:szCs w:val="21"/>
              </w:rPr>
              <w:t>≤150</w:t>
            </w:r>
          </w:p>
        </w:tc>
      </w:tr>
      <w:tr w:rsidR="00E40236" w:rsidRPr="00FB5337" w:rsidTr="00D2491C">
        <w:trPr>
          <w:trHeight w:val="397"/>
          <w:jc w:val="center"/>
        </w:trPr>
        <w:tc>
          <w:tcPr>
            <w:tcW w:w="2369" w:type="dxa"/>
            <w:vAlign w:val="center"/>
          </w:tcPr>
          <w:p w:rsidR="00E40236" w:rsidRPr="00FB5337" w:rsidRDefault="00E40236" w:rsidP="00D2491C">
            <w:pPr>
              <w:pStyle w:val="a0"/>
              <w:spacing w:line="240" w:lineRule="auto"/>
              <w:ind w:firstLine="0"/>
              <w:jc w:val="center"/>
              <w:rPr>
                <w:color w:val="000000"/>
                <w:kern w:val="2"/>
                <w:sz w:val="21"/>
                <w:szCs w:val="21"/>
              </w:rPr>
            </w:pPr>
            <w:r>
              <w:rPr>
                <w:rFonts w:hint="eastAsia"/>
                <w:color w:val="000000"/>
                <w:kern w:val="2"/>
                <w:sz w:val="21"/>
                <w:szCs w:val="21"/>
              </w:rPr>
              <w:t>CODcr</w:t>
            </w:r>
            <w:r w:rsidRPr="00FB5337">
              <w:rPr>
                <w:rFonts w:hint="eastAsia"/>
                <w:color w:val="000000"/>
                <w:kern w:val="2"/>
                <w:sz w:val="21"/>
                <w:szCs w:val="21"/>
              </w:rPr>
              <w:t>（</w:t>
            </w:r>
            <w:r>
              <w:rPr>
                <w:rFonts w:hint="eastAsia"/>
                <w:color w:val="000000"/>
                <w:kern w:val="2"/>
                <w:sz w:val="21"/>
                <w:szCs w:val="21"/>
              </w:rPr>
              <w:t>mg/L</w:t>
            </w:r>
            <w:r w:rsidRPr="00FB5337">
              <w:rPr>
                <w:rFonts w:hint="eastAsia"/>
                <w:color w:val="000000"/>
                <w:kern w:val="2"/>
                <w:sz w:val="21"/>
                <w:szCs w:val="21"/>
              </w:rPr>
              <w:t>）</w:t>
            </w:r>
          </w:p>
        </w:tc>
        <w:tc>
          <w:tcPr>
            <w:tcW w:w="6138" w:type="dxa"/>
            <w:gridSpan w:val="3"/>
            <w:vAlign w:val="center"/>
          </w:tcPr>
          <w:p w:rsidR="00E40236" w:rsidRPr="00546E51" w:rsidRDefault="00E40236" w:rsidP="00D2491C">
            <w:pPr>
              <w:pStyle w:val="a0"/>
              <w:spacing w:line="240" w:lineRule="auto"/>
              <w:ind w:firstLine="0"/>
              <w:jc w:val="center"/>
              <w:rPr>
                <w:color w:val="000000"/>
                <w:kern w:val="2"/>
                <w:sz w:val="21"/>
                <w:szCs w:val="21"/>
              </w:rPr>
            </w:pPr>
            <w:r w:rsidRPr="00546E51">
              <w:rPr>
                <w:sz w:val="21"/>
                <w:szCs w:val="21"/>
              </w:rPr>
              <w:t>≤350</w:t>
            </w:r>
          </w:p>
        </w:tc>
      </w:tr>
      <w:tr w:rsidR="00E40236" w:rsidRPr="00FB5337" w:rsidTr="00D2491C">
        <w:trPr>
          <w:trHeight w:val="397"/>
          <w:jc w:val="center"/>
        </w:trPr>
        <w:tc>
          <w:tcPr>
            <w:tcW w:w="2369" w:type="dxa"/>
            <w:vAlign w:val="center"/>
          </w:tcPr>
          <w:p w:rsidR="00E40236" w:rsidRPr="00FB5337" w:rsidRDefault="00E40236" w:rsidP="00D2491C">
            <w:pPr>
              <w:pStyle w:val="a0"/>
              <w:spacing w:line="240" w:lineRule="auto"/>
              <w:ind w:firstLine="0"/>
              <w:jc w:val="center"/>
              <w:rPr>
                <w:color w:val="000000"/>
                <w:kern w:val="2"/>
                <w:sz w:val="21"/>
                <w:szCs w:val="21"/>
              </w:rPr>
            </w:pPr>
            <w:r>
              <w:rPr>
                <w:position w:val="2"/>
                <w:sz w:val="21"/>
              </w:rPr>
              <w:t>NH</w:t>
            </w:r>
            <w:r>
              <w:rPr>
                <w:position w:val="2"/>
                <w:sz w:val="21"/>
                <w:vertAlign w:val="subscript"/>
              </w:rPr>
              <w:t>3</w:t>
            </w:r>
            <w:r>
              <w:rPr>
                <w:position w:val="2"/>
                <w:sz w:val="21"/>
              </w:rPr>
              <w:t>-N</w:t>
            </w:r>
            <w:r w:rsidRPr="00FB5337">
              <w:rPr>
                <w:rFonts w:hint="eastAsia"/>
                <w:color w:val="000000"/>
                <w:kern w:val="2"/>
                <w:sz w:val="21"/>
                <w:szCs w:val="21"/>
              </w:rPr>
              <w:t>（</w:t>
            </w:r>
            <w:r w:rsidRPr="00FB5337">
              <w:rPr>
                <w:rFonts w:hint="eastAsia"/>
                <w:color w:val="000000"/>
                <w:kern w:val="2"/>
                <w:sz w:val="21"/>
                <w:szCs w:val="21"/>
              </w:rPr>
              <w:t>mg/L</w:t>
            </w:r>
            <w:r w:rsidRPr="00FB5337">
              <w:rPr>
                <w:rFonts w:hint="eastAsia"/>
                <w:color w:val="000000"/>
                <w:kern w:val="2"/>
                <w:sz w:val="21"/>
                <w:szCs w:val="21"/>
              </w:rPr>
              <w:t>）</w:t>
            </w:r>
          </w:p>
        </w:tc>
        <w:tc>
          <w:tcPr>
            <w:tcW w:w="6138" w:type="dxa"/>
            <w:gridSpan w:val="3"/>
            <w:vAlign w:val="center"/>
          </w:tcPr>
          <w:p w:rsidR="00E40236" w:rsidRPr="00D2491C" w:rsidRDefault="00546E51" w:rsidP="00DF4859">
            <w:pPr>
              <w:pStyle w:val="a0"/>
              <w:spacing w:line="240" w:lineRule="auto"/>
              <w:ind w:firstLine="0"/>
              <w:jc w:val="center"/>
              <w:rPr>
                <w:sz w:val="21"/>
                <w:szCs w:val="21"/>
              </w:rPr>
            </w:pPr>
            <w:r w:rsidRPr="00546E51">
              <w:rPr>
                <w:sz w:val="21"/>
                <w:szCs w:val="21"/>
              </w:rPr>
              <w:t>≤</w:t>
            </w:r>
            <w:r w:rsidR="00E40236" w:rsidRPr="00D2491C">
              <w:rPr>
                <w:sz w:val="21"/>
                <w:szCs w:val="21"/>
              </w:rPr>
              <w:t>40</w:t>
            </w:r>
          </w:p>
        </w:tc>
      </w:tr>
      <w:tr w:rsidR="00E40236" w:rsidRPr="00FB5337" w:rsidTr="00D2491C">
        <w:trPr>
          <w:trHeight w:val="397"/>
          <w:jc w:val="center"/>
        </w:trPr>
        <w:tc>
          <w:tcPr>
            <w:tcW w:w="2369" w:type="dxa"/>
            <w:vAlign w:val="center"/>
          </w:tcPr>
          <w:p w:rsidR="00E40236" w:rsidRPr="00FB5337" w:rsidRDefault="00E40236" w:rsidP="00D2491C">
            <w:pPr>
              <w:pStyle w:val="a0"/>
              <w:spacing w:line="240" w:lineRule="auto"/>
              <w:ind w:firstLine="0"/>
              <w:jc w:val="center"/>
              <w:rPr>
                <w:color w:val="000000"/>
                <w:kern w:val="2"/>
                <w:sz w:val="21"/>
                <w:szCs w:val="21"/>
              </w:rPr>
            </w:pPr>
            <w:r>
              <w:rPr>
                <w:rFonts w:hint="eastAsia"/>
                <w:color w:val="000000"/>
                <w:kern w:val="2"/>
                <w:sz w:val="21"/>
                <w:szCs w:val="21"/>
              </w:rPr>
              <w:t>SS</w:t>
            </w:r>
            <w:r w:rsidRPr="00FB5337">
              <w:rPr>
                <w:rFonts w:hint="eastAsia"/>
                <w:color w:val="000000"/>
                <w:kern w:val="2"/>
                <w:sz w:val="21"/>
                <w:szCs w:val="21"/>
              </w:rPr>
              <w:t>（</w:t>
            </w:r>
            <w:r w:rsidRPr="00FB5337">
              <w:rPr>
                <w:rFonts w:hint="eastAsia"/>
                <w:color w:val="000000"/>
                <w:kern w:val="2"/>
                <w:sz w:val="21"/>
                <w:szCs w:val="21"/>
              </w:rPr>
              <w:t>mg/L</w:t>
            </w:r>
            <w:r w:rsidRPr="00FB5337">
              <w:rPr>
                <w:rFonts w:hint="eastAsia"/>
                <w:color w:val="000000"/>
                <w:kern w:val="2"/>
                <w:sz w:val="21"/>
                <w:szCs w:val="21"/>
              </w:rPr>
              <w:t>）</w:t>
            </w:r>
          </w:p>
        </w:tc>
        <w:tc>
          <w:tcPr>
            <w:tcW w:w="6138" w:type="dxa"/>
            <w:gridSpan w:val="3"/>
            <w:vAlign w:val="center"/>
          </w:tcPr>
          <w:p w:rsidR="00E40236" w:rsidRPr="00546E51" w:rsidRDefault="00E40236" w:rsidP="00DF4859">
            <w:pPr>
              <w:pStyle w:val="a0"/>
              <w:spacing w:line="240" w:lineRule="auto"/>
              <w:ind w:firstLine="0"/>
              <w:jc w:val="center"/>
              <w:rPr>
                <w:color w:val="000000"/>
                <w:kern w:val="2"/>
                <w:sz w:val="21"/>
                <w:szCs w:val="21"/>
              </w:rPr>
            </w:pPr>
            <w:r w:rsidRPr="00546E51">
              <w:rPr>
                <w:sz w:val="21"/>
                <w:szCs w:val="21"/>
              </w:rPr>
              <w:t>≤300</w:t>
            </w:r>
          </w:p>
        </w:tc>
      </w:tr>
      <w:tr w:rsidR="00E40236" w:rsidRPr="00FB5337" w:rsidTr="00D2491C">
        <w:trPr>
          <w:trHeight w:val="397"/>
          <w:jc w:val="center"/>
        </w:trPr>
        <w:tc>
          <w:tcPr>
            <w:tcW w:w="2369" w:type="dxa"/>
            <w:vAlign w:val="center"/>
          </w:tcPr>
          <w:p w:rsidR="00E40236" w:rsidRPr="00FB5337" w:rsidRDefault="00E40236" w:rsidP="00D2491C">
            <w:pPr>
              <w:pStyle w:val="a0"/>
              <w:spacing w:line="240" w:lineRule="auto"/>
              <w:ind w:firstLine="0"/>
              <w:jc w:val="center"/>
              <w:rPr>
                <w:color w:val="000000"/>
                <w:kern w:val="2"/>
                <w:sz w:val="21"/>
                <w:szCs w:val="21"/>
              </w:rPr>
            </w:pPr>
            <w:r>
              <w:rPr>
                <w:rFonts w:hint="eastAsia"/>
                <w:color w:val="000000"/>
                <w:kern w:val="2"/>
                <w:sz w:val="21"/>
                <w:szCs w:val="21"/>
              </w:rPr>
              <w:t>动植物油</w:t>
            </w:r>
            <w:r w:rsidRPr="00FB5337">
              <w:rPr>
                <w:rFonts w:hint="eastAsia"/>
                <w:color w:val="000000"/>
                <w:kern w:val="2"/>
                <w:sz w:val="21"/>
                <w:szCs w:val="21"/>
              </w:rPr>
              <w:t>（</w:t>
            </w:r>
            <w:r w:rsidRPr="00FB5337">
              <w:rPr>
                <w:rFonts w:hint="eastAsia"/>
                <w:color w:val="000000"/>
                <w:kern w:val="2"/>
                <w:sz w:val="21"/>
                <w:szCs w:val="21"/>
              </w:rPr>
              <w:t>mg/L</w:t>
            </w:r>
            <w:r w:rsidRPr="00FB5337">
              <w:rPr>
                <w:rFonts w:hint="eastAsia"/>
                <w:color w:val="000000"/>
                <w:kern w:val="2"/>
                <w:sz w:val="21"/>
                <w:szCs w:val="21"/>
              </w:rPr>
              <w:t>）</w:t>
            </w:r>
          </w:p>
        </w:tc>
        <w:tc>
          <w:tcPr>
            <w:tcW w:w="6138" w:type="dxa"/>
            <w:gridSpan w:val="3"/>
            <w:vAlign w:val="center"/>
          </w:tcPr>
          <w:p w:rsidR="00E40236" w:rsidRPr="00546E51" w:rsidRDefault="00E40236" w:rsidP="00DF4859">
            <w:pPr>
              <w:pStyle w:val="a0"/>
              <w:spacing w:line="240" w:lineRule="auto"/>
              <w:ind w:firstLine="0"/>
              <w:jc w:val="center"/>
              <w:rPr>
                <w:color w:val="000000"/>
                <w:kern w:val="2"/>
                <w:sz w:val="21"/>
                <w:szCs w:val="21"/>
              </w:rPr>
            </w:pPr>
            <w:r w:rsidRPr="00546E51">
              <w:rPr>
                <w:sz w:val="21"/>
                <w:szCs w:val="21"/>
              </w:rPr>
              <w:t>≤30</w:t>
            </w:r>
          </w:p>
        </w:tc>
      </w:tr>
    </w:tbl>
    <w:p w:rsidR="00BB0808" w:rsidRPr="00FB5337" w:rsidRDefault="00BB0808" w:rsidP="00D2491C">
      <w:pPr>
        <w:spacing w:beforeLines="100" w:before="312" w:line="360" w:lineRule="auto"/>
        <w:jc w:val="center"/>
        <w:rPr>
          <w:bCs/>
          <w:color w:val="000000"/>
          <w:szCs w:val="21"/>
        </w:rPr>
      </w:pPr>
      <w:r w:rsidRPr="00FB5337">
        <w:rPr>
          <w:bCs/>
          <w:color w:val="000000"/>
          <w:szCs w:val="21"/>
        </w:rPr>
        <w:t>表</w:t>
      </w:r>
      <w:r w:rsidRPr="00FB5337">
        <w:rPr>
          <w:rFonts w:hint="eastAsia"/>
          <w:bCs/>
          <w:color w:val="000000"/>
          <w:szCs w:val="21"/>
        </w:rPr>
        <w:t>2.</w:t>
      </w:r>
      <w:r w:rsidR="00660FC8">
        <w:rPr>
          <w:rFonts w:hint="eastAsia"/>
          <w:bCs/>
          <w:color w:val="000000"/>
          <w:szCs w:val="21"/>
        </w:rPr>
        <w:t>5</w:t>
      </w:r>
      <w:r w:rsidRPr="00FB5337">
        <w:rPr>
          <w:bCs/>
          <w:color w:val="000000"/>
          <w:szCs w:val="21"/>
        </w:rPr>
        <w:t>-</w:t>
      </w:r>
      <w:r w:rsidR="00C76B9E">
        <w:rPr>
          <w:rFonts w:hint="eastAsia"/>
          <w:bCs/>
          <w:color w:val="000000"/>
          <w:szCs w:val="21"/>
        </w:rPr>
        <w:t>8</w:t>
      </w:r>
      <w:r w:rsidR="00C76B9E" w:rsidRPr="00FB5337">
        <w:rPr>
          <w:bCs/>
          <w:color w:val="000000"/>
          <w:szCs w:val="21"/>
        </w:rPr>
        <w:t xml:space="preserve">  </w:t>
      </w:r>
      <w:r>
        <w:rPr>
          <w:rFonts w:hint="eastAsia"/>
          <w:bCs/>
          <w:color w:val="000000"/>
          <w:szCs w:val="21"/>
        </w:rPr>
        <w:t>水污染物排放执行标准</w:t>
      </w:r>
    </w:p>
    <w:tbl>
      <w:tblPr>
        <w:tblW w:w="0" w:type="auto"/>
        <w:jc w:val="center"/>
        <w:tblInd w:w="-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2"/>
        <w:gridCol w:w="2268"/>
        <w:gridCol w:w="1985"/>
        <w:gridCol w:w="2452"/>
      </w:tblGrid>
      <w:tr w:rsidR="00E40236" w:rsidRPr="00FB5337" w:rsidTr="005C3947">
        <w:trPr>
          <w:trHeight w:val="340"/>
          <w:jc w:val="center"/>
        </w:trPr>
        <w:tc>
          <w:tcPr>
            <w:tcW w:w="1802" w:type="dxa"/>
            <w:vAlign w:val="center"/>
          </w:tcPr>
          <w:p w:rsidR="00E40236" w:rsidRPr="00D2491C" w:rsidRDefault="00E40236" w:rsidP="00CE32FD">
            <w:pPr>
              <w:pStyle w:val="a0"/>
              <w:spacing w:line="240" w:lineRule="atLeast"/>
              <w:ind w:firstLine="0"/>
              <w:jc w:val="center"/>
              <w:rPr>
                <w:sz w:val="21"/>
              </w:rPr>
            </w:pPr>
            <w:r w:rsidRPr="00D2491C">
              <w:rPr>
                <w:rFonts w:hint="eastAsia"/>
                <w:sz w:val="21"/>
              </w:rPr>
              <w:t>执行标准</w:t>
            </w:r>
          </w:p>
        </w:tc>
        <w:tc>
          <w:tcPr>
            <w:tcW w:w="2268" w:type="dxa"/>
            <w:vAlign w:val="center"/>
          </w:tcPr>
          <w:p w:rsidR="00E40236" w:rsidRPr="00D2491C" w:rsidRDefault="00E40236" w:rsidP="005C3947">
            <w:pPr>
              <w:pStyle w:val="TableParagraph"/>
              <w:spacing w:before="2"/>
              <w:ind w:left="25" w:right="-15"/>
              <w:jc w:val="center"/>
              <w:rPr>
                <w:sz w:val="21"/>
                <w:lang w:eastAsia="zh-CN"/>
              </w:rPr>
            </w:pPr>
            <w:r w:rsidRPr="00D2491C">
              <w:rPr>
                <w:rFonts w:ascii="Times New Roman" w:hAnsi="Times New Roman" w:hint="eastAsia"/>
                <w:sz w:val="21"/>
                <w:szCs w:val="20"/>
                <w:lang w:eastAsia="zh-CN"/>
              </w:rPr>
              <w:t>《城镇污水处理厂污染</w:t>
            </w:r>
            <w:r w:rsidRPr="00546E51">
              <w:rPr>
                <w:rFonts w:ascii="Times New Roman" w:hAnsi="Times New Roman"/>
                <w:sz w:val="21"/>
                <w:szCs w:val="20"/>
                <w:lang w:eastAsia="zh-CN"/>
              </w:rPr>
              <w:t>物排放标准》</w:t>
            </w:r>
            <w:r w:rsidRPr="00D2491C">
              <w:rPr>
                <w:rFonts w:ascii="Times New Roman" w:hAnsi="Times New Roman" w:hint="eastAsia"/>
                <w:sz w:val="21"/>
                <w:szCs w:val="20"/>
                <w:lang w:eastAsia="zh-CN"/>
              </w:rPr>
              <w:t>（</w:t>
            </w:r>
            <w:r w:rsidRPr="00D2491C">
              <w:rPr>
                <w:rFonts w:ascii="Times New Roman" w:hAnsi="Times New Roman"/>
                <w:sz w:val="21"/>
                <w:szCs w:val="20"/>
                <w:lang w:eastAsia="zh-CN"/>
              </w:rPr>
              <w:t>GB18918-2002</w:t>
            </w:r>
            <w:r w:rsidRPr="00D2491C">
              <w:rPr>
                <w:rFonts w:ascii="Times New Roman" w:hAnsi="Times New Roman" w:hint="eastAsia"/>
                <w:sz w:val="21"/>
                <w:szCs w:val="20"/>
                <w:lang w:eastAsia="zh-CN"/>
              </w:rPr>
              <w:t>）一级</w:t>
            </w:r>
            <w:r w:rsidRPr="00D2491C">
              <w:rPr>
                <w:rFonts w:ascii="Times New Roman" w:hAnsi="Times New Roman"/>
                <w:sz w:val="21"/>
                <w:szCs w:val="20"/>
                <w:lang w:eastAsia="zh-CN"/>
              </w:rPr>
              <w:t>B</w:t>
            </w:r>
            <w:r w:rsidRPr="000C020E">
              <w:rPr>
                <w:rFonts w:hint="eastAsia"/>
                <w:sz w:val="21"/>
                <w:lang w:eastAsia="zh-CN"/>
              </w:rPr>
              <w:t>标准</w:t>
            </w:r>
          </w:p>
        </w:tc>
        <w:tc>
          <w:tcPr>
            <w:tcW w:w="1985" w:type="dxa"/>
            <w:vAlign w:val="center"/>
          </w:tcPr>
          <w:p w:rsidR="00E40236" w:rsidRPr="00D2491C" w:rsidRDefault="00E40236" w:rsidP="00E40236">
            <w:pPr>
              <w:pStyle w:val="a0"/>
              <w:spacing w:line="240" w:lineRule="atLeast"/>
              <w:ind w:firstLine="0"/>
              <w:jc w:val="center"/>
              <w:rPr>
                <w:sz w:val="21"/>
              </w:rPr>
            </w:pPr>
            <w:r w:rsidRPr="00D2491C">
              <w:rPr>
                <w:rFonts w:hint="eastAsia"/>
                <w:sz w:val="21"/>
              </w:rPr>
              <w:t>广东省《水污染物排放限值》（</w:t>
            </w:r>
            <w:r w:rsidRPr="00D2491C">
              <w:rPr>
                <w:sz w:val="21"/>
              </w:rPr>
              <w:t>DB44/26-2001</w:t>
            </w:r>
            <w:r w:rsidRPr="00D2491C">
              <w:rPr>
                <w:rFonts w:hint="eastAsia"/>
                <w:sz w:val="21"/>
              </w:rPr>
              <w:t>）第二时段一级标准</w:t>
            </w:r>
          </w:p>
        </w:tc>
        <w:tc>
          <w:tcPr>
            <w:tcW w:w="2452" w:type="dxa"/>
            <w:vAlign w:val="center"/>
          </w:tcPr>
          <w:p w:rsidR="00E40236" w:rsidRPr="00D2491C" w:rsidRDefault="00E40236" w:rsidP="00E40236">
            <w:pPr>
              <w:pStyle w:val="a0"/>
              <w:spacing w:line="240" w:lineRule="atLeast"/>
              <w:ind w:firstLine="0"/>
              <w:jc w:val="center"/>
              <w:rPr>
                <w:sz w:val="21"/>
              </w:rPr>
            </w:pPr>
            <w:r w:rsidRPr="00546E51">
              <w:rPr>
                <w:sz w:val="21"/>
              </w:rPr>
              <w:t>（</w:t>
            </w:r>
            <w:r w:rsidRPr="00546E51">
              <w:rPr>
                <w:sz w:val="21"/>
              </w:rPr>
              <w:t>GB18918-2002</w:t>
            </w:r>
            <w:r w:rsidRPr="00546E51">
              <w:rPr>
                <w:sz w:val="21"/>
              </w:rPr>
              <w:t>）一级</w:t>
            </w:r>
            <w:r w:rsidRPr="00546E51">
              <w:rPr>
                <w:sz w:val="21"/>
              </w:rPr>
              <w:t xml:space="preserve">B </w:t>
            </w:r>
            <w:r w:rsidRPr="00546E51">
              <w:rPr>
                <w:sz w:val="21"/>
              </w:rPr>
              <w:t>标准</w:t>
            </w:r>
            <w:r w:rsidRPr="00D2491C">
              <w:rPr>
                <w:rFonts w:hint="eastAsia"/>
                <w:sz w:val="21"/>
              </w:rPr>
              <w:t>和（</w:t>
            </w:r>
            <w:r w:rsidRPr="00D2491C">
              <w:rPr>
                <w:sz w:val="21"/>
              </w:rPr>
              <w:t>DB44/26-2001</w:t>
            </w:r>
            <w:r w:rsidRPr="00D2491C">
              <w:rPr>
                <w:rFonts w:hint="eastAsia"/>
                <w:sz w:val="21"/>
              </w:rPr>
              <w:t>）第二时段一</w:t>
            </w:r>
            <w:r w:rsidRPr="00546E51">
              <w:rPr>
                <w:sz w:val="21"/>
              </w:rPr>
              <w:t>级标准的严者</w:t>
            </w:r>
          </w:p>
        </w:tc>
      </w:tr>
      <w:tr w:rsidR="00546E51" w:rsidRPr="00FB5337" w:rsidTr="00CB42C4">
        <w:trPr>
          <w:trHeight w:val="340"/>
          <w:jc w:val="center"/>
        </w:trPr>
        <w:tc>
          <w:tcPr>
            <w:tcW w:w="1802" w:type="dxa"/>
          </w:tcPr>
          <w:p w:rsidR="00546E51" w:rsidRPr="00FB5337" w:rsidRDefault="00546E51" w:rsidP="00CE32FD">
            <w:pPr>
              <w:pStyle w:val="a0"/>
              <w:spacing w:line="240" w:lineRule="atLeast"/>
              <w:ind w:firstLine="0"/>
              <w:jc w:val="center"/>
              <w:rPr>
                <w:color w:val="000000"/>
                <w:kern w:val="2"/>
                <w:sz w:val="21"/>
                <w:szCs w:val="21"/>
              </w:rPr>
            </w:pPr>
            <w:r>
              <w:rPr>
                <w:sz w:val="21"/>
              </w:rPr>
              <w:t>pH</w:t>
            </w:r>
          </w:p>
        </w:tc>
        <w:tc>
          <w:tcPr>
            <w:tcW w:w="2268" w:type="dxa"/>
          </w:tcPr>
          <w:p w:rsidR="00546E51" w:rsidRPr="00FB5337" w:rsidRDefault="00546E51" w:rsidP="00CE32FD">
            <w:pPr>
              <w:pStyle w:val="a0"/>
              <w:spacing w:line="240" w:lineRule="atLeast"/>
              <w:ind w:firstLine="0"/>
              <w:jc w:val="center"/>
              <w:rPr>
                <w:color w:val="000000"/>
                <w:kern w:val="2"/>
                <w:sz w:val="21"/>
                <w:szCs w:val="21"/>
              </w:rPr>
            </w:pPr>
            <w:r>
              <w:rPr>
                <w:sz w:val="21"/>
              </w:rPr>
              <w:t>6~9</w:t>
            </w:r>
          </w:p>
        </w:tc>
        <w:tc>
          <w:tcPr>
            <w:tcW w:w="1985" w:type="dxa"/>
          </w:tcPr>
          <w:p w:rsidR="00546E51" w:rsidRPr="00FB5337" w:rsidRDefault="00546E51" w:rsidP="00CE32FD">
            <w:pPr>
              <w:pStyle w:val="a0"/>
              <w:spacing w:line="240" w:lineRule="atLeast"/>
              <w:ind w:firstLine="0"/>
              <w:jc w:val="center"/>
              <w:rPr>
                <w:color w:val="000000"/>
                <w:kern w:val="2"/>
                <w:sz w:val="21"/>
                <w:szCs w:val="21"/>
              </w:rPr>
            </w:pPr>
            <w:r>
              <w:rPr>
                <w:sz w:val="21"/>
              </w:rPr>
              <w:t>6~9</w:t>
            </w:r>
          </w:p>
        </w:tc>
        <w:tc>
          <w:tcPr>
            <w:tcW w:w="2452" w:type="dxa"/>
          </w:tcPr>
          <w:p w:rsidR="00546E51" w:rsidRPr="00FB5337" w:rsidRDefault="00546E51" w:rsidP="00CE32FD">
            <w:pPr>
              <w:pStyle w:val="a0"/>
              <w:spacing w:line="240" w:lineRule="atLeast"/>
              <w:ind w:firstLine="0"/>
              <w:jc w:val="center"/>
              <w:rPr>
                <w:color w:val="000000"/>
                <w:kern w:val="2"/>
                <w:sz w:val="21"/>
                <w:szCs w:val="21"/>
              </w:rPr>
            </w:pPr>
            <w:r>
              <w:rPr>
                <w:w w:val="95"/>
                <w:sz w:val="21"/>
              </w:rPr>
              <w:t>6~9</w:t>
            </w:r>
          </w:p>
        </w:tc>
      </w:tr>
      <w:tr w:rsidR="00546E51" w:rsidRPr="00FB5337" w:rsidTr="00CB42C4">
        <w:trPr>
          <w:trHeight w:val="340"/>
          <w:jc w:val="center"/>
        </w:trPr>
        <w:tc>
          <w:tcPr>
            <w:tcW w:w="1802" w:type="dxa"/>
          </w:tcPr>
          <w:p w:rsidR="00546E51" w:rsidRPr="00FB5337" w:rsidRDefault="00546E51" w:rsidP="00CE32FD">
            <w:pPr>
              <w:pStyle w:val="a0"/>
              <w:spacing w:line="240" w:lineRule="atLeast"/>
              <w:ind w:firstLine="0"/>
              <w:jc w:val="center"/>
              <w:rPr>
                <w:color w:val="000000"/>
                <w:kern w:val="2"/>
                <w:sz w:val="21"/>
                <w:szCs w:val="21"/>
              </w:rPr>
            </w:pPr>
            <w:r>
              <w:rPr>
                <w:sz w:val="21"/>
              </w:rPr>
              <w:t>COD</w:t>
            </w:r>
            <w:r w:rsidR="00DF4859" w:rsidRPr="001B5A28">
              <w:rPr>
                <w:color w:val="FF0000"/>
                <w:sz w:val="21"/>
              </w:rPr>
              <w:t>cr</w:t>
            </w:r>
          </w:p>
        </w:tc>
        <w:tc>
          <w:tcPr>
            <w:tcW w:w="2268" w:type="dxa"/>
          </w:tcPr>
          <w:p w:rsidR="00546E51" w:rsidRPr="00FB5337" w:rsidRDefault="00546E51" w:rsidP="00CE32FD">
            <w:pPr>
              <w:pStyle w:val="a0"/>
              <w:spacing w:line="240" w:lineRule="atLeast"/>
              <w:ind w:firstLine="0"/>
              <w:jc w:val="center"/>
              <w:rPr>
                <w:color w:val="000000"/>
                <w:kern w:val="2"/>
                <w:sz w:val="21"/>
                <w:szCs w:val="21"/>
              </w:rPr>
            </w:pPr>
            <w:r>
              <w:rPr>
                <w:sz w:val="21"/>
              </w:rPr>
              <w:t>≤60</w:t>
            </w:r>
          </w:p>
        </w:tc>
        <w:tc>
          <w:tcPr>
            <w:tcW w:w="1985" w:type="dxa"/>
          </w:tcPr>
          <w:p w:rsidR="00546E51" w:rsidRPr="00FB5337" w:rsidRDefault="00546E51" w:rsidP="00CE32FD">
            <w:pPr>
              <w:pStyle w:val="a0"/>
              <w:spacing w:line="240" w:lineRule="atLeast"/>
              <w:ind w:firstLine="0"/>
              <w:jc w:val="center"/>
              <w:rPr>
                <w:color w:val="000000"/>
                <w:kern w:val="2"/>
                <w:sz w:val="21"/>
                <w:szCs w:val="21"/>
              </w:rPr>
            </w:pPr>
            <w:r>
              <w:rPr>
                <w:sz w:val="21"/>
              </w:rPr>
              <w:t>≤40</w:t>
            </w:r>
          </w:p>
        </w:tc>
        <w:tc>
          <w:tcPr>
            <w:tcW w:w="2452" w:type="dxa"/>
          </w:tcPr>
          <w:p w:rsidR="00546E51" w:rsidRPr="00FB5337" w:rsidRDefault="00546E51" w:rsidP="00CE32FD">
            <w:pPr>
              <w:pStyle w:val="a0"/>
              <w:spacing w:line="240" w:lineRule="atLeast"/>
              <w:ind w:firstLine="0"/>
              <w:jc w:val="center"/>
              <w:rPr>
                <w:color w:val="000000"/>
                <w:kern w:val="2"/>
                <w:sz w:val="21"/>
                <w:szCs w:val="21"/>
              </w:rPr>
            </w:pPr>
            <w:r>
              <w:rPr>
                <w:sz w:val="21"/>
              </w:rPr>
              <w:t>≤40</w:t>
            </w:r>
          </w:p>
        </w:tc>
      </w:tr>
      <w:tr w:rsidR="00546E51" w:rsidRPr="00FB5337" w:rsidTr="00CB42C4">
        <w:trPr>
          <w:trHeight w:val="340"/>
          <w:jc w:val="center"/>
        </w:trPr>
        <w:tc>
          <w:tcPr>
            <w:tcW w:w="1802" w:type="dxa"/>
          </w:tcPr>
          <w:p w:rsidR="00546E51" w:rsidRPr="00FB5337" w:rsidRDefault="00546E51" w:rsidP="00CE32FD">
            <w:pPr>
              <w:pStyle w:val="a0"/>
              <w:spacing w:line="240" w:lineRule="atLeast"/>
              <w:ind w:firstLine="0"/>
              <w:jc w:val="center"/>
              <w:rPr>
                <w:color w:val="000000"/>
                <w:kern w:val="2"/>
                <w:sz w:val="21"/>
                <w:szCs w:val="21"/>
              </w:rPr>
            </w:pPr>
            <w:r>
              <w:rPr>
                <w:position w:val="1"/>
                <w:sz w:val="21"/>
              </w:rPr>
              <w:t>BOD</w:t>
            </w:r>
            <w:r>
              <w:rPr>
                <w:position w:val="1"/>
                <w:sz w:val="21"/>
                <w:vertAlign w:val="subscript"/>
              </w:rPr>
              <w:t>5</w:t>
            </w:r>
          </w:p>
        </w:tc>
        <w:tc>
          <w:tcPr>
            <w:tcW w:w="2268" w:type="dxa"/>
          </w:tcPr>
          <w:p w:rsidR="00546E51" w:rsidRPr="00FB5337" w:rsidRDefault="00546E51" w:rsidP="00CE32FD">
            <w:pPr>
              <w:pStyle w:val="a0"/>
              <w:spacing w:line="240" w:lineRule="atLeast"/>
              <w:ind w:firstLine="0"/>
              <w:jc w:val="center"/>
              <w:rPr>
                <w:color w:val="000000"/>
                <w:kern w:val="2"/>
                <w:sz w:val="21"/>
                <w:szCs w:val="21"/>
              </w:rPr>
            </w:pPr>
            <w:r>
              <w:rPr>
                <w:sz w:val="21"/>
              </w:rPr>
              <w:t>≤20</w:t>
            </w:r>
          </w:p>
        </w:tc>
        <w:tc>
          <w:tcPr>
            <w:tcW w:w="1985" w:type="dxa"/>
          </w:tcPr>
          <w:p w:rsidR="00546E51" w:rsidRPr="00FB5337" w:rsidRDefault="00546E51" w:rsidP="00CE32FD">
            <w:pPr>
              <w:pStyle w:val="a0"/>
              <w:spacing w:line="240" w:lineRule="atLeast"/>
              <w:ind w:firstLine="0"/>
              <w:jc w:val="center"/>
              <w:rPr>
                <w:color w:val="000000"/>
                <w:kern w:val="2"/>
                <w:sz w:val="21"/>
                <w:szCs w:val="21"/>
              </w:rPr>
            </w:pPr>
            <w:r>
              <w:rPr>
                <w:sz w:val="21"/>
              </w:rPr>
              <w:t>≤20</w:t>
            </w:r>
          </w:p>
        </w:tc>
        <w:tc>
          <w:tcPr>
            <w:tcW w:w="2452" w:type="dxa"/>
          </w:tcPr>
          <w:p w:rsidR="00546E51" w:rsidRPr="00FB5337" w:rsidRDefault="00546E51" w:rsidP="00CE32FD">
            <w:pPr>
              <w:pStyle w:val="a0"/>
              <w:spacing w:line="240" w:lineRule="atLeast"/>
              <w:ind w:firstLine="0"/>
              <w:jc w:val="center"/>
              <w:rPr>
                <w:color w:val="000000"/>
                <w:kern w:val="2"/>
                <w:sz w:val="21"/>
                <w:szCs w:val="21"/>
              </w:rPr>
            </w:pPr>
            <w:r>
              <w:rPr>
                <w:sz w:val="21"/>
              </w:rPr>
              <w:t>≤20</w:t>
            </w:r>
          </w:p>
        </w:tc>
      </w:tr>
      <w:tr w:rsidR="00546E51" w:rsidRPr="00FB5337" w:rsidTr="00CB42C4">
        <w:trPr>
          <w:trHeight w:val="340"/>
          <w:jc w:val="center"/>
        </w:trPr>
        <w:tc>
          <w:tcPr>
            <w:tcW w:w="1802" w:type="dxa"/>
          </w:tcPr>
          <w:p w:rsidR="00546E51" w:rsidRPr="00FB5337" w:rsidRDefault="00546E51" w:rsidP="00CE32FD">
            <w:pPr>
              <w:pStyle w:val="a0"/>
              <w:spacing w:line="240" w:lineRule="atLeast"/>
              <w:ind w:firstLine="0"/>
              <w:jc w:val="center"/>
              <w:rPr>
                <w:color w:val="000000"/>
                <w:kern w:val="2"/>
                <w:sz w:val="21"/>
                <w:szCs w:val="21"/>
              </w:rPr>
            </w:pPr>
            <w:r>
              <w:rPr>
                <w:sz w:val="21"/>
              </w:rPr>
              <w:t>SS</w:t>
            </w:r>
          </w:p>
        </w:tc>
        <w:tc>
          <w:tcPr>
            <w:tcW w:w="2268" w:type="dxa"/>
          </w:tcPr>
          <w:p w:rsidR="00546E51" w:rsidRPr="00FB5337" w:rsidRDefault="00546E51" w:rsidP="00CE32FD">
            <w:pPr>
              <w:pStyle w:val="a0"/>
              <w:spacing w:line="240" w:lineRule="atLeast"/>
              <w:ind w:firstLine="0"/>
              <w:jc w:val="center"/>
              <w:rPr>
                <w:color w:val="000000"/>
                <w:kern w:val="2"/>
                <w:sz w:val="21"/>
                <w:szCs w:val="21"/>
              </w:rPr>
            </w:pPr>
            <w:r>
              <w:rPr>
                <w:sz w:val="21"/>
              </w:rPr>
              <w:t>≤20</w:t>
            </w:r>
          </w:p>
        </w:tc>
        <w:tc>
          <w:tcPr>
            <w:tcW w:w="1985" w:type="dxa"/>
          </w:tcPr>
          <w:p w:rsidR="00546E51" w:rsidRPr="00FB5337" w:rsidRDefault="00546E51" w:rsidP="00CE32FD">
            <w:pPr>
              <w:pStyle w:val="a0"/>
              <w:spacing w:line="240" w:lineRule="atLeast"/>
              <w:ind w:firstLine="0"/>
              <w:jc w:val="center"/>
              <w:rPr>
                <w:color w:val="000000"/>
                <w:kern w:val="2"/>
                <w:sz w:val="21"/>
                <w:szCs w:val="21"/>
              </w:rPr>
            </w:pPr>
            <w:r>
              <w:rPr>
                <w:sz w:val="21"/>
              </w:rPr>
              <w:t>≤20</w:t>
            </w:r>
          </w:p>
        </w:tc>
        <w:tc>
          <w:tcPr>
            <w:tcW w:w="2452" w:type="dxa"/>
          </w:tcPr>
          <w:p w:rsidR="00546E51" w:rsidRPr="00FB5337" w:rsidRDefault="00546E51" w:rsidP="00CE32FD">
            <w:pPr>
              <w:pStyle w:val="a0"/>
              <w:spacing w:line="240" w:lineRule="atLeast"/>
              <w:ind w:firstLine="0"/>
              <w:jc w:val="center"/>
              <w:rPr>
                <w:color w:val="000000"/>
                <w:kern w:val="2"/>
                <w:sz w:val="21"/>
                <w:szCs w:val="21"/>
              </w:rPr>
            </w:pPr>
            <w:r>
              <w:rPr>
                <w:sz w:val="21"/>
              </w:rPr>
              <w:t>≤20</w:t>
            </w:r>
          </w:p>
        </w:tc>
      </w:tr>
      <w:tr w:rsidR="00546E51" w:rsidRPr="00FB5337" w:rsidTr="00CB42C4">
        <w:trPr>
          <w:trHeight w:val="340"/>
          <w:jc w:val="center"/>
        </w:trPr>
        <w:tc>
          <w:tcPr>
            <w:tcW w:w="1802" w:type="dxa"/>
          </w:tcPr>
          <w:p w:rsidR="00546E51" w:rsidRPr="00FB5337" w:rsidRDefault="00546E51" w:rsidP="00CE32FD">
            <w:pPr>
              <w:pStyle w:val="a0"/>
              <w:spacing w:line="240" w:lineRule="atLeast"/>
              <w:ind w:firstLine="0"/>
              <w:jc w:val="center"/>
              <w:rPr>
                <w:color w:val="000000"/>
                <w:kern w:val="2"/>
                <w:sz w:val="21"/>
                <w:szCs w:val="21"/>
              </w:rPr>
            </w:pPr>
            <w:r>
              <w:rPr>
                <w:rFonts w:ascii="宋体" w:hint="eastAsia"/>
                <w:sz w:val="21"/>
              </w:rPr>
              <w:t>氨氮</w:t>
            </w:r>
          </w:p>
        </w:tc>
        <w:tc>
          <w:tcPr>
            <w:tcW w:w="2268" w:type="dxa"/>
          </w:tcPr>
          <w:p w:rsidR="00546E51" w:rsidRPr="00FB5337" w:rsidRDefault="00546E51" w:rsidP="00CE32FD">
            <w:pPr>
              <w:pStyle w:val="a0"/>
              <w:spacing w:line="240" w:lineRule="atLeast"/>
              <w:ind w:firstLine="0"/>
              <w:jc w:val="center"/>
              <w:rPr>
                <w:color w:val="000000"/>
                <w:kern w:val="2"/>
                <w:sz w:val="21"/>
                <w:szCs w:val="21"/>
              </w:rPr>
            </w:pPr>
            <w:r>
              <w:rPr>
                <w:sz w:val="21"/>
              </w:rPr>
              <w:t>≤8</w:t>
            </w:r>
          </w:p>
        </w:tc>
        <w:tc>
          <w:tcPr>
            <w:tcW w:w="1985" w:type="dxa"/>
          </w:tcPr>
          <w:p w:rsidR="00546E51" w:rsidRPr="00FB5337" w:rsidRDefault="00546E51" w:rsidP="00CE32FD">
            <w:pPr>
              <w:pStyle w:val="a0"/>
              <w:spacing w:line="240" w:lineRule="atLeast"/>
              <w:ind w:firstLine="0"/>
              <w:jc w:val="center"/>
              <w:rPr>
                <w:color w:val="000000"/>
                <w:kern w:val="2"/>
                <w:sz w:val="21"/>
                <w:szCs w:val="21"/>
              </w:rPr>
            </w:pPr>
            <w:r>
              <w:rPr>
                <w:sz w:val="21"/>
              </w:rPr>
              <w:t>≤10</w:t>
            </w:r>
          </w:p>
        </w:tc>
        <w:tc>
          <w:tcPr>
            <w:tcW w:w="2452" w:type="dxa"/>
          </w:tcPr>
          <w:p w:rsidR="00546E51" w:rsidRPr="00FB5337" w:rsidRDefault="00546E51" w:rsidP="00CE32FD">
            <w:pPr>
              <w:pStyle w:val="a0"/>
              <w:spacing w:line="240" w:lineRule="atLeast"/>
              <w:ind w:firstLine="0"/>
              <w:jc w:val="center"/>
              <w:rPr>
                <w:color w:val="000000"/>
                <w:kern w:val="2"/>
                <w:sz w:val="21"/>
                <w:szCs w:val="21"/>
              </w:rPr>
            </w:pPr>
            <w:r>
              <w:rPr>
                <w:w w:val="95"/>
                <w:sz w:val="21"/>
              </w:rPr>
              <w:t>≤8</w:t>
            </w:r>
          </w:p>
        </w:tc>
      </w:tr>
      <w:tr w:rsidR="00546E51" w:rsidRPr="00FB5337" w:rsidTr="00CB42C4">
        <w:trPr>
          <w:trHeight w:val="340"/>
          <w:jc w:val="center"/>
        </w:trPr>
        <w:tc>
          <w:tcPr>
            <w:tcW w:w="1802" w:type="dxa"/>
          </w:tcPr>
          <w:p w:rsidR="00546E51" w:rsidRPr="00FB5337" w:rsidRDefault="00546E51" w:rsidP="00CE32FD">
            <w:pPr>
              <w:pStyle w:val="a0"/>
              <w:spacing w:line="240" w:lineRule="atLeast"/>
              <w:ind w:firstLine="0"/>
              <w:jc w:val="center"/>
              <w:rPr>
                <w:color w:val="000000"/>
                <w:kern w:val="2"/>
                <w:sz w:val="21"/>
                <w:szCs w:val="21"/>
              </w:rPr>
            </w:pPr>
            <w:r>
              <w:rPr>
                <w:sz w:val="21"/>
              </w:rPr>
              <w:t>TP</w:t>
            </w:r>
          </w:p>
        </w:tc>
        <w:tc>
          <w:tcPr>
            <w:tcW w:w="2268" w:type="dxa"/>
          </w:tcPr>
          <w:p w:rsidR="00546E51" w:rsidRPr="00FB5337" w:rsidRDefault="00546E51" w:rsidP="00CE32FD">
            <w:pPr>
              <w:pStyle w:val="a0"/>
              <w:spacing w:line="240" w:lineRule="atLeast"/>
              <w:ind w:firstLine="0"/>
              <w:jc w:val="center"/>
              <w:rPr>
                <w:color w:val="000000"/>
                <w:kern w:val="2"/>
                <w:sz w:val="21"/>
                <w:szCs w:val="21"/>
              </w:rPr>
            </w:pPr>
            <w:r>
              <w:rPr>
                <w:sz w:val="21"/>
              </w:rPr>
              <w:t>≤1</w:t>
            </w:r>
          </w:p>
        </w:tc>
        <w:tc>
          <w:tcPr>
            <w:tcW w:w="1985" w:type="dxa"/>
          </w:tcPr>
          <w:p w:rsidR="00546E51" w:rsidRPr="00FB5337" w:rsidRDefault="00546E51" w:rsidP="00CE32FD">
            <w:pPr>
              <w:pStyle w:val="a0"/>
              <w:spacing w:line="240" w:lineRule="atLeast"/>
              <w:ind w:firstLine="0"/>
              <w:jc w:val="center"/>
              <w:rPr>
                <w:color w:val="000000"/>
                <w:kern w:val="2"/>
                <w:sz w:val="21"/>
                <w:szCs w:val="21"/>
              </w:rPr>
            </w:pPr>
            <w:r>
              <w:rPr>
                <w:sz w:val="21"/>
              </w:rPr>
              <w:t>≤0.5</w:t>
            </w:r>
          </w:p>
        </w:tc>
        <w:tc>
          <w:tcPr>
            <w:tcW w:w="2452" w:type="dxa"/>
          </w:tcPr>
          <w:p w:rsidR="00546E51" w:rsidRPr="00FB5337" w:rsidRDefault="00546E51" w:rsidP="00CE32FD">
            <w:pPr>
              <w:pStyle w:val="a0"/>
              <w:spacing w:line="240" w:lineRule="atLeast"/>
              <w:ind w:firstLine="0"/>
              <w:jc w:val="center"/>
              <w:rPr>
                <w:color w:val="000000"/>
                <w:kern w:val="2"/>
                <w:sz w:val="21"/>
                <w:szCs w:val="21"/>
              </w:rPr>
            </w:pPr>
            <w:r>
              <w:rPr>
                <w:sz w:val="21"/>
              </w:rPr>
              <w:t>≤0.5</w:t>
            </w:r>
          </w:p>
        </w:tc>
      </w:tr>
      <w:tr w:rsidR="00546E51" w:rsidRPr="00FB5337" w:rsidTr="00CB42C4">
        <w:trPr>
          <w:trHeight w:val="340"/>
          <w:jc w:val="center"/>
        </w:trPr>
        <w:tc>
          <w:tcPr>
            <w:tcW w:w="1802" w:type="dxa"/>
          </w:tcPr>
          <w:p w:rsidR="00546E51" w:rsidRPr="00FB5337" w:rsidRDefault="00546E51" w:rsidP="00CE32FD">
            <w:pPr>
              <w:pStyle w:val="a0"/>
              <w:spacing w:line="240" w:lineRule="atLeast"/>
              <w:ind w:firstLine="0"/>
              <w:jc w:val="center"/>
              <w:rPr>
                <w:color w:val="000000"/>
                <w:kern w:val="2"/>
                <w:sz w:val="21"/>
                <w:szCs w:val="21"/>
              </w:rPr>
            </w:pPr>
            <w:r>
              <w:rPr>
                <w:rFonts w:ascii="宋体" w:hint="eastAsia"/>
                <w:sz w:val="21"/>
              </w:rPr>
              <w:t>石油类</w:t>
            </w:r>
          </w:p>
        </w:tc>
        <w:tc>
          <w:tcPr>
            <w:tcW w:w="2268" w:type="dxa"/>
          </w:tcPr>
          <w:p w:rsidR="00546E51" w:rsidRPr="00FB5337" w:rsidRDefault="00546E51" w:rsidP="00CE32FD">
            <w:pPr>
              <w:pStyle w:val="a0"/>
              <w:spacing w:line="240" w:lineRule="atLeast"/>
              <w:ind w:firstLine="0"/>
              <w:jc w:val="center"/>
              <w:rPr>
                <w:color w:val="000000"/>
                <w:kern w:val="2"/>
                <w:sz w:val="21"/>
                <w:szCs w:val="21"/>
              </w:rPr>
            </w:pPr>
            <w:r>
              <w:rPr>
                <w:sz w:val="21"/>
              </w:rPr>
              <w:t>≤3</w:t>
            </w:r>
          </w:p>
        </w:tc>
        <w:tc>
          <w:tcPr>
            <w:tcW w:w="1985" w:type="dxa"/>
          </w:tcPr>
          <w:p w:rsidR="00546E51" w:rsidRPr="00FB5337" w:rsidRDefault="00546E51" w:rsidP="00CE32FD">
            <w:pPr>
              <w:pStyle w:val="a0"/>
              <w:spacing w:line="240" w:lineRule="atLeast"/>
              <w:ind w:firstLine="0"/>
              <w:jc w:val="center"/>
              <w:rPr>
                <w:color w:val="000000"/>
                <w:kern w:val="2"/>
                <w:sz w:val="21"/>
                <w:szCs w:val="21"/>
              </w:rPr>
            </w:pPr>
            <w:r>
              <w:rPr>
                <w:sz w:val="21"/>
              </w:rPr>
              <w:t>≤5</w:t>
            </w:r>
          </w:p>
        </w:tc>
        <w:tc>
          <w:tcPr>
            <w:tcW w:w="2452" w:type="dxa"/>
          </w:tcPr>
          <w:p w:rsidR="00546E51" w:rsidRPr="00FB5337" w:rsidRDefault="00546E51" w:rsidP="00CE32FD">
            <w:pPr>
              <w:pStyle w:val="a0"/>
              <w:spacing w:line="240" w:lineRule="atLeast"/>
              <w:ind w:firstLine="0"/>
              <w:jc w:val="center"/>
              <w:rPr>
                <w:color w:val="000000"/>
                <w:kern w:val="2"/>
                <w:sz w:val="21"/>
                <w:szCs w:val="21"/>
              </w:rPr>
            </w:pPr>
            <w:r>
              <w:rPr>
                <w:w w:val="95"/>
                <w:sz w:val="21"/>
              </w:rPr>
              <w:t>≤3</w:t>
            </w:r>
          </w:p>
        </w:tc>
      </w:tr>
    </w:tbl>
    <w:p w:rsidR="00AB55B0" w:rsidRPr="00FB5337" w:rsidRDefault="00AB55B0" w:rsidP="00806465">
      <w:pPr>
        <w:spacing w:beforeLines="100" w:before="312" w:line="360" w:lineRule="auto"/>
        <w:ind w:firstLineChars="200" w:firstLine="480"/>
        <w:rPr>
          <w:sz w:val="24"/>
        </w:rPr>
      </w:pPr>
      <w:r w:rsidRPr="00FB5337">
        <w:rPr>
          <w:rFonts w:hint="eastAsia"/>
          <w:sz w:val="24"/>
        </w:rPr>
        <w:lastRenderedPageBreak/>
        <w:t>（</w:t>
      </w:r>
      <w:r w:rsidRPr="00FB5337">
        <w:rPr>
          <w:rFonts w:hint="eastAsia"/>
          <w:sz w:val="24"/>
        </w:rPr>
        <w:t>3</w:t>
      </w:r>
      <w:r w:rsidRPr="00FB5337">
        <w:rPr>
          <w:rFonts w:hint="eastAsia"/>
          <w:sz w:val="24"/>
        </w:rPr>
        <w:t>）</w:t>
      </w:r>
      <w:r w:rsidR="00216E5F" w:rsidRPr="00FB5337">
        <w:rPr>
          <w:rFonts w:hint="eastAsia"/>
          <w:sz w:val="24"/>
        </w:rPr>
        <w:t>噪声控制</w:t>
      </w:r>
      <w:r w:rsidRPr="00FB5337">
        <w:rPr>
          <w:rFonts w:hint="eastAsia"/>
          <w:sz w:val="24"/>
        </w:rPr>
        <w:t>标准</w:t>
      </w:r>
    </w:p>
    <w:p w:rsidR="00202417" w:rsidRPr="00FB5337" w:rsidRDefault="00AB55B0" w:rsidP="00AC2D2A">
      <w:pPr>
        <w:pStyle w:val="affffffffffff4"/>
        <w:ind w:firstLine="480"/>
      </w:pPr>
      <w:r w:rsidRPr="00FB5337">
        <w:rPr>
          <w:rFonts w:hint="eastAsia"/>
        </w:rPr>
        <w:t>本项目</w:t>
      </w:r>
      <w:r w:rsidR="00DD5DA1" w:rsidRPr="00FB5337">
        <w:t>施工期</w:t>
      </w:r>
      <w:r w:rsidR="00216E5F" w:rsidRPr="00FB5337">
        <w:rPr>
          <w:rFonts w:hint="eastAsia"/>
        </w:rPr>
        <w:t>噪声</w:t>
      </w:r>
      <w:r w:rsidR="00DD5DA1" w:rsidRPr="00FB5337">
        <w:t>执行《建筑施工场界环境噪声排放标准》（</w:t>
      </w:r>
      <w:r w:rsidR="00DD5DA1" w:rsidRPr="00FB5337">
        <w:t>GB12523-2011</w:t>
      </w:r>
      <w:r w:rsidR="00DD5DA1" w:rsidRPr="00FB5337">
        <w:t>）中的噪声限值标准，具体标准值见表</w:t>
      </w:r>
      <w:r w:rsidR="00216E5F" w:rsidRPr="00FB5337">
        <w:rPr>
          <w:rFonts w:hint="eastAsia"/>
        </w:rPr>
        <w:t>2.</w:t>
      </w:r>
      <w:r w:rsidR="00660FC8">
        <w:rPr>
          <w:rFonts w:hint="eastAsia"/>
        </w:rPr>
        <w:t>5</w:t>
      </w:r>
      <w:r w:rsidR="00216E5F" w:rsidRPr="00FB5337">
        <w:rPr>
          <w:rFonts w:hint="eastAsia"/>
        </w:rPr>
        <w:t>-</w:t>
      </w:r>
      <w:r w:rsidR="000A38EB">
        <w:rPr>
          <w:rFonts w:hint="eastAsia"/>
        </w:rPr>
        <w:t>9</w:t>
      </w:r>
      <w:r w:rsidR="00DD5DA1" w:rsidRPr="00FB5337">
        <w:rPr>
          <w:rFonts w:hint="eastAsia"/>
        </w:rPr>
        <w:t>；</w:t>
      </w:r>
      <w:r w:rsidR="00842D67" w:rsidRPr="00FB5337">
        <w:t>运营期</w:t>
      </w:r>
      <w:r w:rsidR="00842D67" w:rsidRPr="00FB5337">
        <w:rPr>
          <w:rFonts w:hint="eastAsia"/>
        </w:rPr>
        <w:t>厂</w:t>
      </w:r>
      <w:r w:rsidR="00842D67" w:rsidRPr="00FB5337">
        <w:t>界噪声执行</w:t>
      </w:r>
      <w:r w:rsidR="00DD5DA1" w:rsidRPr="00FB5337">
        <w:t>《工业企业厂界环境噪声排放标准》（</w:t>
      </w:r>
      <w:r w:rsidR="00DD5DA1" w:rsidRPr="00FB5337">
        <w:t>GB12348-2008</w:t>
      </w:r>
      <w:r w:rsidR="00DD5DA1" w:rsidRPr="00FB5337">
        <w:t>）中的</w:t>
      </w:r>
      <w:r w:rsidR="00C85275">
        <w:rPr>
          <w:rFonts w:hint="eastAsia"/>
        </w:rPr>
        <w:t>3</w:t>
      </w:r>
      <w:r w:rsidR="00DD5DA1" w:rsidRPr="00FB5337">
        <w:t>类标准</w:t>
      </w:r>
      <w:r w:rsidR="00DD5DA1" w:rsidRPr="00FB5337">
        <w:rPr>
          <w:rFonts w:hint="eastAsia"/>
        </w:rPr>
        <w:t>，具体标准值见表</w:t>
      </w:r>
      <w:r w:rsidR="00216E5F" w:rsidRPr="00FB5337">
        <w:rPr>
          <w:rFonts w:hint="eastAsia"/>
        </w:rPr>
        <w:t>2.</w:t>
      </w:r>
      <w:r w:rsidR="00660FC8">
        <w:rPr>
          <w:rFonts w:hint="eastAsia"/>
        </w:rPr>
        <w:t>5</w:t>
      </w:r>
      <w:r w:rsidR="00216E5F" w:rsidRPr="00FB5337">
        <w:rPr>
          <w:rFonts w:hint="eastAsia"/>
        </w:rPr>
        <w:t>-</w:t>
      </w:r>
      <w:r w:rsidR="000A38EB">
        <w:rPr>
          <w:rFonts w:hint="eastAsia"/>
        </w:rPr>
        <w:t>10</w:t>
      </w:r>
      <w:r w:rsidR="00294BD0" w:rsidRPr="00FB5337">
        <w:rPr>
          <w:rFonts w:hint="eastAsia"/>
        </w:rPr>
        <w:t>。</w:t>
      </w:r>
    </w:p>
    <w:p w:rsidR="00DD5DA1" w:rsidRPr="00FB5337" w:rsidRDefault="00216E5F" w:rsidP="00216E5F">
      <w:pPr>
        <w:tabs>
          <w:tab w:val="center" w:pos="4153"/>
        </w:tabs>
        <w:spacing w:line="360" w:lineRule="auto"/>
        <w:rPr>
          <w:color w:val="000000"/>
          <w:szCs w:val="21"/>
        </w:rPr>
      </w:pPr>
      <w:r w:rsidRPr="00FB5337">
        <w:rPr>
          <w:color w:val="000000"/>
          <w:szCs w:val="21"/>
        </w:rPr>
        <w:tab/>
      </w:r>
      <w:r w:rsidR="00DD5DA1" w:rsidRPr="00FB5337">
        <w:rPr>
          <w:color w:val="000000"/>
          <w:szCs w:val="21"/>
        </w:rPr>
        <w:t>表</w:t>
      </w:r>
      <w:r w:rsidRPr="00FB5337">
        <w:rPr>
          <w:rFonts w:hint="eastAsia"/>
          <w:color w:val="000000"/>
          <w:szCs w:val="21"/>
        </w:rPr>
        <w:t>2.</w:t>
      </w:r>
      <w:r w:rsidR="00660FC8">
        <w:rPr>
          <w:rFonts w:hint="eastAsia"/>
          <w:color w:val="000000"/>
          <w:szCs w:val="21"/>
        </w:rPr>
        <w:t>5</w:t>
      </w:r>
      <w:r w:rsidRPr="00FB5337">
        <w:rPr>
          <w:rFonts w:hint="eastAsia"/>
          <w:color w:val="000000"/>
          <w:szCs w:val="21"/>
        </w:rPr>
        <w:t>-</w:t>
      </w:r>
      <w:r w:rsidR="000A38EB">
        <w:rPr>
          <w:rFonts w:hint="eastAsia"/>
          <w:color w:val="000000"/>
          <w:szCs w:val="21"/>
        </w:rPr>
        <w:t>9</w:t>
      </w:r>
      <w:r w:rsidR="000A38EB" w:rsidRPr="00FB5337">
        <w:rPr>
          <w:rFonts w:hint="eastAsia"/>
          <w:color w:val="000000"/>
          <w:szCs w:val="21"/>
        </w:rPr>
        <w:t xml:space="preserve">  </w:t>
      </w:r>
      <w:r w:rsidR="00DD5DA1" w:rsidRPr="00FB5337">
        <w:rPr>
          <w:rFonts w:hint="eastAsia"/>
          <w:color w:val="000000"/>
          <w:szCs w:val="21"/>
        </w:rPr>
        <w:t>《建筑施工场界环境噪声排放标准》</w:t>
      </w:r>
      <w:r w:rsidR="00DD5DA1" w:rsidRPr="00FB5337">
        <w:rPr>
          <w:rFonts w:hint="eastAsia"/>
          <w:color w:val="000000"/>
          <w:szCs w:val="21"/>
        </w:rPr>
        <w:t xml:space="preserve"> </w:t>
      </w:r>
      <w:r w:rsidR="002E307E" w:rsidRPr="00FB5337">
        <w:rPr>
          <w:rFonts w:hint="eastAsia"/>
          <w:color w:val="000000"/>
          <w:szCs w:val="21"/>
        </w:rPr>
        <w:t xml:space="preserve">   </w:t>
      </w:r>
      <w:r w:rsidR="00DD5DA1" w:rsidRPr="00FB5337">
        <w:rPr>
          <w:color w:val="000000"/>
          <w:szCs w:val="21"/>
        </w:rPr>
        <w:t>单位：</w:t>
      </w:r>
      <w:proofErr w:type="gramStart"/>
      <w:r w:rsidR="00DD5DA1" w:rsidRPr="00FB5337">
        <w:rPr>
          <w:color w:val="000000"/>
          <w:szCs w:val="21"/>
        </w:rPr>
        <w:t>dB(</w:t>
      </w:r>
      <w:proofErr w:type="gramEnd"/>
      <w:r w:rsidR="00DD5DA1" w:rsidRPr="00FB5337">
        <w:rPr>
          <w:color w:val="000000"/>
          <w:szCs w:val="21"/>
        </w:rPr>
        <w:t>A)</w:t>
      </w:r>
    </w:p>
    <w:tbl>
      <w:tblPr>
        <w:tblW w:w="8196" w:type="dxa"/>
        <w:jc w:val="center"/>
        <w:tblInd w:w="-38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538"/>
        <w:gridCol w:w="4658"/>
      </w:tblGrid>
      <w:tr w:rsidR="00DD5DA1" w:rsidRPr="00FB5337" w:rsidTr="002E307E">
        <w:trPr>
          <w:cantSplit/>
          <w:trHeight w:val="338"/>
          <w:jc w:val="center"/>
        </w:trPr>
        <w:tc>
          <w:tcPr>
            <w:tcW w:w="3538" w:type="dxa"/>
            <w:vAlign w:val="center"/>
          </w:tcPr>
          <w:p w:rsidR="00DD5DA1" w:rsidRPr="00FB5337" w:rsidRDefault="00DD5DA1" w:rsidP="0052471C">
            <w:pPr>
              <w:jc w:val="center"/>
              <w:rPr>
                <w:color w:val="000000"/>
                <w:kern w:val="0"/>
                <w:szCs w:val="21"/>
              </w:rPr>
            </w:pPr>
            <w:r w:rsidRPr="00FB5337">
              <w:rPr>
                <w:rFonts w:hint="eastAsia"/>
                <w:color w:val="000000"/>
                <w:kern w:val="0"/>
                <w:szCs w:val="21"/>
              </w:rPr>
              <w:t>昼间</w:t>
            </w:r>
          </w:p>
        </w:tc>
        <w:tc>
          <w:tcPr>
            <w:tcW w:w="4658" w:type="dxa"/>
            <w:vAlign w:val="center"/>
          </w:tcPr>
          <w:p w:rsidR="00DD5DA1" w:rsidRPr="00FB5337" w:rsidRDefault="00DD5DA1" w:rsidP="0052471C">
            <w:pPr>
              <w:jc w:val="center"/>
              <w:rPr>
                <w:color w:val="000000"/>
                <w:kern w:val="0"/>
                <w:szCs w:val="21"/>
              </w:rPr>
            </w:pPr>
            <w:r w:rsidRPr="00FB5337">
              <w:rPr>
                <w:rFonts w:hint="eastAsia"/>
                <w:color w:val="000000"/>
                <w:kern w:val="0"/>
                <w:szCs w:val="21"/>
              </w:rPr>
              <w:t>夜间</w:t>
            </w:r>
          </w:p>
        </w:tc>
      </w:tr>
      <w:tr w:rsidR="00DD5DA1" w:rsidRPr="00FB5337" w:rsidTr="002E307E">
        <w:trPr>
          <w:cantSplit/>
          <w:trHeight w:val="338"/>
          <w:jc w:val="center"/>
        </w:trPr>
        <w:tc>
          <w:tcPr>
            <w:tcW w:w="3538" w:type="dxa"/>
            <w:vAlign w:val="center"/>
          </w:tcPr>
          <w:p w:rsidR="00DD5DA1" w:rsidRPr="00FB5337" w:rsidRDefault="00DD5DA1" w:rsidP="0052471C">
            <w:pPr>
              <w:jc w:val="center"/>
              <w:rPr>
                <w:color w:val="000000"/>
                <w:kern w:val="0"/>
                <w:szCs w:val="21"/>
              </w:rPr>
            </w:pPr>
            <w:r w:rsidRPr="00FB5337">
              <w:rPr>
                <w:rFonts w:hint="eastAsia"/>
                <w:color w:val="000000"/>
                <w:kern w:val="0"/>
                <w:szCs w:val="21"/>
              </w:rPr>
              <w:t>70</w:t>
            </w:r>
          </w:p>
        </w:tc>
        <w:tc>
          <w:tcPr>
            <w:tcW w:w="4658" w:type="dxa"/>
            <w:vAlign w:val="center"/>
          </w:tcPr>
          <w:p w:rsidR="00DD5DA1" w:rsidRPr="00FB5337" w:rsidRDefault="00DD5DA1" w:rsidP="0052471C">
            <w:pPr>
              <w:jc w:val="center"/>
              <w:rPr>
                <w:color w:val="000000"/>
                <w:kern w:val="0"/>
                <w:szCs w:val="21"/>
              </w:rPr>
            </w:pPr>
            <w:r w:rsidRPr="00FB5337">
              <w:rPr>
                <w:rFonts w:hint="eastAsia"/>
                <w:color w:val="000000"/>
                <w:kern w:val="0"/>
                <w:szCs w:val="21"/>
              </w:rPr>
              <w:t>55</w:t>
            </w:r>
          </w:p>
        </w:tc>
      </w:tr>
    </w:tbl>
    <w:p w:rsidR="00DD5DA1" w:rsidRPr="00FB5337" w:rsidRDefault="00DD5DA1" w:rsidP="00806465">
      <w:pPr>
        <w:spacing w:beforeLines="100" w:before="312" w:line="360" w:lineRule="auto"/>
        <w:jc w:val="center"/>
        <w:rPr>
          <w:color w:val="000000"/>
          <w:szCs w:val="21"/>
        </w:rPr>
      </w:pPr>
      <w:r w:rsidRPr="00FB5337">
        <w:rPr>
          <w:color w:val="000000"/>
          <w:szCs w:val="21"/>
        </w:rPr>
        <w:t>表</w:t>
      </w:r>
      <w:r w:rsidR="00216E5F" w:rsidRPr="00FB5337">
        <w:rPr>
          <w:rFonts w:hint="eastAsia"/>
          <w:color w:val="000000"/>
          <w:szCs w:val="21"/>
        </w:rPr>
        <w:t>2.</w:t>
      </w:r>
      <w:r w:rsidR="00660FC8">
        <w:rPr>
          <w:rFonts w:hint="eastAsia"/>
          <w:color w:val="000000"/>
          <w:szCs w:val="21"/>
        </w:rPr>
        <w:t>5</w:t>
      </w:r>
      <w:r w:rsidR="00216E5F" w:rsidRPr="00FB5337">
        <w:rPr>
          <w:rFonts w:hint="eastAsia"/>
          <w:color w:val="000000"/>
          <w:szCs w:val="21"/>
        </w:rPr>
        <w:t>-</w:t>
      </w:r>
      <w:r w:rsidR="000A38EB">
        <w:rPr>
          <w:rFonts w:hint="eastAsia"/>
          <w:color w:val="000000"/>
          <w:szCs w:val="21"/>
        </w:rPr>
        <w:t>10</w:t>
      </w:r>
      <w:r w:rsidR="000A38EB" w:rsidRPr="00FB5337">
        <w:rPr>
          <w:rFonts w:hint="eastAsia"/>
          <w:color w:val="000000"/>
          <w:szCs w:val="21"/>
        </w:rPr>
        <w:t xml:space="preserve">   </w:t>
      </w:r>
      <w:r w:rsidRPr="00FB5337">
        <w:rPr>
          <w:color w:val="000000"/>
          <w:szCs w:val="21"/>
        </w:rPr>
        <w:t>《工业企业厂界环境噪声排放标准》</w:t>
      </w:r>
      <w:r w:rsidR="002E307E" w:rsidRPr="00FB5337">
        <w:rPr>
          <w:rFonts w:hint="eastAsia"/>
          <w:color w:val="000000"/>
          <w:szCs w:val="21"/>
        </w:rPr>
        <w:t xml:space="preserve">    </w:t>
      </w:r>
      <w:r w:rsidRPr="00FB5337">
        <w:rPr>
          <w:color w:val="000000"/>
          <w:szCs w:val="21"/>
        </w:rPr>
        <w:t>单位：</w:t>
      </w:r>
      <w:proofErr w:type="gramStart"/>
      <w:r w:rsidRPr="00FB5337">
        <w:rPr>
          <w:color w:val="000000"/>
          <w:szCs w:val="21"/>
        </w:rPr>
        <w:t>dB(</w:t>
      </w:r>
      <w:proofErr w:type="gramEnd"/>
      <w:r w:rsidRPr="00FB5337">
        <w:rPr>
          <w:color w:val="000000"/>
          <w:szCs w:val="21"/>
        </w:rPr>
        <w:t>A)</w:t>
      </w:r>
    </w:p>
    <w:tbl>
      <w:tblPr>
        <w:tblW w:w="8194" w:type="dxa"/>
        <w:jc w:val="center"/>
        <w:tblInd w:w="1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81"/>
        <w:gridCol w:w="3156"/>
        <w:gridCol w:w="3157"/>
      </w:tblGrid>
      <w:tr w:rsidR="00DD5DA1" w:rsidRPr="00FB5337" w:rsidTr="002E307E">
        <w:trPr>
          <w:cantSplit/>
          <w:trHeight w:val="338"/>
          <w:jc w:val="center"/>
        </w:trPr>
        <w:tc>
          <w:tcPr>
            <w:tcW w:w="1881" w:type="dxa"/>
            <w:tcBorders>
              <w:top w:val="single" w:sz="6" w:space="0" w:color="000000"/>
            </w:tcBorders>
            <w:vAlign w:val="center"/>
          </w:tcPr>
          <w:p w:rsidR="00DD5DA1" w:rsidRPr="00FB5337" w:rsidRDefault="00DD5DA1" w:rsidP="0052471C">
            <w:pPr>
              <w:spacing w:line="240" w:lineRule="exact"/>
              <w:jc w:val="center"/>
              <w:rPr>
                <w:color w:val="000000"/>
                <w:kern w:val="0"/>
                <w:szCs w:val="21"/>
              </w:rPr>
            </w:pPr>
            <w:r w:rsidRPr="00FB5337">
              <w:rPr>
                <w:rFonts w:hint="eastAsia"/>
                <w:color w:val="000000"/>
                <w:kern w:val="0"/>
                <w:szCs w:val="21"/>
              </w:rPr>
              <w:t>类别</w:t>
            </w:r>
          </w:p>
        </w:tc>
        <w:tc>
          <w:tcPr>
            <w:tcW w:w="3156" w:type="dxa"/>
            <w:vAlign w:val="center"/>
          </w:tcPr>
          <w:p w:rsidR="00DD5DA1" w:rsidRPr="00FB5337" w:rsidRDefault="00DD5DA1" w:rsidP="0052471C">
            <w:pPr>
              <w:spacing w:line="240" w:lineRule="exact"/>
              <w:jc w:val="center"/>
              <w:rPr>
                <w:color w:val="000000"/>
                <w:kern w:val="0"/>
                <w:szCs w:val="21"/>
              </w:rPr>
            </w:pPr>
            <w:r w:rsidRPr="00FB5337">
              <w:rPr>
                <w:rFonts w:hint="eastAsia"/>
                <w:color w:val="000000"/>
                <w:kern w:val="0"/>
                <w:szCs w:val="21"/>
              </w:rPr>
              <w:t>昼间</w:t>
            </w:r>
          </w:p>
        </w:tc>
        <w:tc>
          <w:tcPr>
            <w:tcW w:w="3157" w:type="dxa"/>
            <w:vAlign w:val="center"/>
          </w:tcPr>
          <w:p w:rsidR="00DD5DA1" w:rsidRPr="00FB5337" w:rsidRDefault="00DD5DA1" w:rsidP="0052471C">
            <w:pPr>
              <w:spacing w:line="240" w:lineRule="exact"/>
              <w:jc w:val="center"/>
              <w:rPr>
                <w:color w:val="000000"/>
                <w:kern w:val="0"/>
                <w:szCs w:val="21"/>
              </w:rPr>
            </w:pPr>
            <w:r w:rsidRPr="00FB5337">
              <w:rPr>
                <w:rFonts w:hint="eastAsia"/>
                <w:color w:val="000000"/>
                <w:kern w:val="0"/>
                <w:szCs w:val="21"/>
              </w:rPr>
              <w:t>夜间</w:t>
            </w:r>
          </w:p>
        </w:tc>
      </w:tr>
      <w:tr w:rsidR="00DD5DA1" w:rsidRPr="00FB5337" w:rsidTr="002E307E">
        <w:trPr>
          <w:cantSplit/>
          <w:trHeight w:val="338"/>
          <w:jc w:val="center"/>
        </w:trPr>
        <w:tc>
          <w:tcPr>
            <w:tcW w:w="1881" w:type="dxa"/>
            <w:vAlign w:val="center"/>
          </w:tcPr>
          <w:p w:rsidR="00DD5DA1" w:rsidRPr="00FB5337" w:rsidRDefault="00C85275" w:rsidP="0052471C">
            <w:pPr>
              <w:spacing w:line="240" w:lineRule="exact"/>
              <w:jc w:val="center"/>
              <w:rPr>
                <w:color w:val="000000"/>
                <w:kern w:val="0"/>
                <w:szCs w:val="21"/>
              </w:rPr>
            </w:pPr>
            <w:r>
              <w:rPr>
                <w:rFonts w:hint="eastAsia"/>
                <w:color w:val="000000"/>
                <w:kern w:val="0"/>
                <w:szCs w:val="21"/>
              </w:rPr>
              <w:t>3</w:t>
            </w:r>
            <w:r w:rsidR="00DD5DA1" w:rsidRPr="00FB5337">
              <w:rPr>
                <w:rFonts w:hint="eastAsia"/>
                <w:color w:val="000000"/>
                <w:kern w:val="0"/>
                <w:szCs w:val="21"/>
              </w:rPr>
              <w:t>类</w:t>
            </w:r>
          </w:p>
        </w:tc>
        <w:tc>
          <w:tcPr>
            <w:tcW w:w="3156" w:type="dxa"/>
            <w:vAlign w:val="center"/>
          </w:tcPr>
          <w:p w:rsidR="00DD5DA1" w:rsidRPr="00FB5337" w:rsidRDefault="00C85275" w:rsidP="00C85275">
            <w:pPr>
              <w:spacing w:line="240" w:lineRule="exact"/>
              <w:jc w:val="center"/>
              <w:rPr>
                <w:color w:val="000000"/>
                <w:kern w:val="0"/>
                <w:szCs w:val="21"/>
              </w:rPr>
            </w:pPr>
            <w:r w:rsidRPr="00FB5337">
              <w:rPr>
                <w:rFonts w:hint="eastAsia"/>
                <w:color w:val="000000"/>
                <w:kern w:val="0"/>
                <w:szCs w:val="21"/>
              </w:rPr>
              <w:t>6</w:t>
            </w:r>
            <w:r>
              <w:rPr>
                <w:rFonts w:hint="eastAsia"/>
                <w:color w:val="000000"/>
                <w:kern w:val="0"/>
                <w:szCs w:val="21"/>
              </w:rPr>
              <w:t>5</w:t>
            </w:r>
          </w:p>
        </w:tc>
        <w:tc>
          <w:tcPr>
            <w:tcW w:w="3157" w:type="dxa"/>
            <w:vAlign w:val="center"/>
          </w:tcPr>
          <w:p w:rsidR="00DD5DA1" w:rsidRPr="00FB5337" w:rsidRDefault="00C85275" w:rsidP="00C85275">
            <w:pPr>
              <w:spacing w:line="240" w:lineRule="exact"/>
              <w:jc w:val="center"/>
              <w:rPr>
                <w:color w:val="000000"/>
                <w:kern w:val="0"/>
                <w:szCs w:val="21"/>
              </w:rPr>
            </w:pPr>
            <w:r w:rsidRPr="00FB5337">
              <w:rPr>
                <w:rFonts w:hint="eastAsia"/>
                <w:color w:val="000000"/>
                <w:kern w:val="0"/>
                <w:szCs w:val="21"/>
              </w:rPr>
              <w:t>5</w:t>
            </w:r>
            <w:r>
              <w:rPr>
                <w:rFonts w:hint="eastAsia"/>
                <w:color w:val="000000"/>
                <w:kern w:val="0"/>
                <w:szCs w:val="21"/>
              </w:rPr>
              <w:t>5</w:t>
            </w:r>
          </w:p>
        </w:tc>
      </w:tr>
    </w:tbl>
    <w:p w:rsidR="002E307E" w:rsidRPr="00FB5337" w:rsidRDefault="002E307E" w:rsidP="00806465">
      <w:pPr>
        <w:spacing w:beforeLines="100" w:before="312" w:line="360" w:lineRule="auto"/>
        <w:ind w:firstLineChars="200" w:firstLine="480"/>
        <w:rPr>
          <w:sz w:val="24"/>
        </w:rPr>
      </w:pPr>
      <w:r w:rsidRPr="00FB5337">
        <w:rPr>
          <w:rFonts w:hint="eastAsia"/>
          <w:sz w:val="24"/>
        </w:rPr>
        <w:t>（</w:t>
      </w:r>
      <w:r w:rsidRPr="00FB5337">
        <w:rPr>
          <w:rFonts w:hint="eastAsia"/>
          <w:sz w:val="24"/>
        </w:rPr>
        <w:t>4</w:t>
      </w:r>
      <w:r w:rsidRPr="00FB5337">
        <w:rPr>
          <w:rFonts w:hint="eastAsia"/>
          <w:sz w:val="24"/>
        </w:rPr>
        <w:t>）固体废物</w:t>
      </w:r>
    </w:p>
    <w:p w:rsidR="000B2A00" w:rsidRDefault="002E307E" w:rsidP="00806465">
      <w:pPr>
        <w:pStyle w:val="affffffffffff4"/>
        <w:spacing w:beforeLines="50" w:before="156"/>
        <w:ind w:firstLine="480"/>
      </w:pPr>
      <w:r w:rsidRPr="00FB5337">
        <w:rPr>
          <w:rFonts w:hint="eastAsia"/>
        </w:rPr>
        <w:t>本项目产生的一般工业固体废物贮存及处置中执行《一般工业固体废弃物贮存、处置场污染控制标准》（</w:t>
      </w:r>
      <w:r w:rsidRPr="00FB5337">
        <w:rPr>
          <w:rFonts w:hint="eastAsia"/>
        </w:rPr>
        <w:t>GB18599-2001</w:t>
      </w:r>
      <w:r w:rsidRPr="00FB5337">
        <w:rPr>
          <w:rFonts w:hint="eastAsia"/>
        </w:rPr>
        <w:t>）及环境保护部公告</w:t>
      </w:r>
      <w:r w:rsidRPr="00FB5337">
        <w:rPr>
          <w:rFonts w:hint="eastAsia"/>
        </w:rPr>
        <w:t>2013</w:t>
      </w:r>
      <w:r w:rsidRPr="00FB5337">
        <w:rPr>
          <w:rFonts w:hint="eastAsia"/>
        </w:rPr>
        <w:t>年第</w:t>
      </w:r>
      <w:r w:rsidRPr="00FB5337">
        <w:rPr>
          <w:rFonts w:hint="eastAsia"/>
        </w:rPr>
        <w:t>36</w:t>
      </w:r>
      <w:r w:rsidRPr="00FB5337">
        <w:rPr>
          <w:rFonts w:hint="eastAsia"/>
        </w:rPr>
        <w:t>号“关于发布《一般工业固体废物贮存、处置场污染控制标准》（</w:t>
      </w:r>
      <w:r w:rsidRPr="00FB5337">
        <w:rPr>
          <w:rFonts w:hint="eastAsia"/>
        </w:rPr>
        <w:t>GB18599-2001</w:t>
      </w:r>
      <w:r w:rsidRPr="00FB5337">
        <w:rPr>
          <w:rFonts w:hint="eastAsia"/>
        </w:rPr>
        <w:t>）等</w:t>
      </w:r>
      <w:r w:rsidRPr="00FB5337">
        <w:rPr>
          <w:rFonts w:hint="eastAsia"/>
        </w:rPr>
        <w:t>3</w:t>
      </w:r>
      <w:r w:rsidRPr="00FB5337">
        <w:rPr>
          <w:rFonts w:hint="eastAsia"/>
        </w:rPr>
        <w:t>项国家污染物控制标准修改单的公告”中有关规定。</w:t>
      </w:r>
    </w:p>
    <w:p w:rsidR="00991DF2" w:rsidRDefault="00991DF2" w:rsidP="00806465">
      <w:pPr>
        <w:pStyle w:val="affffffffffff4"/>
        <w:spacing w:beforeLines="50" w:before="156"/>
        <w:ind w:firstLine="480"/>
      </w:pPr>
      <w:r w:rsidRPr="00991DF2">
        <w:rPr>
          <w:rFonts w:hint="eastAsia"/>
        </w:rPr>
        <w:t>危险废物的储存、处置要求执行《危险废物贮存污染控制标准》（</w:t>
      </w:r>
      <w:r w:rsidRPr="00991DF2">
        <w:rPr>
          <w:rFonts w:hint="eastAsia"/>
        </w:rPr>
        <w:t>GB18597-2001</w:t>
      </w:r>
      <w:r w:rsidRPr="00991DF2">
        <w:rPr>
          <w:rFonts w:hint="eastAsia"/>
        </w:rPr>
        <w:t>）及其修改单（环保部公告</w:t>
      </w:r>
      <w:r w:rsidRPr="00991DF2">
        <w:rPr>
          <w:rFonts w:hint="eastAsia"/>
        </w:rPr>
        <w:t>2013</w:t>
      </w:r>
      <w:r w:rsidRPr="00991DF2">
        <w:rPr>
          <w:rFonts w:hint="eastAsia"/>
        </w:rPr>
        <w:t>年第</w:t>
      </w:r>
      <w:r w:rsidRPr="00991DF2">
        <w:rPr>
          <w:rFonts w:hint="eastAsia"/>
        </w:rPr>
        <w:t>36</w:t>
      </w:r>
      <w:r w:rsidRPr="00991DF2">
        <w:rPr>
          <w:rFonts w:hint="eastAsia"/>
        </w:rPr>
        <w:t>号）。</w:t>
      </w:r>
    </w:p>
    <w:p w:rsidR="000B2A00" w:rsidRPr="00FB5337" w:rsidRDefault="00053FE6" w:rsidP="00B6374F">
      <w:pPr>
        <w:pStyle w:val="2"/>
        <w:keepNext w:val="0"/>
        <w:widowControl/>
        <w:numPr>
          <w:ilvl w:val="1"/>
          <w:numId w:val="0"/>
        </w:numPr>
        <w:snapToGrid w:val="0"/>
        <w:spacing w:beforeLines="50" w:before="156" w:afterLines="50" w:after="156" w:line="240" w:lineRule="auto"/>
        <w:jc w:val="both"/>
        <w:rPr>
          <w:rFonts w:ascii="Times New Roman" w:hAnsi="Times New Roman"/>
          <w:b/>
          <w:color w:val="000000"/>
          <w:kern w:val="0"/>
          <w:szCs w:val="28"/>
        </w:rPr>
      </w:pPr>
      <w:bookmarkStart w:id="74" w:name="_Toc40380290"/>
      <w:r w:rsidRPr="00FB5337">
        <w:rPr>
          <w:rFonts w:ascii="Times New Roman" w:hAnsi="Times New Roman" w:hint="eastAsia"/>
          <w:b/>
          <w:color w:val="000000"/>
          <w:kern w:val="0"/>
          <w:szCs w:val="28"/>
        </w:rPr>
        <w:t>2.</w:t>
      </w:r>
      <w:r w:rsidR="00660FC8">
        <w:rPr>
          <w:rFonts w:ascii="Times New Roman" w:hAnsi="Times New Roman" w:hint="eastAsia"/>
          <w:b/>
          <w:color w:val="000000"/>
          <w:kern w:val="0"/>
          <w:szCs w:val="28"/>
        </w:rPr>
        <w:t>6</w:t>
      </w:r>
      <w:r w:rsidR="00660FC8" w:rsidRPr="00FB5337">
        <w:rPr>
          <w:rFonts w:ascii="Times New Roman" w:hAnsi="Times New Roman" w:hint="eastAsia"/>
          <w:b/>
          <w:color w:val="000000"/>
          <w:kern w:val="0"/>
          <w:szCs w:val="28"/>
        </w:rPr>
        <w:t xml:space="preserve"> </w:t>
      </w:r>
      <w:r w:rsidRPr="00FB5337">
        <w:rPr>
          <w:rFonts w:ascii="Times New Roman" w:hAnsi="Times New Roman"/>
          <w:b/>
          <w:color w:val="000000"/>
          <w:kern w:val="0"/>
          <w:szCs w:val="28"/>
        </w:rPr>
        <w:t>评价工作等级</w:t>
      </w:r>
      <w:r w:rsidR="00C85275">
        <w:rPr>
          <w:rFonts w:ascii="Times New Roman" w:hAnsi="Times New Roman" w:hint="eastAsia"/>
          <w:b/>
          <w:color w:val="000000"/>
          <w:kern w:val="0"/>
          <w:szCs w:val="28"/>
        </w:rPr>
        <w:t>和评价重点</w:t>
      </w:r>
      <w:bookmarkEnd w:id="74"/>
    </w:p>
    <w:p w:rsidR="00053FE6" w:rsidRPr="00FB5337" w:rsidRDefault="00053FE6" w:rsidP="00053FE6">
      <w:pPr>
        <w:pStyle w:val="3"/>
        <w:keepNext w:val="0"/>
        <w:widowControl/>
        <w:numPr>
          <w:ilvl w:val="2"/>
          <w:numId w:val="0"/>
        </w:numPr>
        <w:tabs>
          <w:tab w:val="left" w:pos="720"/>
        </w:tabs>
        <w:spacing w:before="0" w:after="0" w:line="360" w:lineRule="auto"/>
        <w:rPr>
          <w:rFonts w:eastAsia="宋体"/>
          <w:snapToGrid w:val="0"/>
          <w:color w:val="000000"/>
        </w:rPr>
      </w:pPr>
      <w:r w:rsidRPr="00FB5337">
        <w:rPr>
          <w:rFonts w:eastAsia="宋体" w:hint="eastAsia"/>
          <w:snapToGrid w:val="0"/>
          <w:color w:val="000000"/>
        </w:rPr>
        <w:t>2.</w:t>
      </w:r>
      <w:r w:rsidR="00660FC8">
        <w:rPr>
          <w:rFonts w:eastAsia="宋体" w:hint="eastAsia"/>
          <w:snapToGrid w:val="0"/>
          <w:color w:val="000000"/>
        </w:rPr>
        <w:t>6</w:t>
      </w:r>
      <w:r w:rsidRPr="00FB5337">
        <w:rPr>
          <w:rFonts w:eastAsia="宋体" w:hint="eastAsia"/>
          <w:snapToGrid w:val="0"/>
          <w:color w:val="000000"/>
        </w:rPr>
        <w:t>.1</w:t>
      </w:r>
      <w:r w:rsidR="003F6613" w:rsidRPr="00FB5337">
        <w:rPr>
          <w:rFonts w:eastAsia="宋体" w:hint="eastAsia"/>
          <w:snapToGrid w:val="0"/>
          <w:color w:val="000000"/>
        </w:rPr>
        <w:t xml:space="preserve"> </w:t>
      </w:r>
      <w:r w:rsidR="00DD454D" w:rsidRPr="00FB5337">
        <w:rPr>
          <w:rFonts w:eastAsia="宋体" w:hint="eastAsia"/>
          <w:snapToGrid w:val="0"/>
          <w:color w:val="000000"/>
        </w:rPr>
        <w:t>大气环境</w:t>
      </w:r>
      <w:r w:rsidRPr="00FB5337">
        <w:rPr>
          <w:rFonts w:eastAsia="宋体"/>
          <w:snapToGrid w:val="0"/>
          <w:color w:val="000000"/>
        </w:rPr>
        <w:t>影响评价工作等级</w:t>
      </w:r>
    </w:p>
    <w:p w:rsidR="00053FE6" w:rsidRPr="00FB5337" w:rsidRDefault="00053FE6" w:rsidP="00053FE6">
      <w:pPr>
        <w:pStyle w:val="a0"/>
        <w:spacing w:line="360" w:lineRule="auto"/>
        <w:ind w:firstLine="472"/>
        <w:rPr>
          <w:color w:val="000000"/>
          <w:spacing w:val="-2"/>
          <w:sz w:val="24"/>
        </w:rPr>
      </w:pPr>
      <w:r w:rsidRPr="00FB5337">
        <w:rPr>
          <w:rFonts w:hint="eastAsia"/>
          <w:color w:val="000000"/>
          <w:spacing w:val="-2"/>
          <w:sz w:val="24"/>
        </w:rPr>
        <w:t>根据工程分析结果，本项目</w:t>
      </w:r>
      <w:r w:rsidR="000A38EB">
        <w:rPr>
          <w:rFonts w:hint="eastAsia"/>
          <w:color w:val="000000"/>
          <w:spacing w:val="-2"/>
          <w:sz w:val="24"/>
        </w:rPr>
        <w:t>废气</w:t>
      </w:r>
      <w:r w:rsidRPr="00FB5337">
        <w:rPr>
          <w:rFonts w:hint="eastAsia"/>
          <w:color w:val="000000"/>
          <w:spacing w:val="-2"/>
          <w:sz w:val="24"/>
        </w:rPr>
        <w:t>主要污染物</w:t>
      </w:r>
      <w:r w:rsidR="003A7E75" w:rsidRPr="00FB5337">
        <w:rPr>
          <w:rFonts w:hint="eastAsia"/>
          <w:color w:val="000000"/>
          <w:spacing w:val="-2"/>
          <w:sz w:val="24"/>
        </w:rPr>
        <w:t>为</w:t>
      </w:r>
      <w:r w:rsidR="006D5113">
        <w:rPr>
          <w:rFonts w:hint="eastAsia"/>
          <w:color w:val="000000"/>
          <w:spacing w:val="-2"/>
          <w:sz w:val="24"/>
        </w:rPr>
        <w:t>非甲烷总烃、颗粒物</w:t>
      </w:r>
      <w:r w:rsidRPr="00FB5337">
        <w:rPr>
          <w:rFonts w:hint="eastAsia"/>
          <w:color w:val="000000"/>
          <w:sz w:val="24"/>
        </w:rPr>
        <w:t>等。</w:t>
      </w:r>
      <w:r w:rsidR="00A50170" w:rsidRPr="00FB5337">
        <w:rPr>
          <w:rFonts w:hint="eastAsia"/>
          <w:color w:val="000000"/>
          <w:spacing w:val="-2"/>
          <w:sz w:val="24"/>
        </w:rPr>
        <w:t>根据</w:t>
      </w:r>
      <w:r w:rsidRPr="00FB5337">
        <w:rPr>
          <w:rFonts w:hint="eastAsia"/>
          <w:color w:val="000000"/>
          <w:spacing w:val="-2"/>
          <w:sz w:val="24"/>
        </w:rPr>
        <w:t>《环境影响评价导则</w:t>
      </w:r>
      <w:r w:rsidRPr="00FB5337">
        <w:rPr>
          <w:rFonts w:hint="eastAsia"/>
          <w:color w:val="000000"/>
          <w:spacing w:val="-2"/>
          <w:sz w:val="24"/>
        </w:rPr>
        <w:t>-</w:t>
      </w:r>
      <w:r w:rsidRPr="00FB5337">
        <w:rPr>
          <w:rFonts w:hint="eastAsia"/>
          <w:color w:val="000000"/>
          <w:spacing w:val="-2"/>
          <w:sz w:val="24"/>
        </w:rPr>
        <w:t>大气环境》（</w:t>
      </w:r>
      <w:r w:rsidRPr="00FB5337">
        <w:rPr>
          <w:rFonts w:hint="eastAsia"/>
          <w:color w:val="000000"/>
          <w:spacing w:val="-2"/>
          <w:sz w:val="24"/>
        </w:rPr>
        <w:t>HJ2.2-2018</w:t>
      </w:r>
      <w:r w:rsidRPr="00FB5337">
        <w:rPr>
          <w:rFonts w:hint="eastAsia"/>
          <w:color w:val="000000"/>
          <w:spacing w:val="-2"/>
          <w:sz w:val="24"/>
        </w:rPr>
        <w:t>）中的规定，选择项目正常排放的主要污染物及排放参数，采用附录</w:t>
      </w:r>
      <w:r w:rsidRPr="00FB5337">
        <w:rPr>
          <w:rFonts w:hint="eastAsia"/>
          <w:color w:val="000000"/>
          <w:spacing w:val="-2"/>
          <w:sz w:val="24"/>
        </w:rPr>
        <w:t xml:space="preserve">A </w:t>
      </w:r>
      <w:r w:rsidRPr="00FB5337">
        <w:rPr>
          <w:rFonts w:hint="eastAsia"/>
          <w:color w:val="000000"/>
          <w:spacing w:val="-2"/>
          <w:sz w:val="24"/>
        </w:rPr>
        <w:t>推荐模型中估算模型分别计算项目污染源的最大环境影响，然后</w:t>
      </w:r>
      <w:proofErr w:type="gramStart"/>
      <w:r w:rsidRPr="00FB5337">
        <w:rPr>
          <w:rFonts w:hint="eastAsia"/>
          <w:color w:val="000000"/>
          <w:spacing w:val="-2"/>
          <w:sz w:val="24"/>
        </w:rPr>
        <w:t>按评价</w:t>
      </w:r>
      <w:proofErr w:type="gramEnd"/>
      <w:r w:rsidRPr="00FB5337">
        <w:rPr>
          <w:rFonts w:hint="eastAsia"/>
          <w:color w:val="000000"/>
          <w:spacing w:val="-2"/>
          <w:sz w:val="24"/>
        </w:rPr>
        <w:t>工作分级判别进行分级</w:t>
      </w:r>
      <w:r w:rsidR="003A7E75" w:rsidRPr="00FB5337">
        <w:rPr>
          <w:rFonts w:hint="eastAsia"/>
          <w:color w:val="000000"/>
          <w:spacing w:val="-2"/>
          <w:sz w:val="24"/>
        </w:rPr>
        <w:t>。</w:t>
      </w:r>
    </w:p>
    <w:p w:rsidR="00053FE6" w:rsidRPr="00FB5337" w:rsidRDefault="00053FE6" w:rsidP="00053FE6">
      <w:pPr>
        <w:pStyle w:val="a0"/>
        <w:spacing w:line="360" w:lineRule="auto"/>
        <w:ind w:firstLine="472"/>
        <w:rPr>
          <w:color w:val="000000"/>
          <w:spacing w:val="-2"/>
          <w:sz w:val="24"/>
        </w:rPr>
      </w:pPr>
      <w:r w:rsidRPr="00FB5337">
        <w:rPr>
          <w:rFonts w:hint="eastAsia"/>
          <w:color w:val="000000"/>
          <w:spacing w:val="-2"/>
          <w:sz w:val="24"/>
        </w:rPr>
        <w:t>计算</w:t>
      </w:r>
      <w:r w:rsidR="005552FD" w:rsidRPr="00FB5337">
        <w:rPr>
          <w:rFonts w:hint="eastAsia"/>
          <w:color w:val="000000"/>
          <w:spacing w:val="-2"/>
          <w:sz w:val="24"/>
        </w:rPr>
        <w:t>公式如下：</w:t>
      </w:r>
    </w:p>
    <w:p w:rsidR="00053FE6" w:rsidRPr="00FB5337" w:rsidRDefault="00053FE6" w:rsidP="00053FE6">
      <w:pPr>
        <w:pStyle w:val="a0"/>
        <w:spacing w:line="360" w:lineRule="auto"/>
        <w:ind w:firstLine="0"/>
        <w:jc w:val="center"/>
        <w:rPr>
          <w:color w:val="000000"/>
          <w:spacing w:val="-2"/>
        </w:rPr>
      </w:pPr>
      <w:r w:rsidRPr="00FB5337">
        <w:rPr>
          <w:color w:val="000000"/>
          <w:spacing w:val="-2"/>
          <w:position w:val="-30"/>
        </w:rPr>
        <w:object w:dxaOrig="1636" w:dyaOrig="7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45pt;height:33.95pt;mso-position-horizontal-relative:page;mso-position-vertical-relative:page" o:ole="">
            <v:imagedata r:id="rId19" o:title=""/>
          </v:shape>
          <o:OLEObject Type="Embed" ProgID="Equation.3" ShapeID="_x0000_i1025" DrawAspect="Content" ObjectID="_1651040244" r:id="rId20"/>
        </w:object>
      </w:r>
    </w:p>
    <w:p w:rsidR="00053FE6" w:rsidRPr="00FB5337" w:rsidRDefault="00053FE6" w:rsidP="00806465">
      <w:pPr>
        <w:pStyle w:val="a0"/>
        <w:spacing w:beforeLines="50" w:before="156" w:line="360" w:lineRule="auto"/>
        <w:ind w:firstLine="471"/>
        <w:rPr>
          <w:color w:val="000000"/>
          <w:spacing w:val="-2"/>
          <w:sz w:val="24"/>
        </w:rPr>
      </w:pPr>
      <w:r w:rsidRPr="00FB5337">
        <w:rPr>
          <w:color w:val="000000"/>
          <w:spacing w:val="-2"/>
          <w:sz w:val="24"/>
        </w:rPr>
        <w:t>式中：</w:t>
      </w:r>
      <w:r w:rsidRPr="00FB5337">
        <w:rPr>
          <w:color w:val="000000"/>
          <w:spacing w:val="-2"/>
          <w:sz w:val="24"/>
        </w:rPr>
        <w:t>P</w:t>
      </w:r>
      <w:r w:rsidRPr="00FB5337">
        <w:rPr>
          <w:color w:val="000000"/>
          <w:spacing w:val="-2"/>
          <w:sz w:val="24"/>
          <w:vertAlign w:val="subscript"/>
        </w:rPr>
        <w:t>i</w:t>
      </w:r>
      <w:r w:rsidRPr="00FB5337">
        <w:rPr>
          <w:color w:val="000000"/>
          <w:spacing w:val="-2"/>
          <w:sz w:val="24"/>
        </w:rPr>
        <w:t>——</w:t>
      </w:r>
      <w:r w:rsidRPr="00FB5337">
        <w:rPr>
          <w:color w:val="000000"/>
          <w:spacing w:val="-2"/>
          <w:sz w:val="24"/>
        </w:rPr>
        <w:t>第</w:t>
      </w:r>
      <w:r w:rsidRPr="00FB5337">
        <w:rPr>
          <w:color w:val="000000"/>
          <w:spacing w:val="-2"/>
          <w:sz w:val="24"/>
        </w:rPr>
        <w:t>i</w:t>
      </w:r>
      <w:proofErr w:type="gramStart"/>
      <w:r w:rsidRPr="00FB5337">
        <w:rPr>
          <w:color w:val="000000"/>
          <w:spacing w:val="-2"/>
          <w:sz w:val="24"/>
        </w:rPr>
        <w:t>个</w:t>
      </w:r>
      <w:proofErr w:type="gramEnd"/>
      <w:r w:rsidRPr="00FB5337">
        <w:rPr>
          <w:color w:val="000000"/>
          <w:spacing w:val="-2"/>
          <w:sz w:val="24"/>
        </w:rPr>
        <w:t>污染物的最大地面浓度占标率，</w:t>
      </w:r>
      <w:r w:rsidRPr="00FB5337">
        <w:rPr>
          <w:color w:val="000000"/>
          <w:spacing w:val="-2"/>
          <w:sz w:val="24"/>
        </w:rPr>
        <w:t>%</w:t>
      </w:r>
      <w:r w:rsidRPr="00FB5337">
        <w:rPr>
          <w:color w:val="000000"/>
          <w:spacing w:val="-2"/>
          <w:sz w:val="24"/>
        </w:rPr>
        <w:t>；</w:t>
      </w:r>
    </w:p>
    <w:p w:rsidR="000B2A00" w:rsidRPr="00FB5337" w:rsidRDefault="00053FE6" w:rsidP="00806465">
      <w:pPr>
        <w:pStyle w:val="a0"/>
        <w:spacing w:beforeLines="50" w:before="156" w:line="360" w:lineRule="auto"/>
        <w:ind w:firstLine="471"/>
        <w:rPr>
          <w:color w:val="000000"/>
          <w:spacing w:val="-2"/>
          <w:sz w:val="24"/>
        </w:rPr>
      </w:pPr>
      <w:r w:rsidRPr="00FB5337">
        <w:rPr>
          <w:color w:val="000000"/>
          <w:spacing w:val="-2"/>
          <w:sz w:val="24"/>
        </w:rPr>
        <w:lastRenderedPageBreak/>
        <w:t xml:space="preserve">      C</w:t>
      </w:r>
      <w:r w:rsidRPr="00FB5337">
        <w:rPr>
          <w:color w:val="000000"/>
          <w:spacing w:val="-2"/>
          <w:sz w:val="24"/>
          <w:vertAlign w:val="subscript"/>
        </w:rPr>
        <w:t>i</w:t>
      </w:r>
      <w:r w:rsidRPr="00FB5337">
        <w:rPr>
          <w:color w:val="000000"/>
          <w:spacing w:val="-2"/>
          <w:sz w:val="24"/>
        </w:rPr>
        <w:t>——</w:t>
      </w:r>
      <w:r w:rsidRPr="00FB5337">
        <w:rPr>
          <w:color w:val="000000"/>
          <w:spacing w:val="-2"/>
          <w:sz w:val="24"/>
        </w:rPr>
        <w:t>采用估算模式计算出的第</w:t>
      </w:r>
      <w:r w:rsidRPr="00FB5337">
        <w:rPr>
          <w:color w:val="000000"/>
          <w:spacing w:val="-2"/>
          <w:sz w:val="24"/>
        </w:rPr>
        <w:t>i</w:t>
      </w:r>
      <w:proofErr w:type="gramStart"/>
      <w:r w:rsidRPr="00FB5337">
        <w:rPr>
          <w:color w:val="000000"/>
          <w:spacing w:val="-2"/>
          <w:sz w:val="24"/>
        </w:rPr>
        <w:t>个</w:t>
      </w:r>
      <w:proofErr w:type="gramEnd"/>
      <w:r w:rsidRPr="00FB5337">
        <w:rPr>
          <w:color w:val="000000"/>
          <w:spacing w:val="-2"/>
          <w:sz w:val="24"/>
        </w:rPr>
        <w:t>污染物的最大地面浓度，</w:t>
      </w:r>
      <w:r w:rsidRPr="00FB5337">
        <w:rPr>
          <w:color w:val="000000"/>
          <w:spacing w:val="-2"/>
          <w:sz w:val="24"/>
        </w:rPr>
        <w:t>mg/m³</w:t>
      </w:r>
      <w:r w:rsidRPr="00FB5337">
        <w:rPr>
          <w:color w:val="000000"/>
          <w:spacing w:val="-2"/>
          <w:sz w:val="24"/>
        </w:rPr>
        <w:t>；</w:t>
      </w:r>
    </w:p>
    <w:p w:rsidR="000B2A00" w:rsidRPr="00FB5337" w:rsidRDefault="00053FE6" w:rsidP="00806465">
      <w:pPr>
        <w:pStyle w:val="a0"/>
        <w:spacing w:beforeLines="50" w:before="156" w:line="360" w:lineRule="auto"/>
        <w:ind w:firstLine="471"/>
        <w:rPr>
          <w:color w:val="000000"/>
          <w:spacing w:val="-2"/>
          <w:sz w:val="24"/>
        </w:rPr>
      </w:pPr>
      <w:r w:rsidRPr="00FB5337">
        <w:rPr>
          <w:color w:val="000000"/>
          <w:spacing w:val="-2"/>
          <w:sz w:val="24"/>
        </w:rPr>
        <w:t xml:space="preserve">      C</w:t>
      </w:r>
      <w:r w:rsidRPr="00FB5337">
        <w:rPr>
          <w:color w:val="000000"/>
          <w:spacing w:val="-2"/>
          <w:sz w:val="24"/>
          <w:vertAlign w:val="subscript"/>
        </w:rPr>
        <w:t>0i</w:t>
      </w:r>
      <w:r w:rsidRPr="00FB5337">
        <w:rPr>
          <w:color w:val="000000"/>
          <w:spacing w:val="-2"/>
          <w:sz w:val="24"/>
        </w:rPr>
        <w:t>——</w:t>
      </w:r>
      <w:r w:rsidRPr="00FB5337">
        <w:rPr>
          <w:color w:val="000000"/>
          <w:spacing w:val="-2"/>
          <w:sz w:val="24"/>
        </w:rPr>
        <w:t>第</w:t>
      </w:r>
      <w:r w:rsidRPr="00FB5337">
        <w:rPr>
          <w:color w:val="000000"/>
          <w:spacing w:val="-2"/>
          <w:sz w:val="24"/>
        </w:rPr>
        <w:t>i</w:t>
      </w:r>
      <w:proofErr w:type="gramStart"/>
      <w:r w:rsidRPr="00FB5337">
        <w:rPr>
          <w:color w:val="000000"/>
          <w:spacing w:val="-2"/>
          <w:sz w:val="24"/>
        </w:rPr>
        <w:t>个</w:t>
      </w:r>
      <w:proofErr w:type="gramEnd"/>
      <w:r w:rsidRPr="00FB5337">
        <w:rPr>
          <w:color w:val="000000"/>
          <w:spacing w:val="-2"/>
          <w:sz w:val="24"/>
        </w:rPr>
        <w:t>污染物的环境空气质量标准，</w:t>
      </w:r>
      <w:r w:rsidRPr="00FB5337">
        <w:rPr>
          <w:color w:val="000000"/>
          <w:spacing w:val="-2"/>
          <w:sz w:val="24"/>
        </w:rPr>
        <w:t>mg/m³</w:t>
      </w:r>
      <w:r w:rsidRPr="00FB5337">
        <w:rPr>
          <w:color w:val="000000"/>
          <w:spacing w:val="-2"/>
          <w:sz w:val="24"/>
        </w:rPr>
        <w:t>。</w:t>
      </w:r>
    </w:p>
    <w:p w:rsidR="000B2A00" w:rsidRPr="00FB5337" w:rsidRDefault="00053FE6" w:rsidP="00806465">
      <w:pPr>
        <w:pStyle w:val="a0"/>
        <w:spacing w:beforeLines="50" w:before="156" w:line="360" w:lineRule="auto"/>
        <w:ind w:firstLine="471"/>
        <w:rPr>
          <w:color w:val="000000"/>
          <w:spacing w:val="-2"/>
          <w:sz w:val="24"/>
        </w:rPr>
      </w:pPr>
      <w:r w:rsidRPr="00FB5337">
        <w:rPr>
          <w:rFonts w:hint="eastAsia"/>
          <w:color w:val="000000"/>
          <w:spacing w:val="-2"/>
          <w:sz w:val="24"/>
        </w:rPr>
        <w:t>评价等级按照下表的分级判据进行划分</w:t>
      </w:r>
      <w:r w:rsidR="00A22717" w:rsidRPr="00FB5337">
        <w:rPr>
          <w:rFonts w:hint="eastAsia"/>
          <w:color w:val="000000"/>
          <w:spacing w:val="-2"/>
          <w:sz w:val="24"/>
        </w:rPr>
        <w:t>，</w:t>
      </w:r>
      <w:r w:rsidR="00A22717" w:rsidRPr="00FB5337">
        <w:rPr>
          <w:rFonts w:hint="eastAsia"/>
          <w:color w:val="000000"/>
          <w:spacing w:val="-2"/>
          <w:sz w:val="24"/>
        </w:rPr>
        <w:t>Pi</w:t>
      </w:r>
      <w:r w:rsidR="00A22717" w:rsidRPr="00FB5337">
        <w:rPr>
          <w:rFonts w:hint="eastAsia"/>
          <w:color w:val="000000"/>
          <w:spacing w:val="-2"/>
          <w:sz w:val="24"/>
        </w:rPr>
        <w:t>按公式计算后，取</w:t>
      </w:r>
      <w:r w:rsidR="00A22717" w:rsidRPr="00FB5337">
        <w:rPr>
          <w:rFonts w:hint="eastAsia"/>
          <w:color w:val="000000"/>
          <w:spacing w:val="-2"/>
          <w:sz w:val="24"/>
        </w:rPr>
        <w:t>P</w:t>
      </w:r>
      <w:r w:rsidR="00A22717" w:rsidRPr="00FB5337">
        <w:rPr>
          <w:rFonts w:hint="eastAsia"/>
          <w:color w:val="000000"/>
          <w:spacing w:val="-2"/>
          <w:sz w:val="24"/>
        </w:rPr>
        <w:t>值中最大者（</w:t>
      </w:r>
      <w:r w:rsidR="00A22717" w:rsidRPr="00FB5337">
        <w:rPr>
          <w:rFonts w:hint="eastAsia"/>
          <w:color w:val="000000"/>
          <w:spacing w:val="-2"/>
          <w:sz w:val="24"/>
        </w:rPr>
        <w:t>Pmax</w:t>
      </w:r>
      <w:r w:rsidR="00A22717" w:rsidRPr="00FB5337">
        <w:rPr>
          <w:rFonts w:hint="eastAsia"/>
          <w:color w:val="000000"/>
          <w:spacing w:val="-2"/>
          <w:sz w:val="24"/>
        </w:rPr>
        <w:t>）和其对应的</w:t>
      </w:r>
      <w:r w:rsidR="00A22717" w:rsidRPr="00FB5337">
        <w:rPr>
          <w:rFonts w:hint="eastAsia"/>
          <w:color w:val="000000"/>
          <w:spacing w:val="-2"/>
          <w:sz w:val="24"/>
        </w:rPr>
        <w:t>D</w:t>
      </w:r>
      <w:r w:rsidR="00A22717" w:rsidRPr="00FB5337">
        <w:rPr>
          <w:rFonts w:hint="eastAsia"/>
          <w:color w:val="000000"/>
          <w:spacing w:val="-2"/>
          <w:sz w:val="24"/>
          <w:vertAlign w:val="subscript"/>
        </w:rPr>
        <w:t>10%</w:t>
      </w:r>
      <w:r w:rsidRPr="00FB5337">
        <w:rPr>
          <w:rFonts w:hint="eastAsia"/>
          <w:color w:val="000000"/>
          <w:spacing w:val="-2"/>
          <w:sz w:val="24"/>
        </w:rPr>
        <w:t>。</w:t>
      </w:r>
      <w:r w:rsidR="00A22717" w:rsidRPr="00FB5337">
        <w:rPr>
          <w:rFonts w:hint="eastAsia"/>
          <w:color w:val="000000"/>
          <w:spacing w:val="-2"/>
          <w:sz w:val="24"/>
        </w:rPr>
        <w:t>计算结果见表</w:t>
      </w:r>
      <w:r w:rsidR="00A22717" w:rsidRPr="00FB5337">
        <w:rPr>
          <w:rFonts w:hint="eastAsia"/>
          <w:color w:val="000000"/>
          <w:spacing w:val="-2"/>
          <w:sz w:val="24"/>
        </w:rPr>
        <w:t>2.</w:t>
      </w:r>
      <w:r w:rsidR="00660FC8">
        <w:rPr>
          <w:rFonts w:hint="eastAsia"/>
          <w:color w:val="000000"/>
          <w:spacing w:val="-2"/>
          <w:sz w:val="24"/>
        </w:rPr>
        <w:t>6</w:t>
      </w:r>
      <w:r w:rsidR="00A22717" w:rsidRPr="00FB5337">
        <w:rPr>
          <w:rFonts w:hint="eastAsia"/>
          <w:color w:val="000000"/>
          <w:spacing w:val="-2"/>
          <w:sz w:val="24"/>
        </w:rPr>
        <w:t>-</w:t>
      </w:r>
      <w:r w:rsidR="001D69FD">
        <w:rPr>
          <w:rFonts w:hint="eastAsia"/>
          <w:color w:val="000000"/>
          <w:spacing w:val="-2"/>
          <w:sz w:val="24"/>
        </w:rPr>
        <w:t>2</w:t>
      </w:r>
      <w:r w:rsidR="00A22717" w:rsidRPr="00FB5337">
        <w:rPr>
          <w:rFonts w:hint="eastAsia"/>
          <w:color w:val="000000"/>
          <w:spacing w:val="-2"/>
          <w:sz w:val="24"/>
        </w:rPr>
        <w:t>。</w:t>
      </w:r>
    </w:p>
    <w:p w:rsidR="000B2A00" w:rsidRPr="00FB5337" w:rsidRDefault="00053FE6" w:rsidP="00806465">
      <w:pPr>
        <w:spacing w:beforeLines="50" w:before="156" w:line="360" w:lineRule="auto"/>
        <w:jc w:val="center"/>
        <w:rPr>
          <w:color w:val="000000"/>
          <w:szCs w:val="21"/>
        </w:rPr>
      </w:pPr>
      <w:r w:rsidRPr="00FB5337">
        <w:rPr>
          <w:color w:val="000000"/>
          <w:szCs w:val="21"/>
        </w:rPr>
        <w:t>表</w:t>
      </w:r>
      <w:r w:rsidR="005552FD" w:rsidRPr="00FB5337">
        <w:rPr>
          <w:rFonts w:hint="eastAsia"/>
          <w:color w:val="000000"/>
          <w:szCs w:val="21"/>
        </w:rPr>
        <w:t>2.</w:t>
      </w:r>
      <w:r w:rsidR="00660FC8">
        <w:rPr>
          <w:rFonts w:hint="eastAsia"/>
          <w:color w:val="000000"/>
          <w:szCs w:val="21"/>
        </w:rPr>
        <w:t>6</w:t>
      </w:r>
      <w:r w:rsidR="005552FD" w:rsidRPr="00FB5337">
        <w:rPr>
          <w:rFonts w:hint="eastAsia"/>
          <w:color w:val="000000"/>
          <w:szCs w:val="21"/>
        </w:rPr>
        <w:t>-1</w:t>
      </w:r>
      <w:r w:rsidRPr="00FB5337">
        <w:rPr>
          <w:color w:val="000000"/>
          <w:szCs w:val="21"/>
        </w:rPr>
        <w:t xml:space="preserve">   </w:t>
      </w:r>
      <w:r w:rsidRPr="00FB5337">
        <w:rPr>
          <w:rFonts w:hint="eastAsia"/>
          <w:color w:val="000000"/>
          <w:szCs w:val="21"/>
        </w:rPr>
        <w:t>评价工作等级判据</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004"/>
      </w:tblGrid>
      <w:tr w:rsidR="00053FE6" w:rsidRPr="00FB5337" w:rsidTr="00631185">
        <w:tc>
          <w:tcPr>
            <w:tcW w:w="2518" w:type="dxa"/>
            <w:shd w:val="clear" w:color="auto" w:fill="auto"/>
          </w:tcPr>
          <w:p w:rsidR="00053FE6" w:rsidRPr="00FB5337" w:rsidRDefault="00053FE6" w:rsidP="00AC2D2A">
            <w:pPr>
              <w:jc w:val="center"/>
              <w:rPr>
                <w:color w:val="000000"/>
                <w:szCs w:val="21"/>
              </w:rPr>
            </w:pPr>
            <w:r w:rsidRPr="00FB5337">
              <w:rPr>
                <w:rFonts w:hint="eastAsia"/>
                <w:color w:val="000000"/>
                <w:szCs w:val="21"/>
              </w:rPr>
              <w:t>评价工作等级</w:t>
            </w:r>
          </w:p>
        </w:tc>
        <w:tc>
          <w:tcPr>
            <w:tcW w:w="6004" w:type="dxa"/>
            <w:shd w:val="clear" w:color="auto" w:fill="auto"/>
          </w:tcPr>
          <w:p w:rsidR="00053FE6" w:rsidRPr="00FB5337" w:rsidRDefault="00053FE6" w:rsidP="00AC2D2A">
            <w:pPr>
              <w:jc w:val="center"/>
              <w:rPr>
                <w:color w:val="000000"/>
                <w:szCs w:val="21"/>
              </w:rPr>
            </w:pPr>
            <w:r w:rsidRPr="00FB5337">
              <w:rPr>
                <w:rFonts w:hint="eastAsia"/>
                <w:color w:val="000000"/>
                <w:szCs w:val="21"/>
              </w:rPr>
              <w:t>评价工作分级判据</w:t>
            </w:r>
          </w:p>
        </w:tc>
      </w:tr>
      <w:tr w:rsidR="005552FD" w:rsidRPr="00FB5337" w:rsidTr="00631185">
        <w:tc>
          <w:tcPr>
            <w:tcW w:w="2518" w:type="dxa"/>
            <w:shd w:val="clear" w:color="auto" w:fill="auto"/>
          </w:tcPr>
          <w:p w:rsidR="005552FD" w:rsidRPr="00FB5337" w:rsidRDefault="005552FD" w:rsidP="00AC2D2A">
            <w:pPr>
              <w:jc w:val="center"/>
              <w:rPr>
                <w:color w:val="000000"/>
                <w:szCs w:val="21"/>
              </w:rPr>
            </w:pPr>
            <w:r w:rsidRPr="00FB5337">
              <w:rPr>
                <w:rFonts w:hint="eastAsia"/>
                <w:color w:val="000000"/>
                <w:szCs w:val="21"/>
              </w:rPr>
              <w:t>一级</w:t>
            </w:r>
          </w:p>
        </w:tc>
        <w:tc>
          <w:tcPr>
            <w:tcW w:w="6004" w:type="dxa"/>
            <w:shd w:val="clear" w:color="auto" w:fill="auto"/>
            <w:vAlign w:val="center"/>
          </w:tcPr>
          <w:p w:rsidR="005552FD" w:rsidRPr="00FB5337" w:rsidRDefault="005552FD" w:rsidP="00AC2D2A">
            <w:pPr>
              <w:jc w:val="center"/>
              <w:rPr>
                <w:color w:val="000000"/>
                <w:szCs w:val="21"/>
              </w:rPr>
            </w:pPr>
            <w:r w:rsidRPr="00FB5337">
              <w:rPr>
                <w:rFonts w:hint="eastAsia"/>
                <w:szCs w:val="21"/>
              </w:rPr>
              <w:t>P</w:t>
            </w:r>
            <w:r w:rsidRPr="00FB5337">
              <w:rPr>
                <w:rFonts w:hint="eastAsia"/>
                <w:szCs w:val="21"/>
                <w:vertAlign w:val="subscript"/>
              </w:rPr>
              <w:t>max</w:t>
            </w:r>
            <w:r w:rsidRPr="00FB5337">
              <w:rPr>
                <w:rFonts w:hint="eastAsia"/>
                <w:szCs w:val="21"/>
              </w:rPr>
              <w:t>≥</w:t>
            </w:r>
            <w:r w:rsidRPr="00FB5337">
              <w:rPr>
                <w:rFonts w:hint="eastAsia"/>
                <w:szCs w:val="21"/>
              </w:rPr>
              <w:t>10%</w:t>
            </w:r>
          </w:p>
        </w:tc>
      </w:tr>
      <w:tr w:rsidR="005552FD" w:rsidRPr="00FB5337" w:rsidTr="00631185">
        <w:tc>
          <w:tcPr>
            <w:tcW w:w="2518" w:type="dxa"/>
            <w:shd w:val="clear" w:color="auto" w:fill="auto"/>
          </w:tcPr>
          <w:p w:rsidR="005552FD" w:rsidRPr="00FB5337" w:rsidRDefault="005552FD" w:rsidP="00AC2D2A">
            <w:pPr>
              <w:jc w:val="center"/>
              <w:rPr>
                <w:color w:val="000000"/>
                <w:szCs w:val="21"/>
              </w:rPr>
            </w:pPr>
            <w:r w:rsidRPr="00FB5337">
              <w:rPr>
                <w:rFonts w:hint="eastAsia"/>
                <w:color w:val="000000"/>
                <w:szCs w:val="21"/>
              </w:rPr>
              <w:t>二级</w:t>
            </w:r>
          </w:p>
        </w:tc>
        <w:tc>
          <w:tcPr>
            <w:tcW w:w="6004" w:type="dxa"/>
            <w:shd w:val="clear" w:color="auto" w:fill="auto"/>
            <w:vAlign w:val="center"/>
          </w:tcPr>
          <w:p w:rsidR="005552FD" w:rsidRPr="00FB5337" w:rsidRDefault="005552FD" w:rsidP="00AC2D2A">
            <w:pPr>
              <w:jc w:val="center"/>
              <w:rPr>
                <w:color w:val="000000"/>
                <w:szCs w:val="21"/>
              </w:rPr>
            </w:pPr>
            <w:r w:rsidRPr="00FB5337">
              <w:rPr>
                <w:rFonts w:hint="eastAsia"/>
                <w:szCs w:val="21"/>
              </w:rPr>
              <w:t>1%</w:t>
            </w:r>
            <w:r w:rsidRPr="00FB5337">
              <w:rPr>
                <w:rFonts w:hint="eastAsia"/>
                <w:szCs w:val="21"/>
              </w:rPr>
              <w:t>≤</w:t>
            </w:r>
            <w:r w:rsidRPr="00FB5337">
              <w:rPr>
                <w:rFonts w:hint="eastAsia"/>
                <w:szCs w:val="21"/>
              </w:rPr>
              <w:t>P</w:t>
            </w:r>
            <w:r w:rsidRPr="00FB5337">
              <w:rPr>
                <w:rFonts w:hint="eastAsia"/>
                <w:szCs w:val="21"/>
                <w:vertAlign w:val="subscript"/>
              </w:rPr>
              <w:t>max</w:t>
            </w:r>
            <w:r w:rsidRPr="00FB5337">
              <w:rPr>
                <w:rFonts w:hint="eastAsia"/>
                <w:szCs w:val="21"/>
              </w:rPr>
              <w:t>＜</w:t>
            </w:r>
            <w:r w:rsidRPr="00FB5337">
              <w:rPr>
                <w:rFonts w:hint="eastAsia"/>
                <w:szCs w:val="21"/>
              </w:rPr>
              <w:t>10%</w:t>
            </w:r>
          </w:p>
        </w:tc>
      </w:tr>
      <w:tr w:rsidR="005552FD" w:rsidRPr="00FB5337" w:rsidTr="00631185">
        <w:tc>
          <w:tcPr>
            <w:tcW w:w="2518" w:type="dxa"/>
            <w:shd w:val="clear" w:color="auto" w:fill="auto"/>
          </w:tcPr>
          <w:p w:rsidR="005552FD" w:rsidRPr="00FB5337" w:rsidRDefault="005552FD" w:rsidP="00AC2D2A">
            <w:pPr>
              <w:jc w:val="center"/>
              <w:rPr>
                <w:color w:val="000000"/>
                <w:szCs w:val="21"/>
              </w:rPr>
            </w:pPr>
            <w:r w:rsidRPr="00FB5337">
              <w:rPr>
                <w:rFonts w:hint="eastAsia"/>
                <w:color w:val="000000"/>
                <w:szCs w:val="21"/>
              </w:rPr>
              <w:t>三级</w:t>
            </w:r>
          </w:p>
        </w:tc>
        <w:tc>
          <w:tcPr>
            <w:tcW w:w="6004" w:type="dxa"/>
            <w:shd w:val="clear" w:color="auto" w:fill="auto"/>
            <w:vAlign w:val="center"/>
          </w:tcPr>
          <w:p w:rsidR="005552FD" w:rsidRPr="00FB5337" w:rsidRDefault="005552FD" w:rsidP="00AC2D2A">
            <w:pPr>
              <w:jc w:val="center"/>
              <w:rPr>
                <w:color w:val="000000"/>
                <w:szCs w:val="21"/>
              </w:rPr>
            </w:pPr>
            <w:r w:rsidRPr="00FB5337">
              <w:rPr>
                <w:rFonts w:hint="eastAsia"/>
                <w:szCs w:val="21"/>
              </w:rPr>
              <w:t>P</w:t>
            </w:r>
            <w:r w:rsidRPr="00FB5337">
              <w:rPr>
                <w:rFonts w:hint="eastAsia"/>
                <w:szCs w:val="21"/>
                <w:vertAlign w:val="subscript"/>
              </w:rPr>
              <w:t>max</w:t>
            </w:r>
            <w:r w:rsidRPr="00FB5337">
              <w:rPr>
                <w:rFonts w:hint="eastAsia"/>
                <w:szCs w:val="21"/>
              </w:rPr>
              <w:t>＜</w:t>
            </w:r>
            <w:r w:rsidRPr="00FB5337">
              <w:rPr>
                <w:rFonts w:hint="eastAsia"/>
                <w:szCs w:val="21"/>
              </w:rPr>
              <w:t>1%</w:t>
            </w:r>
          </w:p>
        </w:tc>
      </w:tr>
    </w:tbl>
    <w:p w:rsidR="00A22717" w:rsidRDefault="00A22717" w:rsidP="00806465">
      <w:pPr>
        <w:spacing w:beforeLines="100" w:before="312" w:line="360" w:lineRule="auto"/>
        <w:jc w:val="center"/>
        <w:rPr>
          <w:color w:val="000000"/>
          <w:szCs w:val="21"/>
        </w:rPr>
      </w:pPr>
      <w:r w:rsidRPr="00FB5337">
        <w:rPr>
          <w:color w:val="000000"/>
          <w:szCs w:val="21"/>
        </w:rPr>
        <w:t>表</w:t>
      </w:r>
      <w:r w:rsidRPr="00FB5337">
        <w:rPr>
          <w:rFonts w:hint="eastAsia"/>
          <w:color w:val="000000"/>
          <w:szCs w:val="21"/>
        </w:rPr>
        <w:t>2</w:t>
      </w:r>
      <w:r w:rsidR="00660FC8">
        <w:rPr>
          <w:rFonts w:hint="eastAsia"/>
          <w:color w:val="000000"/>
          <w:szCs w:val="21"/>
        </w:rPr>
        <w:t>.6</w:t>
      </w:r>
      <w:r w:rsidRPr="00FB5337">
        <w:rPr>
          <w:rFonts w:hint="eastAsia"/>
          <w:color w:val="000000"/>
          <w:szCs w:val="21"/>
        </w:rPr>
        <w:t>-2</w:t>
      </w:r>
      <w:r w:rsidRPr="00FB5337">
        <w:rPr>
          <w:color w:val="000000"/>
          <w:szCs w:val="21"/>
        </w:rPr>
        <w:t xml:space="preserve">  </w:t>
      </w:r>
      <w:r w:rsidRPr="00FB5337">
        <w:rPr>
          <w:rFonts w:hint="eastAsia"/>
          <w:color w:val="000000"/>
          <w:szCs w:val="21"/>
        </w:rPr>
        <w:t>大气污染物地面浓度占标率计算结果</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3"/>
        <w:gridCol w:w="1437"/>
        <w:gridCol w:w="1784"/>
        <w:gridCol w:w="1414"/>
        <w:gridCol w:w="1371"/>
        <w:gridCol w:w="1293"/>
      </w:tblGrid>
      <w:tr w:rsidR="00584C32" w:rsidTr="00584C32">
        <w:trPr>
          <w:trHeight w:val="20"/>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rsidR="00584C32" w:rsidRPr="00584C32" w:rsidRDefault="00584C32" w:rsidP="008C64CE">
            <w:pPr>
              <w:jc w:val="center"/>
              <w:rPr>
                <w:color w:val="000000"/>
                <w:szCs w:val="21"/>
              </w:rPr>
            </w:pPr>
            <w:r w:rsidRPr="00584C32">
              <w:rPr>
                <w:color w:val="000000"/>
                <w:szCs w:val="21"/>
              </w:rPr>
              <w:t>污染源名称</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584C32" w:rsidRPr="00584C32" w:rsidRDefault="00584C32" w:rsidP="008C64CE">
            <w:pPr>
              <w:jc w:val="center"/>
              <w:rPr>
                <w:color w:val="000000"/>
                <w:szCs w:val="21"/>
              </w:rPr>
            </w:pPr>
            <w:r w:rsidRPr="00584C32">
              <w:rPr>
                <w:color w:val="000000"/>
                <w:szCs w:val="21"/>
              </w:rPr>
              <w:t>评价因子</w:t>
            </w:r>
          </w:p>
        </w:tc>
        <w:tc>
          <w:tcPr>
            <w:tcW w:w="1784" w:type="dxa"/>
            <w:tcBorders>
              <w:top w:val="single" w:sz="4" w:space="0" w:color="auto"/>
              <w:left w:val="single" w:sz="4" w:space="0" w:color="auto"/>
              <w:bottom w:val="single" w:sz="4" w:space="0" w:color="auto"/>
              <w:right w:val="single" w:sz="4" w:space="0" w:color="auto"/>
            </w:tcBorders>
            <w:shd w:val="clear" w:color="auto" w:fill="auto"/>
            <w:vAlign w:val="center"/>
          </w:tcPr>
          <w:p w:rsidR="00584C32" w:rsidRPr="00584C32" w:rsidRDefault="00584C32" w:rsidP="008C64CE">
            <w:pPr>
              <w:jc w:val="center"/>
              <w:rPr>
                <w:color w:val="000000"/>
                <w:szCs w:val="21"/>
              </w:rPr>
            </w:pPr>
            <w:r w:rsidRPr="00584C32">
              <w:rPr>
                <w:color w:val="000000"/>
                <w:szCs w:val="21"/>
              </w:rPr>
              <w:t>评价标准</w:t>
            </w:r>
            <w:r w:rsidRPr="00584C32">
              <w:rPr>
                <w:color w:val="000000"/>
                <w:szCs w:val="21"/>
              </w:rPr>
              <w:t>(μg/m³)</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584C32" w:rsidRPr="00584C32" w:rsidRDefault="00584C32" w:rsidP="008C64CE">
            <w:pPr>
              <w:jc w:val="center"/>
              <w:rPr>
                <w:color w:val="000000"/>
                <w:szCs w:val="21"/>
              </w:rPr>
            </w:pPr>
            <w:r w:rsidRPr="00584C32">
              <w:rPr>
                <w:color w:val="000000"/>
                <w:szCs w:val="21"/>
              </w:rPr>
              <w:t>Cmax(μg/m³)</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584C32" w:rsidRPr="00584C32" w:rsidRDefault="00584C32" w:rsidP="008C64CE">
            <w:pPr>
              <w:jc w:val="center"/>
              <w:rPr>
                <w:color w:val="000000"/>
                <w:szCs w:val="21"/>
              </w:rPr>
            </w:pPr>
            <w:proofErr w:type="gramStart"/>
            <w:r w:rsidRPr="00584C32">
              <w:rPr>
                <w:color w:val="000000"/>
                <w:szCs w:val="21"/>
              </w:rPr>
              <w:t>Pmax(</w:t>
            </w:r>
            <w:proofErr w:type="gramEnd"/>
            <w:r w:rsidRPr="00584C32">
              <w:rPr>
                <w:color w:val="000000"/>
                <w:szCs w:val="21"/>
              </w:rPr>
              <w:t>%)</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rsidR="00584C32" w:rsidRPr="00584C32" w:rsidRDefault="00584C32" w:rsidP="008C64CE">
            <w:pPr>
              <w:jc w:val="center"/>
              <w:rPr>
                <w:color w:val="000000"/>
                <w:szCs w:val="21"/>
              </w:rPr>
            </w:pPr>
            <w:r w:rsidRPr="00584C32">
              <w:rPr>
                <w:color w:val="000000"/>
                <w:szCs w:val="21"/>
              </w:rPr>
              <w:t>D10%(m)</w:t>
            </w:r>
          </w:p>
        </w:tc>
      </w:tr>
      <w:tr w:rsidR="00740B5E" w:rsidTr="00584C32">
        <w:trPr>
          <w:trHeight w:val="20"/>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排气筒</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NMHC</w:t>
            </w:r>
          </w:p>
        </w:tc>
        <w:tc>
          <w:tcPr>
            <w:tcW w:w="178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2000.0</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11.2560</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0.5628</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w:t>
            </w:r>
          </w:p>
        </w:tc>
      </w:tr>
      <w:tr w:rsidR="00740B5E" w:rsidTr="00584C32">
        <w:trPr>
          <w:trHeight w:val="20"/>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排气筒</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PM10</w:t>
            </w:r>
          </w:p>
        </w:tc>
        <w:tc>
          <w:tcPr>
            <w:tcW w:w="178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450.0</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3.2247</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0.7166</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w:t>
            </w:r>
          </w:p>
        </w:tc>
      </w:tr>
      <w:tr w:rsidR="00740B5E" w:rsidTr="00584C32">
        <w:trPr>
          <w:trHeight w:val="20"/>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一期项目</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NMHC</w:t>
            </w:r>
          </w:p>
        </w:tc>
        <w:tc>
          <w:tcPr>
            <w:tcW w:w="178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2000.0</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86.3120</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4.3156</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w:t>
            </w:r>
          </w:p>
        </w:tc>
      </w:tr>
      <w:tr w:rsidR="00740B5E" w:rsidTr="00584C32">
        <w:trPr>
          <w:trHeight w:val="20"/>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一期项目</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PM10</w:t>
            </w:r>
          </w:p>
        </w:tc>
        <w:tc>
          <w:tcPr>
            <w:tcW w:w="178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450.0</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24.6606</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5.4801</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w:t>
            </w:r>
          </w:p>
        </w:tc>
      </w:tr>
      <w:tr w:rsidR="00740B5E" w:rsidTr="00584C32">
        <w:trPr>
          <w:trHeight w:val="20"/>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二期项目</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NMHC</w:t>
            </w:r>
          </w:p>
        </w:tc>
        <w:tc>
          <w:tcPr>
            <w:tcW w:w="178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2000.0</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82.1180</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4.1059</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w:t>
            </w:r>
          </w:p>
        </w:tc>
      </w:tr>
      <w:tr w:rsidR="00740B5E" w:rsidTr="00584C32">
        <w:trPr>
          <w:trHeight w:val="20"/>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二期项目</w:t>
            </w:r>
          </w:p>
        </w:tc>
        <w:tc>
          <w:tcPr>
            <w:tcW w:w="1437"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PM10</w:t>
            </w:r>
          </w:p>
        </w:tc>
        <w:tc>
          <w:tcPr>
            <w:tcW w:w="178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450.0</w:t>
            </w:r>
          </w:p>
        </w:tc>
        <w:tc>
          <w:tcPr>
            <w:tcW w:w="1414"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23.4623</w:t>
            </w:r>
          </w:p>
        </w:tc>
        <w:tc>
          <w:tcPr>
            <w:tcW w:w="1371"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740B5E">
              <w:rPr>
                <w:szCs w:val="21"/>
              </w:rPr>
              <w:t>5.2138</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rsidR="00740B5E" w:rsidRPr="00584C32" w:rsidRDefault="00740B5E" w:rsidP="008C64CE">
            <w:pPr>
              <w:jc w:val="center"/>
              <w:rPr>
                <w:color w:val="000000"/>
                <w:szCs w:val="21"/>
              </w:rPr>
            </w:pPr>
            <w:r w:rsidRPr="00584C32">
              <w:rPr>
                <w:color w:val="000000"/>
                <w:szCs w:val="21"/>
              </w:rPr>
              <w:t>/</w:t>
            </w:r>
          </w:p>
        </w:tc>
      </w:tr>
    </w:tbl>
    <w:p w:rsidR="00B22D41" w:rsidRPr="00584C32" w:rsidRDefault="00584C32" w:rsidP="00806465">
      <w:pPr>
        <w:spacing w:beforeLines="100" w:before="312" w:line="360" w:lineRule="auto"/>
        <w:ind w:firstLineChars="200" w:firstLine="480"/>
        <w:rPr>
          <w:color w:val="000000"/>
          <w:sz w:val="24"/>
        </w:rPr>
      </w:pPr>
      <w:proofErr w:type="gramStart"/>
      <w:r w:rsidRPr="00584C32">
        <w:rPr>
          <w:sz w:val="24"/>
        </w:rPr>
        <w:t>本项目</w:t>
      </w:r>
      <w:r w:rsidRPr="004B78EE">
        <w:rPr>
          <w:sz w:val="24"/>
        </w:rPr>
        <w:t>本项目</w:t>
      </w:r>
      <w:proofErr w:type="gramEnd"/>
      <w:r w:rsidRPr="004B78EE">
        <w:rPr>
          <w:sz w:val="24"/>
        </w:rPr>
        <w:t>Pmax</w:t>
      </w:r>
      <w:r w:rsidRPr="004B78EE">
        <w:rPr>
          <w:sz w:val="24"/>
        </w:rPr>
        <w:t>最大值出现为一期项目排放的</w:t>
      </w:r>
      <w:r w:rsidRPr="004B78EE">
        <w:rPr>
          <w:sz w:val="24"/>
        </w:rPr>
        <w:t>PM</w:t>
      </w:r>
      <w:r w:rsidRPr="00D47A6C">
        <w:rPr>
          <w:sz w:val="24"/>
          <w:vertAlign w:val="subscript"/>
        </w:rPr>
        <w:t>10</w:t>
      </w:r>
      <w:r w:rsidRPr="004B78EE">
        <w:rPr>
          <w:sz w:val="24"/>
        </w:rPr>
        <w:t>Pmax</w:t>
      </w:r>
      <w:r w:rsidRPr="004B78EE">
        <w:rPr>
          <w:sz w:val="24"/>
        </w:rPr>
        <w:t>值为</w:t>
      </w:r>
      <w:r w:rsidR="00740B5E">
        <w:rPr>
          <w:rFonts w:hint="eastAsia"/>
          <w:sz w:val="24"/>
        </w:rPr>
        <w:t>5.4801</w:t>
      </w:r>
      <w:r w:rsidR="00740B5E" w:rsidRPr="00D47A6C">
        <w:rPr>
          <w:sz w:val="24"/>
        </w:rPr>
        <w:t>%</w:t>
      </w:r>
      <w:r w:rsidR="00740B5E">
        <w:rPr>
          <w:rFonts w:hint="eastAsia"/>
          <w:sz w:val="24"/>
        </w:rPr>
        <w:t>，</w:t>
      </w:r>
      <w:r w:rsidR="00740B5E" w:rsidRPr="00D47A6C">
        <w:rPr>
          <w:sz w:val="24"/>
        </w:rPr>
        <w:t>Cmax</w:t>
      </w:r>
      <w:r w:rsidR="00740B5E" w:rsidRPr="00D47A6C">
        <w:rPr>
          <w:sz w:val="24"/>
        </w:rPr>
        <w:t>为</w:t>
      </w:r>
      <w:r w:rsidR="00740B5E">
        <w:rPr>
          <w:rFonts w:hint="eastAsia"/>
          <w:sz w:val="24"/>
        </w:rPr>
        <w:t>24.6606</w:t>
      </w:r>
      <w:r w:rsidR="00740B5E" w:rsidRPr="00D47A6C">
        <w:rPr>
          <w:sz w:val="24"/>
        </w:rPr>
        <w:t>μg/</w:t>
      </w:r>
      <w:r w:rsidR="00740B5E" w:rsidRPr="009908BA">
        <w:rPr>
          <w:sz w:val="24"/>
        </w:rPr>
        <w:t>m</w:t>
      </w:r>
      <w:r w:rsidR="00740B5E" w:rsidRPr="009908BA">
        <w:rPr>
          <w:sz w:val="24"/>
          <w:vertAlign w:val="superscript"/>
        </w:rPr>
        <w:t>3</w:t>
      </w:r>
      <w:r w:rsidRPr="004B78EE">
        <w:rPr>
          <w:rFonts w:hint="eastAsia"/>
          <w:sz w:val="24"/>
        </w:rPr>
        <w:t>。</w:t>
      </w:r>
      <w:r w:rsidR="00053FE6" w:rsidRPr="004B78EE">
        <w:rPr>
          <w:rFonts w:hint="eastAsia"/>
          <w:color w:val="000000"/>
          <w:sz w:val="24"/>
        </w:rPr>
        <w:t>根据《环境影响评价导则</w:t>
      </w:r>
      <w:r w:rsidR="00053FE6" w:rsidRPr="004B78EE">
        <w:rPr>
          <w:color w:val="000000"/>
          <w:sz w:val="24"/>
        </w:rPr>
        <w:t>-</w:t>
      </w:r>
      <w:r w:rsidR="00053FE6" w:rsidRPr="004B78EE">
        <w:rPr>
          <w:rFonts w:hint="eastAsia"/>
          <w:color w:val="000000"/>
          <w:sz w:val="24"/>
        </w:rPr>
        <w:t>大气环境》（</w:t>
      </w:r>
      <w:r w:rsidR="00053FE6" w:rsidRPr="004B78EE">
        <w:rPr>
          <w:color w:val="000000"/>
          <w:sz w:val="24"/>
        </w:rPr>
        <w:t>HJ2.2-20</w:t>
      </w:r>
      <w:r w:rsidR="00C9310B" w:rsidRPr="004B78EE">
        <w:rPr>
          <w:color w:val="000000"/>
          <w:sz w:val="24"/>
        </w:rPr>
        <w:t>18</w:t>
      </w:r>
      <w:r w:rsidR="00053FE6" w:rsidRPr="004B78EE">
        <w:rPr>
          <w:rFonts w:hint="eastAsia"/>
          <w:color w:val="000000"/>
          <w:sz w:val="24"/>
        </w:rPr>
        <w:t>）中规定，确定本次评价中大气环境评价工作等级为</w:t>
      </w:r>
      <w:r w:rsidR="00BE69DC" w:rsidRPr="004B78EE">
        <w:rPr>
          <w:rFonts w:hint="eastAsia"/>
          <w:color w:val="000000"/>
          <w:sz w:val="24"/>
        </w:rPr>
        <w:t>二级</w:t>
      </w:r>
      <w:r w:rsidR="00053FE6" w:rsidRPr="00584C32">
        <w:rPr>
          <w:color w:val="000000"/>
          <w:sz w:val="24"/>
        </w:rPr>
        <w:t>。</w:t>
      </w:r>
    </w:p>
    <w:p w:rsidR="000B2A00" w:rsidRPr="00FB5337" w:rsidRDefault="00A72670" w:rsidP="00B6374F">
      <w:pPr>
        <w:pStyle w:val="3"/>
        <w:keepNext w:val="0"/>
        <w:widowControl/>
        <w:numPr>
          <w:ilvl w:val="2"/>
          <w:numId w:val="0"/>
        </w:numPr>
        <w:tabs>
          <w:tab w:val="left" w:pos="720"/>
        </w:tabs>
        <w:spacing w:beforeLines="50" w:before="156" w:after="0" w:line="360" w:lineRule="auto"/>
        <w:rPr>
          <w:rFonts w:eastAsia="宋体"/>
          <w:b w:val="0"/>
          <w:bCs/>
          <w:color w:val="000000"/>
        </w:rPr>
      </w:pPr>
      <w:r w:rsidRPr="00FB5337">
        <w:rPr>
          <w:rFonts w:eastAsia="宋体" w:hint="eastAsia"/>
          <w:snapToGrid w:val="0"/>
          <w:color w:val="000000"/>
        </w:rPr>
        <w:t>2.</w:t>
      </w:r>
      <w:r w:rsidR="00660FC8">
        <w:rPr>
          <w:rFonts w:eastAsia="宋体" w:hint="eastAsia"/>
          <w:snapToGrid w:val="0"/>
          <w:color w:val="000000"/>
        </w:rPr>
        <w:t>6</w:t>
      </w:r>
      <w:r w:rsidRPr="00FB5337">
        <w:rPr>
          <w:rFonts w:eastAsia="宋体" w:hint="eastAsia"/>
          <w:snapToGrid w:val="0"/>
          <w:color w:val="000000"/>
        </w:rPr>
        <w:t>.2</w:t>
      </w:r>
      <w:r w:rsidR="003F6613" w:rsidRPr="00FB5337">
        <w:rPr>
          <w:rFonts w:eastAsia="宋体" w:hint="eastAsia"/>
          <w:snapToGrid w:val="0"/>
          <w:color w:val="000000"/>
        </w:rPr>
        <w:t xml:space="preserve"> </w:t>
      </w:r>
      <w:r w:rsidR="00053FE6" w:rsidRPr="00FB5337">
        <w:rPr>
          <w:rFonts w:eastAsia="宋体"/>
          <w:snapToGrid w:val="0"/>
          <w:color w:val="000000"/>
        </w:rPr>
        <w:t>地表水环境影响评价工作等级</w:t>
      </w:r>
    </w:p>
    <w:p w:rsidR="00C9310B" w:rsidRPr="00FB5337" w:rsidRDefault="00053FE6" w:rsidP="006D4D05">
      <w:pPr>
        <w:spacing w:beforeLines="50" w:before="156" w:line="360" w:lineRule="auto"/>
        <w:ind w:firstLineChars="200" w:firstLine="480"/>
        <w:rPr>
          <w:sz w:val="24"/>
        </w:rPr>
      </w:pPr>
      <w:r w:rsidRPr="00FB5337">
        <w:rPr>
          <w:sz w:val="24"/>
        </w:rPr>
        <w:t>根据《环境影响评价技术导则</w:t>
      </w:r>
      <w:r w:rsidRPr="00FB5337">
        <w:rPr>
          <w:sz w:val="24"/>
        </w:rPr>
        <w:t>—</w:t>
      </w:r>
      <w:r w:rsidRPr="00FB5337">
        <w:rPr>
          <w:rFonts w:hint="eastAsia"/>
          <w:sz w:val="24"/>
        </w:rPr>
        <w:t>地</w:t>
      </w:r>
      <w:r w:rsidR="00C9310B" w:rsidRPr="00FB5337">
        <w:rPr>
          <w:rFonts w:hint="eastAsia"/>
          <w:sz w:val="24"/>
        </w:rPr>
        <w:t>表</w:t>
      </w:r>
      <w:r w:rsidRPr="00FB5337">
        <w:rPr>
          <w:rFonts w:hint="eastAsia"/>
          <w:sz w:val="24"/>
        </w:rPr>
        <w:t>水</w:t>
      </w:r>
      <w:r w:rsidRPr="00FB5337">
        <w:rPr>
          <w:sz w:val="24"/>
        </w:rPr>
        <w:t>环境》（</w:t>
      </w:r>
      <w:r w:rsidRPr="00FB5337">
        <w:rPr>
          <w:sz w:val="24"/>
        </w:rPr>
        <w:t>HJ</w:t>
      </w:r>
      <w:r w:rsidRPr="00FB5337">
        <w:rPr>
          <w:rFonts w:hint="eastAsia"/>
          <w:sz w:val="24"/>
        </w:rPr>
        <w:t>2.3-</w:t>
      </w:r>
      <w:r w:rsidR="00C9310B" w:rsidRPr="00FB5337">
        <w:rPr>
          <w:rFonts w:hint="eastAsia"/>
          <w:sz w:val="24"/>
        </w:rPr>
        <w:t>2018</w:t>
      </w:r>
      <w:r w:rsidRPr="00FB5337">
        <w:rPr>
          <w:sz w:val="24"/>
        </w:rPr>
        <w:t>）</w:t>
      </w:r>
      <w:r w:rsidRPr="00FB5337">
        <w:rPr>
          <w:rFonts w:hint="eastAsia"/>
          <w:sz w:val="24"/>
        </w:rPr>
        <w:t>规定，</w:t>
      </w:r>
      <w:r w:rsidR="00C9310B" w:rsidRPr="00FB5337">
        <w:rPr>
          <w:rFonts w:hint="eastAsia"/>
          <w:sz w:val="24"/>
        </w:rPr>
        <w:t>本项目为水污染型建设项目，以排放方式和废水量确定地表水环境影响评价工作等级。</w:t>
      </w:r>
    </w:p>
    <w:p w:rsidR="00A52051" w:rsidRPr="004B78EE" w:rsidRDefault="00A52051" w:rsidP="004B78EE">
      <w:pPr>
        <w:pStyle w:val="afffffffffffffffc"/>
        <w:spacing w:line="360" w:lineRule="auto"/>
        <w:ind w:firstLine="0"/>
        <w:jc w:val="center"/>
        <w:rPr>
          <w:rFonts w:ascii="Times New Roman" w:hAnsi="Times New Roman"/>
        </w:rPr>
      </w:pPr>
      <w:r w:rsidRPr="004B78EE">
        <w:rPr>
          <w:rFonts w:ascii="Times New Roman" w:hAnsi="Times New Roman" w:hint="eastAsia"/>
          <w:sz w:val="21"/>
          <w:szCs w:val="21"/>
        </w:rPr>
        <w:t>表</w:t>
      </w:r>
      <w:r w:rsidRPr="004B78EE">
        <w:rPr>
          <w:rFonts w:ascii="Times New Roman" w:hAnsi="Times New Roman"/>
          <w:sz w:val="21"/>
          <w:szCs w:val="21"/>
        </w:rPr>
        <w:t>2</w:t>
      </w:r>
      <w:r w:rsidR="00A215A3">
        <w:rPr>
          <w:rFonts w:ascii="Times New Roman" w:hAnsi="Times New Roman" w:hint="eastAsia"/>
          <w:sz w:val="21"/>
          <w:szCs w:val="21"/>
        </w:rPr>
        <w:t>.</w:t>
      </w:r>
      <w:r w:rsidR="00660FC8">
        <w:rPr>
          <w:rFonts w:ascii="Times New Roman" w:hAnsi="Times New Roman" w:hint="eastAsia"/>
          <w:sz w:val="21"/>
          <w:szCs w:val="21"/>
        </w:rPr>
        <w:t>6</w:t>
      </w:r>
      <w:r w:rsidR="00A215A3">
        <w:rPr>
          <w:rFonts w:ascii="Times New Roman" w:hAnsi="Times New Roman" w:hint="eastAsia"/>
          <w:sz w:val="21"/>
          <w:szCs w:val="21"/>
        </w:rPr>
        <w:t>-3</w:t>
      </w:r>
      <w:r w:rsidRPr="004B78EE">
        <w:rPr>
          <w:rFonts w:ascii="Times New Roman" w:hAnsi="Times New Roman"/>
          <w:sz w:val="21"/>
          <w:szCs w:val="21"/>
        </w:rPr>
        <w:t xml:space="preserve">  </w:t>
      </w:r>
      <w:r w:rsidRPr="004B78EE">
        <w:rPr>
          <w:rFonts w:ascii="Times New Roman" w:hAnsi="Times New Roman" w:hint="eastAsia"/>
          <w:sz w:val="21"/>
          <w:szCs w:val="21"/>
        </w:rPr>
        <w:t>水污染影响型建设项目评价等级判定</w:t>
      </w:r>
    </w:p>
    <w:tbl>
      <w:tblPr>
        <w:tblW w:w="8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1"/>
        <w:gridCol w:w="2773"/>
        <w:gridCol w:w="2832"/>
      </w:tblGrid>
      <w:tr w:rsidR="00A52051" w:rsidTr="00500603">
        <w:trPr>
          <w:trHeight w:val="338"/>
          <w:jc w:val="center"/>
        </w:trPr>
        <w:tc>
          <w:tcPr>
            <w:tcW w:w="2741" w:type="dxa"/>
            <w:vMerge w:val="restart"/>
            <w:vAlign w:val="center"/>
          </w:tcPr>
          <w:p w:rsidR="00A52051" w:rsidRDefault="00A52051" w:rsidP="00500603">
            <w:pPr>
              <w:pStyle w:val="afffffffff5"/>
            </w:pPr>
            <w:r>
              <w:rPr>
                <w:rFonts w:hint="eastAsia"/>
              </w:rPr>
              <w:t>评价等级</w:t>
            </w:r>
          </w:p>
        </w:tc>
        <w:tc>
          <w:tcPr>
            <w:tcW w:w="5605" w:type="dxa"/>
            <w:gridSpan w:val="2"/>
            <w:vAlign w:val="center"/>
          </w:tcPr>
          <w:p w:rsidR="00A52051" w:rsidRDefault="00A52051" w:rsidP="00500603">
            <w:pPr>
              <w:pStyle w:val="afffffffff5"/>
            </w:pPr>
            <w:r>
              <w:rPr>
                <w:rFonts w:hint="eastAsia"/>
              </w:rPr>
              <w:t>判定依据</w:t>
            </w:r>
          </w:p>
        </w:tc>
      </w:tr>
      <w:tr w:rsidR="00A52051" w:rsidTr="00500603">
        <w:trPr>
          <w:trHeight w:val="338"/>
          <w:jc w:val="center"/>
        </w:trPr>
        <w:tc>
          <w:tcPr>
            <w:tcW w:w="2741" w:type="dxa"/>
            <w:vMerge/>
            <w:vAlign w:val="center"/>
          </w:tcPr>
          <w:p w:rsidR="00A52051" w:rsidRDefault="00A52051" w:rsidP="00500603">
            <w:pPr>
              <w:pStyle w:val="afffffffff5"/>
            </w:pPr>
          </w:p>
        </w:tc>
        <w:tc>
          <w:tcPr>
            <w:tcW w:w="2773" w:type="dxa"/>
            <w:vAlign w:val="center"/>
          </w:tcPr>
          <w:p w:rsidR="00A52051" w:rsidRDefault="00A52051" w:rsidP="00500603">
            <w:pPr>
              <w:pStyle w:val="afffffffff5"/>
            </w:pPr>
            <w:r>
              <w:rPr>
                <w:rFonts w:hint="eastAsia"/>
              </w:rPr>
              <w:t>排放方式</w:t>
            </w:r>
          </w:p>
        </w:tc>
        <w:tc>
          <w:tcPr>
            <w:tcW w:w="2832" w:type="dxa"/>
            <w:vAlign w:val="center"/>
          </w:tcPr>
          <w:p w:rsidR="00A52051" w:rsidRDefault="00A52051" w:rsidP="00500603">
            <w:pPr>
              <w:pStyle w:val="afffffffff5"/>
            </w:pPr>
            <w:r>
              <w:rPr>
                <w:rFonts w:hint="eastAsia"/>
              </w:rPr>
              <w:t>废水排放量</w:t>
            </w:r>
            <w:r>
              <w:rPr>
                <w:rFonts w:hint="eastAsia"/>
              </w:rPr>
              <w:t>Q/</w:t>
            </w:r>
            <w:r>
              <w:rPr>
                <w:rFonts w:hint="eastAsia"/>
              </w:rPr>
              <w:t>（</w:t>
            </w:r>
            <w:r>
              <w:rPr>
                <w:rFonts w:hint="eastAsia"/>
              </w:rPr>
              <w:t>m</w:t>
            </w:r>
            <w:r>
              <w:rPr>
                <w:rFonts w:hint="eastAsia"/>
                <w:vertAlign w:val="superscript"/>
              </w:rPr>
              <w:t>3</w:t>
            </w:r>
            <w:r>
              <w:rPr>
                <w:rFonts w:hint="eastAsia"/>
              </w:rPr>
              <w:t>/d</w:t>
            </w:r>
            <w:r>
              <w:rPr>
                <w:rFonts w:hint="eastAsia"/>
              </w:rPr>
              <w:t>）；</w:t>
            </w:r>
          </w:p>
          <w:p w:rsidR="00A52051" w:rsidRDefault="00A52051" w:rsidP="00500603">
            <w:pPr>
              <w:pStyle w:val="afffffffff5"/>
            </w:pPr>
            <w:r>
              <w:rPr>
                <w:rFonts w:hint="eastAsia"/>
              </w:rPr>
              <w:t>水污染物当量数</w:t>
            </w:r>
            <w:r>
              <w:rPr>
                <w:rFonts w:hint="eastAsia"/>
              </w:rPr>
              <w:t>W/</w:t>
            </w:r>
            <w:r>
              <w:rPr>
                <w:rFonts w:hint="eastAsia"/>
              </w:rPr>
              <w:t>（无量纲）</w:t>
            </w:r>
          </w:p>
        </w:tc>
      </w:tr>
      <w:tr w:rsidR="00A52051" w:rsidTr="00500603">
        <w:trPr>
          <w:trHeight w:val="338"/>
          <w:jc w:val="center"/>
        </w:trPr>
        <w:tc>
          <w:tcPr>
            <w:tcW w:w="2741" w:type="dxa"/>
            <w:vAlign w:val="center"/>
          </w:tcPr>
          <w:p w:rsidR="00A52051" w:rsidRDefault="00A52051" w:rsidP="00500603">
            <w:pPr>
              <w:pStyle w:val="afffffffff5"/>
            </w:pPr>
            <w:r>
              <w:rPr>
                <w:rFonts w:hint="eastAsia"/>
              </w:rPr>
              <w:t>一级</w:t>
            </w:r>
          </w:p>
        </w:tc>
        <w:tc>
          <w:tcPr>
            <w:tcW w:w="2773" w:type="dxa"/>
            <w:vAlign w:val="center"/>
          </w:tcPr>
          <w:p w:rsidR="00A52051" w:rsidRDefault="00A52051" w:rsidP="00500603">
            <w:pPr>
              <w:pStyle w:val="afffffffff5"/>
            </w:pPr>
            <w:r>
              <w:rPr>
                <w:rFonts w:hint="eastAsia"/>
              </w:rPr>
              <w:t>直接排放</w:t>
            </w:r>
          </w:p>
        </w:tc>
        <w:tc>
          <w:tcPr>
            <w:tcW w:w="2832" w:type="dxa"/>
            <w:vAlign w:val="center"/>
          </w:tcPr>
          <w:p w:rsidR="00A52051" w:rsidRDefault="00A52051" w:rsidP="00500603">
            <w:pPr>
              <w:pStyle w:val="afffffffff5"/>
            </w:pPr>
            <w:r>
              <w:rPr>
                <w:rFonts w:hint="eastAsia"/>
              </w:rPr>
              <w:t>Q</w:t>
            </w:r>
            <w:r>
              <w:rPr>
                <w:rFonts w:hint="eastAsia"/>
              </w:rPr>
              <w:t>≥</w:t>
            </w:r>
            <w:r>
              <w:rPr>
                <w:rFonts w:hint="eastAsia"/>
              </w:rPr>
              <w:t>20000</w:t>
            </w:r>
            <w:r>
              <w:rPr>
                <w:rFonts w:hint="eastAsia"/>
              </w:rPr>
              <w:t>或</w:t>
            </w:r>
            <w:r>
              <w:rPr>
                <w:rFonts w:hint="eastAsia"/>
              </w:rPr>
              <w:t>W</w:t>
            </w:r>
            <w:r>
              <w:rPr>
                <w:rFonts w:hint="eastAsia"/>
              </w:rPr>
              <w:t>≥</w:t>
            </w:r>
            <w:r>
              <w:rPr>
                <w:rFonts w:hint="eastAsia"/>
              </w:rPr>
              <w:t>600000</w:t>
            </w:r>
          </w:p>
        </w:tc>
      </w:tr>
      <w:tr w:rsidR="00A52051" w:rsidTr="00500603">
        <w:trPr>
          <w:trHeight w:val="338"/>
          <w:jc w:val="center"/>
        </w:trPr>
        <w:tc>
          <w:tcPr>
            <w:tcW w:w="2741" w:type="dxa"/>
            <w:vAlign w:val="center"/>
          </w:tcPr>
          <w:p w:rsidR="00A52051" w:rsidRDefault="00A52051" w:rsidP="00500603">
            <w:pPr>
              <w:pStyle w:val="afffffffff5"/>
            </w:pPr>
            <w:r>
              <w:rPr>
                <w:rFonts w:hint="eastAsia"/>
              </w:rPr>
              <w:t>二级</w:t>
            </w:r>
          </w:p>
        </w:tc>
        <w:tc>
          <w:tcPr>
            <w:tcW w:w="2773" w:type="dxa"/>
            <w:vAlign w:val="center"/>
          </w:tcPr>
          <w:p w:rsidR="00A52051" w:rsidRDefault="00A52051" w:rsidP="00500603">
            <w:pPr>
              <w:pStyle w:val="afffffffff5"/>
            </w:pPr>
            <w:r>
              <w:rPr>
                <w:rFonts w:hint="eastAsia"/>
              </w:rPr>
              <w:t>直接排放</w:t>
            </w:r>
          </w:p>
        </w:tc>
        <w:tc>
          <w:tcPr>
            <w:tcW w:w="2832" w:type="dxa"/>
            <w:vAlign w:val="center"/>
          </w:tcPr>
          <w:p w:rsidR="00A52051" w:rsidRDefault="00A52051" w:rsidP="00500603">
            <w:pPr>
              <w:pStyle w:val="afffffffff5"/>
            </w:pPr>
            <w:r>
              <w:rPr>
                <w:rFonts w:hint="eastAsia"/>
              </w:rPr>
              <w:t>其他</w:t>
            </w:r>
          </w:p>
        </w:tc>
      </w:tr>
      <w:tr w:rsidR="00A52051" w:rsidTr="00500603">
        <w:trPr>
          <w:trHeight w:val="338"/>
          <w:jc w:val="center"/>
        </w:trPr>
        <w:tc>
          <w:tcPr>
            <w:tcW w:w="2741" w:type="dxa"/>
            <w:vAlign w:val="center"/>
          </w:tcPr>
          <w:p w:rsidR="00A52051" w:rsidRDefault="00A52051" w:rsidP="00500603">
            <w:pPr>
              <w:pStyle w:val="afffffffff5"/>
            </w:pPr>
            <w:r>
              <w:rPr>
                <w:rFonts w:hint="eastAsia"/>
              </w:rPr>
              <w:t>三级</w:t>
            </w:r>
            <w:r>
              <w:rPr>
                <w:rFonts w:hint="eastAsia"/>
              </w:rPr>
              <w:t>A</w:t>
            </w:r>
          </w:p>
        </w:tc>
        <w:tc>
          <w:tcPr>
            <w:tcW w:w="2773" w:type="dxa"/>
            <w:vAlign w:val="center"/>
          </w:tcPr>
          <w:p w:rsidR="00A52051" w:rsidRDefault="00A52051" w:rsidP="00500603">
            <w:pPr>
              <w:pStyle w:val="afffffffff5"/>
            </w:pPr>
            <w:r>
              <w:rPr>
                <w:rFonts w:hint="eastAsia"/>
              </w:rPr>
              <w:t>直接排放</w:t>
            </w:r>
          </w:p>
        </w:tc>
        <w:tc>
          <w:tcPr>
            <w:tcW w:w="2832" w:type="dxa"/>
            <w:vAlign w:val="center"/>
          </w:tcPr>
          <w:p w:rsidR="00A52051" w:rsidRDefault="00A52051" w:rsidP="00500603">
            <w:pPr>
              <w:pStyle w:val="afffffffff5"/>
            </w:pPr>
            <w:r>
              <w:rPr>
                <w:rFonts w:hint="eastAsia"/>
              </w:rPr>
              <w:t>Q</w:t>
            </w:r>
            <w:r>
              <w:rPr>
                <w:rFonts w:hint="eastAsia"/>
              </w:rPr>
              <w:t>＜</w:t>
            </w:r>
            <w:r>
              <w:rPr>
                <w:rFonts w:hint="eastAsia"/>
              </w:rPr>
              <w:t>200</w:t>
            </w:r>
            <w:r>
              <w:rPr>
                <w:rFonts w:hint="eastAsia"/>
              </w:rPr>
              <w:t>且</w:t>
            </w:r>
            <w:r>
              <w:rPr>
                <w:rFonts w:hint="eastAsia"/>
              </w:rPr>
              <w:t>W</w:t>
            </w:r>
            <w:r>
              <w:rPr>
                <w:rFonts w:hint="eastAsia"/>
              </w:rPr>
              <w:t>＜</w:t>
            </w:r>
            <w:r>
              <w:rPr>
                <w:rFonts w:hint="eastAsia"/>
              </w:rPr>
              <w:t>6000</w:t>
            </w:r>
          </w:p>
        </w:tc>
      </w:tr>
      <w:tr w:rsidR="00A52051" w:rsidTr="00500603">
        <w:trPr>
          <w:trHeight w:val="338"/>
          <w:jc w:val="center"/>
        </w:trPr>
        <w:tc>
          <w:tcPr>
            <w:tcW w:w="2741" w:type="dxa"/>
            <w:vAlign w:val="center"/>
          </w:tcPr>
          <w:p w:rsidR="00A52051" w:rsidRDefault="00A52051" w:rsidP="00500603">
            <w:pPr>
              <w:pStyle w:val="afffffffff5"/>
            </w:pPr>
            <w:r>
              <w:rPr>
                <w:rFonts w:hint="eastAsia"/>
              </w:rPr>
              <w:t>三级</w:t>
            </w:r>
            <w:r>
              <w:rPr>
                <w:rFonts w:hint="eastAsia"/>
              </w:rPr>
              <w:t>B</w:t>
            </w:r>
          </w:p>
        </w:tc>
        <w:tc>
          <w:tcPr>
            <w:tcW w:w="2773" w:type="dxa"/>
            <w:vAlign w:val="center"/>
          </w:tcPr>
          <w:p w:rsidR="00A52051" w:rsidRDefault="00A52051" w:rsidP="00500603">
            <w:pPr>
              <w:pStyle w:val="afffffffff5"/>
            </w:pPr>
            <w:r>
              <w:rPr>
                <w:rFonts w:hint="eastAsia"/>
              </w:rPr>
              <w:t>间接排放</w:t>
            </w:r>
          </w:p>
        </w:tc>
        <w:tc>
          <w:tcPr>
            <w:tcW w:w="2832" w:type="dxa"/>
            <w:vAlign w:val="center"/>
          </w:tcPr>
          <w:p w:rsidR="00A52051" w:rsidRDefault="00A52051" w:rsidP="00500603">
            <w:pPr>
              <w:pStyle w:val="afffffffff5"/>
            </w:pPr>
            <w:r>
              <w:rPr>
                <w:rFonts w:hint="eastAsia"/>
              </w:rPr>
              <w:t>—</w:t>
            </w:r>
          </w:p>
        </w:tc>
      </w:tr>
      <w:tr w:rsidR="001B5A28" w:rsidRPr="001B5A28" w:rsidTr="0005219E">
        <w:trPr>
          <w:trHeight w:val="338"/>
          <w:jc w:val="center"/>
        </w:trPr>
        <w:tc>
          <w:tcPr>
            <w:tcW w:w="8346" w:type="dxa"/>
            <w:gridSpan w:val="3"/>
            <w:vAlign w:val="center"/>
          </w:tcPr>
          <w:p w:rsidR="001F7D63" w:rsidRPr="001B5A28" w:rsidRDefault="001F7D63" w:rsidP="001B5A28">
            <w:pPr>
              <w:pStyle w:val="afffffffff5"/>
              <w:jc w:val="left"/>
              <w:rPr>
                <w:color w:val="000000" w:themeColor="text1"/>
              </w:rPr>
            </w:pPr>
            <w:r w:rsidRPr="001B5A28">
              <w:rPr>
                <w:rFonts w:hint="eastAsia"/>
                <w:color w:val="000000" w:themeColor="text1"/>
              </w:rPr>
              <w:lastRenderedPageBreak/>
              <w:t>注</w:t>
            </w:r>
            <w:r w:rsidRPr="001B5A28">
              <w:rPr>
                <w:color w:val="000000" w:themeColor="text1"/>
              </w:rPr>
              <w:t>1</w:t>
            </w:r>
            <w:r w:rsidRPr="001B5A28">
              <w:rPr>
                <w:rFonts w:hint="eastAsia"/>
                <w:color w:val="000000" w:themeColor="text1"/>
              </w:rPr>
              <w:t>：水污染物当量数等于该污染物的年排放量除以该污染物的污染当量值（见附录</w:t>
            </w:r>
            <w:r w:rsidRPr="001B5A28">
              <w:rPr>
                <w:color w:val="000000" w:themeColor="text1"/>
              </w:rPr>
              <w:t>A</w:t>
            </w:r>
            <w:r w:rsidRPr="001B5A28">
              <w:rPr>
                <w:rFonts w:hint="eastAsia"/>
                <w:color w:val="000000" w:themeColor="text1"/>
              </w:rPr>
              <w:t>），</w:t>
            </w:r>
            <w:r w:rsidRPr="001B5A28">
              <w:rPr>
                <w:color w:val="000000" w:themeColor="text1"/>
              </w:rPr>
              <w:t xml:space="preserve"> </w:t>
            </w:r>
            <w:r w:rsidRPr="001B5A28">
              <w:rPr>
                <w:rFonts w:hint="eastAsia"/>
                <w:color w:val="000000" w:themeColor="text1"/>
              </w:rPr>
              <w:t>计算排放污染物的污染物当量数，应区分第一类水污染物和其他类水污染物，统计第一类污染物当量数总和，然后与其他类污染物按照污染物当量数从大到小排序，取最大当量数作为建设项目评价等级确定的依据。</w:t>
            </w:r>
          </w:p>
          <w:p w:rsidR="001F7D63" w:rsidRPr="001B5A28" w:rsidRDefault="001F7D63" w:rsidP="001B5A28">
            <w:pPr>
              <w:pStyle w:val="afffffffff5"/>
              <w:jc w:val="left"/>
              <w:rPr>
                <w:color w:val="000000" w:themeColor="text1"/>
              </w:rPr>
            </w:pPr>
            <w:r w:rsidRPr="001B5A28">
              <w:rPr>
                <w:rFonts w:hint="eastAsia"/>
                <w:color w:val="000000" w:themeColor="text1"/>
              </w:rPr>
              <w:t>注</w:t>
            </w:r>
            <w:r w:rsidRPr="001B5A28">
              <w:rPr>
                <w:color w:val="000000" w:themeColor="text1"/>
              </w:rPr>
              <w:t>2</w:t>
            </w:r>
            <w:r w:rsidRPr="001B5A28">
              <w:rPr>
                <w:rFonts w:hint="eastAsia"/>
                <w:color w:val="000000" w:themeColor="text1"/>
              </w:rPr>
              <w:t>：废水排放量按行业排放标准中规定的废水种类统计，没有相关行业排放标准要求的通过工程分析合理确定，应统计含热量大的冷却水的排放量，可不统计间接冷却水、循环水以及其他含污染物极少的清净下水的排放量。</w:t>
            </w:r>
          </w:p>
          <w:p w:rsidR="001F7D63" w:rsidRPr="001B5A28" w:rsidRDefault="001F7D63" w:rsidP="001B5A28">
            <w:pPr>
              <w:pStyle w:val="afffffffff5"/>
              <w:jc w:val="left"/>
              <w:rPr>
                <w:color w:val="000000" w:themeColor="text1"/>
              </w:rPr>
            </w:pPr>
            <w:r w:rsidRPr="001B5A28">
              <w:rPr>
                <w:rFonts w:hint="eastAsia"/>
                <w:color w:val="000000" w:themeColor="text1"/>
              </w:rPr>
              <w:t>注</w:t>
            </w:r>
            <w:r w:rsidRPr="001B5A28">
              <w:rPr>
                <w:color w:val="000000" w:themeColor="text1"/>
              </w:rPr>
              <w:t>3</w:t>
            </w:r>
            <w:r w:rsidRPr="001B5A28">
              <w:rPr>
                <w:rFonts w:hint="eastAsia"/>
                <w:color w:val="000000" w:themeColor="text1"/>
              </w:rPr>
              <w:t>：厂区存在堆积物（露天堆放的原料、燃料、废渣等以及垃圾堆放场）、降尘污染的，应将初期雨污水纳入废水排放量，相应的主要污染物纳入水污染当量计算。</w:t>
            </w:r>
          </w:p>
          <w:p w:rsidR="001F7D63" w:rsidRPr="001B5A28" w:rsidRDefault="001F7D63" w:rsidP="001B5A28">
            <w:pPr>
              <w:pStyle w:val="afffffffff5"/>
              <w:jc w:val="left"/>
              <w:rPr>
                <w:color w:val="000000" w:themeColor="text1"/>
              </w:rPr>
            </w:pPr>
            <w:r w:rsidRPr="001B5A28">
              <w:rPr>
                <w:rFonts w:hint="eastAsia"/>
                <w:color w:val="000000" w:themeColor="text1"/>
              </w:rPr>
              <w:t>注</w:t>
            </w:r>
            <w:r w:rsidRPr="001B5A28">
              <w:rPr>
                <w:color w:val="000000" w:themeColor="text1"/>
              </w:rPr>
              <w:t>4</w:t>
            </w:r>
            <w:r w:rsidRPr="001B5A28">
              <w:rPr>
                <w:rFonts w:hint="eastAsia"/>
                <w:color w:val="000000" w:themeColor="text1"/>
              </w:rPr>
              <w:t>：建设项目直接</w:t>
            </w:r>
            <w:proofErr w:type="gramStart"/>
            <w:r w:rsidRPr="001B5A28">
              <w:rPr>
                <w:rFonts w:hint="eastAsia"/>
                <w:color w:val="000000" w:themeColor="text1"/>
              </w:rPr>
              <w:t>排放第</w:t>
            </w:r>
            <w:proofErr w:type="gramEnd"/>
            <w:r w:rsidRPr="001B5A28">
              <w:rPr>
                <w:rFonts w:hint="eastAsia"/>
                <w:color w:val="000000" w:themeColor="text1"/>
              </w:rPr>
              <w:t>一类污染物的，其评价等级为一级：建设项目直接排放的污染物为受纳水体超标因子的，评价等级不低于二级。</w:t>
            </w:r>
          </w:p>
          <w:p w:rsidR="001F7D63" w:rsidRPr="001B5A28" w:rsidRDefault="001F7D63" w:rsidP="001B5A28">
            <w:pPr>
              <w:pStyle w:val="afffffffff5"/>
              <w:jc w:val="left"/>
              <w:rPr>
                <w:color w:val="000000" w:themeColor="text1"/>
              </w:rPr>
            </w:pPr>
            <w:r w:rsidRPr="001B5A28">
              <w:rPr>
                <w:rFonts w:hint="eastAsia"/>
                <w:color w:val="000000" w:themeColor="text1"/>
              </w:rPr>
              <w:t>注</w:t>
            </w:r>
            <w:r w:rsidRPr="001B5A28">
              <w:rPr>
                <w:color w:val="000000" w:themeColor="text1"/>
              </w:rPr>
              <w:t>5</w:t>
            </w:r>
            <w:r w:rsidRPr="001B5A28">
              <w:rPr>
                <w:rFonts w:hint="eastAsia"/>
                <w:color w:val="000000" w:themeColor="text1"/>
              </w:rPr>
              <w:t>：直接排放受纳水体影响范围涉及饮用水水源保护区、饮用水取水口、重点保护与珍稀水生生物的栖息地、重要水生生物的自然产卵场等保护目标时，评价等级不低于二级。</w:t>
            </w:r>
            <w:r w:rsidRPr="001B5A28">
              <w:rPr>
                <w:color w:val="000000" w:themeColor="text1"/>
              </w:rPr>
              <w:t xml:space="preserve"> </w:t>
            </w:r>
          </w:p>
          <w:p w:rsidR="001F7D63" w:rsidRPr="001B5A28" w:rsidRDefault="001F7D63" w:rsidP="001B5A28">
            <w:pPr>
              <w:pStyle w:val="afffffffff5"/>
              <w:jc w:val="left"/>
              <w:rPr>
                <w:color w:val="000000" w:themeColor="text1"/>
              </w:rPr>
            </w:pPr>
            <w:r w:rsidRPr="001B5A28">
              <w:rPr>
                <w:rFonts w:hint="eastAsia"/>
                <w:color w:val="000000" w:themeColor="text1"/>
              </w:rPr>
              <w:t>注</w:t>
            </w:r>
            <w:r w:rsidRPr="001B5A28">
              <w:rPr>
                <w:color w:val="000000" w:themeColor="text1"/>
              </w:rPr>
              <w:t>6</w:t>
            </w:r>
            <w:r w:rsidRPr="001B5A28">
              <w:rPr>
                <w:rFonts w:hint="eastAsia"/>
                <w:color w:val="000000" w:themeColor="text1"/>
              </w:rPr>
              <w:t>：建设项目向河流、湖库排放温排水引起受纳水体水温变化超过水环境质量标准要求，</w:t>
            </w:r>
            <w:proofErr w:type="gramStart"/>
            <w:r w:rsidRPr="001B5A28">
              <w:rPr>
                <w:rFonts w:hint="eastAsia"/>
                <w:color w:val="000000" w:themeColor="text1"/>
              </w:rPr>
              <w:t>且评价</w:t>
            </w:r>
            <w:proofErr w:type="gramEnd"/>
            <w:r w:rsidRPr="001B5A28">
              <w:rPr>
                <w:rFonts w:hint="eastAsia"/>
                <w:color w:val="000000" w:themeColor="text1"/>
              </w:rPr>
              <w:t>范围有水温敏感目标时，评价等级为一级。</w:t>
            </w:r>
          </w:p>
          <w:p w:rsidR="001F7D63" w:rsidRPr="001B5A28" w:rsidRDefault="001F7D63" w:rsidP="001B5A28">
            <w:pPr>
              <w:pStyle w:val="afffffffff5"/>
              <w:jc w:val="left"/>
              <w:rPr>
                <w:color w:val="000000" w:themeColor="text1"/>
              </w:rPr>
            </w:pPr>
            <w:r w:rsidRPr="001B5A28">
              <w:rPr>
                <w:rFonts w:hint="eastAsia"/>
                <w:color w:val="000000" w:themeColor="text1"/>
              </w:rPr>
              <w:t>注</w:t>
            </w:r>
            <w:r w:rsidRPr="001B5A28">
              <w:rPr>
                <w:color w:val="000000" w:themeColor="text1"/>
              </w:rPr>
              <w:t>7</w:t>
            </w:r>
            <w:r w:rsidRPr="001B5A28">
              <w:rPr>
                <w:rFonts w:hint="eastAsia"/>
                <w:color w:val="000000" w:themeColor="text1"/>
              </w:rPr>
              <w:t>：建设项目利用海水作为调节温度介质，排水量≥</w:t>
            </w:r>
            <w:r w:rsidRPr="001B5A28">
              <w:rPr>
                <w:color w:val="000000" w:themeColor="text1"/>
              </w:rPr>
              <w:t>500</w:t>
            </w:r>
            <w:r w:rsidRPr="001B5A28">
              <w:rPr>
                <w:rFonts w:hint="eastAsia"/>
                <w:color w:val="000000" w:themeColor="text1"/>
              </w:rPr>
              <w:t>万</w:t>
            </w:r>
            <w:r w:rsidRPr="001B5A28">
              <w:rPr>
                <w:color w:val="000000" w:themeColor="text1"/>
              </w:rPr>
              <w:t>m3/d</w:t>
            </w:r>
            <w:r w:rsidRPr="001B5A28">
              <w:rPr>
                <w:rFonts w:hint="eastAsia"/>
                <w:color w:val="000000" w:themeColor="text1"/>
              </w:rPr>
              <w:t>，评价等级为一级；排放水量</w:t>
            </w:r>
            <w:r w:rsidRPr="001B5A28">
              <w:rPr>
                <w:color w:val="000000" w:themeColor="text1"/>
              </w:rPr>
              <w:t>&lt;500</w:t>
            </w:r>
            <w:r w:rsidRPr="001B5A28">
              <w:rPr>
                <w:rFonts w:hint="eastAsia"/>
                <w:color w:val="000000" w:themeColor="text1"/>
              </w:rPr>
              <w:t>万</w:t>
            </w:r>
            <w:r w:rsidRPr="001B5A28">
              <w:rPr>
                <w:color w:val="000000" w:themeColor="text1"/>
              </w:rPr>
              <w:t>m3/d</w:t>
            </w:r>
            <w:r w:rsidRPr="001B5A28">
              <w:rPr>
                <w:rFonts w:hint="eastAsia"/>
                <w:color w:val="000000" w:themeColor="text1"/>
              </w:rPr>
              <w:t>，评价等级为二级。</w:t>
            </w:r>
          </w:p>
          <w:p w:rsidR="001F7D63" w:rsidRPr="001B5A28" w:rsidRDefault="001F7D63" w:rsidP="001B5A28">
            <w:pPr>
              <w:pStyle w:val="afffffffff5"/>
              <w:jc w:val="left"/>
              <w:rPr>
                <w:color w:val="000000" w:themeColor="text1"/>
              </w:rPr>
            </w:pPr>
            <w:r w:rsidRPr="001B5A28">
              <w:rPr>
                <w:rFonts w:hint="eastAsia"/>
                <w:color w:val="000000" w:themeColor="text1"/>
              </w:rPr>
              <w:t>注</w:t>
            </w:r>
            <w:r w:rsidRPr="001B5A28">
              <w:rPr>
                <w:color w:val="000000" w:themeColor="text1"/>
              </w:rPr>
              <w:t>8</w:t>
            </w:r>
            <w:r w:rsidRPr="001B5A28">
              <w:rPr>
                <w:rFonts w:hint="eastAsia"/>
                <w:color w:val="000000" w:themeColor="text1"/>
              </w:rPr>
              <w:t>：仅涉及清净下水排放的，如其排放水质满足受纳水体水环境质量标准要求的，评价等级为三级</w:t>
            </w:r>
            <w:r w:rsidRPr="001B5A28">
              <w:rPr>
                <w:color w:val="000000" w:themeColor="text1"/>
              </w:rPr>
              <w:t>A</w:t>
            </w:r>
            <w:r w:rsidRPr="001B5A28">
              <w:rPr>
                <w:rFonts w:hint="eastAsia"/>
                <w:color w:val="000000" w:themeColor="text1"/>
              </w:rPr>
              <w:t>。</w:t>
            </w:r>
          </w:p>
          <w:p w:rsidR="001F7D63" w:rsidRPr="001B5A28" w:rsidRDefault="001F7D63" w:rsidP="001B5A28">
            <w:pPr>
              <w:pStyle w:val="afffffffff5"/>
              <w:jc w:val="left"/>
              <w:rPr>
                <w:color w:val="000000" w:themeColor="text1"/>
              </w:rPr>
            </w:pPr>
            <w:r w:rsidRPr="001B5A28">
              <w:rPr>
                <w:rFonts w:hint="eastAsia"/>
                <w:color w:val="000000" w:themeColor="text1"/>
              </w:rPr>
              <w:t>注</w:t>
            </w:r>
            <w:r w:rsidRPr="001B5A28">
              <w:rPr>
                <w:color w:val="000000" w:themeColor="text1"/>
              </w:rPr>
              <w:t>9</w:t>
            </w:r>
            <w:r w:rsidRPr="001B5A28">
              <w:rPr>
                <w:rFonts w:hint="eastAsia"/>
                <w:color w:val="000000" w:themeColor="text1"/>
              </w:rPr>
              <w:t>：依托现有排放口，</w:t>
            </w:r>
            <w:proofErr w:type="gramStart"/>
            <w:r w:rsidRPr="001B5A28">
              <w:rPr>
                <w:rFonts w:hint="eastAsia"/>
                <w:color w:val="000000" w:themeColor="text1"/>
              </w:rPr>
              <w:t>且对外</w:t>
            </w:r>
            <w:proofErr w:type="gramEnd"/>
            <w:r w:rsidRPr="001B5A28">
              <w:rPr>
                <w:rFonts w:hint="eastAsia"/>
                <w:color w:val="000000" w:themeColor="text1"/>
              </w:rPr>
              <w:t>环境未新增排放污染物的直接排放建设项目，评价等级参照间接排放定为三级</w:t>
            </w:r>
            <w:r w:rsidRPr="001B5A28">
              <w:rPr>
                <w:color w:val="000000" w:themeColor="text1"/>
              </w:rPr>
              <w:t>B</w:t>
            </w:r>
            <w:r w:rsidRPr="001B5A28">
              <w:rPr>
                <w:rFonts w:hint="eastAsia"/>
                <w:color w:val="000000" w:themeColor="text1"/>
              </w:rPr>
              <w:t>。</w:t>
            </w:r>
          </w:p>
          <w:p w:rsidR="001F7D63" w:rsidRPr="001B5A28" w:rsidRDefault="001F7D63" w:rsidP="001B5A28">
            <w:pPr>
              <w:pStyle w:val="afffffffff5"/>
              <w:jc w:val="left"/>
              <w:rPr>
                <w:color w:val="000000" w:themeColor="text1"/>
              </w:rPr>
            </w:pPr>
            <w:r w:rsidRPr="001B5A28">
              <w:rPr>
                <w:rFonts w:hint="eastAsia"/>
                <w:color w:val="000000" w:themeColor="text1"/>
              </w:rPr>
              <w:t>注</w:t>
            </w:r>
            <w:r w:rsidRPr="001B5A28">
              <w:rPr>
                <w:color w:val="000000" w:themeColor="text1"/>
              </w:rPr>
              <w:t>10</w:t>
            </w:r>
            <w:r w:rsidRPr="001B5A28">
              <w:rPr>
                <w:rFonts w:hint="eastAsia"/>
                <w:color w:val="000000" w:themeColor="text1"/>
              </w:rPr>
              <w:t>：建设项目生产工艺中有废水产生，但作为回水利用，不排放到外环境的，按三级</w:t>
            </w:r>
            <w:r w:rsidRPr="001B5A28">
              <w:rPr>
                <w:color w:val="000000" w:themeColor="text1"/>
              </w:rPr>
              <w:t>B</w:t>
            </w:r>
            <w:r w:rsidRPr="001B5A28">
              <w:rPr>
                <w:rFonts w:hint="eastAsia"/>
                <w:color w:val="000000" w:themeColor="text1"/>
              </w:rPr>
              <w:t>评价。</w:t>
            </w:r>
          </w:p>
        </w:tc>
      </w:tr>
    </w:tbl>
    <w:p w:rsidR="005A5351" w:rsidRDefault="00A52051" w:rsidP="006D4D05">
      <w:pPr>
        <w:spacing w:beforeLines="50" w:before="156" w:line="360" w:lineRule="auto"/>
        <w:ind w:firstLineChars="200" w:firstLine="480"/>
        <w:rPr>
          <w:sz w:val="24"/>
        </w:rPr>
      </w:pPr>
      <w:r>
        <w:rPr>
          <w:sz w:val="24"/>
        </w:rPr>
        <w:t>本项目</w:t>
      </w:r>
      <w:r w:rsidR="001905B3">
        <w:rPr>
          <w:rFonts w:hint="eastAsia"/>
          <w:sz w:val="24"/>
        </w:rPr>
        <w:t>外排</w:t>
      </w:r>
      <w:r>
        <w:rPr>
          <w:sz w:val="24"/>
        </w:rPr>
        <w:t>废水主要为生活污水。</w:t>
      </w:r>
      <w:r>
        <w:rPr>
          <w:rFonts w:hint="eastAsia"/>
          <w:sz w:val="24"/>
        </w:rPr>
        <w:t>生活污水经厂区三级化粪池预处理后</w:t>
      </w:r>
      <w:r>
        <w:rPr>
          <w:rFonts w:ascii="宋体" w:hAnsi="宋体" w:hint="eastAsia"/>
          <w:sz w:val="24"/>
        </w:rPr>
        <w:t>排入市政污水管网</w:t>
      </w:r>
      <w:r w:rsidR="001905B3">
        <w:rPr>
          <w:rFonts w:ascii="宋体" w:hAnsi="宋体" w:hint="eastAsia"/>
          <w:sz w:val="24"/>
        </w:rPr>
        <w:t>后</w:t>
      </w:r>
      <w:r>
        <w:rPr>
          <w:rFonts w:ascii="宋体" w:hAnsi="宋体" w:hint="eastAsia"/>
          <w:sz w:val="24"/>
        </w:rPr>
        <w:t>进入</w:t>
      </w:r>
      <w:r w:rsidR="001905B3">
        <w:rPr>
          <w:rFonts w:ascii="宋体" w:hAnsi="宋体" w:hint="eastAsia"/>
          <w:sz w:val="24"/>
        </w:rPr>
        <w:t>产业转移园</w:t>
      </w:r>
      <w:r>
        <w:rPr>
          <w:rFonts w:ascii="宋体" w:hAnsi="宋体" w:hint="eastAsia"/>
          <w:sz w:val="24"/>
        </w:rPr>
        <w:t>污水处理厂进行后续处理</w:t>
      </w:r>
      <w:r>
        <w:rPr>
          <w:sz w:val="24"/>
        </w:rPr>
        <w:t>。</w:t>
      </w:r>
      <w:r w:rsidR="00053FE6" w:rsidRPr="00FB5337">
        <w:rPr>
          <w:rFonts w:hint="eastAsia"/>
          <w:sz w:val="24"/>
        </w:rPr>
        <w:t>根据《环境影响评价技术导则</w:t>
      </w:r>
      <w:r w:rsidR="00053FE6" w:rsidRPr="00FB5337">
        <w:rPr>
          <w:rFonts w:hint="eastAsia"/>
          <w:sz w:val="24"/>
        </w:rPr>
        <w:t>-</w:t>
      </w:r>
      <w:r w:rsidR="00053FE6" w:rsidRPr="00FB5337">
        <w:rPr>
          <w:rFonts w:hint="eastAsia"/>
          <w:sz w:val="24"/>
        </w:rPr>
        <w:t>地面水环境》（</w:t>
      </w:r>
      <w:r w:rsidR="00053FE6" w:rsidRPr="00FB5337">
        <w:rPr>
          <w:rFonts w:hint="eastAsia"/>
          <w:sz w:val="24"/>
        </w:rPr>
        <w:t>HJ2.3-</w:t>
      </w:r>
      <w:r w:rsidR="00A72670" w:rsidRPr="00FB5337">
        <w:rPr>
          <w:rFonts w:hint="eastAsia"/>
          <w:sz w:val="24"/>
        </w:rPr>
        <w:t>2018</w:t>
      </w:r>
      <w:r w:rsidR="00053FE6" w:rsidRPr="00FB5337">
        <w:rPr>
          <w:rFonts w:hint="eastAsia"/>
          <w:sz w:val="24"/>
        </w:rPr>
        <w:t>）中关于地面水环境影响评价分级依据，本项目地表水环境评价等级定为三级</w:t>
      </w:r>
      <w:r w:rsidR="00A72670" w:rsidRPr="00FB5337">
        <w:rPr>
          <w:sz w:val="24"/>
        </w:rPr>
        <w:t>B</w:t>
      </w:r>
      <w:r w:rsidR="005A5351">
        <w:rPr>
          <w:rFonts w:hint="eastAsia"/>
          <w:sz w:val="24"/>
        </w:rPr>
        <w:t>。</w:t>
      </w:r>
    </w:p>
    <w:p w:rsidR="000B2A00" w:rsidRPr="00FB5337" w:rsidRDefault="00631185" w:rsidP="00B6374F">
      <w:pPr>
        <w:pStyle w:val="3"/>
        <w:keepNext w:val="0"/>
        <w:widowControl/>
        <w:numPr>
          <w:ilvl w:val="2"/>
          <w:numId w:val="0"/>
        </w:numPr>
        <w:tabs>
          <w:tab w:val="left" w:pos="720"/>
        </w:tabs>
        <w:spacing w:beforeLines="50" w:before="156" w:after="0" w:line="360" w:lineRule="auto"/>
        <w:rPr>
          <w:rFonts w:eastAsia="宋体"/>
          <w:snapToGrid w:val="0"/>
          <w:color w:val="000000"/>
        </w:rPr>
      </w:pPr>
      <w:r w:rsidRPr="00FB5337">
        <w:rPr>
          <w:rFonts w:eastAsia="宋体" w:hint="eastAsia"/>
          <w:snapToGrid w:val="0"/>
          <w:color w:val="000000"/>
        </w:rPr>
        <w:t>2.</w:t>
      </w:r>
      <w:r w:rsidR="00660FC8">
        <w:rPr>
          <w:rFonts w:eastAsia="宋体" w:hint="eastAsia"/>
          <w:snapToGrid w:val="0"/>
          <w:color w:val="000000"/>
        </w:rPr>
        <w:t>6</w:t>
      </w:r>
      <w:r w:rsidRPr="00FB5337">
        <w:rPr>
          <w:rFonts w:eastAsia="宋体" w:hint="eastAsia"/>
          <w:snapToGrid w:val="0"/>
          <w:color w:val="000000"/>
        </w:rPr>
        <w:t>.3</w:t>
      </w:r>
      <w:r w:rsidR="003F6613" w:rsidRPr="00FB5337">
        <w:rPr>
          <w:rFonts w:eastAsia="宋体" w:hint="eastAsia"/>
          <w:snapToGrid w:val="0"/>
          <w:color w:val="000000"/>
        </w:rPr>
        <w:t xml:space="preserve"> </w:t>
      </w:r>
      <w:r w:rsidR="00053FE6" w:rsidRPr="00FB5337">
        <w:rPr>
          <w:rFonts w:eastAsia="宋体"/>
          <w:snapToGrid w:val="0"/>
          <w:color w:val="000000"/>
        </w:rPr>
        <w:t>地下水</w:t>
      </w:r>
      <w:r w:rsidR="00DD454D" w:rsidRPr="00FB5337">
        <w:rPr>
          <w:rFonts w:eastAsia="宋体" w:hint="eastAsia"/>
          <w:snapToGrid w:val="0"/>
          <w:color w:val="000000"/>
        </w:rPr>
        <w:t>环境影响</w:t>
      </w:r>
      <w:r w:rsidR="00053FE6" w:rsidRPr="00FB5337">
        <w:rPr>
          <w:rFonts w:eastAsia="宋体"/>
          <w:snapToGrid w:val="0"/>
          <w:color w:val="000000"/>
        </w:rPr>
        <w:t>评价等级</w:t>
      </w:r>
    </w:p>
    <w:p w:rsidR="000B2A00" w:rsidRPr="00FB5337" w:rsidRDefault="00D7488E" w:rsidP="00806465">
      <w:pPr>
        <w:spacing w:beforeLines="50" w:before="156" w:line="360" w:lineRule="auto"/>
        <w:ind w:firstLineChars="200" w:firstLine="480"/>
        <w:rPr>
          <w:color w:val="000000"/>
          <w:sz w:val="24"/>
        </w:rPr>
      </w:pPr>
      <w:r w:rsidRPr="00FB5337">
        <w:rPr>
          <w:rFonts w:hint="eastAsia"/>
          <w:color w:val="000000"/>
          <w:sz w:val="24"/>
        </w:rPr>
        <w:t>根据《环境影响评价技术导则－地下水环境》（</w:t>
      </w:r>
      <w:r w:rsidRPr="00FB5337">
        <w:rPr>
          <w:rFonts w:hint="eastAsia"/>
          <w:color w:val="000000"/>
          <w:sz w:val="24"/>
        </w:rPr>
        <w:t>HJ 610-2016</w:t>
      </w:r>
      <w:r w:rsidRPr="00FB5337">
        <w:rPr>
          <w:rFonts w:hint="eastAsia"/>
          <w:color w:val="000000"/>
          <w:sz w:val="24"/>
        </w:rPr>
        <w:t>）中附录</w:t>
      </w:r>
      <w:r w:rsidR="005A5F74" w:rsidRPr="00FB5337">
        <w:rPr>
          <w:rFonts w:hint="eastAsia"/>
          <w:color w:val="000000"/>
          <w:sz w:val="24"/>
        </w:rPr>
        <w:t>A</w:t>
      </w:r>
      <w:r w:rsidR="005A5F74" w:rsidRPr="00FB5337">
        <w:rPr>
          <w:rFonts w:hint="eastAsia"/>
          <w:color w:val="000000"/>
          <w:sz w:val="24"/>
        </w:rPr>
        <w:t>确定本项目所属地下水环境影响项目类别。</w:t>
      </w:r>
    </w:p>
    <w:p w:rsidR="005A5F74" w:rsidRPr="00F02949" w:rsidRDefault="005A5F74" w:rsidP="00F02949">
      <w:pPr>
        <w:pStyle w:val="afffffffffffffffe"/>
        <w:spacing w:before="120" w:after="0"/>
        <w:ind w:firstLineChars="0" w:firstLine="0"/>
        <w:jc w:val="center"/>
        <w:rPr>
          <w:rFonts w:ascii="宋体" w:hAnsi="宋体"/>
          <w:sz w:val="21"/>
          <w:szCs w:val="21"/>
        </w:rPr>
      </w:pPr>
      <w:r w:rsidRPr="00F02949">
        <w:rPr>
          <w:rFonts w:ascii="宋体" w:hAnsi="宋体"/>
          <w:sz w:val="21"/>
          <w:szCs w:val="21"/>
        </w:rPr>
        <w:t>表</w:t>
      </w:r>
      <w:r w:rsidRPr="00F02949">
        <w:rPr>
          <w:rFonts w:ascii="宋体" w:hAnsi="宋体" w:hint="eastAsia"/>
          <w:sz w:val="21"/>
          <w:szCs w:val="21"/>
        </w:rPr>
        <w:t>2.</w:t>
      </w:r>
      <w:r w:rsidR="00660FC8">
        <w:rPr>
          <w:rFonts w:ascii="宋体" w:hAnsi="宋体" w:hint="eastAsia"/>
          <w:sz w:val="21"/>
          <w:szCs w:val="21"/>
        </w:rPr>
        <w:t>6</w:t>
      </w:r>
      <w:r w:rsidRPr="00F02949">
        <w:rPr>
          <w:rFonts w:ascii="宋体" w:hAnsi="宋体" w:hint="eastAsia"/>
          <w:sz w:val="21"/>
          <w:szCs w:val="21"/>
        </w:rPr>
        <w:t>-</w:t>
      </w:r>
      <w:r w:rsidR="00A215A3" w:rsidRPr="00F02949">
        <w:rPr>
          <w:rFonts w:ascii="宋体" w:hAnsi="宋体" w:hint="eastAsia"/>
          <w:sz w:val="21"/>
          <w:szCs w:val="21"/>
        </w:rPr>
        <w:t>4</w:t>
      </w:r>
      <w:r w:rsidR="00A215A3" w:rsidRPr="00F02949">
        <w:rPr>
          <w:rFonts w:ascii="宋体" w:hAnsi="宋体"/>
          <w:sz w:val="21"/>
          <w:szCs w:val="21"/>
        </w:rPr>
        <w:t xml:space="preserve">  </w:t>
      </w:r>
      <w:r w:rsidRPr="00F02949">
        <w:rPr>
          <w:rFonts w:ascii="宋体" w:hAnsi="宋体" w:hint="eastAsia"/>
          <w:sz w:val="21"/>
          <w:szCs w:val="21"/>
        </w:rPr>
        <w:t>评价工作等级判据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977"/>
        <w:gridCol w:w="992"/>
        <w:gridCol w:w="2744"/>
      </w:tblGrid>
      <w:tr w:rsidR="005A5F74" w:rsidRPr="00FB5337" w:rsidTr="004B78EE">
        <w:trPr>
          <w:trHeight w:val="676"/>
          <w:jc w:val="center"/>
        </w:trPr>
        <w:tc>
          <w:tcPr>
            <w:tcW w:w="1809" w:type="dxa"/>
            <w:tcBorders>
              <w:tl2br w:val="single" w:sz="4" w:space="0" w:color="auto"/>
            </w:tcBorders>
            <w:shd w:val="clear" w:color="auto" w:fill="auto"/>
            <w:vAlign w:val="center"/>
          </w:tcPr>
          <w:p w:rsidR="005A5F74" w:rsidRPr="00FB5337" w:rsidRDefault="002C6C40" w:rsidP="00C55653">
            <w:pPr>
              <w:spacing w:line="360" w:lineRule="auto"/>
              <w:jc w:val="center"/>
              <w:rPr>
                <w:color w:val="000000"/>
                <w:szCs w:val="21"/>
              </w:rPr>
            </w:pPr>
            <w:r w:rsidRPr="00FB5337">
              <w:rPr>
                <w:rFonts w:hint="eastAsia"/>
                <w:color w:val="000000"/>
                <w:szCs w:val="21"/>
              </w:rPr>
              <w:t xml:space="preserve">       </w:t>
            </w:r>
            <w:r w:rsidRPr="00FB5337">
              <w:rPr>
                <w:rFonts w:hint="eastAsia"/>
                <w:color w:val="000000"/>
                <w:szCs w:val="21"/>
              </w:rPr>
              <w:t>环评类别</w:t>
            </w:r>
          </w:p>
          <w:p w:rsidR="002C6C40" w:rsidRPr="00FB5337" w:rsidRDefault="002C6C40" w:rsidP="00C55653">
            <w:pPr>
              <w:spacing w:line="360" w:lineRule="auto"/>
              <w:ind w:firstLineChars="100" w:firstLine="210"/>
              <w:rPr>
                <w:color w:val="000000"/>
                <w:szCs w:val="21"/>
              </w:rPr>
            </w:pPr>
            <w:r w:rsidRPr="00FB5337">
              <w:rPr>
                <w:rFonts w:hint="eastAsia"/>
                <w:color w:val="000000"/>
                <w:szCs w:val="21"/>
              </w:rPr>
              <w:t>项目类别</w:t>
            </w:r>
          </w:p>
        </w:tc>
        <w:tc>
          <w:tcPr>
            <w:tcW w:w="2977" w:type="dxa"/>
            <w:shd w:val="clear" w:color="auto" w:fill="auto"/>
            <w:vAlign w:val="center"/>
          </w:tcPr>
          <w:p w:rsidR="005A5F74" w:rsidRPr="00FB5337" w:rsidRDefault="005A5F74" w:rsidP="00C55653">
            <w:pPr>
              <w:spacing w:line="360" w:lineRule="auto"/>
              <w:jc w:val="center"/>
              <w:rPr>
                <w:color w:val="000000"/>
                <w:szCs w:val="21"/>
              </w:rPr>
            </w:pPr>
            <w:r w:rsidRPr="00FB5337">
              <w:rPr>
                <w:rFonts w:hint="eastAsia"/>
                <w:color w:val="000000"/>
                <w:szCs w:val="21"/>
              </w:rPr>
              <w:t>报告书</w:t>
            </w:r>
          </w:p>
        </w:tc>
        <w:tc>
          <w:tcPr>
            <w:tcW w:w="992" w:type="dxa"/>
            <w:shd w:val="clear" w:color="auto" w:fill="auto"/>
            <w:vAlign w:val="center"/>
          </w:tcPr>
          <w:p w:rsidR="005A5F74" w:rsidRPr="00FB5337" w:rsidRDefault="005A5F74" w:rsidP="00C55653">
            <w:pPr>
              <w:spacing w:line="360" w:lineRule="auto"/>
              <w:jc w:val="center"/>
              <w:rPr>
                <w:color w:val="000000"/>
                <w:szCs w:val="21"/>
              </w:rPr>
            </w:pPr>
            <w:r w:rsidRPr="00FB5337">
              <w:rPr>
                <w:rFonts w:hint="eastAsia"/>
                <w:color w:val="000000"/>
                <w:szCs w:val="21"/>
              </w:rPr>
              <w:t>报告表</w:t>
            </w:r>
          </w:p>
        </w:tc>
        <w:tc>
          <w:tcPr>
            <w:tcW w:w="2744" w:type="dxa"/>
            <w:shd w:val="clear" w:color="auto" w:fill="auto"/>
            <w:vAlign w:val="center"/>
          </w:tcPr>
          <w:p w:rsidR="002C6C40" w:rsidRPr="00FB5337" w:rsidRDefault="005A5F74" w:rsidP="00C55653">
            <w:pPr>
              <w:jc w:val="center"/>
              <w:rPr>
                <w:color w:val="000000"/>
                <w:szCs w:val="21"/>
              </w:rPr>
            </w:pPr>
            <w:r w:rsidRPr="00FB5337">
              <w:rPr>
                <w:rFonts w:hint="eastAsia"/>
                <w:color w:val="000000"/>
                <w:szCs w:val="21"/>
              </w:rPr>
              <w:t>地下水环境影响评价项目</w:t>
            </w:r>
          </w:p>
          <w:p w:rsidR="005A5F74" w:rsidRPr="00FB5337" w:rsidRDefault="005A5F74" w:rsidP="00C55653">
            <w:pPr>
              <w:jc w:val="center"/>
              <w:rPr>
                <w:color w:val="000000"/>
                <w:szCs w:val="21"/>
              </w:rPr>
            </w:pPr>
            <w:r w:rsidRPr="00FB5337">
              <w:rPr>
                <w:rFonts w:hint="eastAsia"/>
                <w:color w:val="000000"/>
                <w:szCs w:val="21"/>
              </w:rPr>
              <w:t>类别</w:t>
            </w:r>
          </w:p>
        </w:tc>
      </w:tr>
      <w:tr w:rsidR="002C6C40" w:rsidRPr="00FB5337" w:rsidTr="00C55653">
        <w:trPr>
          <w:jc w:val="center"/>
        </w:trPr>
        <w:tc>
          <w:tcPr>
            <w:tcW w:w="8522" w:type="dxa"/>
            <w:gridSpan w:val="4"/>
            <w:shd w:val="clear" w:color="auto" w:fill="auto"/>
            <w:vAlign w:val="center"/>
          </w:tcPr>
          <w:p w:rsidR="002C6C40" w:rsidRPr="00FB5337" w:rsidRDefault="002C6C40" w:rsidP="00C55653">
            <w:pPr>
              <w:spacing w:line="360" w:lineRule="auto"/>
              <w:jc w:val="left"/>
              <w:rPr>
                <w:color w:val="000000"/>
                <w:szCs w:val="21"/>
              </w:rPr>
            </w:pPr>
            <w:r w:rsidRPr="00FB5337">
              <w:rPr>
                <w:rFonts w:hint="eastAsia"/>
                <w:color w:val="000000"/>
                <w:szCs w:val="21"/>
              </w:rPr>
              <w:t>U</w:t>
            </w:r>
            <w:r w:rsidRPr="00FB5337">
              <w:rPr>
                <w:rFonts w:hint="eastAsia"/>
                <w:color w:val="000000"/>
                <w:szCs w:val="21"/>
              </w:rPr>
              <w:t>城镇基础设施及房地产</w:t>
            </w:r>
          </w:p>
        </w:tc>
      </w:tr>
      <w:tr w:rsidR="002C6C40" w:rsidRPr="00FB5337" w:rsidTr="004B78EE">
        <w:trPr>
          <w:jc w:val="center"/>
        </w:trPr>
        <w:tc>
          <w:tcPr>
            <w:tcW w:w="1809" w:type="dxa"/>
            <w:shd w:val="clear" w:color="auto" w:fill="auto"/>
            <w:vAlign w:val="center"/>
          </w:tcPr>
          <w:p w:rsidR="005A5F74" w:rsidRPr="00FB5337" w:rsidRDefault="00711447" w:rsidP="00711447">
            <w:pPr>
              <w:spacing w:line="360" w:lineRule="auto"/>
              <w:jc w:val="center"/>
              <w:rPr>
                <w:color w:val="000000"/>
                <w:szCs w:val="21"/>
              </w:rPr>
            </w:pPr>
            <w:r w:rsidRPr="00FB5337">
              <w:rPr>
                <w:rFonts w:hint="eastAsia"/>
                <w:color w:val="000000"/>
                <w:szCs w:val="21"/>
              </w:rPr>
              <w:t>1</w:t>
            </w:r>
            <w:r>
              <w:rPr>
                <w:rFonts w:hint="eastAsia"/>
                <w:color w:val="000000"/>
                <w:szCs w:val="21"/>
              </w:rPr>
              <w:t>55</w:t>
            </w:r>
            <w:r w:rsidR="002C6C40" w:rsidRPr="00FB5337">
              <w:rPr>
                <w:rFonts w:hint="eastAsia"/>
                <w:color w:val="000000"/>
                <w:szCs w:val="21"/>
              </w:rPr>
              <w:t>、</w:t>
            </w:r>
            <w:r>
              <w:rPr>
                <w:rFonts w:hint="eastAsia"/>
                <w:color w:val="000000"/>
                <w:szCs w:val="21"/>
              </w:rPr>
              <w:t>废旧资源（含生物质）加工、再生利用</w:t>
            </w:r>
          </w:p>
        </w:tc>
        <w:tc>
          <w:tcPr>
            <w:tcW w:w="2977" w:type="dxa"/>
            <w:shd w:val="clear" w:color="auto" w:fill="auto"/>
            <w:vAlign w:val="center"/>
          </w:tcPr>
          <w:p w:rsidR="005A5F74" w:rsidRPr="00FB5337" w:rsidRDefault="00711447" w:rsidP="00C55653">
            <w:pPr>
              <w:spacing w:line="360" w:lineRule="auto"/>
              <w:jc w:val="center"/>
              <w:rPr>
                <w:color w:val="000000"/>
                <w:szCs w:val="21"/>
              </w:rPr>
            </w:pPr>
            <w:proofErr w:type="gramStart"/>
            <w:r>
              <w:rPr>
                <w:rFonts w:hint="eastAsia"/>
                <w:color w:val="000000"/>
                <w:szCs w:val="21"/>
              </w:rPr>
              <w:t>废电子</w:t>
            </w:r>
            <w:proofErr w:type="gramEnd"/>
            <w:r>
              <w:rPr>
                <w:rFonts w:hint="eastAsia"/>
                <w:color w:val="000000"/>
                <w:szCs w:val="21"/>
              </w:rPr>
              <w:t>电器产品、废电池、废汽车、废电机、废五金、废塑料、废油、船、废轮胎加工、再生利用</w:t>
            </w:r>
          </w:p>
        </w:tc>
        <w:tc>
          <w:tcPr>
            <w:tcW w:w="992" w:type="dxa"/>
            <w:shd w:val="clear" w:color="auto" w:fill="auto"/>
            <w:vAlign w:val="center"/>
          </w:tcPr>
          <w:p w:rsidR="005A5F74" w:rsidRPr="00FB5337" w:rsidRDefault="00711447" w:rsidP="00C55653">
            <w:pPr>
              <w:spacing w:line="360" w:lineRule="auto"/>
              <w:jc w:val="center"/>
              <w:rPr>
                <w:color w:val="000000"/>
                <w:szCs w:val="21"/>
              </w:rPr>
            </w:pPr>
            <w:r>
              <w:rPr>
                <w:rFonts w:hint="eastAsia"/>
                <w:color w:val="000000"/>
                <w:szCs w:val="21"/>
              </w:rPr>
              <w:t>其他</w:t>
            </w:r>
          </w:p>
        </w:tc>
        <w:tc>
          <w:tcPr>
            <w:tcW w:w="2744" w:type="dxa"/>
            <w:shd w:val="clear" w:color="auto" w:fill="auto"/>
            <w:vAlign w:val="center"/>
          </w:tcPr>
          <w:p w:rsidR="005A5F74" w:rsidRPr="00FB5337" w:rsidRDefault="00DE79CA" w:rsidP="00C55653">
            <w:pPr>
              <w:jc w:val="center"/>
              <w:rPr>
                <w:color w:val="000000"/>
                <w:szCs w:val="21"/>
              </w:rPr>
            </w:pPr>
            <w:proofErr w:type="gramStart"/>
            <w:r>
              <w:rPr>
                <w:rFonts w:hint="eastAsia"/>
                <w:color w:val="000000"/>
                <w:szCs w:val="21"/>
              </w:rPr>
              <w:t>危废</w:t>
            </w:r>
            <w:r w:rsidR="002C6C40" w:rsidRPr="00FB5337">
              <w:rPr>
                <w:rFonts w:hint="eastAsia"/>
                <w:color w:val="000000"/>
                <w:szCs w:val="21"/>
              </w:rPr>
              <w:t>Ⅰ</w:t>
            </w:r>
            <w:proofErr w:type="gramEnd"/>
            <w:r w:rsidR="002C6C40" w:rsidRPr="00FB5337">
              <w:rPr>
                <w:rFonts w:hint="eastAsia"/>
                <w:color w:val="000000"/>
                <w:szCs w:val="21"/>
              </w:rPr>
              <w:t>类，其余</w:t>
            </w:r>
            <w:r w:rsidRPr="00DE79CA">
              <w:rPr>
                <w:rFonts w:hint="eastAsia"/>
                <w:color w:val="000000"/>
                <w:szCs w:val="21"/>
              </w:rPr>
              <w:t>Ⅲ</w:t>
            </w:r>
            <w:r w:rsidR="002C6C40" w:rsidRPr="00FB5337">
              <w:rPr>
                <w:rFonts w:hint="eastAsia"/>
                <w:color w:val="000000"/>
                <w:szCs w:val="21"/>
              </w:rPr>
              <w:t>类</w:t>
            </w:r>
          </w:p>
        </w:tc>
      </w:tr>
    </w:tbl>
    <w:p w:rsidR="002C6C40" w:rsidRPr="00FB5337" w:rsidRDefault="00A215A3" w:rsidP="00806465">
      <w:pPr>
        <w:spacing w:beforeLines="50" w:before="156" w:line="360" w:lineRule="auto"/>
        <w:ind w:firstLineChars="200" w:firstLine="480"/>
        <w:rPr>
          <w:sz w:val="24"/>
        </w:rPr>
      </w:pPr>
      <w:r>
        <w:rPr>
          <w:rFonts w:hint="eastAsia"/>
          <w:sz w:val="24"/>
        </w:rPr>
        <w:lastRenderedPageBreak/>
        <w:t>从</w:t>
      </w:r>
      <w:r w:rsidR="002C6C40" w:rsidRPr="00FB5337">
        <w:rPr>
          <w:rFonts w:hint="eastAsia"/>
          <w:sz w:val="24"/>
        </w:rPr>
        <w:t>上表可知，本项目</w:t>
      </w:r>
      <w:r w:rsidR="00DE79CA">
        <w:rPr>
          <w:rFonts w:hint="eastAsia"/>
          <w:sz w:val="24"/>
        </w:rPr>
        <w:t>生产过程中利用的废物不属于“危废”</w:t>
      </w:r>
      <w:r w:rsidR="002C6C40" w:rsidRPr="00FB5337">
        <w:rPr>
          <w:rFonts w:hint="eastAsia"/>
          <w:sz w:val="24"/>
        </w:rPr>
        <w:t>，</w:t>
      </w:r>
      <w:r w:rsidR="00DE79CA">
        <w:rPr>
          <w:rFonts w:hint="eastAsia"/>
          <w:sz w:val="24"/>
        </w:rPr>
        <w:t>故本项目</w:t>
      </w:r>
      <w:r w:rsidR="002C6C40" w:rsidRPr="00FB5337">
        <w:rPr>
          <w:rFonts w:hint="eastAsia"/>
          <w:sz w:val="24"/>
        </w:rPr>
        <w:t>地下水环境影响评价类别为</w:t>
      </w:r>
      <w:r w:rsidR="00DE79CA" w:rsidRPr="00DE79CA">
        <w:rPr>
          <w:rFonts w:hint="eastAsia"/>
          <w:sz w:val="24"/>
        </w:rPr>
        <w:t>Ⅲ</w:t>
      </w:r>
      <w:r w:rsidR="002C6C40" w:rsidRPr="00FB5337">
        <w:rPr>
          <w:rFonts w:hint="eastAsia"/>
          <w:sz w:val="24"/>
        </w:rPr>
        <w:t>类。</w:t>
      </w:r>
    </w:p>
    <w:p w:rsidR="000B2A00" w:rsidRPr="00FB5337" w:rsidRDefault="00761C7D" w:rsidP="00806465">
      <w:pPr>
        <w:spacing w:beforeLines="50" w:before="156" w:line="360" w:lineRule="auto"/>
        <w:ind w:firstLineChars="200" w:firstLine="480"/>
        <w:rPr>
          <w:sz w:val="24"/>
        </w:rPr>
      </w:pPr>
      <w:r w:rsidRPr="00FB5337">
        <w:rPr>
          <w:rFonts w:hint="eastAsia"/>
          <w:sz w:val="24"/>
        </w:rPr>
        <w:t>同时，建设项目的地下水环境敏感程度可分为敏感、较敏感、不敏感</w:t>
      </w:r>
      <w:r w:rsidR="00524894" w:rsidRPr="00FB5337">
        <w:rPr>
          <w:rFonts w:hint="eastAsia"/>
          <w:sz w:val="24"/>
        </w:rPr>
        <w:t>三类</w:t>
      </w:r>
      <w:r w:rsidRPr="00FB5337">
        <w:rPr>
          <w:rFonts w:hint="eastAsia"/>
          <w:sz w:val="24"/>
        </w:rPr>
        <w:t>，分级原则见下表。</w:t>
      </w:r>
    </w:p>
    <w:p w:rsidR="000B2A00" w:rsidRPr="00FB5337" w:rsidRDefault="00761C7D" w:rsidP="00806465">
      <w:pPr>
        <w:spacing w:beforeLines="50" w:before="156" w:line="360" w:lineRule="auto"/>
        <w:jc w:val="center"/>
        <w:rPr>
          <w:color w:val="000000"/>
          <w:szCs w:val="21"/>
        </w:rPr>
      </w:pPr>
      <w:r w:rsidRPr="00FB5337">
        <w:rPr>
          <w:rFonts w:hint="eastAsia"/>
          <w:color w:val="000000"/>
          <w:szCs w:val="21"/>
        </w:rPr>
        <w:t>表</w:t>
      </w:r>
      <w:r w:rsidRPr="00FB5337">
        <w:rPr>
          <w:rFonts w:hint="eastAsia"/>
          <w:color w:val="000000"/>
          <w:szCs w:val="21"/>
        </w:rPr>
        <w:t>2.</w:t>
      </w:r>
      <w:r w:rsidR="00660FC8">
        <w:rPr>
          <w:rFonts w:hint="eastAsia"/>
          <w:color w:val="000000"/>
          <w:szCs w:val="21"/>
        </w:rPr>
        <w:t>6</w:t>
      </w:r>
      <w:r w:rsidRPr="00FB5337">
        <w:rPr>
          <w:rFonts w:hint="eastAsia"/>
          <w:color w:val="000000"/>
          <w:szCs w:val="21"/>
        </w:rPr>
        <w:t>-</w:t>
      </w:r>
      <w:r w:rsidR="00A215A3">
        <w:rPr>
          <w:rFonts w:hint="eastAsia"/>
          <w:color w:val="000000"/>
          <w:szCs w:val="21"/>
        </w:rPr>
        <w:t>5</w:t>
      </w:r>
      <w:r w:rsidR="00A215A3" w:rsidRPr="00FB5337">
        <w:rPr>
          <w:rFonts w:hint="eastAsia"/>
          <w:color w:val="000000"/>
          <w:szCs w:val="21"/>
        </w:rPr>
        <w:t xml:space="preserve">  </w:t>
      </w:r>
      <w:r w:rsidRPr="00FB5337">
        <w:rPr>
          <w:rFonts w:hint="eastAsia"/>
          <w:color w:val="000000"/>
          <w:szCs w:val="21"/>
        </w:rPr>
        <w:t>地下水环境敏感程度分级表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6004"/>
      </w:tblGrid>
      <w:tr w:rsidR="00342515" w:rsidRPr="00FB5337" w:rsidTr="00C55653">
        <w:trPr>
          <w:jc w:val="center"/>
        </w:trPr>
        <w:tc>
          <w:tcPr>
            <w:tcW w:w="2518" w:type="dxa"/>
            <w:shd w:val="clear" w:color="auto" w:fill="auto"/>
            <w:vAlign w:val="center"/>
          </w:tcPr>
          <w:p w:rsidR="00342515" w:rsidRPr="00FB5337" w:rsidRDefault="00342515" w:rsidP="00C55653">
            <w:pPr>
              <w:jc w:val="center"/>
              <w:rPr>
                <w:szCs w:val="21"/>
              </w:rPr>
            </w:pPr>
            <w:r w:rsidRPr="00FB5337">
              <w:rPr>
                <w:rFonts w:hint="eastAsia"/>
                <w:szCs w:val="21"/>
              </w:rPr>
              <w:t>敏感程度</w:t>
            </w:r>
          </w:p>
        </w:tc>
        <w:tc>
          <w:tcPr>
            <w:tcW w:w="6004" w:type="dxa"/>
            <w:shd w:val="clear" w:color="auto" w:fill="auto"/>
            <w:vAlign w:val="center"/>
          </w:tcPr>
          <w:p w:rsidR="00342515" w:rsidRPr="00FB5337" w:rsidRDefault="00342515" w:rsidP="00C55653">
            <w:pPr>
              <w:jc w:val="center"/>
              <w:rPr>
                <w:szCs w:val="21"/>
              </w:rPr>
            </w:pPr>
            <w:r w:rsidRPr="00FB5337">
              <w:rPr>
                <w:rFonts w:hint="eastAsia"/>
                <w:szCs w:val="21"/>
              </w:rPr>
              <w:t>地下水环境敏感特征</w:t>
            </w:r>
          </w:p>
        </w:tc>
      </w:tr>
      <w:tr w:rsidR="00342515" w:rsidRPr="00FB5337" w:rsidTr="00C55653">
        <w:trPr>
          <w:jc w:val="center"/>
        </w:trPr>
        <w:tc>
          <w:tcPr>
            <w:tcW w:w="2518" w:type="dxa"/>
            <w:shd w:val="clear" w:color="auto" w:fill="auto"/>
            <w:vAlign w:val="center"/>
          </w:tcPr>
          <w:p w:rsidR="00342515" w:rsidRPr="00FB5337" w:rsidRDefault="00342515" w:rsidP="00C55653">
            <w:pPr>
              <w:jc w:val="center"/>
              <w:rPr>
                <w:szCs w:val="21"/>
              </w:rPr>
            </w:pPr>
            <w:r w:rsidRPr="00FB5337">
              <w:rPr>
                <w:rFonts w:hint="eastAsia"/>
                <w:szCs w:val="21"/>
              </w:rPr>
              <w:t>敏感</w:t>
            </w:r>
          </w:p>
        </w:tc>
        <w:tc>
          <w:tcPr>
            <w:tcW w:w="6004" w:type="dxa"/>
            <w:shd w:val="clear" w:color="auto" w:fill="auto"/>
            <w:vAlign w:val="center"/>
          </w:tcPr>
          <w:p w:rsidR="00342515" w:rsidRPr="00FB5337" w:rsidRDefault="00342515" w:rsidP="005A0BB0">
            <w:pPr>
              <w:rPr>
                <w:szCs w:val="21"/>
              </w:rPr>
            </w:pPr>
            <w:r w:rsidRPr="00FB5337">
              <w:rPr>
                <w:rFonts w:hint="eastAsia"/>
                <w:szCs w:val="21"/>
              </w:rPr>
              <w:t>集中式饮用水水源</w:t>
            </w:r>
            <w:r w:rsidR="005A0BB0">
              <w:rPr>
                <w:rFonts w:hint="eastAsia"/>
                <w:szCs w:val="21"/>
              </w:rPr>
              <w:t>（</w:t>
            </w:r>
            <w:r w:rsidRPr="00FB5337">
              <w:rPr>
                <w:rFonts w:hint="eastAsia"/>
                <w:szCs w:val="21"/>
              </w:rPr>
              <w:t>包括已建成的在用、备用、应急水源，在建和规划的饮用水水源</w:t>
            </w:r>
            <w:r w:rsidR="005A0BB0">
              <w:rPr>
                <w:rFonts w:hint="eastAsia"/>
                <w:szCs w:val="21"/>
              </w:rPr>
              <w:t>）</w:t>
            </w:r>
            <w:r w:rsidRPr="00FB5337">
              <w:rPr>
                <w:rFonts w:hint="eastAsia"/>
                <w:szCs w:val="21"/>
              </w:rPr>
              <w:t>准保护区：除集中式饮用水水源以外的国家或地方政府设定的与地下水环境相关的其它保护区，如热水、矿泉水、温泉等特殊地下水资源保护区。</w:t>
            </w:r>
          </w:p>
        </w:tc>
      </w:tr>
      <w:tr w:rsidR="00342515" w:rsidRPr="00FB5337" w:rsidTr="00C55653">
        <w:trPr>
          <w:jc w:val="center"/>
        </w:trPr>
        <w:tc>
          <w:tcPr>
            <w:tcW w:w="2518" w:type="dxa"/>
            <w:shd w:val="clear" w:color="auto" w:fill="auto"/>
            <w:vAlign w:val="center"/>
          </w:tcPr>
          <w:p w:rsidR="00342515" w:rsidRPr="00FB5337" w:rsidRDefault="00342515" w:rsidP="00C55653">
            <w:pPr>
              <w:jc w:val="center"/>
              <w:rPr>
                <w:szCs w:val="21"/>
              </w:rPr>
            </w:pPr>
            <w:r w:rsidRPr="00FB5337">
              <w:rPr>
                <w:rFonts w:hint="eastAsia"/>
                <w:szCs w:val="21"/>
              </w:rPr>
              <w:t>较敏感</w:t>
            </w:r>
          </w:p>
        </w:tc>
        <w:tc>
          <w:tcPr>
            <w:tcW w:w="6004" w:type="dxa"/>
            <w:shd w:val="clear" w:color="auto" w:fill="auto"/>
            <w:vAlign w:val="center"/>
          </w:tcPr>
          <w:p w:rsidR="00342515" w:rsidRPr="00FB5337" w:rsidRDefault="00342515" w:rsidP="000F565A">
            <w:pPr>
              <w:rPr>
                <w:szCs w:val="21"/>
              </w:rPr>
            </w:pPr>
            <w:r w:rsidRPr="00FB5337">
              <w:rPr>
                <w:rFonts w:hint="eastAsia"/>
                <w:szCs w:val="21"/>
              </w:rPr>
              <w:t>集中式饮用水水源</w:t>
            </w:r>
            <w:r w:rsidRPr="00FB5337">
              <w:rPr>
                <w:rFonts w:hint="eastAsia"/>
                <w:szCs w:val="21"/>
              </w:rPr>
              <w:t>(</w:t>
            </w:r>
            <w:r w:rsidRPr="00FB5337">
              <w:rPr>
                <w:rFonts w:hint="eastAsia"/>
                <w:szCs w:val="21"/>
              </w:rPr>
              <w:t>包括已建成的在用、备用、应急水源，在建和规划的饮用水水源</w:t>
            </w:r>
            <w:r w:rsidRPr="00FB5337">
              <w:rPr>
                <w:rFonts w:hint="eastAsia"/>
                <w:szCs w:val="21"/>
              </w:rPr>
              <w:t>)</w:t>
            </w:r>
            <w:r w:rsidRPr="00FB5337">
              <w:rPr>
                <w:rFonts w:hint="eastAsia"/>
                <w:szCs w:val="21"/>
              </w:rPr>
              <w:t>准保护区以外的</w:t>
            </w:r>
            <w:r w:rsidR="001701A0" w:rsidRPr="00FB5337">
              <w:rPr>
                <w:rFonts w:hint="eastAsia"/>
                <w:szCs w:val="21"/>
              </w:rPr>
              <w:t>补给径流区</w:t>
            </w:r>
            <w:r w:rsidR="00647856">
              <w:rPr>
                <w:rFonts w:hint="eastAsia"/>
                <w:szCs w:val="21"/>
              </w:rPr>
              <w:t>；</w:t>
            </w:r>
            <w:r w:rsidRPr="00FB5337">
              <w:rPr>
                <w:rFonts w:hint="eastAsia"/>
                <w:szCs w:val="21"/>
              </w:rPr>
              <w:t>未划定准保护区的集中水式饮用水水源，其保护区以外的补给径流区</w:t>
            </w:r>
            <w:r w:rsidRPr="00FB5337">
              <w:rPr>
                <w:rFonts w:hint="eastAsia"/>
                <w:szCs w:val="21"/>
              </w:rPr>
              <w:t>;</w:t>
            </w:r>
            <w:r w:rsidRPr="00FB5337">
              <w:rPr>
                <w:rFonts w:hint="eastAsia"/>
                <w:szCs w:val="21"/>
              </w:rPr>
              <w:t>分散式饮用水水源地</w:t>
            </w:r>
            <w:r w:rsidR="000F565A">
              <w:rPr>
                <w:rFonts w:hint="eastAsia"/>
                <w:szCs w:val="21"/>
              </w:rPr>
              <w:t>；</w:t>
            </w:r>
            <w:r w:rsidRPr="00FB5337">
              <w:rPr>
                <w:rFonts w:hint="eastAsia"/>
                <w:szCs w:val="21"/>
              </w:rPr>
              <w:t>特殊地下水资源</w:t>
            </w:r>
            <w:r w:rsidRPr="00FB5337">
              <w:rPr>
                <w:rFonts w:hint="eastAsia"/>
                <w:szCs w:val="21"/>
              </w:rPr>
              <w:t>(</w:t>
            </w:r>
            <w:r w:rsidRPr="00FB5337">
              <w:rPr>
                <w:rFonts w:hint="eastAsia"/>
                <w:szCs w:val="21"/>
              </w:rPr>
              <w:t>如矿泉水、温泉等</w:t>
            </w:r>
            <w:r w:rsidRPr="00FB5337">
              <w:rPr>
                <w:rFonts w:hint="eastAsia"/>
                <w:szCs w:val="21"/>
              </w:rPr>
              <w:t>)</w:t>
            </w:r>
            <w:r w:rsidRPr="00FB5337">
              <w:rPr>
                <w:rFonts w:hint="eastAsia"/>
                <w:szCs w:val="21"/>
              </w:rPr>
              <w:t>保护区以外的分布区等其他未列入上述敏感分级的环境敏感区</w:t>
            </w:r>
            <w:r w:rsidRPr="00FB5337">
              <w:rPr>
                <w:rFonts w:hint="eastAsia"/>
                <w:szCs w:val="21"/>
                <w:vertAlign w:val="superscript"/>
              </w:rPr>
              <w:t>a</w:t>
            </w:r>
            <w:r w:rsidRPr="00FB5337">
              <w:rPr>
                <w:rFonts w:hint="eastAsia"/>
                <w:szCs w:val="21"/>
              </w:rPr>
              <w:t>。</w:t>
            </w:r>
          </w:p>
        </w:tc>
      </w:tr>
      <w:tr w:rsidR="00342515" w:rsidRPr="00FB5337" w:rsidTr="00C55653">
        <w:trPr>
          <w:jc w:val="center"/>
        </w:trPr>
        <w:tc>
          <w:tcPr>
            <w:tcW w:w="2518" w:type="dxa"/>
            <w:shd w:val="clear" w:color="auto" w:fill="auto"/>
            <w:vAlign w:val="center"/>
          </w:tcPr>
          <w:p w:rsidR="00342515" w:rsidRPr="00FB5337" w:rsidRDefault="00342515" w:rsidP="00C55653">
            <w:pPr>
              <w:jc w:val="center"/>
              <w:rPr>
                <w:szCs w:val="21"/>
              </w:rPr>
            </w:pPr>
            <w:r w:rsidRPr="00FB5337">
              <w:rPr>
                <w:rFonts w:hint="eastAsia"/>
                <w:szCs w:val="21"/>
              </w:rPr>
              <w:t>不敏感</w:t>
            </w:r>
          </w:p>
        </w:tc>
        <w:tc>
          <w:tcPr>
            <w:tcW w:w="6004" w:type="dxa"/>
            <w:shd w:val="clear" w:color="auto" w:fill="auto"/>
            <w:vAlign w:val="center"/>
          </w:tcPr>
          <w:p w:rsidR="00342515" w:rsidRPr="00FB5337" w:rsidRDefault="00342515" w:rsidP="00C55653">
            <w:pPr>
              <w:jc w:val="center"/>
              <w:rPr>
                <w:szCs w:val="21"/>
              </w:rPr>
            </w:pPr>
            <w:r w:rsidRPr="00FB5337">
              <w:rPr>
                <w:rFonts w:hint="eastAsia"/>
                <w:szCs w:val="21"/>
              </w:rPr>
              <w:t>上述地区之外的其他地区。</w:t>
            </w:r>
          </w:p>
        </w:tc>
      </w:tr>
      <w:tr w:rsidR="00342515" w:rsidRPr="00FB5337" w:rsidTr="00C55653">
        <w:trPr>
          <w:jc w:val="center"/>
        </w:trPr>
        <w:tc>
          <w:tcPr>
            <w:tcW w:w="8522" w:type="dxa"/>
            <w:gridSpan w:val="2"/>
            <w:shd w:val="clear" w:color="auto" w:fill="auto"/>
            <w:vAlign w:val="center"/>
          </w:tcPr>
          <w:p w:rsidR="000D6CF1" w:rsidRPr="00FB5337" w:rsidRDefault="00342515" w:rsidP="004B78EE">
            <w:pPr>
              <w:ind w:firstLineChars="200" w:firstLine="420"/>
              <w:rPr>
                <w:szCs w:val="21"/>
              </w:rPr>
            </w:pPr>
            <w:r w:rsidRPr="00FB5337">
              <w:rPr>
                <w:rFonts w:hint="eastAsia"/>
                <w:szCs w:val="21"/>
              </w:rPr>
              <w:t>注：</w:t>
            </w:r>
            <w:r w:rsidRPr="00FB5337">
              <w:rPr>
                <w:rFonts w:hint="eastAsia"/>
                <w:szCs w:val="21"/>
              </w:rPr>
              <w:t>a</w:t>
            </w:r>
            <w:r w:rsidRPr="00FB5337">
              <w:rPr>
                <w:rFonts w:hint="eastAsia"/>
                <w:szCs w:val="21"/>
              </w:rPr>
              <w:t>“</w:t>
            </w:r>
            <w:r w:rsidR="000D6CF1" w:rsidRPr="00FB5337">
              <w:rPr>
                <w:rFonts w:hint="eastAsia"/>
                <w:szCs w:val="21"/>
              </w:rPr>
              <w:t>环境敏感区</w:t>
            </w:r>
            <w:r w:rsidRPr="00FB5337">
              <w:rPr>
                <w:rFonts w:hint="eastAsia"/>
                <w:szCs w:val="21"/>
              </w:rPr>
              <w:t>”</w:t>
            </w:r>
            <w:r w:rsidR="000D6CF1" w:rsidRPr="00FB5337">
              <w:rPr>
                <w:rFonts w:hint="eastAsia"/>
                <w:szCs w:val="21"/>
              </w:rPr>
              <w:t>是指《建设项目环境影响评价分类管理名录》中所界定的涉及地下水的环境敏感区。</w:t>
            </w:r>
          </w:p>
        </w:tc>
      </w:tr>
    </w:tbl>
    <w:p w:rsidR="00761C7D" w:rsidRPr="00FB5337" w:rsidRDefault="000D6CF1" w:rsidP="00806465">
      <w:pPr>
        <w:spacing w:beforeLines="100" w:before="312" w:line="360" w:lineRule="auto"/>
        <w:ind w:firstLineChars="200" w:firstLine="480"/>
        <w:rPr>
          <w:sz w:val="24"/>
        </w:rPr>
      </w:pPr>
      <w:r w:rsidRPr="00FB5337">
        <w:rPr>
          <w:rFonts w:hint="eastAsia"/>
          <w:sz w:val="24"/>
        </w:rPr>
        <w:t>根据导则可知，地</w:t>
      </w:r>
      <w:r w:rsidR="00C92F68" w:rsidRPr="00FB5337">
        <w:rPr>
          <w:rFonts w:hint="eastAsia"/>
          <w:sz w:val="24"/>
        </w:rPr>
        <w:t>下</w:t>
      </w:r>
      <w:r w:rsidRPr="00FB5337">
        <w:rPr>
          <w:rFonts w:hint="eastAsia"/>
          <w:sz w:val="24"/>
        </w:rPr>
        <w:t>水环境影响评价工作等级</w:t>
      </w:r>
      <w:r w:rsidR="00842D67" w:rsidRPr="00FB5337">
        <w:rPr>
          <w:rFonts w:hint="eastAsia"/>
          <w:sz w:val="24"/>
        </w:rPr>
        <w:t>与项目类别及区域敏感程度有关，</w:t>
      </w:r>
      <w:r w:rsidRPr="00FB5337">
        <w:rPr>
          <w:rFonts w:hint="eastAsia"/>
          <w:sz w:val="24"/>
        </w:rPr>
        <w:t>具体情况见下表。</w:t>
      </w:r>
    </w:p>
    <w:p w:rsidR="000B2A00" w:rsidRPr="00FB5337" w:rsidRDefault="000D6CF1" w:rsidP="00806465">
      <w:pPr>
        <w:spacing w:beforeLines="50" w:before="156" w:line="360" w:lineRule="auto"/>
        <w:jc w:val="center"/>
        <w:rPr>
          <w:color w:val="000000"/>
          <w:szCs w:val="21"/>
        </w:rPr>
      </w:pPr>
      <w:r w:rsidRPr="00FB5337">
        <w:rPr>
          <w:rFonts w:hint="eastAsia"/>
          <w:color w:val="000000"/>
          <w:szCs w:val="21"/>
        </w:rPr>
        <w:t>表</w:t>
      </w:r>
      <w:r w:rsidRPr="00FB5337">
        <w:rPr>
          <w:rFonts w:hint="eastAsia"/>
          <w:color w:val="000000"/>
          <w:szCs w:val="21"/>
        </w:rPr>
        <w:t>2.</w:t>
      </w:r>
      <w:r w:rsidR="00660FC8">
        <w:rPr>
          <w:rFonts w:hint="eastAsia"/>
          <w:color w:val="000000"/>
          <w:szCs w:val="21"/>
        </w:rPr>
        <w:t>6</w:t>
      </w:r>
      <w:r w:rsidRPr="00FB5337">
        <w:rPr>
          <w:rFonts w:hint="eastAsia"/>
          <w:color w:val="000000"/>
          <w:szCs w:val="21"/>
        </w:rPr>
        <w:t>-</w:t>
      </w:r>
      <w:r w:rsidR="00A215A3">
        <w:rPr>
          <w:rFonts w:hint="eastAsia"/>
          <w:color w:val="000000"/>
          <w:szCs w:val="21"/>
        </w:rPr>
        <w:t>6</w:t>
      </w:r>
      <w:r w:rsidR="00A215A3" w:rsidRPr="00FB5337">
        <w:rPr>
          <w:rFonts w:hint="eastAsia"/>
          <w:color w:val="000000"/>
          <w:szCs w:val="21"/>
        </w:rPr>
        <w:t xml:space="preserve">  </w:t>
      </w:r>
      <w:r w:rsidR="00F73054" w:rsidRPr="00FB5337">
        <w:rPr>
          <w:rFonts w:hint="eastAsia"/>
          <w:color w:val="000000"/>
          <w:szCs w:val="21"/>
        </w:rPr>
        <w:t>项目地下水环境影响评价工作等级划分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021"/>
        <w:gridCol w:w="2127"/>
        <w:gridCol w:w="2128"/>
      </w:tblGrid>
      <w:tr w:rsidR="00F73054" w:rsidRPr="00FB5337" w:rsidTr="006D4D05">
        <w:trPr>
          <w:trHeight w:val="20"/>
          <w:jc w:val="center"/>
        </w:trPr>
        <w:tc>
          <w:tcPr>
            <w:tcW w:w="2231" w:type="dxa"/>
            <w:tcBorders>
              <w:tl2br w:val="single" w:sz="4" w:space="0" w:color="auto"/>
            </w:tcBorders>
            <w:shd w:val="clear" w:color="auto" w:fill="auto"/>
            <w:vAlign w:val="center"/>
          </w:tcPr>
          <w:p w:rsidR="00631185" w:rsidRPr="00FB5337" w:rsidRDefault="00631185" w:rsidP="002A4A49">
            <w:pPr>
              <w:jc w:val="center"/>
              <w:rPr>
                <w:color w:val="000000"/>
                <w:szCs w:val="21"/>
              </w:rPr>
            </w:pPr>
            <w:r w:rsidRPr="00FB5337">
              <w:rPr>
                <w:rFonts w:hint="eastAsia"/>
                <w:color w:val="000000"/>
                <w:szCs w:val="21"/>
              </w:rPr>
              <w:t xml:space="preserve">           </w:t>
            </w:r>
            <w:r w:rsidRPr="00FB5337">
              <w:rPr>
                <w:rFonts w:hint="eastAsia"/>
                <w:color w:val="000000"/>
                <w:szCs w:val="21"/>
              </w:rPr>
              <w:t>项目类别</w:t>
            </w:r>
          </w:p>
          <w:p w:rsidR="00F73054" w:rsidRPr="00FB5337" w:rsidRDefault="00631185" w:rsidP="002A4A49">
            <w:pPr>
              <w:rPr>
                <w:color w:val="000000"/>
                <w:szCs w:val="21"/>
              </w:rPr>
            </w:pPr>
            <w:r w:rsidRPr="00FB5337">
              <w:rPr>
                <w:rFonts w:hint="eastAsia"/>
                <w:color w:val="000000"/>
                <w:szCs w:val="21"/>
              </w:rPr>
              <w:t>环境敏感程度</w:t>
            </w:r>
            <w:r w:rsidRPr="00FB5337">
              <w:rPr>
                <w:rFonts w:hint="eastAsia"/>
                <w:color w:val="000000"/>
                <w:szCs w:val="21"/>
              </w:rPr>
              <w:t xml:space="preserve">       </w:t>
            </w:r>
          </w:p>
        </w:tc>
        <w:tc>
          <w:tcPr>
            <w:tcW w:w="2021" w:type="dxa"/>
            <w:shd w:val="clear" w:color="auto" w:fill="auto"/>
            <w:vAlign w:val="center"/>
          </w:tcPr>
          <w:p w:rsidR="00F73054" w:rsidRPr="00FB5337" w:rsidRDefault="00631185" w:rsidP="002A4A49">
            <w:pPr>
              <w:jc w:val="center"/>
              <w:rPr>
                <w:color w:val="000000"/>
                <w:szCs w:val="21"/>
              </w:rPr>
            </w:pPr>
            <w:r w:rsidRPr="00FB5337">
              <w:rPr>
                <w:rFonts w:hint="eastAsia"/>
                <w:color w:val="000000"/>
                <w:szCs w:val="21"/>
              </w:rPr>
              <w:t>Ⅰ类项目</w:t>
            </w:r>
          </w:p>
        </w:tc>
        <w:tc>
          <w:tcPr>
            <w:tcW w:w="2127" w:type="dxa"/>
            <w:shd w:val="clear" w:color="auto" w:fill="auto"/>
            <w:vAlign w:val="center"/>
          </w:tcPr>
          <w:p w:rsidR="00F73054" w:rsidRPr="00FB5337" w:rsidRDefault="00631185" w:rsidP="002A4A49">
            <w:pPr>
              <w:jc w:val="center"/>
              <w:rPr>
                <w:color w:val="000000"/>
                <w:szCs w:val="21"/>
              </w:rPr>
            </w:pPr>
            <w:r w:rsidRPr="00FB5337">
              <w:rPr>
                <w:rFonts w:hint="eastAsia"/>
                <w:color w:val="000000"/>
                <w:szCs w:val="21"/>
              </w:rPr>
              <w:t>Ⅱ类项目</w:t>
            </w:r>
          </w:p>
        </w:tc>
        <w:tc>
          <w:tcPr>
            <w:tcW w:w="2127" w:type="dxa"/>
            <w:shd w:val="clear" w:color="auto" w:fill="auto"/>
            <w:vAlign w:val="center"/>
          </w:tcPr>
          <w:p w:rsidR="00F73054" w:rsidRPr="00FB5337" w:rsidRDefault="00631185" w:rsidP="002A4A49">
            <w:pPr>
              <w:jc w:val="center"/>
              <w:rPr>
                <w:color w:val="000000"/>
                <w:szCs w:val="21"/>
              </w:rPr>
            </w:pPr>
            <w:r w:rsidRPr="00FB5337">
              <w:rPr>
                <w:rFonts w:hint="eastAsia"/>
                <w:color w:val="000000"/>
                <w:szCs w:val="21"/>
              </w:rPr>
              <w:t>Ⅲ类项目</w:t>
            </w:r>
          </w:p>
        </w:tc>
      </w:tr>
      <w:tr w:rsidR="00631185" w:rsidRPr="00FB5337" w:rsidTr="006D4D05">
        <w:trPr>
          <w:trHeight w:val="20"/>
          <w:jc w:val="center"/>
        </w:trPr>
        <w:tc>
          <w:tcPr>
            <w:tcW w:w="2231" w:type="dxa"/>
            <w:shd w:val="clear" w:color="auto" w:fill="auto"/>
            <w:vAlign w:val="center"/>
          </w:tcPr>
          <w:p w:rsidR="00631185" w:rsidRPr="00FB5337" w:rsidRDefault="00631185" w:rsidP="002A4A49">
            <w:pPr>
              <w:jc w:val="center"/>
              <w:rPr>
                <w:color w:val="000000"/>
                <w:szCs w:val="21"/>
              </w:rPr>
            </w:pPr>
            <w:r w:rsidRPr="00FB5337">
              <w:rPr>
                <w:rFonts w:hint="eastAsia"/>
                <w:color w:val="000000"/>
                <w:szCs w:val="21"/>
              </w:rPr>
              <w:t>敏感</w:t>
            </w:r>
          </w:p>
        </w:tc>
        <w:tc>
          <w:tcPr>
            <w:tcW w:w="2021" w:type="dxa"/>
            <w:shd w:val="clear" w:color="auto" w:fill="auto"/>
            <w:vAlign w:val="center"/>
          </w:tcPr>
          <w:p w:rsidR="00631185" w:rsidRPr="00FB5337" w:rsidRDefault="00631185" w:rsidP="002A4A49">
            <w:pPr>
              <w:jc w:val="center"/>
              <w:rPr>
                <w:color w:val="000000"/>
                <w:szCs w:val="21"/>
              </w:rPr>
            </w:pPr>
            <w:proofErr w:type="gramStart"/>
            <w:r w:rsidRPr="00FB5337">
              <w:rPr>
                <w:rFonts w:hint="eastAsia"/>
                <w:szCs w:val="21"/>
              </w:rPr>
              <w:t>一</w:t>
            </w:r>
            <w:proofErr w:type="gramEnd"/>
          </w:p>
        </w:tc>
        <w:tc>
          <w:tcPr>
            <w:tcW w:w="2127" w:type="dxa"/>
            <w:shd w:val="clear" w:color="auto" w:fill="auto"/>
            <w:vAlign w:val="center"/>
          </w:tcPr>
          <w:p w:rsidR="00631185" w:rsidRPr="00FB5337" w:rsidRDefault="00631185" w:rsidP="002A4A49">
            <w:pPr>
              <w:jc w:val="center"/>
              <w:rPr>
                <w:color w:val="000000"/>
                <w:szCs w:val="21"/>
              </w:rPr>
            </w:pPr>
            <w:proofErr w:type="gramStart"/>
            <w:r w:rsidRPr="00FB5337">
              <w:rPr>
                <w:rFonts w:hint="eastAsia"/>
                <w:szCs w:val="21"/>
              </w:rPr>
              <w:t>一</w:t>
            </w:r>
            <w:proofErr w:type="gramEnd"/>
          </w:p>
        </w:tc>
        <w:tc>
          <w:tcPr>
            <w:tcW w:w="2127" w:type="dxa"/>
            <w:shd w:val="clear" w:color="auto" w:fill="auto"/>
            <w:vAlign w:val="center"/>
          </w:tcPr>
          <w:p w:rsidR="00631185" w:rsidRPr="00FB5337" w:rsidRDefault="00631185" w:rsidP="002A4A49">
            <w:pPr>
              <w:jc w:val="center"/>
              <w:rPr>
                <w:color w:val="000000"/>
                <w:szCs w:val="21"/>
              </w:rPr>
            </w:pPr>
            <w:r w:rsidRPr="00FB5337">
              <w:rPr>
                <w:rFonts w:hint="eastAsia"/>
                <w:szCs w:val="21"/>
              </w:rPr>
              <w:t>二</w:t>
            </w:r>
          </w:p>
        </w:tc>
      </w:tr>
      <w:tr w:rsidR="00631185" w:rsidRPr="00FB5337" w:rsidTr="006D4D05">
        <w:trPr>
          <w:trHeight w:val="20"/>
          <w:jc w:val="center"/>
        </w:trPr>
        <w:tc>
          <w:tcPr>
            <w:tcW w:w="2231" w:type="dxa"/>
            <w:shd w:val="clear" w:color="auto" w:fill="auto"/>
            <w:vAlign w:val="center"/>
          </w:tcPr>
          <w:p w:rsidR="00631185" w:rsidRPr="00FB5337" w:rsidRDefault="00631185" w:rsidP="002A4A49">
            <w:pPr>
              <w:jc w:val="center"/>
              <w:rPr>
                <w:color w:val="000000"/>
                <w:szCs w:val="21"/>
              </w:rPr>
            </w:pPr>
            <w:r w:rsidRPr="00FB5337">
              <w:rPr>
                <w:rFonts w:hint="eastAsia"/>
                <w:color w:val="000000"/>
                <w:szCs w:val="21"/>
              </w:rPr>
              <w:t>较敏感</w:t>
            </w:r>
          </w:p>
        </w:tc>
        <w:tc>
          <w:tcPr>
            <w:tcW w:w="2021" w:type="dxa"/>
            <w:shd w:val="clear" w:color="auto" w:fill="auto"/>
            <w:vAlign w:val="center"/>
          </w:tcPr>
          <w:p w:rsidR="00631185" w:rsidRPr="00FB5337" w:rsidRDefault="00631185" w:rsidP="002A4A49">
            <w:pPr>
              <w:jc w:val="center"/>
              <w:rPr>
                <w:color w:val="000000"/>
                <w:szCs w:val="21"/>
              </w:rPr>
            </w:pPr>
            <w:proofErr w:type="gramStart"/>
            <w:r w:rsidRPr="00FB5337">
              <w:rPr>
                <w:rFonts w:hint="eastAsia"/>
                <w:szCs w:val="21"/>
              </w:rPr>
              <w:t>一</w:t>
            </w:r>
            <w:proofErr w:type="gramEnd"/>
          </w:p>
        </w:tc>
        <w:tc>
          <w:tcPr>
            <w:tcW w:w="2127" w:type="dxa"/>
            <w:shd w:val="clear" w:color="auto" w:fill="auto"/>
            <w:vAlign w:val="center"/>
          </w:tcPr>
          <w:p w:rsidR="00631185" w:rsidRPr="00FB5337" w:rsidRDefault="00631185" w:rsidP="002A4A49">
            <w:pPr>
              <w:jc w:val="center"/>
              <w:rPr>
                <w:color w:val="000000"/>
                <w:szCs w:val="21"/>
              </w:rPr>
            </w:pPr>
            <w:r w:rsidRPr="00FB5337">
              <w:rPr>
                <w:rFonts w:hint="eastAsia"/>
                <w:szCs w:val="21"/>
              </w:rPr>
              <w:t>二</w:t>
            </w:r>
          </w:p>
        </w:tc>
        <w:tc>
          <w:tcPr>
            <w:tcW w:w="2127" w:type="dxa"/>
            <w:shd w:val="clear" w:color="auto" w:fill="auto"/>
            <w:vAlign w:val="center"/>
          </w:tcPr>
          <w:p w:rsidR="00631185" w:rsidRPr="00FB5337" w:rsidRDefault="00631185" w:rsidP="002A4A49">
            <w:pPr>
              <w:jc w:val="center"/>
              <w:rPr>
                <w:color w:val="000000"/>
                <w:szCs w:val="21"/>
              </w:rPr>
            </w:pPr>
            <w:r w:rsidRPr="00FB5337">
              <w:rPr>
                <w:rFonts w:hint="eastAsia"/>
                <w:szCs w:val="21"/>
              </w:rPr>
              <w:t>三</w:t>
            </w:r>
          </w:p>
        </w:tc>
      </w:tr>
      <w:tr w:rsidR="00631185" w:rsidRPr="00FB5337" w:rsidTr="006D4D05">
        <w:trPr>
          <w:trHeight w:val="20"/>
          <w:jc w:val="center"/>
        </w:trPr>
        <w:tc>
          <w:tcPr>
            <w:tcW w:w="2231" w:type="dxa"/>
            <w:shd w:val="clear" w:color="auto" w:fill="auto"/>
            <w:vAlign w:val="center"/>
          </w:tcPr>
          <w:p w:rsidR="00631185" w:rsidRPr="00FB5337" w:rsidRDefault="00631185" w:rsidP="002A4A49">
            <w:pPr>
              <w:jc w:val="center"/>
              <w:rPr>
                <w:color w:val="000000"/>
                <w:szCs w:val="21"/>
              </w:rPr>
            </w:pPr>
            <w:r w:rsidRPr="00FB5337">
              <w:rPr>
                <w:rFonts w:hint="eastAsia"/>
                <w:color w:val="000000"/>
                <w:szCs w:val="21"/>
              </w:rPr>
              <w:t>不敏感</w:t>
            </w:r>
          </w:p>
        </w:tc>
        <w:tc>
          <w:tcPr>
            <w:tcW w:w="2021" w:type="dxa"/>
            <w:shd w:val="clear" w:color="auto" w:fill="auto"/>
            <w:vAlign w:val="center"/>
          </w:tcPr>
          <w:p w:rsidR="00631185" w:rsidRPr="00FB5337" w:rsidRDefault="00631185" w:rsidP="002A4A49">
            <w:pPr>
              <w:jc w:val="center"/>
              <w:rPr>
                <w:color w:val="000000"/>
                <w:szCs w:val="21"/>
              </w:rPr>
            </w:pPr>
            <w:r w:rsidRPr="00FB5337">
              <w:rPr>
                <w:rFonts w:hint="eastAsia"/>
                <w:szCs w:val="21"/>
              </w:rPr>
              <w:t>二</w:t>
            </w:r>
          </w:p>
        </w:tc>
        <w:tc>
          <w:tcPr>
            <w:tcW w:w="2127" w:type="dxa"/>
            <w:shd w:val="clear" w:color="auto" w:fill="auto"/>
            <w:vAlign w:val="center"/>
          </w:tcPr>
          <w:p w:rsidR="00631185" w:rsidRPr="00FB5337" w:rsidRDefault="00631185" w:rsidP="002A4A49">
            <w:pPr>
              <w:jc w:val="center"/>
              <w:rPr>
                <w:color w:val="000000"/>
                <w:szCs w:val="21"/>
              </w:rPr>
            </w:pPr>
            <w:r w:rsidRPr="00FB5337">
              <w:rPr>
                <w:rFonts w:hint="eastAsia"/>
                <w:szCs w:val="21"/>
              </w:rPr>
              <w:t>三</w:t>
            </w:r>
          </w:p>
        </w:tc>
        <w:tc>
          <w:tcPr>
            <w:tcW w:w="2127" w:type="dxa"/>
            <w:shd w:val="clear" w:color="auto" w:fill="auto"/>
            <w:vAlign w:val="center"/>
          </w:tcPr>
          <w:p w:rsidR="00631185" w:rsidRPr="00FB5337" w:rsidRDefault="00631185" w:rsidP="002A4A49">
            <w:pPr>
              <w:jc w:val="center"/>
              <w:rPr>
                <w:color w:val="000000"/>
                <w:szCs w:val="21"/>
              </w:rPr>
            </w:pPr>
            <w:r w:rsidRPr="00FB5337">
              <w:rPr>
                <w:rFonts w:hint="eastAsia"/>
                <w:szCs w:val="21"/>
              </w:rPr>
              <w:t>三</w:t>
            </w:r>
          </w:p>
        </w:tc>
      </w:tr>
      <w:tr w:rsidR="002A4A49" w:rsidRPr="00FB5337" w:rsidTr="006D4D05">
        <w:trPr>
          <w:trHeight w:val="20"/>
          <w:jc w:val="center"/>
        </w:trPr>
        <w:tc>
          <w:tcPr>
            <w:tcW w:w="2231" w:type="dxa"/>
            <w:shd w:val="clear" w:color="auto" w:fill="auto"/>
            <w:vAlign w:val="center"/>
          </w:tcPr>
          <w:p w:rsidR="002A4A49" w:rsidRPr="00FB5337" w:rsidRDefault="002A4A49" w:rsidP="002A4A49">
            <w:pPr>
              <w:jc w:val="center"/>
              <w:rPr>
                <w:color w:val="000000"/>
                <w:szCs w:val="21"/>
              </w:rPr>
            </w:pPr>
            <w:r w:rsidRPr="00FB5337">
              <w:rPr>
                <w:rFonts w:hint="eastAsia"/>
                <w:color w:val="000000"/>
                <w:szCs w:val="21"/>
              </w:rPr>
              <w:t>等级判断</w:t>
            </w:r>
          </w:p>
        </w:tc>
        <w:tc>
          <w:tcPr>
            <w:tcW w:w="6276" w:type="dxa"/>
            <w:gridSpan w:val="3"/>
            <w:shd w:val="clear" w:color="auto" w:fill="auto"/>
            <w:vAlign w:val="center"/>
          </w:tcPr>
          <w:p w:rsidR="002A4A49" w:rsidRPr="00FB5337" w:rsidRDefault="001D7FA3" w:rsidP="001D7FA3">
            <w:pPr>
              <w:jc w:val="center"/>
              <w:rPr>
                <w:szCs w:val="21"/>
              </w:rPr>
            </w:pPr>
            <w:r w:rsidRPr="001D7FA3">
              <w:rPr>
                <w:rFonts w:hint="eastAsia"/>
                <w:szCs w:val="21"/>
              </w:rPr>
              <w:t>Ⅲ</w:t>
            </w:r>
            <w:r w:rsidR="002A4A49" w:rsidRPr="00FB5337">
              <w:rPr>
                <w:rFonts w:hint="eastAsia"/>
                <w:szCs w:val="21"/>
              </w:rPr>
              <w:t>类，不敏感，评价等级为</w:t>
            </w:r>
            <w:r>
              <w:rPr>
                <w:rFonts w:hint="eastAsia"/>
                <w:szCs w:val="21"/>
              </w:rPr>
              <w:t>三</w:t>
            </w:r>
            <w:r w:rsidR="002A4A49" w:rsidRPr="00FB5337">
              <w:rPr>
                <w:rFonts w:hint="eastAsia"/>
                <w:szCs w:val="21"/>
              </w:rPr>
              <w:t>级</w:t>
            </w:r>
          </w:p>
        </w:tc>
      </w:tr>
    </w:tbl>
    <w:p w:rsidR="00347992" w:rsidRPr="00FB5337" w:rsidRDefault="00647856" w:rsidP="00DE4933">
      <w:pPr>
        <w:spacing w:beforeLines="50" w:before="156" w:line="360" w:lineRule="auto"/>
        <w:ind w:firstLineChars="200" w:firstLine="480"/>
        <w:rPr>
          <w:sz w:val="24"/>
        </w:rPr>
      </w:pPr>
      <w:r>
        <w:rPr>
          <w:rFonts w:hint="eastAsia"/>
          <w:sz w:val="24"/>
        </w:rPr>
        <w:t>根据上述分析，</w:t>
      </w:r>
      <w:r w:rsidR="00F73054" w:rsidRPr="00FB5337">
        <w:rPr>
          <w:rFonts w:hint="eastAsia"/>
          <w:sz w:val="24"/>
        </w:rPr>
        <w:t>本项目地下水环境影响评价类别为</w:t>
      </w:r>
      <w:r w:rsidR="001D7FA3" w:rsidRPr="001D7FA3">
        <w:rPr>
          <w:rFonts w:hint="eastAsia"/>
          <w:sz w:val="24"/>
        </w:rPr>
        <w:t>Ⅲ</w:t>
      </w:r>
      <w:r w:rsidR="00F73054" w:rsidRPr="00FB5337">
        <w:rPr>
          <w:rFonts w:hint="eastAsia"/>
          <w:sz w:val="24"/>
        </w:rPr>
        <w:t>类</w:t>
      </w:r>
      <w:r w:rsidR="00631185" w:rsidRPr="00FB5337">
        <w:rPr>
          <w:rFonts w:hint="eastAsia"/>
          <w:sz w:val="24"/>
        </w:rPr>
        <w:t>；</w:t>
      </w:r>
      <w:r w:rsidR="00F73054" w:rsidRPr="00FB5337">
        <w:rPr>
          <w:rFonts w:hint="eastAsia"/>
          <w:sz w:val="24"/>
        </w:rPr>
        <w:t>项目所在区域不属于集中式饮用水水源保护区、准保护区以外的补给径流区，也无热水、矿泉水、温泉等特殊地下水资源保护区分布，</w:t>
      </w:r>
      <w:r w:rsidR="00A07253" w:rsidRPr="00A07253">
        <w:rPr>
          <w:rFonts w:hint="eastAsia"/>
          <w:sz w:val="24"/>
        </w:rPr>
        <w:t>项目区地下水环境敏感程度属于不敏感。本项目不涉及可能显著影响地下水的生产行为。</w:t>
      </w:r>
      <w:r w:rsidR="00DA204F">
        <w:rPr>
          <w:rFonts w:hint="eastAsia"/>
          <w:sz w:val="24"/>
        </w:rPr>
        <w:t>故</w:t>
      </w:r>
      <w:r w:rsidR="00F73054" w:rsidRPr="00FB5337">
        <w:rPr>
          <w:rFonts w:hint="eastAsia"/>
          <w:sz w:val="24"/>
        </w:rPr>
        <w:t>本项目</w:t>
      </w:r>
      <w:r w:rsidR="00B931B2" w:rsidRPr="00FB5337">
        <w:rPr>
          <w:rFonts w:hint="eastAsia"/>
          <w:sz w:val="24"/>
        </w:rPr>
        <w:t>地下水</w:t>
      </w:r>
      <w:r w:rsidR="00966FF6" w:rsidRPr="00FB5337">
        <w:rPr>
          <w:rFonts w:hint="eastAsia"/>
          <w:sz w:val="24"/>
        </w:rPr>
        <w:t>评价等级确定为</w:t>
      </w:r>
      <w:r w:rsidR="002C2034">
        <w:rPr>
          <w:rFonts w:hint="eastAsia"/>
          <w:sz w:val="24"/>
        </w:rPr>
        <w:t>三</w:t>
      </w:r>
      <w:r w:rsidR="00966FF6" w:rsidRPr="00FB5337">
        <w:rPr>
          <w:rFonts w:hint="eastAsia"/>
          <w:sz w:val="24"/>
        </w:rPr>
        <w:t>级</w:t>
      </w:r>
    </w:p>
    <w:p w:rsidR="001905B3" w:rsidRPr="00FB5337" w:rsidRDefault="001905B3" w:rsidP="001905B3">
      <w:pPr>
        <w:pStyle w:val="3"/>
        <w:keepNext w:val="0"/>
        <w:widowControl/>
        <w:numPr>
          <w:ilvl w:val="2"/>
          <w:numId w:val="0"/>
        </w:numPr>
        <w:tabs>
          <w:tab w:val="left" w:pos="720"/>
        </w:tabs>
        <w:spacing w:before="0" w:after="0" w:line="360" w:lineRule="auto"/>
        <w:ind w:left="720" w:hanging="720"/>
        <w:rPr>
          <w:rFonts w:eastAsia="宋体"/>
          <w:snapToGrid w:val="0"/>
          <w:color w:val="000000"/>
        </w:rPr>
      </w:pPr>
      <w:r w:rsidRPr="00FB5337">
        <w:rPr>
          <w:rFonts w:eastAsia="宋体" w:hint="eastAsia"/>
          <w:snapToGrid w:val="0"/>
          <w:color w:val="000000"/>
        </w:rPr>
        <w:t>2.</w:t>
      </w:r>
      <w:r w:rsidR="00660FC8">
        <w:rPr>
          <w:rFonts w:eastAsia="宋体" w:hint="eastAsia"/>
          <w:snapToGrid w:val="0"/>
          <w:color w:val="000000"/>
        </w:rPr>
        <w:t>6</w:t>
      </w:r>
      <w:r w:rsidRPr="00FB5337">
        <w:rPr>
          <w:rFonts w:eastAsia="宋体"/>
          <w:snapToGrid w:val="0"/>
          <w:color w:val="000000"/>
        </w:rPr>
        <w:t>.</w:t>
      </w:r>
      <w:r>
        <w:rPr>
          <w:rFonts w:eastAsia="宋体" w:hint="eastAsia"/>
          <w:snapToGrid w:val="0"/>
          <w:color w:val="000000"/>
        </w:rPr>
        <w:t>4</w:t>
      </w:r>
      <w:r w:rsidRPr="00FB5337">
        <w:rPr>
          <w:rFonts w:eastAsia="宋体"/>
          <w:snapToGrid w:val="0"/>
          <w:color w:val="000000"/>
        </w:rPr>
        <w:t xml:space="preserve"> </w:t>
      </w:r>
      <w:r w:rsidRPr="00FB5337">
        <w:rPr>
          <w:rFonts w:eastAsia="宋体"/>
          <w:snapToGrid w:val="0"/>
          <w:color w:val="000000"/>
        </w:rPr>
        <w:t>声环境影响评价工作等级</w:t>
      </w:r>
    </w:p>
    <w:p w:rsidR="00605BA9" w:rsidRPr="001B5A28" w:rsidRDefault="00605BA9" w:rsidP="00605BA9">
      <w:pPr>
        <w:spacing w:beforeLines="50" w:before="156" w:line="360" w:lineRule="auto"/>
        <w:ind w:firstLineChars="200" w:firstLine="480"/>
        <w:rPr>
          <w:color w:val="000000" w:themeColor="text1"/>
          <w:sz w:val="24"/>
        </w:rPr>
      </w:pPr>
      <w:r w:rsidRPr="001B5A28">
        <w:rPr>
          <w:rFonts w:hint="eastAsia"/>
          <w:color w:val="FF0000"/>
          <w:sz w:val="24"/>
        </w:rPr>
        <w:lastRenderedPageBreak/>
        <w:t>《</w:t>
      </w:r>
      <w:r w:rsidRPr="001B5A28">
        <w:rPr>
          <w:rFonts w:hint="eastAsia"/>
          <w:color w:val="000000" w:themeColor="text1"/>
          <w:sz w:val="24"/>
        </w:rPr>
        <w:t>环境影响评价技术导则</w:t>
      </w:r>
      <w:r w:rsidRPr="001B5A28">
        <w:rPr>
          <w:color w:val="000000" w:themeColor="text1"/>
          <w:sz w:val="24"/>
        </w:rPr>
        <w:t xml:space="preserve"> </w:t>
      </w:r>
      <w:r w:rsidRPr="001B5A28">
        <w:rPr>
          <w:rFonts w:hint="eastAsia"/>
          <w:color w:val="000000" w:themeColor="text1"/>
          <w:sz w:val="24"/>
        </w:rPr>
        <w:t>声环境》（</w:t>
      </w:r>
      <w:r w:rsidRPr="001B5A28">
        <w:rPr>
          <w:color w:val="000000" w:themeColor="text1"/>
          <w:sz w:val="24"/>
        </w:rPr>
        <w:t>HJ2.5-2009</w:t>
      </w:r>
      <w:r w:rsidRPr="001B5A28">
        <w:rPr>
          <w:rFonts w:hint="eastAsia"/>
          <w:color w:val="000000" w:themeColor="text1"/>
          <w:sz w:val="24"/>
        </w:rPr>
        <w:t>）第</w:t>
      </w:r>
      <w:r w:rsidRPr="001B5A28">
        <w:rPr>
          <w:color w:val="000000" w:themeColor="text1"/>
          <w:sz w:val="24"/>
        </w:rPr>
        <w:t xml:space="preserve"> 5.2 </w:t>
      </w:r>
      <w:r w:rsidRPr="001B5A28">
        <w:rPr>
          <w:rFonts w:hint="eastAsia"/>
          <w:color w:val="000000" w:themeColor="text1"/>
          <w:sz w:val="24"/>
        </w:rPr>
        <w:t>条规定：建设项目所处的声环境功能区为</w:t>
      </w:r>
      <w:r w:rsidRPr="001B5A28">
        <w:rPr>
          <w:color w:val="000000" w:themeColor="text1"/>
          <w:sz w:val="24"/>
        </w:rPr>
        <w:t xml:space="preserve"> GB3096 </w:t>
      </w:r>
      <w:r w:rsidRPr="001B5A28">
        <w:rPr>
          <w:rFonts w:hint="eastAsia"/>
          <w:color w:val="000000" w:themeColor="text1"/>
          <w:sz w:val="24"/>
        </w:rPr>
        <w:t>规定的</w:t>
      </w:r>
      <w:r w:rsidRPr="001B5A28">
        <w:rPr>
          <w:color w:val="000000" w:themeColor="text1"/>
          <w:sz w:val="24"/>
        </w:rPr>
        <w:t xml:space="preserve"> </w:t>
      </w:r>
      <w:r w:rsidR="0057019E" w:rsidRPr="001B5A28">
        <w:rPr>
          <w:color w:val="000000" w:themeColor="text1"/>
          <w:sz w:val="24"/>
        </w:rPr>
        <w:t>3</w:t>
      </w:r>
      <w:r w:rsidRPr="001B5A28">
        <w:rPr>
          <w:rFonts w:hint="eastAsia"/>
          <w:color w:val="000000" w:themeColor="text1"/>
          <w:sz w:val="24"/>
        </w:rPr>
        <w:t>、</w:t>
      </w:r>
      <w:r w:rsidR="0057019E" w:rsidRPr="001B5A28">
        <w:rPr>
          <w:color w:val="000000" w:themeColor="text1"/>
          <w:sz w:val="24"/>
        </w:rPr>
        <w:t>4</w:t>
      </w:r>
      <w:r w:rsidRPr="001B5A28">
        <w:rPr>
          <w:rFonts w:hint="eastAsia"/>
          <w:color w:val="000000" w:themeColor="text1"/>
          <w:sz w:val="24"/>
        </w:rPr>
        <w:t>类地区，或建设项目建设前后评价范围内敏感目标噪声级</w:t>
      </w:r>
      <w:r w:rsidR="00871993" w:rsidRPr="001B5A28">
        <w:rPr>
          <w:rFonts w:hint="eastAsia"/>
          <w:color w:val="000000" w:themeColor="text1"/>
          <w:sz w:val="24"/>
        </w:rPr>
        <w:t>增高量在</w:t>
      </w:r>
      <w:r w:rsidR="0057019E" w:rsidRPr="001B5A28">
        <w:rPr>
          <w:color w:val="000000" w:themeColor="text1"/>
          <w:sz w:val="24"/>
        </w:rPr>
        <w:t>3</w:t>
      </w:r>
      <w:r w:rsidRPr="001B5A28">
        <w:rPr>
          <w:color w:val="000000" w:themeColor="text1"/>
          <w:sz w:val="24"/>
        </w:rPr>
        <w:t>dB(A)</w:t>
      </w:r>
      <w:r w:rsidR="00871993" w:rsidRPr="001B5A28">
        <w:rPr>
          <w:rFonts w:hint="eastAsia"/>
          <w:color w:val="000000" w:themeColor="text1"/>
          <w:sz w:val="24"/>
        </w:rPr>
        <w:t>以下</w:t>
      </w:r>
      <w:r w:rsidR="00871993" w:rsidRPr="001B5A28">
        <w:rPr>
          <w:color w:val="000000" w:themeColor="text1"/>
          <w:sz w:val="24"/>
        </w:rPr>
        <w:t>[</w:t>
      </w:r>
      <w:r w:rsidR="0057019E" w:rsidRPr="001B5A28">
        <w:rPr>
          <w:rFonts w:hint="eastAsia"/>
          <w:color w:val="000000" w:themeColor="text1"/>
          <w:sz w:val="24"/>
        </w:rPr>
        <w:t>不</w:t>
      </w:r>
      <w:r w:rsidRPr="001B5A28">
        <w:rPr>
          <w:rFonts w:hint="eastAsia"/>
          <w:color w:val="000000" w:themeColor="text1"/>
          <w:sz w:val="24"/>
        </w:rPr>
        <w:t>含</w:t>
      </w:r>
      <w:r w:rsidR="0057019E" w:rsidRPr="001B5A28">
        <w:rPr>
          <w:color w:val="000000" w:themeColor="text1"/>
          <w:sz w:val="24"/>
        </w:rPr>
        <w:t>3</w:t>
      </w:r>
      <w:r w:rsidRPr="001B5A28">
        <w:rPr>
          <w:color w:val="000000" w:themeColor="text1"/>
          <w:sz w:val="24"/>
        </w:rPr>
        <w:t>dB(A)</w:t>
      </w:r>
      <w:r w:rsidR="00871993" w:rsidRPr="001B5A28">
        <w:rPr>
          <w:color w:val="000000" w:themeColor="text1"/>
          <w:sz w:val="24"/>
        </w:rPr>
        <w:t>]</w:t>
      </w:r>
      <w:r w:rsidRPr="001B5A28">
        <w:rPr>
          <w:rFonts w:hint="eastAsia"/>
          <w:color w:val="000000" w:themeColor="text1"/>
          <w:sz w:val="24"/>
        </w:rPr>
        <w:t>，</w:t>
      </w:r>
      <w:r w:rsidR="00871993" w:rsidRPr="001B5A28">
        <w:rPr>
          <w:rFonts w:hint="eastAsia"/>
          <w:color w:val="000000" w:themeColor="text1"/>
          <w:sz w:val="24"/>
        </w:rPr>
        <w:t>且受影响人口数量变化不大时，按三级评价</w:t>
      </w:r>
      <w:r w:rsidRPr="001B5A28">
        <w:rPr>
          <w:rFonts w:hint="eastAsia"/>
          <w:color w:val="000000" w:themeColor="text1"/>
          <w:sz w:val="24"/>
        </w:rPr>
        <w:t>。</w:t>
      </w:r>
    </w:p>
    <w:p w:rsidR="001905B3" w:rsidRPr="001B5A28" w:rsidRDefault="00605BA9" w:rsidP="00605BA9">
      <w:pPr>
        <w:spacing w:beforeLines="50" w:before="156" w:line="360" w:lineRule="auto"/>
        <w:ind w:firstLineChars="200" w:firstLine="480"/>
        <w:rPr>
          <w:color w:val="000000" w:themeColor="text1"/>
          <w:sz w:val="24"/>
        </w:rPr>
      </w:pPr>
      <w:r w:rsidRPr="001B5A28">
        <w:rPr>
          <w:rFonts w:hint="eastAsia"/>
          <w:color w:val="000000" w:themeColor="text1"/>
          <w:sz w:val="24"/>
        </w:rPr>
        <w:t>根据建设项目所处的声功能区划，</w:t>
      </w:r>
      <w:r w:rsidR="001905B3" w:rsidRPr="001B5A28">
        <w:rPr>
          <w:color w:val="000000" w:themeColor="text1"/>
          <w:sz w:val="24"/>
        </w:rPr>
        <w:t>本项目</w:t>
      </w:r>
      <w:r w:rsidR="001905B3" w:rsidRPr="001B5A28">
        <w:rPr>
          <w:rFonts w:hint="eastAsia"/>
          <w:color w:val="000000" w:themeColor="text1"/>
          <w:sz w:val="24"/>
        </w:rPr>
        <w:t>所在区域环境</w:t>
      </w:r>
      <w:r w:rsidR="00686D69" w:rsidRPr="001B5A28">
        <w:rPr>
          <w:rFonts w:hint="eastAsia"/>
          <w:color w:val="000000" w:themeColor="text1"/>
          <w:sz w:val="24"/>
        </w:rPr>
        <w:t>为</w:t>
      </w:r>
      <w:r w:rsidR="001905B3" w:rsidRPr="001B5A28">
        <w:rPr>
          <w:rFonts w:hint="eastAsia"/>
          <w:color w:val="000000" w:themeColor="text1"/>
          <w:sz w:val="24"/>
        </w:rPr>
        <w:t>3</w:t>
      </w:r>
      <w:r w:rsidR="001905B3" w:rsidRPr="001B5A28">
        <w:rPr>
          <w:rFonts w:hint="eastAsia"/>
          <w:color w:val="000000" w:themeColor="text1"/>
          <w:sz w:val="24"/>
        </w:rPr>
        <w:t>类</w:t>
      </w:r>
      <w:r w:rsidR="00686D69" w:rsidRPr="001B5A28">
        <w:rPr>
          <w:rFonts w:hint="eastAsia"/>
          <w:color w:val="000000" w:themeColor="text1"/>
          <w:sz w:val="24"/>
        </w:rPr>
        <w:t>声功能</w:t>
      </w:r>
      <w:r w:rsidR="001905B3" w:rsidRPr="001B5A28">
        <w:rPr>
          <w:rFonts w:hint="eastAsia"/>
          <w:color w:val="000000" w:themeColor="text1"/>
          <w:sz w:val="24"/>
        </w:rPr>
        <w:t>区</w:t>
      </w:r>
      <w:r w:rsidR="001905B3" w:rsidRPr="001B5A28">
        <w:rPr>
          <w:color w:val="000000" w:themeColor="text1"/>
          <w:sz w:val="24"/>
        </w:rPr>
        <w:t>，</w:t>
      </w:r>
      <w:r w:rsidR="001905B3" w:rsidRPr="001B5A28">
        <w:rPr>
          <w:rFonts w:hint="eastAsia"/>
          <w:color w:val="000000" w:themeColor="text1"/>
          <w:sz w:val="24"/>
        </w:rPr>
        <w:t>距离项目最近的敏感点为西南面</w:t>
      </w:r>
      <w:r w:rsidR="00686D69" w:rsidRPr="001B5A28">
        <w:rPr>
          <w:rFonts w:hint="eastAsia"/>
          <w:color w:val="000000" w:themeColor="text1"/>
          <w:sz w:val="24"/>
        </w:rPr>
        <w:t>513</w:t>
      </w:r>
      <w:r w:rsidR="00686D69" w:rsidRPr="001B5A28">
        <w:rPr>
          <w:rFonts w:hint="eastAsia"/>
          <w:color w:val="000000" w:themeColor="text1"/>
          <w:sz w:val="24"/>
        </w:rPr>
        <w:t>米处的岗坪</w:t>
      </w:r>
      <w:r w:rsidR="001905B3" w:rsidRPr="001B5A28">
        <w:rPr>
          <w:rFonts w:hint="eastAsia"/>
          <w:color w:val="000000" w:themeColor="text1"/>
          <w:sz w:val="24"/>
        </w:rPr>
        <w:t>村，</w:t>
      </w:r>
      <w:r w:rsidR="00686D69" w:rsidRPr="001B5A28">
        <w:rPr>
          <w:rFonts w:hint="eastAsia"/>
          <w:color w:val="000000" w:themeColor="text1"/>
          <w:sz w:val="24"/>
        </w:rPr>
        <w:t>主要噪声源</w:t>
      </w:r>
      <w:r w:rsidR="00384B54" w:rsidRPr="001B5A28">
        <w:rPr>
          <w:rFonts w:hint="eastAsia"/>
          <w:color w:val="000000" w:themeColor="text1"/>
          <w:sz w:val="24"/>
        </w:rPr>
        <w:t>来源于生产机械设备等。</w:t>
      </w:r>
      <w:r w:rsidR="001905B3" w:rsidRPr="001B5A28">
        <w:rPr>
          <w:rFonts w:hint="eastAsia"/>
          <w:color w:val="000000" w:themeColor="text1"/>
          <w:sz w:val="24"/>
        </w:rPr>
        <w:t>根据</w:t>
      </w:r>
      <w:r w:rsidR="001905B3" w:rsidRPr="001B5A28">
        <w:rPr>
          <w:color w:val="000000" w:themeColor="text1"/>
          <w:sz w:val="24"/>
        </w:rPr>
        <w:t>《环境影响评价技术导则－声环境》（</w:t>
      </w:r>
      <w:r w:rsidR="001905B3" w:rsidRPr="001B5A28">
        <w:rPr>
          <w:color w:val="000000" w:themeColor="text1"/>
          <w:sz w:val="24"/>
        </w:rPr>
        <w:t>HJ 2.4-2009</w:t>
      </w:r>
      <w:r w:rsidR="001905B3" w:rsidRPr="001B5A28">
        <w:rPr>
          <w:color w:val="000000" w:themeColor="text1"/>
          <w:sz w:val="24"/>
        </w:rPr>
        <w:t>）</w:t>
      </w:r>
      <w:r w:rsidR="00A14FB4" w:rsidRPr="001B5A28">
        <w:rPr>
          <w:rFonts w:hint="eastAsia"/>
          <w:color w:val="000000" w:themeColor="text1"/>
          <w:sz w:val="24"/>
        </w:rPr>
        <w:t>中有关环境影响评价工作等级的划分原则与判据，</w:t>
      </w:r>
      <w:r w:rsidR="001905B3" w:rsidRPr="001B5A28">
        <w:rPr>
          <w:color w:val="000000" w:themeColor="text1"/>
          <w:sz w:val="24"/>
        </w:rPr>
        <w:t>确定本项目的声环境影响评价工作等级为</w:t>
      </w:r>
      <w:r w:rsidR="00384B54" w:rsidRPr="001B5A28">
        <w:rPr>
          <w:rFonts w:hint="eastAsia"/>
          <w:color w:val="000000" w:themeColor="text1"/>
          <w:sz w:val="24"/>
        </w:rPr>
        <w:t>三</w:t>
      </w:r>
      <w:r w:rsidR="001905B3" w:rsidRPr="001B5A28">
        <w:rPr>
          <w:color w:val="000000" w:themeColor="text1"/>
          <w:sz w:val="24"/>
        </w:rPr>
        <w:t>级</w:t>
      </w:r>
      <w:r w:rsidR="00A14FB4" w:rsidRPr="001B5A28">
        <w:rPr>
          <w:rFonts w:hint="eastAsia"/>
          <w:color w:val="000000" w:themeColor="text1"/>
          <w:sz w:val="24"/>
        </w:rPr>
        <w:t>，详见表</w:t>
      </w:r>
      <w:r w:rsidR="00A14FB4" w:rsidRPr="001B5A28">
        <w:rPr>
          <w:color w:val="000000" w:themeColor="text1"/>
          <w:sz w:val="24"/>
        </w:rPr>
        <w:t>2.</w:t>
      </w:r>
      <w:r w:rsidR="00660FC8" w:rsidRPr="001B5A28">
        <w:rPr>
          <w:rFonts w:hint="eastAsia"/>
          <w:color w:val="000000" w:themeColor="text1"/>
          <w:sz w:val="24"/>
        </w:rPr>
        <w:t>6</w:t>
      </w:r>
      <w:r w:rsidR="00A14FB4" w:rsidRPr="001B5A28">
        <w:rPr>
          <w:color w:val="000000" w:themeColor="text1"/>
          <w:sz w:val="24"/>
        </w:rPr>
        <w:t>-7</w:t>
      </w:r>
      <w:r w:rsidR="001905B3" w:rsidRPr="001B5A28">
        <w:rPr>
          <w:rFonts w:hint="eastAsia"/>
          <w:color w:val="000000" w:themeColor="text1"/>
          <w:sz w:val="24"/>
        </w:rPr>
        <w:t>。</w:t>
      </w:r>
    </w:p>
    <w:p w:rsidR="00A14FB4" w:rsidRPr="001B5A28" w:rsidRDefault="00A14FB4" w:rsidP="00A14FB4">
      <w:pPr>
        <w:pStyle w:val="2ff6"/>
        <w:spacing w:before="120" w:line="360" w:lineRule="auto"/>
        <w:rPr>
          <w:color w:val="000000" w:themeColor="text1"/>
        </w:rPr>
      </w:pPr>
      <w:r w:rsidRPr="001B5A28">
        <w:rPr>
          <w:color w:val="000000" w:themeColor="text1"/>
        </w:rPr>
        <w:t>2.</w:t>
      </w:r>
      <w:r w:rsidR="00660FC8" w:rsidRPr="001B5A28">
        <w:rPr>
          <w:rFonts w:hint="eastAsia"/>
          <w:color w:val="000000" w:themeColor="text1"/>
        </w:rPr>
        <w:t>6</w:t>
      </w:r>
      <w:r w:rsidRPr="001B5A28">
        <w:rPr>
          <w:color w:val="000000" w:themeColor="text1"/>
        </w:rPr>
        <w:t xml:space="preserve">-7  </w:t>
      </w:r>
      <w:r w:rsidRPr="001B5A28">
        <w:rPr>
          <w:rFonts w:hint="eastAsia"/>
          <w:color w:val="000000" w:themeColor="text1"/>
        </w:rPr>
        <w:t>声环境评价工作等级依据表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3"/>
        <w:gridCol w:w="4303"/>
      </w:tblGrid>
      <w:tr w:rsidR="001B5A28" w:rsidRPr="001B5A28" w:rsidTr="00A14FB4">
        <w:trPr>
          <w:trHeight w:val="537"/>
          <w:jc w:val="center"/>
        </w:trPr>
        <w:tc>
          <w:tcPr>
            <w:tcW w:w="3653" w:type="dxa"/>
            <w:shd w:val="clear" w:color="auto" w:fill="auto"/>
            <w:vAlign w:val="center"/>
          </w:tcPr>
          <w:p w:rsidR="00A14FB4" w:rsidRPr="001B5A28" w:rsidRDefault="00A14FB4" w:rsidP="0005219E">
            <w:pPr>
              <w:pStyle w:val="2ff6"/>
              <w:rPr>
                <w:color w:val="000000" w:themeColor="text1"/>
              </w:rPr>
            </w:pPr>
            <w:r w:rsidRPr="001B5A28">
              <w:rPr>
                <w:rFonts w:hint="eastAsia"/>
                <w:color w:val="000000" w:themeColor="text1"/>
              </w:rPr>
              <w:t>项目</w:t>
            </w:r>
          </w:p>
        </w:tc>
        <w:tc>
          <w:tcPr>
            <w:tcW w:w="4303" w:type="dxa"/>
            <w:shd w:val="clear" w:color="auto" w:fill="auto"/>
            <w:vAlign w:val="center"/>
          </w:tcPr>
          <w:p w:rsidR="00A14FB4" w:rsidRPr="001B5A28" w:rsidRDefault="00A14FB4" w:rsidP="0005219E">
            <w:pPr>
              <w:pStyle w:val="2ff6"/>
              <w:rPr>
                <w:color w:val="000000" w:themeColor="text1"/>
              </w:rPr>
            </w:pPr>
            <w:r w:rsidRPr="001B5A28">
              <w:rPr>
                <w:rFonts w:hint="eastAsia"/>
                <w:color w:val="000000" w:themeColor="text1"/>
              </w:rPr>
              <w:t>指标</w:t>
            </w:r>
          </w:p>
        </w:tc>
      </w:tr>
      <w:tr w:rsidR="001B5A28" w:rsidRPr="001B5A28" w:rsidTr="00A14FB4">
        <w:trPr>
          <w:trHeight w:val="537"/>
          <w:jc w:val="center"/>
        </w:trPr>
        <w:tc>
          <w:tcPr>
            <w:tcW w:w="3653" w:type="dxa"/>
            <w:shd w:val="clear" w:color="auto" w:fill="auto"/>
            <w:vAlign w:val="center"/>
          </w:tcPr>
          <w:p w:rsidR="00A14FB4" w:rsidRPr="001B5A28" w:rsidRDefault="00A14FB4" w:rsidP="0005219E">
            <w:pPr>
              <w:pStyle w:val="2ff6"/>
              <w:rPr>
                <w:color w:val="000000" w:themeColor="text1"/>
              </w:rPr>
            </w:pPr>
            <w:r w:rsidRPr="001B5A28">
              <w:rPr>
                <w:rFonts w:hint="eastAsia"/>
                <w:color w:val="000000" w:themeColor="text1"/>
              </w:rPr>
              <w:t>项目所处的声环境功能区</w:t>
            </w:r>
          </w:p>
        </w:tc>
        <w:tc>
          <w:tcPr>
            <w:tcW w:w="4303" w:type="dxa"/>
            <w:shd w:val="clear" w:color="auto" w:fill="auto"/>
            <w:vAlign w:val="center"/>
          </w:tcPr>
          <w:p w:rsidR="00A14FB4" w:rsidRPr="001B5A28" w:rsidRDefault="00A14FB4" w:rsidP="00A14FB4">
            <w:pPr>
              <w:pStyle w:val="2ff6"/>
              <w:rPr>
                <w:color w:val="000000" w:themeColor="text1"/>
              </w:rPr>
            </w:pPr>
            <w:r w:rsidRPr="001B5A28">
              <w:rPr>
                <w:color w:val="000000" w:themeColor="text1"/>
              </w:rPr>
              <w:t>GB3096</w:t>
            </w:r>
            <w:r w:rsidRPr="001B5A28">
              <w:rPr>
                <w:rFonts w:hint="eastAsia"/>
                <w:color w:val="000000" w:themeColor="text1"/>
              </w:rPr>
              <w:t>规定的</w:t>
            </w:r>
            <w:r w:rsidRPr="001B5A28">
              <w:rPr>
                <w:color w:val="000000" w:themeColor="text1"/>
              </w:rPr>
              <w:t>3</w:t>
            </w:r>
            <w:r w:rsidRPr="001B5A28">
              <w:rPr>
                <w:rFonts w:hint="eastAsia"/>
                <w:color w:val="000000" w:themeColor="text1"/>
              </w:rPr>
              <w:t>类地区</w:t>
            </w:r>
          </w:p>
        </w:tc>
      </w:tr>
      <w:tr w:rsidR="001B5A28" w:rsidRPr="001B5A28" w:rsidTr="00A14FB4">
        <w:trPr>
          <w:trHeight w:val="537"/>
          <w:jc w:val="center"/>
        </w:trPr>
        <w:tc>
          <w:tcPr>
            <w:tcW w:w="3653" w:type="dxa"/>
            <w:shd w:val="clear" w:color="auto" w:fill="auto"/>
            <w:vAlign w:val="center"/>
          </w:tcPr>
          <w:p w:rsidR="00A14FB4" w:rsidRPr="001B5A28" w:rsidRDefault="00A14FB4" w:rsidP="0005219E">
            <w:pPr>
              <w:pStyle w:val="2ff6"/>
              <w:rPr>
                <w:color w:val="000000" w:themeColor="text1"/>
              </w:rPr>
            </w:pPr>
            <w:r w:rsidRPr="001B5A28">
              <w:rPr>
                <w:rFonts w:hint="eastAsia"/>
                <w:color w:val="000000" w:themeColor="text1"/>
              </w:rPr>
              <w:t>评价范围内敏感目标噪声级增高量</w:t>
            </w:r>
          </w:p>
        </w:tc>
        <w:tc>
          <w:tcPr>
            <w:tcW w:w="4303" w:type="dxa"/>
            <w:shd w:val="clear" w:color="auto" w:fill="auto"/>
            <w:vAlign w:val="center"/>
          </w:tcPr>
          <w:p w:rsidR="00A14FB4" w:rsidRPr="001B5A28" w:rsidRDefault="00E41C3D" w:rsidP="00A14FB4">
            <w:pPr>
              <w:pStyle w:val="2ff6"/>
              <w:rPr>
                <w:color w:val="000000" w:themeColor="text1"/>
              </w:rPr>
            </w:pPr>
            <w:r w:rsidRPr="001B5A28">
              <w:rPr>
                <w:rFonts w:hint="eastAsia"/>
                <w:color w:val="000000" w:themeColor="text1"/>
              </w:rPr>
              <w:t>＜</w:t>
            </w:r>
            <w:r w:rsidRPr="001B5A28">
              <w:rPr>
                <w:color w:val="000000" w:themeColor="text1"/>
              </w:rPr>
              <w:t>3dB</w:t>
            </w:r>
            <w:r w:rsidRPr="001B5A28">
              <w:rPr>
                <w:rFonts w:hint="eastAsia"/>
                <w:color w:val="000000" w:themeColor="text1"/>
              </w:rPr>
              <w:t>（</w:t>
            </w:r>
            <w:r w:rsidRPr="001B5A28">
              <w:rPr>
                <w:color w:val="000000" w:themeColor="text1"/>
              </w:rPr>
              <w:t>A</w:t>
            </w:r>
            <w:r w:rsidRPr="001B5A28">
              <w:rPr>
                <w:rFonts w:hint="eastAsia"/>
                <w:color w:val="000000" w:themeColor="text1"/>
              </w:rPr>
              <w:t>）</w:t>
            </w:r>
          </w:p>
        </w:tc>
      </w:tr>
      <w:tr w:rsidR="001B5A28" w:rsidRPr="001B5A28" w:rsidTr="00A14FB4">
        <w:trPr>
          <w:trHeight w:val="537"/>
          <w:jc w:val="center"/>
        </w:trPr>
        <w:tc>
          <w:tcPr>
            <w:tcW w:w="3653" w:type="dxa"/>
            <w:shd w:val="clear" w:color="auto" w:fill="auto"/>
            <w:vAlign w:val="center"/>
          </w:tcPr>
          <w:p w:rsidR="00A14FB4" w:rsidRPr="001B5A28" w:rsidRDefault="00A14FB4" w:rsidP="0005219E">
            <w:pPr>
              <w:pStyle w:val="2ff6"/>
              <w:rPr>
                <w:color w:val="000000" w:themeColor="text1"/>
              </w:rPr>
            </w:pPr>
            <w:r w:rsidRPr="001B5A28">
              <w:rPr>
                <w:rFonts w:hint="eastAsia"/>
                <w:color w:val="000000" w:themeColor="text1"/>
              </w:rPr>
              <w:t>受噪声影响人口数量增加情况</w:t>
            </w:r>
          </w:p>
        </w:tc>
        <w:tc>
          <w:tcPr>
            <w:tcW w:w="4303" w:type="dxa"/>
            <w:shd w:val="clear" w:color="auto" w:fill="auto"/>
            <w:vAlign w:val="center"/>
          </w:tcPr>
          <w:p w:rsidR="00A14FB4" w:rsidRPr="001B5A28" w:rsidRDefault="00D42BBA" w:rsidP="0005219E">
            <w:pPr>
              <w:pStyle w:val="2ff6"/>
              <w:rPr>
                <w:color w:val="000000" w:themeColor="text1"/>
              </w:rPr>
            </w:pPr>
            <w:r w:rsidRPr="001B5A28">
              <w:rPr>
                <w:rFonts w:hint="eastAsia"/>
                <w:color w:val="000000" w:themeColor="text1"/>
              </w:rPr>
              <w:t>项目在工业园内，受影响人口数量</w:t>
            </w:r>
            <w:r w:rsidR="00A14FB4" w:rsidRPr="001B5A28">
              <w:rPr>
                <w:rFonts w:hint="eastAsia"/>
                <w:color w:val="000000" w:themeColor="text1"/>
              </w:rPr>
              <w:t>变化不大</w:t>
            </w:r>
          </w:p>
        </w:tc>
      </w:tr>
      <w:tr w:rsidR="001B5A28" w:rsidRPr="001B5A28" w:rsidTr="00A14FB4">
        <w:trPr>
          <w:trHeight w:val="537"/>
          <w:jc w:val="center"/>
        </w:trPr>
        <w:tc>
          <w:tcPr>
            <w:tcW w:w="3653" w:type="dxa"/>
            <w:shd w:val="clear" w:color="auto" w:fill="auto"/>
            <w:vAlign w:val="center"/>
          </w:tcPr>
          <w:p w:rsidR="00A14FB4" w:rsidRPr="001B5A28" w:rsidRDefault="00A14FB4" w:rsidP="0005219E">
            <w:pPr>
              <w:pStyle w:val="2ff6"/>
              <w:rPr>
                <w:color w:val="000000" w:themeColor="text1"/>
              </w:rPr>
            </w:pPr>
            <w:r w:rsidRPr="001B5A28">
              <w:rPr>
                <w:rFonts w:hint="eastAsia"/>
                <w:color w:val="000000" w:themeColor="text1"/>
              </w:rPr>
              <w:t>评价等级</w:t>
            </w:r>
          </w:p>
        </w:tc>
        <w:tc>
          <w:tcPr>
            <w:tcW w:w="4303" w:type="dxa"/>
            <w:shd w:val="clear" w:color="auto" w:fill="auto"/>
            <w:vAlign w:val="center"/>
          </w:tcPr>
          <w:p w:rsidR="00A14FB4" w:rsidRPr="001B5A28" w:rsidRDefault="00A14FB4" w:rsidP="0005219E">
            <w:pPr>
              <w:pStyle w:val="2ff6"/>
              <w:rPr>
                <w:color w:val="000000" w:themeColor="text1"/>
              </w:rPr>
            </w:pPr>
            <w:r w:rsidRPr="001B5A28">
              <w:rPr>
                <w:rFonts w:hint="eastAsia"/>
                <w:color w:val="000000" w:themeColor="text1"/>
              </w:rPr>
              <w:t>三级</w:t>
            </w:r>
          </w:p>
        </w:tc>
      </w:tr>
    </w:tbl>
    <w:p w:rsidR="000B2A00" w:rsidRPr="001B5A28" w:rsidRDefault="006A594E" w:rsidP="001B5A28">
      <w:pPr>
        <w:pStyle w:val="3"/>
        <w:keepNext w:val="0"/>
        <w:widowControl/>
        <w:numPr>
          <w:ilvl w:val="2"/>
          <w:numId w:val="0"/>
        </w:numPr>
        <w:tabs>
          <w:tab w:val="left" w:pos="720"/>
        </w:tabs>
        <w:spacing w:beforeLines="100" w:before="312" w:after="0" w:line="360" w:lineRule="auto"/>
        <w:ind w:left="720" w:hanging="720"/>
        <w:rPr>
          <w:rFonts w:eastAsia="宋体"/>
          <w:snapToGrid w:val="0"/>
          <w:color w:val="000000" w:themeColor="text1"/>
        </w:rPr>
      </w:pPr>
      <w:r w:rsidRPr="001B5A28">
        <w:rPr>
          <w:rFonts w:eastAsia="宋体" w:hint="eastAsia"/>
          <w:snapToGrid w:val="0"/>
          <w:color w:val="000000" w:themeColor="text1"/>
        </w:rPr>
        <w:t>2.</w:t>
      </w:r>
      <w:r w:rsidR="00660FC8" w:rsidRPr="001B5A28">
        <w:rPr>
          <w:rFonts w:eastAsia="宋体" w:hint="eastAsia"/>
          <w:snapToGrid w:val="0"/>
          <w:color w:val="000000" w:themeColor="text1"/>
        </w:rPr>
        <w:t>6</w:t>
      </w:r>
      <w:r w:rsidRPr="001B5A28">
        <w:rPr>
          <w:rFonts w:eastAsia="宋体" w:hint="eastAsia"/>
          <w:snapToGrid w:val="0"/>
          <w:color w:val="000000" w:themeColor="text1"/>
        </w:rPr>
        <w:t>.</w:t>
      </w:r>
      <w:r w:rsidR="00384B54" w:rsidRPr="001B5A28">
        <w:rPr>
          <w:rFonts w:eastAsia="宋体" w:hint="eastAsia"/>
          <w:snapToGrid w:val="0"/>
          <w:color w:val="000000" w:themeColor="text1"/>
        </w:rPr>
        <w:t>5</w:t>
      </w:r>
      <w:r w:rsidR="001905B3" w:rsidRPr="001B5A28">
        <w:rPr>
          <w:rFonts w:eastAsia="宋体" w:hint="eastAsia"/>
          <w:snapToGrid w:val="0"/>
          <w:color w:val="000000" w:themeColor="text1"/>
        </w:rPr>
        <w:t xml:space="preserve"> </w:t>
      </w:r>
      <w:r w:rsidR="00053FE6" w:rsidRPr="001B5A28">
        <w:rPr>
          <w:rFonts w:eastAsia="宋体"/>
          <w:snapToGrid w:val="0"/>
          <w:color w:val="000000" w:themeColor="text1"/>
        </w:rPr>
        <w:t>环境风险评价等级</w:t>
      </w:r>
    </w:p>
    <w:p w:rsidR="000B2A00" w:rsidRPr="001B5A28" w:rsidRDefault="00E75C5D" w:rsidP="00806465">
      <w:pPr>
        <w:pStyle w:val="a0"/>
        <w:spacing w:beforeLines="50" w:before="156" w:line="360" w:lineRule="auto"/>
        <w:ind w:firstLineChars="200" w:firstLine="480"/>
        <w:rPr>
          <w:color w:val="000000" w:themeColor="text1"/>
          <w:sz w:val="24"/>
        </w:rPr>
      </w:pPr>
      <w:r w:rsidRPr="001B5A28">
        <w:rPr>
          <w:rFonts w:hint="eastAsia"/>
          <w:color w:val="000000" w:themeColor="text1"/>
          <w:sz w:val="24"/>
        </w:rPr>
        <w:t>依据</w:t>
      </w:r>
      <w:r w:rsidRPr="001B5A28">
        <w:rPr>
          <w:color w:val="000000" w:themeColor="text1"/>
          <w:sz w:val="24"/>
        </w:rPr>
        <w:t>《建设项目环境风险评价技术导则》（</w:t>
      </w:r>
      <w:r w:rsidRPr="001B5A28">
        <w:rPr>
          <w:color w:val="000000" w:themeColor="text1"/>
          <w:sz w:val="24"/>
        </w:rPr>
        <w:t>HJ 169-20</w:t>
      </w:r>
      <w:r w:rsidRPr="001B5A28">
        <w:rPr>
          <w:rFonts w:hint="eastAsia"/>
          <w:color w:val="000000" w:themeColor="text1"/>
          <w:sz w:val="24"/>
        </w:rPr>
        <w:t>18</w:t>
      </w:r>
      <w:r w:rsidRPr="001B5A28">
        <w:rPr>
          <w:color w:val="000000" w:themeColor="text1"/>
          <w:sz w:val="24"/>
        </w:rPr>
        <w:t>）</w:t>
      </w:r>
      <w:r w:rsidRPr="001B5A28">
        <w:rPr>
          <w:rFonts w:hint="eastAsia"/>
          <w:color w:val="000000" w:themeColor="text1"/>
          <w:sz w:val="24"/>
        </w:rPr>
        <w:t>的相关规定，</w:t>
      </w:r>
      <w:r w:rsidR="00A80731" w:rsidRPr="001B5A28">
        <w:rPr>
          <w:rFonts w:hint="eastAsia"/>
          <w:color w:val="000000" w:themeColor="text1"/>
          <w:sz w:val="24"/>
        </w:rPr>
        <w:t>环境风险评价工作等级分为一级、二级、三级。根据建设项目涉及的物质及工艺系统危险性和所在地的环境敏感性确定环境风险潜势，</w:t>
      </w:r>
      <w:r w:rsidR="0012197D" w:rsidRPr="001B5A28">
        <w:rPr>
          <w:rFonts w:hint="eastAsia"/>
          <w:color w:val="000000" w:themeColor="text1"/>
          <w:sz w:val="24"/>
        </w:rPr>
        <w:t>进而</w:t>
      </w:r>
      <w:r w:rsidR="00A80731" w:rsidRPr="001B5A28">
        <w:rPr>
          <w:rFonts w:hint="eastAsia"/>
          <w:color w:val="000000" w:themeColor="text1"/>
          <w:sz w:val="24"/>
        </w:rPr>
        <w:t>确定评价工作等级</w:t>
      </w:r>
      <w:r w:rsidRPr="001B5A28">
        <w:rPr>
          <w:rFonts w:hint="eastAsia"/>
          <w:color w:val="000000" w:themeColor="text1"/>
          <w:sz w:val="24"/>
        </w:rPr>
        <w:t>。风险潜势划分和等级划分依据分别见表</w:t>
      </w:r>
      <w:r w:rsidRPr="001B5A28">
        <w:rPr>
          <w:rFonts w:hint="eastAsia"/>
          <w:color w:val="000000" w:themeColor="text1"/>
          <w:sz w:val="24"/>
        </w:rPr>
        <w:t>2.</w:t>
      </w:r>
      <w:r w:rsidR="00660FC8" w:rsidRPr="001B5A28">
        <w:rPr>
          <w:rFonts w:hint="eastAsia"/>
          <w:color w:val="000000" w:themeColor="text1"/>
          <w:sz w:val="24"/>
        </w:rPr>
        <w:t>6</w:t>
      </w:r>
      <w:r w:rsidRPr="001B5A28">
        <w:rPr>
          <w:rFonts w:hint="eastAsia"/>
          <w:color w:val="000000" w:themeColor="text1"/>
          <w:sz w:val="24"/>
        </w:rPr>
        <w:t>-</w:t>
      </w:r>
      <w:r w:rsidR="00A14FB4" w:rsidRPr="001B5A28">
        <w:rPr>
          <w:rFonts w:hint="eastAsia"/>
          <w:color w:val="000000" w:themeColor="text1"/>
          <w:sz w:val="24"/>
        </w:rPr>
        <w:t>8</w:t>
      </w:r>
      <w:r w:rsidR="00A369D3" w:rsidRPr="001B5A28">
        <w:rPr>
          <w:rFonts w:hint="eastAsia"/>
          <w:color w:val="000000" w:themeColor="text1"/>
          <w:sz w:val="24"/>
        </w:rPr>
        <w:t>、表</w:t>
      </w:r>
      <w:r w:rsidR="00A369D3" w:rsidRPr="001B5A28">
        <w:rPr>
          <w:rFonts w:hint="eastAsia"/>
          <w:color w:val="000000" w:themeColor="text1"/>
          <w:sz w:val="24"/>
        </w:rPr>
        <w:t>2.</w:t>
      </w:r>
      <w:r w:rsidR="00660FC8" w:rsidRPr="001B5A28">
        <w:rPr>
          <w:rFonts w:hint="eastAsia"/>
          <w:color w:val="000000" w:themeColor="text1"/>
          <w:sz w:val="24"/>
        </w:rPr>
        <w:t>6</w:t>
      </w:r>
      <w:r w:rsidR="00A369D3" w:rsidRPr="001B5A28">
        <w:rPr>
          <w:rFonts w:hint="eastAsia"/>
          <w:color w:val="000000" w:themeColor="text1"/>
          <w:sz w:val="24"/>
        </w:rPr>
        <w:t>-</w:t>
      </w:r>
      <w:r w:rsidR="00A14FB4" w:rsidRPr="001B5A28">
        <w:rPr>
          <w:rFonts w:hint="eastAsia"/>
          <w:color w:val="000000" w:themeColor="text1"/>
          <w:sz w:val="24"/>
        </w:rPr>
        <w:t>9</w:t>
      </w:r>
      <w:r w:rsidRPr="001B5A28">
        <w:rPr>
          <w:rFonts w:hint="eastAsia"/>
          <w:color w:val="000000" w:themeColor="text1"/>
          <w:sz w:val="24"/>
        </w:rPr>
        <w:t>。</w:t>
      </w:r>
    </w:p>
    <w:p w:rsidR="00A369D3" w:rsidRPr="001B5A28" w:rsidRDefault="00A369D3" w:rsidP="00E60B11">
      <w:pPr>
        <w:pStyle w:val="2ff6"/>
        <w:spacing w:before="120"/>
        <w:rPr>
          <w:color w:val="000000" w:themeColor="text1"/>
        </w:rPr>
      </w:pPr>
      <w:r w:rsidRPr="001B5A28">
        <w:rPr>
          <w:rFonts w:hint="eastAsia"/>
          <w:color w:val="000000" w:themeColor="text1"/>
        </w:rPr>
        <w:t>2.</w:t>
      </w:r>
      <w:r w:rsidR="00660FC8" w:rsidRPr="001B5A28">
        <w:rPr>
          <w:rFonts w:hint="eastAsia"/>
          <w:color w:val="000000" w:themeColor="text1"/>
        </w:rPr>
        <w:t>6</w:t>
      </w:r>
      <w:r w:rsidR="0094594F" w:rsidRPr="001B5A28">
        <w:rPr>
          <w:rFonts w:hint="eastAsia"/>
          <w:color w:val="000000" w:themeColor="text1"/>
        </w:rPr>
        <w:t>-</w:t>
      </w:r>
      <w:r w:rsidR="00A215A3" w:rsidRPr="001B5A28">
        <w:rPr>
          <w:rFonts w:hint="eastAsia"/>
          <w:color w:val="000000" w:themeColor="text1"/>
        </w:rPr>
        <w:t xml:space="preserve">8  </w:t>
      </w:r>
      <w:r w:rsidR="00A80731" w:rsidRPr="001B5A28">
        <w:rPr>
          <w:rFonts w:hint="eastAsia"/>
          <w:color w:val="000000" w:themeColor="text1"/>
        </w:rPr>
        <w:t>建设项目环境风险潜势划分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4"/>
        <w:gridCol w:w="1704"/>
        <w:gridCol w:w="1704"/>
        <w:gridCol w:w="1705"/>
        <w:gridCol w:w="1705"/>
      </w:tblGrid>
      <w:tr w:rsidR="001B5A28" w:rsidRPr="001B5A28" w:rsidTr="00621238">
        <w:tc>
          <w:tcPr>
            <w:tcW w:w="1704" w:type="dxa"/>
            <w:vMerge w:val="restart"/>
            <w:shd w:val="clear" w:color="auto" w:fill="auto"/>
            <w:vAlign w:val="center"/>
          </w:tcPr>
          <w:p w:rsidR="004A7204" w:rsidRPr="001B5A28" w:rsidRDefault="004A7204" w:rsidP="00A369D3">
            <w:pPr>
              <w:pStyle w:val="2ff6"/>
              <w:rPr>
                <w:color w:val="000000" w:themeColor="text1"/>
              </w:rPr>
            </w:pPr>
            <w:r w:rsidRPr="001B5A28">
              <w:rPr>
                <w:rFonts w:hint="eastAsia"/>
                <w:color w:val="000000" w:themeColor="text1"/>
              </w:rPr>
              <w:t>环境敏感度（</w:t>
            </w:r>
            <w:r w:rsidRPr="001B5A28">
              <w:rPr>
                <w:rFonts w:hint="eastAsia"/>
                <w:color w:val="000000" w:themeColor="text1"/>
              </w:rPr>
              <w:t>E</w:t>
            </w:r>
            <w:r w:rsidRPr="001B5A28">
              <w:rPr>
                <w:rFonts w:hint="eastAsia"/>
                <w:color w:val="000000" w:themeColor="text1"/>
              </w:rPr>
              <w:t>）</w:t>
            </w:r>
          </w:p>
        </w:tc>
        <w:tc>
          <w:tcPr>
            <w:tcW w:w="6818" w:type="dxa"/>
            <w:gridSpan w:val="4"/>
            <w:shd w:val="clear" w:color="auto" w:fill="auto"/>
            <w:vAlign w:val="center"/>
          </w:tcPr>
          <w:p w:rsidR="004A7204" w:rsidRPr="001B5A28" w:rsidRDefault="004A7204" w:rsidP="00A369D3">
            <w:pPr>
              <w:pStyle w:val="2ff6"/>
              <w:rPr>
                <w:color w:val="000000" w:themeColor="text1"/>
              </w:rPr>
            </w:pPr>
            <w:r w:rsidRPr="001B5A28">
              <w:rPr>
                <w:rFonts w:hint="eastAsia"/>
                <w:color w:val="000000" w:themeColor="text1"/>
              </w:rPr>
              <w:t>危险物质及工艺系统危险性</w:t>
            </w:r>
            <w:r w:rsidR="00854D94" w:rsidRPr="001B5A28">
              <w:rPr>
                <w:rFonts w:hint="eastAsia"/>
                <w:color w:val="000000" w:themeColor="text1"/>
              </w:rPr>
              <w:t>（</w:t>
            </w:r>
            <w:r w:rsidR="00854D94" w:rsidRPr="001B5A28">
              <w:rPr>
                <w:rFonts w:hint="eastAsia"/>
                <w:color w:val="000000" w:themeColor="text1"/>
              </w:rPr>
              <w:t>P</w:t>
            </w:r>
            <w:r w:rsidR="00854D94" w:rsidRPr="001B5A28">
              <w:rPr>
                <w:rFonts w:hint="eastAsia"/>
                <w:color w:val="000000" w:themeColor="text1"/>
              </w:rPr>
              <w:t>）</w:t>
            </w:r>
          </w:p>
        </w:tc>
      </w:tr>
      <w:tr w:rsidR="001B5A28" w:rsidRPr="001B5A28" w:rsidTr="00A369D3">
        <w:trPr>
          <w:trHeight w:val="511"/>
        </w:trPr>
        <w:tc>
          <w:tcPr>
            <w:tcW w:w="1704" w:type="dxa"/>
            <w:vMerge/>
            <w:shd w:val="clear" w:color="auto" w:fill="auto"/>
            <w:vAlign w:val="center"/>
          </w:tcPr>
          <w:p w:rsidR="004A7204" w:rsidRPr="001B5A28" w:rsidRDefault="004A7204" w:rsidP="00A369D3">
            <w:pPr>
              <w:pStyle w:val="2ff6"/>
              <w:rPr>
                <w:color w:val="000000" w:themeColor="text1"/>
              </w:rPr>
            </w:pPr>
          </w:p>
        </w:tc>
        <w:tc>
          <w:tcPr>
            <w:tcW w:w="1704" w:type="dxa"/>
            <w:shd w:val="clear" w:color="auto" w:fill="auto"/>
            <w:vAlign w:val="center"/>
          </w:tcPr>
          <w:p w:rsidR="004A7204" w:rsidRPr="001B5A28" w:rsidRDefault="004A7204" w:rsidP="00A369D3">
            <w:pPr>
              <w:pStyle w:val="2ff6"/>
              <w:rPr>
                <w:color w:val="000000" w:themeColor="text1"/>
              </w:rPr>
            </w:pPr>
            <w:r w:rsidRPr="001B5A28">
              <w:rPr>
                <w:rFonts w:hint="eastAsia"/>
                <w:color w:val="000000" w:themeColor="text1"/>
              </w:rPr>
              <w:t>极高危害（</w:t>
            </w:r>
            <w:r w:rsidRPr="001B5A28">
              <w:rPr>
                <w:rFonts w:hint="eastAsia"/>
                <w:color w:val="000000" w:themeColor="text1"/>
              </w:rPr>
              <w:t>P1</w:t>
            </w:r>
            <w:r w:rsidRPr="001B5A28">
              <w:rPr>
                <w:rFonts w:hint="eastAsia"/>
                <w:color w:val="000000" w:themeColor="text1"/>
              </w:rPr>
              <w:t>）</w:t>
            </w:r>
          </w:p>
        </w:tc>
        <w:tc>
          <w:tcPr>
            <w:tcW w:w="1704" w:type="dxa"/>
            <w:shd w:val="clear" w:color="auto" w:fill="auto"/>
            <w:vAlign w:val="center"/>
          </w:tcPr>
          <w:p w:rsidR="004A7204" w:rsidRPr="001B5A28" w:rsidRDefault="004A7204" w:rsidP="00A369D3">
            <w:pPr>
              <w:pStyle w:val="2ff6"/>
              <w:rPr>
                <w:color w:val="000000" w:themeColor="text1"/>
              </w:rPr>
            </w:pPr>
            <w:r w:rsidRPr="001B5A28">
              <w:rPr>
                <w:rFonts w:hint="eastAsia"/>
                <w:color w:val="000000" w:themeColor="text1"/>
              </w:rPr>
              <w:t>高度危害（</w:t>
            </w:r>
            <w:r w:rsidRPr="001B5A28">
              <w:rPr>
                <w:rFonts w:hint="eastAsia"/>
                <w:color w:val="000000" w:themeColor="text1"/>
              </w:rPr>
              <w:t>P2</w:t>
            </w:r>
            <w:r w:rsidRPr="001B5A28">
              <w:rPr>
                <w:rFonts w:hint="eastAsia"/>
                <w:color w:val="000000" w:themeColor="text1"/>
              </w:rPr>
              <w:t>）</w:t>
            </w:r>
          </w:p>
        </w:tc>
        <w:tc>
          <w:tcPr>
            <w:tcW w:w="1705" w:type="dxa"/>
            <w:shd w:val="clear" w:color="auto" w:fill="auto"/>
            <w:vAlign w:val="center"/>
          </w:tcPr>
          <w:p w:rsidR="004A7204" w:rsidRPr="001B5A28" w:rsidRDefault="004A7204" w:rsidP="004A7204">
            <w:pPr>
              <w:pStyle w:val="2ff6"/>
              <w:rPr>
                <w:color w:val="000000" w:themeColor="text1"/>
              </w:rPr>
            </w:pPr>
            <w:r w:rsidRPr="001B5A28">
              <w:rPr>
                <w:rFonts w:hint="eastAsia"/>
                <w:color w:val="000000" w:themeColor="text1"/>
              </w:rPr>
              <w:t>中度危害（</w:t>
            </w:r>
            <w:r w:rsidRPr="001B5A28">
              <w:rPr>
                <w:rFonts w:hint="eastAsia"/>
                <w:color w:val="000000" w:themeColor="text1"/>
              </w:rPr>
              <w:t>P3</w:t>
            </w:r>
            <w:r w:rsidRPr="001B5A28">
              <w:rPr>
                <w:rFonts w:hint="eastAsia"/>
                <w:color w:val="000000" w:themeColor="text1"/>
              </w:rPr>
              <w:t>）</w:t>
            </w:r>
          </w:p>
        </w:tc>
        <w:tc>
          <w:tcPr>
            <w:tcW w:w="1705" w:type="dxa"/>
            <w:shd w:val="clear" w:color="auto" w:fill="auto"/>
            <w:vAlign w:val="center"/>
          </w:tcPr>
          <w:p w:rsidR="004A7204" w:rsidRPr="001B5A28" w:rsidRDefault="004A7204" w:rsidP="004A7204">
            <w:pPr>
              <w:pStyle w:val="2ff6"/>
              <w:rPr>
                <w:color w:val="000000" w:themeColor="text1"/>
              </w:rPr>
            </w:pPr>
            <w:r w:rsidRPr="001B5A28">
              <w:rPr>
                <w:rFonts w:hint="eastAsia"/>
                <w:color w:val="000000" w:themeColor="text1"/>
              </w:rPr>
              <w:t>轻度危害（</w:t>
            </w:r>
            <w:r w:rsidRPr="001B5A28">
              <w:rPr>
                <w:rFonts w:hint="eastAsia"/>
                <w:color w:val="000000" w:themeColor="text1"/>
              </w:rPr>
              <w:t>P4</w:t>
            </w:r>
            <w:r w:rsidRPr="001B5A28">
              <w:rPr>
                <w:rFonts w:hint="eastAsia"/>
                <w:color w:val="000000" w:themeColor="text1"/>
              </w:rPr>
              <w:t>）</w:t>
            </w:r>
          </w:p>
        </w:tc>
      </w:tr>
      <w:tr w:rsidR="001B5A28" w:rsidRPr="001B5A28" w:rsidTr="00A369D3">
        <w:trPr>
          <w:trHeight w:val="511"/>
        </w:trPr>
        <w:tc>
          <w:tcPr>
            <w:tcW w:w="1704" w:type="dxa"/>
            <w:shd w:val="clear" w:color="auto" w:fill="auto"/>
            <w:vAlign w:val="center"/>
          </w:tcPr>
          <w:p w:rsidR="00A369D3" w:rsidRPr="001B5A28" w:rsidRDefault="004A7204" w:rsidP="00A369D3">
            <w:pPr>
              <w:pStyle w:val="2ff6"/>
              <w:rPr>
                <w:color w:val="000000" w:themeColor="text1"/>
              </w:rPr>
            </w:pPr>
            <w:r w:rsidRPr="001B5A28">
              <w:rPr>
                <w:rFonts w:hint="eastAsia"/>
                <w:color w:val="000000" w:themeColor="text1"/>
              </w:rPr>
              <w:t>环境高度敏感区（</w:t>
            </w:r>
            <w:r w:rsidRPr="001B5A28">
              <w:rPr>
                <w:rFonts w:hint="eastAsia"/>
                <w:color w:val="000000" w:themeColor="text1"/>
              </w:rPr>
              <w:t>E1</w:t>
            </w:r>
            <w:r w:rsidRPr="001B5A28">
              <w:rPr>
                <w:rFonts w:hint="eastAsia"/>
                <w:color w:val="000000" w:themeColor="text1"/>
              </w:rPr>
              <w:t>）</w:t>
            </w:r>
          </w:p>
        </w:tc>
        <w:tc>
          <w:tcPr>
            <w:tcW w:w="1704" w:type="dxa"/>
            <w:shd w:val="clear" w:color="auto" w:fill="auto"/>
            <w:vAlign w:val="center"/>
          </w:tcPr>
          <w:p w:rsidR="00A369D3" w:rsidRPr="001B5A28" w:rsidRDefault="00A369D3" w:rsidP="00A369D3">
            <w:pPr>
              <w:pStyle w:val="2ff6"/>
              <w:rPr>
                <w:color w:val="000000" w:themeColor="text1"/>
              </w:rPr>
            </w:pPr>
            <w:r w:rsidRPr="001B5A28">
              <w:rPr>
                <w:rFonts w:hint="eastAsia"/>
                <w:color w:val="000000" w:themeColor="text1"/>
              </w:rPr>
              <w:t>Ⅳ</w:t>
            </w:r>
            <w:r w:rsidRPr="001B5A28">
              <w:rPr>
                <w:rFonts w:hint="eastAsia"/>
                <w:color w:val="000000" w:themeColor="text1"/>
                <w:vertAlign w:val="superscript"/>
              </w:rPr>
              <w:t>+</w:t>
            </w:r>
          </w:p>
        </w:tc>
        <w:tc>
          <w:tcPr>
            <w:tcW w:w="1704" w:type="dxa"/>
            <w:shd w:val="clear" w:color="auto" w:fill="auto"/>
            <w:vAlign w:val="center"/>
          </w:tcPr>
          <w:p w:rsidR="00A369D3" w:rsidRPr="001B5A28" w:rsidRDefault="00A369D3" w:rsidP="00A369D3">
            <w:pPr>
              <w:pStyle w:val="2ff6"/>
              <w:rPr>
                <w:color w:val="000000" w:themeColor="text1"/>
              </w:rPr>
            </w:pPr>
            <w:r w:rsidRPr="001B5A28">
              <w:rPr>
                <w:rFonts w:hint="eastAsia"/>
                <w:color w:val="000000" w:themeColor="text1"/>
              </w:rPr>
              <w:t>Ⅳ</w:t>
            </w:r>
          </w:p>
        </w:tc>
        <w:tc>
          <w:tcPr>
            <w:tcW w:w="1705" w:type="dxa"/>
            <w:shd w:val="clear" w:color="auto" w:fill="auto"/>
            <w:vAlign w:val="center"/>
          </w:tcPr>
          <w:p w:rsidR="00A369D3" w:rsidRPr="001B5A28" w:rsidRDefault="004A7204" w:rsidP="00A369D3">
            <w:pPr>
              <w:pStyle w:val="2ff6"/>
              <w:rPr>
                <w:color w:val="000000" w:themeColor="text1"/>
              </w:rPr>
            </w:pPr>
            <w:r w:rsidRPr="001B5A28">
              <w:rPr>
                <w:rFonts w:hint="eastAsia"/>
                <w:color w:val="000000" w:themeColor="text1"/>
              </w:rPr>
              <w:t>Ⅲ</w:t>
            </w:r>
          </w:p>
        </w:tc>
        <w:tc>
          <w:tcPr>
            <w:tcW w:w="1705" w:type="dxa"/>
            <w:shd w:val="clear" w:color="auto" w:fill="auto"/>
            <w:vAlign w:val="center"/>
          </w:tcPr>
          <w:p w:rsidR="00A369D3" w:rsidRPr="001B5A28" w:rsidRDefault="004A7204" w:rsidP="00A369D3">
            <w:pPr>
              <w:pStyle w:val="2ff6"/>
              <w:rPr>
                <w:color w:val="000000" w:themeColor="text1"/>
              </w:rPr>
            </w:pPr>
            <w:r w:rsidRPr="001B5A28">
              <w:rPr>
                <w:rFonts w:hint="eastAsia"/>
                <w:color w:val="000000" w:themeColor="text1"/>
              </w:rPr>
              <w:t>Ⅲ</w:t>
            </w:r>
          </w:p>
        </w:tc>
      </w:tr>
      <w:tr w:rsidR="004A7204" w:rsidRPr="00FB5337" w:rsidTr="00E60B11">
        <w:trPr>
          <w:trHeight w:val="511"/>
        </w:trPr>
        <w:tc>
          <w:tcPr>
            <w:tcW w:w="1704" w:type="dxa"/>
            <w:shd w:val="clear" w:color="auto" w:fill="auto"/>
          </w:tcPr>
          <w:p w:rsidR="004A7204" w:rsidRPr="00FB5337" w:rsidRDefault="004A7204" w:rsidP="004A7204">
            <w:pPr>
              <w:pStyle w:val="2ff6"/>
            </w:pPr>
            <w:r w:rsidRPr="00251C9B">
              <w:rPr>
                <w:rFonts w:hint="eastAsia"/>
              </w:rPr>
              <w:t>环境</w:t>
            </w:r>
            <w:r>
              <w:rPr>
                <w:rFonts w:hint="eastAsia"/>
              </w:rPr>
              <w:t>中度</w:t>
            </w:r>
            <w:r w:rsidRPr="00251C9B">
              <w:rPr>
                <w:rFonts w:hint="eastAsia"/>
              </w:rPr>
              <w:t>敏感区（</w:t>
            </w:r>
            <w:r w:rsidRPr="00251C9B">
              <w:rPr>
                <w:rFonts w:hint="eastAsia"/>
              </w:rPr>
              <w:t>E</w:t>
            </w:r>
            <w:r>
              <w:rPr>
                <w:rFonts w:hint="eastAsia"/>
              </w:rPr>
              <w:t>2</w:t>
            </w:r>
            <w:r w:rsidRPr="00251C9B">
              <w:rPr>
                <w:rFonts w:hint="eastAsia"/>
              </w:rPr>
              <w:t>）</w:t>
            </w:r>
          </w:p>
        </w:tc>
        <w:tc>
          <w:tcPr>
            <w:tcW w:w="1704" w:type="dxa"/>
            <w:shd w:val="clear" w:color="auto" w:fill="auto"/>
            <w:vAlign w:val="center"/>
          </w:tcPr>
          <w:p w:rsidR="004A7204" w:rsidRPr="00FB5337" w:rsidRDefault="004A7204" w:rsidP="00A369D3">
            <w:pPr>
              <w:pStyle w:val="2ff6"/>
            </w:pPr>
            <w:r w:rsidRPr="00FB5337">
              <w:rPr>
                <w:rFonts w:hint="eastAsia"/>
              </w:rPr>
              <w:t>Ⅳ</w:t>
            </w:r>
            <w:r w:rsidRPr="00FB5337">
              <w:rPr>
                <w:rFonts w:hint="eastAsia"/>
                <w:vertAlign w:val="superscript"/>
              </w:rPr>
              <w:t>+</w:t>
            </w:r>
          </w:p>
        </w:tc>
        <w:tc>
          <w:tcPr>
            <w:tcW w:w="1704" w:type="dxa"/>
            <w:shd w:val="clear" w:color="auto" w:fill="auto"/>
            <w:vAlign w:val="center"/>
          </w:tcPr>
          <w:p w:rsidR="004A7204" w:rsidRPr="00FB5337" w:rsidRDefault="004A7204" w:rsidP="00A369D3">
            <w:pPr>
              <w:pStyle w:val="2ff6"/>
            </w:pPr>
            <w:r w:rsidRPr="00FB5337">
              <w:rPr>
                <w:rFonts w:hint="eastAsia"/>
              </w:rPr>
              <w:t>Ⅲ</w:t>
            </w:r>
          </w:p>
        </w:tc>
        <w:tc>
          <w:tcPr>
            <w:tcW w:w="1705" w:type="dxa"/>
            <w:shd w:val="clear" w:color="auto" w:fill="auto"/>
            <w:vAlign w:val="center"/>
          </w:tcPr>
          <w:p w:rsidR="004A7204" w:rsidRPr="00FB5337" w:rsidRDefault="004A7204" w:rsidP="00A369D3">
            <w:pPr>
              <w:pStyle w:val="2ff6"/>
            </w:pPr>
            <w:r w:rsidRPr="00FB5337">
              <w:rPr>
                <w:rFonts w:hint="eastAsia"/>
              </w:rPr>
              <w:t>Ⅲ</w:t>
            </w:r>
          </w:p>
        </w:tc>
        <w:tc>
          <w:tcPr>
            <w:tcW w:w="1705" w:type="dxa"/>
            <w:shd w:val="clear" w:color="auto" w:fill="auto"/>
            <w:vAlign w:val="center"/>
          </w:tcPr>
          <w:p w:rsidR="004A7204" w:rsidRPr="00FB5337" w:rsidRDefault="004A7204" w:rsidP="00A369D3">
            <w:pPr>
              <w:pStyle w:val="2ff6"/>
            </w:pPr>
            <w:r w:rsidRPr="00FB5337">
              <w:rPr>
                <w:rFonts w:hint="eastAsia"/>
              </w:rPr>
              <w:t>Ⅱ</w:t>
            </w:r>
          </w:p>
        </w:tc>
      </w:tr>
      <w:tr w:rsidR="004A7204" w:rsidRPr="00FB5337" w:rsidTr="00E60B11">
        <w:trPr>
          <w:trHeight w:val="511"/>
        </w:trPr>
        <w:tc>
          <w:tcPr>
            <w:tcW w:w="1704" w:type="dxa"/>
            <w:shd w:val="clear" w:color="auto" w:fill="auto"/>
          </w:tcPr>
          <w:p w:rsidR="004A7204" w:rsidRPr="00FB5337" w:rsidRDefault="004A7204" w:rsidP="004A7204">
            <w:pPr>
              <w:pStyle w:val="2ff6"/>
            </w:pPr>
            <w:r w:rsidRPr="00251C9B">
              <w:rPr>
                <w:rFonts w:hint="eastAsia"/>
              </w:rPr>
              <w:t>环境</w:t>
            </w:r>
            <w:r>
              <w:rPr>
                <w:rFonts w:hint="eastAsia"/>
              </w:rPr>
              <w:t>低</w:t>
            </w:r>
            <w:r w:rsidRPr="00251C9B">
              <w:rPr>
                <w:rFonts w:hint="eastAsia"/>
              </w:rPr>
              <w:t>度敏感区（</w:t>
            </w:r>
            <w:r w:rsidRPr="00251C9B">
              <w:rPr>
                <w:rFonts w:hint="eastAsia"/>
              </w:rPr>
              <w:t>E</w:t>
            </w:r>
            <w:r>
              <w:rPr>
                <w:rFonts w:hint="eastAsia"/>
              </w:rPr>
              <w:t>3</w:t>
            </w:r>
            <w:r w:rsidRPr="00251C9B">
              <w:rPr>
                <w:rFonts w:hint="eastAsia"/>
              </w:rPr>
              <w:t>）</w:t>
            </w:r>
          </w:p>
        </w:tc>
        <w:tc>
          <w:tcPr>
            <w:tcW w:w="1704" w:type="dxa"/>
            <w:shd w:val="clear" w:color="auto" w:fill="auto"/>
            <w:vAlign w:val="center"/>
          </w:tcPr>
          <w:p w:rsidR="004A7204" w:rsidRPr="00FB5337" w:rsidRDefault="004A7204" w:rsidP="004A7204">
            <w:pPr>
              <w:pStyle w:val="2ff6"/>
            </w:pPr>
            <w:r w:rsidRPr="005F1C66">
              <w:rPr>
                <w:rFonts w:hint="eastAsia"/>
              </w:rPr>
              <w:t>Ⅲ</w:t>
            </w:r>
          </w:p>
        </w:tc>
        <w:tc>
          <w:tcPr>
            <w:tcW w:w="1704" w:type="dxa"/>
            <w:shd w:val="clear" w:color="auto" w:fill="auto"/>
            <w:vAlign w:val="center"/>
          </w:tcPr>
          <w:p w:rsidR="004A7204" w:rsidRPr="00FB5337" w:rsidRDefault="004A7204" w:rsidP="00BD6576">
            <w:pPr>
              <w:pStyle w:val="2ff6"/>
            </w:pPr>
            <w:r w:rsidRPr="005F1C66">
              <w:rPr>
                <w:rFonts w:hint="eastAsia"/>
              </w:rPr>
              <w:t>Ⅲ</w:t>
            </w:r>
          </w:p>
        </w:tc>
        <w:tc>
          <w:tcPr>
            <w:tcW w:w="1705" w:type="dxa"/>
            <w:shd w:val="clear" w:color="auto" w:fill="auto"/>
            <w:vAlign w:val="center"/>
          </w:tcPr>
          <w:p w:rsidR="004A7204" w:rsidRPr="00FB5337" w:rsidRDefault="004A7204" w:rsidP="00A369D3">
            <w:pPr>
              <w:pStyle w:val="2ff6"/>
            </w:pPr>
            <w:r w:rsidRPr="00FB5337">
              <w:rPr>
                <w:rFonts w:hint="eastAsia"/>
              </w:rPr>
              <w:t>Ⅱ</w:t>
            </w:r>
          </w:p>
        </w:tc>
        <w:tc>
          <w:tcPr>
            <w:tcW w:w="1705" w:type="dxa"/>
            <w:shd w:val="clear" w:color="auto" w:fill="auto"/>
            <w:vAlign w:val="center"/>
          </w:tcPr>
          <w:p w:rsidR="004A7204" w:rsidRPr="00FB5337" w:rsidRDefault="004A7204" w:rsidP="00A369D3">
            <w:pPr>
              <w:pStyle w:val="2ff6"/>
            </w:pPr>
            <w:r w:rsidRPr="00FB5337">
              <w:rPr>
                <w:rFonts w:hint="eastAsia"/>
              </w:rPr>
              <w:t>Ⅰ</w:t>
            </w:r>
          </w:p>
        </w:tc>
      </w:tr>
      <w:tr w:rsidR="004A7204" w:rsidRPr="00FB5337" w:rsidTr="00E60B11">
        <w:trPr>
          <w:trHeight w:val="511"/>
        </w:trPr>
        <w:tc>
          <w:tcPr>
            <w:tcW w:w="8522" w:type="dxa"/>
            <w:gridSpan w:val="5"/>
            <w:shd w:val="clear" w:color="auto" w:fill="auto"/>
            <w:vAlign w:val="center"/>
          </w:tcPr>
          <w:p w:rsidR="004A7204" w:rsidRPr="00FB5337" w:rsidRDefault="004A7204" w:rsidP="00E60B11">
            <w:pPr>
              <w:pStyle w:val="2ff6"/>
              <w:jc w:val="both"/>
            </w:pPr>
            <w:r>
              <w:rPr>
                <w:rFonts w:hint="eastAsia"/>
              </w:rPr>
              <w:lastRenderedPageBreak/>
              <w:t>注：</w:t>
            </w:r>
            <w:r w:rsidRPr="00FB5337">
              <w:rPr>
                <w:rFonts w:hint="eastAsia"/>
              </w:rPr>
              <w:t>Ⅳ</w:t>
            </w:r>
            <w:r w:rsidRPr="00FB5337">
              <w:rPr>
                <w:rFonts w:hint="eastAsia"/>
                <w:vertAlign w:val="superscript"/>
              </w:rPr>
              <w:t>+</w:t>
            </w:r>
            <w:r w:rsidRPr="00E60B11">
              <w:rPr>
                <w:rFonts w:hint="eastAsia"/>
              </w:rPr>
              <w:t>为极高环境风险</w:t>
            </w:r>
          </w:p>
        </w:tc>
      </w:tr>
    </w:tbl>
    <w:p w:rsidR="00E67B42" w:rsidRPr="00FB5337" w:rsidRDefault="00E67B42" w:rsidP="00E60B11">
      <w:pPr>
        <w:pStyle w:val="2ff6"/>
        <w:spacing w:before="240" w:line="360" w:lineRule="auto"/>
      </w:pPr>
      <w:r w:rsidRPr="00FB5337">
        <w:rPr>
          <w:rFonts w:hint="eastAsia"/>
        </w:rPr>
        <w:t>2.</w:t>
      </w:r>
      <w:r w:rsidR="00660FC8">
        <w:rPr>
          <w:rFonts w:hint="eastAsia"/>
        </w:rPr>
        <w:t>6</w:t>
      </w:r>
      <w:r w:rsidRPr="00FB5337">
        <w:rPr>
          <w:rFonts w:hint="eastAsia"/>
        </w:rPr>
        <w:t>-</w:t>
      </w:r>
      <w:r w:rsidR="00A14FB4">
        <w:rPr>
          <w:rFonts w:hint="eastAsia"/>
        </w:rPr>
        <w:t>9</w:t>
      </w:r>
      <w:r w:rsidR="00A14FB4" w:rsidRPr="00FB5337">
        <w:rPr>
          <w:rFonts w:hint="eastAsia"/>
        </w:rPr>
        <w:t xml:space="preserve"> </w:t>
      </w:r>
      <w:r w:rsidR="00A14FB4">
        <w:rPr>
          <w:rFonts w:hint="eastAsia"/>
        </w:rPr>
        <w:t xml:space="preserve"> </w:t>
      </w:r>
      <w:r w:rsidRPr="00FB5337">
        <w:rPr>
          <w:rFonts w:hint="eastAsia"/>
        </w:rPr>
        <w:t>评价工作等级划分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4"/>
        <w:gridCol w:w="1704"/>
        <w:gridCol w:w="1704"/>
        <w:gridCol w:w="1705"/>
        <w:gridCol w:w="1705"/>
      </w:tblGrid>
      <w:tr w:rsidR="00E67B42" w:rsidRPr="00FB5337" w:rsidTr="00ED4CD1">
        <w:tc>
          <w:tcPr>
            <w:tcW w:w="1704" w:type="dxa"/>
            <w:shd w:val="clear" w:color="auto" w:fill="auto"/>
            <w:vAlign w:val="center"/>
          </w:tcPr>
          <w:p w:rsidR="00E67B42" w:rsidRPr="00FB5337" w:rsidRDefault="00E67B42" w:rsidP="00E67B42">
            <w:pPr>
              <w:pStyle w:val="2ff6"/>
            </w:pPr>
            <w:r w:rsidRPr="00FB5337">
              <w:rPr>
                <w:rFonts w:hint="eastAsia"/>
              </w:rPr>
              <w:t>环境风险潜势</w:t>
            </w:r>
          </w:p>
        </w:tc>
        <w:tc>
          <w:tcPr>
            <w:tcW w:w="1704" w:type="dxa"/>
            <w:shd w:val="clear" w:color="auto" w:fill="auto"/>
            <w:vAlign w:val="center"/>
          </w:tcPr>
          <w:p w:rsidR="00E67B42" w:rsidRPr="00FB5337" w:rsidRDefault="00E67B42" w:rsidP="00E67B42">
            <w:pPr>
              <w:pStyle w:val="2ff6"/>
            </w:pPr>
            <w:r w:rsidRPr="00FB5337">
              <w:rPr>
                <w:rFonts w:hint="eastAsia"/>
              </w:rPr>
              <w:t>Ⅳ、Ⅳ</w:t>
            </w:r>
            <w:r w:rsidRPr="00FB5337">
              <w:rPr>
                <w:rFonts w:hint="eastAsia"/>
                <w:vertAlign w:val="superscript"/>
              </w:rPr>
              <w:t>+</w:t>
            </w:r>
          </w:p>
        </w:tc>
        <w:tc>
          <w:tcPr>
            <w:tcW w:w="1704" w:type="dxa"/>
            <w:shd w:val="clear" w:color="auto" w:fill="auto"/>
            <w:vAlign w:val="center"/>
          </w:tcPr>
          <w:p w:rsidR="00E67B42" w:rsidRPr="00FB5337" w:rsidRDefault="00E67B42" w:rsidP="00E67B42">
            <w:pPr>
              <w:pStyle w:val="2ff6"/>
            </w:pPr>
            <w:r w:rsidRPr="00FB5337">
              <w:rPr>
                <w:rFonts w:hint="eastAsia"/>
              </w:rPr>
              <w:t>Ⅲ</w:t>
            </w:r>
          </w:p>
        </w:tc>
        <w:tc>
          <w:tcPr>
            <w:tcW w:w="1705" w:type="dxa"/>
            <w:shd w:val="clear" w:color="auto" w:fill="auto"/>
            <w:vAlign w:val="center"/>
          </w:tcPr>
          <w:p w:rsidR="00E67B42" w:rsidRPr="00FB5337" w:rsidRDefault="00E67B42" w:rsidP="00E67B42">
            <w:pPr>
              <w:pStyle w:val="2ff6"/>
            </w:pPr>
            <w:r w:rsidRPr="00FB5337">
              <w:rPr>
                <w:rFonts w:hint="eastAsia"/>
              </w:rPr>
              <w:t>Ⅱ</w:t>
            </w:r>
          </w:p>
        </w:tc>
        <w:tc>
          <w:tcPr>
            <w:tcW w:w="1705" w:type="dxa"/>
            <w:shd w:val="clear" w:color="auto" w:fill="auto"/>
            <w:vAlign w:val="center"/>
          </w:tcPr>
          <w:p w:rsidR="00E67B42" w:rsidRPr="00FB5337" w:rsidRDefault="00E67B42" w:rsidP="00E67B42">
            <w:pPr>
              <w:pStyle w:val="2ff6"/>
            </w:pPr>
            <w:r w:rsidRPr="00FB5337">
              <w:rPr>
                <w:rFonts w:hint="eastAsia"/>
              </w:rPr>
              <w:t>Ⅰ</w:t>
            </w:r>
          </w:p>
        </w:tc>
      </w:tr>
      <w:tr w:rsidR="00E67B42" w:rsidRPr="00FB5337" w:rsidTr="006F657D">
        <w:trPr>
          <w:trHeight w:val="511"/>
        </w:trPr>
        <w:tc>
          <w:tcPr>
            <w:tcW w:w="1704" w:type="dxa"/>
            <w:shd w:val="clear" w:color="auto" w:fill="auto"/>
            <w:vAlign w:val="center"/>
          </w:tcPr>
          <w:p w:rsidR="00E67B42" w:rsidRPr="00FB5337" w:rsidRDefault="00B96D5E" w:rsidP="00E67B42">
            <w:pPr>
              <w:pStyle w:val="2ff6"/>
            </w:pPr>
            <w:r w:rsidRPr="00FB5337">
              <w:rPr>
                <w:rFonts w:hint="eastAsia"/>
              </w:rPr>
              <w:t>评价工作等级</w:t>
            </w:r>
          </w:p>
        </w:tc>
        <w:tc>
          <w:tcPr>
            <w:tcW w:w="1704" w:type="dxa"/>
            <w:shd w:val="clear" w:color="auto" w:fill="auto"/>
            <w:vAlign w:val="center"/>
          </w:tcPr>
          <w:p w:rsidR="00E67B42" w:rsidRPr="00FB5337" w:rsidRDefault="00B96D5E" w:rsidP="00E67B42">
            <w:pPr>
              <w:pStyle w:val="2ff6"/>
            </w:pPr>
            <w:proofErr w:type="gramStart"/>
            <w:r w:rsidRPr="00FB5337">
              <w:rPr>
                <w:rFonts w:hint="eastAsia"/>
              </w:rPr>
              <w:t>一</w:t>
            </w:r>
            <w:proofErr w:type="gramEnd"/>
          </w:p>
        </w:tc>
        <w:tc>
          <w:tcPr>
            <w:tcW w:w="1704" w:type="dxa"/>
            <w:shd w:val="clear" w:color="auto" w:fill="auto"/>
            <w:vAlign w:val="center"/>
          </w:tcPr>
          <w:p w:rsidR="00E67B42" w:rsidRPr="00FB5337" w:rsidRDefault="00B96D5E" w:rsidP="00E67B42">
            <w:pPr>
              <w:pStyle w:val="2ff6"/>
            </w:pPr>
            <w:r w:rsidRPr="00FB5337">
              <w:rPr>
                <w:rFonts w:hint="eastAsia"/>
              </w:rPr>
              <w:t>二</w:t>
            </w:r>
          </w:p>
        </w:tc>
        <w:tc>
          <w:tcPr>
            <w:tcW w:w="1705" w:type="dxa"/>
            <w:shd w:val="clear" w:color="auto" w:fill="auto"/>
            <w:vAlign w:val="center"/>
          </w:tcPr>
          <w:p w:rsidR="00E67B42" w:rsidRPr="00FB5337" w:rsidRDefault="00B96D5E" w:rsidP="00E67B42">
            <w:pPr>
              <w:pStyle w:val="2ff6"/>
            </w:pPr>
            <w:r w:rsidRPr="00FB5337">
              <w:rPr>
                <w:rFonts w:hint="eastAsia"/>
              </w:rPr>
              <w:t>三</w:t>
            </w:r>
          </w:p>
        </w:tc>
        <w:tc>
          <w:tcPr>
            <w:tcW w:w="1705" w:type="dxa"/>
            <w:shd w:val="clear" w:color="auto" w:fill="auto"/>
            <w:vAlign w:val="center"/>
          </w:tcPr>
          <w:p w:rsidR="00E67B42" w:rsidRPr="00FB5337" w:rsidRDefault="00B96D5E" w:rsidP="00E67B42">
            <w:pPr>
              <w:pStyle w:val="2ff6"/>
            </w:pPr>
            <w:r w:rsidRPr="00FB5337">
              <w:rPr>
                <w:rFonts w:hint="eastAsia"/>
              </w:rPr>
              <w:t>简单分析</w:t>
            </w:r>
            <w:r w:rsidRPr="00FB5337">
              <w:rPr>
                <w:rFonts w:hint="eastAsia"/>
                <w:vertAlign w:val="superscript"/>
              </w:rPr>
              <w:t>a</w:t>
            </w:r>
          </w:p>
        </w:tc>
      </w:tr>
      <w:tr w:rsidR="00E67B42" w:rsidRPr="00FB5337" w:rsidTr="002B5634">
        <w:trPr>
          <w:trHeight w:val="814"/>
        </w:trPr>
        <w:tc>
          <w:tcPr>
            <w:tcW w:w="8522" w:type="dxa"/>
            <w:gridSpan w:val="5"/>
            <w:shd w:val="clear" w:color="auto" w:fill="auto"/>
            <w:vAlign w:val="center"/>
          </w:tcPr>
          <w:p w:rsidR="00E67B42" w:rsidRPr="00FB5337" w:rsidRDefault="00B96D5E" w:rsidP="00ED4CD1">
            <w:pPr>
              <w:pStyle w:val="2ff6"/>
              <w:jc w:val="both"/>
            </w:pPr>
            <w:r w:rsidRPr="00FB5337">
              <w:rPr>
                <w:rFonts w:hint="eastAsia"/>
                <w:vertAlign w:val="superscript"/>
              </w:rPr>
              <w:t>a</w:t>
            </w:r>
            <w:r w:rsidRPr="00FB5337">
              <w:rPr>
                <w:rFonts w:hint="eastAsia"/>
              </w:rPr>
              <w:t>是相对于详细评价工作内容而言，在描述危险物质、环境影响途径、环境危害后果、风险防范措施等方面给出定性的说明</w:t>
            </w:r>
          </w:p>
        </w:tc>
      </w:tr>
    </w:tbl>
    <w:p w:rsidR="00D454D4" w:rsidRPr="00D454D4" w:rsidRDefault="00D454D4" w:rsidP="00D454D4">
      <w:pPr>
        <w:pStyle w:val="a0"/>
        <w:spacing w:beforeLines="100" w:before="312" w:line="360" w:lineRule="auto"/>
        <w:ind w:firstLineChars="200" w:firstLine="480"/>
        <w:rPr>
          <w:sz w:val="24"/>
        </w:rPr>
      </w:pPr>
      <w:r w:rsidRPr="00D454D4">
        <w:rPr>
          <w:rFonts w:hint="eastAsia"/>
          <w:sz w:val="24"/>
        </w:rPr>
        <w:t>根据上表可知，风险潜势</w:t>
      </w:r>
      <w:proofErr w:type="gramStart"/>
      <w:r w:rsidRPr="00D454D4">
        <w:rPr>
          <w:rFonts w:hint="eastAsia"/>
          <w:sz w:val="24"/>
        </w:rPr>
        <w:t>由危险</w:t>
      </w:r>
      <w:proofErr w:type="gramEnd"/>
      <w:r w:rsidRPr="00D454D4">
        <w:rPr>
          <w:rFonts w:hint="eastAsia"/>
          <w:sz w:val="24"/>
        </w:rPr>
        <w:t>物质及工艺系统危险性（</w:t>
      </w:r>
      <w:r w:rsidRPr="00D454D4">
        <w:rPr>
          <w:rFonts w:hint="eastAsia"/>
          <w:sz w:val="24"/>
        </w:rPr>
        <w:t>P</w:t>
      </w:r>
      <w:r w:rsidRPr="00D454D4">
        <w:rPr>
          <w:rFonts w:hint="eastAsia"/>
          <w:sz w:val="24"/>
        </w:rPr>
        <w:t>）与环境敏感程度（</w:t>
      </w:r>
      <w:r w:rsidRPr="00D454D4">
        <w:rPr>
          <w:rFonts w:hint="eastAsia"/>
          <w:sz w:val="24"/>
        </w:rPr>
        <w:t>E</w:t>
      </w:r>
      <w:r w:rsidRPr="00D454D4">
        <w:rPr>
          <w:rFonts w:hint="eastAsia"/>
          <w:sz w:val="24"/>
        </w:rPr>
        <w:t>）共同确定，而</w:t>
      </w:r>
      <w:r w:rsidRPr="00D454D4">
        <w:rPr>
          <w:rFonts w:hint="eastAsia"/>
          <w:sz w:val="24"/>
        </w:rPr>
        <w:t>P</w:t>
      </w:r>
      <w:r w:rsidRPr="00D454D4">
        <w:rPr>
          <w:rFonts w:hint="eastAsia"/>
          <w:sz w:val="24"/>
        </w:rPr>
        <w:t>的</w:t>
      </w:r>
      <w:proofErr w:type="gramStart"/>
      <w:r w:rsidRPr="00D454D4">
        <w:rPr>
          <w:rFonts w:hint="eastAsia"/>
          <w:sz w:val="24"/>
        </w:rPr>
        <w:t>分级由</w:t>
      </w:r>
      <w:proofErr w:type="gramEnd"/>
      <w:r w:rsidRPr="00D454D4">
        <w:rPr>
          <w:rFonts w:hint="eastAsia"/>
          <w:sz w:val="24"/>
        </w:rPr>
        <w:t>危险物质数量与临界量的比值（</w:t>
      </w:r>
      <w:r w:rsidRPr="00D454D4">
        <w:rPr>
          <w:rFonts w:hint="eastAsia"/>
          <w:sz w:val="24"/>
        </w:rPr>
        <w:t>Q</w:t>
      </w:r>
      <w:r w:rsidRPr="00D454D4">
        <w:rPr>
          <w:rFonts w:hint="eastAsia"/>
          <w:sz w:val="24"/>
        </w:rPr>
        <w:t>）和所属行业及生产工艺特点（</w:t>
      </w:r>
      <w:r w:rsidRPr="00D454D4">
        <w:rPr>
          <w:rFonts w:hint="eastAsia"/>
          <w:sz w:val="24"/>
        </w:rPr>
        <w:t>M</w:t>
      </w:r>
      <w:r w:rsidRPr="00D454D4">
        <w:rPr>
          <w:rFonts w:hint="eastAsia"/>
          <w:sz w:val="24"/>
        </w:rPr>
        <w:t>）共同确定。危险物质数量与临界量比值（</w:t>
      </w:r>
      <w:r w:rsidRPr="00D454D4">
        <w:rPr>
          <w:rFonts w:hint="eastAsia"/>
          <w:sz w:val="24"/>
        </w:rPr>
        <w:t>Q</w:t>
      </w:r>
      <w:r w:rsidRPr="00D454D4">
        <w:rPr>
          <w:rFonts w:hint="eastAsia"/>
          <w:sz w:val="24"/>
        </w:rPr>
        <w:t>）为每种危险物质在厂界内的最大存在总量与其在《建设项目环境风险评价技术导则》（</w:t>
      </w:r>
      <w:r w:rsidRPr="00D454D4">
        <w:rPr>
          <w:rFonts w:hint="eastAsia"/>
          <w:sz w:val="24"/>
        </w:rPr>
        <w:t>HJ169-2018</w:t>
      </w:r>
      <w:r w:rsidRPr="00D454D4">
        <w:rPr>
          <w:rFonts w:hint="eastAsia"/>
          <w:sz w:val="24"/>
        </w:rPr>
        <w:t>）附录</w:t>
      </w:r>
      <w:r w:rsidRPr="00D454D4">
        <w:rPr>
          <w:rFonts w:hint="eastAsia"/>
          <w:sz w:val="24"/>
        </w:rPr>
        <w:t>B</w:t>
      </w:r>
      <w:r w:rsidRPr="00D454D4">
        <w:rPr>
          <w:rFonts w:hint="eastAsia"/>
          <w:sz w:val="24"/>
        </w:rPr>
        <w:t>中对应临界量的比值</w:t>
      </w:r>
      <w:r w:rsidRPr="00D454D4">
        <w:rPr>
          <w:rFonts w:hint="eastAsia"/>
          <w:sz w:val="24"/>
        </w:rPr>
        <w:t>Q</w:t>
      </w:r>
      <w:r w:rsidRPr="00D454D4">
        <w:rPr>
          <w:rFonts w:hint="eastAsia"/>
          <w:sz w:val="24"/>
        </w:rPr>
        <w:t>，当只涉及一种危险物质时，计算该物质的总量与其临界量比值，即为</w:t>
      </w:r>
      <w:r w:rsidRPr="00D454D4">
        <w:rPr>
          <w:rFonts w:hint="eastAsia"/>
          <w:sz w:val="24"/>
        </w:rPr>
        <w:t>Q</w:t>
      </w:r>
      <w:r w:rsidRPr="00D454D4">
        <w:rPr>
          <w:rFonts w:hint="eastAsia"/>
          <w:sz w:val="24"/>
        </w:rPr>
        <w:t>；当存在多种危险物质时，则按照下式计算物质总量与其临界量比值（</w:t>
      </w:r>
      <w:r w:rsidRPr="00D454D4">
        <w:rPr>
          <w:rFonts w:hint="eastAsia"/>
          <w:sz w:val="24"/>
        </w:rPr>
        <w:t>Q</w:t>
      </w:r>
      <w:r w:rsidRPr="00D454D4">
        <w:rPr>
          <w:rFonts w:hint="eastAsia"/>
          <w:sz w:val="24"/>
        </w:rPr>
        <w:t>）：</w:t>
      </w:r>
    </w:p>
    <w:p w:rsidR="00D454D4" w:rsidRPr="00D454D4" w:rsidRDefault="00D454D4" w:rsidP="00940FC7">
      <w:pPr>
        <w:pStyle w:val="a0"/>
        <w:spacing w:beforeLines="50" w:before="156" w:line="360" w:lineRule="auto"/>
        <w:ind w:firstLineChars="200" w:firstLine="480"/>
        <w:rPr>
          <w:sz w:val="24"/>
        </w:rPr>
      </w:pPr>
      <w:r w:rsidRPr="00D454D4">
        <w:rPr>
          <w:rFonts w:hint="eastAsia"/>
          <w:sz w:val="24"/>
        </w:rPr>
        <w:t>式中：</w:t>
      </w:r>
      <w:r w:rsidRPr="00D454D4">
        <w:rPr>
          <w:rFonts w:hint="eastAsia"/>
          <w:sz w:val="24"/>
        </w:rPr>
        <w:t>q1</w:t>
      </w:r>
      <w:r w:rsidRPr="00D454D4">
        <w:rPr>
          <w:rFonts w:hint="eastAsia"/>
          <w:sz w:val="24"/>
        </w:rPr>
        <w:t>，</w:t>
      </w:r>
      <w:r w:rsidRPr="00D454D4">
        <w:rPr>
          <w:rFonts w:hint="eastAsia"/>
          <w:sz w:val="24"/>
        </w:rPr>
        <w:t>q2.......qn</w:t>
      </w:r>
      <w:r w:rsidRPr="00D454D4">
        <w:rPr>
          <w:rFonts w:hint="eastAsia"/>
          <w:sz w:val="24"/>
        </w:rPr>
        <w:t>——每种危险化学品实际存在量，</w:t>
      </w:r>
      <w:r w:rsidRPr="00D454D4">
        <w:rPr>
          <w:rFonts w:hint="eastAsia"/>
          <w:sz w:val="24"/>
        </w:rPr>
        <w:t>t</w:t>
      </w:r>
      <w:r w:rsidRPr="00D454D4">
        <w:rPr>
          <w:rFonts w:hint="eastAsia"/>
          <w:sz w:val="24"/>
        </w:rPr>
        <w:t>；</w:t>
      </w:r>
    </w:p>
    <w:p w:rsidR="00D454D4" w:rsidRPr="00D454D4" w:rsidRDefault="00D454D4" w:rsidP="00940FC7">
      <w:pPr>
        <w:pStyle w:val="a0"/>
        <w:spacing w:beforeLines="50" w:before="156" w:line="360" w:lineRule="auto"/>
        <w:ind w:firstLineChars="200" w:firstLine="480"/>
        <w:rPr>
          <w:sz w:val="24"/>
        </w:rPr>
      </w:pPr>
      <w:r w:rsidRPr="00D454D4">
        <w:rPr>
          <w:rFonts w:hint="eastAsia"/>
          <w:sz w:val="24"/>
        </w:rPr>
        <w:t xml:space="preserve"> Q1</w:t>
      </w:r>
      <w:r w:rsidRPr="00D454D4">
        <w:rPr>
          <w:rFonts w:hint="eastAsia"/>
          <w:sz w:val="24"/>
        </w:rPr>
        <w:t>，</w:t>
      </w:r>
      <w:r w:rsidRPr="00D454D4">
        <w:rPr>
          <w:rFonts w:hint="eastAsia"/>
          <w:sz w:val="24"/>
        </w:rPr>
        <w:t>Q2.......Qn</w:t>
      </w:r>
      <w:r w:rsidRPr="00D454D4">
        <w:rPr>
          <w:rFonts w:hint="eastAsia"/>
          <w:sz w:val="24"/>
        </w:rPr>
        <w:t>——每种危险物质的临界量，</w:t>
      </w:r>
      <w:r w:rsidRPr="00D454D4">
        <w:rPr>
          <w:rFonts w:hint="eastAsia"/>
          <w:sz w:val="24"/>
        </w:rPr>
        <w:t>t</w:t>
      </w:r>
      <w:r w:rsidRPr="00D454D4">
        <w:rPr>
          <w:rFonts w:hint="eastAsia"/>
          <w:sz w:val="24"/>
        </w:rPr>
        <w:t>。</w:t>
      </w:r>
    </w:p>
    <w:p w:rsidR="00D454D4" w:rsidRPr="00D454D4" w:rsidRDefault="00D454D4" w:rsidP="00940FC7">
      <w:pPr>
        <w:pStyle w:val="a0"/>
        <w:spacing w:beforeLines="50" w:before="156" w:line="360" w:lineRule="auto"/>
        <w:ind w:firstLineChars="200" w:firstLine="480"/>
        <w:rPr>
          <w:sz w:val="24"/>
        </w:rPr>
      </w:pPr>
      <w:r w:rsidRPr="00D454D4">
        <w:rPr>
          <w:rFonts w:hint="eastAsia"/>
          <w:sz w:val="24"/>
        </w:rPr>
        <w:t>当</w:t>
      </w:r>
      <w:r w:rsidRPr="00D454D4">
        <w:rPr>
          <w:rFonts w:hint="eastAsia"/>
          <w:sz w:val="24"/>
        </w:rPr>
        <w:t>Q</w:t>
      </w:r>
      <w:r w:rsidRPr="00D454D4">
        <w:rPr>
          <w:rFonts w:hint="eastAsia"/>
          <w:sz w:val="24"/>
        </w:rPr>
        <w:t>＜</w:t>
      </w:r>
      <w:r w:rsidRPr="00D454D4">
        <w:rPr>
          <w:rFonts w:hint="eastAsia"/>
          <w:sz w:val="24"/>
        </w:rPr>
        <w:t>1</w:t>
      </w:r>
      <w:r w:rsidRPr="00D454D4">
        <w:rPr>
          <w:rFonts w:hint="eastAsia"/>
          <w:sz w:val="24"/>
        </w:rPr>
        <w:t>时，该项目风险潜势为Ⅰ；</w:t>
      </w:r>
    </w:p>
    <w:p w:rsidR="00D454D4" w:rsidRDefault="00D454D4" w:rsidP="00940FC7">
      <w:pPr>
        <w:pStyle w:val="a0"/>
        <w:spacing w:beforeLines="50" w:before="156" w:line="360" w:lineRule="auto"/>
        <w:ind w:firstLineChars="200" w:firstLine="480"/>
        <w:rPr>
          <w:sz w:val="24"/>
        </w:rPr>
      </w:pPr>
      <w:r w:rsidRPr="00D454D4">
        <w:rPr>
          <w:rFonts w:hint="eastAsia"/>
          <w:sz w:val="24"/>
        </w:rPr>
        <w:t>当</w:t>
      </w:r>
      <w:r w:rsidRPr="00D454D4">
        <w:rPr>
          <w:rFonts w:hint="eastAsia"/>
          <w:sz w:val="24"/>
        </w:rPr>
        <w:t>Q</w:t>
      </w:r>
      <w:r w:rsidRPr="00D454D4">
        <w:rPr>
          <w:rFonts w:hint="eastAsia"/>
          <w:sz w:val="24"/>
        </w:rPr>
        <w:t>≥</w:t>
      </w:r>
      <w:r w:rsidRPr="00D454D4">
        <w:rPr>
          <w:rFonts w:hint="eastAsia"/>
          <w:sz w:val="24"/>
        </w:rPr>
        <w:t>1</w:t>
      </w:r>
      <w:r w:rsidRPr="00D454D4">
        <w:rPr>
          <w:rFonts w:hint="eastAsia"/>
          <w:sz w:val="24"/>
        </w:rPr>
        <w:t>时，将</w:t>
      </w:r>
      <w:r w:rsidRPr="00D454D4">
        <w:rPr>
          <w:rFonts w:hint="eastAsia"/>
          <w:sz w:val="24"/>
        </w:rPr>
        <w:t>Q</w:t>
      </w:r>
      <w:r w:rsidRPr="00D454D4">
        <w:rPr>
          <w:rFonts w:hint="eastAsia"/>
          <w:sz w:val="24"/>
        </w:rPr>
        <w:t>值划分为：（</w:t>
      </w:r>
      <w:r w:rsidRPr="00D454D4">
        <w:rPr>
          <w:rFonts w:hint="eastAsia"/>
          <w:sz w:val="24"/>
        </w:rPr>
        <w:t>1</w:t>
      </w:r>
      <w:r w:rsidRPr="00D454D4">
        <w:rPr>
          <w:rFonts w:hint="eastAsia"/>
          <w:sz w:val="24"/>
        </w:rPr>
        <w:t>）</w:t>
      </w:r>
      <w:r w:rsidRPr="00D454D4">
        <w:rPr>
          <w:rFonts w:hint="eastAsia"/>
          <w:sz w:val="24"/>
        </w:rPr>
        <w:t>1</w:t>
      </w:r>
      <w:r w:rsidRPr="00D454D4">
        <w:rPr>
          <w:rFonts w:hint="eastAsia"/>
          <w:sz w:val="24"/>
        </w:rPr>
        <w:t>≤</w:t>
      </w:r>
      <w:r w:rsidRPr="00D454D4">
        <w:rPr>
          <w:rFonts w:hint="eastAsia"/>
          <w:sz w:val="24"/>
        </w:rPr>
        <w:t>Q</w:t>
      </w:r>
      <w:r w:rsidRPr="00D454D4">
        <w:rPr>
          <w:rFonts w:hint="eastAsia"/>
          <w:sz w:val="24"/>
        </w:rPr>
        <w:t>＜</w:t>
      </w:r>
      <w:r w:rsidRPr="00D454D4">
        <w:rPr>
          <w:rFonts w:hint="eastAsia"/>
          <w:sz w:val="24"/>
        </w:rPr>
        <w:t>10</w:t>
      </w:r>
      <w:r w:rsidRPr="00D454D4">
        <w:rPr>
          <w:rFonts w:hint="eastAsia"/>
          <w:sz w:val="24"/>
        </w:rPr>
        <w:t>；（</w:t>
      </w:r>
      <w:r w:rsidRPr="00D454D4">
        <w:rPr>
          <w:rFonts w:hint="eastAsia"/>
          <w:sz w:val="24"/>
        </w:rPr>
        <w:t>2</w:t>
      </w:r>
      <w:r w:rsidRPr="00D454D4">
        <w:rPr>
          <w:rFonts w:hint="eastAsia"/>
          <w:sz w:val="24"/>
        </w:rPr>
        <w:t>）</w:t>
      </w:r>
      <w:r w:rsidRPr="00D454D4">
        <w:rPr>
          <w:rFonts w:hint="eastAsia"/>
          <w:sz w:val="24"/>
        </w:rPr>
        <w:t>10</w:t>
      </w:r>
      <w:r w:rsidRPr="00D454D4">
        <w:rPr>
          <w:rFonts w:hint="eastAsia"/>
          <w:sz w:val="24"/>
        </w:rPr>
        <w:t>≤</w:t>
      </w:r>
      <w:r w:rsidRPr="00D454D4">
        <w:rPr>
          <w:rFonts w:hint="eastAsia"/>
          <w:sz w:val="24"/>
        </w:rPr>
        <w:t>Q</w:t>
      </w:r>
      <w:r w:rsidRPr="00D454D4">
        <w:rPr>
          <w:rFonts w:hint="eastAsia"/>
          <w:sz w:val="24"/>
        </w:rPr>
        <w:t>＜</w:t>
      </w:r>
      <w:r w:rsidRPr="00D454D4">
        <w:rPr>
          <w:rFonts w:hint="eastAsia"/>
          <w:sz w:val="24"/>
        </w:rPr>
        <w:t>100</w:t>
      </w:r>
      <w:r w:rsidRPr="00D454D4">
        <w:rPr>
          <w:rFonts w:hint="eastAsia"/>
          <w:sz w:val="24"/>
        </w:rPr>
        <w:t>；（</w:t>
      </w:r>
      <w:r w:rsidRPr="00D454D4">
        <w:rPr>
          <w:rFonts w:hint="eastAsia"/>
          <w:sz w:val="24"/>
        </w:rPr>
        <w:t>3</w:t>
      </w:r>
      <w:r w:rsidRPr="00D454D4">
        <w:rPr>
          <w:rFonts w:hint="eastAsia"/>
          <w:sz w:val="24"/>
        </w:rPr>
        <w:t>）</w:t>
      </w:r>
      <w:r w:rsidRPr="00D454D4">
        <w:rPr>
          <w:rFonts w:hint="eastAsia"/>
          <w:sz w:val="24"/>
        </w:rPr>
        <w:t>Q</w:t>
      </w:r>
      <w:r w:rsidRPr="00D454D4">
        <w:rPr>
          <w:rFonts w:hint="eastAsia"/>
          <w:sz w:val="24"/>
        </w:rPr>
        <w:t>≥</w:t>
      </w:r>
      <w:r w:rsidRPr="00D454D4">
        <w:rPr>
          <w:rFonts w:hint="eastAsia"/>
          <w:sz w:val="24"/>
        </w:rPr>
        <w:t>100</w:t>
      </w:r>
      <w:r w:rsidRPr="00D454D4">
        <w:rPr>
          <w:rFonts w:hint="eastAsia"/>
          <w:sz w:val="24"/>
        </w:rPr>
        <w:t>。</w:t>
      </w:r>
    </w:p>
    <w:p w:rsidR="000E01EE" w:rsidRDefault="00B16742" w:rsidP="00940FC7">
      <w:pPr>
        <w:pStyle w:val="a0"/>
        <w:spacing w:beforeLines="50" w:before="156" w:line="360" w:lineRule="auto"/>
        <w:ind w:firstLineChars="200" w:firstLine="480"/>
        <w:rPr>
          <w:sz w:val="24"/>
        </w:rPr>
      </w:pPr>
      <w:r w:rsidRPr="00B16742">
        <w:rPr>
          <w:rFonts w:hint="eastAsia"/>
          <w:sz w:val="24"/>
        </w:rPr>
        <w:t>本项目</w:t>
      </w:r>
      <w:r w:rsidR="00D454D4">
        <w:rPr>
          <w:rFonts w:hint="eastAsia"/>
          <w:sz w:val="24"/>
        </w:rPr>
        <w:t>主要原辅材料为废塑料，</w:t>
      </w:r>
      <w:r w:rsidRPr="00B16742">
        <w:rPr>
          <w:rFonts w:hint="eastAsia"/>
          <w:sz w:val="24"/>
        </w:rPr>
        <w:t>不涉及附录</w:t>
      </w:r>
      <w:r w:rsidRPr="00B16742">
        <w:rPr>
          <w:rFonts w:hint="eastAsia"/>
          <w:sz w:val="24"/>
        </w:rPr>
        <w:t>B</w:t>
      </w:r>
      <w:r w:rsidRPr="00B16742">
        <w:rPr>
          <w:rFonts w:hint="eastAsia"/>
          <w:sz w:val="24"/>
        </w:rPr>
        <w:t>中的危险物质，直接判定</w:t>
      </w:r>
      <w:r w:rsidRPr="00B16742">
        <w:rPr>
          <w:rFonts w:hint="eastAsia"/>
          <w:sz w:val="24"/>
        </w:rPr>
        <w:t xml:space="preserve"> Q</w:t>
      </w:r>
      <w:r w:rsidRPr="00B16742">
        <w:rPr>
          <w:rFonts w:hint="eastAsia"/>
          <w:sz w:val="24"/>
        </w:rPr>
        <w:t>＜</w:t>
      </w:r>
      <w:r w:rsidRPr="00B16742">
        <w:rPr>
          <w:rFonts w:hint="eastAsia"/>
          <w:sz w:val="24"/>
        </w:rPr>
        <w:t>1</w:t>
      </w:r>
      <w:r w:rsidRPr="00B16742">
        <w:rPr>
          <w:rFonts w:hint="eastAsia"/>
          <w:sz w:val="24"/>
        </w:rPr>
        <w:t>，因此判定环境风险潜势为Ⅰ。</w:t>
      </w:r>
    </w:p>
    <w:p w:rsidR="00D454D4" w:rsidRDefault="00B16742" w:rsidP="00940FC7">
      <w:pPr>
        <w:pStyle w:val="a0"/>
        <w:spacing w:beforeLines="50" w:before="156" w:line="360" w:lineRule="auto"/>
        <w:ind w:firstLineChars="200" w:firstLine="480"/>
        <w:rPr>
          <w:sz w:val="24"/>
        </w:rPr>
      </w:pPr>
      <w:r w:rsidRPr="00B16742">
        <w:rPr>
          <w:rFonts w:hint="eastAsia"/>
          <w:sz w:val="24"/>
        </w:rPr>
        <w:t>根据《建设项目环境风险评价技术导则》（</w:t>
      </w:r>
      <w:r w:rsidRPr="00B16742">
        <w:rPr>
          <w:rFonts w:hint="eastAsia"/>
          <w:sz w:val="24"/>
        </w:rPr>
        <w:t>HJ/T 169-2018</w:t>
      </w:r>
      <w:r w:rsidRPr="00B16742">
        <w:rPr>
          <w:rFonts w:hint="eastAsia"/>
          <w:sz w:val="24"/>
        </w:rPr>
        <w:t>），风险潜势为Ⅳ及以上，进行一级评价；风险潜势为Ⅲ，进行二级评价；风险潜势为Ⅱ，进行三级评价；风险潜势为Ⅰ，可开展简单分析。</w:t>
      </w:r>
      <w:r w:rsidR="0076727E">
        <w:rPr>
          <w:rFonts w:hint="eastAsia"/>
          <w:sz w:val="24"/>
        </w:rPr>
        <w:t>即本项目环境风险评价等级为简单分析。</w:t>
      </w:r>
    </w:p>
    <w:p w:rsidR="000E01EE" w:rsidRDefault="000E01EE" w:rsidP="001905B3">
      <w:pPr>
        <w:pStyle w:val="3"/>
        <w:keepNext w:val="0"/>
        <w:widowControl/>
        <w:numPr>
          <w:ilvl w:val="2"/>
          <w:numId w:val="0"/>
        </w:numPr>
        <w:tabs>
          <w:tab w:val="left" w:pos="720"/>
        </w:tabs>
        <w:spacing w:beforeLines="50" w:before="156" w:after="0" w:line="360" w:lineRule="auto"/>
        <w:ind w:left="720" w:hanging="720"/>
        <w:rPr>
          <w:rFonts w:eastAsia="宋体"/>
          <w:snapToGrid w:val="0"/>
          <w:color w:val="000000"/>
        </w:rPr>
      </w:pPr>
      <w:r>
        <w:rPr>
          <w:rFonts w:eastAsia="宋体" w:hint="eastAsia"/>
          <w:snapToGrid w:val="0"/>
          <w:color w:val="000000"/>
        </w:rPr>
        <w:t>2.</w:t>
      </w:r>
      <w:r w:rsidR="00660FC8">
        <w:rPr>
          <w:rFonts w:eastAsia="宋体" w:hint="eastAsia"/>
          <w:snapToGrid w:val="0"/>
          <w:color w:val="000000"/>
        </w:rPr>
        <w:t>6</w:t>
      </w:r>
      <w:r>
        <w:rPr>
          <w:rFonts w:eastAsia="宋体" w:hint="eastAsia"/>
          <w:snapToGrid w:val="0"/>
          <w:color w:val="000000"/>
        </w:rPr>
        <w:t>.</w:t>
      </w:r>
      <w:r w:rsidR="00E41C3D">
        <w:rPr>
          <w:rFonts w:eastAsia="宋体" w:hint="eastAsia"/>
          <w:snapToGrid w:val="0"/>
          <w:color w:val="000000"/>
        </w:rPr>
        <w:t xml:space="preserve">6 </w:t>
      </w:r>
      <w:r>
        <w:rPr>
          <w:rFonts w:eastAsia="宋体" w:hint="eastAsia"/>
          <w:snapToGrid w:val="0"/>
          <w:color w:val="000000"/>
        </w:rPr>
        <w:t>土壤环境影响评价等级</w:t>
      </w:r>
    </w:p>
    <w:p w:rsidR="00305664" w:rsidRPr="001B5A28" w:rsidRDefault="00305664" w:rsidP="00305664">
      <w:pPr>
        <w:spacing w:beforeLines="50" w:before="156" w:line="360" w:lineRule="auto"/>
        <w:ind w:firstLineChars="200" w:firstLine="480"/>
        <w:rPr>
          <w:color w:val="000000" w:themeColor="text1"/>
          <w:sz w:val="24"/>
        </w:rPr>
      </w:pPr>
      <w:r w:rsidRPr="001B5A28">
        <w:rPr>
          <w:color w:val="000000" w:themeColor="text1"/>
          <w:sz w:val="24"/>
        </w:rPr>
        <w:t>（</w:t>
      </w:r>
      <w:r w:rsidRPr="001B5A28">
        <w:rPr>
          <w:color w:val="000000" w:themeColor="text1"/>
          <w:sz w:val="24"/>
        </w:rPr>
        <w:t>1</w:t>
      </w:r>
      <w:r w:rsidRPr="001B5A28">
        <w:rPr>
          <w:color w:val="000000" w:themeColor="text1"/>
          <w:sz w:val="24"/>
        </w:rPr>
        <w:t>）</w:t>
      </w:r>
      <w:r w:rsidRPr="001B5A28">
        <w:rPr>
          <w:rFonts w:hint="eastAsia"/>
          <w:color w:val="000000" w:themeColor="text1"/>
          <w:sz w:val="24"/>
        </w:rPr>
        <w:t>环境</w:t>
      </w:r>
      <w:r w:rsidRPr="001B5A28">
        <w:rPr>
          <w:color w:val="000000" w:themeColor="text1"/>
          <w:sz w:val="24"/>
        </w:rPr>
        <w:t>影响识别</w:t>
      </w:r>
    </w:p>
    <w:p w:rsidR="00305664" w:rsidRPr="001B5A28" w:rsidRDefault="00305664" w:rsidP="00305664">
      <w:pPr>
        <w:spacing w:beforeLines="50" w:before="156" w:line="360" w:lineRule="auto"/>
        <w:ind w:firstLineChars="200" w:firstLine="480"/>
        <w:rPr>
          <w:color w:val="000000" w:themeColor="text1"/>
          <w:sz w:val="24"/>
        </w:rPr>
      </w:pPr>
      <w:r w:rsidRPr="001B5A28">
        <w:rPr>
          <w:rFonts w:hint="eastAsia"/>
          <w:color w:val="000000" w:themeColor="text1"/>
          <w:sz w:val="24"/>
        </w:rPr>
        <w:lastRenderedPageBreak/>
        <w:t>本项目为废旧塑料再生产业，主要生产再生塑料粒子，生产工艺为破碎、热熔挤出、冷却、切粒、包装等，根据《建设项目环境影响评价技术导则土壤环境（试行）》（</w:t>
      </w:r>
      <w:r w:rsidRPr="001B5A28">
        <w:rPr>
          <w:rFonts w:hint="eastAsia"/>
          <w:color w:val="000000" w:themeColor="text1"/>
          <w:sz w:val="24"/>
        </w:rPr>
        <w:t>HJ964-2018</w:t>
      </w:r>
      <w:r w:rsidRPr="001B5A28">
        <w:rPr>
          <w:rFonts w:hint="eastAsia"/>
          <w:color w:val="000000" w:themeColor="text1"/>
          <w:sz w:val="24"/>
        </w:rPr>
        <w:t>）中附录</w:t>
      </w:r>
      <w:r w:rsidRPr="001B5A28">
        <w:rPr>
          <w:rFonts w:hint="eastAsia"/>
          <w:color w:val="000000" w:themeColor="text1"/>
          <w:sz w:val="24"/>
        </w:rPr>
        <w:t>A</w:t>
      </w:r>
      <w:r w:rsidRPr="001B5A28">
        <w:rPr>
          <w:rFonts w:hint="eastAsia"/>
          <w:color w:val="000000" w:themeColor="text1"/>
          <w:sz w:val="24"/>
        </w:rPr>
        <w:t>土壤环境影响评价项目类别，本项目属于“环境和公共设施管理业”中“一般工业固体废物处置及综合利用（除采取填埋和焚烧方式以外的）；废旧资源加工、再生利用”，土壤环境影响评价项目类别为Ⅲ类。</w:t>
      </w:r>
    </w:p>
    <w:p w:rsidR="00305664" w:rsidRPr="001B5A28" w:rsidRDefault="00305664" w:rsidP="0005219E">
      <w:pPr>
        <w:pStyle w:val="Default"/>
        <w:spacing w:beforeLines="50" w:before="156" w:line="360" w:lineRule="auto"/>
        <w:ind w:firstLineChars="200" w:firstLine="480"/>
        <w:jc w:val="both"/>
        <w:rPr>
          <w:rFonts w:ascii="Times New Roman"/>
          <w:color w:val="000000" w:themeColor="text1"/>
          <w:sz w:val="24"/>
          <w:szCs w:val="24"/>
        </w:rPr>
      </w:pPr>
      <w:r w:rsidRPr="001B5A28">
        <w:rPr>
          <w:rFonts w:ascii="Times New Roman"/>
          <w:color w:val="000000" w:themeColor="text1"/>
          <w:sz w:val="24"/>
          <w:szCs w:val="24"/>
        </w:rPr>
        <w:t>（</w:t>
      </w:r>
      <w:r w:rsidRPr="001B5A28">
        <w:rPr>
          <w:rFonts w:ascii="Times New Roman"/>
          <w:color w:val="000000" w:themeColor="text1"/>
          <w:sz w:val="24"/>
          <w:szCs w:val="24"/>
        </w:rPr>
        <w:t>2</w:t>
      </w:r>
      <w:r w:rsidRPr="001B5A28">
        <w:rPr>
          <w:rFonts w:ascii="Times New Roman"/>
          <w:color w:val="000000" w:themeColor="text1"/>
          <w:sz w:val="24"/>
          <w:szCs w:val="24"/>
        </w:rPr>
        <w:t>）评价工作等级</w:t>
      </w:r>
      <w:r w:rsidRPr="001B5A28">
        <w:rPr>
          <w:rFonts w:ascii="Times New Roman" w:hint="eastAsia"/>
          <w:color w:val="000000" w:themeColor="text1"/>
          <w:sz w:val="24"/>
          <w:szCs w:val="24"/>
        </w:rPr>
        <w:t>确定</w:t>
      </w:r>
    </w:p>
    <w:p w:rsidR="00305664" w:rsidRPr="001B5A28" w:rsidRDefault="00305664" w:rsidP="0005219E">
      <w:pPr>
        <w:pStyle w:val="Default"/>
        <w:spacing w:beforeLines="50" w:before="156" w:line="360" w:lineRule="auto"/>
        <w:ind w:firstLineChars="200" w:firstLine="480"/>
        <w:jc w:val="both"/>
        <w:rPr>
          <w:rFonts w:ascii="Times New Roman"/>
          <w:color w:val="000000" w:themeColor="text1"/>
          <w:sz w:val="24"/>
          <w:szCs w:val="24"/>
        </w:rPr>
      </w:pPr>
      <w:r w:rsidRPr="001B5A28">
        <w:rPr>
          <w:rFonts w:ascii="Times New Roman"/>
          <w:color w:val="000000" w:themeColor="text1"/>
          <w:sz w:val="24"/>
          <w:szCs w:val="24"/>
        </w:rPr>
        <w:t>根据</w:t>
      </w:r>
      <w:r w:rsidRPr="001B5A28">
        <w:rPr>
          <w:rFonts w:ascii="Times New Roman" w:hint="eastAsia"/>
          <w:color w:val="000000" w:themeColor="text1"/>
          <w:sz w:val="24"/>
          <w:szCs w:val="24"/>
        </w:rPr>
        <w:t>土壤环境影响评价项目类别、占地规模与敏感程度划分评价工作等级，具体见表</w:t>
      </w:r>
      <w:r w:rsidRPr="001B5A28">
        <w:rPr>
          <w:rFonts w:ascii="Times New Roman" w:hint="eastAsia"/>
          <w:color w:val="000000" w:themeColor="text1"/>
          <w:sz w:val="24"/>
          <w:szCs w:val="24"/>
        </w:rPr>
        <w:t>2.</w:t>
      </w:r>
      <w:r w:rsidR="00660FC8" w:rsidRPr="001B5A28">
        <w:rPr>
          <w:rFonts w:ascii="Times New Roman" w:hint="eastAsia"/>
          <w:color w:val="000000" w:themeColor="text1"/>
          <w:sz w:val="24"/>
          <w:szCs w:val="24"/>
        </w:rPr>
        <w:t>6</w:t>
      </w:r>
      <w:r w:rsidRPr="001B5A28">
        <w:rPr>
          <w:rFonts w:ascii="Times New Roman" w:hint="eastAsia"/>
          <w:color w:val="000000" w:themeColor="text1"/>
          <w:sz w:val="24"/>
          <w:szCs w:val="24"/>
        </w:rPr>
        <w:t>-10</w:t>
      </w:r>
      <w:r w:rsidRPr="001B5A28">
        <w:rPr>
          <w:rFonts w:ascii="Times New Roman" w:hint="eastAsia"/>
          <w:color w:val="000000" w:themeColor="text1"/>
          <w:sz w:val="24"/>
          <w:szCs w:val="24"/>
        </w:rPr>
        <w:t>、表</w:t>
      </w:r>
      <w:r w:rsidRPr="001B5A28">
        <w:rPr>
          <w:rFonts w:ascii="Times New Roman" w:hint="eastAsia"/>
          <w:color w:val="000000" w:themeColor="text1"/>
          <w:sz w:val="24"/>
          <w:szCs w:val="24"/>
        </w:rPr>
        <w:t>2.</w:t>
      </w:r>
      <w:r w:rsidR="00660FC8" w:rsidRPr="001B5A28">
        <w:rPr>
          <w:rFonts w:ascii="Times New Roman" w:hint="eastAsia"/>
          <w:color w:val="000000" w:themeColor="text1"/>
          <w:sz w:val="24"/>
          <w:szCs w:val="24"/>
        </w:rPr>
        <w:t>6</w:t>
      </w:r>
      <w:r w:rsidRPr="001B5A28">
        <w:rPr>
          <w:rFonts w:ascii="Times New Roman" w:hint="eastAsia"/>
          <w:color w:val="000000" w:themeColor="text1"/>
          <w:sz w:val="24"/>
          <w:szCs w:val="24"/>
        </w:rPr>
        <w:t>-11</w:t>
      </w:r>
      <w:r w:rsidRPr="001B5A28">
        <w:rPr>
          <w:rFonts w:ascii="Times New Roman" w:hint="eastAsia"/>
          <w:color w:val="000000" w:themeColor="text1"/>
          <w:sz w:val="24"/>
          <w:szCs w:val="24"/>
        </w:rPr>
        <w:t>。</w:t>
      </w:r>
    </w:p>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表</w:t>
      </w:r>
      <w:r w:rsidRPr="001B5A28">
        <w:rPr>
          <w:rFonts w:ascii="Times New Roman" w:hint="eastAsia"/>
          <w:color w:val="000000" w:themeColor="text1"/>
          <w:sz w:val="21"/>
          <w:szCs w:val="21"/>
        </w:rPr>
        <w:t>2.</w:t>
      </w:r>
      <w:r w:rsidR="00660FC8" w:rsidRPr="001B5A28">
        <w:rPr>
          <w:rFonts w:ascii="Times New Roman" w:hint="eastAsia"/>
          <w:color w:val="000000" w:themeColor="text1"/>
          <w:sz w:val="21"/>
          <w:szCs w:val="21"/>
        </w:rPr>
        <w:t>6</w:t>
      </w:r>
      <w:r w:rsidRPr="001B5A28">
        <w:rPr>
          <w:rFonts w:ascii="Times New Roman" w:hint="eastAsia"/>
          <w:color w:val="000000" w:themeColor="text1"/>
          <w:sz w:val="21"/>
          <w:szCs w:val="21"/>
        </w:rPr>
        <w:t xml:space="preserve">-10  </w:t>
      </w:r>
      <w:r w:rsidRPr="001B5A28">
        <w:rPr>
          <w:rFonts w:ascii="Times New Roman" w:hint="eastAsia"/>
          <w:color w:val="000000" w:themeColor="text1"/>
          <w:sz w:val="21"/>
          <w:szCs w:val="21"/>
        </w:rPr>
        <w:t>污染影响型敏感程度分级表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8"/>
        <w:gridCol w:w="6247"/>
      </w:tblGrid>
      <w:tr w:rsidR="001B5A28" w:rsidRPr="001B5A28" w:rsidTr="00305664">
        <w:trPr>
          <w:trHeight w:val="854"/>
          <w:jc w:val="center"/>
        </w:trPr>
        <w:tc>
          <w:tcPr>
            <w:tcW w:w="2038" w:type="dxa"/>
            <w:vAlign w:val="center"/>
          </w:tcPr>
          <w:p w:rsidR="00305664" w:rsidRPr="001B5A28" w:rsidRDefault="00305664" w:rsidP="0005219E">
            <w:pPr>
              <w:pStyle w:val="25"/>
              <w:tabs>
                <w:tab w:val="left" w:pos="1965"/>
              </w:tabs>
              <w:spacing w:after="0" w:line="240" w:lineRule="auto"/>
              <w:ind w:leftChars="0" w:left="0"/>
              <w:jc w:val="center"/>
              <w:rPr>
                <w:color w:val="000000" w:themeColor="text1"/>
                <w:szCs w:val="21"/>
              </w:rPr>
            </w:pPr>
            <w:r w:rsidRPr="001B5A28">
              <w:rPr>
                <w:rFonts w:hint="eastAsia"/>
                <w:color w:val="000000" w:themeColor="text1"/>
                <w:szCs w:val="21"/>
              </w:rPr>
              <w:t>敏感程度</w:t>
            </w:r>
          </w:p>
        </w:tc>
        <w:tc>
          <w:tcPr>
            <w:tcW w:w="6247" w:type="dxa"/>
            <w:vAlign w:val="center"/>
          </w:tcPr>
          <w:p w:rsidR="00305664" w:rsidRPr="001B5A28" w:rsidRDefault="00305664" w:rsidP="0005219E">
            <w:pPr>
              <w:pStyle w:val="25"/>
              <w:tabs>
                <w:tab w:val="left" w:pos="1965"/>
              </w:tabs>
              <w:spacing w:after="0" w:line="240" w:lineRule="auto"/>
              <w:ind w:leftChars="0" w:left="0"/>
              <w:jc w:val="center"/>
              <w:rPr>
                <w:color w:val="000000" w:themeColor="text1"/>
                <w:szCs w:val="21"/>
              </w:rPr>
            </w:pPr>
            <w:r w:rsidRPr="001B5A28">
              <w:rPr>
                <w:rFonts w:hint="eastAsia"/>
                <w:color w:val="000000" w:themeColor="text1"/>
                <w:szCs w:val="21"/>
              </w:rPr>
              <w:t>判别依据</w:t>
            </w:r>
          </w:p>
        </w:tc>
      </w:tr>
      <w:tr w:rsidR="001B5A28" w:rsidRPr="001B5A28" w:rsidTr="00305664">
        <w:trPr>
          <w:trHeight w:val="854"/>
          <w:jc w:val="center"/>
        </w:trPr>
        <w:tc>
          <w:tcPr>
            <w:tcW w:w="2038" w:type="dxa"/>
            <w:vAlign w:val="center"/>
          </w:tcPr>
          <w:p w:rsidR="00305664" w:rsidRPr="001B5A28" w:rsidRDefault="00305664" w:rsidP="0005219E">
            <w:pPr>
              <w:pStyle w:val="25"/>
              <w:tabs>
                <w:tab w:val="left" w:pos="1965"/>
              </w:tabs>
              <w:spacing w:after="0" w:line="240" w:lineRule="auto"/>
              <w:ind w:leftChars="0" w:left="0"/>
              <w:jc w:val="center"/>
              <w:rPr>
                <w:color w:val="000000" w:themeColor="text1"/>
                <w:szCs w:val="21"/>
              </w:rPr>
            </w:pPr>
            <w:r w:rsidRPr="001B5A28">
              <w:rPr>
                <w:rFonts w:hint="eastAsia"/>
                <w:color w:val="000000" w:themeColor="text1"/>
                <w:szCs w:val="21"/>
              </w:rPr>
              <w:t>敏感</w:t>
            </w:r>
          </w:p>
        </w:tc>
        <w:tc>
          <w:tcPr>
            <w:tcW w:w="6247" w:type="dxa"/>
            <w:vAlign w:val="center"/>
          </w:tcPr>
          <w:p w:rsidR="00305664" w:rsidRPr="001B5A28" w:rsidRDefault="00305664" w:rsidP="0005219E">
            <w:pPr>
              <w:pStyle w:val="25"/>
              <w:tabs>
                <w:tab w:val="left" w:pos="1965"/>
              </w:tabs>
              <w:spacing w:after="0" w:line="240" w:lineRule="auto"/>
              <w:ind w:leftChars="0" w:left="0"/>
              <w:rPr>
                <w:color w:val="000000" w:themeColor="text1"/>
                <w:szCs w:val="21"/>
              </w:rPr>
            </w:pPr>
            <w:r w:rsidRPr="001B5A28">
              <w:rPr>
                <w:rFonts w:hint="eastAsia"/>
                <w:color w:val="000000" w:themeColor="text1"/>
                <w:szCs w:val="21"/>
              </w:rPr>
              <w:t>建设项目周边存在耕地、园地、牧草地、饮用水水源地或居民区、学校、医院、疗养院、养老院等土壤环境敏感目标的</w:t>
            </w:r>
          </w:p>
        </w:tc>
      </w:tr>
      <w:tr w:rsidR="001B5A28" w:rsidRPr="001B5A28" w:rsidTr="00305664">
        <w:trPr>
          <w:trHeight w:val="854"/>
          <w:jc w:val="center"/>
        </w:trPr>
        <w:tc>
          <w:tcPr>
            <w:tcW w:w="2038" w:type="dxa"/>
            <w:vAlign w:val="center"/>
          </w:tcPr>
          <w:p w:rsidR="00305664" w:rsidRPr="001B5A28" w:rsidRDefault="00305664" w:rsidP="0005219E">
            <w:pPr>
              <w:pStyle w:val="25"/>
              <w:tabs>
                <w:tab w:val="left" w:pos="1965"/>
              </w:tabs>
              <w:spacing w:after="0" w:line="240" w:lineRule="auto"/>
              <w:ind w:leftChars="0" w:left="0"/>
              <w:jc w:val="center"/>
              <w:rPr>
                <w:color w:val="000000" w:themeColor="text1"/>
                <w:szCs w:val="21"/>
              </w:rPr>
            </w:pPr>
            <w:r w:rsidRPr="001B5A28">
              <w:rPr>
                <w:rFonts w:hint="eastAsia"/>
                <w:color w:val="000000" w:themeColor="text1"/>
                <w:szCs w:val="21"/>
              </w:rPr>
              <w:t>较敏感</w:t>
            </w:r>
          </w:p>
        </w:tc>
        <w:tc>
          <w:tcPr>
            <w:tcW w:w="6247" w:type="dxa"/>
            <w:vAlign w:val="center"/>
          </w:tcPr>
          <w:p w:rsidR="00305664" w:rsidRPr="001B5A28" w:rsidRDefault="00305664" w:rsidP="0005219E">
            <w:pPr>
              <w:pStyle w:val="25"/>
              <w:tabs>
                <w:tab w:val="left" w:pos="1965"/>
              </w:tabs>
              <w:spacing w:after="0" w:line="240" w:lineRule="auto"/>
              <w:ind w:leftChars="0" w:left="0"/>
              <w:rPr>
                <w:color w:val="000000" w:themeColor="text1"/>
                <w:szCs w:val="21"/>
              </w:rPr>
            </w:pPr>
            <w:r w:rsidRPr="001B5A28">
              <w:rPr>
                <w:rFonts w:hint="eastAsia"/>
                <w:color w:val="000000" w:themeColor="text1"/>
                <w:szCs w:val="21"/>
              </w:rPr>
              <w:t>建设项目周边存在其他土壤环境敏感目标的</w:t>
            </w:r>
          </w:p>
        </w:tc>
      </w:tr>
      <w:tr w:rsidR="001B5A28" w:rsidRPr="001B5A28" w:rsidTr="00305664">
        <w:trPr>
          <w:trHeight w:val="854"/>
          <w:jc w:val="center"/>
        </w:trPr>
        <w:tc>
          <w:tcPr>
            <w:tcW w:w="2038" w:type="dxa"/>
            <w:vAlign w:val="center"/>
          </w:tcPr>
          <w:p w:rsidR="00305664" w:rsidRPr="001B5A28" w:rsidRDefault="00305664" w:rsidP="0005219E">
            <w:pPr>
              <w:pStyle w:val="25"/>
              <w:tabs>
                <w:tab w:val="left" w:pos="1965"/>
              </w:tabs>
              <w:spacing w:after="0" w:line="240" w:lineRule="auto"/>
              <w:ind w:leftChars="0" w:left="0"/>
              <w:jc w:val="center"/>
              <w:rPr>
                <w:color w:val="000000" w:themeColor="text1"/>
                <w:szCs w:val="21"/>
              </w:rPr>
            </w:pPr>
            <w:r w:rsidRPr="001B5A28">
              <w:rPr>
                <w:rFonts w:hint="eastAsia"/>
                <w:color w:val="000000" w:themeColor="text1"/>
                <w:szCs w:val="21"/>
              </w:rPr>
              <w:t>不敏感</w:t>
            </w:r>
          </w:p>
        </w:tc>
        <w:tc>
          <w:tcPr>
            <w:tcW w:w="6247" w:type="dxa"/>
            <w:vAlign w:val="center"/>
          </w:tcPr>
          <w:p w:rsidR="00305664" w:rsidRPr="001B5A28" w:rsidRDefault="00305664" w:rsidP="0005219E">
            <w:pPr>
              <w:pStyle w:val="25"/>
              <w:tabs>
                <w:tab w:val="left" w:pos="1965"/>
              </w:tabs>
              <w:spacing w:after="0" w:line="240" w:lineRule="auto"/>
              <w:ind w:leftChars="0" w:left="0"/>
              <w:rPr>
                <w:color w:val="000000" w:themeColor="text1"/>
                <w:szCs w:val="21"/>
              </w:rPr>
            </w:pPr>
            <w:r w:rsidRPr="001B5A28">
              <w:rPr>
                <w:rFonts w:hint="eastAsia"/>
                <w:color w:val="000000" w:themeColor="text1"/>
                <w:szCs w:val="21"/>
              </w:rPr>
              <w:t>其他情况</w:t>
            </w:r>
          </w:p>
        </w:tc>
      </w:tr>
    </w:tbl>
    <w:p w:rsidR="00305664" w:rsidRPr="001B5A28" w:rsidRDefault="00305664" w:rsidP="00305664">
      <w:pPr>
        <w:pStyle w:val="Default"/>
        <w:spacing w:beforeLines="100" w:before="312" w:line="360" w:lineRule="auto"/>
        <w:jc w:val="center"/>
        <w:rPr>
          <w:rFonts w:ascii="Times New Roman"/>
          <w:color w:val="000000" w:themeColor="text1"/>
          <w:sz w:val="21"/>
          <w:szCs w:val="21"/>
        </w:rPr>
      </w:pPr>
      <w:r w:rsidRPr="001B5A28">
        <w:rPr>
          <w:rFonts w:ascii="Times New Roman" w:hint="eastAsia"/>
          <w:color w:val="000000" w:themeColor="text1"/>
          <w:sz w:val="21"/>
          <w:szCs w:val="21"/>
        </w:rPr>
        <w:t>表</w:t>
      </w:r>
      <w:r w:rsidRPr="001B5A28">
        <w:rPr>
          <w:rFonts w:ascii="Times New Roman" w:hint="eastAsia"/>
          <w:color w:val="000000" w:themeColor="text1"/>
          <w:sz w:val="21"/>
          <w:szCs w:val="21"/>
        </w:rPr>
        <w:t>2.</w:t>
      </w:r>
      <w:r w:rsidR="00660FC8" w:rsidRPr="001B5A28">
        <w:rPr>
          <w:rFonts w:ascii="Times New Roman" w:hint="eastAsia"/>
          <w:color w:val="000000" w:themeColor="text1"/>
          <w:sz w:val="21"/>
          <w:szCs w:val="21"/>
        </w:rPr>
        <w:t>6</w:t>
      </w:r>
      <w:r w:rsidRPr="001B5A28">
        <w:rPr>
          <w:rFonts w:ascii="Times New Roman" w:hint="eastAsia"/>
          <w:color w:val="000000" w:themeColor="text1"/>
          <w:sz w:val="21"/>
          <w:szCs w:val="21"/>
        </w:rPr>
        <w:t xml:space="preserve">-11  </w:t>
      </w:r>
      <w:r w:rsidRPr="001B5A28">
        <w:rPr>
          <w:rFonts w:ascii="Times New Roman" w:hint="eastAsia"/>
          <w:color w:val="000000" w:themeColor="text1"/>
          <w:sz w:val="21"/>
          <w:szCs w:val="21"/>
        </w:rPr>
        <w:t>污染影响</w:t>
      </w:r>
      <w:proofErr w:type="gramStart"/>
      <w:r w:rsidRPr="001B5A28">
        <w:rPr>
          <w:rFonts w:ascii="Times New Roman" w:hint="eastAsia"/>
          <w:color w:val="000000" w:themeColor="text1"/>
          <w:sz w:val="21"/>
          <w:szCs w:val="21"/>
        </w:rPr>
        <w:t>型评价</w:t>
      </w:r>
      <w:proofErr w:type="gramEnd"/>
      <w:r w:rsidRPr="001B5A28">
        <w:rPr>
          <w:rFonts w:ascii="Times New Roman" w:hint="eastAsia"/>
          <w:color w:val="000000" w:themeColor="text1"/>
          <w:sz w:val="21"/>
          <w:szCs w:val="21"/>
        </w:rPr>
        <w:t>工作等级划分表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683"/>
        <w:gridCol w:w="684"/>
        <w:gridCol w:w="684"/>
        <w:gridCol w:w="684"/>
        <w:gridCol w:w="684"/>
        <w:gridCol w:w="684"/>
        <w:gridCol w:w="684"/>
        <w:gridCol w:w="684"/>
        <w:gridCol w:w="685"/>
      </w:tblGrid>
      <w:tr w:rsidR="001B5A28" w:rsidRPr="001B5A28" w:rsidTr="00305664">
        <w:trPr>
          <w:trHeight w:val="892"/>
          <w:jc w:val="center"/>
        </w:trPr>
        <w:tc>
          <w:tcPr>
            <w:tcW w:w="2244" w:type="dxa"/>
            <w:vMerge w:val="restart"/>
            <w:shd w:val="clear" w:color="auto" w:fill="auto"/>
            <w:vAlign w:val="center"/>
          </w:tcPr>
          <w:p w:rsidR="00305664" w:rsidRPr="001B5A28" w:rsidRDefault="00305664" w:rsidP="00305664">
            <w:pPr>
              <w:pStyle w:val="Default"/>
              <w:spacing w:beforeLines="50" w:before="156" w:line="360" w:lineRule="auto"/>
              <w:jc w:val="right"/>
              <w:rPr>
                <w:rFonts w:ascii="Times New Roman"/>
                <w:color w:val="000000" w:themeColor="text1"/>
                <w:sz w:val="21"/>
                <w:szCs w:val="21"/>
              </w:rPr>
            </w:pPr>
            <w:r w:rsidRPr="001B5A28">
              <w:rPr>
                <w:rFonts w:ascii="Times New Roman" w:hint="eastAsia"/>
                <w:noProof/>
                <w:color w:val="000000" w:themeColor="text1"/>
                <w:sz w:val="21"/>
                <w:szCs w:val="21"/>
              </w:rPr>
              <mc:AlternateContent>
                <mc:Choice Requires="wps">
                  <w:drawing>
                    <wp:anchor distT="0" distB="0" distL="114300" distR="114300" simplePos="0" relativeHeight="251829248" behindDoc="0" locked="0" layoutInCell="1" allowOverlap="1" wp14:anchorId="74B3893A" wp14:editId="26A469E9">
                      <wp:simplePos x="0" y="0"/>
                      <wp:positionH relativeFrom="column">
                        <wp:posOffset>551180</wp:posOffset>
                      </wp:positionH>
                      <wp:positionV relativeFrom="paragraph">
                        <wp:posOffset>21590</wp:posOffset>
                      </wp:positionV>
                      <wp:extent cx="801370" cy="1172845"/>
                      <wp:effectExtent l="0" t="0" r="17780" b="27305"/>
                      <wp:wrapNone/>
                      <wp:docPr id="67" name="直接箭头连接符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01370" cy="11728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接箭头连接符 67" o:spid="_x0000_s1026" type="#_x0000_t32" style="position:absolute;left:0;text-align:left;margin-left:43.4pt;margin-top:1.7pt;width:63.1pt;height:92.35pt;flip:x y;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"/>
                  </w:pict>
                </mc:Fallback>
              </mc:AlternateContent>
            </w:r>
            <w:r w:rsidRPr="001B5A28">
              <w:rPr>
                <w:rFonts w:ascii="Times New Roman" w:hint="eastAsia"/>
                <w:color w:val="000000" w:themeColor="text1"/>
                <w:sz w:val="21"/>
                <w:szCs w:val="21"/>
              </w:rPr>
              <w:t>占地规模</w:t>
            </w:r>
          </w:p>
          <w:p w:rsidR="00305664" w:rsidRPr="001B5A28" w:rsidRDefault="00305664" w:rsidP="00305664">
            <w:pPr>
              <w:pStyle w:val="Default"/>
              <w:spacing w:beforeLines="50" w:before="156" w:line="360" w:lineRule="auto"/>
              <w:ind w:right="420" w:firstLineChars="50" w:firstLine="105"/>
              <w:rPr>
                <w:rFonts w:ascii="Times New Roman"/>
                <w:color w:val="000000" w:themeColor="text1"/>
                <w:sz w:val="21"/>
                <w:szCs w:val="21"/>
              </w:rPr>
            </w:pPr>
            <w:r w:rsidRPr="001B5A28">
              <w:rPr>
                <w:rFonts w:ascii="Times New Roman" w:hint="eastAsia"/>
                <w:noProof/>
                <w:color w:val="000000" w:themeColor="text1"/>
                <w:sz w:val="21"/>
                <w:szCs w:val="21"/>
              </w:rPr>
              <mc:AlternateContent>
                <mc:Choice Requires="wps">
                  <w:drawing>
                    <wp:anchor distT="0" distB="0" distL="114300" distR="114300" simplePos="0" relativeHeight="251828224" behindDoc="0" locked="0" layoutInCell="1" allowOverlap="1" wp14:anchorId="14DCD85F" wp14:editId="77656AFB">
                      <wp:simplePos x="0" y="0"/>
                      <wp:positionH relativeFrom="column">
                        <wp:posOffset>-78740</wp:posOffset>
                      </wp:positionH>
                      <wp:positionV relativeFrom="paragraph">
                        <wp:posOffset>238125</wp:posOffset>
                      </wp:positionV>
                      <wp:extent cx="1431925" cy="560705"/>
                      <wp:effectExtent l="0" t="0" r="15875" b="29845"/>
                      <wp:wrapNone/>
                      <wp:docPr id="66" name="直接箭头连接符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1925" cy="5607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直接箭头连接符 66" o:spid="_x0000_s1026" type="#_x0000_t32" style="position:absolute;left:0;text-align:left;margin-left:-6.2pt;margin-top:18.75pt;width:112.75pt;height:44.1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"/>
                  </w:pict>
                </mc:Fallback>
              </mc:AlternateContent>
            </w:r>
            <w:r w:rsidRPr="001B5A28">
              <w:rPr>
                <w:rFonts w:ascii="Times New Roman" w:hint="eastAsia"/>
                <w:color w:val="000000" w:themeColor="text1"/>
                <w:sz w:val="21"/>
                <w:szCs w:val="21"/>
              </w:rPr>
              <w:t>评价工作等级</w:t>
            </w:r>
          </w:p>
          <w:p w:rsidR="00305664" w:rsidRPr="001B5A28" w:rsidRDefault="00305664" w:rsidP="00305664">
            <w:pPr>
              <w:pStyle w:val="Default"/>
              <w:spacing w:beforeLines="50" w:before="156" w:line="360" w:lineRule="auto"/>
              <w:ind w:right="420"/>
              <w:rPr>
                <w:rFonts w:ascii="Times New Roman"/>
                <w:color w:val="000000" w:themeColor="text1"/>
                <w:sz w:val="21"/>
                <w:szCs w:val="21"/>
              </w:rPr>
            </w:pPr>
            <w:r w:rsidRPr="001B5A28">
              <w:rPr>
                <w:rFonts w:ascii="Times New Roman" w:hint="eastAsia"/>
                <w:color w:val="000000" w:themeColor="text1"/>
                <w:sz w:val="21"/>
                <w:szCs w:val="21"/>
              </w:rPr>
              <w:t>敏感程度</w:t>
            </w:r>
          </w:p>
        </w:tc>
        <w:tc>
          <w:tcPr>
            <w:tcW w:w="2051" w:type="dxa"/>
            <w:gridSpan w:val="3"/>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I</w:t>
            </w:r>
            <w:r w:rsidRPr="001B5A28">
              <w:rPr>
                <w:rFonts w:ascii="Times New Roman" w:hint="eastAsia"/>
                <w:color w:val="000000" w:themeColor="text1"/>
                <w:sz w:val="21"/>
                <w:szCs w:val="21"/>
              </w:rPr>
              <w:t>类</w:t>
            </w:r>
          </w:p>
        </w:tc>
        <w:tc>
          <w:tcPr>
            <w:tcW w:w="2052" w:type="dxa"/>
            <w:gridSpan w:val="3"/>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II</w:t>
            </w:r>
            <w:r w:rsidRPr="001B5A28">
              <w:rPr>
                <w:rFonts w:ascii="Times New Roman" w:hint="eastAsia"/>
                <w:color w:val="000000" w:themeColor="text1"/>
                <w:sz w:val="21"/>
                <w:szCs w:val="21"/>
              </w:rPr>
              <w:t>类</w:t>
            </w:r>
          </w:p>
        </w:tc>
        <w:tc>
          <w:tcPr>
            <w:tcW w:w="2052" w:type="dxa"/>
            <w:gridSpan w:val="3"/>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III</w:t>
            </w:r>
            <w:r w:rsidRPr="001B5A28">
              <w:rPr>
                <w:rFonts w:ascii="Times New Roman" w:hint="eastAsia"/>
                <w:color w:val="000000" w:themeColor="text1"/>
                <w:sz w:val="21"/>
                <w:szCs w:val="21"/>
              </w:rPr>
              <w:t>类</w:t>
            </w:r>
          </w:p>
        </w:tc>
      </w:tr>
      <w:tr w:rsidR="001B5A28" w:rsidRPr="001B5A28" w:rsidTr="00305664">
        <w:trPr>
          <w:trHeight w:val="147"/>
          <w:jc w:val="center"/>
        </w:trPr>
        <w:tc>
          <w:tcPr>
            <w:tcW w:w="2244" w:type="dxa"/>
            <w:vMerge/>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p>
        </w:tc>
        <w:tc>
          <w:tcPr>
            <w:tcW w:w="683"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中</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小</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中</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小</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中</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小</w:t>
            </w:r>
          </w:p>
        </w:tc>
      </w:tr>
      <w:tr w:rsidR="001B5A28" w:rsidRPr="001B5A28" w:rsidTr="00305664">
        <w:trPr>
          <w:trHeight w:val="938"/>
          <w:jc w:val="center"/>
        </w:trPr>
        <w:tc>
          <w:tcPr>
            <w:tcW w:w="224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敏感</w:t>
            </w:r>
          </w:p>
        </w:tc>
        <w:tc>
          <w:tcPr>
            <w:tcW w:w="683"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一级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一级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一级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二级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二级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二级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三级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三级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三级</w:t>
            </w:r>
          </w:p>
        </w:tc>
      </w:tr>
      <w:tr w:rsidR="001B5A28" w:rsidRPr="001B5A28" w:rsidTr="00305664">
        <w:trPr>
          <w:trHeight w:val="938"/>
          <w:jc w:val="center"/>
        </w:trPr>
        <w:tc>
          <w:tcPr>
            <w:tcW w:w="224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较敏感</w:t>
            </w:r>
          </w:p>
        </w:tc>
        <w:tc>
          <w:tcPr>
            <w:tcW w:w="683"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一级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一级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二级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二级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二级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三级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三级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三级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w:t>
            </w:r>
          </w:p>
        </w:tc>
      </w:tr>
      <w:tr w:rsidR="001B5A28" w:rsidRPr="001B5A28" w:rsidTr="001B5A28">
        <w:trPr>
          <w:trHeight w:val="953"/>
          <w:jc w:val="center"/>
        </w:trPr>
        <w:tc>
          <w:tcPr>
            <w:tcW w:w="224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不敏感</w:t>
            </w:r>
          </w:p>
        </w:tc>
        <w:tc>
          <w:tcPr>
            <w:tcW w:w="683"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一级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二级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二级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二级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三级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三级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三级</w:t>
            </w:r>
          </w:p>
        </w:tc>
        <w:tc>
          <w:tcPr>
            <w:tcW w:w="684" w:type="dxa"/>
            <w:shd w:val="clear" w:color="auto" w:fill="auto"/>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w:t>
            </w:r>
          </w:p>
        </w:tc>
        <w:tc>
          <w:tcPr>
            <w:tcW w:w="684" w:type="dxa"/>
            <w:shd w:val="clear" w:color="auto" w:fill="FDE9D9" w:themeFill="accent6" w:themeFillTint="33"/>
            <w:vAlign w:val="center"/>
          </w:tcPr>
          <w:p w:rsidR="00305664" w:rsidRPr="001B5A28" w:rsidRDefault="00305664" w:rsidP="00305664">
            <w:pPr>
              <w:pStyle w:val="Default"/>
              <w:spacing w:beforeLines="50" w:before="156" w:line="360" w:lineRule="auto"/>
              <w:jc w:val="center"/>
              <w:rPr>
                <w:rFonts w:ascii="Times New Roman"/>
                <w:color w:val="000000" w:themeColor="text1"/>
                <w:sz w:val="21"/>
                <w:szCs w:val="21"/>
              </w:rPr>
            </w:pPr>
            <w:r w:rsidRPr="001B5A28">
              <w:rPr>
                <w:rFonts w:ascii="Times New Roman" w:hint="eastAsia"/>
                <w:color w:val="000000" w:themeColor="text1"/>
                <w:sz w:val="21"/>
                <w:szCs w:val="21"/>
              </w:rPr>
              <w:t>-</w:t>
            </w:r>
          </w:p>
        </w:tc>
      </w:tr>
      <w:tr w:rsidR="001B5A28" w:rsidRPr="001B5A28" w:rsidTr="00305664">
        <w:trPr>
          <w:trHeight w:val="662"/>
          <w:jc w:val="center"/>
        </w:trPr>
        <w:tc>
          <w:tcPr>
            <w:tcW w:w="8400" w:type="dxa"/>
            <w:gridSpan w:val="10"/>
            <w:shd w:val="clear" w:color="auto" w:fill="auto"/>
            <w:vAlign w:val="center"/>
          </w:tcPr>
          <w:p w:rsidR="00305664" w:rsidRPr="001B5A28" w:rsidRDefault="00305664" w:rsidP="00305664">
            <w:pPr>
              <w:pStyle w:val="Default"/>
              <w:spacing w:beforeLines="50" w:before="156" w:line="360" w:lineRule="auto"/>
              <w:jc w:val="both"/>
              <w:rPr>
                <w:rFonts w:ascii="Times New Roman"/>
                <w:color w:val="000000" w:themeColor="text1"/>
                <w:sz w:val="21"/>
                <w:szCs w:val="21"/>
              </w:rPr>
            </w:pPr>
            <w:r w:rsidRPr="001B5A28">
              <w:rPr>
                <w:rFonts w:ascii="Times New Roman" w:hint="eastAsia"/>
                <w:color w:val="000000" w:themeColor="text1"/>
                <w:sz w:val="21"/>
                <w:szCs w:val="21"/>
              </w:rPr>
              <w:lastRenderedPageBreak/>
              <w:t>注：“</w:t>
            </w:r>
            <w:r w:rsidRPr="001B5A28">
              <w:rPr>
                <w:rFonts w:ascii="Times New Roman" w:hint="eastAsia"/>
                <w:color w:val="000000" w:themeColor="text1"/>
                <w:sz w:val="21"/>
                <w:szCs w:val="21"/>
              </w:rPr>
              <w:t>-</w:t>
            </w:r>
            <w:r w:rsidRPr="001B5A28">
              <w:rPr>
                <w:rFonts w:ascii="Times New Roman" w:hint="eastAsia"/>
                <w:color w:val="000000" w:themeColor="text1"/>
                <w:sz w:val="21"/>
                <w:szCs w:val="21"/>
              </w:rPr>
              <w:t>”表示可不开展土壤环境影响评价工作</w:t>
            </w:r>
          </w:p>
        </w:tc>
      </w:tr>
    </w:tbl>
    <w:p w:rsidR="00017580" w:rsidRPr="001B5A28" w:rsidRDefault="00305664" w:rsidP="0005219E">
      <w:pPr>
        <w:pStyle w:val="Default"/>
        <w:spacing w:beforeLines="100" w:before="312" w:line="360" w:lineRule="auto"/>
        <w:ind w:firstLineChars="200" w:firstLine="480"/>
        <w:jc w:val="both"/>
        <w:rPr>
          <w:color w:val="000000" w:themeColor="text1"/>
        </w:rPr>
      </w:pPr>
      <w:r w:rsidRPr="001B5A28">
        <w:rPr>
          <w:rFonts w:ascii="Times New Roman" w:hint="eastAsia"/>
          <w:color w:val="000000" w:themeColor="text1"/>
          <w:sz w:val="24"/>
          <w:szCs w:val="24"/>
        </w:rPr>
        <w:t>本项目最近敏感点为</w:t>
      </w:r>
      <w:r w:rsidR="0005219E" w:rsidRPr="001B5A28">
        <w:rPr>
          <w:rFonts w:ascii="Times New Roman" w:hint="eastAsia"/>
          <w:color w:val="000000" w:themeColor="text1"/>
          <w:sz w:val="24"/>
          <w:szCs w:val="24"/>
        </w:rPr>
        <w:t>西南面</w:t>
      </w:r>
      <w:r w:rsidR="0005219E" w:rsidRPr="001B5A28">
        <w:rPr>
          <w:rFonts w:ascii="Times New Roman"/>
          <w:color w:val="000000" w:themeColor="text1"/>
          <w:sz w:val="24"/>
          <w:szCs w:val="24"/>
        </w:rPr>
        <w:t>513</w:t>
      </w:r>
      <w:r w:rsidR="0005219E" w:rsidRPr="001B5A28">
        <w:rPr>
          <w:rFonts w:ascii="Times New Roman" w:hint="eastAsia"/>
          <w:color w:val="000000" w:themeColor="text1"/>
          <w:sz w:val="24"/>
          <w:szCs w:val="24"/>
        </w:rPr>
        <w:t>米处的岗坪村</w:t>
      </w:r>
      <w:r w:rsidRPr="001B5A28">
        <w:rPr>
          <w:rFonts w:ascii="Times New Roman" w:hint="eastAsia"/>
          <w:color w:val="000000" w:themeColor="text1"/>
          <w:sz w:val="24"/>
          <w:szCs w:val="24"/>
        </w:rPr>
        <w:t>，</w:t>
      </w:r>
      <w:r w:rsidR="005B4917" w:rsidRPr="001B5A28">
        <w:rPr>
          <w:rFonts w:ascii="Times New Roman" w:hint="eastAsia"/>
          <w:color w:val="000000" w:themeColor="text1"/>
          <w:sz w:val="24"/>
          <w:szCs w:val="24"/>
        </w:rPr>
        <w:t>厂区周边（项目</w:t>
      </w:r>
      <w:r w:rsidR="005B4917" w:rsidRPr="001B5A28">
        <w:rPr>
          <w:rFonts w:ascii="Times New Roman" w:hint="eastAsia"/>
          <w:color w:val="000000" w:themeColor="text1"/>
          <w:sz w:val="24"/>
          <w:szCs w:val="24"/>
        </w:rPr>
        <w:t>400m</w:t>
      </w:r>
      <w:r w:rsidR="005B4917" w:rsidRPr="001B5A28">
        <w:rPr>
          <w:rFonts w:ascii="Times New Roman" w:hint="eastAsia"/>
          <w:color w:val="000000" w:themeColor="text1"/>
          <w:sz w:val="24"/>
          <w:szCs w:val="24"/>
        </w:rPr>
        <w:t>范围内）均为工业企业，</w:t>
      </w:r>
      <w:r w:rsidRPr="001B5A28">
        <w:rPr>
          <w:rFonts w:ascii="Times New Roman" w:hint="eastAsia"/>
          <w:color w:val="000000" w:themeColor="text1"/>
          <w:sz w:val="24"/>
          <w:szCs w:val="24"/>
        </w:rPr>
        <w:t>不存在耕地、园地、牧草地、饮用水水源地或居民区、学校、医院、疗养院、养老院等土壤环境敏感目标，敏感程度为不敏感；项目占地面积为</w:t>
      </w:r>
      <w:r w:rsidR="0005219E" w:rsidRPr="001B5A28">
        <w:rPr>
          <w:rFonts w:ascii="Times New Roman"/>
          <w:color w:val="000000" w:themeColor="text1"/>
          <w:sz w:val="24"/>
          <w:szCs w:val="24"/>
        </w:rPr>
        <w:t>6000m</w:t>
      </w:r>
      <w:r w:rsidR="0005219E" w:rsidRPr="001B5A28">
        <w:rPr>
          <w:rFonts w:ascii="Times New Roman"/>
          <w:color w:val="000000" w:themeColor="text1"/>
          <w:sz w:val="24"/>
          <w:szCs w:val="24"/>
          <w:vertAlign w:val="superscript"/>
        </w:rPr>
        <w:t>2</w:t>
      </w:r>
      <w:r w:rsidRPr="001B5A28">
        <w:rPr>
          <w:rFonts w:ascii="Times New Roman" w:hint="eastAsia"/>
          <w:color w:val="000000" w:themeColor="text1"/>
          <w:sz w:val="24"/>
          <w:szCs w:val="24"/>
        </w:rPr>
        <w:t>，占地规模</w:t>
      </w:r>
      <w:r w:rsidRPr="001B5A28">
        <w:rPr>
          <w:rFonts w:ascii="Times New Roman"/>
          <w:color w:val="000000" w:themeColor="text1"/>
          <w:sz w:val="24"/>
          <w:szCs w:val="24"/>
        </w:rPr>
        <w:t>0.</w:t>
      </w:r>
      <w:r w:rsidR="0005219E" w:rsidRPr="001B5A28">
        <w:rPr>
          <w:rFonts w:ascii="Times New Roman"/>
          <w:color w:val="000000" w:themeColor="text1"/>
          <w:sz w:val="24"/>
          <w:szCs w:val="24"/>
        </w:rPr>
        <w:t>6</w:t>
      </w:r>
      <w:r w:rsidRPr="001B5A28">
        <w:rPr>
          <w:rFonts w:ascii="Times New Roman"/>
          <w:color w:val="000000" w:themeColor="text1"/>
          <w:sz w:val="24"/>
          <w:szCs w:val="24"/>
        </w:rPr>
        <w:t>hm</w:t>
      </w:r>
      <w:r w:rsidRPr="001B5A28">
        <w:rPr>
          <w:rFonts w:ascii="Times New Roman"/>
          <w:color w:val="000000" w:themeColor="text1"/>
          <w:sz w:val="24"/>
          <w:szCs w:val="24"/>
          <w:vertAlign w:val="superscript"/>
        </w:rPr>
        <w:t>2</w:t>
      </w:r>
      <w:r w:rsidRPr="001B5A28">
        <w:rPr>
          <w:rFonts w:ascii="Times New Roman" w:hint="eastAsia"/>
          <w:color w:val="000000" w:themeColor="text1"/>
          <w:sz w:val="24"/>
          <w:szCs w:val="24"/>
        </w:rPr>
        <w:t>≤</w:t>
      </w:r>
      <w:r w:rsidRPr="001B5A28">
        <w:rPr>
          <w:rFonts w:ascii="Times New Roman"/>
          <w:color w:val="000000" w:themeColor="text1"/>
          <w:sz w:val="24"/>
          <w:szCs w:val="24"/>
        </w:rPr>
        <w:t>5hm</w:t>
      </w:r>
      <w:r w:rsidRPr="001B5A28">
        <w:rPr>
          <w:rFonts w:ascii="Times New Roman"/>
          <w:color w:val="000000" w:themeColor="text1"/>
          <w:sz w:val="24"/>
          <w:szCs w:val="24"/>
          <w:vertAlign w:val="superscript"/>
        </w:rPr>
        <w:t>2</w:t>
      </w:r>
      <w:r w:rsidRPr="001B5A28">
        <w:rPr>
          <w:rFonts w:ascii="Times New Roman" w:hint="eastAsia"/>
          <w:color w:val="000000" w:themeColor="text1"/>
          <w:sz w:val="24"/>
          <w:szCs w:val="24"/>
        </w:rPr>
        <w:t>，属于小型占地规模。根据《环境影响评价技术导则</w:t>
      </w:r>
      <w:r w:rsidRPr="001B5A28">
        <w:rPr>
          <w:rFonts w:ascii="Times New Roman"/>
          <w:color w:val="000000" w:themeColor="text1"/>
          <w:sz w:val="24"/>
          <w:szCs w:val="24"/>
        </w:rPr>
        <w:t xml:space="preserve"> </w:t>
      </w:r>
      <w:r w:rsidRPr="001B5A28">
        <w:rPr>
          <w:rFonts w:ascii="Times New Roman" w:hint="eastAsia"/>
          <w:color w:val="000000" w:themeColor="text1"/>
          <w:sz w:val="24"/>
          <w:szCs w:val="24"/>
        </w:rPr>
        <w:t>土壤环境（试行）》（</w:t>
      </w:r>
      <w:r w:rsidRPr="001B5A28">
        <w:rPr>
          <w:rFonts w:ascii="Times New Roman"/>
          <w:color w:val="000000" w:themeColor="text1"/>
          <w:sz w:val="24"/>
          <w:szCs w:val="24"/>
        </w:rPr>
        <w:t>HJ964-2018</w:t>
      </w:r>
      <w:r w:rsidRPr="001B5A28">
        <w:rPr>
          <w:rFonts w:ascii="Times New Roman" w:hint="eastAsia"/>
          <w:color w:val="000000" w:themeColor="text1"/>
          <w:sz w:val="24"/>
          <w:szCs w:val="24"/>
        </w:rPr>
        <w:t>）的要求，</w:t>
      </w:r>
      <w:r w:rsidR="00D76F56" w:rsidRPr="001B5A28">
        <w:rPr>
          <w:rFonts w:hint="eastAsia"/>
          <w:color w:val="000000" w:themeColor="text1"/>
          <w:sz w:val="24"/>
          <w:szCs w:val="24"/>
        </w:rPr>
        <w:t>本项目土壤评价工作等级为“-”，可不开展土壤环境影响评价工作。</w:t>
      </w:r>
    </w:p>
    <w:p w:rsidR="001905B3" w:rsidRPr="001B5A28" w:rsidRDefault="001905B3" w:rsidP="001905B3">
      <w:pPr>
        <w:pStyle w:val="3"/>
        <w:keepNext w:val="0"/>
        <w:widowControl/>
        <w:numPr>
          <w:ilvl w:val="2"/>
          <w:numId w:val="0"/>
        </w:numPr>
        <w:tabs>
          <w:tab w:val="left" w:pos="720"/>
        </w:tabs>
        <w:spacing w:beforeLines="50" w:before="156" w:after="0" w:line="360" w:lineRule="auto"/>
        <w:ind w:left="720" w:hanging="720"/>
        <w:rPr>
          <w:rFonts w:eastAsia="宋体"/>
          <w:snapToGrid w:val="0"/>
          <w:color w:val="000000" w:themeColor="text1"/>
        </w:rPr>
      </w:pPr>
      <w:r w:rsidRPr="001B5A28">
        <w:rPr>
          <w:rFonts w:eastAsia="宋体" w:hint="eastAsia"/>
          <w:snapToGrid w:val="0"/>
          <w:color w:val="000000" w:themeColor="text1"/>
        </w:rPr>
        <w:t>2.</w:t>
      </w:r>
      <w:r w:rsidR="00660FC8" w:rsidRPr="001B5A28">
        <w:rPr>
          <w:rFonts w:eastAsia="宋体" w:hint="eastAsia"/>
          <w:snapToGrid w:val="0"/>
          <w:color w:val="000000" w:themeColor="text1"/>
        </w:rPr>
        <w:t>6</w:t>
      </w:r>
      <w:r w:rsidRPr="001B5A28">
        <w:rPr>
          <w:rFonts w:eastAsia="宋体" w:hint="eastAsia"/>
          <w:snapToGrid w:val="0"/>
          <w:color w:val="000000" w:themeColor="text1"/>
        </w:rPr>
        <w:t>.</w:t>
      </w:r>
      <w:r w:rsidR="00660FC8" w:rsidRPr="001B5A28">
        <w:rPr>
          <w:rFonts w:eastAsia="宋体" w:hint="eastAsia"/>
          <w:snapToGrid w:val="0"/>
          <w:color w:val="000000" w:themeColor="text1"/>
        </w:rPr>
        <w:t xml:space="preserve">7 </w:t>
      </w:r>
      <w:r w:rsidRPr="001B5A28">
        <w:rPr>
          <w:rFonts w:eastAsia="宋体"/>
          <w:snapToGrid w:val="0"/>
          <w:color w:val="000000" w:themeColor="text1"/>
        </w:rPr>
        <w:t>评价</w:t>
      </w:r>
      <w:r w:rsidRPr="001B5A28">
        <w:rPr>
          <w:rFonts w:eastAsia="宋体" w:hint="eastAsia"/>
          <w:snapToGrid w:val="0"/>
          <w:color w:val="000000" w:themeColor="text1"/>
        </w:rPr>
        <w:t>重点</w:t>
      </w:r>
    </w:p>
    <w:p w:rsidR="00F15BE7" w:rsidRPr="001B5A28" w:rsidRDefault="000E01EE" w:rsidP="00D47A6C">
      <w:pPr>
        <w:pStyle w:val="affffffffffff4"/>
        <w:spacing w:beforeLines="50" w:before="156"/>
        <w:ind w:firstLine="480"/>
        <w:rPr>
          <w:color w:val="000000" w:themeColor="text1"/>
        </w:rPr>
      </w:pPr>
      <w:r w:rsidRPr="001B5A28">
        <w:rPr>
          <w:rFonts w:hint="eastAsia"/>
          <w:color w:val="000000" w:themeColor="text1"/>
        </w:rPr>
        <w:t>根据本项目工程特征和评价区域环境特征，本次环境影响评价工作重点包括：</w:t>
      </w:r>
    </w:p>
    <w:p w:rsidR="000E01EE" w:rsidRPr="001B5A28" w:rsidRDefault="000E01EE" w:rsidP="00D47A6C">
      <w:pPr>
        <w:pStyle w:val="affffffffffff4"/>
        <w:spacing w:beforeLines="50" w:before="156"/>
        <w:ind w:firstLine="480"/>
        <w:rPr>
          <w:color w:val="000000" w:themeColor="text1"/>
        </w:rPr>
      </w:pPr>
      <w:r w:rsidRPr="001B5A28">
        <w:rPr>
          <w:rFonts w:hint="eastAsia"/>
          <w:color w:val="000000" w:themeColor="text1"/>
        </w:rPr>
        <w:t>（</w:t>
      </w:r>
      <w:r w:rsidRPr="001B5A28">
        <w:rPr>
          <w:rFonts w:hint="eastAsia"/>
          <w:color w:val="000000" w:themeColor="text1"/>
        </w:rPr>
        <w:t>1</w:t>
      </w:r>
      <w:r w:rsidRPr="001B5A28">
        <w:rPr>
          <w:rFonts w:hint="eastAsia"/>
          <w:color w:val="000000" w:themeColor="text1"/>
        </w:rPr>
        <w:t>）工程分析。</w:t>
      </w:r>
    </w:p>
    <w:p w:rsidR="000E01EE" w:rsidRDefault="000E01EE" w:rsidP="00D47A6C">
      <w:pPr>
        <w:pStyle w:val="affffffffffff4"/>
        <w:spacing w:beforeLines="50" w:before="156"/>
        <w:ind w:firstLine="480"/>
      </w:pPr>
      <w:r>
        <w:rPr>
          <w:rFonts w:hint="eastAsia"/>
        </w:rPr>
        <w:t>（</w:t>
      </w:r>
      <w:r>
        <w:rPr>
          <w:rFonts w:hint="eastAsia"/>
        </w:rPr>
        <w:t>2</w:t>
      </w:r>
      <w:r>
        <w:rPr>
          <w:rFonts w:hint="eastAsia"/>
        </w:rPr>
        <w:t>）环境影响预测及评价。</w:t>
      </w:r>
    </w:p>
    <w:p w:rsidR="000E01EE" w:rsidRDefault="000E01EE" w:rsidP="00D47A6C">
      <w:pPr>
        <w:pStyle w:val="affffffffffff4"/>
        <w:spacing w:beforeLines="50" w:before="156"/>
        <w:ind w:firstLine="480"/>
      </w:pPr>
      <w:r>
        <w:rPr>
          <w:rFonts w:hint="eastAsia"/>
        </w:rPr>
        <w:t>（</w:t>
      </w:r>
      <w:r>
        <w:rPr>
          <w:rFonts w:hint="eastAsia"/>
        </w:rPr>
        <w:t>3</w:t>
      </w:r>
      <w:r>
        <w:rPr>
          <w:rFonts w:hint="eastAsia"/>
        </w:rPr>
        <w:t>）环境风险评价及应急预案。</w:t>
      </w:r>
    </w:p>
    <w:p w:rsidR="001905B3" w:rsidRPr="001B5A28" w:rsidRDefault="000E01EE" w:rsidP="00D47A6C">
      <w:pPr>
        <w:pStyle w:val="affffffffffff4"/>
        <w:spacing w:beforeLines="50" w:before="156"/>
        <w:ind w:firstLine="480"/>
        <w:rPr>
          <w:color w:val="000000" w:themeColor="text1"/>
        </w:rPr>
      </w:pPr>
      <w:r w:rsidRPr="001B5A28">
        <w:rPr>
          <w:rFonts w:hint="eastAsia"/>
          <w:color w:val="000000" w:themeColor="text1"/>
        </w:rPr>
        <w:t>（</w:t>
      </w:r>
      <w:r w:rsidRPr="001B5A28">
        <w:rPr>
          <w:rFonts w:hint="eastAsia"/>
          <w:color w:val="000000" w:themeColor="text1"/>
        </w:rPr>
        <w:t>4</w:t>
      </w:r>
      <w:r w:rsidRPr="001B5A28">
        <w:rPr>
          <w:rFonts w:hint="eastAsia"/>
          <w:color w:val="000000" w:themeColor="text1"/>
        </w:rPr>
        <w:t>）污染防治措施及经济可行性分析。</w:t>
      </w:r>
    </w:p>
    <w:p w:rsidR="00D9407C" w:rsidRPr="001B5A28" w:rsidRDefault="00D9407C" w:rsidP="00D47A6C">
      <w:pPr>
        <w:pStyle w:val="affffffffffff4"/>
        <w:spacing w:beforeLines="50" w:before="156"/>
        <w:ind w:firstLine="480"/>
        <w:rPr>
          <w:color w:val="000000" w:themeColor="text1"/>
        </w:rPr>
      </w:pPr>
      <w:r w:rsidRPr="001B5A28">
        <w:rPr>
          <w:rFonts w:hint="eastAsia"/>
          <w:color w:val="000000" w:themeColor="text1"/>
        </w:rPr>
        <w:t>（</w:t>
      </w:r>
      <w:r w:rsidRPr="001B5A28">
        <w:rPr>
          <w:color w:val="000000" w:themeColor="text1"/>
        </w:rPr>
        <w:t>5</w:t>
      </w:r>
      <w:r w:rsidRPr="001B5A28">
        <w:rPr>
          <w:rFonts w:hint="eastAsia"/>
          <w:color w:val="000000" w:themeColor="text1"/>
        </w:rPr>
        <w:t>）</w:t>
      </w:r>
      <w:r w:rsidR="0005219E" w:rsidRPr="001B5A28">
        <w:rPr>
          <w:rFonts w:hint="eastAsia"/>
          <w:color w:val="000000" w:themeColor="text1"/>
        </w:rPr>
        <w:t>与《废塑料综合利用行业规范条件》（</w:t>
      </w:r>
      <w:r w:rsidR="0005219E" w:rsidRPr="001B5A28">
        <w:rPr>
          <w:color w:val="000000" w:themeColor="text1"/>
        </w:rPr>
        <w:t>2015</w:t>
      </w:r>
      <w:r w:rsidR="0005219E" w:rsidRPr="001B5A28">
        <w:rPr>
          <w:rFonts w:hint="eastAsia"/>
          <w:color w:val="000000" w:themeColor="text1"/>
        </w:rPr>
        <w:t>年第</w:t>
      </w:r>
      <w:r w:rsidR="0005219E" w:rsidRPr="001B5A28">
        <w:rPr>
          <w:color w:val="000000" w:themeColor="text1"/>
        </w:rPr>
        <w:t>81</w:t>
      </w:r>
      <w:r w:rsidR="0005219E" w:rsidRPr="001B5A28">
        <w:rPr>
          <w:rFonts w:hint="eastAsia"/>
          <w:color w:val="000000" w:themeColor="text1"/>
        </w:rPr>
        <w:t>号公告）、《废塑料回收与再生利用污染控制技术规范（试行）》（</w:t>
      </w:r>
      <w:r w:rsidR="0005219E" w:rsidRPr="001B5A28">
        <w:rPr>
          <w:color w:val="000000" w:themeColor="text1"/>
        </w:rPr>
        <w:t>HJ/T364-2007</w:t>
      </w:r>
      <w:r w:rsidR="0005219E" w:rsidRPr="001B5A28">
        <w:rPr>
          <w:rFonts w:hint="eastAsia"/>
          <w:color w:val="000000" w:themeColor="text1"/>
        </w:rPr>
        <w:t>）、《废塑料加工利用污染防治管理规定》（</w:t>
      </w:r>
      <w:r w:rsidR="0005219E" w:rsidRPr="001B5A28">
        <w:rPr>
          <w:color w:val="000000" w:themeColor="text1"/>
        </w:rPr>
        <w:t>2012</w:t>
      </w:r>
      <w:r w:rsidR="0005219E" w:rsidRPr="001B5A28">
        <w:rPr>
          <w:rFonts w:hint="eastAsia"/>
          <w:color w:val="000000" w:themeColor="text1"/>
        </w:rPr>
        <w:t>年第</w:t>
      </w:r>
      <w:r w:rsidR="0005219E" w:rsidRPr="001B5A28">
        <w:rPr>
          <w:color w:val="000000" w:themeColor="text1"/>
        </w:rPr>
        <w:t>55</w:t>
      </w:r>
      <w:r w:rsidR="0005219E" w:rsidRPr="001B5A28">
        <w:rPr>
          <w:rFonts w:hint="eastAsia"/>
          <w:color w:val="000000" w:themeColor="text1"/>
        </w:rPr>
        <w:t>号公告）等行业规范相符性分析。</w:t>
      </w:r>
    </w:p>
    <w:p w:rsidR="003F66F9" w:rsidRPr="00FB5337" w:rsidRDefault="003F66F9" w:rsidP="001B5A28">
      <w:pPr>
        <w:pStyle w:val="2"/>
        <w:keepNext w:val="0"/>
        <w:widowControl/>
        <w:numPr>
          <w:ilvl w:val="1"/>
          <w:numId w:val="0"/>
        </w:numPr>
        <w:spacing w:beforeLines="50" w:before="156"/>
        <w:jc w:val="both"/>
        <w:rPr>
          <w:rFonts w:ascii="Times New Roman" w:hAnsi="Times New Roman"/>
          <w:b/>
          <w:color w:val="000000"/>
          <w:kern w:val="0"/>
          <w:szCs w:val="28"/>
        </w:rPr>
      </w:pPr>
      <w:bookmarkStart w:id="75" w:name="_Toc40380291"/>
      <w:r w:rsidRPr="00FB5337">
        <w:rPr>
          <w:rFonts w:ascii="Times New Roman" w:hAnsi="Times New Roman" w:hint="eastAsia"/>
          <w:b/>
          <w:color w:val="000000"/>
          <w:kern w:val="0"/>
          <w:szCs w:val="28"/>
        </w:rPr>
        <w:t>2.</w:t>
      </w:r>
      <w:r w:rsidR="00660FC8">
        <w:rPr>
          <w:rFonts w:ascii="Times New Roman" w:hAnsi="Times New Roman" w:hint="eastAsia"/>
          <w:b/>
          <w:color w:val="000000"/>
          <w:kern w:val="0"/>
          <w:szCs w:val="28"/>
        </w:rPr>
        <w:t xml:space="preserve">7 </w:t>
      </w:r>
      <w:r w:rsidR="007464BF">
        <w:rPr>
          <w:rFonts w:ascii="Times New Roman" w:hAnsi="Times New Roman" w:hint="eastAsia"/>
          <w:b/>
          <w:color w:val="000000"/>
          <w:kern w:val="0"/>
          <w:szCs w:val="28"/>
        </w:rPr>
        <w:t>评价范围及环境敏感区</w:t>
      </w:r>
      <w:bookmarkEnd w:id="75"/>
    </w:p>
    <w:p w:rsidR="00DA3527" w:rsidRPr="00A6107A" w:rsidRDefault="00DA3527" w:rsidP="00A6107A">
      <w:pPr>
        <w:pStyle w:val="3"/>
        <w:keepNext w:val="0"/>
        <w:widowControl/>
        <w:numPr>
          <w:ilvl w:val="2"/>
          <w:numId w:val="0"/>
        </w:numPr>
        <w:tabs>
          <w:tab w:val="left" w:pos="720"/>
        </w:tabs>
        <w:spacing w:beforeLines="50" w:before="156" w:after="0" w:line="360" w:lineRule="auto"/>
        <w:rPr>
          <w:rFonts w:eastAsia="宋体"/>
          <w:snapToGrid w:val="0"/>
          <w:color w:val="000000"/>
        </w:rPr>
      </w:pPr>
      <w:r w:rsidRPr="00A6107A">
        <w:rPr>
          <w:rFonts w:eastAsia="宋体" w:hint="eastAsia"/>
          <w:snapToGrid w:val="0"/>
          <w:color w:val="000000"/>
        </w:rPr>
        <w:t>2.</w:t>
      </w:r>
      <w:r w:rsidR="00660FC8">
        <w:rPr>
          <w:rFonts w:eastAsia="宋体" w:hint="eastAsia"/>
          <w:snapToGrid w:val="0"/>
          <w:color w:val="000000"/>
        </w:rPr>
        <w:t>7</w:t>
      </w:r>
      <w:r w:rsidRPr="00A6107A">
        <w:rPr>
          <w:rFonts w:eastAsia="宋体" w:hint="eastAsia"/>
          <w:snapToGrid w:val="0"/>
          <w:color w:val="000000"/>
        </w:rPr>
        <w:t>.1</w:t>
      </w:r>
      <w:r w:rsidR="004B78EE">
        <w:rPr>
          <w:rFonts w:eastAsia="宋体" w:hint="eastAsia"/>
          <w:snapToGrid w:val="0"/>
          <w:color w:val="000000"/>
        </w:rPr>
        <w:t xml:space="preserve"> </w:t>
      </w:r>
      <w:r w:rsidR="009C6AD1">
        <w:rPr>
          <w:rFonts w:eastAsia="宋体" w:hint="eastAsia"/>
          <w:snapToGrid w:val="0"/>
          <w:color w:val="000000"/>
        </w:rPr>
        <w:t>大气环境影响</w:t>
      </w:r>
      <w:r w:rsidRPr="00A6107A">
        <w:rPr>
          <w:rFonts w:eastAsia="宋体" w:hint="eastAsia"/>
          <w:snapToGrid w:val="0"/>
          <w:color w:val="000000"/>
        </w:rPr>
        <w:t>评价范围</w:t>
      </w:r>
    </w:p>
    <w:p w:rsidR="00DA3527" w:rsidRDefault="009C6AD1" w:rsidP="00D47A6C">
      <w:pPr>
        <w:spacing w:beforeLines="50" w:before="156" w:line="360" w:lineRule="auto"/>
        <w:ind w:firstLineChars="200" w:firstLine="480"/>
        <w:rPr>
          <w:sz w:val="24"/>
        </w:rPr>
      </w:pPr>
      <w:r>
        <w:rPr>
          <w:rFonts w:hint="eastAsia"/>
          <w:sz w:val="24"/>
        </w:rPr>
        <w:t>根据本项目大气环境影响评价等级及估算模式结果，大气环境</w:t>
      </w:r>
      <w:r w:rsidR="001240AB">
        <w:rPr>
          <w:rFonts w:hint="eastAsia"/>
          <w:sz w:val="24"/>
        </w:rPr>
        <w:t>评价等级为三级，</w:t>
      </w:r>
      <w:r w:rsidR="002A2360">
        <w:rPr>
          <w:rFonts w:hint="eastAsia"/>
          <w:sz w:val="24"/>
        </w:rPr>
        <w:t>按</w:t>
      </w:r>
      <w:r w:rsidR="008326DC" w:rsidRPr="008326DC">
        <w:rPr>
          <w:rFonts w:hint="eastAsia"/>
          <w:sz w:val="24"/>
        </w:rPr>
        <w:t>《环境影响评价导则</w:t>
      </w:r>
      <w:r w:rsidR="008326DC" w:rsidRPr="008326DC">
        <w:rPr>
          <w:rFonts w:hint="eastAsia"/>
          <w:sz w:val="24"/>
        </w:rPr>
        <w:t>-</w:t>
      </w:r>
      <w:r w:rsidR="008326DC" w:rsidRPr="008326DC">
        <w:rPr>
          <w:rFonts w:hint="eastAsia"/>
          <w:sz w:val="24"/>
        </w:rPr>
        <w:t>大气环境》（</w:t>
      </w:r>
      <w:r w:rsidR="008326DC" w:rsidRPr="008326DC">
        <w:rPr>
          <w:rFonts w:hint="eastAsia"/>
          <w:sz w:val="24"/>
        </w:rPr>
        <w:t>HJ2.2-2018</w:t>
      </w:r>
      <w:r w:rsidR="008326DC" w:rsidRPr="008326DC">
        <w:rPr>
          <w:rFonts w:hint="eastAsia"/>
          <w:sz w:val="24"/>
        </w:rPr>
        <w:t>）</w:t>
      </w:r>
      <w:r w:rsidR="008E5629">
        <w:rPr>
          <w:rFonts w:hint="eastAsia"/>
          <w:sz w:val="24"/>
        </w:rPr>
        <w:t>，大气环境评价范围取以项目厂址为中心，边长为</w:t>
      </w:r>
      <w:r w:rsidR="008E5629">
        <w:rPr>
          <w:rFonts w:hint="eastAsia"/>
          <w:sz w:val="24"/>
        </w:rPr>
        <w:t>5km</w:t>
      </w:r>
      <w:r w:rsidR="008E5629">
        <w:rPr>
          <w:rFonts w:hint="eastAsia"/>
          <w:sz w:val="24"/>
        </w:rPr>
        <w:t>的矩形区域。</w:t>
      </w:r>
    </w:p>
    <w:p w:rsidR="00ED2DED" w:rsidRDefault="00ED2DED" w:rsidP="00D47A6C">
      <w:pPr>
        <w:spacing w:beforeLines="50" w:before="156" w:line="360" w:lineRule="auto"/>
        <w:ind w:firstLineChars="200" w:firstLine="480"/>
        <w:rPr>
          <w:sz w:val="24"/>
        </w:rPr>
      </w:pPr>
    </w:p>
    <w:p w:rsidR="008326DC" w:rsidRPr="00A6107A" w:rsidRDefault="008326DC" w:rsidP="003F0AA2">
      <w:pPr>
        <w:pStyle w:val="3"/>
        <w:keepNext w:val="0"/>
        <w:widowControl/>
        <w:numPr>
          <w:ilvl w:val="2"/>
          <w:numId w:val="0"/>
        </w:numPr>
        <w:tabs>
          <w:tab w:val="left" w:pos="720"/>
        </w:tabs>
        <w:spacing w:beforeLines="50" w:before="156" w:after="0" w:line="360" w:lineRule="auto"/>
        <w:rPr>
          <w:rFonts w:eastAsia="宋体"/>
          <w:snapToGrid w:val="0"/>
          <w:color w:val="000000"/>
        </w:rPr>
      </w:pPr>
      <w:r w:rsidRPr="00A6107A">
        <w:rPr>
          <w:rFonts w:eastAsia="宋体" w:hint="eastAsia"/>
          <w:snapToGrid w:val="0"/>
          <w:color w:val="000000"/>
        </w:rPr>
        <w:t>2.</w:t>
      </w:r>
      <w:r w:rsidR="00660FC8">
        <w:rPr>
          <w:rFonts w:eastAsia="宋体" w:hint="eastAsia"/>
          <w:snapToGrid w:val="0"/>
          <w:color w:val="000000"/>
        </w:rPr>
        <w:t>7</w:t>
      </w:r>
      <w:r w:rsidRPr="00A6107A">
        <w:rPr>
          <w:rFonts w:eastAsia="宋体" w:hint="eastAsia"/>
          <w:snapToGrid w:val="0"/>
          <w:color w:val="000000"/>
        </w:rPr>
        <w:t>.</w:t>
      </w:r>
      <w:r>
        <w:rPr>
          <w:rFonts w:eastAsia="宋体" w:hint="eastAsia"/>
          <w:snapToGrid w:val="0"/>
          <w:color w:val="000000"/>
        </w:rPr>
        <w:t>2</w:t>
      </w:r>
      <w:r w:rsidR="004B78EE">
        <w:rPr>
          <w:rFonts w:eastAsia="宋体" w:hint="eastAsia"/>
          <w:snapToGrid w:val="0"/>
          <w:color w:val="000000"/>
        </w:rPr>
        <w:t xml:space="preserve"> </w:t>
      </w:r>
      <w:r>
        <w:rPr>
          <w:rFonts w:eastAsia="宋体" w:hint="eastAsia"/>
          <w:snapToGrid w:val="0"/>
          <w:color w:val="000000"/>
        </w:rPr>
        <w:t>地表水境影响</w:t>
      </w:r>
      <w:r w:rsidRPr="00A6107A">
        <w:rPr>
          <w:rFonts w:eastAsia="宋体" w:hint="eastAsia"/>
          <w:snapToGrid w:val="0"/>
          <w:color w:val="000000"/>
        </w:rPr>
        <w:t>评价范围</w:t>
      </w:r>
    </w:p>
    <w:p w:rsidR="008326DC" w:rsidRDefault="007811AC" w:rsidP="00940FC7">
      <w:pPr>
        <w:spacing w:beforeLines="50" w:before="156" w:line="360" w:lineRule="auto"/>
        <w:ind w:firstLineChars="200" w:firstLine="480"/>
        <w:rPr>
          <w:sz w:val="24"/>
        </w:rPr>
      </w:pPr>
      <w:r w:rsidRPr="007811AC">
        <w:rPr>
          <w:rFonts w:hint="eastAsia"/>
          <w:sz w:val="24"/>
        </w:rPr>
        <w:t>项目</w:t>
      </w:r>
      <w:r w:rsidR="00D52711">
        <w:rPr>
          <w:rFonts w:hint="eastAsia"/>
          <w:sz w:val="24"/>
        </w:rPr>
        <w:t>外排</w:t>
      </w:r>
      <w:r w:rsidRPr="007811AC">
        <w:rPr>
          <w:rFonts w:hint="eastAsia"/>
          <w:sz w:val="24"/>
        </w:rPr>
        <w:t>废水通过集污管网排入园区污水处理厂，处理后排入武江，按《环</w:t>
      </w:r>
      <w:r w:rsidRPr="007811AC">
        <w:rPr>
          <w:rFonts w:hint="eastAsia"/>
          <w:sz w:val="24"/>
        </w:rPr>
        <w:lastRenderedPageBreak/>
        <w:t>境影响评价技术导则》（</w:t>
      </w:r>
      <w:r w:rsidRPr="007811AC">
        <w:rPr>
          <w:rFonts w:hint="eastAsia"/>
          <w:sz w:val="24"/>
        </w:rPr>
        <w:t>HJ/T2.3-</w:t>
      </w:r>
      <w:r>
        <w:rPr>
          <w:rFonts w:hint="eastAsia"/>
          <w:sz w:val="24"/>
        </w:rPr>
        <w:t>2018</w:t>
      </w:r>
      <w:r w:rsidRPr="007811AC">
        <w:rPr>
          <w:rFonts w:hint="eastAsia"/>
          <w:sz w:val="24"/>
        </w:rPr>
        <w:t>）中的有关规定，结合《广东乐昌经济开发区区位调整规划环境影响报告书》，确定本项目地表水环境评价范围为：园区污水处理厂排污口上游</w:t>
      </w:r>
      <w:r w:rsidR="0048601C">
        <w:rPr>
          <w:rFonts w:hint="eastAsia"/>
          <w:sz w:val="24"/>
        </w:rPr>
        <w:t>500 m</w:t>
      </w:r>
      <w:r w:rsidRPr="007811AC">
        <w:rPr>
          <w:rFonts w:hint="eastAsia"/>
          <w:sz w:val="24"/>
        </w:rPr>
        <w:t>至下游</w:t>
      </w:r>
      <w:proofErr w:type="gramStart"/>
      <w:r w:rsidRPr="007811AC">
        <w:rPr>
          <w:rFonts w:hint="eastAsia"/>
          <w:sz w:val="24"/>
        </w:rPr>
        <w:t>武江与廊田水</w:t>
      </w:r>
      <w:proofErr w:type="gramEnd"/>
      <w:r w:rsidRPr="007811AC">
        <w:rPr>
          <w:rFonts w:hint="eastAsia"/>
          <w:sz w:val="24"/>
        </w:rPr>
        <w:t>交汇处上游</w:t>
      </w:r>
      <w:r w:rsidRPr="007811AC">
        <w:rPr>
          <w:rFonts w:hint="eastAsia"/>
          <w:sz w:val="24"/>
        </w:rPr>
        <w:t xml:space="preserve">500m </w:t>
      </w:r>
      <w:r w:rsidRPr="007811AC">
        <w:rPr>
          <w:rFonts w:hint="eastAsia"/>
          <w:sz w:val="24"/>
        </w:rPr>
        <w:t>断面，评价范围总长约</w:t>
      </w:r>
      <w:r w:rsidRPr="007811AC">
        <w:rPr>
          <w:rFonts w:hint="eastAsia"/>
          <w:sz w:val="24"/>
        </w:rPr>
        <w:t>6km</w:t>
      </w:r>
      <w:r w:rsidRPr="007811AC">
        <w:rPr>
          <w:rFonts w:hint="eastAsia"/>
          <w:sz w:val="24"/>
        </w:rPr>
        <w:t>。</w:t>
      </w:r>
    </w:p>
    <w:p w:rsidR="001C3DF1" w:rsidRPr="00A6107A" w:rsidRDefault="001C3DF1" w:rsidP="003F0AA2">
      <w:pPr>
        <w:pStyle w:val="3"/>
        <w:keepNext w:val="0"/>
        <w:widowControl/>
        <w:numPr>
          <w:ilvl w:val="2"/>
          <w:numId w:val="0"/>
        </w:numPr>
        <w:tabs>
          <w:tab w:val="left" w:pos="720"/>
        </w:tabs>
        <w:spacing w:beforeLines="50" w:before="156" w:after="0" w:line="360" w:lineRule="auto"/>
        <w:rPr>
          <w:rFonts w:eastAsia="宋体"/>
          <w:snapToGrid w:val="0"/>
          <w:color w:val="000000"/>
        </w:rPr>
      </w:pPr>
      <w:r w:rsidRPr="00A6107A">
        <w:rPr>
          <w:rFonts w:eastAsia="宋体" w:hint="eastAsia"/>
          <w:snapToGrid w:val="0"/>
          <w:color w:val="000000"/>
        </w:rPr>
        <w:t>2.</w:t>
      </w:r>
      <w:r w:rsidR="00660FC8">
        <w:rPr>
          <w:rFonts w:eastAsia="宋体" w:hint="eastAsia"/>
          <w:snapToGrid w:val="0"/>
          <w:color w:val="000000"/>
        </w:rPr>
        <w:t>7</w:t>
      </w:r>
      <w:r w:rsidRPr="00A6107A">
        <w:rPr>
          <w:rFonts w:eastAsia="宋体" w:hint="eastAsia"/>
          <w:snapToGrid w:val="0"/>
          <w:color w:val="000000"/>
        </w:rPr>
        <w:t>.</w:t>
      </w:r>
      <w:r>
        <w:rPr>
          <w:rFonts w:eastAsia="宋体" w:hint="eastAsia"/>
          <w:snapToGrid w:val="0"/>
          <w:color w:val="000000"/>
        </w:rPr>
        <w:t>3</w:t>
      </w:r>
      <w:r w:rsidR="004B78EE">
        <w:rPr>
          <w:rFonts w:eastAsia="宋体" w:hint="eastAsia"/>
          <w:snapToGrid w:val="0"/>
          <w:color w:val="000000"/>
        </w:rPr>
        <w:t xml:space="preserve"> </w:t>
      </w:r>
      <w:r>
        <w:rPr>
          <w:rFonts w:eastAsia="宋体" w:hint="eastAsia"/>
          <w:snapToGrid w:val="0"/>
          <w:color w:val="000000"/>
        </w:rPr>
        <w:t>地下水境影响</w:t>
      </w:r>
      <w:r w:rsidRPr="00A6107A">
        <w:rPr>
          <w:rFonts w:eastAsia="宋体" w:hint="eastAsia"/>
          <w:snapToGrid w:val="0"/>
          <w:color w:val="000000"/>
        </w:rPr>
        <w:t>评价范围</w:t>
      </w:r>
    </w:p>
    <w:p w:rsidR="001C3DF1" w:rsidRDefault="001C3DF1" w:rsidP="003F0AA2">
      <w:pPr>
        <w:spacing w:beforeLines="50" w:before="156" w:line="360" w:lineRule="auto"/>
        <w:ind w:firstLineChars="200" w:firstLine="480"/>
        <w:rPr>
          <w:sz w:val="24"/>
        </w:rPr>
      </w:pPr>
      <w:r w:rsidRPr="001C3DF1">
        <w:rPr>
          <w:rFonts w:hint="eastAsia"/>
          <w:sz w:val="24"/>
        </w:rPr>
        <w:t>根据《环境影响评价技术导则</w:t>
      </w:r>
      <w:r w:rsidRPr="001C3DF1">
        <w:rPr>
          <w:rFonts w:hint="eastAsia"/>
          <w:sz w:val="24"/>
        </w:rPr>
        <w:t>-</w:t>
      </w:r>
      <w:r w:rsidRPr="001C3DF1">
        <w:rPr>
          <w:rFonts w:hint="eastAsia"/>
          <w:sz w:val="24"/>
        </w:rPr>
        <w:t>地下水环境》（</w:t>
      </w:r>
      <w:r w:rsidRPr="001C3DF1">
        <w:rPr>
          <w:rFonts w:hint="eastAsia"/>
          <w:sz w:val="24"/>
        </w:rPr>
        <w:t>HJ610-2016</w:t>
      </w:r>
      <w:r w:rsidRPr="001C3DF1">
        <w:rPr>
          <w:rFonts w:hint="eastAsia"/>
          <w:sz w:val="24"/>
        </w:rPr>
        <w:t>），本项目评价等级为三级，评价范围确定为项目建设区及其附近</w:t>
      </w:r>
      <w:r w:rsidRPr="001C3DF1">
        <w:rPr>
          <w:rFonts w:hint="eastAsia"/>
          <w:sz w:val="24"/>
        </w:rPr>
        <w:t xml:space="preserve">1km </w:t>
      </w:r>
      <w:r w:rsidRPr="001C3DF1">
        <w:rPr>
          <w:rFonts w:hint="eastAsia"/>
          <w:sz w:val="24"/>
        </w:rPr>
        <w:t>同一水文地质单元的矩形区域，重点为项目区范围</w:t>
      </w:r>
      <w:r>
        <w:rPr>
          <w:rFonts w:hint="eastAsia"/>
          <w:sz w:val="24"/>
        </w:rPr>
        <w:t>。</w:t>
      </w:r>
    </w:p>
    <w:p w:rsidR="001C3DF1" w:rsidRPr="00A6107A" w:rsidRDefault="001C3DF1" w:rsidP="003F0AA2">
      <w:pPr>
        <w:pStyle w:val="3"/>
        <w:keepNext w:val="0"/>
        <w:widowControl/>
        <w:numPr>
          <w:ilvl w:val="2"/>
          <w:numId w:val="0"/>
        </w:numPr>
        <w:tabs>
          <w:tab w:val="left" w:pos="720"/>
        </w:tabs>
        <w:spacing w:beforeLines="50" w:before="156" w:after="0" w:line="360" w:lineRule="auto"/>
        <w:rPr>
          <w:rFonts w:eastAsia="宋体"/>
          <w:snapToGrid w:val="0"/>
          <w:color w:val="000000"/>
        </w:rPr>
      </w:pPr>
      <w:r w:rsidRPr="00A6107A">
        <w:rPr>
          <w:rFonts w:eastAsia="宋体" w:hint="eastAsia"/>
          <w:snapToGrid w:val="0"/>
          <w:color w:val="000000"/>
        </w:rPr>
        <w:t>2.</w:t>
      </w:r>
      <w:r w:rsidR="00660FC8">
        <w:rPr>
          <w:rFonts w:eastAsia="宋体" w:hint="eastAsia"/>
          <w:snapToGrid w:val="0"/>
          <w:color w:val="000000"/>
        </w:rPr>
        <w:t>7</w:t>
      </w:r>
      <w:r w:rsidRPr="00A6107A">
        <w:rPr>
          <w:rFonts w:eastAsia="宋体" w:hint="eastAsia"/>
          <w:snapToGrid w:val="0"/>
          <w:color w:val="000000"/>
        </w:rPr>
        <w:t>.</w:t>
      </w:r>
      <w:r>
        <w:rPr>
          <w:rFonts w:eastAsia="宋体" w:hint="eastAsia"/>
          <w:snapToGrid w:val="0"/>
          <w:color w:val="000000"/>
        </w:rPr>
        <w:t>4</w:t>
      </w:r>
      <w:r w:rsidR="004B78EE">
        <w:rPr>
          <w:rFonts w:eastAsia="宋体" w:hint="eastAsia"/>
          <w:snapToGrid w:val="0"/>
          <w:color w:val="000000"/>
        </w:rPr>
        <w:t xml:space="preserve"> </w:t>
      </w:r>
      <w:r>
        <w:rPr>
          <w:rFonts w:eastAsia="宋体" w:hint="eastAsia"/>
          <w:snapToGrid w:val="0"/>
          <w:color w:val="000000"/>
        </w:rPr>
        <w:t>声</w:t>
      </w:r>
      <w:r w:rsidR="00607327">
        <w:rPr>
          <w:rFonts w:eastAsia="宋体" w:hint="eastAsia"/>
          <w:snapToGrid w:val="0"/>
          <w:color w:val="000000"/>
        </w:rPr>
        <w:t>环</w:t>
      </w:r>
      <w:r>
        <w:rPr>
          <w:rFonts w:eastAsia="宋体" w:hint="eastAsia"/>
          <w:snapToGrid w:val="0"/>
          <w:color w:val="000000"/>
        </w:rPr>
        <w:t>境影响</w:t>
      </w:r>
      <w:r w:rsidRPr="00A6107A">
        <w:rPr>
          <w:rFonts w:eastAsia="宋体" w:hint="eastAsia"/>
          <w:snapToGrid w:val="0"/>
          <w:color w:val="000000"/>
        </w:rPr>
        <w:t>评价范围</w:t>
      </w:r>
    </w:p>
    <w:p w:rsidR="00607327" w:rsidRPr="00607327" w:rsidRDefault="00607327" w:rsidP="003F0AA2">
      <w:pPr>
        <w:spacing w:beforeLines="50" w:before="156" w:line="360" w:lineRule="auto"/>
        <w:ind w:firstLineChars="200" w:firstLine="480"/>
        <w:rPr>
          <w:sz w:val="24"/>
        </w:rPr>
      </w:pPr>
      <w:r>
        <w:rPr>
          <w:rFonts w:hint="eastAsia"/>
          <w:sz w:val="24"/>
        </w:rPr>
        <w:t>项目厂界外</w:t>
      </w:r>
      <w:r>
        <w:rPr>
          <w:rFonts w:hint="eastAsia"/>
          <w:sz w:val="24"/>
        </w:rPr>
        <w:t>200m</w:t>
      </w:r>
      <w:r>
        <w:rPr>
          <w:rFonts w:hint="eastAsia"/>
          <w:sz w:val="24"/>
        </w:rPr>
        <w:t>区域。</w:t>
      </w:r>
    </w:p>
    <w:p w:rsidR="00607327" w:rsidRDefault="00607327" w:rsidP="003F0AA2">
      <w:pPr>
        <w:pStyle w:val="3"/>
        <w:keepNext w:val="0"/>
        <w:widowControl/>
        <w:numPr>
          <w:ilvl w:val="2"/>
          <w:numId w:val="0"/>
        </w:numPr>
        <w:tabs>
          <w:tab w:val="left" w:pos="720"/>
        </w:tabs>
        <w:spacing w:beforeLines="50" w:before="156" w:after="0" w:line="360" w:lineRule="auto"/>
        <w:rPr>
          <w:rFonts w:eastAsia="宋体"/>
          <w:snapToGrid w:val="0"/>
          <w:color w:val="000000"/>
        </w:rPr>
      </w:pPr>
      <w:r w:rsidRPr="00A6107A">
        <w:rPr>
          <w:rFonts w:eastAsia="宋体" w:hint="eastAsia"/>
          <w:snapToGrid w:val="0"/>
          <w:color w:val="000000"/>
        </w:rPr>
        <w:t>2.</w:t>
      </w:r>
      <w:r w:rsidR="00660FC8">
        <w:rPr>
          <w:rFonts w:eastAsia="宋体" w:hint="eastAsia"/>
          <w:snapToGrid w:val="0"/>
          <w:color w:val="000000"/>
        </w:rPr>
        <w:t>7</w:t>
      </w:r>
      <w:r w:rsidR="00A8351B">
        <w:rPr>
          <w:rFonts w:eastAsia="宋体" w:hint="eastAsia"/>
          <w:snapToGrid w:val="0"/>
          <w:color w:val="000000"/>
        </w:rPr>
        <w:t>.5</w:t>
      </w:r>
      <w:r w:rsidR="004B78EE">
        <w:rPr>
          <w:rFonts w:eastAsia="宋体" w:hint="eastAsia"/>
          <w:snapToGrid w:val="0"/>
          <w:color w:val="000000"/>
        </w:rPr>
        <w:t xml:space="preserve"> </w:t>
      </w:r>
      <w:r>
        <w:rPr>
          <w:rFonts w:eastAsia="宋体" w:hint="eastAsia"/>
          <w:snapToGrid w:val="0"/>
          <w:color w:val="000000"/>
        </w:rPr>
        <w:t>环境风险</w:t>
      </w:r>
      <w:r w:rsidRPr="00A6107A">
        <w:rPr>
          <w:rFonts w:eastAsia="宋体" w:hint="eastAsia"/>
          <w:snapToGrid w:val="0"/>
          <w:color w:val="000000"/>
        </w:rPr>
        <w:t>评价范围</w:t>
      </w:r>
    </w:p>
    <w:p w:rsidR="00607327" w:rsidRPr="001B5A28" w:rsidRDefault="00607327" w:rsidP="004B78EE">
      <w:pPr>
        <w:pStyle w:val="a0"/>
        <w:spacing w:beforeLines="50" w:before="156" w:line="360" w:lineRule="auto"/>
        <w:ind w:firstLineChars="200" w:firstLine="480"/>
        <w:rPr>
          <w:color w:val="000000" w:themeColor="text1"/>
        </w:rPr>
      </w:pPr>
      <w:r w:rsidRPr="001B5A28">
        <w:rPr>
          <w:rFonts w:hint="eastAsia"/>
          <w:color w:val="000000" w:themeColor="text1"/>
          <w:sz w:val="24"/>
          <w:szCs w:val="24"/>
        </w:rPr>
        <w:t>本项目</w:t>
      </w:r>
      <w:r w:rsidR="009C00FB" w:rsidRPr="001B5A28">
        <w:rPr>
          <w:rFonts w:hint="eastAsia"/>
          <w:color w:val="000000" w:themeColor="text1"/>
          <w:sz w:val="24"/>
          <w:szCs w:val="24"/>
        </w:rPr>
        <w:t>环境</w:t>
      </w:r>
      <w:r w:rsidRPr="001B5A28">
        <w:rPr>
          <w:rFonts w:hint="eastAsia"/>
          <w:color w:val="000000" w:themeColor="text1"/>
          <w:sz w:val="24"/>
          <w:szCs w:val="24"/>
        </w:rPr>
        <w:t>风险评价为简单分析，</w:t>
      </w:r>
      <w:r w:rsidR="009C00FB" w:rsidRPr="001B5A28">
        <w:rPr>
          <w:rFonts w:hint="eastAsia"/>
          <w:color w:val="000000" w:themeColor="text1"/>
          <w:sz w:val="24"/>
          <w:szCs w:val="24"/>
        </w:rPr>
        <w:t>根据</w:t>
      </w:r>
      <w:r w:rsidR="009C00FB" w:rsidRPr="001B5A28">
        <w:rPr>
          <w:rFonts w:hint="eastAsia"/>
          <w:color w:val="000000" w:themeColor="text1"/>
          <w:sz w:val="24"/>
        </w:rPr>
        <w:t>《建设项目环境风险评价技术导则》（</w:t>
      </w:r>
      <w:r w:rsidR="009C00FB" w:rsidRPr="001B5A28">
        <w:rPr>
          <w:color w:val="000000" w:themeColor="text1"/>
          <w:sz w:val="24"/>
        </w:rPr>
        <w:t>HJ 169-2018</w:t>
      </w:r>
      <w:r w:rsidR="009C00FB" w:rsidRPr="001B5A28">
        <w:rPr>
          <w:rFonts w:hint="eastAsia"/>
          <w:color w:val="000000" w:themeColor="text1"/>
          <w:sz w:val="24"/>
        </w:rPr>
        <w:t>），</w:t>
      </w:r>
      <w:proofErr w:type="gramStart"/>
      <w:r w:rsidR="009C00FB" w:rsidRPr="001B5A28">
        <w:rPr>
          <w:rFonts w:hint="eastAsia"/>
          <w:color w:val="000000" w:themeColor="text1"/>
          <w:sz w:val="24"/>
        </w:rPr>
        <w:t>各环境</w:t>
      </w:r>
      <w:proofErr w:type="gramEnd"/>
      <w:r w:rsidR="009C00FB" w:rsidRPr="001B5A28">
        <w:rPr>
          <w:rFonts w:hint="eastAsia"/>
          <w:color w:val="000000" w:themeColor="text1"/>
          <w:sz w:val="24"/>
        </w:rPr>
        <w:t>风险要素的评价范围跟大气环境、地表水和地下水评价范围一致，具体见图</w:t>
      </w:r>
      <w:r w:rsidR="009C00FB" w:rsidRPr="001B5A28">
        <w:rPr>
          <w:color w:val="000000" w:themeColor="text1"/>
          <w:sz w:val="24"/>
        </w:rPr>
        <w:t>2.6-1~2.6-2</w:t>
      </w:r>
      <w:r w:rsidRPr="001B5A28">
        <w:rPr>
          <w:rFonts w:hint="eastAsia"/>
          <w:color w:val="000000" w:themeColor="text1"/>
          <w:sz w:val="24"/>
          <w:szCs w:val="24"/>
        </w:rPr>
        <w:t>。</w:t>
      </w:r>
    </w:p>
    <w:p w:rsidR="007811AC" w:rsidRPr="00A6107A" w:rsidRDefault="007811AC" w:rsidP="003F0AA2">
      <w:pPr>
        <w:pStyle w:val="3"/>
        <w:keepNext w:val="0"/>
        <w:widowControl/>
        <w:numPr>
          <w:ilvl w:val="2"/>
          <w:numId w:val="0"/>
        </w:numPr>
        <w:tabs>
          <w:tab w:val="left" w:pos="720"/>
        </w:tabs>
        <w:spacing w:beforeLines="50" w:before="156" w:after="0" w:line="360" w:lineRule="auto"/>
        <w:rPr>
          <w:rFonts w:eastAsia="宋体"/>
          <w:snapToGrid w:val="0"/>
          <w:color w:val="000000"/>
        </w:rPr>
      </w:pPr>
      <w:r w:rsidRPr="00A6107A">
        <w:rPr>
          <w:rFonts w:eastAsia="宋体" w:hint="eastAsia"/>
          <w:snapToGrid w:val="0"/>
          <w:color w:val="000000"/>
        </w:rPr>
        <w:t>2.</w:t>
      </w:r>
      <w:r w:rsidR="00660FC8">
        <w:rPr>
          <w:rFonts w:eastAsia="宋体" w:hint="eastAsia"/>
          <w:snapToGrid w:val="0"/>
          <w:color w:val="000000"/>
        </w:rPr>
        <w:t>7</w:t>
      </w:r>
      <w:r w:rsidRPr="00A6107A">
        <w:rPr>
          <w:rFonts w:eastAsia="宋体" w:hint="eastAsia"/>
          <w:snapToGrid w:val="0"/>
          <w:color w:val="000000"/>
        </w:rPr>
        <w:t>.</w:t>
      </w:r>
      <w:r w:rsidR="00E41C3D">
        <w:rPr>
          <w:rFonts w:eastAsia="宋体" w:hint="eastAsia"/>
          <w:snapToGrid w:val="0"/>
          <w:color w:val="000000"/>
        </w:rPr>
        <w:t xml:space="preserve">6 </w:t>
      </w:r>
      <w:r>
        <w:rPr>
          <w:rFonts w:eastAsia="宋体" w:hint="eastAsia"/>
          <w:snapToGrid w:val="0"/>
          <w:color w:val="000000"/>
        </w:rPr>
        <w:t>环境敏感区</w:t>
      </w:r>
    </w:p>
    <w:p w:rsidR="000B2A00" w:rsidRPr="00FB5337" w:rsidRDefault="00CC7535" w:rsidP="00A6107A">
      <w:pPr>
        <w:spacing w:line="360" w:lineRule="auto"/>
        <w:ind w:firstLineChars="200" w:firstLine="480"/>
        <w:rPr>
          <w:sz w:val="24"/>
        </w:rPr>
      </w:pPr>
      <w:r w:rsidRPr="00FB5337">
        <w:rPr>
          <w:sz w:val="24"/>
        </w:rPr>
        <w:t>根据建设项目的污染特征，经实地考察，确定主要环境保护敏感目标，见表</w:t>
      </w:r>
      <w:r w:rsidRPr="00FB5337">
        <w:rPr>
          <w:rFonts w:hint="eastAsia"/>
          <w:sz w:val="24"/>
        </w:rPr>
        <w:t>2</w:t>
      </w:r>
      <w:r w:rsidRPr="00FB5337">
        <w:rPr>
          <w:sz w:val="24"/>
        </w:rPr>
        <w:t>.</w:t>
      </w:r>
      <w:r w:rsidR="00660FC8">
        <w:rPr>
          <w:rFonts w:hint="eastAsia"/>
          <w:sz w:val="24"/>
        </w:rPr>
        <w:t>7</w:t>
      </w:r>
      <w:r w:rsidRPr="00FB5337">
        <w:rPr>
          <w:sz w:val="24"/>
        </w:rPr>
        <w:t>-</w:t>
      </w:r>
      <w:r w:rsidRPr="00FB5337">
        <w:rPr>
          <w:rFonts w:hint="eastAsia"/>
          <w:sz w:val="24"/>
        </w:rPr>
        <w:t>1</w:t>
      </w:r>
      <w:r w:rsidR="000448E4">
        <w:rPr>
          <w:rFonts w:hint="eastAsia"/>
          <w:sz w:val="24"/>
        </w:rPr>
        <w:t>，主要敏感点及评价范围见</w:t>
      </w:r>
      <w:r w:rsidRPr="00FB5337">
        <w:rPr>
          <w:sz w:val="24"/>
        </w:rPr>
        <w:t>图</w:t>
      </w:r>
      <w:r w:rsidRPr="00FB5337">
        <w:rPr>
          <w:rFonts w:hint="eastAsia"/>
          <w:sz w:val="24"/>
        </w:rPr>
        <w:t>2</w:t>
      </w:r>
      <w:r w:rsidRPr="00FB5337">
        <w:rPr>
          <w:sz w:val="24"/>
        </w:rPr>
        <w:t>.</w:t>
      </w:r>
      <w:r w:rsidR="00660FC8">
        <w:rPr>
          <w:rFonts w:hint="eastAsia"/>
          <w:sz w:val="24"/>
        </w:rPr>
        <w:t>7</w:t>
      </w:r>
      <w:r w:rsidRPr="00FB5337">
        <w:rPr>
          <w:sz w:val="24"/>
        </w:rPr>
        <w:t>-1</w:t>
      </w:r>
      <w:r w:rsidR="000448E4">
        <w:rPr>
          <w:rFonts w:hint="eastAsia"/>
          <w:sz w:val="24"/>
        </w:rPr>
        <w:t>~2</w:t>
      </w:r>
      <w:r w:rsidRPr="00FB5337">
        <w:rPr>
          <w:sz w:val="24"/>
        </w:rPr>
        <w:t>。</w:t>
      </w:r>
      <w:r w:rsidR="00BB5655">
        <w:rPr>
          <w:rFonts w:hint="eastAsia"/>
          <w:sz w:val="24"/>
        </w:rPr>
        <w:t>其保护级别如下：</w:t>
      </w:r>
    </w:p>
    <w:p w:rsidR="003F66F9" w:rsidRPr="00FB5337" w:rsidRDefault="00CC7535" w:rsidP="003F66F9">
      <w:pPr>
        <w:pStyle w:val="a0"/>
        <w:adjustRightInd/>
        <w:spacing w:line="360" w:lineRule="auto"/>
        <w:ind w:firstLine="480"/>
        <w:jc w:val="center"/>
        <w:rPr>
          <w:color w:val="000000"/>
          <w:sz w:val="21"/>
          <w:szCs w:val="21"/>
        </w:rPr>
      </w:pPr>
      <w:r w:rsidRPr="00FB5337">
        <w:rPr>
          <w:rFonts w:hint="eastAsia"/>
          <w:color w:val="000000"/>
          <w:sz w:val="21"/>
          <w:szCs w:val="21"/>
        </w:rPr>
        <w:t>表</w:t>
      </w:r>
      <w:r w:rsidRPr="00FB5337">
        <w:rPr>
          <w:rFonts w:hint="eastAsia"/>
          <w:color w:val="000000"/>
          <w:sz w:val="21"/>
          <w:szCs w:val="21"/>
        </w:rPr>
        <w:t>2.</w:t>
      </w:r>
      <w:r w:rsidR="00660FC8">
        <w:rPr>
          <w:rFonts w:hint="eastAsia"/>
          <w:color w:val="000000"/>
          <w:sz w:val="21"/>
          <w:szCs w:val="21"/>
        </w:rPr>
        <w:t>7</w:t>
      </w:r>
      <w:r w:rsidRPr="00FB5337">
        <w:rPr>
          <w:rFonts w:hint="eastAsia"/>
          <w:color w:val="000000"/>
          <w:sz w:val="21"/>
          <w:szCs w:val="21"/>
        </w:rPr>
        <w:t>-1</w:t>
      </w:r>
      <w:r w:rsidR="003F66F9" w:rsidRPr="00FB5337">
        <w:rPr>
          <w:color w:val="000000"/>
          <w:sz w:val="21"/>
          <w:szCs w:val="21"/>
        </w:rPr>
        <w:t xml:space="preserve">  </w:t>
      </w:r>
      <w:r w:rsidR="003F66F9" w:rsidRPr="00FB5337">
        <w:rPr>
          <w:color w:val="000000"/>
          <w:sz w:val="21"/>
          <w:szCs w:val="21"/>
        </w:rPr>
        <w:t>主要环境保护敏感目标</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9"/>
        <w:gridCol w:w="741"/>
        <w:gridCol w:w="741"/>
        <w:gridCol w:w="1134"/>
        <w:gridCol w:w="992"/>
        <w:gridCol w:w="1354"/>
        <w:gridCol w:w="992"/>
        <w:gridCol w:w="1253"/>
      </w:tblGrid>
      <w:tr w:rsidR="002C5958" w:rsidRPr="00FB5337" w:rsidTr="00CB42C4">
        <w:trPr>
          <w:trHeight w:val="238"/>
          <w:jc w:val="center"/>
        </w:trPr>
        <w:tc>
          <w:tcPr>
            <w:tcW w:w="1169" w:type="dxa"/>
            <w:vMerge w:val="restart"/>
            <w:vAlign w:val="center"/>
          </w:tcPr>
          <w:p w:rsidR="002C5958" w:rsidRPr="00FB5337" w:rsidRDefault="002C5958" w:rsidP="005D40FE">
            <w:pPr>
              <w:adjustRightInd w:val="0"/>
              <w:snapToGrid w:val="0"/>
              <w:jc w:val="center"/>
              <w:rPr>
                <w:color w:val="000000"/>
                <w:szCs w:val="20"/>
              </w:rPr>
            </w:pPr>
            <w:r w:rsidRPr="00FB5337">
              <w:rPr>
                <w:rFonts w:hint="eastAsia"/>
                <w:color w:val="000000"/>
                <w:szCs w:val="20"/>
              </w:rPr>
              <w:t>名称</w:t>
            </w:r>
          </w:p>
        </w:tc>
        <w:tc>
          <w:tcPr>
            <w:tcW w:w="1482" w:type="dxa"/>
            <w:gridSpan w:val="2"/>
            <w:vAlign w:val="center"/>
          </w:tcPr>
          <w:p w:rsidR="002C5958" w:rsidRPr="00FB5337" w:rsidRDefault="002C5958" w:rsidP="005D40FE">
            <w:pPr>
              <w:adjustRightInd w:val="0"/>
              <w:snapToGrid w:val="0"/>
              <w:jc w:val="center"/>
              <w:rPr>
                <w:color w:val="000000"/>
                <w:szCs w:val="20"/>
              </w:rPr>
            </w:pPr>
            <w:r w:rsidRPr="00FB5337">
              <w:rPr>
                <w:rFonts w:hint="eastAsia"/>
                <w:color w:val="000000"/>
                <w:szCs w:val="20"/>
              </w:rPr>
              <w:t>坐标</w:t>
            </w:r>
            <w:r w:rsidRPr="00FB5337">
              <w:rPr>
                <w:rFonts w:hint="eastAsia"/>
                <w:color w:val="000000"/>
                <w:szCs w:val="20"/>
              </w:rPr>
              <w:t>/m</w:t>
            </w:r>
          </w:p>
        </w:tc>
        <w:tc>
          <w:tcPr>
            <w:tcW w:w="1134" w:type="dxa"/>
            <w:vMerge w:val="restart"/>
            <w:vAlign w:val="center"/>
          </w:tcPr>
          <w:p w:rsidR="002C5958" w:rsidRPr="00FB5337" w:rsidRDefault="000C020E" w:rsidP="005D40FE">
            <w:pPr>
              <w:adjustRightInd w:val="0"/>
              <w:snapToGrid w:val="0"/>
              <w:jc w:val="center"/>
              <w:rPr>
                <w:color w:val="000000"/>
                <w:szCs w:val="20"/>
              </w:rPr>
            </w:pPr>
            <w:r>
              <w:rPr>
                <w:rFonts w:hint="eastAsia"/>
                <w:color w:val="000000"/>
                <w:szCs w:val="20"/>
              </w:rPr>
              <w:t>所属功能区</w:t>
            </w:r>
          </w:p>
        </w:tc>
        <w:tc>
          <w:tcPr>
            <w:tcW w:w="992" w:type="dxa"/>
            <w:vMerge w:val="restart"/>
            <w:vAlign w:val="center"/>
          </w:tcPr>
          <w:p w:rsidR="002C5958" w:rsidRPr="00FB5337" w:rsidRDefault="000C020E" w:rsidP="005D40FE">
            <w:pPr>
              <w:adjustRightInd w:val="0"/>
              <w:snapToGrid w:val="0"/>
              <w:jc w:val="center"/>
              <w:rPr>
                <w:color w:val="000000"/>
                <w:szCs w:val="20"/>
              </w:rPr>
            </w:pPr>
            <w:r>
              <w:rPr>
                <w:rFonts w:hint="eastAsia"/>
                <w:color w:val="000000"/>
                <w:szCs w:val="20"/>
              </w:rPr>
              <w:t>规模</w:t>
            </w:r>
            <w:r w:rsidR="00E26543">
              <w:rPr>
                <w:rFonts w:hint="eastAsia"/>
                <w:color w:val="000000"/>
                <w:szCs w:val="20"/>
              </w:rPr>
              <w:t>（人）</w:t>
            </w:r>
          </w:p>
        </w:tc>
        <w:tc>
          <w:tcPr>
            <w:tcW w:w="1354" w:type="dxa"/>
            <w:vMerge w:val="restart"/>
            <w:vAlign w:val="center"/>
          </w:tcPr>
          <w:p w:rsidR="002C5958" w:rsidRPr="00FB5337" w:rsidRDefault="00AE490B" w:rsidP="00AE490B">
            <w:pPr>
              <w:adjustRightInd w:val="0"/>
              <w:snapToGrid w:val="0"/>
              <w:jc w:val="center"/>
              <w:rPr>
                <w:color w:val="000000"/>
                <w:szCs w:val="20"/>
              </w:rPr>
            </w:pPr>
            <w:r>
              <w:rPr>
                <w:rFonts w:hint="eastAsia"/>
                <w:color w:val="000000"/>
                <w:szCs w:val="20"/>
              </w:rPr>
              <w:t>保护对象和等级</w:t>
            </w:r>
          </w:p>
        </w:tc>
        <w:tc>
          <w:tcPr>
            <w:tcW w:w="992" w:type="dxa"/>
            <w:vMerge w:val="restart"/>
            <w:vAlign w:val="center"/>
          </w:tcPr>
          <w:p w:rsidR="002C5958" w:rsidRPr="00FB5337" w:rsidRDefault="002C5958" w:rsidP="005D40FE">
            <w:pPr>
              <w:adjustRightInd w:val="0"/>
              <w:snapToGrid w:val="0"/>
              <w:jc w:val="center"/>
              <w:rPr>
                <w:color w:val="000000"/>
                <w:szCs w:val="20"/>
              </w:rPr>
            </w:pPr>
            <w:r w:rsidRPr="00FB5337">
              <w:rPr>
                <w:rFonts w:hint="eastAsia"/>
                <w:color w:val="000000"/>
                <w:szCs w:val="20"/>
              </w:rPr>
              <w:t>相对厂</w:t>
            </w:r>
          </w:p>
          <w:p w:rsidR="002C5958" w:rsidRPr="00FB5337" w:rsidRDefault="002C5958" w:rsidP="005D40FE">
            <w:pPr>
              <w:adjustRightInd w:val="0"/>
              <w:snapToGrid w:val="0"/>
              <w:jc w:val="center"/>
              <w:rPr>
                <w:color w:val="000000"/>
                <w:szCs w:val="20"/>
              </w:rPr>
            </w:pPr>
            <w:proofErr w:type="gramStart"/>
            <w:r w:rsidRPr="00FB5337">
              <w:rPr>
                <w:rFonts w:hint="eastAsia"/>
                <w:color w:val="000000"/>
                <w:szCs w:val="20"/>
              </w:rPr>
              <w:t>址</w:t>
            </w:r>
            <w:proofErr w:type="gramEnd"/>
            <w:r w:rsidRPr="00FB5337">
              <w:rPr>
                <w:rFonts w:hint="eastAsia"/>
                <w:color w:val="000000"/>
                <w:szCs w:val="20"/>
              </w:rPr>
              <w:t>方位</w:t>
            </w:r>
          </w:p>
        </w:tc>
        <w:tc>
          <w:tcPr>
            <w:tcW w:w="1253" w:type="dxa"/>
            <w:vMerge w:val="restart"/>
            <w:vAlign w:val="center"/>
          </w:tcPr>
          <w:p w:rsidR="002C5958" w:rsidRPr="00FB5337" w:rsidRDefault="002C5958" w:rsidP="005D40FE">
            <w:pPr>
              <w:adjustRightInd w:val="0"/>
              <w:snapToGrid w:val="0"/>
              <w:jc w:val="center"/>
              <w:rPr>
                <w:color w:val="000000"/>
                <w:szCs w:val="20"/>
              </w:rPr>
            </w:pPr>
            <w:r w:rsidRPr="00FB5337">
              <w:rPr>
                <w:rFonts w:hint="eastAsia"/>
              </w:rPr>
              <w:t>距厂界距离（</w:t>
            </w:r>
            <w:r w:rsidRPr="00FB5337">
              <w:rPr>
                <w:rFonts w:hint="eastAsia"/>
              </w:rPr>
              <w:t>m</w:t>
            </w:r>
            <w:r w:rsidRPr="00FB5337">
              <w:rPr>
                <w:rFonts w:hint="eastAsia"/>
              </w:rPr>
              <w:t>）</w:t>
            </w:r>
          </w:p>
        </w:tc>
      </w:tr>
      <w:tr w:rsidR="002C5958" w:rsidRPr="00FB5337" w:rsidTr="00CB42C4">
        <w:trPr>
          <w:trHeight w:val="330"/>
          <w:jc w:val="center"/>
        </w:trPr>
        <w:tc>
          <w:tcPr>
            <w:tcW w:w="1169" w:type="dxa"/>
            <w:vMerge/>
            <w:vAlign w:val="center"/>
          </w:tcPr>
          <w:p w:rsidR="002C5958" w:rsidRPr="00FB5337" w:rsidRDefault="002C5958" w:rsidP="00F31870">
            <w:pPr>
              <w:adjustRightInd w:val="0"/>
              <w:snapToGrid w:val="0"/>
              <w:jc w:val="center"/>
              <w:rPr>
                <w:color w:val="000000"/>
                <w:szCs w:val="20"/>
              </w:rPr>
            </w:pPr>
          </w:p>
        </w:tc>
        <w:tc>
          <w:tcPr>
            <w:tcW w:w="741" w:type="dxa"/>
            <w:vAlign w:val="center"/>
          </w:tcPr>
          <w:p w:rsidR="002C5958" w:rsidRPr="00FB5337" w:rsidDel="002C5958" w:rsidRDefault="002C5958" w:rsidP="00F31870">
            <w:pPr>
              <w:adjustRightInd w:val="0"/>
              <w:snapToGrid w:val="0"/>
              <w:jc w:val="center"/>
              <w:rPr>
                <w:szCs w:val="21"/>
              </w:rPr>
            </w:pPr>
            <w:r w:rsidRPr="00FB5337">
              <w:rPr>
                <w:rFonts w:hint="eastAsia"/>
                <w:szCs w:val="21"/>
              </w:rPr>
              <w:t>X</w:t>
            </w:r>
          </w:p>
        </w:tc>
        <w:tc>
          <w:tcPr>
            <w:tcW w:w="741" w:type="dxa"/>
            <w:vAlign w:val="center"/>
          </w:tcPr>
          <w:p w:rsidR="002C5958" w:rsidRPr="00FB5337" w:rsidDel="002C5958" w:rsidRDefault="002C5958" w:rsidP="00F31870">
            <w:pPr>
              <w:adjustRightInd w:val="0"/>
              <w:snapToGrid w:val="0"/>
              <w:jc w:val="center"/>
              <w:rPr>
                <w:szCs w:val="21"/>
              </w:rPr>
            </w:pPr>
            <w:r w:rsidRPr="00FB5337">
              <w:rPr>
                <w:rFonts w:hint="eastAsia"/>
                <w:szCs w:val="21"/>
              </w:rPr>
              <w:t>Y</w:t>
            </w:r>
          </w:p>
        </w:tc>
        <w:tc>
          <w:tcPr>
            <w:tcW w:w="1134" w:type="dxa"/>
            <w:vMerge/>
            <w:vAlign w:val="center"/>
          </w:tcPr>
          <w:p w:rsidR="002C5958" w:rsidRPr="00FB5337" w:rsidRDefault="002C5958" w:rsidP="00F31870">
            <w:pPr>
              <w:adjustRightInd w:val="0"/>
              <w:snapToGrid w:val="0"/>
              <w:jc w:val="center"/>
              <w:rPr>
                <w:color w:val="000000"/>
                <w:szCs w:val="20"/>
              </w:rPr>
            </w:pPr>
          </w:p>
        </w:tc>
        <w:tc>
          <w:tcPr>
            <w:tcW w:w="992" w:type="dxa"/>
            <w:vMerge/>
            <w:vAlign w:val="center"/>
          </w:tcPr>
          <w:p w:rsidR="002C5958" w:rsidRPr="00FB5337" w:rsidRDefault="002C5958" w:rsidP="00F31870">
            <w:pPr>
              <w:adjustRightInd w:val="0"/>
              <w:snapToGrid w:val="0"/>
              <w:jc w:val="center"/>
              <w:rPr>
                <w:color w:val="000000"/>
                <w:szCs w:val="20"/>
              </w:rPr>
            </w:pPr>
          </w:p>
        </w:tc>
        <w:tc>
          <w:tcPr>
            <w:tcW w:w="1354" w:type="dxa"/>
            <w:vMerge/>
            <w:vAlign w:val="center"/>
          </w:tcPr>
          <w:p w:rsidR="002C5958" w:rsidRPr="00FB5337" w:rsidRDefault="002C5958" w:rsidP="00BE6AC7">
            <w:pPr>
              <w:jc w:val="center"/>
              <w:rPr>
                <w:bCs/>
                <w:szCs w:val="21"/>
              </w:rPr>
            </w:pPr>
          </w:p>
        </w:tc>
        <w:tc>
          <w:tcPr>
            <w:tcW w:w="992" w:type="dxa"/>
            <w:vMerge/>
            <w:vAlign w:val="center"/>
          </w:tcPr>
          <w:p w:rsidR="002C5958" w:rsidRPr="00FB5337" w:rsidRDefault="002C5958" w:rsidP="00F31870">
            <w:pPr>
              <w:adjustRightInd w:val="0"/>
              <w:snapToGrid w:val="0"/>
              <w:jc w:val="center"/>
            </w:pPr>
          </w:p>
        </w:tc>
        <w:tc>
          <w:tcPr>
            <w:tcW w:w="1253" w:type="dxa"/>
            <w:vMerge/>
            <w:vAlign w:val="center"/>
          </w:tcPr>
          <w:p w:rsidR="002C5958" w:rsidRPr="00FB5337" w:rsidRDefault="002C5958" w:rsidP="00F31870">
            <w:pPr>
              <w:adjustRightInd w:val="0"/>
              <w:snapToGrid w:val="0"/>
              <w:jc w:val="center"/>
            </w:pPr>
          </w:p>
        </w:tc>
      </w:tr>
      <w:tr w:rsidR="00CC3BF4" w:rsidRPr="00FB5337" w:rsidTr="00D52711">
        <w:trPr>
          <w:trHeight w:val="454"/>
          <w:jc w:val="center"/>
        </w:trPr>
        <w:tc>
          <w:tcPr>
            <w:tcW w:w="1169" w:type="dxa"/>
            <w:vAlign w:val="center"/>
          </w:tcPr>
          <w:p w:rsidR="00CC3BF4" w:rsidRPr="00FB5337" w:rsidRDefault="00CC3BF4" w:rsidP="00F31870">
            <w:pPr>
              <w:adjustRightInd w:val="0"/>
              <w:snapToGrid w:val="0"/>
              <w:jc w:val="center"/>
              <w:rPr>
                <w:color w:val="000000"/>
                <w:szCs w:val="20"/>
              </w:rPr>
            </w:pPr>
            <w:r>
              <w:rPr>
                <w:rFonts w:hint="eastAsia"/>
                <w:color w:val="000000"/>
                <w:szCs w:val="20"/>
              </w:rPr>
              <w:t>岗坪村</w:t>
            </w:r>
          </w:p>
        </w:tc>
        <w:tc>
          <w:tcPr>
            <w:tcW w:w="741" w:type="dxa"/>
            <w:vAlign w:val="center"/>
          </w:tcPr>
          <w:p w:rsidR="00CC3BF4" w:rsidRPr="00FB5337" w:rsidRDefault="00203DFD" w:rsidP="00F31870">
            <w:pPr>
              <w:adjustRightInd w:val="0"/>
              <w:snapToGrid w:val="0"/>
              <w:jc w:val="center"/>
              <w:rPr>
                <w:color w:val="000000"/>
                <w:szCs w:val="20"/>
              </w:rPr>
            </w:pPr>
            <w:r>
              <w:rPr>
                <w:rFonts w:hint="eastAsia"/>
                <w:color w:val="000000"/>
                <w:szCs w:val="20"/>
              </w:rPr>
              <w:t>526</w:t>
            </w:r>
          </w:p>
        </w:tc>
        <w:tc>
          <w:tcPr>
            <w:tcW w:w="741" w:type="dxa"/>
            <w:vAlign w:val="center"/>
          </w:tcPr>
          <w:p w:rsidR="00CC3BF4" w:rsidRPr="00FB5337" w:rsidRDefault="00203DFD" w:rsidP="00F31870">
            <w:pPr>
              <w:adjustRightInd w:val="0"/>
              <w:snapToGrid w:val="0"/>
              <w:jc w:val="center"/>
              <w:rPr>
                <w:color w:val="000000"/>
                <w:szCs w:val="20"/>
              </w:rPr>
            </w:pPr>
            <w:r>
              <w:rPr>
                <w:rFonts w:hint="eastAsia"/>
                <w:color w:val="000000"/>
                <w:szCs w:val="20"/>
              </w:rPr>
              <w:t>206</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E26543" w:rsidP="00E26543">
            <w:pPr>
              <w:adjustRightInd w:val="0"/>
              <w:snapToGrid w:val="0"/>
              <w:jc w:val="center"/>
              <w:rPr>
                <w:color w:val="000000"/>
                <w:szCs w:val="20"/>
              </w:rPr>
            </w:pPr>
            <w:r>
              <w:rPr>
                <w:rFonts w:hint="eastAsia"/>
                <w:color w:val="000000"/>
                <w:szCs w:val="20"/>
              </w:rPr>
              <w:t>175</w:t>
            </w:r>
          </w:p>
        </w:tc>
        <w:tc>
          <w:tcPr>
            <w:tcW w:w="1354" w:type="dxa"/>
            <w:vMerge w:val="restart"/>
            <w:vAlign w:val="center"/>
          </w:tcPr>
          <w:p w:rsidR="00CC3BF4" w:rsidRPr="00FB5337" w:rsidRDefault="00CC3BF4" w:rsidP="00BE6AC7">
            <w:pPr>
              <w:jc w:val="center"/>
              <w:rPr>
                <w:bCs/>
                <w:szCs w:val="21"/>
              </w:rPr>
            </w:pPr>
            <w:r w:rsidRPr="00FB5337">
              <w:rPr>
                <w:rFonts w:hint="eastAsia"/>
                <w:bCs/>
                <w:szCs w:val="21"/>
              </w:rPr>
              <w:t>《环境空气质量标准》</w:t>
            </w:r>
          </w:p>
          <w:p w:rsidR="00CC3BF4" w:rsidRPr="00FB5337" w:rsidRDefault="00CC3BF4" w:rsidP="00BE6AC7">
            <w:pPr>
              <w:adjustRightInd w:val="0"/>
              <w:snapToGrid w:val="0"/>
              <w:jc w:val="center"/>
            </w:pPr>
            <w:r w:rsidRPr="00FB5337">
              <w:rPr>
                <w:rFonts w:hint="eastAsia"/>
                <w:bCs/>
                <w:szCs w:val="21"/>
              </w:rPr>
              <w:t>（</w:t>
            </w:r>
            <w:r w:rsidRPr="00FB5337">
              <w:rPr>
                <w:bCs/>
                <w:szCs w:val="21"/>
              </w:rPr>
              <w:t>GB3095-2012</w:t>
            </w:r>
            <w:r w:rsidRPr="00FB5337">
              <w:rPr>
                <w:rFonts w:hint="eastAsia"/>
                <w:bCs/>
                <w:szCs w:val="21"/>
              </w:rPr>
              <w:t>）二级标准</w:t>
            </w:r>
          </w:p>
        </w:tc>
        <w:tc>
          <w:tcPr>
            <w:tcW w:w="992" w:type="dxa"/>
            <w:vAlign w:val="center"/>
          </w:tcPr>
          <w:p w:rsidR="00CC3BF4" w:rsidRPr="00FB5337" w:rsidRDefault="00E57F93" w:rsidP="00F31870">
            <w:pPr>
              <w:adjustRightInd w:val="0"/>
              <w:snapToGrid w:val="0"/>
              <w:jc w:val="center"/>
              <w:rPr>
                <w:color w:val="000000"/>
                <w:szCs w:val="20"/>
              </w:rPr>
            </w:pPr>
            <w:r>
              <w:rPr>
                <w:rFonts w:hint="eastAsia"/>
                <w:color w:val="000000"/>
                <w:szCs w:val="20"/>
              </w:rPr>
              <w:t>东北</w:t>
            </w:r>
          </w:p>
        </w:tc>
        <w:tc>
          <w:tcPr>
            <w:tcW w:w="1253" w:type="dxa"/>
            <w:vAlign w:val="center"/>
          </w:tcPr>
          <w:p w:rsidR="00CC3BF4" w:rsidRPr="00FB5337" w:rsidRDefault="00511179" w:rsidP="00F31870">
            <w:pPr>
              <w:adjustRightInd w:val="0"/>
              <w:snapToGrid w:val="0"/>
              <w:jc w:val="center"/>
              <w:rPr>
                <w:color w:val="000000"/>
                <w:szCs w:val="20"/>
              </w:rPr>
            </w:pPr>
            <w:r>
              <w:rPr>
                <w:rFonts w:hint="eastAsia"/>
                <w:color w:val="000000"/>
                <w:szCs w:val="20"/>
              </w:rPr>
              <w:t>513</w:t>
            </w:r>
          </w:p>
        </w:tc>
      </w:tr>
      <w:tr w:rsidR="00CC3BF4" w:rsidRPr="00FB5337" w:rsidTr="00D52711">
        <w:trPr>
          <w:trHeight w:val="454"/>
          <w:jc w:val="center"/>
        </w:trPr>
        <w:tc>
          <w:tcPr>
            <w:tcW w:w="1169" w:type="dxa"/>
            <w:vAlign w:val="center"/>
          </w:tcPr>
          <w:p w:rsidR="00CC3BF4" w:rsidRPr="00FB5337" w:rsidRDefault="00CC3BF4" w:rsidP="005D40FE">
            <w:pPr>
              <w:adjustRightInd w:val="0"/>
              <w:snapToGrid w:val="0"/>
              <w:jc w:val="center"/>
              <w:rPr>
                <w:color w:val="000000"/>
                <w:szCs w:val="20"/>
              </w:rPr>
            </w:pPr>
            <w:r>
              <w:rPr>
                <w:rFonts w:hint="eastAsia"/>
                <w:color w:val="000000"/>
                <w:szCs w:val="20"/>
              </w:rPr>
              <w:t>新西瓜村</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-1069</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-808</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A22596" w:rsidP="005D40FE">
            <w:pPr>
              <w:adjustRightInd w:val="0"/>
              <w:snapToGrid w:val="0"/>
              <w:jc w:val="center"/>
              <w:rPr>
                <w:color w:val="000000"/>
                <w:szCs w:val="20"/>
              </w:rPr>
            </w:pPr>
            <w:r>
              <w:rPr>
                <w:rFonts w:hint="eastAsia"/>
                <w:color w:val="000000"/>
                <w:szCs w:val="20"/>
              </w:rPr>
              <w:t>300</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西南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1286</w:t>
            </w:r>
          </w:p>
        </w:tc>
      </w:tr>
      <w:tr w:rsidR="00CC3BF4" w:rsidRPr="00FB5337" w:rsidTr="00D52711">
        <w:trPr>
          <w:trHeight w:val="454"/>
          <w:jc w:val="center"/>
        </w:trPr>
        <w:tc>
          <w:tcPr>
            <w:tcW w:w="1169" w:type="dxa"/>
            <w:vAlign w:val="center"/>
          </w:tcPr>
          <w:p w:rsidR="00CC3BF4" w:rsidRPr="00FB5337" w:rsidRDefault="00CC3BF4" w:rsidP="005D40FE">
            <w:pPr>
              <w:adjustRightInd w:val="0"/>
              <w:snapToGrid w:val="0"/>
              <w:jc w:val="center"/>
              <w:rPr>
                <w:color w:val="000000"/>
                <w:szCs w:val="20"/>
              </w:rPr>
            </w:pPr>
            <w:r>
              <w:rPr>
                <w:rFonts w:hint="eastAsia"/>
                <w:color w:val="000000"/>
                <w:szCs w:val="20"/>
              </w:rPr>
              <w:t>黄桥头</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-1071</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662</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E26543" w:rsidP="005D40FE">
            <w:pPr>
              <w:adjustRightInd w:val="0"/>
              <w:snapToGrid w:val="0"/>
              <w:jc w:val="center"/>
              <w:rPr>
                <w:color w:val="000000"/>
                <w:szCs w:val="20"/>
              </w:rPr>
            </w:pPr>
            <w:r>
              <w:rPr>
                <w:rFonts w:hint="eastAsia"/>
                <w:color w:val="000000"/>
                <w:szCs w:val="20"/>
              </w:rPr>
              <w:t>350</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西北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1192</w:t>
            </w:r>
          </w:p>
        </w:tc>
      </w:tr>
      <w:tr w:rsidR="00CC3BF4" w:rsidRPr="00FB5337" w:rsidTr="00D52711">
        <w:trPr>
          <w:trHeight w:val="454"/>
          <w:jc w:val="center"/>
        </w:trPr>
        <w:tc>
          <w:tcPr>
            <w:tcW w:w="1169" w:type="dxa"/>
            <w:vAlign w:val="center"/>
          </w:tcPr>
          <w:p w:rsidR="00CC3BF4" w:rsidRPr="00FB5337" w:rsidRDefault="00CC3BF4" w:rsidP="005D40FE">
            <w:pPr>
              <w:adjustRightInd w:val="0"/>
              <w:snapToGrid w:val="0"/>
              <w:jc w:val="center"/>
              <w:rPr>
                <w:color w:val="000000"/>
                <w:szCs w:val="20"/>
              </w:rPr>
            </w:pPr>
            <w:r>
              <w:rPr>
                <w:rFonts w:hint="eastAsia"/>
                <w:color w:val="000000"/>
                <w:szCs w:val="20"/>
              </w:rPr>
              <w:t>付村</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1541</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-1138</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E26543" w:rsidP="005D40FE">
            <w:pPr>
              <w:adjustRightInd w:val="0"/>
              <w:snapToGrid w:val="0"/>
              <w:jc w:val="center"/>
              <w:rPr>
                <w:color w:val="000000"/>
                <w:szCs w:val="20"/>
              </w:rPr>
            </w:pPr>
            <w:r>
              <w:rPr>
                <w:rFonts w:hint="eastAsia"/>
                <w:color w:val="000000"/>
                <w:szCs w:val="20"/>
              </w:rPr>
              <w:t>310</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东南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1859</w:t>
            </w:r>
          </w:p>
        </w:tc>
      </w:tr>
      <w:tr w:rsidR="00CC3BF4" w:rsidRPr="00FB5337" w:rsidTr="00D52711">
        <w:trPr>
          <w:trHeight w:val="454"/>
          <w:jc w:val="center"/>
        </w:trPr>
        <w:tc>
          <w:tcPr>
            <w:tcW w:w="1169" w:type="dxa"/>
            <w:vAlign w:val="center"/>
          </w:tcPr>
          <w:p w:rsidR="00CC3BF4" w:rsidRPr="00FB5337" w:rsidRDefault="00CC3BF4" w:rsidP="005D40FE">
            <w:pPr>
              <w:adjustRightInd w:val="0"/>
              <w:snapToGrid w:val="0"/>
              <w:jc w:val="center"/>
              <w:rPr>
                <w:color w:val="000000"/>
                <w:szCs w:val="20"/>
              </w:rPr>
            </w:pPr>
            <w:r>
              <w:rPr>
                <w:rFonts w:hint="eastAsia"/>
                <w:color w:val="000000"/>
                <w:szCs w:val="20"/>
              </w:rPr>
              <w:t>和村</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0</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-2350</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E26543" w:rsidP="005D40FE">
            <w:pPr>
              <w:adjustRightInd w:val="0"/>
              <w:snapToGrid w:val="0"/>
              <w:jc w:val="center"/>
              <w:rPr>
                <w:color w:val="000000"/>
                <w:szCs w:val="20"/>
              </w:rPr>
            </w:pPr>
            <w:r>
              <w:rPr>
                <w:rFonts w:hint="eastAsia"/>
                <w:color w:val="000000"/>
                <w:szCs w:val="20"/>
              </w:rPr>
              <w:t>477</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2350</w:t>
            </w:r>
          </w:p>
        </w:tc>
      </w:tr>
      <w:tr w:rsidR="00CC3BF4" w:rsidRPr="00FB5337" w:rsidTr="00D52711">
        <w:trPr>
          <w:trHeight w:val="454"/>
          <w:jc w:val="center"/>
        </w:trPr>
        <w:tc>
          <w:tcPr>
            <w:tcW w:w="1169" w:type="dxa"/>
            <w:vAlign w:val="center"/>
          </w:tcPr>
          <w:p w:rsidR="00CC3BF4" w:rsidRPr="00FB5337" w:rsidDel="001B289A" w:rsidRDefault="00CC3BF4" w:rsidP="005D40FE">
            <w:pPr>
              <w:adjustRightInd w:val="0"/>
              <w:snapToGrid w:val="0"/>
              <w:jc w:val="center"/>
              <w:rPr>
                <w:color w:val="000000"/>
                <w:szCs w:val="20"/>
              </w:rPr>
            </w:pPr>
            <w:proofErr w:type="gramStart"/>
            <w:r>
              <w:rPr>
                <w:rFonts w:hint="eastAsia"/>
                <w:color w:val="000000"/>
                <w:szCs w:val="20"/>
              </w:rPr>
              <w:t>大木丘村</w:t>
            </w:r>
            <w:proofErr w:type="gramEnd"/>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-2196</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859</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Del="001B289A" w:rsidRDefault="00E26543" w:rsidP="005D40FE">
            <w:pPr>
              <w:adjustRightInd w:val="0"/>
              <w:snapToGrid w:val="0"/>
              <w:jc w:val="center"/>
              <w:rPr>
                <w:color w:val="000000"/>
                <w:szCs w:val="20"/>
              </w:rPr>
            </w:pPr>
            <w:r>
              <w:rPr>
                <w:rFonts w:hint="eastAsia"/>
                <w:color w:val="000000"/>
                <w:szCs w:val="20"/>
              </w:rPr>
              <w:t>731</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西北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2288</w:t>
            </w:r>
          </w:p>
        </w:tc>
      </w:tr>
      <w:tr w:rsidR="00CC3BF4" w:rsidRPr="00FB5337" w:rsidTr="00D52711">
        <w:trPr>
          <w:trHeight w:val="454"/>
          <w:jc w:val="center"/>
        </w:trPr>
        <w:tc>
          <w:tcPr>
            <w:tcW w:w="1169" w:type="dxa"/>
            <w:vAlign w:val="center"/>
          </w:tcPr>
          <w:p w:rsidR="00CC3BF4" w:rsidRPr="00FB5337" w:rsidRDefault="00CC3BF4" w:rsidP="005D40FE">
            <w:pPr>
              <w:adjustRightInd w:val="0"/>
              <w:snapToGrid w:val="0"/>
              <w:jc w:val="center"/>
              <w:rPr>
                <w:color w:val="000000"/>
                <w:szCs w:val="20"/>
              </w:rPr>
            </w:pPr>
            <w:r>
              <w:rPr>
                <w:rFonts w:hint="eastAsia"/>
                <w:color w:val="000000"/>
                <w:szCs w:val="20"/>
              </w:rPr>
              <w:t>冲下</w:t>
            </w:r>
          </w:p>
        </w:tc>
        <w:tc>
          <w:tcPr>
            <w:tcW w:w="741"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2077</w:t>
            </w:r>
          </w:p>
        </w:tc>
        <w:tc>
          <w:tcPr>
            <w:tcW w:w="741"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-1718</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E26543" w:rsidP="005D40FE">
            <w:pPr>
              <w:adjustRightInd w:val="0"/>
              <w:snapToGrid w:val="0"/>
              <w:jc w:val="center"/>
              <w:rPr>
                <w:color w:val="000000"/>
                <w:szCs w:val="20"/>
              </w:rPr>
            </w:pPr>
            <w:r>
              <w:rPr>
                <w:rFonts w:hint="eastAsia"/>
                <w:color w:val="000000"/>
                <w:szCs w:val="20"/>
              </w:rPr>
              <w:t>480</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东南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2643</w:t>
            </w:r>
          </w:p>
        </w:tc>
      </w:tr>
      <w:tr w:rsidR="00CC3BF4" w:rsidRPr="00FB5337" w:rsidTr="00D52711">
        <w:trPr>
          <w:trHeight w:val="454"/>
          <w:jc w:val="center"/>
        </w:trPr>
        <w:tc>
          <w:tcPr>
            <w:tcW w:w="1169" w:type="dxa"/>
            <w:vAlign w:val="center"/>
          </w:tcPr>
          <w:p w:rsidR="00CC3BF4" w:rsidRPr="00FB5337" w:rsidRDefault="00CC3BF4" w:rsidP="005D40FE">
            <w:pPr>
              <w:adjustRightInd w:val="0"/>
              <w:snapToGrid w:val="0"/>
              <w:jc w:val="center"/>
              <w:rPr>
                <w:color w:val="000000"/>
                <w:szCs w:val="20"/>
              </w:rPr>
            </w:pPr>
            <w:r>
              <w:rPr>
                <w:rFonts w:hint="eastAsia"/>
                <w:color w:val="000000"/>
                <w:szCs w:val="20"/>
              </w:rPr>
              <w:t>江屋</w:t>
            </w:r>
          </w:p>
        </w:tc>
        <w:tc>
          <w:tcPr>
            <w:tcW w:w="741"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368</w:t>
            </w:r>
          </w:p>
        </w:tc>
        <w:tc>
          <w:tcPr>
            <w:tcW w:w="741"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771</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E26543" w:rsidP="005D40FE">
            <w:pPr>
              <w:adjustRightInd w:val="0"/>
              <w:snapToGrid w:val="0"/>
              <w:jc w:val="center"/>
              <w:rPr>
                <w:color w:val="000000"/>
                <w:szCs w:val="20"/>
              </w:rPr>
            </w:pPr>
            <w:r>
              <w:rPr>
                <w:rFonts w:hint="eastAsia"/>
                <w:color w:val="000000"/>
                <w:szCs w:val="20"/>
              </w:rPr>
              <w:t>195</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东北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310</w:t>
            </w:r>
          </w:p>
        </w:tc>
      </w:tr>
      <w:tr w:rsidR="00CC3BF4" w:rsidRPr="00FB5337" w:rsidTr="00D52711">
        <w:trPr>
          <w:trHeight w:val="454"/>
          <w:jc w:val="center"/>
        </w:trPr>
        <w:tc>
          <w:tcPr>
            <w:tcW w:w="1169" w:type="dxa"/>
            <w:vAlign w:val="center"/>
          </w:tcPr>
          <w:p w:rsidR="00CC3BF4" w:rsidRPr="00FB5337" w:rsidRDefault="00CC3BF4" w:rsidP="005D40FE">
            <w:pPr>
              <w:adjustRightInd w:val="0"/>
              <w:snapToGrid w:val="0"/>
              <w:jc w:val="center"/>
              <w:rPr>
                <w:color w:val="000000"/>
                <w:szCs w:val="20"/>
              </w:rPr>
            </w:pPr>
            <w:r>
              <w:rPr>
                <w:rFonts w:hint="eastAsia"/>
                <w:color w:val="000000"/>
                <w:szCs w:val="20"/>
              </w:rPr>
              <w:lastRenderedPageBreak/>
              <w:t>九牛头村</w:t>
            </w:r>
          </w:p>
        </w:tc>
        <w:tc>
          <w:tcPr>
            <w:tcW w:w="741"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2141</w:t>
            </w:r>
          </w:p>
        </w:tc>
        <w:tc>
          <w:tcPr>
            <w:tcW w:w="741"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524</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A22596" w:rsidP="005D40FE">
            <w:pPr>
              <w:adjustRightInd w:val="0"/>
              <w:snapToGrid w:val="0"/>
              <w:jc w:val="center"/>
              <w:rPr>
                <w:color w:val="000000"/>
                <w:szCs w:val="20"/>
              </w:rPr>
            </w:pPr>
            <w:r>
              <w:rPr>
                <w:rFonts w:hint="eastAsia"/>
                <w:color w:val="000000"/>
                <w:szCs w:val="20"/>
              </w:rPr>
              <w:t>150</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东北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2164</w:t>
            </w:r>
          </w:p>
        </w:tc>
      </w:tr>
      <w:tr w:rsidR="00CC3BF4" w:rsidRPr="00FB5337" w:rsidTr="00D52711">
        <w:trPr>
          <w:trHeight w:val="454"/>
          <w:jc w:val="center"/>
        </w:trPr>
        <w:tc>
          <w:tcPr>
            <w:tcW w:w="1169" w:type="dxa"/>
            <w:vAlign w:val="center"/>
          </w:tcPr>
          <w:p w:rsidR="00CC3BF4" w:rsidRDefault="00CC3BF4" w:rsidP="005D40FE">
            <w:pPr>
              <w:adjustRightInd w:val="0"/>
              <w:snapToGrid w:val="0"/>
              <w:jc w:val="center"/>
              <w:rPr>
                <w:color w:val="000000"/>
                <w:szCs w:val="20"/>
              </w:rPr>
            </w:pPr>
            <w:proofErr w:type="gramStart"/>
            <w:r>
              <w:rPr>
                <w:rFonts w:hint="eastAsia"/>
                <w:color w:val="000000"/>
                <w:szCs w:val="20"/>
              </w:rPr>
              <w:t>白坪村</w:t>
            </w:r>
            <w:proofErr w:type="gramEnd"/>
          </w:p>
        </w:tc>
        <w:tc>
          <w:tcPr>
            <w:tcW w:w="741"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2440</w:t>
            </w:r>
          </w:p>
        </w:tc>
        <w:tc>
          <w:tcPr>
            <w:tcW w:w="741"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-1115</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E26543" w:rsidP="005D40FE">
            <w:pPr>
              <w:adjustRightInd w:val="0"/>
              <w:snapToGrid w:val="0"/>
              <w:jc w:val="center"/>
              <w:rPr>
                <w:color w:val="000000"/>
                <w:szCs w:val="20"/>
              </w:rPr>
            </w:pPr>
            <w:r>
              <w:rPr>
                <w:rFonts w:hint="eastAsia"/>
                <w:color w:val="000000"/>
                <w:szCs w:val="20"/>
              </w:rPr>
              <w:t>2100</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东南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2624</w:t>
            </w:r>
          </w:p>
        </w:tc>
      </w:tr>
      <w:tr w:rsidR="00CC3BF4" w:rsidRPr="00FB5337" w:rsidTr="00D52711">
        <w:trPr>
          <w:trHeight w:val="454"/>
          <w:jc w:val="center"/>
        </w:trPr>
        <w:tc>
          <w:tcPr>
            <w:tcW w:w="1169" w:type="dxa"/>
            <w:vAlign w:val="center"/>
          </w:tcPr>
          <w:p w:rsidR="00CC3BF4" w:rsidRDefault="00CC3BF4" w:rsidP="005D40FE">
            <w:pPr>
              <w:adjustRightInd w:val="0"/>
              <w:snapToGrid w:val="0"/>
              <w:jc w:val="center"/>
              <w:rPr>
                <w:color w:val="000000"/>
                <w:szCs w:val="20"/>
              </w:rPr>
            </w:pPr>
            <w:r>
              <w:rPr>
                <w:rFonts w:hint="eastAsia"/>
                <w:color w:val="000000"/>
                <w:szCs w:val="20"/>
              </w:rPr>
              <w:t>练塘村</w:t>
            </w:r>
          </w:p>
        </w:tc>
        <w:tc>
          <w:tcPr>
            <w:tcW w:w="741"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-1567</w:t>
            </w:r>
          </w:p>
        </w:tc>
        <w:tc>
          <w:tcPr>
            <w:tcW w:w="741"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-501</w:t>
            </w:r>
          </w:p>
        </w:tc>
        <w:tc>
          <w:tcPr>
            <w:tcW w:w="1134" w:type="dxa"/>
            <w:vAlign w:val="center"/>
          </w:tcPr>
          <w:p w:rsidR="00CC3BF4" w:rsidRPr="00FB5337" w:rsidRDefault="00CC3BF4" w:rsidP="00CC3BF4">
            <w:pPr>
              <w:adjustRightInd w:val="0"/>
              <w:snapToGrid w:val="0"/>
              <w:jc w:val="center"/>
              <w:rPr>
                <w:color w:val="000000"/>
                <w:szCs w:val="20"/>
              </w:rPr>
            </w:pPr>
            <w:r w:rsidRPr="00A75329">
              <w:rPr>
                <w:rFonts w:hint="eastAsia"/>
                <w:color w:val="000000"/>
                <w:szCs w:val="20"/>
              </w:rPr>
              <w:t>村庄</w:t>
            </w:r>
          </w:p>
        </w:tc>
        <w:tc>
          <w:tcPr>
            <w:tcW w:w="992" w:type="dxa"/>
            <w:vAlign w:val="center"/>
          </w:tcPr>
          <w:p w:rsidR="00CC3BF4" w:rsidRPr="00FB5337" w:rsidRDefault="00E26543" w:rsidP="005D40FE">
            <w:pPr>
              <w:adjustRightInd w:val="0"/>
              <w:snapToGrid w:val="0"/>
              <w:jc w:val="center"/>
              <w:rPr>
                <w:color w:val="000000"/>
                <w:szCs w:val="20"/>
              </w:rPr>
            </w:pPr>
            <w:r>
              <w:rPr>
                <w:rFonts w:hint="eastAsia"/>
                <w:color w:val="000000"/>
                <w:szCs w:val="20"/>
              </w:rPr>
              <w:t>825</w:t>
            </w:r>
          </w:p>
        </w:tc>
        <w:tc>
          <w:tcPr>
            <w:tcW w:w="1354" w:type="dxa"/>
            <w:vMerge/>
            <w:vAlign w:val="center"/>
          </w:tcPr>
          <w:p w:rsidR="00CC3BF4" w:rsidRPr="00FB5337" w:rsidRDefault="00CC3BF4" w:rsidP="005D40FE">
            <w:pPr>
              <w:adjustRightInd w:val="0"/>
              <w:snapToGrid w:val="0"/>
              <w:jc w:val="center"/>
            </w:pPr>
          </w:p>
        </w:tc>
        <w:tc>
          <w:tcPr>
            <w:tcW w:w="992" w:type="dxa"/>
            <w:vAlign w:val="center"/>
          </w:tcPr>
          <w:p w:rsidR="00CC3BF4" w:rsidRPr="00FB5337" w:rsidRDefault="00E57F93" w:rsidP="005D40FE">
            <w:pPr>
              <w:adjustRightInd w:val="0"/>
              <w:snapToGrid w:val="0"/>
              <w:jc w:val="center"/>
              <w:rPr>
                <w:color w:val="000000"/>
                <w:szCs w:val="20"/>
              </w:rPr>
            </w:pPr>
            <w:r>
              <w:rPr>
                <w:rFonts w:hint="eastAsia"/>
                <w:color w:val="000000"/>
                <w:szCs w:val="20"/>
              </w:rPr>
              <w:t>西南</w:t>
            </w:r>
          </w:p>
        </w:tc>
        <w:tc>
          <w:tcPr>
            <w:tcW w:w="1253" w:type="dxa"/>
            <w:vAlign w:val="center"/>
          </w:tcPr>
          <w:p w:rsidR="00CC3BF4" w:rsidRPr="00FB5337" w:rsidRDefault="00511179" w:rsidP="005D40FE">
            <w:pPr>
              <w:adjustRightInd w:val="0"/>
              <w:snapToGrid w:val="0"/>
              <w:jc w:val="center"/>
              <w:rPr>
                <w:color w:val="000000"/>
                <w:szCs w:val="20"/>
              </w:rPr>
            </w:pPr>
            <w:r>
              <w:rPr>
                <w:rFonts w:hint="eastAsia"/>
                <w:color w:val="000000"/>
                <w:szCs w:val="20"/>
              </w:rPr>
              <w:t>1548</w:t>
            </w:r>
          </w:p>
        </w:tc>
      </w:tr>
      <w:tr w:rsidR="00860459" w:rsidRPr="00FB5337" w:rsidTr="00D52711">
        <w:trPr>
          <w:trHeight w:val="454"/>
          <w:jc w:val="center"/>
        </w:trPr>
        <w:tc>
          <w:tcPr>
            <w:tcW w:w="1169" w:type="dxa"/>
            <w:vAlign w:val="center"/>
          </w:tcPr>
          <w:p w:rsidR="00860459" w:rsidRPr="00FB5337" w:rsidRDefault="00161B3D" w:rsidP="005D40FE">
            <w:pPr>
              <w:adjustRightInd w:val="0"/>
              <w:snapToGrid w:val="0"/>
              <w:jc w:val="center"/>
              <w:rPr>
                <w:color w:val="000000"/>
                <w:szCs w:val="20"/>
              </w:rPr>
            </w:pPr>
            <w:r>
              <w:rPr>
                <w:rFonts w:hint="eastAsia"/>
                <w:color w:val="000000"/>
                <w:szCs w:val="20"/>
              </w:rPr>
              <w:t>武江</w:t>
            </w:r>
          </w:p>
        </w:tc>
        <w:tc>
          <w:tcPr>
            <w:tcW w:w="741" w:type="dxa"/>
            <w:vAlign w:val="center"/>
          </w:tcPr>
          <w:p w:rsidR="00860459" w:rsidRPr="00FB5337" w:rsidRDefault="002D0ED9" w:rsidP="005D40FE">
            <w:pPr>
              <w:adjustRightInd w:val="0"/>
              <w:snapToGrid w:val="0"/>
              <w:jc w:val="center"/>
              <w:rPr>
                <w:color w:val="000000"/>
                <w:szCs w:val="20"/>
              </w:rPr>
            </w:pPr>
            <w:r w:rsidRPr="00FB5337">
              <w:rPr>
                <w:rFonts w:hint="eastAsia"/>
                <w:color w:val="000000"/>
                <w:szCs w:val="20"/>
              </w:rPr>
              <w:t>/</w:t>
            </w:r>
          </w:p>
        </w:tc>
        <w:tc>
          <w:tcPr>
            <w:tcW w:w="741" w:type="dxa"/>
            <w:vAlign w:val="center"/>
          </w:tcPr>
          <w:p w:rsidR="00860459" w:rsidRPr="00FB5337" w:rsidRDefault="002D0ED9" w:rsidP="005D40FE">
            <w:pPr>
              <w:adjustRightInd w:val="0"/>
              <w:snapToGrid w:val="0"/>
              <w:jc w:val="center"/>
              <w:rPr>
                <w:color w:val="000000"/>
                <w:szCs w:val="20"/>
              </w:rPr>
            </w:pPr>
            <w:r w:rsidRPr="00FB5337">
              <w:rPr>
                <w:rFonts w:hint="eastAsia"/>
                <w:color w:val="000000"/>
                <w:szCs w:val="20"/>
              </w:rPr>
              <w:t>/</w:t>
            </w:r>
          </w:p>
        </w:tc>
        <w:tc>
          <w:tcPr>
            <w:tcW w:w="1134" w:type="dxa"/>
            <w:vAlign w:val="center"/>
          </w:tcPr>
          <w:p w:rsidR="00860459" w:rsidRPr="00FB5337" w:rsidRDefault="003636CD" w:rsidP="005D40FE">
            <w:pPr>
              <w:adjustRightInd w:val="0"/>
              <w:snapToGrid w:val="0"/>
              <w:jc w:val="center"/>
              <w:rPr>
                <w:color w:val="000000"/>
                <w:szCs w:val="20"/>
              </w:rPr>
            </w:pPr>
            <w:r w:rsidRPr="00FB5337">
              <w:rPr>
                <w:rFonts w:hint="eastAsia"/>
                <w:color w:val="000000"/>
                <w:szCs w:val="20"/>
              </w:rPr>
              <w:t>河流</w:t>
            </w:r>
          </w:p>
        </w:tc>
        <w:tc>
          <w:tcPr>
            <w:tcW w:w="992" w:type="dxa"/>
            <w:vAlign w:val="center"/>
          </w:tcPr>
          <w:p w:rsidR="00860459" w:rsidRPr="00FB5337" w:rsidRDefault="00860459" w:rsidP="005D40FE">
            <w:pPr>
              <w:adjustRightInd w:val="0"/>
              <w:snapToGrid w:val="0"/>
              <w:jc w:val="center"/>
              <w:rPr>
                <w:color w:val="000000"/>
                <w:szCs w:val="20"/>
              </w:rPr>
            </w:pPr>
            <w:r w:rsidRPr="00FB5337">
              <w:rPr>
                <w:rFonts w:hint="eastAsia"/>
                <w:color w:val="000000"/>
                <w:szCs w:val="20"/>
              </w:rPr>
              <w:t>--</w:t>
            </w:r>
          </w:p>
        </w:tc>
        <w:tc>
          <w:tcPr>
            <w:tcW w:w="1354" w:type="dxa"/>
            <w:vAlign w:val="center"/>
          </w:tcPr>
          <w:p w:rsidR="00860459" w:rsidRPr="00FB5337" w:rsidRDefault="00CA4363" w:rsidP="005D40FE">
            <w:pPr>
              <w:adjustRightInd w:val="0"/>
              <w:snapToGrid w:val="0"/>
              <w:jc w:val="center"/>
            </w:pPr>
            <w:r w:rsidRPr="00FB5337">
              <w:rPr>
                <w:rFonts w:cs="宋体" w:hint="eastAsia"/>
                <w:szCs w:val="21"/>
              </w:rPr>
              <w:t>Ⅲ</w:t>
            </w:r>
            <w:r w:rsidR="006E04F0">
              <w:rPr>
                <w:rFonts w:cs="宋体" w:hint="eastAsia"/>
                <w:szCs w:val="21"/>
              </w:rPr>
              <w:t>类</w:t>
            </w:r>
            <w:r w:rsidRPr="00FB5337">
              <w:rPr>
                <w:rFonts w:hint="eastAsia"/>
                <w:szCs w:val="21"/>
              </w:rPr>
              <w:t>地表水</w:t>
            </w:r>
          </w:p>
        </w:tc>
        <w:tc>
          <w:tcPr>
            <w:tcW w:w="992" w:type="dxa"/>
            <w:vAlign w:val="center"/>
          </w:tcPr>
          <w:p w:rsidR="00860459" w:rsidRPr="00FB5337" w:rsidRDefault="00E57F93" w:rsidP="005D40FE">
            <w:pPr>
              <w:adjustRightInd w:val="0"/>
              <w:snapToGrid w:val="0"/>
              <w:jc w:val="center"/>
              <w:rPr>
                <w:color w:val="000000"/>
                <w:szCs w:val="20"/>
              </w:rPr>
            </w:pPr>
            <w:r>
              <w:rPr>
                <w:rFonts w:hint="eastAsia"/>
                <w:color w:val="000000"/>
                <w:szCs w:val="20"/>
              </w:rPr>
              <w:t>西南</w:t>
            </w:r>
          </w:p>
        </w:tc>
        <w:tc>
          <w:tcPr>
            <w:tcW w:w="1253" w:type="dxa"/>
            <w:vAlign w:val="center"/>
          </w:tcPr>
          <w:p w:rsidR="00860459" w:rsidRPr="00FB5337" w:rsidRDefault="00511179" w:rsidP="005D40FE">
            <w:pPr>
              <w:adjustRightInd w:val="0"/>
              <w:snapToGrid w:val="0"/>
              <w:jc w:val="center"/>
              <w:rPr>
                <w:color w:val="000000"/>
                <w:szCs w:val="20"/>
              </w:rPr>
            </w:pPr>
            <w:r>
              <w:rPr>
                <w:rFonts w:hint="eastAsia"/>
                <w:color w:val="000000"/>
                <w:szCs w:val="20"/>
              </w:rPr>
              <w:t>4806</w:t>
            </w:r>
          </w:p>
        </w:tc>
      </w:tr>
      <w:tr w:rsidR="001B5A28" w:rsidRPr="001B5A28" w:rsidTr="009C00FB">
        <w:trPr>
          <w:trHeight w:val="454"/>
          <w:jc w:val="center"/>
        </w:trPr>
        <w:tc>
          <w:tcPr>
            <w:tcW w:w="8376" w:type="dxa"/>
            <w:gridSpan w:val="8"/>
            <w:vAlign w:val="center"/>
          </w:tcPr>
          <w:p w:rsidR="009C00FB" w:rsidRPr="001B5A28" w:rsidRDefault="009C00FB" w:rsidP="001B5A28">
            <w:pPr>
              <w:adjustRightInd w:val="0"/>
              <w:snapToGrid w:val="0"/>
              <w:rPr>
                <w:color w:val="000000" w:themeColor="text1"/>
                <w:szCs w:val="20"/>
              </w:rPr>
            </w:pPr>
            <w:r w:rsidRPr="001B5A28">
              <w:rPr>
                <w:rFonts w:hint="eastAsia"/>
                <w:color w:val="000000" w:themeColor="text1"/>
                <w:szCs w:val="20"/>
              </w:rPr>
              <w:t>备注：项目坐标定位采用两点距离法确定，选取项目所在地中心作为原点坐标。</w:t>
            </w:r>
          </w:p>
        </w:tc>
      </w:tr>
    </w:tbl>
    <w:p w:rsidR="00E86DF3" w:rsidRDefault="00D52711" w:rsidP="00CD70D5">
      <w:pPr>
        <w:pStyle w:val="a0"/>
        <w:spacing w:beforeLines="50" w:before="156" w:line="360" w:lineRule="auto"/>
        <w:ind w:firstLine="0"/>
        <w:jc w:val="center"/>
        <w:rPr>
          <w:b/>
          <w:sz w:val="24"/>
        </w:rPr>
      </w:pPr>
      <w:r>
        <w:rPr>
          <w:noProof/>
        </w:rPr>
        <w:drawing>
          <wp:anchor distT="0" distB="0" distL="114300" distR="114300" simplePos="0" relativeHeight="251781120" behindDoc="0" locked="0" layoutInCell="1" allowOverlap="1" wp14:anchorId="78E3F0D6" wp14:editId="5B9B2F10">
            <wp:simplePos x="0" y="0"/>
            <wp:positionH relativeFrom="column">
              <wp:posOffset>4509770</wp:posOffset>
            </wp:positionH>
            <wp:positionV relativeFrom="paragraph">
              <wp:posOffset>79004</wp:posOffset>
            </wp:positionV>
            <wp:extent cx="724535" cy="885825"/>
            <wp:effectExtent l="0" t="0" r="0" b="9525"/>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724535" cy="88582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78048" behindDoc="0" locked="0" layoutInCell="1" allowOverlap="1" wp14:anchorId="6B695340" wp14:editId="42ABA14E">
                <wp:simplePos x="0" y="0"/>
                <wp:positionH relativeFrom="column">
                  <wp:posOffset>56072</wp:posOffset>
                </wp:positionH>
                <wp:positionV relativeFrom="paragraph">
                  <wp:posOffset>3554083</wp:posOffset>
                </wp:positionV>
                <wp:extent cx="1768415" cy="940279"/>
                <wp:effectExtent l="0" t="0" r="3810" b="0"/>
                <wp:wrapNone/>
                <wp:docPr id="58" name="Rectangle 2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8415" cy="940279"/>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B5A28" w:rsidRPr="00A95D4E" w:rsidRDefault="001B5A28" w:rsidP="0024095D">
                            <w:pPr>
                              <w:jc w:val="center"/>
                              <w:rPr>
                                <w:b/>
                              </w:rPr>
                            </w:pPr>
                            <w:r w:rsidRPr="00A95D4E">
                              <w:rPr>
                                <w:rFonts w:hint="eastAsia"/>
                                <w:b/>
                              </w:rPr>
                              <w:t>图</w:t>
                            </w:r>
                            <w:r>
                              <w:rPr>
                                <w:rFonts w:hint="eastAsia"/>
                                <w:b/>
                              </w:rPr>
                              <w:t xml:space="preserve"> </w:t>
                            </w:r>
                            <w:r w:rsidRPr="00A95D4E">
                              <w:rPr>
                                <w:rFonts w:hint="eastAsia"/>
                                <w:b/>
                              </w:rPr>
                              <w:t>例</w:t>
                            </w:r>
                            <w:r>
                              <w:rPr>
                                <w:rFonts w:hint="eastAsia"/>
                                <w:b/>
                              </w:rPr>
                              <w:t xml:space="preserve">            </w:t>
                            </w:r>
                          </w:p>
                          <w:p w:rsidR="001B5A28" w:rsidRPr="00A95D4E" w:rsidRDefault="001B5A28" w:rsidP="00CD70D5">
                            <w:pPr>
                              <w:spacing w:line="360" w:lineRule="auto"/>
                              <w:ind w:firstLineChars="544" w:firstLine="983"/>
                              <w:rPr>
                                <w:b/>
                                <w:sz w:val="18"/>
                                <w:szCs w:val="18"/>
                              </w:rPr>
                            </w:pPr>
                            <w:r w:rsidRPr="00A95D4E">
                              <w:rPr>
                                <w:rFonts w:hint="eastAsia"/>
                                <w:b/>
                                <w:sz w:val="18"/>
                                <w:szCs w:val="18"/>
                              </w:rPr>
                              <w:t>地</w:t>
                            </w:r>
                            <w:r>
                              <w:rPr>
                                <w:rFonts w:hint="eastAsia"/>
                                <w:b/>
                                <w:sz w:val="18"/>
                                <w:szCs w:val="18"/>
                              </w:rPr>
                              <w:t>表</w:t>
                            </w:r>
                            <w:r w:rsidRPr="00A95D4E">
                              <w:rPr>
                                <w:rFonts w:hint="eastAsia"/>
                                <w:b/>
                                <w:sz w:val="18"/>
                                <w:szCs w:val="18"/>
                              </w:rPr>
                              <w:t>水评价范围</w:t>
                            </w:r>
                            <w:r w:rsidRPr="00A95D4E">
                              <w:rPr>
                                <w:rFonts w:hint="eastAsia"/>
                                <w:b/>
                                <w:sz w:val="18"/>
                                <w:szCs w:val="18"/>
                              </w:rPr>
                              <w:t xml:space="preserve">   </w:t>
                            </w:r>
                            <w:r>
                              <w:rPr>
                                <w:rFonts w:hint="eastAsia"/>
                                <w:b/>
                                <w:sz w:val="18"/>
                                <w:szCs w:val="18"/>
                              </w:rPr>
                              <w:t xml:space="preserve">         </w:t>
                            </w:r>
                          </w:p>
                          <w:p w:rsidR="001B5A28" w:rsidRPr="00A95D4E" w:rsidRDefault="001B5A28" w:rsidP="00CD70D5">
                            <w:pPr>
                              <w:spacing w:line="360" w:lineRule="auto"/>
                              <w:ind w:firstLineChars="544" w:firstLine="983"/>
                              <w:rPr>
                                <w:b/>
                                <w:sz w:val="18"/>
                                <w:szCs w:val="18"/>
                              </w:rPr>
                            </w:pPr>
                            <w:r>
                              <w:rPr>
                                <w:rFonts w:hint="eastAsia"/>
                                <w:b/>
                                <w:sz w:val="18"/>
                                <w:szCs w:val="18"/>
                              </w:rPr>
                              <w:t>项目所在地</w:t>
                            </w:r>
                            <w:r w:rsidRPr="00A95D4E">
                              <w:rPr>
                                <w:rFonts w:hint="eastAsia"/>
                                <w:b/>
                                <w:sz w:val="18"/>
                                <w:szCs w:val="18"/>
                              </w:rPr>
                              <w:t xml:space="preserve">  </w:t>
                            </w:r>
                            <w:r>
                              <w:rPr>
                                <w:rFonts w:hint="eastAsia"/>
                                <w:b/>
                                <w:sz w:val="18"/>
                                <w:szCs w:val="18"/>
                              </w:rPr>
                              <w:t xml:space="preserve">   </w:t>
                            </w:r>
                            <w:r w:rsidRPr="00A95D4E">
                              <w:rPr>
                                <w:rFonts w:hint="eastAsia"/>
                                <w:b/>
                                <w:sz w:val="18"/>
                                <w:szCs w:val="18"/>
                              </w:rPr>
                              <w:t xml:space="preserve"> </w:t>
                            </w:r>
                            <w:r>
                              <w:rPr>
                                <w:rFonts w:hint="eastAsia"/>
                                <w:b/>
                                <w:sz w:val="18"/>
                                <w:szCs w:val="18"/>
                              </w:rPr>
                              <w:t xml:space="preserve">         </w:t>
                            </w:r>
                          </w:p>
                          <w:p w:rsidR="001B5A28" w:rsidRDefault="001B5A28" w:rsidP="00282FD1">
                            <w:pPr>
                              <w:spacing w:line="360" w:lineRule="auto"/>
                              <w:ind w:firstLineChars="294" w:firstLine="531"/>
                              <w:rPr>
                                <w:b/>
                                <w:sz w:val="18"/>
                                <w:szCs w:val="18"/>
                              </w:rPr>
                            </w:pPr>
                            <w:r>
                              <w:rPr>
                                <w:rFonts w:hint="eastAsia"/>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300" o:spid="_x0000_s1034" style="position:absolute;left:0;text-align:left;margin-left:4.4pt;margin-top:279.85pt;width:139.25pt;height:74.0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" stroked="f">
                <v:textbox>
                  <w:txbxContent>
                    <w:p w:rsidR="001B5A28" w:rsidRPr="00A95D4E" w:rsidRDefault="001B5A28" w:rsidP="0024095D">
                      <w:pPr>
                        <w:jc w:val="center"/>
                        <w:rPr>
                          <w:b/>
                        </w:rPr>
                      </w:pPr>
                      <w:r w:rsidRPr="00A95D4E">
                        <w:rPr>
                          <w:rFonts w:hint="eastAsia"/>
                          <w:b/>
                        </w:rPr>
                        <w:t>图</w:t>
                      </w:r>
                      <w:r>
                        <w:rPr>
                          <w:rFonts w:hint="eastAsia"/>
                          <w:b/>
                        </w:rPr>
                        <w:t xml:space="preserve"> </w:t>
                      </w:r>
                      <w:r w:rsidRPr="00A95D4E">
                        <w:rPr>
                          <w:rFonts w:hint="eastAsia"/>
                          <w:b/>
                        </w:rPr>
                        <w:t>例</w:t>
                      </w:r>
                      <w:r>
                        <w:rPr>
                          <w:rFonts w:hint="eastAsia"/>
                          <w:b/>
                        </w:rPr>
                        <w:t xml:space="preserve">            </w:t>
                      </w:r>
                    </w:p>
                    <w:p w:rsidR="001B5A28" w:rsidRPr="00A95D4E" w:rsidRDefault="001B5A28" w:rsidP="00CD70D5">
                      <w:pPr>
                        <w:spacing w:line="360" w:lineRule="auto"/>
                        <w:ind w:firstLineChars="544" w:firstLine="983"/>
                        <w:rPr>
                          <w:b/>
                          <w:sz w:val="18"/>
                          <w:szCs w:val="18"/>
                        </w:rPr>
                      </w:pPr>
                      <w:r w:rsidRPr="00A95D4E">
                        <w:rPr>
                          <w:rFonts w:hint="eastAsia"/>
                          <w:b/>
                          <w:sz w:val="18"/>
                          <w:szCs w:val="18"/>
                        </w:rPr>
                        <w:t>地</w:t>
                      </w:r>
                      <w:r>
                        <w:rPr>
                          <w:rFonts w:hint="eastAsia"/>
                          <w:b/>
                          <w:sz w:val="18"/>
                          <w:szCs w:val="18"/>
                        </w:rPr>
                        <w:t>表</w:t>
                      </w:r>
                      <w:r w:rsidRPr="00A95D4E">
                        <w:rPr>
                          <w:rFonts w:hint="eastAsia"/>
                          <w:b/>
                          <w:sz w:val="18"/>
                          <w:szCs w:val="18"/>
                        </w:rPr>
                        <w:t>水评价范围</w:t>
                      </w:r>
                      <w:r w:rsidRPr="00A95D4E">
                        <w:rPr>
                          <w:rFonts w:hint="eastAsia"/>
                          <w:b/>
                          <w:sz w:val="18"/>
                          <w:szCs w:val="18"/>
                        </w:rPr>
                        <w:t xml:space="preserve">   </w:t>
                      </w:r>
                      <w:r>
                        <w:rPr>
                          <w:rFonts w:hint="eastAsia"/>
                          <w:b/>
                          <w:sz w:val="18"/>
                          <w:szCs w:val="18"/>
                        </w:rPr>
                        <w:t xml:space="preserve">         </w:t>
                      </w:r>
                    </w:p>
                    <w:p w:rsidR="001B5A28" w:rsidRPr="00A95D4E" w:rsidRDefault="001B5A28" w:rsidP="00CD70D5">
                      <w:pPr>
                        <w:spacing w:line="360" w:lineRule="auto"/>
                        <w:ind w:firstLineChars="544" w:firstLine="983"/>
                        <w:rPr>
                          <w:b/>
                          <w:sz w:val="18"/>
                          <w:szCs w:val="18"/>
                        </w:rPr>
                      </w:pPr>
                      <w:r>
                        <w:rPr>
                          <w:rFonts w:hint="eastAsia"/>
                          <w:b/>
                          <w:sz w:val="18"/>
                          <w:szCs w:val="18"/>
                        </w:rPr>
                        <w:t>项目所在地</w:t>
                      </w:r>
                      <w:r w:rsidRPr="00A95D4E">
                        <w:rPr>
                          <w:rFonts w:hint="eastAsia"/>
                          <w:b/>
                          <w:sz w:val="18"/>
                          <w:szCs w:val="18"/>
                        </w:rPr>
                        <w:t xml:space="preserve">  </w:t>
                      </w:r>
                      <w:r>
                        <w:rPr>
                          <w:rFonts w:hint="eastAsia"/>
                          <w:b/>
                          <w:sz w:val="18"/>
                          <w:szCs w:val="18"/>
                        </w:rPr>
                        <w:t xml:space="preserve">   </w:t>
                      </w:r>
                      <w:r w:rsidRPr="00A95D4E">
                        <w:rPr>
                          <w:rFonts w:hint="eastAsia"/>
                          <w:b/>
                          <w:sz w:val="18"/>
                          <w:szCs w:val="18"/>
                        </w:rPr>
                        <w:t xml:space="preserve"> </w:t>
                      </w:r>
                      <w:r>
                        <w:rPr>
                          <w:rFonts w:hint="eastAsia"/>
                          <w:b/>
                          <w:sz w:val="18"/>
                          <w:szCs w:val="18"/>
                        </w:rPr>
                        <w:t xml:space="preserve">         </w:t>
                      </w:r>
                    </w:p>
                    <w:p w:rsidR="001B5A28" w:rsidRDefault="001B5A28" w:rsidP="00282FD1">
                      <w:pPr>
                        <w:spacing w:line="360" w:lineRule="auto"/>
                        <w:ind w:firstLineChars="294" w:firstLine="531"/>
                        <w:rPr>
                          <w:b/>
                          <w:sz w:val="18"/>
                          <w:szCs w:val="18"/>
                        </w:rPr>
                      </w:pPr>
                      <w:r>
                        <w:rPr>
                          <w:rFonts w:hint="eastAsia"/>
                          <w:b/>
                          <w:sz w:val="18"/>
                          <w:szCs w:val="18"/>
                        </w:rPr>
                        <w:t xml:space="preserve">    </w:t>
                      </w:r>
                    </w:p>
                  </w:txbxContent>
                </v:textbox>
              </v:rect>
            </w:pict>
          </mc:Fallback>
        </mc:AlternateContent>
      </w:r>
      <w:r>
        <w:rPr>
          <w:noProof/>
        </w:rPr>
        <mc:AlternateContent>
          <mc:Choice Requires="wps">
            <w:drawing>
              <wp:anchor distT="0" distB="0" distL="114300" distR="114300" simplePos="0" relativeHeight="251779072" behindDoc="0" locked="0" layoutInCell="1" allowOverlap="1" wp14:anchorId="4D580C45" wp14:editId="45DB923A">
                <wp:simplePos x="0" y="0"/>
                <wp:positionH relativeFrom="column">
                  <wp:posOffset>247650</wp:posOffset>
                </wp:positionH>
                <wp:positionV relativeFrom="paragraph">
                  <wp:posOffset>3870061</wp:posOffset>
                </wp:positionV>
                <wp:extent cx="419100" cy="100330"/>
                <wp:effectExtent l="0" t="0" r="19050" b="13970"/>
                <wp:wrapNone/>
                <wp:docPr id="59" name="任意多边形 59"/>
                <wp:cNvGraphicFramePr/>
                <a:graphic xmlns:a="http://schemas.openxmlformats.org/drawingml/2006/main">
                  <a:graphicData uri="http://schemas.microsoft.com/office/word/2010/wordprocessingShape">
                    <wps:wsp>
                      <wps:cNvSpPr/>
                      <wps:spPr>
                        <a:xfrm>
                          <a:off x="0" y="0"/>
                          <a:ext cx="419100" cy="100330"/>
                        </a:xfrm>
                        <a:custGeom>
                          <a:avLst/>
                          <a:gdLst>
                            <a:gd name="connsiteX0" fmla="*/ 0 w 419100"/>
                            <a:gd name="connsiteY0" fmla="*/ 86329 h 100907"/>
                            <a:gd name="connsiteX1" fmla="*/ 123825 w 419100"/>
                            <a:gd name="connsiteY1" fmla="*/ 10129 h 100907"/>
                            <a:gd name="connsiteX2" fmla="*/ 133350 w 419100"/>
                            <a:gd name="connsiteY2" fmla="*/ 10129 h 100907"/>
                            <a:gd name="connsiteX3" fmla="*/ 257175 w 419100"/>
                            <a:gd name="connsiteY3" fmla="*/ 95854 h 100907"/>
                            <a:gd name="connsiteX4" fmla="*/ 390525 w 419100"/>
                            <a:gd name="connsiteY4" fmla="*/ 86329 h 100907"/>
                            <a:gd name="connsiteX5" fmla="*/ 409575 w 419100"/>
                            <a:gd name="connsiteY5" fmla="*/ 48229 h 100907"/>
                            <a:gd name="connsiteX6" fmla="*/ 419100 w 419100"/>
                            <a:gd name="connsiteY6" fmla="*/ 67279 h 10090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19100" h="100907">
                              <a:moveTo>
                                <a:pt x="0" y="86329"/>
                              </a:moveTo>
                              <a:lnTo>
                                <a:pt x="123825" y="10129"/>
                              </a:lnTo>
                              <a:cubicBezTo>
                                <a:pt x="146050" y="-2571"/>
                                <a:pt x="111125" y="-4159"/>
                                <a:pt x="133350" y="10129"/>
                              </a:cubicBezTo>
                              <a:cubicBezTo>
                                <a:pt x="155575" y="24417"/>
                                <a:pt x="214313" y="83154"/>
                                <a:pt x="257175" y="95854"/>
                              </a:cubicBezTo>
                              <a:cubicBezTo>
                                <a:pt x="300038" y="108554"/>
                                <a:pt x="365125" y="94266"/>
                                <a:pt x="390525" y="86329"/>
                              </a:cubicBezTo>
                              <a:cubicBezTo>
                                <a:pt x="415925" y="78392"/>
                                <a:pt x="404813" y="51404"/>
                                <a:pt x="409575" y="48229"/>
                              </a:cubicBezTo>
                              <a:cubicBezTo>
                                <a:pt x="414337" y="45054"/>
                                <a:pt x="416718" y="56166"/>
                                <a:pt x="419100" y="67279"/>
                              </a:cubicBezTo>
                            </a:path>
                          </a:pathLst>
                        </a:custGeom>
                        <a:noFill/>
                        <a:ln>
                          <a:solidFill>
                            <a:srgbClr val="F68426"/>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任意多边形 59" o:spid="_x0000_s1026" style="position:absolute;left:0;text-align:left;margin-left:19.5pt;margin-top:304.75pt;width:33pt;height:7.9pt;z-index:251779072;visibility:visible;mso-wrap-style:square;mso-wrap-distance-left:9pt;mso-wrap-distance-top:0;mso-wrap-distance-right:9pt;mso-wrap-distance-bottom:0;mso-position-horizontal:absolute;mso-position-horizontal-relative:text;mso-position-vertical:absolute;mso-position-vertical-relative:text;v-text-anchor:middle" coordsize="419100,100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" path="m,86329l123825,10129v22225,-12700,-12700,-14288,9525,c155575,24417,214313,83154,257175,95854v42863,12700,107950,-1588,133350,-9525c415925,78392,404813,51404,409575,48229v4762,-3175,7143,7937,9525,19050e" filled="f" strokecolor="#f68426" strokeweight="2pt">
                <v:path arrowok="t" o:connecttype="custom" o:connectlocs="0,85835;123825,10071;133350,10071;257175,95306;390525,85835;409575,47953;419100,66894" o:connectangles="0,0,0,0,0,0,0"/>
              </v:shape>
            </w:pict>
          </mc:Fallback>
        </mc:AlternateContent>
      </w:r>
      <w:r w:rsidR="00CD70D5">
        <w:rPr>
          <w:noProof/>
        </w:rPr>
        <w:drawing>
          <wp:anchor distT="0" distB="0" distL="114300" distR="114300" simplePos="0" relativeHeight="251786240" behindDoc="0" locked="0" layoutInCell="1" allowOverlap="1" wp14:anchorId="138588C6" wp14:editId="04DCD545">
            <wp:simplePos x="0" y="0"/>
            <wp:positionH relativeFrom="column">
              <wp:posOffset>4505325</wp:posOffset>
            </wp:positionH>
            <wp:positionV relativeFrom="paragraph">
              <wp:posOffset>4311015</wp:posOffset>
            </wp:positionV>
            <wp:extent cx="683895" cy="333375"/>
            <wp:effectExtent l="0" t="0" r="1905" b="9525"/>
            <wp:wrapNone/>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683895" cy="333375"/>
                    </a:xfrm>
                    <a:prstGeom prst="rect">
                      <a:avLst/>
                    </a:prstGeom>
                  </pic:spPr>
                </pic:pic>
              </a:graphicData>
            </a:graphic>
            <wp14:sizeRelH relativeFrom="margin">
              <wp14:pctWidth>0</wp14:pctWidth>
            </wp14:sizeRelH>
            <wp14:sizeRelV relativeFrom="margin">
              <wp14:pctHeight>0</wp14:pctHeight>
            </wp14:sizeRelV>
          </wp:anchor>
        </w:drawing>
      </w:r>
      <w:r w:rsidR="00282FD1">
        <w:rPr>
          <w:noProof/>
        </w:rPr>
        <mc:AlternateContent>
          <mc:Choice Requires="wps">
            <w:drawing>
              <wp:anchor distT="0" distB="0" distL="114300" distR="114300" simplePos="0" relativeHeight="251780096" behindDoc="0" locked="0" layoutInCell="1" allowOverlap="1" wp14:anchorId="26EE7A88" wp14:editId="25DF6B4E">
                <wp:simplePos x="0" y="0"/>
                <wp:positionH relativeFrom="column">
                  <wp:posOffset>419100</wp:posOffset>
                </wp:positionH>
                <wp:positionV relativeFrom="paragraph">
                  <wp:posOffset>4236085</wp:posOffset>
                </wp:positionV>
                <wp:extent cx="72000" cy="46800"/>
                <wp:effectExtent l="0" t="0" r="23495" b="10795"/>
                <wp:wrapNone/>
                <wp:docPr id="61" name="矩形 61"/>
                <wp:cNvGraphicFramePr/>
                <a:graphic xmlns:a="http://schemas.openxmlformats.org/drawingml/2006/main">
                  <a:graphicData uri="http://schemas.microsoft.com/office/word/2010/wordprocessingShape">
                    <wps:wsp>
                      <wps:cNvSpPr/>
                      <wps:spPr>
                        <a:xfrm>
                          <a:off x="0" y="0"/>
                          <a:ext cx="72000" cy="46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61" o:spid="_x0000_s1026" style="position:absolute;left:0;text-align:left;margin-left:33pt;margin-top:333.55pt;width:5.65pt;height:3.7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" filled="f" strokecolor="red" strokeweight="2pt"/>
            </w:pict>
          </mc:Fallback>
        </mc:AlternateContent>
      </w:r>
      <w:r w:rsidR="00EB48F4">
        <w:rPr>
          <w:noProof/>
        </w:rPr>
        <w:drawing>
          <wp:inline distT="0" distB="0" distL="0" distR="0" wp14:anchorId="07245626" wp14:editId="180995DF">
            <wp:extent cx="5200650" cy="4601399"/>
            <wp:effectExtent l="0" t="0" r="0" b="889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195750" cy="4597064"/>
                    </a:xfrm>
                    <a:prstGeom prst="rect">
                      <a:avLst/>
                    </a:prstGeom>
                  </pic:spPr>
                </pic:pic>
              </a:graphicData>
            </a:graphic>
          </wp:inline>
        </w:drawing>
      </w:r>
    </w:p>
    <w:p w:rsidR="00E86DF3" w:rsidRPr="00CD70D5" w:rsidRDefault="00E86DF3" w:rsidP="00CD70D5">
      <w:pPr>
        <w:jc w:val="center"/>
        <w:rPr>
          <w:color w:val="000000"/>
          <w:szCs w:val="21"/>
        </w:rPr>
      </w:pPr>
      <w:r w:rsidRPr="00CD70D5">
        <w:rPr>
          <w:rFonts w:hint="eastAsia"/>
          <w:color w:val="000000"/>
          <w:szCs w:val="21"/>
        </w:rPr>
        <w:t>图</w:t>
      </w:r>
      <w:r w:rsidR="00EB48F4">
        <w:rPr>
          <w:rFonts w:hint="eastAsia"/>
          <w:color w:val="000000"/>
          <w:szCs w:val="21"/>
        </w:rPr>
        <w:t>2.</w:t>
      </w:r>
      <w:r w:rsidR="00660FC8">
        <w:rPr>
          <w:rFonts w:hint="eastAsia"/>
          <w:color w:val="000000"/>
          <w:szCs w:val="21"/>
        </w:rPr>
        <w:t>7</w:t>
      </w:r>
      <w:r w:rsidR="009C00FB">
        <w:rPr>
          <w:rFonts w:hint="eastAsia"/>
          <w:color w:val="000000"/>
          <w:szCs w:val="21"/>
        </w:rPr>
        <w:t>-</w:t>
      </w:r>
      <w:r w:rsidR="00EB48F4">
        <w:rPr>
          <w:rFonts w:hint="eastAsia"/>
          <w:color w:val="000000"/>
          <w:szCs w:val="21"/>
        </w:rPr>
        <w:t xml:space="preserve">1 </w:t>
      </w:r>
      <w:r w:rsidR="00EB48F4">
        <w:rPr>
          <w:rFonts w:hint="eastAsia"/>
          <w:color w:val="000000"/>
          <w:szCs w:val="21"/>
        </w:rPr>
        <w:t>地表水评级范围图</w:t>
      </w:r>
    </w:p>
    <w:p w:rsidR="00E86DF3" w:rsidRPr="00FB5337" w:rsidRDefault="00E86DF3" w:rsidP="0075185B">
      <w:pPr>
        <w:pStyle w:val="a0"/>
        <w:spacing w:line="360" w:lineRule="auto"/>
        <w:ind w:firstLine="0"/>
        <w:rPr>
          <w:b/>
          <w:sz w:val="24"/>
        </w:rPr>
        <w:sectPr w:rsidR="00E86DF3" w:rsidRPr="00FB5337" w:rsidSect="008D3E15">
          <w:pgSz w:w="11906" w:h="16838"/>
          <w:pgMar w:top="1440" w:right="1800" w:bottom="1440" w:left="1800" w:header="851" w:footer="992" w:gutter="0"/>
          <w:cols w:space="720"/>
          <w:docGrid w:type="lines" w:linePitch="312"/>
        </w:sectPr>
      </w:pPr>
    </w:p>
    <w:p w:rsidR="00330CE9" w:rsidRPr="00FB5337" w:rsidRDefault="00C660DD" w:rsidP="00AC66B6">
      <w:pPr>
        <w:jc w:val="center"/>
        <w:rPr>
          <w:noProof/>
        </w:rPr>
      </w:pPr>
      <w:r>
        <w:rPr>
          <w:noProof/>
        </w:rPr>
        <w:lastRenderedPageBreak/>
        <w:drawing>
          <wp:anchor distT="0" distB="0" distL="114300" distR="114300" simplePos="0" relativeHeight="251831296" behindDoc="0" locked="0" layoutInCell="1" allowOverlap="1" wp14:anchorId="42C749FA" wp14:editId="726DDDF9">
            <wp:simplePos x="0" y="0"/>
            <wp:positionH relativeFrom="column">
              <wp:posOffset>5931535</wp:posOffset>
            </wp:positionH>
            <wp:positionV relativeFrom="paragraph">
              <wp:posOffset>1905</wp:posOffset>
            </wp:positionV>
            <wp:extent cx="1979295" cy="2249805"/>
            <wp:effectExtent l="0" t="0" r="1905" b="0"/>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1979295" cy="224980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83168" behindDoc="0" locked="0" layoutInCell="1" allowOverlap="1" wp14:anchorId="7BE997B5" wp14:editId="4B6DFD81">
            <wp:simplePos x="0" y="0"/>
            <wp:positionH relativeFrom="column">
              <wp:posOffset>6480313</wp:posOffset>
            </wp:positionH>
            <wp:positionV relativeFrom="paragraph">
              <wp:posOffset>2318478</wp:posOffset>
            </wp:positionV>
            <wp:extent cx="882595" cy="1078927"/>
            <wp:effectExtent l="0" t="0" r="0" b="6985"/>
            <wp:wrapNone/>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885581" cy="1082577"/>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68832" behindDoc="0" locked="0" layoutInCell="1" allowOverlap="1" wp14:anchorId="55A3165A" wp14:editId="6C9D6863">
                <wp:simplePos x="0" y="0"/>
                <wp:positionH relativeFrom="column">
                  <wp:posOffset>5930265</wp:posOffset>
                </wp:positionH>
                <wp:positionV relativeFrom="paragraph">
                  <wp:posOffset>1905</wp:posOffset>
                </wp:positionV>
                <wp:extent cx="1986915" cy="4909820"/>
                <wp:effectExtent l="0" t="0" r="0" b="5080"/>
                <wp:wrapNone/>
                <wp:docPr id="5" name="Rectangle 2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6915" cy="490982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r>
                              <w:rPr>
                                <w:rFonts w:hint="eastAsia"/>
                                <w:b/>
                              </w:rPr>
                              <w:t xml:space="preserve">               </w:t>
                            </w:r>
                          </w:p>
                          <w:p w:rsidR="001B5A28" w:rsidRDefault="001B5A28" w:rsidP="003B0B3D">
                            <w:pPr>
                              <w:jc w:val="center"/>
                              <w:rPr>
                                <w:b/>
                              </w:rPr>
                            </w:pPr>
                            <w:r>
                              <w:rPr>
                                <w:rFonts w:hint="eastAsia"/>
                                <w:b/>
                              </w:rPr>
                              <w:t xml:space="preserve">                </w:t>
                            </w:r>
                          </w:p>
                          <w:p w:rsidR="001B5A28" w:rsidRDefault="001B5A28" w:rsidP="003B0B3D">
                            <w:pPr>
                              <w:jc w:val="center"/>
                              <w:rPr>
                                <w:b/>
                              </w:rPr>
                            </w:pPr>
                            <w:r>
                              <w:rPr>
                                <w:rFonts w:hint="eastAsia"/>
                                <w:b/>
                              </w:rPr>
                              <w:t xml:space="preserve">              </w:t>
                            </w:r>
                          </w:p>
                          <w:p w:rsidR="001B5A28" w:rsidRDefault="001B5A28" w:rsidP="003B0B3D">
                            <w:pPr>
                              <w:jc w:val="center"/>
                              <w:rPr>
                                <w:b/>
                              </w:rPr>
                            </w:pPr>
                          </w:p>
                          <w:p w:rsidR="001B5A28" w:rsidRDefault="001B5A28" w:rsidP="003B0B3D">
                            <w:pPr>
                              <w:jc w:val="center"/>
                              <w:rPr>
                                <w:b/>
                              </w:rPr>
                            </w:pPr>
                            <w:r>
                              <w:rPr>
                                <w:rFonts w:hint="eastAsia"/>
                                <w:b/>
                              </w:rPr>
                              <w:t xml:space="preserve">                </w:t>
                            </w: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r>
                              <w:rPr>
                                <w:rFonts w:hint="eastAsia"/>
                                <w:b/>
                              </w:rPr>
                              <w:t xml:space="preserve">                    </w:t>
                            </w:r>
                          </w:p>
                          <w:p w:rsidR="001B5A28" w:rsidRPr="00A95D4E" w:rsidRDefault="001B5A28" w:rsidP="003B0B3D">
                            <w:pPr>
                              <w:jc w:val="center"/>
                              <w:rPr>
                                <w:b/>
                              </w:rPr>
                            </w:pPr>
                            <w:r w:rsidRPr="00A95D4E">
                              <w:rPr>
                                <w:rFonts w:hint="eastAsia"/>
                                <w:b/>
                              </w:rPr>
                              <w:t>图</w:t>
                            </w:r>
                            <w:r>
                              <w:rPr>
                                <w:rFonts w:hint="eastAsia"/>
                                <w:b/>
                              </w:rPr>
                              <w:t xml:space="preserve"> </w:t>
                            </w:r>
                            <w:r w:rsidRPr="00A95D4E">
                              <w:rPr>
                                <w:rFonts w:hint="eastAsia"/>
                                <w:b/>
                              </w:rPr>
                              <w:t>例</w:t>
                            </w:r>
                            <w:r>
                              <w:rPr>
                                <w:rFonts w:hint="eastAsia"/>
                                <w:b/>
                              </w:rPr>
                              <w:t xml:space="preserve">             </w:t>
                            </w:r>
                          </w:p>
                          <w:p w:rsidR="001B5A28" w:rsidRDefault="001B5A28" w:rsidP="009C00FB">
                            <w:pPr>
                              <w:spacing w:line="360" w:lineRule="auto"/>
                              <w:ind w:firstLineChars="394" w:firstLine="712"/>
                              <w:rPr>
                                <w:b/>
                                <w:sz w:val="18"/>
                                <w:szCs w:val="18"/>
                              </w:rPr>
                            </w:pPr>
                            <w:r>
                              <w:rPr>
                                <w:rFonts w:hint="eastAsia"/>
                                <w:b/>
                                <w:sz w:val="18"/>
                                <w:szCs w:val="18"/>
                              </w:rPr>
                              <w:t>项目所在地</w:t>
                            </w:r>
                            <w:r>
                              <w:rPr>
                                <w:rFonts w:hint="eastAsia"/>
                                <w:b/>
                                <w:sz w:val="18"/>
                                <w:szCs w:val="18"/>
                              </w:rPr>
                              <w:t xml:space="preserve">                   </w:t>
                            </w:r>
                          </w:p>
                          <w:p w:rsidR="001B5A28" w:rsidRDefault="001B5A28" w:rsidP="009C00FB">
                            <w:pPr>
                              <w:spacing w:line="360" w:lineRule="auto"/>
                              <w:ind w:firstLineChars="394" w:firstLine="712"/>
                              <w:rPr>
                                <w:b/>
                                <w:sz w:val="18"/>
                                <w:szCs w:val="18"/>
                              </w:rPr>
                            </w:pPr>
                            <w:r w:rsidRPr="00A95D4E">
                              <w:rPr>
                                <w:rFonts w:hint="eastAsia"/>
                                <w:b/>
                                <w:sz w:val="18"/>
                                <w:szCs w:val="18"/>
                              </w:rPr>
                              <w:t>大气评价风险范围</w:t>
                            </w:r>
                            <w:r>
                              <w:rPr>
                                <w:rFonts w:hint="eastAsia"/>
                                <w:b/>
                                <w:sz w:val="18"/>
                                <w:szCs w:val="18"/>
                              </w:rPr>
                              <w:t xml:space="preserve">         </w:t>
                            </w:r>
                          </w:p>
                          <w:p w:rsidR="001B5A28" w:rsidRPr="00A95D4E" w:rsidRDefault="001B5A28" w:rsidP="009C00FB">
                            <w:pPr>
                              <w:spacing w:line="360" w:lineRule="auto"/>
                              <w:ind w:firstLineChars="394" w:firstLine="712"/>
                              <w:rPr>
                                <w:b/>
                                <w:sz w:val="18"/>
                                <w:szCs w:val="18"/>
                              </w:rPr>
                            </w:pPr>
                            <w:r w:rsidRPr="00A95D4E">
                              <w:rPr>
                                <w:rFonts w:hint="eastAsia"/>
                                <w:b/>
                                <w:sz w:val="18"/>
                                <w:szCs w:val="18"/>
                              </w:rPr>
                              <w:t>地下水评价范围</w:t>
                            </w:r>
                            <w:r w:rsidRPr="00A95D4E">
                              <w:rPr>
                                <w:rFonts w:hint="eastAsia"/>
                                <w:b/>
                                <w:sz w:val="18"/>
                                <w:szCs w:val="18"/>
                              </w:rPr>
                              <w:t xml:space="preserve">   </w:t>
                            </w:r>
                            <w:r>
                              <w:rPr>
                                <w:rFonts w:hint="eastAsia"/>
                                <w:b/>
                                <w:sz w:val="18"/>
                                <w:szCs w:val="18"/>
                              </w:rPr>
                              <w:t xml:space="preserve">        </w:t>
                            </w:r>
                            <w:r w:rsidRPr="00A95D4E">
                              <w:rPr>
                                <w:rFonts w:hint="eastAsia"/>
                                <w:b/>
                                <w:sz w:val="18"/>
                                <w:szCs w:val="18"/>
                              </w:rPr>
                              <w:t xml:space="preserve"> </w:t>
                            </w:r>
                          </w:p>
                          <w:p w:rsidR="001B5A28" w:rsidRPr="00A95D4E" w:rsidRDefault="001B5A28" w:rsidP="009C00FB">
                            <w:pPr>
                              <w:spacing w:line="360" w:lineRule="auto"/>
                              <w:ind w:firstLineChars="394" w:firstLine="712"/>
                              <w:rPr>
                                <w:b/>
                                <w:sz w:val="18"/>
                                <w:szCs w:val="18"/>
                              </w:rPr>
                            </w:pPr>
                            <w:r w:rsidRPr="00A95D4E">
                              <w:rPr>
                                <w:rFonts w:hint="eastAsia"/>
                                <w:b/>
                                <w:sz w:val="18"/>
                                <w:szCs w:val="18"/>
                              </w:rPr>
                              <w:t>声环境评价范围</w:t>
                            </w:r>
                            <w:r w:rsidRPr="00A95D4E">
                              <w:rPr>
                                <w:rFonts w:hint="eastAsia"/>
                                <w:b/>
                                <w:sz w:val="18"/>
                                <w:szCs w:val="18"/>
                              </w:rPr>
                              <w:t xml:space="preserve">  </w:t>
                            </w:r>
                            <w:r>
                              <w:rPr>
                                <w:rFonts w:hint="eastAsia"/>
                                <w:b/>
                                <w:sz w:val="18"/>
                                <w:szCs w:val="18"/>
                              </w:rPr>
                              <w:t xml:space="preserve">   </w:t>
                            </w:r>
                            <w:r w:rsidRPr="00A95D4E">
                              <w:rPr>
                                <w:rFonts w:hint="eastAsia"/>
                                <w:b/>
                                <w:sz w:val="18"/>
                                <w:szCs w:val="18"/>
                              </w:rPr>
                              <w:t xml:space="preserve"> </w:t>
                            </w:r>
                            <w:r>
                              <w:rPr>
                                <w:rFonts w:hint="eastAsia"/>
                                <w:b/>
                                <w:sz w:val="18"/>
                                <w:szCs w:val="18"/>
                              </w:rPr>
                              <w:t xml:space="preserve">     </w:t>
                            </w:r>
                          </w:p>
                          <w:p w:rsidR="001B5A28" w:rsidRDefault="001B5A28" w:rsidP="009C00FB">
                            <w:pPr>
                              <w:spacing w:line="360" w:lineRule="auto"/>
                              <w:ind w:firstLineChars="394" w:firstLine="712"/>
                              <w:rPr>
                                <w:b/>
                                <w:sz w:val="18"/>
                                <w:szCs w:val="18"/>
                              </w:rPr>
                            </w:pPr>
                            <w:r>
                              <w:rPr>
                                <w:rFonts w:hint="eastAsia"/>
                                <w:b/>
                                <w:sz w:val="18"/>
                                <w:szCs w:val="1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_x0000_s1035" style="position:absolute;left:0;text-align:left;margin-left:466.95pt;margin-top:.15pt;width:156.45pt;height:386.6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" stroked="f">
                <v:textbox>
                  <w:txbxContent>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r>
                        <w:rPr>
                          <w:rFonts w:hint="eastAsia"/>
                          <w:b/>
                        </w:rPr>
                        <w:t xml:space="preserve">               </w:t>
                      </w:r>
                    </w:p>
                    <w:p w:rsidR="001B5A28" w:rsidRDefault="001B5A28" w:rsidP="003B0B3D">
                      <w:pPr>
                        <w:jc w:val="center"/>
                        <w:rPr>
                          <w:b/>
                        </w:rPr>
                      </w:pPr>
                      <w:r>
                        <w:rPr>
                          <w:rFonts w:hint="eastAsia"/>
                          <w:b/>
                        </w:rPr>
                        <w:t xml:space="preserve">                </w:t>
                      </w:r>
                    </w:p>
                    <w:p w:rsidR="001B5A28" w:rsidRDefault="001B5A28" w:rsidP="003B0B3D">
                      <w:pPr>
                        <w:jc w:val="center"/>
                        <w:rPr>
                          <w:b/>
                        </w:rPr>
                      </w:pPr>
                      <w:r>
                        <w:rPr>
                          <w:rFonts w:hint="eastAsia"/>
                          <w:b/>
                        </w:rPr>
                        <w:t xml:space="preserve">              </w:t>
                      </w:r>
                    </w:p>
                    <w:p w:rsidR="001B5A28" w:rsidRDefault="001B5A28" w:rsidP="003B0B3D">
                      <w:pPr>
                        <w:jc w:val="center"/>
                        <w:rPr>
                          <w:b/>
                        </w:rPr>
                      </w:pPr>
                    </w:p>
                    <w:p w:rsidR="001B5A28" w:rsidRDefault="001B5A28" w:rsidP="003B0B3D">
                      <w:pPr>
                        <w:jc w:val="center"/>
                        <w:rPr>
                          <w:b/>
                        </w:rPr>
                      </w:pPr>
                      <w:r>
                        <w:rPr>
                          <w:rFonts w:hint="eastAsia"/>
                          <w:b/>
                        </w:rPr>
                        <w:t xml:space="preserve">                </w:t>
                      </w: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p>
                    <w:p w:rsidR="001B5A28" w:rsidRDefault="001B5A28" w:rsidP="003B0B3D">
                      <w:pPr>
                        <w:jc w:val="center"/>
                        <w:rPr>
                          <w:b/>
                        </w:rPr>
                      </w:pPr>
                      <w:r>
                        <w:rPr>
                          <w:rFonts w:hint="eastAsia"/>
                          <w:b/>
                        </w:rPr>
                        <w:t xml:space="preserve">                    </w:t>
                      </w:r>
                    </w:p>
                    <w:p w:rsidR="001B5A28" w:rsidRPr="00A95D4E" w:rsidRDefault="001B5A28" w:rsidP="003B0B3D">
                      <w:pPr>
                        <w:jc w:val="center"/>
                        <w:rPr>
                          <w:b/>
                        </w:rPr>
                      </w:pPr>
                      <w:r w:rsidRPr="00A95D4E">
                        <w:rPr>
                          <w:rFonts w:hint="eastAsia"/>
                          <w:b/>
                        </w:rPr>
                        <w:t>图</w:t>
                      </w:r>
                      <w:r>
                        <w:rPr>
                          <w:rFonts w:hint="eastAsia"/>
                          <w:b/>
                        </w:rPr>
                        <w:t xml:space="preserve"> </w:t>
                      </w:r>
                      <w:r w:rsidRPr="00A95D4E">
                        <w:rPr>
                          <w:rFonts w:hint="eastAsia"/>
                          <w:b/>
                        </w:rPr>
                        <w:t>例</w:t>
                      </w:r>
                      <w:r>
                        <w:rPr>
                          <w:rFonts w:hint="eastAsia"/>
                          <w:b/>
                        </w:rPr>
                        <w:t xml:space="preserve">             </w:t>
                      </w:r>
                    </w:p>
                    <w:p w:rsidR="001B5A28" w:rsidRDefault="001B5A28" w:rsidP="009C00FB">
                      <w:pPr>
                        <w:spacing w:line="360" w:lineRule="auto"/>
                        <w:ind w:firstLineChars="394" w:firstLine="712"/>
                        <w:rPr>
                          <w:b/>
                          <w:sz w:val="18"/>
                          <w:szCs w:val="18"/>
                        </w:rPr>
                      </w:pPr>
                      <w:r>
                        <w:rPr>
                          <w:rFonts w:hint="eastAsia"/>
                          <w:b/>
                          <w:sz w:val="18"/>
                          <w:szCs w:val="18"/>
                        </w:rPr>
                        <w:t>项目所在地</w:t>
                      </w:r>
                      <w:r>
                        <w:rPr>
                          <w:rFonts w:hint="eastAsia"/>
                          <w:b/>
                          <w:sz w:val="18"/>
                          <w:szCs w:val="18"/>
                        </w:rPr>
                        <w:t xml:space="preserve">                   </w:t>
                      </w:r>
                    </w:p>
                    <w:p w:rsidR="001B5A28" w:rsidRDefault="001B5A28" w:rsidP="009C00FB">
                      <w:pPr>
                        <w:spacing w:line="360" w:lineRule="auto"/>
                        <w:ind w:firstLineChars="394" w:firstLine="712"/>
                        <w:rPr>
                          <w:b/>
                          <w:sz w:val="18"/>
                          <w:szCs w:val="18"/>
                        </w:rPr>
                      </w:pPr>
                      <w:r w:rsidRPr="00A95D4E">
                        <w:rPr>
                          <w:rFonts w:hint="eastAsia"/>
                          <w:b/>
                          <w:sz w:val="18"/>
                          <w:szCs w:val="18"/>
                        </w:rPr>
                        <w:t>大气评价风险范围</w:t>
                      </w:r>
                      <w:r>
                        <w:rPr>
                          <w:rFonts w:hint="eastAsia"/>
                          <w:b/>
                          <w:sz w:val="18"/>
                          <w:szCs w:val="18"/>
                        </w:rPr>
                        <w:t xml:space="preserve">         </w:t>
                      </w:r>
                    </w:p>
                    <w:p w:rsidR="001B5A28" w:rsidRPr="00A95D4E" w:rsidRDefault="001B5A28" w:rsidP="009C00FB">
                      <w:pPr>
                        <w:spacing w:line="360" w:lineRule="auto"/>
                        <w:ind w:firstLineChars="394" w:firstLine="712"/>
                        <w:rPr>
                          <w:b/>
                          <w:sz w:val="18"/>
                          <w:szCs w:val="18"/>
                        </w:rPr>
                      </w:pPr>
                      <w:r w:rsidRPr="00A95D4E">
                        <w:rPr>
                          <w:rFonts w:hint="eastAsia"/>
                          <w:b/>
                          <w:sz w:val="18"/>
                          <w:szCs w:val="18"/>
                        </w:rPr>
                        <w:t>地下水评价范围</w:t>
                      </w:r>
                      <w:r w:rsidRPr="00A95D4E">
                        <w:rPr>
                          <w:rFonts w:hint="eastAsia"/>
                          <w:b/>
                          <w:sz w:val="18"/>
                          <w:szCs w:val="18"/>
                        </w:rPr>
                        <w:t xml:space="preserve">   </w:t>
                      </w:r>
                      <w:r>
                        <w:rPr>
                          <w:rFonts w:hint="eastAsia"/>
                          <w:b/>
                          <w:sz w:val="18"/>
                          <w:szCs w:val="18"/>
                        </w:rPr>
                        <w:t xml:space="preserve">        </w:t>
                      </w:r>
                      <w:r w:rsidRPr="00A95D4E">
                        <w:rPr>
                          <w:rFonts w:hint="eastAsia"/>
                          <w:b/>
                          <w:sz w:val="18"/>
                          <w:szCs w:val="18"/>
                        </w:rPr>
                        <w:t xml:space="preserve"> </w:t>
                      </w:r>
                    </w:p>
                    <w:p w:rsidR="001B5A28" w:rsidRPr="00A95D4E" w:rsidRDefault="001B5A28" w:rsidP="009C00FB">
                      <w:pPr>
                        <w:spacing w:line="360" w:lineRule="auto"/>
                        <w:ind w:firstLineChars="394" w:firstLine="712"/>
                        <w:rPr>
                          <w:b/>
                          <w:sz w:val="18"/>
                          <w:szCs w:val="18"/>
                        </w:rPr>
                      </w:pPr>
                      <w:r w:rsidRPr="00A95D4E">
                        <w:rPr>
                          <w:rFonts w:hint="eastAsia"/>
                          <w:b/>
                          <w:sz w:val="18"/>
                          <w:szCs w:val="18"/>
                        </w:rPr>
                        <w:t>声环境评价范围</w:t>
                      </w:r>
                      <w:r w:rsidRPr="00A95D4E">
                        <w:rPr>
                          <w:rFonts w:hint="eastAsia"/>
                          <w:b/>
                          <w:sz w:val="18"/>
                          <w:szCs w:val="18"/>
                        </w:rPr>
                        <w:t xml:space="preserve">  </w:t>
                      </w:r>
                      <w:r>
                        <w:rPr>
                          <w:rFonts w:hint="eastAsia"/>
                          <w:b/>
                          <w:sz w:val="18"/>
                          <w:szCs w:val="18"/>
                        </w:rPr>
                        <w:t xml:space="preserve">   </w:t>
                      </w:r>
                      <w:r w:rsidRPr="00A95D4E">
                        <w:rPr>
                          <w:rFonts w:hint="eastAsia"/>
                          <w:b/>
                          <w:sz w:val="18"/>
                          <w:szCs w:val="18"/>
                        </w:rPr>
                        <w:t xml:space="preserve"> </w:t>
                      </w:r>
                      <w:r>
                        <w:rPr>
                          <w:rFonts w:hint="eastAsia"/>
                          <w:b/>
                          <w:sz w:val="18"/>
                          <w:szCs w:val="18"/>
                        </w:rPr>
                        <w:t xml:space="preserve">     </w:t>
                      </w:r>
                    </w:p>
                    <w:p w:rsidR="001B5A28" w:rsidRDefault="001B5A28" w:rsidP="009C00FB">
                      <w:pPr>
                        <w:spacing w:line="360" w:lineRule="auto"/>
                        <w:ind w:firstLineChars="394" w:firstLine="712"/>
                        <w:rPr>
                          <w:b/>
                          <w:sz w:val="18"/>
                          <w:szCs w:val="18"/>
                        </w:rPr>
                      </w:pPr>
                      <w:r>
                        <w:rPr>
                          <w:rFonts w:hint="eastAsia"/>
                          <w:b/>
                          <w:sz w:val="18"/>
                          <w:szCs w:val="18"/>
                        </w:rPr>
                        <w:t xml:space="preserve">                       </w:t>
                      </w:r>
                    </w:p>
                  </w:txbxContent>
                </v:textbox>
              </v:rect>
            </w:pict>
          </mc:Fallback>
        </mc:AlternateContent>
      </w:r>
      <w:r w:rsidRPr="003B0B3D">
        <w:rPr>
          <w:noProof/>
        </w:rPr>
        <mc:AlternateContent>
          <mc:Choice Requires="wps">
            <w:drawing>
              <wp:anchor distT="0" distB="0" distL="114300" distR="114300" simplePos="0" relativeHeight="251774976" behindDoc="0" locked="0" layoutInCell="1" allowOverlap="1" wp14:anchorId="6DBA9B2B" wp14:editId="2ADFAE8B">
                <wp:simplePos x="0" y="0"/>
                <wp:positionH relativeFrom="column">
                  <wp:posOffset>6133465</wp:posOffset>
                </wp:positionH>
                <wp:positionV relativeFrom="paragraph">
                  <wp:posOffset>3982720</wp:posOffset>
                </wp:positionV>
                <wp:extent cx="161925" cy="144145"/>
                <wp:effectExtent l="0" t="0" r="28575" b="27305"/>
                <wp:wrapNone/>
                <wp:docPr id="43" name="Rectangle 2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 cy="144145"/>
                        </a:xfrm>
                        <a:prstGeom prst="rect">
                          <a:avLst/>
                        </a:prstGeom>
                        <a:solidFill>
                          <a:srgbClr val="FFFFFF"/>
                        </a:solidFill>
                        <a:ln w="19050" algn="ctr">
                          <a:solidFill>
                            <a:srgbClr val="FFC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85" o:spid="_x0000_s1026" style="position:absolute;left:0;text-align:left;margin-left:482.95pt;margin-top:313.6pt;width:12.75pt;height:11.3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" strokecolor="#ffc000" strokeweight="1.5pt"/>
            </w:pict>
          </mc:Fallback>
        </mc:AlternateContent>
      </w:r>
      <w:r w:rsidRPr="003B0B3D">
        <w:rPr>
          <w:noProof/>
        </w:rPr>
        <mc:AlternateContent>
          <mc:Choice Requires="wps">
            <w:drawing>
              <wp:anchor distT="0" distB="0" distL="114300" distR="114300" simplePos="0" relativeHeight="251770880" behindDoc="0" locked="0" layoutInCell="1" allowOverlap="1" wp14:anchorId="6237CFF4" wp14:editId="1231AC18">
                <wp:simplePos x="0" y="0"/>
                <wp:positionH relativeFrom="column">
                  <wp:posOffset>6134100</wp:posOffset>
                </wp:positionH>
                <wp:positionV relativeFrom="paragraph">
                  <wp:posOffset>4568825</wp:posOffset>
                </wp:positionV>
                <wp:extent cx="200025" cy="180975"/>
                <wp:effectExtent l="0" t="0" r="28575" b="28575"/>
                <wp:wrapNone/>
                <wp:docPr id="24" name="Rectangle 23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0025" cy="180975"/>
                        </a:xfrm>
                        <a:prstGeom prst="roundRect">
                          <a:avLst/>
                        </a:prstGeom>
                        <a:solidFill>
                          <a:srgbClr val="FFFFFF"/>
                        </a:solidFill>
                        <a:ln w="19050" algn="ctr">
                          <a:solidFill>
                            <a:srgbClr val="FF33CC"/>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angle 2301" o:spid="_x0000_s1026" style="position:absolute;left:0;text-align:left;margin-left:483pt;margin-top:359.75pt;width:15.75pt;height:14.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" strokecolor="#f3c" strokeweight="1.5pt">
                <v:stroke joinstyle="miter"/>
              </v:roundrect>
            </w:pict>
          </mc:Fallback>
        </mc:AlternateContent>
      </w:r>
      <w:r w:rsidRPr="003B0B3D">
        <w:rPr>
          <w:noProof/>
        </w:rPr>
        <mc:AlternateContent>
          <mc:Choice Requires="wps">
            <w:drawing>
              <wp:anchor distT="0" distB="0" distL="114300" distR="114300" simplePos="0" relativeHeight="251772928" behindDoc="0" locked="0" layoutInCell="1" allowOverlap="1" wp14:anchorId="16A3D024" wp14:editId="2574AA21">
                <wp:simplePos x="0" y="0"/>
                <wp:positionH relativeFrom="column">
                  <wp:posOffset>6076315</wp:posOffset>
                </wp:positionH>
                <wp:positionV relativeFrom="paragraph">
                  <wp:posOffset>4260850</wp:posOffset>
                </wp:positionV>
                <wp:extent cx="302260" cy="187325"/>
                <wp:effectExtent l="0" t="0" r="21590" b="22225"/>
                <wp:wrapNone/>
                <wp:docPr id="41" name="AutoShape 23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2260" cy="187325"/>
                        </a:xfrm>
                        <a:custGeom>
                          <a:avLst/>
                          <a:gdLst>
                            <a:gd name="connsiteX0" fmla="*/ 3900 w 43200"/>
                            <a:gd name="connsiteY0" fmla="*/ 14370 h 43200"/>
                            <a:gd name="connsiteX1" fmla="*/ 5623 w 43200"/>
                            <a:gd name="connsiteY1" fmla="*/ 6907 h 43200"/>
                            <a:gd name="connsiteX2" fmla="*/ 14005 w 43200"/>
                            <a:gd name="connsiteY2" fmla="*/ 5202 h 43200"/>
                            <a:gd name="connsiteX3" fmla="*/ 22456 w 43200"/>
                            <a:gd name="connsiteY3" fmla="*/ 3432 h 43200"/>
                            <a:gd name="connsiteX4" fmla="*/ 25749 w 43200"/>
                            <a:gd name="connsiteY4" fmla="*/ 200 h 43200"/>
                            <a:gd name="connsiteX5" fmla="*/ 29833 w 43200"/>
                            <a:gd name="connsiteY5" fmla="*/ 2481 h 43200"/>
                            <a:gd name="connsiteX6" fmla="*/ 35463 w 43200"/>
                            <a:gd name="connsiteY6" fmla="*/ 690 h 43200"/>
                            <a:gd name="connsiteX7" fmla="*/ 38318 w 43200"/>
                            <a:gd name="connsiteY7" fmla="*/ 5576 h 43200"/>
                            <a:gd name="connsiteX8" fmla="*/ 41982 w 43200"/>
                            <a:gd name="connsiteY8" fmla="*/ 10318 h 43200"/>
                            <a:gd name="connsiteX9" fmla="*/ 41818 w 43200"/>
                            <a:gd name="connsiteY9" fmla="*/ 15460 h 43200"/>
                            <a:gd name="connsiteX10" fmla="*/ 43016 w 43200"/>
                            <a:gd name="connsiteY10" fmla="*/ 23322 h 43200"/>
                            <a:gd name="connsiteX11" fmla="*/ 37404 w 43200"/>
                            <a:gd name="connsiteY11" fmla="*/ 30204 h 43200"/>
                            <a:gd name="connsiteX12" fmla="*/ 35395 w 43200"/>
                            <a:gd name="connsiteY12" fmla="*/ 36101 h 43200"/>
                            <a:gd name="connsiteX13" fmla="*/ 28555 w 43200"/>
                            <a:gd name="connsiteY13" fmla="*/ 36815 h 43200"/>
                            <a:gd name="connsiteX14" fmla="*/ 23667 w 43200"/>
                            <a:gd name="connsiteY14" fmla="*/ 43106 h 43200"/>
                            <a:gd name="connsiteX15" fmla="*/ 16480 w 43200"/>
                            <a:gd name="connsiteY15" fmla="*/ 39266 h 43200"/>
                            <a:gd name="connsiteX16" fmla="*/ 5804 w 43200"/>
                            <a:gd name="connsiteY16" fmla="*/ 35472 h 43200"/>
                            <a:gd name="connsiteX17" fmla="*/ 1110 w 43200"/>
                            <a:gd name="connsiteY17" fmla="*/ 31250 h 43200"/>
                            <a:gd name="connsiteX18" fmla="*/ 2113 w 43200"/>
                            <a:gd name="connsiteY18" fmla="*/ 25551 h 43200"/>
                            <a:gd name="connsiteX19" fmla="*/ -5 w 43200"/>
                            <a:gd name="connsiteY19" fmla="*/ 19704 h 43200"/>
                            <a:gd name="connsiteX20" fmla="*/ 3863 w 43200"/>
                            <a:gd name="connsiteY20" fmla="*/ 14507 h 43200"/>
                            <a:gd name="connsiteX21" fmla="*/ 3900 w 43200"/>
                            <a:gd name="connsiteY21" fmla="*/ 14370 h 43200"/>
                            <a:gd name="connsiteX0" fmla="*/ 84953 w 302260"/>
                            <a:gd name="connsiteY0" fmla="*/ 130954 h 170815"/>
                            <a:gd name="connsiteX1" fmla="*/ 80208 w 302260"/>
                            <a:gd name="connsiteY1" fmla="*/ 135699 h 170815"/>
                            <a:gd name="connsiteX2" fmla="*/ 75463 w 302260"/>
                            <a:gd name="connsiteY2" fmla="*/ 130954 h 170815"/>
                            <a:gd name="connsiteX3" fmla="*/ 80208 w 302260"/>
                            <a:gd name="connsiteY3" fmla="*/ 126209 h 170815"/>
                            <a:gd name="connsiteX4" fmla="*/ 84953 w 302260"/>
                            <a:gd name="connsiteY4" fmla="*/ 130954 h 170815"/>
                            <a:gd name="connsiteX0" fmla="*/ 82720 w 302260"/>
                            <a:gd name="connsiteY0" fmla="*/ 135435 h 170815"/>
                            <a:gd name="connsiteX1" fmla="*/ 73230 w 302260"/>
                            <a:gd name="connsiteY1" fmla="*/ 144925 h 170815"/>
                            <a:gd name="connsiteX2" fmla="*/ 63740 w 302260"/>
                            <a:gd name="connsiteY2" fmla="*/ 135435 h 170815"/>
                            <a:gd name="connsiteX3" fmla="*/ 73230 w 302260"/>
                            <a:gd name="connsiteY3" fmla="*/ 125945 h 170815"/>
                            <a:gd name="connsiteX4" fmla="*/ 82720 w 302260"/>
                            <a:gd name="connsiteY4" fmla="*/ 135435 h 170815"/>
                            <a:gd name="connsiteX0" fmla="*/ 72502 w 302260"/>
                            <a:gd name="connsiteY0" fmla="*/ 145043 h 170815"/>
                            <a:gd name="connsiteX1" fmla="*/ 58267 w 302260"/>
                            <a:gd name="connsiteY1" fmla="*/ 159278 h 170815"/>
                            <a:gd name="connsiteX2" fmla="*/ 44032 w 302260"/>
                            <a:gd name="connsiteY2" fmla="*/ 145043 h 170815"/>
                            <a:gd name="connsiteX3" fmla="*/ 58267 w 302260"/>
                            <a:gd name="connsiteY3" fmla="*/ 130808 h 170815"/>
                            <a:gd name="connsiteX4" fmla="*/ 72502 w 302260"/>
                            <a:gd name="connsiteY4" fmla="*/ 145043 h 170815"/>
                            <a:gd name="connsiteX0" fmla="*/ 4693 w 43200"/>
                            <a:gd name="connsiteY0" fmla="*/ 26177 h 43200"/>
                            <a:gd name="connsiteX1" fmla="*/ 2160 w 43200"/>
                            <a:gd name="connsiteY1" fmla="*/ 25380 h 43200"/>
                            <a:gd name="connsiteX2" fmla="*/ 6928 w 43200"/>
                            <a:gd name="connsiteY2" fmla="*/ 34899 h 43200"/>
                            <a:gd name="connsiteX3" fmla="*/ 5820 w 43200"/>
                            <a:gd name="connsiteY3" fmla="*/ 35280 h 43200"/>
                            <a:gd name="connsiteX4" fmla="*/ 16478 w 43200"/>
                            <a:gd name="connsiteY4" fmla="*/ 39090 h 43200"/>
                            <a:gd name="connsiteX5" fmla="*/ 15810 w 43200"/>
                            <a:gd name="connsiteY5" fmla="*/ 37350 h 43200"/>
                            <a:gd name="connsiteX6" fmla="*/ 28827 w 43200"/>
                            <a:gd name="connsiteY6" fmla="*/ 34751 h 43200"/>
                            <a:gd name="connsiteX7" fmla="*/ 28560 w 43200"/>
                            <a:gd name="connsiteY7" fmla="*/ 36660 h 43200"/>
                            <a:gd name="connsiteX8" fmla="*/ 34129 w 43200"/>
                            <a:gd name="connsiteY8" fmla="*/ 22954 h 43200"/>
                            <a:gd name="connsiteX9" fmla="*/ 37380 w 43200"/>
                            <a:gd name="connsiteY9" fmla="*/ 30090 h 43200"/>
                            <a:gd name="connsiteX10" fmla="*/ 41798 w 43200"/>
                            <a:gd name="connsiteY10" fmla="*/ 15354 h 43200"/>
                            <a:gd name="connsiteX11" fmla="*/ 40350 w 43200"/>
                            <a:gd name="connsiteY11" fmla="*/ 18030 h 43200"/>
                            <a:gd name="connsiteX12" fmla="*/ 38324 w 43200"/>
                            <a:gd name="connsiteY12" fmla="*/ 5426 h 43200"/>
                            <a:gd name="connsiteX13" fmla="*/ 38400 w 43200"/>
                            <a:gd name="connsiteY13" fmla="*/ 6690 h 43200"/>
                            <a:gd name="connsiteX14" fmla="*/ 29078 w 43200"/>
                            <a:gd name="connsiteY14" fmla="*/ 3952 h 43200"/>
                            <a:gd name="connsiteX15" fmla="*/ 29820 w 43200"/>
                            <a:gd name="connsiteY15" fmla="*/ 2340 h 43200"/>
                            <a:gd name="connsiteX16" fmla="*/ 22141 w 43200"/>
                            <a:gd name="connsiteY16" fmla="*/ 4720 h 43200"/>
                            <a:gd name="connsiteX17" fmla="*/ 22500 w 43200"/>
                            <a:gd name="connsiteY17" fmla="*/ 3330 h 43200"/>
                            <a:gd name="connsiteX18" fmla="*/ 14000 w 43200"/>
                            <a:gd name="connsiteY18" fmla="*/ 5192 h 43200"/>
                            <a:gd name="connsiteX19" fmla="*/ 15300 w 43200"/>
                            <a:gd name="connsiteY19" fmla="*/ 6540 h 43200"/>
                            <a:gd name="connsiteX20" fmla="*/ 4127 w 43200"/>
                            <a:gd name="connsiteY20" fmla="*/ 15789 h 43200"/>
                            <a:gd name="connsiteX21" fmla="*/ 3900 w 43200"/>
                            <a:gd name="connsiteY21" fmla="*/ 14370 h 43200"/>
                            <a:gd name="connsiteX0" fmla="*/ 3936 w 43256"/>
                            <a:gd name="connsiteY0" fmla="*/ 20212 h 49202"/>
                            <a:gd name="connsiteX1" fmla="*/ 5659 w 43256"/>
                            <a:gd name="connsiteY1" fmla="*/ 12749 h 49202"/>
                            <a:gd name="connsiteX2" fmla="*/ 14041 w 43256"/>
                            <a:gd name="connsiteY2" fmla="*/ 11044 h 49202"/>
                            <a:gd name="connsiteX3" fmla="*/ 22492 w 43256"/>
                            <a:gd name="connsiteY3" fmla="*/ 9274 h 49202"/>
                            <a:gd name="connsiteX4" fmla="*/ 27490 w 43256"/>
                            <a:gd name="connsiteY4" fmla="*/ 9 h 49202"/>
                            <a:gd name="connsiteX5" fmla="*/ 29869 w 43256"/>
                            <a:gd name="connsiteY5" fmla="*/ 8323 h 49202"/>
                            <a:gd name="connsiteX6" fmla="*/ 35499 w 43256"/>
                            <a:gd name="connsiteY6" fmla="*/ 6532 h 49202"/>
                            <a:gd name="connsiteX7" fmla="*/ 38354 w 43256"/>
                            <a:gd name="connsiteY7" fmla="*/ 11418 h 49202"/>
                            <a:gd name="connsiteX8" fmla="*/ 42018 w 43256"/>
                            <a:gd name="connsiteY8" fmla="*/ 16160 h 49202"/>
                            <a:gd name="connsiteX9" fmla="*/ 41854 w 43256"/>
                            <a:gd name="connsiteY9" fmla="*/ 21302 h 49202"/>
                            <a:gd name="connsiteX10" fmla="*/ 43052 w 43256"/>
                            <a:gd name="connsiteY10" fmla="*/ 29164 h 49202"/>
                            <a:gd name="connsiteX11" fmla="*/ 37440 w 43256"/>
                            <a:gd name="connsiteY11" fmla="*/ 36046 h 49202"/>
                            <a:gd name="connsiteX12" fmla="*/ 35431 w 43256"/>
                            <a:gd name="connsiteY12" fmla="*/ 41943 h 49202"/>
                            <a:gd name="connsiteX13" fmla="*/ 28591 w 43256"/>
                            <a:gd name="connsiteY13" fmla="*/ 42657 h 49202"/>
                            <a:gd name="connsiteX14" fmla="*/ 23703 w 43256"/>
                            <a:gd name="connsiteY14" fmla="*/ 48948 h 49202"/>
                            <a:gd name="connsiteX15" fmla="*/ 16516 w 43256"/>
                            <a:gd name="connsiteY15" fmla="*/ 45108 h 49202"/>
                            <a:gd name="connsiteX16" fmla="*/ 5840 w 43256"/>
                            <a:gd name="connsiteY16" fmla="*/ 41314 h 49202"/>
                            <a:gd name="connsiteX17" fmla="*/ 1146 w 43256"/>
                            <a:gd name="connsiteY17" fmla="*/ 37092 h 49202"/>
                            <a:gd name="connsiteX18" fmla="*/ 2149 w 43256"/>
                            <a:gd name="connsiteY18" fmla="*/ 31393 h 49202"/>
                            <a:gd name="connsiteX19" fmla="*/ 31 w 43256"/>
                            <a:gd name="connsiteY19" fmla="*/ 25546 h 49202"/>
                            <a:gd name="connsiteX20" fmla="*/ 3899 w 43256"/>
                            <a:gd name="connsiteY20" fmla="*/ 20349 h 49202"/>
                            <a:gd name="connsiteX21" fmla="*/ 3936 w 43256"/>
                            <a:gd name="connsiteY21" fmla="*/ 20212 h 49202"/>
                            <a:gd name="connsiteX0" fmla="*/ 85205 w 302652"/>
                            <a:gd name="connsiteY0" fmla="*/ 154053 h 194547"/>
                            <a:gd name="connsiteX1" fmla="*/ 80460 w 302652"/>
                            <a:gd name="connsiteY1" fmla="*/ 158798 h 194547"/>
                            <a:gd name="connsiteX2" fmla="*/ 75715 w 302652"/>
                            <a:gd name="connsiteY2" fmla="*/ 154053 h 194547"/>
                            <a:gd name="connsiteX3" fmla="*/ 80460 w 302652"/>
                            <a:gd name="connsiteY3" fmla="*/ 149308 h 194547"/>
                            <a:gd name="connsiteX4" fmla="*/ 85205 w 302652"/>
                            <a:gd name="connsiteY4" fmla="*/ 154053 h 194547"/>
                            <a:gd name="connsiteX0" fmla="*/ 82972 w 302652"/>
                            <a:gd name="connsiteY0" fmla="*/ 158534 h 194547"/>
                            <a:gd name="connsiteX1" fmla="*/ 73482 w 302652"/>
                            <a:gd name="connsiteY1" fmla="*/ 168024 h 194547"/>
                            <a:gd name="connsiteX2" fmla="*/ 63992 w 302652"/>
                            <a:gd name="connsiteY2" fmla="*/ 158534 h 194547"/>
                            <a:gd name="connsiteX3" fmla="*/ 73482 w 302652"/>
                            <a:gd name="connsiteY3" fmla="*/ 149044 h 194547"/>
                            <a:gd name="connsiteX4" fmla="*/ 82972 w 302652"/>
                            <a:gd name="connsiteY4" fmla="*/ 158534 h 194547"/>
                            <a:gd name="connsiteX0" fmla="*/ 72754 w 302652"/>
                            <a:gd name="connsiteY0" fmla="*/ 168142 h 194547"/>
                            <a:gd name="connsiteX1" fmla="*/ 58519 w 302652"/>
                            <a:gd name="connsiteY1" fmla="*/ 182377 h 194547"/>
                            <a:gd name="connsiteX2" fmla="*/ 44284 w 302652"/>
                            <a:gd name="connsiteY2" fmla="*/ 168142 h 194547"/>
                            <a:gd name="connsiteX3" fmla="*/ 58519 w 302652"/>
                            <a:gd name="connsiteY3" fmla="*/ 153907 h 194547"/>
                            <a:gd name="connsiteX4" fmla="*/ 72754 w 302652"/>
                            <a:gd name="connsiteY4" fmla="*/ 168142 h 194547"/>
                            <a:gd name="connsiteX0" fmla="*/ 4729 w 43256"/>
                            <a:gd name="connsiteY0" fmla="*/ 32019 h 49202"/>
                            <a:gd name="connsiteX1" fmla="*/ 2196 w 43256"/>
                            <a:gd name="connsiteY1" fmla="*/ 31222 h 49202"/>
                            <a:gd name="connsiteX2" fmla="*/ 6964 w 43256"/>
                            <a:gd name="connsiteY2" fmla="*/ 40741 h 49202"/>
                            <a:gd name="connsiteX3" fmla="*/ 5856 w 43256"/>
                            <a:gd name="connsiteY3" fmla="*/ 41122 h 49202"/>
                            <a:gd name="connsiteX4" fmla="*/ 16514 w 43256"/>
                            <a:gd name="connsiteY4" fmla="*/ 44932 h 49202"/>
                            <a:gd name="connsiteX5" fmla="*/ 15846 w 43256"/>
                            <a:gd name="connsiteY5" fmla="*/ 43192 h 49202"/>
                            <a:gd name="connsiteX6" fmla="*/ 28863 w 43256"/>
                            <a:gd name="connsiteY6" fmla="*/ 40593 h 49202"/>
                            <a:gd name="connsiteX7" fmla="*/ 28596 w 43256"/>
                            <a:gd name="connsiteY7" fmla="*/ 42502 h 49202"/>
                            <a:gd name="connsiteX8" fmla="*/ 34165 w 43256"/>
                            <a:gd name="connsiteY8" fmla="*/ 28796 h 49202"/>
                            <a:gd name="connsiteX9" fmla="*/ 37416 w 43256"/>
                            <a:gd name="connsiteY9" fmla="*/ 35932 h 49202"/>
                            <a:gd name="connsiteX10" fmla="*/ 41834 w 43256"/>
                            <a:gd name="connsiteY10" fmla="*/ 21196 h 49202"/>
                            <a:gd name="connsiteX11" fmla="*/ 40386 w 43256"/>
                            <a:gd name="connsiteY11" fmla="*/ 23872 h 49202"/>
                            <a:gd name="connsiteX12" fmla="*/ 38360 w 43256"/>
                            <a:gd name="connsiteY12" fmla="*/ 11268 h 49202"/>
                            <a:gd name="connsiteX13" fmla="*/ 38436 w 43256"/>
                            <a:gd name="connsiteY13" fmla="*/ 12532 h 49202"/>
                            <a:gd name="connsiteX14" fmla="*/ 29114 w 43256"/>
                            <a:gd name="connsiteY14" fmla="*/ 9794 h 49202"/>
                            <a:gd name="connsiteX15" fmla="*/ 29856 w 43256"/>
                            <a:gd name="connsiteY15" fmla="*/ 8182 h 49202"/>
                            <a:gd name="connsiteX16" fmla="*/ 22177 w 43256"/>
                            <a:gd name="connsiteY16" fmla="*/ 10562 h 49202"/>
                            <a:gd name="connsiteX17" fmla="*/ 22536 w 43256"/>
                            <a:gd name="connsiteY17" fmla="*/ 9172 h 49202"/>
                            <a:gd name="connsiteX18" fmla="*/ 14036 w 43256"/>
                            <a:gd name="connsiteY18" fmla="*/ 11034 h 49202"/>
                            <a:gd name="connsiteX19" fmla="*/ 15336 w 43256"/>
                            <a:gd name="connsiteY19" fmla="*/ 12382 h 49202"/>
                            <a:gd name="connsiteX20" fmla="*/ 4163 w 43256"/>
                            <a:gd name="connsiteY20" fmla="*/ 21631 h 49202"/>
                            <a:gd name="connsiteX21" fmla="*/ 3936 w 43256"/>
                            <a:gd name="connsiteY21" fmla="*/ 20212 h 49202"/>
                            <a:gd name="connsiteX0" fmla="*/ 3936 w 43256"/>
                            <a:gd name="connsiteY0" fmla="*/ 20212 h 49202"/>
                            <a:gd name="connsiteX1" fmla="*/ 5659 w 43256"/>
                            <a:gd name="connsiteY1" fmla="*/ 12749 h 49202"/>
                            <a:gd name="connsiteX2" fmla="*/ 14041 w 43256"/>
                            <a:gd name="connsiteY2" fmla="*/ 11044 h 49202"/>
                            <a:gd name="connsiteX3" fmla="*/ 22492 w 43256"/>
                            <a:gd name="connsiteY3" fmla="*/ 9274 h 49202"/>
                            <a:gd name="connsiteX4" fmla="*/ 27490 w 43256"/>
                            <a:gd name="connsiteY4" fmla="*/ 9 h 49202"/>
                            <a:gd name="connsiteX5" fmla="*/ 29869 w 43256"/>
                            <a:gd name="connsiteY5" fmla="*/ 8323 h 49202"/>
                            <a:gd name="connsiteX6" fmla="*/ 35499 w 43256"/>
                            <a:gd name="connsiteY6" fmla="*/ 6532 h 49202"/>
                            <a:gd name="connsiteX7" fmla="*/ 38354 w 43256"/>
                            <a:gd name="connsiteY7" fmla="*/ 11418 h 49202"/>
                            <a:gd name="connsiteX8" fmla="*/ 42018 w 43256"/>
                            <a:gd name="connsiteY8" fmla="*/ 16160 h 49202"/>
                            <a:gd name="connsiteX9" fmla="*/ 41854 w 43256"/>
                            <a:gd name="connsiteY9" fmla="*/ 21302 h 49202"/>
                            <a:gd name="connsiteX10" fmla="*/ 43052 w 43256"/>
                            <a:gd name="connsiteY10" fmla="*/ 29164 h 49202"/>
                            <a:gd name="connsiteX11" fmla="*/ 37440 w 43256"/>
                            <a:gd name="connsiteY11" fmla="*/ 36046 h 49202"/>
                            <a:gd name="connsiteX12" fmla="*/ 35431 w 43256"/>
                            <a:gd name="connsiteY12" fmla="*/ 41943 h 49202"/>
                            <a:gd name="connsiteX13" fmla="*/ 28591 w 43256"/>
                            <a:gd name="connsiteY13" fmla="*/ 42657 h 49202"/>
                            <a:gd name="connsiteX14" fmla="*/ 23703 w 43256"/>
                            <a:gd name="connsiteY14" fmla="*/ 48948 h 49202"/>
                            <a:gd name="connsiteX15" fmla="*/ 16516 w 43256"/>
                            <a:gd name="connsiteY15" fmla="*/ 45108 h 49202"/>
                            <a:gd name="connsiteX16" fmla="*/ 5840 w 43256"/>
                            <a:gd name="connsiteY16" fmla="*/ 41314 h 49202"/>
                            <a:gd name="connsiteX17" fmla="*/ 1146 w 43256"/>
                            <a:gd name="connsiteY17" fmla="*/ 37092 h 49202"/>
                            <a:gd name="connsiteX18" fmla="*/ 2149 w 43256"/>
                            <a:gd name="connsiteY18" fmla="*/ 31393 h 49202"/>
                            <a:gd name="connsiteX19" fmla="*/ 31 w 43256"/>
                            <a:gd name="connsiteY19" fmla="*/ 25546 h 49202"/>
                            <a:gd name="connsiteX20" fmla="*/ 3899 w 43256"/>
                            <a:gd name="connsiteY20" fmla="*/ 20349 h 49202"/>
                            <a:gd name="connsiteX21" fmla="*/ 3936 w 43256"/>
                            <a:gd name="connsiteY21" fmla="*/ 20212 h 49202"/>
                            <a:gd name="connsiteX0" fmla="*/ 85205 w 302652"/>
                            <a:gd name="connsiteY0" fmla="*/ 154053 h 194547"/>
                            <a:gd name="connsiteX1" fmla="*/ 80460 w 302652"/>
                            <a:gd name="connsiteY1" fmla="*/ 158798 h 194547"/>
                            <a:gd name="connsiteX2" fmla="*/ 75715 w 302652"/>
                            <a:gd name="connsiteY2" fmla="*/ 154053 h 194547"/>
                            <a:gd name="connsiteX3" fmla="*/ 80460 w 302652"/>
                            <a:gd name="connsiteY3" fmla="*/ 149308 h 194547"/>
                            <a:gd name="connsiteX4" fmla="*/ 85205 w 302652"/>
                            <a:gd name="connsiteY4" fmla="*/ 154053 h 194547"/>
                            <a:gd name="connsiteX0" fmla="*/ 82972 w 302652"/>
                            <a:gd name="connsiteY0" fmla="*/ 158534 h 194547"/>
                            <a:gd name="connsiteX1" fmla="*/ 73482 w 302652"/>
                            <a:gd name="connsiteY1" fmla="*/ 168024 h 194547"/>
                            <a:gd name="connsiteX2" fmla="*/ 63992 w 302652"/>
                            <a:gd name="connsiteY2" fmla="*/ 158534 h 194547"/>
                            <a:gd name="connsiteX3" fmla="*/ 73482 w 302652"/>
                            <a:gd name="connsiteY3" fmla="*/ 149044 h 194547"/>
                            <a:gd name="connsiteX4" fmla="*/ 82972 w 302652"/>
                            <a:gd name="connsiteY4" fmla="*/ 158534 h 194547"/>
                            <a:gd name="connsiteX0" fmla="*/ 72754 w 302652"/>
                            <a:gd name="connsiteY0" fmla="*/ 168142 h 194547"/>
                            <a:gd name="connsiteX1" fmla="*/ 58519 w 302652"/>
                            <a:gd name="connsiteY1" fmla="*/ 182377 h 194547"/>
                            <a:gd name="connsiteX2" fmla="*/ 44284 w 302652"/>
                            <a:gd name="connsiteY2" fmla="*/ 168142 h 194547"/>
                            <a:gd name="connsiteX3" fmla="*/ 58519 w 302652"/>
                            <a:gd name="connsiteY3" fmla="*/ 153907 h 194547"/>
                            <a:gd name="connsiteX4" fmla="*/ 72754 w 302652"/>
                            <a:gd name="connsiteY4" fmla="*/ 168142 h 194547"/>
                            <a:gd name="connsiteX0" fmla="*/ 4729 w 43256"/>
                            <a:gd name="connsiteY0" fmla="*/ 32019 h 49202"/>
                            <a:gd name="connsiteX1" fmla="*/ 2196 w 43256"/>
                            <a:gd name="connsiteY1" fmla="*/ 31222 h 49202"/>
                            <a:gd name="connsiteX2" fmla="*/ 6964 w 43256"/>
                            <a:gd name="connsiteY2" fmla="*/ 40741 h 49202"/>
                            <a:gd name="connsiteX3" fmla="*/ 5856 w 43256"/>
                            <a:gd name="connsiteY3" fmla="*/ 41122 h 49202"/>
                            <a:gd name="connsiteX4" fmla="*/ 16514 w 43256"/>
                            <a:gd name="connsiteY4" fmla="*/ 44932 h 49202"/>
                            <a:gd name="connsiteX5" fmla="*/ 15846 w 43256"/>
                            <a:gd name="connsiteY5" fmla="*/ 43192 h 49202"/>
                            <a:gd name="connsiteX6" fmla="*/ 28863 w 43256"/>
                            <a:gd name="connsiteY6" fmla="*/ 40593 h 49202"/>
                            <a:gd name="connsiteX7" fmla="*/ 28596 w 43256"/>
                            <a:gd name="connsiteY7" fmla="*/ 42502 h 49202"/>
                            <a:gd name="connsiteX8" fmla="*/ 34165 w 43256"/>
                            <a:gd name="connsiteY8" fmla="*/ 28796 h 49202"/>
                            <a:gd name="connsiteX9" fmla="*/ 37416 w 43256"/>
                            <a:gd name="connsiteY9" fmla="*/ 35932 h 49202"/>
                            <a:gd name="connsiteX10" fmla="*/ 41834 w 43256"/>
                            <a:gd name="connsiteY10" fmla="*/ 21196 h 49202"/>
                            <a:gd name="connsiteX11" fmla="*/ 40386 w 43256"/>
                            <a:gd name="connsiteY11" fmla="*/ 23872 h 49202"/>
                            <a:gd name="connsiteX12" fmla="*/ 38360 w 43256"/>
                            <a:gd name="connsiteY12" fmla="*/ 11268 h 49202"/>
                            <a:gd name="connsiteX13" fmla="*/ 38436 w 43256"/>
                            <a:gd name="connsiteY13" fmla="*/ 12532 h 49202"/>
                            <a:gd name="connsiteX14" fmla="*/ 29114 w 43256"/>
                            <a:gd name="connsiteY14" fmla="*/ 9794 h 49202"/>
                            <a:gd name="connsiteX15" fmla="*/ 29856 w 43256"/>
                            <a:gd name="connsiteY15" fmla="*/ 8182 h 49202"/>
                            <a:gd name="connsiteX16" fmla="*/ 22177 w 43256"/>
                            <a:gd name="connsiteY16" fmla="*/ 10562 h 49202"/>
                            <a:gd name="connsiteX17" fmla="*/ 20260 w 43256"/>
                            <a:gd name="connsiteY17" fmla="*/ 0 h 49202"/>
                            <a:gd name="connsiteX18" fmla="*/ 14036 w 43256"/>
                            <a:gd name="connsiteY18" fmla="*/ 11034 h 49202"/>
                            <a:gd name="connsiteX19" fmla="*/ 15336 w 43256"/>
                            <a:gd name="connsiteY19" fmla="*/ 12382 h 49202"/>
                            <a:gd name="connsiteX20" fmla="*/ 4163 w 43256"/>
                            <a:gd name="connsiteY20" fmla="*/ 21631 h 49202"/>
                            <a:gd name="connsiteX21" fmla="*/ 3936 w 43256"/>
                            <a:gd name="connsiteY21" fmla="*/ 20212 h 49202"/>
                            <a:gd name="connsiteX0" fmla="*/ 3936 w 43256"/>
                            <a:gd name="connsiteY0" fmla="*/ 20355 h 49345"/>
                            <a:gd name="connsiteX1" fmla="*/ 5659 w 43256"/>
                            <a:gd name="connsiteY1" fmla="*/ 12892 h 49345"/>
                            <a:gd name="connsiteX2" fmla="*/ 14041 w 43256"/>
                            <a:gd name="connsiteY2" fmla="*/ 11187 h 49345"/>
                            <a:gd name="connsiteX3" fmla="*/ 22492 w 43256"/>
                            <a:gd name="connsiteY3" fmla="*/ 9417 h 49345"/>
                            <a:gd name="connsiteX4" fmla="*/ 27490 w 43256"/>
                            <a:gd name="connsiteY4" fmla="*/ 152 h 49345"/>
                            <a:gd name="connsiteX5" fmla="*/ 29869 w 43256"/>
                            <a:gd name="connsiteY5" fmla="*/ 8466 h 49345"/>
                            <a:gd name="connsiteX6" fmla="*/ 35499 w 43256"/>
                            <a:gd name="connsiteY6" fmla="*/ 6675 h 49345"/>
                            <a:gd name="connsiteX7" fmla="*/ 38354 w 43256"/>
                            <a:gd name="connsiteY7" fmla="*/ 11561 h 49345"/>
                            <a:gd name="connsiteX8" fmla="*/ 42018 w 43256"/>
                            <a:gd name="connsiteY8" fmla="*/ 16303 h 49345"/>
                            <a:gd name="connsiteX9" fmla="*/ 41854 w 43256"/>
                            <a:gd name="connsiteY9" fmla="*/ 21445 h 49345"/>
                            <a:gd name="connsiteX10" fmla="*/ 43052 w 43256"/>
                            <a:gd name="connsiteY10" fmla="*/ 29307 h 49345"/>
                            <a:gd name="connsiteX11" fmla="*/ 37440 w 43256"/>
                            <a:gd name="connsiteY11" fmla="*/ 36189 h 49345"/>
                            <a:gd name="connsiteX12" fmla="*/ 35431 w 43256"/>
                            <a:gd name="connsiteY12" fmla="*/ 42086 h 49345"/>
                            <a:gd name="connsiteX13" fmla="*/ 28591 w 43256"/>
                            <a:gd name="connsiteY13" fmla="*/ 42800 h 49345"/>
                            <a:gd name="connsiteX14" fmla="*/ 23703 w 43256"/>
                            <a:gd name="connsiteY14" fmla="*/ 49091 h 49345"/>
                            <a:gd name="connsiteX15" fmla="*/ 16516 w 43256"/>
                            <a:gd name="connsiteY15" fmla="*/ 45251 h 49345"/>
                            <a:gd name="connsiteX16" fmla="*/ 5840 w 43256"/>
                            <a:gd name="connsiteY16" fmla="*/ 41457 h 49345"/>
                            <a:gd name="connsiteX17" fmla="*/ 1146 w 43256"/>
                            <a:gd name="connsiteY17" fmla="*/ 37235 h 49345"/>
                            <a:gd name="connsiteX18" fmla="*/ 2149 w 43256"/>
                            <a:gd name="connsiteY18" fmla="*/ 31536 h 49345"/>
                            <a:gd name="connsiteX19" fmla="*/ 31 w 43256"/>
                            <a:gd name="connsiteY19" fmla="*/ 25689 h 49345"/>
                            <a:gd name="connsiteX20" fmla="*/ 3899 w 43256"/>
                            <a:gd name="connsiteY20" fmla="*/ 20492 h 49345"/>
                            <a:gd name="connsiteX21" fmla="*/ 3936 w 43256"/>
                            <a:gd name="connsiteY21" fmla="*/ 20355 h 49345"/>
                            <a:gd name="connsiteX0" fmla="*/ 85205 w 302652"/>
                            <a:gd name="connsiteY0" fmla="*/ 154619 h 195113"/>
                            <a:gd name="connsiteX1" fmla="*/ 80460 w 302652"/>
                            <a:gd name="connsiteY1" fmla="*/ 159364 h 195113"/>
                            <a:gd name="connsiteX2" fmla="*/ 75715 w 302652"/>
                            <a:gd name="connsiteY2" fmla="*/ 154619 h 195113"/>
                            <a:gd name="connsiteX3" fmla="*/ 80460 w 302652"/>
                            <a:gd name="connsiteY3" fmla="*/ 149874 h 195113"/>
                            <a:gd name="connsiteX4" fmla="*/ 85205 w 302652"/>
                            <a:gd name="connsiteY4" fmla="*/ 154619 h 195113"/>
                            <a:gd name="connsiteX0" fmla="*/ 82972 w 302652"/>
                            <a:gd name="connsiteY0" fmla="*/ 159100 h 195113"/>
                            <a:gd name="connsiteX1" fmla="*/ 73482 w 302652"/>
                            <a:gd name="connsiteY1" fmla="*/ 168590 h 195113"/>
                            <a:gd name="connsiteX2" fmla="*/ 63992 w 302652"/>
                            <a:gd name="connsiteY2" fmla="*/ 159100 h 195113"/>
                            <a:gd name="connsiteX3" fmla="*/ 73482 w 302652"/>
                            <a:gd name="connsiteY3" fmla="*/ 149610 h 195113"/>
                            <a:gd name="connsiteX4" fmla="*/ 82972 w 302652"/>
                            <a:gd name="connsiteY4" fmla="*/ 159100 h 195113"/>
                            <a:gd name="connsiteX0" fmla="*/ 72754 w 302652"/>
                            <a:gd name="connsiteY0" fmla="*/ 168708 h 195113"/>
                            <a:gd name="connsiteX1" fmla="*/ 58519 w 302652"/>
                            <a:gd name="connsiteY1" fmla="*/ 182943 h 195113"/>
                            <a:gd name="connsiteX2" fmla="*/ 44284 w 302652"/>
                            <a:gd name="connsiteY2" fmla="*/ 168708 h 195113"/>
                            <a:gd name="connsiteX3" fmla="*/ 58519 w 302652"/>
                            <a:gd name="connsiteY3" fmla="*/ 154473 h 195113"/>
                            <a:gd name="connsiteX4" fmla="*/ 72754 w 302652"/>
                            <a:gd name="connsiteY4" fmla="*/ 168708 h 195113"/>
                            <a:gd name="connsiteX0" fmla="*/ 4729 w 43256"/>
                            <a:gd name="connsiteY0" fmla="*/ 32162 h 49345"/>
                            <a:gd name="connsiteX1" fmla="*/ 2196 w 43256"/>
                            <a:gd name="connsiteY1" fmla="*/ 31365 h 49345"/>
                            <a:gd name="connsiteX2" fmla="*/ 6964 w 43256"/>
                            <a:gd name="connsiteY2" fmla="*/ 40884 h 49345"/>
                            <a:gd name="connsiteX3" fmla="*/ 5856 w 43256"/>
                            <a:gd name="connsiteY3" fmla="*/ 41265 h 49345"/>
                            <a:gd name="connsiteX4" fmla="*/ 16514 w 43256"/>
                            <a:gd name="connsiteY4" fmla="*/ 45075 h 49345"/>
                            <a:gd name="connsiteX5" fmla="*/ 15846 w 43256"/>
                            <a:gd name="connsiteY5" fmla="*/ 43335 h 49345"/>
                            <a:gd name="connsiteX6" fmla="*/ 28863 w 43256"/>
                            <a:gd name="connsiteY6" fmla="*/ 40736 h 49345"/>
                            <a:gd name="connsiteX7" fmla="*/ 28596 w 43256"/>
                            <a:gd name="connsiteY7" fmla="*/ 42645 h 49345"/>
                            <a:gd name="connsiteX8" fmla="*/ 34165 w 43256"/>
                            <a:gd name="connsiteY8" fmla="*/ 28939 h 49345"/>
                            <a:gd name="connsiteX9" fmla="*/ 37416 w 43256"/>
                            <a:gd name="connsiteY9" fmla="*/ 36075 h 49345"/>
                            <a:gd name="connsiteX10" fmla="*/ 41834 w 43256"/>
                            <a:gd name="connsiteY10" fmla="*/ 21339 h 49345"/>
                            <a:gd name="connsiteX11" fmla="*/ 40386 w 43256"/>
                            <a:gd name="connsiteY11" fmla="*/ 24015 h 49345"/>
                            <a:gd name="connsiteX12" fmla="*/ 38360 w 43256"/>
                            <a:gd name="connsiteY12" fmla="*/ 11411 h 49345"/>
                            <a:gd name="connsiteX13" fmla="*/ 38436 w 43256"/>
                            <a:gd name="connsiteY13" fmla="*/ 12675 h 49345"/>
                            <a:gd name="connsiteX14" fmla="*/ 29114 w 43256"/>
                            <a:gd name="connsiteY14" fmla="*/ 9937 h 49345"/>
                            <a:gd name="connsiteX15" fmla="*/ 29856 w 43256"/>
                            <a:gd name="connsiteY15" fmla="*/ 8325 h 49345"/>
                            <a:gd name="connsiteX16" fmla="*/ 23884 w 43256"/>
                            <a:gd name="connsiteY16" fmla="*/ 143 h 49345"/>
                            <a:gd name="connsiteX17" fmla="*/ 20260 w 43256"/>
                            <a:gd name="connsiteY17" fmla="*/ 143 h 49345"/>
                            <a:gd name="connsiteX18" fmla="*/ 14036 w 43256"/>
                            <a:gd name="connsiteY18" fmla="*/ 11177 h 49345"/>
                            <a:gd name="connsiteX19" fmla="*/ 15336 w 43256"/>
                            <a:gd name="connsiteY19" fmla="*/ 12525 h 49345"/>
                            <a:gd name="connsiteX20" fmla="*/ 4163 w 43256"/>
                            <a:gd name="connsiteY20" fmla="*/ 21774 h 49345"/>
                            <a:gd name="connsiteX21" fmla="*/ 3936 w 43256"/>
                            <a:gd name="connsiteY21" fmla="*/ 20355 h 49345"/>
                            <a:gd name="connsiteX0" fmla="*/ 3936 w 43256"/>
                            <a:gd name="connsiteY0" fmla="*/ 21476 h 50466"/>
                            <a:gd name="connsiteX1" fmla="*/ 5659 w 43256"/>
                            <a:gd name="connsiteY1" fmla="*/ 14013 h 50466"/>
                            <a:gd name="connsiteX2" fmla="*/ 14041 w 43256"/>
                            <a:gd name="connsiteY2" fmla="*/ 12308 h 50466"/>
                            <a:gd name="connsiteX3" fmla="*/ 21354 w 43256"/>
                            <a:gd name="connsiteY3" fmla="*/ 1121 h 50466"/>
                            <a:gd name="connsiteX4" fmla="*/ 27490 w 43256"/>
                            <a:gd name="connsiteY4" fmla="*/ 1273 h 50466"/>
                            <a:gd name="connsiteX5" fmla="*/ 29869 w 43256"/>
                            <a:gd name="connsiteY5" fmla="*/ 9587 h 50466"/>
                            <a:gd name="connsiteX6" fmla="*/ 35499 w 43256"/>
                            <a:gd name="connsiteY6" fmla="*/ 7796 h 50466"/>
                            <a:gd name="connsiteX7" fmla="*/ 38354 w 43256"/>
                            <a:gd name="connsiteY7" fmla="*/ 12682 h 50466"/>
                            <a:gd name="connsiteX8" fmla="*/ 42018 w 43256"/>
                            <a:gd name="connsiteY8" fmla="*/ 17424 h 50466"/>
                            <a:gd name="connsiteX9" fmla="*/ 41854 w 43256"/>
                            <a:gd name="connsiteY9" fmla="*/ 22566 h 50466"/>
                            <a:gd name="connsiteX10" fmla="*/ 43052 w 43256"/>
                            <a:gd name="connsiteY10" fmla="*/ 30428 h 50466"/>
                            <a:gd name="connsiteX11" fmla="*/ 37440 w 43256"/>
                            <a:gd name="connsiteY11" fmla="*/ 37310 h 50466"/>
                            <a:gd name="connsiteX12" fmla="*/ 35431 w 43256"/>
                            <a:gd name="connsiteY12" fmla="*/ 43207 h 50466"/>
                            <a:gd name="connsiteX13" fmla="*/ 28591 w 43256"/>
                            <a:gd name="connsiteY13" fmla="*/ 43921 h 50466"/>
                            <a:gd name="connsiteX14" fmla="*/ 23703 w 43256"/>
                            <a:gd name="connsiteY14" fmla="*/ 50212 h 50466"/>
                            <a:gd name="connsiteX15" fmla="*/ 16516 w 43256"/>
                            <a:gd name="connsiteY15" fmla="*/ 46372 h 50466"/>
                            <a:gd name="connsiteX16" fmla="*/ 5840 w 43256"/>
                            <a:gd name="connsiteY16" fmla="*/ 42578 h 50466"/>
                            <a:gd name="connsiteX17" fmla="*/ 1146 w 43256"/>
                            <a:gd name="connsiteY17" fmla="*/ 38356 h 50466"/>
                            <a:gd name="connsiteX18" fmla="*/ 2149 w 43256"/>
                            <a:gd name="connsiteY18" fmla="*/ 32657 h 50466"/>
                            <a:gd name="connsiteX19" fmla="*/ 31 w 43256"/>
                            <a:gd name="connsiteY19" fmla="*/ 26810 h 50466"/>
                            <a:gd name="connsiteX20" fmla="*/ 3899 w 43256"/>
                            <a:gd name="connsiteY20" fmla="*/ 21613 h 50466"/>
                            <a:gd name="connsiteX21" fmla="*/ 3936 w 43256"/>
                            <a:gd name="connsiteY21" fmla="*/ 21476 h 50466"/>
                            <a:gd name="connsiteX0" fmla="*/ 85205 w 302652"/>
                            <a:gd name="connsiteY0" fmla="*/ 159051 h 199545"/>
                            <a:gd name="connsiteX1" fmla="*/ 80460 w 302652"/>
                            <a:gd name="connsiteY1" fmla="*/ 163796 h 199545"/>
                            <a:gd name="connsiteX2" fmla="*/ 75715 w 302652"/>
                            <a:gd name="connsiteY2" fmla="*/ 159051 h 199545"/>
                            <a:gd name="connsiteX3" fmla="*/ 80460 w 302652"/>
                            <a:gd name="connsiteY3" fmla="*/ 154306 h 199545"/>
                            <a:gd name="connsiteX4" fmla="*/ 85205 w 302652"/>
                            <a:gd name="connsiteY4" fmla="*/ 159051 h 199545"/>
                            <a:gd name="connsiteX0" fmla="*/ 82972 w 302652"/>
                            <a:gd name="connsiteY0" fmla="*/ 163532 h 199545"/>
                            <a:gd name="connsiteX1" fmla="*/ 73482 w 302652"/>
                            <a:gd name="connsiteY1" fmla="*/ 173022 h 199545"/>
                            <a:gd name="connsiteX2" fmla="*/ 63992 w 302652"/>
                            <a:gd name="connsiteY2" fmla="*/ 163532 h 199545"/>
                            <a:gd name="connsiteX3" fmla="*/ 73482 w 302652"/>
                            <a:gd name="connsiteY3" fmla="*/ 154042 h 199545"/>
                            <a:gd name="connsiteX4" fmla="*/ 82972 w 302652"/>
                            <a:gd name="connsiteY4" fmla="*/ 163532 h 199545"/>
                            <a:gd name="connsiteX0" fmla="*/ 72754 w 302652"/>
                            <a:gd name="connsiteY0" fmla="*/ 173140 h 199545"/>
                            <a:gd name="connsiteX1" fmla="*/ 58519 w 302652"/>
                            <a:gd name="connsiteY1" fmla="*/ 187375 h 199545"/>
                            <a:gd name="connsiteX2" fmla="*/ 44284 w 302652"/>
                            <a:gd name="connsiteY2" fmla="*/ 173140 h 199545"/>
                            <a:gd name="connsiteX3" fmla="*/ 58519 w 302652"/>
                            <a:gd name="connsiteY3" fmla="*/ 158905 h 199545"/>
                            <a:gd name="connsiteX4" fmla="*/ 72754 w 302652"/>
                            <a:gd name="connsiteY4" fmla="*/ 173140 h 199545"/>
                            <a:gd name="connsiteX0" fmla="*/ 4729 w 43256"/>
                            <a:gd name="connsiteY0" fmla="*/ 33283 h 50466"/>
                            <a:gd name="connsiteX1" fmla="*/ 2196 w 43256"/>
                            <a:gd name="connsiteY1" fmla="*/ 32486 h 50466"/>
                            <a:gd name="connsiteX2" fmla="*/ 6964 w 43256"/>
                            <a:gd name="connsiteY2" fmla="*/ 42005 h 50466"/>
                            <a:gd name="connsiteX3" fmla="*/ 5856 w 43256"/>
                            <a:gd name="connsiteY3" fmla="*/ 42386 h 50466"/>
                            <a:gd name="connsiteX4" fmla="*/ 16514 w 43256"/>
                            <a:gd name="connsiteY4" fmla="*/ 46196 h 50466"/>
                            <a:gd name="connsiteX5" fmla="*/ 15846 w 43256"/>
                            <a:gd name="connsiteY5" fmla="*/ 44456 h 50466"/>
                            <a:gd name="connsiteX6" fmla="*/ 28863 w 43256"/>
                            <a:gd name="connsiteY6" fmla="*/ 41857 h 50466"/>
                            <a:gd name="connsiteX7" fmla="*/ 28596 w 43256"/>
                            <a:gd name="connsiteY7" fmla="*/ 43766 h 50466"/>
                            <a:gd name="connsiteX8" fmla="*/ 34165 w 43256"/>
                            <a:gd name="connsiteY8" fmla="*/ 30060 h 50466"/>
                            <a:gd name="connsiteX9" fmla="*/ 37416 w 43256"/>
                            <a:gd name="connsiteY9" fmla="*/ 37196 h 50466"/>
                            <a:gd name="connsiteX10" fmla="*/ 41834 w 43256"/>
                            <a:gd name="connsiteY10" fmla="*/ 22460 h 50466"/>
                            <a:gd name="connsiteX11" fmla="*/ 40386 w 43256"/>
                            <a:gd name="connsiteY11" fmla="*/ 25136 h 50466"/>
                            <a:gd name="connsiteX12" fmla="*/ 38360 w 43256"/>
                            <a:gd name="connsiteY12" fmla="*/ 12532 h 50466"/>
                            <a:gd name="connsiteX13" fmla="*/ 38436 w 43256"/>
                            <a:gd name="connsiteY13" fmla="*/ 13796 h 50466"/>
                            <a:gd name="connsiteX14" fmla="*/ 29114 w 43256"/>
                            <a:gd name="connsiteY14" fmla="*/ 11058 h 50466"/>
                            <a:gd name="connsiteX15" fmla="*/ 29856 w 43256"/>
                            <a:gd name="connsiteY15" fmla="*/ 9446 h 50466"/>
                            <a:gd name="connsiteX16" fmla="*/ 23884 w 43256"/>
                            <a:gd name="connsiteY16" fmla="*/ 1264 h 50466"/>
                            <a:gd name="connsiteX17" fmla="*/ 20260 w 43256"/>
                            <a:gd name="connsiteY17" fmla="*/ 1264 h 50466"/>
                            <a:gd name="connsiteX18" fmla="*/ 14036 w 43256"/>
                            <a:gd name="connsiteY18" fmla="*/ 12298 h 50466"/>
                            <a:gd name="connsiteX19" fmla="*/ 15336 w 43256"/>
                            <a:gd name="connsiteY19" fmla="*/ 13646 h 50466"/>
                            <a:gd name="connsiteX20" fmla="*/ 4163 w 43256"/>
                            <a:gd name="connsiteY20" fmla="*/ 22895 h 50466"/>
                            <a:gd name="connsiteX21" fmla="*/ 3936 w 43256"/>
                            <a:gd name="connsiteY21" fmla="*/ 21476 h 50466"/>
                            <a:gd name="connsiteX0" fmla="*/ 3936 w 43256"/>
                            <a:gd name="connsiteY0" fmla="*/ 21476 h 47880"/>
                            <a:gd name="connsiteX1" fmla="*/ 5659 w 43256"/>
                            <a:gd name="connsiteY1" fmla="*/ 14013 h 47880"/>
                            <a:gd name="connsiteX2" fmla="*/ 14041 w 43256"/>
                            <a:gd name="connsiteY2" fmla="*/ 12308 h 47880"/>
                            <a:gd name="connsiteX3" fmla="*/ 21354 w 43256"/>
                            <a:gd name="connsiteY3" fmla="*/ 1121 h 47880"/>
                            <a:gd name="connsiteX4" fmla="*/ 27490 w 43256"/>
                            <a:gd name="connsiteY4" fmla="*/ 1273 h 47880"/>
                            <a:gd name="connsiteX5" fmla="*/ 29869 w 43256"/>
                            <a:gd name="connsiteY5" fmla="*/ 9587 h 47880"/>
                            <a:gd name="connsiteX6" fmla="*/ 35499 w 43256"/>
                            <a:gd name="connsiteY6" fmla="*/ 7796 h 47880"/>
                            <a:gd name="connsiteX7" fmla="*/ 38354 w 43256"/>
                            <a:gd name="connsiteY7" fmla="*/ 12682 h 47880"/>
                            <a:gd name="connsiteX8" fmla="*/ 42018 w 43256"/>
                            <a:gd name="connsiteY8" fmla="*/ 17424 h 47880"/>
                            <a:gd name="connsiteX9" fmla="*/ 41854 w 43256"/>
                            <a:gd name="connsiteY9" fmla="*/ 22566 h 47880"/>
                            <a:gd name="connsiteX10" fmla="*/ 43052 w 43256"/>
                            <a:gd name="connsiteY10" fmla="*/ 30428 h 47880"/>
                            <a:gd name="connsiteX11" fmla="*/ 37440 w 43256"/>
                            <a:gd name="connsiteY11" fmla="*/ 37310 h 47880"/>
                            <a:gd name="connsiteX12" fmla="*/ 35431 w 43256"/>
                            <a:gd name="connsiteY12" fmla="*/ 43207 h 47880"/>
                            <a:gd name="connsiteX13" fmla="*/ 28591 w 43256"/>
                            <a:gd name="connsiteY13" fmla="*/ 43921 h 47880"/>
                            <a:gd name="connsiteX14" fmla="*/ 23703 w 43256"/>
                            <a:gd name="connsiteY14" fmla="*/ 45181 h 47880"/>
                            <a:gd name="connsiteX15" fmla="*/ 16516 w 43256"/>
                            <a:gd name="connsiteY15" fmla="*/ 46372 h 47880"/>
                            <a:gd name="connsiteX16" fmla="*/ 5840 w 43256"/>
                            <a:gd name="connsiteY16" fmla="*/ 42578 h 47880"/>
                            <a:gd name="connsiteX17" fmla="*/ 1146 w 43256"/>
                            <a:gd name="connsiteY17" fmla="*/ 38356 h 47880"/>
                            <a:gd name="connsiteX18" fmla="*/ 2149 w 43256"/>
                            <a:gd name="connsiteY18" fmla="*/ 32657 h 47880"/>
                            <a:gd name="connsiteX19" fmla="*/ 31 w 43256"/>
                            <a:gd name="connsiteY19" fmla="*/ 26810 h 47880"/>
                            <a:gd name="connsiteX20" fmla="*/ 3899 w 43256"/>
                            <a:gd name="connsiteY20" fmla="*/ 21613 h 47880"/>
                            <a:gd name="connsiteX21" fmla="*/ 3936 w 43256"/>
                            <a:gd name="connsiteY21" fmla="*/ 21476 h 47880"/>
                            <a:gd name="connsiteX0" fmla="*/ 85205 w 302652"/>
                            <a:gd name="connsiteY0" fmla="*/ 159051 h 189320"/>
                            <a:gd name="connsiteX1" fmla="*/ 80460 w 302652"/>
                            <a:gd name="connsiteY1" fmla="*/ 163796 h 189320"/>
                            <a:gd name="connsiteX2" fmla="*/ 75715 w 302652"/>
                            <a:gd name="connsiteY2" fmla="*/ 159051 h 189320"/>
                            <a:gd name="connsiteX3" fmla="*/ 80460 w 302652"/>
                            <a:gd name="connsiteY3" fmla="*/ 154306 h 189320"/>
                            <a:gd name="connsiteX4" fmla="*/ 85205 w 302652"/>
                            <a:gd name="connsiteY4" fmla="*/ 159051 h 189320"/>
                            <a:gd name="connsiteX0" fmla="*/ 82972 w 302652"/>
                            <a:gd name="connsiteY0" fmla="*/ 163532 h 189320"/>
                            <a:gd name="connsiteX1" fmla="*/ 73482 w 302652"/>
                            <a:gd name="connsiteY1" fmla="*/ 173022 h 189320"/>
                            <a:gd name="connsiteX2" fmla="*/ 63992 w 302652"/>
                            <a:gd name="connsiteY2" fmla="*/ 163532 h 189320"/>
                            <a:gd name="connsiteX3" fmla="*/ 73482 w 302652"/>
                            <a:gd name="connsiteY3" fmla="*/ 154042 h 189320"/>
                            <a:gd name="connsiteX4" fmla="*/ 82972 w 302652"/>
                            <a:gd name="connsiteY4" fmla="*/ 163532 h 189320"/>
                            <a:gd name="connsiteX0" fmla="*/ 72754 w 302652"/>
                            <a:gd name="connsiteY0" fmla="*/ 173140 h 189320"/>
                            <a:gd name="connsiteX1" fmla="*/ 58519 w 302652"/>
                            <a:gd name="connsiteY1" fmla="*/ 187375 h 189320"/>
                            <a:gd name="connsiteX2" fmla="*/ 44284 w 302652"/>
                            <a:gd name="connsiteY2" fmla="*/ 173140 h 189320"/>
                            <a:gd name="connsiteX3" fmla="*/ 58519 w 302652"/>
                            <a:gd name="connsiteY3" fmla="*/ 158905 h 189320"/>
                            <a:gd name="connsiteX4" fmla="*/ 72754 w 302652"/>
                            <a:gd name="connsiteY4" fmla="*/ 173140 h 189320"/>
                            <a:gd name="connsiteX0" fmla="*/ 4729 w 43256"/>
                            <a:gd name="connsiteY0" fmla="*/ 33283 h 47880"/>
                            <a:gd name="connsiteX1" fmla="*/ 2196 w 43256"/>
                            <a:gd name="connsiteY1" fmla="*/ 32486 h 47880"/>
                            <a:gd name="connsiteX2" fmla="*/ 6964 w 43256"/>
                            <a:gd name="connsiteY2" fmla="*/ 42005 h 47880"/>
                            <a:gd name="connsiteX3" fmla="*/ 5856 w 43256"/>
                            <a:gd name="connsiteY3" fmla="*/ 42386 h 47880"/>
                            <a:gd name="connsiteX4" fmla="*/ 16514 w 43256"/>
                            <a:gd name="connsiteY4" fmla="*/ 46196 h 47880"/>
                            <a:gd name="connsiteX5" fmla="*/ 15846 w 43256"/>
                            <a:gd name="connsiteY5" fmla="*/ 44456 h 47880"/>
                            <a:gd name="connsiteX6" fmla="*/ 28863 w 43256"/>
                            <a:gd name="connsiteY6" fmla="*/ 41857 h 47880"/>
                            <a:gd name="connsiteX7" fmla="*/ 28596 w 43256"/>
                            <a:gd name="connsiteY7" fmla="*/ 43766 h 47880"/>
                            <a:gd name="connsiteX8" fmla="*/ 34165 w 43256"/>
                            <a:gd name="connsiteY8" fmla="*/ 30060 h 47880"/>
                            <a:gd name="connsiteX9" fmla="*/ 37416 w 43256"/>
                            <a:gd name="connsiteY9" fmla="*/ 37196 h 47880"/>
                            <a:gd name="connsiteX10" fmla="*/ 41834 w 43256"/>
                            <a:gd name="connsiteY10" fmla="*/ 22460 h 47880"/>
                            <a:gd name="connsiteX11" fmla="*/ 40386 w 43256"/>
                            <a:gd name="connsiteY11" fmla="*/ 25136 h 47880"/>
                            <a:gd name="connsiteX12" fmla="*/ 38360 w 43256"/>
                            <a:gd name="connsiteY12" fmla="*/ 12532 h 47880"/>
                            <a:gd name="connsiteX13" fmla="*/ 38436 w 43256"/>
                            <a:gd name="connsiteY13" fmla="*/ 13796 h 47880"/>
                            <a:gd name="connsiteX14" fmla="*/ 29114 w 43256"/>
                            <a:gd name="connsiteY14" fmla="*/ 11058 h 47880"/>
                            <a:gd name="connsiteX15" fmla="*/ 29856 w 43256"/>
                            <a:gd name="connsiteY15" fmla="*/ 9446 h 47880"/>
                            <a:gd name="connsiteX16" fmla="*/ 23884 w 43256"/>
                            <a:gd name="connsiteY16" fmla="*/ 1264 h 47880"/>
                            <a:gd name="connsiteX17" fmla="*/ 20260 w 43256"/>
                            <a:gd name="connsiteY17" fmla="*/ 1264 h 47880"/>
                            <a:gd name="connsiteX18" fmla="*/ 14036 w 43256"/>
                            <a:gd name="connsiteY18" fmla="*/ 12298 h 47880"/>
                            <a:gd name="connsiteX19" fmla="*/ 15336 w 43256"/>
                            <a:gd name="connsiteY19" fmla="*/ 13646 h 47880"/>
                            <a:gd name="connsiteX20" fmla="*/ 4163 w 43256"/>
                            <a:gd name="connsiteY20" fmla="*/ 22895 h 47880"/>
                            <a:gd name="connsiteX21" fmla="*/ 3936 w 43256"/>
                            <a:gd name="connsiteY21" fmla="*/ 21476 h 47880"/>
                            <a:gd name="connsiteX0" fmla="*/ 3936 w 43256"/>
                            <a:gd name="connsiteY0" fmla="*/ 21476 h 47880"/>
                            <a:gd name="connsiteX1" fmla="*/ 5659 w 43256"/>
                            <a:gd name="connsiteY1" fmla="*/ 14013 h 47880"/>
                            <a:gd name="connsiteX2" fmla="*/ 14041 w 43256"/>
                            <a:gd name="connsiteY2" fmla="*/ 12308 h 47880"/>
                            <a:gd name="connsiteX3" fmla="*/ 21354 w 43256"/>
                            <a:gd name="connsiteY3" fmla="*/ 1121 h 47880"/>
                            <a:gd name="connsiteX4" fmla="*/ 27490 w 43256"/>
                            <a:gd name="connsiteY4" fmla="*/ 1273 h 47880"/>
                            <a:gd name="connsiteX5" fmla="*/ 29869 w 43256"/>
                            <a:gd name="connsiteY5" fmla="*/ 9587 h 47880"/>
                            <a:gd name="connsiteX6" fmla="*/ 35499 w 43256"/>
                            <a:gd name="connsiteY6" fmla="*/ 7796 h 47880"/>
                            <a:gd name="connsiteX7" fmla="*/ 38354 w 43256"/>
                            <a:gd name="connsiteY7" fmla="*/ 12682 h 47880"/>
                            <a:gd name="connsiteX8" fmla="*/ 42018 w 43256"/>
                            <a:gd name="connsiteY8" fmla="*/ 17424 h 47880"/>
                            <a:gd name="connsiteX9" fmla="*/ 41854 w 43256"/>
                            <a:gd name="connsiteY9" fmla="*/ 22566 h 47880"/>
                            <a:gd name="connsiteX10" fmla="*/ 43052 w 43256"/>
                            <a:gd name="connsiteY10" fmla="*/ 30428 h 47880"/>
                            <a:gd name="connsiteX11" fmla="*/ 37440 w 43256"/>
                            <a:gd name="connsiteY11" fmla="*/ 37310 h 47880"/>
                            <a:gd name="connsiteX12" fmla="*/ 35431 w 43256"/>
                            <a:gd name="connsiteY12" fmla="*/ 43207 h 47880"/>
                            <a:gd name="connsiteX13" fmla="*/ 28591 w 43256"/>
                            <a:gd name="connsiteY13" fmla="*/ 43921 h 47880"/>
                            <a:gd name="connsiteX14" fmla="*/ 23703 w 43256"/>
                            <a:gd name="connsiteY14" fmla="*/ 45181 h 47880"/>
                            <a:gd name="connsiteX15" fmla="*/ 16516 w 43256"/>
                            <a:gd name="connsiteY15" fmla="*/ 46372 h 47880"/>
                            <a:gd name="connsiteX16" fmla="*/ 5840 w 43256"/>
                            <a:gd name="connsiteY16" fmla="*/ 42578 h 47880"/>
                            <a:gd name="connsiteX17" fmla="*/ 1146 w 43256"/>
                            <a:gd name="connsiteY17" fmla="*/ 38356 h 47880"/>
                            <a:gd name="connsiteX18" fmla="*/ 2149 w 43256"/>
                            <a:gd name="connsiteY18" fmla="*/ 32657 h 47880"/>
                            <a:gd name="connsiteX19" fmla="*/ 31 w 43256"/>
                            <a:gd name="connsiteY19" fmla="*/ 26810 h 47880"/>
                            <a:gd name="connsiteX20" fmla="*/ 3899 w 43256"/>
                            <a:gd name="connsiteY20" fmla="*/ 21613 h 47880"/>
                            <a:gd name="connsiteX21" fmla="*/ 3936 w 43256"/>
                            <a:gd name="connsiteY21" fmla="*/ 21476 h 47880"/>
                            <a:gd name="connsiteX0" fmla="*/ 85205 w 302652"/>
                            <a:gd name="connsiteY0" fmla="*/ 159051 h 189320"/>
                            <a:gd name="connsiteX1" fmla="*/ 80460 w 302652"/>
                            <a:gd name="connsiteY1" fmla="*/ 163796 h 189320"/>
                            <a:gd name="connsiteX2" fmla="*/ 75715 w 302652"/>
                            <a:gd name="connsiteY2" fmla="*/ 159051 h 189320"/>
                            <a:gd name="connsiteX3" fmla="*/ 80460 w 302652"/>
                            <a:gd name="connsiteY3" fmla="*/ 154306 h 189320"/>
                            <a:gd name="connsiteX4" fmla="*/ 85205 w 302652"/>
                            <a:gd name="connsiteY4" fmla="*/ 159051 h 189320"/>
                            <a:gd name="connsiteX0" fmla="*/ 82972 w 302652"/>
                            <a:gd name="connsiteY0" fmla="*/ 163532 h 189320"/>
                            <a:gd name="connsiteX1" fmla="*/ 73482 w 302652"/>
                            <a:gd name="connsiteY1" fmla="*/ 173022 h 189320"/>
                            <a:gd name="connsiteX2" fmla="*/ 63992 w 302652"/>
                            <a:gd name="connsiteY2" fmla="*/ 163532 h 189320"/>
                            <a:gd name="connsiteX3" fmla="*/ 73482 w 302652"/>
                            <a:gd name="connsiteY3" fmla="*/ 154042 h 189320"/>
                            <a:gd name="connsiteX4" fmla="*/ 82972 w 302652"/>
                            <a:gd name="connsiteY4" fmla="*/ 163532 h 189320"/>
                            <a:gd name="connsiteX0" fmla="*/ 72754 w 302652"/>
                            <a:gd name="connsiteY0" fmla="*/ 173140 h 189320"/>
                            <a:gd name="connsiteX1" fmla="*/ 58519 w 302652"/>
                            <a:gd name="connsiteY1" fmla="*/ 187375 h 189320"/>
                            <a:gd name="connsiteX2" fmla="*/ 44284 w 302652"/>
                            <a:gd name="connsiteY2" fmla="*/ 173140 h 189320"/>
                            <a:gd name="connsiteX3" fmla="*/ 58519 w 302652"/>
                            <a:gd name="connsiteY3" fmla="*/ 158905 h 189320"/>
                            <a:gd name="connsiteX4" fmla="*/ 72754 w 302652"/>
                            <a:gd name="connsiteY4" fmla="*/ 173140 h 189320"/>
                            <a:gd name="connsiteX0" fmla="*/ 4729 w 43256"/>
                            <a:gd name="connsiteY0" fmla="*/ 33283 h 47880"/>
                            <a:gd name="connsiteX1" fmla="*/ 2196 w 43256"/>
                            <a:gd name="connsiteY1" fmla="*/ 32486 h 47880"/>
                            <a:gd name="connsiteX2" fmla="*/ 6964 w 43256"/>
                            <a:gd name="connsiteY2" fmla="*/ 42005 h 47880"/>
                            <a:gd name="connsiteX3" fmla="*/ 5856 w 43256"/>
                            <a:gd name="connsiteY3" fmla="*/ 42386 h 47880"/>
                            <a:gd name="connsiteX4" fmla="*/ 16514 w 43256"/>
                            <a:gd name="connsiteY4" fmla="*/ 46196 h 47880"/>
                            <a:gd name="connsiteX5" fmla="*/ 15846 w 43256"/>
                            <a:gd name="connsiteY5" fmla="*/ 44456 h 47880"/>
                            <a:gd name="connsiteX6" fmla="*/ 28863 w 43256"/>
                            <a:gd name="connsiteY6" fmla="*/ 41857 h 47880"/>
                            <a:gd name="connsiteX7" fmla="*/ 28596 w 43256"/>
                            <a:gd name="connsiteY7" fmla="*/ 43766 h 47880"/>
                            <a:gd name="connsiteX8" fmla="*/ 34165 w 43256"/>
                            <a:gd name="connsiteY8" fmla="*/ 30060 h 47880"/>
                            <a:gd name="connsiteX9" fmla="*/ 37416 w 43256"/>
                            <a:gd name="connsiteY9" fmla="*/ 37196 h 47880"/>
                            <a:gd name="connsiteX10" fmla="*/ 41834 w 43256"/>
                            <a:gd name="connsiteY10" fmla="*/ 22460 h 47880"/>
                            <a:gd name="connsiteX11" fmla="*/ 40386 w 43256"/>
                            <a:gd name="connsiteY11" fmla="*/ 25136 h 47880"/>
                            <a:gd name="connsiteX12" fmla="*/ 38360 w 43256"/>
                            <a:gd name="connsiteY12" fmla="*/ 12532 h 47880"/>
                            <a:gd name="connsiteX13" fmla="*/ 38436 w 43256"/>
                            <a:gd name="connsiteY13" fmla="*/ 13796 h 47880"/>
                            <a:gd name="connsiteX14" fmla="*/ 29114 w 43256"/>
                            <a:gd name="connsiteY14" fmla="*/ 11058 h 47880"/>
                            <a:gd name="connsiteX15" fmla="*/ 29856 w 43256"/>
                            <a:gd name="connsiteY15" fmla="*/ 9446 h 47880"/>
                            <a:gd name="connsiteX16" fmla="*/ 23884 w 43256"/>
                            <a:gd name="connsiteY16" fmla="*/ 1264 h 47880"/>
                            <a:gd name="connsiteX17" fmla="*/ 20260 w 43256"/>
                            <a:gd name="connsiteY17" fmla="*/ 1264 h 47880"/>
                            <a:gd name="connsiteX18" fmla="*/ 14036 w 43256"/>
                            <a:gd name="connsiteY18" fmla="*/ 12298 h 47880"/>
                            <a:gd name="connsiteX19" fmla="*/ 15336 w 43256"/>
                            <a:gd name="connsiteY19" fmla="*/ 13646 h 47880"/>
                            <a:gd name="connsiteX20" fmla="*/ 4163 w 43256"/>
                            <a:gd name="connsiteY20" fmla="*/ 22895 h 47880"/>
                            <a:gd name="connsiteX21" fmla="*/ 3936 w 43256"/>
                            <a:gd name="connsiteY21" fmla="*/ 21476 h 47880"/>
                            <a:gd name="connsiteX0" fmla="*/ 3936 w 43256"/>
                            <a:gd name="connsiteY0" fmla="*/ 21476 h 48706"/>
                            <a:gd name="connsiteX1" fmla="*/ 5659 w 43256"/>
                            <a:gd name="connsiteY1" fmla="*/ 14013 h 48706"/>
                            <a:gd name="connsiteX2" fmla="*/ 14041 w 43256"/>
                            <a:gd name="connsiteY2" fmla="*/ 12308 h 48706"/>
                            <a:gd name="connsiteX3" fmla="*/ 21354 w 43256"/>
                            <a:gd name="connsiteY3" fmla="*/ 1121 h 48706"/>
                            <a:gd name="connsiteX4" fmla="*/ 27490 w 43256"/>
                            <a:gd name="connsiteY4" fmla="*/ 1273 h 48706"/>
                            <a:gd name="connsiteX5" fmla="*/ 29869 w 43256"/>
                            <a:gd name="connsiteY5" fmla="*/ 9587 h 48706"/>
                            <a:gd name="connsiteX6" fmla="*/ 35499 w 43256"/>
                            <a:gd name="connsiteY6" fmla="*/ 7796 h 48706"/>
                            <a:gd name="connsiteX7" fmla="*/ 38354 w 43256"/>
                            <a:gd name="connsiteY7" fmla="*/ 12682 h 48706"/>
                            <a:gd name="connsiteX8" fmla="*/ 42018 w 43256"/>
                            <a:gd name="connsiteY8" fmla="*/ 17424 h 48706"/>
                            <a:gd name="connsiteX9" fmla="*/ 41854 w 43256"/>
                            <a:gd name="connsiteY9" fmla="*/ 22566 h 48706"/>
                            <a:gd name="connsiteX10" fmla="*/ 43052 w 43256"/>
                            <a:gd name="connsiteY10" fmla="*/ 30428 h 48706"/>
                            <a:gd name="connsiteX11" fmla="*/ 37440 w 43256"/>
                            <a:gd name="connsiteY11" fmla="*/ 37310 h 48706"/>
                            <a:gd name="connsiteX12" fmla="*/ 35431 w 43256"/>
                            <a:gd name="connsiteY12" fmla="*/ 43207 h 48706"/>
                            <a:gd name="connsiteX13" fmla="*/ 28591 w 43256"/>
                            <a:gd name="connsiteY13" fmla="*/ 43921 h 48706"/>
                            <a:gd name="connsiteX14" fmla="*/ 18582 w 43256"/>
                            <a:gd name="connsiteY14" fmla="*/ 47880 h 48706"/>
                            <a:gd name="connsiteX15" fmla="*/ 16516 w 43256"/>
                            <a:gd name="connsiteY15" fmla="*/ 46372 h 48706"/>
                            <a:gd name="connsiteX16" fmla="*/ 5840 w 43256"/>
                            <a:gd name="connsiteY16" fmla="*/ 42578 h 48706"/>
                            <a:gd name="connsiteX17" fmla="*/ 1146 w 43256"/>
                            <a:gd name="connsiteY17" fmla="*/ 38356 h 48706"/>
                            <a:gd name="connsiteX18" fmla="*/ 2149 w 43256"/>
                            <a:gd name="connsiteY18" fmla="*/ 32657 h 48706"/>
                            <a:gd name="connsiteX19" fmla="*/ 31 w 43256"/>
                            <a:gd name="connsiteY19" fmla="*/ 26810 h 48706"/>
                            <a:gd name="connsiteX20" fmla="*/ 3899 w 43256"/>
                            <a:gd name="connsiteY20" fmla="*/ 21613 h 48706"/>
                            <a:gd name="connsiteX21" fmla="*/ 3936 w 43256"/>
                            <a:gd name="connsiteY21" fmla="*/ 21476 h 48706"/>
                            <a:gd name="connsiteX0" fmla="*/ 85205 w 302652"/>
                            <a:gd name="connsiteY0" fmla="*/ 159051 h 192586"/>
                            <a:gd name="connsiteX1" fmla="*/ 80460 w 302652"/>
                            <a:gd name="connsiteY1" fmla="*/ 163796 h 192586"/>
                            <a:gd name="connsiteX2" fmla="*/ 75715 w 302652"/>
                            <a:gd name="connsiteY2" fmla="*/ 159051 h 192586"/>
                            <a:gd name="connsiteX3" fmla="*/ 80460 w 302652"/>
                            <a:gd name="connsiteY3" fmla="*/ 154306 h 192586"/>
                            <a:gd name="connsiteX4" fmla="*/ 85205 w 302652"/>
                            <a:gd name="connsiteY4" fmla="*/ 159051 h 192586"/>
                            <a:gd name="connsiteX0" fmla="*/ 82972 w 302652"/>
                            <a:gd name="connsiteY0" fmla="*/ 163532 h 192586"/>
                            <a:gd name="connsiteX1" fmla="*/ 73482 w 302652"/>
                            <a:gd name="connsiteY1" fmla="*/ 173022 h 192586"/>
                            <a:gd name="connsiteX2" fmla="*/ 63992 w 302652"/>
                            <a:gd name="connsiteY2" fmla="*/ 163532 h 192586"/>
                            <a:gd name="connsiteX3" fmla="*/ 73482 w 302652"/>
                            <a:gd name="connsiteY3" fmla="*/ 154042 h 192586"/>
                            <a:gd name="connsiteX4" fmla="*/ 82972 w 302652"/>
                            <a:gd name="connsiteY4" fmla="*/ 163532 h 192586"/>
                            <a:gd name="connsiteX0" fmla="*/ 72754 w 302652"/>
                            <a:gd name="connsiteY0" fmla="*/ 173140 h 192586"/>
                            <a:gd name="connsiteX1" fmla="*/ 58519 w 302652"/>
                            <a:gd name="connsiteY1" fmla="*/ 187375 h 192586"/>
                            <a:gd name="connsiteX2" fmla="*/ 44284 w 302652"/>
                            <a:gd name="connsiteY2" fmla="*/ 173140 h 192586"/>
                            <a:gd name="connsiteX3" fmla="*/ 58519 w 302652"/>
                            <a:gd name="connsiteY3" fmla="*/ 158905 h 192586"/>
                            <a:gd name="connsiteX4" fmla="*/ 72754 w 302652"/>
                            <a:gd name="connsiteY4" fmla="*/ 173140 h 192586"/>
                            <a:gd name="connsiteX0" fmla="*/ 4729 w 43256"/>
                            <a:gd name="connsiteY0" fmla="*/ 33283 h 48706"/>
                            <a:gd name="connsiteX1" fmla="*/ 2196 w 43256"/>
                            <a:gd name="connsiteY1" fmla="*/ 32486 h 48706"/>
                            <a:gd name="connsiteX2" fmla="*/ 6964 w 43256"/>
                            <a:gd name="connsiteY2" fmla="*/ 42005 h 48706"/>
                            <a:gd name="connsiteX3" fmla="*/ 5856 w 43256"/>
                            <a:gd name="connsiteY3" fmla="*/ 42386 h 48706"/>
                            <a:gd name="connsiteX4" fmla="*/ 16514 w 43256"/>
                            <a:gd name="connsiteY4" fmla="*/ 46196 h 48706"/>
                            <a:gd name="connsiteX5" fmla="*/ 15846 w 43256"/>
                            <a:gd name="connsiteY5" fmla="*/ 44456 h 48706"/>
                            <a:gd name="connsiteX6" fmla="*/ 28863 w 43256"/>
                            <a:gd name="connsiteY6" fmla="*/ 41857 h 48706"/>
                            <a:gd name="connsiteX7" fmla="*/ 28596 w 43256"/>
                            <a:gd name="connsiteY7" fmla="*/ 43766 h 48706"/>
                            <a:gd name="connsiteX8" fmla="*/ 34165 w 43256"/>
                            <a:gd name="connsiteY8" fmla="*/ 30060 h 48706"/>
                            <a:gd name="connsiteX9" fmla="*/ 37416 w 43256"/>
                            <a:gd name="connsiteY9" fmla="*/ 37196 h 48706"/>
                            <a:gd name="connsiteX10" fmla="*/ 41834 w 43256"/>
                            <a:gd name="connsiteY10" fmla="*/ 22460 h 48706"/>
                            <a:gd name="connsiteX11" fmla="*/ 40386 w 43256"/>
                            <a:gd name="connsiteY11" fmla="*/ 25136 h 48706"/>
                            <a:gd name="connsiteX12" fmla="*/ 38360 w 43256"/>
                            <a:gd name="connsiteY12" fmla="*/ 12532 h 48706"/>
                            <a:gd name="connsiteX13" fmla="*/ 38436 w 43256"/>
                            <a:gd name="connsiteY13" fmla="*/ 13796 h 48706"/>
                            <a:gd name="connsiteX14" fmla="*/ 29114 w 43256"/>
                            <a:gd name="connsiteY14" fmla="*/ 11058 h 48706"/>
                            <a:gd name="connsiteX15" fmla="*/ 29856 w 43256"/>
                            <a:gd name="connsiteY15" fmla="*/ 9446 h 48706"/>
                            <a:gd name="connsiteX16" fmla="*/ 23884 w 43256"/>
                            <a:gd name="connsiteY16" fmla="*/ 1264 h 48706"/>
                            <a:gd name="connsiteX17" fmla="*/ 20260 w 43256"/>
                            <a:gd name="connsiteY17" fmla="*/ 1264 h 48706"/>
                            <a:gd name="connsiteX18" fmla="*/ 14036 w 43256"/>
                            <a:gd name="connsiteY18" fmla="*/ 12298 h 48706"/>
                            <a:gd name="connsiteX19" fmla="*/ 15336 w 43256"/>
                            <a:gd name="connsiteY19" fmla="*/ 13646 h 48706"/>
                            <a:gd name="connsiteX20" fmla="*/ 4163 w 43256"/>
                            <a:gd name="connsiteY20" fmla="*/ 22895 h 48706"/>
                            <a:gd name="connsiteX21" fmla="*/ 3936 w 43256"/>
                            <a:gd name="connsiteY21" fmla="*/ 21476 h 48706"/>
                            <a:gd name="connsiteX0" fmla="*/ 3936 w 43256"/>
                            <a:gd name="connsiteY0" fmla="*/ 21476 h 47880"/>
                            <a:gd name="connsiteX1" fmla="*/ 5659 w 43256"/>
                            <a:gd name="connsiteY1" fmla="*/ 14013 h 47880"/>
                            <a:gd name="connsiteX2" fmla="*/ 14041 w 43256"/>
                            <a:gd name="connsiteY2" fmla="*/ 12308 h 47880"/>
                            <a:gd name="connsiteX3" fmla="*/ 21354 w 43256"/>
                            <a:gd name="connsiteY3" fmla="*/ 1121 h 47880"/>
                            <a:gd name="connsiteX4" fmla="*/ 27490 w 43256"/>
                            <a:gd name="connsiteY4" fmla="*/ 1273 h 47880"/>
                            <a:gd name="connsiteX5" fmla="*/ 29869 w 43256"/>
                            <a:gd name="connsiteY5" fmla="*/ 9587 h 47880"/>
                            <a:gd name="connsiteX6" fmla="*/ 35499 w 43256"/>
                            <a:gd name="connsiteY6" fmla="*/ 7796 h 47880"/>
                            <a:gd name="connsiteX7" fmla="*/ 38354 w 43256"/>
                            <a:gd name="connsiteY7" fmla="*/ 12682 h 47880"/>
                            <a:gd name="connsiteX8" fmla="*/ 42018 w 43256"/>
                            <a:gd name="connsiteY8" fmla="*/ 17424 h 47880"/>
                            <a:gd name="connsiteX9" fmla="*/ 41854 w 43256"/>
                            <a:gd name="connsiteY9" fmla="*/ 22566 h 47880"/>
                            <a:gd name="connsiteX10" fmla="*/ 43052 w 43256"/>
                            <a:gd name="connsiteY10" fmla="*/ 30428 h 47880"/>
                            <a:gd name="connsiteX11" fmla="*/ 37440 w 43256"/>
                            <a:gd name="connsiteY11" fmla="*/ 37310 h 47880"/>
                            <a:gd name="connsiteX12" fmla="*/ 35431 w 43256"/>
                            <a:gd name="connsiteY12" fmla="*/ 43207 h 47880"/>
                            <a:gd name="connsiteX13" fmla="*/ 28591 w 43256"/>
                            <a:gd name="connsiteY13" fmla="*/ 43921 h 47880"/>
                            <a:gd name="connsiteX14" fmla="*/ 24272 w 43256"/>
                            <a:gd name="connsiteY14" fmla="*/ 42848 h 47880"/>
                            <a:gd name="connsiteX15" fmla="*/ 16516 w 43256"/>
                            <a:gd name="connsiteY15" fmla="*/ 46372 h 47880"/>
                            <a:gd name="connsiteX16" fmla="*/ 5840 w 43256"/>
                            <a:gd name="connsiteY16" fmla="*/ 42578 h 47880"/>
                            <a:gd name="connsiteX17" fmla="*/ 1146 w 43256"/>
                            <a:gd name="connsiteY17" fmla="*/ 38356 h 47880"/>
                            <a:gd name="connsiteX18" fmla="*/ 2149 w 43256"/>
                            <a:gd name="connsiteY18" fmla="*/ 32657 h 47880"/>
                            <a:gd name="connsiteX19" fmla="*/ 31 w 43256"/>
                            <a:gd name="connsiteY19" fmla="*/ 26810 h 47880"/>
                            <a:gd name="connsiteX20" fmla="*/ 3899 w 43256"/>
                            <a:gd name="connsiteY20" fmla="*/ 21613 h 47880"/>
                            <a:gd name="connsiteX21" fmla="*/ 3936 w 43256"/>
                            <a:gd name="connsiteY21" fmla="*/ 21476 h 47880"/>
                            <a:gd name="connsiteX0" fmla="*/ 85205 w 302652"/>
                            <a:gd name="connsiteY0" fmla="*/ 159051 h 189320"/>
                            <a:gd name="connsiteX1" fmla="*/ 80460 w 302652"/>
                            <a:gd name="connsiteY1" fmla="*/ 163796 h 189320"/>
                            <a:gd name="connsiteX2" fmla="*/ 75715 w 302652"/>
                            <a:gd name="connsiteY2" fmla="*/ 159051 h 189320"/>
                            <a:gd name="connsiteX3" fmla="*/ 80460 w 302652"/>
                            <a:gd name="connsiteY3" fmla="*/ 154306 h 189320"/>
                            <a:gd name="connsiteX4" fmla="*/ 85205 w 302652"/>
                            <a:gd name="connsiteY4" fmla="*/ 159051 h 189320"/>
                            <a:gd name="connsiteX0" fmla="*/ 82972 w 302652"/>
                            <a:gd name="connsiteY0" fmla="*/ 163532 h 189320"/>
                            <a:gd name="connsiteX1" fmla="*/ 73482 w 302652"/>
                            <a:gd name="connsiteY1" fmla="*/ 173022 h 189320"/>
                            <a:gd name="connsiteX2" fmla="*/ 63992 w 302652"/>
                            <a:gd name="connsiteY2" fmla="*/ 163532 h 189320"/>
                            <a:gd name="connsiteX3" fmla="*/ 73482 w 302652"/>
                            <a:gd name="connsiteY3" fmla="*/ 154042 h 189320"/>
                            <a:gd name="connsiteX4" fmla="*/ 82972 w 302652"/>
                            <a:gd name="connsiteY4" fmla="*/ 163532 h 189320"/>
                            <a:gd name="connsiteX0" fmla="*/ 72754 w 302652"/>
                            <a:gd name="connsiteY0" fmla="*/ 173140 h 189320"/>
                            <a:gd name="connsiteX1" fmla="*/ 58519 w 302652"/>
                            <a:gd name="connsiteY1" fmla="*/ 187375 h 189320"/>
                            <a:gd name="connsiteX2" fmla="*/ 44284 w 302652"/>
                            <a:gd name="connsiteY2" fmla="*/ 173140 h 189320"/>
                            <a:gd name="connsiteX3" fmla="*/ 58519 w 302652"/>
                            <a:gd name="connsiteY3" fmla="*/ 158905 h 189320"/>
                            <a:gd name="connsiteX4" fmla="*/ 72754 w 302652"/>
                            <a:gd name="connsiteY4" fmla="*/ 173140 h 189320"/>
                            <a:gd name="connsiteX0" fmla="*/ 4729 w 43256"/>
                            <a:gd name="connsiteY0" fmla="*/ 33283 h 47880"/>
                            <a:gd name="connsiteX1" fmla="*/ 2196 w 43256"/>
                            <a:gd name="connsiteY1" fmla="*/ 32486 h 47880"/>
                            <a:gd name="connsiteX2" fmla="*/ 6964 w 43256"/>
                            <a:gd name="connsiteY2" fmla="*/ 42005 h 47880"/>
                            <a:gd name="connsiteX3" fmla="*/ 5856 w 43256"/>
                            <a:gd name="connsiteY3" fmla="*/ 42386 h 47880"/>
                            <a:gd name="connsiteX4" fmla="*/ 16514 w 43256"/>
                            <a:gd name="connsiteY4" fmla="*/ 46196 h 47880"/>
                            <a:gd name="connsiteX5" fmla="*/ 15846 w 43256"/>
                            <a:gd name="connsiteY5" fmla="*/ 44456 h 47880"/>
                            <a:gd name="connsiteX6" fmla="*/ 28863 w 43256"/>
                            <a:gd name="connsiteY6" fmla="*/ 41857 h 47880"/>
                            <a:gd name="connsiteX7" fmla="*/ 28596 w 43256"/>
                            <a:gd name="connsiteY7" fmla="*/ 43766 h 47880"/>
                            <a:gd name="connsiteX8" fmla="*/ 34165 w 43256"/>
                            <a:gd name="connsiteY8" fmla="*/ 30060 h 47880"/>
                            <a:gd name="connsiteX9" fmla="*/ 37416 w 43256"/>
                            <a:gd name="connsiteY9" fmla="*/ 37196 h 47880"/>
                            <a:gd name="connsiteX10" fmla="*/ 41834 w 43256"/>
                            <a:gd name="connsiteY10" fmla="*/ 22460 h 47880"/>
                            <a:gd name="connsiteX11" fmla="*/ 40386 w 43256"/>
                            <a:gd name="connsiteY11" fmla="*/ 25136 h 47880"/>
                            <a:gd name="connsiteX12" fmla="*/ 38360 w 43256"/>
                            <a:gd name="connsiteY12" fmla="*/ 12532 h 47880"/>
                            <a:gd name="connsiteX13" fmla="*/ 38436 w 43256"/>
                            <a:gd name="connsiteY13" fmla="*/ 13796 h 47880"/>
                            <a:gd name="connsiteX14" fmla="*/ 29114 w 43256"/>
                            <a:gd name="connsiteY14" fmla="*/ 11058 h 47880"/>
                            <a:gd name="connsiteX15" fmla="*/ 29856 w 43256"/>
                            <a:gd name="connsiteY15" fmla="*/ 9446 h 47880"/>
                            <a:gd name="connsiteX16" fmla="*/ 23884 w 43256"/>
                            <a:gd name="connsiteY16" fmla="*/ 1264 h 47880"/>
                            <a:gd name="connsiteX17" fmla="*/ 20260 w 43256"/>
                            <a:gd name="connsiteY17" fmla="*/ 1264 h 47880"/>
                            <a:gd name="connsiteX18" fmla="*/ 14036 w 43256"/>
                            <a:gd name="connsiteY18" fmla="*/ 12298 h 47880"/>
                            <a:gd name="connsiteX19" fmla="*/ 15336 w 43256"/>
                            <a:gd name="connsiteY19" fmla="*/ 13646 h 47880"/>
                            <a:gd name="connsiteX20" fmla="*/ 4163 w 43256"/>
                            <a:gd name="connsiteY20" fmla="*/ 22895 h 47880"/>
                            <a:gd name="connsiteX21" fmla="*/ 3936 w 43256"/>
                            <a:gd name="connsiteY21" fmla="*/ 21476 h 47880"/>
                            <a:gd name="connsiteX0" fmla="*/ 3936 w 43256"/>
                            <a:gd name="connsiteY0" fmla="*/ 21476 h 47880"/>
                            <a:gd name="connsiteX1" fmla="*/ 5659 w 43256"/>
                            <a:gd name="connsiteY1" fmla="*/ 14013 h 47880"/>
                            <a:gd name="connsiteX2" fmla="*/ 14041 w 43256"/>
                            <a:gd name="connsiteY2" fmla="*/ 12308 h 47880"/>
                            <a:gd name="connsiteX3" fmla="*/ 21354 w 43256"/>
                            <a:gd name="connsiteY3" fmla="*/ 1121 h 47880"/>
                            <a:gd name="connsiteX4" fmla="*/ 27490 w 43256"/>
                            <a:gd name="connsiteY4" fmla="*/ 1273 h 47880"/>
                            <a:gd name="connsiteX5" fmla="*/ 29869 w 43256"/>
                            <a:gd name="connsiteY5" fmla="*/ 9587 h 47880"/>
                            <a:gd name="connsiteX6" fmla="*/ 35499 w 43256"/>
                            <a:gd name="connsiteY6" fmla="*/ 7796 h 47880"/>
                            <a:gd name="connsiteX7" fmla="*/ 38354 w 43256"/>
                            <a:gd name="connsiteY7" fmla="*/ 12682 h 47880"/>
                            <a:gd name="connsiteX8" fmla="*/ 42018 w 43256"/>
                            <a:gd name="connsiteY8" fmla="*/ 17424 h 47880"/>
                            <a:gd name="connsiteX9" fmla="*/ 41854 w 43256"/>
                            <a:gd name="connsiteY9" fmla="*/ 22566 h 47880"/>
                            <a:gd name="connsiteX10" fmla="*/ 43052 w 43256"/>
                            <a:gd name="connsiteY10" fmla="*/ 30428 h 47880"/>
                            <a:gd name="connsiteX11" fmla="*/ 37440 w 43256"/>
                            <a:gd name="connsiteY11" fmla="*/ 37310 h 47880"/>
                            <a:gd name="connsiteX12" fmla="*/ 35431 w 43256"/>
                            <a:gd name="connsiteY12" fmla="*/ 43207 h 47880"/>
                            <a:gd name="connsiteX13" fmla="*/ 28591 w 43256"/>
                            <a:gd name="connsiteY13" fmla="*/ 43921 h 47880"/>
                            <a:gd name="connsiteX14" fmla="*/ 24272 w 43256"/>
                            <a:gd name="connsiteY14" fmla="*/ 42848 h 47880"/>
                            <a:gd name="connsiteX15" fmla="*/ 16516 w 43256"/>
                            <a:gd name="connsiteY15" fmla="*/ 46372 h 47880"/>
                            <a:gd name="connsiteX16" fmla="*/ 5840 w 43256"/>
                            <a:gd name="connsiteY16" fmla="*/ 42578 h 47880"/>
                            <a:gd name="connsiteX17" fmla="*/ 1146 w 43256"/>
                            <a:gd name="connsiteY17" fmla="*/ 38356 h 47880"/>
                            <a:gd name="connsiteX18" fmla="*/ 2149 w 43256"/>
                            <a:gd name="connsiteY18" fmla="*/ 32657 h 47880"/>
                            <a:gd name="connsiteX19" fmla="*/ 31 w 43256"/>
                            <a:gd name="connsiteY19" fmla="*/ 26810 h 47880"/>
                            <a:gd name="connsiteX20" fmla="*/ 3899 w 43256"/>
                            <a:gd name="connsiteY20" fmla="*/ 21613 h 47880"/>
                            <a:gd name="connsiteX21" fmla="*/ 3936 w 43256"/>
                            <a:gd name="connsiteY21" fmla="*/ 21476 h 47880"/>
                            <a:gd name="connsiteX0" fmla="*/ 85205 w 302652"/>
                            <a:gd name="connsiteY0" fmla="*/ 159051 h 189320"/>
                            <a:gd name="connsiteX1" fmla="*/ 80460 w 302652"/>
                            <a:gd name="connsiteY1" fmla="*/ 163796 h 189320"/>
                            <a:gd name="connsiteX2" fmla="*/ 75715 w 302652"/>
                            <a:gd name="connsiteY2" fmla="*/ 159051 h 189320"/>
                            <a:gd name="connsiteX3" fmla="*/ 80460 w 302652"/>
                            <a:gd name="connsiteY3" fmla="*/ 154306 h 189320"/>
                            <a:gd name="connsiteX4" fmla="*/ 85205 w 302652"/>
                            <a:gd name="connsiteY4" fmla="*/ 159051 h 189320"/>
                            <a:gd name="connsiteX0" fmla="*/ 82972 w 302652"/>
                            <a:gd name="connsiteY0" fmla="*/ 163532 h 189320"/>
                            <a:gd name="connsiteX1" fmla="*/ 73482 w 302652"/>
                            <a:gd name="connsiteY1" fmla="*/ 173022 h 189320"/>
                            <a:gd name="connsiteX2" fmla="*/ 63992 w 302652"/>
                            <a:gd name="connsiteY2" fmla="*/ 163532 h 189320"/>
                            <a:gd name="connsiteX3" fmla="*/ 73482 w 302652"/>
                            <a:gd name="connsiteY3" fmla="*/ 154042 h 189320"/>
                            <a:gd name="connsiteX4" fmla="*/ 82972 w 302652"/>
                            <a:gd name="connsiteY4" fmla="*/ 163532 h 189320"/>
                            <a:gd name="connsiteX0" fmla="*/ 72754 w 302652"/>
                            <a:gd name="connsiteY0" fmla="*/ 173140 h 189320"/>
                            <a:gd name="connsiteX1" fmla="*/ 58519 w 302652"/>
                            <a:gd name="connsiteY1" fmla="*/ 187375 h 189320"/>
                            <a:gd name="connsiteX2" fmla="*/ 44284 w 302652"/>
                            <a:gd name="connsiteY2" fmla="*/ 173140 h 189320"/>
                            <a:gd name="connsiteX3" fmla="*/ 58519 w 302652"/>
                            <a:gd name="connsiteY3" fmla="*/ 158905 h 189320"/>
                            <a:gd name="connsiteX4" fmla="*/ 72754 w 302652"/>
                            <a:gd name="connsiteY4" fmla="*/ 173140 h 189320"/>
                            <a:gd name="connsiteX0" fmla="*/ 4729 w 43256"/>
                            <a:gd name="connsiteY0" fmla="*/ 33283 h 47880"/>
                            <a:gd name="connsiteX1" fmla="*/ 2196 w 43256"/>
                            <a:gd name="connsiteY1" fmla="*/ 32486 h 47880"/>
                            <a:gd name="connsiteX2" fmla="*/ 6964 w 43256"/>
                            <a:gd name="connsiteY2" fmla="*/ 42005 h 47880"/>
                            <a:gd name="connsiteX3" fmla="*/ 5856 w 43256"/>
                            <a:gd name="connsiteY3" fmla="*/ 42386 h 47880"/>
                            <a:gd name="connsiteX4" fmla="*/ 16514 w 43256"/>
                            <a:gd name="connsiteY4" fmla="*/ 46196 h 47880"/>
                            <a:gd name="connsiteX5" fmla="*/ 12517 w 43256"/>
                            <a:gd name="connsiteY5" fmla="*/ 39426 h 47880"/>
                            <a:gd name="connsiteX6" fmla="*/ 28863 w 43256"/>
                            <a:gd name="connsiteY6" fmla="*/ 41857 h 47880"/>
                            <a:gd name="connsiteX7" fmla="*/ 28596 w 43256"/>
                            <a:gd name="connsiteY7" fmla="*/ 43766 h 47880"/>
                            <a:gd name="connsiteX8" fmla="*/ 34165 w 43256"/>
                            <a:gd name="connsiteY8" fmla="*/ 30060 h 47880"/>
                            <a:gd name="connsiteX9" fmla="*/ 37416 w 43256"/>
                            <a:gd name="connsiteY9" fmla="*/ 37196 h 47880"/>
                            <a:gd name="connsiteX10" fmla="*/ 41834 w 43256"/>
                            <a:gd name="connsiteY10" fmla="*/ 22460 h 47880"/>
                            <a:gd name="connsiteX11" fmla="*/ 40386 w 43256"/>
                            <a:gd name="connsiteY11" fmla="*/ 25136 h 47880"/>
                            <a:gd name="connsiteX12" fmla="*/ 38360 w 43256"/>
                            <a:gd name="connsiteY12" fmla="*/ 12532 h 47880"/>
                            <a:gd name="connsiteX13" fmla="*/ 38436 w 43256"/>
                            <a:gd name="connsiteY13" fmla="*/ 13796 h 47880"/>
                            <a:gd name="connsiteX14" fmla="*/ 29114 w 43256"/>
                            <a:gd name="connsiteY14" fmla="*/ 11058 h 47880"/>
                            <a:gd name="connsiteX15" fmla="*/ 29856 w 43256"/>
                            <a:gd name="connsiteY15" fmla="*/ 9446 h 47880"/>
                            <a:gd name="connsiteX16" fmla="*/ 23884 w 43256"/>
                            <a:gd name="connsiteY16" fmla="*/ 1264 h 47880"/>
                            <a:gd name="connsiteX17" fmla="*/ 20260 w 43256"/>
                            <a:gd name="connsiteY17" fmla="*/ 1264 h 47880"/>
                            <a:gd name="connsiteX18" fmla="*/ 14036 w 43256"/>
                            <a:gd name="connsiteY18" fmla="*/ 12298 h 47880"/>
                            <a:gd name="connsiteX19" fmla="*/ 15336 w 43256"/>
                            <a:gd name="connsiteY19" fmla="*/ 13646 h 47880"/>
                            <a:gd name="connsiteX20" fmla="*/ 4163 w 43256"/>
                            <a:gd name="connsiteY20" fmla="*/ 22895 h 47880"/>
                            <a:gd name="connsiteX21" fmla="*/ 3936 w 43256"/>
                            <a:gd name="connsiteY21" fmla="*/ 21476 h 47880"/>
                            <a:gd name="connsiteX0" fmla="*/ 3936 w 43256"/>
                            <a:gd name="connsiteY0" fmla="*/ 21476 h 47880"/>
                            <a:gd name="connsiteX1" fmla="*/ 5659 w 43256"/>
                            <a:gd name="connsiteY1" fmla="*/ 14013 h 47880"/>
                            <a:gd name="connsiteX2" fmla="*/ 14041 w 43256"/>
                            <a:gd name="connsiteY2" fmla="*/ 12308 h 47880"/>
                            <a:gd name="connsiteX3" fmla="*/ 21354 w 43256"/>
                            <a:gd name="connsiteY3" fmla="*/ 1121 h 47880"/>
                            <a:gd name="connsiteX4" fmla="*/ 27490 w 43256"/>
                            <a:gd name="connsiteY4" fmla="*/ 1273 h 47880"/>
                            <a:gd name="connsiteX5" fmla="*/ 29869 w 43256"/>
                            <a:gd name="connsiteY5" fmla="*/ 9587 h 47880"/>
                            <a:gd name="connsiteX6" fmla="*/ 35499 w 43256"/>
                            <a:gd name="connsiteY6" fmla="*/ 7796 h 47880"/>
                            <a:gd name="connsiteX7" fmla="*/ 38354 w 43256"/>
                            <a:gd name="connsiteY7" fmla="*/ 12682 h 47880"/>
                            <a:gd name="connsiteX8" fmla="*/ 42018 w 43256"/>
                            <a:gd name="connsiteY8" fmla="*/ 17424 h 47880"/>
                            <a:gd name="connsiteX9" fmla="*/ 41854 w 43256"/>
                            <a:gd name="connsiteY9" fmla="*/ 22566 h 47880"/>
                            <a:gd name="connsiteX10" fmla="*/ 43052 w 43256"/>
                            <a:gd name="connsiteY10" fmla="*/ 30428 h 47880"/>
                            <a:gd name="connsiteX11" fmla="*/ 37440 w 43256"/>
                            <a:gd name="connsiteY11" fmla="*/ 37310 h 47880"/>
                            <a:gd name="connsiteX12" fmla="*/ 35431 w 43256"/>
                            <a:gd name="connsiteY12" fmla="*/ 43207 h 47880"/>
                            <a:gd name="connsiteX13" fmla="*/ 28591 w 43256"/>
                            <a:gd name="connsiteY13" fmla="*/ 43921 h 47880"/>
                            <a:gd name="connsiteX14" fmla="*/ 24272 w 43256"/>
                            <a:gd name="connsiteY14" fmla="*/ 42848 h 47880"/>
                            <a:gd name="connsiteX15" fmla="*/ 16516 w 43256"/>
                            <a:gd name="connsiteY15" fmla="*/ 46372 h 47880"/>
                            <a:gd name="connsiteX16" fmla="*/ 5840 w 43256"/>
                            <a:gd name="connsiteY16" fmla="*/ 42578 h 47880"/>
                            <a:gd name="connsiteX17" fmla="*/ 1146 w 43256"/>
                            <a:gd name="connsiteY17" fmla="*/ 38356 h 47880"/>
                            <a:gd name="connsiteX18" fmla="*/ 2149 w 43256"/>
                            <a:gd name="connsiteY18" fmla="*/ 32657 h 47880"/>
                            <a:gd name="connsiteX19" fmla="*/ 31 w 43256"/>
                            <a:gd name="connsiteY19" fmla="*/ 26810 h 47880"/>
                            <a:gd name="connsiteX20" fmla="*/ 3899 w 43256"/>
                            <a:gd name="connsiteY20" fmla="*/ 21613 h 47880"/>
                            <a:gd name="connsiteX21" fmla="*/ 3936 w 43256"/>
                            <a:gd name="connsiteY21" fmla="*/ 21476 h 47880"/>
                            <a:gd name="connsiteX0" fmla="*/ 85205 w 302652"/>
                            <a:gd name="connsiteY0" fmla="*/ 159051 h 189320"/>
                            <a:gd name="connsiteX1" fmla="*/ 80460 w 302652"/>
                            <a:gd name="connsiteY1" fmla="*/ 163796 h 189320"/>
                            <a:gd name="connsiteX2" fmla="*/ 75715 w 302652"/>
                            <a:gd name="connsiteY2" fmla="*/ 159051 h 189320"/>
                            <a:gd name="connsiteX3" fmla="*/ 80460 w 302652"/>
                            <a:gd name="connsiteY3" fmla="*/ 154306 h 189320"/>
                            <a:gd name="connsiteX4" fmla="*/ 85205 w 302652"/>
                            <a:gd name="connsiteY4" fmla="*/ 159051 h 189320"/>
                            <a:gd name="connsiteX0" fmla="*/ 82972 w 302652"/>
                            <a:gd name="connsiteY0" fmla="*/ 163532 h 189320"/>
                            <a:gd name="connsiteX1" fmla="*/ 73482 w 302652"/>
                            <a:gd name="connsiteY1" fmla="*/ 173022 h 189320"/>
                            <a:gd name="connsiteX2" fmla="*/ 63992 w 302652"/>
                            <a:gd name="connsiteY2" fmla="*/ 163532 h 189320"/>
                            <a:gd name="connsiteX3" fmla="*/ 73482 w 302652"/>
                            <a:gd name="connsiteY3" fmla="*/ 154042 h 189320"/>
                            <a:gd name="connsiteX4" fmla="*/ 82972 w 302652"/>
                            <a:gd name="connsiteY4" fmla="*/ 163532 h 189320"/>
                            <a:gd name="connsiteX0" fmla="*/ 72754 w 302652"/>
                            <a:gd name="connsiteY0" fmla="*/ 173140 h 189320"/>
                            <a:gd name="connsiteX1" fmla="*/ 58519 w 302652"/>
                            <a:gd name="connsiteY1" fmla="*/ 187375 h 189320"/>
                            <a:gd name="connsiteX2" fmla="*/ 44284 w 302652"/>
                            <a:gd name="connsiteY2" fmla="*/ 173140 h 189320"/>
                            <a:gd name="connsiteX3" fmla="*/ 58519 w 302652"/>
                            <a:gd name="connsiteY3" fmla="*/ 158905 h 189320"/>
                            <a:gd name="connsiteX4" fmla="*/ 72754 w 302652"/>
                            <a:gd name="connsiteY4" fmla="*/ 173140 h 189320"/>
                            <a:gd name="connsiteX0" fmla="*/ 4729 w 43256"/>
                            <a:gd name="connsiteY0" fmla="*/ 33283 h 47880"/>
                            <a:gd name="connsiteX1" fmla="*/ 2196 w 43256"/>
                            <a:gd name="connsiteY1" fmla="*/ 32486 h 47880"/>
                            <a:gd name="connsiteX2" fmla="*/ 6964 w 43256"/>
                            <a:gd name="connsiteY2" fmla="*/ 42005 h 47880"/>
                            <a:gd name="connsiteX3" fmla="*/ 5856 w 43256"/>
                            <a:gd name="connsiteY3" fmla="*/ 42386 h 47880"/>
                            <a:gd name="connsiteX4" fmla="*/ 19928 w 43256"/>
                            <a:gd name="connsiteY4" fmla="*/ 41166 h 47880"/>
                            <a:gd name="connsiteX5" fmla="*/ 12517 w 43256"/>
                            <a:gd name="connsiteY5" fmla="*/ 39426 h 47880"/>
                            <a:gd name="connsiteX6" fmla="*/ 28863 w 43256"/>
                            <a:gd name="connsiteY6" fmla="*/ 41857 h 47880"/>
                            <a:gd name="connsiteX7" fmla="*/ 28596 w 43256"/>
                            <a:gd name="connsiteY7" fmla="*/ 43766 h 47880"/>
                            <a:gd name="connsiteX8" fmla="*/ 34165 w 43256"/>
                            <a:gd name="connsiteY8" fmla="*/ 30060 h 47880"/>
                            <a:gd name="connsiteX9" fmla="*/ 37416 w 43256"/>
                            <a:gd name="connsiteY9" fmla="*/ 37196 h 47880"/>
                            <a:gd name="connsiteX10" fmla="*/ 41834 w 43256"/>
                            <a:gd name="connsiteY10" fmla="*/ 22460 h 47880"/>
                            <a:gd name="connsiteX11" fmla="*/ 40386 w 43256"/>
                            <a:gd name="connsiteY11" fmla="*/ 25136 h 47880"/>
                            <a:gd name="connsiteX12" fmla="*/ 38360 w 43256"/>
                            <a:gd name="connsiteY12" fmla="*/ 12532 h 47880"/>
                            <a:gd name="connsiteX13" fmla="*/ 38436 w 43256"/>
                            <a:gd name="connsiteY13" fmla="*/ 13796 h 47880"/>
                            <a:gd name="connsiteX14" fmla="*/ 29114 w 43256"/>
                            <a:gd name="connsiteY14" fmla="*/ 11058 h 47880"/>
                            <a:gd name="connsiteX15" fmla="*/ 29856 w 43256"/>
                            <a:gd name="connsiteY15" fmla="*/ 9446 h 47880"/>
                            <a:gd name="connsiteX16" fmla="*/ 23884 w 43256"/>
                            <a:gd name="connsiteY16" fmla="*/ 1264 h 47880"/>
                            <a:gd name="connsiteX17" fmla="*/ 20260 w 43256"/>
                            <a:gd name="connsiteY17" fmla="*/ 1264 h 47880"/>
                            <a:gd name="connsiteX18" fmla="*/ 14036 w 43256"/>
                            <a:gd name="connsiteY18" fmla="*/ 12298 h 47880"/>
                            <a:gd name="connsiteX19" fmla="*/ 15336 w 43256"/>
                            <a:gd name="connsiteY19" fmla="*/ 13646 h 47880"/>
                            <a:gd name="connsiteX20" fmla="*/ 4163 w 43256"/>
                            <a:gd name="connsiteY20" fmla="*/ 22895 h 47880"/>
                            <a:gd name="connsiteX21" fmla="*/ 3936 w 43256"/>
                            <a:gd name="connsiteY21" fmla="*/ 21476 h 47880"/>
                            <a:gd name="connsiteX0" fmla="*/ 3936 w 43256"/>
                            <a:gd name="connsiteY0" fmla="*/ 21476 h 47913"/>
                            <a:gd name="connsiteX1" fmla="*/ 5659 w 43256"/>
                            <a:gd name="connsiteY1" fmla="*/ 14013 h 47913"/>
                            <a:gd name="connsiteX2" fmla="*/ 14041 w 43256"/>
                            <a:gd name="connsiteY2" fmla="*/ 12308 h 47913"/>
                            <a:gd name="connsiteX3" fmla="*/ 21354 w 43256"/>
                            <a:gd name="connsiteY3" fmla="*/ 1121 h 47913"/>
                            <a:gd name="connsiteX4" fmla="*/ 27490 w 43256"/>
                            <a:gd name="connsiteY4" fmla="*/ 1273 h 47913"/>
                            <a:gd name="connsiteX5" fmla="*/ 29869 w 43256"/>
                            <a:gd name="connsiteY5" fmla="*/ 9587 h 47913"/>
                            <a:gd name="connsiteX6" fmla="*/ 35499 w 43256"/>
                            <a:gd name="connsiteY6" fmla="*/ 7796 h 47913"/>
                            <a:gd name="connsiteX7" fmla="*/ 38354 w 43256"/>
                            <a:gd name="connsiteY7" fmla="*/ 12682 h 47913"/>
                            <a:gd name="connsiteX8" fmla="*/ 42018 w 43256"/>
                            <a:gd name="connsiteY8" fmla="*/ 17424 h 47913"/>
                            <a:gd name="connsiteX9" fmla="*/ 41854 w 43256"/>
                            <a:gd name="connsiteY9" fmla="*/ 22566 h 47913"/>
                            <a:gd name="connsiteX10" fmla="*/ 43052 w 43256"/>
                            <a:gd name="connsiteY10" fmla="*/ 30428 h 47913"/>
                            <a:gd name="connsiteX11" fmla="*/ 37440 w 43256"/>
                            <a:gd name="connsiteY11" fmla="*/ 37310 h 47913"/>
                            <a:gd name="connsiteX12" fmla="*/ 35431 w 43256"/>
                            <a:gd name="connsiteY12" fmla="*/ 43207 h 47913"/>
                            <a:gd name="connsiteX13" fmla="*/ 28591 w 43256"/>
                            <a:gd name="connsiteY13" fmla="*/ 43921 h 47913"/>
                            <a:gd name="connsiteX14" fmla="*/ 24272 w 43256"/>
                            <a:gd name="connsiteY14" fmla="*/ 42848 h 47913"/>
                            <a:gd name="connsiteX15" fmla="*/ 16516 w 43256"/>
                            <a:gd name="connsiteY15" fmla="*/ 46372 h 47913"/>
                            <a:gd name="connsiteX16" fmla="*/ 5840 w 43256"/>
                            <a:gd name="connsiteY16" fmla="*/ 42578 h 47913"/>
                            <a:gd name="connsiteX17" fmla="*/ 1146 w 43256"/>
                            <a:gd name="connsiteY17" fmla="*/ 38356 h 47913"/>
                            <a:gd name="connsiteX18" fmla="*/ 2149 w 43256"/>
                            <a:gd name="connsiteY18" fmla="*/ 32657 h 47913"/>
                            <a:gd name="connsiteX19" fmla="*/ 31 w 43256"/>
                            <a:gd name="connsiteY19" fmla="*/ 26810 h 47913"/>
                            <a:gd name="connsiteX20" fmla="*/ 3899 w 43256"/>
                            <a:gd name="connsiteY20" fmla="*/ 21613 h 47913"/>
                            <a:gd name="connsiteX21" fmla="*/ 3936 w 43256"/>
                            <a:gd name="connsiteY21" fmla="*/ 21476 h 47913"/>
                            <a:gd name="connsiteX0" fmla="*/ 85205 w 302652"/>
                            <a:gd name="connsiteY0" fmla="*/ 159051 h 189451"/>
                            <a:gd name="connsiteX1" fmla="*/ 80460 w 302652"/>
                            <a:gd name="connsiteY1" fmla="*/ 163796 h 189451"/>
                            <a:gd name="connsiteX2" fmla="*/ 75715 w 302652"/>
                            <a:gd name="connsiteY2" fmla="*/ 159051 h 189451"/>
                            <a:gd name="connsiteX3" fmla="*/ 80460 w 302652"/>
                            <a:gd name="connsiteY3" fmla="*/ 154306 h 189451"/>
                            <a:gd name="connsiteX4" fmla="*/ 85205 w 302652"/>
                            <a:gd name="connsiteY4" fmla="*/ 159051 h 189451"/>
                            <a:gd name="connsiteX0" fmla="*/ 82972 w 302652"/>
                            <a:gd name="connsiteY0" fmla="*/ 163532 h 189451"/>
                            <a:gd name="connsiteX1" fmla="*/ 73482 w 302652"/>
                            <a:gd name="connsiteY1" fmla="*/ 173022 h 189451"/>
                            <a:gd name="connsiteX2" fmla="*/ 63992 w 302652"/>
                            <a:gd name="connsiteY2" fmla="*/ 163532 h 189451"/>
                            <a:gd name="connsiteX3" fmla="*/ 73482 w 302652"/>
                            <a:gd name="connsiteY3" fmla="*/ 154042 h 189451"/>
                            <a:gd name="connsiteX4" fmla="*/ 82972 w 302652"/>
                            <a:gd name="connsiteY4" fmla="*/ 163532 h 189451"/>
                            <a:gd name="connsiteX0" fmla="*/ 72754 w 302652"/>
                            <a:gd name="connsiteY0" fmla="*/ 173140 h 189451"/>
                            <a:gd name="connsiteX1" fmla="*/ 58519 w 302652"/>
                            <a:gd name="connsiteY1" fmla="*/ 187375 h 189451"/>
                            <a:gd name="connsiteX2" fmla="*/ 44284 w 302652"/>
                            <a:gd name="connsiteY2" fmla="*/ 173140 h 189451"/>
                            <a:gd name="connsiteX3" fmla="*/ 58519 w 302652"/>
                            <a:gd name="connsiteY3" fmla="*/ 158905 h 189451"/>
                            <a:gd name="connsiteX4" fmla="*/ 72754 w 302652"/>
                            <a:gd name="connsiteY4" fmla="*/ 173140 h 189451"/>
                            <a:gd name="connsiteX0" fmla="*/ 4729 w 43256"/>
                            <a:gd name="connsiteY0" fmla="*/ 33283 h 47913"/>
                            <a:gd name="connsiteX1" fmla="*/ 2196 w 43256"/>
                            <a:gd name="connsiteY1" fmla="*/ 32486 h 47913"/>
                            <a:gd name="connsiteX2" fmla="*/ 6964 w 43256"/>
                            <a:gd name="connsiteY2" fmla="*/ 42005 h 47913"/>
                            <a:gd name="connsiteX3" fmla="*/ 5856 w 43256"/>
                            <a:gd name="connsiteY3" fmla="*/ 42386 h 47913"/>
                            <a:gd name="connsiteX4" fmla="*/ 19928 w 43256"/>
                            <a:gd name="connsiteY4" fmla="*/ 41166 h 47913"/>
                            <a:gd name="connsiteX5" fmla="*/ 16500 w 43256"/>
                            <a:gd name="connsiteY5" fmla="*/ 47880 h 47913"/>
                            <a:gd name="connsiteX6" fmla="*/ 28863 w 43256"/>
                            <a:gd name="connsiteY6" fmla="*/ 41857 h 47913"/>
                            <a:gd name="connsiteX7" fmla="*/ 28596 w 43256"/>
                            <a:gd name="connsiteY7" fmla="*/ 43766 h 47913"/>
                            <a:gd name="connsiteX8" fmla="*/ 34165 w 43256"/>
                            <a:gd name="connsiteY8" fmla="*/ 30060 h 47913"/>
                            <a:gd name="connsiteX9" fmla="*/ 37416 w 43256"/>
                            <a:gd name="connsiteY9" fmla="*/ 37196 h 47913"/>
                            <a:gd name="connsiteX10" fmla="*/ 41834 w 43256"/>
                            <a:gd name="connsiteY10" fmla="*/ 22460 h 47913"/>
                            <a:gd name="connsiteX11" fmla="*/ 40386 w 43256"/>
                            <a:gd name="connsiteY11" fmla="*/ 25136 h 47913"/>
                            <a:gd name="connsiteX12" fmla="*/ 38360 w 43256"/>
                            <a:gd name="connsiteY12" fmla="*/ 12532 h 47913"/>
                            <a:gd name="connsiteX13" fmla="*/ 38436 w 43256"/>
                            <a:gd name="connsiteY13" fmla="*/ 13796 h 47913"/>
                            <a:gd name="connsiteX14" fmla="*/ 29114 w 43256"/>
                            <a:gd name="connsiteY14" fmla="*/ 11058 h 47913"/>
                            <a:gd name="connsiteX15" fmla="*/ 29856 w 43256"/>
                            <a:gd name="connsiteY15" fmla="*/ 9446 h 47913"/>
                            <a:gd name="connsiteX16" fmla="*/ 23884 w 43256"/>
                            <a:gd name="connsiteY16" fmla="*/ 1264 h 47913"/>
                            <a:gd name="connsiteX17" fmla="*/ 20260 w 43256"/>
                            <a:gd name="connsiteY17" fmla="*/ 1264 h 47913"/>
                            <a:gd name="connsiteX18" fmla="*/ 14036 w 43256"/>
                            <a:gd name="connsiteY18" fmla="*/ 12298 h 47913"/>
                            <a:gd name="connsiteX19" fmla="*/ 15336 w 43256"/>
                            <a:gd name="connsiteY19" fmla="*/ 13646 h 47913"/>
                            <a:gd name="connsiteX20" fmla="*/ 4163 w 43256"/>
                            <a:gd name="connsiteY20" fmla="*/ 22895 h 47913"/>
                            <a:gd name="connsiteX21" fmla="*/ 3936 w 43256"/>
                            <a:gd name="connsiteY21" fmla="*/ 21476 h 47913"/>
                            <a:gd name="connsiteX0" fmla="*/ 3936 w 43256"/>
                            <a:gd name="connsiteY0" fmla="*/ 21476 h 47880"/>
                            <a:gd name="connsiteX1" fmla="*/ 5659 w 43256"/>
                            <a:gd name="connsiteY1" fmla="*/ 14013 h 47880"/>
                            <a:gd name="connsiteX2" fmla="*/ 14041 w 43256"/>
                            <a:gd name="connsiteY2" fmla="*/ 12308 h 47880"/>
                            <a:gd name="connsiteX3" fmla="*/ 21354 w 43256"/>
                            <a:gd name="connsiteY3" fmla="*/ 1121 h 47880"/>
                            <a:gd name="connsiteX4" fmla="*/ 27490 w 43256"/>
                            <a:gd name="connsiteY4" fmla="*/ 1273 h 47880"/>
                            <a:gd name="connsiteX5" fmla="*/ 29869 w 43256"/>
                            <a:gd name="connsiteY5" fmla="*/ 9587 h 47880"/>
                            <a:gd name="connsiteX6" fmla="*/ 35499 w 43256"/>
                            <a:gd name="connsiteY6" fmla="*/ 7796 h 47880"/>
                            <a:gd name="connsiteX7" fmla="*/ 38354 w 43256"/>
                            <a:gd name="connsiteY7" fmla="*/ 12682 h 47880"/>
                            <a:gd name="connsiteX8" fmla="*/ 42018 w 43256"/>
                            <a:gd name="connsiteY8" fmla="*/ 17424 h 47880"/>
                            <a:gd name="connsiteX9" fmla="*/ 41854 w 43256"/>
                            <a:gd name="connsiteY9" fmla="*/ 22566 h 47880"/>
                            <a:gd name="connsiteX10" fmla="*/ 43052 w 43256"/>
                            <a:gd name="connsiteY10" fmla="*/ 30428 h 47880"/>
                            <a:gd name="connsiteX11" fmla="*/ 37440 w 43256"/>
                            <a:gd name="connsiteY11" fmla="*/ 37310 h 47880"/>
                            <a:gd name="connsiteX12" fmla="*/ 35431 w 43256"/>
                            <a:gd name="connsiteY12" fmla="*/ 43207 h 47880"/>
                            <a:gd name="connsiteX13" fmla="*/ 28591 w 43256"/>
                            <a:gd name="connsiteY13" fmla="*/ 43921 h 47880"/>
                            <a:gd name="connsiteX14" fmla="*/ 24272 w 43256"/>
                            <a:gd name="connsiteY14" fmla="*/ 42848 h 47880"/>
                            <a:gd name="connsiteX15" fmla="*/ 16516 w 43256"/>
                            <a:gd name="connsiteY15" fmla="*/ 46372 h 47880"/>
                            <a:gd name="connsiteX16" fmla="*/ 5840 w 43256"/>
                            <a:gd name="connsiteY16" fmla="*/ 42578 h 47880"/>
                            <a:gd name="connsiteX17" fmla="*/ 1146 w 43256"/>
                            <a:gd name="connsiteY17" fmla="*/ 38356 h 47880"/>
                            <a:gd name="connsiteX18" fmla="*/ 2149 w 43256"/>
                            <a:gd name="connsiteY18" fmla="*/ 32657 h 47880"/>
                            <a:gd name="connsiteX19" fmla="*/ 31 w 43256"/>
                            <a:gd name="connsiteY19" fmla="*/ 26810 h 47880"/>
                            <a:gd name="connsiteX20" fmla="*/ 3899 w 43256"/>
                            <a:gd name="connsiteY20" fmla="*/ 21613 h 47880"/>
                            <a:gd name="connsiteX21" fmla="*/ 3936 w 43256"/>
                            <a:gd name="connsiteY21" fmla="*/ 21476 h 47880"/>
                            <a:gd name="connsiteX0" fmla="*/ 85205 w 302652"/>
                            <a:gd name="connsiteY0" fmla="*/ 159051 h 189320"/>
                            <a:gd name="connsiteX1" fmla="*/ 80460 w 302652"/>
                            <a:gd name="connsiteY1" fmla="*/ 163796 h 189320"/>
                            <a:gd name="connsiteX2" fmla="*/ 75715 w 302652"/>
                            <a:gd name="connsiteY2" fmla="*/ 159051 h 189320"/>
                            <a:gd name="connsiteX3" fmla="*/ 80460 w 302652"/>
                            <a:gd name="connsiteY3" fmla="*/ 154306 h 189320"/>
                            <a:gd name="connsiteX4" fmla="*/ 85205 w 302652"/>
                            <a:gd name="connsiteY4" fmla="*/ 159051 h 189320"/>
                            <a:gd name="connsiteX0" fmla="*/ 82972 w 302652"/>
                            <a:gd name="connsiteY0" fmla="*/ 163532 h 189320"/>
                            <a:gd name="connsiteX1" fmla="*/ 73482 w 302652"/>
                            <a:gd name="connsiteY1" fmla="*/ 173022 h 189320"/>
                            <a:gd name="connsiteX2" fmla="*/ 63992 w 302652"/>
                            <a:gd name="connsiteY2" fmla="*/ 163532 h 189320"/>
                            <a:gd name="connsiteX3" fmla="*/ 73482 w 302652"/>
                            <a:gd name="connsiteY3" fmla="*/ 154042 h 189320"/>
                            <a:gd name="connsiteX4" fmla="*/ 82972 w 302652"/>
                            <a:gd name="connsiteY4" fmla="*/ 163532 h 189320"/>
                            <a:gd name="connsiteX0" fmla="*/ 72754 w 302652"/>
                            <a:gd name="connsiteY0" fmla="*/ 173140 h 189320"/>
                            <a:gd name="connsiteX1" fmla="*/ 58519 w 302652"/>
                            <a:gd name="connsiteY1" fmla="*/ 187375 h 189320"/>
                            <a:gd name="connsiteX2" fmla="*/ 44284 w 302652"/>
                            <a:gd name="connsiteY2" fmla="*/ 173140 h 189320"/>
                            <a:gd name="connsiteX3" fmla="*/ 58519 w 302652"/>
                            <a:gd name="connsiteY3" fmla="*/ 158905 h 189320"/>
                            <a:gd name="connsiteX4" fmla="*/ 72754 w 302652"/>
                            <a:gd name="connsiteY4" fmla="*/ 173140 h 189320"/>
                            <a:gd name="connsiteX0" fmla="*/ 4729 w 43256"/>
                            <a:gd name="connsiteY0" fmla="*/ 33283 h 47880"/>
                            <a:gd name="connsiteX1" fmla="*/ 2196 w 43256"/>
                            <a:gd name="connsiteY1" fmla="*/ 32486 h 47880"/>
                            <a:gd name="connsiteX2" fmla="*/ 6964 w 43256"/>
                            <a:gd name="connsiteY2" fmla="*/ 42005 h 47880"/>
                            <a:gd name="connsiteX3" fmla="*/ 5856 w 43256"/>
                            <a:gd name="connsiteY3" fmla="*/ 42386 h 47880"/>
                            <a:gd name="connsiteX4" fmla="*/ 19928 w 43256"/>
                            <a:gd name="connsiteY4" fmla="*/ 41166 h 47880"/>
                            <a:gd name="connsiteX5" fmla="*/ 12517 w 43256"/>
                            <a:gd name="connsiteY5" fmla="*/ 42847 h 47880"/>
                            <a:gd name="connsiteX6" fmla="*/ 28863 w 43256"/>
                            <a:gd name="connsiteY6" fmla="*/ 41857 h 47880"/>
                            <a:gd name="connsiteX7" fmla="*/ 28596 w 43256"/>
                            <a:gd name="connsiteY7" fmla="*/ 43766 h 47880"/>
                            <a:gd name="connsiteX8" fmla="*/ 34165 w 43256"/>
                            <a:gd name="connsiteY8" fmla="*/ 30060 h 47880"/>
                            <a:gd name="connsiteX9" fmla="*/ 37416 w 43256"/>
                            <a:gd name="connsiteY9" fmla="*/ 37196 h 47880"/>
                            <a:gd name="connsiteX10" fmla="*/ 41834 w 43256"/>
                            <a:gd name="connsiteY10" fmla="*/ 22460 h 47880"/>
                            <a:gd name="connsiteX11" fmla="*/ 40386 w 43256"/>
                            <a:gd name="connsiteY11" fmla="*/ 25136 h 47880"/>
                            <a:gd name="connsiteX12" fmla="*/ 38360 w 43256"/>
                            <a:gd name="connsiteY12" fmla="*/ 12532 h 47880"/>
                            <a:gd name="connsiteX13" fmla="*/ 38436 w 43256"/>
                            <a:gd name="connsiteY13" fmla="*/ 13796 h 47880"/>
                            <a:gd name="connsiteX14" fmla="*/ 29114 w 43256"/>
                            <a:gd name="connsiteY14" fmla="*/ 11058 h 47880"/>
                            <a:gd name="connsiteX15" fmla="*/ 29856 w 43256"/>
                            <a:gd name="connsiteY15" fmla="*/ 9446 h 47880"/>
                            <a:gd name="connsiteX16" fmla="*/ 23884 w 43256"/>
                            <a:gd name="connsiteY16" fmla="*/ 1264 h 47880"/>
                            <a:gd name="connsiteX17" fmla="*/ 20260 w 43256"/>
                            <a:gd name="connsiteY17" fmla="*/ 1264 h 47880"/>
                            <a:gd name="connsiteX18" fmla="*/ 14036 w 43256"/>
                            <a:gd name="connsiteY18" fmla="*/ 12298 h 47880"/>
                            <a:gd name="connsiteX19" fmla="*/ 15336 w 43256"/>
                            <a:gd name="connsiteY19" fmla="*/ 13646 h 47880"/>
                            <a:gd name="connsiteX20" fmla="*/ 4163 w 43256"/>
                            <a:gd name="connsiteY20" fmla="*/ 22895 h 47880"/>
                            <a:gd name="connsiteX21" fmla="*/ 3936 w 43256"/>
                            <a:gd name="connsiteY21" fmla="*/ 21476 h 47880"/>
                            <a:gd name="connsiteX0" fmla="*/ 3936 w 43256"/>
                            <a:gd name="connsiteY0" fmla="*/ 21476 h 47388"/>
                            <a:gd name="connsiteX1" fmla="*/ 5659 w 43256"/>
                            <a:gd name="connsiteY1" fmla="*/ 14013 h 47388"/>
                            <a:gd name="connsiteX2" fmla="*/ 14041 w 43256"/>
                            <a:gd name="connsiteY2" fmla="*/ 12308 h 47388"/>
                            <a:gd name="connsiteX3" fmla="*/ 21354 w 43256"/>
                            <a:gd name="connsiteY3" fmla="*/ 1121 h 47388"/>
                            <a:gd name="connsiteX4" fmla="*/ 27490 w 43256"/>
                            <a:gd name="connsiteY4" fmla="*/ 1273 h 47388"/>
                            <a:gd name="connsiteX5" fmla="*/ 29869 w 43256"/>
                            <a:gd name="connsiteY5" fmla="*/ 9587 h 47388"/>
                            <a:gd name="connsiteX6" fmla="*/ 35499 w 43256"/>
                            <a:gd name="connsiteY6" fmla="*/ 7796 h 47388"/>
                            <a:gd name="connsiteX7" fmla="*/ 38354 w 43256"/>
                            <a:gd name="connsiteY7" fmla="*/ 12682 h 47388"/>
                            <a:gd name="connsiteX8" fmla="*/ 42018 w 43256"/>
                            <a:gd name="connsiteY8" fmla="*/ 17424 h 47388"/>
                            <a:gd name="connsiteX9" fmla="*/ 41854 w 43256"/>
                            <a:gd name="connsiteY9" fmla="*/ 22566 h 47388"/>
                            <a:gd name="connsiteX10" fmla="*/ 43052 w 43256"/>
                            <a:gd name="connsiteY10" fmla="*/ 30428 h 47388"/>
                            <a:gd name="connsiteX11" fmla="*/ 37440 w 43256"/>
                            <a:gd name="connsiteY11" fmla="*/ 37310 h 47388"/>
                            <a:gd name="connsiteX12" fmla="*/ 35431 w 43256"/>
                            <a:gd name="connsiteY12" fmla="*/ 43207 h 47388"/>
                            <a:gd name="connsiteX13" fmla="*/ 28591 w 43256"/>
                            <a:gd name="connsiteY13" fmla="*/ 43921 h 47388"/>
                            <a:gd name="connsiteX14" fmla="*/ 24272 w 43256"/>
                            <a:gd name="connsiteY14" fmla="*/ 42848 h 47388"/>
                            <a:gd name="connsiteX15" fmla="*/ 19361 w 43256"/>
                            <a:gd name="connsiteY15" fmla="*/ 39330 h 47388"/>
                            <a:gd name="connsiteX16" fmla="*/ 5840 w 43256"/>
                            <a:gd name="connsiteY16" fmla="*/ 42578 h 47388"/>
                            <a:gd name="connsiteX17" fmla="*/ 1146 w 43256"/>
                            <a:gd name="connsiteY17" fmla="*/ 38356 h 47388"/>
                            <a:gd name="connsiteX18" fmla="*/ 2149 w 43256"/>
                            <a:gd name="connsiteY18" fmla="*/ 32657 h 47388"/>
                            <a:gd name="connsiteX19" fmla="*/ 31 w 43256"/>
                            <a:gd name="connsiteY19" fmla="*/ 26810 h 47388"/>
                            <a:gd name="connsiteX20" fmla="*/ 3899 w 43256"/>
                            <a:gd name="connsiteY20" fmla="*/ 21613 h 47388"/>
                            <a:gd name="connsiteX21" fmla="*/ 3936 w 43256"/>
                            <a:gd name="connsiteY21" fmla="*/ 21476 h 47388"/>
                            <a:gd name="connsiteX0" fmla="*/ 85205 w 302652"/>
                            <a:gd name="connsiteY0" fmla="*/ 159051 h 187375"/>
                            <a:gd name="connsiteX1" fmla="*/ 80460 w 302652"/>
                            <a:gd name="connsiteY1" fmla="*/ 163796 h 187375"/>
                            <a:gd name="connsiteX2" fmla="*/ 75715 w 302652"/>
                            <a:gd name="connsiteY2" fmla="*/ 159051 h 187375"/>
                            <a:gd name="connsiteX3" fmla="*/ 80460 w 302652"/>
                            <a:gd name="connsiteY3" fmla="*/ 154306 h 187375"/>
                            <a:gd name="connsiteX4" fmla="*/ 85205 w 302652"/>
                            <a:gd name="connsiteY4" fmla="*/ 159051 h 187375"/>
                            <a:gd name="connsiteX0" fmla="*/ 82972 w 302652"/>
                            <a:gd name="connsiteY0" fmla="*/ 163532 h 187375"/>
                            <a:gd name="connsiteX1" fmla="*/ 73482 w 302652"/>
                            <a:gd name="connsiteY1" fmla="*/ 173022 h 187375"/>
                            <a:gd name="connsiteX2" fmla="*/ 63992 w 302652"/>
                            <a:gd name="connsiteY2" fmla="*/ 163532 h 187375"/>
                            <a:gd name="connsiteX3" fmla="*/ 73482 w 302652"/>
                            <a:gd name="connsiteY3" fmla="*/ 154042 h 187375"/>
                            <a:gd name="connsiteX4" fmla="*/ 82972 w 302652"/>
                            <a:gd name="connsiteY4" fmla="*/ 163532 h 187375"/>
                            <a:gd name="connsiteX0" fmla="*/ 72754 w 302652"/>
                            <a:gd name="connsiteY0" fmla="*/ 173140 h 187375"/>
                            <a:gd name="connsiteX1" fmla="*/ 58519 w 302652"/>
                            <a:gd name="connsiteY1" fmla="*/ 187375 h 187375"/>
                            <a:gd name="connsiteX2" fmla="*/ 44284 w 302652"/>
                            <a:gd name="connsiteY2" fmla="*/ 173140 h 187375"/>
                            <a:gd name="connsiteX3" fmla="*/ 58519 w 302652"/>
                            <a:gd name="connsiteY3" fmla="*/ 158905 h 187375"/>
                            <a:gd name="connsiteX4" fmla="*/ 72754 w 302652"/>
                            <a:gd name="connsiteY4" fmla="*/ 173140 h 187375"/>
                            <a:gd name="connsiteX0" fmla="*/ 4729 w 43256"/>
                            <a:gd name="connsiteY0" fmla="*/ 33283 h 47388"/>
                            <a:gd name="connsiteX1" fmla="*/ 2196 w 43256"/>
                            <a:gd name="connsiteY1" fmla="*/ 32486 h 47388"/>
                            <a:gd name="connsiteX2" fmla="*/ 6964 w 43256"/>
                            <a:gd name="connsiteY2" fmla="*/ 42005 h 47388"/>
                            <a:gd name="connsiteX3" fmla="*/ 5856 w 43256"/>
                            <a:gd name="connsiteY3" fmla="*/ 42386 h 47388"/>
                            <a:gd name="connsiteX4" fmla="*/ 19928 w 43256"/>
                            <a:gd name="connsiteY4" fmla="*/ 41166 h 47388"/>
                            <a:gd name="connsiteX5" fmla="*/ 12517 w 43256"/>
                            <a:gd name="connsiteY5" fmla="*/ 42847 h 47388"/>
                            <a:gd name="connsiteX6" fmla="*/ 28863 w 43256"/>
                            <a:gd name="connsiteY6" fmla="*/ 41857 h 47388"/>
                            <a:gd name="connsiteX7" fmla="*/ 28596 w 43256"/>
                            <a:gd name="connsiteY7" fmla="*/ 43766 h 47388"/>
                            <a:gd name="connsiteX8" fmla="*/ 34165 w 43256"/>
                            <a:gd name="connsiteY8" fmla="*/ 30060 h 47388"/>
                            <a:gd name="connsiteX9" fmla="*/ 37416 w 43256"/>
                            <a:gd name="connsiteY9" fmla="*/ 37196 h 47388"/>
                            <a:gd name="connsiteX10" fmla="*/ 41834 w 43256"/>
                            <a:gd name="connsiteY10" fmla="*/ 22460 h 47388"/>
                            <a:gd name="connsiteX11" fmla="*/ 40386 w 43256"/>
                            <a:gd name="connsiteY11" fmla="*/ 25136 h 47388"/>
                            <a:gd name="connsiteX12" fmla="*/ 38360 w 43256"/>
                            <a:gd name="connsiteY12" fmla="*/ 12532 h 47388"/>
                            <a:gd name="connsiteX13" fmla="*/ 38436 w 43256"/>
                            <a:gd name="connsiteY13" fmla="*/ 13796 h 47388"/>
                            <a:gd name="connsiteX14" fmla="*/ 29114 w 43256"/>
                            <a:gd name="connsiteY14" fmla="*/ 11058 h 47388"/>
                            <a:gd name="connsiteX15" fmla="*/ 29856 w 43256"/>
                            <a:gd name="connsiteY15" fmla="*/ 9446 h 47388"/>
                            <a:gd name="connsiteX16" fmla="*/ 23884 w 43256"/>
                            <a:gd name="connsiteY16" fmla="*/ 1264 h 47388"/>
                            <a:gd name="connsiteX17" fmla="*/ 20260 w 43256"/>
                            <a:gd name="connsiteY17" fmla="*/ 1264 h 47388"/>
                            <a:gd name="connsiteX18" fmla="*/ 14036 w 43256"/>
                            <a:gd name="connsiteY18" fmla="*/ 12298 h 47388"/>
                            <a:gd name="connsiteX19" fmla="*/ 15336 w 43256"/>
                            <a:gd name="connsiteY19" fmla="*/ 13646 h 47388"/>
                            <a:gd name="connsiteX20" fmla="*/ 4163 w 43256"/>
                            <a:gd name="connsiteY20" fmla="*/ 22895 h 47388"/>
                            <a:gd name="connsiteX21" fmla="*/ 3936 w 43256"/>
                            <a:gd name="connsiteY21" fmla="*/ 21476 h 47388"/>
                            <a:gd name="connsiteX0" fmla="*/ 3936 w 43256"/>
                            <a:gd name="connsiteY0" fmla="*/ 21476 h 47388"/>
                            <a:gd name="connsiteX1" fmla="*/ 5659 w 43256"/>
                            <a:gd name="connsiteY1" fmla="*/ 14013 h 47388"/>
                            <a:gd name="connsiteX2" fmla="*/ 14041 w 43256"/>
                            <a:gd name="connsiteY2" fmla="*/ 12308 h 47388"/>
                            <a:gd name="connsiteX3" fmla="*/ 21354 w 43256"/>
                            <a:gd name="connsiteY3" fmla="*/ 1121 h 47388"/>
                            <a:gd name="connsiteX4" fmla="*/ 27490 w 43256"/>
                            <a:gd name="connsiteY4" fmla="*/ 1273 h 47388"/>
                            <a:gd name="connsiteX5" fmla="*/ 29869 w 43256"/>
                            <a:gd name="connsiteY5" fmla="*/ 9587 h 47388"/>
                            <a:gd name="connsiteX6" fmla="*/ 35499 w 43256"/>
                            <a:gd name="connsiteY6" fmla="*/ 7796 h 47388"/>
                            <a:gd name="connsiteX7" fmla="*/ 38354 w 43256"/>
                            <a:gd name="connsiteY7" fmla="*/ 12682 h 47388"/>
                            <a:gd name="connsiteX8" fmla="*/ 42018 w 43256"/>
                            <a:gd name="connsiteY8" fmla="*/ 17424 h 47388"/>
                            <a:gd name="connsiteX9" fmla="*/ 41854 w 43256"/>
                            <a:gd name="connsiteY9" fmla="*/ 22566 h 47388"/>
                            <a:gd name="connsiteX10" fmla="*/ 43052 w 43256"/>
                            <a:gd name="connsiteY10" fmla="*/ 30428 h 47388"/>
                            <a:gd name="connsiteX11" fmla="*/ 37440 w 43256"/>
                            <a:gd name="connsiteY11" fmla="*/ 37310 h 47388"/>
                            <a:gd name="connsiteX12" fmla="*/ 35431 w 43256"/>
                            <a:gd name="connsiteY12" fmla="*/ 43207 h 47388"/>
                            <a:gd name="connsiteX13" fmla="*/ 28591 w 43256"/>
                            <a:gd name="connsiteY13" fmla="*/ 43921 h 47388"/>
                            <a:gd name="connsiteX14" fmla="*/ 24272 w 43256"/>
                            <a:gd name="connsiteY14" fmla="*/ 42848 h 47388"/>
                            <a:gd name="connsiteX15" fmla="*/ 19361 w 43256"/>
                            <a:gd name="connsiteY15" fmla="*/ 39330 h 47388"/>
                            <a:gd name="connsiteX16" fmla="*/ 5840 w 43256"/>
                            <a:gd name="connsiteY16" fmla="*/ 42578 h 47388"/>
                            <a:gd name="connsiteX17" fmla="*/ 1146 w 43256"/>
                            <a:gd name="connsiteY17" fmla="*/ 38356 h 47388"/>
                            <a:gd name="connsiteX18" fmla="*/ 2149 w 43256"/>
                            <a:gd name="connsiteY18" fmla="*/ 32657 h 47388"/>
                            <a:gd name="connsiteX19" fmla="*/ 31 w 43256"/>
                            <a:gd name="connsiteY19" fmla="*/ 26810 h 47388"/>
                            <a:gd name="connsiteX20" fmla="*/ 3899 w 43256"/>
                            <a:gd name="connsiteY20" fmla="*/ 21613 h 47388"/>
                            <a:gd name="connsiteX21" fmla="*/ 3936 w 43256"/>
                            <a:gd name="connsiteY21" fmla="*/ 21476 h 47388"/>
                            <a:gd name="connsiteX0" fmla="*/ 85205 w 302652"/>
                            <a:gd name="connsiteY0" fmla="*/ 159051 h 187375"/>
                            <a:gd name="connsiteX1" fmla="*/ 80460 w 302652"/>
                            <a:gd name="connsiteY1" fmla="*/ 163796 h 187375"/>
                            <a:gd name="connsiteX2" fmla="*/ 75715 w 302652"/>
                            <a:gd name="connsiteY2" fmla="*/ 159051 h 187375"/>
                            <a:gd name="connsiteX3" fmla="*/ 80460 w 302652"/>
                            <a:gd name="connsiteY3" fmla="*/ 154306 h 187375"/>
                            <a:gd name="connsiteX4" fmla="*/ 85205 w 302652"/>
                            <a:gd name="connsiteY4" fmla="*/ 159051 h 187375"/>
                            <a:gd name="connsiteX0" fmla="*/ 82972 w 302652"/>
                            <a:gd name="connsiteY0" fmla="*/ 163532 h 187375"/>
                            <a:gd name="connsiteX1" fmla="*/ 73482 w 302652"/>
                            <a:gd name="connsiteY1" fmla="*/ 173022 h 187375"/>
                            <a:gd name="connsiteX2" fmla="*/ 63992 w 302652"/>
                            <a:gd name="connsiteY2" fmla="*/ 163532 h 187375"/>
                            <a:gd name="connsiteX3" fmla="*/ 73482 w 302652"/>
                            <a:gd name="connsiteY3" fmla="*/ 154042 h 187375"/>
                            <a:gd name="connsiteX4" fmla="*/ 82972 w 302652"/>
                            <a:gd name="connsiteY4" fmla="*/ 163532 h 187375"/>
                            <a:gd name="connsiteX0" fmla="*/ 72754 w 302652"/>
                            <a:gd name="connsiteY0" fmla="*/ 173140 h 187375"/>
                            <a:gd name="connsiteX1" fmla="*/ 58519 w 302652"/>
                            <a:gd name="connsiteY1" fmla="*/ 187375 h 187375"/>
                            <a:gd name="connsiteX2" fmla="*/ 44284 w 302652"/>
                            <a:gd name="connsiteY2" fmla="*/ 173140 h 187375"/>
                            <a:gd name="connsiteX3" fmla="*/ 58519 w 302652"/>
                            <a:gd name="connsiteY3" fmla="*/ 158905 h 187375"/>
                            <a:gd name="connsiteX4" fmla="*/ 72754 w 302652"/>
                            <a:gd name="connsiteY4" fmla="*/ 173140 h 187375"/>
                            <a:gd name="connsiteX0" fmla="*/ 4729 w 43256"/>
                            <a:gd name="connsiteY0" fmla="*/ 33283 h 47388"/>
                            <a:gd name="connsiteX1" fmla="*/ 2196 w 43256"/>
                            <a:gd name="connsiteY1" fmla="*/ 32486 h 47388"/>
                            <a:gd name="connsiteX2" fmla="*/ 6964 w 43256"/>
                            <a:gd name="connsiteY2" fmla="*/ 42005 h 47388"/>
                            <a:gd name="connsiteX3" fmla="*/ 5856 w 43256"/>
                            <a:gd name="connsiteY3" fmla="*/ 42386 h 47388"/>
                            <a:gd name="connsiteX4" fmla="*/ 19928 w 43256"/>
                            <a:gd name="connsiteY4" fmla="*/ 41166 h 47388"/>
                            <a:gd name="connsiteX5" fmla="*/ 12517 w 43256"/>
                            <a:gd name="connsiteY5" fmla="*/ 42847 h 47388"/>
                            <a:gd name="connsiteX6" fmla="*/ 28863 w 43256"/>
                            <a:gd name="connsiteY6" fmla="*/ 41857 h 47388"/>
                            <a:gd name="connsiteX7" fmla="*/ 28596 w 43256"/>
                            <a:gd name="connsiteY7" fmla="*/ 43766 h 47388"/>
                            <a:gd name="connsiteX8" fmla="*/ 34165 w 43256"/>
                            <a:gd name="connsiteY8" fmla="*/ 30060 h 47388"/>
                            <a:gd name="connsiteX9" fmla="*/ 37416 w 43256"/>
                            <a:gd name="connsiteY9" fmla="*/ 37196 h 47388"/>
                            <a:gd name="connsiteX10" fmla="*/ 41834 w 43256"/>
                            <a:gd name="connsiteY10" fmla="*/ 22460 h 47388"/>
                            <a:gd name="connsiteX11" fmla="*/ 40386 w 43256"/>
                            <a:gd name="connsiteY11" fmla="*/ 25136 h 47388"/>
                            <a:gd name="connsiteX12" fmla="*/ 38360 w 43256"/>
                            <a:gd name="connsiteY12" fmla="*/ 12532 h 47388"/>
                            <a:gd name="connsiteX13" fmla="*/ 38436 w 43256"/>
                            <a:gd name="connsiteY13" fmla="*/ 13796 h 47388"/>
                            <a:gd name="connsiteX14" fmla="*/ 29114 w 43256"/>
                            <a:gd name="connsiteY14" fmla="*/ 11058 h 47388"/>
                            <a:gd name="connsiteX15" fmla="*/ 29856 w 43256"/>
                            <a:gd name="connsiteY15" fmla="*/ 9446 h 47388"/>
                            <a:gd name="connsiteX16" fmla="*/ 23884 w 43256"/>
                            <a:gd name="connsiteY16" fmla="*/ 1264 h 47388"/>
                            <a:gd name="connsiteX17" fmla="*/ 20260 w 43256"/>
                            <a:gd name="connsiteY17" fmla="*/ 1264 h 47388"/>
                            <a:gd name="connsiteX18" fmla="*/ 14036 w 43256"/>
                            <a:gd name="connsiteY18" fmla="*/ 12298 h 47388"/>
                            <a:gd name="connsiteX19" fmla="*/ 12517 w 43256"/>
                            <a:gd name="connsiteY19" fmla="*/ 16663 h 47388"/>
                            <a:gd name="connsiteX20" fmla="*/ 4163 w 43256"/>
                            <a:gd name="connsiteY20" fmla="*/ 22895 h 47388"/>
                            <a:gd name="connsiteX21" fmla="*/ 3936 w 43256"/>
                            <a:gd name="connsiteY21" fmla="*/ 21476 h 4738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43256" h="47388">
                              <a:moveTo>
                                <a:pt x="3936" y="21476"/>
                              </a:moveTo>
                              <a:cubicBezTo>
                                <a:pt x="3665" y="18763"/>
                                <a:pt x="4297" y="16027"/>
                                <a:pt x="5659" y="14013"/>
                              </a:cubicBezTo>
                              <a:cubicBezTo>
                                <a:pt x="7811" y="10832"/>
                                <a:pt x="11300" y="10123"/>
                                <a:pt x="14041" y="12308"/>
                              </a:cubicBezTo>
                              <a:cubicBezTo>
                                <a:pt x="15714" y="8015"/>
                                <a:pt x="18812" y="-2289"/>
                                <a:pt x="21354" y="1121"/>
                              </a:cubicBezTo>
                              <a:cubicBezTo>
                                <a:pt x="21995" y="-628"/>
                                <a:pt x="26071" y="-138"/>
                                <a:pt x="27490" y="1273"/>
                              </a:cubicBezTo>
                              <a:cubicBezTo>
                                <a:pt x="28909" y="2684"/>
                                <a:pt x="28911" y="7876"/>
                                <a:pt x="29869" y="9587"/>
                              </a:cubicBezTo>
                              <a:cubicBezTo>
                                <a:pt x="31251" y="7373"/>
                                <a:pt x="33537" y="6646"/>
                                <a:pt x="35499" y="7796"/>
                              </a:cubicBezTo>
                              <a:cubicBezTo>
                                <a:pt x="36994" y="8672"/>
                                <a:pt x="38066" y="10506"/>
                                <a:pt x="38354" y="12682"/>
                              </a:cubicBezTo>
                              <a:cubicBezTo>
                                <a:pt x="40082" y="13324"/>
                                <a:pt x="41458" y="15104"/>
                                <a:pt x="42018" y="17424"/>
                              </a:cubicBezTo>
                              <a:cubicBezTo>
                                <a:pt x="42425" y="19108"/>
                                <a:pt x="42367" y="20937"/>
                                <a:pt x="41854" y="22566"/>
                              </a:cubicBezTo>
                              <a:cubicBezTo>
                                <a:pt x="43115" y="24800"/>
                                <a:pt x="43556" y="27696"/>
                                <a:pt x="43052" y="30428"/>
                              </a:cubicBezTo>
                              <a:cubicBezTo>
                                <a:pt x="42382" y="34060"/>
                                <a:pt x="40164" y="36780"/>
                                <a:pt x="37440" y="37310"/>
                              </a:cubicBezTo>
                              <a:cubicBezTo>
                                <a:pt x="37427" y="39577"/>
                                <a:pt x="36694" y="41727"/>
                                <a:pt x="35431" y="43207"/>
                              </a:cubicBezTo>
                              <a:cubicBezTo>
                                <a:pt x="33512" y="45456"/>
                                <a:pt x="30740" y="45745"/>
                                <a:pt x="28591" y="43921"/>
                              </a:cubicBezTo>
                              <a:cubicBezTo>
                                <a:pt x="27896" y="47054"/>
                                <a:pt x="25810" y="43613"/>
                                <a:pt x="24272" y="42848"/>
                              </a:cubicBezTo>
                              <a:cubicBezTo>
                                <a:pt x="22734" y="42083"/>
                                <a:pt x="20932" y="42537"/>
                                <a:pt x="19361" y="39330"/>
                              </a:cubicBezTo>
                              <a:cubicBezTo>
                                <a:pt x="15653" y="42374"/>
                                <a:pt x="7992" y="47705"/>
                                <a:pt x="5840" y="42578"/>
                              </a:cubicBezTo>
                              <a:cubicBezTo>
                                <a:pt x="3726" y="42915"/>
                                <a:pt x="1741" y="41130"/>
                                <a:pt x="1146" y="38356"/>
                              </a:cubicBezTo>
                              <a:cubicBezTo>
                                <a:pt x="715" y="36349"/>
                                <a:pt x="1096" y="34183"/>
                                <a:pt x="2149" y="32657"/>
                              </a:cubicBezTo>
                              <a:cubicBezTo>
                                <a:pt x="655" y="31460"/>
                                <a:pt x="-177" y="29163"/>
                                <a:pt x="31" y="26810"/>
                              </a:cubicBezTo>
                              <a:cubicBezTo>
                                <a:pt x="275" y="24055"/>
                                <a:pt x="1881" y="21897"/>
                                <a:pt x="3899" y="21613"/>
                              </a:cubicBezTo>
                              <a:cubicBezTo>
                                <a:pt x="3911" y="21567"/>
                                <a:pt x="3924" y="21522"/>
                                <a:pt x="3936" y="21476"/>
                              </a:cubicBezTo>
                              <a:close/>
                            </a:path>
                            <a:path w="302652" h="187375">
                              <a:moveTo>
                                <a:pt x="85205" y="159051"/>
                              </a:moveTo>
                              <a:cubicBezTo>
                                <a:pt x="85205" y="161672"/>
                                <a:pt x="83081" y="163796"/>
                                <a:pt x="80460" y="163796"/>
                              </a:cubicBezTo>
                              <a:cubicBezTo>
                                <a:pt x="77839" y="163796"/>
                                <a:pt x="75715" y="161672"/>
                                <a:pt x="75715" y="159051"/>
                              </a:cubicBezTo>
                              <a:cubicBezTo>
                                <a:pt x="75715" y="156430"/>
                                <a:pt x="77839" y="154306"/>
                                <a:pt x="80460" y="154306"/>
                              </a:cubicBezTo>
                              <a:cubicBezTo>
                                <a:pt x="83081" y="154306"/>
                                <a:pt x="85205" y="156430"/>
                                <a:pt x="85205" y="159051"/>
                              </a:cubicBezTo>
                              <a:close/>
                            </a:path>
                            <a:path w="302652" h="187375">
                              <a:moveTo>
                                <a:pt x="82972" y="163532"/>
                              </a:moveTo>
                              <a:cubicBezTo>
                                <a:pt x="82972" y="168773"/>
                                <a:pt x="78723" y="173022"/>
                                <a:pt x="73482" y="173022"/>
                              </a:cubicBezTo>
                              <a:cubicBezTo>
                                <a:pt x="68241" y="173022"/>
                                <a:pt x="63992" y="168773"/>
                                <a:pt x="63992" y="163532"/>
                              </a:cubicBezTo>
                              <a:cubicBezTo>
                                <a:pt x="63992" y="158291"/>
                                <a:pt x="68241" y="154042"/>
                                <a:pt x="73482" y="154042"/>
                              </a:cubicBezTo>
                              <a:cubicBezTo>
                                <a:pt x="78723" y="154042"/>
                                <a:pt x="82972" y="158291"/>
                                <a:pt x="82972" y="163532"/>
                              </a:cubicBezTo>
                              <a:close/>
                            </a:path>
                            <a:path w="302652" h="187375">
                              <a:moveTo>
                                <a:pt x="72754" y="173140"/>
                              </a:moveTo>
                              <a:cubicBezTo>
                                <a:pt x="72754" y="181002"/>
                                <a:pt x="66381" y="187375"/>
                                <a:pt x="58519" y="187375"/>
                              </a:cubicBezTo>
                              <a:cubicBezTo>
                                <a:pt x="50657" y="187375"/>
                                <a:pt x="44284" y="181002"/>
                                <a:pt x="44284" y="173140"/>
                              </a:cubicBezTo>
                              <a:cubicBezTo>
                                <a:pt x="44284" y="165278"/>
                                <a:pt x="50657" y="158905"/>
                                <a:pt x="58519" y="158905"/>
                              </a:cubicBezTo>
                              <a:cubicBezTo>
                                <a:pt x="66381" y="158905"/>
                                <a:pt x="72754" y="165278"/>
                                <a:pt x="72754" y="173140"/>
                              </a:cubicBezTo>
                              <a:close/>
                            </a:path>
                            <a:path w="43256" h="47388" fill="none" extrusionOk="0">
                              <a:moveTo>
                                <a:pt x="4729" y="33283"/>
                              </a:moveTo>
                              <a:cubicBezTo>
                                <a:pt x="3845" y="33377"/>
                                <a:pt x="2961" y="33099"/>
                                <a:pt x="2196" y="32486"/>
                              </a:cubicBezTo>
                              <a:moveTo>
                                <a:pt x="6964" y="42005"/>
                              </a:moveTo>
                              <a:cubicBezTo>
                                <a:pt x="6609" y="42198"/>
                                <a:pt x="6236" y="42326"/>
                                <a:pt x="5856" y="42386"/>
                              </a:cubicBezTo>
                              <a:moveTo>
                                <a:pt x="19928" y="41166"/>
                              </a:moveTo>
                              <a:cubicBezTo>
                                <a:pt x="19661" y="40620"/>
                                <a:pt x="12694" y="43458"/>
                                <a:pt x="12517" y="42847"/>
                              </a:cubicBezTo>
                              <a:moveTo>
                                <a:pt x="28863" y="41857"/>
                              </a:moveTo>
                              <a:cubicBezTo>
                                <a:pt x="28824" y="42504"/>
                                <a:pt x="28734" y="43144"/>
                                <a:pt x="28596" y="43766"/>
                              </a:cubicBezTo>
                              <a:moveTo>
                                <a:pt x="34165" y="30060"/>
                              </a:moveTo>
                              <a:cubicBezTo>
                                <a:pt x="36169" y="31388"/>
                                <a:pt x="37434" y="34164"/>
                                <a:pt x="37416" y="37196"/>
                              </a:cubicBezTo>
                              <a:moveTo>
                                <a:pt x="41834" y="22460"/>
                              </a:moveTo>
                              <a:cubicBezTo>
                                <a:pt x="41509" y="23492"/>
                                <a:pt x="41014" y="24408"/>
                                <a:pt x="40386" y="25136"/>
                              </a:cubicBezTo>
                              <a:moveTo>
                                <a:pt x="38360" y="12532"/>
                              </a:moveTo>
                              <a:cubicBezTo>
                                <a:pt x="38415" y="12949"/>
                                <a:pt x="38441" y="13372"/>
                                <a:pt x="38436" y="13796"/>
                              </a:cubicBezTo>
                              <a:moveTo>
                                <a:pt x="29114" y="11058"/>
                              </a:moveTo>
                              <a:cubicBezTo>
                                <a:pt x="29303" y="10475"/>
                                <a:pt x="29552" y="9932"/>
                                <a:pt x="29856" y="9446"/>
                              </a:cubicBezTo>
                              <a:moveTo>
                                <a:pt x="23884" y="1264"/>
                              </a:moveTo>
                              <a:cubicBezTo>
                                <a:pt x="23961" y="782"/>
                                <a:pt x="20099" y="1705"/>
                                <a:pt x="20260" y="1264"/>
                              </a:cubicBezTo>
                              <a:moveTo>
                                <a:pt x="14036" y="12298"/>
                              </a:moveTo>
                              <a:cubicBezTo>
                                <a:pt x="14508" y="12674"/>
                                <a:pt x="12125" y="16144"/>
                                <a:pt x="12517" y="16663"/>
                              </a:cubicBezTo>
                              <a:moveTo>
                                <a:pt x="4163" y="22895"/>
                              </a:moveTo>
                              <a:cubicBezTo>
                                <a:pt x="4060" y="22431"/>
                                <a:pt x="3984" y="21957"/>
                                <a:pt x="3936" y="21476"/>
                              </a:cubicBezTo>
                            </a:path>
                          </a:pathLst>
                        </a:custGeom>
                        <a:noFill/>
                        <a:ln w="19050" algn="ctr">
                          <a:solidFill>
                            <a:srgbClr val="B2DE82"/>
                          </a:solidFill>
                          <a:round/>
                          <a:headEnd/>
                          <a:tailEnd/>
                        </a:ln>
                        <a:effectLst/>
                        <a:extLst/>
                      </wps:spPr>
                      <wps:txbx>
                        <w:txbxContent>
                          <w:p w:rsidR="001B5A28" w:rsidRDefault="001B5A28" w:rsidP="00D52711">
                            <w:pPr>
                              <w:jc w:val="center"/>
                            </w:pPr>
                          </w:p>
                          <w:p w:rsidR="001B5A28" w:rsidRDefault="001B5A28" w:rsidP="00D5271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303" o:spid="_x0000_s1036" style="position:absolute;left:0;text-align:left;margin-left:478.45pt;margin-top:335.5pt;width:23.8pt;height:14.7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3256,4738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" adj="-11796480,,5400" path="m3936,21476v-271,-2713,361,-5449,1723,-7463c7811,10832,11300,10123,14041,12308,15714,8015,18812,-2289,21354,1121v641,-1749,4717,-1259,6136,152c28909,2684,28911,7876,29869,9587,31251,7373,33537,6646,35499,7796v1495,876,2567,2710,2855,4886c40082,13324,41458,15104,42018,17424v407,1684,349,3513,-164,5142c43115,24800,43556,27696,43052,30428v-670,3632,-2888,6352,-5612,6882c37427,39577,36694,41727,35431,43207v-1919,2249,-4691,2538,-6840,714c27896,47054,25810,43613,24272,42848v-1538,-765,-3340,-311,-4911,-3518c15653,42374,7992,47705,5840,42578,3726,42915,1741,41130,1146,38356,715,36349,1096,34183,2149,32657,655,31460,-177,29163,31,26810,275,24055,1881,21897,3899,21613v12,-46,25,-91,37,-137xem85205,159051v,2621,-2124,4745,-4745,4745c77839,163796,75715,161672,75715,159051v,-2621,2124,-4745,4745,-4745c83081,154306,85205,156430,85205,159051xem82972,163532v,5241,-4249,9490,-9490,9490c68241,173022,63992,168773,63992,163532v,-5241,4249,-9490,9490,-9490c78723,154042,82972,158291,82972,163532xem72754,173140v,7862,-6373,14235,-14235,14235c50657,187375,44284,181002,44284,173140v,-7862,6373,-14235,14235,-14235c66381,158905,72754,165278,72754,173140xem4729,33283nfc3845,33377,2961,33099,2196,32486t4768,9519nfc6609,42198,6236,42326,5856,42386m19928,41166nfc19661,40620,12694,43458,12517,42847t16346,-990nfc28824,42504,28734,43144,28596,43766m34165,30060nfc36169,31388,37434,34164,37416,37196m41834,22460nfc41509,23492,41014,24408,40386,25136m38360,12532nfc38415,12949,38441,13372,38436,13796m29114,11058nfc29303,10475,29552,9932,29856,9446m23884,1264nfc23961,782,20099,1705,20260,1264m14036,12298nfc14508,12674,12125,16144,12517,16663m4163,22895nfc4060,22431,3984,21957,3936,21476e" filled="f" strokecolor="#b2de82" strokeweight="1.5pt">
                <v:stroke joinstyle="round"/>
                <v:formulas/>
                <v:path o:connecttype="custom" o:connectlocs="33045,131568;15345,128417;48662,166046;40920,167552;139251,162729;87465,169374;201686,165461;199820,173007;238735,118827;261452,147036;292323,88784;282205,99363;268048,49539;268579,54536;203440,43712;208625,37340;166894,4997;141571,4997;98079,48614;87465,65869;29090,90504;27504,84895" o:connectangles="0,0,0,0,0,0,0,0,0,0,0,0,0,0,0,0,0,0,0,0,0,0" textboxrect="0,0,43256,47388"/>
                <v:textbox>
                  <w:txbxContent>
                    <w:p w:rsidR="001B5A28" w:rsidRDefault="001B5A28" w:rsidP="00D52711">
                      <w:pPr>
                        <w:jc w:val="center"/>
                      </w:pPr>
                    </w:p>
                    <w:p w:rsidR="001B5A28" w:rsidRDefault="001B5A28" w:rsidP="00D52711">
                      <w:pPr>
                        <w:jc w:val="center"/>
                      </w:pPr>
                    </w:p>
                  </w:txbxContent>
                </v:textbox>
              </v:shape>
            </w:pict>
          </mc:Fallback>
        </mc:AlternateContent>
      </w:r>
      <w:r>
        <w:rPr>
          <w:noProof/>
        </w:rPr>
        <mc:AlternateContent>
          <mc:Choice Requires="wps">
            <w:drawing>
              <wp:anchor distT="0" distB="0" distL="114300" distR="114300" simplePos="0" relativeHeight="251826176" behindDoc="0" locked="0" layoutInCell="1" allowOverlap="1" wp14:anchorId="07AF7E8C" wp14:editId="72966A11">
                <wp:simplePos x="0" y="0"/>
                <wp:positionH relativeFrom="column">
                  <wp:posOffset>6186805</wp:posOffset>
                </wp:positionH>
                <wp:positionV relativeFrom="paragraph">
                  <wp:posOffset>3710305</wp:posOffset>
                </wp:positionV>
                <wp:extent cx="71755" cy="71755"/>
                <wp:effectExtent l="0" t="0" r="23495" b="23495"/>
                <wp:wrapNone/>
                <wp:docPr id="65" name="矩形 65"/>
                <wp:cNvGraphicFramePr/>
                <a:graphic xmlns:a="http://schemas.openxmlformats.org/drawingml/2006/main">
                  <a:graphicData uri="http://schemas.microsoft.com/office/word/2010/wordprocessingShape">
                    <wps:wsp>
                      <wps:cNvSpPr/>
                      <wps:spPr>
                        <a:xfrm>
                          <a:off x="0" y="0"/>
                          <a:ext cx="71755" cy="7175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65" o:spid="_x0000_s1026" style="position:absolute;left:0;text-align:left;margin-left:487.15pt;margin-top:292.15pt;width:5.65pt;height:5.6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" filled="f" strokecolor="red" strokeweight="2pt"/>
            </w:pict>
          </mc:Fallback>
        </mc:AlternateContent>
      </w:r>
      <w:r w:rsidR="00682630">
        <w:rPr>
          <w:noProof/>
        </w:rPr>
        <w:drawing>
          <wp:inline distT="0" distB="0" distL="0" distR="0" wp14:anchorId="0F700AA3" wp14:editId="5854B773">
            <wp:extent cx="6985980" cy="4910400"/>
            <wp:effectExtent l="0" t="0" r="5715"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985980" cy="4910400"/>
                    </a:xfrm>
                    <a:prstGeom prst="rect">
                      <a:avLst/>
                    </a:prstGeom>
                  </pic:spPr>
                </pic:pic>
              </a:graphicData>
            </a:graphic>
          </wp:inline>
        </w:drawing>
      </w:r>
      <w:r w:rsidR="004A47D7">
        <w:rPr>
          <w:noProof/>
        </w:rPr>
        <mc:AlternateContent>
          <mc:Choice Requires="wps">
            <w:drawing>
              <wp:anchor distT="0" distB="0" distL="114300" distR="114300" simplePos="0" relativeHeight="251651072" behindDoc="0" locked="0" layoutInCell="1" allowOverlap="1" wp14:anchorId="450EA55F" wp14:editId="5DEB0B3F">
                <wp:simplePos x="0" y="0"/>
                <wp:positionH relativeFrom="column">
                  <wp:posOffset>6480175</wp:posOffset>
                </wp:positionH>
                <wp:positionV relativeFrom="paragraph">
                  <wp:posOffset>2701925</wp:posOffset>
                </wp:positionV>
                <wp:extent cx="739775" cy="276225"/>
                <wp:effectExtent l="0" t="0" r="0" b="9525"/>
                <wp:wrapNone/>
                <wp:docPr id="2050" name="Rectangle 22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9775" cy="2762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B5A28" w:rsidRPr="00A926CB" w:rsidRDefault="001B5A28" w:rsidP="00330CE9">
                            <w:pPr>
                              <w:jc w:val="center"/>
                              <w:rPr>
                                <w:b/>
                              </w:rPr>
                            </w:pPr>
                            <w:r>
                              <w:rPr>
                                <w:rFonts w:hint="eastAsia"/>
                                <w:b/>
                              </w:rPr>
                              <w:t>2175</w:t>
                            </w:r>
                            <w:r w:rsidRPr="00A926CB">
                              <w:rPr>
                                <w:rFonts w:hint="eastAsia"/>
                                <w:b/>
                              </w:rPr>
                              <w:t>M</w:t>
                            </w:r>
                            <w:r>
                              <w:rPr>
                                <w:rFonts w:hint="eastAsia"/>
                                <w:b/>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25" o:spid="_x0000_s1037" style="position:absolute;left:0;text-align:left;margin-left:510.25pt;margin-top:212.75pt;width:58.25pt;height:21.7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" filled="f" stroked="f">
                <v:textbox>
                  <w:txbxContent>
                    <w:p w:rsidR="001B5A28" w:rsidRPr="00A926CB" w:rsidRDefault="001B5A28" w:rsidP="00330CE9">
                      <w:pPr>
                        <w:jc w:val="center"/>
                        <w:rPr>
                          <w:b/>
                        </w:rPr>
                      </w:pPr>
                      <w:r>
                        <w:rPr>
                          <w:rFonts w:hint="eastAsia"/>
                          <w:b/>
                        </w:rPr>
                        <w:t>2175</w:t>
                      </w:r>
                      <w:r w:rsidRPr="00A926CB">
                        <w:rPr>
                          <w:rFonts w:hint="eastAsia"/>
                          <w:b/>
                        </w:rPr>
                        <w:t>M</w:t>
                      </w:r>
                      <w:r>
                        <w:rPr>
                          <w:rFonts w:hint="eastAsia"/>
                          <w:b/>
                        </w:rPr>
                        <w:t xml:space="preserve">  </w:t>
                      </w:r>
                    </w:p>
                  </w:txbxContent>
                </v:textbox>
              </v:rect>
            </w:pict>
          </mc:Fallback>
        </mc:AlternateContent>
      </w:r>
    </w:p>
    <w:p w:rsidR="00330CE9" w:rsidRPr="00FB5337" w:rsidRDefault="00AD1A36" w:rsidP="00330CE9">
      <w:pPr>
        <w:jc w:val="center"/>
        <w:rPr>
          <w:color w:val="000000"/>
          <w:szCs w:val="21"/>
        </w:rPr>
      </w:pPr>
      <w:r>
        <w:rPr>
          <w:noProof/>
        </w:rPr>
        <mc:AlternateContent>
          <mc:Choice Requires="wps">
            <w:drawing>
              <wp:anchor distT="0" distB="0" distL="114300" distR="114300" simplePos="0" relativeHeight="251659264" behindDoc="0" locked="0" layoutInCell="1" allowOverlap="1" wp14:anchorId="1D1B52A5" wp14:editId="3C3E46DA">
                <wp:simplePos x="0" y="0"/>
                <wp:positionH relativeFrom="column">
                  <wp:posOffset>1545590</wp:posOffset>
                </wp:positionH>
                <wp:positionV relativeFrom="paragraph">
                  <wp:posOffset>2754630</wp:posOffset>
                </wp:positionV>
                <wp:extent cx="923925" cy="257175"/>
                <wp:effectExtent l="0" t="0" r="9525" b="9525"/>
                <wp:wrapNone/>
                <wp:docPr id="1824" name="Rectangle 22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23925" cy="257175"/>
                        </a:xfrm>
                        <a:prstGeom prst="rect">
                          <a:avLst/>
                        </a:prstGeom>
                        <a:solidFill>
                          <a:srgbClr val="FDE9D9"/>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B5A28" w:rsidRPr="00A926CB" w:rsidRDefault="001B5A28" w:rsidP="00330CE9">
                            <w:pPr>
                              <w:jc w:val="center"/>
                              <w:rPr>
                                <w:b/>
                              </w:rPr>
                            </w:pPr>
                            <w:r w:rsidRPr="00A926CB">
                              <w:rPr>
                                <w:rFonts w:hint="eastAsia"/>
                                <w:b/>
                              </w:rPr>
                              <w:t>项目所在地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33" o:spid="_x0000_s1038" style="position:absolute;left:0;text-align:left;margin-left:121.7pt;margin-top:216.9pt;width:72.75pt;height:2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" fillcolor="#fde9d9" stroked="f">
                <v:textbox>
                  <w:txbxContent>
                    <w:p w:rsidR="001B5A28" w:rsidRPr="00A926CB" w:rsidRDefault="001B5A28" w:rsidP="00330CE9">
                      <w:pPr>
                        <w:jc w:val="center"/>
                        <w:rPr>
                          <w:b/>
                        </w:rPr>
                      </w:pPr>
                      <w:r w:rsidRPr="00A926CB">
                        <w:rPr>
                          <w:rFonts w:hint="eastAsia"/>
                          <w:b/>
                        </w:rPr>
                        <w:t>项目所在地</w:t>
                      </w:r>
                    </w:p>
                  </w:txbxContent>
                </v:textbox>
              </v:rect>
            </w:pict>
          </mc:Fallback>
        </mc:AlternateContent>
      </w:r>
      <w:r w:rsidR="00330CE9" w:rsidRPr="00FB5337">
        <w:rPr>
          <w:rFonts w:hint="eastAsia"/>
          <w:color w:val="000000"/>
          <w:szCs w:val="21"/>
        </w:rPr>
        <w:t>图</w:t>
      </w:r>
      <w:r w:rsidR="002A4674" w:rsidRPr="00FB5337">
        <w:rPr>
          <w:rFonts w:hint="eastAsia"/>
          <w:color w:val="000000"/>
          <w:szCs w:val="21"/>
        </w:rPr>
        <w:t>2.</w:t>
      </w:r>
      <w:r w:rsidR="00660FC8">
        <w:rPr>
          <w:rFonts w:hint="eastAsia"/>
          <w:color w:val="000000"/>
          <w:szCs w:val="21"/>
        </w:rPr>
        <w:t>7</w:t>
      </w:r>
      <w:r w:rsidR="002A4674" w:rsidRPr="00FB5337">
        <w:rPr>
          <w:rFonts w:hint="eastAsia"/>
          <w:color w:val="000000"/>
          <w:szCs w:val="21"/>
        </w:rPr>
        <w:t>-</w:t>
      </w:r>
      <w:r w:rsidR="00EB48F4">
        <w:rPr>
          <w:rFonts w:hint="eastAsia"/>
          <w:color w:val="000000"/>
          <w:szCs w:val="21"/>
        </w:rPr>
        <w:t>2</w:t>
      </w:r>
      <w:r w:rsidR="00EB48F4" w:rsidRPr="00FB5337">
        <w:rPr>
          <w:rFonts w:hint="eastAsia"/>
          <w:color w:val="000000"/>
          <w:szCs w:val="21"/>
        </w:rPr>
        <w:t xml:space="preserve">  </w:t>
      </w:r>
      <w:r w:rsidR="00330CE9" w:rsidRPr="00FB5337">
        <w:rPr>
          <w:rFonts w:hint="eastAsia"/>
          <w:color w:val="000000"/>
          <w:szCs w:val="21"/>
        </w:rPr>
        <w:t>敏感点</w:t>
      </w:r>
      <w:r>
        <w:rPr>
          <w:rFonts w:hint="eastAsia"/>
          <w:color w:val="000000"/>
          <w:szCs w:val="21"/>
        </w:rPr>
        <w:t>分布及</w:t>
      </w:r>
      <w:r w:rsidR="009C00FB">
        <w:rPr>
          <w:rFonts w:hint="eastAsia"/>
          <w:color w:val="000000"/>
          <w:szCs w:val="21"/>
        </w:rPr>
        <w:t>项目环境影响</w:t>
      </w:r>
      <w:r>
        <w:rPr>
          <w:rFonts w:hint="eastAsia"/>
          <w:color w:val="000000"/>
          <w:szCs w:val="21"/>
        </w:rPr>
        <w:t>评价范围</w:t>
      </w:r>
      <w:r w:rsidR="00D42BBA" w:rsidRPr="00FB5337">
        <w:rPr>
          <w:rFonts w:hint="eastAsia"/>
          <w:color w:val="000000"/>
          <w:szCs w:val="21"/>
        </w:rPr>
        <w:t>图</w:t>
      </w:r>
    </w:p>
    <w:p w:rsidR="0065671B" w:rsidRPr="009C00FB" w:rsidRDefault="0065671B" w:rsidP="00D2491C">
      <w:pPr>
        <w:sectPr w:rsidR="0065671B" w:rsidRPr="009C00FB" w:rsidSect="00545D5F">
          <w:pgSz w:w="16838" w:h="11906" w:orient="landscape"/>
          <w:pgMar w:top="1800" w:right="1440" w:bottom="1800" w:left="1440" w:header="1191" w:footer="1332" w:gutter="0"/>
          <w:cols w:space="720"/>
          <w:docGrid w:type="lines" w:linePitch="312"/>
        </w:sectPr>
      </w:pPr>
    </w:p>
    <w:p w:rsidR="00470FB7" w:rsidRPr="00FB5337" w:rsidRDefault="00372214" w:rsidP="00470FB7">
      <w:pPr>
        <w:pStyle w:val="1"/>
        <w:spacing w:before="0" w:after="0" w:line="360" w:lineRule="auto"/>
        <w:ind w:left="0" w:firstLine="0"/>
        <w:jc w:val="center"/>
        <w:rPr>
          <w:rFonts w:eastAsia="宋体"/>
          <w:b/>
          <w:bCs/>
          <w:color w:val="000000"/>
          <w:sz w:val="32"/>
          <w:szCs w:val="32"/>
        </w:rPr>
      </w:pPr>
      <w:bookmarkStart w:id="76" w:name="_Toc40380292"/>
      <w:r w:rsidRPr="00FB5337">
        <w:rPr>
          <w:rFonts w:eastAsia="宋体" w:hint="eastAsia"/>
          <w:b/>
          <w:bCs/>
          <w:color w:val="000000"/>
          <w:sz w:val="32"/>
          <w:szCs w:val="32"/>
        </w:rPr>
        <w:lastRenderedPageBreak/>
        <w:t xml:space="preserve">3. </w:t>
      </w:r>
      <w:r w:rsidR="00A11A47">
        <w:rPr>
          <w:rFonts w:eastAsia="宋体" w:hint="eastAsia"/>
          <w:b/>
          <w:bCs/>
          <w:color w:val="000000"/>
          <w:sz w:val="32"/>
          <w:szCs w:val="32"/>
        </w:rPr>
        <w:t>现有项目</w:t>
      </w:r>
      <w:r w:rsidR="007464BF">
        <w:rPr>
          <w:rFonts w:eastAsia="宋体" w:hint="eastAsia"/>
          <w:b/>
          <w:bCs/>
          <w:color w:val="000000"/>
          <w:sz w:val="32"/>
          <w:szCs w:val="32"/>
        </w:rPr>
        <w:t>回顾性分析</w:t>
      </w:r>
      <w:bookmarkEnd w:id="76"/>
    </w:p>
    <w:p w:rsidR="00BE70C5" w:rsidRPr="00FB5337" w:rsidRDefault="00D853A1" w:rsidP="00806465">
      <w:pPr>
        <w:pStyle w:val="2"/>
        <w:keepNext w:val="0"/>
        <w:widowControl/>
        <w:numPr>
          <w:ilvl w:val="1"/>
          <w:numId w:val="0"/>
        </w:numPr>
        <w:spacing w:beforeLines="50" w:before="156"/>
        <w:jc w:val="both"/>
        <w:rPr>
          <w:rFonts w:ascii="Times New Roman" w:hAnsi="Times New Roman" w:cs="Arial"/>
          <w:b/>
          <w:bCs/>
          <w:color w:val="000000"/>
        </w:rPr>
      </w:pPr>
      <w:bookmarkStart w:id="77" w:name="_Toc188415302"/>
      <w:bookmarkStart w:id="78" w:name="_Toc226022083"/>
      <w:bookmarkStart w:id="79" w:name="_Toc288722267"/>
      <w:bookmarkStart w:id="80" w:name="_Toc40380293"/>
      <w:r w:rsidRPr="00FB5337">
        <w:rPr>
          <w:rFonts w:ascii="Times New Roman" w:hAnsi="Times New Roman" w:hint="eastAsia"/>
          <w:b/>
          <w:color w:val="000000"/>
          <w:kern w:val="0"/>
          <w:szCs w:val="28"/>
        </w:rPr>
        <w:t>3</w:t>
      </w:r>
      <w:r w:rsidR="00BE70C5" w:rsidRPr="00FB5337">
        <w:rPr>
          <w:rFonts w:ascii="Times New Roman" w:hAnsi="Times New Roman"/>
          <w:b/>
          <w:color w:val="000000"/>
          <w:kern w:val="0"/>
          <w:szCs w:val="28"/>
        </w:rPr>
        <w:t>.1</w:t>
      </w:r>
      <w:bookmarkEnd w:id="77"/>
      <w:bookmarkEnd w:id="78"/>
      <w:bookmarkEnd w:id="79"/>
      <w:r w:rsidR="00973F0A" w:rsidRPr="00FB5337">
        <w:rPr>
          <w:rFonts w:ascii="Times New Roman" w:hAnsi="Times New Roman" w:hint="eastAsia"/>
          <w:b/>
          <w:color w:val="000000"/>
          <w:kern w:val="0"/>
          <w:szCs w:val="28"/>
        </w:rPr>
        <w:t xml:space="preserve"> </w:t>
      </w:r>
      <w:r w:rsidR="00A11A47">
        <w:rPr>
          <w:rFonts w:ascii="Times New Roman" w:hAnsi="Times New Roman" w:hint="eastAsia"/>
          <w:b/>
          <w:color w:val="000000"/>
          <w:kern w:val="0"/>
          <w:szCs w:val="28"/>
        </w:rPr>
        <w:t>现有</w:t>
      </w:r>
      <w:r w:rsidR="00213882">
        <w:rPr>
          <w:rFonts w:ascii="Times New Roman" w:hAnsi="Times New Roman" w:hint="eastAsia"/>
          <w:b/>
          <w:color w:val="000000"/>
          <w:kern w:val="0"/>
          <w:szCs w:val="28"/>
        </w:rPr>
        <w:t>项目工程</w:t>
      </w:r>
      <w:r w:rsidR="004F073F" w:rsidRPr="00FB5337">
        <w:rPr>
          <w:rFonts w:ascii="Times New Roman" w:hAnsi="Times New Roman" w:hint="eastAsia"/>
          <w:b/>
          <w:color w:val="000000"/>
          <w:kern w:val="0"/>
          <w:szCs w:val="28"/>
        </w:rPr>
        <w:t>概况</w:t>
      </w:r>
      <w:bookmarkEnd w:id="80"/>
    </w:p>
    <w:p w:rsidR="00D853A1" w:rsidRPr="00FB5337" w:rsidRDefault="00D853A1" w:rsidP="00806465">
      <w:pPr>
        <w:pStyle w:val="3"/>
        <w:keepNext w:val="0"/>
        <w:widowControl/>
        <w:numPr>
          <w:ilvl w:val="2"/>
          <w:numId w:val="0"/>
        </w:numPr>
        <w:tabs>
          <w:tab w:val="left" w:pos="720"/>
        </w:tabs>
        <w:spacing w:beforeLines="50" w:before="156" w:after="0" w:line="360" w:lineRule="auto"/>
        <w:rPr>
          <w:rFonts w:eastAsia="宋体"/>
          <w:color w:val="000000"/>
          <w:szCs w:val="28"/>
        </w:rPr>
      </w:pPr>
      <w:r w:rsidRPr="00FB5337">
        <w:rPr>
          <w:rFonts w:eastAsia="宋体" w:hint="eastAsia"/>
          <w:snapToGrid w:val="0"/>
          <w:color w:val="000000"/>
        </w:rPr>
        <w:t>3.1.1</w:t>
      </w:r>
      <w:r w:rsidR="00346964" w:rsidRPr="00FB5337">
        <w:rPr>
          <w:rFonts w:eastAsia="宋体" w:hint="eastAsia"/>
          <w:snapToGrid w:val="0"/>
          <w:color w:val="000000"/>
        </w:rPr>
        <w:t xml:space="preserve"> </w:t>
      </w:r>
      <w:r w:rsidR="00213882" w:rsidRPr="00213882">
        <w:rPr>
          <w:rFonts w:eastAsia="宋体" w:hint="eastAsia"/>
          <w:snapToGrid w:val="0"/>
          <w:color w:val="000000"/>
        </w:rPr>
        <w:t>乐昌市长盛塑料包装有限公司</w:t>
      </w:r>
      <w:r w:rsidR="00024ACC">
        <w:rPr>
          <w:rFonts w:eastAsia="宋体" w:hint="eastAsia"/>
          <w:snapToGrid w:val="0"/>
          <w:color w:val="000000"/>
        </w:rPr>
        <w:t>发展历程</w:t>
      </w:r>
    </w:p>
    <w:p w:rsidR="00A25157" w:rsidRPr="00FB5337" w:rsidRDefault="00F621B7" w:rsidP="00F621B7">
      <w:pPr>
        <w:spacing w:beforeLines="50" w:before="156" w:line="360" w:lineRule="auto"/>
        <w:ind w:firstLineChars="200" w:firstLine="480"/>
        <w:rPr>
          <w:color w:val="000000"/>
          <w:sz w:val="24"/>
        </w:rPr>
      </w:pPr>
      <w:r w:rsidRPr="00F621B7">
        <w:rPr>
          <w:rFonts w:hint="eastAsia"/>
          <w:color w:val="000000"/>
          <w:sz w:val="24"/>
        </w:rPr>
        <w:t>乐昌市长盛塑料包装有限公司，成立于</w:t>
      </w:r>
      <w:r w:rsidRPr="00F621B7">
        <w:rPr>
          <w:rFonts w:hint="eastAsia"/>
          <w:color w:val="000000"/>
          <w:sz w:val="24"/>
        </w:rPr>
        <w:t>200</w:t>
      </w:r>
      <w:r>
        <w:rPr>
          <w:rFonts w:hint="eastAsia"/>
          <w:color w:val="000000"/>
          <w:sz w:val="24"/>
        </w:rPr>
        <w:t>3</w:t>
      </w:r>
      <w:r w:rsidRPr="00F621B7">
        <w:rPr>
          <w:rFonts w:hint="eastAsia"/>
          <w:color w:val="000000"/>
          <w:sz w:val="24"/>
        </w:rPr>
        <w:t>年</w:t>
      </w:r>
      <w:r w:rsidR="00F946AC">
        <w:rPr>
          <w:rFonts w:hint="eastAsia"/>
          <w:color w:val="000000"/>
          <w:sz w:val="24"/>
        </w:rPr>
        <w:t>4</w:t>
      </w:r>
      <w:r w:rsidRPr="00F621B7">
        <w:rPr>
          <w:rFonts w:hint="eastAsia"/>
          <w:color w:val="000000"/>
          <w:sz w:val="24"/>
        </w:rPr>
        <w:t>月，</w:t>
      </w:r>
      <w:r w:rsidR="0076737A">
        <w:rPr>
          <w:rFonts w:hint="eastAsia"/>
          <w:color w:val="000000"/>
          <w:sz w:val="24"/>
        </w:rPr>
        <w:t>注册资金</w:t>
      </w:r>
      <w:r w:rsidR="0076737A">
        <w:rPr>
          <w:rFonts w:hint="eastAsia"/>
          <w:color w:val="000000"/>
          <w:sz w:val="24"/>
        </w:rPr>
        <w:t>10</w:t>
      </w:r>
      <w:r>
        <w:rPr>
          <w:rFonts w:hint="eastAsia"/>
          <w:color w:val="000000"/>
          <w:sz w:val="24"/>
        </w:rPr>
        <w:t>0</w:t>
      </w:r>
      <w:r w:rsidRPr="00F621B7">
        <w:rPr>
          <w:rFonts w:hint="eastAsia"/>
          <w:color w:val="000000"/>
          <w:sz w:val="24"/>
        </w:rPr>
        <w:t>万元</w:t>
      </w:r>
      <w:r w:rsidR="00F946AC">
        <w:rPr>
          <w:rFonts w:hint="eastAsia"/>
          <w:color w:val="000000"/>
          <w:sz w:val="24"/>
        </w:rPr>
        <w:t>，</w:t>
      </w:r>
      <w:r w:rsidRPr="00F621B7">
        <w:rPr>
          <w:rFonts w:hint="eastAsia"/>
          <w:color w:val="000000"/>
          <w:sz w:val="24"/>
        </w:rPr>
        <w:t>选址</w:t>
      </w:r>
      <w:r w:rsidR="00F946AC">
        <w:rPr>
          <w:rFonts w:hint="eastAsia"/>
          <w:color w:val="000000"/>
          <w:sz w:val="24"/>
        </w:rPr>
        <w:t>于乐昌市乐城镇环城路外贸局仓库进行生产经营。公司</w:t>
      </w:r>
      <w:r w:rsidRPr="00F621B7">
        <w:rPr>
          <w:rFonts w:hint="eastAsia"/>
          <w:color w:val="000000"/>
          <w:sz w:val="24"/>
        </w:rPr>
        <w:t>占地</w:t>
      </w:r>
      <w:r w:rsidR="00F946AC">
        <w:rPr>
          <w:rFonts w:hint="eastAsia"/>
          <w:color w:val="000000"/>
          <w:sz w:val="24"/>
        </w:rPr>
        <w:t>面积</w:t>
      </w:r>
      <w:r w:rsidR="00F946AC">
        <w:rPr>
          <w:rFonts w:hint="eastAsia"/>
          <w:color w:val="000000"/>
          <w:sz w:val="24"/>
        </w:rPr>
        <w:t>18000</w:t>
      </w:r>
      <w:r w:rsidR="00F946AC">
        <w:rPr>
          <w:rFonts w:hint="eastAsia"/>
          <w:color w:val="000000"/>
          <w:sz w:val="24"/>
        </w:rPr>
        <w:t>平方米</w:t>
      </w:r>
      <w:r w:rsidRPr="00F621B7">
        <w:rPr>
          <w:rFonts w:hint="eastAsia"/>
          <w:color w:val="000000"/>
          <w:sz w:val="24"/>
        </w:rPr>
        <w:t>，</w:t>
      </w:r>
      <w:r w:rsidR="00995440">
        <w:rPr>
          <w:rFonts w:hint="eastAsia"/>
          <w:color w:val="000000"/>
          <w:sz w:val="24"/>
        </w:rPr>
        <w:t>厂区中心地理坐标为</w:t>
      </w:r>
      <w:r w:rsidR="00995440" w:rsidRPr="00995440">
        <w:rPr>
          <w:rFonts w:hint="eastAsia"/>
          <w:color w:val="000000"/>
          <w:sz w:val="24"/>
        </w:rPr>
        <w:t>北纬</w:t>
      </w:r>
      <w:r w:rsidR="00995440" w:rsidRPr="00995440">
        <w:rPr>
          <w:rFonts w:hint="eastAsia"/>
          <w:color w:val="000000"/>
          <w:sz w:val="24"/>
        </w:rPr>
        <w:t>25</w:t>
      </w:r>
      <w:r w:rsidR="00995440" w:rsidRPr="00995440">
        <w:rPr>
          <w:rFonts w:hint="eastAsia"/>
          <w:color w:val="000000"/>
          <w:sz w:val="24"/>
        </w:rPr>
        <w:t>°</w:t>
      </w:r>
      <w:r w:rsidR="00995440" w:rsidRPr="00995440">
        <w:rPr>
          <w:rFonts w:hint="eastAsia"/>
          <w:color w:val="000000"/>
          <w:sz w:val="24"/>
        </w:rPr>
        <w:t>07</w:t>
      </w:r>
      <w:r w:rsidR="00995440" w:rsidRPr="00995440">
        <w:rPr>
          <w:rFonts w:hint="eastAsia"/>
          <w:color w:val="000000"/>
          <w:sz w:val="24"/>
        </w:rPr>
        <w:t>′</w:t>
      </w:r>
      <w:r w:rsidR="00995440" w:rsidRPr="00995440">
        <w:rPr>
          <w:rFonts w:hint="eastAsia"/>
          <w:color w:val="000000"/>
          <w:sz w:val="24"/>
        </w:rPr>
        <w:t>20.40</w:t>
      </w:r>
      <w:r w:rsidR="00995440" w:rsidRPr="00995440">
        <w:rPr>
          <w:rFonts w:hint="eastAsia"/>
          <w:color w:val="000000"/>
          <w:sz w:val="24"/>
        </w:rPr>
        <w:t>″，东经</w:t>
      </w:r>
      <w:r w:rsidR="00995440" w:rsidRPr="00995440">
        <w:rPr>
          <w:rFonts w:hint="eastAsia"/>
          <w:color w:val="000000"/>
          <w:sz w:val="24"/>
        </w:rPr>
        <w:t>113</w:t>
      </w:r>
      <w:r w:rsidR="00995440" w:rsidRPr="00995440">
        <w:rPr>
          <w:rFonts w:hint="eastAsia"/>
          <w:color w:val="000000"/>
          <w:sz w:val="24"/>
        </w:rPr>
        <w:t>°</w:t>
      </w:r>
      <w:r w:rsidR="00995440" w:rsidRPr="00995440">
        <w:rPr>
          <w:rFonts w:hint="eastAsia"/>
          <w:color w:val="000000"/>
          <w:sz w:val="24"/>
        </w:rPr>
        <w:t>21</w:t>
      </w:r>
      <w:r w:rsidR="00995440" w:rsidRPr="00995440">
        <w:rPr>
          <w:rFonts w:hint="eastAsia"/>
          <w:color w:val="000000"/>
          <w:sz w:val="24"/>
        </w:rPr>
        <w:t>′</w:t>
      </w:r>
      <w:r w:rsidR="00995440" w:rsidRPr="00995440">
        <w:rPr>
          <w:rFonts w:hint="eastAsia"/>
          <w:color w:val="000000"/>
          <w:sz w:val="24"/>
        </w:rPr>
        <w:t>53.85</w:t>
      </w:r>
      <w:r w:rsidR="00995440" w:rsidRPr="00995440">
        <w:rPr>
          <w:rFonts w:hint="eastAsia"/>
          <w:color w:val="000000"/>
          <w:sz w:val="24"/>
        </w:rPr>
        <w:t>″</w:t>
      </w:r>
      <w:r w:rsidR="00995440">
        <w:rPr>
          <w:rFonts w:hint="eastAsia"/>
          <w:color w:val="000000"/>
          <w:sz w:val="24"/>
        </w:rPr>
        <w:t>，</w:t>
      </w:r>
      <w:r w:rsidR="00802F30">
        <w:rPr>
          <w:rFonts w:hint="eastAsia"/>
          <w:color w:val="000000"/>
          <w:sz w:val="24"/>
        </w:rPr>
        <w:t>劳动定员</w:t>
      </w:r>
      <w:r w:rsidR="00802F30">
        <w:rPr>
          <w:rFonts w:hint="eastAsia"/>
          <w:color w:val="000000"/>
          <w:sz w:val="24"/>
        </w:rPr>
        <w:t>154</w:t>
      </w:r>
      <w:r w:rsidRPr="00F621B7">
        <w:rPr>
          <w:rFonts w:hint="eastAsia"/>
          <w:color w:val="000000"/>
          <w:sz w:val="24"/>
        </w:rPr>
        <w:t>人</w:t>
      </w:r>
      <w:r w:rsidR="00802F30">
        <w:rPr>
          <w:rFonts w:hint="eastAsia"/>
          <w:color w:val="000000"/>
          <w:sz w:val="24"/>
        </w:rPr>
        <w:t>，</w:t>
      </w:r>
      <w:r w:rsidR="00802F30">
        <w:rPr>
          <w:rFonts w:hint="eastAsia"/>
          <w:color w:val="000000"/>
          <w:sz w:val="24"/>
        </w:rPr>
        <w:t>3</w:t>
      </w:r>
      <w:r w:rsidR="00802F30">
        <w:rPr>
          <w:rFonts w:hint="eastAsia"/>
          <w:color w:val="000000"/>
          <w:sz w:val="24"/>
        </w:rPr>
        <w:t>班</w:t>
      </w:r>
      <w:r w:rsidR="00802F30">
        <w:rPr>
          <w:rFonts w:hint="eastAsia"/>
          <w:color w:val="000000"/>
          <w:sz w:val="24"/>
        </w:rPr>
        <w:t>8</w:t>
      </w:r>
      <w:r w:rsidR="00802F30">
        <w:rPr>
          <w:rFonts w:hint="eastAsia"/>
          <w:color w:val="000000"/>
          <w:sz w:val="24"/>
        </w:rPr>
        <w:t>小时工作制，年工作</w:t>
      </w:r>
      <w:r w:rsidR="00802F30">
        <w:rPr>
          <w:rFonts w:hint="eastAsia"/>
          <w:color w:val="000000"/>
          <w:sz w:val="24"/>
        </w:rPr>
        <w:t>300</w:t>
      </w:r>
      <w:r w:rsidR="00802F30">
        <w:rPr>
          <w:rFonts w:hint="eastAsia"/>
          <w:color w:val="000000"/>
          <w:sz w:val="24"/>
        </w:rPr>
        <w:t>日。</w:t>
      </w:r>
      <w:r w:rsidR="00802F30">
        <w:rPr>
          <w:rFonts w:hint="eastAsia"/>
          <w:color w:val="000000"/>
          <w:sz w:val="24"/>
        </w:rPr>
        <w:t>2008</w:t>
      </w:r>
      <w:r w:rsidR="00802F30">
        <w:rPr>
          <w:rFonts w:hint="eastAsia"/>
          <w:color w:val="000000"/>
          <w:sz w:val="24"/>
        </w:rPr>
        <w:t>年</w:t>
      </w:r>
      <w:r w:rsidR="00802F30">
        <w:rPr>
          <w:rFonts w:hint="eastAsia"/>
          <w:color w:val="000000"/>
          <w:sz w:val="24"/>
        </w:rPr>
        <w:t>3</w:t>
      </w:r>
      <w:r w:rsidR="00802F30">
        <w:rPr>
          <w:rFonts w:hint="eastAsia"/>
          <w:color w:val="000000"/>
          <w:sz w:val="24"/>
        </w:rPr>
        <w:t>月，</w:t>
      </w:r>
      <w:r w:rsidR="00802F30" w:rsidRPr="00F621B7">
        <w:rPr>
          <w:rFonts w:hint="eastAsia"/>
          <w:color w:val="000000"/>
          <w:sz w:val="24"/>
        </w:rPr>
        <w:t>乐昌市长盛塑料包装有限公司</w:t>
      </w:r>
      <w:r w:rsidR="00802F30">
        <w:rPr>
          <w:rFonts w:hint="eastAsia"/>
          <w:color w:val="000000"/>
          <w:sz w:val="24"/>
        </w:rPr>
        <w:t>委托韶关市环境保护科学技术研究所编制了《年产</w:t>
      </w:r>
      <w:r w:rsidR="00802F30">
        <w:rPr>
          <w:rFonts w:hint="eastAsia"/>
          <w:color w:val="000000"/>
          <w:sz w:val="24"/>
        </w:rPr>
        <w:t>12000</w:t>
      </w:r>
      <w:r w:rsidR="00802F30">
        <w:rPr>
          <w:rFonts w:hint="eastAsia"/>
          <w:color w:val="000000"/>
          <w:sz w:val="24"/>
        </w:rPr>
        <w:t>吨再生塑料粒及</w:t>
      </w:r>
      <w:r w:rsidR="00802F30">
        <w:rPr>
          <w:rFonts w:hint="eastAsia"/>
          <w:color w:val="000000"/>
          <w:sz w:val="24"/>
        </w:rPr>
        <w:t>10000</w:t>
      </w:r>
      <w:r w:rsidR="00802F30">
        <w:rPr>
          <w:rFonts w:hint="eastAsia"/>
          <w:color w:val="000000"/>
          <w:sz w:val="24"/>
        </w:rPr>
        <w:t>吨编织袋生产线建设项目环境影响报告表》，</w:t>
      </w:r>
      <w:r w:rsidR="00E85B1B">
        <w:rPr>
          <w:rFonts w:hint="eastAsia"/>
          <w:color w:val="000000"/>
          <w:sz w:val="24"/>
        </w:rPr>
        <w:t>于</w:t>
      </w:r>
      <w:r w:rsidR="00E85B1B">
        <w:rPr>
          <w:rFonts w:hint="eastAsia"/>
          <w:color w:val="000000"/>
          <w:sz w:val="24"/>
        </w:rPr>
        <w:t>2008</w:t>
      </w:r>
      <w:r w:rsidR="00E85B1B">
        <w:rPr>
          <w:rFonts w:hint="eastAsia"/>
          <w:color w:val="000000"/>
          <w:sz w:val="24"/>
        </w:rPr>
        <w:t>年</w:t>
      </w:r>
      <w:r w:rsidR="00E85B1B">
        <w:rPr>
          <w:rFonts w:hint="eastAsia"/>
          <w:color w:val="000000"/>
          <w:sz w:val="24"/>
        </w:rPr>
        <w:t>4</w:t>
      </w:r>
      <w:r w:rsidR="00E85B1B">
        <w:rPr>
          <w:rFonts w:hint="eastAsia"/>
          <w:color w:val="000000"/>
          <w:sz w:val="24"/>
        </w:rPr>
        <w:t>月</w:t>
      </w:r>
      <w:r w:rsidR="00E85B1B">
        <w:rPr>
          <w:rFonts w:hint="eastAsia"/>
          <w:color w:val="000000"/>
          <w:sz w:val="24"/>
        </w:rPr>
        <w:t>1</w:t>
      </w:r>
      <w:r w:rsidR="00E85B1B">
        <w:rPr>
          <w:rFonts w:hint="eastAsia"/>
          <w:color w:val="000000"/>
          <w:sz w:val="24"/>
        </w:rPr>
        <w:t>日取得广东省乐昌市</w:t>
      </w:r>
      <w:r w:rsidR="00BA4A1D">
        <w:rPr>
          <w:rFonts w:hint="eastAsia"/>
          <w:color w:val="000000"/>
          <w:sz w:val="24"/>
        </w:rPr>
        <w:t>环境保护局的批复</w:t>
      </w:r>
      <w:r w:rsidR="00E85B1B">
        <w:rPr>
          <w:rFonts w:hint="eastAsia"/>
          <w:color w:val="000000"/>
          <w:sz w:val="24"/>
        </w:rPr>
        <w:t>乐环函</w:t>
      </w:r>
      <w:r w:rsidR="00E85B1B">
        <w:rPr>
          <w:rFonts w:hint="eastAsia"/>
          <w:color w:val="000000"/>
          <w:sz w:val="24"/>
        </w:rPr>
        <w:t>[2008]09</w:t>
      </w:r>
      <w:r w:rsidR="00E85B1B">
        <w:rPr>
          <w:rFonts w:hint="eastAsia"/>
          <w:color w:val="000000"/>
          <w:sz w:val="24"/>
        </w:rPr>
        <w:t>号，环评批复内容为利用（回收）废旧塑料为原料，经破碎、熔融、造粒、加工生产</w:t>
      </w:r>
      <w:r w:rsidR="00E85B1B">
        <w:rPr>
          <w:rFonts w:hint="eastAsia"/>
          <w:color w:val="000000"/>
          <w:sz w:val="24"/>
        </w:rPr>
        <w:t>12000</w:t>
      </w:r>
      <w:r w:rsidR="00E85B1B">
        <w:rPr>
          <w:rFonts w:hint="eastAsia"/>
          <w:color w:val="000000"/>
          <w:sz w:val="24"/>
        </w:rPr>
        <w:t>吨塑料粒及</w:t>
      </w:r>
      <w:r w:rsidR="00E85B1B">
        <w:rPr>
          <w:rFonts w:hint="eastAsia"/>
          <w:color w:val="000000"/>
          <w:sz w:val="24"/>
        </w:rPr>
        <w:t>10000</w:t>
      </w:r>
      <w:r w:rsidR="00D864BC">
        <w:rPr>
          <w:rFonts w:hint="eastAsia"/>
          <w:color w:val="000000"/>
          <w:sz w:val="24"/>
        </w:rPr>
        <w:t>吨编织袋</w:t>
      </w:r>
      <w:r w:rsidR="00BA4A1D">
        <w:rPr>
          <w:rFonts w:hint="eastAsia"/>
          <w:color w:val="000000"/>
          <w:sz w:val="24"/>
        </w:rPr>
        <w:t>。</w:t>
      </w:r>
      <w:r w:rsidR="003F10E0">
        <w:rPr>
          <w:rFonts w:hint="eastAsia"/>
          <w:color w:val="000000"/>
          <w:sz w:val="24"/>
        </w:rPr>
        <w:t>现有</w:t>
      </w:r>
      <w:r w:rsidR="00E85B1B">
        <w:rPr>
          <w:rFonts w:hint="eastAsia"/>
          <w:color w:val="000000"/>
          <w:sz w:val="24"/>
        </w:rPr>
        <w:t>生产中，公司仅含塑料粒一条生产线，编制袋生产线</w:t>
      </w:r>
      <w:r w:rsidR="00A11A47">
        <w:rPr>
          <w:rFonts w:hint="eastAsia"/>
          <w:color w:val="000000"/>
          <w:sz w:val="24"/>
        </w:rPr>
        <w:t>自</w:t>
      </w:r>
      <w:r w:rsidR="00A11A47" w:rsidRPr="00840369">
        <w:rPr>
          <w:rFonts w:hint="eastAsia"/>
          <w:color w:val="000000"/>
          <w:sz w:val="24"/>
        </w:rPr>
        <w:t>201</w:t>
      </w:r>
      <w:r w:rsidR="00840369">
        <w:rPr>
          <w:rFonts w:hint="eastAsia"/>
          <w:color w:val="000000"/>
          <w:sz w:val="24"/>
        </w:rPr>
        <w:t>6</w:t>
      </w:r>
      <w:r w:rsidR="00A11A47">
        <w:rPr>
          <w:rFonts w:hint="eastAsia"/>
          <w:color w:val="000000"/>
          <w:sz w:val="24"/>
        </w:rPr>
        <w:t>年起已不</w:t>
      </w:r>
      <w:r w:rsidR="007849D9">
        <w:rPr>
          <w:rFonts w:hint="eastAsia"/>
          <w:color w:val="000000"/>
          <w:sz w:val="24"/>
        </w:rPr>
        <w:t>再</w:t>
      </w:r>
      <w:r w:rsidR="00A11A47">
        <w:rPr>
          <w:rFonts w:hint="eastAsia"/>
          <w:color w:val="000000"/>
          <w:sz w:val="24"/>
        </w:rPr>
        <w:t>进行</w:t>
      </w:r>
      <w:r w:rsidR="00E85B1B">
        <w:rPr>
          <w:rFonts w:hint="eastAsia"/>
          <w:color w:val="000000"/>
          <w:sz w:val="24"/>
        </w:rPr>
        <w:t>建设。</w:t>
      </w:r>
      <w:proofErr w:type="gramStart"/>
      <w:r w:rsidR="00BA4A1D">
        <w:rPr>
          <w:rFonts w:hint="eastAsia"/>
          <w:color w:val="000000"/>
          <w:sz w:val="24"/>
        </w:rPr>
        <w:t>本评价</w:t>
      </w:r>
      <w:proofErr w:type="gramEnd"/>
      <w:r w:rsidR="00BA4A1D">
        <w:rPr>
          <w:rFonts w:hint="eastAsia"/>
          <w:color w:val="000000"/>
          <w:sz w:val="24"/>
        </w:rPr>
        <w:t>以乐</w:t>
      </w:r>
      <w:r w:rsidR="00BA4A1D" w:rsidRPr="00F621B7">
        <w:rPr>
          <w:rFonts w:hint="eastAsia"/>
          <w:color w:val="000000"/>
          <w:sz w:val="24"/>
        </w:rPr>
        <w:t>昌市长盛塑料包装有限公司</w:t>
      </w:r>
      <w:r w:rsidR="00BA4A1D">
        <w:rPr>
          <w:rFonts w:hint="eastAsia"/>
          <w:color w:val="000000"/>
          <w:sz w:val="24"/>
        </w:rPr>
        <w:t>委托编制的环境影响报告表为依据，对</w:t>
      </w:r>
      <w:r w:rsidR="00A11A47">
        <w:rPr>
          <w:rFonts w:hint="eastAsia"/>
          <w:color w:val="000000"/>
          <w:sz w:val="24"/>
        </w:rPr>
        <w:t>现有</w:t>
      </w:r>
      <w:r w:rsidR="00BA4A1D">
        <w:rPr>
          <w:rFonts w:hint="eastAsia"/>
          <w:color w:val="000000"/>
          <w:sz w:val="24"/>
        </w:rPr>
        <w:t>工程概况进行分析。</w:t>
      </w:r>
    </w:p>
    <w:p w:rsidR="0069405D" w:rsidRDefault="0069405D" w:rsidP="00413686">
      <w:pPr>
        <w:pStyle w:val="3"/>
        <w:keepNext w:val="0"/>
        <w:widowControl/>
        <w:numPr>
          <w:ilvl w:val="2"/>
          <w:numId w:val="0"/>
        </w:numPr>
        <w:tabs>
          <w:tab w:val="left" w:pos="720"/>
        </w:tabs>
        <w:spacing w:beforeLines="50" w:before="156" w:after="0" w:line="360" w:lineRule="auto"/>
        <w:rPr>
          <w:rFonts w:eastAsia="宋体"/>
          <w:snapToGrid w:val="0"/>
          <w:color w:val="000000"/>
        </w:rPr>
      </w:pPr>
      <w:r>
        <w:rPr>
          <w:rFonts w:eastAsia="宋体" w:hint="eastAsia"/>
          <w:snapToGrid w:val="0"/>
          <w:color w:val="000000"/>
        </w:rPr>
        <w:t>3.1.2</w:t>
      </w:r>
      <w:r w:rsidR="00727BD7">
        <w:rPr>
          <w:rFonts w:eastAsia="宋体" w:hint="eastAsia"/>
          <w:snapToGrid w:val="0"/>
          <w:color w:val="000000"/>
        </w:rPr>
        <w:t xml:space="preserve"> </w:t>
      </w:r>
      <w:r>
        <w:rPr>
          <w:rFonts w:eastAsia="宋体" w:hint="eastAsia"/>
          <w:snapToGrid w:val="0"/>
          <w:color w:val="000000"/>
        </w:rPr>
        <w:t>项目组成</w:t>
      </w:r>
    </w:p>
    <w:p w:rsidR="00727BD7" w:rsidRPr="00413686" w:rsidRDefault="00727BD7" w:rsidP="00413686">
      <w:pPr>
        <w:pStyle w:val="afffffff3"/>
        <w:spacing w:line="360" w:lineRule="auto"/>
        <w:rPr>
          <w:color w:val="000000" w:themeColor="text1"/>
          <w:sz w:val="21"/>
          <w:szCs w:val="21"/>
        </w:rPr>
      </w:pPr>
      <w:r w:rsidRPr="00413686">
        <w:rPr>
          <w:rFonts w:hint="eastAsia"/>
          <w:color w:val="000000" w:themeColor="text1"/>
          <w:sz w:val="21"/>
          <w:szCs w:val="21"/>
        </w:rPr>
        <w:t>表</w:t>
      </w:r>
      <w:r w:rsidRPr="00413686">
        <w:rPr>
          <w:color w:val="000000" w:themeColor="text1"/>
          <w:sz w:val="21"/>
          <w:szCs w:val="21"/>
        </w:rPr>
        <w:t xml:space="preserve">3.3-1  </w:t>
      </w:r>
      <w:r w:rsidRPr="00413686">
        <w:rPr>
          <w:rFonts w:hint="eastAsia"/>
          <w:color w:val="000000" w:themeColor="text1"/>
          <w:sz w:val="21"/>
          <w:szCs w:val="21"/>
        </w:rPr>
        <w:t>现有项目</w:t>
      </w:r>
      <w:r w:rsidR="00AD5FA9">
        <w:rPr>
          <w:rFonts w:hint="eastAsia"/>
          <w:color w:val="000000" w:themeColor="text1"/>
          <w:sz w:val="21"/>
          <w:szCs w:val="21"/>
        </w:rPr>
        <w:t>组成</w:t>
      </w:r>
    </w:p>
    <w:tbl>
      <w:tblPr>
        <w:tblStyle w:val="afffffffffffffff9"/>
        <w:tblW w:w="8188" w:type="dxa"/>
        <w:jc w:val="center"/>
        <w:tblLayout w:type="fixed"/>
        <w:tblLook w:val="04A0" w:firstRow="1" w:lastRow="0" w:firstColumn="1" w:lastColumn="0" w:noHBand="0" w:noVBand="1"/>
      </w:tblPr>
      <w:tblGrid>
        <w:gridCol w:w="1075"/>
        <w:gridCol w:w="1276"/>
        <w:gridCol w:w="1134"/>
        <w:gridCol w:w="1134"/>
        <w:gridCol w:w="709"/>
        <w:gridCol w:w="2860"/>
      </w:tblGrid>
      <w:tr w:rsidR="00A510FC" w:rsidRPr="00B03EAA" w:rsidTr="00413686">
        <w:trPr>
          <w:trHeight w:val="340"/>
          <w:tblHeader/>
          <w:jc w:val="center"/>
        </w:trPr>
        <w:tc>
          <w:tcPr>
            <w:tcW w:w="1075" w:type="dxa"/>
            <w:tcBorders>
              <w:top w:val="single" w:sz="18" w:space="0" w:color="auto"/>
              <w:left w:val="nil"/>
            </w:tcBorders>
            <w:vAlign w:val="center"/>
          </w:tcPr>
          <w:p w:rsidR="00727BD7" w:rsidRPr="00B03EAA" w:rsidRDefault="00727BD7" w:rsidP="00AD5FA9">
            <w:pPr>
              <w:pStyle w:val="afffffff3"/>
              <w:rPr>
                <w:color w:val="000000" w:themeColor="text1"/>
                <w:sz w:val="21"/>
                <w:szCs w:val="21"/>
              </w:rPr>
            </w:pPr>
            <w:r w:rsidRPr="00B03EAA">
              <w:rPr>
                <w:color w:val="000000" w:themeColor="text1"/>
                <w:sz w:val="21"/>
                <w:szCs w:val="21"/>
              </w:rPr>
              <w:t>工程类型</w:t>
            </w:r>
          </w:p>
        </w:tc>
        <w:tc>
          <w:tcPr>
            <w:tcW w:w="1276" w:type="dxa"/>
            <w:tcBorders>
              <w:top w:val="single" w:sz="18" w:space="0" w:color="auto"/>
            </w:tcBorders>
            <w:vAlign w:val="center"/>
          </w:tcPr>
          <w:p w:rsidR="00727BD7" w:rsidRPr="00B03EAA" w:rsidRDefault="00727BD7" w:rsidP="00AD5FA9">
            <w:pPr>
              <w:pStyle w:val="afffffff3"/>
              <w:rPr>
                <w:color w:val="000000" w:themeColor="text1"/>
                <w:sz w:val="21"/>
                <w:szCs w:val="21"/>
              </w:rPr>
            </w:pPr>
            <w:r w:rsidRPr="00B03EAA">
              <w:rPr>
                <w:color w:val="000000" w:themeColor="text1"/>
                <w:sz w:val="21"/>
                <w:szCs w:val="21"/>
              </w:rPr>
              <w:t>工程名称</w:t>
            </w:r>
          </w:p>
        </w:tc>
        <w:tc>
          <w:tcPr>
            <w:tcW w:w="1134" w:type="dxa"/>
            <w:tcBorders>
              <w:top w:val="single" w:sz="18" w:space="0" w:color="auto"/>
            </w:tcBorders>
            <w:vAlign w:val="center"/>
          </w:tcPr>
          <w:p w:rsidR="00727BD7" w:rsidRPr="00B03EAA" w:rsidRDefault="00727BD7" w:rsidP="00AD5FA9">
            <w:pPr>
              <w:pStyle w:val="afffffff3"/>
              <w:rPr>
                <w:color w:val="000000" w:themeColor="text1"/>
                <w:sz w:val="21"/>
                <w:szCs w:val="21"/>
              </w:rPr>
            </w:pPr>
            <w:r w:rsidRPr="00B03EAA">
              <w:rPr>
                <w:color w:val="000000" w:themeColor="text1"/>
                <w:sz w:val="21"/>
                <w:szCs w:val="21"/>
              </w:rPr>
              <w:t>占地面积（</w:t>
            </w:r>
            <w:r w:rsidRPr="00B03EAA">
              <w:rPr>
                <w:color w:val="000000" w:themeColor="text1"/>
                <w:sz w:val="21"/>
                <w:szCs w:val="21"/>
              </w:rPr>
              <w:t>m</w:t>
            </w:r>
            <w:r w:rsidRPr="00B03EAA">
              <w:rPr>
                <w:color w:val="000000" w:themeColor="text1"/>
                <w:sz w:val="21"/>
                <w:szCs w:val="21"/>
                <w:vertAlign w:val="superscript"/>
              </w:rPr>
              <w:t>2</w:t>
            </w:r>
            <w:r w:rsidRPr="00B03EAA">
              <w:rPr>
                <w:color w:val="000000" w:themeColor="text1"/>
                <w:sz w:val="21"/>
                <w:szCs w:val="21"/>
              </w:rPr>
              <w:t>）</w:t>
            </w:r>
          </w:p>
        </w:tc>
        <w:tc>
          <w:tcPr>
            <w:tcW w:w="1134" w:type="dxa"/>
            <w:tcBorders>
              <w:top w:val="single" w:sz="18" w:space="0" w:color="auto"/>
            </w:tcBorders>
            <w:vAlign w:val="center"/>
          </w:tcPr>
          <w:p w:rsidR="00727BD7" w:rsidRPr="00B03EAA" w:rsidRDefault="00727BD7" w:rsidP="00AD5FA9">
            <w:pPr>
              <w:pStyle w:val="afffffff3"/>
              <w:rPr>
                <w:color w:val="000000" w:themeColor="text1"/>
                <w:sz w:val="21"/>
                <w:szCs w:val="21"/>
              </w:rPr>
            </w:pPr>
            <w:r w:rsidRPr="00B03EAA">
              <w:rPr>
                <w:color w:val="000000" w:themeColor="text1"/>
                <w:sz w:val="21"/>
                <w:szCs w:val="21"/>
              </w:rPr>
              <w:t>建筑面积（</w:t>
            </w:r>
            <w:r w:rsidRPr="00B03EAA">
              <w:rPr>
                <w:color w:val="000000" w:themeColor="text1"/>
                <w:sz w:val="21"/>
                <w:szCs w:val="21"/>
              </w:rPr>
              <w:t>m</w:t>
            </w:r>
            <w:r w:rsidRPr="00B03EAA">
              <w:rPr>
                <w:color w:val="000000" w:themeColor="text1"/>
                <w:sz w:val="21"/>
                <w:szCs w:val="21"/>
                <w:vertAlign w:val="superscript"/>
              </w:rPr>
              <w:t>2</w:t>
            </w:r>
            <w:r w:rsidRPr="00B03EAA">
              <w:rPr>
                <w:color w:val="000000" w:themeColor="text1"/>
                <w:sz w:val="21"/>
                <w:szCs w:val="21"/>
              </w:rPr>
              <w:t>）</w:t>
            </w:r>
          </w:p>
        </w:tc>
        <w:tc>
          <w:tcPr>
            <w:tcW w:w="709" w:type="dxa"/>
            <w:tcBorders>
              <w:top w:val="single" w:sz="18" w:space="0" w:color="auto"/>
            </w:tcBorders>
            <w:vAlign w:val="center"/>
          </w:tcPr>
          <w:p w:rsidR="00727BD7" w:rsidRPr="00B03EAA" w:rsidRDefault="00727BD7" w:rsidP="00AD5FA9">
            <w:pPr>
              <w:pStyle w:val="afffffff3"/>
              <w:rPr>
                <w:color w:val="000000" w:themeColor="text1"/>
                <w:sz w:val="21"/>
                <w:szCs w:val="21"/>
              </w:rPr>
            </w:pPr>
            <w:r w:rsidRPr="00B03EAA">
              <w:rPr>
                <w:color w:val="000000" w:themeColor="text1"/>
                <w:sz w:val="21"/>
                <w:szCs w:val="21"/>
              </w:rPr>
              <w:t>层数</w:t>
            </w:r>
          </w:p>
        </w:tc>
        <w:tc>
          <w:tcPr>
            <w:tcW w:w="2860" w:type="dxa"/>
            <w:tcBorders>
              <w:top w:val="single" w:sz="18" w:space="0" w:color="auto"/>
              <w:right w:val="nil"/>
            </w:tcBorders>
            <w:vAlign w:val="center"/>
          </w:tcPr>
          <w:p w:rsidR="00727BD7" w:rsidRPr="00B03EAA" w:rsidRDefault="00407AEE" w:rsidP="00AD5FA9">
            <w:pPr>
              <w:pStyle w:val="afffffff3"/>
              <w:rPr>
                <w:color w:val="000000" w:themeColor="text1"/>
                <w:sz w:val="21"/>
                <w:szCs w:val="21"/>
              </w:rPr>
            </w:pPr>
            <w:r>
              <w:rPr>
                <w:rFonts w:hint="eastAsia"/>
                <w:color w:val="000000" w:themeColor="text1"/>
                <w:sz w:val="21"/>
                <w:szCs w:val="21"/>
              </w:rPr>
              <w:t>备注</w:t>
            </w:r>
          </w:p>
        </w:tc>
      </w:tr>
      <w:tr w:rsidR="00A510FC" w:rsidRPr="00B03EAA" w:rsidTr="00413686">
        <w:trPr>
          <w:trHeight w:val="340"/>
          <w:jc w:val="center"/>
        </w:trPr>
        <w:tc>
          <w:tcPr>
            <w:tcW w:w="1075" w:type="dxa"/>
            <w:vMerge w:val="restart"/>
            <w:tcBorders>
              <w:left w:val="nil"/>
            </w:tcBorders>
            <w:vAlign w:val="center"/>
          </w:tcPr>
          <w:p w:rsidR="00104054" w:rsidRPr="00B03EAA" w:rsidRDefault="00104054" w:rsidP="00AD5FA9">
            <w:pPr>
              <w:pStyle w:val="afffffff3"/>
              <w:rPr>
                <w:b/>
                <w:color w:val="000000" w:themeColor="text1"/>
                <w:sz w:val="21"/>
                <w:szCs w:val="21"/>
              </w:rPr>
            </w:pPr>
            <w:r w:rsidRPr="00B03EAA">
              <w:rPr>
                <w:color w:val="000000" w:themeColor="text1"/>
                <w:sz w:val="21"/>
                <w:szCs w:val="21"/>
              </w:rPr>
              <w:t>主体工程</w:t>
            </w:r>
          </w:p>
        </w:tc>
        <w:tc>
          <w:tcPr>
            <w:tcW w:w="1276" w:type="dxa"/>
            <w:vAlign w:val="center"/>
          </w:tcPr>
          <w:p w:rsidR="00104054" w:rsidRPr="003B16E1" w:rsidRDefault="00104054" w:rsidP="00AD5FA9">
            <w:pPr>
              <w:pStyle w:val="afffffff3"/>
              <w:rPr>
                <w:color w:val="000000" w:themeColor="text1"/>
                <w:sz w:val="21"/>
                <w:szCs w:val="21"/>
              </w:rPr>
            </w:pPr>
            <w:r w:rsidRPr="003B16E1">
              <w:rPr>
                <w:rFonts w:hint="eastAsia"/>
                <w:color w:val="000000" w:themeColor="text1"/>
                <w:sz w:val="21"/>
                <w:szCs w:val="21"/>
              </w:rPr>
              <w:t>生产车间</w:t>
            </w:r>
          </w:p>
        </w:tc>
        <w:tc>
          <w:tcPr>
            <w:tcW w:w="1134" w:type="dxa"/>
            <w:vAlign w:val="center"/>
          </w:tcPr>
          <w:p w:rsidR="00104054" w:rsidRPr="003B16E1" w:rsidRDefault="00AD5FA9" w:rsidP="00AD5FA9">
            <w:pPr>
              <w:pStyle w:val="afffffff3"/>
              <w:rPr>
                <w:color w:val="000000" w:themeColor="text1"/>
                <w:sz w:val="21"/>
                <w:szCs w:val="21"/>
              </w:rPr>
            </w:pPr>
            <w:r>
              <w:rPr>
                <w:rFonts w:hint="eastAsia"/>
                <w:color w:val="000000" w:themeColor="text1"/>
                <w:sz w:val="21"/>
                <w:szCs w:val="21"/>
              </w:rPr>
              <w:t>3</w:t>
            </w:r>
            <w:r w:rsidR="00104054">
              <w:rPr>
                <w:rFonts w:hint="eastAsia"/>
                <w:color w:val="000000" w:themeColor="text1"/>
                <w:sz w:val="21"/>
                <w:szCs w:val="21"/>
              </w:rPr>
              <w:t>000</w:t>
            </w:r>
          </w:p>
        </w:tc>
        <w:tc>
          <w:tcPr>
            <w:tcW w:w="1134" w:type="dxa"/>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6000</w:t>
            </w:r>
          </w:p>
        </w:tc>
        <w:tc>
          <w:tcPr>
            <w:tcW w:w="709" w:type="dxa"/>
            <w:vAlign w:val="center"/>
          </w:tcPr>
          <w:p w:rsidR="00104054" w:rsidRPr="00B03EAA" w:rsidRDefault="00AD5FA9" w:rsidP="00AD5FA9">
            <w:pPr>
              <w:pStyle w:val="afffffff3"/>
              <w:rPr>
                <w:b/>
                <w:color w:val="000000" w:themeColor="text1"/>
                <w:sz w:val="21"/>
                <w:szCs w:val="21"/>
              </w:rPr>
            </w:pPr>
            <w:r>
              <w:rPr>
                <w:rFonts w:hint="eastAsia"/>
                <w:color w:val="000000" w:themeColor="text1"/>
                <w:sz w:val="21"/>
                <w:szCs w:val="21"/>
              </w:rPr>
              <w:t>2</w:t>
            </w:r>
          </w:p>
        </w:tc>
        <w:tc>
          <w:tcPr>
            <w:tcW w:w="2860" w:type="dxa"/>
            <w:tcBorders>
              <w:right w:val="nil"/>
            </w:tcBorders>
            <w:vAlign w:val="center"/>
          </w:tcPr>
          <w:p w:rsidR="00104054" w:rsidRPr="00413686" w:rsidRDefault="00407AEE" w:rsidP="0003601C">
            <w:pPr>
              <w:pStyle w:val="afffffff3"/>
              <w:rPr>
                <w:color w:val="000000" w:themeColor="text1"/>
                <w:sz w:val="21"/>
                <w:szCs w:val="21"/>
              </w:rPr>
            </w:pPr>
            <w:r w:rsidRPr="00413686">
              <w:rPr>
                <w:rFonts w:hint="eastAsia"/>
                <w:color w:val="000000" w:themeColor="text1"/>
                <w:sz w:val="21"/>
                <w:szCs w:val="21"/>
              </w:rPr>
              <w:t>划分有破碎区</w:t>
            </w:r>
            <w:r>
              <w:rPr>
                <w:rFonts w:hint="eastAsia"/>
                <w:color w:val="000000" w:themeColor="text1"/>
                <w:sz w:val="21"/>
                <w:szCs w:val="21"/>
              </w:rPr>
              <w:t>、</w:t>
            </w:r>
            <w:r w:rsidR="0003601C">
              <w:rPr>
                <w:rFonts w:hint="eastAsia"/>
                <w:color w:val="000000" w:themeColor="text1"/>
                <w:sz w:val="21"/>
                <w:szCs w:val="21"/>
              </w:rPr>
              <w:t>挤出</w:t>
            </w:r>
            <w:r>
              <w:rPr>
                <w:rFonts w:hint="eastAsia"/>
                <w:color w:val="000000" w:themeColor="text1"/>
                <w:sz w:val="21"/>
                <w:szCs w:val="21"/>
              </w:rPr>
              <w:t>区、冷却区、切粒区</w:t>
            </w:r>
          </w:p>
        </w:tc>
      </w:tr>
      <w:tr w:rsidR="00A510FC" w:rsidRPr="00B03EAA" w:rsidTr="00413686">
        <w:trPr>
          <w:trHeight w:val="340"/>
          <w:jc w:val="center"/>
        </w:trPr>
        <w:tc>
          <w:tcPr>
            <w:tcW w:w="1075" w:type="dxa"/>
            <w:vMerge/>
            <w:tcBorders>
              <w:left w:val="nil"/>
            </w:tcBorders>
            <w:vAlign w:val="center"/>
          </w:tcPr>
          <w:p w:rsidR="00104054" w:rsidRPr="00B03EAA" w:rsidRDefault="00104054" w:rsidP="00AD5FA9">
            <w:pPr>
              <w:pStyle w:val="afffffff3"/>
              <w:rPr>
                <w:b/>
                <w:color w:val="000000" w:themeColor="text1"/>
                <w:sz w:val="21"/>
                <w:szCs w:val="21"/>
              </w:rPr>
            </w:pPr>
          </w:p>
        </w:tc>
        <w:tc>
          <w:tcPr>
            <w:tcW w:w="1276" w:type="dxa"/>
            <w:vAlign w:val="center"/>
          </w:tcPr>
          <w:p w:rsidR="00104054" w:rsidRPr="003B16E1" w:rsidRDefault="004327FC" w:rsidP="00AD5FA9">
            <w:pPr>
              <w:pStyle w:val="afffffff3"/>
              <w:rPr>
                <w:color w:val="000000" w:themeColor="text1"/>
                <w:sz w:val="21"/>
                <w:szCs w:val="21"/>
              </w:rPr>
            </w:pPr>
            <w:r>
              <w:rPr>
                <w:rFonts w:hint="eastAsia"/>
                <w:color w:val="000000" w:themeColor="text1"/>
                <w:sz w:val="21"/>
                <w:szCs w:val="21"/>
              </w:rPr>
              <w:t>原料及</w:t>
            </w:r>
            <w:r w:rsidR="00AD5FA9">
              <w:rPr>
                <w:rFonts w:hint="eastAsia"/>
                <w:color w:val="000000" w:themeColor="text1"/>
                <w:sz w:val="21"/>
                <w:szCs w:val="21"/>
              </w:rPr>
              <w:t>成品</w:t>
            </w:r>
            <w:r w:rsidR="00104054">
              <w:rPr>
                <w:rFonts w:hint="eastAsia"/>
                <w:color w:val="000000" w:themeColor="text1"/>
                <w:sz w:val="21"/>
                <w:szCs w:val="21"/>
              </w:rPr>
              <w:t>仓</w:t>
            </w:r>
          </w:p>
        </w:tc>
        <w:tc>
          <w:tcPr>
            <w:tcW w:w="1134" w:type="dxa"/>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1500</w:t>
            </w:r>
          </w:p>
        </w:tc>
        <w:tc>
          <w:tcPr>
            <w:tcW w:w="1134" w:type="dxa"/>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1500</w:t>
            </w:r>
          </w:p>
        </w:tc>
        <w:tc>
          <w:tcPr>
            <w:tcW w:w="709" w:type="dxa"/>
            <w:vAlign w:val="center"/>
          </w:tcPr>
          <w:p w:rsidR="00104054" w:rsidRPr="00B03EAA" w:rsidRDefault="00104054" w:rsidP="00AD5FA9">
            <w:pPr>
              <w:pStyle w:val="afffffff3"/>
              <w:rPr>
                <w:b/>
                <w:color w:val="000000" w:themeColor="text1"/>
                <w:sz w:val="21"/>
                <w:szCs w:val="21"/>
              </w:rPr>
            </w:pPr>
            <w:r>
              <w:rPr>
                <w:rFonts w:hint="eastAsia"/>
                <w:color w:val="000000" w:themeColor="text1"/>
                <w:sz w:val="21"/>
                <w:szCs w:val="21"/>
              </w:rPr>
              <w:t>1</w:t>
            </w:r>
          </w:p>
        </w:tc>
        <w:tc>
          <w:tcPr>
            <w:tcW w:w="2860" w:type="dxa"/>
            <w:tcBorders>
              <w:right w:val="nil"/>
            </w:tcBorders>
            <w:vAlign w:val="center"/>
          </w:tcPr>
          <w:p w:rsidR="00104054" w:rsidRPr="00413686" w:rsidRDefault="00AD5FA9" w:rsidP="00AD5FA9">
            <w:pPr>
              <w:pStyle w:val="afffffff3"/>
              <w:rPr>
                <w:color w:val="000000" w:themeColor="text1"/>
                <w:sz w:val="21"/>
                <w:szCs w:val="21"/>
              </w:rPr>
            </w:pPr>
            <w:r>
              <w:rPr>
                <w:rFonts w:hint="eastAsia"/>
                <w:color w:val="000000" w:themeColor="text1"/>
                <w:sz w:val="21"/>
                <w:szCs w:val="21"/>
              </w:rPr>
              <w:t>位于厂区东南侧，用于</w:t>
            </w:r>
            <w:r w:rsidR="004327FC">
              <w:rPr>
                <w:rFonts w:hint="eastAsia"/>
                <w:color w:val="000000" w:themeColor="text1"/>
                <w:sz w:val="21"/>
                <w:szCs w:val="21"/>
              </w:rPr>
              <w:t>放置原材料及</w:t>
            </w:r>
            <w:r>
              <w:rPr>
                <w:rFonts w:hint="eastAsia"/>
                <w:color w:val="000000" w:themeColor="text1"/>
                <w:sz w:val="21"/>
                <w:szCs w:val="21"/>
              </w:rPr>
              <w:t>储存成品</w:t>
            </w:r>
          </w:p>
        </w:tc>
      </w:tr>
      <w:tr w:rsidR="00A510FC" w:rsidRPr="00B03EAA" w:rsidTr="00413686">
        <w:trPr>
          <w:trHeight w:val="340"/>
          <w:jc w:val="center"/>
        </w:trPr>
        <w:tc>
          <w:tcPr>
            <w:tcW w:w="1075" w:type="dxa"/>
            <w:vMerge/>
            <w:tcBorders>
              <w:left w:val="nil"/>
            </w:tcBorders>
            <w:vAlign w:val="center"/>
          </w:tcPr>
          <w:p w:rsidR="00104054" w:rsidRPr="00B03EAA" w:rsidRDefault="00104054" w:rsidP="00AD5FA9">
            <w:pPr>
              <w:pStyle w:val="afffffff3"/>
              <w:rPr>
                <w:b/>
                <w:color w:val="000000" w:themeColor="text1"/>
                <w:sz w:val="21"/>
                <w:szCs w:val="21"/>
              </w:rPr>
            </w:pPr>
          </w:p>
        </w:tc>
        <w:tc>
          <w:tcPr>
            <w:tcW w:w="1276" w:type="dxa"/>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固废储存仓</w:t>
            </w:r>
          </w:p>
        </w:tc>
        <w:tc>
          <w:tcPr>
            <w:tcW w:w="1134" w:type="dxa"/>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500</w:t>
            </w:r>
          </w:p>
        </w:tc>
        <w:tc>
          <w:tcPr>
            <w:tcW w:w="1134" w:type="dxa"/>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500</w:t>
            </w:r>
          </w:p>
        </w:tc>
        <w:tc>
          <w:tcPr>
            <w:tcW w:w="709" w:type="dxa"/>
            <w:vAlign w:val="center"/>
          </w:tcPr>
          <w:p w:rsidR="00104054" w:rsidRPr="00B03EAA" w:rsidRDefault="00104054" w:rsidP="00AD5FA9">
            <w:pPr>
              <w:pStyle w:val="afffffff3"/>
              <w:rPr>
                <w:b/>
                <w:color w:val="000000" w:themeColor="text1"/>
                <w:sz w:val="21"/>
                <w:szCs w:val="21"/>
              </w:rPr>
            </w:pPr>
            <w:r>
              <w:rPr>
                <w:rFonts w:hint="eastAsia"/>
                <w:color w:val="000000" w:themeColor="text1"/>
                <w:sz w:val="21"/>
                <w:szCs w:val="21"/>
              </w:rPr>
              <w:t>1</w:t>
            </w:r>
          </w:p>
        </w:tc>
        <w:tc>
          <w:tcPr>
            <w:tcW w:w="2860" w:type="dxa"/>
            <w:tcBorders>
              <w:right w:val="nil"/>
            </w:tcBorders>
            <w:vAlign w:val="center"/>
          </w:tcPr>
          <w:p w:rsidR="00104054" w:rsidRPr="00413686" w:rsidRDefault="00AD5FA9" w:rsidP="00AD5FA9">
            <w:pPr>
              <w:pStyle w:val="afffffff3"/>
              <w:rPr>
                <w:color w:val="000000" w:themeColor="text1"/>
                <w:sz w:val="21"/>
                <w:szCs w:val="21"/>
              </w:rPr>
            </w:pPr>
            <w:r w:rsidRPr="00413686">
              <w:rPr>
                <w:rFonts w:hint="eastAsia"/>
                <w:color w:val="000000" w:themeColor="text1"/>
                <w:sz w:val="21"/>
                <w:szCs w:val="21"/>
              </w:rPr>
              <w:t>用于不可利用废塑料的存放</w:t>
            </w:r>
          </w:p>
        </w:tc>
      </w:tr>
      <w:tr w:rsidR="00A510FC" w:rsidRPr="00B03EAA" w:rsidTr="00413686">
        <w:trPr>
          <w:trHeight w:val="340"/>
          <w:jc w:val="center"/>
        </w:trPr>
        <w:tc>
          <w:tcPr>
            <w:tcW w:w="1075" w:type="dxa"/>
            <w:vMerge w:val="restart"/>
            <w:tcBorders>
              <w:left w:val="nil"/>
            </w:tcBorders>
            <w:vAlign w:val="center"/>
          </w:tcPr>
          <w:p w:rsidR="00104054" w:rsidRPr="00B03EAA" w:rsidRDefault="00104054" w:rsidP="00AD5FA9">
            <w:pPr>
              <w:pStyle w:val="afffffff3"/>
              <w:rPr>
                <w:b/>
                <w:color w:val="000000" w:themeColor="text1"/>
                <w:sz w:val="21"/>
                <w:szCs w:val="21"/>
              </w:rPr>
            </w:pPr>
            <w:r w:rsidRPr="00B03EAA">
              <w:rPr>
                <w:color w:val="000000" w:themeColor="text1"/>
                <w:sz w:val="21"/>
                <w:szCs w:val="21"/>
              </w:rPr>
              <w:t>辅助工程</w:t>
            </w:r>
          </w:p>
        </w:tc>
        <w:tc>
          <w:tcPr>
            <w:tcW w:w="1276" w:type="dxa"/>
            <w:vAlign w:val="center"/>
          </w:tcPr>
          <w:p w:rsidR="00104054" w:rsidRPr="003B16E1" w:rsidRDefault="00104054" w:rsidP="00104054">
            <w:pPr>
              <w:pStyle w:val="afffffff3"/>
              <w:rPr>
                <w:color w:val="000000" w:themeColor="text1"/>
                <w:sz w:val="21"/>
                <w:szCs w:val="21"/>
              </w:rPr>
            </w:pPr>
            <w:r>
              <w:rPr>
                <w:rFonts w:hint="eastAsia"/>
                <w:color w:val="000000" w:themeColor="text1"/>
                <w:sz w:val="21"/>
                <w:szCs w:val="21"/>
              </w:rPr>
              <w:t>办公区</w:t>
            </w:r>
          </w:p>
        </w:tc>
        <w:tc>
          <w:tcPr>
            <w:tcW w:w="1134" w:type="dxa"/>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1200</w:t>
            </w:r>
          </w:p>
        </w:tc>
        <w:tc>
          <w:tcPr>
            <w:tcW w:w="1134" w:type="dxa"/>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1200</w:t>
            </w:r>
          </w:p>
        </w:tc>
        <w:tc>
          <w:tcPr>
            <w:tcW w:w="709" w:type="dxa"/>
            <w:vAlign w:val="center"/>
          </w:tcPr>
          <w:p w:rsidR="00104054" w:rsidRPr="00B03EAA" w:rsidRDefault="00104054" w:rsidP="00AD5FA9">
            <w:pPr>
              <w:pStyle w:val="afffffff3"/>
              <w:rPr>
                <w:b/>
                <w:color w:val="000000" w:themeColor="text1"/>
                <w:sz w:val="21"/>
                <w:szCs w:val="21"/>
              </w:rPr>
            </w:pPr>
            <w:r>
              <w:rPr>
                <w:rFonts w:hint="eastAsia"/>
                <w:color w:val="000000" w:themeColor="text1"/>
                <w:sz w:val="21"/>
                <w:szCs w:val="21"/>
              </w:rPr>
              <w:t>1</w:t>
            </w:r>
          </w:p>
        </w:tc>
        <w:tc>
          <w:tcPr>
            <w:tcW w:w="2860" w:type="dxa"/>
            <w:tcBorders>
              <w:right w:val="nil"/>
            </w:tcBorders>
            <w:vAlign w:val="center"/>
          </w:tcPr>
          <w:p w:rsidR="00104054" w:rsidRPr="00413686" w:rsidRDefault="00CB0E67" w:rsidP="00AD5FA9">
            <w:pPr>
              <w:pStyle w:val="afffffff3"/>
              <w:rPr>
                <w:color w:val="000000" w:themeColor="text1"/>
                <w:sz w:val="21"/>
                <w:szCs w:val="21"/>
              </w:rPr>
            </w:pPr>
            <w:r>
              <w:rPr>
                <w:rFonts w:hint="eastAsia"/>
                <w:color w:val="000000" w:themeColor="text1"/>
                <w:sz w:val="21"/>
                <w:szCs w:val="21"/>
              </w:rPr>
              <w:t>位于厂区东北面，用于员工办公</w:t>
            </w:r>
          </w:p>
        </w:tc>
      </w:tr>
      <w:tr w:rsidR="00A510FC" w:rsidRPr="00B03EAA" w:rsidTr="00406F5F">
        <w:trPr>
          <w:trHeight w:val="340"/>
          <w:jc w:val="center"/>
        </w:trPr>
        <w:tc>
          <w:tcPr>
            <w:tcW w:w="1075" w:type="dxa"/>
            <w:vMerge/>
            <w:tcBorders>
              <w:left w:val="nil"/>
            </w:tcBorders>
            <w:vAlign w:val="center"/>
          </w:tcPr>
          <w:p w:rsidR="00104054" w:rsidRPr="00B03EAA" w:rsidRDefault="00104054" w:rsidP="00AD5FA9">
            <w:pPr>
              <w:pStyle w:val="afffffff3"/>
              <w:rPr>
                <w:color w:val="000000" w:themeColor="text1"/>
                <w:sz w:val="21"/>
                <w:szCs w:val="21"/>
              </w:rPr>
            </w:pPr>
          </w:p>
        </w:tc>
        <w:tc>
          <w:tcPr>
            <w:tcW w:w="1276" w:type="dxa"/>
            <w:tcBorders>
              <w:bottom w:val="single" w:sz="4" w:space="0" w:color="auto"/>
            </w:tcBorders>
            <w:vAlign w:val="center"/>
          </w:tcPr>
          <w:p w:rsidR="00104054" w:rsidRDefault="00104054" w:rsidP="00104054">
            <w:pPr>
              <w:pStyle w:val="afffffff3"/>
              <w:rPr>
                <w:color w:val="000000" w:themeColor="text1"/>
                <w:sz w:val="21"/>
                <w:szCs w:val="21"/>
              </w:rPr>
            </w:pPr>
            <w:r>
              <w:rPr>
                <w:rFonts w:hint="eastAsia"/>
                <w:color w:val="000000" w:themeColor="text1"/>
                <w:sz w:val="21"/>
                <w:szCs w:val="21"/>
              </w:rPr>
              <w:t>生活区</w:t>
            </w:r>
          </w:p>
        </w:tc>
        <w:tc>
          <w:tcPr>
            <w:tcW w:w="1134" w:type="dxa"/>
            <w:tcBorders>
              <w:bottom w:val="single" w:sz="4" w:space="0" w:color="auto"/>
            </w:tcBorders>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1200</w:t>
            </w:r>
          </w:p>
        </w:tc>
        <w:tc>
          <w:tcPr>
            <w:tcW w:w="1134" w:type="dxa"/>
            <w:tcBorders>
              <w:bottom w:val="single" w:sz="4" w:space="0" w:color="auto"/>
            </w:tcBorders>
            <w:vAlign w:val="center"/>
          </w:tcPr>
          <w:p w:rsidR="00104054" w:rsidRPr="003B16E1" w:rsidRDefault="00104054" w:rsidP="00AD5FA9">
            <w:pPr>
              <w:pStyle w:val="afffffff3"/>
              <w:rPr>
                <w:color w:val="000000" w:themeColor="text1"/>
                <w:sz w:val="21"/>
                <w:szCs w:val="21"/>
              </w:rPr>
            </w:pPr>
            <w:r>
              <w:rPr>
                <w:rFonts w:hint="eastAsia"/>
                <w:color w:val="000000" w:themeColor="text1"/>
                <w:sz w:val="21"/>
                <w:szCs w:val="21"/>
              </w:rPr>
              <w:t>1200</w:t>
            </w:r>
          </w:p>
        </w:tc>
        <w:tc>
          <w:tcPr>
            <w:tcW w:w="709" w:type="dxa"/>
            <w:tcBorders>
              <w:bottom w:val="single" w:sz="4" w:space="0" w:color="auto"/>
            </w:tcBorders>
            <w:vAlign w:val="center"/>
          </w:tcPr>
          <w:p w:rsidR="00104054" w:rsidRPr="00B03EAA" w:rsidDel="003B16E1" w:rsidRDefault="00104054" w:rsidP="00AD5FA9">
            <w:pPr>
              <w:pStyle w:val="afffffff3"/>
              <w:rPr>
                <w:color w:val="000000" w:themeColor="text1"/>
                <w:sz w:val="21"/>
                <w:szCs w:val="21"/>
              </w:rPr>
            </w:pPr>
            <w:r>
              <w:rPr>
                <w:rFonts w:hint="eastAsia"/>
                <w:color w:val="000000" w:themeColor="text1"/>
                <w:sz w:val="21"/>
                <w:szCs w:val="21"/>
              </w:rPr>
              <w:t>1</w:t>
            </w:r>
          </w:p>
        </w:tc>
        <w:tc>
          <w:tcPr>
            <w:tcW w:w="2860" w:type="dxa"/>
            <w:tcBorders>
              <w:bottom w:val="single" w:sz="4" w:space="0" w:color="auto"/>
              <w:right w:val="nil"/>
            </w:tcBorders>
            <w:vAlign w:val="center"/>
          </w:tcPr>
          <w:p w:rsidR="00104054" w:rsidRPr="00413686" w:rsidRDefault="00CB0E67" w:rsidP="004327FC">
            <w:pPr>
              <w:pStyle w:val="afffffff3"/>
              <w:rPr>
                <w:color w:val="000000" w:themeColor="text1"/>
                <w:sz w:val="21"/>
                <w:szCs w:val="21"/>
              </w:rPr>
            </w:pPr>
            <w:r>
              <w:rPr>
                <w:rFonts w:hint="eastAsia"/>
                <w:color w:val="000000" w:themeColor="text1"/>
                <w:sz w:val="21"/>
                <w:szCs w:val="21"/>
              </w:rPr>
              <w:t>与办公区为同一栋楼，位于办公区第二层，用于员工</w:t>
            </w:r>
            <w:r w:rsidR="004327FC">
              <w:rPr>
                <w:rFonts w:hint="eastAsia"/>
                <w:color w:val="000000" w:themeColor="text1"/>
                <w:sz w:val="21"/>
                <w:szCs w:val="21"/>
              </w:rPr>
              <w:t>住宿</w:t>
            </w:r>
            <w:r>
              <w:rPr>
                <w:rFonts w:hint="eastAsia"/>
                <w:color w:val="000000" w:themeColor="text1"/>
                <w:sz w:val="21"/>
                <w:szCs w:val="21"/>
              </w:rPr>
              <w:t>、生活</w:t>
            </w:r>
          </w:p>
        </w:tc>
      </w:tr>
      <w:tr w:rsidR="00A510FC" w:rsidRPr="00B03EAA" w:rsidTr="00972703">
        <w:trPr>
          <w:trHeight w:val="454"/>
          <w:jc w:val="center"/>
        </w:trPr>
        <w:tc>
          <w:tcPr>
            <w:tcW w:w="1075" w:type="dxa"/>
            <w:vMerge w:val="restart"/>
            <w:tcBorders>
              <w:left w:val="nil"/>
              <w:right w:val="single" w:sz="4" w:space="0" w:color="auto"/>
            </w:tcBorders>
            <w:vAlign w:val="center"/>
          </w:tcPr>
          <w:p w:rsidR="00A510FC" w:rsidRPr="00B03EAA" w:rsidRDefault="00A510FC" w:rsidP="00AD5FA9">
            <w:pPr>
              <w:pStyle w:val="afffffff3"/>
              <w:rPr>
                <w:b/>
                <w:color w:val="000000" w:themeColor="text1"/>
                <w:sz w:val="21"/>
                <w:szCs w:val="21"/>
              </w:rPr>
            </w:pPr>
            <w:r w:rsidRPr="00B03EAA">
              <w:rPr>
                <w:color w:val="000000" w:themeColor="text1"/>
                <w:sz w:val="21"/>
                <w:szCs w:val="21"/>
              </w:rPr>
              <w:t>公用工程</w:t>
            </w:r>
          </w:p>
        </w:tc>
        <w:tc>
          <w:tcPr>
            <w:tcW w:w="1276" w:type="dxa"/>
            <w:tcBorders>
              <w:left w:val="single" w:sz="4" w:space="0" w:color="auto"/>
            </w:tcBorders>
            <w:vAlign w:val="center"/>
          </w:tcPr>
          <w:p w:rsidR="00A510FC" w:rsidRPr="00104054" w:rsidRDefault="00A510FC" w:rsidP="003B16E1">
            <w:pPr>
              <w:pStyle w:val="afffffff3"/>
              <w:rPr>
                <w:color w:val="000000" w:themeColor="text1"/>
                <w:sz w:val="21"/>
                <w:szCs w:val="21"/>
              </w:rPr>
            </w:pPr>
            <w:r w:rsidRPr="00413686">
              <w:rPr>
                <w:rFonts w:ascii="宋体" w:hAnsi="宋体" w:hint="eastAsia"/>
                <w:sz w:val="21"/>
                <w:szCs w:val="21"/>
              </w:rPr>
              <w:t>供水工程</w:t>
            </w:r>
          </w:p>
        </w:tc>
        <w:tc>
          <w:tcPr>
            <w:tcW w:w="5837" w:type="dxa"/>
            <w:gridSpan w:val="4"/>
            <w:tcBorders>
              <w:right w:val="nil"/>
            </w:tcBorders>
            <w:vAlign w:val="center"/>
          </w:tcPr>
          <w:p w:rsidR="00A510FC" w:rsidRPr="00104054" w:rsidRDefault="00A510FC" w:rsidP="00104054">
            <w:pPr>
              <w:pStyle w:val="afffffff3"/>
              <w:rPr>
                <w:b/>
                <w:color w:val="000000" w:themeColor="text1"/>
                <w:sz w:val="21"/>
                <w:szCs w:val="21"/>
              </w:rPr>
            </w:pPr>
            <w:r>
              <w:rPr>
                <w:rFonts w:ascii="宋体" w:hAnsi="宋体" w:hint="eastAsia"/>
                <w:sz w:val="21"/>
                <w:szCs w:val="21"/>
              </w:rPr>
              <w:t>乐城镇供</w:t>
            </w:r>
            <w:r w:rsidRPr="00413686">
              <w:rPr>
                <w:rFonts w:ascii="宋体" w:hAnsi="宋体" w:hint="eastAsia"/>
                <w:sz w:val="21"/>
                <w:szCs w:val="21"/>
              </w:rPr>
              <w:t>水管网，主要用于</w:t>
            </w:r>
            <w:r w:rsidR="00AC5964">
              <w:rPr>
                <w:rFonts w:ascii="宋体" w:hAnsi="宋体" w:hint="eastAsia"/>
                <w:sz w:val="21"/>
                <w:szCs w:val="21"/>
              </w:rPr>
              <w:t>生产及</w:t>
            </w:r>
            <w:r w:rsidRPr="00413686">
              <w:rPr>
                <w:rFonts w:ascii="宋体" w:hAnsi="宋体" w:hint="eastAsia"/>
                <w:sz w:val="21"/>
                <w:szCs w:val="21"/>
              </w:rPr>
              <w:t>员工生活</w:t>
            </w:r>
          </w:p>
        </w:tc>
      </w:tr>
      <w:tr w:rsidR="00A510FC" w:rsidRPr="00B03EAA" w:rsidTr="00972703">
        <w:trPr>
          <w:trHeight w:val="454"/>
          <w:jc w:val="center"/>
        </w:trPr>
        <w:tc>
          <w:tcPr>
            <w:tcW w:w="1075" w:type="dxa"/>
            <w:vMerge/>
            <w:tcBorders>
              <w:left w:val="nil"/>
              <w:right w:val="single" w:sz="4" w:space="0" w:color="auto"/>
            </w:tcBorders>
            <w:vAlign w:val="center"/>
          </w:tcPr>
          <w:p w:rsidR="00A510FC" w:rsidRPr="00B03EAA" w:rsidDel="00104054" w:rsidRDefault="00A510FC" w:rsidP="00AD5FA9">
            <w:pPr>
              <w:pStyle w:val="afffffff3"/>
              <w:rPr>
                <w:color w:val="000000" w:themeColor="text1"/>
                <w:sz w:val="21"/>
                <w:szCs w:val="21"/>
              </w:rPr>
            </w:pPr>
          </w:p>
        </w:tc>
        <w:tc>
          <w:tcPr>
            <w:tcW w:w="1276" w:type="dxa"/>
            <w:tcBorders>
              <w:left w:val="single" w:sz="4" w:space="0" w:color="auto"/>
            </w:tcBorders>
            <w:vAlign w:val="center"/>
          </w:tcPr>
          <w:p w:rsidR="00A510FC" w:rsidRPr="00104054" w:rsidRDefault="00A510FC" w:rsidP="003B16E1">
            <w:pPr>
              <w:pStyle w:val="afffffff3"/>
              <w:rPr>
                <w:color w:val="000000" w:themeColor="text1"/>
                <w:sz w:val="21"/>
                <w:szCs w:val="21"/>
              </w:rPr>
            </w:pPr>
            <w:r w:rsidRPr="00413686">
              <w:rPr>
                <w:rFonts w:ascii="宋体" w:hAnsi="宋体" w:hint="eastAsia"/>
                <w:sz w:val="21"/>
                <w:szCs w:val="21"/>
              </w:rPr>
              <w:t>供电工程</w:t>
            </w:r>
          </w:p>
        </w:tc>
        <w:tc>
          <w:tcPr>
            <w:tcW w:w="5837" w:type="dxa"/>
            <w:gridSpan w:val="4"/>
            <w:tcBorders>
              <w:right w:val="nil"/>
            </w:tcBorders>
            <w:vAlign w:val="center"/>
          </w:tcPr>
          <w:p w:rsidR="00A510FC" w:rsidRPr="00104054" w:rsidRDefault="00A510FC" w:rsidP="00AD5FA9">
            <w:pPr>
              <w:pStyle w:val="afffffff3"/>
              <w:rPr>
                <w:b/>
                <w:color w:val="000000" w:themeColor="text1"/>
                <w:sz w:val="21"/>
                <w:szCs w:val="21"/>
              </w:rPr>
            </w:pPr>
            <w:r>
              <w:rPr>
                <w:rFonts w:ascii="宋体" w:hAnsi="宋体" w:hint="eastAsia"/>
                <w:sz w:val="21"/>
                <w:szCs w:val="21"/>
              </w:rPr>
              <w:t>乐城镇</w:t>
            </w:r>
            <w:r w:rsidRPr="00413686">
              <w:rPr>
                <w:rFonts w:ascii="宋体" w:hAnsi="宋体" w:hint="eastAsia"/>
                <w:sz w:val="21"/>
                <w:szCs w:val="21"/>
              </w:rPr>
              <w:t>供电管网，主要供应设备用电、照明及办公用电</w:t>
            </w:r>
          </w:p>
        </w:tc>
      </w:tr>
      <w:tr w:rsidR="00A510FC" w:rsidRPr="00B03EAA" w:rsidTr="00972703">
        <w:trPr>
          <w:trHeight w:val="454"/>
          <w:jc w:val="center"/>
        </w:trPr>
        <w:tc>
          <w:tcPr>
            <w:tcW w:w="1075" w:type="dxa"/>
            <w:vMerge/>
            <w:tcBorders>
              <w:left w:val="nil"/>
              <w:right w:val="single" w:sz="4" w:space="0" w:color="auto"/>
            </w:tcBorders>
            <w:vAlign w:val="center"/>
          </w:tcPr>
          <w:p w:rsidR="00A510FC" w:rsidRPr="00B03EAA" w:rsidDel="00104054" w:rsidRDefault="00A510FC" w:rsidP="00AD5FA9">
            <w:pPr>
              <w:pStyle w:val="afffffff3"/>
              <w:rPr>
                <w:color w:val="000000" w:themeColor="text1"/>
                <w:sz w:val="21"/>
                <w:szCs w:val="21"/>
              </w:rPr>
            </w:pPr>
          </w:p>
        </w:tc>
        <w:tc>
          <w:tcPr>
            <w:tcW w:w="1276" w:type="dxa"/>
            <w:tcBorders>
              <w:left w:val="single" w:sz="4" w:space="0" w:color="auto"/>
              <w:bottom w:val="single" w:sz="4" w:space="0" w:color="auto"/>
            </w:tcBorders>
            <w:vAlign w:val="center"/>
          </w:tcPr>
          <w:p w:rsidR="00A510FC" w:rsidRPr="004327FC" w:rsidRDefault="00A510FC" w:rsidP="003B16E1">
            <w:pPr>
              <w:pStyle w:val="afffffff3"/>
              <w:rPr>
                <w:rFonts w:ascii="宋体" w:hAnsi="宋体"/>
                <w:sz w:val="21"/>
                <w:szCs w:val="21"/>
              </w:rPr>
            </w:pPr>
            <w:r>
              <w:rPr>
                <w:rFonts w:ascii="宋体" w:hAnsi="宋体" w:hint="eastAsia"/>
                <w:sz w:val="21"/>
                <w:szCs w:val="21"/>
              </w:rPr>
              <w:t>道路工程</w:t>
            </w:r>
          </w:p>
        </w:tc>
        <w:tc>
          <w:tcPr>
            <w:tcW w:w="5837" w:type="dxa"/>
            <w:gridSpan w:val="4"/>
            <w:tcBorders>
              <w:right w:val="nil"/>
            </w:tcBorders>
            <w:vAlign w:val="center"/>
          </w:tcPr>
          <w:p w:rsidR="00A510FC" w:rsidRDefault="00A510FC" w:rsidP="00AD5FA9">
            <w:pPr>
              <w:pStyle w:val="afffffff3"/>
              <w:rPr>
                <w:rFonts w:ascii="宋体" w:hAnsi="宋体"/>
                <w:sz w:val="21"/>
                <w:szCs w:val="21"/>
              </w:rPr>
            </w:pPr>
            <w:r>
              <w:rPr>
                <w:rFonts w:ascii="宋体" w:hAnsi="宋体" w:hint="eastAsia"/>
                <w:sz w:val="21"/>
                <w:szCs w:val="21"/>
              </w:rPr>
              <w:t>水泥混凝土地面，占地面积</w:t>
            </w:r>
            <w:r w:rsidRPr="00413686">
              <w:rPr>
                <w:sz w:val="21"/>
                <w:szCs w:val="21"/>
              </w:rPr>
              <w:t>4000m</w:t>
            </w:r>
            <w:r w:rsidRPr="00413686">
              <w:rPr>
                <w:sz w:val="21"/>
                <w:szCs w:val="21"/>
                <w:vertAlign w:val="superscript"/>
              </w:rPr>
              <w:t>2</w:t>
            </w:r>
          </w:p>
        </w:tc>
      </w:tr>
      <w:tr w:rsidR="00A510FC" w:rsidRPr="00B03EAA" w:rsidTr="00413686">
        <w:trPr>
          <w:trHeight w:val="751"/>
          <w:jc w:val="center"/>
        </w:trPr>
        <w:tc>
          <w:tcPr>
            <w:tcW w:w="1075" w:type="dxa"/>
            <w:vMerge w:val="restart"/>
            <w:tcBorders>
              <w:left w:val="nil"/>
              <w:right w:val="single" w:sz="4" w:space="0" w:color="auto"/>
            </w:tcBorders>
            <w:vAlign w:val="center"/>
          </w:tcPr>
          <w:p w:rsidR="00A510FC" w:rsidRPr="00B03EAA" w:rsidRDefault="00A510FC" w:rsidP="00AD5FA9">
            <w:pPr>
              <w:pStyle w:val="afffffff3"/>
              <w:rPr>
                <w:b/>
                <w:color w:val="000000" w:themeColor="text1"/>
                <w:sz w:val="21"/>
                <w:szCs w:val="21"/>
              </w:rPr>
            </w:pPr>
            <w:r w:rsidRPr="00B03EAA">
              <w:rPr>
                <w:color w:val="000000" w:themeColor="text1"/>
                <w:sz w:val="21"/>
                <w:szCs w:val="21"/>
              </w:rPr>
              <w:lastRenderedPageBreak/>
              <w:t>环保工程</w:t>
            </w:r>
          </w:p>
        </w:tc>
        <w:tc>
          <w:tcPr>
            <w:tcW w:w="1276" w:type="dxa"/>
            <w:tcBorders>
              <w:left w:val="single" w:sz="4" w:space="0" w:color="auto"/>
            </w:tcBorders>
            <w:vAlign w:val="center"/>
          </w:tcPr>
          <w:p w:rsidR="00A510FC" w:rsidRPr="00B03EAA" w:rsidRDefault="00A510FC" w:rsidP="00AD5FA9">
            <w:pPr>
              <w:pStyle w:val="afffffff3"/>
              <w:rPr>
                <w:b/>
                <w:color w:val="000000" w:themeColor="text1"/>
                <w:sz w:val="21"/>
                <w:szCs w:val="21"/>
              </w:rPr>
            </w:pPr>
            <w:r>
              <w:rPr>
                <w:rFonts w:hint="eastAsia"/>
                <w:color w:val="000000" w:themeColor="text1"/>
                <w:sz w:val="21"/>
                <w:szCs w:val="21"/>
              </w:rPr>
              <w:t>废气</w:t>
            </w:r>
          </w:p>
        </w:tc>
        <w:tc>
          <w:tcPr>
            <w:tcW w:w="5837" w:type="dxa"/>
            <w:gridSpan w:val="4"/>
            <w:tcBorders>
              <w:right w:val="nil"/>
            </w:tcBorders>
            <w:vAlign w:val="center"/>
          </w:tcPr>
          <w:p w:rsidR="00A510FC" w:rsidRDefault="00A510FC" w:rsidP="00413686">
            <w:pPr>
              <w:pStyle w:val="afffffff3"/>
              <w:jc w:val="both"/>
              <w:rPr>
                <w:color w:val="000000" w:themeColor="text1"/>
                <w:sz w:val="21"/>
                <w:szCs w:val="21"/>
              </w:rPr>
            </w:pPr>
            <w:r>
              <w:rPr>
                <w:rFonts w:hint="eastAsia"/>
                <w:color w:val="000000" w:themeColor="text1"/>
                <w:sz w:val="21"/>
                <w:szCs w:val="21"/>
              </w:rPr>
              <w:t>加热废气：采用</w:t>
            </w:r>
            <w:r>
              <w:rPr>
                <w:rFonts w:hint="eastAsia"/>
                <w:color w:val="000000" w:themeColor="text1"/>
                <w:sz w:val="21"/>
                <w:szCs w:val="21"/>
              </w:rPr>
              <w:t>UV</w:t>
            </w:r>
            <w:r>
              <w:rPr>
                <w:rFonts w:hint="eastAsia"/>
                <w:color w:val="000000" w:themeColor="text1"/>
                <w:sz w:val="21"/>
                <w:szCs w:val="21"/>
              </w:rPr>
              <w:t>光解处理设施进行处理后经</w:t>
            </w:r>
            <w:r>
              <w:rPr>
                <w:rFonts w:hint="eastAsia"/>
                <w:color w:val="000000" w:themeColor="text1"/>
                <w:sz w:val="21"/>
                <w:szCs w:val="21"/>
              </w:rPr>
              <w:t>15m</w:t>
            </w:r>
            <w:r>
              <w:rPr>
                <w:rFonts w:hint="eastAsia"/>
                <w:color w:val="000000" w:themeColor="text1"/>
                <w:sz w:val="21"/>
                <w:szCs w:val="21"/>
              </w:rPr>
              <w:t>高排气筒向外排放</w:t>
            </w:r>
          </w:p>
          <w:p w:rsidR="00A21F2C" w:rsidRPr="00B03EAA" w:rsidRDefault="00A21F2C" w:rsidP="00413686">
            <w:pPr>
              <w:pStyle w:val="afffffff3"/>
              <w:jc w:val="both"/>
              <w:rPr>
                <w:b/>
                <w:color w:val="000000" w:themeColor="text1"/>
                <w:sz w:val="21"/>
                <w:szCs w:val="21"/>
              </w:rPr>
            </w:pPr>
            <w:r>
              <w:rPr>
                <w:rFonts w:hint="eastAsia"/>
                <w:color w:val="000000" w:themeColor="text1"/>
                <w:sz w:val="21"/>
                <w:szCs w:val="21"/>
              </w:rPr>
              <w:t>食堂油烟：经油烟净化装置净化后引至食堂楼顶排放</w:t>
            </w:r>
          </w:p>
        </w:tc>
      </w:tr>
      <w:tr w:rsidR="00A510FC" w:rsidRPr="00B03EAA" w:rsidTr="00413686">
        <w:trPr>
          <w:trHeight w:val="691"/>
          <w:jc w:val="center"/>
        </w:trPr>
        <w:tc>
          <w:tcPr>
            <w:tcW w:w="1075" w:type="dxa"/>
            <w:vMerge/>
            <w:tcBorders>
              <w:left w:val="nil"/>
              <w:right w:val="single" w:sz="4" w:space="0" w:color="auto"/>
            </w:tcBorders>
            <w:vAlign w:val="center"/>
          </w:tcPr>
          <w:p w:rsidR="00A510FC" w:rsidRPr="00B03EAA" w:rsidRDefault="00A510FC" w:rsidP="00AD5FA9">
            <w:pPr>
              <w:pStyle w:val="afffffff3"/>
              <w:rPr>
                <w:b/>
                <w:color w:val="000000" w:themeColor="text1"/>
                <w:sz w:val="21"/>
                <w:szCs w:val="21"/>
              </w:rPr>
            </w:pPr>
          </w:p>
        </w:tc>
        <w:tc>
          <w:tcPr>
            <w:tcW w:w="1276" w:type="dxa"/>
            <w:tcBorders>
              <w:left w:val="single" w:sz="4" w:space="0" w:color="auto"/>
            </w:tcBorders>
            <w:vAlign w:val="center"/>
          </w:tcPr>
          <w:p w:rsidR="00A510FC" w:rsidRPr="00B03EAA" w:rsidRDefault="00A510FC" w:rsidP="00104054">
            <w:pPr>
              <w:pStyle w:val="afffffff3"/>
              <w:rPr>
                <w:b/>
                <w:color w:val="000000" w:themeColor="text1"/>
                <w:sz w:val="21"/>
                <w:szCs w:val="21"/>
              </w:rPr>
            </w:pPr>
            <w:r>
              <w:rPr>
                <w:rFonts w:hint="eastAsia"/>
                <w:color w:val="000000" w:themeColor="text1"/>
                <w:sz w:val="21"/>
                <w:szCs w:val="21"/>
              </w:rPr>
              <w:t>废水</w:t>
            </w:r>
          </w:p>
        </w:tc>
        <w:tc>
          <w:tcPr>
            <w:tcW w:w="5837" w:type="dxa"/>
            <w:gridSpan w:val="4"/>
            <w:tcBorders>
              <w:right w:val="nil"/>
            </w:tcBorders>
            <w:vAlign w:val="center"/>
          </w:tcPr>
          <w:p w:rsidR="00A510FC" w:rsidRDefault="00A510FC" w:rsidP="00413686">
            <w:pPr>
              <w:pStyle w:val="afffffff3"/>
              <w:jc w:val="both"/>
              <w:rPr>
                <w:color w:val="000000" w:themeColor="text1"/>
                <w:sz w:val="21"/>
                <w:szCs w:val="21"/>
              </w:rPr>
            </w:pPr>
            <w:r>
              <w:rPr>
                <w:rFonts w:hint="eastAsia"/>
                <w:color w:val="000000" w:themeColor="text1"/>
                <w:sz w:val="21"/>
                <w:szCs w:val="21"/>
              </w:rPr>
              <w:t>生活污水：经三级化粪池处理后排至城市污水管道</w:t>
            </w:r>
          </w:p>
          <w:p w:rsidR="00A510FC" w:rsidRPr="00B03EAA" w:rsidRDefault="00A510FC" w:rsidP="00413686">
            <w:pPr>
              <w:pStyle w:val="afffffff3"/>
              <w:jc w:val="both"/>
              <w:rPr>
                <w:b/>
                <w:color w:val="000000" w:themeColor="text1"/>
                <w:sz w:val="21"/>
                <w:szCs w:val="21"/>
              </w:rPr>
            </w:pPr>
            <w:r>
              <w:rPr>
                <w:rFonts w:hint="eastAsia"/>
                <w:color w:val="000000" w:themeColor="text1"/>
                <w:sz w:val="21"/>
                <w:szCs w:val="21"/>
              </w:rPr>
              <w:t>冷却废水：经沉淀池处理后循环使用不外排</w:t>
            </w:r>
          </w:p>
        </w:tc>
      </w:tr>
      <w:tr w:rsidR="00A510FC" w:rsidRPr="00B03EAA" w:rsidTr="00413686">
        <w:trPr>
          <w:trHeight w:val="417"/>
          <w:jc w:val="center"/>
        </w:trPr>
        <w:tc>
          <w:tcPr>
            <w:tcW w:w="1075" w:type="dxa"/>
            <w:vMerge/>
            <w:tcBorders>
              <w:left w:val="nil"/>
              <w:right w:val="single" w:sz="4" w:space="0" w:color="auto"/>
            </w:tcBorders>
            <w:vAlign w:val="center"/>
          </w:tcPr>
          <w:p w:rsidR="00A510FC" w:rsidRPr="00B03EAA" w:rsidRDefault="00A510FC" w:rsidP="00AD5FA9">
            <w:pPr>
              <w:pStyle w:val="afffffff3"/>
              <w:rPr>
                <w:b/>
                <w:color w:val="000000" w:themeColor="text1"/>
                <w:sz w:val="21"/>
                <w:szCs w:val="21"/>
              </w:rPr>
            </w:pPr>
          </w:p>
        </w:tc>
        <w:tc>
          <w:tcPr>
            <w:tcW w:w="1276" w:type="dxa"/>
            <w:tcBorders>
              <w:left w:val="single" w:sz="4" w:space="0" w:color="auto"/>
            </w:tcBorders>
            <w:vAlign w:val="center"/>
          </w:tcPr>
          <w:p w:rsidR="00A510FC" w:rsidRDefault="00A510FC" w:rsidP="00104054">
            <w:pPr>
              <w:pStyle w:val="afffffff3"/>
              <w:rPr>
                <w:color w:val="000000" w:themeColor="text1"/>
                <w:sz w:val="21"/>
                <w:szCs w:val="21"/>
              </w:rPr>
            </w:pPr>
            <w:r>
              <w:rPr>
                <w:rFonts w:hint="eastAsia"/>
                <w:color w:val="000000" w:themeColor="text1"/>
                <w:sz w:val="21"/>
                <w:szCs w:val="21"/>
              </w:rPr>
              <w:t>固废</w:t>
            </w:r>
          </w:p>
        </w:tc>
        <w:tc>
          <w:tcPr>
            <w:tcW w:w="5837" w:type="dxa"/>
            <w:gridSpan w:val="4"/>
            <w:tcBorders>
              <w:right w:val="nil"/>
            </w:tcBorders>
            <w:vAlign w:val="center"/>
          </w:tcPr>
          <w:p w:rsidR="00A510FC" w:rsidRDefault="00A510FC" w:rsidP="00413686">
            <w:pPr>
              <w:pStyle w:val="afffffff3"/>
              <w:jc w:val="both"/>
              <w:rPr>
                <w:color w:val="000000" w:themeColor="text1"/>
                <w:sz w:val="21"/>
                <w:szCs w:val="21"/>
              </w:rPr>
            </w:pPr>
            <w:r w:rsidRPr="00413686">
              <w:rPr>
                <w:rFonts w:hint="eastAsia"/>
                <w:color w:val="000000" w:themeColor="text1"/>
                <w:sz w:val="21"/>
                <w:szCs w:val="21"/>
              </w:rPr>
              <w:t>生活垃圾：</w:t>
            </w:r>
            <w:r>
              <w:rPr>
                <w:rFonts w:hint="eastAsia"/>
                <w:color w:val="000000" w:themeColor="text1"/>
                <w:sz w:val="21"/>
                <w:szCs w:val="21"/>
              </w:rPr>
              <w:t>交由环卫部门统一清运</w:t>
            </w:r>
          </w:p>
          <w:p w:rsidR="00A510FC" w:rsidRDefault="00A510FC" w:rsidP="00413686">
            <w:pPr>
              <w:pStyle w:val="afffffff3"/>
              <w:jc w:val="both"/>
              <w:rPr>
                <w:color w:val="000000" w:themeColor="text1"/>
                <w:sz w:val="21"/>
                <w:szCs w:val="21"/>
              </w:rPr>
            </w:pPr>
            <w:r>
              <w:rPr>
                <w:rFonts w:hint="eastAsia"/>
                <w:color w:val="000000" w:themeColor="text1"/>
                <w:sz w:val="21"/>
                <w:szCs w:val="21"/>
              </w:rPr>
              <w:t>生产废渣：回收利用，不可利用的与生活垃圾一并交由环卫部门清运</w:t>
            </w:r>
          </w:p>
          <w:p w:rsidR="0041705A" w:rsidRDefault="0041705A" w:rsidP="00413686">
            <w:pPr>
              <w:pStyle w:val="afffffff3"/>
              <w:jc w:val="both"/>
              <w:rPr>
                <w:color w:val="000000" w:themeColor="text1"/>
                <w:sz w:val="21"/>
                <w:szCs w:val="21"/>
              </w:rPr>
            </w:pPr>
            <w:r>
              <w:rPr>
                <w:rFonts w:hint="eastAsia"/>
                <w:color w:val="000000" w:themeColor="text1"/>
                <w:sz w:val="21"/>
                <w:szCs w:val="21"/>
              </w:rPr>
              <w:t>废过滤网：</w:t>
            </w:r>
            <w:r w:rsidRPr="0041705A">
              <w:rPr>
                <w:rFonts w:hint="eastAsia"/>
                <w:color w:val="000000" w:themeColor="text1"/>
                <w:sz w:val="21"/>
                <w:szCs w:val="21"/>
              </w:rPr>
              <w:t>交由符合环保要求的单位处理</w:t>
            </w:r>
          </w:p>
          <w:p w:rsidR="0041705A" w:rsidRPr="00413686" w:rsidRDefault="0041705A" w:rsidP="00413686">
            <w:pPr>
              <w:pStyle w:val="afffffff3"/>
              <w:jc w:val="both"/>
              <w:rPr>
                <w:color w:val="000000" w:themeColor="text1"/>
                <w:sz w:val="21"/>
                <w:szCs w:val="21"/>
              </w:rPr>
            </w:pPr>
            <w:r>
              <w:rPr>
                <w:rFonts w:hint="eastAsia"/>
                <w:color w:val="000000" w:themeColor="text1"/>
                <w:sz w:val="21"/>
                <w:szCs w:val="21"/>
              </w:rPr>
              <w:t>废</w:t>
            </w:r>
            <w:r>
              <w:rPr>
                <w:rFonts w:hint="eastAsia"/>
                <w:color w:val="000000" w:themeColor="text1"/>
                <w:sz w:val="21"/>
                <w:szCs w:val="21"/>
              </w:rPr>
              <w:t>UV</w:t>
            </w:r>
            <w:r>
              <w:rPr>
                <w:rFonts w:hint="eastAsia"/>
                <w:color w:val="000000" w:themeColor="text1"/>
                <w:sz w:val="21"/>
                <w:szCs w:val="21"/>
              </w:rPr>
              <w:t>光管：厂家回收处置</w:t>
            </w:r>
          </w:p>
        </w:tc>
      </w:tr>
      <w:tr w:rsidR="00A510FC" w:rsidRPr="00B03EAA" w:rsidTr="00B27825">
        <w:trPr>
          <w:trHeight w:val="408"/>
          <w:jc w:val="center"/>
        </w:trPr>
        <w:tc>
          <w:tcPr>
            <w:tcW w:w="1075" w:type="dxa"/>
            <w:vMerge/>
            <w:tcBorders>
              <w:left w:val="nil"/>
            </w:tcBorders>
            <w:vAlign w:val="center"/>
          </w:tcPr>
          <w:p w:rsidR="00A510FC" w:rsidRPr="00B03EAA" w:rsidRDefault="00A510FC" w:rsidP="00AD5FA9">
            <w:pPr>
              <w:pStyle w:val="afffffff3"/>
              <w:rPr>
                <w:b/>
                <w:color w:val="000000" w:themeColor="text1"/>
                <w:sz w:val="21"/>
                <w:szCs w:val="21"/>
              </w:rPr>
            </w:pPr>
          </w:p>
        </w:tc>
        <w:tc>
          <w:tcPr>
            <w:tcW w:w="1276" w:type="dxa"/>
            <w:vAlign w:val="center"/>
          </w:tcPr>
          <w:p w:rsidR="00A510FC" w:rsidRPr="00B03EAA" w:rsidRDefault="00A510FC" w:rsidP="009B6378">
            <w:pPr>
              <w:pStyle w:val="afffffff3"/>
              <w:rPr>
                <w:b/>
                <w:color w:val="000000" w:themeColor="text1"/>
                <w:sz w:val="21"/>
                <w:szCs w:val="21"/>
              </w:rPr>
            </w:pPr>
            <w:r>
              <w:rPr>
                <w:rFonts w:hint="eastAsia"/>
                <w:color w:val="000000" w:themeColor="text1"/>
                <w:sz w:val="21"/>
                <w:szCs w:val="21"/>
              </w:rPr>
              <w:t>噪声</w:t>
            </w:r>
          </w:p>
        </w:tc>
        <w:tc>
          <w:tcPr>
            <w:tcW w:w="5837" w:type="dxa"/>
            <w:gridSpan w:val="4"/>
            <w:tcBorders>
              <w:right w:val="nil"/>
            </w:tcBorders>
            <w:vAlign w:val="center"/>
          </w:tcPr>
          <w:p w:rsidR="00A510FC" w:rsidRPr="00413686" w:rsidRDefault="00A510FC" w:rsidP="00413686">
            <w:pPr>
              <w:pStyle w:val="afffffff3"/>
              <w:jc w:val="both"/>
              <w:rPr>
                <w:color w:val="000000" w:themeColor="text1"/>
                <w:sz w:val="21"/>
                <w:szCs w:val="21"/>
              </w:rPr>
            </w:pPr>
            <w:r>
              <w:rPr>
                <w:rFonts w:hint="eastAsia"/>
                <w:color w:val="000000" w:themeColor="text1"/>
                <w:sz w:val="21"/>
                <w:szCs w:val="21"/>
              </w:rPr>
              <w:t>合</w:t>
            </w:r>
            <w:r w:rsidRPr="00CB0E67">
              <w:rPr>
                <w:rFonts w:hint="eastAsia"/>
                <w:color w:val="000000" w:themeColor="text1"/>
                <w:sz w:val="21"/>
                <w:szCs w:val="21"/>
              </w:rPr>
              <w:t>理布局、基座</w:t>
            </w:r>
            <w:r w:rsidR="000835D9">
              <w:rPr>
                <w:rFonts w:hint="eastAsia"/>
                <w:color w:val="000000" w:themeColor="text1"/>
                <w:sz w:val="21"/>
                <w:szCs w:val="21"/>
              </w:rPr>
              <w:t>减振</w:t>
            </w:r>
            <w:r w:rsidRPr="00CB0E67">
              <w:rPr>
                <w:rFonts w:hint="eastAsia"/>
                <w:color w:val="000000" w:themeColor="text1"/>
                <w:sz w:val="21"/>
                <w:szCs w:val="21"/>
              </w:rPr>
              <w:t>、厂房隔离，距离衰减</w:t>
            </w:r>
          </w:p>
        </w:tc>
      </w:tr>
      <w:tr w:rsidR="00A510FC" w:rsidRPr="00B03EAA" w:rsidTr="00A510FC">
        <w:trPr>
          <w:trHeight w:val="408"/>
          <w:jc w:val="center"/>
        </w:trPr>
        <w:tc>
          <w:tcPr>
            <w:tcW w:w="1075" w:type="dxa"/>
            <w:vMerge/>
            <w:tcBorders>
              <w:left w:val="nil"/>
              <w:bottom w:val="single" w:sz="18" w:space="0" w:color="auto"/>
            </w:tcBorders>
            <w:vAlign w:val="center"/>
          </w:tcPr>
          <w:p w:rsidR="00A510FC" w:rsidRPr="00B03EAA" w:rsidRDefault="00A510FC" w:rsidP="00AD5FA9">
            <w:pPr>
              <w:pStyle w:val="afffffff3"/>
              <w:rPr>
                <w:b/>
                <w:color w:val="000000" w:themeColor="text1"/>
                <w:sz w:val="21"/>
                <w:szCs w:val="21"/>
              </w:rPr>
            </w:pPr>
          </w:p>
        </w:tc>
        <w:tc>
          <w:tcPr>
            <w:tcW w:w="1276" w:type="dxa"/>
            <w:tcBorders>
              <w:bottom w:val="single" w:sz="18" w:space="0" w:color="auto"/>
            </w:tcBorders>
            <w:vAlign w:val="center"/>
          </w:tcPr>
          <w:p w:rsidR="00A510FC" w:rsidRDefault="00A510FC" w:rsidP="009B6378">
            <w:pPr>
              <w:pStyle w:val="afffffff3"/>
              <w:rPr>
                <w:color w:val="000000" w:themeColor="text1"/>
                <w:sz w:val="21"/>
                <w:szCs w:val="21"/>
              </w:rPr>
            </w:pPr>
            <w:r>
              <w:rPr>
                <w:rFonts w:hint="eastAsia"/>
                <w:color w:val="000000" w:themeColor="text1"/>
                <w:sz w:val="21"/>
                <w:szCs w:val="21"/>
              </w:rPr>
              <w:t>厂区绿化</w:t>
            </w:r>
          </w:p>
        </w:tc>
        <w:tc>
          <w:tcPr>
            <w:tcW w:w="5837" w:type="dxa"/>
            <w:gridSpan w:val="4"/>
            <w:tcBorders>
              <w:bottom w:val="single" w:sz="18" w:space="0" w:color="auto"/>
              <w:right w:val="nil"/>
            </w:tcBorders>
            <w:vAlign w:val="center"/>
          </w:tcPr>
          <w:p w:rsidR="00A510FC" w:rsidRPr="00CB0E67" w:rsidRDefault="00A510FC" w:rsidP="00CB0E67">
            <w:pPr>
              <w:pStyle w:val="afffffff3"/>
              <w:jc w:val="both"/>
              <w:rPr>
                <w:color w:val="000000" w:themeColor="text1"/>
                <w:sz w:val="21"/>
                <w:szCs w:val="21"/>
              </w:rPr>
            </w:pPr>
            <w:r>
              <w:rPr>
                <w:rFonts w:hint="eastAsia"/>
                <w:color w:val="000000" w:themeColor="text1"/>
                <w:sz w:val="21"/>
                <w:szCs w:val="21"/>
              </w:rPr>
              <w:t>在厂区及周边种植绿化、占地面积约</w:t>
            </w:r>
            <w:r>
              <w:rPr>
                <w:rFonts w:hint="eastAsia"/>
                <w:color w:val="000000" w:themeColor="text1"/>
                <w:sz w:val="21"/>
                <w:szCs w:val="21"/>
              </w:rPr>
              <w:t>5000m</w:t>
            </w:r>
            <w:r w:rsidRPr="00413686">
              <w:rPr>
                <w:rFonts w:hint="eastAsia"/>
                <w:color w:val="000000" w:themeColor="text1"/>
                <w:sz w:val="21"/>
                <w:szCs w:val="21"/>
                <w:vertAlign w:val="superscript"/>
              </w:rPr>
              <w:t>2</w:t>
            </w:r>
          </w:p>
        </w:tc>
      </w:tr>
    </w:tbl>
    <w:p w:rsidR="00BD3DA7" w:rsidRPr="00FB5337" w:rsidRDefault="00BD3DA7" w:rsidP="00413686">
      <w:pPr>
        <w:pStyle w:val="3"/>
        <w:keepNext w:val="0"/>
        <w:widowControl/>
        <w:numPr>
          <w:ilvl w:val="2"/>
          <w:numId w:val="0"/>
        </w:numPr>
        <w:tabs>
          <w:tab w:val="left" w:pos="720"/>
        </w:tabs>
        <w:spacing w:beforeLines="100" w:before="312" w:after="0" w:line="360" w:lineRule="auto"/>
        <w:rPr>
          <w:rFonts w:eastAsia="宋体"/>
        </w:rPr>
      </w:pPr>
      <w:r w:rsidRPr="00FB5337">
        <w:rPr>
          <w:rFonts w:eastAsia="宋体" w:hint="eastAsia"/>
          <w:snapToGrid w:val="0"/>
          <w:color w:val="000000"/>
        </w:rPr>
        <w:t>3.1.</w:t>
      </w:r>
      <w:r>
        <w:rPr>
          <w:rFonts w:eastAsia="宋体" w:hint="eastAsia"/>
          <w:snapToGrid w:val="0"/>
          <w:color w:val="000000"/>
        </w:rPr>
        <w:t>3</w:t>
      </w:r>
      <w:r w:rsidRPr="00FB5337">
        <w:rPr>
          <w:rFonts w:eastAsia="宋体" w:hint="eastAsia"/>
          <w:snapToGrid w:val="0"/>
          <w:color w:val="000000"/>
        </w:rPr>
        <w:t xml:space="preserve"> </w:t>
      </w:r>
      <w:r>
        <w:rPr>
          <w:rFonts w:eastAsia="宋体" w:hint="eastAsia"/>
          <w:snapToGrid w:val="0"/>
          <w:color w:val="000000"/>
        </w:rPr>
        <w:t>现有项目平面布置及四至情况</w:t>
      </w:r>
    </w:p>
    <w:p w:rsidR="00BD3DA7" w:rsidRDefault="00BD3DA7" w:rsidP="00413686">
      <w:pPr>
        <w:pStyle w:val="a0"/>
        <w:spacing w:beforeLines="50" w:before="156" w:line="360" w:lineRule="auto"/>
        <w:ind w:firstLineChars="200" w:firstLine="480"/>
        <w:rPr>
          <w:color w:val="000000"/>
          <w:sz w:val="24"/>
        </w:rPr>
      </w:pPr>
      <w:r w:rsidRPr="00F621B7">
        <w:rPr>
          <w:rFonts w:hint="eastAsia"/>
          <w:color w:val="000000"/>
          <w:sz w:val="24"/>
        </w:rPr>
        <w:t>乐昌市长盛塑料包装有限公司</w:t>
      </w:r>
      <w:r>
        <w:rPr>
          <w:rFonts w:hint="eastAsia"/>
          <w:color w:val="000000"/>
          <w:sz w:val="24"/>
        </w:rPr>
        <w:t>位于乐昌市乐城镇环城路外贸局仓库，厂区东面、南面及北面均为空地，西面为</w:t>
      </w:r>
      <w:proofErr w:type="gramStart"/>
      <w:r w:rsidR="00406F5F">
        <w:rPr>
          <w:rFonts w:hint="eastAsia"/>
          <w:color w:val="000000"/>
          <w:sz w:val="24"/>
        </w:rPr>
        <w:t>武广高铁</w:t>
      </w:r>
      <w:proofErr w:type="gramEnd"/>
      <w:r>
        <w:rPr>
          <w:rFonts w:hint="eastAsia"/>
          <w:color w:val="000000"/>
          <w:sz w:val="24"/>
        </w:rPr>
        <w:t>。公司</w:t>
      </w:r>
      <w:r w:rsidRPr="00BD3DA7">
        <w:rPr>
          <w:rFonts w:hint="eastAsia"/>
          <w:color w:val="000000"/>
          <w:sz w:val="24"/>
        </w:rPr>
        <w:t>现有项目平面布置图见图</w:t>
      </w:r>
      <w:r w:rsidRPr="00BD3DA7">
        <w:rPr>
          <w:rFonts w:hint="eastAsia"/>
          <w:color w:val="000000"/>
          <w:sz w:val="24"/>
        </w:rPr>
        <w:t>3.</w:t>
      </w:r>
      <w:r>
        <w:rPr>
          <w:rFonts w:hint="eastAsia"/>
          <w:color w:val="000000"/>
          <w:sz w:val="24"/>
        </w:rPr>
        <w:t>1</w:t>
      </w:r>
      <w:r w:rsidRPr="00BD3DA7">
        <w:rPr>
          <w:rFonts w:hint="eastAsia"/>
          <w:color w:val="000000"/>
          <w:sz w:val="24"/>
        </w:rPr>
        <w:t>-1</w:t>
      </w:r>
      <w:r w:rsidRPr="00BD3DA7">
        <w:rPr>
          <w:rFonts w:hint="eastAsia"/>
          <w:color w:val="000000"/>
          <w:sz w:val="24"/>
        </w:rPr>
        <w:t>，现有项目四</w:t>
      </w:r>
      <w:proofErr w:type="gramStart"/>
      <w:r w:rsidRPr="00BD3DA7">
        <w:rPr>
          <w:rFonts w:hint="eastAsia"/>
          <w:color w:val="000000"/>
          <w:sz w:val="24"/>
        </w:rPr>
        <w:t>至</w:t>
      </w:r>
      <w:r>
        <w:rPr>
          <w:rFonts w:hint="eastAsia"/>
          <w:color w:val="000000"/>
          <w:sz w:val="24"/>
        </w:rPr>
        <w:t>情况</w:t>
      </w:r>
      <w:proofErr w:type="gramEnd"/>
      <w:r w:rsidRPr="00BD3DA7">
        <w:rPr>
          <w:rFonts w:hint="eastAsia"/>
          <w:color w:val="000000"/>
          <w:sz w:val="24"/>
        </w:rPr>
        <w:t>见图</w:t>
      </w:r>
      <w:r w:rsidRPr="00BD3DA7">
        <w:rPr>
          <w:rFonts w:hint="eastAsia"/>
          <w:color w:val="000000"/>
          <w:sz w:val="24"/>
        </w:rPr>
        <w:t>3.</w:t>
      </w:r>
      <w:r>
        <w:rPr>
          <w:rFonts w:hint="eastAsia"/>
          <w:color w:val="000000"/>
          <w:sz w:val="24"/>
        </w:rPr>
        <w:t>1</w:t>
      </w:r>
      <w:r w:rsidRPr="00BD3DA7">
        <w:rPr>
          <w:rFonts w:hint="eastAsia"/>
          <w:color w:val="000000"/>
          <w:sz w:val="24"/>
        </w:rPr>
        <w:t>-2</w:t>
      </w:r>
      <w:r>
        <w:rPr>
          <w:rFonts w:hint="eastAsia"/>
          <w:color w:val="000000"/>
          <w:sz w:val="24"/>
        </w:rPr>
        <w:t>。</w:t>
      </w:r>
    </w:p>
    <w:p w:rsidR="00BD3DA7" w:rsidRDefault="0003601C" w:rsidP="00DB6DE0">
      <w:pPr>
        <w:pStyle w:val="a0"/>
        <w:spacing w:beforeLines="50" w:before="156" w:line="360" w:lineRule="auto"/>
        <w:ind w:firstLine="0"/>
        <w:jc w:val="center"/>
        <w:rPr>
          <w:sz w:val="24"/>
          <w:szCs w:val="24"/>
        </w:rPr>
      </w:pPr>
      <w:r>
        <w:rPr>
          <w:noProof/>
        </w:rPr>
        <w:drawing>
          <wp:inline distT="0" distB="0" distL="0" distR="0" wp14:anchorId="3C30FAE7" wp14:editId="3E16445D">
            <wp:extent cx="5346000" cy="3525019"/>
            <wp:effectExtent l="0" t="0" r="762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346000" cy="3525019"/>
                    </a:xfrm>
                    <a:prstGeom prst="rect">
                      <a:avLst/>
                    </a:prstGeom>
                  </pic:spPr>
                </pic:pic>
              </a:graphicData>
            </a:graphic>
          </wp:inline>
        </w:drawing>
      </w:r>
    </w:p>
    <w:p w:rsidR="00BD3DA7" w:rsidRDefault="00BD3DA7" w:rsidP="00413686">
      <w:pPr>
        <w:pStyle w:val="a0"/>
        <w:spacing w:beforeLines="50" w:before="156" w:line="360" w:lineRule="auto"/>
        <w:ind w:firstLine="0"/>
        <w:jc w:val="center"/>
        <w:rPr>
          <w:sz w:val="24"/>
          <w:szCs w:val="24"/>
        </w:rPr>
      </w:pPr>
      <w:r>
        <w:rPr>
          <w:rFonts w:hint="eastAsia"/>
          <w:sz w:val="24"/>
          <w:szCs w:val="24"/>
        </w:rPr>
        <w:t>图</w:t>
      </w:r>
      <w:r>
        <w:rPr>
          <w:rFonts w:hint="eastAsia"/>
          <w:sz w:val="24"/>
          <w:szCs w:val="24"/>
        </w:rPr>
        <w:t xml:space="preserve">3.1-1 </w:t>
      </w:r>
      <w:r w:rsidRPr="00413686">
        <w:rPr>
          <w:rFonts w:hint="eastAsia"/>
          <w:sz w:val="24"/>
          <w:szCs w:val="24"/>
        </w:rPr>
        <w:t>现有项目厂区平面布置图</w:t>
      </w:r>
    </w:p>
    <w:p w:rsidR="00CB0E67" w:rsidRDefault="007F7586" w:rsidP="00413686">
      <w:pPr>
        <w:pStyle w:val="a0"/>
        <w:spacing w:beforeLines="50" w:before="156" w:line="360" w:lineRule="auto"/>
        <w:ind w:firstLine="0"/>
        <w:jc w:val="center"/>
        <w:rPr>
          <w:sz w:val="24"/>
          <w:szCs w:val="24"/>
        </w:rPr>
      </w:pPr>
      <w:r>
        <w:rPr>
          <w:noProof/>
        </w:rPr>
        <w:lastRenderedPageBreak/>
        <w:drawing>
          <wp:inline distT="0" distB="0" distL="0" distR="0" wp14:anchorId="77497275" wp14:editId="57B8E811">
            <wp:extent cx="5274310" cy="4342759"/>
            <wp:effectExtent l="0" t="0" r="2540" b="127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74310" cy="4342759"/>
                    </a:xfrm>
                    <a:prstGeom prst="rect">
                      <a:avLst/>
                    </a:prstGeom>
                  </pic:spPr>
                </pic:pic>
              </a:graphicData>
            </a:graphic>
          </wp:inline>
        </w:drawing>
      </w:r>
    </w:p>
    <w:p w:rsidR="00104054" w:rsidRPr="00413686" w:rsidRDefault="00CB0E67" w:rsidP="00413686">
      <w:pPr>
        <w:pStyle w:val="a0"/>
        <w:spacing w:beforeLines="50" w:before="156" w:line="360" w:lineRule="auto"/>
        <w:ind w:firstLine="0"/>
        <w:jc w:val="center"/>
        <w:rPr>
          <w:sz w:val="24"/>
          <w:szCs w:val="24"/>
        </w:rPr>
      </w:pPr>
      <w:r w:rsidRPr="00AE07C5">
        <w:rPr>
          <w:rFonts w:hint="eastAsia"/>
          <w:sz w:val="24"/>
          <w:szCs w:val="24"/>
        </w:rPr>
        <w:t>图</w:t>
      </w:r>
      <w:r w:rsidRPr="00AE07C5">
        <w:rPr>
          <w:rFonts w:hint="eastAsia"/>
          <w:sz w:val="24"/>
          <w:szCs w:val="24"/>
        </w:rPr>
        <w:t>3.1-</w:t>
      </w:r>
      <w:r w:rsidR="00BD3DA7" w:rsidRPr="00413686">
        <w:rPr>
          <w:rFonts w:hint="eastAsia"/>
          <w:sz w:val="24"/>
          <w:szCs w:val="24"/>
        </w:rPr>
        <w:t>2</w:t>
      </w:r>
      <w:r w:rsidRPr="00AE07C5">
        <w:rPr>
          <w:rFonts w:hint="eastAsia"/>
          <w:sz w:val="24"/>
          <w:szCs w:val="24"/>
        </w:rPr>
        <w:t xml:space="preserve"> </w:t>
      </w:r>
      <w:r w:rsidR="00BD3DA7" w:rsidRPr="00413686">
        <w:rPr>
          <w:rFonts w:hint="eastAsia"/>
          <w:sz w:val="24"/>
          <w:szCs w:val="24"/>
        </w:rPr>
        <w:t xml:space="preserve"> </w:t>
      </w:r>
      <w:r w:rsidRPr="00AE07C5">
        <w:rPr>
          <w:rFonts w:hint="eastAsia"/>
          <w:sz w:val="24"/>
          <w:szCs w:val="24"/>
        </w:rPr>
        <w:t>现有项目</w:t>
      </w:r>
      <w:r w:rsidR="00BD3DA7" w:rsidRPr="00413686">
        <w:rPr>
          <w:rFonts w:hint="eastAsia"/>
          <w:sz w:val="24"/>
          <w:szCs w:val="24"/>
        </w:rPr>
        <w:t>四</w:t>
      </w:r>
      <w:proofErr w:type="gramStart"/>
      <w:r w:rsidR="00BD3DA7" w:rsidRPr="00413686">
        <w:rPr>
          <w:rFonts w:hint="eastAsia"/>
          <w:sz w:val="24"/>
          <w:szCs w:val="24"/>
        </w:rPr>
        <w:t>至情况</w:t>
      </w:r>
      <w:proofErr w:type="gramEnd"/>
      <w:r w:rsidRPr="00AE07C5">
        <w:rPr>
          <w:rFonts w:hint="eastAsia"/>
          <w:sz w:val="24"/>
          <w:szCs w:val="24"/>
        </w:rPr>
        <w:t>图</w:t>
      </w:r>
    </w:p>
    <w:p w:rsidR="00D853A1" w:rsidRPr="00FB5337" w:rsidRDefault="00D853A1" w:rsidP="00D853A1">
      <w:pPr>
        <w:pStyle w:val="3"/>
        <w:keepNext w:val="0"/>
        <w:widowControl/>
        <w:numPr>
          <w:ilvl w:val="2"/>
          <w:numId w:val="0"/>
        </w:numPr>
        <w:tabs>
          <w:tab w:val="left" w:pos="720"/>
        </w:tabs>
        <w:spacing w:before="0" w:after="0" w:line="360" w:lineRule="auto"/>
        <w:rPr>
          <w:rFonts w:eastAsia="宋体"/>
        </w:rPr>
      </w:pPr>
      <w:r w:rsidRPr="00FB5337">
        <w:rPr>
          <w:rFonts w:eastAsia="宋体" w:hint="eastAsia"/>
          <w:snapToGrid w:val="0"/>
          <w:color w:val="000000"/>
        </w:rPr>
        <w:t>3.1.</w:t>
      </w:r>
      <w:r w:rsidR="00BD3DA7">
        <w:rPr>
          <w:rFonts w:eastAsia="宋体" w:hint="eastAsia"/>
          <w:snapToGrid w:val="0"/>
          <w:color w:val="000000"/>
        </w:rPr>
        <w:t>4</w:t>
      </w:r>
      <w:r w:rsidR="00727BD7" w:rsidRPr="00FB5337">
        <w:rPr>
          <w:rFonts w:eastAsia="宋体" w:hint="eastAsia"/>
          <w:snapToGrid w:val="0"/>
          <w:color w:val="000000"/>
        </w:rPr>
        <w:t xml:space="preserve"> </w:t>
      </w:r>
      <w:r w:rsidR="00F621B7">
        <w:rPr>
          <w:rFonts w:eastAsia="宋体" w:hint="eastAsia"/>
          <w:snapToGrid w:val="0"/>
          <w:color w:val="000000"/>
        </w:rPr>
        <w:t>产品方案及规模</w:t>
      </w:r>
    </w:p>
    <w:p w:rsidR="00BA4A1D" w:rsidRDefault="00A11A47" w:rsidP="00806465">
      <w:pPr>
        <w:spacing w:beforeLines="50" w:before="156" w:line="360" w:lineRule="auto"/>
        <w:ind w:firstLineChars="200" w:firstLine="480"/>
        <w:rPr>
          <w:sz w:val="24"/>
        </w:rPr>
      </w:pPr>
      <w:r>
        <w:rPr>
          <w:rFonts w:hint="eastAsia"/>
          <w:sz w:val="24"/>
        </w:rPr>
        <w:t>现有</w:t>
      </w:r>
      <w:r w:rsidR="002847C4">
        <w:rPr>
          <w:rFonts w:hint="eastAsia"/>
          <w:sz w:val="24"/>
        </w:rPr>
        <w:t>项目</w:t>
      </w:r>
      <w:r w:rsidR="00BA4A1D">
        <w:rPr>
          <w:rFonts w:hint="eastAsia"/>
          <w:sz w:val="24"/>
        </w:rPr>
        <w:t>产品方案及规模</w:t>
      </w:r>
      <w:r w:rsidR="002847C4">
        <w:rPr>
          <w:rFonts w:hint="eastAsia"/>
          <w:sz w:val="24"/>
        </w:rPr>
        <w:t>，见表</w:t>
      </w:r>
      <w:r w:rsidR="002847C4">
        <w:rPr>
          <w:rFonts w:hint="eastAsia"/>
          <w:sz w:val="24"/>
        </w:rPr>
        <w:t>3.1-</w:t>
      </w:r>
      <w:r w:rsidR="00AD5FA9">
        <w:rPr>
          <w:rFonts w:hint="eastAsia"/>
          <w:sz w:val="24"/>
        </w:rPr>
        <w:t>2</w:t>
      </w:r>
      <w:r w:rsidR="002847C4">
        <w:rPr>
          <w:rFonts w:hint="eastAsia"/>
          <w:sz w:val="24"/>
        </w:rPr>
        <w:t>。</w:t>
      </w:r>
    </w:p>
    <w:p w:rsidR="002847C4" w:rsidRPr="00413686" w:rsidRDefault="002847C4" w:rsidP="002847C4">
      <w:pPr>
        <w:spacing w:beforeLines="50" w:before="156" w:line="360" w:lineRule="auto"/>
        <w:jc w:val="center"/>
        <w:rPr>
          <w:szCs w:val="21"/>
        </w:rPr>
      </w:pPr>
      <w:r w:rsidRPr="00413686">
        <w:rPr>
          <w:rFonts w:hint="eastAsia"/>
          <w:szCs w:val="21"/>
        </w:rPr>
        <w:t>表</w:t>
      </w:r>
      <w:r w:rsidRPr="00413686">
        <w:rPr>
          <w:szCs w:val="21"/>
        </w:rPr>
        <w:t>3.1-</w:t>
      </w:r>
      <w:r w:rsidR="00AD5FA9">
        <w:rPr>
          <w:rFonts w:hint="eastAsia"/>
          <w:szCs w:val="21"/>
        </w:rPr>
        <w:t>2</w:t>
      </w:r>
      <w:r w:rsidRPr="00413686">
        <w:rPr>
          <w:szCs w:val="21"/>
        </w:rPr>
        <w:t xml:space="preserve">  </w:t>
      </w:r>
      <w:r w:rsidR="00A11A47">
        <w:rPr>
          <w:rFonts w:hint="eastAsia"/>
          <w:szCs w:val="21"/>
        </w:rPr>
        <w:t>现有</w:t>
      </w:r>
      <w:r w:rsidRPr="00413686">
        <w:rPr>
          <w:rFonts w:hint="eastAsia"/>
          <w:szCs w:val="21"/>
        </w:rPr>
        <w:t>项目产品方案及规模</w:t>
      </w:r>
    </w:p>
    <w:tbl>
      <w:tblPr>
        <w:tblStyle w:val="afffffffffffffff9"/>
        <w:tblW w:w="0" w:type="auto"/>
        <w:jc w:val="center"/>
        <w:tblInd w:w="826" w:type="dxa"/>
        <w:tblLook w:val="04A0" w:firstRow="1" w:lastRow="0" w:firstColumn="1" w:lastColumn="0" w:noHBand="0" w:noVBand="1"/>
      </w:tblPr>
      <w:tblGrid>
        <w:gridCol w:w="1025"/>
        <w:gridCol w:w="1851"/>
        <w:gridCol w:w="1852"/>
        <w:gridCol w:w="1497"/>
      </w:tblGrid>
      <w:tr w:rsidR="002847C4" w:rsidTr="00972703">
        <w:trPr>
          <w:trHeight w:val="317"/>
          <w:jc w:val="center"/>
        </w:trPr>
        <w:tc>
          <w:tcPr>
            <w:tcW w:w="1025" w:type="dxa"/>
            <w:vAlign w:val="center"/>
          </w:tcPr>
          <w:p w:rsidR="002847C4" w:rsidRPr="002847C4" w:rsidRDefault="002847C4" w:rsidP="005D4D1D">
            <w:pPr>
              <w:jc w:val="center"/>
              <w:rPr>
                <w:szCs w:val="21"/>
              </w:rPr>
            </w:pPr>
            <w:r w:rsidRPr="002847C4">
              <w:rPr>
                <w:rFonts w:hint="eastAsia"/>
                <w:szCs w:val="21"/>
              </w:rPr>
              <w:t>序号</w:t>
            </w:r>
          </w:p>
        </w:tc>
        <w:tc>
          <w:tcPr>
            <w:tcW w:w="1851" w:type="dxa"/>
            <w:vAlign w:val="center"/>
          </w:tcPr>
          <w:p w:rsidR="002847C4" w:rsidRPr="002847C4" w:rsidRDefault="002847C4" w:rsidP="00444886">
            <w:pPr>
              <w:jc w:val="center"/>
              <w:rPr>
                <w:szCs w:val="21"/>
              </w:rPr>
            </w:pPr>
            <w:r w:rsidRPr="002847C4">
              <w:rPr>
                <w:rFonts w:hint="eastAsia"/>
                <w:szCs w:val="21"/>
              </w:rPr>
              <w:t>产品名称</w:t>
            </w:r>
          </w:p>
        </w:tc>
        <w:tc>
          <w:tcPr>
            <w:tcW w:w="1852" w:type="dxa"/>
            <w:vAlign w:val="center"/>
          </w:tcPr>
          <w:p w:rsidR="002847C4" w:rsidRPr="002847C4" w:rsidRDefault="002847C4" w:rsidP="00801993">
            <w:pPr>
              <w:jc w:val="center"/>
              <w:rPr>
                <w:szCs w:val="21"/>
              </w:rPr>
            </w:pPr>
            <w:r w:rsidRPr="002847C4">
              <w:rPr>
                <w:rFonts w:hint="eastAsia"/>
                <w:szCs w:val="21"/>
              </w:rPr>
              <w:t>生产规模</w:t>
            </w:r>
          </w:p>
        </w:tc>
        <w:tc>
          <w:tcPr>
            <w:tcW w:w="1497" w:type="dxa"/>
            <w:vAlign w:val="center"/>
          </w:tcPr>
          <w:p w:rsidR="002847C4" w:rsidRPr="002847C4" w:rsidRDefault="002847C4" w:rsidP="00801993">
            <w:pPr>
              <w:jc w:val="center"/>
              <w:rPr>
                <w:szCs w:val="21"/>
              </w:rPr>
            </w:pPr>
            <w:r w:rsidRPr="002847C4">
              <w:rPr>
                <w:rFonts w:hint="eastAsia"/>
                <w:szCs w:val="21"/>
              </w:rPr>
              <w:t>备注</w:t>
            </w:r>
          </w:p>
        </w:tc>
      </w:tr>
      <w:tr w:rsidR="002847C4" w:rsidTr="00972703">
        <w:trPr>
          <w:trHeight w:val="317"/>
          <w:jc w:val="center"/>
        </w:trPr>
        <w:tc>
          <w:tcPr>
            <w:tcW w:w="1025" w:type="dxa"/>
            <w:vAlign w:val="center"/>
          </w:tcPr>
          <w:p w:rsidR="002847C4" w:rsidRPr="002847C4" w:rsidRDefault="002847C4" w:rsidP="005D4D1D">
            <w:pPr>
              <w:jc w:val="center"/>
              <w:rPr>
                <w:szCs w:val="21"/>
              </w:rPr>
            </w:pPr>
            <w:r>
              <w:rPr>
                <w:rFonts w:hint="eastAsia"/>
                <w:szCs w:val="21"/>
              </w:rPr>
              <w:t>1</w:t>
            </w:r>
          </w:p>
        </w:tc>
        <w:tc>
          <w:tcPr>
            <w:tcW w:w="1851" w:type="dxa"/>
            <w:vAlign w:val="center"/>
          </w:tcPr>
          <w:p w:rsidR="002847C4" w:rsidRPr="002847C4" w:rsidRDefault="002847C4" w:rsidP="00444886">
            <w:pPr>
              <w:jc w:val="center"/>
              <w:rPr>
                <w:szCs w:val="21"/>
              </w:rPr>
            </w:pPr>
            <w:r>
              <w:rPr>
                <w:rFonts w:hint="eastAsia"/>
                <w:szCs w:val="21"/>
              </w:rPr>
              <w:t>再生塑料粒</w:t>
            </w:r>
          </w:p>
        </w:tc>
        <w:tc>
          <w:tcPr>
            <w:tcW w:w="1852" w:type="dxa"/>
            <w:vAlign w:val="center"/>
          </w:tcPr>
          <w:p w:rsidR="002847C4" w:rsidRPr="002847C4" w:rsidRDefault="002847C4" w:rsidP="00801993">
            <w:pPr>
              <w:jc w:val="center"/>
              <w:rPr>
                <w:szCs w:val="21"/>
              </w:rPr>
            </w:pPr>
            <w:r>
              <w:rPr>
                <w:rFonts w:hint="eastAsia"/>
                <w:szCs w:val="21"/>
              </w:rPr>
              <w:t>12000</w:t>
            </w:r>
            <w:r>
              <w:rPr>
                <w:rFonts w:hint="eastAsia"/>
                <w:szCs w:val="21"/>
              </w:rPr>
              <w:t>吨</w:t>
            </w:r>
            <w:r>
              <w:rPr>
                <w:rFonts w:hint="eastAsia"/>
                <w:szCs w:val="21"/>
              </w:rPr>
              <w:t>/</w:t>
            </w:r>
            <w:r>
              <w:rPr>
                <w:rFonts w:hint="eastAsia"/>
                <w:szCs w:val="21"/>
              </w:rPr>
              <w:t>年</w:t>
            </w:r>
          </w:p>
        </w:tc>
        <w:tc>
          <w:tcPr>
            <w:tcW w:w="1497" w:type="dxa"/>
            <w:vAlign w:val="center"/>
          </w:tcPr>
          <w:p w:rsidR="002847C4" w:rsidRPr="002847C4" w:rsidRDefault="0076737A" w:rsidP="00801993">
            <w:pPr>
              <w:jc w:val="center"/>
              <w:rPr>
                <w:szCs w:val="21"/>
              </w:rPr>
            </w:pPr>
            <w:r>
              <w:rPr>
                <w:rFonts w:hint="eastAsia"/>
                <w:szCs w:val="21"/>
              </w:rPr>
              <w:t>已建</w:t>
            </w:r>
          </w:p>
        </w:tc>
      </w:tr>
      <w:tr w:rsidR="002847C4" w:rsidTr="00972703">
        <w:trPr>
          <w:trHeight w:val="317"/>
          <w:jc w:val="center"/>
        </w:trPr>
        <w:tc>
          <w:tcPr>
            <w:tcW w:w="1025" w:type="dxa"/>
            <w:vAlign w:val="center"/>
          </w:tcPr>
          <w:p w:rsidR="002847C4" w:rsidRPr="002847C4" w:rsidRDefault="002847C4" w:rsidP="005D4D1D">
            <w:pPr>
              <w:jc w:val="center"/>
              <w:rPr>
                <w:szCs w:val="21"/>
              </w:rPr>
            </w:pPr>
            <w:r>
              <w:rPr>
                <w:rFonts w:hint="eastAsia"/>
                <w:szCs w:val="21"/>
              </w:rPr>
              <w:t>2</w:t>
            </w:r>
          </w:p>
        </w:tc>
        <w:tc>
          <w:tcPr>
            <w:tcW w:w="1851" w:type="dxa"/>
            <w:vAlign w:val="center"/>
          </w:tcPr>
          <w:p w:rsidR="002847C4" w:rsidRPr="002847C4" w:rsidRDefault="002847C4" w:rsidP="00444886">
            <w:pPr>
              <w:jc w:val="center"/>
              <w:rPr>
                <w:szCs w:val="21"/>
              </w:rPr>
            </w:pPr>
            <w:r>
              <w:rPr>
                <w:rFonts w:hint="eastAsia"/>
                <w:szCs w:val="21"/>
              </w:rPr>
              <w:t>塑料复合编织袋</w:t>
            </w:r>
          </w:p>
        </w:tc>
        <w:tc>
          <w:tcPr>
            <w:tcW w:w="1852" w:type="dxa"/>
            <w:vAlign w:val="center"/>
          </w:tcPr>
          <w:p w:rsidR="002847C4" w:rsidRPr="002847C4" w:rsidRDefault="002847C4" w:rsidP="00801993">
            <w:pPr>
              <w:jc w:val="center"/>
              <w:rPr>
                <w:szCs w:val="21"/>
              </w:rPr>
            </w:pPr>
            <w:r>
              <w:rPr>
                <w:rFonts w:hint="eastAsia"/>
                <w:szCs w:val="21"/>
              </w:rPr>
              <w:t>10000</w:t>
            </w:r>
            <w:r>
              <w:rPr>
                <w:rFonts w:hint="eastAsia"/>
                <w:szCs w:val="21"/>
              </w:rPr>
              <w:t>吨</w:t>
            </w:r>
            <w:r>
              <w:rPr>
                <w:rFonts w:hint="eastAsia"/>
                <w:szCs w:val="21"/>
              </w:rPr>
              <w:t>/</w:t>
            </w:r>
            <w:r>
              <w:rPr>
                <w:rFonts w:hint="eastAsia"/>
                <w:szCs w:val="21"/>
              </w:rPr>
              <w:t>年</w:t>
            </w:r>
          </w:p>
        </w:tc>
        <w:tc>
          <w:tcPr>
            <w:tcW w:w="1497" w:type="dxa"/>
            <w:vAlign w:val="center"/>
          </w:tcPr>
          <w:p w:rsidR="002847C4" w:rsidRPr="002847C4" w:rsidRDefault="00972703" w:rsidP="00801993">
            <w:pPr>
              <w:jc w:val="center"/>
              <w:rPr>
                <w:szCs w:val="21"/>
              </w:rPr>
            </w:pPr>
            <w:r>
              <w:rPr>
                <w:rFonts w:hint="eastAsia"/>
                <w:szCs w:val="21"/>
              </w:rPr>
              <w:t>已不生产</w:t>
            </w:r>
          </w:p>
        </w:tc>
      </w:tr>
    </w:tbl>
    <w:p w:rsidR="006B753C" w:rsidRPr="00FB5337" w:rsidRDefault="006B753C" w:rsidP="002847C4">
      <w:pPr>
        <w:pStyle w:val="3"/>
        <w:keepNext w:val="0"/>
        <w:widowControl/>
        <w:numPr>
          <w:ilvl w:val="2"/>
          <w:numId w:val="0"/>
        </w:numPr>
        <w:tabs>
          <w:tab w:val="left" w:pos="720"/>
        </w:tabs>
        <w:spacing w:beforeLines="100" w:before="312" w:after="0" w:line="360" w:lineRule="auto"/>
        <w:rPr>
          <w:rFonts w:eastAsia="宋体"/>
        </w:rPr>
      </w:pPr>
      <w:r w:rsidRPr="00FB5337">
        <w:rPr>
          <w:rFonts w:eastAsia="宋体" w:hint="eastAsia"/>
          <w:snapToGrid w:val="0"/>
          <w:color w:val="000000"/>
        </w:rPr>
        <w:t>3.1.</w:t>
      </w:r>
      <w:r w:rsidR="00BD3DA7">
        <w:rPr>
          <w:rFonts w:eastAsia="宋体" w:hint="eastAsia"/>
          <w:snapToGrid w:val="0"/>
          <w:color w:val="000000"/>
        </w:rPr>
        <w:t>5</w:t>
      </w:r>
      <w:r w:rsidR="00727BD7" w:rsidRPr="00FB5337">
        <w:rPr>
          <w:rFonts w:eastAsia="宋体" w:hint="eastAsia"/>
          <w:snapToGrid w:val="0"/>
          <w:color w:val="000000"/>
        </w:rPr>
        <w:t xml:space="preserve"> </w:t>
      </w:r>
      <w:r w:rsidR="002847C4">
        <w:rPr>
          <w:rFonts w:eastAsia="宋体" w:hint="eastAsia"/>
          <w:snapToGrid w:val="0"/>
          <w:color w:val="000000"/>
        </w:rPr>
        <w:t>主要原辅材料</w:t>
      </w:r>
    </w:p>
    <w:p w:rsidR="002847C4" w:rsidRDefault="00A11A47" w:rsidP="00806465">
      <w:pPr>
        <w:spacing w:beforeLines="50" w:before="156" w:line="360" w:lineRule="auto"/>
        <w:ind w:firstLineChars="200" w:firstLine="480"/>
        <w:rPr>
          <w:sz w:val="24"/>
        </w:rPr>
      </w:pPr>
      <w:r>
        <w:rPr>
          <w:rFonts w:hint="eastAsia"/>
          <w:sz w:val="24"/>
        </w:rPr>
        <w:t>现有</w:t>
      </w:r>
      <w:r w:rsidR="002847C4">
        <w:rPr>
          <w:rFonts w:hint="eastAsia"/>
          <w:sz w:val="24"/>
        </w:rPr>
        <w:t>项目主要原辅材料，见表</w:t>
      </w:r>
      <w:r w:rsidR="002847C4">
        <w:rPr>
          <w:rFonts w:hint="eastAsia"/>
          <w:sz w:val="24"/>
        </w:rPr>
        <w:t>3.1-</w:t>
      </w:r>
      <w:r w:rsidR="00AD5FA9">
        <w:rPr>
          <w:rFonts w:hint="eastAsia"/>
          <w:sz w:val="24"/>
        </w:rPr>
        <w:t>3</w:t>
      </w:r>
      <w:r w:rsidR="002847C4">
        <w:rPr>
          <w:rFonts w:hint="eastAsia"/>
          <w:sz w:val="24"/>
        </w:rPr>
        <w:t>。</w:t>
      </w:r>
    </w:p>
    <w:p w:rsidR="0076737A" w:rsidRPr="00413686" w:rsidRDefault="0076737A" w:rsidP="0076737A">
      <w:pPr>
        <w:spacing w:beforeLines="50" w:before="156" w:line="360" w:lineRule="auto"/>
        <w:jc w:val="center"/>
        <w:rPr>
          <w:szCs w:val="21"/>
        </w:rPr>
      </w:pPr>
      <w:r w:rsidRPr="00413686">
        <w:rPr>
          <w:rFonts w:hint="eastAsia"/>
          <w:szCs w:val="21"/>
        </w:rPr>
        <w:t>表</w:t>
      </w:r>
      <w:r w:rsidRPr="00413686">
        <w:rPr>
          <w:szCs w:val="21"/>
        </w:rPr>
        <w:t>3.1-</w:t>
      </w:r>
      <w:r w:rsidR="00AD5FA9">
        <w:rPr>
          <w:rFonts w:hint="eastAsia"/>
          <w:szCs w:val="21"/>
        </w:rPr>
        <w:t>3</w:t>
      </w:r>
      <w:r w:rsidRPr="00413686">
        <w:rPr>
          <w:szCs w:val="21"/>
        </w:rPr>
        <w:t xml:space="preserve"> </w:t>
      </w:r>
      <w:r w:rsidR="00A11A47" w:rsidRPr="00A11A47">
        <w:rPr>
          <w:rFonts w:hint="eastAsia"/>
          <w:szCs w:val="21"/>
        </w:rPr>
        <w:t>现有</w:t>
      </w:r>
      <w:r w:rsidRPr="00413686">
        <w:rPr>
          <w:rFonts w:hint="eastAsia"/>
          <w:szCs w:val="21"/>
        </w:rPr>
        <w:t>项目主要原辅材料</w:t>
      </w:r>
    </w:p>
    <w:tbl>
      <w:tblPr>
        <w:tblStyle w:val="afffffffffffffff9"/>
        <w:tblW w:w="0" w:type="auto"/>
        <w:jc w:val="center"/>
        <w:tblLook w:val="04A0" w:firstRow="1" w:lastRow="0" w:firstColumn="1" w:lastColumn="0" w:noHBand="0" w:noVBand="1"/>
      </w:tblPr>
      <w:tblGrid>
        <w:gridCol w:w="1077"/>
        <w:gridCol w:w="3059"/>
        <w:gridCol w:w="2069"/>
      </w:tblGrid>
      <w:tr w:rsidR="0076737A" w:rsidTr="00972703">
        <w:trPr>
          <w:trHeight w:val="341"/>
          <w:jc w:val="center"/>
        </w:trPr>
        <w:tc>
          <w:tcPr>
            <w:tcW w:w="1077" w:type="dxa"/>
            <w:vAlign w:val="center"/>
          </w:tcPr>
          <w:p w:rsidR="0076737A" w:rsidRPr="002847C4" w:rsidRDefault="0076737A" w:rsidP="005D4D1D">
            <w:pPr>
              <w:jc w:val="center"/>
              <w:rPr>
                <w:szCs w:val="21"/>
              </w:rPr>
            </w:pPr>
            <w:r w:rsidRPr="002847C4">
              <w:rPr>
                <w:rFonts w:hint="eastAsia"/>
                <w:szCs w:val="21"/>
              </w:rPr>
              <w:t>序号</w:t>
            </w:r>
          </w:p>
        </w:tc>
        <w:tc>
          <w:tcPr>
            <w:tcW w:w="3059" w:type="dxa"/>
            <w:vAlign w:val="center"/>
          </w:tcPr>
          <w:p w:rsidR="0076737A" w:rsidRPr="002847C4" w:rsidRDefault="0076737A" w:rsidP="00444886">
            <w:pPr>
              <w:jc w:val="center"/>
              <w:rPr>
                <w:szCs w:val="21"/>
              </w:rPr>
            </w:pPr>
            <w:r>
              <w:rPr>
                <w:rFonts w:hint="eastAsia"/>
                <w:szCs w:val="21"/>
              </w:rPr>
              <w:t>原辅材料名称</w:t>
            </w:r>
          </w:p>
        </w:tc>
        <w:tc>
          <w:tcPr>
            <w:tcW w:w="2069" w:type="dxa"/>
            <w:vAlign w:val="center"/>
          </w:tcPr>
          <w:p w:rsidR="0076737A" w:rsidRPr="002847C4" w:rsidRDefault="0076737A" w:rsidP="002F14E5">
            <w:pPr>
              <w:jc w:val="center"/>
              <w:rPr>
                <w:szCs w:val="21"/>
              </w:rPr>
            </w:pPr>
            <w:r>
              <w:rPr>
                <w:rFonts w:hint="eastAsia"/>
                <w:szCs w:val="21"/>
              </w:rPr>
              <w:t>原辅材料用量</w:t>
            </w:r>
          </w:p>
        </w:tc>
      </w:tr>
      <w:tr w:rsidR="0076737A" w:rsidTr="00972703">
        <w:trPr>
          <w:trHeight w:val="341"/>
          <w:jc w:val="center"/>
        </w:trPr>
        <w:tc>
          <w:tcPr>
            <w:tcW w:w="1077" w:type="dxa"/>
            <w:vAlign w:val="center"/>
          </w:tcPr>
          <w:p w:rsidR="0076737A" w:rsidRPr="002847C4" w:rsidRDefault="0076737A" w:rsidP="005D4D1D">
            <w:pPr>
              <w:jc w:val="center"/>
              <w:rPr>
                <w:szCs w:val="21"/>
              </w:rPr>
            </w:pPr>
            <w:r>
              <w:rPr>
                <w:rFonts w:hint="eastAsia"/>
                <w:szCs w:val="21"/>
              </w:rPr>
              <w:t>1</w:t>
            </w:r>
          </w:p>
        </w:tc>
        <w:tc>
          <w:tcPr>
            <w:tcW w:w="3059" w:type="dxa"/>
            <w:vAlign w:val="center"/>
          </w:tcPr>
          <w:p w:rsidR="0076737A" w:rsidRPr="002847C4" w:rsidRDefault="0069405D" w:rsidP="00444886">
            <w:pPr>
              <w:jc w:val="center"/>
              <w:rPr>
                <w:szCs w:val="21"/>
              </w:rPr>
            </w:pPr>
            <w:r>
              <w:rPr>
                <w:rFonts w:hint="eastAsia"/>
                <w:szCs w:val="21"/>
              </w:rPr>
              <w:t>PP</w:t>
            </w:r>
            <w:r w:rsidR="00995440">
              <w:rPr>
                <w:rFonts w:hint="eastAsia"/>
                <w:szCs w:val="21"/>
              </w:rPr>
              <w:t>（聚丙烯塑料）</w:t>
            </w:r>
          </w:p>
        </w:tc>
        <w:tc>
          <w:tcPr>
            <w:tcW w:w="2069" w:type="dxa"/>
            <w:vAlign w:val="center"/>
          </w:tcPr>
          <w:p w:rsidR="0076737A" w:rsidRPr="002847C4" w:rsidRDefault="007849D9" w:rsidP="002F14E5">
            <w:pPr>
              <w:jc w:val="center"/>
              <w:rPr>
                <w:szCs w:val="21"/>
              </w:rPr>
            </w:pPr>
            <w:r>
              <w:rPr>
                <w:rFonts w:hint="eastAsia"/>
                <w:szCs w:val="21"/>
              </w:rPr>
              <w:t>17</w:t>
            </w:r>
            <w:r w:rsidR="0069405D">
              <w:rPr>
                <w:rFonts w:hint="eastAsia"/>
                <w:szCs w:val="21"/>
              </w:rPr>
              <w:t>000</w:t>
            </w:r>
            <w:r w:rsidR="0076737A">
              <w:rPr>
                <w:rFonts w:hint="eastAsia"/>
                <w:szCs w:val="21"/>
              </w:rPr>
              <w:t>吨</w:t>
            </w:r>
            <w:r w:rsidR="0076737A">
              <w:rPr>
                <w:rFonts w:hint="eastAsia"/>
                <w:szCs w:val="21"/>
              </w:rPr>
              <w:t>/</w:t>
            </w:r>
            <w:r w:rsidR="0076737A">
              <w:rPr>
                <w:rFonts w:hint="eastAsia"/>
                <w:szCs w:val="21"/>
              </w:rPr>
              <w:t>年</w:t>
            </w:r>
          </w:p>
        </w:tc>
      </w:tr>
      <w:tr w:rsidR="0076737A" w:rsidTr="00972703">
        <w:trPr>
          <w:trHeight w:val="341"/>
          <w:jc w:val="center"/>
        </w:trPr>
        <w:tc>
          <w:tcPr>
            <w:tcW w:w="1077" w:type="dxa"/>
            <w:vAlign w:val="center"/>
          </w:tcPr>
          <w:p w:rsidR="0076737A" w:rsidRPr="002847C4" w:rsidRDefault="0076737A" w:rsidP="005D4D1D">
            <w:pPr>
              <w:jc w:val="center"/>
              <w:rPr>
                <w:szCs w:val="21"/>
              </w:rPr>
            </w:pPr>
            <w:r>
              <w:rPr>
                <w:rFonts w:hint="eastAsia"/>
                <w:szCs w:val="21"/>
              </w:rPr>
              <w:t>2</w:t>
            </w:r>
          </w:p>
        </w:tc>
        <w:tc>
          <w:tcPr>
            <w:tcW w:w="3059" w:type="dxa"/>
            <w:vAlign w:val="center"/>
          </w:tcPr>
          <w:p w:rsidR="0076737A" w:rsidRPr="002847C4" w:rsidRDefault="0069405D" w:rsidP="00444886">
            <w:pPr>
              <w:jc w:val="center"/>
              <w:rPr>
                <w:szCs w:val="21"/>
              </w:rPr>
            </w:pPr>
            <w:r>
              <w:rPr>
                <w:rFonts w:hint="eastAsia"/>
                <w:szCs w:val="21"/>
              </w:rPr>
              <w:t>塑料粒</w:t>
            </w:r>
          </w:p>
        </w:tc>
        <w:tc>
          <w:tcPr>
            <w:tcW w:w="2069" w:type="dxa"/>
            <w:vAlign w:val="center"/>
          </w:tcPr>
          <w:p w:rsidR="0076737A" w:rsidRPr="002847C4" w:rsidRDefault="0076737A" w:rsidP="00DB59B0">
            <w:pPr>
              <w:jc w:val="center"/>
              <w:rPr>
                <w:szCs w:val="21"/>
              </w:rPr>
            </w:pPr>
            <w:r>
              <w:rPr>
                <w:rFonts w:hint="eastAsia"/>
                <w:szCs w:val="21"/>
              </w:rPr>
              <w:t>1</w:t>
            </w:r>
            <w:r w:rsidR="0069405D">
              <w:rPr>
                <w:rFonts w:hint="eastAsia"/>
                <w:szCs w:val="21"/>
              </w:rPr>
              <w:t>15</w:t>
            </w:r>
            <w:r>
              <w:rPr>
                <w:rFonts w:hint="eastAsia"/>
                <w:szCs w:val="21"/>
              </w:rPr>
              <w:t>00</w:t>
            </w:r>
            <w:r>
              <w:rPr>
                <w:rFonts w:hint="eastAsia"/>
                <w:szCs w:val="21"/>
              </w:rPr>
              <w:t>吨</w:t>
            </w:r>
            <w:r>
              <w:rPr>
                <w:rFonts w:hint="eastAsia"/>
                <w:szCs w:val="21"/>
              </w:rPr>
              <w:t>/</w:t>
            </w:r>
            <w:r>
              <w:rPr>
                <w:rFonts w:hint="eastAsia"/>
                <w:szCs w:val="21"/>
              </w:rPr>
              <w:t>年</w:t>
            </w:r>
          </w:p>
        </w:tc>
      </w:tr>
    </w:tbl>
    <w:p w:rsidR="00485A62" w:rsidRPr="00FB5337" w:rsidRDefault="00485A62" w:rsidP="00413686">
      <w:pPr>
        <w:pStyle w:val="3"/>
        <w:keepNext w:val="0"/>
        <w:widowControl/>
        <w:numPr>
          <w:ilvl w:val="2"/>
          <w:numId w:val="0"/>
        </w:numPr>
        <w:tabs>
          <w:tab w:val="left" w:pos="720"/>
        </w:tabs>
        <w:spacing w:beforeLines="100" w:before="312" w:after="0" w:line="360" w:lineRule="auto"/>
        <w:ind w:left="720" w:hanging="720"/>
        <w:rPr>
          <w:rFonts w:eastAsia="宋体"/>
          <w:snapToGrid w:val="0"/>
          <w:color w:val="000000"/>
        </w:rPr>
      </w:pPr>
      <w:r w:rsidRPr="00FB5337">
        <w:rPr>
          <w:rFonts w:eastAsia="宋体" w:hint="eastAsia"/>
          <w:snapToGrid w:val="0"/>
          <w:color w:val="000000"/>
        </w:rPr>
        <w:lastRenderedPageBreak/>
        <w:t>3.1.</w:t>
      </w:r>
      <w:r w:rsidR="00BD3DA7">
        <w:rPr>
          <w:rFonts w:eastAsia="宋体" w:hint="eastAsia"/>
          <w:snapToGrid w:val="0"/>
          <w:color w:val="000000"/>
        </w:rPr>
        <w:t>6</w:t>
      </w:r>
      <w:r w:rsidR="00727BD7" w:rsidRPr="00FB5337">
        <w:rPr>
          <w:rFonts w:eastAsia="宋体" w:hint="eastAsia"/>
          <w:snapToGrid w:val="0"/>
          <w:color w:val="000000"/>
        </w:rPr>
        <w:t xml:space="preserve"> </w:t>
      </w:r>
      <w:r w:rsidRPr="00FB5337">
        <w:rPr>
          <w:rFonts w:eastAsia="宋体" w:hint="eastAsia"/>
          <w:snapToGrid w:val="0"/>
          <w:color w:val="000000"/>
        </w:rPr>
        <w:t>劳动定员及工作制度</w:t>
      </w:r>
    </w:p>
    <w:p w:rsidR="000B2A00" w:rsidRPr="00FB5337" w:rsidRDefault="00485A62" w:rsidP="00806465">
      <w:pPr>
        <w:spacing w:beforeLines="50" w:before="156" w:line="360" w:lineRule="auto"/>
        <w:ind w:firstLineChars="200" w:firstLine="480"/>
        <w:rPr>
          <w:sz w:val="24"/>
        </w:rPr>
      </w:pPr>
      <w:r w:rsidRPr="00FB5337">
        <w:rPr>
          <w:rFonts w:hint="eastAsia"/>
          <w:sz w:val="24"/>
        </w:rPr>
        <w:t>现有</w:t>
      </w:r>
      <w:r w:rsidR="00A11A47">
        <w:rPr>
          <w:rFonts w:hint="eastAsia"/>
          <w:sz w:val="24"/>
        </w:rPr>
        <w:t>职工人数</w:t>
      </w:r>
      <w:r w:rsidR="00A11A47">
        <w:rPr>
          <w:rFonts w:hint="eastAsia"/>
          <w:sz w:val="24"/>
        </w:rPr>
        <w:t>154</w:t>
      </w:r>
      <w:r w:rsidR="00A11A47">
        <w:rPr>
          <w:rFonts w:hint="eastAsia"/>
          <w:sz w:val="24"/>
        </w:rPr>
        <w:t>人，其中行政人员</w:t>
      </w:r>
      <w:r w:rsidR="00A11A47">
        <w:rPr>
          <w:rFonts w:hint="eastAsia"/>
          <w:sz w:val="24"/>
        </w:rPr>
        <w:t>5</w:t>
      </w:r>
      <w:r w:rsidR="00A11A47">
        <w:rPr>
          <w:rFonts w:hint="eastAsia"/>
          <w:sz w:val="24"/>
        </w:rPr>
        <w:t>人，工程师</w:t>
      </w:r>
      <w:r w:rsidR="00A11A47">
        <w:rPr>
          <w:rFonts w:hint="eastAsia"/>
          <w:sz w:val="24"/>
        </w:rPr>
        <w:t>3</w:t>
      </w:r>
      <w:r w:rsidR="00A11A47">
        <w:rPr>
          <w:rFonts w:hint="eastAsia"/>
          <w:sz w:val="24"/>
        </w:rPr>
        <w:t>人，技术员</w:t>
      </w:r>
      <w:r w:rsidR="00A11A47">
        <w:rPr>
          <w:rFonts w:hint="eastAsia"/>
          <w:sz w:val="24"/>
        </w:rPr>
        <w:t>5</w:t>
      </w:r>
      <w:r w:rsidR="00A11A47">
        <w:rPr>
          <w:rFonts w:hint="eastAsia"/>
          <w:sz w:val="24"/>
        </w:rPr>
        <w:t>人，操作工</w:t>
      </w:r>
      <w:r w:rsidR="00A11A47">
        <w:rPr>
          <w:rFonts w:hint="eastAsia"/>
          <w:sz w:val="24"/>
        </w:rPr>
        <w:t>141</w:t>
      </w:r>
      <w:r w:rsidR="00A11A47">
        <w:rPr>
          <w:rFonts w:hint="eastAsia"/>
          <w:sz w:val="24"/>
        </w:rPr>
        <w:t>人，三班</w:t>
      </w:r>
      <w:r w:rsidR="00A11A47">
        <w:rPr>
          <w:rFonts w:hint="eastAsia"/>
          <w:sz w:val="24"/>
        </w:rPr>
        <w:t>8</w:t>
      </w:r>
      <w:r w:rsidR="00A11A47">
        <w:rPr>
          <w:rFonts w:hint="eastAsia"/>
          <w:sz w:val="24"/>
        </w:rPr>
        <w:t>小时工作制，年工作</w:t>
      </w:r>
      <w:r w:rsidR="00A11A47">
        <w:rPr>
          <w:rFonts w:hint="eastAsia"/>
          <w:sz w:val="24"/>
        </w:rPr>
        <w:t>300</w:t>
      </w:r>
      <w:r w:rsidR="00A11A47">
        <w:rPr>
          <w:rFonts w:hint="eastAsia"/>
          <w:sz w:val="24"/>
        </w:rPr>
        <w:t>天</w:t>
      </w:r>
      <w:r w:rsidRPr="00FB5337">
        <w:rPr>
          <w:rFonts w:hint="eastAsia"/>
          <w:sz w:val="24"/>
        </w:rPr>
        <w:t>。</w:t>
      </w:r>
    </w:p>
    <w:p w:rsidR="000B2A00" w:rsidRPr="00FB5337" w:rsidRDefault="00485A62" w:rsidP="00806465">
      <w:pPr>
        <w:pStyle w:val="3"/>
        <w:keepNext w:val="0"/>
        <w:widowControl/>
        <w:numPr>
          <w:ilvl w:val="2"/>
          <w:numId w:val="0"/>
        </w:numPr>
        <w:tabs>
          <w:tab w:val="left" w:pos="720"/>
        </w:tabs>
        <w:spacing w:beforeLines="50" w:before="156" w:after="0" w:line="360" w:lineRule="auto"/>
        <w:ind w:left="720" w:hanging="720"/>
        <w:rPr>
          <w:rFonts w:eastAsia="宋体"/>
          <w:snapToGrid w:val="0"/>
          <w:color w:val="000000"/>
        </w:rPr>
      </w:pPr>
      <w:r w:rsidRPr="00FB5337">
        <w:rPr>
          <w:rFonts w:eastAsia="宋体" w:hint="eastAsia"/>
          <w:snapToGrid w:val="0"/>
          <w:color w:val="000000"/>
        </w:rPr>
        <w:t>3.1.</w:t>
      </w:r>
      <w:r w:rsidR="00BD3DA7">
        <w:rPr>
          <w:rFonts w:eastAsia="宋体" w:hint="eastAsia"/>
          <w:snapToGrid w:val="0"/>
          <w:color w:val="000000"/>
        </w:rPr>
        <w:t>7</w:t>
      </w:r>
      <w:r w:rsidR="00727BD7">
        <w:rPr>
          <w:rFonts w:eastAsia="宋体" w:hint="eastAsia"/>
          <w:snapToGrid w:val="0"/>
          <w:color w:val="000000"/>
        </w:rPr>
        <w:t xml:space="preserve"> </w:t>
      </w:r>
      <w:r w:rsidR="00A11A47">
        <w:rPr>
          <w:rFonts w:eastAsia="宋体" w:hint="eastAsia"/>
          <w:snapToGrid w:val="0"/>
          <w:color w:val="000000"/>
        </w:rPr>
        <w:t>主要生产设备</w:t>
      </w:r>
    </w:p>
    <w:p w:rsidR="005D6E72" w:rsidRPr="00FB5337" w:rsidRDefault="00A11A47" w:rsidP="00806465">
      <w:pPr>
        <w:spacing w:before="50" w:line="360" w:lineRule="auto"/>
        <w:ind w:firstLineChars="200" w:firstLine="480"/>
        <w:rPr>
          <w:sz w:val="24"/>
        </w:rPr>
      </w:pPr>
      <w:r>
        <w:rPr>
          <w:rFonts w:hint="eastAsia"/>
          <w:sz w:val="24"/>
        </w:rPr>
        <w:t>现有项目主要生产设备如表</w:t>
      </w:r>
      <w:r>
        <w:rPr>
          <w:rFonts w:hint="eastAsia"/>
          <w:sz w:val="24"/>
        </w:rPr>
        <w:t>3.1-</w:t>
      </w:r>
      <w:r w:rsidR="00AD5FA9">
        <w:rPr>
          <w:rFonts w:hint="eastAsia"/>
          <w:sz w:val="24"/>
        </w:rPr>
        <w:t>4</w:t>
      </w:r>
      <w:r>
        <w:rPr>
          <w:rFonts w:hint="eastAsia"/>
          <w:sz w:val="24"/>
        </w:rPr>
        <w:t>所示。</w:t>
      </w:r>
    </w:p>
    <w:p w:rsidR="00CC4E0B" w:rsidRPr="00FB5337" w:rsidRDefault="00CC4E0B" w:rsidP="00CC4E0B">
      <w:pPr>
        <w:spacing w:line="360" w:lineRule="auto"/>
        <w:jc w:val="center"/>
        <w:rPr>
          <w:color w:val="000000"/>
          <w:szCs w:val="21"/>
        </w:rPr>
      </w:pPr>
      <w:r w:rsidRPr="00FB5337">
        <w:rPr>
          <w:color w:val="000000"/>
          <w:szCs w:val="21"/>
        </w:rPr>
        <w:t>表</w:t>
      </w:r>
      <w:r w:rsidRPr="00FB5337">
        <w:rPr>
          <w:rFonts w:hint="eastAsia"/>
          <w:color w:val="000000"/>
          <w:szCs w:val="21"/>
        </w:rPr>
        <w:t>3.1-</w:t>
      </w:r>
      <w:r w:rsidR="00AD5FA9">
        <w:rPr>
          <w:rFonts w:hint="eastAsia"/>
          <w:color w:val="000000"/>
          <w:szCs w:val="21"/>
        </w:rPr>
        <w:t>4</w:t>
      </w:r>
      <w:r w:rsidR="00A11A47" w:rsidRPr="00FB5337">
        <w:rPr>
          <w:color w:val="000000"/>
          <w:szCs w:val="21"/>
        </w:rPr>
        <w:t xml:space="preserve">  </w:t>
      </w:r>
      <w:r w:rsidR="00A11A47">
        <w:rPr>
          <w:rFonts w:hint="eastAsia"/>
          <w:color w:val="000000"/>
          <w:szCs w:val="21"/>
        </w:rPr>
        <w:t>现有项目主要生产设备</w:t>
      </w:r>
    </w:p>
    <w:tbl>
      <w:tblPr>
        <w:tblW w:w="8235" w:type="dxa"/>
        <w:jc w:val="center"/>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9"/>
        <w:gridCol w:w="1701"/>
        <w:gridCol w:w="1183"/>
        <w:gridCol w:w="2126"/>
        <w:gridCol w:w="2126"/>
      </w:tblGrid>
      <w:tr w:rsidR="00A11A47" w:rsidRPr="00FB5337" w:rsidTr="00A11A47">
        <w:trPr>
          <w:trHeight w:val="606"/>
          <w:jc w:val="center"/>
        </w:trPr>
        <w:tc>
          <w:tcPr>
            <w:tcW w:w="1099" w:type="dxa"/>
            <w:vAlign w:val="center"/>
          </w:tcPr>
          <w:p w:rsidR="00A11A47" w:rsidRPr="00FB5337" w:rsidRDefault="00A11A47" w:rsidP="00107658">
            <w:pPr>
              <w:adjustRightInd w:val="0"/>
              <w:snapToGrid w:val="0"/>
              <w:jc w:val="center"/>
              <w:rPr>
                <w:color w:val="000000"/>
                <w:szCs w:val="21"/>
              </w:rPr>
            </w:pPr>
            <w:r>
              <w:rPr>
                <w:rFonts w:hint="eastAsia"/>
                <w:color w:val="000000"/>
                <w:szCs w:val="21"/>
              </w:rPr>
              <w:t>编号</w:t>
            </w:r>
          </w:p>
        </w:tc>
        <w:tc>
          <w:tcPr>
            <w:tcW w:w="1701" w:type="dxa"/>
            <w:vAlign w:val="center"/>
          </w:tcPr>
          <w:p w:rsidR="00A11A47" w:rsidRPr="00FB5337" w:rsidRDefault="00A11A47" w:rsidP="0026564D">
            <w:pPr>
              <w:adjustRightInd w:val="0"/>
              <w:snapToGrid w:val="0"/>
              <w:jc w:val="center"/>
              <w:rPr>
                <w:color w:val="000000"/>
                <w:szCs w:val="21"/>
              </w:rPr>
            </w:pPr>
            <w:r>
              <w:rPr>
                <w:rFonts w:hint="eastAsia"/>
                <w:color w:val="000000"/>
                <w:szCs w:val="21"/>
              </w:rPr>
              <w:t>设备名称</w:t>
            </w:r>
          </w:p>
        </w:tc>
        <w:tc>
          <w:tcPr>
            <w:tcW w:w="1183" w:type="dxa"/>
            <w:vAlign w:val="center"/>
          </w:tcPr>
          <w:p w:rsidR="00A11A47" w:rsidRPr="00FB5337" w:rsidRDefault="00A11A47" w:rsidP="0026564D">
            <w:pPr>
              <w:adjustRightInd w:val="0"/>
              <w:snapToGrid w:val="0"/>
              <w:jc w:val="center"/>
              <w:rPr>
                <w:color w:val="000000"/>
                <w:szCs w:val="21"/>
              </w:rPr>
            </w:pPr>
            <w:r>
              <w:rPr>
                <w:rFonts w:hint="eastAsia"/>
                <w:color w:val="000000"/>
                <w:szCs w:val="21"/>
              </w:rPr>
              <w:t>数量</w:t>
            </w:r>
          </w:p>
        </w:tc>
        <w:tc>
          <w:tcPr>
            <w:tcW w:w="2126" w:type="dxa"/>
            <w:vAlign w:val="center"/>
          </w:tcPr>
          <w:p w:rsidR="00A11A47" w:rsidRPr="00FB5337" w:rsidRDefault="00A11A47" w:rsidP="00CC4E0B">
            <w:pPr>
              <w:adjustRightInd w:val="0"/>
              <w:snapToGrid w:val="0"/>
              <w:jc w:val="center"/>
              <w:rPr>
                <w:color w:val="000000"/>
                <w:szCs w:val="21"/>
              </w:rPr>
            </w:pPr>
            <w:r>
              <w:rPr>
                <w:rFonts w:hint="eastAsia"/>
                <w:color w:val="000000"/>
                <w:szCs w:val="21"/>
              </w:rPr>
              <w:t>规格型号</w:t>
            </w:r>
          </w:p>
        </w:tc>
        <w:tc>
          <w:tcPr>
            <w:tcW w:w="2126" w:type="dxa"/>
            <w:vAlign w:val="center"/>
          </w:tcPr>
          <w:p w:rsidR="00A11A47" w:rsidRDefault="00A11A47" w:rsidP="00A11A47">
            <w:pPr>
              <w:adjustRightInd w:val="0"/>
              <w:snapToGrid w:val="0"/>
              <w:jc w:val="center"/>
              <w:rPr>
                <w:color w:val="000000"/>
                <w:szCs w:val="21"/>
              </w:rPr>
            </w:pPr>
            <w:r>
              <w:rPr>
                <w:rFonts w:hint="eastAsia"/>
                <w:color w:val="000000"/>
                <w:szCs w:val="21"/>
              </w:rPr>
              <w:t>放置位置</w:t>
            </w:r>
          </w:p>
        </w:tc>
      </w:tr>
      <w:tr w:rsidR="000B7849" w:rsidRPr="00FB5337" w:rsidTr="00A11A47">
        <w:trPr>
          <w:trHeight w:val="378"/>
          <w:jc w:val="center"/>
        </w:trPr>
        <w:tc>
          <w:tcPr>
            <w:tcW w:w="1099" w:type="dxa"/>
            <w:vAlign w:val="center"/>
          </w:tcPr>
          <w:p w:rsidR="000B7849" w:rsidRPr="00FB5337" w:rsidRDefault="000B7849" w:rsidP="00107658">
            <w:pPr>
              <w:adjustRightInd w:val="0"/>
              <w:snapToGrid w:val="0"/>
              <w:jc w:val="center"/>
              <w:rPr>
                <w:color w:val="000000"/>
                <w:szCs w:val="21"/>
              </w:rPr>
            </w:pPr>
            <w:r>
              <w:rPr>
                <w:rFonts w:hint="eastAsia"/>
                <w:color w:val="000000"/>
                <w:szCs w:val="21"/>
              </w:rPr>
              <w:t>1</w:t>
            </w:r>
          </w:p>
        </w:tc>
        <w:tc>
          <w:tcPr>
            <w:tcW w:w="1701" w:type="dxa"/>
            <w:vAlign w:val="center"/>
          </w:tcPr>
          <w:p w:rsidR="000B7849" w:rsidRPr="000B7849" w:rsidRDefault="000B7849" w:rsidP="00107658">
            <w:pPr>
              <w:adjustRightInd w:val="0"/>
              <w:snapToGrid w:val="0"/>
              <w:jc w:val="center"/>
              <w:rPr>
                <w:color w:val="000000"/>
                <w:szCs w:val="21"/>
              </w:rPr>
            </w:pPr>
            <w:r w:rsidRPr="00A72ECA">
              <w:rPr>
                <w:rFonts w:ascii="BatangChe" w:eastAsiaTheme="minorEastAsia" w:hAnsi="BatangChe" w:hint="eastAsia"/>
                <w:szCs w:val="21"/>
              </w:rPr>
              <w:t>破碎机</w:t>
            </w:r>
          </w:p>
        </w:tc>
        <w:tc>
          <w:tcPr>
            <w:tcW w:w="1183" w:type="dxa"/>
            <w:vAlign w:val="center"/>
          </w:tcPr>
          <w:p w:rsidR="000B7849" w:rsidRPr="00A72ECA" w:rsidRDefault="000B7849" w:rsidP="00CC4E0B">
            <w:pPr>
              <w:adjustRightInd w:val="0"/>
              <w:snapToGrid w:val="0"/>
              <w:jc w:val="center"/>
              <w:rPr>
                <w:szCs w:val="21"/>
              </w:rPr>
            </w:pPr>
            <w:r w:rsidRPr="00A72ECA">
              <w:rPr>
                <w:rFonts w:eastAsiaTheme="minorEastAsia"/>
                <w:szCs w:val="21"/>
              </w:rPr>
              <w:t>2</w:t>
            </w:r>
          </w:p>
        </w:tc>
        <w:tc>
          <w:tcPr>
            <w:tcW w:w="2126" w:type="dxa"/>
            <w:vAlign w:val="center"/>
          </w:tcPr>
          <w:p w:rsidR="000B7849" w:rsidRPr="00A72ECA" w:rsidRDefault="0035575C" w:rsidP="00CC4E0B">
            <w:pPr>
              <w:adjustRightInd w:val="0"/>
              <w:snapToGrid w:val="0"/>
              <w:jc w:val="center"/>
              <w:rPr>
                <w:szCs w:val="21"/>
              </w:rPr>
            </w:pPr>
            <w:r>
              <w:rPr>
                <w:rFonts w:eastAsiaTheme="minorEastAsia" w:hint="eastAsia"/>
                <w:szCs w:val="21"/>
              </w:rPr>
              <w:t>10</w:t>
            </w:r>
            <w:r w:rsidRPr="00A72ECA">
              <w:rPr>
                <w:rFonts w:eastAsiaTheme="minorEastAsia"/>
                <w:szCs w:val="21"/>
              </w:rPr>
              <w:t>0kw</w:t>
            </w:r>
          </w:p>
        </w:tc>
        <w:tc>
          <w:tcPr>
            <w:tcW w:w="2126" w:type="dxa"/>
            <w:vAlign w:val="center"/>
          </w:tcPr>
          <w:p w:rsidR="000B7849" w:rsidRPr="00FB5337" w:rsidRDefault="000B7849" w:rsidP="00A11A47">
            <w:pPr>
              <w:adjustRightInd w:val="0"/>
              <w:snapToGrid w:val="0"/>
              <w:jc w:val="center"/>
              <w:rPr>
                <w:color w:val="000000"/>
                <w:szCs w:val="21"/>
              </w:rPr>
            </w:pPr>
            <w:r>
              <w:rPr>
                <w:rFonts w:hint="eastAsia"/>
                <w:color w:val="000000"/>
                <w:szCs w:val="21"/>
              </w:rPr>
              <w:t>破碎区</w:t>
            </w:r>
          </w:p>
        </w:tc>
      </w:tr>
      <w:tr w:rsidR="00840369" w:rsidRPr="00FB5337" w:rsidTr="00A11A47">
        <w:trPr>
          <w:trHeight w:val="378"/>
          <w:jc w:val="center"/>
        </w:trPr>
        <w:tc>
          <w:tcPr>
            <w:tcW w:w="1099" w:type="dxa"/>
            <w:vAlign w:val="center"/>
          </w:tcPr>
          <w:p w:rsidR="00840369" w:rsidRDefault="00840369" w:rsidP="00107658">
            <w:pPr>
              <w:adjustRightInd w:val="0"/>
              <w:snapToGrid w:val="0"/>
              <w:jc w:val="center"/>
              <w:rPr>
                <w:color w:val="000000"/>
                <w:szCs w:val="21"/>
              </w:rPr>
            </w:pPr>
            <w:r>
              <w:rPr>
                <w:rFonts w:hint="eastAsia"/>
                <w:color w:val="000000"/>
                <w:szCs w:val="21"/>
              </w:rPr>
              <w:t>2</w:t>
            </w:r>
          </w:p>
        </w:tc>
        <w:tc>
          <w:tcPr>
            <w:tcW w:w="1701" w:type="dxa"/>
            <w:vAlign w:val="center"/>
          </w:tcPr>
          <w:p w:rsidR="00840369" w:rsidRPr="007849D9" w:rsidRDefault="007849D9" w:rsidP="00107658">
            <w:pPr>
              <w:adjustRightInd w:val="0"/>
              <w:snapToGrid w:val="0"/>
              <w:jc w:val="center"/>
              <w:rPr>
                <w:rFonts w:ascii="BatangChe" w:eastAsiaTheme="minorEastAsia" w:hAnsi="BatangChe"/>
                <w:szCs w:val="21"/>
              </w:rPr>
            </w:pPr>
            <w:r w:rsidRPr="00A72ECA">
              <w:rPr>
                <w:rFonts w:ascii="BatangChe" w:eastAsiaTheme="minorEastAsia" w:hAnsi="BatangChe" w:hint="eastAsia"/>
                <w:szCs w:val="21"/>
              </w:rPr>
              <w:t>挤出机</w:t>
            </w:r>
          </w:p>
        </w:tc>
        <w:tc>
          <w:tcPr>
            <w:tcW w:w="1183" w:type="dxa"/>
            <w:vAlign w:val="center"/>
          </w:tcPr>
          <w:p w:rsidR="00840369" w:rsidRPr="00A72ECA" w:rsidRDefault="007849D9" w:rsidP="00CC4E0B">
            <w:pPr>
              <w:adjustRightInd w:val="0"/>
              <w:snapToGrid w:val="0"/>
              <w:jc w:val="center"/>
              <w:rPr>
                <w:rFonts w:eastAsiaTheme="minorEastAsia"/>
                <w:szCs w:val="21"/>
              </w:rPr>
            </w:pPr>
            <w:r w:rsidRPr="00A72ECA">
              <w:rPr>
                <w:rFonts w:eastAsiaTheme="minorEastAsia" w:hint="eastAsia"/>
                <w:szCs w:val="21"/>
              </w:rPr>
              <w:t>1</w:t>
            </w:r>
          </w:p>
        </w:tc>
        <w:tc>
          <w:tcPr>
            <w:tcW w:w="2126" w:type="dxa"/>
            <w:vAlign w:val="center"/>
          </w:tcPr>
          <w:p w:rsidR="00840369" w:rsidRPr="00A72ECA" w:rsidRDefault="007849D9" w:rsidP="00CC4E0B">
            <w:pPr>
              <w:adjustRightInd w:val="0"/>
              <w:snapToGrid w:val="0"/>
              <w:jc w:val="center"/>
              <w:rPr>
                <w:rFonts w:eastAsiaTheme="minorEastAsia"/>
                <w:szCs w:val="21"/>
              </w:rPr>
            </w:pPr>
            <w:r w:rsidRPr="00A72ECA">
              <w:rPr>
                <w:rFonts w:eastAsiaTheme="minorEastAsia" w:hint="eastAsia"/>
                <w:szCs w:val="21"/>
              </w:rPr>
              <w:t>50</w:t>
            </w:r>
            <w:r w:rsidRPr="00A72ECA">
              <w:rPr>
                <w:rFonts w:eastAsiaTheme="minorEastAsia" w:hint="eastAsia"/>
                <w:szCs w:val="21"/>
              </w:rPr>
              <w:t>型</w:t>
            </w:r>
          </w:p>
        </w:tc>
        <w:tc>
          <w:tcPr>
            <w:tcW w:w="2126" w:type="dxa"/>
            <w:vAlign w:val="center"/>
          </w:tcPr>
          <w:p w:rsidR="00840369" w:rsidRDefault="002C66C7" w:rsidP="00A11A47">
            <w:pPr>
              <w:adjustRightInd w:val="0"/>
              <w:snapToGrid w:val="0"/>
              <w:jc w:val="center"/>
              <w:rPr>
                <w:color w:val="000000"/>
                <w:szCs w:val="21"/>
              </w:rPr>
            </w:pPr>
            <w:r>
              <w:rPr>
                <w:rFonts w:hint="eastAsia"/>
                <w:color w:val="000000"/>
                <w:szCs w:val="21"/>
              </w:rPr>
              <w:t>挤出</w:t>
            </w:r>
            <w:r w:rsidR="0069405D">
              <w:rPr>
                <w:rFonts w:hint="eastAsia"/>
                <w:color w:val="000000"/>
                <w:szCs w:val="21"/>
              </w:rPr>
              <w:t>区</w:t>
            </w:r>
          </w:p>
        </w:tc>
      </w:tr>
      <w:tr w:rsidR="00840369" w:rsidRPr="00FB5337" w:rsidTr="00A11A47">
        <w:trPr>
          <w:trHeight w:val="378"/>
          <w:jc w:val="center"/>
        </w:trPr>
        <w:tc>
          <w:tcPr>
            <w:tcW w:w="1099" w:type="dxa"/>
            <w:vAlign w:val="center"/>
          </w:tcPr>
          <w:p w:rsidR="00840369" w:rsidRDefault="00840369" w:rsidP="00107658">
            <w:pPr>
              <w:adjustRightInd w:val="0"/>
              <w:snapToGrid w:val="0"/>
              <w:jc w:val="center"/>
              <w:rPr>
                <w:color w:val="000000"/>
                <w:szCs w:val="21"/>
              </w:rPr>
            </w:pPr>
            <w:r>
              <w:rPr>
                <w:rFonts w:hint="eastAsia"/>
                <w:color w:val="000000"/>
                <w:szCs w:val="21"/>
              </w:rPr>
              <w:t>3</w:t>
            </w:r>
          </w:p>
        </w:tc>
        <w:tc>
          <w:tcPr>
            <w:tcW w:w="1701" w:type="dxa"/>
            <w:vAlign w:val="center"/>
          </w:tcPr>
          <w:p w:rsidR="00840369" w:rsidRPr="007849D9" w:rsidRDefault="007849D9" w:rsidP="00107658">
            <w:pPr>
              <w:adjustRightInd w:val="0"/>
              <w:snapToGrid w:val="0"/>
              <w:jc w:val="center"/>
              <w:rPr>
                <w:rFonts w:ascii="BatangChe" w:eastAsiaTheme="minorEastAsia" w:hAnsi="BatangChe"/>
                <w:szCs w:val="21"/>
              </w:rPr>
            </w:pPr>
            <w:r w:rsidRPr="00A72ECA">
              <w:rPr>
                <w:rFonts w:ascii="BatangChe" w:eastAsiaTheme="minorEastAsia" w:hAnsi="BatangChe" w:hint="eastAsia"/>
                <w:szCs w:val="21"/>
              </w:rPr>
              <w:t>混料机</w:t>
            </w:r>
          </w:p>
        </w:tc>
        <w:tc>
          <w:tcPr>
            <w:tcW w:w="1183" w:type="dxa"/>
            <w:vAlign w:val="center"/>
          </w:tcPr>
          <w:p w:rsidR="00840369" w:rsidRPr="00A72ECA" w:rsidRDefault="007849D9" w:rsidP="00CC4E0B">
            <w:pPr>
              <w:adjustRightInd w:val="0"/>
              <w:snapToGrid w:val="0"/>
              <w:jc w:val="center"/>
              <w:rPr>
                <w:rFonts w:eastAsiaTheme="minorEastAsia"/>
                <w:szCs w:val="21"/>
              </w:rPr>
            </w:pPr>
            <w:r w:rsidRPr="00A72ECA">
              <w:rPr>
                <w:rFonts w:eastAsiaTheme="minorEastAsia" w:hint="eastAsia"/>
                <w:szCs w:val="21"/>
              </w:rPr>
              <w:t>1</w:t>
            </w:r>
          </w:p>
        </w:tc>
        <w:tc>
          <w:tcPr>
            <w:tcW w:w="2126" w:type="dxa"/>
            <w:vAlign w:val="center"/>
          </w:tcPr>
          <w:p w:rsidR="00840369" w:rsidRPr="00A72ECA" w:rsidRDefault="007849D9" w:rsidP="00CC4E0B">
            <w:pPr>
              <w:adjustRightInd w:val="0"/>
              <w:snapToGrid w:val="0"/>
              <w:jc w:val="center"/>
              <w:rPr>
                <w:rFonts w:eastAsiaTheme="minorEastAsia"/>
                <w:szCs w:val="21"/>
              </w:rPr>
            </w:pPr>
            <w:r w:rsidRPr="00A72ECA">
              <w:rPr>
                <w:rFonts w:eastAsiaTheme="minorEastAsia" w:hint="eastAsia"/>
                <w:szCs w:val="21"/>
              </w:rPr>
              <w:t>50</w:t>
            </w:r>
            <w:r w:rsidRPr="00A72ECA">
              <w:rPr>
                <w:rFonts w:eastAsiaTheme="minorEastAsia" w:hint="eastAsia"/>
                <w:szCs w:val="21"/>
              </w:rPr>
              <w:t>型</w:t>
            </w:r>
          </w:p>
        </w:tc>
        <w:tc>
          <w:tcPr>
            <w:tcW w:w="2126" w:type="dxa"/>
            <w:vAlign w:val="center"/>
          </w:tcPr>
          <w:p w:rsidR="00840369" w:rsidRDefault="002C66C7" w:rsidP="00A11A47">
            <w:pPr>
              <w:adjustRightInd w:val="0"/>
              <w:snapToGrid w:val="0"/>
              <w:jc w:val="center"/>
              <w:rPr>
                <w:color w:val="000000"/>
                <w:szCs w:val="21"/>
              </w:rPr>
            </w:pPr>
            <w:r>
              <w:rPr>
                <w:rFonts w:hint="eastAsia"/>
                <w:color w:val="000000"/>
                <w:szCs w:val="21"/>
              </w:rPr>
              <w:t>挤出</w:t>
            </w:r>
            <w:r w:rsidR="0069405D">
              <w:rPr>
                <w:rFonts w:hint="eastAsia"/>
                <w:color w:val="000000"/>
                <w:szCs w:val="21"/>
              </w:rPr>
              <w:t>区</w:t>
            </w:r>
          </w:p>
        </w:tc>
      </w:tr>
      <w:tr w:rsidR="00840369" w:rsidRPr="00FB5337" w:rsidTr="00A11A47">
        <w:trPr>
          <w:trHeight w:val="393"/>
          <w:jc w:val="center"/>
        </w:trPr>
        <w:tc>
          <w:tcPr>
            <w:tcW w:w="1099" w:type="dxa"/>
            <w:vAlign w:val="center"/>
          </w:tcPr>
          <w:p w:rsidR="00840369" w:rsidRPr="00FB5337" w:rsidRDefault="00840369" w:rsidP="00107658">
            <w:pPr>
              <w:adjustRightInd w:val="0"/>
              <w:snapToGrid w:val="0"/>
              <w:jc w:val="center"/>
              <w:rPr>
                <w:color w:val="000000"/>
                <w:szCs w:val="21"/>
              </w:rPr>
            </w:pPr>
            <w:r>
              <w:rPr>
                <w:rFonts w:hint="eastAsia"/>
                <w:color w:val="000000"/>
                <w:szCs w:val="21"/>
              </w:rPr>
              <w:t>4</w:t>
            </w:r>
          </w:p>
        </w:tc>
        <w:tc>
          <w:tcPr>
            <w:tcW w:w="1701" w:type="dxa"/>
            <w:vAlign w:val="center"/>
          </w:tcPr>
          <w:p w:rsidR="00840369" w:rsidRPr="007849D9" w:rsidRDefault="007849D9" w:rsidP="00107658">
            <w:pPr>
              <w:adjustRightInd w:val="0"/>
              <w:snapToGrid w:val="0"/>
              <w:jc w:val="center"/>
              <w:rPr>
                <w:color w:val="000000"/>
                <w:szCs w:val="21"/>
              </w:rPr>
            </w:pPr>
            <w:r w:rsidRPr="00A72ECA">
              <w:rPr>
                <w:rFonts w:ascii="BatangChe" w:eastAsiaTheme="minorEastAsia" w:hAnsi="BatangChe" w:hint="eastAsia"/>
                <w:szCs w:val="21"/>
              </w:rPr>
              <w:t>切粒机</w:t>
            </w:r>
          </w:p>
        </w:tc>
        <w:tc>
          <w:tcPr>
            <w:tcW w:w="1183" w:type="dxa"/>
            <w:vAlign w:val="center"/>
          </w:tcPr>
          <w:p w:rsidR="00840369" w:rsidRPr="00A72ECA" w:rsidRDefault="007849D9" w:rsidP="00CC4E0B">
            <w:pPr>
              <w:adjustRightInd w:val="0"/>
              <w:snapToGrid w:val="0"/>
              <w:jc w:val="center"/>
              <w:rPr>
                <w:szCs w:val="21"/>
              </w:rPr>
            </w:pPr>
            <w:r w:rsidRPr="00A72ECA">
              <w:rPr>
                <w:rFonts w:hint="eastAsia"/>
                <w:szCs w:val="21"/>
              </w:rPr>
              <w:t>1</w:t>
            </w:r>
          </w:p>
        </w:tc>
        <w:tc>
          <w:tcPr>
            <w:tcW w:w="2126" w:type="dxa"/>
            <w:vAlign w:val="center"/>
          </w:tcPr>
          <w:p w:rsidR="00840369" w:rsidRPr="00A72ECA" w:rsidRDefault="007849D9" w:rsidP="00CC4E0B">
            <w:pPr>
              <w:adjustRightInd w:val="0"/>
              <w:snapToGrid w:val="0"/>
              <w:jc w:val="center"/>
              <w:rPr>
                <w:szCs w:val="21"/>
              </w:rPr>
            </w:pPr>
            <w:r w:rsidRPr="00A72ECA">
              <w:rPr>
                <w:rFonts w:hint="eastAsia"/>
                <w:szCs w:val="21"/>
              </w:rPr>
              <w:t>1000</w:t>
            </w:r>
            <w:r w:rsidRPr="00A72ECA">
              <w:rPr>
                <w:rFonts w:hint="eastAsia"/>
                <w:szCs w:val="21"/>
              </w:rPr>
              <w:t>型</w:t>
            </w:r>
          </w:p>
        </w:tc>
        <w:tc>
          <w:tcPr>
            <w:tcW w:w="2126" w:type="dxa"/>
            <w:vAlign w:val="center"/>
          </w:tcPr>
          <w:p w:rsidR="00840369" w:rsidRPr="00FB5337" w:rsidRDefault="0069405D" w:rsidP="00A11A47">
            <w:pPr>
              <w:adjustRightInd w:val="0"/>
              <w:snapToGrid w:val="0"/>
              <w:jc w:val="center"/>
              <w:rPr>
                <w:color w:val="000000"/>
                <w:szCs w:val="21"/>
              </w:rPr>
            </w:pPr>
            <w:r>
              <w:rPr>
                <w:rFonts w:hint="eastAsia"/>
                <w:color w:val="000000"/>
                <w:szCs w:val="21"/>
              </w:rPr>
              <w:t>切粒区</w:t>
            </w:r>
          </w:p>
        </w:tc>
      </w:tr>
      <w:tr w:rsidR="00840369" w:rsidRPr="00FB5337" w:rsidTr="00A11A47">
        <w:trPr>
          <w:trHeight w:val="378"/>
          <w:jc w:val="center"/>
        </w:trPr>
        <w:tc>
          <w:tcPr>
            <w:tcW w:w="1099" w:type="dxa"/>
            <w:vAlign w:val="center"/>
          </w:tcPr>
          <w:p w:rsidR="00840369" w:rsidRPr="00FB5337" w:rsidRDefault="00840369" w:rsidP="00107658">
            <w:pPr>
              <w:adjustRightInd w:val="0"/>
              <w:snapToGrid w:val="0"/>
              <w:jc w:val="center"/>
              <w:rPr>
                <w:color w:val="000000"/>
                <w:szCs w:val="21"/>
              </w:rPr>
            </w:pPr>
            <w:r>
              <w:rPr>
                <w:rFonts w:hint="eastAsia"/>
                <w:color w:val="000000"/>
                <w:szCs w:val="21"/>
              </w:rPr>
              <w:t>5</w:t>
            </w:r>
          </w:p>
        </w:tc>
        <w:tc>
          <w:tcPr>
            <w:tcW w:w="1701" w:type="dxa"/>
            <w:vAlign w:val="center"/>
          </w:tcPr>
          <w:p w:rsidR="00840369" w:rsidRPr="000B7849" w:rsidRDefault="00840369" w:rsidP="00107658">
            <w:pPr>
              <w:adjustRightInd w:val="0"/>
              <w:snapToGrid w:val="0"/>
              <w:jc w:val="center"/>
              <w:rPr>
                <w:color w:val="000000"/>
                <w:szCs w:val="21"/>
              </w:rPr>
            </w:pPr>
            <w:r w:rsidRPr="00A72ECA">
              <w:rPr>
                <w:rFonts w:ascii="BatangChe" w:eastAsiaTheme="minorEastAsia" w:hAnsi="BatangChe" w:hint="eastAsia"/>
                <w:szCs w:val="21"/>
              </w:rPr>
              <w:t>冷却用水箱</w:t>
            </w:r>
          </w:p>
        </w:tc>
        <w:tc>
          <w:tcPr>
            <w:tcW w:w="1183" w:type="dxa"/>
            <w:vAlign w:val="center"/>
          </w:tcPr>
          <w:p w:rsidR="00840369" w:rsidRPr="00A72ECA" w:rsidRDefault="00840369" w:rsidP="00CC4E0B">
            <w:pPr>
              <w:adjustRightInd w:val="0"/>
              <w:snapToGrid w:val="0"/>
              <w:jc w:val="center"/>
              <w:rPr>
                <w:szCs w:val="21"/>
              </w:rPr>
            </w:pPr>
            <w:r w:rsidRPr="00A72ECA">
              <w:rPr>
                <w:rFonts w:eastAsiaTheme="minorEastAsia"/>
                <w:szCs w:val="21"/>
              </w:rPr>
              <w:t>1</w:t>
            </w:r>
          </w:p>
        </w:tc>
        <w:tc>
          <w:tcPr>
            <w:tcW w:w="2126" w:type="dxa"/>
            <w:vAlign w:val="center"/>
          </w:tcPr>
          <w:p w:rsidR="00840369" w:rsidRPr="00A72ECA" w:rsidRDefault="00840369" w:rsidP="00CC4E0B">
            <w:pPr>
              <w:adjustRightInd w:val="0"/>
              <w:snapToGrid w:val="0"/>
              <w:jc w:val="center"/>
              <w:rPr>
                <w:szCs w:val="21"/>
              </w:rPr>
            </w:pPr>
            <w:r w:rsidRPr="00A72ECA">
              <w:rPr>
                <w:rFonts w:eastAsiaTheme="minorEastAsia"/>
                <w:szCs w:val="21"/>
              </w:rPr>
              <w:t>/</w:t>
            </w:r>
          </w:p>
        </w:tc>
        <w:tc>
          <w:tcPr>
            <w:tcW w:w="2126" w:type="dxa"/>
            <w:vAlign w:val="center"/>
          </w:tcPr>
          <w:p w:rsidR="00840369" w:rsidRPr="00FB5337" w:rsidRDefault="0035575C" w:rsidP="00A11A47">
            <w:pPr>
              <w:adjustRightInd w:val="0"/>
              <w:snapToGrid w:val="0"/>
              <w:jc w:val="center"/>
              <w:rPr>
                <w:color w:val="000000"/>
                <w:szCs w:val="21"/>
              </w:rPr>
            </w:pPr>
            <w:r>
              <w:rPr>
                <w:rFonts w:hint="eastAsia"/>
                <w:color w:val="000000"/>
                <w:szCs w:val="21"/>
              </w:rPr>
              <w:t>生产车间</w:t>
            </w:r>
          </w:p>
        </w:tc>
      </w:tr>
      <w:tr w:rsidR="00840369" w:rsidRPr="00FB5337" w:rsidTr="00A11A47">
        <w:trPr>
          <w:trHeight w:val="378"/>
          <w:jc w:val="center"/>
        </w:trPr>
        <w:tc>
          <w:tcPr>
            <w:tcW w:w="1099" w:type="dxa"/>
            <w:vAlign w:val="center"/>
          </w:tcPr>
          <w:p w:rsidR="00840369" w:rsidRPr="00FB5337" w:rsidRDefault="00840369" w:rsidP="00107658">
            <w:pPr>
              <w:adjustRightInd w:val="0"/>
              <w:snapToGrid w:val="0"/>
              <w:jc w:val="center"/>
              <w:rPr>
                <w:color w:val="000000"/>
                <w:szCs w:val="21"/>
              </w:rPr>
            </w:pPr>
            <w:r>
              <w:rPr>
                <w:rFonts w:hint="eastAsia"/>
                <w:color w:val="000000"/>
                <w:szCs w:val="21"/>
              </w:rPr>
              <w:t>6</w:t>
            </w:r>
          </w:p>
        </w:tc>
        <w:tc>
          <w:tcPr>
            <w:tcW w:w="1701" w:type="dxa"/>
            <w:vAlign w:val="center"/>
          </w:tcPr>
          <w:p w:rsidR="00840369" w:rsidRPr="000B7849" w:rsidRDefault="00840369" w:rsidP="00107658">
            <w:pPr>
              <w:adjustRightInd w:val="0"/>
              <w:snapToGrid w:val="0"/>
              <w:jc w:val="center"/>
              <w:rPr>
                <w:color w:val="000000"/>
                <w:szCs w:val="21"/>
              </w:rPr>
            </w:pPr>
            <w:r w:rsidRPr="00A72ECA">
              <w:rPr>
                <w:rFonts w:ascii="BatangChe" w:eastAsiaTheme="minorEastAsia" w:hAnsi="BatangChe" w:hint="eastAsia"/>
                <w:szCs w:val="21"/>
              </w:rPr>
              <w:t>大型拉丝机</w:t>
            </w:r>
          </w:p>
        </w:tc>
        <w:tc>
          <w:tcPr>
            <w:tcW w:w="1183" w:type="dxa"/>
            <w:vAlign w:val="center"/>
          </w:tcPr>
          <w:p w:rsidR="00840369" w:rsidRPr="00A72ECA" w:rsidRDefault="00840369" w:rsidP="00CC4E0B">
            <w:pPr>
              <w:adjustRightInd w:val="0"/>
              <w:snapToGrid w:val="0"/>
              <w:jc w:val="center"/>
              <w:rPr>
                <w:szCs w:val="21"/>
              </w:rPr>
            </w:pPr>
            <w:r w:rsidRPr="00A72ECA">
              <w:rPr>
                <w:rFonts w:eastAsiaTheme="minorEastAsia"/>
                <w:szCs w:val="21"/>
              </w:rPr>
              <w:t>2</w:t>
            </w:r>
          </w:p>
        </w:tc>
        <w:tc>
          <w:tcPr>
            <w:tcW w:w="2126" w:type="dxa"/>
            <w:vAlign w:val="center"/>
          </w:tcPr>
          <w:p w:rsidR="00840369" w:rsidRPr="00A72ECA" w:rsidRDefault="00840369" w:rsidP="00CC4E0B">
            <w:pPr>
              <w:adjustRightInd w:val="0"/>
              <w:snapToGrid w:val="0"/>
              <w:jc w:val="center"/>
              <w:rPr>
                <w:szCs w:val="21"/>
              </w:rPr>
            </w:pPr>
            <w:r w:rsidRPr="00A72ECA">
              <w:rPr>
                <w:rFonts w:eastAsiaTheme="minorEastAsia"/>
                <w:szCs w:val="21"/>
              </w:rPr>
              <w:t>SJL-140/1800</w:t>
            </w:r>
          </w:p>
        </w:tc>
        <w:tc>
          <w:tcPr>
            <w:tcW w:w="2126" w:type="dxa"/>
            <w:vAlign w:val="center"/>
          </w:tcPr>
          <w:p w:rsidR="00840369" w:rsidRPr="00FB5337" w:rsidRDefault="00727BD7" w:rsidP="00A11A47">
            <w:pPr>
              <w:adjustRightInd w:val="0"/>
              <w:snapToGrid w:val="0"/>
              <w:jc w:val="center"/>
              <w:rPr>
                <w:color w:val="000000"/>
                <w:szCs w:val="21"/>
              </w:rPr>
            </w:pPr>
            <w:r>
              <w:rPr>
                <w:rFonts w:hint="eastAsia"/>
                <w:color w:val="000000"/>
                <w:szCs w:val="21"/>
              </w:rPr>
              <w:t>编织袋生产区</w:t>
            </w:r>
          </w:p>
        </w:tc>
      </w:tr>
      <w:tr w:rsidR="00727BD7" w:rsidRPr="00FB5337" w:rsidTr="00BD3DA7">
        <w:trPr>
          <w:trHeight w:val="378"/>
          <w:jc w:val="center"/>
        </w:trPr>
        <w:tc>
          <w:tcPr>
            <w:tcW w:w="1099" w:type="dxa"/>
            <w:vAlign w:val="center"/>
          </w:tcPr>
          <w:p w:rsidR="00727BD7" w:rsidRPr="00FB5337" w:rsidRDefault="00727BD7" w:rsidP="00107658">
            <w:pPr>
              <w:adjustRightInd w:val="0"/>
              <w:snapToGrid w:val="0"/>
              <w:jc w:val="center"/>
              <w:rPr>
                <w:color w:val="000000"/>
                <w:szCs w:val="21"/>
              </w:rPr>
            </w:pPr>
            <w:r>
              <w:rPr>
                <w:rFonts w:hint="eastAsia"/>
                <w:color w:val="000000"/>
                <w:szCs w:val="21"/>
              </w:rPr>
              <w:t>7</w:t>
            </w:r>
          </w:p>
        </w:tc>
        <w:tc>
          <w:tcPr>
            <w:tcW w:w="1701" w:type="dxa"/>
            <w:vAlign w:val="center"/>
          </w:tcPr>
          <w:p w:rsidR="00727BD7" w:rsidRPr="000B7849" w:rsidRDefault="00727BD7" w:rsidP="00107658">
            <w:pPr>
              <w:adjustRightInd w:val="0"/>
              <w:snapToGrid w:val="0"/>
              <w:jc w:val="center"/>
              <w:rPr>
                <w:color w:val="000000"/>
                <w:szCs w:val="21"/>
              </w:rPr>
            </w:pPr>
            <w:r w:rsidRPr="00A72ECA">
              <w:rPr>
                <w:rFonts w:ascii="BatangChe" w:eastAsiaTheme="minorEastAsia" w:hAnsi="BatangChe" w:hint="eastAsia"/>
                <w:bCs/>
                <w:szCs w:val="21"/>
              </w:rPr>
              <w:t>纺织机</w:t>
            </w:r>
          </w:p>
        </w:tc>
        <w:tc>
          <w:tcPr>
            <w:tcW w:w="1183" w:type="dxa"/>
            <w:vAlign w:val="center"/>
          </w:tcPr>
          <w:p w:rsidR="00727BD7" w:rsidRPr="00A72ECA" w:rsidRDefault="00727BD7" w:rsidP="00CC4E0B">
            <w:pPr>
              <w:adjustRightInd w:val="0"/>
              <w:snapToGrid w:val="0"/>
              <w:jc w:val="center"/>
              <w:rPr>
                <w:szCs w:val="21"/>
              </w:rPr>
            </w:pPr>
            <w:r w:rsidRPr="00A72ECA">
              <w:rPr>
                <w:rFonts w:eastAsiaTheme="minorEastAsia"/>
                <w:bCs/>
                <w:szCs w:val="21"/>
              </w:rPr>
              <w:t>60</w:t>
            </w:r>
          </w:p>
        </w:tc>
        <w:tc>
          <w:tcPr>
            <w:tcW w:w="2126" w:type="dxa"/>
            <w:vAlign w:val="center"/>
          </w:tcPr>
          <w:p w:rsidR="00727BD7" w:rsidRPr="00A72ECA" w:rsidRDefault="00727BD7" w:rsidP="00CC4E0B">
            <w:pPr>
              <w:adjustRightInd w:val="0"/>
              <w:snapToGrid w:val="0"/>
              <w:jc w:val="center"/>
              <w:rPr>
                <w:szCs w:val="21"/>
              </w:rPr>
            </w:pPr>
            <w:r w:rsidRPr="00A72ECA">
              <w:rPr>
                <w:rFonts w:eastAsiaTheme="minorEastAsia"/>
                <w:bCs/>
                <w:szCs w:val="21"/>
              </w:rPr>
              <w:t>WYL-750X4</w:t>
            </w:r>
          </w:p>
        </w:tc>
        <w:tc>
          <w:tcPr>
            <w:tcW w:w="2126" w:type="dxa"/>
            <w:vAlign w:val="center"/>
          </w:tcPr>
          <w:p w:rsidR="00727BD7" w:rsidRPr="00FB5337" w:rsidRDefault="00727BD7" w:rsidP="00727BD7">
            <w:pPr>
              <w:adjustRightInd w:val="0"/>
              <w:snapToGrid w:val="0"/>
              <w:jc w:val="center"/>
              <w:rPr>
                <w:color w:val="000000"/>
                <w:szCs w:val="21"/>
              </w:rPr>
            </w:pPr>
            <w:r w:rsidRPr="00001B15">
              <w:rPr>
                <w:rFonts w:hint="eastAsia"/>
                <w:color w:val="000000"/>
                <w:szCs w:val="21"/>
              </w:rPr>
              <w:t>编织袋生产区</w:t>
            </w:r>
          </w:p>
        </w:tc>
      </w:tr>
      <w:tr w:rsidR="00727BD7" w:rsidRPr="00FB5337" w:rsidTr="00BD3DA7">
        <w:trPr>
          <w:trHeight w:val="393"/>
          <w:jc w:val="center"/>
        </w:trPr>
        <w:tc>
          <w:tcPr>
            <w:tcW w:w="1099" w:type="dxa"/>
            <w:vAlign w:val="center"/>
          </w:tcPr>
          <w:p w:rsidR="00727BD7" w:rsidRPr="00FB5337" w:rsidRDefault="00727BD7" w:rsidP="00107658">
            <w:pPr>
              <w:adjustRightInd w:val="0"/>
              <w:snapToGrid w:val="0"/>
              <w:jc w:val="center"/>
              <w:rPr>
                <w:color w:val="000000"/>
                <w:szCs w:val="21"/>
              </w:rPr>
            </w:pPr>
            <w:r>
              <w:rPr>
                <w:rFonts w:hint="eastAsia"/>
                <w:color w:val="000000"/>
                <w:szCs w:val="21"/>
              </w:rPr>
              <w:t>8</w:t>
            </w:r>
          </w:p>
        </w:tc>
        <w:tc>
          <w:tcPr>
            <w:tcW w:w="1701" w:type="dxa"/>
            <w:vAlign w:val="center"/>
          </w:tcPr>
          <w:p w:rsidR="00727BD7" w:rsidRPr="000B7849" w:rsidRDefault="00727BD7" w:rsidP="00107658">
            <w:pPr>
              <w:adjustRightInd w:val="0"/>
              <w:snapToGrid w:val="0"/>
              <w:jc w:val="center"/>
              <w:rPr>
                <w:color w:val="000000"/>
                <w:szCs w:val="21"/>
              </w:rPr>
            </w:pPr>
            <w:r w:rsidRPr="00A72ECA">
              <w:rPr>
                <w:rFonts w:ascii="BatangChe" w:eastAsiaTheme="minorEastAsia" w:hAnsi="BatangChe" w:hint="eastAsia"/>
                <w:bCs/>
                <w:szCs w:val="21"/>
              </w:rPr>
              <w:t>复合机</w:t>
            </w:r>
          </w:p>
        </w:tc>
        <w:tc>
          <w:tcPr>
            <w:tcW w:w="1183" w:type="dxa"/>
            <w:vAlign w:val="center"/>
          </w:tcPr>
          <w:p w:rsidR="00727BD7" w:rsidRPr="00A72ECA" w:rsidRDefault="00727BD7" w:rsidP="00CC4E0B">
            <w:pPr>
              <w:adjustRightInd w:val="0"/>
              <w:snapToGrid w:val="0"/>
              <w:jc w:val="center"/>
              <w:rPr>
                <w:szCs w:val="21"/>
              </w:rPr>
            </w:pPr>
            <w:r w:rsidRPr="00A72ECA">
              <w:rPr>
                <w:rFonts w:eastAsiaTheme="minorEastAsia"/>
                <w:bCs/>
                <w:szCs w:val="21"/>
              </w:rPr>
              <w:t>1</w:t>
            </w:r>
          </w:p>
        </w:tc>
        <w:tc>
          <w:tcPr>
            <w:tcW w:w="2126" w:type="dxa"/>
            <w:vAlign w:val="center"/>
          </w:tcPr>
          <w:p w:rsidR="00727BD7" w:rsidRPr="00A72ECA" w:rsidRDefault="00727BD7" w:rsidP="00CC4E0B">
            <w:pPr>
              <w:adjustRightInd w:val="0"/>
              <w:snapToGrid w:val="0"/>
              <w:jc w:val="center"/>
              <w:rPr>
                <w:szCs w:val="21"/>
              </w:rPr>
            </w:pPr>
            <w:r w:rsidRPr="00A72ECA">
              <w:rPr>
                <w:rFonts w:eastAsiaTheme="minorEastAsia"/>
                <w:bCs/>
                <w:szCs w:val="21"/>
              </w:rPr>
              <w:t>/</w:t>
            </w:r>
          </w:p>
        </w:tc>
        <w:tc>
          <w:tcPr>
            <w:tcW w:w="2126" w:type="dxa"/>
            <w:vAlign w:val="center"/>
          </w:tcPr>
          <w:p w:rsidR="00727BD7" w:rsidRPr="00FB5337" w:rsidRDefault="00727BD7" w:rsidP="00727BD7">
            <w:pPr>
              <w:adjustRightInd w:val="0"/>
              <w:snapToGrid w:val="0"/>
              <w:jc w:val="center"/>
              <w:rPr>
                <w:color w:val="000000"/>
                <w:szCs w:val="21"/>
              </w:rPr>
            </w:pPr>
            <w:r w:rsidRPr="00001B15">
              <w:rPr>
                <w:rFonts w:hint="eastAsia"/>
                <w:color w:val="000000"/>
                <w:szCs w:val="21"/>
              </w:rPr>
              <w:t>编织袋生产区</w:t>
            </w:r>
          </w:p>
        </w:tc>
      </w:tr>
    </w:tbl>
    <w:p w:rsidR="00973F0A" w:rsidRPr="00FB5337" w:rsidRDefault="00D853A1" w:rsidP="00806465">
      <w:pPr>
        <w:pStyle w:val="2"/>
        <w:keepNext w:val="0"/>
        <w:widowControl/>
        <w:numPr>
          <w:ilvl w:val="1"/>
          <w:numId w:val="0"/>
        </w:numPr>
        <w:spacing w:beforeLines="100" w:before="312"/>
        <w:jc w:val="both"/>
        <w:rPr>
          <w:rFonts w:ascii="Times New Roman" w:hAnsi="Times New Roman"/>
          <w:b/>
          <w:color w:val="000000"/>
          <w:kern w:val="0"/>
          <w:szCs w:val="28"/>
        </w:rPr>
      </w:pPr>
      <w:bookmarkStart w:id="81" w:name="_Toc40380294"/>
      <w:bookmarkStart w:id="82" w:name="_Toc288722272"/>
      <w:r w:rsidRPr="00FB5337">
        <w:rPr>
          <w:rFonts w:ascii="Times New Roman" w:hAnsi="Times New Roman" w:hint="eastAsia"/>
          <w:b/>
          <w:color w:val="000000"/>
          <w:kern w:val="0"/>
          <w:szCs w:val="28"/>
        </w:rPr>
        <w:t>3</w:t>
      </w:r>
      <w:r w:rsidR="00101FAC" w:rsidRPr="00FB5337">
        <w:rPr>
          <w:rFonts w:ascii="Times New Roman" w:hAnsi="Times New Roman" w:hint="eastAsia"/>
          <w:b/>
          <w:color w:val="000000"/>
          <w:kern w:val="0"/>
          <w:szCs w:val="28"/>
        </w:rPr>
        <w:t xml:space="preserve">.2 </w:t>
      </w:r>
      <w:r w:rsidR="00A11A47">
        <w:rPr>
          <w:rFonts w:ascii="Times New Roman" w:hAnsi="Times New Roman" w:hint="eastAsia"/>
          <w:b/>
          <w:color w:val="000000"/>
          <w:kern w:val="0"/>
          <w:szCs w:val="28"/>
        </w:rPr>
        <w:t>现有项目污染</w:t>
      </w:r>
      <w:r w:rsidR="0069405D">
        <w:rPr>
          <w:rFonts w:ascii="Times New Roman" w:hAnsi="Times New Roman" w:hint="eastAsia"/>
          <w:b/>
          <w:color w:val="000000"/>
          <w:kern w:val="0"/>
          <w:szCs w:val="28"/>
        </w:rPr>
        <w:t>源强分析</w:t>
      </w:r>
      <w:r w:rsidR="00A11A47">
        <w:rPr>
          <w:rFonts w:ascii="Times New Roman" w:hAnsi="Times New Roman" w:hint="eastAsia"/>
          <w:b/>
          <w:color w:val="000000"/>
          <w:kern w:val="0"/>
          <w:szCs w:val="28"/>
        </w:rPr>
        <w:t>及治理措施</w:t>
      </w:r>
      <w:bookmarkEnd w:id="81"/>
    </w:p>
    <w:p w:rsidR="00101FAC" w:rsidRPr="00FB5337" w:rsidRDefault="00D853A1" w:rsidP="00806465">
      <w:pPr>
        <w:pStyle w:val="3"/>
        <w:keepNext w:val="0"/>
        <w:widowControl/>
        <w:numPr>
          <w:ilvl w:val="2"/>
          <w:numId w:val="0"/>
        </w:numPr>
        <w:tabs>
          <w:tab w:val="left" w:pos="720"/>
        </w:tabs>
        <w:spacing w:beforeLines="50" w:before="156" w:after="0" w:line="360" w:lineRule="auto"/>
        <w:rPr>
          <w:rFonts w:eastAsia="宋体"/>
          <w:b w:val="0"/>
          <w:color w:val="000000"/>
          <w:kern w:val="0"/>
          <w:szCs w:val="28"/>
        </w:rPr>
      </w:pPr>
      <w:r w:rsidRPr="00FB5337">
        <w:rPr>
          <w:rFonts w:eastAsia="宋体" w:hint="eastAsia"/>
          <w:snapToGrid w:val="0"/>
          <w:color w:val="000000"/>
        </w:rPr>
        <w:t>3</w:t>
      </w:r>
      <w:r w:rsidR="00973F0A" w:rsidRPr="00FB5337">
        <w:rPr>
          <w:rFonts w:eastAsia="宋体" w:hint="eastAsia"/>
          <w:snapToGrid w:val="0"/>
          <w:color w:val="000000"/>
        </w:rPr>
        <w:t xml:space="preserve">.2.1 </w:t>
      </w:r>
      <w:r w:rsidR="001E3434">
        <w:rPr>
          <w:rFonts w:eastAsia="宋体" w:hint="eastAsia"/>
          <w:snapToGrid w:val="0"/>
          <w:color w:val="000000"/>
        </w:rPr>
        <w:t>现有项目</w:t>
      </w:r>
      <w:r w:rsidR="00101FAC" w:rsidRPr="00FB5337">
        <w:rPr>
          <w:rFonts w:eastAsia="宋体" w:hint="eastAsia"/>
          <w:snapToGrid w:val="0"/>
          <w:color w:val="000000"/>
        </w:rPr>
        <w:t>工艺</w:t>
      </w:r>
      <w:r w:rsidR="001E3434">
        <w:rPr>
          <w:rFonts w:eastAsia="宋体" w:hint="eastAsia"/>
          <w:snapToGrid w:val="0"/>
          <w:color w:val="000000"/>
        </w:rPr>
        <w:t>流程</w:t>
      </w:r>
      <w:proofErr w:type="gramStart"/>
      <w:r w:rsidR="001E3434">
        <w:rPr>
          <w:rFonts w:eastAsia="宋体" w:hint="eastAsia"/>
          <w:snapToGrid w:val="0"/>
          <w:color w:val="000000"/>
        </w:rPr>
        <w:t>及产污情况</w:t>
      </w:r>
      <w:proofErr w:type="gramEnd"/>
    </w:p>
    <w:p w:rsidR="00101FAC" w:rsidRPr="00FB5337" w:rsidRDefault="004E5DF1" w:rsidP="00806465">
      <w:pPr>
        <w:pStyle w:val="a0"/>
        <w:spacing w:beforeLines="50" w:before="156" w:line="360" w:lineRule="auto"/>
        <w:ind w:firstLineChars="200" w:firstLine="480"/>
        <w:rPr>
          <w:color w:val="000000"/>
          <w:kern w:val="2"/>
          <w:sz w:val="24"/>
          <w:szCs w:val="24"/>
        </w:rPr>
      </w:pPr>
      <w:r>
        <w:rPr>
          <w:rFonts w:hint="eastAsia"/>
          <w:color w:val="000000"/>
          <w:sz w:val="24"/>
          <w:szCs w:val="28"/>
        </w:rPr>
        <w:t>现有项目</w:t>
      </w:r>
      <w:r w:rsidR="005B0879">
        <w:rPr>
          <w:rFonts w:hint="eastAsia"/>
          <w:color w:val="000000"/>
          <w:sz w:val="24"/>
          <w:szCs w:val="28"/>
        </w:rPr>
        <w:t>生产规模为年产</w:t>
      </w:r>
      <w:r w:rsidR="0045079A">
        <w:rPr>
          <w:rFonts w:hint="eastAsia"/>
          <w:color w:val="000000"/>
          <w:sz w:val="24"/>
          <w:szCs w:val="28"/>
        </w:rPr>
        <w:t>12000</w:t>
      </w:r>
      <w:r w:rsidR="005B0879">
        <w:rPr>
          <w:rFonts w:hint="eastAsia"/>
          <w:color w:val="000000"/>
          <w:sz w:val="24"/>
          <w:szCs w:val="28"/>
        </w:rPr>
        <w:t>吨再生塑料粒</w:t>
      </w:r>
      <w:r w:rsidR="004327FC">
        <w:rPr>
          <w:rFonts w:hint="eastAsia"/>
          <w:color w:val="000000"/>
          <w:sz w:val="24"/>
          <w:szCs w:val="28"/>
        </w:rPr>
        <w:t>及</w:t>
      </w:r>
      <w:r w:rsidR="004327FC">
        <w:rPr>
          <w:rFonts w:hint="eastAsia"/>
          <w:color w:val="000000"/>
          <w:sz w:val="24"/>
          <w:szCs w:val="28"/>
        </w:rPr>
        <w:t>10000</w:t>
      </w:r>
      <w:r w:rsidR="004327FC">
        <w:rPr>
          <w:rFonts w:hint="eastAsia"/>
          <w:color w:val="000000"/>
          <w:sz w:val="24"/>
          <w:szCs w:val="28"/>
        </w:rPr>
        <w:t>吨复合编织袋</w:t>
      </w:r>
      <w:r w:rsidR="005B0879">
        <w:rPr>
          <w:rFonts w:hint="eastAsia"/>
          <w:color w:val="000000"/>
          <w:sz w:val="24"/>
          <w:szCs w:val="28"/>
        </w:rPr>
        <w:t>，</w:t>
      </w:r>
      <w:r w:rsidR="00A510FC">
        <w:rPr>
          <w:rFonts w:hint="eastAsia"/>
          <w:color w:val="000000"/>
          <w:sz w:val="24"/>
          <w:szCs w:val="28"/>
        </w:rPr>
        <w:t>再生塑料</w:t>
      </w:r>
      <w:proofErr w:type="gramStart"/>
      <w:r w:rsidR="00A510FC">
        <w:rPr>
          <w:rFonts w:hint="eastAsia"/>
          <w:color w:val="000000"/>
          <w:sz w:val="24"/>
          <w:szCs w:val="28"/>
        </w:rPr>
        <w:t>粒</w:t>
      </w:r>
      <w:r w:rsidR="005B0879">
        <w:rPr>
          <w:rFonts w:hint="eastAsia"/>
          <w:color w:val="000000"/>
          <w:sz w:val="24"/>
          <w:szCs w:val="28"/>
        </w:rPr>
        <w:t>主要</w:t>
      </w:r>
      <w:proofErr w:type="gramEnd"/>
      <w:r w:rsidR="005B0879">
        <w:rPr>
          <w:rFonts w:hint="eastAsia"/>
          <w:color w:val="000000"/>
          <w:sz w:val="24"/>
          <w:szCs w:val="28"/>
        </w:rPr>
        <w:t>工艺包括破碎、加热、挤出、冷却、切粒等，</w:t>
      </w:r>
      <w:r w:rsidR="00A510FC">
        <w:rPr>
          <w:rFonts w:hint="eastAsia"/>
          <w:color w:val="000000"/>
          <w:sz w:val="24"/>
          <w:szCs w:val="28"/>
        </w:rPr>
        <w:t>复合编织袋生产工艺包括加热、拉丝、园织、复合、车边等。项目</w:t>
      </w:r>
      <w:r w:rsidR="004327FC">
        <w:rPr>
          <w:rFonts w:hint="eastAsia"/>
          <w:color w:val="000000"/>
          <w:sz w:val="24"/>
          <w:szCs w:val="28"/>
        </w:rPr>
        <w:t>再生塑料粒</w:t>
      </w:r>
      <w:r w:rsidR="00A510FC">
        <w:rPr>
          <w:rFonts w:hint="eastAsia"/>
          <w:color w:val="000000"/>
          <w:sz w:val="24"/>
          <w:szCs w:val="28"/>
        </w:rPr>
        <w:t>及复合编织袋生产</w:t>
      </w:r>
      <w:r w:rsidR="00101FAC" w:rsidRPr="00FB5337">
        <w:rPr>
          <w:rFonts w:hint="eastAsia"/>
          <w:color w:val="000000"/>
          <w:kern w:val="2"/>
          <w:sz w:val="24"/>
          <w:szCs w:val="24"/>
        </w:rPr>
        <w:t>工艺流程</w:t>
      </w:r>
      <w:proofErr w:type="gramStart"/>
      <w:r>
        <w:rPr>
          <w:rFonts w:hint="eastAsia"/>
          <w:color w:val="000000"/>
          <w:kern w:val="2"/>
          <w:sz w:val="24"/>
          <w:szCs w:val="24"/>
        </w:rPr>
        <w:t>及产污节点</w:t>
      </w:r>
      <w:proofErr w:type="gramEnd"/>
      <w:r w:rsidR="00101FAC" w:rsidRPr="00FB5337">
        <w:rPr>
          <w:rFonts w:hint="eastAsia"/>
          <w:color w:val="000000"/>
          <w:kern w:val="2"/>
          <w:sz w:val="24"/>
          <w:szCs w:val="24"/>
        </w:rPr>
        <w:t>图详见图</w:t>
      </w:r>
      <w:r w:rsidR="00485A62" w:rsidRPr="00FB5337">
        <w:rPr>
          <w:rFonts w:hint="eastAsia"/>
          <w:color w:val="000000"/>
          <w:kern w:val="2"/>
          <w:sz w:val="24"/>
          <w:szCs w:val="24"/>
        </w:rPr>
        <w:t>3</w:t>
      </w:r>
      <w:r w:rsidR="00101FAC" w:rsidRPr="00FB5337">
        <w:rPr>
          <w:rFonts w:hint="eastAsia"/>
          <w:color w:val="000000"/>
          <w:kern w:val="2"/>
          <w:sz w:val="24"/>
          <w:szCs w:val="24"/>
        </w:rPr>
        <w:t>.2-1</w:t>
      </w:r>
      <w:r w:rsidR="00A510FC">
        <w:rPr>
          <w:rFonts w:hint="eastAsia"/>
          <w:color w:val="000000"/>
          <w:kern w:val="2"/>
          <w:sz w:val="24"/>
          <w:szCs w:val="24"/>
        </w:rPr>
        <w:t>~3.2-2</w:t>
      </w:r>
      <w:r w:rsidR="00101FAC" w:rsidRPr="00FB5337">
        <w:rPr>
          <w:rFonts w:hint="eastAsia"/>
          <w:color w:val="000000"/>
          <w:kern w:val="2"/>
          <w:sz w:val="24"/>
          <w:szCs w:val="24"/>
        </w:rPr>
        <w:t>。</w:t>
      </w:r>
    </w:p>
    <w:p w:rsidR="00101FAC" w:rsidRPr="00FB5337" w:rsidRDefault="004A47D7" w:rsidP="00101FAC">
      <w:pPr>
        <w:pStyle w:val="a0"/>
        <w:spacing w:line="360" w:lineRule="auto"/>
        <w:ind w:firstLine="0"/>
        <w:jc w:val="center"/>
        <w:rPr>
          <w:color w:val="000000"/>
          <w:kern w:val="2"/>
          <w:sz w:val="24"/>
          <w:szCs w:val="24"/>
        </w:rPr>
      </w:pPr>
      <w:r>
        <w:rPr>
          <w:noProof/>
          <w:color w:val="000000"/>
          <w:kern w:val="2"/>
          <w:sz w:val="24"/>
          <w:szCs w:val="24"/>
        </w:rPr>
        <w:lastRenderedPageBreak/>
        <mc:AlternateContent>
          <mc:Choice Requires="wpc">
            <w:drawing>
              <wp:inline distT="0" distB="0" distL="0" distR="0" wp14:anchorId="6BABADDD" wp14:editId="3439E162">
                <wp:extent cx="4496378" cy="2406770"/>
                <wp:effectExtent l="0" t="0" r="0" b="0"/>
                <wp:docPr id="167" name="画布 21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54" name="Rectangle 2162"/>
                        <wps:cNvSpPr>
                          <a:spLocks noChangeArrowheads="1"/>
                        </wps:cNvSpPr>
                        <wps:spPr bwMode="auto">
                          <a:xfrm>
                            <a:off x="3" y="788979"/>
                            <a:ext cx="753713" cy="2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6451BF">
                              <w:pPr>
                                <w:jc w:val="center"/>
                              </w:pPr>
                              <w:r>
                                <w:rPr>
                                  <w:rFonts w:hint="eastAsia"/>
                                </w:rPr>
                                <w:t>废塑料袋</w:t>
                              </w:r>
                            </w:p>
                          </w:txbxContent>
                        </wps:txbx>
                        <wps:bodyPr rot="0" vert="horz" wrap="square" lIns="91440" tIns="45720" rIns="91440" bIns="45720" anchor="t" anchorCtr="0" upright="1">
                          <a:noAutofit/>
                        </wps:bodyPr>
                      </wps:wsp>
                      <wps:wsp>
                        <wps:cNvPr id="155" name="Rectangle 2163"/>
                        <wps:cNvSpPr>
                          <a:spLocks noChangeArrowheads="1"/>
                        </wps:cNvSpPr>
                        <wps:spPr bwMode="auto">
                          <a:xfrm>
                            <a:off x="1062777" y="782620"/>
                            <a:ext cx="629311" cy="286410"/>
                          </a:xfrm>
                          <a:prstGeom prst="rect">
                            <a:avLst/>
                          </a:prstGeom>
                          <a:solidFill>
                            <a:srgbClr val="FFFFFF"/>
                          </a:solidFill>
                          <a:ln w="9525">
                            <a:solidFill>
                              <a:srgbClr val="000000"/>
                            </a:solidFill>
                            <a:miter lim="800000"/>
                            <a:headEnd/>
                            <a:tailEnd/>
                          </a:ln>
                        </wps:spPr>
                        <wps:txbx>
                          <w:txbxContent>
                            <w:p w:rsidR="001B5A28" w:rsidRDefault="001B5A28" w:rsidP="006451BF">
                              <w:pPr>
                                <w:jc w:val="center"/>
                              </w:pPr>
                              <w:r>
                                <w:rPr>
                                  <w:rFonts w:hint="eastAsia"/>
                                </w:rPr>
                                <w:t>破碎</w:t>
                              </w:r>
                            </w:p>
                          </w:txbxContent>
                        </wps:txbx>
                        <wps:bodyPr rot="0" vert="horz" wrap="square" lIns="91440" tIns="45720" rIns="91440" bIns="45720" anchor="t" anchorCtr="0" upright="1">
                          <a:noAutofit/>
                        </wps:bodyPr>
                      </wps:wsp>
                      <wps:wsp>
                        <wps:cNvPr id="156" name="Rectangle 2164"/>
                        <wps:cNvSpPr>
                          <a:spLocks noChangeArrowheads="1"/>
                        </wps:cNvSpPr>
                        <wps:spPr bwMode="auto">
                          <a:xfrm>
                            <a:off x="2152766" y="780473"/>
                            <a:ext cx="850790" cy="286410"/>
                          </a:xfrm>
                          <a:prstGeom prst="rect">
                            <a:avLst/>
                          </a:prstGeom>
                          <a:solidFill>
                            <a:srgbClr val="FFFFFF"/>
                          </a:solidFill>
                          <a:ln w="9525">
                            <a:solidFill>
                              <a:srgbClr val="000000"/>
                            </a:solidFill>
                            <a:miter lim="800000"/>
                            <a:headEnd/>
                            <a:tailEnd/>
                          </a:ln>
                        </wps:spPr>
                        <wps:txbx>
                          <w:txbxContent>
                            <w:p w:rsidR="001B5A28" w:rsidRDefault="001B5A28" w:rsidP="006451BF">
                              <w:pPr>
                                <w:jc w:val="center"/>
                              </w:pPr>
                              <w:r>
                                <w:rPr>
                                  <w:rFonts w:hint="eastAsia"/>
                                </w:rPr>
                                <w:t>加热、挤出</w:t>
                              </w:r>
                            </w:p>
                          </w:txbxContent>
                        </wps:txbx>
                        <wps:bodyPr rot="0" vert="horz" wrap="square" lIns="91440" tIns="45720" rIns="91440" bIns="45720" anchor="t" anchorCtr="0" upright="1">
                          <a:noAutofit/>
                        </wps:bodyPr>
                      </wps:wsp>
                      <wps:wsp>
                        <wps:cNvPr id="157" name="Rectangle 2165"/>
                        <wps:cNvSpPr>
                          <a:spLocks noChangeArrowheads="1"/>
                        </wps:cNvSpPr>
                        <wps:spPr bwMode="auto">
                          <a:xfrm>
                            <a:off x="3573370" y="781008"/>
                            <a:ext cx="710349" cy="286410"/>
                          </a:xfrm>
                          <a:prstGeom prst="rect">
                            <a:avLst/>
                          </a:prstGeom>
                          <a:solidFill>
                            <a:srgbClr val="FFFFFF"/>
                          </a:solidFill>
                          <a:ln w="9525">
                            <a:solidFill>
                              <a:srgbClr val="000000"/>
                            </a:solidFill>
                            <a:miter lim="800000"/>
                            <a:headEnd/>
                            <a:tailEnd/>
                          </a:ln>
                        </wps:spPr>
                        <wps:txbx>
                          <w:txbxContent>
                            <w:p w:rsidR="001B5A28" w:rsidRDefault="001B5A28" w:rsidP="006451BF">
                              <w:pPr>
                                <w:jc w:val="center"/>
                              </w:pPr>
                              <w:r>
                                <w:rPr>
                                  <w:rFonts w:hint="eastAsia"/>
                                </w:rPr>
                                <w:t>冷却</w:t>
                              </w:r>
                            </w:p>
                          </w:txbxContent>
                        </wps:txbx>
                        <wps:bodyPr rot="0" vert="horz" wrap="square" lIns="91440" tIns="45720" rIns="91440" bIns="45720" anchor="t" anchorCtr="0" upright="1">
                          <a:noAutofit/>
                        </wps:bodyPr>
                      </wps:wsp>
                      <wps:wsp>
                        <wps:cNvPr id="158" name="AutoShape 2166"/>
                        <wps:cNvCnPr>
                          <a:cxnSpLocks noChangeShapeType="1"/>
                        </wps:cNvCnPr>
                        <wps:spPr bwMode="auto">
                          <a:xfrm>
                            <a:off x="809373" y="932484"/>
                            <a:ext cx="253404" cy="60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59" name="AutoShape 2167"/>
                        <wps:cNvCnPr>
                          <a:cxnSpLocks noChangeShapeType="1"/>
                          <a:stCxn id="155" idx="3"/>
                          <a:endCxn id="156" idx="1"/>
                        </wps:cNvCnPr>
                        <wps:spPr bwMode="auto">
                          <a:xfrm flipV="1">
                            <a:off x="1692088" y="923678"/>
                            <a:ext cx="460678" cy="2147"/>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60" name="AutoShape 2168"/>
                        <wps:cNvCnPr>
                          <a:cxnSpLocks noChangeShapeType="1"/>
                          <a:stCxn id="156" idx="3"/>
                          <a:endCxn id="157" idx="1"/>
                        </wps:cNvCnPr>
                        <wps:spPr bwMode="auto">
                          <a:xfrm>
                            <a:off x="3003556" y="923678"/>
                            <a:ext cx="569814" cy="535"/>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63" name="Rectangle 2171"/>
                        <wps:cNvSpPr>
                          <a:spLocks noChangeArrowheads="1"/>
                        </wps:cNvSpPr>
                        <wps:spPr bwMode="auto">
                          <a:xfrm>
                            <a:off x="3630555" y="2094536"/>
                            <a:ext cx="629311" cy="2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6451BF">
                              <w:pPr>
                                <w:jc w:val="center"/>
                              </w:pPr>
                              <w:r>
                                <w:rPr>
                                  <w:rFonts w:hint="eastAsia"/>
                                </w:rPr>
                                <w:t>噪声</w:t>
                              </w:r>
                            </w:p>
                          </w:txbxContent>
                        </wps:txbx>
                        <wps:bodyPr rot="0" vert="horz" wrap="square" lIns="91440" tIns="45720" rIns="91440" bIns="45720" anchor="t" anchorCtr="0" upright="1">
                          <a:noAutofit/>
                        </wps:bodyPr>
                      </wps:wsp>
                      <wps:wsp>
                        <wps:cNvPr id="164" name="Rectangle 2174"/>
                        <wps:cNvSpPr>
                          <a:spLocks noChangeArrowheads="1"/>
                        </wps:cNvSpPr>
                        <wps:spPr bwMode="auto">
                          <a:xfrm>
                            <a:off x="2047663" y="194139"/>
                            <a:ext cx="1069856" cy="286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6451BF">
                              <w:pPr>
                                <w:jc w:val="center"/>
                              </w:pPr>
                              <w:r>
                                <w:rPr>
                                  <w:rFonts w:hint="eastAsia"/>
                                </w:rPr>
                                <w:t>有机废气、固废</w:t>
                              </w:r>
                            </w:p>
                          </w:txbxContent>
                        </wps:txbx>
                        <wps:bodyPr rot="0" vert="horz" wrap="square" lIns="91440" tIns="45720" rIns="91440" bIns="45720" anchor="t" anchorCtr="0" upright="1">
                          <a:noAutofit/>
                        </wps:bodyPr>
                      </wps:wsp>
                      <wps:wsp>
                        <wps:cNvPr id="165" name="AutoShape 2175"/>
                        <wps:cNvCnPr>
                          <a:cxnSpLocks noChangeShapeType="1"/>
                          <a:stCxn id="156" idx="0"/>
                          <a:endCxn id="164" idx="2"/>
                        </wps:cNvCnPr>
                        <wps:spPr bwMode="auto">
                          <a:xfrm flipV="1">
                            <a:off x="2578161" y="480449"/>
                            <a:ext cx="4430" cy="300024"/>
                          </a:xfrm>
                          <a:prstGeom prst="straightConnector1">
                            <a:avLst/>
                          </a:prstGeom>
                          <a:noFill/>
                          <a:ln w="9525">
                            <a:solidFill>
                              <a:srgbClr val="000000"/>
                            </a:solidFill>
                            <a:prstDash val="dashDot"/>
                            <a:round/>
                            <a:headEnd/>
                            <a:tailEnd type="stealth" w="sm" len="lg"/>
                          </a:ln>
                          <a:extLst>
                            <a:ext uri="{909E8E84-426E-40DD-AFC4-6F175D3DCCD1}">
                              <a14:hiddenFill xmlns:a14="http://schemas.microsoft.com/office/drawing/2010/main">
                                <a:noFill/>
                              </a14:hiddenFill>
                            </a:ext>
                          </a:extLst>
                        </wps:spPr>
                        <wps:bodyPr/>
                      </wps:wsp>
                      <wps:wsp>
                        <wps:cNvPr id="166" name="AutoShape 2178"/>
                        <wps:cNvCnPr>
                          <a:cxnSpLocks noChangeShapeType="1"/>
                        </wps:cNvCnPr>
                        <wps:spPr bwMode="auto">
                          <a:xfrm>
                            <a:off x="3932545" y="1736899"/>
                            <a:ext cx="6400" cy="403815"/>
                          </a:xfrm>
                          <a:prstGeom prst="straightConnector1">
                            <a:avLst/>
                          </a:prstGeom>
                          <a:noFill/>
                          <a:ln w="9525">
                            <a:solidFill>
                              <a:srgbClr val="000000"/>
                            </a:solidFill>
                            <a:prstDash val="dashDot"/>
                            <a:round/>
                            <a:headEnd/>
                            <a:tailEnd type="stealth" w="sm" len="lg"/>
                          </a:ln>
                          <a:extLst>
                            <a:ext uri="{909E8E84-426E-40DD-AFC4-6F175D3DCCD1}">
                              <a14:hiddenFill xmlns:a14="http://schemas.microsoft.com/office/drawing/2010/main">
                                <a:noFill/>
                              </a14:hiddenFill>
                            </a:ext>
                          </a:extLst>
                        </wps:spPr>
                        <wps:bodyPr/>
                      </wps:wsp>
                      <wps:wsp>
                        <wps:cNvPr id="290" name="Rectangle 2164"/>
                        <wps:cNvSpPr>
                          <a:spLocks noChangeArrowheads="1"/>
                        </wps:cNvSpPr>
                        <wps:spPr bwMode="auto">
                          <a:xfrm>
                            <a:off x="3561813" y="1455495"/>
                            <a:ext cx="721906" cy="286385"/>
                          </a:xfrm>
                          <a:prstGeom prst="rect">
                            <a:avLst/>
                          </a:prstGeom>
                          <a:solidFill>
                            <a:srgbClr val="FFFFFF"/>
                          </a:solidFill>
                          <a:ln w="9525">
                            <a:solidFill>
                              <a:srgbClr val="000000"/>
                            </a:solidFill>
                            <a:miter lim="800000"/>
                            <a:headEnd/>
                            <a:tailEnd/>
                          </a:ln>
                        </wps:spPr>
                        <wps:txbx>
                          <w:txbxContent>
                            <w:p w:rsidR="001B5A28" w:rsidRDefault="001B5A28" w:rsidP="00BC481D">
                              <w:pPr>
                                <w:pStyle w:val="afffffc"/>
                                <w:jc w:val="center"/>
                              </w:pPr>
                              <w:r w:rsidRPr="0045079A">
                                <w:rPr>
                                  <w:rFonts w:hint="eastAsia"/>
                                  <w:sz w:val="21"/>
                                  <w:szCs w:val="21"/>
                                </w:rPr>
                                <w:t>切粒</w:t>
                              </w:r>
                            </w:p>
                          </w:txbxContent>
                        </wps:txbx>
                        <wps:bodyPr rot="0" vert="horz" wrap="square" lIns="91440" tIns="45720" rIns="91440" bIns="45720" anchor="t" anchorCtr="0" upright="1">
                          <a:noAutofit/>
                        </wps:bodyPr>
                      </wps:wsp>
                      <wps:wsp>
                        <wps:cNvPr id="291" name="Rectangle 2164"/>
                        <wps:cNvSpPr>
                          <a:spLocks noChangeArrowheads="1"/>
                        </wps:cNvSpPr>
                        <wps:spPr bwMode="auto">
                          <a:xfrm>
                            <a:off x="2677605" y="1455528"/>
                            <a:ext cx="546100" cy="286385"/>
                          </a:xfrm>
                          <a:prstGeom prst="rect">
                            <a:avLst/>
                          </a:prstGeom>
                          <a:solidFill>
                            <a:srgbClr val="FFFFFF"/>
                          </a:solidFill>
                          <a:ln w="9525">
                            <a:solidFill>
                              <a:srgbClr val="000000"/>
                            </a:solidFill>
                            <a:miter lim="800000"/>
                            <a:headEnd/>
                            <a:tailEnd/>
                          </a:ln>
                        </wps:spPr>
                        <wps:txbx>
                          <w:txbxContent>
                            <w:p w:rsidR="001B5A28" w:rsidRDefault="001B5A28" w:rsidP="00BC481D">
                              <w:pPr>
                                <w:pStyle w:val="afffffc"/>
                                <w:jc w:val="center"/>
                              </w:pPr>
                              <w:r w:rsidRPr="0045079A">
                                <w:rPr>
                                  <w:rFonts w:hint="eastAsia"/>
                                  <w:sz w:val="21"/>
                                  <w:szCs w:val="21"/>
                                </w:rPr>
                                <w:t>成品</w:t>
                              </w:r>
                              <w:r>
                                <w:rPr>
                                  <w:rFonts w:hint="eastAsia"/>
                                  <w:strike/>
                                  <w:color w:val="FF0000"/>
                                  <w:sz w:val="21"/>
                                  <w:szCs w:val="21"/>
                                </w:rPr>
                                <w:t>压实</w:t>
                              </w:r>
                              <w:r>
                                <w:rPr>
                                  <w:rFonts w:hint="eastAsia"/>
                                  <w:color w:val="008080"/>
                                  <w:sz w:val="21"/>
                                  <w:szCs w:val="21"/>
                                  <w:u w:val="single"/>
                                </w:rPr>
                                <w:t>拉丝</w:t>
                              </w:r>
                            </w:p>
                          </w:txbxContent>
                        </wps:txbx>
                        <wps:bodyPr rot="0" vert="horz" wrap="square" lIns="91440" tIns="45720" rIns="91440" bIns="45720" anchor="t" anchorCtr="0" upright="1">
                          <a:noAutofit/>
                        </wps:bodyPr>
                      </wps:wsp>
                      <wps:wsp>
                        <wps:cNvPr id="292" name="Rectangle 2164"/>
                        <wps:cNvSpPr>
                          <a:spLocks noChangeArrowheads="1"/>
                        </wps:cNvSpPr>
                        <wps:spPr bwMode="auto">
                          <a:xfrm>
                            <a:off x="1755281" y="1450516"/>
                            <a:ext cx="546100" cy="286385"/>
                          </a:xfrm>
                          <a:prstGeom prst="rect">
                            <a:avLst/>
                          </a:prstGeom>
                          <a:solidFill>
                            <a:srgbClr val="FFFFFF"/>
                          </a:solidFill>
                          <a:ln w="9525">
                            <a:solidFill>
                              <a:srgbClr val="000000"/>
                            </a:solidFill>
                            <a:miter lim="800000"/>
                            <a:headEnd/>
                            <a:tailEnd/>
                          </a:ln>
                        </wps:spPr>
                        <wps:txbx>
                          <w:txbxContent>
                            <w:p w:rsidR="001B5A28" w:rsidRDefault="001B5A28" w:rsidP="00BC481D">
                              <w:pPr>
                                <w:pStyle w:val="afffffc"/>
                                <w:jc w:val="center"/>
                              </w:pPr>
                              <w:r w:rsidRPr="0045079A">
                                <w:rPr>
                                  <w:rFonts w:hint="eastAsia"/>
                                  <w:sz w:val="21"/>
                                  <w:szCs w:val="21"/>
                                </w:rPr>
                                <w:t>包装</w:t>
                              </w:r>
                              <w:r>
                                <w:rPr>
                                  <w:rFonts w:hint="eastAsia"/>
                                  <w:strike/>
                                  <w:color w:val="FF0000"/>
                                  <w:sz w:val="21"/>
                                  <w:szCs w:val="21"/>
                                </w:rPr>
                                <w:t>压实</w:t>
                              </w:r>
                              <w:r>
                                <w:rPr>
                                  <w:rFonts w:hint="eastAsia"/>
                                  <w:color w:val="008080"/>
                                  <w:sz w:val="21"/>
                                  <w:szCs w:val="21"/>
                                  <w:u w:val="single"/>
                                </w:rPr>
                                <w:t>拉丝</w:t>
                              </w:r>
                            </w:p>
                          </w:txbxContent>
                        </wps:txbx>
                        <wps:bodyPr rot="0" vert="horz" wrap="square" lIns="91440" tIns="45720" rIns="91440" bIns="45720" anchor="t" anchorCtr="0" upright="1">
                          <a:noAutofit/>
                        </wps:bodyPr>
                      </wps:wsp>
                      <wps:wsp>
                        <wps:cNvPr id="293" name="Rectangle 2164"/>
                        <wps:cNvSpPr>
                          <a:spLocks noChangeArrowheads="1"/>
                        </wps:cNvSpPr>
                        <wps:spPr bwMode="auto">
                          <a:xfrm>
                            <a:off x="587160" y="1450516"/>
                            <a:ext cx="810659" cy="286385"/>
                          </a:xfrm>
                          <a:prstGeom prst="rect">
                            <a:avLst/>
                          </a:prstGeom>
                          <a:solidFill>
                            <a:srgbClr val="FFFFFF"/>
                          </a:solidFill>
                          <a:ln w="9525">
                            <a:solidFill>
                              <a:srgbClr val="000000"/>
                            </a:solidFill>
                            <a:miter lim="800000"/>
                            <a:headEnd/>
                            <a:tailEnd/>
                          </a:ln>
                        </wps:spPr>
                        <wps:txbx>
                          <w:txbxContent>
                            <w:p w:rsidR="001B5A28" w:rsidRPr="0045079A" w:rsidRDefault="001B5A28" w:rsidP="00BC481D">
                              <w:pPr>
                                <w:pStyle w:val="afffffc"/>
                                <w:jc w:val="center"/>
                              </w:pPr>
                              <w:r w:rsidRPr="0045079A">
                                <w:rPr>
                                  <w:rFonts w:hint="eastAsia"/>
                                  <w:sz w:val="21"/>
                                  <w:szCs w:val="21"/>
                                </w:rPr>
                                <w:t>入库待售</w:t>
                              </w:r>
                            </w:p>
                          </w:txbxContent>
                        </wps:txbx>
                        <wps:bodyPr rot="0" vert="horz" wrap="square" lIns="91440" tIns="45720" rIns="91440" bIns="45720" anchor="t" anchorCtr="0" upright="1">
                          <a:noAutofit/>
                        </wps:bodyPr>
                      </wps:wsp>
                      <wps:wsp>
                        <wps:cNvPr id="6" name="直接箭头连接符 6"/>
                        <wps:cNvCnPr>
                          <a:stCxn id="157" idx="2"/>
                          <a:endCxn id="290" idx="0"/>
                        </wps:cNvCnPr>
                        <wps:spPr>
                          <a:xfrm flipH="1">
                            <a:off x="3922766" y="1067418"/>
                            <a:ext cx="5779" cy="388077"/>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1" name="直接箭头连接符 11"/>
                        <wps:cNvCnPr>
                          <a:stCxn id="290" idx="1"/>
                          <a:endCxn id="291" idx="3"/>
                        </wps:cNvCnPr>
                        <wps:spPr>
                          <a:xfrm flipH="1">
                            <a:off x="3223705" y="1598684"/>
                            <a:ext cx="338108" cy="37"/>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2" name="直接箭头连接符 12"/>
                        <wps:cNvCnPr>
                          <a:stCxn id="291" idx="1"/>
                          <a:endCxn id="292" idx="3"/>
                        </wps:cNvCnPr>
                        <wps:spPr>
                          <a:xfrm flipH="1" flipV="1">
                            <a:off x="2301381" y="1593709"/>
                            <a:ext cx="376224" cy="5012"/>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3" name="直接箭头连接符 13"/>
                        <wps:cNvCnPr>
                          <a:stCxn id="292" idx="1"/>
                          <a:endCxn id="293" idx="3"/>
                        </wps:cNvCnPr>
                        <wps:spPr>
                          <a:xfrm flipH="1">
                            <a:off x="1397819" y="1593709"/>
                            <a:ext cx="357462" cy="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00" name="Rectangle 2174"/>
                        <wps:cNvSpPr>
                          <a:spLocks noChangeArrowheads="1"/>
                        </wps:cNvSpPr>
                        <wps:spPr bwMode="auto">
                          <a:xfrm>
                            <a:off x="3522058" y="187317"/>
                            <a:ext cx="81534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Pr="0045079A" w:rsidRDefault="001B5A28" w:rsidP="005B0879">
                              <w:pPr>
                                <w:pStyle w:val="afffffc"/>
                                <w:jc w:val="center"/>
                              </w:pPr>
                              <w:r w:rsidRPr="0045079A">
                                <w:rPr>
                                  <w:rFonts w:hint="eastAsia"/>
                                  <w:sz w:val="21"/>
                                  <w:szCs w:val="21"/>
                                </w:rPr>
                                <w:t>冷却废水</w:t>
                              </w:r>
                            </w:p>
                          </w:txbxContent>
                        </wps:txbx>
                        <wps:bodyPr rot="0" vert="horz" wrap="square" lIns="91440" tIns="45720" rIns="91440" bIns="45720" anchor="t" anchorCtr="0" upright="1">
                          <a:noAutofit/>
                        </wps:bodyPr>
                      </wps:wsp>
                      <wps:wsp>
                        <wps:cNvPr id="301" name="AutoShape 2175"/>
                        <wps:cNvCnPr>
                          <a:cxnSpLocks noChangeShapeType="1"/>
                          <a:stCxn id="157" idx="0"/>
                          <a:endCxn id="300" idx="2"/>
                        </wps:cNvCnPr>
                        <wps:spPr bwMode="auto">
                          <a:xfrm flipV="1">
                            <a:off x="3928545" y="472432"/>
                            <a:ext cx="1183" cy="308576"/>
                          </a:xfrm>
                          <a:prstGeom prst="straightConnector1">
                            <a:avLst/>
                          </a:prstGeom>
                          <a:noFill/>
                          <a:ln w="9525">
                            <a:solidFill>
                              <a:srgbClr val="000000"/>
                            </a:solidFill>
                            <a:prstDash val="dashDot"/>
                            <a:round/>
                            <a:headEnd/>
                            <a:tailEnd type="stealth" w="sm" len="lg"/>
                          </a:ln>
                          <a:extLst>
                            <a:ext uri="{909E8E84-426E-40DD-AFC4-6F175D3DCCD1}">
                              <a14:hiddenFill xmlns:a14="http://schemas.microsoft.com/office/drawing/2010/main">
                                <a:noFill/>
                              </a14:hiddenFill>
                            </a:ext>
                          </a:extLst>
                        </wps:spPr>
                        <wps:bodyPr/>
                      </wps:wsp>
                      <wps:wsp>
                        <wps:cNvPr id="303" name="Rectangle 2174"/>
                        <wps:cNvSpPr>
                          <a:spLocks noChangeArrowheads="1"/>
                        </wps:cNvSpPr>
                        <wps:spPr bwMode="auto">
                          <a:xfrm>
                            <a:off x="983926" y="200959"/>
                            <a:ext cx="787672"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4B7CA2">
                              <w:pPr>
                                <w:pStyle w:val="afffffc"/>
                                <w:jc w:val="center"/>
                              </w:pPr>
                              <w:r>
                                <w:rPr>
                                  <w:rFonts w:hint="eastAsia"/>
                                  <w:sz w:val="21"/>
                                  <w:szCs w:val="21"/>
                                </w:rPr>
                                <w:t>粉尘、噪声</w:t>
                              </w:r>
                            </w:p>
                          </w:txbxContent>
                        </wps:txbx>
                        <wps:bodyPr rot="0" vert="horz" wrap="square" lIns="91440" tIns="45720" rIns="91440" bIns="45720" anchor="t" anchorCtr="0" upright="1">
                          <a:noAutofit/>
                        </wps:bodyPr>
                      </wps:wsp>
                      <wps:wsp>
                        <wps:cNvPr id="304" name="AutoShape 2175"/>
                        <wps:cNvCnPr>
                          <a:cxnSpLocks noChangeShapeType="1"/>
                          <a:stCxn id="155" idx="0"/>
                          <a:endCxn id="303" idx="2"/>
                        </wps:cNvCnPr>
                        <wps:spPr bwMode="auto">
                          <a:xfrm flipV="1">
                            <a:off x="1377433" y="485439"/>
                            <a:ext cx="329" cy="297181"/>
                          </a:xfrm>
                          <a:prstGeom prst="straightConnector1">
                            <a:avLst/>
                          </a:prstGeom>
                          <a:noFill/>
                          <a:ln w="9525">
                            <a:solidFill>
                              <a:srgbClr val="000000"/>
                            </a:solidFill>
                            <a:prstDash val="dashDot"/>
                            <a:round/>
                            <a:headEnd/>
                            <a:tailEnd type="stealth" w="sm" len="lg"/>
                          </a:ln>
                          <a:extLst>
                            <a:ext uri="{909E8E84-426E-40DD-AFC4-6F175D3DCCD1}">
                              <a14:hiddenFill xmlns:a14="http://schemas.microsoft.com/office/drawing/2010/main">
                                <a:noFill/>
                              </a14:hiddenFill>
                            </a:ext>
                          </a:extLst>
                        </wps:spPr>
                        <wps:bodyPr/>
                      </wps:wsp>
                    </wpc:wpc>
                  </a:graphicData>
                </a:graphic>
              </wp:inline>
            </w:drawing>
          </mc:Choice>
          <mc:Fallback>
            <w:pict>
              <v:group id="画布 2160" o:spid="_x0000_s1039" editas="canvas" style="width:354.05pt;height:189.5pt;mso-position-horizontal-relative:char;mso-position-vertical-relative:line" coordsize="44958,24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">
                <v:shape id="_x0000_s1040" type="#_x0000_t75" style="position:absolute;width:44958;height:24066;visibility:visible;mso-wrap-style:square">
                  <v:fill o:detectmouseclick="t"/>
                  <v:path o:connecttype="none"/>
                </v:shape>
                <v:rect id="Rectangle 2162" o:spid="_x0000_s1041" style="position:absolute;top:7889;width:7537;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qyDMMA&#10;AADcAAAADwAAAGRycy9kb3ducmV2LnhtbERPTWvCQBC9F/wPywheRDdKK5K6ighikIIYrechO01C&#10;s7Mxuybpv+8WhN7m8T5ntelNJVpqXGlZwWwagSDOrC45V3C97CdLEM4ja6wsk4IfcrBZD15WGGvb&#10;8Zna1OcihLCLUUHhfR1L6bKCDLqprYkD92Ubgz7AJpe6wS6Em0rOo2ghDZYcGgqsaVdQ9p0+jIIu&#10;O7W3y8dBnsa3xPI9ue/Sz6NSo2G/fQfhqff/4qc70WH+2yv8PRMu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qyDMMAAADcAAAADwAAAAAAAAAAAAAAAACYAgAAZHJzL2Rv&#10;d25yZXYueG1sUEsFBgAAAAAEAAQA9QAAAIgDAAAAAA==&#10;" filled="f" stroked="f">
                  <v:textbox>
                    <w:txbxContent>
                      <w:p w:rsidR="001B5A28" w:rsidRDefault="001B5A28" w:rsidP="006451BF">
                        <w:pPr>
                          <w:jc w:val="center"/>
                        </w:pPr>
                        <w:r>
                          <w:rPr>
                            <w:rFonts w:hint="eastAsia"/>
                          </w:rPr>
                          <w:t>废塑料袋</w:t>
                        </w:r>
                      </w:p>
                    </w:txbxContent>
                  </v:textbox>
                </v:rect>
                <v:rect id="Rectangle 2163" o:spid="_x0000_s1042" style="position:absolute;left:10627;top:7826;width:6293;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rsidR="001B5A28" w:rsidRDefault="001B5A28" w:rsidP="006451BF">
                        <w:pPr>
                          <w:jc w:val="center"/>
                        </w:pPr>
                        <w:r>
                          <w:rPr>
                            <w:rFonts w:hint="eastAsia"/>
                          </w:rPr>
                          <w:t>破碎</w:t>
                        </w:r>
                      </w:p>
                    </w:txbxContent>
                  </v:textbox>
                </v:rect>
                <v:rect id="Rectangle 2164" o:spid="_x0000_s1043" style="position:absolute;left:21527;top:7804;width:8508;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rsidR="001B5A28" w:rsidRDefault="001B5A28" w:rsidP="006451BF">
                        <w:pPr>
                          <w:jc w:val="center"/>
                        </w:pPr>
                        <w:r>
                          <w:rPr>
                            <w:rFonts w:hint="eastAsia"/>
                          </w:rPr>
                          <w:t>加热、挤出</w:t>
                        </w:r>
                      </w:p>
                    </w:txbxContent>
                  </v:textbox>
                </v:rect>
                <v:rect id="Rectangle 2165" o:spid="_x0000_s1044" style="position:absolute;left:35733;top:7810;width:7104;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rsidR="001B5A28" w:rsidRDefault="001B5A28" w:rsidP="006451BF">
                        <w:pPr>
                          <w:jc w:val="center"/>
                        </w:pPr>
                        <w:r>
                          <w:rPr>
                            <w:rFonts w:hint="eastAsia"/>
                          </w:rPr>
                          <w:t>冷却</w:t>
                        </w:r>
                      </w:p>
                    </w:txbxContent>
                  </v:textbox>
                </v:rect>
                <v:shapetype id="_x0000_t32" coordsize="21600,21600" o:spt="32" o:oned="t" path="m,l21600,21600e" filled="f">
                  <v:path arrowok="t" fillok="f" o:connecttype="none"/>
                  <o:lock v:ext="edit" shapetype="t"/>
                </v:shapetype>
                <v:shape id="AutoShape 2166" o:spid="_x0000_s1045" type="#_x0000_t32" style="position:absolute;left:8093;top:9324;width:253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5Ud8cAAADcAAAADwAAAGRycy9kb3ducmV2LnhtbESPT0/DMAzF70j7DpGRuCCWggSayrIJ&#10;jT/agR3WIc6mMU3VxilJ6AqfHh+QdrP1nt/7ebmefK9GiqkNbOB6XoAiroNtuTHwdni+WoBKGdli&#10;H5gM/FCC9Wp2tsTShiPvaaxyoySEU4kGXM5DqXWqHXlM8zAQi/YZoscsa2y0jXiUcN/rm6K40x5b&#10;lgaHA20c1V317Q1UGPe/48u7e/x61d3Tx3Y3XnY7Yy7Op4d7UJmmfDL/X2+t4N8K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jlR3xwAAANwAAAAPAAAAAAAA&#10;AAAAAAAAAKECAABkcnMvZG93bnJldi54bWxQSwUGAAAAAAQABAD5AAAAlQMAAAAA&#10;">
                  <v:stroke endarrow="classic"/>
                </v:shape>
                <v:shape id="AutoShape 2167" o:spid="_x0000_s1046" type="#_x0000_t32" style="position:absolute;left:16920;top:9236;width:4607;height:2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xcnMMAAADcAAAADwAAAGRycy9kb3ducmV2LnhtbERPzWoCMRC+C32HMAUvUrMVLO1qlGJZ&#10;9OKh2gcYNuPu6maSJnFdfXpTKHibj+935svetKIjHxrLCl7HGQji0uqGKwU/++LlHUSIyBpby6Tg&#10;SgGWi6fBHHNtL/xN3S5WIoVwyFFBHaPLpQxlTQbD2DrixB2sNxgT9JXUHi8p3LRykmVv0mDDqaFG&#10;R6uaytPubBQU0f+ujsftaW1vX8U2ODlym06p4XP/OQMRqY8P8b97o9P86Qf8PZMukI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2sXJzDAAAA3AAAAA8AAAAAAAAAAAAA&#10;AAAAoQIAAGRycy9kb3ducmV2LnhtbFBLBQYAAAAABAAEAPkAAACRAwAAAAA=&#10;">
                  <v:stroke endarrow="classic"/>
                </v:shape>
                <v:shape id="AutoShape 2168" o:spid="_x0000_s1047" type="#_x0000_t32" style="position:absolute;left:30035;top:9236;width:569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pSSzMYAAADcAAAADwAAAGRycy9kb3ducmV2LnhtbESPT0/DMAzF75P4DpGRuEwshcOEyrIJ&#10;8U87sMO6ibNpTFO1cUoSusKnxwek3Wy95/d+Xm0m36uRYmoDG7hZFKCI62BbbgwcDy/Xd6BSRrbY&#10;ByYDP5Rgs76YrbC04cR7GqvcKAnhVKIBl/NQap1qRx7TIgzEon2G6DHLGhttI54k3Pf6tiiW2mPL&#10;0uBwoEdHdVd9ewMVxv3v+Prunr7edPf8sd2N825nzNXl9HAPKtOUz+b/660V/KXgyzMygV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UkszGAAAA3AAAAA8AAAAAAAAA&#10;AAAAAAAAoQIAAGRycy9kb3ducmV2LnhtbFBLBQYAAAAABAAEAPkAAACUAwAAAAA=&#10;">
                  <v:stroke endarrow="classic"/>
                </v:shape>
                <v:rect id="Rectangle 2171" o:spid="_x0000_s1048" style="position:absolute;left:36305;top:20945;width:6293;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gxcMA&#10;AADcAAAADwAAAGRycy9kb3ducmV2LnhtbERPTWvCQBC9F/oflil4KXVTBSlpNlKEYiiCmLSeh+w0&#10;Cc3OxuyapP/eFQRv83ifk6wn04qBetdYVvA6j0AQl1Y3XCn4Lj5f3kA4j6yxtUwK/snBOn18SDDW&#10;duQDDbmvRAhhF6OC2vsultKVNRl0c9sRB+7X9gZ9gH0ldY9jCDetXETRShpsODTU2NGmpvIvPxsF&#10;Y7kfjsVuK/fPx8zyKTtt8p8vpWZP08c7CE+Tv4tv7kyH+aslXJ8JF8j0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3/gxcMAAADcAAAADwAAAAAAAAAAAAAAAACYAgAAZHJzL2Rv&#10;d25yZXYueG1sUEsFBgAAAAAEAAQA9QAAAIgDAAAAAA==&#10;" filled="f" stroked="f">
                  <v:textbox>
                    <w:txbxContent>
                      <w:p w:rsidR="001B5A28" w:rsidRDefault="001B5A28" w:rsidP="006451BF">
                        <w:pPr>
                          <w:jc w:val="center"/>
                        </w:pPr>
                        <w:r>
                          <w:rPr>
                            <w:rFonts w:hint="eastAsia"/>
                          </w:rPr>
                          <w:t>噪声</w:t>
                        </w:r>
                      </w:p>
                    </w:txbxContent>
                  </v:textbox>
                </v:rect>
                <v:rect id="Rectangle 2174" o:spid="_x0000_s1049" style="position:absolute;left:20476;top:1941;width:10699;height:2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Z4scMA&#10;AADcAAAADwAAAGRycy9kb3ducmV2LnhtbERPTWvCQBC9F/oflil4KXVTESlpNlKEYiiCmLSeh+w0&#10;Cc3OxuyapP/eFQRv83ifk6wn04qBetdYVvA6j0AQl1Y3XCn4Lj5f3kA4j6yxtUwK/snBOn18SDDW&#10;duQDDbmvRAhhF6OC2vsultKVNRl0c9sRB+7X9gZ9gH0ldY9jCDetXETRShpsODTU2NGmpvIvPxsF&#10;Y7kfjsVuK/fPx8zyKTtt8p8vpWZP08c7CE+Tv4tv7kyH+aslXJ8JF8j0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Z4scMAAADcAAAADwAAAAAAAAAAAAAAAACYAgAAZHJzL2Rv&#10;d25yZXYueG1sUEsFBgAAAAAEAAQA9QAAAIgDAAAAAA==&#10;" filled="f" stroked="f">
                  <v:textbox>
                    <w:txbxContent>
                      <w:p w:rsidR="001B5A28" w:rsidRDefault="001B5A28" w:rsidP="006451BF">
                        <w:pPr>
                          <w:jc w:val="center"/>
                        </w:pPr>
                        <w:r>
                          <w:rPr>
                            <w:rFonts w:hint="eastAsia"/>
                          </w:rPr>
                          <w:t>有机废气、固废</w:t>
                        </w:r>
                      </w:p>
                    </w:txbxContent>
                  </v:textbox>
                </v:rect>
                <v:shape id="AutoShape 2175" o:spid="_x0000_s1050" type="#_x0000_t32" style="position:absolute;left:25781;top:4804;width:44;height:30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dhJ8EAAADcAAAADwAAAGRycy9kb3ducmV2LnhtbERPTWvCQBC9F/wPywi91U0LiqSuQSoW&#10;b7XWQ4/TzJiEZGfj7lbjv+8KBW/zeJ+zKAbbqTP70Dgx8DzJQLGUjhqpDBy+Nk9zUCGiEHZO2MCV&#10;AxTL0cMCc3IX+eTzPlYqhUjI0UAdY59rHcqaLYaJ61kSd3TeYkzQV5o8XlK47fRLls20xUZSQ409&#10;v9Vctvtfa+CjPX1TtZvS6bpmTz/vB6RtZszjeFi9goo8xLv4372lNH82hdsz6QK9/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J2EnwQAAANwAAAAPAAAAAAAAAAAAAAAA&#10;AKECAABkcnMvZG93bnJldi54bWxQSwUGAAAAAAQABAD5AAAAjwMAAAAA&#10;">
                  <v:stroke dashstyle="dashDot" endarrow="classic" endarrowwidth="narrow" endarrowlength="long"/>
                </v:shape>
                <v:shape id="AutoShape 2178" o:spid="_x0000_s1051" type="#_x0000_t32" style="position:absolute;left:39325;top:17368;width:64;height:403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k4icQAAADcAAAADwAAAGRycy9kb3ducmV2LnhtbERPTWvCQBC9C/0Pywi9iNlUJISYVWyh&#10;UHpoMVXE25CdJqHZ2ZDdmuTfuwWht3m8z8l3o2nFlXrXWFbwFMUgiEurG64UHL9elykI55E1tpZJ&#10;wUQOdtuHWY6ZtgMf6Fr4SoQQdhkqqL3vMildWZNBF9mOOHDftjfoA+wrqXscQrhp5SqOE2mw4dBQ&#10;Y0cvNZU/xa9RcNKLYm3Pz8fpsirooyvT99NnqtTjfNxvQHga/b/47n7TYX6SwN8z4QK5v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2TiJxAAAANwAAAAPAAAAAAAAAAAA&#10;AAAAAKECAABkcnMvZG93bnJldi54bWxQSwUGAAAAAAQABAD5AAAAkgMAAAAA&#10;">
                  <v:stroke dashstyle="dashDot" endarrow="classic" endarrowwidth="narrow" endarrowlength="long"/>
                </v:shape>
                <v:rect id="Rectangle 2164" o:spid="_x0000_s1052" style="position:absolute;left:35618;top:14554;width:7219;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CLacEA&#10;AADcAAAADwAAAGRycy9kb3ducmV2LnhtbERPTYvCMBC9L/gfwgje1tQKslbTIoqiR62Xvc02Y1tt&#10;JqWJWv31m8PCHh/ve5n1phEP6lxtWcFkHIEgLqyuuVRwzrefXyCcR9bYWCYFL3KQpYOPJSbaPvlI&#10;j5MvRQhhl6CCyvs2kdIVFRl0Y9sSB+5iO4M+wK6UusNnCDeNjKNoJg3WHBoqbGldUXE73Y2Cnzo+&#10;4/uY7yIz3079oc+v9++NUqNhv1qA8NT7f/Gfe68VxPMwP5wJR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Ai2nBAAAA3AAAAA8AAAAAAAAAAAAAAAAAmAIAAGRycy9kb3du&#10;cmV2LnhtbFBLBQYAAAAABAAEAPUAAACGAwAAAAA=&#10;">
                  <v:textbox>
                    <w:txbxContent>
                      <w:p w:rsidR="001B5A28" w:rsidRDefault="001B5A28" w:rsidP="00BC481D">
                        <w:pPr>
                          <w:pStyle w:val="afffffc"/>
                          <w:jc w:val="center"/>
                        </w:pPr>
                        <w:r w:rsidRPr="0045079A">
                          <w:rPr>
                            <w:rFonts w:hint="eastAsia"/>
                            <w:sz w:val="21"/>
                            <w:szCs w:val="21"/>
                          </w:rPr>
                          <w:t>切粒</w:t>
                        </w:r>
                      </w:p>
                    </w:txbxContent>
                  </v:textbox>
                </v:rect>
                <v:rect id="Rectangle 2164" o:spid="_x0000_s1053" style="position:absolute;left:26776;top:14555;width:5461;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u8sUA&#10;AADcAAAADwAAAGRycy9kb3ducmV2LnhtbESPT2vCQBTE70K/w/IKvZmNEaRJXUUUpR7z59Lba/Y1&#10;Sc2+DdlV0376bqHQ4zAzv2HW28n04kaj6ywrWEQxCOLa6o4bBVV5nD+DcB5ZY2+ZFHyRg+3mYbbG&#10;TNs753QrfCMChF2GClrvh0xKV7dk0EV2IA7ehx0N+iDHRuoR7wFuepnE8Uoa7DgstDjQvqX6UlyN&#10;gvcuqfA7L0+xSY9Lf57Kz+vbQamnx2n3AsLT5P/Df+1XrSBJF/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C7yxQAAANwAAAAPAAAAAAAAAAAAAAAAAJgCAABkcnMv&#10;ZG93bnJldi54bWxQSwUGAAAAAAQABAD1AAAAigMAAAAA&#10;">
                  <v:textbox>
                    <w:txbxContent>
                      <w:p w:rsidR="001B5A28" w:rsidRDefault="001B5A28" w:rsidP="00BC481D">
                        <w:pPr>
                          <w:pStyle w:val="afffffc"/>
                          <w:jc w:val="center"/>
                        </w:pPr>
                        <w:r w:rsidRPr="0045079A">
                          <w:rPr>
                            <w:rFonts w:hint="eastAsia"/>
                            <w:sz w:val="21"/>
                            <w:szCs w:val="21"/>
                          </w:rPr>
                          <w:t>成品</w:t>
                        </w:r>
                        <w:r>
                          <w:rPr>
                            <w:rFonts w:hint="eastAsia"/>
                            <w:strike/>
                            <w:color w:val="FF0000"/>
                            <w:sz w:val="21"/>
                            <w:szCs w:val="21"/>
                          </w:rPr>
                          <w:t>压实</w:t>
                        </w:r>
                        <w:r>
                          <w:rPr>
                            <w:rFonts w:hint="eastAsia"/>
                            <w:color w:val="008080"/>
                            <w:sz w:val="21"/>
                            <w:szCs w:val="21"/>
                            <w:u w:val="single"/>
                          </w:rPr>
                          <w:t>拉丝</w:t>
                        </w:r>
                      </w:p>
                    </w:txbxContent>
                  </v:textbox>
                </v:rect>
                <v:rect id="Rectangle 2164" o:spid="_x0000_s1054" style="position:absolute;left:17552;top:14505;width:5461;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6whcUA&#10;AADcAAAADwAAAGRycy9kb3ducmV2LnhtbESPT2vCQBTE70K/w/IKvenGFEoTXUVaLO0xxou3Z/aZ&#10;RLNvQ3bzp/303ULB4zAzv2HW28k0YqDO1ZYVLBcRCOLC6ppLBcd8P38F4TyyxsYyKfgmB9vNw2yN&#10;qbYjZzQcfCkChF2KCirv21RKV1Rk0C1sSxy8i+0M+iC7UuoOxwA3jYyj6EUarDksVNjSW0XF7dAb&#10;Bec6PuJPln9EJtk/+68pv/and6WeHqfdCoSnyd/D/+1PrSBOYvg7E46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HrCFxQAAANwAAAAPAAAAAAAAAAAAAAAAAJgCAABkcnMv&#10;ZG93bnJldi54bWxQSwUGAAAAAAQABAD1AAAAigMAAAAA&#10;">
                  <v:textbox>
                    <w:txbxContent>
                      <w:p w:rsidR="001B5A28" w:rsidRDefault="001B5A28" w:rsidP="00BC481D">
                        <w:pPr>
                          <w:pStyle w:val="afffffc"/>
                          <w:jc w:val="center"/>
                        </w:pPr>
                        <w:r w:rsidRPr="0045079A">
                          <w:rPr>
                            <w:rFonts w:hint="eastAsia"/>
                            <w:sz w:val="21"/>
                            <w:szCs w:val="21"/>
                          </w:rPr>
                          <w:t>包装</w:t>
                        </w:r>
                        <w:r>
                          <w:rPr>
                            <w:rFonts w:hint="eastAsia"/>
                            <w:strike/>
                            <w:color w:val="FF0000"/>
                            <w:sz w:val="21"/>
                            <w:szCs w:val="21"/>
                          </w:rPr>
                          <w:t>压实</w:t>
                        </w:r>
                        <w:r>
                          <w:rPr>
                            <w:rFonts w:hint="eastAsia"/>
                            <w:color w:val="008080"/>
                            <w:sz w:val="21"/>
                            <w:szCs w:val="21"/>
                            <w:u w:val="single"/>
                          </w:rPr>
                          <w:t>拉丝</w:t>
                        </w:r>
                      </w:p>
                    </w:txbxContent>
                  </v:textbox>
                </v:rect>
                <v:rect id="Rectangle 2164" o:spid="_x0000_s1055" style="position:absolute;left:5871;top:14505;width:8107;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IVHsUA&#10;AADcAAAADwAAAGRycy9kb3ducmV2LnhtbESPQWvCQBSE7wX/w/IKvTWbJiA1ukqxWOpRk0tvz+wz&#10;ic2+DdnVRH+9KxR6HGbmG2axGk0rLtS7xrKCtygGQVxa3XCloMg3r+8gnEfW2FomBVdysFpOnhaY&#10;aTvwji57X4kAYZehgtr7LpPSlTUZdJHtiIN3tL1BH2RfSd3jEOCmlUkcT6XBhsNCjR2tayp/92ej&#10;4NAkBd52+VdsZpvUb8f8dP75VOrlefyYg/A0+v/wX/tbK0hmKTzOh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UhUexQAAANwAAAAPAAAAAAAAAAAAAAAAAJgCAABkcnMv&#10;ZG93bnJldi54bWxQSwUGAAAAAAQABAD1AAAAigMAAAAA&#10;">
                  <v:textbox>
                    <w:txbxContent>
                      <w:p w:rsidR="001B5A28" w:rsidRPr="0045079A" w:rsidRDefault="001B5A28" w:rsidP="00BC481D">
                        <w:pPr>
                          <w:pStyle w:val="afffffc"/>
                          <w:jc w:val="center"/>
                        </w:pPr>
                        <w:r w:rsidRPr="0045079A">
                          <w:rPr>
                            <w:rFonts w:hint="eastAsia"/>
                            <w:sz w:val="21"/>
                            <w:szCs w:val="21"/>
                          </w:rPr>
                          <w:t>入库待售</w:t>
                        </w:r>
                      </w:p>
                    </w:txbxContent>
                  </v:textbox>
                </v:rect>
                <v:shape id="直接箭头连接符 6" o:spid="_x0000_s1056" type="#_x0000_t32" style="position:absolute;left:39227;top:10674;width:58;height:388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KcKb8AAADaAAAADwAAAGRycy9kb3ducmV2LnhtbESP3WoCMRCF7wt9hzAF77rZCkrZGkWs&#10;gnf17wGmm3ET3UyWJOr69o0g9PJwfj7OZNa7VlwpROtZwUdRgiCuvbbcKDjsV++fIGJC1th6JgV3&#10;ijCbvr5MsNL+xlu67lIj8gjHChWYlLpKylgbchgL3xFn7+iDw5RlaKQOeMvjrpXDshxLh5YzwWBH&#10;C0P1eXdxmTu3p9F30Fwvf092Ewz+HFtUavDWz79AJOrTf/jZXmsFY3hcyTdATv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keKcKb8AAADaAAAADwAAAAAAAAAAAAAAAACh&#10;AgAAZHJzL2Rvd25yZXYueG1sUEsFBgAAAAAEAAQA+QAAAI0DAAAAAA==&#10;" strokecolor="black [3213]">
                  <v:stroke endarrow="open"/>
                </v:shape>
                <v:shape id="直接箭头连接符 11" o:spid="_x0000_s1057" type="#_x0000_t32" style="position:absolute;left:32237;top:15986;width:3381;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3M48EAAADbAAAADwAAAGRycy9kb3ducmV2LnhtbESP3WoCMRCF74W+Q5hC79ysQkW2RhHb&#10;Qu/q3wNMN+MmupksSdTt2xtB8G6Gc+Z8Z2aL3rXiQiFazwpGRQmCuPbacqNgv/seTkHEhKyx9UwK&#10;/inCYv4ymGGl/ZU3dNmmRuQQjhUqMCl1lZSxNuQwFr4jztrBB4cpr6GROuA1h7tWjstyIh1azgSD&#10;Ha0M1aft2WXu0h7fP4Pm+uvvaNfB4O+hRaXeXvvlB4hEfXqaH9c/Otcfwf2XPICc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7czjwQAAANsAAAAPAAAAAAAAAAAAAAAA&#10;AKECAABkcnMvZG93bnJldi54bWxQSwUGAAAAAAQABAD5AAAAjwMAAAAA&#10;" strokecolor="black [3213]">
                  <v:stroke endarrow="open"/>
                </v:shape>
                <v:shape id="直接箭头连接符 12" o:spid="_x0000_s1058" type="#_x0000_t32" style="position:absolute;left:23013;top:15937;width:3763;height:5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ATScQAAADbAAAADwAAAGRycy9kb3ducmV2LnhtbESPT4vCMBDF7wt+hzCCt22qB1mqUfzD&#10;gl5EqyjehmZsi82k28Rav/1GWNjbDO/N+72ZzjtTiZYaV1pWMIxiEMSZ1SXnCk7H788vEM4ja6ws&#10;k4IXOZjPeh9TTLR98oHa1OcihLBLUEHhfZ1I6bKCDLrI1sRBu9nGoA9rk0vd4DOEm0qO4ngsDZYc&#10;CAXWtCoou6cPEyA/r/141Z7XbXrRcmke1+0Ot0oN+t1iAsJT5//Nf9cbHeqP4P1LGEDO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EBNJxAAAANsAAAAPAAAAAAAAAAAA&#10;AAAAAKECAABkcnMvZG93bnJldi54bWxQSwUGAAAAAAQABAD5AAAAkgMAAAAA&#10;" strokecolor="black [3213]">
                  <v:stroke endarrow="open"/>
                </v:shape>
                <v:shape id="直接箭头连接符 13" o:spid="_x0000_s1059" type="#_x0000_t32" style="position:absolute;left:13978;top:15937;width:357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P3D8IAAADbAAAADwAAAGRycy9kb3ducmV2LnhtbESP0WoCMRBF3wX/IYzQN82qtJTVrIhW&#10;6Ftb6weMm3GTdTNZklS3f98UCn2b4d655856M7hO3ChE61nBfFaAIK69ttwoOH0eps8gYkLW2Hkm&#10;Bd8UYVONR2sstb/zB92OqRE5hGOJCkxKfSllrA05jDPfE2ft4oPDlNfQSB3wnsNdJxdF8SQdWs4E&#10;gz3tDNXX45fL3K1tH/dBc/1ybu17MPh26VCph8mwXYFINKR/89/1q871l/D7Sx5AVj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3P3D8IAAADbAAAADwAAAAAAAAAAAAAA&#10;AAChAgAAZHJzL2Rvd25yZXYueG1sUEsFBgAAAAAEAAQA+QAAAJADAAAAAA==&#10;" strokecolor="black [3213]">
                  <v:stroke endarrow="open"/>
                </v:shape>
                <v:rect id="Rectangle 2174" o:spid="_x0000_s1060" style="position:absolute;left:35220;top:1873;width:8153;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b188MA&#10;AADcAAAADwAAAGRycy9kb3ducmV2LnhtbERPTWuDQBC9B/oflinkEpI1LZRgsglFKJFQCNXW8+BO&#10;VerOqrtV+++7h0COj/d9OM2mFSMNrrGsYLuJQBCXVjdcKfjM39Y7EM4ja2wtk4I/cnA6PiwOGGs7&#10;8QeNma9ECGEXo4La+y6W0pU1GXQb2xEH7tsOBn2AQyX1gFMIN618iqIXabDh0FBjR0lN5U/2axRM&#10;5XUs8vezvK6K1HKf9kn2dVFq+Ti/7kF4mv1dfHOnWsFzFOaHM+EIyO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7b188MAAADcAAAADwAAAAAAAAAAAAAAAACYAgAAZHJzL2Rv&#10;d25yZXYueG1sUEsFBgAAAAAEAAQA9QAAAIgDAAAAAA==&#10;" filled="f" stroked="f">
                  <v:textbox>
                    <w:txbxContent>
                      <w:p w:rsidR="001B5A28" w:rsidRPr="0045079A" w:rsidRDefault="001B5A28" w:rsidP="005B0879">
                        <w:pPr>
                          <w:pStyle w:val="afffffc"/>
                          <w:jc w:val="center"/>
                        </w:pPr>
                        <w:r w:rsidRPr="0045079A">
                          <w:rPr>
                            <w:rFonts w:hint="eastAsia"/>
                            <w:sz w:val="21"/>
                            <w:szCs w:val="21"/>
                          </w:rPr>
                          <w:t>冷却废水</w:t>
                        </w:r>
                      </w:p>
                    </w:txbxContent>
                  </v:textbox>
                </v:rect>
                <v:shape id="AutoShape 2175" o:spid="_x0000_s1061" type="#_x0000_t32" style="position:absolute;left:39285;top:4724;width:12;height:30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fsZcMAAADcAAAADwAAAGRycy9kb3ducmV2LnhtbESPQWsCMRSE74X+h/AKvdXElhZZjSIt&#10;Ld7aqgePz33P3cXNy5qkuv77RhA8DjPzDTOZ9a5VRw6x8WJhODCgWEpPjVQW1qvPpxGomFAIWy9s&#10;4cwRZtP7uwkW5E/yy8dlqlSGSCzQQp1SV2gdy5odxoHvWLK388FhyjJUmgKeMty1+tmYN+2wkbxQ&#10;Y8fvNZf75Z+z8L0/bKj6eaXD+YMDbb/WSAtj7eNDPx+DStynW/jaXpCFFzOEy5l8BPT0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kH7GXDAAAA3AAAAA8AAAAAAAAAAAAA&#10;AAAAoQIAAGRycy9kb3ducmV2LnhtbFBLBQYAAAAABAAEAPkAAACRAwAAAAA=&#10;">
                  <v:stroke dashstyle="dashDot" endarrow="classic" endarrowwidth="narrow" endarrowlength="long"/>
                </v:shape>
                <v:rect id="Rectangle 2174" o:spid="_x0000_s1062" style="position:absolute;left:9839;top:2009;width:7876;height:28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RrhMUA&#10;AADcAAAADwAAAGRycy9kb3ducmV2LnhtbESPQWvCQBSE74X+h+UVeim6aYVSYjZShNIggjSpnh/Z&#10;ZxKafRuz2yT+e1cQPA4z8w2TrCbTioF611hW8DqPQBCXVjdcKfgtvmYfIJxH1thaJgVncrBKHx8S&#10;jLUd+YeG3FciQNjFqKD2vouldGVNBt3cdsTBO9reoA+yr6TucQxw08q3KHqXBhsOCzV2tK6p/Mv/&#10;jYKx3A2HYvstdy+HzPIpO63z/Uap56fpcwnC0+Tv4Vs70woW0QKuZ8IRkO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ZGuExQAAANwAAAAPAAAAAAAAAAAAAAAAAJgCAABkcnMv&#10;ZG93bnJldi54bWxQSwUGAAAAAAQABAD1AAAAigMAAAAA&#10;" filled="f" stroked="f">
                  <v:textbox>
                    <w:txbxContent>
                      <w:p w:rsidR="001B5A28" w:rsidRDefault="001B5A28" w:rsidP="004B7CA2">
                        <w:pPr>
                          <w:pStyle w:val="afffffc"/>
                          <w:jc w:val="center"/>
                        </w:pPr>
                        <w:r>
                          <w:rPr>
                            <w:rFonts w:hint="eastAsia"/>
                            <w:sz w:val="21"/>
                            <w:szCs w:val="21"/>
                          </w:rPr>
                          <w:t>粉尘、噪声</w:t>
                        </w:r>
                      </w:p>
                    </w:txbxContent>
                  </v:textbox>
                </v:rect>
                <v:shape id="AutoShape 2175" o:spid="_x0000_s1063" type="#_x0000_t32" style="position:absolute;left:13774;top:4854;width:3;height:29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BP/cQAAADcAAAADwAAAGRycy9kb3ducmV2LnhtbESPT08CMRTE7yZ+h+aZeJNWFGJWCjEY&#10;DTf+yIHjY99zd8P2dWkrLN/ekph4nMzMbzKTWe9adeIQGy8WHgcGFEvpqZHKwvbr4+EFVEwohK0X&#10;tnDhCLPp7c0EC/JnWfNpkyqVIRILtFCn1BVax7Jmh3HgO5bsffvgMGUZKk0BzxnuWj00ZqwdNpIX&#10;aux4XnN52Pw4C8vDcUfVakTHyzsH2n9ukRbG2vu7/u0VVOI+/Yf/2guy8GSe4XomHwE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cE/9xAAAANwAAAAPAAAAAAAAAAAA&#10;AAAAAKECAABkcnMvZG93bnJldi54bWxQSwUGAAAAAAQABAD5AAAAkgMAAAAA&#10;">
                  <v:stroke dashstyle="dashDot" endarrow="classic" endarrowwidth="narrow" endarrowlength="long"/>
                </v:shape>
                <w10:anchorlock/>
              </v:group>
            </w:pict>
          </mc:Fallback>
        </mc:AlternateContent>
      </w:r>
    </w:p>
    <w:p w:rsidR="00101FAC" w:rsidRDefault="00101FAC" w:rsidP="00101FAC">
      <w:pPr>
        <w:spacing w:line="360" w:lineRule="auto"/>
        <w:ind w:firstLineChars="200" w:firstLine="420"/>
        <w:jc w:val="center"/>
        <w:rPr>
          <w:color w:val="000000"/>
          <w:szCs w:val="21"/>
        </w:rPr>
      </w:pPr>
      <w:r w:rsidRPr="00FB5337">
        <w:rPr>
          <w:rFonts w:hint="eastAsia"/>
          <w:color w:val="000000"/>
          <w:szCs w:val="21"/>
        </w:rPr>
        <w:t>图</w:t>
      </w:r>
      <w:r w:rsidR="00485A62" w:rsidRPr="00FB5337">
        <w:rPr>
          <w:rFonts w:hint="eastAsia"/>
          <w:color w:val="000000"/>
          <w:szCs w:val="21"/>
        </w:rPr>
        <w:t>3</w:t>
      </w:r>
      <w:r w:rsidRPr="00FB5337">
        <w:rPr>
          <w:rFonts w:hint="eastAsia"/>
          <w:color w:val="000000"/>
          <w:szCs w:val="21"/>
        </w:rPr>
        <w:t xml:space="preserve">.2-1 </w:t>
      </w:r>
      <w:r w:rsidR="00BC481D">
        <w:rPr>
          <w:rFonts w:hint="eastAsia"/>
          <w:color w:val="000000"/>
          <w:szCs w:val="21"/>
        </w:rPr>
        <w:t>再生塑料</w:t>
      </w:r>
      <w:proofErr w:type="gramStart"/>
      <w:r w:rsidR="00BC481D">
        <w:rPr>
          <w:rFonts w:hint="eastAsia"/>
          <w:color w:val="000000"/>
          <w:szCs w:val="21"/>
        </w:rPr>
        <w:t>粒生产</w:t>
      </w:r>
      <w:proofErr w:type="gramEnd"/>
      <w:r w:rsidRPr="00FB5337">
        <w:rPr>
          <w:rFonts w:hint="eastAsia"/>
          <w:color w:val="000000"/>
          <w:szCs w:val="21"/>
        </w:rPr>
        <w:t>工艺流程</w:t>
      </w:r>
      <w:proofErr w:type="gramStart"/>
      <w:r w:rsidR="00BC481D">
        <w:rPr>
          <w:rFonts w:hint="eastAsia"/>
          <w:color w:val="000000"/>
          <w:szCs w:val="21"/>
        </w:rPr>
        <w:t>及产污节点</w:t>
      </w:r>
      <w:proofErr w:type="gramEnd"/>
      <w:r w:rsidRPr="00FB5337">
        <w:rPr>
          <w:rFonts w:hint="eastAsia"/>
          <w:color w:val="000000"/>
          <w:szCs w:val="21"/>
        </w:rPr>
        <w:t>图</w:t>
      </w:r>
    </w:p>
    <w:p w:rsidR="00A510FC" w:rsidRPr="00FB5337" w:rsidRDefault="00A510FC" w:rsidP="00A510FC">
      <w:pPr>
        <w:pStyle w:val="a0"/>
        <w:spacing w:line="360" w:lineRule="auto"/>
        <w:ind w:firstLine="0"/>
        <w:jc w:val="center"/>
        <w:rPr>
          <w:color w:val="000000"/>
          <w:kern w:val="2"/>
          <w:sz w:val="24"/>
          <w:szCs w:val="24"/>
        </w:rPr>
      </w:pPr>
      <w:r>
        <w:rPr>
          <w:noProof/>
          <w:color w:val="000000"/>
          <w:kern w:val="2"/>
          <w:sz w:val="24"/>
          <w:szCs w:val="24"/>
        </w:rPr>
        <mc:AlternateContent>
          <mc:Choice Requires="wpc">
            <w:drawing>
              <wp:inline distT="0" distB="0" distL="0" distR="0" wp14:anchorId="2B884E3C" wp14:editId="272E2146">
                <wp:extent cx="4406006" cy="2329132"/>
                <wp:effectExtent l="0" t="0" r="0" b="0"/>
                <wp:docPr id="1825" name="画布 21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0" name="Rectangle 2162"/>
                        <wps:cNvSpPr>
                          <a:spLocks noChangeArrowheads="1"/>
                        </wps:cNvSpPr>
                        <wps:spPr bwMode="auto">
                          <a:xfrm>
                            <a:off x="19" y="725351"/>
                            <a:ext cx="649970" cy="2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A510FC">
                              <w:pPr>
                                <w:jc w:val="center"/>
                              </w:pPr>
                              <w:r>
                                <w:rPr>
                                  <w:rFonts w:hint="eastAsia"/>
                                </w:rPr>
                                <w:t>塑料粒</w:t>
                              </w:r>
                            </w:p>
                          </w:txbxContent>
                        </wps:txbx>
                        <wps:bodyPr rot="0" vert="horz" wrap="square" lIns="91440" tIns="45720" rIns="91440" bIns="45720" anchor="t" anchorCtr="0" upright="1">
                          <a:noAutofit/>
                        </wps:bodyPr>
                      </wps:wsp>
                      <wps:wsp>
                        <wps:cNvPr id="52" name="Rectangle 2163"/>
                        <wps:cNvSpPr>
                          <a:spLocks noChangeArrowheads="1"/>
                        </wps:cNvSpPr>
                        <wps:spPr bwMode="auto">
                          <a:xfrm>
                            <a:off x="903393" y="718992"/>
                            <a:ext cx="1026382" cy="286410"/>
                          </a:xfrm>
                          <a:prstGeom prst="rect">
                            <a:avLst/>
                          </a:prstGeom>
                          <a:solidFill>
                            <a:srgbClr val="FFFFFF"/>
                          </a:solidFill>
                          <a:ln w="9525">
                            <a:solidFill>
                              <a:srgbClr val="000000"/>
                            </a:solidFill>
                            <a:miter lim="800000"/>
                            <a:headEnd/>
                            <a:tailEnd/>
                          </a:ln>
                        </wps:spPr>
                        <wps:txbx>
                          <w:txbxContent>
                            <w:p w:rsidR="001B5A28" w:rsidRDefault="001B5A28" w:rsidP="00A510FC">
                              <w:pPr>
                                <w:jc w:val="center"/>
                              </w:pPr>
                              <w:r>
                                <w:rPr>
                                  <w:rFonts w:hint="eastAsia"/>
                                </w:rPr>
                                <w:t>加热、拉丝</w:t>
                              </w:r>
                            </w:p>
                          </w:txbxContent>
                        </wps:txbx>
                        <wps:bodyPr rot="0" vert="horz" wrap="square" lIns="91440" tIns="45720" rIns="91440" bIns="45720" anchor="t" anchorCtr="0" upright="1">
                          <a:noAutofit/>
                        </wps:bodyPr>
                      </wps:wsp>
                      <wps:wsp>
                        <wps:cNvPr id="53" name="Rectangle 2164"/>
                        <wps:cNvSpPr>
                          <a:spLocks noChangeArrowheads="1"/>
                        </wps:cNvSpPr>
                        <wps:spPr bwMode="auto">
                          <a:xfrm>
                            <a:off x="2301016" y="716845"/>
                            <a:ext cx="543155" cy="286410"/>
                          </a:xfrm>
                          <a:prstGeom prst="rect">
                            <a:avLst/>
                          </a:prstGeom>
                          <a:solidFill>
                            <a:srgbClr val="FFFFFF"/>
                          </a:solidFill>
                          <a:ln w="9525">
                            <a:solidFill>
                              <a:srgbClr val="000000"/>
                            </a:solidFill>
                            <a:miter lim="800000"/>
                            <a:headEnd/>
                            <a:tailEnd/>
                          </a:ln>
                        </wps:spPr>
                        <wps:txbx>
                          <w:txbxContent>
                            <w:p w:rsidR="001B5A28" w:rsidRDefault="001B5A28" w:rsidP="00A510FC">
                              <w:pPr>
                                <w:jc w:val="center"/>
                              </w:pPr>
                              <w:r>
                                <w:rPr>
                                  <w:rFonts w:hint="eastAsia"/>
                                </w:rPr>
                                <w:t>园织</w:t>
                              </w:r>
                            </w:p>
                          </w:txbxContent>
                        </wps:txbx>
                        <wps:bodyPr rot="0" vert="horz" wrap="square" lIns="91440" tIns="45720" rIns="91440" bIns="45720" anchor="t" anchorCtr="0" upright="1">
                          <a:noAutofit/>
                        </wps:bodyPr>
                      </wps:wsp>
                      <wps:wsp>
                        <wps:cNvPr id="54" name="Rectangle 2165"/>
                        <wps:cNvSpPr>
                          <a:spLocks noChangeArrowheads="1"/>
                        </wps:cNvSpPr>
                        <wps:spPr bwMode="auto">
                          <a:xfrm>
                            <a:off x="3413986" y="717398"/>
                            <a:ext cx="710349" cy="286410"/>
                          </a:xfrm>
                          <a:prstGeom prst="rect">
                            <a:avLst/>
                          </a:prstGeom>
                          <a:solidFill>
                            <a:srgbClr val="FFFFFF"/>
                          </a:solidFill>
                          <a:ln w="9525">
                            <a:solidFill>
                              <a:srgbClr val="000000"/>
                            </a:solidFill>
                            <a:miter lim="800000"/>
                            <a:headEnd/>
                            <a:tailEnd/>
                          </a:ln>
                        </wps:spPr>
                        <wps:txbx>
                          <w:txbxContent>
                            <w:p w:rsidR="001B5A28" w:rsidRDefault="001B5A28" w:rsidP="00A510FC">
                              <w:pPr>
                                <w:jc w:val="center"/>
                              </w:pPr>
                              <w:r>
                                <w:rPr>
                                  <w:rFonts w:hint="eastAsia"/>
                                </w:rPr>
                                <w:t>复合</w:t>
                              </w:r>
                            </w:p>
                          </w:txbxContent>
                        </wps:txbx>
                        <wps:bodyPr rot="0" vert="horz" wrap="square" lIns="91440" tIns="45720" rIns="91440" bIns="45720" anchor="t" anchorCtr="0" upright="1">
                          <a:noAutofit/>
                        </wps:bodyPr>
                      </wps:wsp>
                      <wps:wsp>
                        <wps:cNvPr id="56" name="AutoShape 2166"/>
                        <wps:cNvCnPr>
                          <a:cxnSpLocks noChangeShapeType="1"/>
                        </wps:cNvCnPr>
                        <wps:spPr bwMode="auto">
                          <a:xfrm>
                            <a:off x="649989" y="868874"/>
                            <a:ext cx="253404" cy="600"/>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57" name="AutoShape 2167"/>
                        <wps:cNvCnPr>
                          <a:cxnSpLocks noChangeShapeType="1"/>
                          <a:stCxn id="52" idx="3"/>
                          <a:endCxn id="53" idx="1"/>
                        </wps:cNvCnPr>
                        <wps:spPr bwMode="auto">
                          <a:xfrm flipV="1">
                            <a:off x="1929775" y="860050"/>
                            <a:ext cx="371241" cy="2144"/>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797" name="AutoShape 2168"/>
                        <wps:cNvCnPr>
                          <a:cxnSpLocks noChangeShapeType="1"/>
                          <a:stCxn id="53" idx="3"/>
                          <a:endCxn id="54" idx="1"/>
                        </wps:cNvCnPr>
                        <wps:spPr bwMode="auto">
                          <a:xfrm>
                            <a:off x="2844171" y="860047"/>
                            <a:ext cx="569815" cy="556"/>
                          </a:xfrm>
                          <a:prstGeom prst="straightConnector1">
                            <a:avLst/>
                          </a:prstGeom>
                          <a:noFill/>
                          <a:ln w="9525">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1798" name="Rectangle 2171"/>
                        <wps:cNvSpPr>
                          <a:spLocks noChangeArrowheads="1"/>
                        </wps:cNvSpPr>
                        <wps:spPr bwMode="auto">
                          <a:xfrm>
                            <a:off x="3458086" y="1997473"/>
                            <a:ext cx="629311" cy="286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A510FC">
                              <w:pPr>
                                <w:jc w:val="center"/>
                              </w:pPr>
                              <w:r>
                                <w:rPr>
                                  <w:rFonts w:hint="eastAsia"/>
                                </w:rPr>
                                <w:t>噪声</w:t>
                              </w:r>
                            </w:p>
                          </w:txbxContent>
                        </wps:txbx>
                        <wps:bodyPr rot="0" vert="horz" wrap="square" lIns="91440" tIns="45720" rIns="91440" bIns="45720" anchor="t" anchorCtr="0" upright="1">
                          <a:noAutofit/>
                        </wps:bodyPr>
                      </wps:wsp>
                      <wps:wsp>
                        <wps:cNvPr id="1799" name="Rectangle 2174"/>
                        <wps:cNvSpPr>
                          <a:spLocks noChangeArrowheads="1"/>
                        </wps:cNvSpPr>
                        <wps:spPr bwMode="auto">
                          <a:xfrm>
                            <a:off x="2041084" y="130529"/>
                            <a:ext cx="1069856" cy="286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A510FC">
                              <w:pPr>
                                <w:jc w:val="center"/>
                              </w:pPr>
                              <w:r>
                                <w:rPr>
                                  <w:rFonts w:hint="eastAsia"/>
                                </w:rPr>
                                <w:t>噪声</w:t>
                              </w:r>
                            </w:p>
                          </w:txbxContent>
                        </wps:txbx>
                        <wps:bodyPr rot="0" vert="horz" wrap="square" lIns="91440" tIns="45720" rIns="91440" bIns="45720" anchor="t" anchorCtr="0" upright="1">
                          <a:noAutofit/>
                        </wps:bodyPr>
                      </wps:wsp>
                      <wps:wsp>
                        <wps:cNvPr id="1800" name="AutoShape 2175"/>
                        <wps:cNvCnPr>
                          <a:cxnSpLocks noChangeShapeType="1"/>
                          <a:stCxn id="53" idx="0"/>
                          <a:endCxn id="1799" idx="2"/>
                        </wps:cNvCnPr>
                        <wps:spPr bwMode="auto">
                          <a:xfrm flipV="1">
                            <a:off x="2572594" y="416839"/>
                            <a:ext cx="3418" cy="300006"/>
                          </a:xfrm>
                          <a:prstGeom prst="straightConnector1">
                            <a:avLst/>
                          </a:prstGeom>
                          <a:noFill/>
                          <a:ln w="9525">
                            <a:solidFill>
                              <a:srgbClr val="000000"/>
                            </a:solidFill>
                            <a:prstDash val="dashDot"/>
                            <a:round/>
                            <a:headEnd/>
                            <a:tailEnd type="stealth" w="sm" len="lg"/>
                          </a:ln>
                          <a:extLst>
                            <a:ext uri="{909E8E84-426E-40DD-AFC4-6F175D3DCCD1}">
                              <a14:hiddenFill xmlns:a14="http://schemas.microsoft.com/office/drawing/2010/main">
                                <a:noFill/>
                              </a14:hiddenFill>
                            </a:ext>
                          </a:extLst>
                        </wps:spPr>
                        <wps:bodyPr/>
                      </wps:wsp>
                      <wps:wsp>
                        <wps:cNvPr id="1801" name="AutoShape 2178"/>
                        <wps:cNvCnPr>
                          <a:cxnSpLocks noChangeShapeType="1"/>
                          <a:stCxn id="1809" idx="2"/>
                          <a:endCxn id="1798" idx="0"/>
                        </wps:cNvCnPr>
                        <wps:spPr bwMode="auto">
                          <a:xfrm flipH="1">
                            <a:off x="3772742" y="1678270"/>
                            <a:ext cx="189" cy="319203"/>
                          </a:xfrm>
                          <a:prstGeom prst="straightConnector1">
                            <a:avLst/>
                          </a:prstGeom>
                          <a:noFill/>
                          <a:ln w="9525">
                            <a:solidFill>
                              <a:srgbClr val="000000"/>
                            </a:solidFill>
                            <a:prstDash val="dashDot"/>
                            <a:round/>
                            <a:headEnd/>
                            <a:tailEnd type="stealth" w="sm" len="lg"/>
                          </a:ln>
                          <a:extLst>
                            <a:ext uri="{909E8E84-426E-40DD-AFC4-6F175D3DCCD1}">
                              <a14:hiddenFill xmlns:a14="http://schemas.microsoft.com/office/drawing/2010/main">
                                <a:noFill/>
                              </a14:hiddenFill>
                            </a:ext>
                          </a:extLst>
                        </wps:spPr>
                        <wps:bodyPr/>
                      </wps:wsp>
                      <wps:wsp>
                        <wps:cNvPr id="1809" name="Rectangle 2164"/>
                        <wps:cNvSpPr>
                          <a:spLocks noChangeArrowheads="1"/>
                        </wps:cNvSpPr>
                        <wps:spPr bwMode="auto">
                          <a:xfrm>
                            <a:off x="3418331" y="1391885"/>
                            <a:ext cx="709200" cy="286385"/>
                          </a:xfrm>
                          <a:prstGeom prst="rect">
                            <a:avLst/>
                          </a:prstGeom>
                          <a:solidFill>
                            <a:srgbClr val="FFFFFF"/>
                          </a:solidFill>
                          <a:ln w="9525">
                            <a:solidFill>
                              <a:srgbClr val="000000"/>
                            </a:solidFill>
                            <a:miter lim="800000"/>
                            <a:headEnd/>
                            <a:tailEnd/>
                          </a:ln>
                        </wps:spPr>
                        <wps:txbx>
                          <w:txbxContent>
                            <w:p w:rsidR="001B5A28" w:rsidRDefault="001B5A28" w:rsidP="00A510FC">
                              <w:pPr>
                                <w:pStyle w:val="afffffc"/>
                                <w:jc w:val="center"/>
                              </w:pPr>
                              <w:r>
                                <w:rPr>
                                  <w:rFonts w:hint="eastAsia"/>
                                  <w:sz w:val="21"/>
                                  <w:szCs w:val="21"/>
                                </w:rPr>
                                <w:t>车边</w:t>
                              </w:r>
                            </w:p>
                          </w:txbxContent>
                        </wps:txbx>
                        <wps:bodyPr rot="0" vert="horz" wrap="square" lIns="91440" tIns="45720" rIns="91440" bIns="45720" anchor="t" anchorCtr="0" upright="1">
                          <a:noAutofit/>
                        </wps:bodyPr>
                      </wps:wsp>
                      <wps:wsp>
                        <wps:cNvPr id="1810" name="Rectangle 2164"/>
                        <wps:cNvSpPr>
                          <a:spLocks noChangeArrowheads="1"/>
                        </wps:cNvSpPr>
                        <wps:spPr bwMode="auto">
                          <a:xfrm>
                            <a:off x="2298071" y="1385342"/>
                            <a:ext cx="546100" cy="286385"/>
                          </a:xfrm>
                          <a:prstGeom prst="rect">
                            <a:avLst/>
                          </a:prstGeom>
                          <a:solidFill>
                            <a:srgbClr val="FFFFFF"/>
                          </a:solidFill>
                          <a:ln w="9525">
                            <a:solidFill>
                              <a:srgbClr val="000000"/>
                            </a:solidFill>
                            <a:miter lim="800000"/>
                            <a:headEnd/>
                            <a:tailEnd/>
                          </a:ln>
                        </wps:spPr>
                        <wps:txbx>
                          <w:txbxContent>
                            <w:p w:rsidR="001B5A28" w:rsidRDefault="001B5A28" w:rsidP="00A510FC">
                              <w:pPr>
                                <w:pStyle w:val="afffffc"/>
                                <w:jc w:val="center"/>
                              </w:pPr>
                              <w:r>
                                <w:rPr>
                                  <w:rFonts w:hint="eastAsia"/>
                                  <w:sz w:val="21"/>
                                  <w:szCs w:val="21"/>
                                </w:rPr>
                                <w:t>成品</w:t>
                              </w:r>
                              <w:r>
                                <w:rPr>
                                  <w:rFonts w:hint="eastAsia"/>
                                  <w:strike/>
                                  <w:color w:val="FF0000"/>
                                  <w:sz w:val="21"/>
                                  <w:szCs w:val="21"/>
                                </w:rPr>
                                <w:t>压实</w:t>
                              </w:r>
                              <w:r>
                                <w:rPr>
                                  <w:rFonts w:hint="eastAsia"/>
                                  <w:color w:val="008080"/>
                                  <w:sz w:val="21"/>
                                  <w:szCs w:val="21"/>
                                  <w:u w:val="single"/>
                                </w:rPr>
                                <w:t>拉丝</w:t>
                              </w:r>
                            </w:p>
                          </w:txbxContent>
                        </wps:txbx>
                        <wps:bodyPr rot="0" vert="horz" wrap="square" lIns="91440" tIns="45720" rIns="91440" bIns="45720" anchor="t" anchorCtr="0" upright="1">
                          <a:noAutofit/>
                        </wps:bodyPr>
                      </wps:wsp>
                      <wps:wsp>
                        <wps:cNvPr id="1812" name="Rectangle 2164"/>
                        <wps:cNvSpPr>
                          <a:spLocks noChangeArrowheads="1"/>
                        </wps:cNvSpPr>
                        <wps:spPr bwMode="auto">
                          <a:xfrm>
                            <a:off x="912787" y="1386873"/>
                            <a:ext cx="1016988" cy="286385"/>
                          </a:xfrm>
                          <a:prstGeom prst="rect">
                            <a:avLst/>
                          </a:prstGeom>
                          <a:solidFill>
                            <a:srgbClr val="FFFFFF"/>
                          </a:solidFill>
                          <a:ln w="9525">
                            <a:solidFill>
                              <a:srgbClr val="000000"/>
                            </a:solidFill>
                            <a:miter lim="800000"/>
                            <a:headEnd/>
                            <a:tailEnd/>
                          </a:ln>
                        </wps:spPr>
                        <wps:txbx>
                          <w:txbxContent>
                            <w:p w:rsidR="001B5A28" w:rsidRPr="0045079A" w:rsidRDefault="001B5A28" w:rsidP="00A510FC">
                              <w:pPr>
                                <w:pStyle w:val="afffffc"/>
                                <w:jc w:val="center"/>
                              </w:pPr>
                              <w:r w:rsidRPr="0045079A">
                                <w:rPr>
                                  <w:rFonts w:hint="eastAsia"/>
                                  <w:sz w:val="21"/>
                                  <w:szCs w:val="21"/>
                                </w:rPr>
                                <w:t>入库待售</w:t>
                              </w:r>
                            </w:p>
                          </w:txbxContent>
                        </wps:txbx>
                        <wps:bodyPr rot="0" vert="horz" wrap="square" lIns="91440" tIns="45720" rIns="91440" bIns="45720" anchor="t" anchorCtr="0" upright="1">
                          <a:noAutofit/>
                        </wps:bodyPr>
                      </wps:wsp>
                      <wps:wsp>
                        <wps:cNvPr id="1813" name="直接箭头连接符 1813"/>
                        <wps:cNvCnPr>
                          <a:stCxn id="54" idx="2"/>
                          <a:endCxn id="1809" idx="0"/>
                        </wps:cNvCnPr>
                        <wps:spPr>
                          <a:xfrm>
                            <a:off x="3769161" y="1003808"/>
                            <a:ext cx="3770" cy="388077"/>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14" name="直接箭头连接符 1814"/>
                        <wps:cNvCnPr>
                          <a:stCxn id="1809" idx="1"/>
                          <a:endCxn id="1810" idx="3"/>
                        </wps:cNvCnPr>
                        <wps:spPr>
                          <a:xfrm flipH="1" flipV="1">
                            <a:off x="2844171" y="1528535"/>
                            <a:ext cx="574160" cy="6543"/>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17" name="直接箭头连接符 1817"/>
                        <wps:cNvCnPr>
                          <a:stCxn id="1810" idx="1"/>
                          <a:endCxn id="1812" idx="3"/>
                        </wps:cNvCnPr>
                        <wps:spPr>
                          <a:xfrm flipH="1">
                            <a:off x="1929775" y="1528535"/>
                            <a:ext cx="368296" cy="1527"/>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22" name="Rectangle 2174"/>
                        <wps:cNvSpPr>
                          <a:spLocks noChangeArrowheads="1"/>
                        </wps:cNvSpPr>
                        <wps:spPr bwMode="auto">
                          <a:xfrm>
                            <a:off x="841317" y="137316"/>
                            <a:ext cx="1152952"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A510FC">
                              <w:pPr>
                                <w:pStyle w:val="afffffc"/>
                                <w:jc w:val="center"/>
                              </w:pPr>
                              <w:r>
                                <w:rPr>
                                  <w:rFonts w:hint="eastAsia"/>
                                  <w:sz w:val="21"/>
                                  <w:szCs w:val="21"/>
                                </w:rPr>
                                <w:t>有机废气、固废</w:t>
                              </w:r>
                            </w:p>
                          </w:txbxContent>
                        </wps:txbx>
                        <wps:bodyPr rot="0" vert="horz" wrap="square" lIns="91440" tIns="45720" rIns="91440" bIns="45720" anchor="t" anchorCtr="0" upright="1">
                          <a:noAutofit/>
                        </wps:bodyPr>
                      </wps:wsp>
                      <wps:wsp>
                        <wps:cNvPr id="1823" name="AutoShape 2175"/>
                        <wps:cNvCnPr>
                          <a:cxnSpLocks noChangeShapeType="1"/>
                          <a:stCxn id="52" idx="0"/>
                          <a:endCxn id="1822" idx="2"/>
                        </wps:cNvCnPr>
                        <wps:spPr bwMode="auto">
                          <a:xfrm flipV="1">
                            <a:off x="1416584" y="421796"/>
                            <a:ext cx="1209" cy="297196"/>
                          </a:xfrm>
                          <a:prstGeom prst="straightConnector1">
                            <a:avLst/>
                          </a:prstGeom>
                          <a:noFill/>
                          <a:ln w="9525">
                            <a:solidFill>
                              <a:srgbClr val="000000"/>
                            </a:solidFill>
                            <a:prstDash val="dashDot"/>
                            <a:round/>
                            <a:headEnd/>
                            <a:tailEnd type="stealth" w="sm" len="lg"/>
                          </a:ln>
                          <a:extLst>
                            <a:ext uri="{909E8E84-426E-40DD-AFC4-6F175D3DCCD1}">
                              <a14:hiddenFill xmlns:a14="http://schemas.microsoft.com/office/drawing/2010/main">
                                <a:noFill/>
                              </a14:hiddenFill>
                            </a:ext>
                          </a:extLst>
                        </wps:spPr>
                        <wps:bodyPr/>
                      </wps:wsp>
                    </wpc:wpc>
                  </a:graphicData>
                </a:graphic>
              </wp:inline>
            </w:drawing>
          </mc:Choice>
          <mc:Fallback>
            <w:pict>
              <v:group id="_x0000_s1064" editas="canvas" style="width:346.95pt;height:183.4pt;mso-position-horizontal-relative:char;mso-position-vertical-relative:line" coordsize="44056,232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">
                <v:shape id="_x0000_s1065" type="#_x0000_t75" style="position:absolute;width:44056;height:23285;visibility:visible;mso-wrap-style:square">
                  <v:fill o:detectmouseclick="t"/>
                  <v:path o:connecttype="none"/>
                </v:shape>
                <v:rect id="Rectangle 2162" o:spid="_x0000_s1066" style="position:absolute;top:7253;width:6499;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ZO38IA&#10;AADbAAAADwAAAGRycy9kb3ducmV2LnhtbERPTWuDQBC9B/oflinkEuKaQkswrlICJRIKoabNeXCn&#10;KnVnjbtV+++7h0COj/ed5rPpxEiDay0r2EQxCOLK6pZrBZ/nt/UWhPPIGjvLpOCPHOTZwyLFRNuJ&#10;P2gsfS1CCLsEFTTe94mUrmrIoItsTxy4bzsY9AEOtdQDTiHcdPIpjl+kwZZDQ4M97Ruqfspfo2Cq&#10;TuPl/H6Qp9WlsHwtrvvy66jU8nF+3YHwNPu7+OYutILnsD58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Zk7fwgAAANsAAAAPAAAAAAAAAAAAAAAAAJgCAABkcnMvZG93&#10;bnJldi54bWxQSwUGAAAAAAQABAD1AAAAhwMAAAAA&#10;" filled="f" stroked="f">
                  <v:textbox>
                    <w:txbxContent>
                      <w:p w:rsidR="001B5A28" w:rsidRDefault="001B5A28" w:rsidP="00A510FC">
                        <w:pPr>
                          <w:jc w:val="center"/>
                        </w:pPr>
                        <w:r>
                          <w:rPr>
                            <w:rFonts w:hint="eastAsia"/>
                          </w:rPr>
                          <w:t>塑料粒</w:t>
                        </w:r>
                      </w:p>
                    </w:txbxContent>
                  </v:textbox>
                </v:rect>
                <v:rect id="Rectangle 2163" o:spid="_x0000_s1067" style="position:absolute;left:9033;top:7189;width:10264;height: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vPssQA&#10;AADbAAAADwAAAGRycy9kb3ducmV2LnhtbESPQWvCQBSE7wX/w/IKvTWbplhqdBVRLPZokktvz+wz&#10;SZt9G7KrSf31bqHgcZiZb5jFajStuFDvGssKXqIYBHFpdcOVgiLfPb+DcB5ZY2uZFPySg9Vy8rDA&#10;VNuBD3TJfCUChF2KCmrvu1RKV9Zk0EW2Iw7eyfYGfZB9JXWPQ4CbViZx/CYNNhwWauxoU1P5k52N&#10;gmOTFHg95B+xme1e/eeYf5+/tko9PY7rOQhPo7+H/9t7rWCawN+X8AP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bz7LEAAAA2wAAAA8AAAAAAAAAAAAAAAAAmAIAAGRycy9k&#10;b3ducmV2LnhtbFBLBQYAAAAABAAEAPUAAACJAwAAAAA=&#10;">
                  <v:textbox>
                    <w:txbxContent>
                      <w:p w:rsidR="001B5A28" w:rsidRDefault="001B5A28" w:rsidP="00A510FC">
                        <w:pPr>
                          <w:jc w:val="center"/>
                        </w:pPr>
                        <w:r>
                          <w:rPr>
                            <w:rFonts w:hint="eastAsia"/>
                          </w:rPr>
                          <w:t>加热、拉丝</w:t>
                        </w:r>
                      </w:p>
                    </w:txbxContent>
                  </v:textbox>
                </v:rect>
                <v:rect id="Rectangle 2164" o:spid="_x0000_s1068" style="position:absolute;left:23010;top:7168;width:5431;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qKcIA&#10;AADbAAAADwAAAGRycy9kb3ducmV2LnhtbESPQYvCMBSE74L/ITzBm6YqK2s1iijK7lHrxduzebbV&#10;5qU0Uau/3iwIexxm5htmtmhMKe5Uu8KygkE/AkGcWl1wpuCQbHrfIJxH1lhaJgVPcrCYt1szjLV9&#10;8I7ue5+JAGEXo4Lc+yqW0qU5GXR9WxEH72xrgz7IOpO6xkeAm1IOo2gsDRYcFnKsaJVTet3fjIJT&#10;MTzga5dsIzPZjPxvk1xux7VS3U6znILw1Pj/8Kf9oxV8jeDvS/gBcv4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F2opwgAAANsAAAAPAAAAAAAAAAAAAAAAAJgCAABkcnMvZG93&#10;bnJldi54bWxQSwUGAAAAAAQABAD1AAAAhwMAAAAA&#10;">
                  <v:textbox>
                    <w:txbxContent>
                      <w:p w:rsidR="001B5A28" w:rsidRDefault="001B5A28" w:rsidP="00A510FC">
                        <w:pPr>
                          <w:jc w:val="center"/>
                        </w:pPr>
                        <w:r>
                          <w:rPr>
                            <w:rFonts w:hint="eastAsia"/>
                          </w:rPr>
                          <w:t>园织</w:t>
                        </w:r>
                      </w:p>
                    </w:txbxContent>
                  </v:textbox>
                </v:rect>
                <v:rect id="Rectangle 2165" o:spid="_x0000_s1069" style="position:absolute;left:34139;top:7173;width:7104;height:28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yXcUA&#10;AADbAAAADwAAAGRycy9kb3ducmV2LnhtbESPQWvCQBSE7wX/w/KE3upGraWNbkSUlHrUeOntmX0m&#10;0ezbkN2YtL++Wyj0OMzMN8xqPZha3Kl1lWUF00kEgji3uuJCwSlLn15BOI+ssbZMCr7IwToZPaww&#10;1rbnA92PvhABwi5GBaX3TSyly0sy6Ca2IQ7exbYGfZBtIXWLfYCbWs6i6EUarDgslNjQtqT8duyM&#10;gnM1O+H3IXuPzFs69/shu3afO6Uex8NmCcLT4P/Df+0PrWDxDL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vJdxQAAANsAAAAPAAAAAAAAAAAAAAAAAJgCAABkcnMv&#10;ZG93bnJldi54bWxQSwUGAAAAAAQABAD1AAAAigMAAAAA&#10;">
                  <v:textbox>
                    <w:txbxContent>
                      <w:p w:rsidR="001B5A28" w:rsidRDefault="001B5A28" w:rsidP="00A510FC">
                        <w:pPr>
                          <w:jc w:val="center"/>
                        </w:pPr>
                        <w:r>
                          <w:rPr>
                            <w:rFonts w:hint="eastAsia"/>
                          </w:rPr>
                          <w:t>复合</w:t>
                        </w:r>
                      </w:p>
                    </w:txbxContent>
                  </v:textbox>
                </v:rect>
                <v:shape id="AutoShape 2166" o:spid="_x0000_s1070" type="#_x0000_t32" style="position:absolute;left:6499;top:8688;width:2534;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82bcYAAADbAAAADwAAAGRycy9kb3ducmV2LnhtbESPQUsDMRSE70L/Q3gFL9JmFSyybVpE&#10;W+nBHrotPb9unptlNy9rErerv94IBY/DzHzDLFaDbUVPPtSOFdxPMxDEpdM1VwqOh83kCUSIyBpb&#10;x6TgmwKslqObBebaXXhPfRErkSAcclRgYuxyKUNpyGKYuo44eR/OW4xJ+kpqj5cEt618yLKZtFhz&#10;WjDY0Yuhsim+rIIC/f6nfzuZ18932azP211/1+yUuh0Pz3MQkYb4H762t1rB4wz+vqQf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fNm3GAAAA2wAAAA8AAAAAAAAA&#10;AAAAAAAAoQIAAGRycy9kb3ducmV2LnhtbFBLBQYAAAAABAAEAPkAAACUAwAAAAA=&#10;">
                  <v:stroke endarrow="classic"/>
                </v:shape>
                <v:shape id="AutoShape 2167" o:spid="_x0000_s1071" type="#_x0000_t32" style="position:absolute;left:19297;top:8600;width:3713;height:2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wJMcQAAADbAAAADwAAAGRycy9kb3ducmV2LnhtbESPQWsCMRSE70L/Q3gFL1KzFWzLapRi&#10;WfTiodof8Ng8d1c3L2kS19VfbwoFj8PMfMPMl71pRUc+NJYVvI4zEMSl1Q1XCn72xcsHiBCRNbaW&#10;ScGVAiwXT4M55tpe+Ju6XaxEgnDIUUEdo8ulDGVNBsPYOuLkHaw3GJP0ldQeLwluWjnJsjdpsOG0&#10;UKOjVU3laXc2Corof1fH4/a0trevYhucHLlNp9Twuf+cgYjUx0f4v73RCqbv8Pcl/QC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fAkxxAAAANsAAAAPAAAAAAAAAAAA&#10;AAAAAKECAABkcnMvZG93bnJldi54bWxQSwUGAAAAAAQABAD5AAAAkgMAAAAA&#10;">
                  <v:stroke endarrow="classic"/>
                </v:shape>
                <v:shape id="AutoShape 2168" o:spid="_x0000_s1072" type="#_x0000_t32" style="position:absolute;left:28441;top:8600;width:569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sohMUAAADdAAAADwAAAGRycy9kb3ducmV2LnhtbERPTU8CMRC9k/gfmjHxQqCrB5GFQowK&#10;4SAHVsJ52I7bzW6na1uX1V9vTUy8zcv7nOV6sK3oyYfasYLbaQaCuHS65krB8W0zeQARIrLG1jEp&#10;+KIA69XVaIm5dhc+UF/ESqQQDjkqMDF2uZShNGQxTF1HnLh35y3GBH0ltcdLCretvMuye2mx5tRg&#10;sKMnQ2VTfFoFBfrDd789meePV9m8nHf7ftzslbq5Hh4XICIN8V/8597pNH82n8HvN+kEufo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rsohMUAAADdAAAADwAAAAAAAAAA&#10;AAAAAAChAgAAZHJzL2Rvd25yZXYueG1sUEsFBgAAAAAEAAQA+QAAAJMDAAAAAA==&#10;">
                  <v:stroke endarrow="classic"/>
                </v:shape>
                <v:rect id="Rectangle 2171" o:spid="_x0000_s1073" style="position:absolute;left:34580;top:19974;width:6293;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iruscA&#10;AADdAAAADwAAAGRycy9kb3ducmV2LnhtbESPT0vDQBDF7wW/wzKCF2k3elCbdlukIAYpFNM/5yE7&#10;TYLZ2TS7JvHbO4dCbzO8N+/9ZrkeXaN66kLt2cDTLAFFXHhbc2ngsP+YvoEKEdli45kM/FGA9epu&#10;ssTU+oG/qc9jqSSEQ4oGqhjbVOtQVOQwzHxLLNrZdw6jrF2pbYeDhLtGPyfJi3ZYszRU2NKmouIn&#10;/3UGhmLXn/bbT717PGWeL9llkx+/jHm4H98XoCKN8Wa+XmdW8F/ngivfyAh69Q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Yq7rHAAAA3QAAAA8AAAAAAAAAAAAAAAAAmAIAAGRy&#10;cy9kb3ducmV2LnhtbFBLBQYAAAAABAAEAPUAAACMAwAAAAA=&#10;" filled="f" stroked="f">
                  <v:textbox>
                    <w:txbxContent>
                      <w:p w:rsidR="001B5A28" w:rsidRDefault="001B5A28" w:rsidP="00A510FC">
                        <w:pPr>
                          <w:jc w:val="center"/>
                        </w:pPr>
                        <w:r>
                          <w:rPr>
                            <w:rFonts w:hint="eastAsia"/>
                          </w:rPr>
                          <w:t>噪声</w:t>
                        </w:r>
                      </w:p>
                    </w:txbxContent>
                  </v:textbox>
                </v:rect>
                <v:rect id="Rectangle 2174" o:spid="_x0000_s1074" style="position:absolute;left:20410;top:1305;width:10699;height:28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QOIcQA&#10;AADdAAAADwAAAGRycy9kb3ducmV2LnhtbERPS2vCQBC+C/0PyxR6kbppDz5SVymCGEQQY+t5yE6T&#10;0OxszK5J/PeuIHibj+8582VvKtFS40rLCj5GEQjizOqScwU/x/X7FITzyBory6TgSg6Wi5fBHGNt&#10;Oz5Qm/pchBB2MSoovK9jKV1WkEE3sjVx4P5sY9AH2ORSN9iFcFPJzygaS4Mlh4YCa1oVlP2nF6Og&#10;y/bt6bjbyP3wlFg+J+dV+rtV6u21//4C4an3T/HDnegwfzKbwf2bcIJ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UDiHEAAAA3QAAAA8AAAAAAAAAAAAAAAAAmAIAAGRycy9k&#10;b3ducmV2LnhtbFBLBQYAAAAABAAEAPUAAACJAwAAAAA=&#10;" filled="f" stroked="f">
                  <v:textbox>
                    <w:txbxContent>
                      <w:p w:rsidR="001B5A28" w:rsidRDefault="001B5A28" w:rsidP="00A510FC">
                        <w:pPr>
                          <w:jc w:val="center"/>
                        </w:pPr>
                        <w:r>
                          <w:rPr>
                            <w:rFonts w:hint="eastAsia"/>
                          </w:rPr>
                          <w:t>噪声</w:t>
                        </w:r>
                      </w:p>
                    </w:txbxContent>
                  </v:textbox>
                </v:rect>
                <v:shape id="AutoShape 2175" o:spid="_x0000_s1075" type="#_x0000_t32" style="position:absolute;left:25725;top:4168;width:35;height:300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gYO8QAAADdAAAADwAAAGRycy9kb3ducmV2LnhtbESPQU/DMAyF70j8h8hI3FgyJNBUlk1o&#10;09BuwNiBo6lNW61xuiRs3b/HByRutt7ze5/nyzH05sQpd1E8TCcODEsdqZPGw/5jczcDkwsKYR+F&#10;PVw4w3JxfTXHiuJZ3vm0K43REMkVemhLGSprc91ywDyJA4tq3zEFLLqmxlLCs4aH3t4792gDdqIN&#10;LQ68ark+7H6Ch9fD8ZOatwc6Xtac6Otlj7R13t/ejM9PYAqP5d/8d70lxZ855ddvdAS7+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aBg7xAAAAN0AAAAPAAAAAAAAAAAA&#10;AAAAAKECAABkcnMvZG93bnJldi54bWxQSwUGAAAAAAQABAD5AAAAkgMAAAAA&#10;">
                  <v:stroke dashstyle="dashDot" endarrow="classic" endarrowwidth="narrow" endarrowlength="long"/>
                </v:shape>
                <v:shape id="AutoShape 2178" o:spid="_x0000_s1076" type="#_x0000_t32" style="position:absolute;left:37727;top:16782;width:2;height:319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S9oMIAAADdAAAADwAAAGRycy9kb3ducmV2LnhtbERPS2sCMRC+F/ofwhR6q4mFFtkaRVpa&#10;vFkfB4/TnXF3cTNZk1TXf28Ewdt8fM8ZT3vXqiOH2HixMBwYUCylp0YqC5v198sIVEwohK0XtnDm&#10;CNPJ48MYC/InWfJxlSqVQyQWaKFOqSu0jmXNDuPAdyyZ2/ngMGUYKk0BTznctfrVmHftsJHcUGPH&#10;nzWX+9W/s7DYH7ZU/b7R4fzFgf5+NkhzY+3zUz/7AJW4T3fxzT2nPH9khnD9Jp+gJ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S9oMIAAADdAAAADwAAAAAAAAAAAAAA&#10;AAChAgAAZHJzL2Rvd25yZXYueG1sUEsFBgAAAAAEAAQA+QAAAJADAAAAAA==&#10;">
                  <v:stroke dashstyle="dashDot" endarrow="classic" endarrowwidth="narrow" endarrowlength="long"/>
                </v:shape>
                <v:rect id="Rectangle 2164" o:spid="_x0000_s1077" style="position:absolute;left:34183;top:13918;width:7092;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fms8MA&#10;AADdAAAADwAAAGRycy9kb3ducmV2LnhtbERPTWvCQBC9F/wPywi91V1TKBpdpVhS7FHjpbcxOyax&#10;2dmQ3cTYX98tFHqbx/uc9Xa0jRio87VjDfOZAkFcOFNzqeGUZ08LED4gG2wck4Y7edhuJg9rTI27&#10;8YGGYyhFDGGfooYqhDaV0hcVWfQz1xJH7uI6iyHCrpSmw1sMt41MlHqRFmuODRW2tKuo+Dr2VsO5&#10;Tk74fcjflV1mz+FjzK/955vWj9PxdQUi0Bj+xX/uvYnzF2oJv9/EE+Tm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ifms8MAAADdAAAADwAAAAAAAAAAAAAAAACYAgAAZHJzL2Rv&#10;d25yZXYueG1sUEsFBgAAAAAEAAQA9QAAAIgDAAAAAA==&#10;">
                  <v:textbox>
                    <w:txbxContent>
                      <w:p w:rsidR="001B5A28" w:rsidRDefault="001B5A28" w:rsidP="00A510FC">
                        <w:pPr>
                          <w:pStyle w:val="afffffc"/>
                          <w:jc w:val="center"/>
                        </w:pPr>
                        <w:r>
                          <w:rPr>
                            <w:rFonts w:hint="eastAsia"/>
                            <w:sz w:val="21"/>
                            <w:szCs w:val="21"/>
                          </w:rPr>
                          <w:t>车边</w:t>
                        </w:r>
                      </w:p>
                    </w:txbxContent>
                  </v:textbox>
                </v:rect>
                <v:rect id="Rectangle 2164" o:spid="_x0000_s1078" style="position:absolute;left:22980;top:13853;width:5461;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TZ88YA&#10;AADdAAAADwAAAGRycy9kb3ducmV2LnhtbESPQW/CMAyF75P4D5En7TZSmDRBIa0mJqZxhPbCzTSm&#10;7dY4VROg49fPh0m72XrP731e56Pr1JWG0Ho2MJsmoIgrb1uuDZTF9nkBKkRki51nMvBDAfJs8rDG&#10;1Pob7+l6iLWSEA4pGmhi7FOtQ9WQwzD1PbFoZz84jLIOtbYD3iTcdXqeJK/aYcvS0GBPm4aq78PF&#10;GTi18xLv++IjccvtS9yNxdfl+G7M0+P4tgIVaYz/5r/rTyv4i5nwyzcyg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sTZ88YAAADdAAAADwAAAAAAAAAAAAAAAACYAgAAZHJz&#10;L2Rvd25yZXYueG1sUEsFBgAAAAAEAAQA9QAAAIsDAAAAAA==&#10;">
                  <v:textbox>
                    <w:txbxContent>
                      <w:p w:rsidR="001B5A28" w:rsidRDefault="001B5A28" w:rsidP="00A510FC">
                        <w:pPr>
                          <w:pStyle w:val="afffffc"/>
                          <w:jc w:val="center"/>
                        </w:pPr>
                        <w:r>
                          <w:rPr>
                            <w:rFonts w:hint="eastAsia"/>
                            <w:sz w:val="21"/>
                            <w:szCs w:val="21"/>
                          </w:rPr>
                          <w:t>成品</w:t>
                        </w:r>
                        <w:r>
                          <w:rPr>
                            <w:rFonts w:hint="eastAsia"/>
                            <w:strike/>
                            <w:color w:val="FF0000"/>
                            <w:sz w:val="21"/>
                            <w:szCs w:val="21"/>
                          </w:rPr>
                          <w:t>压实</w:t>
                        </w:r>
                        <w:r>
                          <w:rPr>
                            <w:rFonts w:hint="eastAsia"/>
                            <w:color w:val="008080"/>
                            <w:sz w:val="21"/>
                            <w:szCs w:val="21"/>
                            <w:u w:val="single"/>
                          </w:rPr>
                          <w:t>拉丝</w:t>
                        </w:r>
                      </w:p>
                    </w:txbxContent>
                  </v:textbox>
                </v:rect>
                <v:rect id="Rectangle 2164" o:spid="_x0000_s1079" style="position:absolute;left:9127;top:13868;width:10170;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riH8QA&#10;AADdAAAADwAAAGRycy9kb3ducmV2LnhtbERPTWvCQBC9F/wPywi91U1SKJq6iiiReozJpbdpdpqk&#10;zc6G7GpSf323UPA2j/c56+1kOnGlwbWWFcSLCARxZXXLtYKyyJ6WIJxH1thZJgU/5GC7mT2sMdV2&#10;5JyuZ1+LEMIuRQWN930qpasaMugWticO3KcdDPoAh1rqAccQbjqZRNGLNNhyaGiwp31D1ff5YhR8&#10;tEmJt7w4RmaVPfvTVHxd3g9KPc6n3SsIT5O/i//dbzrMX8YJ/H0TTp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a4h/EAAAA3QAAAA8AAAAAAAAAAAAAAAAAmAIAAGRycy9k&#10;b3ducmV2LnhtbFBLBQYAAAAABAAEAPUAAACJAwAAAAA=&#10;">
                  <v:textbox>
                    <w:txbxContent>
                      <w:p w:rsidR="001B5A28" w:rsidRPr="0045079A" w:rsidRDefault="001B5A28" w:rsidP="00A510FC">
                        <w:pPr>
                          <w:pStyle w:val="afffffc"/>
                          <w:jc w:val="center"/>
                        </w:pPr>
                        <w:r w:rsidRPr="0045079A">
                          <w:rPr>
                            <w:rFonts w:hint="eastAsia"/>
                            <w:sz w:val="21"/>
                            <w:szCs w:val="21"/>
                          </w:rPr>
                          <w:t>入库待售</w:t>
                        </w:r>
                      </w:p>
                    </w:txbxContent>
                  </v:textbox>
                </v:rect>
                <v:shape id="直接箭头连接符 1813" o:spid="_x0000_s1080" type="#_x0000_t32" style="position:absolute;left:37691;top:10038;width:38;height:3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I/vsAAAADdAAAADwAAAGRycy9kb3ducmV2LnhtbERPS4vCMBC+C/sfwgh701QLWrpGkXUF&#10;8eYDz0Mz25Y2k5LE2v33G0HwNh/fc1abwbSiJ+drywpm0wQEcWF1zaWC62U/yUD4gKyxtUwK/sjD&#10;Zv0xWmGu7YNP1J9DKWII+xwVVCF0uZS+qMign9qOOHK/1hkMEbpSaoePGG5aOU+ShTRYc2yosKPv&#10;iormfDcKak4Dz3fpno4/jVuWt6a36VWpz/Gw/QIRaAhv8ct90HF+Nkvh+U08Qa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GiP77AAAAA3QAAAA8AAAAAAAAAAAAAAAAA&#10;oQIAAGRycy9kb3ducmV2LnhtbFBLBQYAAAAABAAEAPkAAACOAwAAAAA=&#10;" strokecolor="black [3213]">
                  <v:stroke endarrow="open"/>
                </v:shape>
                <v:shape id="直接箭头连接符 1814" o:spid="_x0000_s1081" type="#_x0000_t32" style="position:absolute;left:28441;top:15285;width:5742;height:6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dv78UAAADdAAAADwAAAGRycy9kb3ducmV2LnhtbESPQYvCMBCF7wv+hzCCtzVVRKQaZVUW&#10;1otoXVa8Dc3Ylm0mtYm1/nsjCN5meG/e92a2aE0pGqpdYVnBoB+BIE6tLjhT8Hv4/pyAcB5ZY2mZ&#10;FNzJwWLe+ZhhrO2N99QkPhMhhF2MCnLvq1hKl+Zk0PVtRRy0s60N+rDWmdQ13kK4KeUwisbSYMGB&#10;kGNFq5zS/+RqAuRy341Xzd+6SY5aLs31tNniRqlet/2agvDU+rf5df2jQ/3JYATPb8IIc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dv78UAAADdAAAADwAAAAAAAAAA&#10;AAAAAAChAgAAZHJzL2Rvd25yZXYueG1sUEsFBgAAAAAEAAQA+QAAAJMDAAAAAA==&#10;" strokecolor="black [3213]">
                  <v:stroke endarrow="open"/>
                </v:shape>
                <v:shape id="直接箭头连接符 1817" o:spid="_x0000_s1082" type="#_x0000_t32" style="position:absolute;left:19297;top:15285;width:3683;height:1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ibicMAAADdAAAADwAAAGRycy9kb3ducmV2LnhtbESP0WoCMRBF3wX/IUyhb5pV0MrWKKIV&#10;+marfsB0M25iN5MlSXX9e1MQfJvh3rnnznzZuUZcKETrWcFoWIAgrry2XCs4HraDGYiYkDU2nknB&#10;jSIsF/3eHEvtr/xNl32qRQ7hWKICk1JbShkrQw7j0LfEWTv54DDlNdRSB7zmcNfIcVFMpUPLmWCw&#10;pbWh6nf/5zJ3Zc+TTdBcffyc7VcwuDs1qNTrS7d6B5GoS0/z4/pT5/qz0Rv8f5NHkI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KYm4nDAAAA3QAAAA8AAAAAAAAAAAAA&#10;AAAAoQIAAGRycy9kb3ducmV2LnhtbFBLBQYAAAAABAAEAPkAAACRAwAAAAA=&#10;" strokecolor="black [3213]">
                  <v:stroke endarrow="open"/>
                </v:shape>
                <v:rect id="Rectangle 2174" o:spid="_x0000_s1083" style="position:absolute;left:8413;top:1373;width:11529;height:28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vB4cMA&#10;AADdAAAADwAAAGRycy9kb3ducmV2LnhtbERPS2vCQBC+F/wPywheim7MoUh0FRHEIAVpfJyH7JgE&#10;s7Mxuybpv+8WCr3Nx/ec1WYwteiodZVlBfNZBII4t7riQsHlvJ8uQDiPrLG2TAq+ycFmPXpbYaJt&#10;z1/UZb4QIYRdggpK75tESpeXZNDNbEMcuLttDfoA20LqFvsQbmoZR9GHNFhxaCixoV1J+SN7GQV9&#10;fupu58+DPL3fUsvP9LnLrkelJuNhuwThafD/4j93qsP8RRzD7zfhBL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DvB4cMAAADdAAAADwAAAAAAAAAAAAAAAACYAgAAZHJzL2Rv&#10;d25yZXYueG1sUEsFBgAAAAAEAAQA9QAAAIgDAAAAAA==&#10;" filled="f" stroked="f">
                  <v:textbox>
                    <w:txbxContent>
                      <w:p w:rsidR="001B5A28" w:rsidRDefault="001B5A28" w:rsidP="00A510FC">
                        <w:pPr>
                          <w:pStyle w:val="afffffc"/>
                          <w:jc w:val="center"/>
                        </w:pPr>
                        <w:r>
                          <w:rPr>
                            <w:rFonts w:hint="eastAsia"/>
                            <w:sz w:val="21"/>
                            <w:szCs w:val="21"/>
                          </w:rPr>
                          <w:t>有机废气、固废</w:t>
                        </w:r>
                      </w:p>
                    </w:txbxContent>
                  </v:textbox>
                </v:rect>
                <v:shape id="AutoShape 2175" o:spid="_x0000_s1084" type="#_x0000_t32" style="position:absolute;left:14165;top:4217;width:12;height:29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aLMIAAADdAAAADwAAAGRycy9kb3ducmV2LnhtbERPTWsCMRC9F/ofwhR6q9laWmQ1ilQU&#10;b23Vg8dxZ9xd3EzWJOr67xtB8DaP9zmjSWcbdWYfaicG3nsZKJbCUS2lgc16/jYAFSIKYeOEDVw5&#10;wGT8/DTCnNxF/vi8iqVKIRJyNFDF2OZah6Jii6HnWpbE7Z23GBP0pSaPlxRuG93Psi9tsZbUUGHL&#10;3xUXh9XJGvg5HLdU/n7S8TpjT7vFBmmZGfP60k2HoCJ38SG+u5eU5g/6H3D7Jp2g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Q/aLMIAAADdAAAADwAAAAAAAAAAAAAA&#10;AAChAgAAZHJzL2Rvd25yZXYueG1sUEsFBgAAAAAEAAQA+QAAAJADAAAAAA==&#10;">
                  <v:stroke dashstyle="dashDot" endarrow="classic" endarrowwidth="narrow" endarrowlength="long"/>
                </v:shape>
                <w10:anchorlock/>
              </v:group>
            </w:pict>
          </mc:Fallback>
        </mc:AlternateContent>
      </w:r>
    </w:p>
    <w:p w:rsidR="00A510FC" w:rsidRPr="00FB5337" w:rsidRDefault="00A510FC" w:rsidP="00A510FC">
      <w:pPr>
        <w:spacing w:line="360" w:lineRule="auto"/>
        <w:ind w:firstLineChars="200" w:firstLine="420"/>
        <w:jc w:val="center"/>
        <w:rPr>
          <w:color w:val="000000"/>
          <w:szCs w:val="21"/>
        </w:rPr>
      </w:pPr>
      <w:r w:rsidRPr="00FB5337">
        <w:rPr>
          <w:rFonts w:hint="eastAsia"/>
          <w:color w:val="000000"/>
          <w:szCs w:val="21"/>
        </w:rPr>
        <w:t>图</w:t>
      </w:r>
      <w:r w:rsidRPr="00FB5337">
        <w:rPr>
          <w:rFonts w:hint="eastAsia"/>
          <w:color w:val="000000"/>
          <w:szCs w:val="21"/>
        </w:rPr>
        <w:t>3.2-</w:t>
      </w:r>
      <w:r w:rsidR="00972703">
        <w:rPr>
          <w:rFonts w:hint="eastAsia"/>
          <w:color w:val="000000"/>
          <w:szCs w:val="21"/>
        </w:rPr>
        <w:t>2</w:t>
      </w:r>
      <w:r w:rsidR="00972703" w:rsidRPr="00FB5337">
        <w:rPr>
          <w:rFonts w:hint="eastAsia"/>
          <w:color w:val="000000"/>
          <w:szCs w:val="21"/>
        </w:rPr>
        <w:t xml:space="preserve"> </w:t>
      </w:r>
      <w:r w:rsidR="00972703">
        <w:rPr>
          <w:rFonts w:hint="eastAsia"/>
          <w:color w:val="000000"/>
          <w:szCs w:val="21"/>
        </w:rPr>
        <w:t xml:space="preserve"> </w:t>
      </w:r>
      <w:r>
        <w:rPr>
          <w:rFonts w:hint="eastAsia"/>
          <w:color w:val="000000"/>
          <w:szCs w:val="21"/>
        </w:rPr>
        <w:t>复合编织袋生产</w:t>
      </w:r>
      <w:r w:rsidRPr="00FB5337">
        <w:rPr>
          <w:rFonts w:hint="eastAsia"/>
          <w:color w:val="000000"/>
          <w:szCs w:val="21"/>
        </w:rPr>
        <w:t>工艺流程</w:t>
      </w:r>
      <w:proofErr w:type="gramStart"/>
      <w:r>
        <w:rPr>
          <w:rFonts w:hint="eastAsia"/>
          <w:color w:val="000000"/>
          <w:szCs w:val="21"/>
        </w:rPr>
        <w:t>及产污节点</w:t>
      </w:r>
      <w:proofErr w:type="gramEnd"/>
      <w:r w:rsidRPr="00FB5337">
        <w:rPr>
          <w:rFonts w:hint="eastAsia"/>
          <w:color w:val="000000"/>
          <w:szCs w:val="21"/>
        </w:rPr>
        <w:t>图</w:t>
      </w:r>
    </w:p>
    <w:p w:rsidR="003A2BC8" w:rsidRPr="00FB5337" w:rsidRDefault="00D853A1" w:rsidP="00685B73">
      <w:pPr>
        <w:pStyle w:val="3"/>
        <w:keepNext w:val="0"/>
        <w:widowControl/>
        <w:numPr>
          <w:ilvl w:val="2"/>
          <w:numId w:val="0"/>
        </w:numPr>
        <w:tabs>
          <w:tab w:val="left" w:pos="720"/>
        </w:tabs>
        <w:spacing w:before="0" w:after="0" w:line="360" w:lineRule="auto"/>
        <w:rPr>
          <w:rFonts w:eastAsia="宋体"/>
          <w:snapToGrid w:val="0"/>
          <w:color w:val="000000"/>
        </w:rPr>
      </w:pPr>
      <w:r w:rsidRPr="00FB5337">
        <w:rPr>
          <w:rFonts w:eastAsia="宋体" w:hint="eastAsia"/>
          <w:snapToGrid w:val="0"/>
          <w:color w:val="000000"/>
        </w:rPr>
        <w:t>3</w:t>
      </w:r>
      <w:r w:rsidR="003A2BC8" w:rsidRPr="00FB5337">
        <w:rPr>
          <w:rFonts w:eastAsia="宋体" w:hint="eastAsia"/>
          <w:snapToGrid w:val="0"/>
          <w:color w:val="000000"/>
        </w:rPr>
        <w:t>.2.2</w:t>
      </w:r>
      <w:r w:rsidR="00851208" w:rsidRPr="00FB5337">
        <w:rPr>
          <w:rFonts w:eastAsia="宋体" w:hint="eastAsia"/>
          <w:snapToGrid w:val="0"/>
          <w:color w:val="000000"/>
        </w:rPr>
        <w:t xml:space="preserve"> </w:t>
      </w:r>
      <w:r w:rsidR="00431F13" w:rsidRPr="00FB5337">
        <w:rPr>
          <w:rFonts w:eastAsia="宋体" w:hint="eastAsia"/>
          <w:snapToGrid w:val="0"/>
          <w:color w:val="000000"/>
        </w:rPr>
        <w:t>废气</w:t>
      </w:r>
      <w:r w:rsidR="00CC5CE9">
        <w:rPr>
          <w:rFonts w:eastAsia="宋体" w:hint="eastAsia"/>
          <w:snapToGrid w:val="0"/>
          <w:color w:val="000000"/>
        </w:rPr>
        <w:t>污染物排放情况及治理措施</w:t>
      </w:r>
    </w:p>
    <w:p w:rsidR="006C7250" w:rsidRPr="00FB5337" w:rsidRDefault="002C287C" w:rsidP="00806465">
      <w:pPr>
        <w:pStyle w:val="a0"/>
        <w:spacing w:beforeLines="50" w:before="156" w:line="360" w:lineRule="auto"/>
        <w:ind w:firstLineChars="200" w:firstLine="480"/>
        <w:rPr>
          <w:sz w:val="24"/>
          <w:szCs w:val="24"/>
        </w:rPr>
      </w:pPr>
      <w:r>
        <w:rPr>
          <w:rFonts w:hint="eastAsia"/>
          <w:sz w:val="24"/>
          <w:szCs w:val="24"/>
        </w:rPr>
        <w:t>现有项目废气污染源主要为</w:t>
      </w:r>
      <w:r w:rsidR="00837471">
        <w:rPr>
          <w:rFonts w:hint="eastAsia"/>
          <w:sz w:val="24"/>
          <w:szCs w:val="24"/>
        </w:rPr>
        <w:t>破碎过程中产生的粉尘</w:t>
      </w:r>
      <w:r w:rsidR="004B7CA2">
        <w:rPr>
          <w:rFonts w:hint="eastAsia"/>
          <w:sz w:val="24"/>
          <w:szCs w:val="24"/>
        </w:rPr>
        <w:t>、</w:t>
      </w:r>
      <w:r>
        <w:rPr>
          <w:rFonts w:hint="eastAsia"/>
          <w:sz w:val="24"/>
          <w:szCs w:val="24"/>
        </w:rPr>
        <w:t>加热挤出工艺</w:t>
      </w:r>
      <w:r w:rsidR="00A510FC">
        <w:rPr>
          <w:rFonts w:hint="eastAsia"/>
          <w:sz w:val="24"/>
          <w:szCs w:val="24"/>
        </w:rPr>
        <w:t>及加热拉丝工序</w:t>
      </w:r>
      <w:r>
        <w:rPr>
          <w:rFonts w:hint="eastAsia"/>
          <w:sz w:val="24"/>
          <w:szCs w:val="24"/>
        </w:rPr>
        <w:t>产生的有机废气</w:t>
      </w:r>
      <w:r w:rsidR="00972703">
        <w:rPr>
          <w:rFonts w:hint="eastAsia"/>
          <w:sz w:val="24"/>
          <w:szCs w:val="24"/>
        </w:rPr>
        <w:t>和</w:t>
      </w:r>
      <w:r w:rsidR="004B7CA2">
        <w:rPr>
          <w:rFonts w:hint="eastAsia"/>
          <w:sz w:val="24"/>
          <w:szCs w:val="24"/>
        </w:rPr>
        <w:t>食堂油烟废气</w:t>
      </w:r>
      <w:r w:rsidR="006C7250" w:rsidRPr="00FB5337">
        <w:rPr>
          <w:rFonts w:hint="eastAsia"/>
          <w:sz w:val="24"/>
          <w:szCs w:val="24"/>
        </w:rPr>
        <w:t>。</w:t>
      </w:r>
    </w:p>
    <w:p w:rsidR="004B7CA2" w:rsidRDefault="004B7CA2" w:rsidP="00AE2DC4">
      <w:pPr>
        <w:pStyle w:val="a0"/>
        <w:spacing w:beforeLines="50" w:before="156" w:line="360" w:lineRule="auto"/>
        <w:ind w:firstLineChars="200" w:firstLine="480"/>
        <w:rPr>
          <w:color w:val="000000"/>
          <w:kern w:val="2"/>
          <w:sz w:val="24"/>
          <w:szCs w:val="24"/>
        </w:rPr>
      </w:pPr>
      <w:r>
        <w:rPr>
          <w:rFonts w:hint="eastAsia"/>
          <w:color w:val="000000"/>
          <w:kern w:val="2"/>
          <w:sz w:val="24"/>
          <w:szCs w:val="24"/>
        </w:rPr>
        <w:t>（</w:t>
      </w:r>
      <w:r>
        <w:rPr>
          <w:rFonts w:hint="eastAsia"/>
          <w:color w:val="000000"/>
          <w:kern w:val="2"/>
          <w:sz w:val="24"/>
          <w:szCs w:val="24"/>
        </w:rPr>
        <w:t>1</w:t>
      </w:r>
      <w:r>
        <w:rPr>
          <w:rFonts w:hint="eastAsia"/>
          <w:color w:val="000000"/>
          <w:kern w:val="2"/>
          <w:sz w:val="24"/>
          <w:szCs w:val="24"/>
        </w:rPr>
        <w:t>）破碎粉尘</w:t>
      </w:r>
    </w:p>
    <w:p w:rsidR="004B7CA2" w:rsidRDefault="00872B23" w:rsidP="00AE2DC4">
      <w:pPr>
        <w:pStyle w:val="a0"/>
        <w:spacing w:beforeLines="50" w:before="156" w:line="360" w:lineRule="auto"/>
        <w:ind w:firstLineChars="200" w:firstLine="480"/>
        <w:rPr>
          <w:color w:val="000000"/>
          <w:kern w:val="2"/>
          <w:sz w:val="24"/>
          <w:szCs w:val="24"/>
        </w:rPr>
      </w:pPr>
      <w:r>
        <w:rPr>
          <w:rFonts w:hint="eastAsia"/>
          <w:color w:val="000000"/>
          <w:kern w:val="2"/>
          <w:sz w:val="24"/>
          <w:szCs w:val="24"/>
        </w:rPr>
        <w:t>项目破碎</w:t>
      </w:r>
      <w:r w:rsidR="008B1F02">
        <w:rPr>
          <w:rFonts w:hint="eastAsia"/>
          <w:color w:val="000000"/>
          <w:kern w:val="2"/>
          <w:sz w:val="24"/>
          <w:szCs w:val="24"/>
        </w:rPr>
        <w:t>时仅将废编织袋破碎呈片状，粒子直径较大，破碎过程中产生的粉尘量极小，且破碎机封闭运转，不会逸散出来，可忽略不计。</w:t>
      </w:r>
    </w:p>
    <w:p w:rsidR="004B7CA2" w:rsidRDefault="004B7CA2" w:rsidP="00AE2DC4">
      <w:pPr>
        <w:pStyle w:val="a0"/>
        <w:spacing w:beforeLines="50" w:before="156" w:line="360" w:lineRule="auto"/>
        <w:ind w:firstLineChars="200" w:firstLine="480"/>
        <w:rPr>
          <w:color w:val="000000"/>
          <w:kern w:val="2"/>
          <w:sz w:val="24"/>
          <w:szCs w:val="24"/>
        </w:rPr>
      </w:pPr>
      <w:r>
        <w:rPr>
          <w:rFonts w:hint="eastAsia"/>
          <w:color w:val="000000"/>
          <w:kern w:val="2"/>
          <w:sz w:val="24"/>
          <w:szCs w:val="24"/>
        </w:rPr>
        <w:t>（</w:t>
      </w:r>
      <w:r>
        <w:rPr>
          <w:rFonts w:hint="eastAsia"/>
          <w:color w:val="000000"/>
          <w:kern w:val="2"/>
          <w:sz w:val="24"/>
          <w:szCs w:val="24"/>
        </w:rPr>
        <w:t>2</w:t>
      </w:r>
      <w:r>
        <w:rPr>
          <w:rFonts w:hint="eastAsia"/>
          <w:color w:val="000000"/>
          <w:kern w:val="2"/>
          <w:sz w:val="24"/>
          <w:szCs w:val="24"/>
        </w:rPr>
        <w:t>）</w:t>
      </w:r>
      <w:r w:rsidR="00020865">
        <w:rPr>
          <w:rFonts w:hint="eastAsia"/>
          <w:color w:val="000000"/>
          <w:kern w:val="2"/>
          <w:sz w:val="24"/>
          <w:szCs w:val="24"/>
        </w:rPr>
        <w:t>加热</w:t>
      </w:r>
      <w:r>
        <w:rPr>
          <w:rFonts w:hint="eastAsia"/>
          <w:color w:val="000000"/>
          <w:kern w:val="2"/>
          <w:sz w:val="24"/>
          <w:szCs w:val="24"/>
        </w:rPr>
        <w:t>挤出</w:t>
      </w:r>
      <w:r w:rsidR="00A510FC">
        <w:rPr>
          <w:rFonts w:hint="eastAsia"/>
          <w:color w:val="000000"/>
          <w:kern w:val="2"/>
          <w:sz w:val="24"/>
          <w:szCs w:val="24"/>
        </w:rPr>
        <w:t>、加热拉丝</w:t>
      </w:r>
      <w:r w:rsidR="00020865">
        <w:rPr>
          <w:rFonts w:hint="eastAsia"/>
          <w:color w:val="000000"/>
          <w:kern w:val="2"/>
          <w:sz w:val="24"/>
          <w:szCs w:val="24"/>
        </w:rPr>
        <w:t>工序产生的</w:t>
      </w:r>
      <w:r>
        <w:rPr>
          <w:rFonts w:hint="eastAsia"/>
          <w:color w:val="000000"/>
          <w:kern w:val="2"/>
          <w:sz w:val="24"/>
          <w:szCs w:val="24"/>
        </w:rPr>
        <w:t>废气</w:t>
      </w:r>
    </w:p>
    <w:p w:rsidR="00136C9C" w:rsidRDefault="00837471" w:rsidP="00AE2DC4">
      <w:pPr>
        <w:pStyle w:val="a0"/>
        <w:spacing w:beforeLines="50" w:before="156" w:line="360" w:lineRule="auto"/>
        <w:ind w:firstLineChars="200" w:firstLine="480"/>
        <w:rPr>
          <w:color w:val="000000"/>
          <w:kern w:val="2"/>
          <w:sz w:val="24"/>
          <w:szCs w:val="24"/>
        </w:rPr>
      </w:pPr>
      <w:r>
        <w:rPr>
          <w:rFonts w:hint="eastAsia"/>
          <w:color w:val="000000"/>
          <w:kern w:val="2"/>
          <w:sz w:val="24"/>
          <w:szCs w:val="24"/>
        </w:rPr>
        <w:t>项目在加热熔融破碎好的废编织袋</w:t>
      </w:r>
      <w:r w:rsidR="00A510FC">
        <w:rPr>
          <w:rFonts w:hint="eastAsia"/>
          <w:color w:val="000000"/>
          <w:kern w:val="2"/>
          <w:sz w:val="24"/>
          <w:szCs w:val="24"/>
        </w:rPr>
        <w:t>及塑料粒时</w:t>
      </w:r>
      <w:r w:rsidR="00AE2DC4">
        <w:rPr>
          <w:rFonts w:hint="eastAsia"/>
          <w:color w:val="000000"/>
          <w:kern w:val="2"/>
          <w:sz w:val="24"/>
          <w:szCs w:val="24"/>
        </w:rPr>
        <w:t>时会产生微量的气体，加热温度为</w:t>
      </w:r>
      <w:r w:rsidR="00AE2DC4">
        <w:rPr>
          <w:rFonts w:hint="eastAsia"/>
          <w:color w:val="000000"/>
          <w:kern w:val="2"/>
          <w:sz w:val="24"/>
          <w:szCs w:val="24"/>
        </w:rPr>
        <w:t>130</w:t>
      </w:r>
      <w:r w:rsidR="00AE2DC4">
        <w:rPr>
          <w:rFonts w:hint="eastAsia"/>
          <w:color w:val="000000"/>
          <w:kern w:val="2"/>
          <w:sz w:val="24"/>
          <w:szCs w:val="24"/>
        </w:rPr>
        <w:t>℃</w:t>
      </w:r>
      <w:r w:rsidR="00AE2DC4">
        <w:rPr>
          <w:rFonts w:hint="eastAsia"/>
          <w:color w:val="000000"/>
          <w:kern w:val="2"/>
          <w:sz w:val="24"/>
          <w:szCs w:val="24"/>
        </w:rPr>
        <w:t>~160</w:t>
      </w:r>
      <w:r w:rsidR="00AE2DC4">
        <w:rPr>
          <w:rFonts w:hint="eastAsia"/>
          <w:color w:val="000000"/>
          <w:kern w:val="2"/>
          <w:sz w:val="24"/>
          <w:szCs w:val="24"/>
        </w:rPr>
        <w:t>℃，不会导致塑料分解，只有微弱的塑料烧焦气体挥发，主要</w:t>
      </w:r>
      <w:r w:rsidR="00F35281">
        <w:rPr>
          <w:rFonts w:hint="eastAsia"/>
          <w:color w:val="000000"/>
          <w:kern w:val="2"/>
          <w:sz w:val="24"/>
          <w:szCs w:val="24"/>
        </w:rPr>
        <w:t>成</w:t>
      </w:r>
      <w:r w:rsidR="00F35281">
        <w:rPr>
          <w:rFonts w:hint="eastAsia"/>
          <w:color w:val="000000"/>
          <w:kern w:val="2"/>
          <w:sz w:val="24"/>
          <w:szCs w:val="24"/>
        </w:rPr>
        <w:lastRenderedPageBreak/>
        <w:t>分</w:t>
      </w:r>
      <w:r w:rsidR="00AE2DC4">
        <w:rPr>
          <w:rFonts w:hint="eastAsia"/>
          <w:color w:val="000000"/>
          <w:kern w:val="2"/>
          <w:sz w:val="24"/>
          <w:szCs w:val="24"/>
        </w:rPr>
        <w:t>为</w:t>
      </w:r>
      <w:r w:rsidR="00AE07C5">
        <w:rPr>
          <w:rFonts w:hint="eastAsia"/>
          <w:color w:val="000000"/>
          <w:kern w:val="2"/>
          <w:sz w:val="24"/>
          <w:szCs w:val="24"/>
        </w:rPr>
        <w:t>非甲烷总烃</w:t>
      </w:r>
      <w:r w:rsidR="00AE2DC4">
        <w:rPr>
          <w:rFonts w:hint="eastAsia"/>
          <w:color w:val="000000"/>
          <w:kern w:val="2"/>
          <w:sz w:val="24"/>
          <w:szCs w:val="24"/>
        </w:rPr>
        <w:t>。参考《空气污染排放和控制手册》（美国国家环保局）中推荐的废气排放系数（公司使用的原辅材料为树脂类原料，成分较复杂，多以烯烃形式存在，不含卤族元素，因此项目废气采用塑料类型为聚丙烯的排放系数），</w:t>
      </w:r>
      <w:r w:rsidR="00F35281">
        <w:rPr>
          <w:rFonts w:hint="eastAsia"/>
          <w:color w:val="000000"/>
          <w:kern w:val="2"/>
          <w:sz w:val="24"/>
          <w:szCs w:val="24"/>
        </w:rPr>
        <w:t>有机废气</w:t>
      </w:r>
      <w:r w:rsidR="00BC46E2">
        <w:rPr>
          <w:rFonts w:hint="eastAsia"/>
          <w:color w:val="000000"/>
          <w:kern w:val="2"/>
          <w:sz w:val="24"/>
          <w:szCs w:val="24"/>
        </w:rPr>
        <w:t>产生系数按</w:t>
      </w:r>
      <w:r w:rsidR="00BC46E2">
        <w:rPr>
          <w:rFonts w:hint="eastAsia"/>
          <w:color w:val="000000"/>
          <w:kern w:val="2"/>
          <w:sz w:val="24"/>
          <w:szCs w:val="24"/>
        </w:rPr>
        <w:t>0.35kg/t</w:t>
      </w:r>
      <w:r w:rsidR="00BC46E2">
        <w:rPr>
          <w:rFonts w:hint="eastAsia"/>
          <w:color w:val="000000"/>
          <w:kern w:val="2"/>
          <w:sz w:val="24"/>
          <w:szCs w:val="24"/>
        </w:rPr>
        <w:t>计</w:t>
      </w:r>
      <w:r w:rsidR="00F35281">
        <w:rPr>
          <w:rFonts w:hint="eastAsia"/>
          <w:color w:val="000000"/>
          <w:kern w:val="2"/>
          <w:sz w:val="24"/>
          <w:szCs w:val="24"/>
        </w:rPr>
        <w:t>。公司现有</w:t>
      </w:r>
      <w:r w:rsidR="00BC46E2">
        <w:rPr>
          <w:rFonts w:hint="eastAsia"/>
          <w:color w:val="000000"/>
          <w:kern w:val="2"/>
          <w:sz w:val="24"/>
          <w:szCs w:val="24"/>
        </w:rPr>
        <w:t>项目</w:t>
      </w:r>
      <w:r w:rsidR="005E5E05">
        <w:rPr>
          <w:rFonts w:hint="eastAsia"/>
          <w:color w:val="000000"/>
          <w:kern w:val="2"/>
          <w:sz w:val="24"/>
          <w:szCs w:val="24"/>
        </w:rPr>
        <w:t>生产再生塑料粒所需</w:t>
      </w:r>
      <w:r w:rsidR="00136C9C">
        <w:rPr>
          <w:rFonts w:hint="eastAsia"/>
          <w:color w:val="000000"/>
          <w:kern w:val="2"/>
          <w:sz w:val="24"/>
          <w:szCs w:val="24"/>
        </w:rPr>
        <w:t>废编织袋</w:t>
      </w:r>
      <w:r w:rsidR="005E5E05">
        <w:rPr>
          <w:rFonts w:hint="eastAsia"/>
          <w:color w:val="000000"/>
          <w:kern w:val="2"/>
          <w:sz w:val="24"/>
          <w:szCs w:val="24"/>
        </w:rPr>
        <w:t>年耗</w:t>
      </w:r>
      <w:r w:rsidR="00BC46E2">
        <w:rPr>
          <w:rFonts w:hint="eastAsia"/>
          <w:color w:val="000000"/>
          <w:kern w:val="2"/>
          <w:sz w:val="24"/>
          <w:szCs w:val="24"/>
        </w:rPr>
        <w:t>量为</w:t>
      </w:r>
      <w:r w:rsidR="00BC46E2">
        <w:rPr>
          <w:rFonts w:hint="eastAsia"/>
          <w:color w:val="000000"/>
          <w:kern w:val="2"/>
          <w:sz w:val="24"/>
          <w:szCs w:val="24"/>
        </w:rPr>
        <w:t>17000</w:t>
      </w:r>
      <w:r w:rsidR="00BC46E2">
        <w:rPr>
          <w:rFonts w:hint="eastAsia"/>
          <w:color w:val="000000"/>
          <w:kern w:val="2"/>
          <w:sz w:val="24"/>
          <w:szCs w:val="24"/>
        </w:rPr>
        <w:t>吨，</w:t>
      </w:r>
      <w:r w:rsidR="005E5E05">
        <w:rPr>
          <w:rFonts w:hint="eastAsia"/>
          <w:color w:val="000000"/>
          <w:kern w:val="2"/>
          <w:sz w:val="24"/>
          <w:szCs w:val="24"/>
        </w:rPr>
        <w:t>生产复合编织袋塑料粒年耗量</w:t>
      </w:r>
      <w:r w:rsidR="005E5E05">
        <w:rPr>
          <w:rFonts w:hint="eastAsia"/>
          <w:color w:val="000000"/>
          <w:kern w:val="2"/>
          <w:sz w:val="24"/>
          <w:szCs w:val="24"/>
        </w:rPr>
        <w:t>11500</w:t>
      </w:r>
      <w:r w:rsidR="005E5E05">
        <w:rPr>
          <w:rFonts w:hint="eastAsia"/>
          <w:color w:val="000000"/>
          <w:kern w:val="2"/>
          <w:sz w:val="24"/>
          <w:szCs w:val="24"/>
        </w:rPr>
        <w:t>吨，运行</w:t>
      </w:r>
      <w:proofErr w:type="gramStart"/>
      <w:r w:rsidR="005E5E05">
        <w:rPr>
          <w:rFonts w:hint="eastAsia"/>
          <w:color w:val="000000"/>
          <w:kern w:val="2"/>
          <w:sz w:val="24"/>
          <w:szCs w:val="24"/>
        </w:rPr>
        <w:t>时长按</w:t>
      </w:r>
      <w:r w:rsidR="00CC6D58">
        <w:rPr>
          <w:rFonts w:hint="eastAsia"/>
          <w:color w:val="000000"/>
          <w:kern w:val="2"/>
          <w:sz w:val="24"/>
          <w:szCs w:val="24"/>
        </w:rPr>
        <w:t>24</w:t>
      </w:r>
      <w:r w:rsidR="00CC6D58">
        <w:rPr>
          <w:rFonts w:hint="eastAsia"/>
          <w:color w:val="000000"/>
          <w:kern w:val="2"/>
          <w:sz w:val="24"/>
          <w:szCs w:val="24"/>
        </w:rPr>
        <w:t>小时</w:t>
      </w:r>
      <w:proofErr w:type="gramEnd"/>
      <w:r w:rsidR="00CC6D58">
        <w:rPr>
          <w:rFonts w:hint="eastAsia"/>
          <w:color w:val="000000"/>
          <w:kern w:val="2"/>
          <w:sz w:val="24"/>
          <w:szCs w:val="24"/>
        </w:rPr>
        <w:t>，年工作</w:t>
      </w:r>
      <w:r w:rsidR="00CC6D58">
        <w:rPr>
          <w:rFonts w:hint="eastAsia"/>
          <w:color w:val="000000"/>
          <w:kern w:val="2"/>
          <w:sz w:val="24"/>
          <w:szCs w:val="24"/>
        </w:rPr>
        <w:t>300</w:t>
      </w:r>
      <w:r w:rsidR="00CC6D58">
        <w:rPr>
          <w:rFonts w:hint="eastAsia"/>
          <w:color w:val="000000"/>
          <w:kern w:val="2"/>
          <w:sz w:val="24"/>
          <w:szCs w:val="24"/>
        </w:rPr>
        <w:t>天计</w:t>
      </w:r>
      <w:r w:rsidR="004B7CA2">
        <w:rPr>
          <w:rFonts w:hint="eastAsia"/>
          <w:color w:val="000000"/>
          <w:kern w:val="2"/>
          <w:sz w:val="24"/>
          <w:szCs w:val="24"/>
        </w:rPr>
        <w:t>。</w:t>
      </w:r>
      <w:r w:rsidR="00BC46E2">
        <w:rPr>
          <w:rFonts w:hint="eastAsia"/>
          <w:color w:val="000000"/>
          <w:kern w:val="2"/>
          <w:sz w:val="24"/>
          <w:szCs w:val="24"/>
        </w:rPr>
        <w:t>公司采用</w:t>
      </w:r>
      <w:r w:rsidR="00BC46E2">
        <w:rPr>
          <w:rFonts w:hint="eastAsia"/>
          <w:color w:val="000000"/>
          <w:kern w:val="2"/>
          <w:sz w:val="24"/>
          <w:szCs w:val="24"/>
        </w:rPr>
        <w:t>UV</w:t>
      </w:r>
      <w:r w:rsidR="00BC46E2">
        <w:rPr>
          <w:rFonts w:hint="eastAsia"/>
          <w:color w:val="000000"/>
          <w:kern w:val="2"/>
          <w:sz w:val="24"/>
          <w:szCs w:val="24"/>
        </w:rPr>
        <w:t>光解装置</w:t>
      </w:r>
      <w:r w:rsidR="005646F0">
        <w:rPr>
          <w:rFonts w:hint="eastAsia"/>
          <w:color w:val="000000"/>
          <w:kern w:val="2"/>
          <w:sz w:val="24"/>
          <w:szCs w:val="24"/>
        </w:rPr>
        <w:t>对项目有机废气</w:t>
      </w:r>
      <w:r w:rsidR="00BC46E2">
        <w:rPr>
          <w:rFonts w:hint="eastAsia"/>
          <w:color w:val="000000"/>
          <w:kern w:val="2"/>
          <w:sz w:val="24"/>
          <w:szCs w:val="24"/>
        </w:rPr>
        <w:t>进行处理，处理效率约为</w:t>
      </w:r>
      <w:r w:rsidR="00E61180">
        <w:rPr>
          <w:rFonts w:hint="eastAsia"/>
          <w:color w:val="000000"/>
          <w:kern w:val="2"/>
          <w:sz w:val="24"/>
          <w:szCs w:val="24"/>
        </w:rPr>
        <w:t>60</w:t>
      </w:r>
      <w:r w:rsidR="00BC46E2">
        <w:rPr>
          <w:rFonts w:hint="eastAsia"/>
          <w:color w:val="000000"/>
          <w:kern w:val="2"/>
          <w:sz w:val="24"/>
          <w:szCs w:val="24"/>
        </w:rPr>
        <w:t>%</w:t>
      </w:r>
      <w:r w:rsidR="00BC46E2">
        <w:rPr>
          <w:rFonts w:hint="eastAsia"/>
          <w:color w:val="000000"/>
          <w:kern w:val="2"/>
          <w:sz w:val="24"/>
          <w:szCs w:val="24"/>
        </w:rPr>
        <w:t>，</w:t>
      </w:r>
      <w:r w:rsidR="00AE07C5">
        <w:rPr>
          <w:rFonts w:hint="eastAsia"/>
          <w:color w:val="000000"/>
          <w:kern w:val="2"/>
          <w:sz w:val="24"/>
          <w:szCs w:val="24"/>
        </w:rPr>
        <w:t>设计风量</w:t>
      </w:r>
      <w:r w:rsidR="00AE07C5">
        <w:rPr>
          <w:rFonts w:hint="eastAsia"/>
          <w:color w:val="000000"/>
          <w:kern w:val="2"/>
          <w:sz w:val="24"/>
          <w:szCs w:val="24"/>
        </w:rPr>
        <w:t>10000m</w:t>
      </w:r>
      <w:r w:rsidR="00AE07C5" w:rsidRPr="00413686">
        <w:rPr>
          <w:rFonts w:hint="eastAsia"/>
          <w:color w:val="000000"/>
          <w:kern w:val="2"/>
          <w:sz w:val="24"/>
          <w:szCs w:val="24"/>
          <w:vertAlign w:val="superscript"/>
        </w:rPr>
        <w:t>3</w:t>
      </w:r>
      <w:r w:rsidR="00AE07C5">
        <w:rPr>
          <w:rFonts w:hint="eastAsia"/>
          <w:color w:val="000000"/>
          <w:kern w:val="2"/>
          <w:sz w:val="24"/>
          <w:szCs w:val="24"/>
        </w:rPr>
        <w:t>/h</w:t>
      </w:r>
      <w:r w:rsidR="00F820B9">
        <w:rPr>
          <w:rFonts w:hint="eastAsia"/>
          <w:color w:val="000000"/>
          <w:kern w:val="2"/>
          <w:sz w:val="24"/>
          <w:szCs w:val="24"/>
        </w:rPr>
        <w:t>，废气收集效率按</w:t>
      </w:r>
      <w:r w:rsidR="00F820B9">
        <w:rPr>
          <w:rFonts w:hint="eastAsia"/>
          <w:color w:val="000000"/>
          <w:kern w:val="2"/>
          <w:sz w:val="24"/>
          <w:szCs w:val="24"/>
        </w:rPr>
        <w:t>80%</w:t>
      </w:r>
      <w:r w:rsidR="00F820B9">
        <w:rPr>
          <w:rFonts w:hint="eastAsia"/>
          <w:color w:val="000000"/>
          <w:kern w:val="2"/>
          <w:sz w:val="24"/>
          <w:szCs w:val="24"/>
        </w:rPr>
        <w:t>计算</w:t>
      </w:r>
      <w:r w:rsidR="00136C9C">
        <w:rPr>
          <w:rFonts w:hint="eastAsia"/>
          <w:color w:val="000000"/>
          <w:kern w:val="2"/>
          <w:sz w:val="24"/>
          <w:szCs w:val="24"/>
        </w:rPr>
        <w:t>。项目大气污染源强详见下表。</w:t>
      </w:r>
    </w:p>
    <w:p w:rsidR="005E5E05" w:rsidRDefault="005E5E05" w:rsidP="00413686">
      <w:pPr>
        <w:pStyle w:val="afffffff3"/>
        <w:spacing w:line="360" w:lineRule="auto"/>
        <w:rPr>
          <w:color w:val="000000" w:themeColor="text1"/>
          <w:sz w:val="21"/>
          <w:szCs w:val="21"/>
        </w:rPr>
      </w:pPr>
      <w:r w:rsidRPr="00413686">
        <w:rPr>
          <w:rFonts w:hint="eastAsia"/>
          <w:color w:val="000000" w:themeColor="text1"/>
          <w:sz w:val="21"/>
          <w:szCs w:val="21"/>
        </w:rPr>
        <w:t>表</w:t>
      </w:r>
      <w:r w:rsidRPr="00413686">
        <w:rPr>
          <w:rFonts w:hint="eastAsia"/>
          <w:color w:val="000000" w:themeColor="text1"/>
          <w:sz w:val="21"/>
          <w:szCs w:val="21"/>
        </w:rPr>
        <w:t xml:space="preserve">3.2-5  </w:t>
      </w:r>
      <w:r w:rsidRPr="00413686">
        <w:rPr>
          <w:color w:val="000000" w:themeColor="text1"/>
          <w:sz w:val="21"/>
          <w:szCs w:val="21"/>
        </w:rPr>
        <w:t>现有项目</w:t>
      </w:r>
      <w:r w:rsidR="00491774">
        <w:rPr>
          <w:rFonts w:hint="eastAsia"/>
          <w:color w:val="000000" w:themeColor="text1"/>
          <w:sz w:val="21"/>
          <w:szCs w:val="21"/>
        </w:rPr>
        <w:t>大气</w:t>
      </w:r>
      <w:r w:rsidRPr="00413686">
        <w:rPr>
          <w:color w:val="000000" w:themeColor="text1"/>
          <w:sz w:val="21"/>
          <w:szCs w:val="21"/>
        </w:rPr>
        <w:t>污染物产排情况表</w:t>
      </w:r>
    </w:p>
    <w:tbl>
      <w:tblPr>
        <w:tblW w:w="8341" w:type="dxa"/>
        <w:jc w:val="center"/>
        <w:tblBorders>
          <w:top w:val="single" w:sz="18" w:space="0" w:color="auto"/>
          <w:bottom w:val="single" w:sz="18" w:space="0" w:color="auto"/>
          <w:insideH w:val="single" w:sz="4" w:space="0" w:color="auto"/>
          <w:insideV w:val="single" w:sz="4" w:space="0" w:color="auto"/>
        </w:tblBorders>
        <w:tblLayout w:type="fixed"/>
        <w:tblLook w:val="04A0" w:firstRow="1" w:lastRow="0" w:firstColumn="1" w:lastColumn="0" w:noHBand="0" w:noVBand="1"/>
      </w:tblPr>
      <w:tblGrid>
        <w:gridCol w:w="1868"/>
        <w:gridCol w:w="1869"/>
        <w:gridCol w:w="1526"/>
        <w:gridCol w:w="1688"/>
        <w:gridCol w:w="6"/>
        <w:gridCol w:w="1384"/>
      </w:tblGrid>
      <w:tr w:rsidR="00F820B9" w:rsidRPr="00A07251" w:rsidTr="004234C0">
        <w:trPr>
          <w:trHeight w:val="337"/>
          <w:jc w:val="center"/>
        </w:trPr>
        <w:tc>
          <w:tcPr>
            <w:tcW w:w="3737" w:type="dxa"/>
            <w:gridSpan w:val="2"/>
            <w:vAlign w:val="center"/>
          </w:tcPr>
          <w:p w:rsidR="00F820B9" w:rsidRPr="006E221A" w:rsidRDefault="00F820B9" w:rsidP="004234C0">
            <w:pPr>
              <w:autoSpaceDE w:val="0"/>
              <w:autoSpaceDN w:val="0"/>
              <w:adjustRightInd w:val="0"/>
              <w:snapToGrid w:val="0"/>
              <w:jc w:val="center"/>
              <w:textAlignment w:val="baseline"/>
              <w:rPr>
                <w:b/>
                <w:color w:val="000000" w:themeColor="text1"/>
                <w:kern w:val="0"/>
                <w:szCs w:val="21"/>
              </w:rPr>
            </w:pPr>
            <w:r w:rsidRPr="006E221A">
              <w:rPr>
                <w:b/>
                <w:color w:val="000000" w:themeColor="text1"/>
                <w:kern w:val="0"/>
                <w:szCs w:val="21"/>
              </w:rPr>
              <w:t>污染物</w:t>
            </w:r>
          </w:p>
        </w:tc>
        <w:tc>
          <w:tcPr>
            <w:tcW w:w="4604" w:type="dxa"/>
            <w:gridSpan w:val="4"/>
            <w:vAlign w:val="center"/>
          </w:tcPr>
          <w:p w:rsidR="00F820B9" w:rsidRPr="006E221A" w:rsidRDefault="00F820B9" w:rsidP="004234C0">
            <w:pPr>
              <w:autoSpaceDE w:val="0"/>
              <w:autoSpaceDN w:val="0"/>
              <w:adjustRightInd w:val="0"/>
              <w:snapToGrid w:val="0"/>
              <w:jc w:val="center"/>
              <w:textAlignment w:val="baseline"/>
              <w:rPr>
                <w:b/>
                <w:color w:val="000000" w:themeColor="text1"/>
                <w:kern w:val="0"/>
                <w:szCs w:val="21"/>
              </w:rPr>
            </w:pPr>
            <w:r w:rsidRPr="006E221A">
              <w:rPr>
                <w:b/>
                <w:color w:val="000000" w:themeColor="text1"/>
                <w:kern w:val="0"/>
                <w:szCs w:val="21"/>
              </w:rPr>
              <w:t>非甲烷总烃</w:t>
            </w:r>
          </w:p>
        </w:tc>
      </w:tr>
      <w:tr w:rsidR="00F820B9" w:rsidRPr="00A07251" w:rsidTr="004234C0">
        <w:trPr>
          <w:trHeight w:val="337"/>
          <w:tblHeader/>
          <w:jc w:val="center"/>
        </w:trPr>
        <w:tc>
          <w:tcPr>
            <w:tcW w:w="3737" w:type="dxa"/>
            <w:gridSpan w:val="2"/>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污染源</w:t>
            </w:r>
          </w:p>
        </w:tc>
        <w:tc>
          <w:tcPr>
            <w:tcW w:w="1526"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再生塑料</w:t>
            </w:r>
            <w:proofErr w:type="gramStart"/>
            <w:r w:rsidRPr="006E221A">
              <w:rPr>
                <w:color w:val="000000" w:themeColor="text1"/>
                <w:kern w:val="0"/>
                <w:szCs w:val="21"/>
              </w:rPr>
              <w:t>粒生产</w:t>
            </w:r>
            <w:proofErr w:type="gramEnd"/>
            <w:r w:rsidRPr="006E221A">
              <w:rPr>
                <w:color w:val="000000" w:themeColor="text1"/>
                <w:kern w:val="0"/>
                <w:szCs w:val="21"/>
              </w:rPr>
              <w:t>工序</w:t>
            </w:r>
          </w:p>
        </w:tc>
        <w:tc>
          <w:tcPr>
            <w:tcW w:w="1694" w:type="dxa"/>
            <w:gridSpan w:val="2"/>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复合编织袋生产工序</w:t>
            </w:r>
          </w:p>
        </w:tc>
        <w:tc>
          <w:tcPr>
            <w:tcW w:w="1384"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合计</w:t>
            </w:r>
          </w:p>
        </w:tc>
      </w:tr>
      <w:tr w:rsidR="00F820B9" w:rsidRPr="00A07251" w:rsidTr="004234C0">
        <w:trPr>
          <w:trHeight w:val="337"/>
          <w:jc w:val="center"/>
        </w:trPr>
        <w:tc>
          <w:tcPr>
            <w:tcW w:w="3737" w:type="dxa"/>
            <w:gridSpan w:val="2"/>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总产生量（</w:t>
            </w:r>
            <w:r w:rsidRPr="006E221A">
              <w:rPr>
                <w:color w:val="000000" w:themeColor="text1"/>
                <w:kern w:val="0"/>
                <w:szCs w:val="21"/>
              </w:rPr>
              <w:t>t/a</w:t>
            </w:r>
            <w:r w:rsidRPr="006E221A">
              <w:rPr>
                <w:color w:val="000000" w:themeColor="text1"/>
                <w:kern w:val="0"/>
                <w:szCs w:val="21"/>
              </w:rPr>
              <w:t>）</w:t>
            </w:r>
          </w:p>
        </w:tc>
        <w:tc>
          <w:tcPr>
            <w:tcW w:w="1526"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5.95</w:t>
            </w:r>
          </w:p>
        </w:tc>
        <w:tc>
          <w:tcPr>
            <w:tcW w:w="1694" w:type="dxa"/>
            <w:gridSpan w:val="2"/>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4.025</w:t>
            </w:r>
          </w:p>
        </w:tc>
        <w:tc>
          <w:tcPr>
            <w:tcW w:w="1384" w:type="dxa"/>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9.975</w:t>
            </w:r>
          </w:p>
        </w:tc>
      </w:tr>
      <w:tr w:rsidR="00F820B9" w:rsidRPr="00A07251" w:rsidTr="004234C0">
        <w:trPr>
          <w:trHeight w:val="337"/>
          <w:jc w:val="center"/>
        </w:trPr>
        <w:tc>
          <w:tcPr>
            <w:tcW w:w="1868" w:type="dxa"/>
            <w:vMerge w:val="restart"/>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有组织废气</w:t>
            </w: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产生量（</w:t>
            </w:r>
            <w:r w:rsidRPr="006E221A">
              <w:rPr>
                <w:color w:val="000000" w:themeColor="text1"/>
                <w:kern w:val="0"/>
                <w:szCs w:val="21"/>
              </w:rPr>
              <w:t>t/a</w:t>
            </w:r>
            <w:r w:rsidRPr="006E221A">
              <w:rPr>
                <w:color w:val="000000" w:themeColor="text1"/>
                <w:kern w:val="0"/>
                <w:szCs w:val="21"/>
              </w:rPr>
              <w:t>）</w:t>
            </w:r>
          </w:p>
        </w:tc>
        <w:tc>
          <w:tcPr>
            <w:tcW w:w="1526" w:type="dxa"/>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4.76</w:t>
            </w:r>
          </w:p>
        </w:tc>
        <w:tc>
          <w:tcPr>
            <w:tcW w:w="1688" w:type="dxa"/>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3.220</w:t>
            </w:r>
          </w:p>
        </w:tc>
        <w:tc>
          <w:tcPr>
            <w:tcW w:w="1390" w:type="dxa"/>
            <w:gridSpan w:val="2"/>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7.98</w:t>
            </w:r>
          </w:p>
        </w:tc>
      </w:tr>
      <w:tr w:rsidR="00F820B9" w:rsidRPr="00A07251" w:rsidTr="004234C0">
        <w:trPr>
          <w:trHeight w:val="337"/>
          <w:jc w:val="center"/>
        </w:trPr>
        <w:tc>
          <w:tcPr>
            <w:tcW w:w="1868" w:type="dxa"/>
            <w:vMerge/>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产生速率（</w:t>
            </w:r>
            <w:r w:rsidRPr="006E221A">
              <w:rPr>
                <w:color w:val="000000" w:themeColor="text1"/>
                <w:kern w:val="0"/>
                <w:szCs w:val="21"/>
              </w:rPr>
              <w:t>kg/h</w:t>
            </w:r>
            <w:r w:rsidRPr="006E221A">
              <w:rPr>
                <w:color w:val="000000" w:themeColor="text1"/>
                <w:kern w:val="0"/>
                <w:szCs w:val="21"/>
              </w:rPr>
              <w:t>）</w:t>
            </w:r>
          </w:p>
        </w:tc>
        <w:tc>
          <w:tcPr>
            <w:tcW w:w="1526"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0.6611</w:t>
            </w:r>
          </w:p>
        </w:tc>
        <w:tc>
          <w:tcPr>
            <w:tcW w:w="1694" w:type="dxa"/>
            <w:gridSpan w:val="2"/>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0.4472</w:t>
            </w:r>
          </w:p>
        </w:tc>
        <w:tc>
          <w:tcPr>
            <w:tcW w:w="1384" w:type="dxa"/>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1.1083</w:t>
            </w:r>
          </w:p>
        </w:tc>
      </w:tr>
      <w:tr w:rsidR="00F820B9" w:rsidRPr="00A07251" w:rsidTr="004234C0">
        <w:trPr>
          <w:trHeight w:val="337"/>
          <w:jc w:val="center"/>
        </w:trPr>
        <w:tc>
          <w:tcPr>
            <w:tcW w:w="1868" w:type="dxa"/>
            <w:vMerge/>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产生浓度（</w:t>
            </w:r>
            <w:r w:rsidRPr="006E221A">
              <w:rPr>
                <w:color w:val="000000" w:themeColor="text1"/>
                <w:kern w:val="0"/>
                <w:szCs w:val="21"/>
              </w:rPr>
              <w:t>mg/m</w:t>
            </w:r>
            <w:r w:rsidRPr="006E221A">
              <w:rPr>
                <w:color w:val="000000" w:themeColor="text1"/>
                <w:kern w:val="0"/>
                <w:szCs w:val="21"/>
                <w:vertAlign w:val="superscript"/>
              </w:rPr>
              <w:t>3</w:t>
            </w:r>
            <w:r w:rsidRPr="006E221A">
              <w:rPr>
                <w:color w:val="000000" w:themeColor="text1"/>
                <w:kern w:val="0"/>
                <w:szCs w:val="21"/>
              </w:rPr>
              <w:t>）</w:t>
            </w:r>
          </w:p>
        </w:tc>
        <w:tc>
          <w:tcPr>
            <w:tcW w:w="1526"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66.11</w:t>
            </w:r>
          </w:p>
        </w:tc>
        <w:tc>
          <w:tcPr>
            <w:tcW w:w="1694" w:type="dxa"/>
            <w:gridSpan w:val="2"/>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44.72</w:t>
            </w:r>
          </w:p>
        </w:tc>
        <w:tc>
          <w:tcPr>
            <w:tcW w:w="1384" w:type="dxa"/>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110.83</w:t>
            </w:r>
          </w:p>
        </w:tc>
      </w:tr>
      <w:tr w:rsidR="00F820B9" w:rsidRPr="00A07251" w:rsidTr="004234C0">
        <w:trPr>
          <w:trHeight w:val="337"/>
          <w:jc w:val="center"/>
        </w:trPr>
        <w:tc>
          <w:tcPr>
            <w:tcW w:w="1868" w:type="dxa"/>
            <w:vMerge/>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排放量（</w:t>
            </w:r>
            <w:r w:rsidRPr="006E221A">
              <w:rPr>
                <w:color w:val="000000" w:themeColor="text1"/>
                <w:kern w:val="0"/>
                <w:szCs w:val="21"/>
              </w:rPr>
              <w:t>t/a</w:t>
            </w:r>
            <w:r w:rsidRPr="006E221A">
              <w:rPr>
                <w:color w:val="000000" w:themeColor="text1"/>
                <w:kern w:val="0"/>
                <w:szCs w:val="21"/>
              </w:rPr>
              <w:t>）</w:t>
            </w:r>
          </w:p>
        </w:tc>
        <w:tc>
          <w:tcPr>
            <w:tcW w:w="1526"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1.9040</w:t>
            </w:r>
          </w:p>
        </w:tc>
        <w:tc>
          <w:tcPr>
            <w:tcW w:w="1694" w:type="dxa"/>
            <w:gridSpan w:val="2"/>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1.288</w:t>
            </w:r>
          </w:p>
        </w:tc>
        <w:tc>
          <w:tcPr>
            <w:tcW w:w="1384" w:type="dxa"/>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3.1920</w:t>
            </w:r>
          </w:p>
        </w:tc>
      </w:tr>
      <w:tr w:rsidR="00F820B9" w:rsidRPr="00A07251" w:rsidTr="004234C0">
        <w:trPr>
          <w:trHeight w:val="337"/>
          <w:jc w:val="center"/>
        </w:trPr>
        <w:tc>
          <w:tcPr>
            <w:tcW w:w="1868" w:type="dxa"/>
            <w:vMerge/>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排放速率（</w:t>
            </w:r>
            <w:r w:rsidRPr="006E221A">
              <w:rPr>
                <w:color w:val="000000" w:themeColor="text1"/>
                <w:kern w:val="0"/>
                <w:szCs w:val="21"/>
              </w:rPr>
              <w:t>kg/h</w:t>
            </w:r>
            <w:r w:rsidRPr="006E221A">
              <w:rPr>
                <w:color w:val="000000" w:themeColor="text1"/>
                <w:kern w:val="0"/>
                <w:szCs w:val="21"/>
              </w:rPr>
              <w:t>）</w:t>
            </w:r>
          </w:p>
        </w:tc>
        <w:tc>
          <w:tcPr>
            <w:tcW w:w="1526"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0.2644</w:t>
            </w:r>
          </w:p>
        </w:tc>
        <w:tc>
          <w:tcPr>
            <w:tcW w:w="1694" w:type="dxa"/>
            <w:gridSpan w:val="2"/>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0.1789</w:t>
            </w:r>
          </w:p>
        </w:tc>
        <w:tc>
          <w:tcPr>
            <w:tcW w:w="1384" w:type="dxa"/>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0.4433</w:t>
            </w:r>
          </w:p>
        </w:tc>
      </w:tr>
      <w:tr w:rsidR="00F820B9" w:rsidRPr="00A07251" w:rsidTr="004234C0">
        <w:trPr>
          <w:trHeight w:val="337"/>
          <w:jc w:val="center"/>
        </w:trPr>
        <w:tc>
          <w:tcPr>
            <w:tcW w:w="1868" w:type="dxa"/>
            <w:vMerge/>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排放浓度（</w:t>
            </w:r>
            <w:r w:rsidRPr="006E221A">
              <w:rPr>
                <w:color w:val="000000" w:themeColor="text1"/>
                <w:kern w:val="0"/>
                <w:szCs w:val="21"/>
              </w:rPr>
              <w:t>mg/m</w:t>
            </w:r>
            <w:r w:rsidRPr="006E221A">
              <w:rPr>
                <w:color w:val="000000" w:themeColor="text1"/>
                <w:kern w:val="0"/>
                <w:szCs w:val="21"/>
                <w:vertAlign w:val="superscript"/>
              </w:rPr>
              <w:t>3</w:t>
            </w:r>
            <w:r w:rsidRPr="006E221A">
              <w:rPr>
                <w:color w:val="000000" w:themeColor="text1"/>
                <w:kern w:val="0"/>
                <w:szCs w:val="21"/>
              </w:rPr>
              <w:t>）</w:t>
            </w:r>
          </w:p>
        </w:tc>
        <w:tc>
          <w:tcPr>
            <w:tcW w:w="1526" w:type="dxa"/>
            <w:tcBorders>
              <w:bottom w:val="single" w:sz="4" w:space="0" w:color="auto"/>
            </w:tcBorders>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26.44</w:t>
            </w:r>
          </w:p>
        </w:tc>
        <w:tc>
          <w:tcPr>
            <w:tcW w:w="1694" w:type="dxa"/>
            <w:gridSpan w:val="2"/>
            <w:tcBorders>
              <w:bottom w:val="single" w:sz="4" w:space="0" w:color="auto"/>
            </w:tcBorders>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17.89</w:t>
            </w:r>
          </w:p>
        </w:tc>
        <w:tc>
          <w:tcPr>
            <w:tcW w:w="1384" w:type="dxa"/>
            <w:tcBorders>
              <w:bottom w:val="single" w:sz="4" w:space="0" w:color="auto"/>
            </w:tcBorders>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44.33</w:t>
            </w:r>
          </w:p>
        </w:tc>
      </w:tr>
      <w:tr w:rsidR="00F820B9" w:rsidRPr="00A07251" w:rsidTr="004234C0">
        <w:trPr>
          <w:trHeight w:val="337"/>
          <w:jc w:val="center"/>
        </w:trPr>
        <w:tc>
          <w:tcPr>
            <w:tcW w:w="1868"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执行标准</w:t>
            </w: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w:t>
            </w:r>
            <w:r w:rsidRPr="006E221A">
              <w:rPr>
                <w:color w:val="000000" w:themeColor="text1"/>
                <w:kern w:val="0"/>
                <w:szCs w:val="21"/>
              </w:rPr>
              <w:t>GB31572-2015</w:t>
            </w:r>
            <w:r w:rsidRPr="006E221A">
              <w:rPr>
                <w:color w:val="000000" w:themeColor="text1"/>
                <w:kern w:val="0"/>
                <w:szCs w:val="21"/>
              </w:rPr>
              <w:t>）中表</w:t>
            </w:r>
            <w:r w:rsidRPr="006E221A">
              <w:rPr>
                <w:color w:val="000000" w:themeColor="text1"/>
                <w:kern w:val="0"/>
                <w:szCs w:val="21"/>
              </w:rPr>
              <w:t>4</w:t>
            </w:r>
            <w:r w:rsidRPr="006E221A">
              <w:rPr>
                <w:color w:val="000000" w:themeColor="text1"/>
                <w:kern w:val="0"/>
                <w:szCs w:val="21"/>
              </w:rPr>
              <w:t>排放限值（</w:t>
            </w:r>
            <w:r w:rsidRPr="006E221A">
              <w:rPr>
                <w:color w:val="000000" w:themeColor="text1"/>
                <w:kern w:val="0"/>
                <w:szCs w:val="21"/>
              </w:rPr>
              <w:t>mg/m</w:t>
            </w:r>
            <w:r w:rsidRPr="006E221A">
              <w:rPr>
                <w:color w:val="000000" w:themeColor="text1"/>
                <w:kern w:val="0"/>
                <w:szCs w:val="21"/>
                <w:vertAlign w:val="superscript"/>
              </w:rPr>
              <w:t>3</w:t>
            </w:r>
            <w:r w:rsidRPr="006E221A">
              <w:rPr>
                <w:color w:val="000000" w:themeColor="text1"/>
                <w:kern w:val="0"/>
                <w:szCs w:val="21"/>
              </w:rPr>
              <w:t>）</w:t>
            </w:r>
          </w:p>
        </w:tc>
        <w:tc>
          <w:tcPr>
            <w:tcW w:w="4604" w:type="dxa"/>
            <w:gridSpan w:val="4"/>
            <w:tcBorders>
              <w:top w:val="single" w:sz="4" w:space="0" w:color="auto"/>
              <w:bottom w:val="single" w:sz="4" w:space="0" w:color="auto"/>
              <w:right w:val="nil"/>
            </w:tcBorders>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100</w:t>
            </w:r>
          </w:p>
        </w:tc>
      </w:tr>
      <w:tr w:rsidR="00F820B9" w:rsidRPr="00A07251" w:rsidTr="004234C0">
        <w:trPr>
          <w:trHeight w:val="337"/>
          <w:jc w:val="center"/>
        </w:trPr>
        <w:tc>
          <w:tcPr>
            <w:tcW w:w="1868" w:type="dxa"/>
            <w:vMerge w:val="restart"/>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无组织废气</w:t>
            </w: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kern w:val="0"/>
                <w:szCs w:val="20"/>
              </w:rPr>
              <w:t>产生量（</w:t>
            </w:r>
            <w:r w:rsidRPr="006E221A">
              <w:rPr>
                <w:kern w:val="0"/>
                <w:szCs w:val="20"/>
              </w:rPr>
              <w:t>t/a</w:t>
            </w:r>
            <w:r w:rsidRPr="006E221A">
              <w:rPr>
                <w:kern w:val="0"/>
                <w:szCs w:val="20"/>
              </w:rPr>
              <w:t>）</w:t>
            </w:r>
          </w:p>
        </w:tc>
        <w:tc>
          <w:tcPr>
            <w:tcW w:w="1526" w:type="dxa"/>
            <w:tcBorders>
              <w:top w:val="single" w:sz="4" w:space="0" w:color="auto"/>
              <w:bottom w:val="single" w:sz="4" w:space="0" w:color="auto"/>
              <w:right w:val="nil"/>
            </w:tcBorders>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1.19</w:t>
            </w:r>
          </w:p>
        </w:tc>
        <w:tc>
          <w:tcPr>
            <w:tcW w:w="1688" w:type="dxa"/>
            <w:tcBorders>
              <w:top w:val="single" w:sz="4" w:space="0" w:color="auto"/>
              <w:bottom w:val="single" w:sz="4" w:space="0" w:color="auto"/>
              <w:right w:val="nil"/>
            </w:tcBorders>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0.805</w:t>
            </w:r>
          </w:p>
        </w:tc>
        <w:tc>
          <w:tcPr>
            <w:tcW w:w="1390" w:type="dxa"/>
            <w:gridSpan w:val="2"/>
            <w:tcBorders>
              <w:top w:val="single" w:sz="4" w:space="0" w:color="auto"/>
              <w:bottom w:val="single" w:sz="4" w:space="0" w:color="auto"/>
              <w:right w:val="nil"/>
            </w:tcBorders>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1.995</w:t>
            </w:r>
          </w:p>
        </w:tc>
      </w:tr>
      <w:tr w:rsidR="00F820B9" w:rsidRPr="00A07251" w:rsidTr="004234C0">
        <w:trPr>
          <w:trHeight w:val="337"/>
          <w:jc w:val="center"/>
        </w:trPr>
        <w:tc>
          <w:tcPr>
            <w:tcW w:w="1868" w:type="dxa"/>
            <w:vMerge/>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kern w:val="0"/>
                <w:szCs w:val="20"/>
              </w:rPr>
              <w:t>排放量（</w:t>
            </w:r>
            <w:r w:rsidRPr="006E221A">
              <w:rPr>
                <w:kern w:val="0"/>
                <w:szCs w:val="20"/>
              </w:rPr>
              <w:t>t/a</w:t>
            </w:r>
            <w:r w:rsidRPr="006E221A">
              <w:rPr>
                <w:kern w:val="0"/>
                <w:szCs w:val="20"/>
              </w:rPr>
              <w:t>）</w:t>
            </w:r>
          </w:p>
        </w:tc>
        <w:tc>
          <w:tcPr>
            <w:tcW w:w="1526" w:type="dxa"/>
            <w:tcBorders>
              <w:top w:val="single" w:sz="4" w:space="0" w:color="auto"/>
              <w:bottom w:val="single" w:sz="4" w:space="0" w:color="auto"/>
            </w:tcBorders>
            <w:vAlign w:val="center"/>
          </w:tcPr>
          <w:p w:rsidR="00F820B9" w:rsidRPr="006E221A" w:rsidRDefault="00F820B9" w:rsidP="004234C0">
            <w:pPr>
              <w:autoSpaceDE w:val="0"/>
              <w:autoSpaceDN w:val="0"/>
              <w:adjustRightInd w:val="0"/>
              <w:snapToGrid w:val="0"/>
              <w:jc w:val="center"/>
              <w:textAlignment w:val="baseline"/>
              <w:rPr>
                <w:color w:val="000000"/>
                <w:sz w:val="24"/>
              </w:rPr>
            </w:pPr>
            <w:r w:rsidRPr="006E221A">
              <w:rPr>
                <w:color w:val="000000" w:themeColor="text1"/>
                <w:kern w:val="0"/>
                <w:szCs w:val="21"/>
              </w:rPr>
              <w:t>1.19</w:t>
            </w:r>
          </w:p>
        </w:tc>
        <w:tc>
          <w:tcPr>
            <w:tcW w:w="1694" w:type="dxa"/>
            <w:gridSpan w:val="2"/>
            <w:tcBorders>
              <w:top w:val="single" w:sz="4" w:space="0" w:color="auto"/>
              <w:bottom w:val="single" w:sz="4" w:space="0" w:color="auto"/>
            </w:tcBorders>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0.805</w:t>
            </w:r>
          </w:p>
        </w:tc>
        <w:tc>
          <w:tcPr>
            <w:tcW w:w="1384" w:type="dxa"/>
            <w:tcBorders>
              <w:top w:val="single" w:sz="4" w:space="0" w:color="auto"/>
              <w:bottom w:val="single" w:sz="4" w:space="0" w:color="auto"/>
              <w:right w:val="nil"/>
            </w:tcBorders>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1.995</w:t>
            </w:r>
          </w:p>
        </w:tc>
      </w:tr>
      <w:tr w:rsidR="00F820B9" w:rsidRPr="00A07251" w:rsidTr="004234C0">
        <w:trPr>
          <w:trHeight w:val="337"/>
          <w:jc w:val="center"/>
        </w:trPr>
        <w:tc>
          <w:tcPr>
            <w:tcW w:w="1868" w:type="dxa"/>
            <w:vMerge/>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p>
        </w:tc>
        <w:tc>
          <w:tcPr>
            <w:tcW w:w="1869" w:type="dxa"/>
            <w:vAlign w:val="center"/>
          </w:tcPr>
          <w:p w:rsidR="00F820B9" w:rsidRPr="006E221A" w:rsidRDefault="00F820B9" w:rsidP="004234C0">
            <w:pPr>
              <w:autoSpaceDE w:val="0"/>
              <w:autoSpaceDN w:val="0"/>
              <w:adjustRightInd w:val="0"/>
              <w:snapToGrid w:val="0"/>
              <w:jc w:val="center"/>
              <w:textAlignment w:val="baseline"/>
              <w:rPr>
                <w:rFonts w:eastAsiaTheme="minorEastAsia"/>
                <w:color w:val="000000" w:themeColor="text1"/>
                <w:kern w:val="0"/>
                <w:szCs w:val="21"/>
              </w:rPr>
            </w:pPr>
            <w:r w:rsidRPr="006E221A">
              <w:rPr>
                <w:rFonts w:eastAsiaTheme="minorEastAsia"/>
                <w:kern w:val="0"/>
                <w:szCs w:val="21"/>
              </w:rPr>
              <w:t>排放速率（</w:t>
            </w:r>
            <w:r w:rsidRPr="006E221A">
              <w:rPr>
                <w:rFonts w:eastAsiaTheme="minorEastAsia"/>
                <w:kern w:val="0"/>
                <w:szCs w:val="21"/>
              </w:rPr>
              <w:t>kg/h</w:t>
            </w:r>
            <w:r w:rsidRPr="006E221A">
              <w:rPr>
                <w:rFonts w:eastAsiaTheme="minorEastAsia"/>
                <w:kern w:val="0"/>
                <w:szCs w:val="21"/>
              </w:rPr>
              <w:t>）</w:t>
            </w:r>
          </w:p>
        </w:tc>
        <w:tc>
          <w:tcPr>
            <w:tcW w:w="1526" w:type="dxa"/>
            <w:tcBorders>
              <w:top w:val="single" w:sz="4" w:space="0" w:color="auto"/>
            </w:tcBorders>
            <w:vAlign w:val="center"/>
          </w:tcPr>
          <w:p w:rsidR="00F820B9" w:rsidRPr="006E221A" w:rsidRDefault="00F820B9" w:rsidP="004234C0">
            <w:pPr>
              <w:autoSpaceDE w:val="0"/>
              <w:autoSpaceDN w:val="0"/>
              <w:adjustRightInd w:val="0"/>
              <w:snapToGrid w:val="0"/>
              <w:jc w:val="center"/>
              <w:textAlignment w:val="baseline"/>
              <w:rPr>
                <w:rFonts w:eastAsiaTheme="minorEastAsia"/>
                <w:color w:val="000000"/>
                <w:szCs w:val="21"/>
              </w:rPr>
            </w:pPr>
            <w:r w:rsidRPr="006E221A">
              <w:rPr>
                <w:rFonts w:eastAsiaTheme="minorEastAsia"/>
                <w:color w:val="000000"/>
                <w:szCs w:val="21"/>
              </w:rPr>
              <w:t>0.1653</w:t>
            </w:r>
          </w:p>
        </w:tc>
        <w:tc>
          <w:tcPr>
            <w:tcW w:w="1694" w:type="dxa"/>
            <w:gridSpan w:val="2"/>
            <w:tcBorders>
              <w:top w:val="single" w:sz="4" w:space="0" w:color="auto"/>
            </w:tcBorders>
            <w:vAlign w:val="center"/>
          </w:tcPr>
          <w:p w:rsidR="00F820B9" w:rsidRPr="006E221A" w:rsidRDefault="00F820B9" w:rsidP="004234C0">
            <w:pPr>
              <w:autoSpaceDE w:val="0"/>
              <w:autoSpaceDN w:val="0"/>
              <w:adjustRightInd w:val="0"/>
              <w:snapToGrid w:val="0"/>
              <w:jc w:val="center"/>
              <w:textAlignment w:val="baseline"/>
              <w:rPr>
                <w:rFonts w:eastAsiaTheme="minorEastAsia"/>
                <w:color w:val="000000" w:themeColor="text1"/>
                <w:kern w:val="0"/>
                <w:szCs w:val="21"/>
              </w:rPr>
            </w:pPr>
            <w:r w:rsidRPr="006E221A">
              <w:rPr>
                <w:rFonts w:eastAsiaTheme="minorEastAsia"/>
                <w:color w:val="000000" w:themeColor="text1"/>
                <w:kern w:val="0"/>
                <w:szCs w:val="21"/>
              </w:rPr>
              <w:t>0.1118</w:t>
            </w:r>
          </w:p>
        </w:tc>
        <w:tc>
          <w:tcPr>
            <w:tcW w:w="1384" w:type="dxa"/>
            <w:tcBorders>
              <w:top w:val="single" w:sz="4" w:space="0" w:color="auto"/>
            </w:tcBorders>
            <w:vAlign w:val="center"/>
          </w:tcPr>
          <w:p w:rsidR="00F820B9" w:rsidRPr="006E221A" w:rsidRDefault="00F820B9" w:rsidP="004234C0">
            <w:pPr>
              <w:autoSpaceDE w:val="0"/>
              <w:autoSpaceDN w:val="0"/>
              <w:adjustRightInd w:val="0"/>
              <w:jc w:val="center"/>
              <w:textAlignment w:val="baseline"/>
              <w:rPr>
                <w:rFonts w:eastAsiaTheme="minorEastAsia"/>
                <w:color w:val="000000" w:themeColor="text1"/>
                <w:kern w:val="0"/>
                <w:szCs w:val="21"/>
              </w:rPr>
            </w:pPr>
            <w:r w:rsidRPr="006E221A">
              <w:rPr>
                <w:rFonts w:eastAsiaTheme="minorEastAsia"/>
                <w:color w:val="000000" w:themeColor="text1"/>
                <w:kern w:val="0"/>
                <w:szCs w:val="21"/>
              </w:rPr>
              <w:t>0.2771</w:t>
            </w:r>
          </w:p>
        </w:tc>
      </w:tr>
      <w:tr w:rsidR="00F820B9" w:rsidRPr="00A07251" w:rsidTr="004234C0">
        <w:trPr>
          <w:trHeight w:val="719"/>
          <w:jc w:val="center"/>
        </w:trPr>
        <w:tc>
          <w:tcPr>
            <w:tcW w:w="1868"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执行标准</w:t>
            </w:r>
          </w:p>
        </w:tc>
        <w:tc>
          <w:tcPr>
            <w:tcW w:w="1869" w:type="dxa"/>
            <w:vAlign w:val="center"/>
          </w:tcPr>
          <w:p w:rsidR="00F820B9" w:rsidRPr="006E221A" w:rsidRDefault="00F820B9" w:rsidP="004234C0">
            <w:pPr>
              <w:autoSpaceDE w:val="0"/>
              <w:autoSpaceDN w:val="0"/>
              <w:adjustRightInd w:val="0"/>
              <w:snapToGrid w:val="0"/>
              <w:jc w:val="center"/>
              <w:textAlignment w:val="baseline"/>
              <w:rPr>
                <w:color w:val="000000" w:themeColor="text1"/>
                <w:kern w:val="0"/>
                <w:szCs w:val="21"/>
              </w:rPr>
            </w:pPr>
            <w:r w:rsidRPr="006E221A">
              <w:rPr>
                <w:color w:val="000000" w:themeColor="text1"/>
                <w:kern w:val="0"/>
                <w:szCs w:val="21"/>
              </w:rPr>
              <w:t>（</w:t>
            </w:r>
            <w:r w:rsidRPr="006E221A">
              <w:rPr>
                <w:color w:val="000000" w:themeColor="text1"/>
                <w:kern w:val="0"/>
                <w:szCs w:val="21"/>
              </w:rPr>
              <w:t>GB31572-2015</w:t>
            </w:r>
            <w:r w:rsidRPr="006E221A">
              <w:rPr>
                <w:color w:val="000000" w:themeColor="text1"/>
                <w:kern w:val="0"/>
                <w:szCs w:val="21"/>
              </w:rPr>
              <w:t>）中表</w:t>
            </w:r>
            <w:r w:rsidRPr="006E221A">
              <w:rPr>
                <w:color w:val="000000" w:themeColor="text1"/>
                <w:kern w:val="0"/>
                <w:szCs w:val="21"/>
              </w:rPr>
              <w:t>4</w:t>
            </w:r>
            <w:r w:rsidRPr="006E221A">
              <w:rPr>
                <w:color w:val="000000" w:themeColor="text1"/>
                <w:kern w:val="0"/>
                <w:szCs w:val="21"/>
              </w:rPr>
              <w:t>排放限值（</w:t>
            </w:r>
            <w:r w:rsidRPr="006E221A">
              <w:rPr>
                <w:color w:val="000000" w:themeColor="text1"/>
                <w:kern w:val="0"/>
                <w:szCs w:val="21"/>
              </w:rPr>
              <w:t>mg/m</w:t>
            </w:r>
            <w:r w:rsidRPr="006E221A">
              <w:rPr>
                <w:color w:val="000000" w:themeColor="text1"/>
                <w:kern w:val="0"/>
                <w:szCs w:val="21"/>
                <w:vertAlign w:val="superscript"/>
              </w:rPr>
              <w:t>3</w:t>
            </w:r>
            <w:r w:rsidRPr="006E221A">
              <w:rPr>
                <w:color w:val="000000" w:themeColor="text1"/>
                <w:kern w:val="0"/>
                <w:szCs w:val="21"/>
              </w:rPr>
              <w:t>）</w:t>
            </w:r>
          </w:p>
        </w:tc>
        <w:tc>
          <w:tcPr>
            <w:tcW w:w="4604" w:type="dxa"/>
            <w:gridSpan w:val="4"/>
            <w:vAlign w:val="center"/>
          </w:tcPr>
          <w:p w:rsidR="00F820B9" w:rsidRPr="006E221A" w:rsidRDefault="00F820B9" w:rsidP="004234C0">
            <w:pPr>
              <w:autoSpaceDE w:val="0"/>
              <w:autoSpaceDN w:val="0"/>
              <w:adjustRightInd w:val="0"/>
              <w:jc w:val="center"/>
              <w:textAlignment w:val="baseline"/>
              <w:rPr>
                <w:color w:val="000000" w:themeColor="text1"/>
                <w:kern w:val="0"/>
                <w:szCs w:val="21"/>
              </w:rPr>
            </w:pPr>
            <w:r w:rsidRPr="006E221A">
              <w:rPr>
                <w:color w:val="000000" w:themeColor="text1"/>
                <w:kern w:val="0"/>
                <w:szCs w:val="21"/>
              </w:rPr>
              <w:t>4.0</w:t>
            </w:r>
          </w:p>
        </w:tc>
      </w:tr>
    </w:tbl>
    <w:p w:rsidR="0046418B" w:rsidRPr="00FB5337" w:rsidRDefault="0046418B" w:rsidP="00413686">
      <w:pPr>
        <w:autoSpaceDE w:val="0"/>
        <w:autoSpaceDN w:val="0"/>
        <w:adjustRightInd w:val="0"/>
        <w:spacing w:beforeLines="100" w:before="312" w:line="360" w:lineRule="auto"/>
        <w:ind w:firstLineChars="200" w:firstLine="480"/>
        <w:rPr>
          <w:bCs/>
          <w:color w:val="000000"/>
          <w:sz w:val="24"/>
        </w:rPr>
      </w:pPr>
      <w:r w:rsidRPr="00FB5337">
        <w:rPr>
          <w:rFonts w:hint="eastAsia"/>
          <w:bCs/>
          <w:color w:val="000000"/>
          <w:sz w:val="24"/>
        </w:rPr>
        <w:t>（</w:t>
      </w:r>
      <w:r w:rsidR="004B7CA2">
        <w:rPr>
          <w:rFonts w:hint="eastAsia"/>
          <w:bCs/>
          <w:color w:val="000000"/>
          <w:sz w:val="24"/>
        </w:rPr>
        <w:t>3</w:t>
      </w:r>
      <w:r w:rsidRPr="00FB5337">
        <w:rPr>
          <w:rFonts w:hint="eastAsia"/>
          <w:bCs/>
          <w:color w:val="000000"/>
          <w:sz w:val="24"/>
        </w:rPr>
        <w:t>）</w:t>
      </w:r>
      <w:r w:rsidR="004B7CA2">
        <w:rPr>
          <w:rFonts w:hint="eastAsia"/>
          <w:bCs/>
          <w:color w:val="000000"/>
          <w:sz w:val="24"/>
        </w:rPr>
        <w:t>食堂油烟废气</w:t>
      </w:r>
    </w:p>
    <w:p w:rsidR="004B7CA2" w:rsidRDefault="00FB4A96" w:rsidP="00FB4A96">
      <w:pPr>
        <w:spacing w:beforeLines="50" w:before="156" w:line="360" w:lineRule="auto"/>
        <w:ind w:firstLineChars="200" w:firstLine="480"/>
        <w:rPr>
          <w:rFonts w:ascii="宋体" w:hAnsi="宋体"/>
          <w:sz w:val="24"/>
        </w:rPr>
      </w:pPr>
      <w:r w:rsidRPr="00FB4A96">
        <w:rPr>
          <w:rFonts w:ascii="宋体" w:hAnsi="宋体" w:hint="eastAsia"/>
          <w:sz w:val="24"/>
        </w:rPr>
        <w:t>员工每人每日在食堂内就餐2次。根据对有关统计资料的类比分析，每位员工将消耗生食品1.5kg/次，每吨生食品将消耗30kg的食用油，烹饪时食用油的挥发量为0.4%、食堂每天就餐</w:t>
      </w:r>
      <w:r w:rsidR="00AA16F2">
        <w:rPr>
          <w:rFonts w:ascii="宋体" w:hAnsi="宋体" w:hint="eastAsia"/>
          <w:sz w:val="24"/>
        </w:rPr>
        <w:t>154</w:t>
      </w:r>
      <w:r w:rsidRPr="00FB4A96">
        <w:rPr>
          <w:rFonts w:ascii="宋体" w:hAnsi="宋体" w:hint="eastAsia"/>
          <w:sz w:val="24"/>
        </w:rPr>
        <w:t>人次，年工作300日计，油烟产生总量为</w:t>
      </w:r>
      <w:r w:rsidR="00F35281">
        <w:rPr>
          <w:rFonts w:ascii="宋体" w:hAnsi="宋体" w:hint="eastAsia"/>
          <w:sz w:val="24"/>
        </w:rPr>
        <w:t>16.63kg</w:t>
      </w:r>
      <w:r w:rsidRPr="00FB4A96">
        <w:rPr>
          <w:rFonts w:ascii="宋体" w:hAnsi="宋体" w:hint="eastAsia"/>
          <w:sz w:val="24"/>
        </w:rPr>
        <w:t>/a。油烟在未采取相关处理措施</w:t>
      </w:r>
      <w:r w:rsidR="00AA16F2">
        <w:rPr>
          <w:rFonts w:ascii="宋体" w:hAnsi="宋体" w:hint="eastAsia"/>
          <w:sz w:val="24"/>
        </w:rPr>
        <w:t>前</w:t>
      </w:r>
      <w:r w:rsidRPr="00FB4A96">
        <w:rPr>
          <w:rFonts w:ascii="宋体" w:hAnsi="宋体" w:hint="eastAsia"/>
          <w:sz w:val="24"/>
        </w:rPr>
        <w:t>，排放浓度一般为12mg/m</w:t>
      </w:r>
      <w:r w:rsidRPr="00413686">
        <w:rPr>
          <w:rFonts w:ascii="宋体" w:hAnsi="宋体" w:hint="eastAsia"/>
          <w:sz w:val="24"/>
          <w:vertAlign w:val="superscript"/>
        </w:rPr>
        <w:t>3</w:t>
      </w:r>
      <w:r w:rsidRPr="00FB4A96">
        <w:rPr>
          <w:rFonts w:ascii="宋体" w:hAnsi="宋体" w:hint="eastAsia"/>
          <w:sz w:val="24"/>
        </w:rPr>
        <w:t>，建设单位其安装</w:t>
      </w:r>
      <w:r w:rsidR="00AA16F2">
        <w:rPr>
          <w:rFonts w:ascii="宋体" w:hAnsi="宋体" w:hint="eastAsia"/>
          <w:sz w:val="24"/>
        </w:rPr>
        <w:t>的</w:t>
      </w:r>
      <w:r w:rsidRPr="00FB4A96">
        <w:rPr>
          <w:rFonts w:ascii="宋体" w:hAnsi="宋体" w:hint="eastAsia"/>
          <w:sz w:val="24"/>
        </w:rPr>
        <w:t>中型油烟净化装置，净化效率</w:t>
      </w:r>
      <w:r w:rsidR="00AA16F2">
        <w:rPr>
          <w:rFonts w:ascii="宋体" w:hAnsi="宋体" w:hint="eastAsia"/>
          <w:sz w:val="24"/>
        </w:rPr>
        <w:t>为</w:t>
      </w:r>
      <w:r w:rsidR="00E61180">
        <w:rPr>
          <w:rFonts w:ascii="宋体" w:hAnsi="宋体" w:hint="eastAsia"/>
          <w:sz w:val="24"/>
        </w:rPr>
        <w:t>60</w:t>
      </w:r>
      <w:r w:rsidRPr="00FB4A96">
        <w:rPr>
          <w:rFonts w:ascii="宋体" w:hAnsi="宋体" w:hint="eastAsia"/>
          <w:sz w:val="24"/>
        </w:rPr>
        <w:t>%，</w:t>
      </w:r>
      <w:r w:rsidR="00E61180">
        <w:rPr>
          <w:rFonts w:ascii="宋体" w:hAnsi="宋体" w:hint="eastAsia"/>
          <w:sz w:val="24"/>
        </w:rPr>
        <w:t>净化后经</w:t>
      </w:r>
      <w:r w:rsidRPr="00FB4A96">
        <w:rPr>
          <w:rFonts w:ascii="宋体" w:hAnsi="宋体" w:hint="eastAsia"/>
          <w:sz w:val="24"/>
        </w:rPr>
        <w:t>烟道引至食堂楼顶排放。</w:t>
      </w:r>
      <w:r w:rsidR="00F35281">
        <w:rPr>
          <w:rFonts w:ascii="宋体" w:hAnsi="宋体" w:hint="eastAsia"/>
          <w:sz w:val="24"/>
        </w:rPr>
        <w:lastRenderedPageBreak/>
        <w:t>则</w:t>
      </w:r>
      <w:r w:rsidR="00E61180">
        <w:rPr>
          <w:rFonts w:ascii="宋体" w:hAnsi="宋体" w:hint="eastAsia"/>
          <w:sz w:val="24"/>
        </w:rPr>
        <w:t>现有项目</w:t>
      </w:r>
      <w:r w:rsidRPr="00FB4A96">
        <w:rPr>
          <w:rFonts w:ascii="宋体" w:hAnsi="宋体" w:hint="eastAsia"/>
          <w:sz w:val="24"/>
        </w:rPr>
        <w:t>食堂厨房油烟年排放量为</w:t>
      </w:r>
      <w:r w:rsidR="00F35281">
        <w:rPr>
          <w:rFonts w:ascii="宋体" w:hAnsi="宋体" w:hint="eastAsia"/>
          <w:sz w:val="24"/>
        </w:rPr>
        <w:t>6.65kg</w:t>
      </w:r>
      <w:r w:rsidRPr="00FB4A96">
        <w:rPr>
          <w:rFonts w:ascii="宋体" w:hAnsi="宋体" w:hint="eastAsia"/>
          <w:sz w:val="24"/>
        </w:rPr>
        <w:t>/a</w:t>
      </w:r>
      <w:r>
        <w:rPr>
          <w:rFonts w:ascii="宋体" w:hAnsi="宋体" w:hint="eastAsia"/>
          <w:sz w:val="24"/>
        </w:rPr>
        <w:t>，排放浓度为</w:t>
      </w:r>
      <w:r w:rsidR="00E61180">
        <w:rPr>
          <w:rFonts w:ascii="宋体" w:hAnsi="宋体" w:hint="eastAsia"/>
          <w:sz w:val="24"/>
        </w:rPr>
        <w:t>1</w:t>
      </w:r>
      <w:r w:rsidR="00E61180" w:rsidRPr="00FB4A96">
        <w:rPr>
          <w:rFonts w:ascii="宋体" w:hAnsi="宋体" w:hint="eastAsia"/>
          <w:sz w:val="24"/>
        </w:rPr>
        <w:t>mg/m</w:t>
      </w:r>
      <w:r w:rsidR="00E61180" w:rsidRPr="002C49FC">
        <w:rPr>
          <w:rFonts w:ascii="宋体" w:hAnsi="宋体" w:hint="eastAsia"/>
          <w:sz w:val="24"/>
          <w:vertAlign w:val="superscript"/>
        </w:rPr>
        <w:t>3</w:t>
      </w:r>
      <w:r w:rsidRPr="00FB4A96">
        <w:rPr>
          <w:rFonts w:ascii="宋体" w:hAnsi="宋体" w:hint="eastAsia"/>
          <w:sz w:val="24"/>
        </w:rPr>
        <w:t>。</w:t>
      </w:r>
      <w:r w:rsidR="004B7CA2" w:rsidRPr="00800EA1">
        <w:rPr>
          <w:rFonts w:ascii="宋体" w:hAnsi="宋体" w:hint="eastAsia"/>
          <w:sz w:val="24"/>
        </w:rPr>
        <w:t>排放浓度满足《饮食业油烟排放标准》（</w:t>
      </w:r>
      <w:r w:rsidR="004B7CA2" w:rsidRPr="00E0556F">
        <w:rPr>
          <w:rFonts w:ascii="宋体" w:hAnsi="宋体" w:hint="eastAsia"/>
          <w:sz w:val="24"/>
        </w:rPr>
        <w:t>GB18483-2001</w:t>
      </w:r>
      <w:r w:rsidR="004B7CA2" w:rsidRPr="00800EA1">
        <w:rPr>
          <w:rFonts w:ascii="宋体" w:hAnsi="宋体" w:hint="eastAsia"/>
          <w:sz w:val="24"/>
        </w:rPr>
        <w:t>）最高允许排放浓度</w:t>
      </w:r>
      <w:r w:rsidR="004B7CA2">
        <w:rPr>
          <w:rFonts w:ascii="宋体" w:hAnsi="宋体" w:hint="eastAsia"/>
          <w:sz w:val="24"/>
        </w:rPr>
        <w:t>(</w:t>
      </w:r>
      <w:r w:rsidR="004B7CA2" w:rsidRPr="00E0556F">
        <w:rPr>
          <w:rFonts w:ascii="宋体" w:hAnsi="宋体" w:hint="eastAsia"/>
          <w:sz w:val="24"/>
        </w:rPr>
        <w:t>2.0mg/m</w:t>
      </w:r>
      <w:r w:rsidR="004B7CA2" w:rsidRPr="00E0556F">
        <w:rPr>
          <w:rFonts w:ascii="宋体" w:hAnsi="宋体" w:hint="eastAsia"/>
          <w:sz w:val="24"/>
          <w:vertAlign w:val="superscript"/>
        </w:rPr>
        <w:t>3</w:t>
      </w:r>
      <w:r w:rsidR="004B7CA2">
        <w:rPr>
          <w:rFonts w:ascii="宋体" w:hAnsi="宋体" w:hint="eastAsia"/>
          <w:sz w:val="24"/>
        </w:rPr>
        <w:t>)</w:t>
      </w:r>
      <w:r w:rsidR="004B7CA2" w:rsidRPr="00800EA1">
        <w:rPr>
          <w:rFonts w:ascii="宋体" w:hAnsi="宋体" w:hint="eastAsia"/>
          <w:sz w:val="24"/>
        </w:rPr>
        <w:t>的要求。</w:t>
      </w:r>
    </w:p>
    <w:p w:rsidR="00685B73" w:rsidRPr="00FB5337" w:rsidRDefault="00D853A1" w:rsidP="00E9686D">
      <w:pPr>
        <w:pStyle w:val="3"/>
        <w:keepNext w:val="0"/>
        <w:widowControl/>
        <w:numPr>
          <w:ilvl w:val="2"/>
          <w:numId w:val="0"/>
        </w:numPr>
        <w:tabs>
          <w:tab w:val="left" w:pos="720"/>
        </w:tabs>
        <w:spacing w:beforeLines="100" w:before="312" w:after="0" w:line="360" w:lineRule="auto"/>
        <w:rPr>
          <w:rFonts w:eastAsia="宋体"/>
          <w:snapToGrid w:val="0"/>
          <w:color w:val="000000"/>
        </w:rPr>
      </w:pPr>
      <w:r w:rsidRPr="00FB5337">
        <w:rPr>
          <w:rFonts w:eastAsia="宋体" w:hint="eastAsia"/>
          <w:snapToGrid w:val="0"/>
          <w:color w:val="000000"/>
        </w:rPr>
        <w:t>3</w:t>
      </w:r>
      <w:r w:rsidR="00685B73" w:rsidRPr="00FB5337">
        <w:rPr>
          <w:rFonts w:eastAsia="宋体" w:hint="eastAsia"/>
          <w:snapToGrid w:val="0"/>
          <w:color w:val="000000"/>
        </w:rPr>
        <w:t>.2.3</w:t>
      </w:r>
      <w:r w:rsidR="00F94FA5" w:rsidRPr="00FB5337">
        <w:rPr>
          <w:rFonts w:eastAsia="宋体" w:hint="eastAsia"/>
          <w:snapToGrid w:val="0"/>
          <w:color w:val="000000"/>
        </w:rPr>
        <w:t xml:space="preserve"> </w:t>
      </w:r>
      <w:r w:rsidR="00B41920" w:rsidRPr="00FB5337">
        <w:rPr>
          <w:rFonts w:eastAsia="宋体" w:hint="eastAsia"/>
          <w:snapToGrid w:val="0"/>
          <w:color w:val="000000"/>
        </w:rPr>
        <w:t>废水</w:t>
      </w:r>
      <w:r w:rsidR="008B1F02">
        <w:rPr>
          <w:rFonts w:eastAsia="宋体" w:hint="eastAsia"/>
          <w:snapToGrid w:val="0"/>
          <w:color w:val="000000"/>
        </w:rPr>
        <w:t>污染物排放情况及治理措施</w:t>
      </w:r>
    </w:p>
    <w:p w:rsidR="008B1F02" w:rsidRDefault="008B1F02" w:rsidP="00E9686D">
      <w:pPr>
        <w:pStyle w:val="a0"/>
        <w:spacing w:beforeLines="50" w:before="156" w:line="360" w:lineRule="auto"/>
        <w:ind w:firstLineChars="200" w:firstLine="480"/>
        <w:rPr>
          <w:sz w:val="24"/>
          <w:szCs w:val="24"/>
        </w:rPr>
      </w:pPr>
      <w:r>
        <w:rPr>
          <w:rFonts w:hint="eastAsia"/>
          <w:sz w:val="24"/>
          <w:szCs w:val="24"/>
        </w:rPr>
        <w:t>根据建设单位提供的资料，现有项目产生的废水主要</w:t>
      </w:r>
      <w:r w:rsidR="003F4701">
        <w:rPr>
          <w:rFonts w:hint="eastAsia"/>
          <w:sz w:val="24"/>
          <w:szCs w:val="24"/>
        </w:rPr>
        <w:t>为生活污水</w:t>
      </w:r>
      <w:r w:rsidR="00BE1DF2">
        <w:rPr>
          <w:rFonts w:hint="eastAsia"/>
          <w:sz w:val="24"/>
          <w:szCs w:val="24"/>
        </w:rPr>
        <w:t>。</w:t>
      </w:r>
    </w:p>
    <w:p w:rsidR="00B27825" w:rsidRPr="00FB5337" w:rsidRDefault="00B27825" w:rsidP="00E9686D">
      <w:pPr>
        <w:pStyle w:val="a0"/>
        <w:adjustRightInd/>
        <w:spacing w:beforeLines="50" w:before="156" w:line="360" w:lineRule="auto"/>
        <w:ind w:firstLine="0"/>
        <w:outlineLvl w:val="3"/>
        <w:rPr>
          <w:b/>
          <w:color w:val="000000"/>
          <w:sz w:val="24"/>
        </w:rPr>
      </w:pPr>
      <w:r>
        <w:rPr>
          <w:rFonts w:hint="eastAsia"/>
          <w:b/>
          <w:color w:val="000000"/>
          <w:sz w:val="24"/>
        </w:rPr>
        <w:t>3.2.3.1</w:t>
      </w:r>
      <w:r>
        <w:rPr>
          <w:rFonts w:hint="eastAsia"/>
          <w:b/>
          <w:color w:val="000000"/>
          <w:sz w:val="24"/>
        </w:rPr>
        <w:t>废水产生情况</w:t>
      </w:r>
    </w:p>
    <w:p w:rsidR="00CF7CF8" w:rsidRDefault="008B1F02" w:rsidP="00BE1DF2">
      <w:pPr>
        <w:pStyle w:val="a0"/>
        <w:spacing w:beforeLines="50" w:before="156" w:line="360" w:lineRule="auto"/>
        <w:ind w:firstLineChars="200" w:firstLine="480"/>
        <w:rPr>
          <w:color w:val="000000"/>
          <w:sz w:val="24"/>
        </w:rPr>
      </w:pPr>
      <w:r>
        <w:rPr>
          <w:rFonts w:hint="eastAsia"/>
          <w:sz w:val="24"/>
          <w:szCs w:val="24"/>
        </w:rPr>
        <w:t>（</w:t>
      </w:r>
      <w:r>
        <w:rPr>
          <w:rFonts w:hint="eastAsia"/>
          <w:sz w:val="24"/>
          <w:szCs w:val="24"/>
        </w:rPr>
        <w:t>1</w:t>
      </w:r>
      <w:r>
        <w:rPr>
          <w:rFonts w:hint="eastAsia"/>
          <w:sz w:val="24"/>
          <w:szCs w:val="24"/>
        </w:rPr>
        <w:t>）</w:t>
      </w:r>
      <w:r w:rsidR="00F04B1D">
        <w:rPr>
          <w:rFonts w:hint="eastAsia"/>
          <w:color w:val="000000"/>
          <w:sz w:val="24"/>
        </w:rPr>
        <w:t>生活污水</w:t>
      </w:r>
    </w:p>
    <w:p w:rsidR="00F04B1D" w:rsidRDefault="00591B5D" w:rsidP="00E9686D">
      <w:pPr>
        <w:pStyle w:val="a0"/>
        <w:spacing w:beforeLines="50" w:before="156" w:line="360" w:lineRule="auto"/>
        <w:ind w:firstLineChars="200" w:firstLine="480"/>
        <w:rPr>
          <w:rFonts w:ascii="宋体" w:hAnsi="宋体"/>
          <w:sz w:val="24"/>
        </w:rPr>
      </w:pPr>
      <w:r>
        <w:rPr>
          <w:rFonts w:hAnsi="宋体" w:hint="eastAsia"/>
          <w:sz w:val="24"/>
        </w:rPr>
        <w:t>项目</w:t>
      </w:r>
      <w:r>
        <w:rPr>
          <w:rFonts w:hAnsi="宋体"/>
          <w:sz w:val="24"/>
        </w:rPr>
        <w:t>劳动定员</w:t>
      </w:r>
      <w:r>
        <w:rPr>
          <w:rFonts w:hint="eastAsia"/>
          <w:sz w:val="24"/>
        </w:rPr>
        <w:t>154</w:t>
      </w:r>
      <w:r>
        <w:rPr>
          <w:rFonts w:hAnsi="宋体"/>
          <w:sz w:val="24"/>
        </w:rPr>
        <w:t>人</w:t>
      </w:r>
      <w:r>
        <w:rPr>
          <w:rFonts w:hAnsi="宋体" w:hint="eastAsia"/>
          <w:sz w:val="24"/>
        </w:rPr>
        <w:t>，根据建设单位提供的资料，员工生活用水</w:t>
      </w:r>
      <w:r w:rsidR="00B27825">
        <w:rPr>
          <w:rFonts w:hAnsi="宋体" w:hint="eastAsia"/>
          <w:sz w:val="24"/>
        </w:rPr>
        <w:t>量约</w:t>
      </w:r>
      <w:r w:rsidR="00B27825">
        <w:rPr>
          <w:rFonts w:hAnsi="宋体" w:hint="eastAsia"/>
          <w:sz w:val="24"/>
        </w:rPr>
        <w:t>7.7</w:t>
      </w:r>
      <w:r>
        <w:rPr>
          <w:sz w:val="24"/>
        </w:rPr>
        <w:t>m</w:t>
      </w:r>
      <w:r>
        <w:rPr>
          <w:sz w:val="24"/>
          <w:vertAlign w:val="superscript"/>
        </w:rPr>
        <w:t>3</w:t>
      </w:r>
      <w:r>
        <w:rPr>
          <w:sz w:val="24"/>
        </w:rPr>
        <w:t>/d</w:t>
      </w:r>
      <w:r>
        <w:rPr>
          <w:rFonts w:hAnsi="宋体"/>
          <w:sz w:val="24"/>
        </w:rPr>
        <w:t>，年</w:t>
      </w:r>
      <w:r>
        <w:rPr>
          <w:rFonts w:hAnsi="宋体" w:hint="eastAsia"/>
          <w:sz w:val="24"/>
        </w:rPr>
        <w:t>工作</w:t>
      </w:r>
      <w:r w:rsidR="00B27825">
        <w:rPr>
          <w:rFonts w:hint="eastAsia"/>
          <w:sz w:val="24"/>
        </w:rPr>
        <w:t>300</w:t>
      </w:r>
      <w:r>
        <w:rPr>
          <w:rFonts w:hAnsi="宋体"/>
          <w:sz w:val="24"/>
        </w:rPr>
        <w:t>天，</w:t>
      </w:r>
      <w:r w:rsidR="00B27825">
        <w:rPr>
          <w:rFonts w:hAnsi="宋体" w:hint="eastAsia"/>
          <w:sz w:val="24"/>
        </w:rPr>
        <w:t>则</w:t>
      </w:r>
      <w:r>
        <w:rPr>
          <w:rFonts w:hAnsi="宋体"/>
          <w:sz w:val="24"/>
        </w:rPr>
        <w:t>年用水量</w:t>
      </w:r>
      <w:r w:rsidR="00B27825">
        <w:rPr>
          <w:rFonts w:hAnsi="宋体" w:hint="eastAsia"/>
          <w:sz w:val="24"/>
        </w:rPr>
        <w:t>约</w:t>
      </w:r>
      <w:r>
        <w:rPr>
          <w:rFonts w:hAnsi="宋体"/>
          <w:sz w:val="24"/>
        </w:rPr>
        <w:t>为</w:t>
      </w:r>
      <w:r w:rsidR="00B27825">
        <w:rPr>
          <w:rFonts w:hint="eastAsia"/>
          <w:sz w:val="24"/>
        </w:rPr>
        <w:t>2310</w:t>
      </w:r>
      <w:r>
        <w:rPr>
          <w:sz w:val="24"/>
        </w:rPr>
        <w:t>m</w:t>
      </w:r>
      <w:r>
        <w:rPr>
          <w:sz w:val="24"/>
          <w:vertAlign w:val="superscript"/>
        </w:rPr>
        <w:t>3</w:t>
      </w:r>
      <w:r>
        <w:rPr>
          <w:rFonts w:hAnsi="宋体"/>
          <w:sz w:val="24"/>
        </w:rPr>
        <w:t>。排水系数取</w:t>
      </w:r>
      <w:r>
        <w:rPr>
          <w:sz w:val="24"/>
        </w:rPr>
        <w:t>0.</w:t>
      </w:r>
      <w:r>
        <w:rPr>
          <w:rFonts w:hint="eastAsia"/>
          <w:sz w:val="24"/>
        </w:rPr>
        <w:t>9</w:t>
      </w:r>
      <w:r>
        <w:rPr>
          <w:rFonts w:hAnsi="宋体"/>
          <w:sz w:val="24"/>
        </w:rPr>
        <w:t>，则生活污水</w:t>
      </w:r>
      <w:r>
        <w:rPr>
          <w:rFonts w:hAnsi="宋体" w:hint="eastAsia"/>
          <w:sz w:val="24"/>
        </w:rPr>
        <w:t>产生</w:t>
      </w:r>
      <w:r>
        <w:rPr>
          <w:rFonts w:hAnsi="宋体"/>
          <w:sz w:val="24"/>
        </w:rPr>
        <w:t>量为</w:t>
      </w:r>
      <w:r>
        <w:rPr>
          <w:rFonts w:hAnsi="宋体" w:hint="eastAsia"/>
          <w:sz w:val="24"/>
        </w:rPr>
        <w:t>（</w:t>
      </w:r>
      <w:r w:rsidR="00B27825">
        <w:rPr>
          <w:rFonts w:hAnsi="宋体" w:hint="eastAsia"/>
          <w:sz w:val="24"/>
        </w:rPr>
        <w:t>6.93</w:t>
      </w:r>
      <w:r>
        <w:rPr>
          <w:sz w:val="24"/>
        </w:rPr>
        <w:t>m</w:t>
      </w:r>
      <w:r>
        <w:rPr>
          <w:sz w:val="24"/>
          <w:vertAlign w:val="superscript"/>
        </w:rPr>
        <w:t>3</w:t>
      </w:r>
      <w:r>
        <w:rPr>
          <w:sz w:val="24"/>
        </w:rPr>
        <w:t>/d</w:t>
      </w:r>
      <w:r>
        <w:rPr>
          <w:rFonts w:hAnsi="宋体" w:hint="eastAsia"/>
          <w:sz w:val="24"/>
        </w:rPr>
        <w:t>）</w:t>
      </w:r>
      <w:r w:rsidR="00B27825">
        <w:rPr>
          <w:rFonts w:hint="eastAsia"/>
          <w:sz w:val="24"/>
        </w:rPr>
        <w:t>2079</w:t>
      </w:r>
      <w:r>
        <w:rPr>
          <w:sz w:val="24"/>
        </w:rPr>
        <w:t>m</w:t>
      </w:r>
      <w:r>
        <w:rPr>
          <w:sz w:val="24"/>
          <w:vertAlign w:val="superscript"/>
        </w:rPr>
        <w:t>3</w:t>
      </w:r>
      <w:r>
        <w:rPr>
          <w:rFonts w:hint="eastAsia"/>
          <w:sz w:val="24"/>
        </w:rPr>
        <w:t>/a</w:t>
      </w:r>
      <w:r w:rsidR="00B27825">
        <w:rPr>
          <w:rFonts w:hint="eastAsia"/>
          <w:sz w:val="24"/>
        </w:rPr>
        <w:t>。生活污水经厂区三级化粪池</w:t>
      </w:r>
      <w:r>
        <w:rPr>
          <w:rFonts w:hint="eastAsia"/>
          <w:sz w:val="24"/>
        </w:rPr>
        <w:t>处理后</w:t>
      </w:r>
      <w:r>
        <w:rPr>
          <w:rFonts w:ascii="宋体" w:hAnsi="宋体" w:hint="eastAsia"/>
          <w:sz w:val="24"/>
        </w:rPr>
        <w:t>排入</w:t>
      </w:r>
      <w:r w:rsidR="00B27825">
        <w:rPr>
          <w:rFonts w:ascii="宋体" w:hAnsi="宋体" w:hint="eastAsia"/>
          <w:sz w:val="24"/>
        </w:rPr>
        <w:t>城市污水管道</w:t>
      </w:r>
      <w:r>
        <w:rPr>
          <w:rFonts w:ascii="宋体" w:hAnsi="宋体" w:hint="eastAsia"/>
          <w:sz w:val="24"/>
        </w:rPr>
        <w:t>。</w:t>
      </w:r>
    </w:p>
    <w:p w:rsidR="00523011" w:rsidRDefault="00523011" w:rsidP="00E9686D">
      <w:pPr>
        <w:pStyle w:val="a0"/>
        <w:spacing w:beforeLines="50" w:before="156" w:line="360" w:lineRule="auto"/>
        <w:ind w:firstLineChars="200" w:firstLine="480"/>
        <w:rPr>
          <w:rFonts w:ascii="宋体" w:hAnsi="宋体"/>
          <w:sz w:val="24"/>
        </w:rPr>
      </w:pPr>
      <w:r>
        <w:rPr>
          <w:rFonts w:ascii="宋体" w:hAnsi="宋体" w:hint="eastAsia"/>
          <w:sz w:val="24"/>
        </w:rPr>
        <w:t>现有项目</w:t>
      </w:r>
      <w:proofErr w:type="gramStart"/>
      <w:r>
        <w:rPr>
          <w:rFonts w:ascii="宋体" w:hAnsi="宋体" w:hint="eastAsia"/>
          <w:sz w:val="24"/>
        </w:rPr>
        <w:t>废水产排情况</w:t>
      </w:r>
      <w:proofErr w:type="gramEnd"/>
      <w:r>
        <w:rPr>
          <w:rFonts w:ascii="宋体" w:hAnsi="宋体" w:hint="eastAsia"/>
          <w:sz w:val="24"/>
        </w:rPr>
        <w:t>见下表：</w:t>
      </w:r>
    </w:p>
    <w:p w:rsidR="00523011" w:rsidRPr="00FB5337" w:rsidRDefault="00523011" w:rsidP="00E9686D">
      <w:pPr>
        <w:spacing w:beforeLines="50" w:before="156" w:line="360" w:lineRule="auto"/>
        <w:jc w:val="center"/>
        <w:rPr>
          <w:color w:val="000000"/>
          <w:szCs w:val="21"/>
        </w:rPr>
      </w:pPr>
      <w:r w:rsidRPr="006A161F">
        <w:rPr>
          <w:rFonts w:hint="eastAsia"/>
          <w:color w:val="000000"/>
          <w:szCs w:val="21"/>
        </w:rPr>
        <w:t>表</w:t>
      </w:r>
      <w:r w:rsidRPr="006A161F">
        <w:rPr>
          <w:color w:val="000000"/>
          <w:szCs w:val="21"/>
        </w:rPr>
        <w:t>3.2-</w:t>
      </w:r>
      <w:r>
        <w:rPr>
          <w:rFonts w:hint="eastAsia"/>
          <w:color w:val="000000"/>
          <w:szCs w:val="21"/>
        </w:rPr>
        <w:t>6</w:t>
      </w:r>
      <w:r w:rsidRPr="006A161F">
        <w:rPr>
          <w:color w:val="000000"/>
          <w:szCs w:val="21"/>
        </w:rPr>
        <w:t xml:space="preserve">  </w:t>
      </w:r>
      <w:proofErr w:type="gramStart"/>
      <w:r>
        <w:rPr>
          <w:rFonts w:hint="eastAsia"/>
          <w:color w:val="000000"/>
          <w:szCs w:val="21"/>
        </w:rPr>
        <w:t>废水产排情况</w:t>
      </w:r>
      <w:proofErr w:type="gramEnd"/>
      <w:r>
        <w:rPr>
          <w:rFonts w:hint="eastAsia"/>
          <w:color w:val="000000"/>
          <w:szCs w:val="21"/>
        </w:rPr>
        <w:t>一览表</w:t>
      </w:r>
    </w:p>
    <w:tbl>
      <w:tblPr>
        <w:tblW w:w="8136" w:type="dxa"/>
        <w:jc w:val="center"/>
        <w:tblBorders>
          <w:top w:val="single" w:sz="12" w:space="0" w:color="000000"/>
          <w:bottom w:val="single" w:sz="12" w:space="0" w:color="000000"/>
          <w:insideH w:val="single" w:sz="8" w:space="0" w:color="000000"/>
          <w:insideV w:val="single" w:sz="8" w:space="0" w:color="000000"/>
        </w:tblBorders>
        <w:tblLayout w:type="fixed"/>
        <w:tblLook w:val="0000" w:firstRow="0" w:lastRow="0" w:firstColumn="0" w:lastColumn="0" w:noHBand="0" w:noVBand="0"/>
      </w:tblPr>
      <w:tblGrid>
        <w:gridCol w:w="762"/>
        <w:gridCol w:w="1134"/>
        <w:gridCol w:w="1130"/>
        <w:gridCol w:w="1077"/>
        <w:gridCol w:w="907"/>
        <w:gridCol w:w="1138"/>
        <w:gridCol w:w="851"/>
        <w:gridCol w:w="1137"/>
      </w:tblGrid>
      <w:tr w:rsidR="00523011" w:rsidTr="00641A92">
        <w:trPr>
          <w:trHeight w:val="318"/>
          <w:jc w:val="center"/>
        </w:trPr>
        <w:tc>
          <w:tcPr>
            <w:tcW w:w="762" w:type="dxa"/>
            <w:vMerge w:val="restart"/>
            <w:vAlign w:val="center"/>
          </w:tcPr>
          <w:p w:rsidR="00523011" w:rsidRDefault="00523011" w:rsidP="00641A92">
            <w:pPr>
              <w:jc w:val="center"/>
              <w:rPr>
                <w:szCs w:val="21"/>
              </w:rPr>
            </w:pPr>
            <w:r>
              <w:rPr>
                <w:rFonts w:hint="eastAsia"/>
                <w:szCs w:val="21"/>
              </w:rPr>
              <w:t>废水</w:t>
            </w:r>
          </w:p>
        </w:tc>
        <w:tc>
          <w:tcPr>
            <w:tcW w:w="1134" w:type="dxa"/>
            <w:vMerge w:val="restart"/>
            <w:vAlign w:val="center"/>
          </w:tcPr>
          <w:p w:rsidR="00523011" w:rsidRDefault="00523011" w:rsidP="00641A92">
            <w:pPr>
              <w:jc w:val="center"/>
              <w:rPr>
                <w:rFonts w:hAnsi="宋体"/>
                <w:szCs w:val="21"/>
              </w:rPr>
            </w:pPr>
            <w:r>
              <w:rPr>
                <w:rFonts w:hAnsi="宋体" w:hint="eastAsia"/>
                <w:szCs w:val="21"/>
              </w:rPr>
              <w:t>产生量</w:t>
            </w:r>
          </w:p>
        </w:tc>
        <w:tc>
          <w:tcPr>
            <w:tcW w:w="1130" w:type="dxa"/>
            <w:vMerge w:val="restart"/>
            <w:vAlign w:val="center"/>
          </w:tcPr>
          <w:p w:rsidR="00523011" w:rsidRDefault="00523011" w:rsidP="00641A92">
            <w:pPr>
              <w:jc w:val="center"/>
              <w:rPr>
                <w:szCs w:val="21"/>
              </w:rPr>
            </w:pPr>
            <w:r>
              <w:rPr>
                <w:rFonts w:hint="eastAsia"/>
                <w:szCs w:val="21"/>
              </w:rPr>
              <w:t>污染物</w:t>
            </w:r>
          </w:p>
        </w:tc>
        <w:tc>
          <w:tcPr>
            <w:tcW w:w="1984" w:type="dxa"/>
            <w:gridSpan w:val="2"/>
            <w:vAlign w:val="center"/>
          </w:tcPr>
          <w:p w:rsidR="00523011" w:rsidRDefault="00523011" w:rsidP="00641A92">
            <w:pPr>
              <w:jc w:val="center"/>
              <w:rPr>
                <w:szCs w:val="21"/>
              </w:rPr>
            </w:pPr>
            <w:r>
              <w:rPr>
                <w:rFonts w:hint="eastAsia"/>
                <w:szCs w:val="21"/>
              </w:rPr>
              <w:t>处理前</w:t>
            </w:r>
          </w:p>
        </w:tc>
        <w:tc>
          <w:tcPr>
            <w:tcW w:w="1989" w:type="dxa"/>
            <w:gridSpan w:val="2"/>
            <w:vAlign w:val="center"/>
          </w:tcPr>
          <w:p w:rsidR="00523011" w:rsidRDefault="00523011" w:rsidP="00641A92">
            <w:pPr>
              <w:jc w:val="center"/>
              <w:rPr>
                <w:szCs w:val="21"/>
              </w:rPr>
            </w:pPr>
            <w:r>
              <w:rPr>
                <w:rFonts w:hint="eastAsia"/>
                <w:szCs w:val="21"/>
              </w:rPr>
              <w:t>处理后</w:t>
            </w:r>
          </w:p>
        </w:tc>
        <w:tc>
          <w:tcPr>
            <w:tcW w:w="1137" w:type="dxa"/>
            <w:vMerge w:val="restart"/>
            <w:vAlign w:val="center"/>
          </w:tcPr>
          <w:p w:rsidR="00523011" w:rsidRDefault="00523011" w:rsidP="00641A92">
            <w:pPr>
              <w:jc w:val="center"/>
              <w:rPr>
                <w:szCs w:val="21"/>
              </w:rPr>
            </w:pPr>
            <w:r>
              <w:rPr>
                <w:rFonts w:hint="eastAsia"/>
                <w:szCs w:val="21"/>
              </w:rPr>
              <w:t>废水排放去向</w:t>
            </w:r>
          </w:p>
        </w:tc>
      </w:tr>
      <w:tr w:rsidR="00523011" w:rsidTr="00641A92">
        <w:trPr>
          <w:trHeight w:val="305"/>
          <w:jc w:val="center"/>
        </w:trPr>
        <w:tc>
          <w:tcPr>
            <w:tcW w:w="762" w:type="dxa"/>
            <w:vMerge/>
            <w:vAlign w:val="center"/>
          </w:tcPr>
          <w:p w:rsidR="00523011" w:rsidRDefault="00523011" w:rsidP="00641A92">
            <w:pPr>
              <w:jc w:val="center"/>
              <w:rPr>
                <w:szCs w:val="21"/>
              </w:rPr>
            </w:pPr>
          </w:p>
        </w:tc>
        <w:tc>
          <w:tcPr>
            <w:tcW w:w="1134" w:type="dxa"/>
            <w:vMerge/>
            <w:vAlign w:val="center"/>
          </w:tcPr>
          <w:p w:rsidR="00523011" w:rsidRDefault="00523011" w:rsidP="00641A92">
            <w:pPr>
              <w:jc w:val="center"/>
              <w:rPr>
                <w:szCs w:val="21"/>
              </w:rPr>
            </w:pPr>
          </w:p>
        </w:tc>
        <w:tc>
          <w:tcPr>
            <w:tcW w:w="1130" w:type="dxa"/>
            <w:vMerge/>
            <w:vAlign w:val="center"/>
          </w:tcPr>
          <w:p w:rsidR="00523011" w:rsidRDefault="00523011" w:rsidP="00641A92">
            <w:pPr>
              <w:jc w:val="center"/>
              <w:rPr>
                <w:szCs w:val="21"/>
              </w:rPr>
            </w:pPr>
          </w:p>
        </w:tc>
        <w:tc>
          <w:tcPr>
            <w:tcW w:w="1077" w:type="dxa"/>
            <w:vAlign w:val="center"/>
          </w:tcPr>
          <w:p w:rsidR="00523011" w:rsidRDefault="00523011" w:rsidP="00641A92">
            <w:pPr>
              <w:jc w:val="center"/>
              <w:rPr>
                <w:szCs w:val="21"/>
              </w:rPr>
            </w:pPr>
            <w:r>
              <w:rPr>
                <w:rFonts w:hint="eastAsia"/>
                <w:szCs w:val="21"/>
              </w:rPr>
              <w:t>产生浓度</w:t>
            </w:r>
            <w:r>
              <w:rPr>
                <w:rFonts w:hint="eastAsia"/>
                <w:szCs w:val="21"/>
              </w:rPr>
              <w:t>mg/L</w:t>
            </w:r>
          </w:p>
        </w:tc>
        <w:tc>
          <w:tcPr>
            <w:tcW w:w="907" w:type="dxa"/>
            <w:vAlign w:val="center"/>
          </w:tcPr>
          <w:p w:rsidR="00523011" w:rsidRDefault="00523011" w:rsidP="00641A92">
            <w:pPr>
              <w:jc w:val="center"/>
              <w:rPr>
                <w:szCs w:val="21"/>
              </w:rPr>
            </w:pPr>
            <w:r>
              <w:rPr>
                <w:rFonts w:hint="eastAsia"/>
                <w:szCs w:val="21"/>
              </w:rPr>
              <w:t>产生量</w:t>
            </w:r>
          </w:p>
          <w:p w:rsidR="00523011" w:rsidRDefault="00523011" w:rsidP="00641A92">
            <w:pPr>
              <w:jc w:val="center"/>
              <w:rPr>
                <w:szCs w:val="21"/>
              </w:rPr>
            </w:pPr>
            <w:r>
              <w:rPr>
                <w:rFonts w:hint="eastAsia"/>
                <w:szCs w:val="21"/>
              </w:rPr>
              <w:t>t/a</w:t>
            </w:r>
          </w:p>
        </w:tc>
        <w:tc>
          <w:tcPr>
            <w:tcW w:w="1138" w:type="dxa"/>
            <w:vAlign w:val="center"/>
          </w:tcPr>
          <w:p w:rsidR="00523011" w:rsidRDefault="00523011" w:rsidP="00641A92">
            <w:pPr>
              <w:jc w:val="center"/>
              <w:rPr>
                <w:szCs w:val="21"/>
              </w:rPr>
            </w:pPr>
            <w:r>
              <w:rPr>
                <w:rFonts w:hint="eastAsia"/>
                <w:szCs w:val="21"/>
              </w:rPr>
              <w:t>排放浓度</w:t>
            </w:r>
            <w:r>
              <w:rPr>
                <w:rFonts w:hint="eastAsia"/>
                <w:szCs w:val="21"/>
              </w:rPr>
              <w:t>mg/L</w:t>
            </w:r>
          </w:p>
        </w:tc>
        <w:tc>
          <w:tcPr>
            <w:tcW w:w="851" w:type="dxa"/>
            <w:vAlign w:val="center"/>
          </w:tcPr>
          <w:p w:rsidR="00523011" w:rsidRDefault="00523011" w:rsidP="00641A92">
            <w:pPr>
              <w:jc w:val="center"/>
              <w:rPr>
                <w:szCs w:val="21"/>
              </w:rPr>
            </w:pPr>
            <w:r>
              <w:rPr>
                <w:rFonts w:hint="eastAsia"/>
                <w:szCs w:val="21"/>
              </w:rPr>
              <w:t>排放量</w:t>
            </w:r>
          </w:p>
          <w:p w:rsidR="00523011" w:rsidRDefault="00523011" w:rsidP="00641A92">
            <w:pPr>
              <w:jc w:val="center"/>
              <w:rPr>
                <w:szCs w:val="21"/>
              </w:rPr>
            </w:pPr>
            <w:r>
              <w:rPr>
                <w:rFonts w:hint="eastAsia"/>
                <w:szCs w:val="21"/>
              </w:rPr>
              <w:t>t/a</w:t>
            </w:r>
          </w:p>
        </w:tc>
        <w:tc>
          <w:tcPr>
            <w:tcW w:w="1137" w:type="dxa"/>
            <w:vMerge/>
            <w:vAlign w:val="center"/>
          </w:tcPr>
          <w:p w:rsidR="00523011" w:rsidRDefault="00523011" w:rsidP="00641A92">
            <w:pPr>
              <w:jc w:val="center"/>
              <w:rPr>
                <w:szCs w:val="21"/>
              </w:rPr>
            </w:pPr>
          </w:p>
        </w:tc>
      </w:tr>
      <w:tr w:rsidR="00523011" w:rsidTr="00641A92">
        <w:trPr>
          <w:trHeight w:val="318"/>
          <w:jc w:val="center"/>
        </w:trPr>
        <w:tc>
          <w:tcPr>
            <w:tcW w:w="762" w:type="dxa"/>
            <w:vMerge w:val="restart"/>
            <w:vAlign w:val="center"/>
          </w:tcPr>
          <w:p w:rsidR="00523011" w:rsidRDefault="00523011" w:rsidP="00641A92">
            <w:pPr>
              <w:jc w:val="center"/>
              <w:rPr>
                <w:szCs w:val="21"/>
              </w:rPr>
            </w:pPr>
            <w:r>
              <w:rPr>
                <w:rFonts w:hint="eastAsia"/>
                <w:szCs w:val="21"/>
              </w:rPr>
              <w:t>生活污水</w:t>
            </w:r>
          </w:p>
        </w:tc>
        <w:tc>
          <w:tcPr>
            <w:tcW w:w="1134" w:type="dxa"/>
            <w:vMerge w:val="restart"/>
            <w:vAlign w:val="center"/>
          </w:tcPr>
          <w:p w:rsidR="00523011" w:rsidRDefault="00523011" w:rsidP="00641A92">
            <w:pPr>
              <w:jc w:val="center"/>
              <w:rPr>
                <w:szCs w:val="21"/>
              </w:rPr>
            </w:pPr>
            <w:r>
              <w:rPr>
                <w:rFonts w:hint="eastAsia"/>
                <w:szCs w:val="21"/>
              </w:rPr>
              <w:t>2079m</w:t>
            </w:r>
            <w:r>
              <w:rPr>
                <w:rFonts w:hint="eastAsia"/>
                <w:szCs w:val="21"/>
                <w:vertAlign w:val="superscript"/>
              </w:rPr>
              <w:t>3</w:t>
            </w:r>
            <w:r>
              <w:rPr>
                <w:rFonts w:hint="eastAsia"/>
                <w:szCs w:val="21"/>
              </w:rPr>
              <w:t>/a</w:t>
            </w:r>
          </w:p>
        </w:tc>
        <w:tc>
          <w:tcPr>
            <w:tcW w:w="1130" w:type="dxa"/>
            <w:vAlign w:val="center"/>
          </w:tcPr>
          <w:p w:rsidR="00523011" w:rsidRDefault="00523011" w:rsidP="00641A92">
            <w:pPr>
              <w:jc w:val="center"/>
              <w:rPr>
                <w:szCs w:val="21"/>
              </w:rPr>
            </w:pPr>
            <w:r>
              <w:rPr>
                <w:rFonts w:hint="eastAsia"/>
                <w:szCs w:val="21"/>
              </w:rPr>
              <w:t>COD</w:t>
            </w:r>
          </w:p>
        </w:tc>
        <w:tc>
          <w:tcPr>
            <w:tcW w:w="1077" w:type="dxa"/>
            <w:vAlign w:val="center"/>
          </w:tcPr>
          <w:p w:rsidR="00523011" w:rsidRDefault="00523011" w:rsidP="00641A92">
            <w:pPr>
              <w:jc w:val="center"/>
              <w:rPr>
                <w:szCs w:val="21"/>
              </w:rPr>
            </w:pPr>
            <w:r>
              <w:rPr>
                <w:rFonts w:hint="eastAsia"/>
                <w:szCs w:val="21"/>
              </w:rPr>
              <w:t>300</w:t>
            </w:r>
          </w:p>
        </w:tc>
        <w:tc>
          <w:tcPr>
            <w:tcW w:w="907" w:type="dxa"/>
            <w:vAlign w:val="center"/>
          </w:tcPr>
          <w:p w:rsidR="00523011" w:rsidRDefault="00523011" w:rsidP="00641A92">
            <w:pPr>
              <w:jc w:val="center"/>
              <w:rPr>
                <w:szCs w:val="21"/>
              </w:rPr>
            </w:pPr>
            <w:r>
              <w:rPr>
                <w:rFonts w:hint="eastAsia"/>
                <w:szCs w:val="21"/>
              </w:rPr>
              <w:t>0.624</w:t>
            </w:r>
          </w:p>
        </w:tc>
        <w:tc>
          <w:tcPr>
            <w:tcW w:w="1138" w:type="dxa"/>
            <w:vAlign w:val="center"/>
          </w:tcPr>
          <w:p w:rsidR="00523011" w:rsidRDefault="00523011" w:rsidP="00641A92">
            <w:pPr>
              <w:jc w:val="center"/>
              <w:rPr>
                <w:szCs w:val="21"/>
              </w:rPr>
            </w:pPr>
            <w:r>
              <w:rPr>
                <w:rFonts w:hint="eastAsia"/>
                <w:szCs w:val="21"/>
              </w:rPr>
              <w:t>250</w:t>
            </w:r>
          </w:p>
        </w:tc>
        <w:tc>
          <w:tcPr>
            <w:tcW w:w="851" w:type="dxa"/>
            <w:vAlign w:val="center"/>
          </w:tcPr>
          <w:p w:rsidR="00523011" w:rsidRDefault="00523011" w:rsidP="00641A92">
            <w:pPr>
              <w:jc w:val="center"/>
              <w:rPr>
                <w:szCs w:val="21"/>
              </w:rPr>
            </w:pPr>
            <w:r>
              <w:rPr>
                <w:rFonts w:hint="eastAsia"/>
                <w:szCs w:val="21"/>
              </w:rPr>
              <w:t>0.520</w:t>
            </w:r>
          </w:p>
        </w:tc>
        <w:tc>
          <w:tcPr>
            <w:tcW w:w="1137" w:type="dxa"/>
            <w:vMerge w:val="restart"/>
            <w:vAlign w:val="center"/>
          </w:tcPr>
          <w:p w:rsidR="00523011" w:rsidRDefault="00523011" w:rsidP="00523011">
            <w:pPr>
              <w:jc w:val="center"/>
              <w:rPr>
                <w:szCs w:val="21"/>
              </w:rPr>
            </w:pPr>
            <w:r>
              <w:rPr>
                <w:rFonts w:hint="eastAsia"/>
                <w:szCs w:val="21"/>
              </w:rPr>
              <w:t>经三级化粪池预处理后排入城市污水管网</w:t>
            </w:r>
          </w:p>
        </w:tc>
      </w:tr>
      <w:tr w:rsidR="00523011" w:rsidTr="00641A92">
        <w:trPr>
          <w:trHeight w:val="305"/>
          <w:jc w:val="center"/>
        </w:trPr>
        <w:tc>
          <w:tcPr>
            <w:tcW w:w="762" w:type="dxa"/>
            <w:vMerge/>
            <w:vAlign w:val="center"/>
          </w:tcPr>
          <w:p w:rsidR="00523011" w:rsidRDefault="00523011" w:rsidP="00641A92">
            <w:pPr>
              <w:jc w:val="center"/>
              <w:rPr>
                <w:szCs w:val="21"/>
              </w:rPr>
            </w:pPr>
          </w:p>
        </w:tc>
        <w:tc>
          <w:tcPr>
            <w:tcW w:w="1134" w:type="dxa"/>
            <w:vMerge/>
            <w:vAlign w:val="center"/>
          </w:tcPr>
          <w:p w:rsidR="00523011" w:rsidRDefault="00523011" w:rsidP="00641A92">
            <w:pPr>
              <w:jc w:val="center"/>
              <w:rPr>
                <w:szCs w:val="21"/>
              </w:rPr>
            </w:pPr>
          </w:p>
        </w:tc>
        <w:tc>
          <w:tcPr>
            <w:tcW w:w="1130" w:type="dxa"/>
            <w:vAlign w:val="center"/>
          </w:tcPr>
          <w:p w:rsidR="00523011" w:rsidRDefault="00523011" w:rsidP="00641A92">
            <w:pPr>
              <w:jc w:val="center"/>
              <w:rPr>
                <w:szCs w:val="21"/>
              </w:rPr>
            </w:pPr>
            <w:r>
              <w:rPr>
                <w:rFonts w:hint="eastAsia"/>
                <w:szCs w:val="21"/>
              </w:rPr>
              <w:t>BOD</w:t>
            </w:r>
            <w:r>
              <w:rPr>
                <w:rFonts w:hint="eastAsia"/>
                <w:szCs w:val="21"/>
                <w:vertAlign w:val="subscript"/>
              </w:rPr>
              <w:t>5</w:t>
            </w:r>
          </w:p>
        </w:tc>
        <w:tc>
          <w:tcPr>
            <w:tcW w:w="1077" w:type="dxa"/>
            <w:vAlign w:val="center"/>
          </w:tcPr>
          <w:p w:rsidR="00523011" w:rsidRDefault="00523011" w:rsidP="00641A92">
            <w:pPr>
              <w:jc w:val="center"/>
              <w:rPr>
                <w:szCs w:val="21"/>
              </w:rPr>
            </w:pPr>
            <w:r>
              <w:rPr>
                <w:rFonts w:hint="eastAsia"/>
                <w:szCs w:val="21"/>
              </w:rPr>
              <w:t>200</w:t>
            </w:r>
          </w:p>
        </w:tc>
        <w:tc>
          <w:tcPr>
            <w:tcW w:w="907" w:type="dxa"/>
            <w:vAlign w:val="center"/>
          </w:tcPr>
          <w:p w:rsidR="00523011" w:rsidRDefault="00523011" w:rsidP="00641A92">
            <w:pPr>
              <w:jc w:val="center"/>
              <w:rPr>
                <w:szCs w:val="21"/>
              </w:rPr>
            </w:pPr>
            <w:r>
              <w:rPr>
                <w:rFonts w:hint="eastAsia"/>
                <w:szCs w:val="21"/>
              </w:rPr>
              <w:t>0.416</w:t>
            </w:r>
          </w:p>
        </w:tc>
        <w:tc>
          <w:tcPr>
            <w:tcW w:w="1138" w:type="dxa"/>
            <w:vAlign w:val="center"/>
          </w:tcPr>
          <w:p w:rsidR="00523011" w:rsidRDefault="00523011" w:rsidP="00641A92">
            <w:pPr>
              <w:jc w:val="center"/>
              <w:rPr>
                <w:szCs w:val="21"/>
              </w:rPr>
            </w:pPr>
            <w:r>
              <w:rPr>
                <w:rFonts w:hint="eastAsia"/>
                <w:szCs w:val="21"/>
              </w:rPr>
              <w:t>150</w:t>
            </w:r>
          </w:p>
        </w:tc>
        <w:tc>
          <w:tcPr>
            <w:tcW w:w="851" w:type="dxa"/>
            <w:vAlign w:val="center"/>
          </w:tcPr>
          <w:p w:rsidR="00523011" w:rsidRDefault="00523011" w:rsidP="00641A92">
            <w:pPr>
              <w:jc w:val="center"/>
              <w:rPr>
                <w:szCs w:val="21"/>
              </w:rPr>
            </w:pPr>
            <w:r>
              <w:rPr>
                <w:rFonts w:hint="eastAsia"/>
                <w:szCs w:val="21"/>
              </w:rPr>
              <w:t>0.312</w:t>
            </w:r>
          </w:p>
        </w:tc>
        <w:tc>
          <w:tcPr>
            <w:tcW w:w="1137" w:type="dxa"/>
            <w:vMerge/>
            <w:vAlign w:val="center"/>
          </w:tcPr>
          <w:p w:rsidR="00523011" w:rsidRDefault="00523011" w:rsidP="00641A92">
            <w:pPr>
              <w:jc w:val="center"/>
              <w:rPr>
                <w:szCs w:val="21"/>
              </w:rPr>
            </w:pPr>
          </w:p>
        </w:tc>
      </w:tr>
      <w:tr w:rsidR="00523011" w:rsidTr="00641A92">
        <w:trPr>
          <w:trHeight w:val="331"/>
          <w:jc w:val="center"/>
        </w:trPr>
        <w:tc>
          <w:tcPr>
            <w:tcW w:w="762" w:type="dxa"/>
            <w:vMerge/>
            <w:vAlign w:val="center"/>
          </w:tcPr>
          <w:p w:rsidR="00523011" w:rsidRDefault="00523011" w:rsidP="00641A92">
            <w:pPr>
              <w:jc w:val="center"/>
              <w:rPr>
                <w:szCs w:val="21"/>
              </w:rPr>
            </w:pPr>
          </w:p>
        </w:tc>
        <w:tc>
          <w:tcPr>
            <w:tcW w:w="1134" w:type="dxa"/>
            <w:vMerge/>
            <w:vAlign w:val="center"/>
          </w:tcPr>
          <w:p w:rsidR="00523011" w:rsidRDefault="00523011" w:rsidP="00641A92">
            <w:pPr>
              <w:jc w:val="center"/>
              <w:rPr>
                <w:szCs w:val="21"/>
              </w:rPr>
            </w:pPr>
          </w:p>
        </w:tc>
        <w:tc>
          <w:tcPr>
            <w:tcW w:w="1130" w:type="dxa"/>
            <w:vAlign w:val="center"/>
          </w:tcPr>
          <w:p w:rsidR="00523011" w:rsidRDefault="00523011" w:rsidP="00641A92">
            <w:pPr>
              <w:jc w:val="center"/>
              <w:rPr>
                <w:szCs w:val="21"/>
              </w:rPr>
            </w:pPr>
            <w:r>
              <w:rPr>
                <w:rFonts w:hint="eastAsia"/>
                <w:szCs w:val="21"/>
              </w:rPr>
              <w:t>SS</w:t>
            </w:r>
          </w:p>
        </w:tc>
        <w:tc>
          <w:tcPr>
            <w:tcW w:w="1077" w:type="dxa"/>
            <w:vAlign w:val="center"/>
          </w:tcPr>
          <w:p w:rsidR="00523011" w:rsidRDefault="00523011" w:rsidP="00641A92">
            <w:pPr>
              <w:jc w:val="center"/>
              <w:rPr>
                <w:szCs w:val="21"/>
              </w:rPr>
            </w:pPr>
            <w:r>
              <w:rPr>
                <w:rFonts w:hint="eastAsia"/>
                <w:szCs w:val="21"/>
              </w:rPr>
              <w:t>150</w:t>
            </w:r>
          </w:p>
        </w:tc>
        <w:tc>
          <w:tcPr>
            <w:tcW w:w="907" w:type="dxa"/>
            <w:vAlign w:val="center"/>
          </w:tcPr>
          <w:p w:rsidR="00523011" w:rsidRDefault="00523011" w:rsidP="00641A92">
            <w:pPr>
              <w:jc w:val="center"/>
              <w:rPr>
                <w:szCs w:val="21"/>
              </w:rPr>
            </w:pPr>
            <w:r>
              <w:rPr>
                <w:rFonts w:hint="eastAsia"/>
                <w:szCs w:val="21"/>
              </w:rPr>
              <w:t>0.312</w:t>
            </w:r>
          </w:p>
        </w:tc>
        <w:tc>
          <w:tcPr>
            <w:tcW w:w="1138" w:type="dxa"/>
            <w:vAlign w:val="center"/>
          </w:tcPr>
          <w:p w:rsidR="00523011" w:rsidRDefault="00523011" w:rsidP="00641A92">
            <w:pPr>
              <w:jc w:val="center"/>
              <w:rPr>
                <w:szCs w:val="21"/>
              </w:rPr>
            </w:pPr>
            <w:r>
              <w:rPr>
                <w:rFonts w:hint="eastAsia"/>
                <w:szCs w:val="21"/>
              </w:rPr>
              <w:t>100</w:t>
            </w:r>
          </w:p>
        </w:tc>
        <w:tc>
          <w:tcPr>
            <w:tcW w:w="851" w:type="dxa"/>
            <w:vAlign w:val="center"/>
          </w:tcPr>
          <w:p w:rsidR="00523011" w:rsidRDefault="00523011" w:rsidP="00641A92">
            <w:pPr>
              <w:jc w:val="center"/>
              <w:rPr>
                <w:szCs w:val="21"/>
              </w:rPr>
            </w:pPr>
            <w:r>
              <w:rPr>
                <w:rFonts w:hint="eastAsia"/>
                <w:szCs w:val="21"/>
              </w:rPr>
              <w:t>0.208</w:t>
            </w:r>
          </w:p>
        </w:tc>
        <w:tc>
          <w:tcPr>
            <w:tcW w:w="1137" w:type="dxa"/>
            <w:vMerge/>
            <w:vAlign w:val="center"/>
          </w:tcPr>
          <w:p w:rsidR="00523011" w:rsidRDefault="00523011" w:rsidP="00641A92">
            <w:pPr>
              <w:jc w:val="center"/>
              <w:rPr>
                <w:szCs w:val="21"/>
              </w:rPr>
            </w:pPr>
          </w:p>
        </w:tc>
      </w:tr>
      <w:tr w:rsidR="00523011" w:rsidTr="00641A92">
        <w:trPr>
          <w:trHeight w:val="331"/>
          <w:jc w:val="center"/>
        </w:trPr>
        <w:tc>
          <w:tcPr>
            <w:tcW w:w="762" w:type="dxa"/>
            <w:vMerge/>
            <w:vAlign w:val="center"/>
          </w:tcPr>
          <w:p w:rsidR="00523011" w:rsidRDefault="00523011" w:rsidP="00641A92">
            <w:pPr>
              <w:jc w:val="center"/>
              <w:rPr>
                <w:szCs w:val="21"/>
              </w:rPr>
            </w:pPr>
          </w:p>
        </w:tc>
        <w:tc>
          <w:tcPr>
            <w:tcW w:w="1134" w:type="dxa"/>
            <w:vMerge/>
            <w:vAlign w:val="center"/>
          </w:tcPr>
          <w:p w:rsidR="00523011" w:rsidRDefault="00523011" w:rsidP="00641A92">
            <w:pPr>
              <w:jc w:val="center"/>
              <w:rPr>
                <w:szCs w:val="21"/>
              </w:rPr>
            </w:pPr>
          </w:p>
        </w:tc>
        <w:tc>
          <w:tcPr>
            <w:tcW w:w="1130" w:type="dxa"/>
            <w:vAlign w:val="center"/>
          </w:tcPr>
          <w:p w:rsidR="00523011" w:rsidRDefault="00523011" w:rsidP="00641A92">
            <w:pPr>
              <w:jc w:val="center"/>
              <w:rPr>
                <w:szCs w:val="21"/>
              </w:rPr>
            </w:pPr>
            <w:r>
              <w:rPr>
                <w:rFonts w:hint="eastAsia"/>
                <w:szCs w:val="21"/>
              </w:rPr>
              <w:t>NH</w:t>
            </w:r>
            <w:r>
              <w:rPr>
                <w:rFonts w:hint="eastAsia"/>
                <w:szCs w:val="21"/>
                <w:vertAlign w:val="subscript"/>
              </w:rPr>
              <w:t>3</w:t>
            </w:r>
            <w:r>
              <w:rPr>
                <w:rFonts w:hint="eastAsia"/>
                <w:szCs w:val="21"/>
              </w:rPr>
              <w:t>-N</w:t>
            </w:r>
          </w:p>
        </w:tc>
        <w:tc>
          <w:tcPr>
            <w:tcW w:w="1077" w:type="dxa"/>
            <w:vAlign w:val="center"/>
          </w:tcPr>
          <w:p w:rsidR="00523011" w:rsidRDefault="00523011" w:rsidP="00641A92">
            <w:pPr>
              <w:jc w:val="center"/>
              <w:rPr>
                <w:szCs w:val="21"/>
              </w:rPr>
            </w:pPr>
            <w:r>
              <w:rPr>
                <w:rFonts w:hint="eastAsia"/>
                <w:szCs w:val="21"/>
              </w:rPr>
              <w:t>30</w:t>
            </w:r>
          </w:p>
        </w:tc>
        <w:tc>
          <w:tcPr>
            <w:tcW w:w="907" w:type="dxa"/>
            <w:vAlign w:val="center"/>
          </w:tcPr>
          <w:p w:rsidR="00523011" w:rsidRDefault="00523011" w:rsidP="00641A92">
            <w:pPr>
              <w:jc w:val="center"/>
              <w:rPr>
                <w:szCs w:val="21"/>
              </w:rPr>
            </w:pPr>
            <w:r>
              <w:rPr>
                <w:rFonts w:hint="eastAsia"/>
                <w:szCs w:val="21"/>
              </w:rPr>
              <w:t>0.062</w:t>
            </w:r>
          </w:p>
        </w:tc>
        <w:tc>
          <w:tcPr>
            <w:tcW w:w="1138" w:type="dxa"/>
            <w:vAlign w:val="center"/>
          </w:tcPr>
          <w:p w:rsidR="00523011" w:rsidRDefault="00523011" w:rsidP="00641A92">
            <w:pPr>
              <w:jc w:val="center"/>
              <w:rPr>
                <w:szCs w:val="21"/>
              </w:rPr>
            </w:pPr>
            <w:r>
              <w:rPr>
                <w:rFonts w:hint="eastAsia"/>
                <w:szCs w:val="21"/>
              </w:rPr>
              <w:t>20</w:t>
            </w:r>
          </w:p>
        </w:tc>
        <w:tc>
          <w:tcPr>
            <w:tcW w:w="851" w:type="dxa"/>
            <w:vAlign w:val="center"/>
          </w:tcPr>
          <w:p w:rsidR="00523011" w:rsidRDefault="00523011" w:rsidP="00641A92">
            <w:pPr>
              <w:jc w:val="center"/>
              <w:rPr>
                <w:szCs w:val="21"/>
              </w:rPr>
            </w:pPr>
            <w:r>
              <w:rPr>
                <w:rFonts w:hint="eastAsia"/>
                <w:szCs w:val="21"/>
              </w:rPr>
              <w:t>0.042</w:t>
            </w:r>
          </w:p>
        </w:tc>
        <w:tc>
          <w:tcPr>
            <w:tcW w:w="1137" w:type="dxa"/>
            <w:vMerge/>
            <w:vAlign w:val="center"/>
          </w:tcPr>
          <w:p w:rsidR="00523011" w:rsidRDefault="00523011" w:rsidP="00641A92">
            <w:pPr>
              <w:jc w:val="center"/>
              <w:rPr>
                <w:szCs w:val="21"/>
              </w:rPr>
            </w:pPr>
          </w:p>
        </w:tc>
      </w:tr>
      <w:tr w:rsidR="00523011" w:rsidTr="00641A92">
        <w:trPr>
          <w:trHeight w:val="331"/>
          <w:jc w:val="center"/>
        </w:trPr>
        <w:tc>
          <w:tcPr>
            <w:tcW w:w="762" w:type="dxa"/>
            <w:vMerge/>
            <w:vAlign w:val="center"/>
          </w:tcPr>
          <w:p w:rsidR="00523011" w:rsidRDefault="00523011" w:rsidP="00641A92">
            <w:pPr>
              <w:jc w:val="center"/>
              <w:rPr>
                <w:szCs w:val="21"/>
              </w:rPr>
            </w:pPr>
          </w:p>
        </w:tc>
        <w:tc>
          <w:tcPr>
            <w:tcW w:w="1134" w:type="dxa"/>
            <w:vMerge/>
            <w:vAlign w:val="center"/>
          </w:tcPr>
          <w:p w:rsidR="00523011" w:rsidRDefault="00523011" w:rsidP="00641A92">
            <w:pPr>
              <w:jc w:val="center"/>
              <w:rPr>
                <w:szCs w:val="21"/>
              </w:rPr>
            </w:pPr>
          </w:p>
        </w:tc>
        <w:tc>
          <w:tcPr>
            <w:tcW w:w="1130" w:type="dxa"/>
            <w:vAlign w:val="center"/>
          </w:tcPr>
          <w:p w:rsidR="00523011" w:rsidRDefault="00523011" w:rsidP="00641A92">
            <w:pPr>
              <w:jc w:val="center"/>
              <w:rPr>
                <w:szCs w:val="21"/>
              </w:rPr>
            </w:pPr>
            <w:r>
              <w:rPr>
                <w:rFonts w:ascii="宋体" w:hAnsi="宋体" w:hint="eastAsia"/>
                <w:szCs w:val="21"/>
              </w:rPr>
              <w:t>动植物油</w:t>
            </w:r>
          </w:p>
        </w:tc>
        <w:tc>
          <w:tcPr>
            <w:tcW w:w="1077" w:type="dxa"/>
            <w:vAlign w:val="center"/>
          </w:tcPr>
          <w:p w:rsidR="00523011" w:rsidRDefault="00523011" w:rsidP="00641A92">
            <w:pPr>
              <w:jc w:val="center"/>
              <w:rPr>
                <w:szCs w:val="21"/>
              </w:rPr>
            </w:pPr>
            <w:r>
              <w:rPr>
                <w:rFonts w:hint="eastAsia"/>
                <w:szCs w:val="21"/>
              </w:rPr>
              <w:t>25</w:t>
            </w:r>
          </w:p>
        </w:tc>
        <w:tc>
          <w:tcPr>
            <w:tcW w:w="907" w:type="dxa"/>
            <w:vAlign w:val="center"/>
          </w:tcPr>
          <w:p w:rsidR="00523011" w:rsidRDefault="00523011" w:rsidP="00641A92">
            <w:pPr>
              <w:jc w:val="center"/>
              <w:rPr>
                <w:szCs w:val="21"/>
              </w:rPr>
            </w:pPr>
            <w:r>
              <w:rPr>
                <w:rFonts w:hint="eastAsia"/>
                <w:szCs w:val="21"/>
              </w:rPr>
              <w:t>0.052</w:t>
            </w:r>
          </w:p>
        </w:tc>
        <w:tc>
          <w:tcPr>
            <w:tcW w:w="1138" w:type="dxa"/>
            <w:vAlign w:val="center"/>
          </w:tcPr>
          <w:p w:rsidR="00523011" w:rsidRDefault="00523011" w:rsidP="00641A92">
            <w:pPr>
              <w:jc w:val="center"/>
              <w:rPr>
                <w:szCs w:val="21"/>
              </w:rPr>
            </w:pPr>
            <w:r>
              <w:rPr>
                <w:rFonts w:hint="eastAsia"/>
                <w:szCs w:val="21"/>
              </w:rPr>
              <w:t>10</w:t>
            </w:r>
          </w:p>
        </w:tc>
        <w:tc>
          <w:tcPr>
            <w:tcW w:w="851" w:type="dxa"/>
            <w:vAlign w:val="center"/>
          </w:tcPr>
          <w:p w:rsidR="00523011" w:rsidRDefault="00523011" w:rsidP="00641A92">
            <w:pPr>
              <w:jc w:val="center"/>
              <w:rPr>
                <w:szCs w:val="21"/>
              </w:rPr>
            </w:pPr>
            <w:r>
              <w:rPr>
                <w:rFonts w:hint="eastAsia"/>
                <w:szCs w:val="21"/>
              </w:rPr>
              <w:t>0.021</w:t>
            </w:r>
          </w:p>
        </w:tc>
        <w:tc>
          <w:tcPr>
            <w:tcW w:w="1137" w:type="dxa"/>
            <w:vMerge/>
            <w:vAlign w:val="center"/>
          </w:tcPr>
          <w:p w:rsidR="00523011" w:rsidRDefault="00523011" w:rsidP="00641A92">
            <w:pPr>
              <w:jc w:val="center"/>
              <w:rPr>
                <w:szCs w:val="21"/>
              </w:rPr>
            </w:pPr>
          </w:p>
        </w:tc>
      </w:tr>
    </w:tbl>
    <w:p w:rsidR="00B27825" w:rsidRPr="00FB5337" w:rsidRDefault="00B27825" w:rsidP="006A161F">
      <w:pPr>
        <w:pStyle w:val="a0"/>
        <w:adjustRightInd/>
        <w:spacing w:beforeLines="100" w:before="312" w:line="360" w:lineRule="auto"/>
        <w:ind w:firstLine="0"/>
        <w:outlineLvl w:val="3"/>
        <w:rPr>
          <w:b/>
          <w:color w:val="000000"/>
          <w:sz w:val="24"/>
        </w:rPr>
      </w:pPr>
      <w:r>
        <w:rPr>
          <w:rFonts w:hint="eastAsia"/>
          <w:b/>
          <w:color w:val="000000"/>
          <w:sz w:val="24"/>
        </w:rPr>
        <w:t>3.2.3.1</w:t>
      </w:r>
      <w:r>
        <w:rPr>
          <w:rFonts w:hint="eastAsia"/>
          <w:b/>
          <w:color w:val="000000"/>
          <w:sz w:val="24"/>
        </w:rPr>
        <w:t>现有项目废水处理情况</w:t>
      </w:r>
    </w:p>
    <w:p w:rsidR="00B27825" w:rsidRDefault="00B27825" w:rsidP="00E9686D">
      <w:pPr>
        <w:pStyle w:val="a0"/>
        <w:spacing w:beforeLines="50" w:before="156" w:line="360" w:lineRule="auto"/>
        <w:ind w:firstLineChars="200" w:firstLine="480"/>
        <w:rPr>
          <w:rFonts w:ascii="宋体" w:hAnsi="宋体"/>
          <w:sz w:val="24"/>
        </w:rPr>
      </w:pPr>
      <w:r>
        <w:rPr>
          <w:rFonts w:hint="eastAsia"/>
          <w:color w:val="000000"/>
          <w:sz w:val="24"/>
        </w:rPr>
        <w:t>现有项目外排废水仅为生活污水，生活污水经三级化粪池预处理达到</w:t>
      </w:r>
      <w:r>
        <w:rPr>
          <w:rFonts w:ascii="宋体" w:hAnsi="宋体" w:hint="eastAsia"/>
          <w:sz w:val="24"/>
        </w:rPr>
        <w:t>广东省《水污染物排放限值》（DB4426-2001）中第二时段三级排放标准后排入城市污水管道进入乐昌城市污水处理厂进行处理。现有项目位于</w:t>
      </w:r>
      <w:r>
        <w:rPr>
          <w:rFonts w:hint="eastAsia"/>
          <w:color w:val="000000"/>
          <w:sz w:val="24"/>
        </w:rPr>
        <w:t>乐昌市乐城镇环城路外贸局仓库，</w:t>
      </w:r>
      <w:r w:rsidRPr="00016876">
        <w:rPr>
          <w:rFonts w:hint="eastAsia"/>
          <w:color w:val="000000"/>
          <w:sz w:val="24"/>
        </w:rPr>
        <w:t>距离</w:t>
      </w:r>
      <w:r w:rsidR="00016876">
        <w:rPr>
          <w:rFonts w:hint="eastAsia"/>
          <w:color w:val="000000"/>
          <w:sz w:val="24"/>
        </w:rPr>
        <w:t>项目</w:t>
      </w:r>
      <w:r w:rsidR="00016876">
        <w:rPr>
          <w:rFonts w:hint="eastAsia"/>
          <w:color w:val="000000"/>
          <w:sz w:val="24"/>
        </w:rPr>
        <w:t>W1</w:t>
      </w:r>
      <w:r w:rsidRPr="00016876">
        <w:rPr>
          <w:rFonts w:hint="eastAsia"/>
          <w:color w:val="000000"/>
          <w:sz w:val="24"/>
        </w:rPr>
        <w:t>监测点位约</w:t>
      </w:r>
      <w:r w:rsidR="00016876">
        <w:rPr>
          <w:rFonts w:hint="eastAsia"/>
          <w:color w:val="000000"/>
          <w:sz w:val="24"/>
        </w:rPr>
        <w:t>1039</w:t>
      </w:r>
      <w:r w:rsidR="00016876" w:rsidRPr="00016876">
        <w:rPr>
          <w:color w:val="000000"/>
          <w:sz w:val="24"/>
        </w:rPr>
        <w:t>m</w:t>
      </w:r>
      <w:r w:rsidRPr="00016876">
        <w:rPr>
          <w:rFonts w:hint="eastAsia"/>
          <w:color w:val="000000"/>
          <w:sz w:val="24"/>
        </w:rPr>
        <w:t>，现有项目生活污水可采用其点位的监测数据。</w:t>
      </w:r>
      <w:r w:rsidRPr="00016876">
        <w:rPr>
          <w:rFonts w:ascii="宋体" w:hAnsi="宋体" w:hint="eastAsia"/>
          <w:sz w:val="24"/>
        </w:rPr>
        <w:t>根</w:t>
      </w:r>
      <w:r w:rsidRPr="00942948">
        <w:rPr>
          <w:rFonts w:hint="eastAsia"/>
          <w:sz w:val="24"/>
        </w:rPr>
        <w:t>据</w:t>
      </w:r>
      <w:r w:rsidR="00016876" w:rsidRPr="00942948">
        <w:rPr>
          <w:rFonts w:hint="eastAsia"/>
          <w:sz w:val="24"/>
        </w:rPr>
        <w:t>广州华航检测技术有限公司</w:t>
      </w:r>
      <w:r w:rsidR="00016876" w:rsidRPr="00942948">
        <w:rPr>
          <w:sz w:val="24"/>
        </w:rPr>
        <w:t>2020</w:t>
      </w:r>
      <w:r w:rsidR="00016876" w:rsidRPr="00942948">
        <w:rPr>
          <w:rFonts w:hint="eastAsia"/>
          <w:sz w:val="24"/>
        </w:rPr>
        <w:t>年</w:t>
      </w:r>
      <w:r w:rsidR="00016876" w:rsidRPr="00942948">
        <w:rPr>
          <w:sz w:val="24"/>
        </w:rPr>
        <w:t>4</w:t>
      </w:r>
      <w:r w:rsidR="00016876" w:rsidRPr="00942948">
        <w:rPr>
          <w:rFonts w:hint="eastAsia"/>
          <w:sz w:val="24"/>
        </w:rPr>
        <w:t>月</w:t>
      </w:r>
      <w:r w:rsidR="00016876" w:rsidRPr="00942948">
        <w:rPr>
          <w:sz w:val="24"/>
        </w:rPr>
        <w:t>28</w:t>
      </w:r>
      <w:r w:rsidR="00016876" w:rsidRPr="00942948">
        <w:rPr>
          <w:rFonts w:hint="eastAsia"/>
          <w:sz w:val="24"/>
        </w:rPr>
        <w:t>日的</w:t>
      </w:r>
      <w:r w:rsidRPr="00942948">
        <w:rPr>
          <w:rFonts w:hint="eastAsia"/>
          <w:sz w:val="24"/>
        </w:rPr>
        <w:t>检测报告</w:t>
      </w:r>
      <w:r w:rsidR="00016876" w:rsidRPr="00942948">
        <w:rPr>
          <w:rFonts w:hint="eastAsia"/>
          <w:sz w:val="24"/>
        </w:rPr>
        <w:t>（</w:t>
      </w:r>
      <w:r w:rsidR="00016876" w:rsidRPr="00942948">
        <w:rPr>
          <w:sz w:val="24"/>
        </w:rPr>
        <w:t>GZE200416800601</w:t>
      </w:r>
      <w:r w:rsidR="00016876" w:rsidRPr="00942948">
        <w:rPr>
          <w:rFonts w:hint="eastAsia"/>
          <w:sz w:val="24"/>
        </w:rPr>
        <w:t>）</w:t>
      </w:r>
      <w:r w:rsidRPr="00016876">
        <w:rPr>
          <w:rFonts w:ascii="宋体" w:hAnsi="宋体" w:hint="eastAsia"/>
          <w:sz w:val="24"/>
        </w:rPr>
        <w:t>，现有项目生活污水排放浓度</w:t>
      </w:r>
      <w:r w:rsidR="00AE16B3">
        <w:rPr>
          <w:rFonts w:ascii="宋体" w:hAnsi="宋体" w:hint="eastAsia"/>
          <w:sz w:val="24"/>
        </w:rPr>
        <w:t>能够</w:t>
      </w:r>
      <w:r w:rsidR="00AE16B3" w:rsidRPr="00016876">
        <w:rPr>
          <w:rFonts w:ascii="宋体" w:hAnsi="宋体" w:hint="eastAsia"/>
          <w:sz w:val="24"/>
        </w:rPr>
        <w:t>达到</w:t>
      </w:r>
      <w:r w:rsidR="00AE16B3">
        <w:rPr>
          <w:rFonts w:ascii="宋体" w:hAnsi="宋体" w:hint="eastAsia"/>
          <w:sz w:val="24"/>
        </w:rPr>
        <w:t>广东省《水污染物排放限值》（DB4426-2001）中第二时段三级排放标准和</w:t>
      </w:r>
      <w:r w:rsidR="002C0745" w:rsidRPr="002C0745">
        <w:rPr>
          <w:rFonts w:ascii="宋体" w:hAnsi="宋体" w:hint="eastAsia"/>
          <w:sz w:val="24"/>
        </w:rPr>
        <w:t>《地表水环境质量标准》</w:t>
      </w:r>
      <w:r w:rsidR="002C0745" w:rsidRPr="002C0745">
        <w:rPr>
          <w:rFonts w:ascii="宋体" w:hAnsi="宋体" w:hint="eastAsia"/>
          <w:sz w:val="24"/>
        </w:rPr>
        <w:lastRenderedPageBreak/>
        <w:t>（GB3838-2002）中的Ⅲ类标准</w:t>
      </w:r>
      <w:r w:rsidR="00AE16B3">
        <w:rPr>
          <w:rFonts w:ascii="宋体" w:hAnsi="宋体" w:hint="eastAsia"/>
          <w:sz w:val="24"/>
        </w:rPr>
        <w:t>，对附近地表水影响不大</w:t>
      </w:r>
      <w:r w:rsidR="00523011">
        <w:rPr>
          <w:rFonts w:ascii="宋体" w:hAnsi="宋体" w:hint="eastAsia"/>
          <w:sz w:val="24"/>
        </w:rPr>
        <w:t>。</w:t>
      </w:r>
    </w:p>
    <w:p w:rsidR="00B27825" w:rsidRPr="00FB5337" w:rsidRDefault="00B27825" w:rsidP="00B27825">
      <w:pPr>
        <w:spacing w:beforeLines="50" w:before="156" w:line="360" w:lineRule="auto"/>
        <w:jc w:val="center"/>
        <w:rPr>
          <w:color w:val="000000"/>
          <w:szCs w:val="21"/>
        </w:rPr>
      </w:pPr>
      <w:r w:rsidRPr="00016876">
        <w:rPr>
          <w:rFonts w:hint="eastAsia"/>
          <w:color w:val="000000"/>
          <w:szCs w:val="21"/>
        </w:rPr>
        <w:t>表</w:t>
      </w:r>
      <w:r w:rsidRPr="00016876">
        <w:rPr>
          <w:color w:val="000000"/>
          <w:szCs w:val="21"/>
        </w:rPr>
        <w:t>3.2</w:t>
      </w:r>
      <w:r w:rsidR="00523011" w:rsidRPr="000A19A1">
        <w:rPr>
          <w:rFonts w:hint="eastAsia"/>
          <w:color w:val="000000"/>
          <w:szCs w:val="21"/>
        </w:rPr>
        <w:t xml:space="preserve">-7 </w:t>
      </w:r>
      <w:r w:rsidRPr="00016876">
        <w:rPr>
          <w:color w:val="000000"/>
          <w:szCs w:val="21"/>
        </w:rPr>
        <w:t xml:space="preserve"> </w:t>
      </w:r>
      <w:r w:rsidRPr="00016876">
        <w:rPr>
          <w:rFonts w:hint="eastAsia"/>
          <w:color w:val="000000"/>
          <w:szCs w:val="21"/>
        </w:rPr>
        <w:t>水质监测结果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181"/>
        <w:gridCol w:w="1181"/>
        <w:gridCol w:w="1182"/>
        <w:gridCol w:w="1559"/>
        <w:gridCol w:w="1540"/>
        <w:gridCol w:w="637"/>
      </w:tblGrid>
      <w:tr w:rsidR="00AE16B3" w:rsidRPr="004374CA" w:rsidTr="00D47A6C">
        <w:trPr>
          <w:trHeight w:val="429"/>
          <w:jc w:val="center"/>
        </w:trPr>
        <w:tc>
          <w:tcPr>
            <w:tcW w:w="1242"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污染物指标</w:t>
            </w:r>
          </w:p>
        </w:tc>
        <w:tc>
          <w:tcPr>
            <w:tcW w:w="1181" w:type="dxa"/>
            <w:vAlign w:val="center"/>
          </w:tcPr>
          <w:p w:rsidR="00AE16B3" w:rsidRPr="004374CA" w:rsidRDefault="00AE16B3" w:rsidP="00D47A6C">
            <w:pPr>
              <w:jc w:val="center"/>
              <w:rPr>
                <w:color w:val="000000" w:themeColor="text1"/>
                <w:szCs w:val="21"/>
              </w:rPr>
            </w:pPr>
            <w:r w:rsidRPr="004374CA">
              <w:rPr>
                <w:rFonts w:hint="eastAsia"/>
                <w:color w:val="000000" w:themeColor="text1"/>
                <w:szCs w:val="21"/>
              </w:rPr>
              <w:t>2020.4.16</w:t>
            </w:r>
          </w:p>
        </w:tc>
        <w:tc>
          <w:tcPr>
            <w:tcW w:w="1181"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2020.4.17</w:t>
            </w:r>
          </w:p>
        </w:tc>
        <w:tc>
          <w:tcPr>
            <w:tcW w:w="1182"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2020.4.18</w:t>
            </w:r>
          </w:p>
        </w:tc>
        <w:tc>
          <w:tcPr>
            <w:tcW w:w="1559" w:type="dxa"/>
            <w:vAlign w:val="center"/>
          </w:tcPr>
          <w:p w:rsidR="00AE16B3" w:rsidRDefault="00AE16B3" w:rsidP="00D47A6C">
            <w:pPr>
              <w:jc w:val="center"/>
              <w:rPr>
                <w:color w:val="000000" w:themeColor="text1"/>
                <w:szCs w:val="21"/>
              </w:rPr>
            </w:pPr>
            <w:r w:rsidRPr="00AE16B3">
              <w:rPr>
                <w:rFonts w:hint="eastAsia"/>
                <w:color w:val="000000" w:themeColor="text1"/>
                <w:szCs w:val="21"/>
              </w:rPr>
              <w:t>DB4426-2001</w:t>
            </w:r>
          </w:p>
          <w:p w:rsidR="00AE16B3" w:rsidRPr="004374CA" w:rsidRDefault="00AE16B3" w:rsidP="00D47A6C">
            <w:pPr>
              <w:jc w:val="center"/>
              <w:rPr>
                <w:color w:val="000000" w:themeColor="text1"/>
                <w:szCs w:val="21"/>
              </w:rPr>
            </w:pPr>
            <w:r>
              <w:rPr>
                <w:rFonts w:hint="eastAsia"/>
                <w:color w:val="000000" w:themeColor="text1"/>
                <w:szCs w:val="21"/>
              </w:rPr>
              <w:t>标准值</w:t>
            </w:r>
          </w:p>
        </w:tc>
        <w:tc>
          <w:tcPr>
            <w:tcW w:w="1540" w:type="dxa"/>
            <w:shd w:val="clear" w:color="auto" w:fill="auto"/>
            <w:vAlign w:val="center"/>
          </w:tcPr>
          <w:p w:rsidR="00AE16B3" w:rsidRDefault="00AE16B3" w:rsidP="00D47A6C">
            <w:pPr>
              <w:jc w:val="center"/>
              <w:rPr>
                <w:color w:val="000000" w:themeColor="text1"/>
                <w:szCs w:val="21"/>
              </w:rPr>
            </w:pPr>
            <w:r w:rsidRPr="00AE16B3">
              <w:rPr>
                <w:rFonts w:hint="eastAsia"/>
                <w:color w:val="000000" w:themeColor="text1"/>
                <w:szCs w:val="21"/>
              </w:rPr>
              <w:t>GB3838-2002</w:t>
            </w:r>
          </w:p>
          <w:p w:rsidR="00AE16B3" w:rsidRPr="004374CA" w:rsidRDefault="00AE16B3" w:rsidP="00D47A6C">
            <w:pPr>
              <w:jc w:val="center"/>
              <w:rPr>
                <w:color w:val="000000" w:themeColor="text1"/>
                <w:szCs w:val="21"/>
              </w:rPr>
            </w:pPr>
            <w:r w:rsidRPr="004374CA">
              <w:rPr>
                <w:color w:val="000000" w:themeColor="text1"/>
                <w:szCs w:val="21"/>
              </w:rPr>
              <w:t>标准值</w:t>
            </w:r>
          </w:p>
        </w:tc>
        <w:tc>
          <w:tcPr>
            <w:tcW w:w="637"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达标情况</w:t>
            </w:r>
          </w:p>
        </w:tc>
      </w:tr>
      <w:tr w:rsidR="00AE16B3" w:rsidRPr="004374CA" w:rsidTr="00D47A6C">
        <w:trPr>
          <w:trHeight w:val="429"/>
          <w:jc w:val="center"/>
        </w:trPr>
        <w:tc>
          <w:tcPr>
            <w:tcW w:w="1242" w:type="dxa"/>
            <w:shd w:val="clear" w:color="auto" w:fill="auto"/>
            <w:vAlign w:val="center"/>
          </w:tcPr>
          <w:p w:rsidR="00AE16B3" w:rsidRDefault="00AE16B3" w:rsidP="00D47A6C">
            <w:pPr>
              <w:jc w:val="center"/>
              <w:rPr>
                <w:color w:val="000000" w:themeColor="text1"/>
                <w:szCs w:val="21"/>
              </w:rPr>
            </w:pPr>
            <w:r w:rsidRPr="004374CA">
              <w:rPr>
                <w:color w:val="000000" w:themeColor="text1"/>
                <w:szCs w:val="21"/>
              </w:rPr>
              <w:t>pH</w:t>
            </w:r>
            <w:r w:rsidRPr="004374CA">
              <w:rPr>
                <w:color w:val="000000" w:themeColor="text1"/>
                <w:szCs w:val="21"/>
              </w:rPr>
              <w:t>值</w:t>
            </w:r>
          </w:p>
          <w:p w:rsidR="00AE16B3" w:rsidRPr="004374CA" w:rsidRDefault="00AE16B3" w:rsidP="00D47A6C">
            <w:pPr>
              <w:jc w:val="center"/>
              <w:rPr>
                <w:color w:val="000000" w:themeColor="text1"/>
                <w:szCs w:val="21"/>
              </w:rPr>
            </w:pPr>
            <w:r w:rsidRPr="004374CA">
              <w:rPr>
                <w:color w:val="000000" w:themeColor="text1"/>
                <w:szCs w:val="21"/>
              </w:rPr>
              <w:t>（无量纲）</w:t>
            </w:r>
          </w:p>
        </w:tc>
        <w:tc>
          <w:tcPr>
            <w:tcW w:w="1181" w:type="dxa"/>
            <w:vAlign w:val="center"/>
          </w:tcPr>
          <w:p w:rsidR="00AE16B3" w:rsidRPr="004374CA" w:rsidRDefault="00AE16B3" w:rsidP="00D47A6C">
            <w:pPr>
              <w:jc w:val="center"/>
              <w:rPr>
                <w:color w:val="000000" w:themeColor="text1"/>
                <w:szCs w:val="21"/>
              </w:rPr>
            </w:pPr>
            <w:r w:rsidRPr="004374CA">
              <w:rPr>
                <w:color w:val="000000" w:themeColor="text1"/>
                <w:sz w:val="20"/>
                <w:szCs w:val="20"/>
              </w:rPr>
              <w:t>7.25</w:t>
            </w:r>
          </w:p>
        </w:tc>
        <w:tc>
          <w:tcPr>
            <w:tcW w:w="1181"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 w:val="20"/>
                <w:szCs w:val="20"/>
              </w:rPr>
              <w:t>7.23</w:t>
            </w:r>
          </w:p>
        </w:tc>
        <w:tc>
          <w:tcPr>
            <w:tcW w:w="1182"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 w:val="20"/>
                <w:szCs w:val="20"/>
              </w:rPr>
              <w:t>7.22</w:t>
            </w:r>
          </w:p>
        </w:tc>
        <w:tc>
          <w:tcPr>
            <w:tcW w:w="1559" w:type="dxa"/>
            <w:vAlign w:val="center"/>
          </w:tcPr>
          <w:p w:rsidR="00AE16B3" w:rsidRPr="004374CA" w:rsidRDefault="00AE16B3" w:rsidP="00D47A6C">
            <w:pPr>
              <w:jc w:val="center"/>
              <w:rPr>
                <w:color w:val="000000" w:themeColor="text1"/>
                <w:szCs w:val="21"/>
              </w:rPr>
            </w:pPr>
            <w:r w:rsidRPr="004374CA">
              <w:rPr>
                <w:color w:val="000000" w:themeColor="text1"/>
                <w:szCs w:val="21"/>
              </w:rPr>
              <w:t>6~9</w:t>
            </w:r>
          </w:p>
        </w:tc>
        <w:tc>
          <w:tcPr>
            <w:tcW w:w="1540"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6~9</w:t>
            </w:r>
          </w:p>
        </w:tc>
        <w:tc>
          <w:tcPr>
            <w:tcW w:w="637"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达标</w:t>
            </w:r>
          </w:p>
        </w:tc>
      </w:tr>
      <w:tr w:rsidR="00AE16B3" w:rsidRPr="004374CA" w:rsidTr="00D47A6C">
        <w:trPr>
          <w:trHeight w:val="429"/>
          <w:jc w:val="center"/>
        </w:trPr>
        <w:tc>
          <w:tcPr>
            <w:tcW w:w="1242"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溶解氧</w:t>
            </w:r>
          </w:p>
        </w:tc>
        <w:tc>
          <w:tcPr>
            <w:tcW w:w="1181" w:type="dxa"/>
            <w:vAlign w:val="center"/>
          </w:tcPr>
          <w:p w:rsidR="00AE16B3" w:rsidRPr="004374CA" w:rsidRDefault="00AE16B3" w:rsidP="00D47A6C">
            <w:pPr>
              <w:jc w:val="center"/>
              <w:rPr>
                <w:color w:val="000000" w:themeColor="text1"/>
                <w:szCs w:val="21"/>
              </w:rPr>
            </w:pPr>
            <w:r w:rsidRPr="004374CA">
              <w:rPr>
                <w:color w:val="000000" w:themeColor="text1"/>
                <w:sz w:val="20"/>
                <w:szCs w:val="20"/>
              </w:rPr>
              <w:t>5.52</w:t>
            </w:r>
          </w:p>
        </w:tc>
        <w:tc>
          <w:tcPr>
            <w:tcW w:w="1181"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 w:val="20"/>
                <w:szCs w:val="20"/>
              </w:rPr>
              <w:t>5.43</w:t>
            </w:r>
          </w:p>
        </w:tc>
        <w:tc>
          <w:tcPr>
            <w:tcW w:w="1182"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 w:val="20"/>
                <w:szCs w:val="20"/>
              </w:rPr>
              <w:t>5.56</w:t>
            </w:r>
          </w:p>
        </w:tc>
        <w:tc>
          <w:tcPr>
            <w:tcW w:w="1559" w:type="dxa"/>
            <w:vAlign w:val="center"/>
          </w:tcPr>
          <w:p w:rsidR="00AE16B3" w:rsidRPr="004374CA" w:rsidRDefault="00AE16B3" w:rsidP="00D47A6C">
            <w:pPr>
              <w:jc w:val="center"/>
              <w:rPr>
                <w:color w:val="000000" w:themeColor="text1"/>
                <w:szCs w:val="21"/>
              </w:rPr>
            </w:pPr>
            <w:r>
              <w:rPr>
                <w:rFonts w:hint="eastAsia"/>
                <w:color w:val="000000" w:themeColor="text1"/>
                <w:szCs w:val="21"/>
              </w:rPr>
              <w:t>--</w:t>
            </w:r>
          </w:p>
        </w:tc>
        <w:tc>
          <w:tcPr>
            <w:tcW w:w="1540" w:type="dxa"/>
            <w:shd w:val="clear" w:color="auto" w:fill="auto"/>
            <w:vAlign w:val="center"/>
          </w:tcPr>
          <w:p w:rsidR="00AE16B3" w:rsidRPr="004374CA" w:rsidRDefault="00AE16B3" w:rsidP="00D47A6C">
            <w:pPr>
              <w:jc w:val="center"/>
              <w:rPr>
                <w:color w:val="000000" w:themeColor="text1"/>
                <w:szCs w:val="21"/>
              </w:rPr>
            </w:pPr>
            <w:r w:rsidRPr="004374CA">
              <w:rPr>
                <w:rFonts w:hint="eastAsia"/>
                <w:color w:val="000000" w:themeColor="text1"/>
                <w:szCs w:val="21"/>
              </w:rPr>
              <w:t>5</w:t>
            </w:r>
          </w:p>
        </w:tc>
        <w:tc>
          <w:tcPr>
            <w:tcW w:w="637"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达标</w:t>
            </w:r>
          </w:p>
        </w:tc>
      </w:tr>
      <w:tr w:rsidR="00AE16B3" w:rsidRPr="004374CA" w:rsidTr="00D47A6C">
        <w:trPr>
          <w:trHeight w:val="441"/>
          <w:jc w:val="center"/>
        </w:trPr>
        <w:tc>
          <w:tcPr>
            <w:tcW w:w="1242"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化学需氧量</w:t>
            </w:r>
          </w:p>
        </w:tc>
        <w:tc>
          <w:tcPr>
            <w:tcW w:w="1181" w:type="dxa"/>
            <w:vAlign w:val="center"/>
          </w:tcPr>
          <w:p w:rsidR="00AE16B3" w:rsidRPr="004374CA" w:rsidDel="00F1567C" w:rsidRDefault="00AE16B3" w:rsidP="00D47A6C">
            <w:pPr>
              <w:jc w:val="center"/>
              <w:rPr>
                <w:color w:val="000000" w:themeColor="text1"/>
                <w:szCs w:val="21"/>
              </w:rPr>
            </w:pPr>
            <w:r w:rsidRPr="004374CA">
              <w:rPr>
                <w:color w:val="000000" w:themeColor="text1"/>
                <w:sz w:val="20"/>
                <w:szCs w:val="20"/>
              </w:rPr>
              <w:t>6.2</w:t>
            </w:r>
          </w:p>
        </w:tc>
        <w:tc>
          <w:tcPr>
            <w:tcW w:w="1181"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 w:val="20"/>
                <w:szCs w:val="20"/>
              </w:rPr>
              <w:t>6</w:t>
            </w:r>
          </w:p>
        </w:tc>
        <w:tc>
          <w:tcPr>
            <w:tcW w:w="1182"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 w:val="20"/>
                <w:szCs w:val="20"/>
              </w:rPr>
              <w:t>6.3</w:t>
            </w:r>
          </w:p>
        </w:tc>
        <w:tc>
          <w:tcPr>
            <w:tcW w:w="1559" w:type="dxa"/>
            <w:vAlign w:val="center"/>
          </w:tcPr>
          <w:p w:rsidR="00AE16B3" w:rsidRPr="004374CA" w:rsidRDefault="00AE16B3" w:rsidP="00D47A6C">
            <w:pPr>
              <w:jc w:val="center"/>
              <w:rPr>
                <w:color w:val="000000" w:themeColor="text1"/>
                <w:szCs w:val="21"/>
              </w:rPr>
            </w:pPr>
            <w:r>
              <w:rPr>
                <w:rFonts w:hint="eastAsia"/>
                <w:color w:val="000000" w:themeColor="text1"/>
                <w:szCs w:val="21"/>
              </w:rPr>
              <w:t>500</w:t>
            </w:r>
          </w:p>
        </w:tc>
        <w:tc>
          <w:tcPr>
            <w:tcW w:w="1540" w:type="dxa"/>
            <w:shd w:val="clear" w:color="auto" w:fill="auto"/>
            <w:vAlign w:val="center"/>
          </w:tcPr>
          <w:p w:rsidR="00AE16B3" w:rsidRPr="004374CA" w:rsidRDefault="00AE16B3" w:rsidP="00D47A6C">
            <w:pPr>
              <w:jc w:val="center"/>
              <w:rPr>
                <w:color w:val="000000" w:themeColor="text1"/>
                <w:szCs w:val="21"/>
              </w:rPr>
            </w:pPr>
            <w:r w:rsidRPr="004374CA">
              <w:rPr>
                <w:rFonts w:hint="eastAsia"/>
                <w:color w:val="000000" w:themeColor="text1"/>
                <w:szCs w:val="21"/>
              </w:rPr>
              <w:t>20</w:t>
            </w:r>
          </w:p>
        </w:tc>
        <w:tc>
          <w:tcPr>
            <w:tcW w:w="637"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达标</w:t>
            </w:r>
          </w:p>
        </w:tc>
      </w:tr>
      <w:tr w:rsidR="00AE16B3" w:rsidRPr="004374CA" w:rsidTr="00D47A6C">
        <w:trPr>
          <w:trHeight w:val="429"/>
          <w:jc w:val="center"/>
        </w:trPr>
        <w:tc>
          <w:tcPr>
            <w:tcW w:w="1242"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BOD</w:t>
            </w:r>
            <w:r w:rsidRPr="004374CA">
              <w:rPr>
                <w:color w:val="000000" w:themeColor="text1"/>
                <w:szCs w:val="21"/>
                <w:vertAlign w:val="subscript"/>
              </w:rPr>
              <w:t>5</w:t>
            </w:r>
          </w:p>
        </w:tc>
        <w:tc>
          <w:tcPr>
            <w:tcW w:w="1181" w:type="dxa"/>
            <w:vAlign w:val="center"/>
          </w:tcPr>
          <w:p w:rsidR="00AE16B3" w:rsidRPr="004374CA" w:rsidRDefault="00AE16B3" w:rsidP="00D47A6C">
            <w:pPr>
              <w:jc w:val="center"/>
              <w:rPr>
                <w:color w:val="000000" w:themeColor="text1"/>
                <w:szCs w:val="21"/>
              </w:rPr>
            </w:pPr>
            <w:r w:rsidRPr="004374CA">
              <w:rPr>
                <w:color w:val="000000" w:themeColor="text1"/>
                <w:sz w:val="20"/>
                <w:szCs w:val="20"/>
              </w:rPr>
              <w:t>1.8</w:t>
            </w:r>
          </w:p>
        </w:tc>
        <w:tc>
          <w:tcPr>
            <w:tcW w:w="1181"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 w:val="20"/>
                <w:szCs w:val="20"/>
              </w:rPr>
              <w:t>1.9</w:t>
            </w:r>
          </w:p>
        </w:tc>
        <w:tc>
          <w:tcPr>
            <w:tcW w:w="1182"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 w:val="20"/>
                <w:szCs w:val="20"/>
              </w:rPr>
              <w:t>1.7</w:t>
            </w:r>
          </w:p>
        </w:tc>
        <w:tc>
          <w:tcPr>
            <w:tcW w:w="1559" w:type="dxa"/>
            <w:vAlign w:val="center"/>
          </w:tcPr>
          <w:p w:rsidR="00AE16B3" w:rsidRPr="004374CA" w:rsidRDefault="00AE16B3" w:rsidP="00D47A6C">
            <w:pPr>
              <w:jc w:val="center"/>
              <w:rPr>
                <w:color w:val="000000" w:themeColor="text1"/>
                <w:szCs w:val="21"/>
              </w:rPr>
            </w:pPr>
            <w:r>
              <w:rPr>
                <w:rFonts w:hint="eastAsia"/>
                <w:color w:val="000000" w:themeColor="text1"/>
                <w:szCs w:val="21"/>
              </w:rPr>
              <w:t>300</w:t>
            </w:r>
          </w:p>
        </w:tc>
        <w:tc>
          <w:tcPr>
            <w:tcW w:w="1540" w:type="dxa"/>
            <w:shd w:val="clear" w:color="auto" w:fill="auto"/>
            <w:vAlign w:val="center"/>
          </w:tcPr>
          <w:p w:rsidR="00AE16B3" w:rsidRPr="004374CA" w:rsidRDefault="00AE16B3" w:rsidP="00D47A6C">
            <w:pPr>
              <w:jc w:val="center"/>
              <w:rPr>
                <w:color w:val="000000" w:themeColor="text1"/>
                <w:szCs w:val="21"/>
              </w:rPr>
            </w:pPr>
            <w:r w:rsidRPr="004374CA">
              <w:rPr>
                <w:rFonts w:hint="eastAsia"/>
                <w:color w:val="000000" w:themeColor="text1"/>
                <w:szCs w:val="21"/>
              </w:rPr>
              <w:t>4</w:t>
            </w:r>
          </w:p>
        </w:tc>
        <w:tc>
          <w:tcPr>
            <w:tcW w:w="637" w:type="dxa"/>
            <w:shd w:val="clear" w:color="auto" w:fill="auto"/>
            <w:vAlign w:val="center"/>
          </w:tcPr>
          <w:p w:rsidR="00AE16B3" w:rsidRPr="004374CA" w:rsidRDefault="00AE16B3" w:rsidP="00D47A6C">
            <w:pPr>
              <w:jc w:val="center"/>
              <w:rPr>
                <w:color w:val="000000" w:themeColor="text1"/>
                <w:szCs w:val="21"/>
              </w:rPr>
            </w:pPr>
            <w:r w:rsidRPr="004374CA">
              <w:rPr>
                <w:color w:val="000000" w:themeColor="text1"/>
                <w:szCs w:val="21"/>
              </w:rPr>
              <w:t>达标</w:t>
            </w:r>
          </w:p>
        </w:tc>
      </w:tr>
      <w:tr w:rsidR="00AE16B3" w:rsidRPr="004374CA" w:rsidTr="00D47A6C">
        <w:trPr>
          <w:trHeight w:val="461"/>
          <w:jc w:val="center"/>
        </w:trPr>
        <w:tc>
          <w:tcPr>
            <w:tcW w:w="124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氨氮</w:t>
            </w:r>
          </w:p>
        </w:tc>
        <w:tc>
          <w:tcPr>
            <w:tcW w:w="1181" w:type="dxa"/>
            <w:vAlign w:val="center"/>
          </w:tcPr>
          <w:p w:rsidR="00AE16B3" w:rsidRPr="004374CA" w:rsidRDefault="00AE16B3" w:rsidP="00AE16B3">
            <w:pPr>
              <w:jc w:val="center"/>
              <w:rPr>
                <w:color w:val="000000" w:themeColor="text1"/>
                <w:szCs w:val="21"/>
              </w:rPr>
            </w:pPr>
            <w:r w:rsidRPr="004374CA">
              <w:rPr>
                <w:color w:val="000000" w:themeColor="text1"/>
                <w:sz w:val="20"/>
                <w:szCs w:val="20"/>
              </w:rPr>
              <w:t>0.16</w:t>
            </w:r>
          </w:p>
        </w:tc>
        <w:tc>
          <w:tcPr>
            <w:tcW w:w="1181"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0.15</w:t>
            </w:r>
          </w:p>
        </w:tc>
        <w:tc>
          <w:tcPr>
            <w:tcW w:w="118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0.15</w:t>
            </w:r>
          </w:p>
        </w:tc>
        <w:tc>
          <w:tcPr>
            <w:tcW w:w="1559" w:type="dxa"/>
            <w:vAlign w:val="center"/>
          </w:tcPr>
          <w:p w:rsidR="00AE16B3" w:rsidRPr="004374CA" w:rsidRDefault="00AE16B3" w:rsidP="00AE16B3">
            <w:pPr>
              <w:jc w:val="center"/>
              <w:rPr>
                <w:color w:val="000000" w:themeColor="text1"/>
                <w:szCs w:val="21"/>
              </w:rPr>
            </w:pPr>
            <w:r>
              <w:rPr>
                <w:rFonts w:hint="eastAsia"/>
                <w:color w:val="000000" w:themeColor="text1"/>
                <w:szCs w:val="21"/>
              </w:rPr>
              <w:t>--</w:t>
            </w:r>
          </w:p>
        </w:tc>
        <w:tc>
          <w:tcPr>
            <w:tcW w:w="1540" w:type="dxa"/>
            <w:shd w:val="clear" w:color="auto" w:fill="auto"/>
            <w:vAlign w:val="center"/>
          </w:tcPr>
          <w:p w:rsidR="00AE16B3" w:rsidRPr="004374CA" w:rsidRDefault="00AE16B3" w:rsidP="00AE16B3">
            <w:pPr>
              <w:jc w:val="center"/>
              <w:rPr>
                <w:color w:val="000000" w:themeColor="text1"/>
                <w:szCs w:val="21"/>
              </w:rPr>
            </w:pPr>
            <w:r w:rsidRPr="004374CA">
              <w:rPr>
                <w:rFonts w:hint="eastAsia"/>
                <w:color w:val="000000" w:themeColor="text1"/>
                <w:szCs w:val="21"/>
              </w:rPr>
              <w:t>1.0</w:t>
            </w:r>
          </w:p>
        </w:tc>
        <w:tc>
          <w:tcPr>
            <w:tcW w:w="637"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达标</w:t>
            </w:r>
          </w:p>
        </w:tc>
      </w:tr>
      <w:tr w:rsidR="00AE16B3" w:rsidRPr="004374CA" w:rsidTr="00D47A6C">
        <w:trPr>
          <w:trHeight w:val="461"/>
          <w:jc w:val="center"/>
        </w:trPr>
        <w:tc>
          <w:tcPr>
            <w:tcW w:w="124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总磷</w:t>
            </w:r>
          </w:p>
        </w:tc>
        <w:tc>
          <w:tcPr>
            <w:tcW w:w="1181" w:type="dxa"/>
            <w:vAlign w:val="center"/>
          </w:tcPr>
          <w:p w:rsidR="00AE16B3" w:rsidRPr="004374CA" w:rsidRDefault="00AE16B3" w:rsidP="00AE16B3">
            <w:pPr>
              <w:jc w:val="center"/>
              <w:rPr>
                <w:color w:val="000000" w:themeColor="text1"/>
                <w:szCs w:val="21"/>
              </w:rPr>
            </w:pPr>
            <w:r w:rsidRPr="004374CA">
              <w:rPr>
                <w:color w:val="000000" w:themeColor="text1"/>
                <w:sz w:val="20"/>
                <w:szCs w:val="20"/>
              </w:rPr>
              <w:t>0.05</w:t>
            </w:r>
          </w:p>
        </w:tc>
        <w:tc>
          <w:tcPr>
            <w:tcW w:w="1181"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0.06</w:t>
            </w:r>
          </w:p>
        </w:tc>
        <w:tc>
          <w:tcPr>
            <w:tcW w:w="118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0.04</w:t>
            </w:r>
          </w:p>
        </w:tc>
        <w:tc>
          <w:tcPr>
            <w:tcW w:w="1559" w:type="dxa"/>
            <w:vAlign w:val="center"/>
          </w:tcPr>
          <w:p w:rsidR="00AE16B3" w:rsidRPr="004374CA" w:rsidRDefault="00752D6C" w:rsidP="00AE16B3">
            <w:pPr>
              <w:jc w:val="center"/>
              <w:rPr>
                <w:color w:val="000000" w:themeColor="text1"/>
                <w:szCs w:val="21"/>
              </w:rPr>
            </w:pPr>
            <w:r>
              <w:rPr>
                <w:rFonts w:hint="eastAsia"/>
                <w:color w:val="000000" w:themeColor="text1"/>
                <w:szCs w:val="21"/>
              </w:rPr>
              <w:t>--</w:t>
            </w:r>
          </w:p>
        </w:tc>
        <w:tc>
          <w:tcPr>
            <w:tcW w:w="1540" w:type="dxa"/>
            <w:shd w:val="clear" w:color="auto" w:fill="auto"/>
            <w:vAlign w:val="center"/>
          </w:tcPr>
          <w:p w:rsidR="00AE16B3" w:rsidRPr="004374CA" w:rsidRDefault="00AE16B3" w:rsidP="00AE16B3">
            <w:pPr>
              <w:jc w:val="center"/>
              <w:rPr>
                <w:color w:val="000000" w:themeColor="text1"/>
                <w:szCs w:val="21"/>
              </w:rPr>
            </w:pPr>
            <w:r w:rsidRPr="004374CA">
              <w:rPr>
                <w:rFonts w:hint="eastAsia"/>
                <w:color w:val="000000" w:themeColor="text1"/>
                <w:szCs w:val="21"/>
              </w:rPr>
              <w:t>0.2</w:t>
            </w:r>
          </w:p>
        </w:tc>
        <w:tc>
          <w:tcPr>
            <w:tcW w:w="637"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达标</w:t>
            </w:r>
          </w:p>
        </w:tc>
      </w:tr>
      <w:tr w:rsidR="00AE16B3" w:rsidRPr="004374CA" w:rsidTr="00D47A6C">
        <w:trPr>
          <w:trHeight w:val="461"/>
          <w:jc w:val="center"/>
        </w:trPr>
        <w:tc>
          <w:tcPr>
            <w:tcW w:w="124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总氮</w:t>
            </w:r>
          </w:p>
        </w:tc>
        <w:tc>
          <w:tcPr>
            <w:tcW w:w="1181" w:type="dxa"/>
            <w:vAlign w:val="center"/>
          </w:tcPr>
          <w:p w:rsidR="00AE16B3" w:rsidRPr="004374CA" w:rsidRDefault="00AE16B3" w:rsidP="00AE16B3">
            <w:pPr>
              <w:jc w:val="center"/>
              <w:rPr>
                <w:color w:val="000000" w:themeColor="text1"/>
                <w:szCs w:val="21"/>
              </w:rPr>
            </w:pPr>
            <w:r w:rsidRPr="004374CA">
              <w:rPr>
                <w:color w:val="000000" w:themeColor="text1"/>
                <w:sz w:val="20"/>
                <w:szCs w:val="20"/>
              </w:rPr>
              <w:t>0.23</w:t>
            </w:r>
          </w:p>
        </w:tc>
        <w:tc>
          <w:tcPr>
            <w:tcW w:w="1181"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0.28</w:t>
            </w:r>
          </w:p>
        </w:tc>
        <w:tc>
          <w:tcPr>
            <w:tcW w:w="118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0.21</w:t>
            </w:r>
          </w:p>
        </w:tc>
        <w:tc>
          <w:tcPr>
            <w:tcW w:w="1559" w:type="dxa"/>
            <w:vAlign w:val="center"/>
          </w:tcPr>
          <w:p w:rsidR="00AE16B3" w:rsidRPr="004374CA" w:rsidRDefault="00752D6C" w:rsidP="00AE16B3">
            <w:pPr>
              <w:jc w:val="center"/>
              <w:rPr>
                <w:color w:val="000000" w:themeColor="text1"/>
                <w:szCs w:val="21"/>
              </w:rPr>
            </w:pPr>
            <w:r>
              <w:rPr>
                <w:rFonts w:hint="eastAsia"/>
                <w:color w:val="000000" w:themeColor="text1"/>
                <w:szCs w:val="21"/>
              </w:rPr>
              <w:t>--</w:t>
            </w:r>
          </w:p>
        </w:tc>
        <w:tc>
          <w:tcPr>
            <w:tcW w:w="1540" w:type="dxa"/>
            <w:shd w:val="clear" w:color="auto" w:fill="auto"/>
            <w:vAlign w:val="center"/>
          </w:tcPr>
          <w:p w:rsidR="00AE16B3" w:rsidRPr="004374CA" w:rsidRDefault="00AE16B3" w:rsidP="00AE16B3">
            <w:pPr>
              <w:jc w:val="center"/>
              <w:rPr>
                <w:color w:val="000000" w:themeColor="text1"/>
                <w:szCs w:val="21"/>
              </w:rPr>
            </w:pPr>
            <w:r w:rsidRPr="004374CA">
              <w:rPr>
                <w:rFonts w:hint="eastAsia"/>
                <w:color w:val="000000" w:themeColor="text1"/>
                <w:szCs w:val="21"/>
              </w:rPr>
              <w:t>1.0</w:t>
            </w:r>
          </w:p>
        </w:tc>
        <w:tc>
          <w:tcPr>
            <w:tcW w:w="637"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达标</w:t>
            </w:r>
          </w:p>
        </w:tc>
      </w:tr>
      <w:tr w:rsidR="00AE16B3" w:rsidRPr="004374CA" w:rsidTr="00D47A6C">
        <w:trPr>
          <w:trHeight w:val="461"/>
          <w:jc w:val="center"/>
        </w:trPr>
        <w:tc>
          <w:tcPr>
            <w:tcW w:w="124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高锰酸盐指数</w:t>
            </w:r>
          </w:p>
        </w:tc>
        <w:tc>
          <w:tcPr>
            <w:tcW w:w="1181" w:type="dxa"/>
            <w:vAlign w:val="center"/>
          </w:tcPr>
          <w:p w:rsidR="00AE16B3" w:rsidRPr="004374CA" w:rsidRDefault="00AE16B3" w:rsidP="00AE16B3">
            <w:pPr>
              <w:jc w:val="center"/>
              <w:rPr>
                <w:color w:val="000000" w:themeColor="text1"/>
                <w:szCs w:val="21"/>
              </w:rPr>
            </w:pPr>
            <w:r w:rsidRPr="004374CA">
              <w:rPr>
                <w:color w:val="000000" w:themeColor="text1"/>
                <w:sz w:val="20"/>
                <w:szCs w:val="20"/>
              </w:rPr>
              <w:t>0.18</w:t>
            </w:r>
          </w:p>
        </w:tc>
        <w:tc>
          <w:tcPr>
            <w:tcW w:w="1181"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0.18</w:t>
            </w:r>
          </w:p>
        </w:tc>
        <w:tc>
          <w:tcPr>
            <w:tcW w:w="118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0.17</w:t>
            </w:r>
          </w:p>
        </w:tc>
        <w:tc>
          <w:tcPr>
            <w:tcW w:w="1559" w:type="dxa"/>
            <w:vAlign w:val="center"/>
          </w:tcPr>
          <w:p w:rsidR="00AE16B3" w:rsidRPr="004374CA" w:rsidRDefault="00752D6C" w:rsidP="00AE16B3">
            <w:pPr>
              <w:jc w:val="center"/>
              <w:rPr>
                <w:color w:val="000000" w:themeColor="text1"/>
                <w:szCs w:val="21"/>
              </w:rPr>
            </w:pPr>
            <w:r>
              <w:rPr>
                <w:rFonts w:hint="eastAsia"/>
                <w:color w:val="000000" w:themeColor="text1"/>
                <w:szCs w:val="21"/>
              </w:rPr>
              <w:t>--</w:t>
            </w:r>
          </w:p>
        </w:tc>
        <w:tc>
          <w:tcPr>
            <w:tcW w:w="1540" w:type="dxa"/>
            <w:shd w:val="clear" w:color="auto" w:fill="auto"/>
            <w:vAlign w:val="center"/>
          </w:tcPr>
          <w:p w:rsidR="00AE16B3" w:rsidRPr="004374CA" w:rsidRDefault="00AE16B3" w:rsidP="00AE16B3">
            <w:pPr>
              <w:jc w:val="center"/>
              <w:rPr>
                <w:color w:val="000000" w:themeColor="text1"/>
                <w:szCs w:val="21"/>
              </w:rPr>
            </w:pPr>
            <w:r w:rsidRPr="004374CA">
              <w:rPr>
                <w:rFonts w:hint="eastAsia"/>
                <w:color w:val="000000" w:themeColor="text1"/>
                <w:szCs w:val="21"/>
              </w:rPr>
              <w:t>6</w:t>
            </w:r>
          </w:p>
        </w:tc>
        <w:tc>
          <w:tcPr>
            <w:tcW w:w="637"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达标</w:t>
            </w:r>
          </w:p>
        </w:tc>
      </w:tr>
      <w:tr w:rsidR="00AE16B3" w:rsidRPr="004374CA" w:rsidTr="00D47A6C">
        <w:trPr>
          <w:trHeight w:val="461"/>
          <w:jc w:val="center"/>
        </w:trPr>
        <w:tc>
          <w:tcPr>
            <w:tcW w:w="124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悬浮物</w:t>
            </w:r>
          </w:p>
        </w:tc>
        <w:tc>
          <w:tcPr>
            <w:tcW w:w="1181" w:type="dxa"/>
            <w:vAlign w:val="center"/>
          </w:tcPr>
          <w:p w:rsidR="00AE16B3" w:rsidRPr="004374CA" w:rsidRDefault="00AE16B3" w:rsidP="00AE16B3">
            <w:pPr>
              <w:jc w:val="center"/>
              <w:rPr>
                <w:color w:val="000000" w:themeColor="text1"/>
                <w:szCs w:val="21"/>
              </w:rPr>
            </w:pPr>
            <w:r w:rsidRPr="004374CA">
              <w:rPr>
                <w:color w:val="000000" w:themeColor="text1"/>
                <w:sz w:val="20"/>
                <w:szCs w:val="20"/>
              </w:rPr>
              <w:t>1.8</w:t>
            </w:r>
          </w:p>
        </w:tc>
        <w:tc>
          <w:tcPr>
            <w:tcW w:w="1181"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2</w:t>
            </w:r>
          </w:p>
        </w:tc>
        <w:tc>
          <w:tcPr>
            <w:tcW w:w="118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1.6</w:t>
            </w:r>
          </w:p>
        </w:tc>
        <w:tc>
          <w:tcPr>
            <w:tcW w:w="1559" w:type="dxa"/>
            <w:vAlign w:val="center"/>
          </w:tcPr>
          <w:p w:rsidR="00AE16B3" w:rsidRPr="004374CA" w:rsidRDefault="00752D6C" w:rsidP="00AE16B3">
            <w:pPr>
              <w:jc w:val="center"/>
              <w:rPr>
                <w:color w:val="000000" w:themeColor="text1"/>
                <w:szCs w:val="21"/>
              </w:rPr>
            </w:pPr>
            <w:r>
              <w:rPr>
                <w:rFonts w:hint="eastAsia"/>
                <w:color w:val="000000" w:themeColor="text1"/>
                <w:szCs w:val="21"/>
              </w:rPr>
              <w:t>400</w:t>
            </w:r>
          </w:p>
        </w:tc>
        <w:tc>
          <w:tcPr>
            <w:tcW w:w="1540" w:type="dxa"/>
            <w:shd w:val="clear" w:color="auto" w:fill="auto"/>
            <w:vAlign w:val="center"/>
          </w:tcPr>
          <w:p w:rsidR="00AE16B3" w:rsidRPr="004374CA" w:rsidRDefault="00AE16B3" w:rsidP="00AE16B3">
            <w:pPr>
              <w:jc w:val="center"/>
              <w:rPr>
                <w:color w:val="000000" w:themeColor="text1"/>
                <w:szCs w:val="21"/>
              </w:rPr>
            </w:pPr>
            <w:r w:rsidRPr="004374CA">
              <w:rPr>
                <w:rFonts w:hint="eastAsia"/>
                <w:color w:val="000000" w:themeColor="text1"/>
                <w:szCs w:val="21"/>
              </w:rPr>
              <w:t>80</w:t>
            </w:r>
          </w:p>
        </w:tc>
        <w:tc>
          <w:tcPr>
            <w:tcW w:w="637"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达标</w:t>
            </w:r>
          </w:p>
        </w:tc>
      </w:tr>
      <w:tr w:rsidR="00AE16B3" w:rsidRPr="004374CA" w:rsidTr="00D47A6C">
        <w:trPr>
          <w:trHeight w:val="461"/>
          <w:jc w:val="center"/>
        </w:trPr>
        <w:tc>
          <w:tcPr>
            <w:tcW w:w="124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动植物油</w:t>
            </w:r>
          </w:p>
        </w:tc>
        <w:tc>
          <w:tcPr>
            <w:tcW w:w="1181" w:type="dxa"/>
            <w:vAlign w:val="center"/>
          </w:tcPr>
          <w:p w:rsidR="00AE16B3" w:rsidRPr="004374CA" w:rsidRDefault="00AE16B3" w:rsidP="00AE16B3">
            <w:pPr>
              <w:jc w:val="center"/>
              <w:rPr>
                <w:color w:val="000000" w:themeColor="text1"/>
                <w:szCs w:val="21"/>
              </w:rPr>
            </w:pPr>
            <w:r w:rsidRPr="004374CA">
              <w:rPr>
                <w:color w:val="000000" w:themeColor="text1"/>
                <w:sz w:val="20"/>
                <w:szCs w:val="20"/>
              </w:rPr>
              <w:t>ND</w:t>
            </w:r>
          </w:p>
        </w:tc>
        <w:tc>
          <w:tcPr>
            <w:tcW w:w="1181"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ND</w:t>
            </w:r>
          </w:p>
        </w:tc>
        <w:tc>
          <w:tcPr>
            <w:tcW w:w="118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ND</w:t>
            </w:r>
          </w:p>
        </w:tc>
        <w:tc>
          <w:tcPr>
            <w:tcW w:w="1559" w:type="dxa"/>
            <w:vAlign w:val="center"/>
          </w:tcPr>
          <w:p w:rsidR="00AE16B3" w:rsidRPr="004374CA" w:rsidRDefault="006F218A" w:rsidP="00AE16B3">
            <w:pPr>
              <w:jc w:val="center"/>
              <w:rPr>
                <w:color w:val="000000" w:themeColor="text1"/>
                <w:szCs w:val="21"/>
              </w:rPr>
            </w:pPr>
            <w:r>
              <w:rPr>
                <w:rFonts w:hint="eastAsia"/>
                <w:color w:val="000000" w:themeColor="text1"/>
                <w:szCs w:val="21"/>
              </w:rPr>
              <w:t>100</w:t>
            </w:r>
          </w:p>
        </w:tc>
        <w:tc>
          <w:tcPr>
            <w:tcW w:w="1540" w:type="dxa"/>
            <w:shd w:val="clear" w:color="auto" w:fill="auto"/>
            <w:vAlign w:val="center"/>
          </w:tcPr>
          <w:p w:rsidR="00AE16B3" w:rsidRPr="004374CA" w:rsidRDefault="00AE16B3" w:rsidP="00AE16B3">
            <w:pPr>
              <w:jc w:val="center"/>
              <w:rPr>
                <w:color w:val="000000" w:themeColor="text1"/>
                <w:szCs w:val="21"/>
              </w:rPr>
            </w:pPr>
            <w:r w:rsidRPr="004374CA">
              <w:rPr>
                <w:rFonts w:hint="eastAsia"/>
                <w:color w:val="000000" w:themeColor="text1"/>
                <w:szCs w:val="21"/>
              </w:rPr>
              <w:t>/</w:t>
            </w:r>
          </w:p>
        </w:tc>
        <w:tc>
          <w:tcPr>
            <w:tcW w:w="637"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达标</w:t>
            </w:r>
          </w:p>
        </w:tc>
      </w:tr>
      <w:tr w:rsidR="00AE16B3" w:rsidRPr="004374CA" w:rsidTr="00D47A6C">
        <w:trPr>
          <w:trHeight w:val="461"/>
          <w:jc w:val="center"/>
        </w:trPr>
        <w:tc>
          <w:tcPr>
            <w:tcW w:w="124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石油类</w:t>
            </w:r>
          </w:p>
        </w:tc>
        <w:tc>
          <w:tcPr>
            <w:tcW w:w="1181" w:type="dxa"/>
            <w:vAlign w:val="center"/>
          </w:tcPr>
          <w:p w:rsidR="00AE16B3" w:rsidRPr="004374CA" w:rsidRDefault="00AE16B3" w:rsidP="00AE16B3">
            <w:pPr>
              <w:jc w:val="center"/>
              <w:rPr>
                <w:color w:val="000000" w:themeColor="text1"/>
                <w:szCs w:val="21"/>
              </w:rPr>
            </w:pPr>
            <w:r w:rsidRPr="004374CA">
              <w:rPr>
                <w:color w:val="000000" w:themeColor="text1"/>
                <w:sz w:val="20"/>
                <w:szCs w:val="20"/>
              </w:rPr>
              <w:t>ND</w:t>
            </w:r>
          </w:p>
        </w:tc>
        <w:tc>
          <w:tcPr>
            <w:tcW w:w="1181"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ND</w:t>
            </w:r>
          </w:p>
        </w:tc>
        <w:tc>
          <w:tcPr>
            <w:tcW w:w="118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ND</w:t>
            </w:r>
          </w:p>
        </w:tc>
        <w:tc>
          <w:tcPr>
            <w:tcW w:w="1559" w:type="dxa"/>
            <w:vAlign w:val="center"/>
          </w:tcPr>
          <w:p w:rsidR="00AE16B3" w:rsidRPr="004374CA" w:rsidRDefault="00AE16B3" w:rsidP="00AE16B3">
            <w:pPr>
              <w:jc w:val="center"/>
              <w:rPr>
                <w:color w:val="000000" w:themeColor="text1"/>
                <w:szCs w:val="21"/>
              </w:rPr>
            </w:pPr>
            <w:r>
              <w:rPr>
                <w:rFonts w:hint="eastAsia"/>
                <w:color w:val="000000" w:themeColor="text1"/>
                <w:szCs w:val="21"/>
              </w:rPr>
              <w:t>20</w:t>
            </w:r>
          </w:p>
        </w:tc>
        <w:tc>
          <w:tcPr>
            <w:tcW w:w="1540" w:type="dxa"/>
            <w:shd w:val="clear" w:color="auto" w:fill="auto"/>
            <w:vAlign w:val="center"/>
          </w:tcPr>
          <w:p w:rsidR="00AE16B3" w:rsidRPr="004374CA" w:rsidRDefault="00AE16B3" w:rsidP="00AE16B3">
            <w:pPr>
              <w:jc w:val="center"/>
              <w:rPr>
                <w:color w:val="000000" w:themeColor="text1"/>
                <w:szCs w:val="21"/>
              </w:rPr>
            </w:pPr>
            <w:r w:rsidRPr="004374CA">
              <w:rPr>
                <w:rFonts w:hint="eastAsia"/>
                <w:color w:val="000000" w:themeColor="text1"/>
                <w:szCs w:val="21"/>
              </w:rPr>
              <w:t>0.05</w:t>
            </w:r>
          </w:p>
        </w:tc>
        <w:tc>
          <w:tcPr>
            <w:tcW w:w="637"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达标</w:t>
            </w:r>
          </w:p>
        </w:tc>
      </w:tr>
      <w:tr w:rsidR="00AE16B3" w:rsidRPr="004374CA" w:rsidTr="00D47A6C">
        <w:trPr>
          <w:trHeight w:val="461"/>
          <w:jc w:val="center"/>
        </w:trPr>
        <w:tc>
          <w:tcPr>
            <w:tcW w:w="124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LAS</w:t>
            </w:r>
          </w:p>
        </w:tc>
        <w:tc>
          <w:tcPr>
            <w:tcW w:w="1181" w:type="dxa"/>
            <w:vAlign w:val="center"/>
          </w:tcPr>
          <w:p w:rsidR="00AE16B3" w:rsidRPr="004374CA" w:rsidRDefault="00AE16B3" w:rsidP="00AE16B3">
            <w:pPr>
              <w:jc w:val="center"/>
              <w:rPr>
                <w:color w:val="000000" w:themeColor="text1"/>
                <w:szCs w:val="21"/>
              </w:rPr>
            </w:pPr>
            <w:r w:rsidRPr="004374CA">
              <w:rPr>
                <w:color w:val="000000" w:themeColor="text1"/>
                <w:sz w:val="20"/>
                <w:szCs w:val="20"/>
              </w:rPr>
              <w:t>ND</w:t>
            </w:r>
          </w:p>
        </w:tc>
        <w:tc>
          <w:tcPr>
            <w:tcW w:w="1181"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ND</w:t>
            </w:r>
          </w:p>
        </w:tc>
        <w:tc>
          <w:tcPr>
            <w:tcW w:w="118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ND</w:t>
            </w:r>
          </w:p>
        </w:tc>
        <w:tc>
          <w:tcPr>
            <w:tcW w:w="1559" w:type="dxa"/>
            <w:vAlign w:val="center"/>
          </w:tcPr>
          <w:p w:rsidR="00AE16B3" w:rsidRPr="004374CA" w:rsidRDefault="00AE16B3" w:rsidP="00AE16B3">
            <w:pPr>
              <w:jc w:val="center"/>
              <w:rPr>
                <w:color w:val="000000" w:themeColor="text1"/>
                <w:szCs w:val="21"/>
              </w:rPr>
            </w:pPr>
            <w:r>
              <w:rPr>
                <w:rFonts w:hint="eastAsia"/>
                <w:color w:val="000000" w:themeColor="text1"/>
                <w:szCs w:val="21"/>
              </w:rPr>
              <w:t>20</w:t>
            </w:r>
          </w:p>
        </w:tc>
        <w:tc>
          <w:tcPr>
            <w:tcW w:w="1540" w:type="dxa"/>
            <w:shd w:val="clear" w:color="auto" w:fill="auto"/>
            <w:vAlign w:val="center"/>
          </w:tcPr>
          <w:p w:rsidR="00AE16B3" w:rsidRPr="004374CA" w:rsidRDefault="00AE16B3" w:rsidP="00AE16B3">
            <w:pPr>
              <w:jc w:val="center"/>
              <w:rPr>
                <w:color w:val="000000" w:themeColor="text1"/>
                <w:szCs w:val="21"/>
              </w:rPr>
            </w:pPr>
            <w:r w:rsidRPr="004374CA">
              <w:rPr>
                <w:rFonts w:hint="eastAsia"/>
                <w:color w:val="000000" w:themeColor="text1"/>
                <w:szCs w:val="21"/>
              </w:rPr>
              <w:t>0.2</w:t>
            </w:r>
          </w:p>
        </w:tc>
        <w:tc>
          <w:tcPr>
            <w:tcW w:w="637"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达标</w:t>
            </w:r>
          </w:p>
        </w:tc>
      </w:tr>
      <w:tr w:rsidR="00AE16B3" w:rsidRPr="004374CA" w:rsidTr="00D47A6C">
        <w:trPr>
          <w:trHeight w:val="461"/>
          <w:jc w:val="center"/>
        </w:trPr>
        <w:tc>
          <w:tcPr>
            <w:tcW w:w="124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粪大肠菌群（</w:t>
            </w:r>
            <w:proofErr w:type="gramStart"/>
            <w:r w:rsidRPr="004374CA">
              <w:rPr>
                <w:color w:val="000000" w:themeColor="text1"/>
                <w:szCs w:val="21"/>
              </w:rPr>
              <w:t>个</w:t>
            </w:r>
            <w:proofErr w:type="gramEnd"/>
            <w:r w:rsidRPr="004374CA">
              <w:rPr>
                <w:color w:val="000000" w:themeColor="text1"/>
                <w:szCs w:val="21"/>
              </w:rPr>
              <w:t>/</w:t>
            </w:r>
            <w:r w:rsidRPr="004374CA">
              <w:rPr>
                <w:color w:val="000000" w:themeColor="text1"/>
                <w:szCs w:val="21"/>
              </w:rPr>
              <w:t>升）</w:t>
            </w:r>
          </w:p>
        </w:tc>
        <w:tc>
          <w:tcPr>
            <w:tcW w:w="1181" w:type="dxa"/>
            <w:vAlign w:val="center"/>
          </w:tcPr>
          <w:p w:rsidR="00AE16B3" w:rsidRPr="004374CA" w:rsidRDefault="00AE16B3" w:rsidP="00AE16B3">
            <w:pPr>
              <w:jc w:val="center"/>
              <w:rPr>
                <w:color w:val="000000" w:themeColor="text1"/>
                <w:szCs w:val="21"/>
              </w:rPr>
            </w:pPr>
            <w:r w:rsidRPr="004374CA">
              <w:rPr>
                <w:color w:val="000000" w:themeColor="text1"/>
                <w:sz w:val="20"/>
                <w:szCs w:val="20"/>
              </w:rPr>
              <w:t>325</w:t>
            </w:r>
          </w:p>
        </w:tc>
        <w:tc>
          <w:tcPr>
            <w:tcW w:w="1181"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332</w:t>
            </w:r>
          </w:p>
        </w:tc>
        <w:tc>
          <w:tcPr>
            <w:tcW w:w="1182"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 w:val="20"/>
                <w:szCs w:val="20"/>
              </w:rPr>
              <w:t>308</w:t>
            </w:r>
          </w:p>
        </w:tc>
        <w:tc>
          <w:tcPr>
            <w:tcW w:w="1559" w:type="dxa"/>
            <w:vAlign w:val="center"/>
          </w:tcPr>
          <w:p w:rsidR="00AE16B3" w:rsidRPr="004374CA" w:rsidRDefault="00752D6C" w:rsidP="00AE16B3">
            <w:pPr>
              <w:jc w:val="center"/>
              <w:rPr>
                <w:color w:val="000000" w:themeColor="text1"/>
                <w:szCs w:val="21"/>
              </w:rPr>
            </w:pPr>
            <w:r>
              <w:rPr>
                <w:rFonts w:hint="eastAsia"/>
                <w:color w:val="000000" w:themeColor="text1"/>
                <w:szCs w:val="21"/>
              </w:rPr>
              <w:t>--</w:t>
            </w:r>
          </w:p>
        </w:tc>
        <w:tc>
          <w:tcPr>
            <w:tcW w:w="1540" w:type="dxa"/>
            <w:shd w:val="clear" w:color="auto" w:fill="auto"/>
            <w:vAlign w:val="center"/>
          </w:tcPr>
          <w:p w:rsidR="00AE16B3" w:rsidRPr="004374CA" w:rsidRDefault="00AE16B3" w:rsidP="00AE16B3">
            <w:pPr>
              <w:jc w:val="center"/>
              <w:rPr>
                <w:color w:val="000000" w:themeColor="text1"/>
                <w:szCs w:val="21"/>
              </w:rPr>
            </w:pPr>
            <w:r w:rsidRPr="004374CA">
              <w:rPr>
                <w:rFonts w:hint="eastAsia"/>
                <w:color w:val="000000" w:themeColor="text1"/>
                <w:szCs w:val="21"/>
              </w:rPr>
              <w:t>10000</w:t>
            </w:r>
          </w:p>
        </w:tc>
        <w:tc>
          <w:tcPr>
            <w:tcW w:w="637" w:type="dxa"/>
            <w:shd w:val="clear" w:color="auto" w:fill="auto"/>
            <w:vAlign w:val="center"/>
          </w:tcPr>
          <w:p w:rsidR="00AE16B3" w:rsidRPr="004374CA" w:rsidRDefault="00AE16B3" w:rsidP="00AE16B3">
            <w:pPr>
              <w:jc w:val="center"/>
              <w:rPr>
                <w:color w:val="000000" w:themeColor="text1"/>
                <w:szCs w:val="21"/>
              </w:rPr>
            </w:pPr>
            <w:r w:rsidRPr="004374CA">
              <w:rPr>
                <w:color w:val="000000" w:themeColor="text1"/>
                <w:szCs w:val="21"/>
              </w:rPr>
              <w:t>达标</w:t>
            </w:r>
          </w:p>
        </w:tc>
      </w:tr>
      <w:tr w:rsidR="00AE16B3" w:rsidRPr="004374CA" w:rsidTr="00AC490E">
        <w:trPr>
          <w:trHeight w:val="461"/>
          <w:jc w:val="center"/>
        </w:trPr>
        <w:tc>
          <w:tcPr>
            <w:tcW w:w="8522" w:type="dxa"/>
            <w:gridSpan w:val="7"/>
            <w:vAlign w:val="center"/>
          </w:tcPr>
          <w:p w:rsidR="00AE16B3" w:rsidRPr="004374CA" w:rsidRDefault="00AE16B3" w:rsidP="00752D6C">
            <w:pPr>
              <w:rPr>
                <w:color w:val="000000" w:themeColor="text1"/>
                <w:szCs w:val="21"/>
              </w:rPr>
            </w:pPr>
            <w:r>
              <w:rPr>
                <w:rFonts w:hint="eastAsia"/>
                <w:color w:val="000000" w:themeColor="text1"/>
                <w:szCs w:val="21"/>
              </w:rPr>
              <w:t>备注：</w:t>
            </w:r>
            <w:r>
              <w:rPr>
                <w:rFonts w:hint="eastAsia"/>
                <w:color w:val="000000" w:themeColor="text1"/>
                <w:szCs w:val="21"/>
              </w:rPr>
              <w:t>ND</w:t>
            </w:r>
            <w:r>
              <w:rPr>
                <w:rFonts w:hint="eastAsia"/>
                <w:color w:val="000000" w:themeColor="text1"/>
                <w:szCs w:val="21"/>
              </w:rPr>
              <w:t>为未检出。</w:t>
            </w:r>
          </w:p>
        </w:tc>
      </w:tr>
    </w:tbl>
    <w:p w:rsidR="00955DA4" w:rsidRPr="00FB5337" w:rsidRDefault="00D853A1" w:rsidP="00DB6DE0">
      <w:pPr>
        <w:pStyle w:val="3"/>
        <w:keepNext w:val="0"/>
        <w:widowControl/>
        <w:numPr>
          <w:ilvl w:val="2"/>
          <w:numId w:val="0"/>
        </w:numPr>
        <w:tabs>
          <w:tab w:val="left" w:pos="720"/>
        </w:tabs>
        <w:spacing w:beforeLines="100" w:before="312" w:after="0" w:line="360" w:lineRule="auto"/>
        <w:rPr>
          <w:rFonts w:eastAsia="宋体"/>
          <w:snapToGrid w:val="0"/>
          <w:color w:val="000000"/>
        </w:rPr>
      </w:pPr>
      <w:r w:rsidRPr="00FB5337">
        <w:rPr>
          <w:rFonts w:eastAsia="宋体" w:hint="eastAsia"/>
          <w:snapToGrid w:val="0"/>
          <w:color w:val="000000"/>
        </w:rPr>
        <w:t>3</w:t>
      </w:r>
      <w:r w:rsidR="00955DA4" w:rsidRPr="00FB5337">
        <w:rPr>
          <w:rFonts w:eastAsia="宋体" w:hint="eastAsia"/>
          <w:snapToGrid w:val="0"/>
          <w:color w:val="000000"/>
        </w:rPr>
        <w:t xml:space="preserve">.2.4 </w:t>
      </w:r>
      <w:r w:rsidR="00955DA4" w:rsidRPr="00FB5337">
        <w:rPr>
          <w:rFonts w:eastAsia="宋体" w:hint="eastAsia"/>
          <w:snapToGrid w:val="0"/>
          <w:color w:val="000000"/>
        </w:rPr>
        <w:t>噪声</w:t>
      </w:r>
      <w:r w:rsidR="0058598D">
        <w:rPr>
          <w:rFonts w:eastAsia="宋体" w:hint="eastAsia"/>
          <w:snapToGrid w:val="0"/>
          <w:color w:val="000000"/>
        </w:rPr>
        <w:t>排放情况及治理措施</w:t>
      </w:r>
    </w:p>
    <w:p w:rsidR="0058598D" w:rsidRPr="000A19A1" w:rsidRDefault="0058598D" w:rsidP="000A19A1">
      <w:pPr>
        <w:spacing w:beforeLines="50" w:before="156" w:line="360" w:lineRule="auto"/>
        <w:ind w:firstLineChars="200" w:firstLine="480"/>
        <w:rPr>
          <w:color w:val="000000" w:themeColor="text1"/>
          <w:sz w:val="24"/>
        </w:rPr>
      </w:pPr>
      <w:r w:rsidRPr="000A19A1">
        <w:rPr>
          <w:rFonts w:hint="eastAsia"/>
          <w:color w:val="000000" w:themeColor="text1"/>
          <w:sz w:val="24"/>
        </w:rPr>
        <w:t>根据建设单位提供资料，现有项目主要噪声源为</w:t>
      </w:r>
      <w:r w:rsidR="009D399B">
        <w:rPr>
          <w:rFonts w:hint="eastAsia"/>
          <w:color w:val="000000" w:themeColor="text1"/>
          <w:sz w:val="24"/>
        </w:rPr>
        <w:t>破碎机、</w:t>
      </w:r>
      <w:r w:rsidR="00DC1D48">
        <w:rPr>
          <w:rFonts w:hint="eastAsia"/>
          <w:color w:val="000000" w:themeColor="text1"/>
          <w:sz w:val="24"/>
        </w:rPr>
        <w:t>纺织机</w:t>
      </w:r>
      <w:r w:rsidR="00413686">
        <w:rPr>
          <w:rFonts w:hint="eastAsia"/>
          <w:color w:val="000000" w:themeColor="text1"/>
          <w:sz w:val="24"/>
        </w:rPr>
        <w:t>、挤出机、混料机、切粒机、纺织机、复合机等</w:t>
      </w:r>
      <w:r w:rsidRPr="000A19A1">
        <w:rPr>
          <w:rFonts w:hint="eastAsia"/>
          <w:color w:val="000000" w:themeColor="text1"/>
          <w:sz w:val="24"/>
        </w:rPr>
        <w:t>，噪声值范围约为</w:t>
      </w:r>
      <w:r w:rsidRPr="000A19A1">
        <w:rPr>
          <w:color w:val="000000" w:themeColor="text1"/>
          <w:sz w:val="24"/>
        </w:rPr>
        <w:t>60</w:t>
      </w:r>
      <w:r w:rsidRPr="000A19A1">
        <w:rPr>
          <w:rFonts w:hint="eastAsia"/>
          <w:color w:val="000000" w:themeColor="text1"/>
          <w:sz w:val="24"/>
        </w:rPr>
        <w:t>～</w:t>
      </w:r>
      <w:r w:rsidR="0061489F">
        <w:rPr>
          <w:rFonts w:hint="eastAsia"/>
          <w:color w:val="000000" w:themeColor="text1"/>
          <w:sz w:val="24"/>
        </w:rPr>
        <w:t>8</w:t>
      </w:r>
      <w:r w:rsidRPr="000A19A1">
        <w:rPr>
          <w:color w:val="000000" w:themeColor="text1"/>
          <w:sz w:val="24"/>
        </w:rPr>
        <w:t>5dB</w:t>
      </w:r>
      <w:r w:rsidRPr="000A19A1">
        <w:rPr>
          <w:rFonts w:hint="eastAsia"/>
          <w:color w:val="000000" w:themeColor="text1"/>
          <w:sz w:val="24"/>
        </w:rPr>
        <w:t>（</w:t>
      </w:r>
      <w:r w:rsidRPr="000A19A1">
        <w:rPr>
          <w:color w:val="000000" w:themeColor="text1"/>
          <w:sz w:val="24"/>
        </w:rPr>
        <w:t>A</w:t>
      </w:r>
      <w:r w:rsidRPr="000A19A1">
        <w:rPr>
          <w:rFonts w:hint="eastAsia"/>
          <w:color w:val="000000" w:themeColor="text1"/>
          <w:sz w:val="24"/>
        </w:rPr>
        <w:t>），各类设备噪声</w:t>
      </w:r>
      <w:proofErr w:type="gramStart"/>
      <w:r w:rsidRPr="000A19A1">
        <w:rPr>
          <w:rFonts w:hint="eastAsia"/>
          <w:color w:val="000000" w:themeColor="text1"/>
          <w:sz w:val="24"/>
        </w:rPr>
        <w:t>源具体</w:t>
      </w:r>
      <w:proofErr w:type="gramEnd"/>
      <w:r w:rsidRPr="000A19A1">
        <w:rPr>
          <w:rFonts w:hint="eastAsia"/>
          <w:color w:val="000000" w:themeColor="text1"/>
          <w:sz w:val="24"/>
        </w:rPr>
        <w:t>情况详见下表。</w:t>
      </w:r>
    </w:p>
    <w:p w:rsidR="0058598D" w:rsidRPr="000A19A1" w:rsidRDefault="0058598D" w:rsidP="000A19A1">
      <w:pPr>
        <w:spacing w:beforeLines="50" w:before="156" w:line="360" w:lineRule="auto"/>
        <w:jc w:val="center"/>
        <w:rPr>
          <w:color w:val="000000"/>
          <w:szCs w:val="21"/>
        </w:rPr>
      </w:pPr>
      <w:r w:rsidRPr="000A19A1">
        <w:rPr>
          <w:rFonts w:hint="eastAsia"/>
          <w:color w:val="000000"/>
          <w:szCs w:val="21"/>
        </w:rPr>
        <w:t>表</w:t>
      </w:r>
      <w:r w:rsidRPr="000A19A1">
        <w:rPr>
          <w:color w:val="000000"/>
          <w:szCs w:val="21"/>
        </w:rPr>
        <w:t>3.</w:t>
      </w:r>
      <w:r w:rsidR="008015C0">
        <w:rPr>
          <w:rFonts w:hint="eastAsia"/>
          <w:color w:val="000000"/>
          <w:szCs w:val="21"/>
        </w:rPr>
        <w:t>2</w:t>
      </w:r>
      <w:r w:rsidRPr="000A19A1">
        <w:rPr>
          <w:color w:val="000000"/>
          <w:szCs w:val="21"/>
        </w:rPr>
        <w:t>-</w:t>
      </w:r>
      <w:r w:rsidR="008015C0">
        <w:rPr>
          <w:rFonts w:hint="eastAsia"/>
          <w:color w:val="000000"/>
          <w:szCs w:val="21"/>
        </w:rPr>
        <w:t>8</w:t>
      </w:r>
      <w:r w:rsidRPr="000A19A1">
        <w:rPr>
          <w:color w:val="000000"/>
          <w:szCs w:val="21"/>
        </w:rPr>
        <w:t xml:space="preserve">  </w:t>
      </w:r>
      <w:r w:rsidRPr="000A19A1">
        <w:rPr>
          <w:rFonts w:hint="eastAsia"/>
          <w:color w:val="000000"/>
          <w:szCs w:val="21"/>
        </w:rPr>
        <w:t>现有项目噪声源一览表</w:t>
      </w:r>
      <w:r w:rsidRPr="000A19A1">
        <w:rPr>
          <w:color w:val="000000"/>
          <w:szCs w:val="21"/>
        </w:rPr>
        <w:t xml:space="preserve">  </w:t>
      </w:r>
      <w:r w:rsidRPr="000A19A1">
        <w:rPr>
          <w:rFonts w:hint="eastAsia"/>
          <w:color w:val="000000"/>
          <w:szCs w:val="21"/>
        </w:rPr>
        <w:t>单位：</w:t>
      </w:r>
      <w:proofErr w:type="gramStart"/>
      <w:r w:rsidRPr="000A19A1">
        <w:rPr>
          <w:color w:val="000000"/>
          <w:szCs w:val="21"/>
        </w:rPr>
        <w:t>dB(</w:t>
      </w:r>
      <w:proofErr w:type="gramEnd"/>
      <w:r w:rsidRPr="000A19A1">
        <w:rPr>
          <w:color w:val="000000"/>
          <w:szCs w:val="21"/>
        </w:rPr>
        <w:t>A)</w:t>
      </w:r>
    </w:p>
    <w:tbl>
      <w:tblPr>
        <w:tblW w:w="8434" w:type="dxa"/>
        <w:jc w:val="center"/>
        <w:tblBorders>
          <w:top w:val="single" w:sz="18" w:space="0" w:color="auto"/>
          <w:bottom w:val="single" w:sz="18" w:space="0" w:color="auto"/>
          <w:insideH w:val="single" w:sz="4" w:space="0" w:color="auto"/>
          <w:insideV w:val="single" w:sz="4" w:space="0" w:color="auto"/>
        </w:tblBorders>
        <w:tblLayout w:type="fixed"/>
        <w:tblLook w:val="04A0" w:firstRow="1" w:lastRow="0" w:firstColumn="1" w:lastColumn="0" w:noHBand="0" w:noVBand="1"/>
      </w:tblPr>
      <w:tblGrid>
        <w:gridCol w:w="773"/>
        <w:gridCol w:w="2197"/>
        <w:gridCol w:w="1822"/>
        <w:gridCol w:w="1822"/>
        <w:gridCol w:w="1820"/>
      </w:tblGrid>
      <w:tr w:rsidR="0058598D" w:rsidRPr="00B03EAA" w:rsidTr="000A19A1">
        <w:trPr>
          <w:trHeight w:val="358"/>
          <w:tblHeader/>
          <w:jc w:val="center"/>
        </w:trPr>
        <w:tc>
          <w:tcPr>
            <w:tcW w:w="773" w:type="dxa"/>
            <w:vAlign w:val="center"/>
          </w:tcPr>
          <w:p w:rsidR="0058598D" w:rsidRPr="00B03EAA" w:rsidRDefault="0058598D" w:rsidP="00641A92">
            <w:pPr>
              <w:pStyle w:val="322"/>
              <w:snapToGrid w:val="0"/>
              <w:spacing w:line="240" w:lineRule="auto"/>
              <w:rPr>
                <w:b/>
                <w:color w:val="000000" w:themeColor="text1"/>
              </w:rPr>
            </w:pPr>
            <w:r w:rsidRPr="00B03EAA">
              <w:rPr>
                <w:b/>
                <w:color w:val="000000" w:themeColor="text1"/>
              </w:rPr>
              <w:t>序号</w:t>
            </w:r>
          </w:p>
        </w:tc>
        <w:tc>
          <w:tcPr>
            <w:tcW w:w="2197" w:type="dxa"/>
            <w:vAlign w:val="center"/>
          </w:tcPr>
          <w:p w:rsidR="0058598D" w:rsidRPr="00B03EAA" w:rsidRDefault="0058598D" w:rsidP="00641A92">
            <w:pPr>
              <w:pStyle w:val="322"/>
              <w:snapToGrid w:val="0"/>
              <w:spacing w:line="240" w:lineRule="auto"/>
              <w:rPr>
                <w:b/>
                <w:color w:val="000000" w:themeColor="text1"/>
              </w:rPr>
            </w:pPr>
            <w:r w:rsidRPr="00B03EAA">
              <w:rPr>
                <w:b/>
                <w:color w:val="000000" w:themeColor="text1"/>
              </w:rPr>
              <w:t>主要噪声源</w:t>
            </w:r>
          </w:p>
        </w:tc>
        <w:tc>
          <w:tcPr>
            <w:tcW w:w="1822" w:type="dxa"/>
            <w:vAlign w:val="center"/>
          </w:tcPr>
          <w:p w:rsidR="0058598D" w:rsidRPr="00B03EAA" w:rsidRDefault="0058598D" w:rsidP="00641A92">
            <w:pPr>
              <w:pStyle w:val="322"/>
              <w:snapToGrid w:val="0"/>
              <w:spacing w:line="240" w:lineRule="auto"/>
              <w:rPr>
                <w:b/>
                <w:color w:val="000000" w:themeColor="text1"/>
              </w:rPr>
            </w:pPr>
            <w:r w:rsidRPr="00B03EAA">
              <w:rPr>
                <w:b/>
                <w:color w:val="000000" w:themeColor="text1"/>
              </w:rPr>
              <w:t>噪声值</w:t>
            </w:r>
          </w:p>
        </w:tc>
        <w:tc>
          <w:tcPr>
            <w:tcW w:w="1822" w:type="dxa"/>
            <w:vAlign w:val="center"/>
          </w:tcPr>
          <w:p w:rsidR="0058598D" w:rsidRPr="00B03EAA" w:rsidRDefault="00DC1D48" w:rsidP="00641A92">
            <w:pPr>
              <w:pStyle w:val="322"/>
              <w:snapToGrid w:val="0"/>
              <w:spacing w:line="240" w:lineRule="auto"/>
              <w:rPr>
                <w:b/>
                <w:color w:val="000000" w:themeColor="text1"/>
              </w:rPr>
            </w:pPr>
            <w:r>
              <w:rPr>
                <w:rFonts w:hint="eastAsia"/>
                <w:b/>
                <w:color w:val="000000" w:themeColor="text1"/>
              </w:rPr>
              <w:t>位置</w:t>
            </w:r>
          </w:p>
        </w:tc>
        <w:tc>
          <w:tcPr>
            <w:tcW w:w="1820" w:type="dxa"/>
            <w:vAlign w:val="center"/>
          </w:tcPr>
          <w:p w:rsidR="0058598D" w:rsidRPr="00B03EAA" w:rsidRDefault="00DC1D48" w:rsidP="00641A92">
            <w:pPr>
              <w:pStyle w:val="322"/>
              <w:snapToGrid w:val="0"/>
              <w:spacing w:line="240" w:lineRule="auto"/>
              <w:rPr>
                <w:b/>
                <w:color w:val="000000" w:themeColor="text1"/>
              </w:rPr>
            </w:pPr>
            <w:r>
              <w:rPr>
                <w:rFonts w:hint="eastAsia"/>
                <w:b/>
                <w:color w:val="000000" w:themeColor="text1"/>
              </w:rPr>
              <w:t>治理措施</w:t>
            </w:r>
          </w:p>
        </w:tc>
      </w:tr>
      <w:tr w:rsidR="00DC1D48" w:rsidRPr="00B03EAA" w:rsidTr="00641A92">
        <w:trPr>
          <w:trHeight w:val="358"/>
          <w:jc w:val="center"/>
        </w:trPr>
        <w:tc>
          <w:tcPr>
            <w:tcW w:w="773" w:type="dxa"/>
            <w:vAlign w:val="center"/>
          </w:tcPr>
          <w:p w:rsidR="00DC1D48" w:rsidRPr="00B03EAA" w:rsidRDefault="00DC1D48" w:rsidP="00641A92">
            <w:pPr>
              <w:pStyle w:val="322"/>
              <w:snapToGrid w:val="0"/>
              <w:spacing w:line="240" w:lineRule="auto"/>
              <w:rPr>
                <w:color w:val="000000" w:themeColor="text1"/>
              </w:rPr>
            </w:pPr>
            <w:r w:rsidRPr="00B03EAA">
              <w:rPr>
                <w:color w:val="000000" w:themeColor="text1"/>
              </w:rPr>
              <w:t>1</w:t>
            </w:r>
          </w:p>
        </w:tc>
        <w:tc>
          <w:tcPr>
            <w:tcW w:w="2197" w:type="dxa"/>
            <w:vAlign w:val="center"/>
          </w:tcPr>
          <w:p w:rsidR="00DC1D48" w:rsidRPr="00B03EAA" w:rsidRDefault="00DC1D48" w:rsidP="00641A92">
            <w:pPr>
              <w:pStyle w:val="322"/>
              <w:snapToGrid w:val="0"/>
              <w:spacing w:line="240" w:lineRule="auto"/>
              <w:rPr>
                <w:color w:val="000000" w:themeColor="text1"/>
              </w:rPr>
            </w:pPr>
            <w:r w:rsidRPr="00A72ECA">
              <w:rPr>
                <w:rFonts w:ascii="BatangChe" w:eastAsiaTheme="minorEastAsia" w:hAnsi="BatangChe" w:hint="eastAsia"/>
                <w:szCs w:val="21"/>
              </w:rPr>
              <w:t>破碎机</w:t>
            </w:r>
          </w:p>
        </w:tc>
        <w:tc>
          <w:tcPr>
            <w:tcW w:w="1822" w:type="dxa"/>
            <w:vAlign w:val="center"/>
          </w:tcPr>
          <w:p w:rsidR="00DC1D48" w:rsidRPr="00B03EAA" w:rsidRDefault="00DC1D48" w:rsidP="00641A92">
            <w:pPr>
              <w:pStyle w:val="322"/>
              <w:snapToGrid w:val="0"/>
              <w:spacing w:line="240" w:lineRule="auto"/>
              <w:rPr>
                <w:color w:val="000000" w:themeColor="text1"/>
              </w:rPr>
            </w:pPr>
            <w:r w:rsidRPr="00B03EAA">
              <w:rPr>
                <w:color w:val="000000" w:themeColor="text1"/>
              </w:rPr>
              <w:t>80~85</w:t>
            </w:r>
          </w:p>
        </w:tc>
        <w:tc>
          <w:tcPr>
            <w:tcW w:w="1822" w:type="dxa"/>
            <w:vAlign w:val="center"/>
          </w:tcPr>
          <w:p w:rsidR="00DC1D48" w:rsidRPr="00B03EAA" w:rsidRDefault="003A66B6" w:rsidP="00641A92">
            <w:pPr>
              <w:pStyle w:val="322"/>
              <w:snapToGrid w:val="0"/>
              <w:spacing w:line="240" w:lineRule="auto"/>
              <w:rPr>
                <w:color w:val="000000" w:themeColor="text1"/>
              </w:rPr>
            </w:pPr>
            <w:r>
              <w:rPr>
                <w:rFonts w:hint="eastAsia"/>
                <w:color w:val="000000" w:themeColor="text1"/>
              </w:rPr>
              <w:t>破碎区</w:t>
            </w:r>
          </w:p>
        </w:tc>
        <w:tc>
          <w:tcPr>
            <w:tcW w:w="1820" w:type="dxa"/>
            <w:vMerge w:val="restart"/>
            <w:vAlign w:val="center"/>
          </w:tcPr>
          <w:p w:rsidR="00DC1D48" w:rsidRPr="00B03EAA" w:rsidRDefault="00413686" w:rsidP="00641A92">
            <w:pPr>
              <w:pStyle w:val="322"/>
              <w:snapToGrid w:val="0"/>
              <w:spacing w:line="240" w:lineRule="auto"/>
              <w:rPr>
                <w:color w:val="000000" w:themeColor="text1"/>
              </w:rPr>
            </w:pPr>
            <w:r>
              <w:rPr>
                <w:rFonts w:hint="eastAsia"/>
                <w:color w:val="000000" w:themeColor="text1"/>
                <w:szCs w:val="21"/>
              </w:rPr>
              <w:t>合</w:t>
            </w:r>
            <w:r w:rsidRPr="00CB0E67">
              <w:rPr>
                <w:rFonts w:hint="eastAsia"/>
                <w:color w:val="000000" w:themeColor="text1"/>
                <w:szCs w:val="21"/>
              </w:rPr>
              <w:t>理布局、基座</w:t>
            </w:r>
            <w:r w:rsidR="000835D9">
              <w:rPr>
                <w:rFonts w:hint="eastAsia"/>
                <w:color w:val="000000" w:themeColor="text1"/>
                <w:szCs w:val="21"/>
              </w:rPr>
              <w:t>减振</w:t>
            </w:r>
            <w:r w:rsidRPr="00CB0E67">
              <w:rPr>
                <w:rFonts w:hint="eastAsia"/>
                <w:color w:val="000000" w:themeColor="text1"/>
                <w:szCs w:val="21"/>
              </w:rPr>
              <w:t>、厂房隔离，距离衰减</w:t>
            </w:r>
          </w:p>
        </w:tc>
      </w:tr>
      <w:tr w:rsidR="00DC1D48" w:rsidRPr="00B03EAA" w:rsidTr="00641A92">
        <w:trPr>
          <w:trHeight w:val="358"/>
          <w:jc w:val="center"/>
        </w:trPr>
        <w:tc>
          <w:tcPr>
            <w:tcW w:w="773" w:type="dxa"/>
            <w:vAlign w:val="center"/>
          </w:tcPr>
          <w:p w:rsidR="00DC1D48" w:rsidRPr="00B03EAA" w:rsidRDefault="00DC1D48" w:rsidP="00641A92">
            <w:pPr>
              <w:pStyle w:val="322"/>
              <w:snapToGrid w:val="0"/>
              <w:spacing w:line="240" w:lineRule="auto"/>
              <w:rPr>
                <w:color w:val="000000" w:themeColor="text1"/>
              </w:rPr>
            </w:pPr>
            <w:r w:rsidRPr="00B03EAA">
              <w:rPr>
                <w:color w:val="000000" w:themeColor="text1"/>
              </w:rPr>
              <w:t>2</w:t>
            </w:r>
          </w:p>
        </w:tc>
        <w:tc>
          <w:tcPr>
            <w:tcW w:w="2197" w:type="dxa"/>
            <w:vAlign w:val="center"/>
          </w:tcPr>
          <w:p w:rsidR="00DC1D48" w:rsidRPr="00B03EAA" w:rsidRDefault="00DC1D48" w:rsidP="00641A92">
            <w:pPr>
              <w:pStyle w:val="322"/>
              <w:snapToGrid w:val="0"/>
              <w:spacing w:line="240" w:lineRule="auto"/>
              <w:rPr>
                <w:color w:val="000000" w:themeColor="text1"/>
              </w:rPr>
            </w:pPr>
            <w:r w:rsidRPr="00A72ECA">
              <w:rPr>
                <w:rFonts w:ascii="BatangChe" w:eastAsiaTheme="minorEastAsia" w:hAnsi="BatangChe" w:hint="eastAsia"/>
                <w:szCs w:val="21"/>
              </w:rPr>
              <w:t>挤出机</w:t>
            </w:r>
          </w:p>
        </w:tc>
        <w:tc>
          <w:tcPr>
            <w:tcW w:w="1822" w:type="dxa"/>
            <w:vAlign w:val="center"/>
          </w:tcPr>
          <w:p w:rsidR="00DC1D48" w:rsidRPr="00B03EAA" w:rsidRDefault="003A66B6" w:rsidP="003A66B6">
            <w:pPr>
              <w:pStyle w:val="322"/>
              <w:snapToGrid w:val="0"/>
              <w:spacing w:line="240" w:lineRule="auto"/>
              <w:rPr>
                <w:color w:val="000000" w:themeColor="text1"/>
              </w:rPr>
            </w:pPr>
            <w:r>
              <w:rPr>
                <w:rFonts w:hint="eastAsia"/>
                <w:color w:val="000000" w:themeColor="text1"/>
              </w:rPr>
              <w:t>6</w:t>
            </w:r>
            <w:r w:rsidR="00DC1D48" w:rsidRPr="00B03EAA">
              <w:rPr>
                <w:color w:val="000000" w:themeColor="text1"/>
              </w:rPr>
              <w:t>5</w:t>
            </w:r>
            <w:r>
              <w:rPr>
                <w:rFonts w:hint="eastAsia"/>
                <w:color w:val="000000" w:themeColor="text1"/>
              </w:rPr>
              <w:t>~7</w:t>
            </w:r>
            <w:r w:rsidR="00DC1D48" w:rsidRPr="00B03EAA">
              <w:rPr>
                <w:color w:val="000000" w:themeColor="text1"/>
              </w:rPr>
              <w:t>0</w:t>
            </w:r>
          </w:p>
        </w:tc>
        <w:tc>
          <w:tcPr>
            <w:tcW w:w="1822" w:type="dxa"/>
            <w:vAlign w:val="center"/>
          </w:tcPr>
          <w:p w:rsidR="00DC1D48" w:rsidRPr="00B03EAA" w:rsidRDefault="003A66B6" w:rsidP="00641A92">
            <w:pPr>
              <w:pStyle w:val="322"/>
              <w:snapToGrid w:val="0"/>
              <w:spacing w:line="240" w:lineRule="auto"/>
              <w:rPr>
                <w:color w:val="000000" w:themeColor="text1"/>
              </w:rPr>
            </w:pPr>
            <w:r>
              <w:rPr>
                <w:rFonts w:hint="eastAsia"/>
                <w:color w:val="000000" w:themeColor="text1"/>
              </w:rPr>
              <w:t>生产车间</w:t>
            </w:r>
          </w:p>
        </w:tc>
        <w:tc>
          <w:tcPr>
            <w:tcW w:w="1820" w:type="dxa"/>
            <w:vMerge/>
            <w:vAlign w:val="center"/>
          </w:tcPr>
          <w:p w:rsidR="00DC1D48" w:rsidRPr="00B03EAA" w:rsidRDefault="00DC1D48" w:rsidP="00641A92">
            <w:pPr>
              <w:pStyle w:val="322"/>
              <w:snapToGrid w:val="0"/>
              <w:spacing w:line="240" w:lineRule="auto"/>
              <w:rPr>
                <w:color w:val="000000" w:themeColor="text1"/>
              </w:rPr>
            </w:pPr>
          </w:p>
        </w:tc>
      </w:tr>
      <w:tr w:rsidR="00DC1D48" w:rsidRPr="00B03EAA" w:rsidTr="00641A92">
        <w:trPr>
          <w:trHeight w:val="358"/>
          <w:jc w:val="center"/>
        </w:trPr>
        <w:tc>
          <w:tcPr>
            <w:tcW w:w="773" w:type="dxa"/>
            <w:vAlign w:val="center"/>
          </w:tcPr>
          <w:p w:rsidR="00DC1D48" w:rsidRPr="00B03EAA" w:rsidRDefault="00DC1D48" w:rsidP="00641A92">
            <w:pPr>
              <w:pStyle w:val="322"/>
              <w:snapToGrid w:val="0"/>
              <w:spacing w:line="240" w:lineRule="auto"/>
              <w:rPr>
                <w:color w:val="000000" w:themeColor="text1"/>
              </w:rPr>
            </w:pPr>
            <w:r w:rsidRPr="00B03EAA">
              <w:rPr>
                <w:color w:val="000000" w:themeColor="text1"/>
              </w:rPr>
              <w:t>3</w:t>
            </w:r>
          </w:p>
        </w:tc>
        <w:tc>
          <w:tcPr>
            <w:tcW w:w="2197" w:type="dxa"/>
            <w:vAlign w:val="center"/>
          </w:tcPr>
          <w:p w:rsidR="00DC1D48" w:rsidRPr="00B03EAA" w:rsidRDefault="00DC1D48" w:rsidP="00641A92">
            <w:pPr>
              <w:pStyle w:val="322"/>
              <w:snapToGrid w:val="0"/>
              <w:spacing w:line="240" w:lineRule="auto"/>
              <w:rPr>
                <w:color w:val="000000" w:themeColor="text1"/>
              </w:rPr>
            </w:pPr>
            <w:r w:rsidRPr="00A72ECA">
              <w:rPr>
                <w:rFonts w:ascii="BatangChe" w:eastAsiaTheme="minorEastAsia" w:hAnsi="BatangChe" w:hint="eastAsia"/>
                <w:szCs w:val="21"/>
              </w:rPr>
              <w:t>混料机</w:t>
            </w:r>
          </w:p>
        </w:tc>
        <w:tc>
          <w:tcPr>
            <w:tcW w:w="1822" w:type="dxa"/>
            <w:vAlign w:val="center"/>
          </w:tcPr>
          <w:p w:rsidR="00DC1D48" w:rsidRPr="00B03EAA" w:rsidRDefault="003A66B6" w:rsidP="003A66B6">
            <w:pPr>
              <w:pStyle w:val="322"/>
              <w:snapToGrid w:val="0"/>
              <w:spacing w:line="240" w:lineRule="auto"/>
              <w:rPr>
                <w:color w:val="000000" w:themeColor="text1"/>
              </w:rPr>
            </w:pPr>
            <w:r>
              <w:rPr>
                <w:rFonts w:hint="eastAsia"/>
                <w:color w:val="000000" w:themeColor="text1"/>
              </w:rPr>
              <w:t>6</w:t>
            </w:r>
            <w:r w:rsidRPr="00B03EAA">
              <w:rPr>
                <w:color w:val="000000" w:themeColor="text1"/>
              </w:rPr>
              <w:t>5</w:t>
            </w:r>
            <w:r>
              <w:rPr>
                <w:rFonts w:hint="eastAsia"/>
                <w:color w:val="000000" w:themeColor="text1"/>
              </w:rPr>
              <w:t>~7</w:t>
            </w:r>
            <w:r w:rsidRPr="00B03EAA">
              <w:rPr>
                <w:color w:val="000000" w:themeColor="text1"/>
              </w:rPr>
              <w:t>0</w:t>
            </w:r>
          </w:p>
        </w:tc>
        <w:tc>
          <w:tcPr>
            <w:tcW w:w="1822" w:type="dxa"/>
            <w:vAlign w:val="center"/>
          </w:tcPr>
          <w:p w:rsidR="00DC1D48" w:rsidRPr="00B03EAA" w:rsidRDefault="003A66B6" w:rsidP="00641A92">
            <w:pPr>
              <w:pStyle w:val="322"/>
              <w:snapToGrid w:val="0"/>
              <w:spacing w:line="240" w:lineRule="auto"/>
              <w:rPr>
                <w:color w:val="000000" w:themeColor="text1"/>
              </w:rPr>
            </w:pPr>
            <w:r>
              <w:rPr>
                <w:rFonts w:hint="eastAsia"/>
                <w:color w:val="000000" w:themeColor="text1"/>
              </w:rPr>
              <w:t>生产车间</w:t>
            </w:r>
          </w:p>
        </w:tc>
        <w:tc>
          <w:tcPr>
            <w:tcW w:w="1820" w:type="dxa"/>
            <w:vMerge/>
            <w:vAlign w:val="center"/>
          </w:tcPr>
          <w:p w:rsidR="00DC1D48" w:rsidRPr="00B03EAA" w:rsidRDefault="00DC1D48" w:rsidP="00641A92">
            <w:pPr>
              <w:pStyle w:val="322"/>
              <w:snapToGrid w:val="0"/>
              <w:spacing w:line="240" w:lineRule="auto"/>
              <w:rPr>
                <w:color w:val="000000" w:themeColor="text1"/>
              </w:rPr>
            </w:pPr>
          </w:p>
        </w:tc>
      </w:tr>
      <w:tr w:rsidR="00DC1D48" w:rsidRPr="00B03EAA" w:rsidTr="00641A92">
        <w:trPr>
          <w:trHeight w:val="358"/>
          <w:jc w:val="center"/>
        </w:trPr>
        <w:tc>
          <w:tcPr>
            <w:tcW w:w="773" w:type="dxa"/>
            <w:vAlign w:val="center"/>
          </w:tcPr>
          <w:p w:rsidR="00DC1D48" w:rsidRPr="00B03EAA" w:rsidRDefault="00DC1D48" w:rsidP="00641A92">
            <w:pPr>
              <w:pStyle w:val="322"/>
              <w:snapToGrid w:val="0"/>
              <w:spacing w:line="240" w:lineRule="auto"/>
              <w:rPr>
                <w:color w:val="000000" w:themeColor="text1"/>
              </w:rPr>
            </w:pPr>
            <w:r w:rsidRPr="00B03EAA">
              <w:rPr>
                <w:color w:val="000000" w:themeColor="text1"/>
              </w:rPr>
              <w:t>4</w:t>
            </w:r>
          </w:p>
        </w:tc>
        <w:tc>
          <w:tcPr>
            <w:tcW w:w="2197" w:type="dxa"/>
            <w:vAlign w:val="center"/>
          </w:tcPr>
          <w:p w:rsidR="00DC1D48" w:rsidRPr="00B03EAA" w:rsidRDefault="00DC1D48" w:rsidP="00641A92">
            <w:pPr>
              <w:pStyle w:val="322"/>
              <w:snapToGrid w:val="0"/>
              <w:spacing w:line="240" w:lineRule="auto"/>
              <w:rPr>
                <w:color w:val="000000" w:themeColor="text1"/>
              </w:rPr>
            </w:pPr>
            <w:r w:rsidRPr="00A72ECA">
              <w:rPr>
                <w:rFonts w:ascii="BatangChe" w:eastAsiaTheme="minorEastAsia" w:hAnsi="BatangChe" w:hint="eastAsia"/>
                <w:szCs w:val="21"/>
              </w:rPr>
              <w:t>切粒机</w:t>
            </w:r>
          </w:p>
        </w:tc>
        <w:tc>
          <w:tcPr>
            <w:tcW w:w="1822" w:type="dxa"/>
            <w:vAlign w:val="center"/>
          </w:tcPr>
          <w:p w:rsidR="00DC1D48" w:rsidRPr="00B03EAA" w:rsidRDefault="00DC1D48" w:rsidP="00641A92">
            <w:pPr>
              <w:pStyle w:val="322"/>
              <w:snapToGrid w:val="0"/>
              <w:spacing w:line="240" w:lineRule="auto"/>
              <w:rPr>
                <w:color w:val="000000" w:themeColor="text1"/>
              </w:rPr>
            </w:pPr>
            <w:r w:rsidRPr="00B03EAA">
              <w:rPr>
                <w:color w:val="000000" w:themeColor="text1"/>
              </w:rPr>
              <w:t>50~65</w:t>
            </w:r>
          </w:p>
        </w:tc>
        <w:tc>
          <w:tcPr>
            <w:tcW w:w="1822" w:type="dxa"/>
            <w:vAlign w:val="center"/>
          </w:tcPr>
          <w:p w:rsidR="00DC1D48" w:rsidRPr="00B03EAA" w:rsidRDefault="003A66B6" w:rsidP="00641A92">
            <w:pPr>
              <w:pStyle w:val="322"/>
              <w:snapToGrid w:val="0"/>
              <w:spacing w:line="240" w:lineRule="auto"/>
              <w:rPr>
                <w:color w:val="000000" w:themeColor="text1"/>
              </w:rPr>
            </w:pPr>
            <w:r>
              <w:rPr>
                <w:rFonts w:hint="eastAsia"/>
                <w:color w:val="000000" w:themeColor="text1"/>
              </w:rPr>
              <w:t>切粒区</w:t>
            </w:r>
          </w:p>
        </w:tc>
        <w:tc>
          <w:tcPr>
            <w:tcW w:w="1820" w:type="dxa"/>
            <w:vMerge/>
            <w:vAlign w:val="center"/>
          </w:tcPr>
          <w:p w:rsidR="00DC1D48" w:rsidRPr="00B03EAA" w:rsidRDefault="00DC1D48" w:rsidP="00641A92">
            <w:pPr>
              <w:pStyle w:val="322"/>
              <w:snapToGrid w:val="0"/>
              <w:spacing w:line="240" w:lineRule="auto"/>
              <w:rPr>
                <w:color w:val="000000" w:themeColor="text1"/>
              </w:rPr>
            </w:pPr>
          </w:p>
        </w:tc>
      </w:tr>
      <w:tr w:rsidR="003A66B6" w:rsidRPr="00B03EAA" w:rsidTr="00641A92">
        <w:trPr>
          <w:trHeight w:val="358"/>
          <w:jc w:val="center"/>
        </w:trPr>
        <w:tc>
          <w:tcPr>
            <w:tcW w:w="773" w:type="dxa"/>
            <w:vAlign w:val="center"/>
          </w:tcPr>
          <w:p w:rsidR="003A66B6" w:rsidRPr="00B03EAA" w:rsidRDefault="003A66B6" w:rsidP="00641A92">
            <w:pPr>
              <w:pStyle w:val="322"/>
              <w:snapToGrid w:val="0"/>
              <w:spacing w:line="240" w:lineRule="auto"/>
              <w:rPr>
                <w:color w:val="000000" w:themeColor="text1"/>
              </w:rPr>
            </w:pPr>
            <w:r w:rsidRPr="00B03EAA">
              <w:rPr>
                <w:color w:val="000000" w:themeColor="text1"/>
              </w:rPr>
              <w:lastRenderedPageBreak/>
              <w:t>5</w:t>
            </w:r>
          </w:p>
        </w:tc>
        <w:tc>
          <w:tcPr>
            <w:tcW w:w="2197" w:type="dxa"/>
            <w:vAlign w:val="center"/>
          </w:tcPr>
          <w:p w:rsidR="003A66B6" w:rsidRPr="00B03EAA" w:rsidRDefault="003A66B6" w:rsidP="00641A92">
            <w:pPr>
              <w:pStyle w:val="322"/>
              <w:snapToGrid w:val="0"/>
              <w:spacing w:line="240" w:lineRule="auto"/>
              <w:rPr>
                <w:color w:val="000000" w:themeColor="text1"/>
              </w:rPr>
            </w:pPr>
            <w:r w:rsidRPr="00A72ECA">
              <w:rPr>
                <w:rFonts w:ascii="BatangChe" w:eastAsiaTheme="minorEastAsia" w:hAnsi="BatangChe" w:hint="eastAsia"/>
                <w:szCs w:val="21"/>
              </w:rPr>
              <w:t>大型拉丝机</w:t>
            </w:r>
          </w:p>
        </w:tc>
        <w:tc>
          <w:tcPr>
            <w:tcW w:w="1822" w:type="dxa"/>
            <w:vAlign w:val="center"/>
          </w:tcPr>
          <w:p w:rsidR="003A66B6" w:rsidRPr="00B03EAA" w:rsidRDefault="003A66B6" w:rsidP="00641A92">
            <w:pPr>
              <w:pStyle w:val="322"/>
              <w:snapToGrid w:val="0"/>
              <w:spacing w:line="240" w:lineRule="auto"/>
              <w:rPr>
                <w:color w:val="000000" w:themeColor="text1"/>
              </w:rPr>
            </w:pPr>
            <w:r w:rsidRPr="00B03EAA">
              <w:rPr>
                <w:color w:val="000000" w:themeColor="text1"/>
              </w:rPr>
              <w:t>60~75</w:t>
            </w:r>
          </w:p>
        </w:tc>
        <w:tc>
          <w:tcPr>
            <w:tcW w:w="1822" w:type="dxa"/>
            <w:vAlign w:val="center"/>
          </w:tcPr>
          <w:p w:rsidR="003A66B6" w:rsidRPr="00B03EAA" w:rsidRDefault="003A66B6" w:rsidP="00641A92">
            <w:pPr>
              <w:pStyle w:val="322"/>
              <w:snapToGrid w:val="0"/>
              <w:spacing w:line="240" w:lineRule="auto"/>
              <w:rPr>
                <w:color w:val="000000" w:themeColor="text1"/>
              </w:rPr>
            </w:pPr>
            <w:r>
              <w:rPr>
                <w:rFonts w:hint="eastAsia"/>
                <w:color w:val="000000" w:themeColor="text1"/>
              </w:rPr>
              <w:t>生产车间</w:t>
            </w:r>
          </w:p>
        </w:tc>
        <w:tc>
          <w:tcPr>
            <w:tcW w:w="1820" w:type="dxa"/>
            <w:vMerge/>
            <w:vAlign w:val="center"/>
          </w:tcPr>
          <w:p w:rsidR="003A66B6" w:rsidRPr="00B03EAA" w:rsidRDefault="003A66B6" w:rsidP="00641A92">
            <w:pPr>
              <w:pStyle w:val="322"/>
              <w:snapToGrid w:val="0"/>
              <w:spacing w:line="240" w:lineRule="auto"/>
              <w:rPr>
                <w:color w:val="000000" w:themeColor="text1"/>
              </w:rPr>
            </w:pPr>
          </w:p>
        </w:tc>
      </w:tr>
      <w:tr w:rsidR="003A66B6" w:rsidRPr="00B03EAA" w:rsidTr="00641A92">
        <w:trPr>
          <w:trHeight w:val="358"/>
          <w:jc w:val="center"/>
        </w:trPr>
        <w:tc>
          <w:tcPr>
            <w:tcW w:w="773" w:type="dxa"/>
            <w:vAlign w:val="center"/>
          </w:tcPr>
          <w:p w:rsidR="003A66B6" w:rsidRPr="00B03EAA" w:rsidRDefault="003A66B6" w:rsidP="00641A92">
            <w:pPr>
              <w:pStyle w:val="322"/>
              <w:snapToGrid w:val="0"/>
              <w:spacing w:line="240" w:lineRule="auto"/>
              <w:rPr>
                <w:color w:val="000000" w:themeColor="text1"/>
              </w:rPr>
            </w:pPr>
            <w:r>
              <w:rPr>
                <w:rFonts w:hint="eastAsia"/>
                <w:color w:val="000000" w:themeColor="text1"/>
              </w:rPr>
              <w:t>6</w:t>
            </w:r>
          </w:p>
        </w:tc>
        <w:tc>
          <w:tcPr>
            <w:tcW w:w="2197" w:type="dxa"/>
            <w:vAlign w:val="center"/>
          </w:tcPr>
          <w:p w:rsidR="003A66B6" w:rsidRPr="00B03EAA" w:rsidRDefault="003A66B6" w:rsidP="00641A92">
            <w:pPr>
              <w:pStyle w:val="322"/>
              <w:snapToGrid w:val="0"/>
              <w:spacing w:line="240" w:lineRule="auto"/>
              <w:rPr>
                <w:color w:val="000000" w:themeColor="text1"/>
              </w:rPr>
            </w:pPr>
            <w:r w:rsidRPr="00A72ECA">
              <w:rPr>
                <w:rFonts w:ascii="BatangChe" w:eastAsiaTheme="minorEastAsia" w:hAnsi="BatangChe" w:hint="eastAsia"/>
                <w:bCs/>
                <w:szCs w:val="21"/>
              </w:rPr>
              <w:t>纺织机</w:t>
            </w:r>
          </w:p>
        </w:tc>
        <w:tc>
          <w:tcPr>
            <w:tcW w:w="1822" w:type="dxa"/>
            <w:vAlign w:val="center"/>
          </w:tcPr>
          <w:p w:rsidR="003A66B6" w:rsidRPr="00B03EAA" w:rsidRDefault="003A66B6" w:rsidP="003A66B6">
            <w:pPr>
              <w:pStyle w:val="322"/>
              <w:snapToGrid w:val="0"/>
              <w:spacing w:line="240" w:lineRule="auto"/>
              <w:rPr>
                <w:color w:val="000000" w:themeColor="text1"/>
              </w:rPr>
            </w:pPr>
            <w:r w:rsidRPr="00B03EAA">
              <w:rPr>
                <w:color w:val="000000" w:themeColor="text1"/>
              </w:rPr>
              <w:t>70</w:t>
            </w:r>
            <w:r>
              <w:rPr>
                <w:rFonts w:hint="eastAsia"/>
                <w:color w:val="000000" w:themeColor="text1"/>
              </w:rPr>
              <w:t>~80</w:t>
            </w:r>
          </w:p>
        </w:tc>
        <w:tc>
          <w:tcPr>
            <w:tcW w:w="1822" w:type="dxa"/>
            <w:vAlign w:val="center"/>
          </w:tcPr>
          <w:p w:rsidR="003A66B6" w:rsidRPr="00B03EAA" w:rsidRDefault="003A66B6" w:rsidP="00641A92">
            <w:pPr>
              <w:pStyle w:val="322"/>
              <w:snapToGrid w:val="0"/>
              <w:spacing w:line="240" w:lineRule="auto"/>
              <w:rPr>
                <w:color w:val="000000" w:themeColor="text1"/>
              </w:rPr>
            </w:pPr>
            <w:r>
              <w:rPr>
                <w:rFonts w:hint="eastAsia"/>
                <w:color w:val="000000" w:themeColor="text1"/>
              </w:rPr>
              <w:t>编织袋生产区</w:t>
            </w:r>
          </w:p>
        </w:tc>
        <w:tc>
          <w:tcPr>
            <w:tcW w:w="1820" w:type="dxa"/>
            <w:vMerge/>
            <w:vAlign w:val="center"/>
          </w:tcPr>
          <w:p w:rsidR="003A66B6" w:rsidRPr="00B03EAA" w:rsidRDefault="003A66B6" w:rsidP="00641A92">
            <w:pPr>
              <w:pStyle w:val="322"/>
              <w:snapToGrid w:val="0"/>
              <w:spacing w:line="240" w:lineRule="auto"/>
              <w:rPr>
                <w:color w:val="000000" w:themeColor="text1"/>
              </w:rPr>
            </w:pPr>
          </w:p>
        </w:tc>
      </w:tr>
      <w:tr w:rsidR="003A66B6" w:rsidRPr="00B03EAA" w:rsidTr="00641A92">
        <w:trPr>
          <w:trHeight w:val="358"/>
          <w:jc w:val="center"/>
        </w:trPr>
        <w:tc>
          <w:tcPr>
            <w:tcW w:w="773" w:type="dxa"/>
            <w:vAlign w:val="center"/>
          </w:tcPr>
          <w:p w:rsidR="003A66B6" w:rsidRPr="00B03EAA" w:rsidRDefault="003A66B6" w:rsidP="00641A92">
            <w:pPr>
              <w:pStyle w:val="322"/>
              <w:snapToGrid w:val="0"/>
              <w:spacing w:line="240" w:lineRule="auto"/>
              <w:rPr>
                <w:color w:val="000000" w:themeColor="text1"/>
              </w:rPr>
            </w:pPr>
            <w:r w:rsidRPr="00B03EAA">
              <w:rPr>
                <w:color w:val="000000" w:themeColor="text1"/>
              </w:rPr>
              <w:t>7</w:t>
            </w:r>
          </w:p>
        </w:tc>
        <w:tc>
          <w:tcPr>
            <w:tcW w:w="2197" w:type="dxa"/>
            <w:vAlign w:val="center"/>
          </w:tcPr>
          <w:p w:rsidR="003A66B6" w:rsidRPr="00B03EAA" w:rsidRDefault="003A66B6" w:rsidP="00641A92">
            <w:pPr>
              <w:pStyle w:val="322"/>
              <w:snapToGrid w:val="0"/>
              <w:spacing w:line="240" w:lineRule="auto"/>
              <w:rPr>
                <w:color w:val="000000" w:themeColor="text1"/>
              </w:rPr>
            </w:pPr>
            <w:r>
              <w:rPr>
                <w:rFonts w:ascii="BatangChe" w:eastAsiaTheme="minorEastAsia" w:hAnsi="BatangChe" w:hint="eastAsia"/>
                <w:bCs/>
                <w:szCs w:val="21"/>
              </w:rPr>
              <w:t>复合机</w:t>
            </w:r>
          </w:p>
        </w:tc>
        <w:tc>
          <w:tcPr>
            <w:tcW w:w="1822" w:type="dxa"/>
            <w:vAlign w:val="center"/>
          </w:tcPr>
          <w:p w:rsidR="003A66B6" w:rsidRPr="00B03EAA" w:rsidRDefault="003A66B6" w:rsidP="009D399B">
            <w:pPr>
              <w:pStyle w:val="322"/>
              <w:snapToGrid w:val="0"/>
              <w:spacing w:line="240" w:lineRule="auto"/>
              <w:rPr>
                <w:color w:val="000000" w:themeColor="text1"/>
              </w:rPr>
            </w:pPr>
            <w:r>
              <w:rPr>
                <w:rFonts w:hint="eastAsia"/>
                <w:color w:val="000000" w:themeColor="text1"/>
              </w:rPr>
              <w:t>65~</w:t>
            </w:r>
            <w:r w:rsidRPr="00B03EAA">
              <w:rPr>
                <w:color w:val="000000" w:themeColor="text1"/>
              </w:rPr>
              <w:t>7</w:t>
            </w:r>
            <w:r>
              <w:rPr>
                <w:rFonts w:hint="eastAsia"/>
                <w:color w:val="000000" w:themeColor="text1"/>
              </w:rPr>
              <w:t>0</w:t>
            </w:r>
          </w:p>
        </w:tc>
        <w:tc>
          <w:tcPr>
            <w:tcW w:w="1822" w:type="dxa"/>
            <w:vAlign w:val="center"/>
          </w:tcPr>
          <w:p w:rsidR="003A66B6" w:rsidRPr="00B03EAA" w:rsidRDefault="003A66B6" w:rsidP="00641A92">
            <w:pPr>
              <w:pStyle w:val="322"/>
              <w:snapToGrid w:val="0"/>
              <w:spacing w:line="240" w:lineRule="auto"/>
              <w:rPr>
                <w:color w:val="000000" w:themeColor="text1"/>
              </w:rPr>
            </w:pPr>
            <w:r>
              <w:rPr>
                <w:rFonts w:hint="eastAsia"/>
                <w:color w:val="000000" w:themeColor="text1"/>
              </w:rPr>
              <w:t>编织袋生产区</w:t>
            </w:r>
          </w:p>
        </w:tc>
        <w:tc>
          <w:tcPr>
            <w:tcW w:w="1820" w:type="dxa"/>
            <w:vMerge/>
            <w:vAlign w:val="center"/>
          </w:tcPr>
          <w:p w:rsidR="003A66B6" w:rsidRPr="00B03EAA" w:rsidRDefault="003A66B6" w:rsidP="00641A92">
            <w:pPr>
              <w:pStyle w:val="322"/>
              <w:snapToGrid w:val="0"/>
              <w:spacing w:line="240" w:lineRule="auto"/>
              <w:rPr>
                <w:color w:val="000000" w:themeColor="text1"/>
              </w:rPr>
            </w:pPr>
          </w:p>
        </w:tc>
      </w:tr>
    </w:tbl>
    <w:p w:rsidR="008015C0" w:rsidRPr="000A19A1" w:rsidRDefault="0058598D" w:rsidP="000A19A1">
      <w:pPr>
        <w:spacing w:beforeLines="100" w:before="312" w:line="360" w:lineRule="auto"/>
        <w:ind w:firstLineChars="200" w:firstLine="480"/>
        <w:rPr>
          <w:color w:val="000000" w:themeColor="text1"/>
          <w:sz w:val="24"/>
        </w:rPr>
      </w:pPr>
      <w:r w:rsidRPr="000A19A1">
        <w:rPr>
          <w:rFonts w:hint="eastAsia"/>
          <w:color w:val="000000" w:themeColor="text1"/>
          <w:sz w:val="24"/>
        </w:rPr>
        <w:t>现有项目</w:t>
      </w:r>
      <w:r w:rsidR="00413686">
        <w:rPr>
          <w:rFonts w:hint="eastAsia"/>
          <w:color w:val="000000" w:themeColor="text1"/>
          <w:sz w:val="24"/>
        </w:rPr>
        <w:t>噪声</w:t>
      </w:r>
      <w:proofErr w:type="gramStart"/>
      <w:r w:rsidR="00413686">
        <w:rPr>
          <w:rFonts w:hint="eastAsia"/>
          <w:color w:val="000000" w:themeColor="text1"/>
          <w:sz w:val="24"/>
        </w:rPr>
        <w:t>源数量</w:t>
      </w:r>
      <w:proofErr w:type="gramEnd"/>
      <w:r w:rsidR="00413686">
        <w:rPr>
          <w:rFonts w:hint="eastAsia"/>
          <w:color w:val="000000" w:themeColor="text1"/>
          <w:sz w:val="24"/>
        </w:rPr>
        <w:t>较少，声源声功率不高，且大多数声源安装于生产车间内，</w:t>
      </w:r>
      <w:r w:rsidRPr="000A19A1">
        <w:rPr>
          <w:rFonts w:hint="eastAsia"/>
          <w:color w:val="000000" w:themeColor="text1"/>
          <w:sz w:val="24"/>
        </w:rPr>
        <w:t>经</w:t>
      </w:r>
      <w:r w:rsidR="009D399B">
        <w:rPr>
          <w:rFonts w:hint="eastAsia"/>
          <w:color w:val="000000" w:themeColor="text1"/>
          <w:sz w:val="24"/>
        </w:rPr>
        <w:t>厂房</w:t>
      </w:r>
      <w:r w:rsidRPr="000A19A1">
        <w:rPr>
          <w:rFonts w:hint="eastAsia"/>
          <w:color w:val="000000" w:themeColor="text1"/>
          <w:sz w:val="24"/>
        </w:rPr>
        <w:t>隔间和自然距离的衰减作用后，现有项目西侧、南</w:t>
      </w:r>
      <w:r w:rsidR="009D399B">
        <w:rPr>
          <w:rFonts w:hint="eastAsia"/>
          <w:color w:val="000000" w:themeColor="text1"/>
          <w:sz w:val="24"/>
        </w:rPr>
        <w:t>东</w:t>
      </w:r>
      <w:r w:rsidRPr="000A19A1">
        <w:rPr>
          <w:rFonts w:hint="eastAsia"/>
          <w:color w:val="000000" w:themeColor="text1"/>
          <w:sz w:val="24"/>
        </w:rPr>
        <w:t>侧、北侧边界噪声排放可达到《工业企业厂界环境噪声排放标准》（</w:t>
      </w:r>
      <w:r w:rsidRPr="000A19A1">
        <w:rPr>
          <w:color w:val="000000" w:themeColor="text1"/>
          <w:sz w:val="24"/>
        </w:rPr>
        <w:t>GB12348-2008</w:t>
      </w:r>
      <w:r w:rsidRPr="000A19A1">
        <w:rPr>
          <w:rFonts w:hint="eastAsia"/>
          <w:color w:val="000000" w:themeColor="text1"/>
          <w:sz w:val="24"/>
        </w:rPr>
        <w:t>）中的</w:t>
      </w:r>
      <w:r w:rsidRPr="000A19A1">
        <w:rPr>
          <w:color w:val="000000" w:themeColor="text1"/>
          <w:sz w:val="24"/>
        </w:rPr>
        <w:t>2</w:t>
      </w:r>
      <w:r w:rsidRPr="000A19A1">
        <w:rPr>
          <w:rFonts w:hint="eastAsia"/>
          <w:color w:val="000000" w:themeColor="text1"/>
          <w:sz w:val="24"/>
        </w:rPr>
        <w:t>类标准，即昼间≤</w:t>
      </w:r>
      <w:r w:rsidR="00875AFF">
        <w:rPr>
          <w:rFonts w:hint="eastAsia"/>
          <w:color w:val="000000" w:themeColor="text1"/>
          <w:sz w:val="24"/>
        </w:rPr>
        <w:t>60</w:t>
      </w:r>
      <w:r w:rsidR="00875AFF" w:rsidRPr="000A19A1">
        <w:rPr>
          <w:color w:val="000000" w:themeColor="text1"/>
          <w:sz w:val="24"/>
        </w:rPr>
        <w:t>B</w:t>
      </w:r>
      <w:r w:rsidRPr="000A19A1">
        <w:rPr>
          <w:color w:val="000000" w:themeColor="text1"/>
          <w:sz w:val="24"/>
        </w:rPr>
        <w:t>(A)</w:t>
      </w:r>
      <w:r w:rsidRPr="000A19A1">
        <w:rPr>
          <w:rFonts w:hint="eastAsia"/>
          <w:color w:val="000000" w:themeColor="text1"/>
          <w:sz w:val="24"/>
        </w:rPr>
        <w:t>，夜间≤</w:t>
      </w:r>
      <w:r w:rsidR="00875AFF">
        <w:rPr>
          <w:rFonts w:hint="eastAsia"/>
          <w:color w:val="000000" w:themeColor="text1"/>
          <w:sz w:val="24"/>
        </w:rPr>
        <w:t>50</w:t>
      </w:r>
      <w:r w:rsidR="00875AFF" w:rsidRPr="000A19A1">
        <w:rPr>
          <w:color w:val="000000" w:themeColor="text1"/>
          <w:sz w:val="24"/>
        </w:rPr>
        <w:t>dB</w:t>
      </w:r>
      <w:r w:rsidRPr="000A19A1">
        <w:rPr>
          <w:color w:val="000000" w:themeColor="text1"/>
          <w:sz w:val="24"/>
        </w:rPr>
        <w:t>(A)</w:t>
      </w:r>
      <w:r w:rsidRPr="000A19A1">
        <w:rPr>
          <w:rFonts w:hint="eastAsia"/>
          <w:color w:val="000000" w:themeColor="text1"/>
          <w:sz w:val="24"/>
        </w:rPr>
        <w:t>，现有项目</w:t>
      </w:r>
      <w:proofErr w:type="gramStart"/>
      <w:r w:rsidR="009D399B">
        <w:rPr>
          <w:rFonts w:hint="eastAsia"/>
          <w:color w:val="000000" w:themeColor="text1"/>
          <w:sz w:val="24"/>
        </w:rPr>
        <w:t>南</w:t>
      </w:r>
      <w:r w:rsidRPr="000A19A1">
        <w:rPr>
          <w:rFonts w:hint="eastAsia"/>
          <w:color w:val="000000" w:themeColor="text1"/>
          <w:sz w:val="24"/>
        </w:rPr>
        <w:t>面</w:t>
      </w:r>
      <w:r w:rsidR="009D399B">
        <w:rPr>
          <w:rFonts w:hint="eastAsia"/>
          <w:color w:val="000000" w:themeColor="text1"/>
          <w:sz w:val="24"/>
        </w:rPr>
        <w:t>武广高</w:t>
      </w:r>
      <w:proofErr w:type="gramEnd"/>
      <w:r w:rsidR="009D399B">
        <w:rPr>
          <w:rFonts w:hint="eastAsia"/>
          <w:color w:val="000000" w:themeColor="text1"/>
          <w:sz w:val="24"/>
        </w:rPr>
        <w:t>铁</w:t>
      </w:r>
      <w:r w:rsidRPr="000A19A1">
        <w:rPr>
          <w:rFonts w:hint="eastAsia"/>
          <w:color w:val="000000" w:themeColor="text1"/>
          <w:sz w:val="24"/>
        </w:rPr>
        <w:t>一侧噪声排放可达到《工业企业厂界环境噪声排放标准》（</w:t>
      </w:r>
      <w:r w:rsidRPr="000A19A1">
        <w:rPr>
          <w:color w:val="000000" w:themeColor="text1"/>
          <w:sz w:val="24"/>
        </w:rPr>
        <w:t>GB12348-2008</w:t>
      </w:r>
      <w:r w:rsidRPr="000A19A1">
        <w:rPr>
          <w:rFonts w:hint="eastAsia"/>
          <w:color w:val="000000" w:themeColor="text1"/>
          <w:sz w:val="24"/>
        </w:rPr>
        <w:t>）中的</w:t>
      </w:r>
      <w:r w:rsidRPr="000A19A1">
        <w:rPr>
          <w:color w:val="000000" w:themeColor="text1"/>
          <w:sz w:val="24"/>
        </w:rPr>
        <w:t>4</w:t>
      </w:r>
      <w:r w:rsidRPr="000A19A1">
        <w:rPr>
          <w:rFonts w:hint="eastAsia"/>
          <w:color w:val="000000" w:themeColor="text1"/>
          <w:sz w:val="24"/>
        </w:rPr>
        <w:t>类标准，即昼间≤</w:t>
      </w:r>
      <w:r w:rsidRPr="000A19A1">
        <w:rPr>
          <w:color w:val="000000" w:themeColor="text1"/>
          <w:sz w:val="24"/>
        </w:rPr>
        <w:t>70dB(A)</w:t>
      </w:r>
      <w:r w:rsidRPr="000A19A1">
        <w:rPr>
          <w:rFonts w:hint="eastAsia"/>
          <w:color w:val="000000" w:themeColor="text1"/>
          <w:sz w:val="24"/>
        </w:rPr>
        <w:t>，夜间≤</w:t>
      </w:r>
      <w:r w:rsidRPr="000A19A1">
        <w:rPr>
          <w:color w:val="000000" w:themeColor="text1"/>
          <w:sz w:val="24"/>
        </w:rPr>
        <w:t>55dB(A)</w:t>
      </w:r>
      <w:r w:rsidRPr="000A19A1">
        <w:rPr>
          <w:rFonts w:hint="eastAsia"/>
          <w:color w:val="000000" w:themeColor="text1"/>
          <w:sz w:val="24"/>
        </w:rPr>
        <w:t>，不会对</w:t>
      </w:r>
      <w:proofErr w:type="gramStart"/>
      <w:r w:rsidRPr="000A19A1">
        <w:rPr>
          <w:rFonts w:hint="eastAsia"/>
          <w:color w:val="000000" w:themeColor="text1"/>
          <w:sz w:val="24"/>
        </w:rPr>
        <w:t>周围声</w:t>
      </w:r>
      <w:proofErr w:type="gramEnd"/>
      <w:r w:rsidRPr="000A19A1">
        <w:rPr>
          <w:rFonts w:hint="eastAsia"/>
          <w:color w:val="000000" w:themeColor="text1"/>
          <w:sz w:val="24"/>
        </w:rPr>
        <w:t>环境造成明显影响。</w:t>
      </w:r>
    </w:p>
    <w:p w:rsidR="00D2477D" w:rsidRPr="00FB5337" w:rsidRDefault="00D2477D" w:rsidP="00806465">
      <w:pPr>
        <w:pStyle w:val="3"/>
        <w:keepNext w:val="0"/>
        <w:widowControl/>
        <w:numPr>
          <w:ilvl w:val="2"/>
          <w:numId w:val="0"/>
        </w:numPr>
        <w:tabs>
          <w:tab w:val="left" w:pos="720"/>
        </w:tabs>
        <w:spacing w:beforeLines="50" w:before="156" w:after="0" w:line="360" w:lineRule="auto"/>
        <w:rPr>
          <w:rFonts w:eastAsia="宋体"/>
          <w:snapToGrid w:val="0"/>
          <w:color w:val="000000"/>
        </w:rPr>
      </w:pPr>
      <w:r w:rsidRPr="00FB5337">
        <w:rPr>
          <w:rFonts w:eastAsia="宋体" w:hint="eastAsia"/>
          <w:snapToGrid w:val="0"/>
          <w:color w:val="000000"/>
        </w:rPr>
        <w:t>3.2.5</w:t>
      </w:r>
      <w:r w:rsidR="00346964" w:rsidRPr="00FB5337">
        <w:rPr>
          <w:rFonts w:eastAsia="宋体" w:hint="eastAsia"/>
          <w:snapToGrid w:val="0"/>
          <w:color w:val="000000"/>
        </w:rPr>
        <w:t xml:space="preserve"> </w:t>
      </w:r>
      <w:r w:rsidRPr="00FB5337">
        <w:rPr>
          <w:rFonts w:eastAsia="宋体" w:hint="eastAsia"/>
          <w:snapToGrid w:val="0"/>
          <w:color w:val="000000"/>
        </w:rPr>
        <w:t>固体废物</w:t>
      </w:r>
      <w:r w:rsidR="00911AB3">
        <w:rPr>
          <w:rFonts w:eastAsia="宋体" w:hint="eastAsia"/>
          <w:snapToGrid w:val="0"/>
          <w:color w:val="000000"/>
        </w:rPr>
        <w:t>排放情况及治理措施</w:t>
      </w:r>
    </w:p>
    <w:p w:rsidR="005D48AA" w:rsidRDefault="00413686" w:rsidP="00806465">
      <w:pPr>
        <w:spacing w:beforeLines="50" w:before="156" w:line="360" w:lineRule="auto"/>
        <w:ind w:firstLineChars="200" w:firstLine="480"/>
        <w:rPr>
          <w:color w:val="000000"/>
          <w:sz w:val="24"/>
        </w:rPr>
      </w:pPr>
      <w:r w:rsidRPr="00F621B7">
        <w:rPr>
          <w:rFonts w:hint="eastAsia"/>
          <w:color w:val="000000"/>
          <w:sz w:val="24"/>
        </w:rPr>
        <w:t>乐昌市长盛塑料包装有限公司</w:t>
      </w:r>
      <w:r w:rsidR="009670B5">
        <w:rPr>
          <w:rFonts w:hint="eastAsia"/>
          <w:color w:val="000000"/>
          <w:sz w:val="24"/>
        </w:rPr>
        <w:t>现有项目</w:t>
      </w:r>
      <w:r>
        <w:rPr>
          <w:rFonts w:hint="eastAsia"/>
          <w:color w:val="000000"/>
          <w:sz w:val="24"/>
        </w:rPr>
        <w:t>产生的固体废物主要为</w:t>
      </w:r>
      <w:r w:rsidR="005D48AA">
        <w:rPr>
          <w:rFonts w:hint="eastAsia"/>
          <w:color w:val="000000"/>
          <w:sz w:val="24"/>
        </w:rPr>
        <w:t>员工生活垃圾</w:t>
      </w:r>
      <w:r w:rsidR="00AC490E">
        <w:rPr>
          <w:rFonts w:hint="eastAsia"/>
          <w:color w:val="000000"/>
          <w:sz w:val="24"/>
        </w:rPr>
        <w:t>、</w:t>
      </w:r>
      <w:r w:rsidR="00BA2266">
        <w:rPr>
          <w:rFonts w:hint="eastAsia"/>
          <w:color w:val="000000"/>
          <w:sz w:val="24"/>
        </w:rPr>
        <w:t>废塑料中不可利用废物及包装物、</w:t>
      </w:r>
      <w:r w:rsidR="005D48AA">
        <w:rPr>
          <w:rFonts w:hint="eastAsia"/>
          <w:color w:val="000000"/>
          <w:sz w:val="24"/>
        </w:rPr>
        <w:t>废边角料</w:t>
      </w:r>
      <w:r w:rsidR="009670B5">
        <w:rPr>
          <w:rFonts w:hint="eastAsia"/>
          <w:color w:val="000000"/>
          <w:sz w:val="24"/>
        </w:rPr>
        <w:t>、</w:t>
      </w:r>
      <w:r w:rsidR="005D48AA">
        <w:rPr>
          <w:rFonts w:hint="eastAsia"/>
          <w:color w:val="000000"/>
          <w:sz w:val="24"/>
        </w:rPr>
        <w:t>废过滤网</w:t>
      </w:r>
      <w:r w:rsidR="009670B5">
        <w:rPr>
          <w:rFonts w:hint="eastAsia"/>
          <w:color w:val="000000"/>
          <w:sz w:val="24"/>
        </w:rPr>
        <w:t>及</w:t>
      </w:r>
      <w:r w:rsidR="00C4602C">
        <w:rPr>
          <w:rFonts w:hint="eastAsia"/>
          <w:color w:val="000000"/>
          <w:sz w:val="24"/>
        </w:rPr>
        <w:t>废</w:t>
      </w:r>
      <w:r w:rsidR="00C4602C">
        <w:rPr>
          <w:rFonts w:hint="eastAsia"/>
          <w:color w:val="000000"/>
          <w:sz w:val="24"/>
        </w:rPr>
        <w:t>UV</w:t>
      </w:r>
      <w:r w:rsidR="00C4602C">
        <w:rPr>
          <w:rFonts w:hint="eastAsia"/>
          <w:color w:val="000000"/>
          <w:sz w:val="24"/>
        </w:rPr>
        <w:t>光管</w:t>
      </w:r>
      <w:r w:rsidR="009670B5">
        <w:rPr>
          <w:rFonts w:hint="eastAsia"/>
          <w:color w:val="000000"/>
          <w:sz w:val="24"/>
        </w:rPr>
        <w:t>等</w:t>
      </w:r>
      <w:r w:rsidR="005D48AA">
        <w:rPr>
          <w:rFonts w:hint="eastAsia"/>
          <w:color w:val="000000"/>
          <w:sz w:val="24"/>
        </w:rPr>
        <w:t>。</w:t>
      </w:r>
    </w:p>
    <w:p w:rsidR="00BA2266" w:rsidRDefault="00BA2266" w:rsidP="00806465">
      <w:pPr>
        <w:spacing w:beforeLines="50" w:before="156" w:line="360" w:lineRule="auto"/>
        <w:ind w:firstLineChars="200" w:firstLine="480"/>
        <w:rPr>
          <w:color w:val="000000"/>
          <w:sz w:val="24"/>
        </w:rPr>
      </w:pPr>
      <w:r>
        <w:rPr>
          <w:rFonts w:hint="eastAsia"/>
          <w:color w:val="000000"/>
          <w:sz w:val="24"/>
        </w:rPr>
        <w:t>（</w:t>
      </w:r>
      <w:r>
        <w:rPr>
          <w:rFonts w:hint="eastAsia"/>
          <w:color w:val="000000"/>
          <w:sz w:val="24"/>
        </w:rPr>
        <w:t>1</w:t>
      </w:r>
      <w:r>
        <w:rPr>
          <w:rFonts w:hint="eastAsia"/>
          <w:color w:val="000000"/>
          <w:sz w:val="24"/>
        </w:rPr>
        <w:t>）废塑料中不可利用废物及包装物</w:t>
      </w:r>
    </w:p>
    <w:p w:rsidR="00BA2266" w:rsidRPr="00BA2266" w:rsidRDefault="00BA2266" w:rsidP="00806465">
      <w:pPr>
        <w:spacing w:beforeLines="50" w:before="156" w:line="360" w:lineRule="auto"/>
        <w:ind w:firstLineChars="200" w:firstLine="480"/>
        <w:rPr>
          <w:color w:val="000000"/>
          <w:sz w:val="24"/>
        </w:rPr>
      </w:pPr>
      <w:r>
        <w:rPr>
          <w:rFonts w:hint="eastAsia"/>
          <w:color w:val="000000"/>
          <w:sz w:val="24"/>
        </w:rPr>
        <w:t>项目原料废塑料中含杂质约为</w:t>
      </w:r>
      <w:r>
        <w:rPr>
          <w:rFonts w:hint="eastAsia"/>
          <w:color w:val="000000"/>
          <w:sz w:val="24"/>
        </w:rPr>
        <w:t>13%</w:t>
      </w:r>
      <w:r>
        <w:rPr>
          <w:rFonts w:hint="eastAsia"/>
          <w:color w:val="000000"/>
          <w:sz w:val="24"/>
        </w:rPr>
        <w:t>，现有项目原料用量为</w:t>
      </w:r>
      <w:r>
        <w:rPr>
          <w:rFonts w:hint="eastAsia"/>
          <w:color w:val="000000"/>
          <w:sz w:val="24"/>
        </w:rPr>
        <w:t>17000t/a</w:t>
      </w:r>
      <w:r>
        <w:rPr>
          <w:rFonts w:hint="eastAsia"/>
          <w:color w:val="000000"/>
          <w:sz w:val="24"/>
        </w:rPr>
        <w:t>，则杂质总量为</w:t>
      </w:r>
      <w:r>
        <w:rPr>
          <w:rFonts w:hint="eastAsia"/>
          <w:color w:val="000000"/>
          <w:sz w:val="24"/>
        </w:rPr>
        <w:t>2210t/a</w:t>
      </w:r>
      <w:r>
        <w:rPr>
          <w:rFonts w:hint="eastAsia"/>
          <w:color w:val="000000"/>
          <w:sz w:val="24"/>
        </w:rPr>
        <w:t>，全部交由环卫部门清运处置。</w:t>
      </w:r>
    </w:p>
    <w:p w:rsidR="00413686" w:rsidRDefault="00413686" w:rsidP="00806465">
      <w:pPr>
        <w:spacing w:beforeLines="50" w:before="156" w:line="360" w:lineRule="auto"/>
        <w:ind w:firstLineChars="200" w:firstLine="480"/>
        <w:rPr>
          <w:color w:val="000000"/>
          <w:sz w:val="24"/>
        </w:rPr>
      </w:pPr>
      <w:r>
        <w:rPr>
          <w:rFonts w:hint="eastAsia"/>
          <w:color w:val="000000"/>
          <w:sz w:val="24"/>
        </w:rPr>
        <w:t>（</w:t>
      </w:r>
      <w:r w:rsidR="00BA2266">
        <w:rPr>
          <w:rFonts w:hint="eastAsia"/>
          <w:color w:val="000000"/>
          <w:sz w:val="24"/>
        </w:rPr>
        <w:t>2</w:t>
      </w:r>
      <w:r>
        <w:rPr>
          <w:rFonts w:hint="eastAsia"/>
          <w:color w:val="000000"/>
          <w:sz w:val="24"/>
        </w:rPr>
        <w:t>）</w:t>
      </w:r>
      <w:r w:rsidR="005D48AA">
        <w:rPr>
          <w:rFonts w:hint="eastAsia"/>
          <w:color w:val="000000"/>
          <w:sz w:val="24"/>
        </w:rPr>
        <w:t>废边角料</w:t>
      </w:r>
    </w:p>
    <w:p w:rsidR="005D48AA" w:rsidRDefault="005D48AA" w:rsidP="00806465">
      <w:pPr>
        <w:spacing w:beforeLines="50" w:before="156" w:line="360" w:lineRule="auto"/>
        <w:ind w:firstLineChars="200" w:firstLine="480"/>
        <w:rPr>
          <w:color w:val="000000"/>
          <w:sz w:val="24"/>
        </w:rPr>
      </w:pPr>
      <w:r>
        <w:rPr>
          <w:rFonts w:hint="eastAsia"/>
          <w:color w:val="000000"/>
          <w:sz w:val="24"/>
        </w:rPr>
        <w:t>项目</w:t>
      </w:r>
      <w:r w:rsidR="00A63DB4">
        <w:rPr>
          <w:rFonts w:hint="eastAsia"/>
          <w:color w:val="000000"/>
          <w:sz w:val="24"/>
        </w:rPr>
        <w:t>挤出、切粒、</w:t>
      </w:r>
      <w:r>
        <w:rPr>
          <w:rFonts w:hint="eastAsia"/>
          <w:color w:val="000000"/>
          <w:sz w:val="24"/>
        </w:rPr>
        <w:t>拉丝过程中会产生一定量的边角料，</w:t>
      </w:r>
      <w:r w:rsidR="00074540">
        <w:rPr>
          <w:rFonts w:hint="eastAsia"/>
          <w:color w:val="000000"/>
          <w:sz w:val="24"/>
        </w:rPr>
        <w:t>产生量约占</w:t>
      </w:r>
      <w:r w:rsidR="00A63DB4">
        <w:rPr>
          <w:rFonts w:hint="eastAsia"/>
          <w:color w:val="000000"/>
          <w:sz w:val="24"/>
        </w:rPr>
        <w:t>原材</w:t>
      </w:r>
      <w:r w:rsidR="00074540">
        <w:rPr>
          <w:rFonts w:hint="eastAsia"/>
          <w:color w:val="000000"/>
          <w:sz w:val="24"/>
        </w:rPr>
        <w:t>料量的</w:t>
      </w:r>
      <w:r w:rsidR="00074540">
        <w:rPr>
          <w:rFonts w:hint="eastAsia"/>
          <w:color w:val="000000"/>
          <w:sz w:val="24"/>
        </w:rPr>
        <w:t>4%</w:t>
      </w:r>
      <w:r w:rsidR="00A63DB4">
        <w:rPr>
          <w:rFonts w:hint="eastAsia"/>
          <w:color w:val="000000"/>
          <w:sz w:val="24"/>
        </w:rPr>
        <w:t>。现有项目塑料</w:t>
      </w:r>
      <w:proofErr w:type="gramStart"/>
      <w:r w:rsidR="00A63DB4">
        <w:rPr>
          <w:rFonts w:hint="eastAsia"/>
          <w:color w:val="000000"/>
          <w:sz w:val="24"/>
        </w:rPr>
        <w:t>粒生产</w:t>
      </w:r>
      <w:proofErr w:type="gramEnd"/>
      <w:r w:rsidR="00A63DB4">
        <w:rPr>
          <w:rFonts w:hint="eastAsia"/>
          <w:color w:val="000000"/>
          <w:sz w:val="24"/>
        </w:rPr>
        <w:t>过程中约产生废边角料</w:t>
      </w:r>
      <w:r w:rsidR="00A63DB4">
        <w:rPr>
          <w:rFonts w:hint="eastAsia"/>
          <w:color w:val="000000"/>
          <w:sz w:val="24"/>
        </w:rPr>
        <w:t>680t/a</w:t>
      </w:r>
      <w:r w:rsidR="00A63DB4">
        <w:rPr>
          <w:rFonts w:hint="eastAsia"/>
          <w:color w:val="000000"/>
          <w:sz w:val="24"/>
        </w:rPr>
        <w:t>、复合编织袋生产过程中产生</w:t>
      </w:r>
      <w:r w:rsidR="00A63DB4">
        <w:rPr>
          <w:rFonts w:hint="eastAsia"/>
          <w:color w:val="000000"/>
          <w:sz w:val="24"/>
        </w:rPr>
        <w:t>460t/a</w:t>
      </w:r>
      <w:r w:rsidR="00A63DB4">
        <w:rPr>
          <w:rFonts w:hint="eastAsia"/>
          <w:color w:val="000000"/>
          <w:sz w:val="24"/>
        </w:rPr>
        <w:t>，合计</w:t>
      </w:r>
      <w:r w:rsidR="00A63DB4">
        <w:rPr>
          <w:rFonts w:hint="eastAsia"/>
          <w:color w:val="000000"/>
          <w:sz w:val="24"/>
        </w:rPr>
        <w:t>1140t/a</w:t>
      </w:r>
      <w:r w:rsidR="00A63DB4">
        <w:rPr>
          <w:rFonts w:hint="eastAsia"/>
          <w:color w:val="000000"/>
          <w:sz w:val="24"/>
        </w:rPr>
        <w:t>，均回用于生产。</w:t>
      </w:r>
    </w:p>
    <w:p w:rsidR="00074540" w:rsidRDefault="00074540" w:rsidP="000A19A1">
      <w:pPr>
        <w:spacing w:beforeLines="50" w:before="156" w:line="360" w:lineRule="auto"/>
        <w:ind w:firstLineChars="200" w:firstLine="480"/>
        <w:rPr>
          <w:color w:val="000000"/>
          <w:sz w:val="24"/>
        </w:rPr>
      </w:pPr>
      <w:r w:rsidRPr="0041705A">
        <w:rPr>
          <w:rFonts w:hint="eastAsia"/>
          <w:color w:val="000000"/>
          <w:sz w:val="24"/>
        </w:rPr>
        <w:t>（</w:t>
      </w:r>
      <w:r w:rsidR="00BA2266" w:rsidRPr="0041705A">
        <w:rPr>
          <w:color w:val="000000"/>
          <w:sz w:val="24"/>
        </w:rPr>
        <w:t>3</w:t>
      </w:r>
      <w:r w:rsidRPr="0041705A">
        <w:rPr>
          <w:rFonts w:hint="eastAsia"/>
          <w:color w:val="000000"/>
          <w:sz w:val="24"/>
        </w:rPr>
        <w:t>）</w:t>
      </w:r>
      <w:r>
        <w:rPr>
          <w:rFonts w:hint="eastAsia"/>
          <w:color w:val="000000"/>
          <w:sz w:val="24"/>
        </w:rPr>
        <w:t>废过滤网</w:t>
      </w:r>
    </w:p>
    <w:p w:rsidR="00074540" w:rsidRDefault="00BA2266" w:rsidP="003F0AA2">
      <w:pPr>
        <w:spacing w:beforeLines="50" w:before="156" w:line="360" w:lineRule="auto"/>
        <w:ind w:firstLineChars="200" w:firstLine="480"/>
        <w:rPr>
          <w:color w:val="000000"/>
          <w:sz w:val="24"/>
        </w:rPr>
      </w:pPr>
      <w:r>
        <w:rPr>
          <w:rFonts w:hint="eastAsia"/>
          <w:color w:val="000000"/>
          <w:sz w:val="24"/>
        </w:rPr>
        <w:t>项目挤出过程中，热熔的塑料会</w:t>
      </w:r>
      <w:proofErr w:type="gramStart"/>
      <w:r>
        <w:rPr>
          <w:rFonts w:hint="eastAsia"/>
          <w:color w:val="000000"/>
          <w:sz w:val="24"/>
        </w:rPr>
        <w:t>附着于滤网筛</w:t>
      </w:r>
      <w:proofErr w:type="gramEnd"/>
      <w:r>
        <w:rPr>
          <w:rFonts w:hint="eastAsia"/>
          <w:color w:val="000000"/>
          <w:sz w:val="24"/>
        </w:rPr>
        <w:t>上，需定期更换，会产生废</w:t>
      </w:r>
      <w:r w:rsidR="009E02A7">
        <w:rPr>
          <w:rFonts w:hint="eastAsia"/>
          <w:color w:val="000000"/>
          <w:sz w:val="24"/>
        </w:rPr>
        <w:t>过滤网</w:t>
      </w:r>
      <w:r>
        <w:rPr>
          <w:rFonts w:hint="eastAsia"/>
          <w:color w:val="000000"/>
          <w:sz w:val="24"/>
        </w:rPr>
        <w:t>。</w:t>
      </w:r>
      <w:r w:rsidR="00B50D9B">
        <w:rPr>
          <w:rFonts w:hint="eastAsia"/>
          <w:color w:val="000000"/>
          <w:sz w:val="24"/>
        </w:rPr>
        <w:t>废过滤</w:t>
      </w:r>
      <w:proofErr w:type="gramStart"/>
      <w:r w:rsidR="00B50D9B">
        <w:rPr>
          <w:rFonts w:hint="eastAsia"/>
          <w:color w:val="000000"/>
          <w:sz w:val="24"/>
        </w:rPr>
        <w:t>网</w:t>
      </w:r>
      <w:r>
        <w:rPr>
          <w:rFonts w:hint="eastAsia"/>
          <w:color w:val="000000"/>
          <w:sz w:val="24"/>
        </w:rPr>
        <w:t>产生</w:t>
      </w:r>
      <w:proofErr w:type="gramEnd"/>
      <w:r>
        <w:rPr>
          <w:rFonts w:hint="eastAsia"/>
          <w:color w:val="000000"/>
          <w:sz w:val="24"/>
        </w:rPr>
        <w:t>量</w:t>
      </w:r>
      <w:r w:rsidR="00641A92">
        <w:rPr>
          <w:rFonts w:hint="eastAsia"/>
          <w:color w:val="000000"/>
          <w:sz w:val="24"/>
        </w:rPr>
        <w:t>以</w:t>
      </w:r>
      <w:r w:rsidR="00641A92">
        <w:rPr>
          <w:rFonts w:hint="eastAsia"/>
          <w:color w:val="000000"/>
          <w:sz w:val="24"/>
        </w:rPr>
        <w:t>9t/1000t</w:t>
      </w:r>
      <w:r w:rsidR="00641A92">
        <w:rPr>
          <w:rFonts w:hint="eastAsia"/>
          <w:color w:val="000000"/>
          <w:sz w:val="24"/>
        </w:rPr>
        <w:t>·产品计算，则废过滤</w:t>
      </w:r>
      <w:proofErr w:type="gramStart"/>
      <w:r w:rsidR="00641A92">
        <w:rPr>
          <w:rFonts w:hint="eastAsia"/>
          <w:color w:val="000000"/>
          <w:sz w:val="24"/>
        </w:rPr>
        <w:t>网产生</w:t>
      </w:r>
      <w:proofErr w:type="gramEnd"/>
      <w:r w:rsidR="00641A92">
        <w:rPr>
          <w:rFonts w:hint="eastAsia"/>
          <w:color w:val="000000"/>
          <w:sz w:val="24"/>
        </w:rPr>
        <w:t>量</w:t>
      </w:r>
      <w:r w:rsidR="00B50D9B">
        <w:rPr>
          <w:rFonts w:hint="eastAsia"/>
          <w:color w:val="000000"/>
          <w:sz w:val="24"/>
        </w:rPr>
        <w:t>约</w:t>
      </w:r>
      <w:r w:rsidR="00641A92">
        <w:rPr>
          <w:rFonts w:hint="eastAsia"/>
          <w:color w:val="000000"/>
          <w:sz w:val="24"/>
        </w:rPr>
        <w:t>108t/a</w:t>
      </w:r>
      <w:r w:rsidR="00641A92">
        <w:rPr>
          <w:rFonts w:hint="eastAsia"/>
          <w:color w:val="000000"/>
          <w:sz w:val="24"/>
        </w:rPr>
        <w:t>。</w:t>
      </w:r>
      <w:r w:rsidR="00641A92" w:rsidRPr="00641A92">
        <w:rPr>
          <w:rFonts w:hint="eastAsia"/>
          <w:color w:val="000000"/>
          <w:sz w:val="24"/>
        </w:rPr>
        <w:t>经核实，废过滤网不属于《国家危险废物名录》（</w:t>
      </w:r>
      <w:r w:rsidR="00641A92" w:rsidRPr="00641A92">
        <w:rPr>
          <w:rFonts w:hint="eastAsia"/>
          <w:color w:val="000000"/>
          <w:sz w:val="24"/>
        </w:rPr>
        <w:t>2016</w:t>
      </w:r>
      <w:r w:rsidR="00641A92">
        <w:rPr>
          <w:rFonts w:hint="eastAsia"/>
          <w:color w:val="000000"/>
          <w:sz w:val="24"/>
        </w:rPr>
        <w:t>根据</w:t>
      </w:r>
      <w:r w:rsidR="00641A92" w:rsidRPr="00641A92">
        <w:rPr>
          <w:rFonts w:hint="eastAsia"/>
          <w:color w:val="000000"/>
          <w:sz w:val="24"/>
        </w:rPr>
        <w:t>版）中危险废物，属于一般工业固废。根据《废塑料加工利用污染防治管理规定》的规定</w:t>
      </w:r>
      <w:r w:rsidR="00641A92">
        <w:rPr>
          <w:rFonts w:hint="eastAsia"/>
          <w:color w:val="000000"/>
          <w:sz w:val="24"/>
        </w:rPr>
        <w:t>，项目</w:t>
      </w:r>
      <w:r w:rsidR="00641A92" w:rsidRPr="00641A92">
        <w:rPr>
          <w:rFonts w:hint="eastAsia"/>
          <w:color w:val="000000"/>
          <w:sz w:val="24"/>
        </w:rPr>
        <w:t>生产过程中产生的废过滤网应交由符合环保要求的单位处理。</w:t>
      </w:r>
    </w:p>
    <w:p w:rsidR="00ED2DED" w:rsidRDefault="00ED2DED" w:rsidP="003F0AA2">
      <w:pPr>
        <w:spacing w:beforeLines="50" w:before="156" w:line="360" w:lineRule="auto"/>
        <w:ind w:firstLineChars="200" w:firstLine="480"/>
        <w:rPr>
          <w:color w:val="000000"/>
          <w:sz w:val="24"/>
        </w:rPr>
      </w:pPr>
    </w:p>
    <w:p w:rsidR="00C4602C" w:rsidRDefault="00C4602C" w:rsidP="003F0AA2">
      <w:pPr>
        <w:spacing w:beforeLines="50" w:before="156" w:line="360" w:lineRule="auto"/>
        <w:ind w:firstLineChars="200" w:firstLine="480"/>
        <w:rPr>
          <w:color w:val="000000"/>
          <w:sz w:val="24"/>
        </w:rPr>
      </w:pPr>
      <w:r>
        <w:rPr>
          <w:rFonts w:hint="eastAsia"/>
          <w:color w:val="000000"/>
          <w:sz w:val="24"/>
        </w:rPr>
        <w:lastRenderedPageBreak/>
        <w:t>（</w:t>
      </w:r>
      <w:r>
        <w:rPr>
          <w:rFonts w:hint="eastAsia"/>
          <w:color w:val="000000"/>
          <w:sz w:val="24"/>
        </w:rPr>
        <w:t>4</w:t>
      </w:r>
      <w:r>
        <w:rPr>
          <w:rFonts w:hint="eastAsia"/>
          <w:color w:val="000000"/>
          <w:sz w:val="24"/>
        </w:rPr>
        <w:t>）废</w:t>
      </w:r>
      <w:r>
        <w:rPr>
          <w:rFonts w:hint="eastAsia"/>
          <w:color w:val="000000"/>
          <w:sz w:val="24"/>
        </w:rPr>
        <w:t>UV</w:t>
      </w:r>
      <w:r>
        <w:rPr>
          <w:rFonts w:hint="eastAsia"/>
          <w:color w:val="000000"/>
          <w:sz w:val="24"/>
        </w:rPr>
        <w:t>光管</w:t>
      </w:r>
    </w:p>
    <w:p w:rsidR="00C4602C" w:rsidRDefault="00537E88" w:rsidP="00E9686D">
      <w:pPr>
        <w:spacing w:beforeLines="50" w:before="156" w:line="360" w:lineRule="auto"/>
        <w:ind w:firstLineChars="200" w:firstLine="480"/>
        <w:rPr>
          <w:color w:val="000000"/>
          <w:sz w:val="24"/>
        </w:rPr>
      </w:pPr>
      <w:r>
        <w:rPr>
          <w:rFonts w:hint="eastAsia"/>
          <w:color w:val="000000"/>
          <w:sz w:val="24"/>
        </w:rPr>
        <w:t>项目处理加热挤出、加热拉丝工序产生的有机废气</w:t>
      </w:r>
      <w:r w:rsidR="0071091C">
        <w:rPr>
          <w:rFonts w:hint="eastAsia"/>
          <w:color w:val="000000"/>
          <w:sz w:val="24"/>
        </w:rPr>
        <w:t>采用</w:t>
      </w:r>
      <w:r w:rsidRPr="002C6DA2">
        <w:rPr>
          <w:rFonts w:hint="eastAsia"/>
          <w:color w:val="000000"/>
          <w:sz w:val="24"/>
        </w:rPr>
        <w:t>UV</w:t>
      </w:r>
      <w:r>
        <w:rPr>
          <w:rFonts w:hint="eastAsia"/>
          <w:color w:val="000000"/>
          <w:sz w:val="24"/>
        </w:rPr>
        <w:t>光</w:t>
      </w:r>
      <w:r w:rsidRPr="002C6DA2">
        <w:rPr>
          <w:rFonts w:hint="eastAsia"/>
          <w:color w:val="000000"/>
          <w:sz w:val="24"/>
        </w:rPr>
        <w:t>管</w:t>
      </w:r>
      <w:r w:rsidR="0071091C">
        <w:rPr>
          <w:rFonts w:hint="eastAsia"/>
          <w:color w:val="000000"/>
          <w:sz w:val="24"/>
        </w:rPr>
        <w:t>进行处理，废气处理工序会产生一定量的废气</w:t>
      </w:r>
      <w:r w:rsidR="0071091C">
        <w:rPr>
          <w:rFonts w:hint="eastAsia"/>
          <w:color w:val="000000"/>
          <w:sz w:val="24"/>
        </w:rPr>
        <w:t>UV</w:t>
      </w:r>
      <w:r w:rsidR="0071091C">
        <w:rPr>
          <w:rFonts w:hint="eastAsia"/>
          <w:color w:val="000000"/>
          <w:sz w:val="24"/>
        </w:rPr>
        <w:t>光管，</w:t>
      </w:r>
      <w:r w:rsidR="0071091C" w:rsidRPr="002C6DA2">
        <w:rPr>
          <w:rFonts w:hint="eastAsia"/>
          <w:color w:val="000000"/>
          <w:sz w:val="24"/>
        </w:rPr>
        <w:t>需定期更换</w:t>
      </w:r>
      <w:r w:rsidR="0071091C">
        <w:rPr>
          <w:rFonts w:hint="eastAsia"/>
          <w:color w:val="000000"/>
          <w:sz w:val="24"/>
        </w:rPr>
        <w:t>。根据</w:t>
      </w:r>
      <w:r w:rsidR="0071091C" w:rsidRPr="00641A92">
        <w:rPr>
          <w:rFonts w:hint="eastAsia"/>
          <w:color w:val="000000"/>
          <w:sz w:val="24"/>
        </w:rPr>
        <w:t>《国家危险废物名录》（</w:t>
      </w:r>
      <w:r w:rsidR="0071091C" w:rsidRPr="00641A92">
        <w:rPr>
          <w:rFonts w:hint="eastAsia"/>
          <w:color w:val="000000"/>
          <w:sz w:val="24"/>
        </w:rPr>
        <w:t>2016</w:t>
      </w:r>
      <w:r w:rsidR="0071091C">
        <w:rPr>
          <w:rFonts w:hint="eastAsia"/>
          <w:color w:val="000000"/>
          <w:sz w:val="24"/>
        </w:rPr>
        <w:t>根据</w:t>
      </w:r>
      <w:r w:rsidR="0071091C" w:rsidRPr="00641A92">
        <w:rPr>
          <w:rFonts w:hint="eastAsia"/>
          <w:color w:val="000000"/>
          <w:sz w:val="24"/>
        </w:rPr>
        <w:t>版）</w:t>
      </w:r>
      <w:r w:rsidR="0071091C">
        <w:rPr>
          <w:rFonts w:hint="eastAsia"/>
          <w:color w:val="000000"/>
          <w:sz w:val="24"/>
        </w:rPr>
        <w:t>，属于危险废物，</w:t>
      </w:r>
      <w:r w:rsidR="0071091C" w:rsidRPr="002C6DA2">
        <w:rPr>
          <w:rFonts w:hint="eastAsia"/>
          <w:color w:val="000000"/>
          <w:sz w:val="24"/>
        </w:rPr>
        <w:t>废物类别为</w:t>
      </w:r>
      <w:r w:rsidR="0071091C" w:rsidRPr="002C6DA2">
        <w:rPr>
          <w:rFonts w:hint="eastAsia"/>
          <w:color w:val="000000"/>
          <w:sz w:val="24"/>
        </w:rPr>
        <w:t>HW29</w:t>
      </w:r>
      <w:r w:rsidR="0071091C">
        <w:rPr>
          <w:rFonts w:hint="eastAsia"/>
          <w:color w:val="000000"/>
          <w:sz w:val="24"/>
        </w:rPr>
        <w:t>，废物代码为</w:t>
      </w:r>
      <w:r w:rsidR="0071091C" w:rsidRPr="002C6DA2">
        <w:rPr>
          <w:rFonts w:hint="eastAsia"/>
          <w:color w:val="000000"/>
          <w:sz w:val="24"/>
        </w:rPr>
        <w:t>900-023-29</w:t>
      </w:r>
      <w:r w:rsidR="0071091C">
        <w:rPr>
          <w:rFonts w:hint="eastAsia"/>
          <w:color w:val="000000"/>
          <w:sz w:val="24"/>
        </w:rPr>
        <w:t>。</w:t>
      </w:r>
      <w:r>
        <w:rPr>
          <w:rFonts w:hint="eastAsia"/>
          <w:color w:val="000000"/>
          <w:sz w:val="24"/>
        </w:rPr>
        <w:t>根据建设单位提供的数据，</w:t>
      </w:r>
      <w:r w:rsidRPr="002C6DA2">
        <w:rPr>
          <w:rFonts w:hint="eastAsia"/>
          <w:color w:val="000000"/>
          <w:sz w:val="24"/>
        </w:rPr>
        <w:t>每年更换</w:t>
      </w:r>
      <w:r w:rsidRPr="002C6DA2">
        <w:rPr>
          <w:rFonts w:hint="eastAsia"/>
          <w:color w:val="000000"/>
          <w:sz w:val="24"/>
        </w:rPr>
        <w:t>1</w:t>
      </w:r>
      <w:r>
        <w:rPr>
          <w:rFonts w:hint="eastAsia"/>
          <w:color w:val="000000"/>
          <w:sz w:val="24"/>
        </w:rPr>
        <w:t>~2</w:t>
      </w:r>
      <w:r w:rsidRPr="002C6DA2">
        <w:rPr>
          <w:rFonts w:hint="eastAsia"/>
          <w:color w:val="000000"/>
          <w:sz w:val="24"/>
        </w:rPr>
        <w:t>次</w:t>
      </w:r>
      <w:r>
        <w:rPr>
          <w:rFonts w:hint="eastAsia"/>
          <w:color w:val="000000"/>
          <w:sz w:val="24"/>
        </w:rPr>
        <w:t>，每次产生</w:t>
      </w:r>
      <w:r w:rsidR="00380BC5">
        <w:rPr>
          <w:rFonts w:hint="eastAsia"/>
          <w:color w:val="000000"/>
          <w:sz w:val="24"/>
        </w:rPr>
        <w:t>约</w:t>
      </w:r>
      <w:r w:rsidR="00380BC5">
        <w:rPr>
          <w:rFonts w:hint="eastAsia"/>
          <w:color w:val="000000"/>
          <w:sz w:val="24"/>
        </w:rPr>
        <w:t>6</w:t>
      </w:r>
      <w:r>
        <w:rPr>
          <w:rFonts w:hint="eastAsia"/>
          <w:color w:val="000000"/>
          <w:sz w:val="24"/>
        </w:rPr>
        <w:t>根</w:t>
      </w:r>
      <w:r w:rsidRPr="002C6DA2">
        <w:rPr>
          <w:rFonts w:hint="eastAsia"/>
          <w:color w:val="000000"/>
          <w:sz w:val="24"/>
        </w:rPr>
        <w:t>，</w:t>
      </w:r>
      <w:r w:rsidR="00380BC5">
        <w:rPr>
          <w:rFonts w:hint="eastAsia"/>
          <w:color w:val="000000"/>
          <w:sz w:val="24"/>
        </w:rPr>
        <w:t>则项目废</w:t>
      </w:r>
      <w:r w:rsidR="00380BC5">
        <w:rPr>
          <w:rFonts w:hint="eastAsia"/>
          <w:color w:val="000000"/>
          <w:sz w:val="24"/>
        </w:rPr>
        <w:t>UV</w:t>
      </w:r>
      <w:r w:rsidR="00380BC5">
        <w:rPr>
          <w:rFonts w:hint="eastAsia"/>
          <w:color w:val="000000"/>
          <w:sz w:val="24"/>
        </w:rPr>
        <w:t>光管</w:t>
      </w:r>
      <w:r>
        <w:rPr>
          <w:rFonts w:hint="eastAsia"/>
          <w:color w:val="000000"/>
          <w:sz w:val="24"/>
        </w:rPr>
        <w:t>产生量约</w:t>
      </w:r>
      <w:r>
        <w:rPr>
          <w:rFonts w:hint="eastAsia"/>
          <w:color w:val="000000"/>
          <w:sz w:val="24"/>
        </w:rPr>
        <w:t>12kg/a</w:t>
      </w:r>
      <w:r w:rsidR="00380BC5">
        <w:rPr>
          <w:rFonts w:hint="eastAsia"/>
          <w:color w:val="000000"/>
          <w:sz w:val="24"/>
        </w:rPr>
        <w:t>，由厂家回收处置。</w:t>
      </w:r>
    </w:p>
    <w:p w:rsidR="00315526" w:rsidRDefault="00315526" w:rsidP="003F0AA2">
      <w:pPr>
        <w:spacing w:beforeLines="50" w:before="156" w:line="360" w:lineRule="auto"/>
        <w:ind w:firstLineChars="200" w:firstLine="480"/>
        <w:rPr>
          <w:color w:val="000000"/>
          <w:sz w:val="24"/>
        </w:rPr>
      </w:pPr>
      <w:r>
        <w:rPr>
          <w:rFonts w:hint="eastAsia"/>
          <w:color w:val="000000"/>
          <w:sz w:val="24"/>
        </w:rPr>
        <w:t>（</w:t>
      </w:r>
      <w:r w:rsidR="00C4602C">
        <w:rPr>
          <w:rFonts w:hint="eastAsia"/>
          <w:color w:val="000000"/>
          <w:sz w:val="24"/>
        </w:rPr>
        <w:t>5</w:t>
      </w:r>
      <w:r>
        <w:rPr>
          <w:rFonts w:hint="eastAsia"/>
          <w:color w:val="000000"/>
          <w:sz w:val="24"/>
        </w:rPr>
        <w:t>）生活垃圾</w:t>
      </w:r>
    </w:p>
    <w:p w:rsidR="00315526" w:rsidRDefault="00315526" w:rsidP="003F0AA2">
      <w:pPr>
        <w:spacing w:beforeLines="50" w:before="156" w:line="360" w:lineRule="auto"/>
        <w:ind w:firstLineChars="200" w:firstLine="480"/>
        <w:rPr>
          <w:color w:val="000000"/>
          <w:sz w:val="24"/>
        </w:rPr>
      </w:pPr>
      <w:r>
        <w:rPr>
          <w:rFonts w:hint="eastAsia"/>
          <w:color w:val="000000"/>
          <w:sz w:val="24"/>
        </w:rPr>
        <w:t>根据建设单位提供资料，现有项目年产生</w:t>
      </w:r>
      <w:r>
        <w:rPr>
          <w:rFonts w:hint="eastAsia"/>
          <w:color w:val="000000"/>
          <w:sz w:val="24"/>
        </w:rPr>
        <w:t>39.73</w:t>
      </w:r>
      <w:r w:rsidR="00AC490E">
        <w:rPr>
          <w:rFonts w:hint="eastAsia"/>
          <w:color w:val="000000"/>
          <w:sz w:val="24"/>
        </w:rPr>
        <w:t>吨</w:t>
      </w:r>
      <w:r>
        <w:rPr>
          <w:rFonts w:hint="eastAsia"/>
          <w:color w:val="000000"/>
          <w:sz w:val="24"/>
        </w:rPr>
        <w:t>生活垃圾，由当地环卫部门定期清运。</w:t>
      </w:r>
    </w:p>
    <w:p w:rsidR="00641A92" w:rsidRPr="00FB5337" w:rsidRDefault="00641A92" w:rsidP="003F0AA2">
      <w:pPr>
        <w:pStyle w:val="3"/>
        <w:keepNext w:val="0"/>
        <w:widowControl/>
        <w:numPr>
          <w:ilvl w:val="2"/>
          <w:numId w:val="0"/>
        </w:numPr>
        <w:tabs>
          <w:tab w:val="left" w:pos="720"/>
        </w:tabs>
        <w:spacing w:beforeLines="50" w:before="156" w:after="0" w:line="360" w:lineRule="auto"/>
        <w:rPr>
          <w:rFonts w:eastAsia="宋体"/>
          <w:snapToGrid w:val="0"/>
          <w:color w:val="000000"/>
        </w:rPr>
      </w:pPr>
      <w:r w:rsidRPr="00FB5337">
        <w:rPr>
          <w:rFonts w:eastAsia="宋体" w:hint="eastAsia"/>
          <w:snapToGrid w:val="0"/>
          <w:color w:val="000000"/>
        </w:rPr>
        <w:t>3.2.</w:t>
      </w:r>
      <w:r>
        <w:rPr>
          <w:rFonts w:eastAsia="宋体" w:hint="eastAsia"/>
          <w:snapToGrid w:val="0"/>
          <w:color w:val="000000"/>
        </w:rPr>
        <w:t>6</w:t>
      </w:r>
      <w:r w:rsidRPr="00FB5337">
        <w:rPr>
          <w:rFonts w:eastAsia="宋体" w:hint="eastAsia"/>
          <w:snapToGrid w:val="0"/>
          <w:color w:val="000000"/>
        </w:rPr>
        <w:t xml:space="preserve"> </w:t>
      </w:r>
      <w:r>
        <w:rPr>
          <w:rFonts w:eastAsia="宋体" w:hint="eastAsia"/>
          <w:snapToGrid w:val="0"/>
          <w:color w:val="000000"/>
        </w:rPr>
        <w:t>现有项目污染物排放量及治理措施汇总</w:t>
      </w:r>
    </w:p>
    <w:p w:rsidR="00641A92" w:rsidRDefault="00641A92" w:rsidP="003F0AA2">
      <w:pPr>
        <w:spacing w:beforeLines="50" w:before="156" w:line="360" w:lineRule="auto"/>
        <w:ind w:firstLineChars="200" w:firstLine="480"/>
        <w:rPr>
          <w:color w:val="000000"/>
          <w:sz w:val="24"/>
        </w:rPr>
      </w:pPr>
      <w:r>
        <w:rPr>
          <w:rFonts w:hint="eastAsia"/>
          <w:color w:val="000000"/>
          <w:sz w:val="24"/>
        </w:rPr>
        <w:t>综上</w:t>
      </w:r>
      <w:r w:rsidR="00A620FE">
        <w:rPr>
          <w:rFonts w:hint="eastAsia"/>
          <w:color w:val="000000"/>
          <w:sz w:val="24"/>
        </w:rPr>
        <w:t>分析</w:t>
      </w:r>
      <w:r>
        <w:rPr>
          <w:rFonts w:hint="eastAsia"/>
          <w:color w:val="000000"/>
          <w:sz w:val="24"/>
        </w:rPr>
        <w:t>，现有项目污染物产排情况及治理措施见下表。</w:t>
      </w:r>
    </w:p>
    <w:p w:rsidR="00641A92" w:rsidRPr="0041705A" w:rsidRDefault="00641A92" w:rsidP="0041705A">
      <w:pPr>
        <w:spacing w:beforeLines="50" w:before="156" w:line="360" w:lineRule="auto"/>
        <w:jc w:val="center"/>
        <w:rPr>
          <w:color w:val="000000"/>
          <w:szCs w:val="21"/>
        </w:rPr>
      </w:pPr>
      <w:r w:rsidRPr="0041705A">
        <w:rPr>
          <w:rFonts w:hint="eastAsia"/>
          <w:color w:val="000000"/>
          <w:szCs w:val="21"/>
        </w:rPr>
        <w:t>表</w:t>
      </w:r>
      <w:r w:rsidRPr="0041705A">
        <w:rPr>
          <w:color w:val="000000"/>
          <w:szCs w:val="21"/>
        </w:rPr>
        <w:t>3.</w:t>
      </w:r>
      <w:r>
        <w:rPr>
          <w:rFonts w:hint="eastAsia"/>
          <w:color w:val="000000"/>
          <w:szCs w:val="21"/>
        </w:rPr>
        <w:t>2</w:t>
      </w:r>
      <w:r w:rsidRPr="00641A92">
        <w:rPr>
          <w:color w:val="000000"/>
          <w:szCs w:val="21"/>
        </w:rPr>
        <w:t>-</w:t>
      </w:r>
      <w:r>
        <w:rPr>
          <w:rFonts w:hint="eastAsia"/>
          <w:color w:val="000000"/>
          <w:szCs w:val="21"/>
        </w:rPr>
        <w:t>9</w:t>
      </w:r>
      <w:r w:rsidRPr="0041705A">
        <w:rPr>
          <w:color w:val="000000"/>
          <w:szCs w:val="21"/>
        </w:rPr>
        <w:t xml:space="preserve">  </w:t>
      </w:r>
      <w:r w:rsidRPr="0041705A">
        <w:rPr>
          <w:rFonts w:hint="eastAsia"/>
          <w:color w:val="000000"/>
          <w:szCs w:val="21"/>
        </w:rPr>
        <w:t>现有项目主要污染物排放情况及防治措施</w:t>
      </w:r>
    </w:p>
    <w:tbl>
      <w:tblPr>
        <w:tblW w:w="8460" w:type="dxa"/>
        <w:jc w:val="center"/>
        <w:tblBorders>
          <w:top w:val="single" w:sz="18" w:space="0" w:color="auto"/>
          <w:bottom w:val="single" w:sz="18" w:space="0" w:color="auto"/>
          <w:insideH w:val="single" w:sz="4" w:space="0" w:color="auto"/>
          <w:insideV w:val="single" w:sz="4" w:space="0" w:color="auto"/>
        </w:tblBorders>
        <w:tblLayout w:type="fixed"/>
        <w:tblLook w:val="04A0" w:firstRow="1" w:lastRow="0" w:firstColumn="1" w:lastColumn="0" w:noHBand="0" w:noVBand="1"/>
      </w:tblPr>
      <w:tblGrid>
        <w:gridCol w:w="706"/>
        <w:gridCol w:w="789"/>
        <w:gridCol w:w="1276"/>
        <w:gridCol w:w="1072"/>
        <w:gridCol w:w="1054"/>
        <w:gridCol w:w="1134"/>
        <w:gridCol w:w="992"/>
        <w:gridCol w:w="1437"/>
      </w:tblGrid>
      <w:tr w:rsidR="00641A92" w:rsidRPr="00B03EAA" w:rsidTr="00F820B9">
        <w:trPr>
          <w:cantSplit/>
          <w:trHeight w:val="554"/>
          <w:jc w:val="center"/>
        </w:trPr>
        <w:tc>
          <w:tcPr>
            <w:tcW w:w="706" w:type="dxa"/>
            <w:tcBorders>
              <w:top w:val="single" w:sz="18" w:space="0" w:color="auto"/>
              <w:bottom w:val="single" w:sz="4" w:space="0" w:color="auto"/>
              <w:tl2br w:val="single" w:sz="4" w:space="0" w:color="auto"/>
            </w:tcBorders>
            <w:shd w:val="clear" w:color="auto" w:fill="auto"/>
            <w:vAlign w:val="center"/>
          </w:tcPr>
          <w:p w:rsidR="00641A92" w:rsidRPr="00B03EAA" w:rsidRDefault="00641A92" w:rsidP="00641A92">
            <w:pPr>
              <w:pStyle w:val="322"/>
              <w:snapToGrid w:val="0"/>
              <w:spacing w:line="240" w:lineRule="auto"/>
              <w:jc w:val="right"/>
              <w:rPr>
                <w:b/>
                <w:color w:val="000000" w:themeColor="text1"/>
              </w:rPr>
            </w:pPr>
            <w:bookmarkStart w:id="83" w:name="OLE_LINK25"/>
            <w:r w:rsidRPr="00B03EAA">
              <w:rPr>
                <w:b/>
                <w:color w:val="000000" w:themeColor="text1"/>
              </w:rPr>
              <w:t>内容</w:t>
            </w:r>
          </w:p>
          <w:p w:rsidR="00641A92" w:rsidRPr="00B03EAA" w:rsidRDefault="00641A92" w:rsidP="00641A92">
            <w:pPr>
              <w:pStyle w:val="322"/>
              <w:snapToGrid w:val="0"/>
              <w:spacing w:line="240" w:lineRule="auto"/>
              <w:jc w:val="left"/>
              <w:rPr>
                <w:b/>
                <w:color w:val="000000" w:themeColor="text1"/>
              </w:rPr>
            </w:pPr>
            <w:r w:rsidRPr="00B03EAA">
              <w:rPr>
                <w:b/>
                <w:color w:val="000000" w:themeColor="text1"/>
              </w:rPr>
              <w:t>类型</w:t>
            </w:r>
          </w:p>
        </w:tc>
        <w:tc>
          <w:tcPr>
            <w:tcW w:w="789" w:type="dxa"/>
            <w:tcBorders>
              <w:top w:val="single" w:sz="18" w:space="0" w:color="auto"/>
              <w:bottom w:val="single" w:sz="4" w:space="0" w:color="auto"/>
            </w:tcBorders>
            <w:shd w:val="clear" w:color="auto" w:fill="auto"/>
            <w:vAlign w:val="center"/>
          </w:tcPr>
          <w:p w:rsidR="00641A92" w:rsidRPr="00B03EAA" w:rsidRDefault="00641A92" w:rsidP="00641A92">
            <w:pPr>
              <w:pStyle w:val="322"/>
              <w:snapToGrid w:val="0"/>
              <w:spacing w:line="240" w:lineRule="auto"/>
              <w:rPr>
                <w:b/>
                <w:color w:val="000000" w:themeColor="text1"/>
              </w:rPr>
            </w:pPr>
            <w:r w:rsidRPr="00B03EAA">
              <w:rPr>
                <w:b/>
                <w:color w:val="000000" w:themeColor="text1"/>
              </w:rPr>
              <w:t>排放源</w:t>
            </w:r>
          </w:p>
        </w:tc>
        <w:tc>
          <w:tcPr>
            <w:tcW w:w="1276" w:type="dxa"/>
            <w:tcBorders>
              <w:top w:val="single" w:sz="18" w:space="0" w:color="auto"/>
              <w:bottom w:val="single" w:sz="4" w:space="0" w:color="auto"/>
            </w:tcBorders>
            <w:shd w:val="clear" w:color="auto" w:fill="auto"/>
            <w:vAlign w:val="center"/>
          </w:tcPr>
          <w:p w:rsidR="00641A92" w:rsidRPr="00B03EAA" w:rsidRDefault="00641A92" w:rsidP="00641A92">
            <w:pPr>
              <w:pStyle w:val="322"/>
              <w:snapToGrid w:val="0"/>
              <w:spacing w:line="240" w:lineRule="auto"/>
              <w:rPr>
                <w:b/>
                <w:color w:val="000000" w:themeColor="text1"/>
              </w:rPr>
            </w:pPr>
            <w:r w:rsidRPr="00B03EAA">
              <w:rPr>
                <w:b/>
                <w:color w:val="000000" w:themeColor="text1"/>
              </w:rPr>
              <w:t>污染物</w:t>
            </w:r>
          </w:p>
        </w:tc>
        <w:tc>
          <w:tcPr>
            <w:tcW w:w="1072" w:type="dxa"/>
            <w:tcBorders>
              <w:top w:val="single" w:sz="18" w:space="0" w:color="auto"/>
              <w:bottom w:val="single" w:sz="4" w:space="0" w:color="auto"/>
            </w:tcBorders>
            <w:shd w:val="clear" w:color="auto" w:fill="auto"/>
            <w:vAlign w:val="center"/>
          </w:tcPr>
          <w:p w:rsidR="00641A92" w:rsidRPr="0056053C" w:rsidRDefault="00641A92" w:rsidP="0061489F">
            <w:pPr>
              <w:pStyle w:val="322"/>
              <w:snapToGrid w:val="0"/>
              <w:spacing w:line="240" w:lineRule="auto"/>
              <w:rPr>
                <w:b/>
                <w:color w:val="000000" w:themeColor="text1"/>
              </w:rPr>
            </w:pPr>
            <w:r w:rsidRPr="0056053C">
              <w:rPr>
                <w:b/>
                <w:color w:val="000000" w:themeColor="text1"/>
              </w:rPr>
              <w:t>产生浓度</w:t>
            </w:r>
            <w:r w:rsidR="0071091C" w:rsidRPr="008337A3">
              <w:rPr>
                <w:color w:val="000000" w:themeColor="text1"/>
              </w:rPr>
              <w:t>mg/m</w:t>
            </w:r>
            <w:r w:rsidR="0071091C" w:rsidRPr="008337A3">
              <w:rPr>
                <w:color w:val="000000" w:themeColor="text1"/>
                <w:vertAlign w:val="superscript"/>
              </w:rPr>
              <w:t>3</w:t>
            </w:r>
          </w:p>
        </w:tc>
        <w:tc>
          <w:tcPr>
            <w:tcW w:w="1054" w:type="dxa"/>
            <w:tcBorders>
              <w:top w:val="single" w:sz="18" w:space="0" w:color="auto"/>
              <w:bottom w:val="single" w:sz="4" w:space="0" w:color="auto"/>
            </w:tcBorders>
            <w:shd w:val="clear" w:color="auto" w:fill="auto"/>
            <w:vAlign w:val="center"/>
          </w:tcPr>
          <w:p w:rsidR="00641A92" w:rsidRPr="0061489F" w:rsidRDefault="00641A92" w:rsidP="0061489F">
            <w:pPr>
              <w:pStyle w:val="322"/>
              <w:snapToGrid w:val="0"/>
              <w:spacing w:line="240" w:lineRule="auto"/>
              <w:rPr>
                <w:b/>
                <w:color w:val="000000" w:themeColor="text1"/>
              </w:rPr>
            </w:pPr>
            <w:r w:rsidRPr="0056053C">
              <w:rPr>
                <w:b/>
                <w:color w:val="000000" w:themeColor="text1"/>
              </w:rPr>
              <w:t>产生量</w:t>
            </w:r>
          </w:p>
        </w:tc>
        <w:tc>
          <w:tcPr>
            <w:tcW w:w="1134" w:type="dxa"/>
            <w:tcBorders>
              <w:top w:val="single" w:sz="18" w:space="0" w:color="auto"/>
              <w:bottom w:val="single" w:sz="4" w:space="0" w:color="auto"/>
            </w:tcBorders>
            <w:shd w:val="clear" w:color="auto" w:fill="auto"/>
            <w:vAlign w:val="center"/>
          </w:tcPr>
          <w:p w:rsidR="00641A92" w:rsidRPr="0056053C" w:rsidRDefault="00641A92" w:rsidP="0061489F">
            <w:pPr>
              <w:pStyle w:val="322"/>
              <w:snapToGrid w:val="0"/>
              <w:spacing w:line="240" w:lineRule="auto"/>
              <w:rPr>
                <w:b/>
                <w:color w:val="000000" w:themeColor="text1"/>
              </w:rPr>
            </w:pPr>
            <w:r w:rsidRPr="0061489F">
              <w:rPr>
                <w:b/>
                <w:color w:val="000000" w:themeColor="text1"/>
              </w:rPr>
              <w:t>排放浓度</w:t>
            </w:r>
            <w:r w:rsidR="0071091C" w:rsidRPr="002C49FC">
              <w:rPr>
                <w:color w:val="000000" w:themeColor="text1"/>
              </w:rPr>
              <w:t>mg/m</w:t>
            </w:r>
            <w:r w:rsidR="0071091C" w:rsidRPr="002C49FC">
              <w:rPr>
                <w:color w:val="000000" w:themeColor="text1"/>
                <w:vertAlign w:val="superscript"/>
              </w:rPr>
              <w:t>3</w:t>
            </w:r>
          </w:p>
        </w:tc>
        <w:tc>
          <w:tcPr>
            <w:tcW w:w="992" w:type="dxa"/>
            <w:tcBorders>
              <w:top w:val="single" w:sz="18" w:space="0" w:color="auto"/>
              <w:bottom w:val="single" w:sz="4" w:space="0" w:color="auto"/>
            </w:tcBorders>
            <w:shd w:val="clear" w:color="auto" w:fill="auto"/>
            <w:vAlign w:val="center"/>
          </w:tcPr>
          <w:p w:rsidR="00641A92" w:rsidRPr="0061489F" w:rsidRDefault="00641A92" w:rsidP="0061489F">
            <w:pPr>
              <w:pStyle w:val="322"/>
              <w:snapToGrid w:val="0"/>
              <w:spacing w:line="240" w:lineRule="auto"/>
              <w:rPr>
                <w:b/>
                <w:color w:val="000000" w:themeColor="text1"/>
              </w:rPr>
            </w:pPr>
            <w:r w:rsidRPr="0056053C">
              <w:rPr>
                <w:b/>
                <w:color w:val="000000" w:themeColor="text1"/>
              </w:rPr>
              <w:t>排放量</w:t>
            </w:r>
          </w:p>
        </w:tc>
        <w:tc>
          <w:tcPr>
            <w:tcW w:w="1437" w:type="dxa"/>
            <w:tcBorders>
              <w:top w:val="single" w:sz="18" w:space="0" w:color="auto"/>
              <w:bottom w:val="single" w:sz="4" w:space="0" w:color="auto"/>
            </w:tcBorders>
            <w:shd w:val="clear" w:color="auto" w:fill="auto"/>
            <w:vAlign w:val="center"/>
          </w:tcPr>
          <w:p w:rsidR="00641A92" w:rsidRPr="00B03EAA" w:rsidRDefault="00641A92" w:rsidP="00641A92">
            <w:pPr>
              <w:pStyle w:val="322"/>
              <w:snapToGrid w:val="0"/>
              <w:spacing w:line="240" w:lineRule="auto"/>
              <w:rPr>
                <w:b/>
                <w:color w:val="000000" w:themeColor="text1"/>
              </w:rPr>
            </w:pPr>
            <w:r w:rsidRPr="00B03EAA">
              <w:rPr>
                <w:b/>
                <w:color w:val="000000" w:themeColor="text1"/>
              </w:rPr>
              <w:t>防治措施</w:t>
            </w:r>
          </w:p>
        </w:tc>
      </w:tr>
      <w:tr w:rsidR="00F820B9" w:rsidRPr="00B03EAA" w:rsidTr="00F820B9">
        <w:trPr>
          <w:cantSplit/>
          <w:trHeight w:val="554"/>
          <w:jc w:val="center"/>
        </w:trPr>
        <w:tc>
          <w:tcPr>
            <w:tcW w:w="706" w:type="dxa"/>
            <w:vMerge w:val="restart"/>
            <w:tcBorders>
              <w:top w:val="single" w:sz="4" w:space="0" w:color="auto"/>
              <w:bottom w:val="single" w:sz="4" w:space="0" w:color="auto"/>
            </w:tcBorders>
            <w:shd w:val="clear" w:color="auto" w:fill="auto"/>
            <w:vAlign w:val="center"/>
          </w:tcPr>
          <w:p w:rsidR="00F820B9" w:rsidRPr="00B03EAA" w:rsidRDefault="00F820B9" w:rsidP="00641A92">
            <w:pPr>
              <w:pStyle w:val="322"/>
              <w:snapToGrid w:val="0"/>
              <w:spacing w:line="240" w:lineRule="auto"/>
              <w:rPr>
                <w:color w:val="000000" w:themeColor="text1"/>
              </w:rPr>
            </w:pPr>
            <w:r w:rsidRPr="00B03EAA">
              <w:rPr>
                <w:color w:val="000000" w:themeColor="text1"/>
              </w:rPr>
              <w:t>废气</w:t>
            </w:r>
          </w:p>
        </w:tc>
        <w:tc>
          <w:tcPr>
            <w:tcW w:w="789" w:type="dxa"/>
            <w:vMerge w:val="restart"/>
            <w:tcBorders>
              <w:top w:val="single" w:sz="4" w:space="0" w:color="auto"/>
            </w:tcBorders>
            <w:shd w:val="clear" w:color="auto" w:fill="auto"/>
            <w:vAlign w:val="center"/>
          </w:tcPr>
          <w:p w:rsidR="00F820B9" w:rsidRPr="00B03EAA" w:rsidRDefault="00F820B9" w:rsidP="00641A92">
            <w:pPr>
              <w:pStyle w:val="322"/>
              <w:snapToGrid w:val="0"/>
              <w:spacing w:line="240" w:lineRule="auto"/>
              <w:rPr>
                <w:color w:val="000000" w:themeColor="text1"/>
              </w:rPr>
            </w:pPr>
            <w:r>
              <w:rPr>
                <w:rFonts w:hint="eastAsia"/>
                <w:color w:val="000000" w:themeColor="text1"/>
              </w:rPr>
              <w:t>加热废气</w:t>
            </w:r>
          </w:p>
        </w:tc>
        <w:tc>
          <w:tcPr>
            <w:tcW w:w="1276" w:type="dxa"/>
            <w:tcBorders>
              <w:top w:val="single" w:sz="4" w:space="0" w:color="auto"/>
              <w:bottom w:val="single" w:sz="4" w:space="0" w:color="auto"/>
            </w:tcBorders>
            <w:shd w:val="clear" w:color="auto" w:fill="auto"/>
            <w:vAlign w:val="center"/>
          </w:tcPr>
          <w:p w:rsidR="00F820B9" w:rsidRPr="00B03EAA" w:rsidRDefault="00F820B9" w:rsidP="00641A92">
            <w:pPr>
              <w:pStyle w:val="322"/>
              <w:snapToGrid w:val="0"/>
              <w:spacing w:line="240" w:lineRule="auto"/>
              <w:rPr>
                <w:color w:val="000000" w:themeColor="text1"/>
              </w:rPr>
            </w:pPr>
            <w:r>
              <w:rPr>
                <w:rFonts w:hint="eastAsia"/>
                <w:color w:val="000000" w:themeColor="text1"/>
              </w:rPr>
              <w:t>非甲烷总烃</w:t>
            </w:r>
            <w:r w:rsidRPr="00F1530E">
              <w:rPr>
                <w:rFonts w:hint="eastAsia"/>
                <w:color w:val="000000" w:themeColor="text1"/>
              </w:rPr>
              <w:t>（有组织）</w:t>
            </w:r>
          </w:p>
        </w:tc>
        <w:tc>
          <w:tcPr>
            <w:tcW w:w="1072" w:type="dxa"/>
            <w:tcBorders>
              <w:top w:val="single" w:sz="4" w:space="0" w:color="auto"/>
              <w:bottom w:val="single" w:sz="4" w:space="0" w:color="auto"/>
            </w:tcBorders>
            <w:shd w:val="clear" w:color="auto" w:fill="auto"/>
            <w:vAlign w:val="center"/>
          </w:tcPr>
          <w:p w:rsidR="00F820B9" w:rsidRPr="00B03EAA" w:rsidRDefault="00F820B9" w:rsidP="0071091C">
            <w:pPr>
              <w:pStyle w:val="322"/>
              <w:snapToGrid w:val="0"/>
              <w:spacing w:line="240" w:lineRule="auto"/>
              <w:rPr>
                <w:color w:val="000000" w:themeColor="text1"/>
              </w:rPr>
            </w:pPr>
            <w:r>
              <w:rPr>
                <w:rFonts w:hint="eastAsia"/>
                <w:color w:val="000000" w:themeColor="text1"/>
              </w:rPr>
              <w:t>138.54</w:t>
            </w:r>
            <w:r w:rsidRPr="002C49FC">
              <w:rPr>
                <w:b/>
                <w:color w:val="000000" w:themeColor="text1"/>
              </w:rPr>
              <w:t xml:space="preserve"> </w:t>
            </w:r>
          </w:p>
        </w:tc>
        <w:tc>
          <w:tcPr>
            <w:tcW w:w="1054" w:type="dxa"/>
            <w:tcBorders>
              <w:top w:val="single" w:sz="4" w:space="0" w:color="auto"/>
              <w:bottom w:val="single" w:sz="4" w:space="0" w:color="auto"/>
            </w:tcBorders>
            <w:shd w:val="clear" w:color="auto" w:fill="auto"/>
            <w:vAlign w:val="center"/>
          </w:tcPr>
          <w:p w:rsidR="00F820B9" w:rsidRPr="00B03EAA" w:rsidRDefault="00F820B9" w:rsidP="00641A92">
            <w:pPr>
              <w:pStyle w:val="322"/>
              <w:snapToGrid w:val="0"/>
              <w:spacing w:line="240" w:lineRule="auto"/>
              <w:rPr>
                <w:color w:val="000000" w:themeColor="text1"/>
              </w:rPr>
            </w:pPr>
            <w:r>
              <w:rPr>
                <w:rFonts w:hint="eastAsia"/>
                <w:color w:val="000000" w:themeColor="text1"/>
              </w:rPr>
              <w:t>9.975</w:t>
            </w:r>
            <w:r w:rsidRPr="0041705A">
              <w:rPr>
                <w:color w:val="000000" w:themeColor="text1"/>
              </w:rPr>
              <w:t xml:space="preserve"> t/a</w:t>
            </w:r>
          </w:p>
        </w:tc>
        <w:tc>
          <w:tcPr>
            <w:tcW w:w="1134" w:type="dxa"/>
            <w:tcBorders>
              <w:top w:val="single" w:sz="4" w:space="0" w:color="auto"/>
              <w:bottom w:val="single" w:sz="4" w:space="0" w:color="auto"/>
            </w:tcBorders>
            <w:shd w:val="clear" w:color="auto" w:fill="auto"/>
            <w:vAlign w:val="center"/>
          </w:tcPr>
          <w:p w:rsidR="00F820B9" w:rsidRPr="00B03EAA" w:rsidRDefault="00F820B9" w:rsidP="0071091C">
            <w:pPr>
              <w:pStyle w:val="322"/>
              <w:snapToGrid w:val="0"/>
              <w:spacing w:line="240" w:lineRule="auto"/>
              <w:rPr>
                <w:color w:val="000000" w:themeColor="text1"/>
              </w:rPr>
            </w:pPr>
            <w:r>
              <w:rPr>
                <w:rFonts w:hint="eastAsia"/>
                <w:color w:val="000000" w:themeColor="text1"/>
              </w:rPr>
              <w:t>55.42</w:t>
            </w:r>
          </w:p>
        </w:tc>
        <w:tc>
          <w:tcPr>
            <w:tcW w:w="992" w:type="dxa"/>
            <w:tcBorders>
              <w:top w:val="single" w:sz="4" w:space="0" w:color="auto"/>
              <w:bottom w:val="single" w:sz="4" w:space="0" w:color="auto"/>
            </w:tcBorders>
            <w:shd w:val="clear" w:color="auto" w:fill="auto"/>
            <w:vAlign w:val="center"/>
          </w:tcPr>
          <w:p w:rsidR="00F820B9" w:rsidRPr="00B03EAA" w:rsidRDefault="00F820B9" w:rsidP="00641A92">
            <w:pPr>
              <w:pStyle w:val="322"/>
              <w:snapToGrid w:val="0"/>
              <w:spacing w:line="240" w:lineRule="auto"/>
              <w:rPr>
                <w:color w:val="000000" w:themeColor="text1"/>
              </w:rPr>
            </w:pPr>
            <w:r>
              <w:rPr>
                <w:rFonts w:hint="eastAsia"/>
                <w:color w:val="000000" w:themeColor="text1"/>
              </w:rPr>
              <w:t>3.99</w:t>
            </w:r>
            <w:r w:rsidRPr="002C49FC">
              <w:rPr>
                <w:color w:val="000000" w:themeColor="text1"/>
              </w:rPr>
              <w:t xml:space="preserve"> t/a</w:t>
            </w:r>
          </w:p>
        </w:tc>
        <w:tc>
          <w:tcPr>
            <w:tcW w:w="1437" w:type="dxa"/>
            <w:tcBorders>
              <w:top w:val="single" w:sz="4" w:space="0" w:color="auto"/>
              <w:bottom w:val="single" w:sz="4" w:space="0" w:color="auto"/>
            </w:tcBorders>
            <w:shd w:val="clear" w:color="auto" w:fill="auto"/>
            <w:vAlign w:val="center"/>
          </w:tcPr>
          <w:p w:rsidR="00F820B9" w:rsidRPr="0056053C" w:rsidRDefault="00F820B9" w:rsidP="00641A92">
            <w:pPr>
              <w:pStyle w:val="322"/>
              <w:snapToGrid w:val="0"/>
              <w:spacing w:line="240" w:lineRule="auto"/>
              <w:rPr>
                <w:color w:val="000000" w:themeColor="text1"/>
              </w:rPr>
            </w:pPr>
            <w:r w:rsidRPr="0056053C">
              <w:rPr>
                <w:rFonts w:hint="eastAsia"/>
                <w:color w:val="000000" w:themeColor="text1"/>
              </w:rPr>
              <w:t>采用</w:t>
            </w:r>
            <w:r w:rsidRPr="0056053C">
              <w:rPr>
                <w:rFonts w:hint="eastAsia"/>
                <w:color w:val="000000" w:themeColor="text1"/>
              </w:rPr>
              <w:t>UV</w:t>
            </w:r>
            <w:r w:rsidRPr="0056053C">
              <w:rPr>
                <w:rFonts w:hint="eastAsia"/>
                <w:color w:val="000000" w:themeColor="text1"/>
              </w:rPr>
              <w:t>光解处理设施进行处理后经</w:t>
            </w:r>
            <w:r w:rsidRPr="0056053C">
              <w:rPr>
                <w:rFonts w:hint="eastAsia"/>
                <w:color w:val="000000" w:themeColor="text1"/>
              </w:rPr>
              <w:t>15m</w:t>
            </w:r>
            <w:r w:rsidRPr="0056053C">
              <w:rPr>
                <w:rFonts w:hint="eastAsia"/>
                <w:color w:val="000000" w:themeColor="text1"/>
              </w:rPr>
              <w:t>高排气筒向外排放</w:t>
            </w:r>
          </w:p>
        </w:tc>
      </w:tr>
      <w:tr w:rsidR="00F820B9" w:rsidRPr="00B03EAA" w:rsidTr="00F820B9">
        <w:trPr>
          <w:cantSplit/>
          <w:trHeight w:val="554"/>
          <w:jc w:val="center"/>
        </w:trPr>
        <w:tc>
          <w:tcPr>
            <w:tcW w:w="706" w:type="dxa"/>
            <w:vMerge/>
            <w:tcBorders>
              <w:top w:val="single" w:sz="4" w:space="0" w:color="auto"/>
              <w:bottom w:val="single" w:sz="4" w:space="0" w:color="auto"/>
            </w:tcBorders>
            <w:shd w:val="clear" w:color="auto" w:fill="auto"/>
            <w:vAlign w:val="center"/>
          </w:tcPr>
          <w:p w:rsidR="00F820B9" w:rsidRPr="00B03EAA" w:rsidRDefault="00F820B9" w:rsidP="00641A92">
            <w:pPr>
              <w:pStyle w:val="322"/>
              <w:snapToGrid w:val="0"/>
              <w:spacing w:line="240" w:lineRule="auto"/>
              <w:rPr>
                <w:color w:val="000000" w:themeColor="text1"/>
              </w:rPr>
            </w:pPr>
          </w:p>
        </w:tc>
        <w:tc>
          <w:tcPr>
            <w:tcW w:w="789" w:type="dxa"/>
            <w:vMerge/>
            <w:tcBorders>
              <w:bottom w:val="single" w:sz="4" w:space="0" w:color="auto"/>
            </w:tcBorders>
            <w:shd w:val="clear" w:color="auto" w:fill="auto"/>
            <w:vAlign w:val="center"/>
          </w:tcPr>
          <w:p w:rsidR="00F820B9" w:rsidRDefault="00F820B9" w:rsidP="00641A92">
            <w:pPr>
              <w:pStyle w:val="322"/>
              <w:snapToGrid w:val="0"/>
              <w:spacing w:line="240" w:lineRule="auto"/>
              <w:rPr>
                <w:color w:val="000000" w:themeColor="text1"/>
              </w:rPr>
            </w:pPr>
          </w:p>
        </w:tc>
        <w:tc>
          <w:tcPr>
            <w:tcW w:w="1276" w:type="dxa"/>
            <w:tcBorders>
              <w:top w:val="single" w:sz="4" w:space="0" w:color="auto"/>
              <w:bottom w:val="single" w:sz="4" w:space="0" w:color="auto"/>
            </w:tcBorders>
            <w:shd w:val="clear" w:color="auto" w:fill="auto"/>
            <w:vAlign w:val="center"/>
          </w:tcPr>
          <w:p w:rsidR="00F820B9" w:rsidRPr="00F1530E" w:rsidRDefault="00F820B9" w:rsidP="004234C0">
            <w:pPr>
              <w:autoSpaceDE w:val="0"/>
              <w:autoSpaceDN w:val="0"/>
              <w:adjustRightInd w:val="0"/>
              <w:snapToGrid w:val="0"/>
              <w:jc w:val="center"/>
              <w:textAlignment w:val="baseline"/>
              <w:rPr>
                <w:color w:val="000000" w:themeColor="text1"/>
                <w:kern w:val="0"/>
                <w:szCs w:val="20"/>
              </w:rPr>
            </w:pPr>
            <w:r w:rsidRPr="00F1530E">
              <w:rPr>
                <w:rFonts w:hint="eastAsia"/>
                <w:color w:val="000000" w:themeColor="text1"/>
                <w:kern w:val="0"/>
                <w:szCs w:val="20"/>
              </w:rPr>
              <w:t>非甲烷总烃</w:t>
            </w:r>
          </w:p>
          <w:p w:rsidR="00F820B9" w:rsidRPr="00F1530E" w:rsidRDefault="00F820B9" w:rsidP="004234C0">
            <w:pPr>
              <w:autoSpaceDE w:val="0"/>
              <w:autoSpaceDN w:val="0"/>
              <w:adjustRightInd w:val="0"/>
              <w:snapToGrid w:val="0"/>
              <w:jc w:val="center"/>
              <w:textAlignment w:val="baseline"/>
              <w:rPr>
                <w:color w:val="000000" w:themeColor="text1"/>
                <w:kern w:val="0"/>
                <w:szCs w:val="20"/>
              </w:rPr>
            </w:pPr>
            <w:r w:rsidRPr="00F1530E">
              <w:rPr>
                <w:rFonts w:hint="eastAsia"/>
                <w:color w:val="000000" w:themeColor="text1"/>
                <w:kern w:val="0"/>
                <w:szCs w:val="20"/>
              </w:rPr>
              <w:t>（无组织）</w:t>
            </w:r>
          </w:p>
        </w:tc>
        <w:tc>
          <w:tcPr>
            <w:tcW w:w="1072" w:type="dxa"/>
            <w:tcBorders>
              <w:top w:val="single" w:sz="4" w:space="0" w:color="auto"/>
              <w:bottom w:val="single" w:sz="4" w:space="0" w:color="auto"/>
            </w:tcBorders>
            <w:shd w:val="clear" w:color="auto" w:fill="auto"/>
            <w:vAlign w:val="center"/>
          </w:tcPr>
          <w:p w:rsidR="00F820B9" w:rsidRPr="00F1530E" w:rsidRDefault="00F820B9" w:rsidP="004234C0">
            <w:pPr>
              <w:autoSpaceDE w:val="0"/>
              <w:autoSpaceDN w:val="0"/>
              <w:adjustRightInd w:val="0"/>
              <w:snapToGrid w:val="0"/>
              <w:jc w:val="center"/>
              <w:textAlignment w:val="baseline"/>
              <w:rPr>
                <w:color w:val="000000" w:themeColor="text1"/>
                <w:kern w:val="0"/>
                <w:szCs w:val="20"/>
              </w:rPr>
            </w:pPr>
            <w:r w:rsidRPr="00F1530E">
              <w:rPr>
                <w:rFonts w:hint="eastAsia"/>
                <w:color w:val="000000" w:themeColor="text1"/>
                <w:kern w:val="0"/>
                <w:szCs w:val="20"/>
              </w:rPr>
              <w:t>/</w:t>
            </w:r>
          </w:p>
        </w:tc>
        <w:tc>
          <w:tcPr>
            <w:tcW w:w="1054" w:type="dxa"/>
            <w:tcBorders>
              <w:top w:val="single" w:sz="4" w:space="0" w:color="auto"/>
              <w:bottom w:val="single" w:sz="4" w:space="0" w:color="auto"/>
            </w:tcBorders>
            <w:shd w:val="clear" w:color="auto" w:fill="auto"/>
            <w:vAlign w:val="center"/>
          </w:tcPr>
          <w:p w:rsidR="00F820B9" w:rsidRPr="00F1530E" w:rsidRDefault="00F820B9" w:rsidP="004234C0">
            <w:pPr>
              <w:autoSpaceDE w:val="0"/>
              <w:autoSpaceDN w:val="0"/>
              <w:adjustRightInd w:val="0"/>
              <w:snapToGrid w:val="0"/>
              <w:jc w:val="center"/>
              <w:textAlignment w:val="baseline"/>
              <w:rPr>
                <w:color w:val="000000" w:themeColor="text1"/>
                <w:kern w:val="0"/>
                <w:szCs w:val="20"/>
              </w:rPr>
            </w:pPr>
            <w:r w:rsidRPr="00F1530E">
              <w:rPr>
                <w:rFonts w:hint="eastAsia"/>
                <w:color w:val="000000" w:themeColor="text1"/>
                <w:kern w:val="0"/>
                <w:szCs w:val="20"/>
              </w:rPr>
              <w:t>1.9995t/a</w:t>
            </w:r>
          </w:p>
        </w:tc>
        <w:tc>
          <w:tcPr>
            <w:tcW w:w="1134" w:type="dxa"/>
            <w:tcBorders>
              <w:top w:val="single" w:sz="4" w:space="0" w:color="auto"/>
              <w:bottom w:val="single" w:sz="4" w:space="0" w:color="auto"/>
            </w:tcBorders>
            <w:shd w:val="clear" w:color="auto" w:fill="auto"/>
            <w:vAlign w:val="center"/>
          </w:tcPr>
          <w:p w:rsidR="00F820B9" w:rsidRPr="00F1530E" w:rsidRDefault="00F820B9" w:rsidP="004234C0">
            <w:pPr>
              <w:autoSpaceDE w:val="0"/>
              <w:autoSpaceDN w:val="0"/>
              <w:adjustRightInd w:val="0"/>
              <w:snapToGrid w:val="0"/>
              <w:jc w:val="center"/>
              <w:textAlignment w:val="baseline"/>
              <w:rPr>
                <w:color w:val="000000" w:themeColor="text1"/>
                <w:kern w:val="0"/>
                <w:szCs w:val="20"/>
              </w:rPr>
            </w:pPr>
            <w:r w:rsidRPr="00F1530E">
              <w:rPr>
                <w:rFonts w:hint="eastAsia"/>
                <w:color w:val="000000" w:themeColor="text1"/>
                <w:kern w:val="0"/>
                <w:szCs w:val="20"/>
              </w:rPr>
              <w:t>/</w:t>
            </w:r>
          </w:p>
        </w:tc>
        <w:tc>
          <w:tcPr>
            <w:tcW w:w="992" w:type="dxa"/>
            <w:tcBorders>
              <w:top w:val="single" w:sz="4" w:space="0" w:color="auto"/>
              <w:bottom w:val="single" w:sz="4" w:space="0" w:color="auto"/>
            </w:tcBorders>
            <w:shd w:val="clear" w:color="auto" w:fill="auto"/>
            <w:vAlign w:val="center"/>
          </w:tcPr>
          <w:p w:rsidR="00F820B9" w:rsidRPr="00F1530E" w:rsidRDefault="00F820B9" w:rsidP="004234C0">
            <w:pPr>
              <w:autoSpaceDE w:val="0"/>
              <w:autoSpaceDN w:val="0"/>
              <w:adjustRightInd w:val="0"/>
              <w:snapToGrid w:val="0"/>
              <w:jc w:val="center"/>
              <w:textAlignment w:val="baseline"/>
              <w:rPr>
                <w:color w:val="000000" w:themeColor="text1"/>
                <w:kern w:val="0"/>
                <w:szCs w:val="20"/>
              </w:rPr>
            </w:pPr>
            <w:r w:rsidRPr="00F1530E">
              <w:rPr>
                <w:rFonts w:hint="eastAsia"/>
                <w:color w:val="000000" w:themeColor="text1"/>
                <w:kern w:val="0"/>
                <w:szCs w:val="20"/>
              </w:rPr>
              <w:t>1.995t/a</w:t>
            </w:r>
          </w:p>
        </w:tc>
        <w:tc>
          <w:tcPr>
            <w:tcW w:w="1437" w:type="dxa"/>
            <w:tcBorders>
              <w:top w:val="single" w:sz="4" w:space="0" w:color="auto"/>
              <w:bottom w:val="single" w:sz="4" w:space="0" w:color="auto"/>
            </w:tcBorders>
            <w:shd w:val="clear" w:color="auto" w:fill="auto"/>
            <w:vAlign w:val="center"/>
          </w:tcPr>
          <w:p w:rsidR="00F820B9" w:rsidRPr="00F1530E" w:rsidRDefault="00F820B9" w:rsidP="004234C0">
            <w:pPr>
              <w:autoSpaceDE w:val="0"/>
              <w:autoSpaceDN w:val="0"/>
              <w:adjustRightInd w:val="0"/>
              <w:snapToGrid w:val="0"/>
              <w:jc w:val="center"/>
              <w:textAlignment w:val="baseline"/>
              <w:rPr>
                <w:color w:val="000000" w:themeColor="text1"/>
                <w:kern w:val="0"/>
                <w:sz w:val="20"/>
                <w:szCs w:val="20"/>
              </w:rPr>
            </w:pPr>
            <w:r w:rsidRPr="00F1530E">
              <w:rPr>
                <w:rFonts w:hint="eastAsia"/>
                <w:color w:val="000000" w:themeColor="text1"/>
                <w:kern w:val="0"/>
                <w:sz w:val="20"/>
                <w:szCs w:val="20"/>
              </w:rPr>
              <w:t>无组织排放</w:t>
            </w:r>
          </w:p>
        </w:tc>
      </w:tr>
      <w:tr w:rsidR="00A21F2C" w:rsidRPr="00B03EAA" w:rsidTr="0041705A">
        <w:trPr>
          <w:cantSplit/>
          <w:trHeight w:val="554"/>
          <w:jc w:val="center"/>
        </w:trPr>
        <w:tc>
          <w:tcPr>
            <w:tcW w:w="706" w:type="dxa"/>
            <w:vMerge/>
            <w:tcBorders>
              <w:top w:val="single" w:sz="4" w:space="0" w:color="auto"/>
              <w:bottom w:val="single" w:sz="4" w:space="0" w:color="auto"/>
            </w:tcBorders>
            <w:shd w:val="clear" w:color="auto" w:fill="auto"/>
            <w:vAlign w:val="center"/>
          </w:tcPr>
          <w:p w:rsidR="00A21F2C" w:rsidRPr="00B03EAA" w:rsidRDefault="00A21F2C" w:rsidP="00641A92">
            <w:pPr>
              <w:pStyle w:val="322"/>
              <w:snapToGrid w:val="0"/>
              <w:spacing w:line="240" w:lineRule="auto"/>
              <w:rPr>
                <w:color w:val="000000" w:themeColor="text1"/>
              </w:rPr>
            </w:pPr>
          </w:p>
        </w:tc>
        <w:tc>
          <w:tcPr>
            <w:tcW w:w="2065" w:type="dxa"/>
            <w:gridSpan w:val="2"/>
            <w:tcBorders>
              <w:top w:val="single" w:sz="4" w:space="0" w:color="auto"/>
              <w:bottom w:val="single" w:sz="4" w:space="0" w:color="auto"/>
            </w:tcBorders>
            <w:shd w:val="clear" w:color="auto" w:fill="auto"/>
            <w:vAlign w:val="center"/>
          </w:tcPr>
          <w:p w:rsidR="00A21F2C" w:rsidRPr="00B03EAA" w:rsidRDefault="00A21F2C" w:rsidP="00641A92">
            <w:pPr>
              <w:pStyle w:val="322"/>
              <w:snapToGrid w:val="0"/>
              <w:spacing w:line="240" w:lineRule="auto"/>
              <w:rPr>
                <w:color w:val="000000" w:themeColor="text1"/>
              </w:rPr>
            </w:pPr>
            <w:r w:rsidRPr="008F04D3">
              <w:rPr>
                <w:rFonts w:hint="eastAsia"/>
                <w:color w:val="000000" w:themeColor="text1"/>
              </w:rPr>
              <w:t>食堂油烟</w:t>
            </w:r>
          </w:p>
        </w:tc>
        <w:tc>
          <w:tcPr>
            <w:tcW w:w="1072" w:type="dxa"/>
            <w:tcBorders>
              <w:top w:val="single" w:sz="4" w:space="0" w:color="auto"/>
              <w:bottom w:val="single" w:sz="4" w:space="0" w:color="auto"/>
            </w:tcBorders>
            <w:shd w:val="clear" w:color="auto" w:fill="auto"/>
            <w:vAlign w:val="center"/>
          </w:tcPr>
          <w:p w:rsidR="00A21F2C" w:rsidRPr="00B03EAA" w:rsidRDefault="0056053C" w:rsidP="00641A92">
            <w:pPr>
              <w:pStyle w:val="322"/>
              <w:snapToGrid w:val="0"/>
              <w:spacing w:line="240" w:lineRule="auto"/>
              <w:rPr>
                <w:color w:val="000000" w:themeColor="text1"/>
              </w:rPr>
            </w:pPr>
            <w:r>
              <w:rPr>
                <w:rFonts w:hint="eastAsia"/>
                <w:color w:val="000000" w:themeColor="text1"/>
              </w:rPr>
              <w:t>12</w:t>
            </w:r>
          </w:p>
        </w:tc>
        <w:tc>
          <w:tcPr>
            <w:tcW w:w="1054" w:type="dxa"/>
            <w:tcBorders>
              <w:top w:val="single" w:sz="4" w:space="0" w:color="auto"/>
              <w:bottom w:val="single" w:sz="4" w:space="0" w:color="auto"/>
            </w:tcBorders>
            <w:shd w:val="clear" w:color="auto" w:fill="auto"/>
            <w:vAlign w:val="center"/>
          </w:tcPr>
          <w:p w:rsidR="00A21F2C" w:rsidRPr="00B03EAA" w:rsidRDefault="0056053C" w:rsidP="00641A92">
            <w:pPr>
              <w:pStyle w:val="322"/>
              <w:snapToGrid w:val="0"/>
              <w:spacing w:line="240" w:lineRule="auto"/>
              <w:rPr>
                <w:color w:val="000000" w:themeColor="text1"/>
              </w:rPr>
            </w:pPr>
            <w:r>
              <w:rPr>
                <w:rFonts w:hint="eastAsia"/>
                <w:color w:val="000000" w:themeColor="text1"/>
              </w:rPr>
              <w:t>16.63kg/a</w:t>
            </w:r>
          </w:p>
        </w:tc>
        <w:tc>
          <w:tcPr>
            <w:tcW w:w="1134" w:type="dxa"/>
            <w:tcBorders>
              <w:top w:val="single" w:sz="4" w:space="0" w:color="auto"/>
              <w:bottom w:val="single" w:sz="4" w:space="0" w:color="auto"/>
            </w:tcBorders>
            <w:shd w:val="clear" w:color="auto" w:fill="auto"/>
            <w:vAlign w:val="center"/>
          </w:tcPr>
          <w:p w:rsidR="00A21F2C" w:rsidRPr="00B03EAA" w:rsidRDefault="0056053C" w:rsidP="0071091C">
            <w:pPr>
              <w:pStyle w:val="322"/>
              <w:snapToGrid w:val="0"/>
              <w:spacing w:line="240" w:lineRule="auto"/>
              <w:rPr>
                <w:color w:val="000000" w:themeColor="text1"/>
              </w:rPr>
            </w:pPr>
            <w:r>
              <w:rPr>
                <w:rFonts w:hint="eastAsia"/>
                <w:color w:val="000000" w:themeColor="text1"/>
              </w:rPr>
              <w:t>1</w:t>
            </w:r>
          </w:p>
        </w:tc>
        <w:tc>
          <w:tcPr>
            <w:tcW w:w="992" w:type="dxa"/>
            <w:tcBorders>
              <w:top w:val="single" w:sz="4" w:space="0" w:color="auto"/>
              <w:bottom w:val="single" w:sz="4" w:space="0" w:color="auto"/>
            </w:tcBorders>
            <w:shd w:val="clear" w:color="auto" w:fill="auto"/>
            <w:vAlign w:val="center"/>
          </w:tcPr>
          <w:p w:rsidR="00A21F2C" w:rsidRPr="00B03EAA" w:rsidRDefault="0056053C" w:rsidP="00641A92">
            <w:pPr>
              <w:pStyle w:val="322"/>
              <w:snapToGrid w:val="0"/>
              <w:spacing w:line="240" w:lineRule="auto"/>
              <w:rPr>
                <w:color w:val="000000" w:themeColor="text1"/>
              </w:rPr>
            </w:pPr>
            <w:r>
              <w:rPr>
                <w:rFonts w:hint="eastAsia"/>
                <w:color w:val="000000" w:themeColor="text1"/>
              </w:rPr>
              <w:t>6.65kg/a</w:t>
            </w:r>
          </w:p>
        </w:tc>
        <w:tc>
          <w:tcPr>
            <w:tcW w:w="1437" w:type="dxa"/>
            <w:tcBorders>
              <w:top w:val="single" w:sz="4" w:space="0" w:color="auto"/>
              <w:bottom w:val="single" w:sz="4" w:space="0" w:color="auto"/>
            </w:tcBorders>
            <w:shd w:val="clear" w:color="auto" w:fill="auto"/>
            <w:vAlign w:val="center"/>
          </w:tcPr>
          <w:p w:rsidR="00A21F2C" w:rsidRPr="00B03EAA" w:rsidRDefault="0056053C" w:rsidP="00641A92">
            <w:pPr>
              <w:pStyle w:val="322"/>
              <w:snapToGrid w:val="0"/>
              <w:spacing w:line="240" w:lineRule="auto"/>
              <w:rPr>
                <w:color w:val="000000" w:themeColor="text1"/>
              </w:rPr>
            </w:pPr>
            <w:r w:rsidRPr="0056053C">
              <w:rPr>
                <w:rFonts w:hint="eastAsia"/>
                <w:color w:val="000000" w:themeColor="text1"/>
              </w:rPr>
              <w:t>经油烟净化装置净化后引至食堂楼顶排放</w:t>
            </w:r>
          </w:p>
        </w:tc>
      </w:tr>
      <w:tr w:rsidR="0071091C" w:rsidRPr="00B03EAA" w:rsidTr="00F820B9">
        <w:trPr>
          <w:cantSplit/>
          <w:trHeight w:val="554"/>
          <w:jc w:val="center"/>
        </w:trPr>
        <w:tc>
          <w:tcPr>
            <w:tcW w:w="706" w:type="dxa"/>
            <w:vMerge w:val="restart"/>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sidRPr="00B03EAA">
              <w:rPr>
                <w:color w:val="000000" w:themeColor="text1"/>
              </w:rPr>
              <w:t>废水</w:t>
            </w:r>
          </w:p>
        </w:tc>
        <w:tc>
          <w:tcPr>
            <w:tcW w:w="789" w:type="dxa"/>
            <w:vMerge w:val="restart"/>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color w:val="000000" w:themeColor="text1"/>
              </w:rPr>
              <w:t>生活污水</w:t>
            </w:r>
            <w:r>
              <w:rPr>
                <w:rFonts w:hint="eastAsia"/>
                <w:color w:val="000000" w:themeColor="text1"/>
              </w:rPr>
              <w:t>2079m</w:t>
            </w:r>
            <w:r w:rsidRPr="002C49FC">
              <w:rPr>
                <w:rFonts w:hint="eastAsia"/>
                <w:color w:val="000000" w:themeColor="text1"/>
                <w:vertAlign w:val="superscript"/>
              </w:rPr>
              <w:t>3</w:t>
            </w:r>
            <w:r w:rsidRPr="00B03EAA">
              <w:rPr>
                <w:color w:val="000000" w:themeColor="text1"/>
              </w:rPr>
              <w:t>/a</w:t>
            </w:r>
          </w:p>
        </w:tc>
        <w:tc>
          <w:tcPr>
            <w:tcW w:w="1276"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sidRPr="00687090">
              <w:rPr>
                <w:color w:val="000000"/>
                <w:szCs w:val="21"/>
              </w:rPr>
              <w:t>COD</w:t>
            </w:r>
            <w:r w:rsidRPr="00687090">
              <w:rPr>
                <w:color w:val="000000"/>
                <w:szCs w:val="21"/>
              </w:rPr>
              <w:t>（</w:t>
            </w:r>
            <w:r w:rsidRPr="00687090">
              <w:rPr>
                <w:color w:val="000000"/>
                <w:szCs w:val="21"/>
              </w:rPr>
              <w:t>t/a</w:t>
            </w:r>
            <w:r w:rsidRPr="00687090">
              <w:rPr>
                <w:color w:val="000000"/>
                <w:szCs w:val="21"/>
              </w:rPr>
              <w:t>）</w:t>
            </w:r>
          </w:p>
        </w:tc>
        <w:tc>
          <w:tcPr>
            <w:tcW w:w="107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300</w:t>
            </w:r>
          </w:p>
        </w:tc>
        <w:tc>
          <w:tcPr>
            <w:tcW w:w="105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0.624</w:t>
            </w:r>
          </w:p>
        </w:tc>
        <w:tc>
          <w:tcPr>
            <w:tcW w:w="113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250</w:t>
            </w:r>
          </w:p>
        </w:tc>
        <w:tc>
          <w:tcPr>
            <w:tcW w:w="99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0.520</w:t>
            </w:r>
          </w:p>
        </w:tc>
        <w:tc>
          <w:tcPr>
            <w:tcW w:w="1437" w:type="dxa"/>
            <w:vMerge w:val="restart"/>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经三级化粪池预处理后排入城市污水管网</w:t>
            </w:r>
          </w:p>
        </w:tc>
      </w:tr>
      <w:tr w:rsidR="0071091C" w:rsidRPr="00B03EAA" w:rsidTr="00F820B9">
        <w:trPr>
          <w:cantSplit/>
          <w:trHeight w:val="554"/>
          <w:jc w:val="center"/>
        </w:trPr>
        <w:tc>
          <w:tcPr>
            <w:tcW w:w="706"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c>
          <w:tcPr>
            <w:tcW w:w="789"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c>
          <w:tcPr>
            <w:tcW w:w="1276"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sidRPr="00687090">
              <w:rPr>
                <w:color w:val="000000"/>
                <w:szCs w:val="21"/>
              </w:rPr>
              <w:t>BOD</w:t>
            </w:r>
            <w:r w:rsidRPr="00687090">
              <w:rPr>
                <w:color w:val="000000"/>
                <w:szCs w:val="21"/>
                <w:vertAlign w:val="subscript"/>
              </w:rPr>
              <w:t>5</w:t>
            </w:r>
            <w:r w:rsidRPr="00687090">
              <w:rPr>
                <w:color w:val="000000"/>
                <w:szCs w:val="21"/>
              </w:rPr>
              <w:t>（</w:t>
            </w:r>
            <w:r w:rsidRPr="00687090">
              <w:rPr>
                <w:color w:val="000000"/>
                <w:szCs w:val="21"/>
              </w:rPr>
              <w:t>t/a</w:t>
            </w:r>
            <w:r w:rsidRPr="00687090">
              <w:rPr>
                <w:color w:val="000000"/>
                <w:szCs w:val="21"/>
              </w:rPr>
              <w:t>）</w:t>
            </w:r>
          </w:p>
        </w:tc>
        <w:tc>
          <w:tcPr>
            <w:tcW w:w="107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200</w:t>
            </w:r>
          </w:p>
        </w:tc>
        <w:tc>
          <w:tcPr>
            <w:tcW w:w="105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0.416</w:t>
            </w:r>
          </w:p>
        </w:tc>
        <w:tc>
          <w:tcPr>
            <w:tcW w:w="113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150</w:t>
            </w:r>
          </w:p>
        </w:tc>
        <w:tc>
          <w:tcPr>
            <w:tcW w:w="99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0.312</w:t>
            </w:r>
          </w:p>
        </w:tc>
        <w:tc>
          <w:tcPr>
            <w:tcW w:w="1437"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r>
      <w:tr w:rsidR="0071091C" w:rsidRPr="00B03EAA" w:rsidTr="00F820B9">
        <w:trPr>
          <w:cantSplit/>
          <w:trHeight w:val="554"/>
          <w:jc w:val="center"/>
        </w:trPr>
        <w:tc>
          <w:tcPr>
            <w:tcW w:w="706"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c>
          <w:tcPr>
            <w:tcW w:w="789"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c>
          <w:tcPr>
            <w:tcW w:w="1276"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sidRPr="00687090">
              <w:rPr>
                <w:color w:val="000000"/>
                <w:szCs w:val="21"/>
              </w:rPr>
              <w:t>NH</w:t>
            </w:r>
            <w:r w:rsidRPr="00687090">
              <w:rPr>
                <w:color w:val="000000"/>
                <w:szCs w:val="21"/>
                <w:vertAlign w:val="subscript"/>
              </w:rPr>
              <w:t>3</w:t>
            </w:r>
            <w:r w:rsidRPr="00687090">
              <w:rPr>
                <w:color w:val="000000"/>
                <w:szCs w:val="21"/>
              </w:rPr>
              <w:t>-N</w:t>
            </w:r>
            <w:r w:rsidRPr="00687090">
              <w:rPr>
                <w:color w:val="000000"/>
                <w:szCs w:val="21"/>
              </w:rPr>
              <w:t>（</w:t>
            </w:r>
            <w:r w:rsidRPr="00687090">
              <w:rPr>
                <w:color w:val="000000"/>
                <w:szCs w:val="21"/>
              </w:rPr>
              <w:t>t/a</w:t>
            </w:r>
            <w:r w:rsidRPr="00687090">
              <w:rPr>
                <w:color w:val="000000"/>
                <w:szCs w:val="21"/>
              </w:rPr>
              <w:t>）</w:t>
            </w:r>
          </w:p>
        </w:tc>
        <w:tc>
          <w:tcPr>
            <w:tcW w:w="107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150</w:t>
            </w:r>
          </w:p>
        </w:tc>
        <w:tc>
          <w:tcPr>
            <w:tcW w:w="105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0.312</w:t>
            </w:r>
          </w:p>
        </w:tc>
        <w:tc>
          <w:tcPr>
            <w:tcW w:w="113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100</w:t>
            </w:r>
          </w:p>
        </w:tc>
        <w:tc>
          <w:tcPr>
            <w:tcW w:w="99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0.208</w:t>
            </w:r>
          </w:p>
        </w:tc>
        <w:tc>
          <w:tcPr>
            <w:tcW w:w="1437"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r>
      <w:tr w:rsidR="0071091C" w:rsidRPr="00B03EAA" w:rsidTr="00F820B9">
        <w:trPr>
          <w:cantSplit/>
          <w:trHeight w:val="554"/>
          <w:jc w:val="center"/>
        </w:trPr>
        <w:tc>
          <w:tcPr>
            <w:tcW w:w="706"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c>
          <w:tcPr>
            <w:tcW w:w="789"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c>
          <w:tcPr>
            <w:tcW w:w="1276"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sidRPr="00687090">
              <w:rPr>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107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30</w:t>
            </w:r>
          </w:p>
        </w:tc>
        <w:tc>
          <w:tcPr>
            <w:tcW w:w="105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0.062</w:t>
            </w:r>
          </w:p>
        </w:tc>
        <w:tc>
          <w:tcPr>
            <w:tcW w:w="113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20</w:t>
            </w:r>
          </w:p>
        </w:tc>
        <w:tc>
          <w:tcPr>
            <w:tcW w:w="99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0.042</w:t>
            </w:r>
          </w:p>
        </w:tc>
        <w:tc>
          <w:tcPr>
            <w:tcW w:w="1437"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r>
      <w:tr w:rsidR="0071091C" w:rsidRPr="00B03EAA" w:rsidTr="00F820B9">
        <w:trPr>
          <w:cantSplit/>
          <w:trHeight w:val="554"/>
          <w:jc w:val="center"/>
        </w:trPr>
        <w:tc>
          <w:tcPr>
            <w:tcW w:w="706"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c>
          <w:tcPr>
            <w:tcW w:w="789"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c>
          <w:tcPr>
            <w:tcW w:w="1276"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sidRPr="00687090">
              <w:rPr>
                <w:color w:val="000000"/>
                <w:szCs w:val="21"/>
              </w:rPr>
              <w:t>动植物油（</w:t>
            </w:r>
            <w:r w:rsidRPr="00687090">
              <w:rPr>
                <w:color w:val="000000"/>
                <w:szCs w:val="21"/>
              </w:rPr>
              <w:t>t/a</w:t>
            </w:r>
            <w:r w:rsidRPr="00687090">
              <w:rPr>
                <w:color w:val="000000"/>
                <w:szCs w:val="21"/>
              </w:rPr>
              <w:t>）</w:t>
            </w:r>
          </w:p>
        </w:tc>
        <w:tc>
          <w:tcPr>
            <w:tcW w:w="107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25</w:t>
            </w:r>
          </w:p>
        </w:tc>
        <w:tc>
          <w:tcPr>
            <w:tcW w:w="105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0.052</w:t>
            </w:r>
          </w:p>
        </w:tc>
        <w:tc>
          <w:tcPr>
            <w:tcW w:w="1134"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10</w:t>
            </w:r>
          </w:p>
        </w:tc>
        <w:tc>
          <w:tcPr>
            <w:tcW w:w="992" w:type="dxa"/>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r>
              <w:rPr>
                <w:rFonts w:hint="eastAsia"/>
                <w:szCs w:val="21"/>
              </w:rPr>
              <w:t>0.021</w:t>
            </w:r>
          </w:p>
        </w:tc>
        <w:tc>
          <w:tcPr>
            <w:tcW w:w="1437" w:type="dxa"/>
            <w:vMerge/>
            <w:tcBorders>
              <w:top w:val="single" w:sz="4" w:space="0" w:color="auto"/>
              <w:bottom w:val="single" w:sz="4" w:space="0" w:color="auto"/>
            </w:tcBorders>
            <w:shd w:val="clear" w:color="auto" w:fill="auto"/>
            <w:vAlign w:val="center"/>
          </w:tcPr>
          <w:p w:rsidR="0071091C" w:rsidRPr="00B03EAA" w:rsidRDefault="0071091C" w:rsidP="00641A92">
            <w:pPr>
              <w:pStyle w:val="322"/>
              <w:snapToGrid w:val="0"/>
              <w:spacing w:line="240" w:lineRule="auto"/>
              <w:rPr>
                <w:color w:val="000000" w:themeColor="text1"/>
              </w:rPr>
            </w:pPr>
          </w:p>
        </w:tc>
      </w:tr>
      <w:tr w:rsidR="0061489F" w:rsidRPr="00B03EAA" w:rsidTr="00F820B9">
        <w:trPr>
          <w:cantSplit/>
          <w:trHeight w:val="554"/>
          <w:jc w:val="center"/>
        </w:trPr>
        <w:tc>
          <w:tcPr>
            <w:tcW w:w="706" w:type="dxa"/>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lastRenderedPageBreak/>
              <w:t>噪声</w:t>
            </w:r>
          </w:p>
        </w:tc>
        <w:tc>
          <w:tcPr>
            <w:tcW w:w="789" w:type="dxa"/>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Pr>
                <w:rFonts w:hint="eastAsia"/>
                <w:color w:val="000000" w:themeColor="text1"/>
              </w:rPr>
              <w:t>生产</w:t>
            </w:r>
            <w:r w:rsidRPr="00B03EAA">
              <w:rPr>
                <w:color w:val="000000" w:themeColor="text1"/>
              </w:rPr>
              <w:t>设备等噪声</w:t>
            </w:r>
          </w:p>
        </w:tc>
        <w:tc>
          <w:tcPr>
            <w:tcW w:w="1276" w:type="dxa"/>
            <w:tcBorders>
              <w:top w:val="single" w:sz="4" w:space="0" w:color="auto"/>
              <w:bottom w:val="single" w:sz="4" w:space="0" w:color="auto"/>
            </w:tcBorders>
            <w:shd w:val="clear" w:color="auto" w:fill="auto"/>
            <w:vAlign w:val="center"/>
          </w:tcPr>
          <w:p w:rsidR="0061489F" w:rsidRPr="00B03EAA" w:rsidRDefault="0061489F" w:rsidP="0061489F">
            <w:pPr>
              <w:pStyle w:val="322"/>
              <w:snapToGrid w:val="0"/>
              <w:spacing w:line="240" w:lineRule="auto"/>
              <w:rPr>
                <w:color w:val="000000" w:themeColor="text1"/>
              </w:rPr>
            </w:pPr>
            <w:r>
              <w:rPr>
                <w:rFonts w:hint="eastAsia"/>
                <w:color w:val="000000" w:themeColor="text1"/>
              </w:rPr>
              <w:t>等效</w:t>
            </w:r>
            <w:r>
              <w:rPr>
                <w:rFonts w:hint="eastAsia"/>
                <w:color w:val="000000" w:themeColor="text1"/>
              </w:rPr>
              <w:t>A</w:t>
            </w:r>
            <w:r>
              <w:rPr>
                <w:rFonts w:hint="eastAsia"/>
                <w:color w:val="000000" w:themeColor="text1"/>
              </w:rPr>
              <w:t>声级</w:t>
            </w:r>
          </w:p>
        </w:tc>
        <w:tc>
          <w:tcPr>
            <w:tcW w:w="2126" w:type="dxa"/>
            <w:gridSpan w:val="2"/>
            <w:tcBorders>
              <w:top w:val="single" w:sz="4" w:space="0" w:color="auto"/>
              <w:bottom w:val="single" w:sz="4" w:space="0" w:color="auto"/>
            </w:tcBorders>
            <w:shd w:val="clear" w:color="auto" w:fill="auto"/>
            <w:vAlign w:val="center"/>
          </w:tcPr>
          <w:p w:rsidR="0061489F" w:rsidRPr="00B03EAA" w:rsidRDefault="0061489F" w:rsidP="00AC490E">
            <w:pPr>
              <w:pStyle w:val="322"/>
              <w:snapToGrid w:val="0"/>
              <w:spacing w:line="240" w:lineRule="auto"/>
              <w:rPr>
                <w:color w:val="000000" w:themeColor="text1"/>
              </w:rPr>
            </w:pPr>
            <w:r w:rsidRPr="00B03EAA">
              <w:rPr>
                <w:color w:val="000000" w:themeColor="text1"/>
              </w:rPr>
              <w:t>60</w:t>
            </w:r>
            <w:r>
              <w:rPr>
                <w:rFonts w:hint="eastAsia"/>
                <w:color w:val="000000" w:themeColor="text1"/>
              </w:rPr>
              <w:t>~8</w:t>
            </w:r>
            <w:r w:rsidRPr="00B03EAA">
              <w:rPr>
                <w:color w:val="000000" w:themeColor="text1"/>
              </w:rPr>
              <w:t>5dB</w:t>
            </w:r>
            <w:r w:rsidRPr="00B03EAA">
              <w:rPr>
                <w:color w:val="000000" w:themeColor="text1"/>
              </w:rPr>
              <w:t>（</w:t>
            </w:r>
            <w:r w:rsidRPr="00B03EAA">
              <w:rPr>
                <w:color w:val="000000" w:themeColor="text1"/>
              </w:rPr>
              <w:t>A</w:t>
            </w:r>
            <w:r w:rsidRPr="00B03EAA">
              <w:rPr>
                <w:color w:val="000000" w:themeColor="text1"/>
              </w:rPr>
              <w:t>）</w:t>
            </w:r>
          </w:p>
        </w:tc>
        <w:tc>
          <w:tcPr>
            <w:tcW w:w="3563" w:type="dxa"/>
            <w:gridSpan w:val="3"/>
            <w:tcBorders>
              <w:top w:val="single" w:sz="4" w:space="0" w:color="auto"/>
              <w:bottom w:val="single" w:sz="4" w:space="0" w:color="auto"/>
            </w:tcBorders>
            <w:shd w:val="clear" w:color="auto" w:fill="auto"/>
            <w:vAlign w:val="center"/>
          </w:tcPr>
          <w:p w:rsidR="0061489F" w:rsidRPr="00B03EAA" w:rsidRDefault="00911AB3" w:rsidP="000835D9">
            <w:pPr>
              <w:pStyle w:val="322"/>
              <w:snapToGrid w:val="0"/>
              <w:spacing w:line="240" w:lineRule="auto"/>
              <w:rPr>
                <w:color w:val="000000" w:themeColor="text1"/>
              </w:rPr>
            </w:pPr>
            <w:r>
              <w:rPr>
                <w:rFonts w:hint="eastAsia"/>
                <w:color w:val="000000" w:themeColor="text1"/>
                <w:szCs w:val="21"/>
              </w:rPr>
              <w:t>合</w:t>
            </w:r>
            <w:r w:rsidRPr="00CB0E67">
              <w:rPr>
                <w:rFonts w:hint="eastAsia"/>
                <w:color w:val="000000" w:themeColor="text1"/>
                <w:szCs w:val="21"/>
              </w:rPr>
              <w:t>理布局、基座减</w:t>
            </w:r>
            <w:r w:rsidR="000835D9">
              <w:rPr>
                <w:rFonts w:hint="eastAsia"/>
                <w:color w:val="000000" w:themeColor="text1"/>
                <w:szCs w:val="21"/>
              </w:rPr>
              <w:t>振</w:t>
            </w:r>
            <w:r w:rsidRPr="00CB0E67">
              <w:rPr>
                <w:rFonts w:hint="eastAsia"/>
                <w:color w:val="000000" w:themeColor="text1"/>
                <w:szCs w:val="21"/>
              </w:rPr>
              <w:t>、厂房隔离，距离衰减</w:t>
            </w:r>
          </w:p>
        </w:tc>
      </w:tr>
      <w:tr w:rsidR="0061489F" w:rsidRPr="00B03EAA" w:rsidTr="0041705A">
        <w:trPr>
          <w:cantSplit/>
          <w:trHeight w:val="554"/>
          <w:jc w:val="center"/>
        </w:trPr>
        <w:tc>
          <w:tcPr>
            <w:tcW w:w="706" w:type="dxa"/>
            <w:vMerge w:val="restart"/>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固体废物</w:t>
            </w:r>
          </w:p>
        </w:tc>
        <w:tc>
          <w:tcPr>
            <w:tcW w:w="2065" w:type="dxa"/>
            <w:gridSpan w:val="2"/>
            <w:tcBorders>
              <w:top w:val="single" w:sz="4" w:space="0" w:color="auto"/>
              <w:bottom w:val="single" w:sz="4" w:space="0" w:color="auto"/>
            </w:tcBorders>
            <w:shd w:val="clear" w:color="auto" w:fill="auto"/>
            <w:vAlign w:val="center"/>
          </w:tcPr>
          <w:p w:rsidR="0061489F" w:rsidRPr="00B03EAA" w:rsidRDefault="00315526" w:rsidP="00641A92">
            <w:pPr>
              <w:pStyle w:val="322"/>
              <w:snapToGrid w:val="0"/>
              <w:spacing w:line="240" w:lineRule="auto"/>
              <w:rPr>
                <w:color w:val="000000" w:themeColor="text1"/>
              </w:rPr>
            </w:pPr>
            <w:r>
              <w:rPr>
                <w:rFonts w:hint="eastAsia"/>
                <w:color w:val="000000" w:themeColor="text1"/>
              </w:rPr>
              <w:t>废塑料中不可利用废物及包装物</w:t>
            </w:r>
            <w:r w:rsidR="00F65351">
              <w:rPr>
                <w:rFonts w:hint="eastAsia"/>
                <w:color w:val="000000" w:themeColor="text1"/>
              </w:rPr>
              <w:t>（</w:t>
            </w:r>
            <w:r w:rsidR="00F65351">
              <w:rPr>
                <w:rFonts w:hint="eastAsia"/>
                <w:color w:val="000000" w:themeColor="text1"/>
              </w:rPr>
              <w:t>t/a</w:t>
            </w:r>
            <w:r w:rsidR="00F65351">
              <w:rPr>
                <w:rFonts w:hint="eastAsia"/>
                <w:color w:val="000000" w:themeColor="text1"/>
              </w:rPr>
              <w:t>）</w:t>
            </w:r>
          </w:p>
        </w:tc>
        <w:tc>
          <w:tcPr>
            <w:tcW w:w="1072" w:type="dxa"/>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w:t>
            </w:r>
          </w:p>
        </w:tc>
        <w:tc>
          <w:tcPr>
            <w:tcW w:w="1054" w:type="dxa"/>
            <w:tcBorders>
              <w:top w:val="single" w:sz="4" w:space="0" w:color="auto"/>
              <w:bottom w:val="single" w:sz="4" w:space="0" w:color="auto"/>
            </w:tcBorders>
            <w:shd w:val="clear" w:color="auto" w:fill="auto"/>
            <w:vAlign w:val="center"/>
          </w:tcPr>
          <w:p w:rsidR="0061489F" w:rsidRPr="00B03EAA" w:rsidRDefault="00315526" w:rsidP="00641A92">
            <w:pPr>
              <w:pStyle w:val="322"/>
              <w:snapToGrid w:val="0"/>
              <w:spacing w:line="240" w:lineRule="auto"/>
              <w:rPr>
                <w:color w:val="000000" w:themeColor="text1"/>
              </w:rPr>
            </w:pPr>
            <w:r>
              <w:rPr>
                <w:rFonts w:hint="eastAsia"/>
                <w:color w:val="000000" w:themeColor="text1"/>
              </w:rPr>
              <w:t>2210</w:t>
            </w:r>
          </w:p>
        </w:tc>
        <w:tc>
          <w:tcPr>
            <w:tcW w:w="1134" w:type="dxa"/>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w:t>
            </w:r>
          </w:p>
        </w:tc>
        <w:tc>
          <w:tcPr>
            <w:tcW w:w="992" w:type="dxa"/>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0</w:t>
            </w:r>
          </w:p>
        </w:tc>
        <w:tc>
          <w:tcPr>
            <w:tcW w:w="1437" w:type="dxa"/>
            <w:tcBorders>
              <w:top w:val="single" w:sz="4" w:space="0" w:color="auto"/>
              <w:bottom w:val="single" w:sz="4" w:space="0" w:color="auto"/>
            </w:tcBorders>
            <w:shd w:val="clear" w:color="auto" w:fill="auto"/>
            <w:vAlign w:val="center"/>
          </w:tcPr>
          <w:p w:rsidR="0061489F" w:rsidRPr="00B03EAA" w:rsidRDefault="00315526" w:rsidP="00641A92">
            <w:pPr>
              <w:pStyle w:val="322"/>
              <w:snapToGrid w:val="0"/>
              <w:spacing w:line="240" w:lineRule="auto"/>
              <w:rPr>
                <w:color w:val="000000" w:themeColor="text1"/>
              </w:rPr>
            </w:pPr>
            <w:r w:rsidRPr="00B03EAA">
              <w:rPr>
                <w:color w:val="000000" w:themeColor="text1"/>
              </w:rPr>
              <w:t>环卫部门</w:t>
            </w:r>
            <w:r>
              <w:rPr>
                <w:rFonts w:hint="eastAsia"/>
                <w:color w:val="000000" w:themeColor="text1"/>
              </w:rPr>
              <w:t>清运</w:t>
            </w:r>
          </w:p>
        </w:tc>
      </w:tr>
      <w:tr w:rsidR="0061489F" w:rsidRPr="00B03EAA" w:rsidTr="0041705A">
        <w:trPr>
          <w:cantSplit/>
          <w:trHeight w:val="554"/>
          <w:jc w:val="center"/>
        </w:trPr>
        <w:tc>
          <w:tcPr>
            <w:tcW w:w="706" w:type="dxa"/>
            <w:vMerge/>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p>
        </w:tc>
        <w:tc>
          <w:tcPr>
            <w:tcW w:w="2065" w:type="dxa"/>
            <w:gridSpan w:val="2"/>
            <w:tcBorders>
              <w:top w:val="single" w:sz="4" w:space="0" w:color="auto"/>
              <w:bottom w:val="single" w:sz="4" w:space="0" w:color="auto"/>
            </w:tcBorders>
            <w:shd w:val="clear" w:color="auto" w:fill="auto"/>
            <w:vAlign w:val="center"/>
          </w:tcPr>
          <w:p w:rsidR="0061489F" w:rsidRPr="00B03EAA" w:rsidRDefault="00315526" w:rsidP="00641A92">
            <w:pPr>
              <w:pStyle w:val="322"/>
              <w:snapToGrid w:val="0"/>
              <w:spacing w:line="240" w:lineRule="auto"/>
              <w:rPr>
                <w:color w:val="000000" w:themeColor="text1"/>
              </w:rPr>
            </w:pPr>
            <w:r>
              <w:rPr>
                <w:rFonts w:hint="eastAsia"/>
                <w:color w:val="000000" w:themeColor="text1"/>
              </w:rPr>
              <w:t>废边角料</w:t>
            </w:r>
            <w:r w:rsidR="00F65351">
              <w:rPr>
                <w:rFonts w:hint="eastAsia"/>
                <w:color w:val="000000" w:themeColor="text1"/>
              </w:rPr>
              <w:t>（</w:t>
            </w:r>
            <w:r w:rsidR="00F65351">
              <w:rPr>
                <w:rFonts w:hint="eastAsia"/>
                <w:color w:val="000000" w:themeColor="text1"/>
              </w:rPr>
              <w:t>t/a</w:t>
            </w:r>
            <w:r w:rsidR="00F65351">
              <w:rPr>
                <w:rFonts w:hint="eastAsia"/>
                <w:color w:val="000000" w:themeColor="text1"/>
              </w:rPr>
              <w:t>）</w:t>
            </w:r>
          </w:p>
        </w:tc>
        <w:tc>
          <w:tcPr>
            <w:tcW w:w="1072" w:type="dxa"/>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w:t>
            </w:r>
          </w:p>
        </w:tc>
        <w:tc>
          <w:tcPr>
            <w:tcW w:w="1054" w:type="dxa"/>
            <w:tcBorders>
              <w:top w:val="single" w:sz="4" w:space="0" w:color="auto"/>
              <w:bottom w:val="single" w:sz="4" w:space="0" w:color="auto"/>
            </w:tcBorders>
            <w:shd w:val="clear" w:color="auto" w:fill="auto"/>
            <w:vAlign w:val="center"/>
          </w:tcPr>
          <w:p w:rsidR="0061489F" w:rsidRPr="00B03EAA" w:rsidRDefault="00315526" w:rsidP="00641A92">
            <w:pPr>
              <w:pStyle w:val="322"/>
              <w:snapToGrid w:val="0"/>
              <w:spacing w:line="240" w:lineRule="auto"/>
              <w:rPr>
                <w:color w:val="000000" w:themeColor="text1"/>
              </w:rPr>
            </w:pPr>
            <w:r>
              <w:rPr>
                <w:rFonts w:hint="eastAsia"/>
                <w:color w:val="000000" w:themeColor="text1"/>
              </w:rPr>
              <w:t>1140</w:t>
            </w:r>
          </w:p>
        </w:tc>
        <w:tc>
          <w:tcPr>
            <w:tcW w:w="1134" w:type="dxa"/>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w:t>
            </w:r>
          </w:p>
        </w:tc>
        <w:tc>
          <w:tcPr>
            <w:tcW w:w="992" w:type="dxa"/>
            <w:tcBorders>
              <w:top w:val="single" w:sz="4" w:space="0" w:color="auto"/>
              <w:bottom w:val="single" w:sz="4"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0</w:t>
            </w:r>
          </w:p>
        </w:tc>
        <w:tc>
          <w:tcPr>
            <w:tcW w:w="1437" w:type="dxa"/>
            <w:tcBorders>
              <w:top w:val="single" w:sz="4" w:space="0" w:color="auto"/>
              <w:bottom w:val="single" w:sz="4" w:space="0" w:color="auto"/>
            </w:tcBorders>
            <w:shd w:val="clear" w:color="auto" w:fill="auto"/>
            <w:vAlign w:val="center"/>
          </w:tcPr>
          <w:p w:rsidR="0061489F" w:rsidRPr="00B03EAA" w:rsidRDefault="00315526" w:rsidP="00641A92">
            <w:pPr>
              <w:pStyle w:val="322"/>
              <w:snapToGrid w:val="0"/>
              <w:spacing w:line="240" w:lineRule="auto"/>
              <w:rPr>
                <w:color w:val="000000" w:themeColor="text1"/>
              </w:rPr>
            </w:pPr>
            <w:r>
              <w:rPr>
                <w:rFonts w:hint="eastAsia"/>
                <w:color w:val="000000" w:themeColor="text1"/>
              </w:rPr>
              <w:t>回用于生产</w:t>
            </w:r>
          </w:p>
        </w:tc>
      </w:tr>
      <w:tr w:rsidR="00315526" w:rsidRPr="00B03EAA" w:rsidTr="0041705A">
        <w:trPr>
          <w:cantSplit/>
          <w:trHeight w:val="554"/>
          <w:jc w:val="center"/>
        </w:trPr>
        <w:tc>
          <w:tcPr>
            <w:tcW w:w="706" w:type="dxa"/>
            <w:vMerge/>
            <w:tcBorders>
              <w:top w:val="single" w:sz="4" w:space="0" w:color="auto"/>
              <w:bottom w:val="single" w:sz="4" w:space="0" w:color="auto"/>
            </w:tcBorders>
            <w:shd w:val="clear" w:color="auto" w:fill="auto"/>
            <w:vAlign w:val="center"/>
          </w:tcPr>
          <w:p w:rsidR="00315526" w:rsidRPr="00B03EAA" w:rsidRDefault="00315526" w:rsidP="00641A92">
            <w:pPr>
              <w:pStyle w:val="322"/>
              <w:snapToGrid w:val="0"/>
              <w:spacing w:line="240" w:lineRule="auto"/>
              <w:rPr>
                <w:color w:val="000000" w:themeColor="text1"/>
              </w:rPr>
            </w:pPr>
          </w:p>
        </w:tc>
        <w:tc>
          <w:tcPr>
            <w:tcW w:w="2065" w:type="dxa"/>
            <w:gridSpan w:val="2"/>
            <w:tcBorders>
              <w:top w:val="single" w:sz="4" w:space="0" w:color="auto"/>
              <w:bottom w:val="single" w:sz="4" w:space="0" w:color="auto"/>
            </w:tcBorders>
            <w:shd w:val="clear" w:color="auto" w:fill="auto"/>
            <w:vAlign w:val="center"/>
          </w:tcPr>
          <w:p w:rsidR="00315526" w:rsidRDefault="00315526" w:rsidP="009E02A7">
            <w:pPr>
              <w:pStyle w:val="322"/>
              <w:snapToGrid w:val="0"/>
              <w:spacing w:line="240" w:lineRule="auto"/>
              <w:rPr>
                <w:color w:val="000000" w:themeColor="text1"/>
              </w:rPr>
            </w:pPr>
            <w:r>
              <w:rPr>
                <w:rFonts w:hint="eastAsia"/>
                <w:color w:val="000000" w:themeColor="text1"/>
              </w:rPr>
              <w:t>废过滤网</w:t>
            </w:r>
            <w:r w:rsidR="00F65351">
              <w:rPr>
                <w:rFonts w:hint="eastAsia"/>
                <w:color w:val="000000" w:themeColor="text1"/>
              </w:rPr>
              <w:t>（</w:t>
            </w:r>
            <w:r w:rsidR="00F65351">
              <w:rPr>
                <w:rFonts w:hint="eastAsia"/>
                <w:color w:val="000000" w:themeColor="text1"/>
              </w:rPr>
              <w:t>t/a</w:t>
            </w:r>
            <w:r w:rsidR="00F65351">
              <w:rPr>
                <w:rFonts w:hint="eastAsia"/>
                <w:color w:val="000000" w:themeColor="text1"/>
              </w:rPr>
              <w:t>）</w:t>
            </w:r>
          </w:p>
        </w:tc>
        <w:tc>
          <w:tcPr>
            <w:tcW w:w="1072" w:type="dxa"/>
            <w:tcBorders>
              <w:top w:val="single" w:sz="4" w:space="0" w:color="auto"/>
              <w:bottom w:val="single" w:sz="4" w:space="0" w:color="auto"/>
            </w:tcBorders>
            <w:shd w:val="clear" w:color="auto" w:fill="auto"/>
            <w:vAlign w:val="center"/>
          </w:tcPr>
          <w:p w:rsidR="00315526" w:rsidRPr="00B03EAA" w:rsidRDefault="00315526" w:rsidP="00641A92">
            <w:pPr>
              <w:pStyle w:val="322"/>
              <w:snapToGrid w:val="0"/>
              <w:spacing w:line="240" w:lineRule="auto"/>
              <w:rPr>
                <w:color w:val="000000" w:themeColor="text1"/>
              </w:rPr>
            </w:pPr>
            <w:r>
              <w:rPr>
                <w:rFonts w:hint="eastAsia"/>
                <w:color w:val="000000" w:themeColor="text1"/>
              </w:rPr>
              <w:t>/</w:t>
            </w:r>
          </w:p>
        </w:tc>
        <w:tc>
          <w:tcPr>
            <w:tcW w:w="1054" w:type="dxa"/>
            <w:tcBorders>
              <w:top w:val="single" w:sz="4" w:space="0" w:color="auto"/>
              <w:bottom w:val="single" w:sz="4" w:space="0" w:color="auto"/>
            </w:tcBorders>
            <w:shd w:val="clear" w:color="auto" w:fill="auto"/>
            <w:vAlign w:val="center"/>
          </w:tcPr>
          <w:p w:rsidR="00315526" w:rsidRDefault="00315526" w:rsidP="009E02A7">
            <w:pPr>
              <w:pStyle w:val="322"/>
              <w:snapToGrid w:val="0"/>
              <w:spacing w:line="240" w:lineRule="auto"/>
              <w:rPr>
                <w:color w:val="000000" w:themeColor="text1"/>
              </w:rPr>
            </w:pPr>
            <w:r>
              <w:rPr>
                <w:rFonts w:hint="eastAsia"/>
                <w:color w:val="000000" w:themeColor="text1"/>
              </w:rPr>
              <w:t>108</w:t>
            </w:r>
          </w:p>
        </w:tc>
        <w:tc>
          <w:tcPr>
            <w:tcW w:w="1134" w:type="dxa"/>
            <w:tcBorders>
              <w:top w:val="single" w:sz="4" w:space="0" w:color="auto"/>
              <w:bottom w:val="single" w:sz="4" w:space="0" w:color="auto"/>
            </w:tcBorders>
            <w:shd w:val="clear" w:color="auto" w:fill="auto"/>
            <w:vAlign w:val="center"/>
          </w:tcPr>
          <w:p w:rsidR="00315526" w:rsidRPr="00B03EAA" w:rsidRDefault="00315526" w:rsidP="00641A92">
            <w:pPr>
              <w:pStyle w:val="322"/>
              <w:snapToGrid w:val="0"/>
              <w:spacing w:line="240" w:lineRule="auto"/>
              <w:rPr>
                <w:color w:val="000000" w:themeColor="text1"/>
              </w:rPr>
            </w:pPr>
            <w:r>
              <w:rPr>
                <w:rFonts w:hint="eastAsia"/>
                <w:color w:val="000000" w:themeColor="text1"/>
              </w:rPr>
              <w:t>/</w:t>
            </w:r>
          </w:p>
        </w:tc>
        <w:tc>
          <w:tcPr>
            <w:tcW w:w="992" w:type="dxa"/>
            <w:tcBorders>
              <w:top w:val="single" w:sz="4" w:space="0" w:color="auto"/>
              <w:bottom w:val="single" w:sz="4" w:space="0" w:color="auto"/>
            </w:tcBorders>
            <w:shd w:val="clear" w:color="auto" w:fill="auto"/>
            <w:vAlign w:val="center"/>
          </w:tcPr>
          <w:p w:rsidR="00315526" w:rsidRPr="00B03EAA" w:rsidRDefault="00315526" w:rsidP="00641A92">
            <w:pPr>
              <w:pStyle w:val="322"/>
              <w:snapToGrid w:val="0"/>
              <w:spacing w:line="240" w:lineRule="auto"/>
              <w:rPr>
                <w:color w:val="000000" w:themeColor="text1"/>
              </w:rPr>
            </w:pPr>
            <w:r>
              <w:rPr>
                <w:rFonts w:hint="eastAsia"/>
                <w:color w:val="000000" w:themeColor="text1"/>
              </w:rPr>
              <w:t>0</w:t>
            </w:r>
          </w:p>
        </w:tc>
        <w:tc>
          <w:tcPr>
            <w:tcW w:w="1437" w:type="dxa"/>
            <w:tcBorders>
              <w:top w:val="single" w:sz="4" w:space="0" w:color="auto"/>
              <w:bottom w:val="single" w:sz="4" w:space="0" w:color="auto"/>
            </w:tcBorders>
            <w:shd w:val="clear" w:color="auto" w:fill="auto"/>
            <w:vAlign w:val="center"/>
          </w:tcPr>
          <w:p w:rsidR="00315526" w:rsidRPr="00B03EAA" w:rsidRDefault="00315526" w:rsidP="00641A92">
            <w:pPr>
              <w:pStyle w:val="322"/>
              <w:snapToGrid w:val="0"/>
              <w:spacing w:line="240" w:lineRule="auto"/>
              <w:rPr>
                <w:color w:val="000000" w:themeColor="text1"/>
              </w:rPr>
            </w:pPr>
            <w:r w:rsidRPr="00315526">
              <w:rPr>
                <w:rFonts w:hint="eastAsia"/>
                <w:color w:val="000000" w:themeColor="text1"/>
              </w:rPr>
              <w:t>交由符合环保要求的单位处理</w:t>
            </w:r>
          </w:p>
        </w:tc>
      </w:tr>
      <w:tr w:rsidR="00C4602C" w:rsidRPr="00B03EAA" w:rsidTr="0041705A">
        <w:trPr>
          <w:cantSplit/>
          <w:trHeight w:val="691"/>
          <w:jc w:val="center"/>
        </w:trPr>
        <w:tc>
          <w:tcPr>
            <w:tcW w:w="706" w:type="dxa"/>
            <w:vMerge/>
            <w:tcBorders>
              <w:top w:val="single" w:sz="4" w:space="0" w:color="auto"/>
              <w:bottom w:val="single" w:sz="4" w:space="0" w:color="auto"/>
            </w:tcBorders>
            <w:shd w:val="clear" w:color="auto" w:fill="auto"/>
            <w:vAlign w:val="center"/>
          </w:tcPr>
          <w:p w:rsidR="00C4602C" w:rsidRPr="00B03EAA" w:rsidRDefault="00C4602C" w:rsidP="00641A92">
            <w:pPr>
              <w:pStyle w:val="322"/>
              <w:snapToGrid w:val="0"/>
              <w:spacing w:line="240" w:lineRule="auto"/>
              <w:rPr>
                <w:color w:val="000000" w:themeColor="text1"/>
              </w:rPr>
            </w:pPr>
          </w:p>
        </w:tc>
        <w:tc>
          <w:tcPr>
            <w:tcW w:w="2065" w:type="dxa"/>
            <w:gridSpan w:val="2"/>
            <w:tcBorders>
              <w:top w:val="single" w:sz="4" w:space="0" w:color="auto"/>
              <w:bottom w:val="single" w:sz="4" w:space="0" w:color="auto"/>
            </w:tcBorders>
            <w:shd w:val="clear" w:color="auto" w:fill="auto"/>
            <w:vAlign w:val="center"/>
          </w:tcPr>
          <w:p w:rsidR="00C4602C" w:rsidRDefault="00C4602C" w:rsidP="009E02A7">
            <w:pPr>
              <w:pStyle w:val="322"/>
              <w:snapToGrid w:val="0"/>
              <w:spacing w:line="240" w:lineRule="auto"/>
              <w:rPr>
                <w:color w:val="000000" w:themeColor="text1"/>
              </w:rPr>
            </w:pPr>
            <w:r>
              <w:rPr>
                <w:rFonts w:hint="eastAsia"/>
                <w:color w:val="000000" w:themeColor="text1"/>
              </w:rPr>
              <w:t>废</w:t>
            </w:r>
            <w:r>
              <w:rPr>
                <w:rFonts w:hint="eastAsia"/>
                <w:color w:val="000000" w:themeColor="text1"/>
              </w:rPr>
              <w:t>UV</w:t>
            </w:r>
            <w:r>
              <w:rPr>
                <w:rFonts w:hint="eastAsia"/>
                <w:color w:val="000000" w:themeColor="text1"/>
              </w:rPr>
              <w:t>光管</w:t>
            </w:r>
            <w:r w:rsidR="00F65351">
              <w:rPr>
                <w:rFonts w:hint="eastAsia"/>
                <w:color w:val="000000" w:themeColor="text1"/>
              </w:rPr>
              <w:t>（</w:t>
            </w:r>
            <w:r w:rsidR="00F65351">
              <w:rPr>
                <w:rFonts w:hint="eastAsia"/>
                <w:color w:val="000000" w:themeColor="text1"/>
              </w:rPr>
              <w:t>kg/a</w:t>
            </w:r>
            <w:r w:rsidR="00F65351">
              <w:rPr>
                <w:rFonts w:hint="eastAsia"/>
                <w:color w:val="000000" w:themeColor="text1"/>
              </w:rPr>
              <w:t>）</w:t>
            </w:r>
          </w:p>
        </w:tc>
        <w:tc>
          <w:tcPr>
            <w:tcW w:w="1072" w:type="dxa"/>
            <w:tcBorders>
              <w:top w:val="single" w:sz="4" w:space="0" w:color="auto"/>
              <w:bottom w:val="single" w:sz="4" w:space="0" w:color="auto"/>
            </w:tcBorders>
            <w:shd w:val="clear" w:color="auto" w:fill="auto"/>
            <w:vAlign w:val="center"/>
          </w:tcPr>
          <w:p w:rsidR="00C4602C" w:rsidRDefault="00C4602C" w:rsidP="00641A92">
            <w:pPr>
              <w:pStyle w:val="322"/>
              <w:snapToGrid w:val="0"/>
              <w:spacing w:line="240" w:lineRule="auto"/>
              <w:rPr>
                <w:color w:val="000000" w:themeColor="text1"/>
              </w:rPr>
            </w:pPr>
            <w:r>
              <w:rPr>
                <w:rFonts w:hint="eastAsia"/>
                <w:color w:val="000000" w:themeColor="text1"/>
              </w:rPr>
              <w:t>/</w:t>
            </w:r>
          </w:p>
        </w:tc>
        <w:tc>
          <w:tcPr>
            <w:tcW w:w="1054" w:type="dxa"/>
            <w:tcBorders>
              <w:top w:val="single" w:sz="4" w:space="0" w:color="auto"/>
              <w:bottom w:val="single" w:sz="4" w:space="0" w:color="auto"/>
            </w:tcBorders>
            <w:shd w:val="clear" w:color="auto" w:fill="auto"/>
            <w:vAlign w:val="center"/>
          </w:tcPr>
          <w:p w:rsidR="00C4602C" w:rsidRDefault="00F65351" w:rsidP="009E02A7">
            <w:pPr>
              <w:pStyle w:val="322"/>
              <w:snapToGrid w:val="0"/>
              <w:spacing w:line="240" w:lineRule="auto"/>
              <w:rPr>
                <w:color w:val="000000" w:themeColor="text1"/>
              </w:rPr>
            </w:pPr>
            <w:r>
              <w:rPr>
                <w:rFonts w:hint="eastAsia"/>
                <w:color w:val="000000" w:themeColor="text1"/>
              </w:rPr>
              <w:t>12</w:t>
            </w:r>
          </w:p>
        </w:tc>
        <w:tc>
          <w:tcPr>
            <w:tcW w:w="1134" w:type="dxa"/>
            <w:tcBorders>
              <w:top w:val="single" w:sz="4" w:space="0" w:color="auto"/>
              <w:bottom w:val="single" w:sz="4" w:space="0" w:color="auto"/>
            </w:tcBorders>
            <w:shd w:val="clear" w:color="auto" w:fill="auto"/>
            <w:vAlign w:val="center"/>
          </w:tcPr>
          <w:p w:rsidR="00C4602C" w:rsidRDefault="00C4602C" w:rsidP="00641A92">
            <w:pPr>
              <w:pStyle w:val="322"/>
              <w:snapToGrid w:val="0"/>
              <w:spacing w:line="240" w:lineRule="auto"/>
              <w:rPr>
                <w:color w:val="000000" w:themeColor="text1"/>
              </w:rPr>
            </w:pPr>
            <w:r>
              <w:rPr>
                <w:rFonts w:hint="eastAsia"/>
                <w:color w:val="000000" w:themeColor="text1"/>
              </w:rPr>
              <w:t>/</w:t>
            </w:r>
          </w:p>
        </w:tc>
        <w:tc>
          <w:tcPr>
            <w:tcW w:w="992" w:type="dxa"/>
            <w:tcBorders>
              <w:top w:val="single" w:sz="4" w:space="0" w:color="auto"/>
              <w:bottom w:val="single" w:sz="4" w:space="0" w:color="auto"/>
            </w:tcBorders>
            <w:shd w:val="clear" w:color="auto" w:fill="auto"/>
            <w:vAlign w:val="center"/>
          </w:tcPr>
          <w:p w:rsidR="00C4602C" w:rsidRDefault="00C4602C" w:rsidP="00641A92">
            <w:pPr>
              <w:pStyle w:val="322"/>
              <w:snapToGrid w:val="0"/>
              <w:spacing w:line="240" w:lineRule="auto"/>
              <w:rPr>
                <w:color w:val="000000" w:themeColor="text1"/>
              </w:rPr>
            </w:pPr>
            <w:r>
              <w:rPr>
                <w:rFonts w:hint="eastAsia"/>
                <w:color w:val="000000" w:themeColor="text1"/>
              </w:rPr>
              <w:t>0</w:t>
            </w:r>
          </w:p>
        </w:tc>
        <w:tc>
          <w:tcPr>
            <w:tcW w:w="1437" w:type="dxa"/>
            <w:tcBorders>
              <w:top w:val="single" w:sz="4" w:space="0" w:color="auto"/>
              <w:bottom w:val="single" w:sz="4" w:space="0" w:color="auto"/>
            </w:tcBorders>
            <w:shd w:val="clear" w:color="auto" w:fill="auto"/>
            <w:vAlign w:val="center"/>
          </w:tcPr>
          <w:p w:rsidR="00C4602C" w:rsidRPr="00315526" w:rsidRDefault="00C4602C" w:rsidP="00641A92">
            <w:pPr>
              <w:pStyle w:val="322"/>
              <w:snapToGrid w:val="0"/>
              <w:spacing w:line="240" w:lineRule="auto"/>
              <w:rPr>
                <w:color w:val="000000" w:themeColor="text1"/>
              </w:rPr>
            </w:pPr>
            <w:r>
              <w:rPr>
                <w:rFonts w:hint="eastAsia"/>
                <w:color w:val="000000" w:themeColor="text1"/>
              </w:rPr>
              <w:t>由厂家回收处置</w:t>
            </w:r>
          </w:p>
        </w:tc>
      </w:tr>
      <w:tr w:rsidR="0061489F" w:rsidRPr="00B03EAA" w:rsidTr="0041705A">
        <w:trPr>
          <w:cantSplit/>
          <w:trHeight w:val="554"/>
          <w:jc w:val="center"/>
        </w:trPr>
        <w:tc>
          <w:tcPr>
            <w:tcW w:w="706" w:type="dxa"/>
            <w:vMerge/>
            <w:tcBorders>
              <w:top w:val="single" w:sz="4" w:space="0" w:color="auto"/>
              <w:bottom w:val="single" w:sz="18"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p>
        </w:tc>
        <w:tc>
          <w:tcPr>
            <w:tcW w:w="2065" w:type="dxa"/>
            <w:gridSpan w:val="2"/>
            <w:tcBorders>
              <w:top w:val="single" w:sz="4" w:space="0" w:color="auto"/>
              <w:bottom w:val="single" w:sz="18"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生活垃圾</w:t>
            </w:r>
            <w:r w:rsidR="00F65351">
              <w:rPr>
                <w:rFonts w:hint="eastAsia"/>
                <w:color w:val="000000" w:themeColor="text1"/>
              </w:rPr>
              <w:t>（</w:t>
            </w:r>
            <w:r w:rsidR="00F65351">
              <w:rPr>
                <w:rFonts w:hint="eastAsia"/>
                <w:color w:val="000000" w:themeColor="text1"/>
              </w:rPr>
              <w:t>t/a</w:t>
            </w:r>
            <w:r w:rsidR="00F65351">
              <w:rPr>
                <w:rFonts w:hint="eastAsia"/>
                <w:color w:val="000000" w:themeColor="text1"/>
              </w:rPr>
              <w:t>）</w:t>
            </w:r>
          </w:p>
        </w:tc>
        <w:tc>
          <w:tcPr>
            <w:tcW w:w="1072" w:type="dxa"/>
            <w:tcBorders>
              <w:top w:val="single" w:sz="4" w:space="0" w:color="auto"/>
              <w:bottom w:val="single" w:sz="18"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w:t>
            </w:r>
          </w:p>
        </w:tc>
        <w:tc>
          <w:tcPr>
            <w:tcW w:w="1054" w:type="dxa"/>
            <w:tcBorders>
              <w:top w:val="single" w:sz="4" w:space="0" w:color="auto"/>
              <w:bottom w:val="single" w:sz="18" w:space="0" w:color="auto"/>
            </w:tcBorders>
            <w:shd w:val="clear" w:color="auto" w:fill="auto"/>
            <w:vAlign w:val="center"/>
          </w:tcPr>
          <w:p w:rsidR="0061489F" w:rsidRPr="00B03EAA" w:rsidRDefault="00315526" w:rsidP="00641A92">
            <w:pPr>
              <w:pStyle w:val="322"/>
              <w:snapToGrid w:val="0"/>
              <w:spacing w:line="240" w:lineRule="auto"/>
              <w:rPr>
                <w:color w:val="000000" w:themeColor="text1"/>
              </w:rPr>
            </w:pPr>
            <w:r>
              <w:rPr>
                <w:rFonts w:hint="eastAsia"/>
                <w:color w:val="000000" w:themeColor="text1"/>
              </w:rPr>
              <w:t>39.73</w:t>
            </w:r>
          </w:p>
        </w:tc>
        <w:tc>
          <w:tcPr>
            <w:tcW w:w="1134" w:type="dxa"/>
            <w:tcBorders>
              <w:top w:val="single" w:sz="4" w:space="0" w:color="auto"/>
              <w:bottom w:val="single" w:sz="18"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w:t>
            </w:r>
          </w:p>
        </w:tc>
        <w:tc>
          <w:tcPr>
            <w:tcW w:w="992" w:type="dxa"/>
            <w:tcBorders>
              <w:top w:val="single" w:sz="4" w:space="0" w:color="auto"/>
              <w:bottom w:val="single" w:sz="18" w:space="0" w:color="auto"/>
            </w:tcBorders>
            <w:shd w:val="clear" w:color="auto" w:fill="auto"/>
            <w:vAlign w:val="center"/>
          </w:tcPr>
          <w:p w:rsidR="0061489F" w:rsidRPr="00B03EAA" w:rsidRDefault="0061489F" w:rsidP="00641A92">
            <w:pPr>
              <w:pStyle w:val="322"/>
              <w:snapToGrid w:val="0"/>
              <w:spacing w:line="240" w:lineRule="auto"/>
              <w:rPr>
                <w:color w:val="000000" w:themeColor="text1"/>
              </w:rPr>
            </w:pPr>
            <w:r w:rsidRPr="00B03EAA">
              <w:rPr>
                <w:color w:val="000000" w:themeColor="text1"/>
              </w:rPr>
              <w:t>0</w:t>
            </w:r>
          </w:p>
        </w:tc>
        <w:tc>
          <w:tcPr>
            <w:tcW w:w="1437" w:type="dxa"/>
            <w:tcBorders>
              <w:top w:val="single" w:sz="4" w:space="0" w:color="auto"/>
              <w:bottom w:val="single" w:sz="18" w:space="0" w:color="auto"/>
            </w:tcBorders>
            <w:shd w:val="clear" w:color="auto" w:fill="auto"/>
            <w:vAlign w:val="center"/>
          </w:tcPr>
          <w:p w:rsidR="0061489F" w:rsidRPr="00B03EAA" w:rsidRDefault="0061489F" w:rsidP="00315526">
            <w:pPr>
              <w:pStyle w:val="322"/>
              <w:snapToGrid w:val="0"/>
              <w:spacing w:line="240" w:lineRule="auto"/>
              <w:rPr>
                <w:color w:val="000000" w:themeColor="text1"/>
              </w:rPr>
            </w:pPr>
            <w:r w:rsidRPr="00B03EAA">
              <w:rPr>
                <w:color w:val="000000" w:themeColor="text1"/>
              </w:rPr>
              <w:t>环卫部门</w:t>
            </w:r>
            <w:r w:rsidR="00315526">
              <w:rPr>
                <w:rFonts w:hint="eastAsia"/>
                <w:color w:val="000000" w:themeColor="text1"/>
              </w:rPr>
              <w:t>清运</w:t>
            </w:r>
          </w:p>
        </w:tc>
      </w:tr>
    </w:tbl>
    <w:p w:rsidR="00A11A47" w:rsidRPr="00FB5337" w:rsidRDefault="00A11A47" w:rsidP="0041705A">
      <w:pPr>
        <w:pStyle w:val="2"/>
        <w:keepNext w:val="0"/>
        <w:widowControl/>
        <w:numPr>
          <w:ilvl w:val="1"/>
          <w:numId w:val="0"/>
        </w:numPr>
        <w:spacing w:beforeLines="100" w:before="312"/>
        <w:jc w:val="both"/>
        <w:rPr>
          <w:rFonts w:ascii="Times New Roman" w:hAnsi="Times New Roman"/>
          <w:b/>
          <w:color w:val="000000"/>
          <w:kern w:val="0"/>
          <w:szCs w:val="28"/>
        </w:rPr>
      </w:pPr>
      <w:bookmarkStart w:id="84" w:name="_Toc40380295"/>
      <w:bookmarkEnd w:id="83"/>
      <w:r w:rsidRPr="00FB5337">
        <w:rPr>
          <w:rFonts w:ascii="Times New Roman" w:hAnsi="Times New Roman" w:hint="eastAsia"/>
          <w:b/>
          <w:color w:val="000000"/>
          <w:kern w:val="0"/>
          <w:szCs w:val="28"/>
        </w:rPr>
        <w:t>3.</w:t>
      </w:r>
      <w:r>
        <w:rPr>
          <w:rFonts w:ascii="Times New Roman" w:hAnsi="Times New Roman" w:hint="eastAsia"/>
          <w:b/>
          <w:color w:val="000000"/>
          <w:kern w:val="0"/>
          <w:szCs w:val="28"/>
        </w:rPr>
        <w:t>3</w:t>
      </w:r>
      <w:r w:rsidRPr="00FB5337">
        <w:rPr>
          <w:rFonts w:ascii="Times New Roman" w:hAnsi="Times New Roman" w:hint="eastAsia"/>
          <w:b/>
          <w:color w:val="000000"/>
          <w:kern w:val="0"/>
          <w:szCs w:val="28"/>
        </w:rPr>
        <w:t xml:space="preserve"> </w:t>
      </w:r>
      <w:r>
        <w:rPr>
          <w:rFonts w:ascii="Times New Roman" w:hAnsi="Times New Roman" w:hint="eastAsia"/>
          <w:b/>
          <w:color w:val="000000"/>
          <w:kern w:val="0"/>
          <w:szCs w:val="28"/>
        </w:rPr>
        <w:t>现有项目主要环境问题</w:t>
      </w:r>
      <w:bookmarkEnd w:id="84"/>
    </w:p>
    <w:p w:rsidR="00A11A47" w:rsidRPr="00641A92" w:rsidRDefault="00315526" w:rsidP="00DE4933">
      <w:pPr>
        <w:pStyle w:val="a0"/>
        <w:spacing w:beforeLines="50" w:before="156" w:line="360" w:lineRule="auto"/>
        <w:ind w:firstLineChars="200" w:firstLine="480"/>
        <w:rPr>
          <w:rFonts w:ascii="宋体" w:hAnsi="宋体"/>
          <w:color w:val="000000"/>
          <w:sz w:val="24"/>
        </w:rPr>
      </w:pPr>
      <w:r w:rsidRPr="00315526">
        <w:rPr>
          <w:rFonts w:ascii="宋体" w:hAnsi="宋体" w:hint="eastAsia"/>
          <w:color w:val="000000"/>
          <w:sz w:val="24"/>
        </w:rPr>
        <w:t>现有项目生活污水</w:t>
      </w:r>
      <w:r>
        <w:rPr>
          <w:rFonts w:ascii="宋体" w:hAnsi="宋体" w:hint="eastAsia"/>
          <w:color w:val="000000"/>
          <w:sz w:val="24"/>
        </w:rPr>
        <w:t>经三级化粪池处理达到</w:t>
      </w:r>
      <w:r w:rsidRPr="00315526">
        <w:rPr>
          <w:rFonts w:ascii="宋体" w:hAnsi="宋体" w:hint="eastAsia"/>
          <w:color w:val="000000"/>
          <w:sz w:val="24"/>
        </w:rPr>
        <w:t>广东省《水污染排放限值》（DB44/26-2001）第二时段</w:t>
      </w:r>
      <w:r>
        <w:rPr>
          <w:rFonts w:ascii="宋体" w:hAnsi="宋体" w:hint="eastAsia"/>
          <w:color w:val="000000"/>
          <w:sz w:val="24"/>
        </w:rPr>
        <w:t>三</w:t>
      </w:r>
      <w:r w:rsidRPr="00315526">
        <w:rPr>
          <w:rFonts w:ascii="宋体" w:hAnsi="宋体" w:hint="eastAsia"/>
          <w:color w:val="000000"/>
          <w:sz w:val="24"/>
        </w:rPr>
        <w:t>级标准</w:t>
      </w:r>
      <w:r>
        <w:rPr>
          <w:rFonts w:ascii="宋体" w:hAnsi="宋体" w:hint="eastAsia"/>
          <w:color w:val="000000"/>
          <w:sz w:val="24"/>
        </w:rPr>
        <w:t>后纳入城市污水管网进入乐昌城市污水处理厂进行后续处理</w:t>
      </w:r>
      <w:r w:rsidRPr="00315526">
        <w:rPr>
          <w:rFonts w:ascii="宋体" w:hAnsi="宋体" w:hint="eastAsia"/>
          <w:color w:val="000000"/>
          <w:sz w:val="24"/>
        </w:rPr>
        <w:t>；废气经</w:t>
      </w:r>
      <w:r>
        <w:rPr>
          <w:rFonts w:ascii="宋体" w:hAnsi="宋体" w:hint="eastAsia"/>
          <w:color w:val="000000"/>
          <w:sz w:val="24"/>
        </w:rPr>
        <w:t>UV光解装置</w:t>
      </w:r>
      <w:r w:rsidRPr="00315526">
        <w:rPr>
          <w:rFonts w:ascii="宋体" w:hAnsi="宋体" w:hint="eastAsia"/>
          <w:color w:val="000000"/>
          <w:sz w:val="24"/>
        </w:rPr>
        <w:t>处理后经15m 高排气筒排放；</w:t>
      </w:r>
      <w:r w:rsidR="00B83393">
        <w:rPr>
          <w:rFonts w:ascii="宋体" w:hAnsi="宋体" w:hint="eastAsia"/>
          <w:color w:val="000000"/>
          <w:sz w:val="24"/>
        </w:rPr>
        <w:t>废边角料回用于生产、废过滤网按照</w:t>
      </w:r>
      <w:r w:rsidR="00B83393" w:rsidRPr="00641A92">
        <w:rPr>
          <w:rFonts w:hint="eastAsia"/>
          <w:color w:val="000000"/>
          <w:sz w:val="24"/>
        </w:rPr>
        <w:t>《废塑料加工利用污染防治管理规定》的规定</w:t>
      </w:r>
      <w:r w:rsidR="00B83393">
        <w:rPr>
          <w:rFonts w:hint="eastAsia"/>
          <w:color w:val="000000"/>
          <w:sz w:val="24"/>
        </w:rPr>
        <w:t>交由符合环保要求的单位处理</w:t>
      </w:r>
      <w:r w:rsidRPr="00315526">
        <w:rPr>
          <w:rFonts w:ascii="宋体" w:hAnsi="宋体" w:hint="eastAsia"/>
          <w:color w:val="000000"/>
          <w:sz w:val="24"/>
        </w:rPr>
        <w:t>，</w:t>
      </w:r>
      <w:r w:rsidR="00B83393">
        <w:rPr>
          <w:rFonts w:hint="eastAsia"/>
          <w:color w:val="000000"/>
          <w:sz w:val="24"/>
        </w:rPr>
        <w:t>废塑料中不可利用废物及包装物</w:t>
      </w:r>
      <w:r w:rsidR="0041705A">
        <w:rPr>
          <w:rFonts w:hint="eastAsia"/>
          <w:color w:val="000000"/>
          <w:sz w:val="24"/>
        </w:rPr>
        <w:t>及</w:t>
      </w:r>
      <w:r w:rsidRPr="00315526">
        <w:rPr>
          <w:rFonts w:ascii="宋体" w:hAnsi="宋体" w:hint="eastAsia"/>
          <w:color w:val="000000"/>
          <w:sz w:val="24"/>
        </w:rPr>
        <w:t>生活垃圾由环卫部门定期清运</w:t>
      </w:r>
      <w:r w:rsidR="0041705A">
        <w:rPr>
          <w:rFonts w:ascii="宋体" w:hAnsi="宋体" w:hint="eastAsia"/>
          <w:color w:val="000000"/>
          <w:sz w:val="24"/>
        </w:rPr>
        <w:t>处置，</w:t>
      </w:r>
      <w:r w:rsidR="0041705A">
        <w:rPr>
          <w:rFonts w:hint="eastAsia"/>
          <w:color w:val="000000"/>
          <w:sz w:val="24"/>
        </w:rPr>
        <w:t>废</w:t>
      </w:r>
      <w:r w:rsidR="0041705A">
        <w:rPr>
          <w:rFonts w:hint="eastAsia"/>
          <w:color w:val="000000"/>
          <w:sz w:val="24"/>
        </w:rPr>
        <w:t>UV</w:t>
      </w:r>
      <w:r w:rsidR="0041705A">
        <w:rPr>
          <w:rFonts w:hint="eastAsia"/>
          <w:color w:val="000000"/>
          <w:sz w:val="24"/>
        </w:rPr>
        <w:t>光管</w:t>
      </w:r>
      <w:r w:rsidR="0041705A" w:rsidRPr="0041705A">
        <w:rPr>
          <w:rFonts w:hint="eastAsia"/>
          <w:color w:val="000000"/>
          <w:sz w:val="24"/>
        </w:rPr>
        <w:t>由厂家回收处置</w:t>
      </w:r>
      <w:r w:rsidR="00B83393">
        <w:rPr>
          <w:rFonts w:ascii="宋体" w:hAnsi="宋体" w:hint="eastAsia"/>
          <w:color w:val="000000"/>
          <w:sz w:val="24"/>
        </w:rPr>
        <w:t>。</w:t>
      </w:r>
      <w:r w:rsidRPr="00315526">
        <w:rPr>
          <w:rFonts w:ascii="宋体" w:hAnsi="宋体" w:hint="eastAsia"/>
          <w:color w:val="000000"/>
          <w:sz w:val="24"/>
        </w:rPr>
        <w:t>根据</w:t>
      </w:r>
      <w:r w:rsidR="00B83393">
        <w:rPr>
          <w:rFonts w:ascii="宋体" w:hAnsi="宋体" w:hint="eastAsia"/>
          <w:color w:val="000000"/>
          <w:sz w:val="24"/>
        </w:rPr>
        <w:t>上述分析可知现有项目各污染物</w:t>
      </w:r>
      <w:r w:rsidRPr="00315526">
        <w:rPr>
          <w:rFonts w:ascii="宋体" w:hAnsi="宋体" w:hint="eastAsia"/>
          <w:color w:val="000000"/>
          <w:sz w:val="24"/>
        </w:rPr>
        <w:t>均能</w:t>
      </w:r>
      <w:r w:rsidR="00B83393">
        <w:rPr>
          <w:rFonts w:ascii="宋体" w:hAnsi="宋体" w:hint="eastAsia"/>
          <w:color w:val="000000"/>
          <w:sz w:val="24"/>
        </w:rPr>
        <w:t>得到有效妥善的处置</w:t>
      </w:r>
      <w:r w:rsidRPr="00315526">
        <w:rPr>
          <w:rFonts w:ascii="宋体" w:hAnsi="宋体" w:hint="eastAsia"/>
          <w:color w:val="000000"/>
          <w:sz w:val="24"/>
        </w:rPr>
        <w:t>，</w:t>
      </w:r>
      <w:r w:rsidR="00B83393">
        <w:rPr>
          <w:rFonts w:ascii="宋体" w:hAnsi="宋体" w:hint="eastAsia"/>
          <w:color w:val="000000"/>
          <w:sz w:val="24"/>
        </w:rPr>
        <w:t>项目所在区域</w:t>
      </w:r>
      <w:r w:rsidRPr="00315526">
        <w:rPr>
          <w:rFonts w:ascii="宋体" w:hAnsi="宋体" w:hint="eastAsia"/>
          <w:color w:val="000000"/>
          <w:sz w:val="24"/>
        </w:rPr>
        <w:t>环境质量良好，无突出环境问题；据调查，现有项目自投入生产以来，没有发生过环境事故，未收到群众投诉环境问题。</w:t>
      </w:r>
    </w:p>
    <w:bookmarkEnd w:id="82"/>
    <w:p w:rsidR="00947BA2" w:rsidRPr="00A11A47" w:rsidRDefault="00947BA2" w:rsidP="00A17003">
      <w:pPr>
        <w:rPr>
          <w:b/>
          <w:color w:val="000000"/>
          <w:sz w:val="24"/>
        </w:rPr>
        <w:sectPr w:rsidR="00947BA2" w:rsidRPr="00A11A47" w:rsidSect="0008158D">
          <w:pgSz w:w="11906" w:h="16838"/>
          <w:pgMar w:top="1440" w:right="1800" w:bottom="1440" w:left="1800" w:header="851" w:footer="992" w:gutter="0"/>
          <w:cols w:space="720"/>
          <w:docGrid w:type="lines" w:linePitch="312"/>
        </w:sectPr>
      </w:pPr>
    </w:p>
    <w:p w:rsidR="00466142" w:rsidRPr="00FB5337" w:rsidRDefault="00957157">
      <w:pPr>
        <w:pStyle w:val="1"/>
        <w:spacing w:before="0" w:after="0" w:line="360" w:lineRule="auto"/>
        <w:ind w:left="0" w:firstLine="0"/>
        <w:jc w:val="center"/>
        <w:rPr>
          <w:rFonts w:eastAsia="宋体"/>
          <w:b/>
          <w:bCs/>
          <w:color w:val="000000"/>
          <w:sz w:val="32"/>
          <w:szCs w:val="32"/>
        </w:rPr>
      </w:pPr>
      <w:bookmarkStart w:id="85" w:name="_Toc308082048"/>
      <w:bookmarkStart w:id="86" w:name="_Toc323895927"/>
      <w:bookmarkStart w:id="87" w:name="_Toc15530"/>
      <w:bookmarkStart w:id="88" w:name="_Toc40380296"/>
      <w:bookmarkStart w:id="89" w:name="_Toc200742411"/>
      <w:bookmarkStart w:id="90" w:name="_Toc289153102"/>
      <w:bookmarkStart w:id="91" w:name="_Toc200742194"/>
      <w:bookmarkStart w:id="92" w:name="_Toc125360967"/>
      <w:bookmarkStart w:id="93" w:name="_Toc229218419"/>
      <w:bookmarkStart w:id="94" w:name="_Toc289073170"/>
      <w:bookmarkStart w:id="95" w:name="_Toc289007869"/>
      <w:r w:rsidRPr="00FB5337">
        <w:rPr>
          <w:rFonts w:eastAsia="宋体" w:hint="eastAsia"/>
          <w:b/>
          <w:bCs/>
          <w:color w:val="000000"/>
          <w:sz w:val="32"/>
          <w:szCs w:val="32"/>
        </w:rPr>
        <w:lastRenderedPageBreak/>
        <w:t xml:space="preserve">4. </w:t>
      </w:r>
      <w:r w:rsidR="00835A43" w:rsidRPr="00FB5337">
        <w:rPr>
          <w:rFonts w:eastAsia="宋体" w:hint="eastAsia"/>
          <w:b/>
          <w:bCs/>
          <w:color w:val="000000"/>
          <w:sz w:val="32"/>
          <w:szCs w:val="32"/>
        </w:rPr>
        <w:t>建设</w:t>
      </w:r>
      <w:r w:rsidR="00466142" w:rsidRPr="00FB5337">
        <w:rPr>
          <w:rFonts w:eastAsia="宋体"/>
          <w:b/>
          <w:bCs/>
          <w:color w:val="000000"/>
          <w:sz w:val="32"/>
          <w:szCs w:val="32"/>
        </w:rPr>
        <w:t>项目概况及工程分析</w:t>
      </w:r>
      <w:bookmarkEnd w:id="85"/>
      <w:bookmarkEnd w:id="86"/>
      <w:bookmarkEnd w:id="87"/>
      <w:bookmarkEnd w:id="88"/>
    </w:p>
    <w:p w:rsidR="00466142" w:rsidRPr="00FB5337" w:rsidRDefault="00560F91">
      <w:pPr>
        <w:pStyle w:val="2"/>
        <w:keepNext w:val="0"/>
        <w:widowControl/>
        <w:numPr>
          <w:ilvl w:val="1"/>
          <w:numId w:val="0"/>
        </w:numPr>
        <w:jc w:val="both"/>
        <w:rPr>
          <w:rFonts w:ascii="Times New Roman" w:hAnsi="Times New Roman"/>
          <w:b/>
          <w:color w:val="000000"/>
          <w:kern w:val="0"/>
          <w:szCs w:val="28"/>
        </w:rPr>
      </w:pPr>
      <w:bookmarkStart w:id="96" w:name="_Toc265762262"/>
      <w:bookmarkStart w:id="97" w:name="_Toc308082049"/>
      <w:bookmarkStart w:id="98" w:name="_Toc323895928"/>
      <w:bookmarkStart w:id="99" w:name="_Toc28397"/>
      <w:bookmarkStart w:id="100" w:name="_Toc40380297"/>
      <w:r w:rsidRPr="00FB5337">
        <w:rPr>
          <w:rFonts w:ascii="Times New Roman" w:hAnsi="Times New Roman" w:hint="eastAsia"/>
          <w:b/>
          <w:color w:val="000000"/>
          <w:kern w:val="0"/>
          <w:szCs w:val="28"/>
        </w:rPr>
        <w:t>4</w:t>
      </w:r>
      <w:r w:rsidR="00466142" w:rsidRPr="00FB5337">
        <w:rPr>
          <w:rFonts w:ascii="Times New Roman" w:hAnsi="Times New Roman"/>
          <w:b/>
          <w:color w:val="000000"/>
          <w:kern w:val="0"/>
          <w:szCs w:val="28"/>
        </w:rPr>
        <w:t>.1</w:t>
      </w:r>
      <w:r w:rsidR="00133D1F">
        <w:rPr>
          <w:rFonts w:ascii="Times New Roman" w:hAnsi="Times New Roman" w:hint="eastAsia"/>
          <w:b/>
          <w:color w:val="000000"/>
          <w:kern w:val="0"/>
          <w:szCs w:val="28"/>
        </w:rPr>
        <w:t xml:space="preserve"> </w:t>
      </w:r>
      <w:r w:rsidR="000A1B18">
        <w:rPr>
          <w:rFonts w:ascii="Times New Roman" w:hAnsi="Times New Roman" w:hint="eastAsia"/>
          <w:b/>
          <w:color w:val="000000"/>
          <w:kern w:val="0"/>
          <w:szCs w:val="28"/>
        </w:rPr>
        <w:t>建设</w:t>
      </w:r>
      <w:r w:rsidR="00466142" w:rsidRPr="00FB5337">
        <w:rPr>
          <w:rFonts w:ascii="Times New Roman" w:hAnsi="Times New Roman"/>
          <w:b/>
          <w:color w:val="000000"/>
          <w:kern w:val="0"/>
          <w:szCs w:val="28"/>
        </w:rPr>
        <w:t>项目</w:t>
      </w:r>
      <w:bookmarkEnd w:id="96"/>
      <w:r w:rsidR="00466142" w:rsidRPr="00FB5337">
        <w:rPr>
          <w:rFonts w:ascii="Times New Roman" w:hAnsi="Times New Roman"/>
          <w:b/>
          <w:color w:val="000000"/>
          <w:kern w:val="0"/>
          <w:szCs w:val="28"/>
        </w:rPr>
        <w:t>概况</w:t>
      </w:r>
      <w:bookmarkEnd w:id="97"/>
      <w:bookmarkEnd w:id="98"/>
      <w:bookmarkEnd w:id="99"/>
      <w:bookmarkEnd w:id="100"/>
    </w:p>
    <w:p w:rsidR="00E3402F" w:rsidRPr="00FB5337" w:rsidRDefault="00366802" w:rsidP="002A01DE">
      <w:pPr>
        <w:pStyle w:val="3"/>
        <w:keepNext w:val="0"/>
        <w:widowControl/>
        <w:numPr>
          <w:ilvl w:val="2"/>
          <w:numId w:val="0"/>
        </w:numPr>
        <w:tabs>
          <w:tab w:val="left" w:pos="720"/>
        </w:tabs>
        <w:spacing w:before="0" w:after="0" w:line="360" w:lineRule="auto"/>
        <w:rPr>
          <w:rFonts w:eastAsia="宋体"/>
          <w:snapToGrid w:val="0"/>
          <w:color w:val="000000"/>
        </w:rPr>
      </w:pPr>
      <w:r w:rsidRPr="00FB5337">
        <w:rPr>
          <w:rFonts w:eastAsia="宋体" w:hint="eastAsia"/>
          <w:snapToGrid w:val="0"/>
          <w:color w:val="000000"/>
        </w:rPr>
        <w:t>4</w:t>
      </w:r>
      <w:r w:rsidR="00E3402F" w:rsidRPr="00FB5337">
        <w:rPr>
          <w:rFonts w:eastAsia="宋体"/>
          <w:snapToGrid w:val="0"/>
          <w:color w:val="000000"/>
        </w:rPr>
        <w:t>.1.</w:t>
      </w:r>
      <w:r w:rsidR="00E3402F" w:rsidRPr="00FB5337">
        <w:rPr>
          <w:rFonts w:eastAsia="宋体" w:hint="eastAsia"/>
          <w:snapToGrid w:val="0"/>
          <w:color w:val="000000"/>
        </w:rPr>
        <w:t>1</w:t>
      </w:r>
      <w:r w:rsidR="00F94FA5" w:rsidRPr="00FB5337">
        <w:rPr>
          <w:rFonts w:eastAsia="宋体" w:hint="eastAsia"/>
          <w:snapToGrid w:val="0"/>
          <w:color w:val="000000"/>
        </w:rPr>
        <w:t xml:space="preserve"> </w:t>
      </w:r>
      <w:r w:rsidR="00E3402F" w:rsidRPr="00FB5337">
        <w:rPr>
          <w:rFonts w:eastAsia="宋体" w:hint="eastAsia"/>
          <w:snapToGrid w:val="0"/>
          <w:color w:val="000000"/>
        </w:rPr>
        <w:t>项目基本情况</w:t>
      </w:r>
    </w:p>
    <w:p w:rsidR="00466142" w:rsidRPr="00FB5337" w:rsidRDefault="00466142" w:rsidP="00DE4933">
      <w:pPr>
        <w:spacing w:beforeLines="50" w:before="156" w:line="360" w:lineRule="auto"/>
        <w:ind w:firstLineChars="200" w:firstLine="480"/>
        <w:rPr>
          <w:color w:val="000000"/>
          <w:sz w:val="24"/>
        </w:rPr>
      </w:pPr>
      <w:r w:rsidRPr="00FB5337">
        <w:rPr>
          <w:color w:val="000000"/>
          <w:sz w:val="24"/>
        </w:rPr>
        <w:t>（</w:t>
      </w:r>
      <w:r w:rsidRPr="00FB5337">
        <w:rPr>
          <w:color w:val="000000"/>
          <w:sz w:val="24"/>
        </w:rPr>
        <w:t>1</w:t>
      </w:r>
      <w:r w:rsidR="003A2A5D" w:rsidRPr="00FB5337">
        <w:rPr>
          <w:color w:val="000000"/>
          <w:sz w:val="24"/>
        </w:rPr>
        <w:t>）</w:t>
      </w:r>
      <w:r w:rsidRPr="00FB5337">
        <w:rPr>
          <w:color w:val="000000"/>
          <w:sz w:val="24"/>
        </w:rPr>
        <w:t>项目名称：</w:t>
      </w:r>
      <w:r w:rsidR="0015158B" w:rsidRPr="0015158B">
        <w:rPr>
          <w:rFonts w:hint="eastAsia"/>
          <w:color w:val="000000"/>
          <w:sz w:val="24"/>
        </w:rPr>
        <w:t>年产</w:t>
      </w:r>
      <w:r w:rsidR="0015158B" w:rsidRPr="0015158B">
        <w:rPr>
          <w:rFonts w:hint="eastAsia"/>
          <w:color w:val="000000"/>
          <w:sz w:val="24"/>
        </w:rPr>
        <w:t>30000</w:t>
      </w:r>
      <w:r w:rsidR="0015158B" w:rsidRPr="0015158B">
        <w:rPr>
          <w:rFonts w:hint="eastAsia"/>
          <w:color w:val="000000"/>
          <w:sz w:val="24"/>
        </w:rPr>
        <w:t>吨再生</w:t>
      </w:r>
      <w:proofErr w:type="gramStart"/>
      <w:r w:rsidR="0015158B" w:rsidRPr="0015158B">
        <w:rPr>
          <w:rFonts w:hint="eastAsia"/>
          <w:color w:val="000000"/>
          <w:sz w:val="24"/>
        </w:rPr>
        <w:t>塑料粒</w:t>
      </w:r>
      <w:r w:rsidR="004A26C2">
        <w:rPr>
          <w:rFonts w:hint="eastAsia"/>
          <w:color w:val="000000"/>
          <w:sz w:val="24"/>
        </w:rPr>
        <w:t>迁扩建</w:t>
      </w:r>
      <w:proofErr w:type="gramEnd"/>
      <w:r w:rsidR="0015158B" w:rsidRPr="0015158B">
        <w:rPr>
          <w:rFonts w:hint="eastAsia"/>
          <w:color w:val="000000"/>
          <w:sz w:val="24"/>
        </w:rPr>
        <w:t>项目</w:t>
      </w:r>
    </w:p>
    <w:p w:rsidR="000B2A00" w:rsidRPr="00FB5337" w:rsidRDefault="00466142" w:rsidP="00DE4933">
      <w:pPr>
        <w:spacing w:beforeLines="50" w:before="156" w:line="360" w:lineRule="auto"/>
        <w:ind w:firstLineChars="200" w:firstLine="480"/>
        <w:rPr>
          <w:color w:val="000000"/>
          <w:sz w:val="24"/>
        </w:rPr>
      </w:pPr>
      <w:r w:rsidRPr="00FB5337">
        <w:rPr>
          <w:color w:val="000000"/>
          <w:sz w:val="24"/>
        </w:rPr>
        <w:t>（</w:t>
      </w:r>
      <w:r w:rsidRPr="00FB5337">
        <w:rPr>
          <w:color w:val="000000"/>
          <w:sz w:val="24"/>
        </w:rPr>
        <w:t>2</w:t>
      </w:r>
      <w:r w:rsidRPr="00FB5337">
        <w:rPr>
          <w:color w:val="000000"/>
          <w:sz w:val="24"/>
        </w:rPr>
        <w:t>）建设单位：</w:t>
      </w:r>
      <w:r w:rsidR="0015158B" w:rsidRPr="0015158B">
        <w:rPr>
          <w:rFonts w:hint="eastAsia"/>
          <w:color w:val="000000"/>
          <w:sz w:val="24"/>
        </w:rPr>
        <w:t>乐昌市长盛塑料包装有限公司</w:t>
      </w:r>
    </w:p>
    <w:p w:rsidR="000B2A00" w:rsidRPr="00FB5337" w:rsidRDefault="00044550" w:rsidP="00DE4933">
      <w:pPr>
        <w:spacing w:beforeLines="50" w:before="156" w:line="360" w:lineRule="auto"/>
        <w:ind w:firstLineChars="200" w:firstLine="480"/>
        <w:rPr>
          <w:color w:val="000000"/>
          <w:sz w:val="24"/>
        </w:rPr>
      </w:pPr>
      <w:r w:rsidRPr="00FB5337">
        <w:rPr>
          <w:rFonts w:hint="eastAsia"/>
          <w:color w:val="000000"/>
          <w:kern w:val="0"/>
          <w:sz w:val="24"/>
        </w:rPr>
        <w:t>（</w:t>
      </w:r>
      <w:r w:rsidRPr="00FB5337">
        <w:rPr>
          <w:rFonts w:hint="eastAsia"/>
          <w:color w:val="000000"/>
          <w:kern w:val="0"/>
          <w:sz w:val="24"/>
        </w:rPr>
        <w:t>3</w:t>
      </w:r>
      <w:r w:rsidRPr="00FB5337">
        <w:rPr>
          <w:rFonts w:hint="eastAsia"/>
          <w:color w:val="000000"/>
          <w:kern w:val="0"/>
          <w:sz w:val="24"/>
        </w:rPr>
        <w:t>）</w:t>
      </w:r>
      <w:r w:rsidR="000A1B18">
        <w:rPr>
          <w:rFonts w:hint="eastAsia"/>
          <w:color w:val="000000"/>
          <w:kern w:val="0"/>
          <w:sz w:val="24"/>
        </w:rPr>
        <w:t>项目</w:t>
      </w:r>
      <w:r w:rsidR="00B83393">
        <w:rPr>
          <w:rFonts w:hint="eastAsia"/>
          <w:color w:val="000000"/>
          <w:kern w:val="0"/>
          <w:sz w:val="24"/>
        </w:rPr>
        <w:t>类别</w:t>
      </w:r>
      <w:r w:rsidRPr="00FB5337">
        <w:rPr>
          <w:rFonts w:hint="eastAsia"/>
          <w:color w:val="000000"/>
          <w:kern w:val="0"/>
          <w:sz w:val="24"/>
        </w:rPr>
        <w:t>：</w:t>
      </w:r>
      <w:r w:rsidR="000A1B18">
        <w:rPr>
          <w:rFonts w:hint="eastAsia"/>
          <w:color w:val="000000"/>
          <w:kern w:val="0"/>
          <w:sz w:val="24"/>
        </w:rPr>
        <w:t>C42</w:t>
      </w:r>
      <w:r w:rsidR="000A1B18" w:rsidRPr="00FB5337">
        <w:rPr>
          <w:rFonts w:hint="eastAsia"/>
          <w:color w:val="000000"/>
          <w:kern w:val="0"/>
          <w:sz w:val="24"/>
        </w:rPr>
        <w:t>20</w:t>
      </w:r>
      <w:r w:rsidR="000A1B18">
        <w:rPr>
          <w:rFonts w:hint="eastAsia"/>
          <w:color w:val="000000"/>
          <w:kern w:val="0"/>
          <w:sz w:val="24"/>
        </w:rPr>
        <w:t>非金属废料和碎屑加工处理</w:t>
      </w:r>
    </w:p>
    <w:p w:rsidR="000B2A00" w:rsidRPr="00FB5337" w:rsidRDefault="00044550" w:rsidP="00DE4933">
      <w:pPr>
        <w:spacing w:beforeLines="50" w:before="156" w:line="360" w:lineRule="auto"/>
        <w:ind w:firstLineChars="200" w:firstLine="480"/>
        <w:rPr>
          <w:color w:val="000000"/>
        </w:rPr>
      </w:pPr>
      <w:r w:rsidRPr="00FB5337">
        <w:rPr>
          <w:rFonts w:hint="eastAsia"/>
          <w:color w:val="000000"/>
          <w:sz w:val="24"/>
        </w:rPr>
        <w:t>（</w:t>
      </w:r>
      <w:r w:rsidRPr="00FB5337">
        <w:rPr>
          <w:rFonts w:hint="eastAsia"/>
          <w:color w:val="000000"/>
          <w:sz w:val="24"/>
        </w:rPr>
        <w:t>4</w:t>
      </w:r>
      <w:r w:rsidRPr="00FB5337">
        <w:rPr>
          <w:rFonts w:hint="eastAsia"/>
          <w:color w:val="000000"/>
          <w:sz w:val="24"/>
        </w:rPr>
        <w:t>）</w:t>
      </w:r>
      <w:r w:rsidRPr="00FB5337">
        <w:rPr>
          <w:color w:val="000000"/>
          <w:sz w:val="24"/>
        </w:rPr>
        <w:t>建设性质：</w:t>
      </w:r>
      <w:r w:rsidR="0015158B">
        <w:rPr>
          <w:rFonts w:hint="eastAsia"/>
          <w:color w:val="000000"/>
          <w:sz w:val="24"/>
        </w:rPr>
        <w:t>迁建</w:t>
      </w:r>
    </w:p>
    <w:p w:rsidR="000B2A00" w:rsidRPr="00FB5337" w:rsidRDefault="00044550"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5</w:t>
      </w:r>
      <w:r w:rsidRPr="00FB5337">
        <w:rPr>
          <w:rFonts w:hint="eastAsia"/>
          <w:color w:val="000000"/>
          <w:sz w:val="24"/>
        </w:rPr>
        <w:t>）建设地点：</w:t>
      </w:r>
      <w:r w:rsidR="00243ECF">
        <w:rPr>
          <w:rFonts w:hint="eastAsia"/>
          <w:color w:val="000000"/>
          <w:sz w:val="24"/>
        </w:rPr>
        <w:t>东莞东坑（乐昌）产业转移园（</w:t>
      </w:r>
      <w:proofErr w:type="gramStart"/>
      <w:r w:rsidR="00243ECF">
        <w:rPr>
          <w:rFonts w:hint="eastAsia"/>
          <w:color w:val="000000"/>
          <w:sz w:val="24"/>
        </w:rPr>
        <w:t>原圣大木</w:t>
      </w:r>
      <w:proofErr w:type="gramEnd"/>
      <w:r w:rsidR="00243ECF">
        <w:rPr>
          <w:rFonts w:hint="eastAsia"/>
          <w:color w:val="000000"/>
          <w:sz w:val="24"/>
        </w:rPr>
        <w:t>业地磅旁）</w:t>
      </w:r>
      <w:r w:rsidRPr="00FB5337">
        <w:rPr>
          <w:rFonts w:hint="eastAsia"/>
          <w:color w:val="000000"/>
          <w:sz w:val="24"/>
        </w:rPr>
        <w:t>，</w:t>
      </w:r>
      <w:r w:rsidR="0050736F">
        <w:rPr>
          <w:rFonts w:hint="eastAsia"/>
          <w:color w:val="000000"/>
          <w:sz w:val="24"/>
        </w:rPr>
        <w:t>厂区中心地理坐标为</w:t>
      </w:r>
      <w:r w:rsidR="0050736F" w:rsidRPr="0050736F">
        <w:rPr>
          <w:rFonts w:hint="eastAsia"/>
          <w:color w:val="000000"/>
          <w:sz w:val="24"/>
        </w:rPr>
        <w:t>北纬</w:t>
      </w:r>
      <w:r w:rsidR="0050736F" w:rsidRPr="0050736F">
        <w:rPr>
          <w:rFonts w:hint="eastAsia"/>
          <w:color w:val="000000"/>
          <w:sz w:val="24"/>
        </w:rPr>
        <w:t>25</w:t>
      </w:r>
      <w:r w:rsidR="0050736F" w:rsidRPr="0050736F">
        <w:rPr>
          <w:rFonts w:hint="eastAsia"/>
          <w:color w:val="000000"/>
          <w:sz w:val="24"/>
        </w:rPr>
        <w:t>°</w:t>
      </w:r>
      <w:r w:rsidR="0050736F" w:rsidRPr="0050736F">
        <w:rPr>
          <w:rFonts w:hint="eastAsia"/>
          <w:color w:val="000000"/>
          <w:sz w:val="24"/>
        </w:rPr>
        <w:t>08</w:t>
      </w:r>
      <w:r w:rsidR="0050736F" w:rsidRPr="0050736F">
        <w:rPr>
          <w:rFonts w:hint="eastAsia"/>
          <w:color w:val="000000"/>
          <w:sz w:val="24"/>
        </w:rPr>
        <w:t>′</w:t>
      </w:r>
      <w:r w:rsidR="0050736F" w:rsidRPr="0050736F">
        <w:rPr>
          <w:rFonts w:hint="eastAsia"/>
          <w:color w:val="000000"/>
          <w:sz w:val="24"/>
        </w:rPr>
        <w:t>14.86</w:t>
      </w:r>
      <w:r w:rsidR="0050736F" w:rsidRPr="0050736F">
        <w:rPr>
          <w:rFonts w:hint="eastAsia"/>
          <w:color w:val="000000"/>
          <w:sz w:val="24"/>
        </w:rPr>
        <w:t>，东经</w:t>
      </w:r>
      <w:r w:rsidR="0050736F" w:rsidRPr="0050736F">
        <w:rPr>
          <w:rFonts w:hint="eastAsia"/>
          <w:color w:val="000000"/>
          <w:sz w:val="24"/>
        </w:rPr>
        <w:t>113</w:t>
      </w:r>
      <w:r w:rsidR="0050736F" w:rsidRPr="0050736F">
        <w:rPr>
          <w:rFonts w:hint="eastAsia"/>
          <w:color w:val="000000"/>
          <w:sz w:val="24"/>
        </w:rPr>
        <w:t>°</w:t>
      </w:r>
      <w:r w:rsidR="0050736F" w:rsidRPr="0050736F">
        <w:rPr>
          <w:rFonts w:hint="eastAsia"/>
          <w:color w:val="000000"/>
          <w:sz w:val="24"/>
        </w:rPr>
        <w:t>24</w:t>
      </w:r>
      <w:r w:rsidR="0050736F" w:rsidRPr="0050736F">
        <w:rPr>
          <w:rFonts w:hint="eastAsia"/>
          <w:color w:val="000000"/>
          <w:sz w:val="24"/>
        </w:rPr>
        <w:t>′</w:t>
      </w:r>
      <w:r w:rsidR="0050736F" w:rsidRPr="0050736F">
        <w:rPr>
          <w:rFonts w:hint="eastAsia"/>
          <w:color w:val="000000"/>
          <w:sz w:val="24"/>
        </w:rPr>
        <w:t>16.50</w:t>
      </w:r>
      <w:r w:rsidR="0050736F" w:rsidRPr="0050736F">
        <w:rPr>
          <w:rFonts w:hint="eastAsia"/>
          <w:color w:val="000000"/>
          <w:sz w:val="24"/>
        </w:rPr>
        <w:t>″</w:t>
      </w:r>
      <w:r w:rsidR="0050736F">
        <w:rPr>
          <w:rFonts w:hint="eastAsia"/>
          <w:color w:val="000000"/>
          <w:sz w:val="24"/>
        </w:rPr>
        <w:t>，</w:t>
      </w:r>
      <w:r w:rsidRPr="00FB5337">
        <w:rPr>
          <w:rFonts w:hint="eastAsia"/>
          <w:color w:val="000000"/>
          <w:sz w:val="24"/>
        </w:rPr>
        <w:t>其地理位置见图</w:t>
      </w:r>
      <w:r w:rsidRPr="00FB5337">
        <w:rPr>
          <w:rFonts w:hint="eastAsia"/>
          <w:color w:val="000000"/>
          <w:sz w:val="24"/>
        </w:rPr>
        <w:t>4.1-1</w:t>
      </w:r>
      <w:r w:rsidR="00E961F3" w:rsidRPr="00FB5337">
        <w:rPr>
          <w:rFonts w:hint="eastAsia"/>
          <w:color w:val="000000"/>
          <w:sz w:val="24"/>
        </w:rPr>
        <w:t>。</w:t>
      </w:r>
    </w:p>
    <w:p w:rsidR="000B2A00" w:rsidRPr="00FB5337" w:rsidRDefault="00044550"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6</w:t>
      </w:r>
      <w:r w:rsidRPr="00FB5337">
        <w:rPr>
          <w:rFonts w:hint="eastAsia"/>
          <w:color w:val="000000"/>
          <w:sz w:val="24"/>
        </w:rPr>
        <w:t>）占地面积：</w:t>
      </w:r>
      <w:r w:rsidR="00243ECF">
        <w:rPr>
          <w:rFonts w:hint="eastAsia"/>
          <w:color w:val="000000"/>
          <w:sz w:val="24"/>
        </w:rPr>
        <w:t>项目总占地</w:t>
      </w:r>
      <w:r w:rsidR="00243ECF">
        <w:rPr>
          <w:rFonts w:hint="eastAsia"/>
          <w:color w:val="000000"/>
          <w:sz w:val="24"/>
        </w:rPr>
        <w:t>6000</w:t>
      </w:r>
      <w:r w:rsidR="00243ECF">
        <w:rPr>
          <w:rFonts w:hint="eastAsia"/>
          <w:color w:val="000000"/>
          <w:sz w:val="24"/>
        </w:rPr>
        <w:t>平方米，</w:t>
      </w:r>
      <w:r w:rsidR="00F717F7">
        <w:rPr>
          <w:rFonts w:hint="eastAsia"/>
          <w:color w:val="000000"/>
          <w:sz w:val="24"/>
        </w:rPr>
        <w:t>规划</w:t>
      </w:r>
      <w:r w:rsidR="009B0E03">
        <w:rPr>
          <w:rFonts w:hint="eastAsia"/>
          <w:color w:val="000000"/>
          <w:sz w:val="24"/>
        </w:rPr>
        <w:t>总</w:t>
      </w:r>
      <w:r w:rsidR="00F717F7">
        <w:rPr>
          <w:rFonts w:hint="eastAsia"/>
          <w:color w:val="000000"/>
          <w:sz w:val="24"/>
        </w:rPr>
        <w:t>建筑面积</w:t>
      </w:r>
      <w:r w:rsidR="00954C65">
        <w:rPr>
          <w:rFonts w:hint="eastAsia"/>
          <w:color w:val="000000"/>
          <w:sz w:val="24"/>
        </w:rPr>
        <w:t>6</w:t>
      </w:r>
      <w:r w:rsidR="001C50B1">
        <w:rPr>
          <w:rFonts w:hint="eastAsia"/>
          <w:color w:val="000000"/>
          <w:sz w:val="24"/>
        </w:rPr>
        <w:t>311</w:t>
      </w:r>
      <w:r w:rsidR="00954C65" w:rsidRPr="00871A89">
        <w:rPr>
          <w:color w:val="000000"/>
          <w:sz w:val="24"/>
        </w:rPr>
        <w:t>m</w:t>
      </w:r>
      <w:r w:rsidR="00954C65" w:rsidRPr="002C49FC">
        <w:rPr>
          <w:rFonts w:hint="eastAsia"/>
          <w:color w:val="000000"/>
          <w:sz w:val="24"/>
          <w:vertAlign w:val="superscript"/>
        </w:rPr>
        <w:t>2</w:t>
      </w:r>
      <w:r w:rsidR="00F717F7">
        <w:rPr>
          <w:rFonts w:hint="eastAsia"/>
          <w:color w:val="000000"/>
          <w:sz w:val="24"/>
        </w:rPr>
        <w:t>，</w:t>
      </w:r>
      <w:r w:rsidR="006435C7">
        <w:rPr>
          <w:rFonts w:hint="eastAsia"/>
          <w:color w:val="000000"/>
          <w:sz w:val="24"/>
        </w:rPr>
        <w:t>项目分两期进行投资建设，其中一期总建筑面积（办公楼、宿舍区、生产车间</w:t>
      </w:r>
      <w:r w:rsidR="00E15971">
        <w:rPr>
          <w:rFonts w:hint="eastAsia"/>
          <w:color w:val="000000"/>
          <w:sz w:val="24"/>
        </w:rPr>
        <w:t>1#</w:t>
      </w:r>
      <w:r w:rsidR="006435C7">
        <w:rPr>
          <w:rFonts w:hint="eastAsia"/>
          <w:color w:val="000000"/>
          <w:sz w:val="24"/>
        </w:rPr>
        <w:t>、</w:t>
      </w:r>
      <w:r w:rsidR="00E15971">
        <w:rPr>
          <w:rFonts w:hint="eastAsia"/>
          <w:color w:val="000000"/>
          <w:sz w:val="24"/>
        </w:rPr>
        <w:t>生产车间</w:t>
      </w:r>
      <w:r w:rsidR="00E15971">
        <w:rPr>
          <w:rFonts w:hint="eastAsia"/>
          <w:color w:val="000000"/>
          <w:sz w:val="24"/>
        </w:rPr>
        <w:t>2#</w:t>
      </w:r>
      <w:r w:rsidR="00E15971">
        <w:rPr>
          <w:rFonts w:hint="eastAsia"/>
          <w:color w:val="000000"/>
          <w:sz w:val="24"/>
        </w:rPr>
        <w:t>、</w:t>
      </w:r>
      <w:r w:rsidR="002B541C">
        <w:rPr>
          <w:rFonts w:hint="eastAsia"/>
          <w:color w:val="000000"/>
          <w:sz w:val="24"/>
        </w:rPr>
        <w:t>仓库</w:t>
      </w:r>
      <w:r w:rsidR="006435C7">
        <w:rPr>
          <w:rFonts w:hint="eastAsia"/>
          <w:color w:val="000000"/>
          <w:sz w:val="24"/>
        </w:rPr>
        <w:t>等）</w:t>
      </w:r>
      <w:r w:rsidR="00954C65">
        <w:rPr>
          <w:rFonts w:hint="eastAsia"/>
          <w:color w:val="000000"/>
          <w:sz w:val="24"/>
        </w:rPr>
        <w:t>4</w:t>
      </w:r>
      <w:r w:rsidR="001C50B1">
        <w:rPr>
          <w:rFonts w:hint="eastAsia"/>
          <w:color w:val="000000"/>
          <w:sz w:val="24"/>
        </w:rPr>
        <w:t>811</w:t>
      </w:r>
      <w:r w:rsidR="00954C65" w:rsidRPr="00550CC3">
        <w:rPr>
          <w:color w:val="000000"/>
          <w:sz w:val="24"/>
        </w:rPr>
        <w:t>m</w:t>
      </w:r>
      <w:r w:rsidR="00954C65" w:rsidRPr="00871A89">
        <w:rPr>
          <w:color w:val="000000"/>
          <w:sz w:val="24"/>
          <w:vertAlign w:val="superscript"/>
        </w:rPr>
        <w:t>2</w:t>
      </w:r>
      <w:r w:rsidR="006435C7">
        <w:rPr>
          <w:rFonts w:hint="eastAsia"/>
          <w:color w:val="000000"/>
          <w:sz w:val="24"/>
        </w:rPr>
        <w:t>；二期总建筑面积（生产车间</w:t>
      </w:r>
      <w:r w:rsidR="00E15971">
        <w:rPr>
          <w:rFonts w:hint="eastAsia"/>
          <w:color w:val="000000"/>
          <w:sz w:val="24"/>
        </w:rPr>
        <w:t>3#</w:t>
      </w:r>
      <w:r w:rsidR="006435C7">
        <w:rPr>
          <w:rFonts w:hint="eastAsia"/>
          <w:color w:val="000000"/>
          <w:sz w:val="24"/>
        </w:rPr>
        <w:t>、</w:t>
      </w:r>
      <w:r w:rsidR="002B541C">
        <w:rPr>
          <w:rFonts w:hint="eastAsia"/>
          <w:color w:val="000000"/>
          <w:sz w:val="24"/>
        </w:rPr>
        <w:t>仓库</w:t>
      </w:r>
      <w:r w:rsidR="006435C7">
        <w:rPr>
          <w:rFonts w:hint="eastAsia"/>
          <w:color w:val="000000"/>
          <w:sz w:val="24"/>
        </w:rPr>
        <w:t>等）</w:t>
      </w:r>
      <w:r w:rsidR="006435C7" w:rsidRPr="00871A89">
        <w:rPr>
          <w:color w:val="000000"/>
          <w:sz w:val="24"/>
        </w:rPr>
        <w:t>1500m</w:t>
      </w:r>
      <w:r w:rsidR="006435C7" w:rsidRPr="002C49FC">
        <w:rPr>
          <w:rFonts w:hint="eastAsia"/>
          <w:color w:val="000000"/>
          <w:sz w:val="24"/>
          <w:vertAlign w:val="superscript"/>
        </w:rPr>
        <w:t>2</w:t>
      </w:r>
      <w:r w:rsidRPr="00FB5337">
        <w:rPr>
          <w:rFonts w:hint="eastAsia"/>
          <w:color w:val="000000"/>
          <w:sz w:val="24"/>
        </w:rPr>
        <w:t>。</w:t>
      </w:r>
    </w:p>
    <w:p w:rsidR="000B2A00" w:rsidRPr="00FB5337" w:rsidRDefault="00044550" w:rsidP="00806465">
      <w:pPr>
        <w:spacing w:beforeLines="50" w:before="156" w:line="360" w:lineRule="auto"/>
        <w:ind w:firstLineChars="200" w:firstLine="480"/>
        <w:rPr>
          <w:color w:val="000000"/>
          <w:sz w:val="24"/>
        </w:rPr>
      </w:pPr>
      <w:r w:rsidRPr="00FB5337">
        <w:rPr>
          <w:rFonts w:hint="eastAsia"/>
          <w:color w:val="000000"/>
          <w:sz w:val="24"/>
        </w:rPr>
        <w:t>（</w:t>
      </w:r>
      <w:r w:rsidRPr="00FB5337">
        <w:rPr>
          <w:color w:val="000000"/>
          <w:sz w:val="24"/>
        </w:rPr>
        <w:t>7</w:t>
      </w:r>
      <w:r w:rsidRPr="00FB5337">
        <w:rPr>
          <w:color w:val="000000"/>
          <w:sz w:val="24"/>
        </w:rPr>
        <w:t>）项目投资：</w:t>
      </w:r>
      <w:r w:rsidR="00A934FC" w:rsidRPr="00FB5337">
        <w:rPr>
          <w:color w:val="000000"/>
          <w:sz w:val="24"/>
        </w:rPr>
        <w:t>总投资为</w:t>
      </w:r>
      <w:r w:rsidR="00141F25">
        <w:rPr>
          <w:rFonts w:hint="eastAsia"/>
          <w:color w:val="000000"/>
          <w:sz w:val="24"/>
        </w:rPr>
        <w:t>500</w:t>
      </w:r>
      <w:r w:rsidR="00A934FC" w:rsidRPr="00FB5337">
        <w:rPr>
          <w:color w:val="000000"/>
          <w:sz w:val="24"/>
        </w:rPr>
        <w:t>万元</w:t>
      </w:r>
      <w:r w:rsidR="009A0EED" w:rsidRPr="00FB5337">
        <w:rPr>
          <w:color w:val="000000"/>
          <w:sz w:val="24"/>
        </w:rPr>
        <w:t>，</w:t>
      </w:r>
      <w:r w:rsidR="0050736F">
        <w:rPr>
          <w:rFonts w:hint="eastAsia"/>
          <w:color w:val="000000"/>
          <w:sz w:val="24"/>
        </w:rPr>
        <w:t>环保投资</w:t>
      </w:r>
      <w:r w:rsidR="0050736F">
        <w:rPr>
          <w:rFonts w:hint="eastAsia"/>
          <w:color w:val="000000"/>
          <w:sz w:val="24"/>
        </w:rPr>
        <w:t>60</w:t>
      </w:r>
      <w:r w:rsidR="0050736F">
        <w:rPr>
          <w:rFonts w:hint="eastAsia"/>
          <w:color w:val="000000"/>
          <w:sz w:val="24"/>
        </w:rPr>
        <w:t>万元，占总投资</w:t>
      </w:r>
      <w:r w:rsidR="0050736F">
        <w:rPr>
          <w:rFonts w:hint="eastAsia"/>
          <w:color w:val="000000"/>
          <w:sz w:val="24"/>
        </w:rPr>
        <w:t>12%</w:t>
      </w:r>
      <w:r w:rsidR="0050736F">
        <w:rPr>
          <w:rFonts w:hint="eastAsia"/>
          <w:color w:val="000000"/>
          <w:sz w:val="24"/>
        </w:rPr>
        <w:t>。</w:t>
      </w:r>
      <w:r w:rsidR="009A0EED" w:rsidRPr="00FB5337">
        <w:rPr>
          <w:color w:val="000000"/>
          <w:sz w:val="24"/>
        </w:rPr>
        <w:t>其中</w:t>
      </w:r>
      <w:r w:rsidR="00141F25">
        <w:rPr>
          <w:rFonts w:hint="eastAsia"/>
          <w:color w:val="000000"/>
          <w:sz w:val="24"/>
        </w:rPr>
        <w:t>一期</w:t>
      </w:r>
      <w:r w:rsidR="006435C7">
        <w:rPr>
          <w:rFonts w:hint="eastAsia"/>
          <w:color w:val="000000"/>
          <w:sz w:val="24"/>
        </w:rPr>
        <w:t>项目</w:t>
      </w:r>
      <w:r w:rsidR="00141F25">
        <w:rPr>
          <w:rFonts w:hint="eastAsia"/>
          <w:color w:val="000000"/>
          <w:sz w:val="24"/>
        </w:rPr>
        <w:t>总投资</w:t>
      </w:r>
      <w:r w:rsidR="004E5037">
        <w:rPr>
          <w:rFonts w:hint="eastAsia"/>
          <w:color w:val="000000"/>
          <w:sz w:val="24"/>
        </w:rPr>
        <w:t>375</w:t>
      </w:r>
      <w:r w:rsidR="00141F25">
        <w:rPr>
          <w:rFonts w:hint="eastAsia"/>
          <w:color w:val="000000"/>
          <w:sz w:val="24"/>
        </w:rPr>
        <w:t>万元，二期</w:t>
      </w:r>
      <w:r w:rsidR="006435C7">
        <w:rPr>
          <w:rFonts w:hint="eastAsia"/>
          <w:color w:val="000000"/>
          <w:sz w:val="24"/>
        </w:rPr>
        <w:t>项目</w:t>
      </w:r>
      <w:r w:rsidR="00141F25">
        <w:rPr>
          <w:rFonts w:hint="eastAsia"/>
          <w:color w:val="000000"/>
          <w:sz w:val="24"/>
        </w:rPr>
        <w:t>总投资</w:t>
      </w:r>
      <w:r w:rsidR="004E5037">
        <w:rPr>
          <w:rFonts w:hint="eastAsia"/>
          <w:color w:val="000000"/>
          <w:sz w:val="24"/>
        </w:rPr>
        <w:t>125</w:t>
      </w:r>
      <w:r w:rsidR="00141F25">
        <w:rPr>
          <w:rFonts w:hint="eastAsia"/>
          <w:color w:val="000000"/>
          <w:sz w:val="24"/>
        </w:rPr>
        <w:t>万元，</w:t>
      </w:r>
      <w:r w:rsidR="0050736F">
        <w:rPr>
          <w:rFonts w:hint="eastAsia"/>
          <w:color w:val="000000"/>
          <w:sz w:val="24"/>
        </w:rPr>
        <w:t>均</w:t>
      </w:r>
      <w:r w:rsidR="009670B5">
        <w:rPr>
          <w:rFonts w:hint="eastAsia"/>
          <w:color w:val="000000"/>
          <w:sz w:val="24"/>
        </w:rPr>
        <w:t>由</w:t>
      </w:r>
      <w:r w:rsidR="0050736F">
        <w:rPr>
          <w:rFonts w:hint="eastAsia"/>
          <w:color w:val="000000"/>
          <w:sz w:val="24"/>
        </w:rPr>
        <w:t>企业自筹解决</w:t>
      </w:r>
      <w:r w:rsidRPr="00FB5337">
        <w:rPr>
          <w:color w:val="000000"/>
          <w:sz w:val="24"/>
        </w:rPr>
        <w:t>。</w:t>
      </w:r>
    </w:p>
    <w:p w:rsidR="000B2A00" w:rsidRPr="00FB5337" w:rsidRDefault="00044550" w:rsidP="00DE4933">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8</w:t>
      </w:r>
      <w:r w:rsidRPr="00FB5337">
        <w:rPr>
          <w:rFonts w:hint="eastAsia"/>
          <w:color w:val="000000"/>
          <w:sz w:val="24"/>
        </w:rPr>
        <w:t>）建设规模</w:t>
      </w:r>
      <w:r w:rsidR="00841C5D">
        <w:rPr>
          <w:rFonts w:hint="eastAsia"/>
          <w:color w:val="000000"/>
          <w:sz w:val="24"/>
        </w:rPr>
        <w:t>：</w:t>
      </w:r>
      <w:r w:rsidR="008F2427">
        <w:rPr>
          <w:rFonts w:hint="eastAsia"/>
          <w:color w:val="000000"/>
          <w:sz w:val="24"/>
        </w:rPr>
        <w:t>项目设计年产再生塑料粒</w:t>
      </w:r>
      <w:r w:rsidR="008F2427">
        <w:rPr>
          <w:rFonts w:hint="eastAsia"/>
          <w:color w:val="000000"/>
          <w:sz w:val="24"/>
        </w:rPr>
        <w:t>30000</w:t>
      </w:r>
      <w:r w:rsidR="008F2427">
        <w:rPr>
          <w:rFonts w:hint="eastAsia"/>
          <w:color w:val="000000"/>
          <w:sz w:val="24"/>
        </w:rPr>
        <w:t>吨，其中一期项目生产</w:t>
      </w:r>
      <w:r w:rsidR="008F2427">
        <w:rPr>
          <w:rFonts w:hint="eastAsia"/>
          <w:color w:val="000000"/>
          <w:sz w:val="24"/>
        </w:rPr>
        <w:t>15000</w:t>
      </w:r>
      <w:r w:rsidR="008F2427">
        <w:rPr>
          <w:rFonts w:hint="eastAsia"/>
          <w:color w:val="000000"/>
          <w:sz w:val="24"/>
        </w:rPr>
        <w:t>吨再生塑料粒，二期项目生产</w:t>
      </w:r>
      <w:r w:rsidR="008F2427">
        <w:rPr>
          <w:rFonts w:hint="eastAsia"/>
          <w:color w:val="000000"/>
          <w:sz w:val="24"/>
        </w:rPr>
        <w:t>15000</w:t>
      </w:r>
      <w:r w:rsidR="008F2427">
        <w:rPr>
          <w:rFonts w:hint="eastAsia"/>
          <w:color w:val="000000"/>
          <w:sz w:val="24"/>
        </w:rPr>
        <w:t>吨再生塑料粒。</w:t>
      </w:r>
    </w:p>
    <w:p w:rsidR="008F2427" w:rsidRPr="00FB5337" w:rsidRDefault="00044550" w:rsidP="0085102E">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9</w:t>
      </w:r>
      <w:r w:rsidRPr="00FB5337">
        <w:rPr>
          <w:rFonts w:hint="eastAsia"/>
          <w:color w:val="000000"/>
          <w:sz w:val="24"/>
        </w:rPr>
        <w:t>）</w:t>
      </w:r>
      <w:r w:rsidR="009A0EED" w:rsidRPr="00FB5337">
        <w:rPr>
          <w:rFonts w:hint="eastAsia"/>
          <w:color w:val="000000"/>
          <w:sz w:val="24"/>
        </w:rPr>
        <w:t>）</w:t>
      </w:r>
      <w:r w:rsidR="008F2427" w:rsidRPr="00FB5337">
        <w:rPr>
          <w:rFonts w:hint="eastAsia"/>
          <w:color w:val="000000"/>
          <w:sz w:val="24"/>
        </w:rPr>
        <w:t>职工人数及工作制度：项目劳动定员</w:t>
      </w:r>
      <w:r w:rsidR="008F2427">
        <w:rPr>
          <w:rFonts w:hint="eastAsia"/>
          <w:color w:val="000000"/>
          <w:sz w:val="24"/>
        </w:rPr>
        <w:t>30</w:t>
      </w:r>
      <w:r w:rsidR="008F2427" w:rsidRPr="00FB5337">
        <w:rPr>
          <w:rFonts w:hint="eastAsia"/>
          <w:color w:val="000000"/>
          <w:sz w:val="24"/>
        </w:rPr>
        <w:t>人，</w:t>
      </w:r>
      <w:r w:rsidR="008F2427">
        <w:rPr>
          <w:rFonts w:hint="eastAsia"/>
          <w:color w:val="000000"/>
          <w:sz w:val="24"/>
        </w:rPr>
        <w:t>其中一期</w:t>
      </w:r>
      <w:r w:rsidR="008F2427">
        <w:rPr>
          <w:rFonts w:hint="eastAsia"/>
          <w:color w:val="000000"/>
          <w:sz w:val="24"/>
        </w:rPr>
        <w:t>15</w:t>
      </w:r>
      <w:r w:rsidR="008F2427">
        <w:rPr>
          <w:rFonts w:hint="eastAsia"/>
          <w:color w:val="000000"/>
          <w:sz w:val="24"/>
        </w:rPr>
        <w:t>人，二期</w:t>
      </w:r>
      <w:r w:rsidR="008F2427">
        <w:rPr>
          <w:rFonts w:hint="eastAsia"/>
          <w:color w:val="000000"/>
          <w:sz w:val="24"/>
        </w:rPr>
        <w:t>15</w:t>
      </w:r>
      <w:r w:rsidR="008F2427">
        <w:rPr>
          <w:rFonts w:hint="eastAsia"/>
          <w:color w:val="000000"/>
          <w:sz w:val="24"/>
        </w:rPr>
        <w:t>人。全年工作</w:t>
      </w:r>
      <w:r w:rsidR="008F2427">
        <w:rPr>
          <w:rFonts w:hint="eastAsia"/>
          <w:color w:val="000000"/>
          <w:sz w:val="24"/>
        </w:rPr>
        <w:t>300</w:t>
      </w:r>
      <w:r w:rsidR="008F2427">
        <w:rPr>
          <w:rFonts w:hint="eastAsia"/>
          <w:color w:val="000000"/>
          <w:sz w:val="24"/>
        </w:rPr>
        <w:t>天，实行一天</w:t>
      </w:r>
      <w:r w:rsidR="008F2427">
        <w:rPr>
          <w:rFonts w:hint="eastAsia"/>
          <w:color w:val="000000"/>
          <w:sz w:val="24"/>
        </w:rPr>
        <w:t>2</w:t>
      </w:r>
      <w:r w:rsidR="008F2427">
        <w:rPr>
          <w:rFonts w:hint="eastAsia"/>
          <w:color w:val="000000"/>
          <w:sz w:val="24"/>
        </w:rPr>
        <w:t>班制，每班</w:t>
      </w:r>
      <w:r w:rsidR="008F2427">
        <w:rPr>
          <w:rFonts w:hint="eastAsia"/>
          <w:color w:val="000000"/>
          <w:sz w:val="24"/>
        </w:rPr>
        <w:t>12</w:t>
      </w:r>
      <w:r w:rsidR="008F2427">
        <w:rPr>
          <w:rFonts w:hint="eastAsia"/>
          <w:color w:val="000000"/>
          <w:sz w:val="24"/>
        </w:rPr>
        <w:t>小时</w:t>
      </w:r>
      <w:r w:rsidR="008F2427" w:rsidRPr="00FB5337">
        <w:rPr>
          <w:rFonts w:hint="eastAsia"/>
          <w:color w:val="000000"/>
          <w:sz w:val="24"/>
        </w:rPr>
        <w:t>。</w:t>
      </w:r>
    </w:p>
    <w:p w:rsidR="00F717F7" w:rsidRPr="00FB5337" w:rsidRDefault="00F717F7" w:rsidP="00871A89">
      <w:pPr>
        <w:pStyle w:val="3"/>
        <w:keepNext w:val="0"/>
        <w:widowControl/>
        <w:numPr>
          <w:ilvl w:val="2"/>
          <w:numId w:val="0"/>
        </w:numPr>
        <w:tabs>
          <w:tab w:val="left" w:pos="720"/>
        </w:tabs>
        <w:spacing w:beforeLines="50" w:before="156" w:after="0" w:line="360" w:lineRule="auto"/>
        <w:rPr>
          <w:rFonts w:eastAsia="宋体"/>
          <w:snapToGrid w:val="0"/>
          <w:color w:val="000000"/>
        </w:rPr>
      </w:pPr>
      <w:r w:rsidRPr="00FB5337">
        <w:rPr>
          <w:rFonts w:eastAsia="宋体" w:hint="eastAsia"/>
          <w:snapToGrid w:val="0"/>
          <w:color w:val="000000"/>
        </w:rPr>
        <w:t>4</w:t>
      </w:r>
      <w:r w:rsidRPr="00FB5337">
        <w:rPr>
          <w:rFonts w:eastAsia="宋体"/>
          <w:snapToGrid w:val="0"/>
          <w:color w:val="000000"/>
        </w:rPr>
        <w:t>.1.</w:t>
      </w:r>
      <w:r>
        <w:rPr>
          <w:rFonts w:eastAsia="宋体" w:hint="eastAsia"/>
          <w:snapToGrid w:val="0"/>
          <w:color w:val="000000"/>
        </w:rPr>
        <w:t>2</w:t>
      </w:r>
      <w:r w:rsidRPr="00FB5337">
        <w:rPr>
          <w:rFonts w:eastAsia="宋体" w:hint="eastAsia"/>
          <w:snapToGrid w:val="0"/>
          <w:color w:val="000000"/>
        </w:rPr>
        <w:t xml:space="preserve"> </w:t>
      </w:r>
      <w:r w:rsidR="00184AB7">
        <w:rPr>
          <w:rFonts w:eastAsia="宋体" w:hint="eastAsia"/>
          <w:snapToGrid w:val="0"/>
          <w:color w:val="000000"/>
        </w:rPr>
        <w:t>项目工程组成</w:t>
      </w:r>
    </w:p>
    <w:p w:rsidR="00184AB7" w:rsidRDefault="002C0745" w:rsidP="00806465">
      <w:pPr>
        <w:spacing w:beforeLines="50" w:before="156" w:line="360" w:lineRule="auto"/>
        <w:ind w:firstLineChars="200" w:firstLine="480"/>
        <w:rPr>
          <w:color w:val="000000"/>
          <w:sz w:val="24"/>
        </w:rPr>
      </w:pPr>
      <w:r>
        <w:rPr>
          <w:rFonts w:hint="eastAsia"/>
          <w:color w:val="000000"/>
          <w:sz w:val="24"/>
        </w:rPr>
        <w:t>公司迁建后</w:t>
      </w:r>
      <w:r w:rsidR="00184AB7">
        <w:rPr>
          <w:rFonts w:hint="eastAsia"/>
          <w:color w:val="000000"/>
          <w:sz w:val="24"/>
        </w:rPr>
        <w:t>具体工程内容见表</w:t>
      </w:r>
      <w:r w:rsidR="00184AB7">
        <w:rPr>
          <w:rFonts w:hint="eastAsia"/>
          <w:color w:val="000000"/>
          <w:sz w:val="24"/>
        </w:rPr>
        <w:t>4.1-1</w:t>
      </w:r>
      <w:r w:rsidR="00184AB7">
        <w:rPr>
          <w:rFonts w:hint="eastAsia"/>
          <w:color w:val="000000"/>
          <w:sz w:val="24"/>
        </w:rPr>
        <w:t>。</w:t>
      </w:r>
    </w:p>
    <w:p w:rsidR="0080363B" w:rsidRPr="00FB5337" w:rsidRDefault="0080363B" w:rsidP="0080363B">
      <w:pPr>
        <w:spacing w:line="360" w:lineRule="auto"/>
        <w:jc w:val="center"/>
        <w:rPr>
          <w:color w:val="000000"/>
          <w:szCs w:val="21"/>
        </w:rPr>
      </w:pPr>
      <w:r w:rsidRPr="00FB5337">
        <w:rPr>
          <w:color w:val="000000"/>
          <w:szCs w:val="21"/>
        </w:rPr>
        <w:t>表</w:t>
      </w:r>
      <w:r w:rsidRPr="00FB5337">
        <w:rPr>
          <w:rFonts w:hint="eastAsia"/>
          <w:color w:val="000000"/>
          <w:szCs w:val="21"/>
        </w:rPr>
        <w:t>4</w:t>
      </w:r>
      <w:r w:rsidRPr="00FB5337">
        <w:rPr>
          <w:color w:val="000000"/>
          <w:szCs w:val="21"/>
        </w:rPr>
        <w:t>.1-</w:t>
      </w:r>
      <w:r>
        <w:rPr>
          <w:rFonts w:hint="eastAsia"/>
          <w:color w:val="000000"/>
          <w:szCs w:val="21"/>
        </w:rPr>
        <w:t>1</w:t>
      </w:r>
      <w:r w:rsidRPr="00FB5337">
        <w:rPr>
          <w:color w:val="000000"/>
          <w:szCs w:val="21"/>
        </w:rPr>
        <w:t xml:space="preserve">   </w:t>
      </w:r>
      <w:r w:rsidR="002C0745">
        <w:rPr>
          <w:rFonts w:hint="eastAsia"/>
          <w:color w:val="000000"/>
          <w:szCs w:val="21"/>
        </w:rPr>
        <w:t>迁建</w:t>
      </w:r>
      <w:r w:rsidRPr="00FB5337">
        <w:rPr>
          <w:color w:val="000000"/>
          <w:szCs w:val="21"/>
        </w:rPr>
        <w:t>项目</w:t>
      </w:r>
      <w:r>
        <w:rPr>
          <w:rFonts w:hint="eastAsia"/>
          <w:color w:val="000000"/>
          <w:szCs w:val="21"/>
        </w:rPr>
        <w:t>工程内容表</w:t>
      </w:r>
    </w:p>
    <w:tbl>
      <w:tblPr>
        <w:tblW w:w="8318"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1140"/>
        <w:gridCol w:w="1418"/>
        <w:gridCol w:w="4536"/>
        <w:gridCol w:w="1224"/>
      </w:tblGrid>
      <w:tr w:rsidR="0080363B" w:rsidRPr="00B03EAA" w:rsidTr="00871A89">
        <w:trPr>
          <w:trHeight w:val="341"/>
          <w:tblHeader/>
          <w:jc w:val="center"/>
        </w:trPr>
        <w:tc>
          <w:tcPr>
            <w:tcW w:w="1140" w:type="dxa"/>
            <w:vAlign w:val="center"/>
          </w:tcPr>
          <w:p w:rsidR="0080363B" w:rsidRPr="00B03EAA" w:rsidRDefault="0080363B" w:rsidP="002207D4">
            <w:pPr>
              <w:pStyle w:val="affffffffffffffffa"/>
              <w:rPr>
                <w:b/>
                <w:color w:val="000000" w:themeColor="text1"/>
              </w:rPr>
            </w:pPr>
            <w:r w:rsidRPr="00B03EAA">
              <w:rPr>
                <w:b/>
                <w:color w:val="000000" w:themeColor="text1"/>
              </w:rPr>
              <w:t>工程类型</w:t>
            </w:r>
          </w:p>
        </w:tc>
        <w:tc>
          <w:tcPr>
            <w:tcW w:w="1418" w:type="dxa"/>
            <w:vAlign w:val="center"/>
          </w:tcPr>
          <w:p w:rsidR="0080363B" w:rsidRPr="00B03EAA" w:rsidRDefault="0080363B" w:rsidP="002207D4">
            <w:pPr>
              <w:pStyle w:val="affffffffffffffffa"/>
              <w:rPr>
                <w:b/>
                <w:color w:val="000000" w:themeColor="text1"/>
              </w:rPr>
            </w:pPr>
            <w:r w:rsidRPr="00B03EAA">
              <w:rPr>
                <w:b/>
                <w:color w:val="000000" w:themeColor="text1"/>
              </w:rPr>
              <w:t>工程内容</w:t>
            </w:r>
          </w:p>
        </w:tc>
        <w:tc>
          <w:tcPr>
            <w:tcW w:w="4536" w:type="dxa"/>
            <w:vAlign w:val="center"/>
          </w:tcPr>
          <w:p w:rsidR="0080363B" w:rsidRPr="00B03EAA" w:rsidRDefault="0080363B" w:rsidP="002207D4">
            <w:pPr>
              <w:pStyle w:val="affffffffffffffffa"/>
              <w:rPr>
                <w:b/>
                <w:color w:val="000000" w:themeColor="text1"/>
              </w:rPr>
            </w:pPr>
            <w:r w:rsidRPr="00B03EAA">
              <w:rPr>
                <w:b/>
                <w:color w:val="000000" w:themeColor="text1"/>
              </w:rPr>
              <w:t>建设内容</w:t>
            </w:r>
          </w:p>
        </w:tc>
        <w:tc>
          <w:tcPr>
            <w:tcW w:w="1224" w:type="dxa"/>
            <w:vAlign w:val="center"/>
          </w:tcPr>
          <w:p w:rsidR="0080363B" w:rsidRPr="00B03EAA" w:rsidRDefault="0080363B" w:rsidP="0080363B">
            <w:pPr>
              <w:pStyle w:val="affffffffffffffffa"/>
              <w:rPr>
                <w:b/>
                <w:color w:val="000000" w:themeColor="text1"/>
              </w:rPr>
            </w:pPr>
            <w:proofErr w:type="gramStart"/>
            <w:r>
              <w:rPr>
                <w:rFonts w:hint="eastAsia"/>
                <w:b/>
                <w:color w:val="000000" w:themeColor="text1"/>
              </w:rPr>
              <w:t>分期内容</w:t>
            </w:r>
            <w:proofErr w:type="gramEnd"/>
          </w:p>
        </w:tc>
      </w:tr>
      <w:tr w:rsidR="0080363B" w:rsidRPr="00B03EAA" w:rsidTr="00871A89">
        <w:trPr>
          <w:trHeight w:val="341"/>
          <w:jc w:val="center"/>
        </w:trPr>
        <w:tc>
          <w:tcPr>
            <w:tcW w:w="1140" w:type="dxa"/>
            <w:vMerge w:val="restart"/>
            <w:vAlign w:val="center"/>
          </w:tcPr>
          <w:p w:rsidR="0080363B" w:rsidRPr="00B03EAA" w:rsidRDefault="0080363B" w:rsidP="002207D4">
            <w:pPr>
              <w:pStyle w:val="affffffffffffffffa"/>
              <w:rPr>
                <w:color w:val="000000" w:themeColor="text1"/>
              </w:rPr>
            </w:pPr>
            <w:r w:rsidRPr="00B03EAA">
              <w:rPr>
                <w:color w:val="000000" w:themeColor="text1"/>
              </w:rPr>
              <w:t>主体工程</w:t>
            </w:r>
          </w:p>
        </w:tc>
        <w:tc>
          <w:tcPr>
            <w:tcW w:w="1418" w:type="dxa"/>
            <w:vAlign w:val="center"/>
          </w:tcPr>
          <w:p w:rsidR="0080363B" w:rsidRPr="00B03EAA" w:rsidRDefault="0080363B" w:rsidP="002207D4">
            <w:pPr>
              <w:pStyle w:val="affffffffffffffffa"/>
              <w:rPr>
                <w:color w:val="000000" w:themeColor="text1"/>
              </w:rPr>
            </w:pPr>
            <w:r>
              <w:rPr>
                <w:rFonts w:hint="eastAsia"/>
                <w:color w:val="000000" w:themeColor="text1"/>
              </w:rPr>
              <w:t>生产车间</w:t>
            </w:r>
            <w:r>
              <w:rPr>
                <w:rFonts w:hint="eastAsia"/>
                <w:color w:val="000000" w:themeColor="text1"/>
              </w:rPr>
              <w:t>1#</w:t>
            </w:r>
          </w:p>
        </w:tc>
        <w:tc>
          <w:tcPr>
            <w:tcW w:w="4536" w:type="dxa"/>
            <w:vAlign w:val="center"/>
          </w:tcPr>
          <w:p w:rsidR="0080363B" w:rsidRPr="00B03EAA" w:rsidRDefault="003A7A7C" w:rsidP="00871A89">
            <w:pPr>
              <w:pStyle w:val="affffffffffffffffa"/>
              <w:jc w:val="left"/>
              <w:rPr>
                <w:color w:val="000000" w:themeColor="text1"/>
              </w:rPr>
            </w:pPr>
            <w:r>
              <w:rPr>
                <w:rFonts w:hint="eastAsia"/>
                <w:color w:val="000000" w:themeColor="text1"/>
              </w:rPr>
              <w:t>占地面积</w:t>
            </w:r>
            <w:r>
              <w:rPr>
                <w:rFonts w:hint="eastAsia"/>
                <w:color w:val="000000" w:themeColor="text1"/>
              </w:rPr>
              <w:t>800m</w:t>
            </w:r>
            <w:r w:rsidRPr="00871A89">
              <w:rPr>
                <w:color w:val="000000" w:themeColor="text1"/>
                <w:vertAlign w:val="superscript"/>
              </w:rPr>
              <w:t>2</w:t>
            </w:r>
            <w:r>
              <w:rPr>
                <w:rFonts w:hint="eastAsia"/>
                <w:color w:val="000000" w:themeColor="text1"/>
              </w:rPr>
              <w:t>，内含破碎区、挤出区、冷却区、切粒区、包装区、成品区及原料区等</w:t>
            </w:r>
          </w:p>
        </w:tc>
        <w:tc>
          <w:tcPr>
            <w:tcW w:w="1224" w:type="dxa"/>
            <w:vAlign w:val="center"/>
          </w:tcPr>
          <w:p w:rsidR="0080363B" w:rsidRPr="00B03EAA" w:rsidRDefault="003A7A7C" w:rsidP="0080363B">
            <w:pPr>
              <w:pStyle w:val="affffffffffffffffa"/>
              <w:rPr>
                <w:color w:val="000000" w:themeColor="text1"/>
              </w:rPr>
            </w:pPr>
            <w:r>
              <w:rPr>
                <w:rFonts w:hint="eastAsia"/>
                <w:color w:val="000000" w:themeColor="text1"/>
              </w:rPr>
              <w:t>一期</w:t>
            </w:r>
          </w:p>
        </w:tc>
      </w:tr>
      <w:tr w:rsidR="0080363B" w:rsidRPr="00B03EAA" w:rsidTr="00871A89">
        <w:trPr>
          <w:trHeight w:val="341"/>
          <w:jc w:val="center"/>
        </w:trPr>
        <w:tc>
          <w:tcPr>
            <w:tcW w:w="1140" w:type="dxa"/>
            <w:vMerge/>
            <w:vAlign w:val="center"/>
          </w:tcPr>
          <w:p w:rsidR="0080363B" w:rsidRPr="00B03EAA" w:rsidRDefault="0080363B" w:rsidP="002207D4">
            <w:pPr>
              <w:pStyle w:val="affffffffffffffffa"/>
              <w:rPr>
                <w:color w:val="000000" w:themeColor="text1"/>
              </w:rPr>
            </w:pPr>
          </w:p>
        </w:tc>
        <w:tc>
          <w:tcPr>
            <w:tcW w:w="1418" w:type="dxa"/>
            <w:vAlign w:val="center"/>
          </w:tcPr>
          <w:p w:rsidR="0080363B" w:rsidRPr="00B03EAA" w:rsidRDefault="00E15971" w:rsidP="002207D4">
            <w:pPr>
              <w:pStyle w:val="affffffffffffffffa"/>
              <w:rPr>
                <w:color w:val="000000" w:themeColor="text1"/>
              </w:rPr>
            </w:pPr>
            <w:r>
              <w:rPr>
                <w:rFonts w:hint="eastAsia"/>
                <w:color w:val="000000" w:themeColor="text1"/>
              </w:rPr>
              <w:t>生产车间</w:t>
            </w:r>
            <w:r>
              <w:rPr>
                <w:rFonts w:hint="eastAsia"/>
                <w:color w:val="000000" w:themeColor="text1"/>
              </w:rPr>
              <w:t>2#</w:t>
            </w:r>
          </w:p>
        </w:tc>
        <w:tc>
          <w:tcPr>
            <w:tcW w:w="4536" w:type="dxa"/>
            <w:vAlign w:val="center"/>
          </w:tcPr>
          <w:p w:rsidR="0080363B" w:rsidRPr="00B03EAA" w:rsidRDefault="003A7A7C" w:rsidP="00871A89">
            <w:pPr>
              <w:pStyle w:val="affffffffffffffffa"/>
              <w:jc w:val="left"/>
              <w:rPr>
                <w:color w:val="000000" w:themeColor="text1"/>
              </w:rPr>
            </w:pPr>
            <w:r>
              <w:rPr>
                <w:rFonts w:hint="eastAsia"/>
                <w:color w:val="000000" w:themeColor="text1"/>
              </w:rPr>
              <w:t>占地面积</w:t>
            </w:r>
            <w:r>
              <w:rPr>
                <w:rFonts w:hint="eastAsia"/>
                <w:color w:val="000000" w:themeColor="text1"/>
              </w:rPr>
              <w:t>500m</w:t>
            </w:r>
            <w:r w:rsidRPr="00001FB4">
              <w:rPr>
                <w:rFonts w:hint="eastAsia"/>
                <w:color w:val="000000" w:themeColor="text1"/>
                <w:vertAlign w:val="superscript"/>
              </w:rPr>
              <w:t>2</w:t>
            </w:r>
            <w:r>
              <w:rPr>
                <w:rFonts w:hint="eastAsia"/>
                <w:color w:val="000000" w:themeColor="text1"/>
              </w:rPr>
              <w:t>，内含破碎区、挤出区、冷却区、</w:t>
            </w:r>
            <w:r>
              <w:rPr>
                <w:rFonts w:hint="eastAsia"/>
                <w:color w:val="000000" w:themeColor="text1"/>
              </w:rPr>
              <w:lastRenderedPageBreak/>
              <w:t>切粒区、包装区、成品区及原料区等</w:t>
            </w:r>
          </w:p>
        </w:tc>
        <w:tc>
          <w:tcPr>
            <w:tcW w:w="1224" w:type="dxa"/>
            <w:vAlign w:val="center"/>
          </w:tcPr>
          <w:p w:rsidR="0080363B" w:rsidRPr="00B03EAA" w:rsidRDefault="003A7A7C" w:rsidP="0080363B">
            <w:pPr>
              <w:pStyle w:val="affffffffffffffffa"/>
              <w:rPr>
                <w:color w:val="000000" w:themeColor="text1"/>
              </w:rPr>
            </w:pPr>
            <w:r>
              <w:rPr>
                <w:rFonts w:hint="eastAsia"/>
                <w:color w:val="000000" w:themeColor="text1"/>
              </w:rPr>
              <w:lastRenderedPageBreak/>
              <w:t>一期</w:t>
            </w:r>
          </w:p>
        </w:tc>
      </w:tr>
      <w:tr w:rsidR="0080363B" w:rsidRPr="00B03EAA" w:rsidTr="00871A89">
        <w:trPr>
          <w:trHeight w:val="341"/>
          <w:jc w:val="center"/>
        </w:trPr>
        <w:tc>
          <w:tcPr>
            <w:tcW w:w="1140" w:type="dxa"/>
            <w:vMerge/>
            <w:vAlign w:val="center"/>
          </w:tcPr>
          <w:p w:rsidR="0080363B" w:rsidRPr="00B03EAA" w:rsidRDefault="0080363B" w:rsidP="002207D4">
            <w:pPr>
              <w:pStyle w:val="affffffffffffffffa"/>
              <w:rPr>
                <w:color w:val="000000" w:themeColor="text1"/>
              </w:rPr>
            </w:pPr>
          </w:p>
        </w:tc>
        <w:tc>
          <w:tcPr>
            <w:tcW w:w="1418" w:type="dxa"/>
            <w:vAlign w:val="center"/>
          </w:tcPr>
          <w:p w:rsidR="0080363B" w:rsidRPr="00B03EAA" w:rsidRDefault="00E15971" w:rsidP="002207D4">
            <w:pPr>
              <w:pStyle w:val="affffffffffffffffa"/>
              <w:rPr>
                <w:color w:val="000000" w:themeColor="text1"/>
              </w:rPr>
            </w:pPr>
            <w:r>
              <w:rPr>
                <w:rFonts w:hint="eastAsia"/>
                <w:color w:val="000000" w:themeColor="text1"/>
              </w:rPr>
              <w:t>生产车间</w:t>
            </w:r>
            <w:r>
              <w:rPr>
                <w:rFonts w:hint="eastAsia"/>
                <w:color w:val="000000" w:themeColor="text1"/>
              </w:rPr>
              <w:t>3#</w:t>
            </w:r>
          </w:p>
        </w:tc>
        <w:tc>
          <w:tcPr>
            <w:tcW w:w="4536" w:type="dxa"/>
            <w:vAlign w:val="center"/>
          </w:tcPr>
          <w:p w:rsidR="0080363B" w:rsidRPr="00B03EAA" w:rsidRDefault="00980D9E" w:rsidP="00871A89">
            <w:pPr>
              <w:pStyle w:val="affffffffffffffffa"/>
              <w:jc w:val="left"/>
              <w:rPr>
                <w:color w:val="000000" w:themeColor="text1"/>
              </w:rPr>
            </w:pPr>
            <w:r>
              <w:rPr>
                <w:rFonts w:hint="eastAsia"/>
                <w:color w:val="000000" w:themeColor="text1"/>
              </w:rPr>
              <w:t>占地面积</w:t>
            </w:r>
            <w:r>
              <w:rPr>
                <w:rFonts w:hint="eastAsia"/>
                <w:color w:val="000000" w:themeColor="text1"/>
              </w:rPr>
              <w:t>1500m</w:t>
            </w:r>
            <w:r w:rsidRPr="00001FB4">
              <w:rPr>
                <w:rFonts w:hint="eastAsia"/>
                <w:color w:val="000000" w:themeColor="text1"/>
                <w:vertAlign w:val="superscript"/>
              </w:rPr>
              <w:t>2</w:t>
            </w:r>
            <w:r>
              <w:rPr>
                <w:rFonts w:hint="eastAsia"/>
                <w:color w:val="000000" w:themeColor="text1"/>
              </w:rPr>
              <w:t>，内含破碎区、挤出区、冷却区、切粒区、包装区、成品区及原料区等</w:t>
            </w:r>
          </w:p>
        </w:tc>
        <w:tc>
          <w:tcPr>
            <w:tcW w:w="1224" w:type="dxa"/>
            <w:vAlign w:val="center"/>
          </w:tcPr>
          <w:p w:rsidR="0080363B" w:rsidRPr="00B03EAA" w:rsidRDefault="003A7A7C" w:rsidP="0080363B">
            <w:pPr>
              <w:pStyle w:val="affffffffffffffffa"/>
              <w:rPr>
                <w:color w:val="000000" w:themeColor="text1"/>
              </w:rPr>
            </w:pPr>
            <w:r>
              <w:rPr>
                <w:rFonts w:hint="eastAsia"/>
                <w:color w:val="000000" w:themeColor="text1"/>
              </w:rPr>
              <w:t>二期</w:t>
            </w:r>
          </w:p>
        </w:tc>
      </w:tr>
      <w:tr w:rsidR="0080363B" w:rsidRPr="00B03EAA" w:rsidTr="00871A89">
        <w:trPr>
          <w:trHeight w:val="341"/>
          <w:jc w:val="center"/>
        </w:trPr>
        <w:tc>
          <w:tcPr>
            <w:tcW w:w="1140" w:type="dxa"/>
            <w:vMerge/>
            <w:vAlign w:val="center"/>
          </w:tcPr>
          <w:p w:rsidR="0080363B" w:rsidRPr="00B03EAA" w:rsidRDefault="0080363B" w:rsidP="002207D4">
            <w:pPr>
              <w:pStyle w:val="affffffffffffffffa"/>
              <w:rPr>
                <w:color w:val="000000" w:themeColor="text1"/>
              </w:rPr>
            </w:pPr>
          </w:p>
        </w:tc>
        <w:tc>
          <w:tcPr>
            <w:tcW w:w="1418" w:type="dxa"/>
            <w:vAlign w:val="center"/>
          </w:tcPr>
          <w:p w:rsidR="0080363B" w:rsidRPr="00B03EAA" w:rsidRDefault="002B541C" w:rsidP="00726C50">
            <w:pPr>
              <w:pStyle w:val="affffffffffffffffa"/>
              <w:rPr>
                <w:color w:val="000000" w:themeColor="text1"/>
              </w:rPr>
            </w:pPr>
            <w:r>
              <w:rPr>
                <w:rFonts w:hint="eastAsia"/>
                <w:color w:val="000000" w:themeColor="text1"/>
              </w:rPr>
              <w:t>废物仓</w:t>
            </w:r>
          </w:p>
        </w:tc>
        <w:tc>
          <w:tcPr>
            <w:tcW w:w="4536" w:type="dxa"/>
            <w:vAlign w:val="center"/>
          </w:tcPr>
          <w:p w:rsidR="0080363B" w:rsidRPr="00B03EAA" w:rsidRDefault="00980D9E" w:rsidP="003D2F49">
            <w:pPr>
              <w:pStyle w:val="affffffffffffffffa"/>
              <w:jc w:val="left"/>
              <w:rPr>
                <w:color w:val="000000" w:themeColor="text1"/>
              </w:rPr>
            </w:pPr>
            <w:r>
              <w:rPr>
                <w:rFonts w:hint="eastAsia"/>
                <w:color w:val="000000" w:themeColor="text1"/>
              </w:rPr>
              <w:t>占地面积</w:t>
            </w:r>
            <w:r>
              <w:rPr>
                <w:rFonts w:hint="eastAsia"/>
                <w:color w:val="000000" w:themeColor="text1"/>
              </w:rPr>
              <w:t>191m</w:t>
            </w:r>
            <w:r w:rsidRPr="00001FB4">
              <w:rPr>
                <w:rFonts w:hint="eastAsia"/>
                <w:color w:val="000000" w:themeColor="text1"/>
                <w:vertAlign w:val="superscript"/>
              </w:rPr>
              <w:t>2</w:t>
            </w:r>
            <w:r>
              <w:rPr>
                <w:rFonts w:hint="eastAsia"/>
                <w:color w:val="000000" w:themeColor="text1"/>
              </w:rPr>
              <w:t>，</w:t>
            </w:r>
            <w:r w:rsidR="001C50B1">
              <w:rPr>
                <w:rFonts w:hint="eastAsia"/>
                <w:color w:val="000000" w:themeColor="text1"/>
              </w:rPr>
              <w:t>2</w:t>
            </w:r>
            <w:r w:rsidR="001C50B1">
              <w:rPr>
                <w:rFonts w:hint="eastAsia"/>
                <w:color w:val="000000" w:themeColor="text1"/>
              </w:rPr>
              <w:t>层，建筑面积</w:t>
            </w:r>
            <w:r w:rsidR="001C50B1">
              <w:rPr>
                <w:rFonts w:hint="eastAsia"/>
                <w:color w:val="000000" w:themeColor="text1"/>
              </w:rPr>
              <w:t>382m</w:t>
            </w:r>
            <w:r w:rsidR="001C50B1" w:rsidRPr="00001FB4">
              <w:rPr>
                <w:rFonts w:hint="eastAsia"/>
                <w:color w:val="000000" w:themeColor="text1"/>
                <w:vertAlign w:val="superscript"/>
              </w:rPr>
              <w:t>2</w:t>
            </w:r>
            <w:r w:rsidR="001C50B1">
              <w:rPr>
                <w:rFonts w:hint="eastAsia"/>
                <w:color w:val="000000" w:themeColor="text1"/>
              </w:rPr>
              <w:t>，</w:t>
            </w:r>
            <w:r>
              <w:rPr>
                <w:rFonts w:hint="eastAsia"/>
                <w:color w:val="000000" w:themeColor="text1"/>
              </w:rPr>
              <w:t>用于</w:t>
            </w:r>
            <w:r w:rsidR="0065671B">
              <w:rPr>
                <w:rFonts w:hint="eastAsia"/>
                <w:color w:val="000000" w:themeColor="text1"/>
              </w:rPr>
              <w:t>暂存</w:t>
            </w:r>
            <w:r>
              <w:rPr>
                <w:rFonts w:hint="eastAsia"/>
                <w:color w:val="000000" w:themeColor="text1"/>
              </w:rPr>
              <w:t>厂区生产过程中产生的</w:t>
            </w:r>
            <w:r w:rsidR="0065671B">
              <w:rPr>
                <w:rFonts w:hint="eastAsia"/>
                <w:color w:val="000000" w:themeColor="text1"/>
              </w:rPr>
              <w:t>固体</w:t>
            </w:r>
            <w:r>
              <w:rPr>
                <w:rFonts w:hint="eastAsia"/>
                <w:color w:val="000000" w:themeColor="text1"/>
              </w:rPr>
              <w:t>废物</w:t>
            </w:r>
          </w:p>
        </w:tc>
        <w:tc>
          <w:tcPr>
            <w:tcW w:w="1224" w:type="dxa"/>
            <w:vAlign w:val="center"/>
          </w:tcPr>
          <w:p w:rsidR="0080363B" w:rsidRPr="00B03EAA" w:rsidRDefault="003A7A7C" w:rsidP="0080363B">
            <w:pPr>
              <w:pStyle w:val="affffffffffffffffa"/>
              <w:rPr>
                <w:color w:val="000000" w:themeColor="text1"/>
              </w:rPr>
            </w:pPr>
            <w:r>
              <w:rPr>
                <w:rFonts w:hint="eastAsia"/>
                <w:color w:val="000000" w:themeColor="text1"/>
              </w:rPr>
              <w:t>一期</w:t>
            </w:r>
          </w:p>
        </w:tc>
      </w:tr>
      <w:tr w:rsidR="009D57C6" w:rsidRPr="00B03EAA" w:rsidTr="00871A89">
        <w:trPr>
          <w:trHeight w:val="341"/>
          <w:jc w:val="center"/>
        </w:trPr>
        <w:tc>
          <w:tcPr>
            <w:tcW w:w="1140" w:type="dxa"/>
            <w:vMerge w:val="restart"/>
            <w:vAlign w:val="center"/>
          </w:tcPr>
          <w:p w:rsidR="009D57C6" w:rsidRPr="00B03EAA" w:rsidRDefault="009D57C6" w:rsidP="002207D4">
            <w:pPr>
              <w:pStyle w:val="affffffffffffffffa"/>
              <w:rPr>
                <w:color w:val="000000" w:themeColor="text1"/>
              </w:rPr>
            </w:pPr>
            <w:r w:rsidRPr="00B03EAA">
              <w:rPr>
                <w:color w:val="000000" w:themeColor="text1"/>
              </w:rPr>
              <w:t>辅助工程</w:t>
            </w:r>
          </w:p>
        </w:tc>
        <w:tc>
          <w:tcPr>
            <w:tcW w:w="1418" w:type="dxa"/>
            <w:vAlign w:val="center"/>
          </w:tcPr>
          <w:p w:rsidR="009D57C6" w:rsidRPr="00B03EAA" w:rsidRDefault="009D57C6" w:rsidP="002207D4">
            <w:pPr>
              <w:pStyle w:val="affffffffffffffffa"/>
              <w:rPr>
                <w:color w:val="000000" w:themeColor="text1"/>
              </w:rPr>
            </w:pPr>
            <w:r>
              <w:rPr>
                <w:rFonts w:hint="eastAsia"/>
                <w:color w:val="000000" w:themeColor="text1"/>
              </w:rPr>
              <w:t>办公生活区</w:t>
            </w:r>
          </w:p>
        </w:tc>
        <w:tc>
          <w:tcPr>
            <w:tcW w:w="4536" w:type="dxa"/>
            <w:vAlign w:val="center"/>
          </w:tcPr>
          <w:p w:rsidR="009D57C6" w:rsidRPr="00B03EAA" w:rsidRDefault="009D57C6" w:rsidP="00871A89">
            <w:pPr>
              <w:pStyle w:val="affffffffffffffffa"/>
              <w:jc w:val="left"/>
              <w:rPr>
                <w:color w:val="000000" w:themeColor="text1"/>
              </w:rPr>
            </w:pPr>
            <w:r>
              <w:rPr>
                <w:rFonts w:hint="eastAsia"/>
                <w:szCs w:val="21"/>
                <w:lang w:bidi="en-US"/>
              </w:rPr>
              <w:t>综合楼，占地面积</w:t>
            </w:r>
            <w:r>
              <w:rPr>
                <w:rFonts w:hint="eastAsia"/>
                <w:color w:val="000000" w:themeColor="text1"/>
              </w:rPr>
              <w:t>800m</w:t>
            </w:r>
            <w:r w:rsidRPr="00001FB4">
              <w:rPr>
                <w:rFonts w:hint="eastAsia"/>
                <w:color w:val="000000" w:themeColor="text1"/>
                <w:vertAlign w:val="superscript"/>
              </w:rPr>
              <w:t>2</w:t>
            </w:r>
            <w:r>
              <w:rPr>
                <w:rFonts w:ascii="宋体" w:hAnsi="宋体" w:hint="eastAsia"/>
                <w:szCs w:val="21"/>
              </w:rPr>
              <w:t>，二层，第一层用于办公、第</w:t>
            </w:r>
            <w:r>
              <w:rPr>
                <w:rFonts w:hint="eastAsia"/>
                <w:szCs w:val="21"/>
                <w:lang w:bidi="en-US"/>
              </w:rPr>
              <w:t>二层用于员工住宿，建筑面积</w:t>
            </w:r>
            <w:r>
              <w:rPr>
                <w:rFonts w:hint="eastAsia"/>
                <w:color w:val="000000" w:themeColor="text1"/>
              </w:rPr>
              <w:t>1600m</w:t>
            </w:r>
            <w:r w:rsidRPr="00001FB4">
              <w:rPr>
                <w:rFonts w:hint="eastAsia"/>
                <w:color w:val="000000" w:themeColor="text1"/>
                <w:vertAlign w:val="superscript"/>
              </w:rPr>
              <w:t>2</w:t>
            </w:r>
          </w:p>
        </w:tc>
        <w:tc>
          <w:tcPr>
            <w:tcW w:w="1224" w:type="dxa"/>
            <w:vAlign w:val="center"/>
          </w:tcPr>
          <w:p w:rsidR="009D57C6" w:rsidRPr="00B03EAA" w:rsidRDefault="009D57C6" w:rsidP="0080363B">
            <w:pPr>
              <w:pStyle w:val="affffffffffffffffa"/>
              <w:rPr>
                <w:color w:val="000000" w:themeColor="text1"/>
              </w:rPr>
            </w:pPr>
            <w:r>
              <w:rPr>
                <w:rFonts w:hint="eastAsia"/>
                <w:color w:val="000000" w:themeColor="text1"/>
              </w:rPr>
              <w:t>一期</w:t>
            </w:r>
          </w:p>
        </w:tc>
      </w:tr>
      <w:tr w:rsidR="009D57C6" w:rsidRPr="00B03EAA" w:rsidTr="00871A89">
        <w:trPr>
          <w:trHeight w:val="341"/>
          <w:jc w:val="center"/>
        </w:trPr>
        <w:tc>
          <w:tcPr>
            <w:tcW w:w="1140" w:type="dxa"/>
            <w:vMerge/>
            <w:vAlign w:val="center"/>
          </w:tcPr>
          <w:p w:rsidR="009D57C6" w:rsidRPr="00B03EAA" w:rsidRDefault="009D57C6" w:rsidP="002207D4">
            <w:pPr>
              <w:pStyle w:val="affffffffffffffffa"/>
              <w:rPr>
                <w:color w:val="000000" w:themeColor="text1"/>
              </w:rPr>
            </w:pPr>
          </w:p>
        </w:tc>
        <w:tc>
          <w:tcPr>
            <w:tcW w:w="1418" w:type="dxa"/>
            <w:vAlign w:val="center"/>
          </w:tcPr>
          <w:p w:rsidR="009D57C6" w:rsidRDefault="009D57C6" w:rsidP="002207D4">
            <w:pPr>
              <w:pStyle w:val="affffffffffffffffa"/>
              <w:rPr>
                <w:color w:val="000000" w:themeColor="text1"/>
              </w:rPr>
            </w:pPr>
            <w:r>
              <w:rPr>
                <w:rFonts w:hint="eastAsia"/>
                <w:color w:val="000000" w:themeColor="text1"/>
              </w:rPr>
              <w:t>停车区</w:t>
            </w:r>
          </w:p>
        </w:tc>
        <w:tc>
          <w:tcPr>
            <w:tcW w:w="4536" w:type="dxa"/>
            <w:vAlign w:val="center"/>
          </w:tcPr>
          <w:p w:rsidR="009D57C6" w:rsidRDefault="009D57C6" w:rsidP="009D57C6">
            <w:pPr>
              <w:pStyle w:val="affffffffffffffffa"/>
              <w:jc w:val="left"/>
              <w:rPr>
                <w:szCs w:val="21"/>
                <w:lang w:bidi="en-US"/>
              </w:rPr>
            </w:pPr>
            <w:r>
              <w:rPr>
                <w:rFonts w:hint="eastAsia"/>
                <w:szCs w:val="21"/>
                <w:lang w:bidi="en-US"/>
              </w:rPr>
              <w:t>位于厂区南面，占地约</w:t>
            </w:r>
            <w:r>
              <w:rPr>
                <w:rFonts w:hint="eastAsia"/>
                <w:szCs w:val="21"/>
                <w:lang w:bidi="en-US"/>
              </w:rPr>
              <w:t>200m</w:t>
            </w:r>
            <w:r w:rsidRPr="00001FB4">
              <w:rPr>
                <w:rFonts w:hint="eastAsia"/>
                <w:szCs w:val="21"/>
                <w:vertAlign w:val="superscript"/>
                <w:lang w:bidi="en-US"/>
              </w:rPr>
              <w:t>2</w:t>
            </w:r>
          </w:p>
        </w:tc>
        <w:tc>
          <w:tcPr>
            <w:tcW w:w="1224" w:type="dxa"/>
            <w:vAlign w:val="center"/>
          </w:tcPr>
          <w:p w:rsidR="009D57C6" w:rsidRPr="009D57C6" w:rsidRDefault="009D57C6" w:rsidP="0080363B">
            <w:pPr>
              <w:pStyle w:val="affffffffffffffffa"/>
              <w:rPr>
                <w:color w:val="000000" w:themeColor="text1"/>
              </w:rPr>
            </w:pPr>
            <w:r>
              <w:rPr>
                <w:rFonts w:hint="eastAsia"/>
                <w:color w:val="000000" w:themeColor="text1"/>
              </w:rPr>
              <w:t>一期</w:t>
            </w:r>
          </w:p>
        </w:tc>
      </w:tr>
      <w:tr w:rsidR="009D57C6" w:rsidRPr="00B03EAA" w:rsidTr="00871A89">
        <w:trPr>
          <w:trHeight w:val="341"/>
          <w:jc w:val="center"/>
        </w:trPr>
        <w:tc>
          <w:tcPr>
            <w:tcW w:w="1140" w:type="dxa"/>
            <w:vMerge/>
            <w:vAlign w:val="center"/>
          </w:tcPr>
          <w:p w:rsidR="009D57C6" w:rsidRPr="00B03EAA" w:rsidRDefault="009D57C6" w:rsidP="002207D4">
            <w:pPr>
              <w:pStyle w:val="affffffffffffffffa"/>
              <w:rPr>
                <w:color w:val="000000" w:themeColor="text1"/>
              </w:rPr>
            </w:pPr>
          </w:p>
        </w:tc>
        <w:tc>
          <w:tcPr>
            <w:tcW w:w="1418" w:type="dxa"/>
            <w:vAlign w:val="center"/>
          </w:tcPr>
          <w:p w:rsidR="009D57C6" w:rsidRDefault="009D57C6" w:rsidP="002207D4">
            <w:pPr>
              <w:pStyle w:val="affffffffffffffffa"/>
              <w:rPr>
                <w:color w:val="000000" w:themeColor="text1"/>
              </w:rPr>
            </w:pPr>
            <w:r>
              <w:rPr>
                <w:rFonts w:hint="eastAsia"/>
                <w:color w:val="000000" w:themeColor="text1"/>
              </w:rPr>
              <w:t>配电房</w:t>
            </w:r>
          </w:p>
        </w:tc>
        <w:tc>
          <w:tcPr>
            <w:tcW w:w="4536" w:type="dxa"/>
            <w:vAlign w:val="center"/>
          </w:tcPr>
          <w:p w:rsidR="009D57C6" w:rsidRDefault="009D57C6" w:rsidP="00954C65">
            <w:pPr>
              <w:pStyle w:val="affffffffffffffffa"/>
              <w:jc w:val="left"/>
              <w:rPr>
                <w:szCs w:val="21"/>
                <w:lang w:bidi="en-US"/>
              </w:rPr>
            </w:pPr>
            <w:r>
              <w:rPr>
                <w:rFonts w:hint="eastAsia"/>
                <w:szCs w:val="21"/>
                <w:lang w:bidi="en-US"/>
              </w:rPr>
              <w:t>位于</w:t>
            </w:r>
            <w:proofErr w:type="gramStart"/>
            <w:r>
              <w:rPr>
                <w:rFonts w:hint="eastAsia"/>
                <w:szCs w:val="21"/>
                <w:lang w:bidi="en-US"/>
              </w:rPr>
              <w:t>厂区西</w:t>
            </w:r>
            <w:proofErr w:type="gramEnd"/>
            <w:r>
              <w:rPr>
                <w:rFonts w:hint="eastAsia"/>
                <w:szCs w:val="21"/>
                <w:lang w:bidi="en-US"/>
              </w:rPr>
              <w:t>北侧，占地</w:t>
            </w:r>
            <w:r w:rsidR="00954C65">
              <w:rPr>
                <w:rFonts w:hint="eastAsia"/>
                <w:szCs w:val="21"/>
                <w:lang w:bidi="en-US"/>
              </w:rPr>
              <w:t>10</w:t>
            </w:r>
            <w:r>
              <w:rPr>
                <w:rFonts w:hint="eastAsia"/>
                <w:szCs w:val="21"/>
                <w:lang w:bidi="en-US"/>
              </w:rPr>
              <w:t>0m</w:t>
            </w:r>
            <w:r w:rsidRPr="00871A89">
              <w:rPr>
                <w:szCs w:val="21"/>
                <w:vertAlign w:val="superscript"/>
                <w:lang w:bidi="en-US"/>
              </w:rPr>
              <w:t>2</w:t>
            </w:r>
          </w:p>
        </w:tc>
        <w:tc>
          <w:tcPr>
            <w:tcW w:w="1224" w:type="dxa"/>
            <w:vAlign w:val="center"/>
          </w:tcPr>
          <w:p w:rsidR="009D57C6" w:rsidRDefault="009D57C6" w:rsidP="0080363B">
            <w:pPr>
              <w:pStyle w:val="affffffffffffffffa"/>
              <w:rPr>
                <w:color w:val="000000" w:themeColor="text1"/>
              </w:rPr>
            </w:pPr>
            <w:r>
              <w:rPr>
                <w:rFonts w:hint="eastAsia"/>
                <w:color w:val="000000" w:themeColor="text1"/>
              </w:rPr>
              <w:t>一期</w:t>
            </w:r>
          </w:p>
        </w:tc>
      </w:tr>
      <w:tr w:rsidR="009405BE" w:rsidRPr="00B03EAA" w:rsidTr="00871A89">
        <w:trPr>
          <w:trHeight w:val="341"/>
          <w:jc w:val="center"/>
        </w:trPr>
        <w:tc>
          <w:tcPr>
            <w:tcW w:w="1140" w:type="dxa"/>
            <w:vMerge w:val="restart"/>
            <w:vAlign w:val="center"/>
          </w:tcPr>
          <w:p w:rsidR="009405BE" w:rsidRPr="00B03EAA" w:rsidRDefault="009405BE" w:rsidP="002207D4">
            <w:pPr>
              <w:pStyle w:val="affffffffffffffffa"/>
              <w:rPr>
                <w:color w:val="000000" w:themeColor="text1"/>
              </w:rPr>
            </w:pPr>
            <w:r w:rsidRPr="00B03EAA">
              <w:rPr>
                <w:color w:val="000000" w:themeColor="text1"/>
              </w:rPr>
              <w:t>环保工程</w:t>
            </w:r>
          </w:p>
        </w:tc>
        <w:tc>
          <w:tcPr>
            <w:tcW w:w="1418" w:type="dxa"/>
            <w:vAlign w:val="center"/>
          </w:tcPr>
          <w:p w:rsidR="009405BE" w:rsidRPr="00B03EAA" w:rsidRDefault="009405BE" w:rsidP="00AC5964">
            <w:pPr>
              <w:pStyle w:val="affffffffffffffffa"/>
              <w:rPr>
                <w:color w:val="000000" w:themeColor="text1"/>
              </w:rPr>
            </w:pPr>
            <w:r w:rsidRPr="00B03EAA">
              <w:rPr>
                <w:color w:val="000000" w:themeColor="text1"/>
              </w:rPr>
              <w:t>废气</w:t>
            </w:r>
            <w:r>
              <w:rPr>
                <w:rFonts w:hint="eastAsia"/>
                <w:color w:val="000000" w:themeColor="text1"/>
              </w:rPr>
              <w:t>治理</w:t>
            </w:r>
          </w:p>
        </w:tc>
        <w:tc>
          <w:tcPr>
            <w:tcW w:w="4536" w:type="dxa"/>
            <w:vAlign w:val="center"/>
          </w:tcPr>
          <w:p w:rsidR="009405BE" w:rsidRDefault="009405BE" w:rsidP="00871A89">
            <w:pPr>
              <w:pStyle w:val="affffffffffffffffa"/>
              <w:jc w:val="left"/>
              <w:rPr>
                <w:color w:val="000000" w:themeColor="text1"/>
              </w:rPr>
            </w:pPr>
            <w:r>
              <w:rPr>
                <w:rFonts w:hint="eastAsia"/>
                <w:color w:val="000000" w:themeColor="text1"/>
              </w:rPr>
              <w:t>挤出废气：采用“</w:t>
            </w:r>
            <w:r w:rsidR="003D2F49">
              <w:rPr>
                <w:rFonts w:hint="eastAsia"/>
                <w:color w:val="000000" w:themeColor="text1"/>
              </w:rPr>
              <w:t>集气罩</w:t>
            </w:r>
            <w:r w:rsidR="003D2F49">
              <w:rPr>
                <w:rFonts w:hint="eastAsia"/>
                <w:color w:val="000000" w:themeColor="text1"/>
              </w:rPr>
              <w:t>+</w:t>
            </w:r>
            <w:r w:rsidR="00EA58E4">
              <w:rPr>
                <w:rFonts w:hint="eastAsia"/>
                <w:color w:val="000000" w:themeColor="text1"/>
              </w:rPr>
              <w:t>水</w:t>
            </w:r>
            <w:r>
              <w:rPr>
                <w:rFonts w:hint="eastAsia"/>
                <w:color w:val="000000" w:themeColor="text1"/>
              </w:rPr>
              <w:t>喷淋</w:t>
            </w:r>
            <w:r>
              <w:rPr>
                <w:rFonts w:hint="eastAsia"/>
                <w:color w:val="000000" w:themeColor="text1"/>
              </w:rPr>
              <w:t>+UV</w:t>
            </w:r>
            <w:r>
              <w:rPr>
                <w:rFonts w:hint="eastAsia"/>
                <w:color w:val="000000" w:themeColor="text1"/>
              </w:rPr>
              <w:t>光解</w:t>
            </w:r>
            <w:r w:rsidR="00EA58E4">
              <w:rPr>
                <w:rFonts w:hint="eastAsia"/>
                <w:color w:val="000000" w:themeColor="text1"/>
              </w:rPr>
              <w:t>装置</w:t>
            </w:r>
            <w:r>
              <w:rPr>
                <w:rFonts w:hint="eastAsia"/>
                <w:color w:val="000000" w:themeColor="text1"/>
              </w:rPr>
              <w:t>”处理后通过</w:t>
            </w:r>
            <w:r>
              <w:rPr>
                <w:rFonts w:hint="eastAsia"/>
                <w:color w:val="000000" w:themeColor="text1"/>
              </w:rPr>
              <w:t>15m</w:t>
            </w:r>
            <w:r>
              <w:rPr>
                <w:rFonts w:hint="eastAsia"/>
                <w:color w:val="000000" w:themeColor="text1"/>
              </w:rPr>
              <w:t>排气筒排放</w:t>
            </w:r>
          </w:p>
          <w:p w:rsidR="00EA58E4" w:rsidRPr="00EA58E4" w:rsidRDefault="00EA58E4" w:rsidP="00EA58E4">
            <w:pPr>
              <w:pStyle w:val="affffffffffffffffa"/>
              <w:jc w:val="left"/>
              <w:rPr>
                <w:color w:val="000000" w:themeColor="text1"/>
              </w:rPr>
            </w:pPr>
            <w:r>
              <w:rPr>
                <w:rFonts w:hint="eastAsia"/>
                <w:color w:val="000000" w:themeColor="text1"/>
              </w:rPr>
              <w:t>食堂油烟：油烟净化装置净化后引至楼顶排放</w:t>
            </w:r>
          </w:p>
        </w:tc>
        <w:tc>
          <w:tcPr>
            <w:tcW w:w="1224" w:type="dxa"/>
            <w:vAlign w:val="center"/>
          </w:tcPr>
          <w:p w:rsidR="009405BE" w:rsidRPr="00B03EAA" w:rsidRDefault="009405BE" w:rsidP="009D57C6">
            <w:pPr>
              <w:pStyle w:val="affffffffffffffffa"/>
              <w:rPr>
                <w:color w:val="000000" w:themeColor="text1"/>
              </w:rPr>
            </w:pPr>
            <w:r>
              <w:rPr>
                <w:rFonts w:hint="eastAsia"/>
                <w:color w:val="000000" w:themeColor="text1"/>
              </w:rPr>
              <w:t>一期</w:t>
            </w:r>
          </w:p>
        </w:tc>
      </w:tr>
      <w:tr w:rsidR="009405BE" w:rsidRPr="00B03EAA" w:rsidTr="00871A89">
        <w:trPr>
          <w:trHeight w:val="341"/>
          <w:jc w:val="center"/>
        </w:trPr>
        <w:tc>
          <w:tcPr>
            <w:tcW w:w="1140" w:type="dxa"/>
            <w:vMerge/>
            <w:vAlign w:val="center"/>
          </w:tcPr>
          <w:p w:rsidR="009405BE" w:rsidRPr="00B03EAA" w:rsidRDefault="009405BE" w:rsidP="002207D4">
            <w:pPr>
              <w:pStyle w:val="affffffffffffffffa"/>
              <w:rPr>
                <w:color w:val="000000" w:themeColor="text1"/>
              </w:rPr>
            </w:pPr>
          </w:p>
        </w:tc>
        <w:tc>
          <w:tcPr>
            <w:tcW w:w="1418" w:type="dxa"/>
            <w:vAlign w:val="center"/>
          </w:tcPr>
          <w:p w:rsidR="009405BE" w:rsidRPr="00B03EAA" w:rsidRDefault="009405BE" w:rsidP="002207D4">
            <w:pPr>
              <w:pStyle w:val="affffffffffffffffa"/>
              <w:rPr>
                <w:color w:val="000000" w:themeColor="text1"/>
              </w:rPr>
            </w:pPr>
            <w:r w:rsidRPr="00B03EAA">
              <w:rPr>
                <w:color w:val="000000" w:themeColor="text1"/>
              </w:rPr>
              <w:t>废水治理</w:t>
            </w:r>
          </w:p>
        </w:tc>
        <w:tc>
          <w:tcPr>
            <w:tcW w:w="4536" w:type="dxa"/>
            <w:vAlign w:val="center"/>
          </w:tcPr>
          <w:p w:rsidR="00ED2DED" w:rsidRDefault="00ED2DED" w:rsidP="00871A89">
            <w:pPr>
              <w:pStyle w:val="afffffff3"/>
              <w:jc w:val="left"/>
              <w:rPr>
                <w:color w:val="000000" w:themeColor="text1"/>
                <w:sz w:val="21"/>
                <w:szCs w:val="21"/>
              </w:rPr>
            </w:pPr>
            <w:r>
              <w:rPr>
                <w:rFonts w:hint="eastAsia"/>
                <w:color w:val="000000" w:themeColor="text1"/>
                <w:sz w:val="21"/>
                <w:szCs w:val="21"/>
              </w:rPr>
              <w:t>破碎废水、</w:t>
            </w:r>
            <w:r w:rsidR="003357B8">
              <w:rPr>
                <w:rFonts w:hint="eastAsia"/>
                <w:color w:val="000000" w:themeColor="text1"/>
                <w:sz w:val="21"/>
                <w:szCs w:val="21"/>
              </w:rPr>
              <w:t>清洗废水、</w:t>
            </w:r>
            <w:r w:rsidR="009405BE">
              <w:rPr>
                <w:rFonts w:hint="eastAsia"/>
                <w:color w:val="000000" w:themeColor="text1"/>
                <w:sz w:val="21"/>
                <w:szCs w:val="21"/>
              </w:rPr>
              <w:t>：经沉淀池处理后循环使用不外排</w:t>
            </w:r>
          </w:p>
          <w:p w:rsidR="00ED2DED" w:rsidRDefault="00ED2DED" w:rsidP="00ED2DED">
            <w:pPr>
              <w:pStyle w:val="afffffff3"/>
              <w:jc w:val="left"/>
              <w:rPr>
                <w:color w:val="000000" w:themeColor="text1"/>
                <w:sz w:val="21"/>
                <w:szCs w:val="21"/>
              </w:rPr>
            </w:pPr>
            <w:r w:rsidRPr="00072724">
              <w:rPr>
                <w:rFonts w:hint="eastAsia"/>
                <w:color w:val="000000" w:themeColor="text1"/>
                <w:sz w:val="21"/>
                <w:szCs w:val="21"/>
              </w:rPr>
              <w:t>喷淋废水：</w:t>
            </w:r>
            <w:proofErr w:type="gramStart"/>
            <w:r>
              <w:rPr>
                <w:rFonts w:hint="eastAsia"/>
                <w:color w:val="000000" w:themeColor="text1"/>
                <w:sz w:val="21"/>
                <w:szCs w:val="21"/>
              </w:rPr>
              <w:t>经配套</w:t>
            </w:r>
            <w:proofErr w:type="gramEnd"/>
            <w:r>
              <w:rPr>
                <w:rFonts w:hint="eastAsia"/>
                <w:color w:val="000000" w:themeColor="text1"/>
                <w:sz w:val="21"/>
                <w:szCs w:val="21"/>
              </w:rPr>
              <w:t>油水分离器处理后循环使用</w:t>
            </w:r>
          </w:p>
          <w:p w:rsidR="009405BE" w:rsidRDefault="00ED2DED" w:rsidP="00871A89">
            <w:pPr>
              <w:pStyle w:val="afffffff3"/>
              <w:jc w:val="left"/>
              <w:rPr>
                <w:color w:val="000000" w:themeColor="text1"/>
                <w:sz w:val="21"/>
                <w:szCs w:val="21"/>
              </w:rPr>
            </w:pPr>
            <w:r>
              <w:rPr>
                <w:rFonts w:hint="eastAsia"/>
                <w:color w:val="000000" w:themeColor="text1"/>
                <w:sz w:val="21"/>
                <w:szCs w:val="21"/>
              </w:rPr>
              <w:t>冷却废水：在冷却水槽内直接循环利用</w:t>
            </w:r>
          </w:p>
          <w:p w:rsidR="009405BE" w:rsidRPr="00B03EAA" w:rsidRDefault="009405BE" w:rsidP="000B00DF">
            <w:pPr>
              <w:pStyle w:val="afffffff3"/>
              <w:jc w:val="left"/>
              <w:rPr>
                <w:color w:val="000000" w:themeColor="text1"/>
              </w:rPr>
            </w:pPr>
            <w:r>
              <w:rPr>
                <w:rFonts w:hint="eastAsia"/>
                <w:color w:val="000000" w:themeColor="text1"/>
                <w:sz w:val="21"/>
                <w:szCs w:val="21"/>
              </w:rPr>
              <w:t>生活污水</w:t>
            </w:r>
            <w:r w:rsidR="000B00DF">
              <w:rPr>
                <w:rFonts w:hint="eastAsia"/>
                <w:color w:val="000000" w:themeColor="text1"/>
                <w:sz w:val="21"/>
                <w:szCs w:val="21"/>
              </w:rPr>
              <w:t>：</w:t>
            </w:r>
            <w:r>
              <w:rPr>
                <w:rFonts w:hint="eastAsia"/>
                <w:color w:val="000000" w:themeColor="text1"/>
                <w:sz w:val="21"/>
                <w:szCs w:val="21"/>
              </w:rPr>
              <w:t>经三级化粪池处理后排入园区污水处理厂</w:t>
            </w:r>
          </w:p>
        </w:tc>
        <w:tc>
          <w:tcPr>
            <w:tcW w:w="1224" w:type="dxa"/>
            <w:vAlign w:val="center"/>
          </w:tcPr>
          <w:p w:rsidR="009405BE" w:rsidRPr="00B03EAA" w:rsidRDefault="009405BE">
            <w:pPr>
              <w:pStyle w:val="affffffffffffffffa"/>
              <w:rPr>
                <w:color w:val="000000" w:themeColor="text1"/>
              </w:rPr>
            </w:pPr>
            <w:r w:rsidRPr="009D57C6">
              <w:rPr>
                <w:rFonts w:hint="eastAsia"/>
                <w:color w:val="000000" w:themeColor="text1"/>
              </w:rPr>
              <w:t>一期</w:t>
            </w:r>
          </w:p>
        </w:tc>
      </w:tr>
      <w:tr w:rsidR="009405BE" w:rsidRPr="00B03EAA" w:rsidTr="00871A89">
        <w:trPr>
          <w:trHeight w:val="341"/>
          <w:jc w:val="center"/>
        </w:trPr>
        <w:tc>
          <w:tcPr>
            <w:tcW w:w="1140" w:type="dxa"/>
            <w:vMerge/>
            <w:vAlign w:val="center"/>
          </w:tcPr>
          <w:p w:rsidR="009405BE" w:rsidRPr="00B03EAA" w:rsidRDefault="009405BE" w:rsidP="002207D4">
            <w:pPr>
              <w:pStyle w:val="affffffffffffffffa"/>
              <w:rPr>
                <w:color w:val="000000" w:themeColor="text1"/>
              </w:rPr>
            </w:pPr>
          </w:p>
        </w:tc>
        <w:tc>
          <w:tcPr>
            <w:tcW w:w="1418" w:type="dxa"/>
            <w:vAlign w:val="center"/>
          </w:tcPr>
          <w:p w:rsidR="009405BE" w:rsidRPr="00B03EAA" w:rsidRDefault="009405BE" w:rsidP="002207D4">
            <w:pPr>
              <w:pStyle w:val="affffffffffffffffa"/>
              <w:rPr>
                <w:color w:val="000000" w:themeColor="text1"/>
              </w:rPr>
            </w:pPr>
            <w:r w:rsidRPr="00B03EAA">
              <w:rPr>
                <w:color w:val="000000" w:themeColor="text1"/>
              </w:rPr>
              <w:t>噪声治理</w:t>
            </w:r>
          </w:p>
        </w:tc>
        <w:tc>
          <w:tcPr>
            <w:tcW w:w="4536" w:type="dxa"/>
            <w:vAlign w:val="center"/>
          </w:tcPr>
          <w:p w:rsidR="009405BE" w:rsidRPr="00B03EAA" w:rsidRDefault="009405BE" w:rsidP="00871A89">
            <w:pPr>
              <w:pStyle w:val="affffffffffffffffa"/>
              <w:jc w:val="left"/>
              <w:rPr>
                <w:color w:val="000000" w:themeColor="text1"/>
              </w:rPr>
            </w:pPr>
            <w:r>
              <w:rPr>
                <w:rFonts w:hint="eastAsia"/>
                <w:color w:val="000000" w:themeColor="text1"/>
                <w:szCs w:val="21"/>
              </w:rPr>
              <w:t>合</w:t>
            </w:r>
            <w:r w:rsidRPr="00CB0E67">
              <w:rPr>
                <w:rFonts w:hint="eastAsia"/>
                <w:color w:val="000000" w:themeColor="text1"/>
                <w:szCs w:val="21"/>
              </w:rPr>
              <w:t>理布局、基座</w:t>
            </w:r>
            <w:r w:rsidR="000835D9">
              <w:rPr>
                <w:rFonts w:hint="eastAsia"/>
                <w:color w:val="000000" w:themeColor="text1"/>
                <w:szCs w:val="21"/>
              </w:rPr>
              <w:t>减振</w:t>
            </w:r>
            <w:r w:rsidRPr="00CB0E67">
              <w:rPr>
                <w:rFonts w:hint="eastAsia"/>
                <w:color w:val="000000" w:themeColor="text1"/>
                <w:szCs w:val="21"/>
              </w:rPr>
              <w:t>、厂房隔离，距离衰减</w:t>
            </w:r>
          </w:p>
        </w:tc>
        <w:tc>
          <w:tcPr>
            <w:tcW w:w="1224" w:type="dxa"/>
            <w:vAlign w:val="center"/>
          </w:tcPr>
          <w:p w:rsidR="009405BE" w:rsidRPr="00B03EAA" w:rsidRDefault="009405BE" w:rsidP="0080363B">
            <w:pPr>
              <w:pStyle w:val="affffffffffffffffa"/>
              <w:rPr>
                <w:color w:val="000000" w:themeColor="text1"/>
              </w:rPr>
            </w:pPr>
            <w:r>
              <w:rPr>
                <w:rFonts w:hint="eastAsia"/>
                <w:color w:val="000000" w:themeColor="text1"/>
              </w:rPr>
              <w:t>一期、二期</w:t>
            </w:r>
          </w:p>
        </w:tc>
      </w:tr>
      <w:tr w:rsidR="009405BE" w:rsidRPr="00B03EAA" w:rsidTr="00871A89">
        <w:trPr>
          <w:trHeight w:val="341"/>
          <w:jc w:val="center"/>
        </w:trPr>
        <w:tc>
          <w:tcPr>
            <w:tcW w:w="1140" w:type="dxa"/>
            <w:vMerge/>
            <w:vAlign w:val="center"/>
          </w:tcPr>
          <w:p w:rsidR="009405BE" w:rsidRPr="00B03EAA" w:rsidRDefault="009405BE" w:rsidP="002207D4">
            <w:pPr>
              <w:pStyle w:val="affffffffffffffffa"/>
              <w:rPr>
                <w:color w:val="000000" w:themeColor="text1"/>
              </w:rPr>
            </w:pPr>
          </w:p>
        </w:tc>
        <w:tc>
          <w:tcPr>
            <w:tcW w:w="1418" w:type="dxa"/>
            <w:vAlign w:val="center"/>
          </w:tcPr>
          <w:p w:rsidR="009405BE" w:rsidRPr="00B03EAA" w:rsidRDefault="009405BE" w:rsidP="002207D4">
            <w:pPr>
              <w:pStyle w:val="affffffffffffffffa"/>
              <w:rPr>
                <w:color w:val="000000" w:themeColor="text1"/>
              </w:rPr>
            </w:pPr>
            <w:r w:rsidRPr="00B03EAA">
              <w:rPr>
                <w:color w:val="000000" w:themeColor="text1"/>
              </w:rPr>
              <w:t>固</w:t>
            </w:r>
            <w:proofErr w:type="gramStart"/>
            <w:r w:rsidRPr="00B03EAA">
              <w:rPr>
                <w:color w:val="000000" w:themeColor="text1"/>
              </w:rPr>
              <w:t>废治理</w:t>
            </w:r>
            <w:proofErr w:type="gramEnd"/>
          </w:p>
        </w:tc>
        <w:tc>
          <w:tcPr>
            <w:tcW w:w="4536" w:type="dxa"/>
            <w:vAlign w:val="center"/>
          </w:tcPr>
          <w:p w:rsidR="009405BE" w:rsidRDefault="009405BE" w:rsidP="009D57C6">
            <w:pPr>
              <w:pStyle w:val="afffffff3"/>
              <w:jc w:val="both"/>
              <w:rPr>
                <w:color w:val="000000" w:themeColor="text1"/>
                <w:sz w:val="21"/>
                <w:szCs w:val="21"/>
              </w:rPr>
            </w:pPr>
            <w:r w:rsidRPr="00413686">
              <w:rPr>
                <w:rFonts w:hint="eastAsia"/>
                <w:color w:val="000000" w:themeColor="text1"/>
                <w:sz w:val="21"/>
                <w:szCs w:val="21"/>
              </w:rPr>
              <w:t>生活垃圾：</w:t>
            </w:r>
            <w:r>
              <w:rPr>
                <w:rFonts w:hint="eastAsia"/>
                <w:color w:val="000000" w:themeColor="text1"/>
                <w:sz w:val="21"/>
                <w:szCs w:val="21"/>
              </w:rPr>
              <w:t>交由环卫部门统一清运</w:t>
            </w:r>
          </w:p>
          <w:p w:rsidR="007B5851" w:rsidRDefault="009405BE" w:rsidP="007B5851">
            <w:pPr>
              <w:pStyle w:val="affffffffffffffffa"/>
              <w:jc w:val="left"/>
              <w:rPr>
                <w:color w:val="000000" w:themeColor="text1"/>
                <w:szCs w:val="21"/>
              </w:rPr>
            </w:pPr>
            <w:r>
              <w:rPr>
                <w:rFonts w:hint="eastAsia"/>
                <w:color w:val="000000" w:themeColor="text1"/>
                <w:szCs w:val="21"/>
              </w:rPr>
              <w:t>生产废渣：回收利用，不可利用的与生活垃圾一并交由环卫部门清运</w:t>
            </w:r>
          </w:p>
          <w:p w:rsidR="00CB4BF4" w:rsidRPr="00871A89" w:rsidRDefault="009670B5" w:rsidP="00CB4BF4">
            <w:pPr>
              <w:pStyle w:val="afffffff3"/>
              <w:jc w:val="both"/>
              <w:rPr>
                <w:color w:val="000000" w:themeColor="text1"/>
                <w:sz w:val="21"/>
                <w:szCs w:val="21"/>
              </w:rPr>
            </w:pPr>
            <w:r w:rsidRPr="00871A89">
              <w:rPr>
                <w:rFonts w:hint="eastAsia"/>
                <w:color w:val="000000" w:themeColor="text1"/>
                <w:sz w:val="21"/>
                <w:szCs w:val="21"/>
              </w:rPr>
              <w:t>含油废液</w:t>
            </w:r>
            <w:r w:rsidR="00CB4BF4" w:rsidRPr="00871A89">
              <w:rPr>
                <w:rFonts w:hint="eastAsia"/>
                <w:color w:val="000000" w:themeColor="text1"/>
                <w:sz w:val="21"/>
                <w:szCs w:val="21"/>
              </w:rPr>
              <w:t>、</w:t>
            </w:r>
            <w:r w:rsidRPr="00871A89">
              <w:rPr>
                <w:rFonts w:hint="eastAsia"/>
                <w:color w:val="000000" w:themeColor="text1"/>
                <w:sz w:val="21"/>
                <w:szCs w:val="21"/>
              </w:rPr>
              <w:t>废</w:t>
            </w:r>
            <w:r w:rsidRPr="00871A89">
              <w:rPr>
                <w:rFonts w:hint="eastAsia"/>
                <w:color w:val="000000" w:themeColor="text1"/>
                <w:sz w:val="21"/>
                <w:szCs w:val="21"/>
              </w:rPr>
              <w:t>UV</w:t>
            </w:r>
            <w:r w:rsidRPr="00871A89">
              <w:rPr>
                <w:rFonts w:hint="eastAsia"/>
                <w:color w:val="000000" w:themeColor="text1"/>
                <w:sz w:val="21"/>
                <w:szCs w:val="21"/>
              </w:rPr>
              <w:t>光管</w:t>
            </w:r>
            <w:r w:rsidR="003357B8">
              <w:rPr>
                <w:rFonts w:hint="eastAsia"/>
                <w:color w:val="000000" w:themeColor="text1"/>
                <w:sz w:val="21"/>
                <w:szCs w:val="21"/>
              </w:rPr>
              <w:t>、废活性炭</w:t>
            </w:r>
            <w:r w:rsidR="00CB4BF4" w:rsidRPr="00871A89">
              <w:rPr>
                <w:rFonts w:hint="eastAsia"/>
                <w:color w:val="000000" w:themeColor="text1"/>
                <w:sz w:val="21"/>
                <w:szCs w:val="21"/>
              </w:rPr>
              <w:t>：交由有资质单位处理</w:t>
            </w:r>
          </w:p>
          <w:p w:rsidR="00CB4BF4" w:rsidRPr="00B03EAA" w:rsidRDefault="00CB4BF4" w:rsidP="006F63FC">
            <w:pPr>
              <w:pStyle w:val="afffffff3"/>
              <w:jc w:val="both"/>
              <w:rPr>
                <w:color w:val="000000" w:themeColor="text1"/>
              </w:rPr>
            </w:pPr>
            <w:r>
              <w:rPr>
                <w:rFonts w:hint="eastAsia"/>
                <w:color w:val="000000" w:themeColor="text1"/>
                <w:sz w:val="21"/>
                <w:szCs w:val="21"/>
              </w:rPr>
              <w:t>废</w:t>
            </w:r>
            <w:r w:rsidR="009670B5">
              <w:rPr>
                <w:rFonts w:hint="eastAsia"/>
                <w:color w:val="000000" w:themeColor="text1"/>
                <w:sz w:val="21"/>
                <w:szCs w:val="21"/>
              </w:rPr>
              <w:t>过</w:t>
            </w:r>
            <w:r>
              <w:rPr>
                <w:rFonts w:hint="eastAsia"/>
                <w:color w:val="000000" w:themeColor="text1"/>
                <w:sz w:val="21"/>
                <w:szCs w:val="21"/>
              </w:rPr>
              <w:t>滤网：交由</w:t>
            </w:r>
            <w:r w:rsidRPr="007B5851">
              <w:rPr>
                <w:rFonts w:hint="eastAsia"/>
                <w:color w:val="000000" w:themeColor="text1"/>
                <w:sz w:val="21"/>
                <w:szCs w:val="21"/>
              </w:rPr>
              <w:t>符合环保要求的单位回收处理</w:t>
            </w:r>
          </w:p>
        </w:tc>
        <w:tc>
          <w:tcPr>
            <w:tcW w:w="1224" w:type="dxa"/>
            <w:vAlign w:val="center"/>
          </w:tcPr>
          <w:p w:rsidR="009405BE" w:rsidRPr="00B03EAA" w:rsidRDefault="009405BE" w:rsidP="009D57C6">
            <w:pPr>
              <w:pStyle w:val="affffffffffffffffa"/>
              <w:rPr>
                <w:color w:val="000000" w:themeColor="text1"/>
              </w:rPr>
            </w:pPr>
            <w:r>
              <w:rPr>
                <w:rFonts w:hint="eastAsia"/>
                <w:color w:val="000000" w:themeColor="text1"/>
              </w:rPr>
              <w:t>一期</w:t>
            </w:r>
          </w:p>
        </w:tc>
      </w:tr>
      <w:tr w:rsidR="009405BE" w:rsidRPr="00B03EAA" w:rsidTr="00871A89">
        <w:trPr>
          <w:trHeight w:val="341"/>
          <w:jc w:val="center"/>
        </w:trPr>
        <w:tc>
          <w:tcPr>
            <w:tcW w:w="1140" w:type="dxa"/>
            <w:vMerge/>
            <w:vAlign w:val="center"/>
          </w:tcPr>
          <w:p w:rsidR="009405BE" w:rsidRPr="00B03EAA" w:rsidRDefault="009405BE" w:rsidP="002207D4">
            <w:pPr>
              <w:pStyle w:val="affffffffffffffffa"/>
              <w:rPr>
                <w:color w:val="000000" w:themeColor="text1"/>
              </w:rPr>
            </w:pPr>
          </w:p>
        </w:tc>
        <w:tc>
          <w:tcPr>
            <w:tcW w:w="1418" w:type="dxa"/>
            <w:vAlign w:val="center"/>
          </w:tcPr>
          <w:p w:rsidR="009405BE" w:rsidRPr="00B03EAA" w:rsidRDefault="009405BE" w:rsidP="002207D4">
            <w:pPr>
              <w:pStyle w:val="affffffffffffffffa"/>
              <w:rPr>
                <w:color w:val="000000" w:themeColor="text1"/>
              </w:rPr>
            </w:pPr>
            <w:r>
              <w:rPr>
                <w:rFonts w:hint="eastAsia"/>
                <w:color w:val="000000" w:themeColor="text1"/>
              </w:rPr>
              <w:t>厂区绿化</w:t>
            </w:r>
          </w:p>
        </w:tc>
        <w:tc>
          <w:tcPr>
            <w:tcW w:w="4536" w:type="dxa"/>
            <w:vAlign w:val="center"/>
          </w:tcPr>
          <w:p w:rsidR="009405BE" w:rsidRDefault="009405BE" w:rsidP="009D57C6">
            <w:pPr>
              <w:pStyle w:val="affffffffffffffffa"/>
              <w:jc w:val="left"/>
              <w:rPr>
                <w:color w:val="000000" w:themeColor="text1"/>
                <w:szCs w:val="21"/>
              </w:rPr>
            </w:pPr>
            <w:r>
              <w:rPr>
                <w:rFonts w:hint="eastAsia"/>
                <w:color w:val="000000" w:themeColor="text1"/>
                <w:szCs w:val="21"/>
              </w:rPr>
              <w:t>种植绿化，占地约</w:t>
            </w:r>
            <w:r>
              <w:rPr>
                <w:rFonts w:hint="eastAsia"/>
                <w:color w:val="000000" w:themeColor="text1"/>
                <w:szCs w:val="21"/>
              </w:rPr>
              <w:t>400</w:t>
            </w:r>
            <w:r>
              <w:rPr>
                <w:rFonts w:hint="eastAsia"/>
                <w:szCs w:val="21"/>
                <w:lang w:bidi="en-US"/>
              </w:rPr>
              <w:t>m</w:t>
            </w:r>
            <w:r w:rsidRPr="00001FB4">
              <w:rPr>
                <w:rFonts w:hint="eastAsia"/>
                <w:szCs w:val="21"/>
                <w:vertAlign w:val="superscript"/>
                <w:lang w:bidi="en-US"/>
              </w:rPr>
              <w:t>2</w:t>
            </w:r>
          </w:p>
        </w:tc>
        <w:tc>
          <w:tcPr>
            <w:tcW w:w="1224" w:type="dxa"/>
            <w:vAlign w:val="center"/>
          </w:tcPr>
          <w:p w:rsidR="009405BE" w:rsidRDefault="009405BE" w:rsidP="009D57C6">
            <w:pPr>
              <w:pStyle w:val="affffffffffffffffa"/>
              <w:rPr>
                <w:color w:val="000000" w:themeColor="text1"/>
              </w:rPr>
            </w:pPr>
            <w:r>
              <w:rPr>
                <w:rFonts w:hint="eastAsia"/>
                <w:color w:val="000000" w:themeColor="text1"/>
              </w:rPr>
              <w:t>一期</w:t>
            </w:r>
          </w:p>
        </w:tc>
      </w:tr>
      <w:tr w:rsidR="009D57C6" w:rsidRPr="00B03EAA" w:rsidTr="00871A89">
        <w:trPr>
          <w:trHeight w:val="341"/>
          <w:jc w:val="center"/>
        </w:trPr>
        <w:tc>
          <w:tcPr>
            <w:tcW w:w="1140" w:type="dxa"/>
            <w:vMerge w:val="restart"/>
            <w:vAlign w:val="center"/>
          </w:tcPr>
          <w:p w:rsidR="009D57C6" w:rsidRPr="00B03EAA" w:rsidRDefault="009D57C6" w:rsidP="002207D4">
            <w:pPr>
              <w:pStyle w:val="affffffffffffffffa"/>
              <w:rPr>
                <w:color w:val="000000" w:themeColor="text1"/>
              </w:rPr>
            </w:pPr>
            <w:r w:rsidRPr="00B03EAA">
              <w:rPr>
                <w:color w:val="000000" w:themeColor="text1"/>
              </w:rPr>
              <w:t>公用工程</w:t>
            </w:r>
          </w:p>
        </w:tc>
        <w:tc>
          <w:tcPr>
            <w:tcW w:w="1418" w:type="dxa"/>
            <w:vAlign w:val="center"/>
          </w:tcPr>
          <w:p w:rsidR="009D57C6" w:rsidRPr="00B03EAA" w:rsidRDefault="009D57C6" w:rsidP="002207D4">
            <w:pPr>
              <w:pStyle w:val="affffffffffffffffa"/>
              <w:rPr>
                <w:color w:val="000000" w:themeColor="text1"/>
              </w:rPr>
            </w:pPr>
            <w:r>
              <w:rPr>
                <w:rFonts w:hint="eastAsia"/>
                <w:color w:val="000000" w:themeColor="text1"/>
              </w:rPr>
              <w:t>供</w:t>
            </w:r>
            <w:r w:rsidRPr="00B03EAA">
              <w:rPr>
                <w:color w:val="000000" w:themeColor="text1"/>
              </w:rPr>
              <w:t>水工程</w:t>
            </w:r>
          </w:p>
        </w:tc>
        <w:tc>
          <w:tcPr>
            <w:tcW w:w="4536" w:type="dxa"/>
            <w:vAlign w:val="center"/>
          </w:tcPr>
          <w:p w:rsidR="009D57C6" w:rsidRPr="00B03EAA" w:rsidRDefault="009D57C6" w:rsidP="002207D4">
            <w:pPr>
              <w:pStyle w:val="affffffffffffffffa"/>
              <w:rPr>
                <w:color w:val="000000" w:themeColor="text1"/>
              </w:rPr>
            </w:pPr>
            <w:r>
              <w:rPr>
                <w:rFonts w:hint="eastAsia"/>
                <w:color w:val="000000" w:themeColor="text1"/>
              </w:rPr>
              <w:t>园区供水管网</w:t>
            </w:r>
          </w:p>
        </w:tc>
        <w:tc>
          <w:tcPr>
            <w:tcW w:w="1224" w:type="dxa"/>
            <w:vAlign w:val="center"/>
          </w:tcPr>
          <w:p w:rsidR="009D57C6" w:rsidRPr="00B03EAA" w:rsidRDefault="009D57C6" w:rsidP="0080363B">
            <w:pPr>
              <w:pStyle w:val="affffffffffffffffa"/>
              <w:rPr>
                <w:color w:val="000000" w:themeColor="text1"/>
              </w:rPr>
            </w:pPr>
            <w:r>
              <w:rPr>
                <w:rFonts w:hint="eastAsia"/>
                <w:color w:val="000000" w:themeColor="text1"/>
              </w:rPr>
              <w:t>一期、二期</w:t>
            </w:r>
          </w:p>
        </w:tc>
      </w:tr>
      <w:tr w:rsidR="009D57C6" w:rsidRPr="00B03EAA" w:rsidTr="00871A89">
        <w:trPr>
          <w:trHeight w:val="341"/>
          <w:jc w:val="center"/>
        </w:trPr>
        <w:tc>
          <w:tcPr>
            <w:tcW w:w="1140" w:type="dxa"/>
            <w:vMerge/>
            <w:vAlign w:val="center"/>
          </w:tcPr>
          <w:p w:rsidR="009D57C6" w:rsidRPr="00B03EAA" w:rsidRDefault="009D57C6" w:rsidP="002207D4">
            <w:pPr>
              <w:pStyle w:val="affffffffffffffffa"/>
              <w:rPr>
                <w:color w:val="000000" w:themeColor="text1"/>
              </w:rPr>
            </w:pPr>
          </w:p>
        </w:tc>
        <w:tc>
          <w:tcPr>
            <w:tcW w:w="1418" w:type="dxa"/>
            <w:vAlign w:val="center"/>
          </w:tcPr>
          <w:p w:rsidR="009D57C6" w:rsidRDefault="009D57C6" w:rsidP="002207D4">
            <w:pPr>
              <w:pStyle w:val="affffffffffffffffa"/>
              <w:rPr>
                <w:color w:val="000000" w:themeColor="text1"/>
              </w:rPr>
            </w:pPr>
            <w:r w:rsidRPr="00B03EAA">
              <w:rPr>
                <w:color w:val="000000" w:themeColor="text1"/>
              </w:rPr>
              <w:t>排水</w:t>
            </w:r>
            <w:r>
              <w:rPr>
                <w:rFonts w:hint="eastAsia"/>
                <w:color w:val="000000" w:themeColor="text1"/>
              </w:rPr>
              <w:t>工程</w:t>
            </w:r>
          </w:p>
        </w:tc>
        <w:tc>
          <w:tcPr>
            <w:tcW w:w="4536" w:type="dxa"/>
            <w:vAlign w:val="center"/>
          </w:tcPr>
          <w:p w:rsidR="009D57C6" w:rsidRPr="00B03EAA" w:rsidRDefault="009D57C6" w:rsidP="00A41ADF">
            <w:pPr>
              <w:pStyle w:val="affffffffffffffffa"/>
              <w:rPr>
                <w:color w:val="000000" w:themeColor="text1"/>
              </w:rPr>
            </w:pPr>
            <w:r w:rsidRPr="00B03EAA">
              <w:rPr>
                <w:color w:val="000000" w:themeColor="text1"/>
              </w:rPr>
              <w:t>雨污分流，雨水排入</w:t>
            </w:r>
            <w:r>
              <w:rPr>
                <w:rFonts w:hint="eastAsia"/>
                <w:color w:val="000000" w:themeColor="text1"/>
              </w:rPr>
              <w:t>园区</w:t>
            </w:r>
            <w:r w:rsidRPr="00B03EAA">
              <w:rPr>
                <w:color w:val="000000" w:themeColor="text1"/>
              </w:rPr>
              <w:t>雨水管网</w:t>
            </w:r>
            <w:r w:rsidRPr="00B03EAA">
              <w:rPr>
                <w:rFonts w:hint="eastAsia"/>
                <w:color w:val="000000" w:themeColor="text1"/>
              </w:rPr>
              <w:t>；</w:t>
            </w:r>
            <w:r>
              <w:rPr>
                <w:rFonts w:hint="eastAsia"/>
                <w:color w:val="000000" w:themeColor="text1"/>
              </w:rPr>
              <w:t>生活污水经三级化粪池处理排入园区污水处理厂</w:t>
            </w:r>
          </w:p>
        </w:tc>
        <w:tc>
          <w:tcPr>
            <w:tcW w:w="1224" w:type="dxa"/>
            <w:vAlign w:val="center"/>
          </w:tcPr>
          <w:p w:rsidR="009D57C6" w:rsidRPr="00B03EAA" w:rsidRDefault="009D57C6" w:rsidP="0080363B">
            <w:pPr>
              <w:pStyle w:val="affffffffffffffffa"/>
              <w:rPr>
                <w:color w:val="000000" w:themeColor="text1"/>
              </w:rPr>
            </w:pPr>
            <w:r>
              <w:rPr>
                <w:rFonts w:hint="eastAsia"/>
                <w:color w:val="000000" w:themeColor="text1"/>
              </w:rPr>
              <w:t>一期、二期</w:t>
            </w:r>
          </w:p>
        </w:tc>
      </w:tr>
      <w:tr w:rsidR="009D57C6" w:rsidRPr="00B03EAA" w:rsidTr="00871A89">
        <w:trPr>
          <w:trHeight w:val="341"/>
          <w:jc w:val="center"/>
        </w:trPr>
        <w:tc>
          <w:tcPr>
            <w:tcW w:w="1140" w:type="dxa"/>
            <w:vMerge/>
            <w:vAlign w:val="center"/>
          </w:tcPr>
          <w:p w:rsidR="009D57C6" w:rsidRPr="00B03EAA" w:rsidRDefault="009D57C6" w:rsidP="002207D4">
            <w:pPr>
              <w:pStyle w:val="affffffffffffffffa"/>
              <w:rPr>
                <w:color w:val="000000" w:themeColor="text1"/>
              </w:rPr>
            </w:pPr>
          </w:p>
        </w:tc>
        <w:tc>
          <w:tcPr>
            <w:tcW w:w="1418" w:type="dxa"/>
            <w:vAlign w:val="center"/>
          </w:tcPr>
          <w:p w:rsidR="009D57C6" w:rsidRPr="00B03EAA" w:rsidRDefault="009D57C6" w:rsidP="002207D4">
            <w:pPr>
              <w:pStyle w:val="affffffffffffffffa"/>
              <w:rPr>
                <w:color w:val="000000" w:themeColor="text1"/>
              </w:rPr>
            </w:pPr>
            <w:r w:rsidRPr="00B03EAA">
              <w:rPr>
                <w:color w:val="000000" w:themeColor="text1"/>
              </w:rPr>
              <w:t>供电工程</w:t>
            </w:r>
          </w:p>
        </w:tc>
        <w:tc>
          <w:tcPr>
            <w:tcW w:w="4536" w:type="dxa"/>
            <w:vAlign w:val="center"/>
          </w:tcPr>
          <w:p w:rsidR="009D57C6" w:rsidRPr="00B03EAA" w:rsidRDefault="009D57C6" w:rsidP="002207D4">
            <w:pPr>
              <w:pStyle w:val="affffffffffffffffa"/>
              <w:rPr>
                <w:color w:val="000000" w:themeColor="text1"/>
              </w:rPr>
            </w:pPr>
            <w:r w:rsidRPr="00B03EAA">
              <w:rPr>
                <w:color w:val="000000" w:themeColor="text1"/>
              </w:rPr>
              <w:t>由市政电网供应，并设有配电房</w:t>
            </w:r>
          </w:p>
        </w:tc>
        <w:tc>
          <w:tcPr>
            <w:tcW w:w="1224" w:type="dxa"/>
            <w:vAlign w:val="center"/>
          </w:tcPr>
          <w:p w:rsidR="009D57C6" w:rsidRPr="00B03EAA" w:rsidRDefault="009D57C6" w:rsidP="0080363B">
            <w:pPr>
              <w:pStyle w:val="affffffffffffffffa"/>
              <w:rPr>
                <w:color w:val="000000" w:themeColor="text1"/>
              </w:rPr>
            </w:pPr>
            <w:r>
              <w:rPr>
                <w:rFonts w:hint="eastAsia"/>
                <w:color w:val="000000" w:themeColor="text1"/>
              </w:rPr>
              <w:t>一期</w:t>
            </w:r>
          </w:p>
        </w:tc>
      </w:tr>
      <w:tr w:rsidR="009D57C6" w:rsidRPr="00B03EAA" w:rsidTr="00871A89">
        <w:trPr>
          <w:trHeight w:val="341"/>
          <w:jc w:val="center"/>
        </w:trPr>
        <w:tc>
          <w:tcPr>
            <w:tcW w:w="1140" w:type="dxa"/>
            <w:vMerge/>
            <w:vAlign w:val="center"/>
          </w:tcPr>
          <w:p w:rsidR="009D57C6" w:rsidRPr="00B03EAA" w:rsidRDefault="009D57C6" w:rsidP="002207D4">
            <w:pPr>
              <w:pStyle w:val="affffffffffffffffa"/>
              <w:rPr>
                <w:color w:val="000000" w:themeColor="text1"/>
              </w:rPr>
            </w:pPr>
          </w:p>
        </w:tc>
        <w:tc>
          <w:tcPr>
            <w:tcW w:w="1418" w:type="dxa"/>
            <w:vAlign w:val="center"/>
          </w:tcPr>
          <w:p w:rsidR="009D57C6" w:rsidRPr="00B03EAA" w:rsidRDefault="009D57C6" w:rsidP="002207D4">
            <w:pPr>
              <w:pStyle w:val="affffffffffffffffa"/>
              <w:rPr>
                <w:color w:val="000000" w:themeColor="text1"/>
              </w:rPr>
            </w:pPr>
            <w:r>
              <w:rPr>
                <w:rFonts w:hint="eastAsia"/>
                <w:color w:val="000000" w:themeColor="text1"/>
              </w:rPr>
              <w:t>道路工程</w:t>
            </w:r>
          </w:p>
        </w:tc>
        <w:tc>
          <w:tcPr>
            <w:tcW w:w="4536" w:type="dxa"/>
            <w:vAlign w:val="center"/>
          </w:tcPr>
          <w:p w:rsidR="009D57C6" w:rsidRPr="00B03EAA" w:rsidRDefault="009D57C6" w:rsidP="00954C65">
            <w:pPr>
              <w:pStyle w:val="affffffffffffffffa"/>
              <w:rPr>
                <w:color w:val="000000" w:themeColor="text1"/>
              </w:rPr>
            </w:pPr>
            <w:r>
              <w:rPr>
                <w:rFonts w:hint="eastAsia"/>
                <w:color w:val="000000" w:themeColor="text1"/>
              </w:rPr>
              <w:t>厂区地面硬底化，占地面积</w:t>
            </w:r>
            <w:r w:rsidR="00954C65">
              <w:rPr>
                <w:rFonts w:hint="eastAsia"/>
                <w:color w:val="000000" w:themeColor="text1"/>
              </w:rPr>
              <w:t>8</w:t>
            </w:r>
            <w:r>
              <w:rPr>
                <w:rFonts w:hint="eastAsia"/>
                <w:color w:val="000000" w:themeColor="text1"/>
              </w:rPr>
              <w:t>29m</w:t>
            </w:r>
            <w:r w:rsidRPr="00871A89">
              <w:rPr>
                <w:color w:val="000000" w:themeColor="text1"/>
                <w:vertAlign w:val="superscript"/>
              </w:rPr>
              <w:t>2</w:t>
            </w:r>
          </w:p>
        </w:tc>
        <w:tc>
          <w:tcPr>
            <w:tcW w:w="1224" w:type="dxa"/>
            <w:vAlign w:val="center"/>
          </w:tcPr>
          <w:p w:rsidR="009D57C6" w:rsidRPr="00B03EAA" w:rsidRDefault="009D57C6" w:rsidP="0080363B">
            <w:pPr>
              <w:pStyle w:val="affffffffffffffffa"/>
              <w:rPr>
                <w:color w:val="000000" w:themeColor="text1"/>
              </w:rPr>
            </w:pPr>
            <w:r>
              <w:rPr>
                <w:rFonts w:hint="eastAsia"/>
                <w:color w:val="000000" w:themeColor="text1"/>
              </w:rPr>
              <w:t>一期</w:t>
            </w:r>
          </w:p>
        </w:tc>
      </w:tr>
      <w:tr w:rsidR="009D57C6" w:rsidRPr="00B03EAA" w:rsidTr="00871A89">
        <w:trPr>
          <w:trHeight w:val="341"/>
          <w:jc w:val="center"/>
        </w:trPr>
        <w:tc>
          <w:tcPr>
            <w:tcW w:w="1140" w:type="dxa"/>
            <w:vMerge/>
            <w:vAlign w:val="center"/>
          </w:tcPr>
          <w:p w:rsidR="009D57C6" w:rsidRPr="00B03EAA" w:rsidRDefault="009D57C6" w:rsidP="002207D4">
            <w:pPr>
              <w:pStyle w:val="affffffffffffffffa"/>
              <w:rPr>
                <w:color w:val="000000" w:themeColor="text1"/>
              </w:rPr>
            </w:pPr>
          </w:p>
        </w:tc>
        <w:tc>
          <w:tcPr>
            <w:tcW w:w="1418" w:type="dxa"/>
            <w:vAlign w:val="center"/>
          </w:tcPr>
          <w:p w:rsidR="009D57C6" w:rsidRPr="00B03EAA" w:rsidRDefault="009D57C6" w:rsidP="002207D4">
            <w:pPr>
              <w:pStyle w:val="affffffffffffffffa"/>
              <w:rPr>
                <w:color w:val="000000" w:themeColor="text1"/>
              </w:rPr>
            </w:pPr>
            <w:r w:rsidRPr="00B03EAA">
              <w:rPr>
                <w:color w:val="000000" w:themeColor="text1"/>
              </w:rPr>
              <w:t>消防系统</w:t>
            </w:r>
          </w:p>
        </w:tc>
        <w:tc>
          <w:tcPr>
            <w:tcW w:w="4536" w:type="dxa"/>
            <w:vAlign w:val="center"/>
          </w:tcPr>
          <w:p w:rsidR="009D57C6" w:rsidRPr="00B03EAA" w:rsidRDefault="009D57C6" w:rsidP="002207D4">
            <w:pPr>
              <w:pStyle w:val="affffffffffffffffa"/>
              <w:rPr>
                <w:color w:val="000000" w:themeColor="text1"/>
              </w:rPr>
            </w:pPr>
            <w:r>
              <w:rPr>
                <w:color w:val="000000" w:themeColor="text1"/>
              </w:rPr>
              <w:t>各建筑物的各</w:t>
            </w:r>
            <w:proofErr w:type="gramStart"/>
            <w:r>
              <w:rPr>
                <w:color w:val="000000" w:themeColor="text1"/>
              </w:rPr>
              <w:t>楼层均</w:t>
            </w:r>
            <w:proofErr w:type="gramEnd"/>
            <w:r>
              <w:rPr>
                <w:color w:val="000000" w:themeColor="text1"/>
              </w:rPr>
              <w:t>设置</w:t>
            </w:r>
            <w:r w:rsidRPr="00B03EAA">
              <w:rPr>
                <w:color w:val="000000" w:themeColor="text1"/>
              </w:rPr>
              <w:t>灭火器</w:t>
            </w:r>
          </w:p>
        </w:tc>
        <w:tc>
          <w:tcPr>
            <w:tcW w:w="1224" w:type="dxa"/>
            <w:vAlign w:val="center"/>
          </w:tcPr>
          <w:p w:rsidR="009D57C6" w:rsidRPr="00B03EAA" w:rsidRDefault="009D57C6" w:rsidP="0080363B">
            <w:pPr>
              <w:pStyle w:val="affffffffffffffffa"/>
              <w:rPr>
                <w:color w:val="000000" w:themeColor="text1"/>
              </w:rPr>
            </w:pPr>
            <w:r>
              <w:rPr>
                <w:rFonts w:hint="eastAsia"/>
                <w:color w:val="000000" w:themeColor="text1"/>
              </w:rPr>
              <w:t>一期、二期</w:t>
            </w:r>
          </w:p>
        </w:tc>
      </w:tr>
      <w:tr w:rsidR="009D57C6" w:rsidRPr="00B03EAA" w:rsidTr="00871A89">
        <w:trPr>
          <w:trHeight w:val="341"/>
          <w:jc w:val="center"/>
        </w:trPr>
        <w:tc>
          <w:tcPr>
            <w:tcW w:w="1140" w:type="dxa"/>
            <w:vMerge/>
            <w:vAlign w:val="center"/>
          </w:tcPr>
          <w:p w:rsidR="009D57C6" w:rsidRPr="00B03EAA" w:rsidRDefault="009D57C6" w:rsidP="002207D4">
            <w:pPr>
              <w:pStyle w:val="affffffffffffffffa"/>
              <w:rPr>
                <w:color w:val="000000" w:themeColor="text1"/>
              </w:rPr>
            </w:pPr>
          </w:p>
        </w:tc>
        <w:tc>
          <w:tcPr>
            <w:tcW w:w="1418" w:type="dxa"/>
            <w:vAlign w:val="center"/>
          </w:tcPr>
          <w:p w:rsidR="009D57C6" w:rsidRPr="00B03EAA" w:rsidRDefault="009D57C6" w:rsidP="002207D4">
            <w:pPr>
              <w:pStyle w:val="affffffffffffffffa"/>
              <w:rPr>
                <w:color w:val="000000" w:themeColor="text1"/>
              </w:rPr>
            </w:pPr>
            <w:r w:rsidRPr="00B03EAA">
              <w:rPr>
                <w:rFonts w:hint="eastAsia"/>
                <w:color w:val="000000" w:themeColor="text1"/>
              </w:rPr>
              <w:t>通风系统</w:t>
            </w:r>
          </w:p>
        </w:tc>
        <w:tc>
          <w:tcPr>
            <w:tcW w:w="4536" w:type="dxa"/>
            <w:vAlign w:val="center"/>
          </w:tcPr>
          <w:p w:rsidR="009D57C6" w:rsidRPr="00B03EAA" w:rsidRDefault="009D57C6" w:rsidP="002207D4">
            <w:pPr>
              <w:pStyle w:val="affffffffffffffffa"/>
              <w:rPr>
                <w:color w:val="000000" w:themeColor="text1"/>
              </w:rPr>
            </w:pPr>
            <w:r w:rsidRPr="00B03EAA">
              <w:rPr>
                <w:rFonts w:hint="eastAsia"/>
                <w:color w:val="000000" w:themeColor="text1"/>
              </w:rPr>
              <w:t>采用机械送排风系统</w:t>
            </w:r>
          </w:p>
        </w:tc>
        <w:tc>
          <w:tcPr>
            <w:tcW w:w="1224" w:type="dxa"/>
            <w:vAlign w:val="center"/>
          </w:tcPr>
          <w:p w:rsidR="009D57C6" w:rsidRPr="00B03EAA" w:rsidRDefault="009D57C6" w:rsidP="0080363B">
            <w:pPr>
              <w:pStyle w:val="affffffffffffffffa"/>
              <w:rPr>
                <w:color w:val="000000" w:themeColor="text1"/>
              </w:rPr>
            </w:pPr>
            <w:r>
              <w:rPr>
                <w:rFonts w:hint="eastAsia"/>
                <w:color w:val="000000" w:themeColor="text1"/>
              </w:rPr>
              <w:t>一期</w:t>
            </w:r>
            <w:r w:rsidR="004E5037" w:rsidRPr="001B5A28">
              <w:rPr>
                <w:rFonts w:hint="eastAsia"/>
                <w:color w:val="FF0000"/>
              </w:rPr>
              <w:t>、二期</w:t>
            </w:r>
          </w:p>
        </w:tc>
      </w:tr>
    </w:tbl>
    <w:p w:rsidR="00184AB7" w:rsidRPr="00FB5337" w:rsidRDefault="00184AB7" w:rsidP="00E9686D">
      <w:pPr>
        <w:pStyle w:val="3"/>
        <w:keepNext w:val="0"/>
        <w:widowControl/>
        <w:numPr>
          <w:ilvl w:val="2"/>
          <w:numId w:val="0"/>
        </w:numPr>
        <w:tabs>
          <w:tab w:val="left" w:pos="720"/>
        </w:tabs>
        <w:spacing w:beforeLines="100" w:before="312" w:after="0" w:line="360" w:lineRule="auto"/>
        <w:rPr>
          <w:rFonts w:eastAsia="宋体"/>
          <w:snapToGrid w:val="0"/>
          <w:color w:val="000000"/>
        </w:rPr>
      </w:pPr>
      <w:r w:rsidRPr="00FB5337">
        <w:rPr>
          <w:rFonts w:eastAsia="宋体" w:hint="eastAsia"/>
          <w:snapToGrid w:val="0"/>
          <w:color w:val="000000"/>
        </w:rPr>
        <w:t>4</w:t>
      </w:r>
      <w:r w:rsidRPr="00FB5337">
        <w:rPr>
          <w:rFonts w:eastAsia="宋体"/>
          <w:snapToGrid w:val="0"/>
          <w:color w:val="000000"/>
        </w:rPr>
        <w:t>.1.</w:t>
      </w:r>
      <w:r>
        <w:rPr>
          <w:rFonts w:eastAsia="宋体" w:hint="eastAsia"/>
          <w:snapToGrid w:val="0"/>
          <w:color w:val="000000"/>
        </w:rPr>
        <w:t>3</w:t>
      </w:r>
      <w:r w:rsidRPr="00FB5337">
        <w:rPr>
          <w:rFonts w:eastAsia="宋体" w:hint="eastAsia"/>
          <w:snapToGrid w:val="0"/>
          <w:color w:val="000000"/>
        </w:rPr>
        <w:t xml:space="preserve"> </w:t>
      </w:r>
      <w:r>
        <w:rPr>
          <w:rFonts w:eastAsia="宋体" w:hint="eastAsia"/>
          <w:snapToGrid w:val="0"/>
          <w:color w:val="000000"/>
        </w:rPr>
        <w:t>主要经济技术指标</w:t>
      </w:r>
    </w:p>
    <w:p w:rsidR="00F671D8" w:rsidRPr="00FB5337" w:rsidRDefault="00F671D8" w:rsidP="00806465">
      <w:pPr>
        <w:spacing w:beforeLines="50" w:before="156" w:line="360" w:lineRule="auto"/>
        <w:ind w:firstLineChars="200" w:firstLine="480"/>
        <w:rPr>
          <w:color w:val="000000"/>
          <w:sz w:val="24"/>
        </w:rPr>
      </w:pPr>
      <w:r w:rsidRPr="00FB5337">
        <w:rPr>
          <w:rFonts w:hint="eastAsia"/>
          <w:color w:val="000000"/>
          <w:sz w:val="24"/>
        </w:rPr>
        <w:t>本项目主要经济技术指标见表</w:t>
      </w:r>
      <w:r w:rsidRPr="00FB5337">
        <w:rPr>
          <w:rFonts w:hint="eastAsia"/>
          <w:color w:val="000000"/>
          <w:sz w:val="24"/>
        </w:rPr>
        <w:t>4.1-2</w:t>
      </w:r>
      <w:r w:rsidRPr="00FB5337">
        <w:rPr>
          <w:rFonts w:hint="eastAsia"/>
          <w:color w:val="000000"/>
          <w:sz w:val="24"/>
        </w:rPr>
        <w:t>。</w:t>
      </w:r>
    </w:p>
    <w:p w:rsidR="00F671D8" w:rsidRPr="00FB5337" w:rsidRDefault="00F671D8" w:rsidP="00F671D8">
      <w:pPr>
        <w:spacing w:line="360" w:lineRule="auto"/>
        <w:jc w:val="center"/>
        <w:rPr>
          <w:color w:val="000000"/>
          <w:szCs w:val="21"/>
        </w:rPr>
      </w:pPr>
      <w:r w:rsidRPr="00FB5337">
        <w:rPr>
          <w:color w:val="000000"/>
          <w:szCs w:val="21"/>
        </w:rPr>
        <w:t>表</w:t>
      </w:r>
      <w:r w:rsidRPr="00FB5337">
        <w:rPr>
          <w:rFonts w:hint="eastAsia"/>
          <w:color w:val="000000"/>
          <w:szCs w:val="21"/>
        </w:rPr>
        <w:t>4</w:t>
      </w:r>
      <w:r w:rsidRPr="00FB5337">
        <w:rPr>
          <w:color w:val="000000"/>
          <w:szCs w:val="21"/>
        </w:rPr>
        <w:t>.1-</w:t>
      </w:r>
      <w:r w:rsidRPr="00FB5337">
        <w:rPr>
          <w:rFonts w:hint="eastAsia"/>
          <w:color w:val="000000"/>
          <w:szCs w:val="21"/>
        </w:rPr>
        <w:t>2</w:t>
      </w:r>
      <w:r w:rsidRPr="00FB5337">
        <w:rPr>
          <w:color w:val="000000"/>
          <w:szCs w:val="21"/>
        </w:rPr>
        <w:t xml:space="preserve">   </w:t>
      </w:r>
      <w:r w:rsidRPr="00FB5337">
        <w:rPr>
          <w:color w:val="000000"/>
          <w:szCs w:val="21"/>
        </w:rPr>
        <w:t>建设项目主要经济技术指标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8"/>
        <w:gridCol w:w="1788"/>
        <w:gridCol w:w="1701"/>
        <w:gridCol w:w="3616"/>
      </w:tblGrid>
      <w:tr w:rsidR="00F671D8" w:rsidRPr="0041705A" w:rsidTr="00871A89">
        <w:trPr>
          <w:trHeight w:val="454"/>
          <w:jc w:val="center"/>
        </w:trPr>
        <w:tc>
          <w:tcPr>
            <w:tcW w:w="1178" w:type="dxa"/>
            <w:vAlign w:val="center"/>
          </w:tcPr>
          <w:p w:rsidR="00F671D8" w:rsidRPr="0041705A" w:rsidRDefault="00F671D8" w:rsidP="00AF5FC0">
            <w:pPr>
              <w:jc w:val="center"/>
              <w:rPr>
                <w:b/>
                <w:color w:val="000000"/>
                <w:szCs w:val="21"/>
              </w:rPr>
            </w:pPr>
            <w:r w:rsidRPr="0041705A">
              <w:rPr>
                <w:b/>
                <w:color w:val="000000"/>
                <w:szCs w:val="21"/>
              </w:rPr>
              <w:t>序号</w:t>
            </w:r>
          </w:p>
        </w:tc>
        <w:tc>
          <w:tcPr>
            <w:tcW w:w="1788" w:type="dxa"/>
            <w:vAlign w:val="center"/>
          </w:tcPr>
          <w:p w:rsidR="00F671D8" w:rsidRPr="0041705A" w:rsidRDefault="00F671D8" w:rsidP="00AF5FC0">
            <w:pPr>
              <w:jc w:val="center"/>
              <w:rPr>
                <w:b/>
                <w:color w:val="000000"/>
                <w:szCs w:val="21"/>
              </w:rPr>
            </w:pPr>
            <w:r w:rsidRPr="0041705A">
              <w:rPr>
                <w:b/>
                <w:color w:val="000000"/>
                <w:szCs w:val="21"/>
              </w:rPr>
              <w:t>名称</w:t>
            </w:r>
          </w:p>
        </w:tc>
        <w:tc>
          <w:tcPr>
            <w:tcW w:w="1701" w:type="dxa"/>
            <w:vAlign w:val="center"/>
          </w:tcPr>
          <w:p w:rsidR="00F671D8" w:rsidRPr="0041705A" w:rsidRDefault="00F671D8" w:rsidP="00AF5FC0">
            <w:pPr>
              <w:jc w:val="center"/>
              <w:rPr>
                <w:b/>
                <w:color w:val="000000"/>
                <w:szCs w:val="21"/>
              </w:rPr>
            </w:pPr>
            <w:r w:rsidRPr="0041705A">
              <w:rPr>
                <w:b/>
                <w:color w:val="000000"/>
                <w:szCs w:val="21"/>
              </w:rPr>
              <w:t>单位</w:t>
            </w:r>
          </w:p>
        </w:tc>
        <w:tc>
          <w:tcPr>
            <w:tcW w:w="3616" w:type="dxa"/>
            <w:vAlign w:val="center"/>
          </w:tcPr>
          <w:p w:rsidR="00F671D8" w:rsidRPr="0041705A" w:rsidRDefault="00F671D8" w:rsidP="00AF5FC0">
            <w:pPr>
              <w:jc w:val="center"/>
              <w:rPr>
                <w:b/>
                <w:color w:val="000000"/>
                <w:szCs w:val="21"/>
              </w:rPr>
            </w:pPr>
            <w:r w:rsidRPr="0041705A">
              <w:rPr>
                <w:b/>
                <w:color w:val="000000"/>
                <w:szCs w:val="21"/>
              </w:rPr>
              <w:t>数量</w:t>
            </w:r>
          </w:p>
        </w:tc>
      </w:tr>
      <w:tr w:rsidR="009405BE" w:rsidRPr="0041705A" w:rsidTr="00871A89">
        <w:trPr>
          <w:trHeight w:val="227"/>
          <w:jc w:val="center"/>
        </w:trPr>
        <w:tc>
          <w:tcPr>
            <w:tcW w:w="1178" w:type="dxa"/>
            <w:vMerge w:val="restart"/>
            <w:vAlign w:val="center"/>
          </w:tcPr>
          <w:p w:rsidR="009405BE" w:rsidRPr="0041705A" w:rsidRDefault="009405BE" w:rsidP="00AF5FC0">
            <w:pPr>
              <w:jc w:val="center"/>
              <w:rPr>
                <w:color w:val="000000"/>
                <w:szCs w:val="21"/>
              </w:rPr>
            </w:pPr>
            <w:r w:rsidRPr="0041705A">
              <w:rPr>
                <w:color w:val="000000"/>
                <w:szCs w:val="21"/>
              </w:rPr>
              <w:t>1</w:t>
            </w:r>
          </w:p>
        </w:tc>
        <w:tc>
          <w:tcPr>
            <w:tcW w:w="1788" w:type="dxa"/>
            <w:vMerge w:val="restart"/>
            <w:vAlign w:val="center"/>
          </w:tcPr>
          <w:p w:rsidR="009405BE" w:rsidRPr="0041705A" w:rsidRDefault="009405BE" w:rsidP="00AF5FC0">
            <w:pPr>
              <w:jc w:val="center"/>
              <w:rPr>
                <w:color w:val="000000"/>
                <w:szCs w:val="21"/>
              </w:rPr>
            </w:pPr>
            <w:r w:rsidRPr="0041705A">
              <w:rPr>
                <w:color w:val="000000"/>
                <w:szCs w:val="21"/>
              </w:rPr>
              <w:t>生产规模</w:t>
            </w:r>
          </w:p>
        </w:tc>
        <w:tc>
          <w:tcPr>
            <w:tcW w:w="1701" w:type="dxa"/>
            <w:vMerge w:val="restart"/>
            <w:vAlign w:val="center"/>
          </w:tcPr>
          <w:p w:rsidR="00B32D89" w:rsidRPr="0041705A" w:rsidRDefault="009405BE" w:rsidP="009405BE">
            <w:pPr>
              <w:jc w:val="center"/>
              <w:rPr>
                <w:color w:val="000000"/>
                <w:szCs w:val="21"/>
              </w:rPr>
            </w:pPr>
            <w:r w:rsidRPr="0041705A">
              <w:rPr>
                <w:color w:val="000000"/>
                <w:szCs w:val="21"/>
              </w:rPr>
              <w:t>再生塑料粒</w:t>
            </w:r>
          </w:p>
          <w:p w:rsidR="009405BE" w:rsidRPr="0041705A" w:rsidRDefault="009405BE" w:rsidP="009405BE">
            <w:pPr>
              <w:jc w:val="center"/>
              <w:rPr>
                <w:color w:val="000000"/>
                <w:szCs w:val="21"/>
              </w:rPr>
            </w:pPr>
            <w:r w:rsidRPr="0041705A">
              <w:rPr>
                <w:color w:val="000000"/>
                <w:szCs w:val="21"/>
              </w:rPr>
              <w:lastRenderedPageBreak/>
              <w:t>（吨</w:t>
            </w:r>
            <w:r w:rsidRPr="0041705A">
              <w:rPr>
                <w:color w:val="000000"/>
                <w:szCs w:val="21"/>
              </w:rPr>
              <w:t>/</w:t>
            </w:r>
            <w:r w:rsidRPr="0041705A">
              <w:rPr>
                <w:color w:val="000000"/>
                <w:szCs w:val="21"/>
              </w:rPr>
              <w:t>年）</w:t>
            </w:r>
          </w:p>
        </w:tc>
        <w:tc>
          <w:tcPr>
            <w:tcW w:w="3616" w:type="dxa"/>
            <w:vAlign w:val="center"/>
          </w:tcPr>
          <w:p w:rsidR="009405BE" w:rsidRPr="0041705A" w:rsidRDefault="009405BE" w:rsidP="009405BE">
            <w:pPr>
              <w:jc w:val="center"/>
              <w:rPr>
                <w:color w:val="000000"/>
                <w:szCs w:val="21"/>
              </w:rPr>
            </w:pPr>
            <w:r w:rsidRPr="0041705A">
              <w:rPr>
                <w:szCs w:val="21"/>
              </w:rPr>
              <w:lastRenderedPageBreak/>
              <w:t>一期：</w:t>
            </w:r>
            <w:r w:rsidRPr="0041705A">
              <w:rPr>
                <w:szCs w:val="21"/>
              </w:rPr>
              <w:t>15000</w:t>
            </w:r>
          </w:p>
        </w:tc>
      </w:tr>
      <w:tr w:rsidR="009405BE" w:rsidRPr="0041705A" w:rsidTr="00871A89">
        <w:trPr>
          <w:trHeight w:val="227"/>
          <w:jc w:val="center"/>
        </w:trPr>
        <w:tc>
          <w:tcPr>
            <w:tcW w:w="1178" w:type="dxa"/>
            <w:vMerge/>
            <w:vAlign w:val="center"/>
          </w:tcPr>
          <w:p w:rsidR="009405BE" w:rsidRPr="0041705A" w:rsidRDefault="009405BE" w:rsidP="00AF5FC0">
            <w:pPr>
              <w:jc w:val="center"/>
              <w:rPr>
                <w:color w:val="000000"/>
                <w:szCs w:val="21"/>
              </w:rPr>
            </w:pPr>
          </w:p>
        </w:tc>
        <w:tc>
          <w:tcPr>
            <w:tcW w:w="1788" w:type="dxa"/>
            <w:vMerge/>
            <w:vAlign w:val="center"/>
          </w:tcPr>
          <w:p w:rsidR="009405BE" w:rsidRPr="0041705A" w:rsidDel="009405BE" w:rsidRDefault="009405BE" w:rsidP="00AF5FC0">
            <w:pPr>
              <w:jc w:val="center"/>
              <w:rPr>
                <w:color w:val="000000"/>
                <w:szCs w:val="21"/>
              </w:rPr>
            </w:pPr>
          </w:p>
        </w:tc>
        <w:tc>
          <w:tcPr>
            <w:tcW w:w="1701" w:type="dxa"/>
            <w:vMerge/>
            <w:vAlign w:val="center"/>
          </w:tcPr>
          <w:p w:rsidR="009405BE" w:rsidRPr="0041705A" w:rsidRDefault="009405BE" w:rsidP="00AF5FC0">
            <w:pPr>
              <w:jc w:val="center"/>
              <w:rPr>
                <w:color w:val="000000"/>
                <w:szCs w:val="21"/>
              </w:rPr>
            </w:pPr>
          </w:p>
        </w:tc>
        <w:tc>
          <w:tcPr>
            <w:tcW w:w="3616" w:type="dxa"/>
            <w:vAlign w:val="center"/>
          </w:tcPr>
          <w:p w:rsidR="009405BE" w:rsidRPr="0041705A" w:rsidDel="009405BE" w:rsidRDefault="009405BE" w:rsidP="009405BE">
            <w:pPr>
              <w:jc w:val="center"/>
              <w:rPr>
                <w:color w:val="000000"/>
                <w:szCs w:val="21"/>
              </w:rPr>
            </w:pPr>
            <w:r w:rsidRPr="0041705A">
              <w:rPr>
                <w:szCs w:val="21"/>
              </w:rPr>
              <w:t>二期：</w:t>
            </w:r>
            <w:r w:rsidRPr="0041705A">
              <w:rPr>
                <w:szCs w:val="21"/>
              </w:rPr>
              <w:t>15000</w:t>
            </w:r>
          </w:p>
        </w:tc>
      </w:tr>
      <w:tr w:rsidR="009405BE" w:rsidRPr="0041705A" w:rsidTr="00871A89">
        <w:trPr>
          <w:trHeight w:val="227"/>
          <w:jc w:val="center"/>
        </w:trPr>
        <w:tc>
          <w:tcPr>
            <w:tcW w:w="1178" w:type="dxa"/>
            <w:vMerge w:val="restart"/>
            <w:vAlign w:val="center"/>
          </w:tcPr>
          <w:p w:rsidR="009405BE" w:rsidRPr="0041705A" w:rsidRDefault="009405BE" w:rsidP="00AF5FC0">
            <w:pPr>
              <w:jc w:val="center"/>
              <w:rPr>
                <w:color w:val="000000"/>
                <w:szCs w:val="21"/>
              </w:rPr>
            </w:pPr>
            <w:r w:rsidRPr="0041705A">
              <w:rPr>
                <w:color w:val="000000"/>
                <w:szCs w:val="21"/>
              </w:rPr>
              <w:lastRenderedPageBreak/>
              <w:t>2</w:t>
            </w:r>
          </w:p>
        </w:tc>
        <w:tc>
          <w:tcPr>
            <w:tcW w:w="1788" w:type="dxa"/>
            <w:vMerge w:val="restart"/>
            <w:vAlign w:val="center"/>
          </w:tcPr>
          <w:p w:rsidR="009405BE" w:rsidRPr="0041705A" w:rsidRDefault="009405BE" w:rsidP="00AF5FC0">
            <w:pPr>
              <w:jc w:val="center"/>
              <w:rPr>
                <w:color w:val="000000"/>
                <w:szCs w:val="21"/>
              </w:rPr>
            </w:pPr>
            <w:r w:rsidRPr="0041705A">
              <w:rPr>
                <w:color w:val="000000"/>
                <w:szCs w:val="21"/>
              </w:rPr>
              <w:t>劳动定员</w:t>
            </w:r>
          </w:p>
        </w:tc>
        <w:tc>
          <w:tcPr>
            <w:tcW w:w="1701" w:type="dxa"/>
            <w:vMerge w:val="restart"/>
            <w:vAlign w:val="center"/>
          </w:tcPr>
          <w:p w:rsidR="009405BE" w:rsidRPr="0041705A" w:rsidRDefault="009405BE" w:rsidP="00AF5FC0">
            <w:pPr>
              <w:jc w:val="center"/>
              <w:rPr>
                <w:color w:val="000000"/>
                <w:szCs w:val="21"/>
              </w:rPr>
            </w:pPr>
            <w:r w:rsidRPr="0041705A">
              <w:rPr>
                <w:color w:val="000000"/>
                <w:szCs w:val="21"/>
              </w:rPr>
              <w:t>人</w:t>
            </w:r>
          </w:p>
        </w:tc>
        <w:tc>
          <w:tcPr>
            <w:tcW w:w="3616" w:type="dxa"/>
            <w:vAlign w:val="center"/>
          </w:tcPr>
          <w:p w:rsidR="009405BE" w:rsidRPr="0041705A" w:rsidRDefault="009405BE" w:rsidP="009405BE">
            <w:pPr>
              <w:jc w:val="center"/>
              <w:rPr>
                <w:color w:val="000000"/>
                <w:szCs w:val="21"/>
              </w:rPr>
            </w:pPr>
            <w:r w:rsidRPr="0041705A">
              <w:rPr>
                <w:szCs w:val="21"/>
              </w:rPr>
              <w:t>一期：</w:t>
            </w:r>
            <w:r w:rsidRPr="0041705A">
              <w:rPr>
                <w:szCs w:val="21"/>
              </w:rPr>
              <w:t>15</w:t>
            </w:r>
          </w:p>
        </w:tc>
      </w:tr>
      <w:tr w:rsidR="009405BE" w:rsidRPr="0041705A" w:rsidTr="00871A89">
        <w:trPr>
          <w:trHeight w:val="227"/>
          <w:jc w:val="center"/>
        </w:trPr>
        <w:tc>
          <w:tcPr>
            <w:tcW w:w="1178" w:type="dxa"/>
            <w:vMerge/>
            <w:vAlign w:val="center"/>
          </w:tcPr>
          <w:p w:rsidR="009405BE" w:rsidRPr="0041705A" w:rsidRDefault="009405BE" w:rsidP="00AF5FC0">
            <w:pPr>
              <w:jc w:val="center"/>
              <w:rPr>
                <w:color w:val="000000"/>
                <w:szCs w:val="21"/>
              </w:rPr>
            </w:pPr>
          </w:p>
        </w:tc>
        <w:tc>
          <w:tcPr>
            <w:tcW w:w="1788" w:type="dxa"/>
            <w:vMerge/>
            <w:vAlign w:val="center"/>
          </w:tcPr>
          <w:p w:rsidR="009405BE" w:rsidRPr="0041705A" w:rsidDel="009405BE" w:rsidRDefault="009405BE" w:rsidP="00AF5FC0">
            <w:pPr>
              <w:jc w:val="center"/>
              <w:rPr>
                <w:color w:val="000000"/>
                <w:szCs w:val="21"/>
              </w:rPr>
            </w:pPr>
          </w:p>
        </w:tc>
        <w:tc>
          <w:tcPr>
            <w:tcW w:w="1701" w:type="dxa"/>
            <w:vMerge/>
            <w:vAlign w:val="center"/>
          </w:tcPr>
          <w:p w:rsidR="009405BE" w:rsidRPr="0041705A" w:rsidDel="009405BE" w:rsidRDefault="009405BE" w:rsidP="00AF5FC0">
            <w:pPr>
              <w:jc w:val="center"/>
              <w:rPr>
                <w:color w:val="000000"/>
                <w:szCs w:val="21"/>
              </w:rPr>
            </w:pPr>
          </w:p>
        </w:tc>
        <w:tc>
          <w:tcPr>
            <w:tcW w:w="3616" w:type="dxa"/>
            <w:vAlign w:val="center"/>
          </w:tcPr>
          <w:p w:rsidR="009405BE" w:rsidRPr="0041705A" w:rsidDel="009405BE" w:rsidRDefault="009405BE" w:rsidP="009405BE">
            <w:pPr>
              <w:jc w:val="center"/>
              <w:rPr>
                <w:color w:val="000000"/>
                <w:szCs w:val="21"/>
              </w:rPr>
            </w:pPr>
            <w:r w:rsidRPr="0041705A">
              <w:rPr>
                <w:szCs w:val="21"/>
              </w:rPr>
              <w:t>二期：</w:t>
            </w:r>
            <w:r w:rsidRPr="0041705A">
              <w:rPr>
                <w:szCs w:val="21"/>
              </w:rPr>
              <w:t>15</w:t>
            </w:r>
          </w:p>
        </w:tc>
      </w:tr>
      <w:tr w:rsidR="00B32D89" w:rsidRPr="0041705A" w:rsidTr="00B32D89">
        <w:trPr>
          <w:trHeight w:val="227"/>
          <w:jc w:val="center"/>
        </w:trPr>
        <w:tc>
          <w:tcPr>
            <w:tcW w:w="1178" w:type="dxa"/>
            <w:vAlign w:val="center"/>
          </w:tcPr>
          <w:p w:rsidR="00B32D89" w:rsidRPr="0041705A" w:rsidRDefault="00B32D89" w:rsidP="00AF5FC0">
            <w:pPr>
              <w:jc w:val="center"/>
              <w:rPr>
                <w:color w:val="000000"/>
                <w:szCs w:val="21"/>
              </w:rPr>
            </w:pPr>
            <w:r w:rsidRPr="0041705A">
              <w:rPr>
                <w:color w:val="000000"/>
                <w:szCs w:val="21"/>
              </w:rPr>
              <w:t>3</w:t>
            </w:r>
          </w:p>
        </w:tc>
        <w:tc>
          <w:tcPr>
            <w:tcW w:w="1788" w:type="dxa"/>
            <w:vAlign w:val="center"/>
          </w:tcPr>
          <w:p w:rsidR="00B32D89" w:rsidRPr="0041705A" w:rsidDel="009405BE" w:rsidRDefault="00B32D89" w:rsidP="00AF5FC0">
            <w:pPr>
              <w:jc w:val="center"/>
              <w:rPr>
                <w:color w:val="000000"/>
                <w:szCs w:val="21"/>
              </w:rPr>
            </w:pPr>
            <w:r w:rsidRPr="0041705A">
              <w:rPr>
                <w:color w:val="000000"/>
                <w:szCs w:val="21"/>
              </w:rPr>
              <w:t>年工作日</w:t>
            </w:r>
          </w:p>
        </w:tc>
        <w:tc>
          <w:tcPr>
            <w:tcW w:w="1701" w:type="dxa"/>
            <w:vAlign w:val="center"/>
          </w:tcPr>
          <w:p w:rsidR="00B32D89" w:rsidRPr="0041705A" w:rsidDel="009405BE" w:rsidRDefault="00B32D89" w:rsidP="00AF5FC0">
            <w:pPr>
              <w:jc w:val="center"/>
              <w:rPr>
                <w:color w:val="000000"/>
                <w:szCs w:val="21"/>
              </w:rPr>
            </w:pPr>
            <w:r w:rsidRPr="0041705A">
              <w:rPr>
                <w:color w:val="000000"/>
                <w:szCs w:val="21"/>
              </w:rPr>
              <w:t>天</w:t>
            </w:r>
            <w:r w:rsidRPr="0041705A">
              <w:rPr>
                <w:color w:val="000000"/>
                <w:szCs w:val="21"/>
              </w:rPr>
              <w:t>/</w:t>
            </w:r>
            <w:r w:rsidRPr="0041705A">
              <w:rPr>
                <w:color w:val="000000"/>
                <w:szCs w:val="21"/>
              </w:rPr>
              <w:t>年</w:t>
            </w:r>
          </w:p>
        </w:tc>
        <w:tc>
          <w:tcPr>
            <w:tcW w:w="3616" w:type="dxa"/>
            <w:vAlign w:val="center"/>
          </w:tcPr>
          <w:p w:rsidR="00B32D89" w:rsidRPr="0041705A" w:rsidRDefault="00B32D89" w:rsidP="009405BE">
            <w:pPr>
              <w:jc w:val="center"/>
              <w:rPr>
                <w:szCs w:val="21"/>
              </w:rPr>
            </w:pPr>
            <w:r w:rsidRPr="0041705A">
              <w:rPr>
                <w:szCs w:val="21"/>
              </w:rPr>
              <w:t>300</w:t>
            </w:r>
          </w:p>
        </w:tc>
      </w:tr>
      <w:tr w:rsidR="00B32D89" w:rsidRPr="0041705A" w:rsidTr="00B32D89">
        <w:trPr>
          <w:trHeight w:val="227"/>
          <w:jc w:val="center"/>
        </w:trPr>
        <w:tc>
          <w:tcPr>
            <w:tcW w:w="1178" w:type="dxa"/>
            <w:vAlign w:val="center"/>
          </w:tcPr>
          <w:p w:rsidR="00B32D89" w:rsidRPr="0041705A" w:rsidRDefault="00B32D89" w:rsidP="00AF5FC0">
            <w:pPr>
              <w:jc w:val="center"/>
              <w:rPr>
                <w:color w:val="000000"/>
                <w:szCs w:val="21"/>
              </w:rPr>
            </w:pPr>
            <w:r w:rsidRPr="0041705A">
              <w:rPr>
                <w:color w:val="000000"/>
                <w:szCs w:val="21"/>
              </w:rPr>
              <w:t>4</w:t>
            </w:r>
          </w:p>
        </w:tc>
        <w:tc>
          <w:tcPr>
            <w:tcW w:w="1788" w:type="dxa"/>
            <w:vAlign w:val="center"/>
          </w:tcPr>
          <w:p w:rsidR="00B32D89" w:rsidRPr="0041705A" w:rsidRDefault="00B32D89" w:rsidP="00AF5FC0">
            <w:pPr>
              <w:jc w:val="center"/>
              <w:rPr>
                <w:color w:val="000000"/>
                <w:szCs w:val="21"/>
              </w:rPr>
            </w:pPr>
            <w:r w:rsidRPr="0041705A">
              <w:rPr>
                <w:color w:val="000000"/>
                <w:szCs w:val="21"/>
              </w:rPr>
              <w:t>工作班次</w:t>
            </w:r>
          </w:p>
        </w:tc>
        <w:tc>
          <w:tcPr>
            <w:tcW w:w="1701" w:type="dxa"/>
            <w:vAlign w:val="center"/>
          </w:tcPr>
          <w:p w:rsidR="00B32D89" w:rsidRPr="0041705A" w:rsidDel="009405BE" w:rsidRDefault="00B32D89" w:rsidP="00AF5FC0">
            <w:pPr>
              <w:jc w:val="center"/>
              <w:rPr>
                <w:color w:val="000000"/>
                <w:szCs w:val="21"/>
              </w:rPr>
            </w:pPr>
            <w:r w:rsidRPr="0041705A">
              <w:rPr>
                <w:color w:val="000000"/>
                <w:szCs w:val="21"/>
              </w:rPr>
              <w:t>班</w:t>
            </w:r>
            <w:r w:rsidRPr="0041705A">
              <w:rPr>
                <w:color w:val="000000"/>
                <w:szCs w:val="21"/>
              </w:rPr>
              <w:t>/</w:t>
            </w:r>
            <w:r w:rsidRPr="0041705A">
              <w:rPr>
                <w:color w:val="000000"/>
                <w:szCs w:val="21"/>
              </w:rPr>
              <w:t>日</w:t>
            </w:r>
          </w:p>
        </w:tc>
        <w:tc>
          <w:tcPr>
            <w:tcW w:w="3616" w:type="dxa"/>
            <w:vAlign w:val="center"/>
          </w:tcPr>
          <w:p w:rsidR="00B32D89" w:rsidRPr="0041705A" w:rsidRDefault="009670B5" w:rsidP="009405BE">
            <w:pPr>
              <w:jc w:val="center"/>
              <w:rPr>
                <w:szCs w:val="21"/>
              </w:rPr>
            </w:pPr>
            <w:r>
              <w:rPr>
                <w:rFonts w:hint="eastAsia"/>
                <w:szCs w:val="21"/>
              </w:rPr>
              <w:t>2</w:t>
            </w:r>
          </w:p>
        </w:tc>
      </w:tr>
      <w:tr w:rsidR="00B32D89" w:rsidRPr="0041705A" w:rsidTr="00B32D89">
        <w:trPr>
          <w:trHeight w:val="227"/>
          <w:jc w:val="center"/>
        </w:trPr>
        <w:tc>
          <w:tcPr>
            <w:tcW w:w="1178" w:type="dxa"/>
            <w:vAlign w:val="center"/>
          </w:tcPr>
          <w:p w:rsidR="00B32D89" w:rsidRPr="0041705A" w:rsidRDefault="00B32D89" w:rsidP="00AF5FC0">
            <w:pPr>
              <w:jc w:val="center"/>
              <w:rPr>
                <w:color w:val="000000"/>
                <w:szCs w:val="21"/>
              </w:rPr>
            </w:pPr>
            <w:r w:rsidRPr="0041705A">
              <w:rPr>
                <w:color w:val="000000"/>
                <w:szCs w:val="21"/>
              </w:rPr>
              <w:t>5</w:t>
            </w:r>
          </w:p>
        </w:tc>
        <w:tc>
          <w:tcPr>
            <w:tcW w:w="1788" w:type="dxa"/>
            <w:vAlign w:val="center"/>
          </w:tcPr>
          <w:p w:rsidR="00B32D89" w:rsidRPr="0041705A" w:rsidRDefault="00B32D89" w:rsidP="00AF5FC0">
            <w:pPr>
              <w:jc w:val="center"/>
              <w:rPr>
                <w:color w:val="000000"/>
                <w:szCs w:val="21"/>
              </w:rPr>
            </w:pPr>
            <w:r w:rsidRPr="0041705A">
              <w:rPr>
                <w:color w:val="000000"/>
                <w:szCs w:val="21"/>
              </w:rPr>
              <w:t>工作时间</w:t>
            </w:r>
          </w:p>
        </w:tc>
        <w:tc>
          <w:tcPr>
            <w:tcW w:w="1701" w:type="dxa"/>
            <w:vAlign w:val="center"/>
          </w:tcPr>
          <w:p w:rsidR="00B32D89" w:rsidRPr="0041705A" w:rsidDel="009405BE" w:rsidRDefault="00B32D89" w:rsidP="00AF5FC0">
            <w:pPr>
              <w:jc w:val="center"/>
              <w:rPr>
                <w:color w:val="000000"/>
                <w:szCs w:val="21"/>
              </w:rPr>
            </w:pPr>
            <w:r w:rsidRPr="0041705A">
              <w:rPr>
                <w:color w:val="000000"/>
                <w:szCs w:val="21"/>
              </w:rPr>
              <w:t>小时</w:t>
            </w:r>
            <w:r w:rsidRPr="0041705A">
              <w:rPr>
                <w:color w:val="000000"/>
                <w:szCs w:val="21"/>
              </w:rPr>
              <w:t>/</w:t>
            </w:r>
            <w:r w:rsidRPr="0041705A">
              <w:rPr>
                <w:color w:val="000000"/>
                <w:szCs w:val="21"/>
              </w:rPr>
              <w:t>班</w:t>
            </w:r>
          </w:p>
        </w:tc>
        <w:tc>
          <w:tcPr>
            <w:tcW w:w="3616" w:type="dxa"/>
            <w:vAlign w:val="center"/>
          </w:tcPr>
          <w:p w:rsidR="00B32D89" w:rsidRPr="0041705A" w:rsidRDefault="00B32D89" w:rsidP="009405BE">
            <w:pPr>
              <w:jc w:val="center"/>
              <w:rPr>
                <w:szCs w:val="21"/>
              </w:rPr>
            </w:pPr>
            <w:r w:rsidRPr="0041705A">
              <w:rPr>
                <w:szCs w:val="21"/>
              </w:rPr>
              <w:t>12</w:t>
            </w:r>
          </w:p>
        </w:tc>
      </w:tr>
      <w:tr w:rsidR="00B32D89" w:rsidRPr="0041705A" w:rsidTr="00130C18">
        <w:trPr>
          <w:trHeight w:val="227"/>
          <w:jc w:val="center"/>
        </w:trPr>
        <w:tc>
          <w:tcPr>
            <w:tcW w:w="1178" w:type="dxa"/>
            <w:vAlign w:val="center"/>
          </w:tcPr>
          <w:p w:rsidR="00B32D89" w:rsidRPr="0041705A" w:rsidRDefault="00B32D89" w:rsidP="00AF5FC0">
            <w:pPr>
              <w:jc w:val="center"/>
              <w:rPr>
                <w:color w:val="000000"/>
                <w:szCs w:val="21"/>
              </w:rPr>
            </w:pPr>
            <w:r w:rsidRPr="0041705A">
              <w:rPr>
                <w:color w:val="000000"/>
                <w:szCs w:val="21"/>
              </w:rPr>
              <w:t>6</w:t>
            </w:r>
          </w:p>
        </w:tc>
        <w:tc>
          <w:tcPr>
            <w:tcW w:w="1788" w:type="dxa"/>
            <w:vAlign w:val="center"/>
          </w:tcPr>
          <w:p w:rsidR="00B32D89" w:rsidRPr="0041705A" w:rsidDel="009405BE" w:rsidRDefault="00B32D89" w:rsidP="00AF5FC0">
            <w:pPr>
              <w:jc w:val="center"/>
              <w:rPr>
                <w:color w:val="000000"/>
                <w:szCs w:val="21"/>
              </w:rPr>
            </w:pPr>
            <w:r w:rsidRPr="0041705A">
              <w:rPr>
                <w:color w:val="000000"/>
                <w:szCs w:val="21"/>
              </w:rPr>
              <w:t>用地面积</w:t>
            </w:r>
          </w:p>
        </w:tc>
        <w:tc>
          <w:tcPr>
            <w:tcW w:w="1701" w:type="dxa"/>
            <w:vAlign w:val="center"/>
          </w:tcPr>
          <w:p w:rsidR="00B32D89" w:rsidRPr="0041705A" w:rsidDel="009405BE" w:rsidRDefault="00B32D89" w:rsidP="00AF5FC0">
            <w:pPr>
              <w:jc w:val="center"/>
              <w:rPr>
                <w:color w:val="000000"/>
                <w:szCs w:val="21"/>
              </w:rPr>
            </w:pPr>
            <w:r w:rsidRPr="0041705A">
              <w:rPr>
                <w:color w:val="000000"/>
                <w:szCs w:val="21"/>
              </w:rPr>
              <w:t>m</w:t>
            </w:r>
            <w:r w:rsidRPr="0041705A">
              <w:rPr>
                <w:color w:val="000000"/>
                <w:szCs w:val="21"/>
                <w:vertAlign w:val="superscript"/>
              </w:rPr>
              <w:t>2</w:t>
            </w:r>
          </w:p>
        </w:tc>
        <w:tc>
          <w:tcPr>
            <w:tcW w:w="3616" w:type="dxa"/>
            <w:vAlign w:val="center"/>
          </w:tcPr>
          <w:p w:rsidR="00B32D89" w:rsidRPr="0041705A" w:rsidRDefault="00B32D89" w:rsidP="009405BE">
            <w:pPr>
              <w:jc w:val="center"/>
              <w:rPr>
                <w:szCs w:val="21"/>
              </w:rPr>
            </w:pPr>
            <w:r w:rsidRPr="0041705A">
              <w:rPr>
                <w:szCs w:val="21"/>
              </w:rPr>
              <w:t>6000</w:t>
            </w:r>
          </w:p>
        </w:tc>
      </w:tr>
      <w:tr w:rsidR="00B32D89" w:rsidRPr="0041705A" w:rsidTr="00130C18">
        <w:trPr>
          <w:trHeight w:val="227"/>
          <w:jc w:val="center"/>
        </w:trPr>
        <w:tc>
          <w:tcPr>
            <w:tcW w:w="1178" w:type="dxa"/>
            <w:vMerge w:val="restart"/>
            <w:vAlign w:val="center"/>
          </w:tcPr>
          <w:p w:rsidR="00B32D89" w:rsidRPr="0041705A" w:rsidRDefault="00B32D89" w:rsidP="003B45C6">
            <w:pPr>
              <w:jc w:val="center"/>
              <w:rPr>
                <w:color w:val="000000"/>
                <w:szCs w:val="21"/>
              </w:rPr>
            </w:pPr>
            <w:r w:rsidRPr="0041705A">
              <w:rPr>
                <w:color w:val="000000"/>
                <w:szCs w:val="21"/>
              </w:rPr>
              <w:t>7</w:t>
            </w:r>
          </w:p>
          <w:p w:rsidR="00B32D89" w:rsidRPr="0041705A" w:rsidRDefault="00B32D89" w:rsidP="003B45C6">
            <w:pPr>
              <w:jc w:val="center"/>
              <w:rPr>
                <w:color w:val="000000"/>
                <w:szCs w:val="21"/>
              </w:rPr>
            </w:pPr>
            <w:r w:rsidRPr="0041705A">
              <w:rPr>
                <w:color w:val="000000"/>
                <w:szCs w:val="21"/>
              </w:rPr>
              <w:t>8</w:t>
            </w:r>
          </w:p>
        </w:tc>
        <w:tc>
          <w:tcPr>
            <w:tcW w:w="1788" w:type="dxa"/>
            <w:vMerge w:val="restart"/>
            <w:vAlign w:val="center"/>
          </w:tcPr>
          <w:p w:rsidR="00B32D89" w:rsidRPr="0041705A" w:rsidRDefault="00B32D89" w:rsidP="00AF5FC0">
            <w:pPr>
              <w:jc w:val="center"/>
              <w:rPr>
                <w:color w:val="000000"/>
                <w:szCs w:val="21"/>
              </w:rPr>
            </w:pPr>
            <w:r w:rsidRPr="0041705A">
              <w:rPr>
                <w:color w:val="000000"/>
                <w:szCs w:val="21"/>
              </w:rPr>
              <w:t>建筑占地面积</w:t>
            </w:r>
          </w:p>
        </w:tc>
        <w:tc>
          <w:tcPr>
            <w:tcW w:w="1701" w:type="dxa"/>
            <w:vMerge w:val="restart"/>
            <w:vAlign w:val="center"/>
          </w:tcPr>
          <w:p w:rsidR="00B32D89" w:rsidRPr="0041705A" w:rsidRDefault="00B32D89" w:rsidP="009405BE">
            <w:pPr>
              <w:jc w:val="center"/>
              <w:rPr>
                <w:color w:val="000000"/>
                <w:szCs w:val="21"/>
              </w:rPr>
            </w:pPr>
            <w:r w:rsidRPr="0041705A">
              <w:rPr>
                <w:color w:val="000000"/>
                <w:szCs w:val="21"/>
              </w:rPr>
              <w:t>m</w:t>
            </w:r>
            <w:r w:rsidRPr="0041705A">
              <w:rPr>
                <w:color w:val="000000"/>
                <w:szCs w:val="21"/>
                <w:vertAlign w:val="superscript"/>
              </w:rPr>
              <w:t>2</w:t>
            </w:r>
          </w:p>
        </w:tc>
        <w:tc>
          <w:tcPr>
            <w:tcW w:w="3616" w:type="dxa"/>
            <w:vAlign w:val="center"/>
          </w:tcPr>
          <w:p w:rsidR="00B32D89" w:rsidRPr="0041705A" w:rsidRDefault="00B32D89" w:rsidP="009405BE">
            <w:pPr>
              <w:jc w:val="center"/>
              <w:rPr>
                <w:color w:val="000000"/>
                <w:szCs w:val="21"/>
              </w:rPr>
            </w:pPr>
            <w:r w:rsidRPr="0041705A">
              <w:rPr>
                <w:szCs w:val="21"/>
              </w:rPr>
              <w:t>一期：</w:t>
            </w:r>
            <w:r w:rsidRPr="0041705A">
              <w:rPr>
                <w:szCs w:val="21"/>
              </w:rPr>
              <w:t>3820</w:t>
            </w:r>
          </w:p>
        </w:tc>
      </w:tr>
      <w:tr w:rsidR="00B32D89" w:rsidRPr="0041705A" w:rsidTr="00130C18">
        <w:trPr>
          <w:trHeight w:val="227"/>
          <w:jc w:val="center"/>
        </w:trPr>
        <w:tc>
          <w:tcPr>
            <w:tcW w:w="1178" w:type="dxa"/>
            <w:vMerge/>
            <w:vAlign w:val="center"/>
          </w:tcPr>
          <w:p w:rsidR="00B32D89" w:rsidRPr="0041705A" w:rsidRDefault="00B32D89" w:rsidP="00AF5FC0">
            <w:pPr>
              <w:jc w:val="center"/>
              <w:rPr>
                <w:color w:val="000000"/>
                <w:szCs w:val="21"/>
              </w:rPr>
            </w:pPr>
          </w:p>
        </w:tc>
        <w:tc>
          <w:tcPr>
            <w:tcW w:w="1788" w:type="dxa"/>
            <w:vMerge/>
            <w:vAlign w:val="center"/>
          </w:tcPr>
          <w:p w:rsidR="00B32D89" w:rsidRPr="0041705A" w:rsidDel="009405BE" w:rsidRDefault="00B32D89" w:rsidP="00AF5FC0">
            <w:pPr>
              <w:jc w:val="center"/>
              <w:rPr>
                <w:color w:val="000000"/>
                <w:szCs w:val="21"/>
              </w:rPr>
            </w:pPr>
          </w:p>
        </w:tc>
        <w:tc>
          <w:tcPr>
            <w:tcW w:w="1701" w:type="dxa"/>
            <w:vMerge/>
            <w:vAlign w:val="center"/>
          </w:tcPr>
          <w:p w:rsidR="00B32D89" w:rsidRPr="0041705A" w:rsidDel="009405BE" w:rsidRDefault="00B32D89" w:rsidP="009405BE">
            <w:pPr>
              <w:jc w:val="center"/>
              <w:rPr>
                <w:color w:val="000000"/>
                <w:szCs w:val="21"/>
              </w:rPr>
            </w:pPr>
          </w:p>
        </w:tc>
        <w:tc>
          <w:tcPr>
            <w:tcW w:w="3616" w:type="dxa"/>
            <w:vAlign w:val="center"/>
          </w:tcPr>
          <w:p w:rsidR="00B32D89" w:rsidRPr="0041705A" w:rsidRDefault="00B32D89" w:rsidP="009405BE">
            <w:pPr>
              <w:jc w:val="center"/>
              <w:rPr>
                <w:szCs w:val="21"/>
              </w:rPr>
            </w:pPr>
            <w:r w:rsidRPr="0041705A">
              <w:rPr>
                <w:szCs w:val="21"/>
              </w:rPr>
              <w:t>二期：</w:t>
            </w:r>
            <w:r w:rsidRPr="0041705A">
              <w:rPr>
                <w:szCs w:val="21"/>
              </w:rPr>
              <w:t>1500</w:t>
            </w:r>
          </w:p>
        </w:tc>
      </w:tr>
      <w:tr w:rsidR="00B32D89" w:rsidRPr="0041705A" w:rsidTr="00130C18">
        <w:trPr>
          <w:trHeight w:val="227"/>
          <w:jc w:val="center"/>
        </w:trPr>
        <w:tc>
          <w:tcPr>
            <w:tcW w:w="1178" w:type="dxa"/>
            <w:vMerge w:val="restart"/>
            <w:vAlign w:val="center"/>
          </w:tcPr>
          <w:p w:rsidR="00B32D89" w:rsidRPr="0041705A" w:rsidRDefault="00B32D89" w:rsidP="003B45C6">
            <w:pPr>
              <w:jc w:val="center"/>
              <w:rPr>
                <w:color w:val="000000"/>
                <w:szCs w:val="21"/>
              </w:rPr>
            </w:pPr>
            <w:r w:rsidRPr="0041705A">
              <w:rPr>
                <w:color w:val="000000"/>
                <w:szCs w:val="21"/>
              </w:rPr>
              <w:t>9</w:t>
            </w:r>
          </w:p>
        </w:tc>
        <w:tc>
          <w:tcPr>
            <w:tcW w:w="1788" w:type="dxa"/>
            <w:vMerge w:val="restart"/>
            <w:vAlign w:val="center"/>
          </w:tcPr>
          <w:p w:rsidR="00B32D89" w:rsidRPr="0041705A" w:rsidRDefault="00B32D89" w:rsidP="00AF5FC0">
            <w:pPr>
              <w:jc w:val="center"/>
              <w:rPr>
                <w:color w:val="000000"/>
                <w:szCs w:val="21"/>
              </w:rPr>
            </w:pPr>
            <w:r w:rsidRPr="0041705A">
              <w:rPr>
                <w:color w:val="000000"/>
                <w:szCs w:val="21"/>
              </w:rPr>
              <w:t>总建筑面积</w:t>
            </w:r>
          </w:p>
        </w:tc>
        <w:tc>
          <w:tcPr>
            <w:tcW w:w="1701" w:type="dxa"/>
            <w:vMerge w:val="restart"/>
            <w:vAlign w:val="center"/>
          </w:tcPr>
          <w:p w:rsidR="00B32D89" w:rsidRPr="0041705A" w:rsidRDefault="00B32D89" w:rsidP="00AF5FC0">
            <w:pPr>
              <w:jc w:val="center"/>
              <w:rPr>
                <w:color w:val="000000"/>
                <w:szCs w:val="21"/>
              </w:rPr>
            </w:pPr>
            <w:r w:rsidRPr="0041705A">
              <w:rPr>
                <w:color w:val="000000"/>
                <w:szCs w:val="21"/>
              </w:rPr>
              <w:t>m</w:t>
            </w:r>
            <w:r w:rsidRPr="0041705A">
              <w:rPr>
                <w:color w:val="000000"/>
                <w:szCs w:val="21"/>
                <w:vertAlign w:val="superscript"/>
              </w:rPr>
              <w:t>2</w:t>
            </w:r>
          </w:p>
        </w:tc>
        <w:tc>
          <w:tcPr>
            <w:tcW w:w="3616" w:type="dxa"/>
            <w:vAlign w:val="center"/>
          </w:tcPr>
          <w:p w:rsidR="00B32D89" w:rsidRPr="0041705A" w:rsidRDefault="00B32D89" w:rsidP="001C50B1">
            <w:pPr>
              <w:jc w:val="center"/>
              <w:rPr>
                <w:color w:val="000000"/>
                <w:szCs w:val="21"/>
              </w:rPr>
            </w:pPr>
            <w:r w:rsidRPr="0041705A">
              <w:rPr>
                <w:szCs w:val="21"/>
              </w:rPr>
              <w:t>一期：</w:t>
            </w:r>
            <w:r w:rsidR="001C50B1" w:rsidRPr="0041705A">
              <w:rPr>
                <w:szCs w:val="21"/>
              </w:rPr>
              <w:t>4811</w:t>
            </w:r>
          </w:p>
        </w:tc>
      </w:tr>
      <w:tr w:rsidR="00B32D89" w:rsidRPr="0041705A" w:rsidTr="00130C18">
        <w:trPr>
          <w:trHeight w:val="227"/>
          <w:jc w:val="center"/>
        </w:trPr>
        <w:tc>
          <w:tcPr>
            <w:tcW w:w="1178" w:type="dxa"/>
            <w:vMerge/>
            <w:vAlign w:val="center"/>
          </w:tcPr>
          <w:p w:rsidR="00B32D89" w:rsidRPr="0041705A" w:rsidRDefault="00B32D89" w:rsidP="00AF5FC0">
            <w:pPr>
              <w:jc w:val="center"/>
              <w:rPr>
                <w:color w:val="000000"/>
                <w:szCs w:val="21"/>
              </w:rPr>
            </w:pPr>
          </w:p>
        </w:tc>
        <w:tc>
          <w:tcPr>
            <w:tcW w:w="1788" w:type="dxa"/>
            <w:vMerge/>
            <w:vAlign w:val="center"/>
          </w:tcPr>
          <w:p w:rsidR="00B32D89" w:rsidRPr="0041705A" w:rsidDel="009405BE" w:rsidRDefault="00B32D89" w:rsidP="00AF5FC0">
            <w:pPr>
              <w:jc w:val="center"/>
              <w:rPr>
                <w:color w:val="000000"/>
                <w:szCs w:val="21"/>
              </w:rPr>
            </w:pPr>
          </w:p>
        </w:tc>
        <w:tc>
          <w:tcPr>
            <w:tcW w:w="1701" w:type="dxa"/>
            <w:vMerge/>
            <w:vAlign w:val="center"/>
          </w:tcPr>
          <w:p w:rsidR="00B32D89" w:rsidRPr="0041705A" w:rsidRDefault="00B32D89" w:rsidP="00AF5FC0">
            <w:pPr>
              <w:jc w:val="center"/>
              <w:rPr>
                <w:color w:val="000000"/>
                <w:szCs w:val="21"/>
              </w:rPr>
            </w:pPr>
          </w:p>
        </w:tc>
        <w:tc>
          <w:tcPr>
            <w:tcW w:w="3616" w:type="dxa"/>
            <w:vAlign w:val="center"/>
          </w:tcPr>
          <w:p w:rsidR="00B32D89" w:rsidRPr="0041705A" w:rsidDel="009405BE" w:rsidRDefault="00B32D89" w:rsidP="00AF5FC0">
            <w:pPr>
              <w:jc w:val="center"/>
              <w:rPr>
                <w:color w:val="000000"/>
                <w:szCs w:val="21"/>
              </w:rPr>
            </w:pPr>
            <w:r w:rsidRPr="0041705A">
              <w:rPr>
                <w:szCs w:val="21"/>
              </w:rPr>
              <w:t>二期：</w:t>
            </w:r>
            <w:r w:rsidRPr="0041705A">
              <w:rPr>
                <w:szCs w:val="21"/>
              </w:rPr>
              <w:t>1500</w:t>
            </w:r>
          </w:p>
        </w:tc>
      </w:tr>
      <w:tr w:rsidR="0017125E" w:rsidRPr="0041705A" w:rsidTr="00B32D89">
        <w:trPr>
          <w:trHeight w:val="227"/>
          <w:jc w:val="center"/>
        </w:trPr>
        <w:tc>
          <w:tcPr>
            <w:tcW w:w="1178" w:type="dxa"/>
            <w:vAlign w:val="center"/>
          </w:tcPr>
          <w:p w:rsidR="0017125E" w:rsidRPr="0041705A" w:rsidRDefault="0017125E" w:rsidP="00AF5FC0">
            <w:pPr>
              <w:jc w:val="center"/>
              <w:rPr>
                <w:color w:val="000000"/>
                <w:szCs w:val="21"/>
              </w:rPr>
            </w:pPr>
            <w:r w:rsidRPr="0041705A">
              <w:rPr>
                <w:color w:val="000000"/>
                <w:szCs w:val="21"/>
              </w:rPr>
              <w:t>10</w:t>
            </w:r>
          </w:p>
        </w:tc>
        <w:tc>
          <w:tcPr>
            <w:tcW w:w="1788" w:type="dxa"/>
            <w:vAlign w:val="center"/>
          </w:tcPr>
          <w:p w:rsidR="0017125E" w:rsidRPr="0041705A" w:rsidDel="009405BE" w:rsidRDefault="0017125E" w:rsidP="00AF5FC0">
            <w:pPr>
              <w:jc w:val="center"/>
              <w:rPr>
                <w:color w:val="000000"/>
                <w:szCs w:val="21"/>
              </w:rPr>
            </w:pPr>
            <w:r w:rsidRPr="0041705A">
              <w:rPr>
                <w:color w:val="000000"/>
                <w:szCs w:val="21"/>
              </w:rPr>
              <w:t>绿化面积</w:t>
            </w:r>
          </w:p>
        </w:tc>
        <w:tc>
          <w:tcPr>
            <w:tcW w:w="1701" w:type="dxa"/>
            <w:vAlign w:val="center"/>
          </w:tcPr>
          <w:p w:rsidR="0017125E" w:rsidRPr="0041705A" w:rsidRDefault="0017125E" w:rsidP="00AF5FC0">
            <w:pPr>
              <w:jc w:val="center"/>
              <w:rPr>
                <w:color w:val="000000"/>
                <w:szCs w:val="21"/>
              </w:rPr>
            </w:pPr>
            <w:r w:rsidRPr="0041705A">
              <w:rPr>
                <w:color w:val="000000"/>
                <w:szCs w:val="21"/>
              </w:rPr>
              <w:t>m</w:t>
            </w:r>
            <w:r w:rsidRPr="0041705A">
              <w:rPr>
                <w:color w:val="000000"/>
                <w:szCs w:val="21"/>
                <w:vertAlign w:val="superscript"/>
              </w:rPr>
              <w:t>2</w:t>
            </w:r>
          </w:p>
        </w:tc>
        <w:tc>
          <w:tcPr>
            <w:tcW w:w="3616" w:type="dxa"/>
            <w:vAlign w:val="center"/>
          </w:tcPr>
          <w:p w:rsidR="0017125E" w:rsidRPr="0041705A" w:rsidRDefault="0017125E" w:rsidP="00AF5FC0">
            <w:pPr>
              <w:jc w:val="center"/>
              <w:rPr>
                <w:szCs w:val="21"/>
              </w:rPr>
            </w:pPr>
            <w:r w:rsidRPr="0041705A">
              <w:rPr>
                <w:szCs w:val="21"/>
              </w:rPr>
              <w:t>400</w:t>
            </w:r>
          </w:p>
        </w:tc>
      </w:tr>
      <w:tr w:rsidR="007F7BAB" w:rsidRPr="0041705A" w:rsidTr="00B32D89">
        <w:trPr>
          <w:trHeight w:val="227"/>
          <w:jc w:val="center"/>
        </w:trPr>
        <w:tc>
          <w:tcPr>
            <w:tcW w:w="1178" w:type="dxa"/>
            <w:vAlign w:val="center"/>
          </w:tcPr>
          <w:p w:rsidR="007F7BAB" w:rsidRPr="0041705A" w:rsidRDefault="007F7BAB" w:rsidP="00AF5FC0">
            <w:pPr>
              <w:jc w:val="center"/>
              <w:rPr>
                <w:color w:val="000000"/>
                <w:szCs w:val="21"/>
              </w:rPr>
            </w:pPr>
            <w:r w:rsidRPr="0041705A">
              <w:rPr>
                <w:color w:val="000000"/>
                <w:szCs w:val="21"/>
              </w:rPr>
              <w:t>11</w:t>
            </w:r>
          </w:p>
        </w:tc>
        <w:tc>
          <w:tcPr>
            <w:tcW w:w="1788" w:type="dxa"/>
            <w:vMerge w:val="restart"/>
            <w:vAlign w:val="center"/>
          </w:tcPr>
          <w:p w:rsidR="007F7BAB" w:rsidRPr="0041705A" w:rsidDel="009405BE" w:rsidRDefault="007F7BAB" w:rsidP="00AF5FC0">
            <w:pPr>
              <w:jc w:val="center"/>
              <w:rPr>
                <w:color w:val="000000"/>
                <w:szCs w:val="21"/>
              </w:rPr>
            </w:pPr>
            <w:r w:rsidRPr="0041705A">
              <w:rPr>
                <w:color w:val="000000"/>
                <w:szCs w:val="21"/>
              </w:rPr>
              <w:t>容积率</w:t>
            </w:r>
          </w:p>
        </w:tc>
        <w:tc>
          <w:tcPr>
            <w:tcW w:w="1701" w:type="dxa"/>
            <w:vMerge w:val="restart"/>
            <w:vAlign w:val="center"/>
          </w:tcPr>
          <w:p w:rsidR="007F7BAB" w:rsidRPr="0041705A" w:rsidRDefault="007F7BAB" w:rsidP="00AF5FC0">
            <w:pPr>
              <w:jc w:val="center"/>
              <w:rPr>
                <w:color w:val="000000"/>
                <w:szCs w:val="21"/>
              </w:rPr>
            </w:pPr>
            <w:r w:rsidRPr="0041705A">
              <w:rPr>
                <w:color w:val="000000"/>
                <w:szCs w:val="21"/>
              </w:rPr>
              <w:t>/</w:t>
            </w:r>
          </w:p>
        </w:tc>
        <w:tc>
          <w:tcPr>
            <w:tcW w:w="3616" w:type="dxa"/>
            <w:vAlign w:val="center"/>
          </w:tcPr>
          <w:p w:rsidR="007F7BAB" w:rsidRPr="0041705A" w:rsidRDefault="007F7BAB" w:rsidP="001C50B1">
            <w:pPr>
              <w:jc w:val="center"/>
              <w:rPr>
                <w:szCs w:val="21"/>
              </w:rPr>
            </w:pPr>
            <w:r w:rsidRPr="0041705A">
              <w:rPr>
                <w:szCs w:val="21"/>
              </w:rPr>
              <w:t>一期：</w:t>
            </w:r>
            <w:r w:rsidRPr="0041705A">
              <w:rPr>
                <w:szCs w:val="21"/>
              </w:rPr>
              <w:t>0.</w:t>
            </w:r>
            <w:r w:rsidR="001C50B1" w:rsidRPr="0041705A">
              <w:rPr>
                <w:szCs w:val="21"/>
              </w:rPr>
              <w:t>80</w:t>
            </w:r>
          </w:p>
        </w:tc>
      </w:tr>
      <w:tr w:rsidR="007F7BAB" w:rsidRPr="0041705A" w:rsidTr="00B32D89">
        <w:trPr>
          <w:trHeight w:val="227"/>
          <w:jc w:val="center"/>
        </w:trPr>
        <w:tc>
          <w:tcPr>
            <w:tcW w:w="1178" w:type="dxa"/>
            <w:vAlign w:val="center"/>
          </w:tcPr>
          <w:p w:rsidR="007F7BAB" w:rsidRPr="0041705A" w:rsidRDefault="007F7BAB" w:rsidP="00AF5FC0">
            <w:pPr>
              <w:jc w:val="center"/>
              <w:rPr>
                <w:color w:val="000000"/>
                <w:szCs w:val="21"/>
              </w:rPr>
            </w:pPr>
            <w:r w:rsidRPr="0041705A">
              <w:rPr>
                <w:color w:val="000000"/>
                <w:szCs w:val="21"/>
              </w:rPr>
              <w:t>12</w:t>
            </w:r>
          </w:p>
        </w:tc>
        <w:tc>
          <w:tcPr>
            <w:tcW w:w="1788" w:type="dxa"/>
            <w:vMerge/>
            <w:vAlign w:val="center"/>
          </w:tcPr>
          <w:p w:rsidR="007F7BAB" w:rsidRPr="0041705A" w:rsidRDefault="007F7BAB" w:rsidP="00AF5FC0">
            <w:pPr>
              <w:jc w:val="center"/>
              <w:rPr>
                <w:color w:val="000000"/>
                <w:szCs w:val="21"/>
              </w:rPr>
            </w:pPr>
          </w:p>
        </w:tc>
        <w:tc>
          <w:tcPr>
            <w:tcW w:w="1701" w:type="dxa"/>
            <w:vMerge/>
            <w:vAlign w:val="center"/>
          </w:tcPr>
          <w:p w:rsidR="007F7BAB" w:rsidRPr="0041705A" w:rsidRDefault="007F7BAB" w:rsidP="00AF5FC0">
            <w:pPr>
              <w:jc w:val="center"/>
              <w:rPr>
                <w:color w:val="000000"/>
                <w:szCs w:val="21"/>
              </w:rPr>
            </w:pPr>
          </w:p>
        </w:tc>
        <w:tc>
          <w:tcPr>
            <w:tcW w:w="3616" w:type="dxa"/>
            <w:vAlign w:val="center"/>
          </w:tcPr>
          <w:p w:rsidR="007F7BAB" w:rsidRPr="0041705A" w:rsidRDefault="007F7BAB" w:rsidP="00AF5FC0">
            <w:pPr>
              <w:jc w:val="center"/>
              <w:rPr>
                <w:szCs w:val="21"/>
              </w:rPr>
            </w:pPr>
            <w:r w:rsidRPr="0041705A">
              <w:rPr>
                <w:szCs w:val="21"/>
              </w:rPr>
              <w:t>二期：</w:t>
            </w:r>
            <w:r w:rsidRPr="0041705A">
              <w:rPr>
                <w:szCs w:val="21"/>
              </w:rPr>
              <w:t>0.25</w:t>
            </w:r>
          </w:p>
        </w:tc>
      </w:tr>
      <w:tr w:rsidR="007F7BAB" w:rsidRPr="0041705A" w:rsidTr="00B32D89">
        <w:trPr>
          <w:trHeight w:val="227"/>
          <w:jc w:val="center"/>
        </w:trPr>
        <w:tc>
          <w:tcPr>
            <w:tcW w:w="1178" w:type="dxa"/>
            <w:vAlign w:val="center"/>
          </w:tcPr>
          <w:p w:rsidR="007F7BAB" w:rsidRPr="0041705A" w:rsidRDefault="007F7BAB" w:rsidP="00AF5FC0">
            <w:pPr>
              <w:jc w:val="center"/>
              <w:rPr>
                <w:color w:val="000000"/>
                <w:szCs w:val="21"/>
              </w:rPr>
            </w:pPr>
            <w:r w:rsidRPr="0041705A">
              <w:rPr>
                <w:color w:val="000000"/>
                <w:szCs w:val="21"/>
              </w:rPr>
              <w:t>13</w:t>
            </w:r>
          </w:p>
        </w:tc>
        <w:tc>
          <w:tcPr>
            <w:tcW w:w="1788" w:type="dxa"/>
            <w:vMerge w:val="restart"/>
            <w:vAlign w:val="center"/>
          </w:tcPr>
          <w:p w:rsidR="007F7BAB" w:rsidRPr="0041705A" w:rsidDel="009405BE" w:rsidRDefault="007F7BAB" w:rsidP="00AF5FC0">
            <w:pPr>
              <w:jc w:val="center"/>
              <w:rPr>
                <w:color w:val="000000"/>
                <w:szCs w:val="21"/>
              </w:rPr>
            </w:pPr>
            <w:r w:rsidRPr="0041705A">
              <w:rPr>
                <w:color w:val="000000"/>
                <w:szCs w:val="21"/>
              </w:rPr>
              <w:t>建筑密度</w:t>
            </w:r>
          </w:p>
        </w:tc>
        <w:tc>
          <w:tcPr>
            <w:tcW w:w="1701" w:type="dxa"/>
            <w:vMerge w:val="restart"/>
            <w:vAlign w:val="center"/>
          </w:tcPr>
          <w:p w:rsidR="007F7BAB" w:rsidRPr="0041705A" w:rsidRDefault="007F7BAB" w:rsidP="00AF5FC0">
            <w:pPr>
              <w:jc w:val="center"/>
              <w:rPr>
                <w:color w:val="000000"/>
                <w:szCs w:val="21"/>
              </w:rPr>
            </w:pPr>
            <w:r w:rsidRPr="0041705A">
              <w:rPr>
                <w:color w:val="000000"/>
                <w:szCs w:val="21"/>
              </w:rPr>
              <w:t>%</w:t>
            </w:r>
          </w:p>
        </w:tc>
        <w:tc>
          <w:tcPr>
            <w:tcW w:w="3616" w:type="dxa"/>
            <w:vAlign w:val="center"/>
          </w:tcPr>
          <w:p w:rsidR="007F7BAB" w:rsidRPr="0041705A" w:rsidRDefault="007F7BAB" w:rsidP="007F7BAB">
            <w:pPr>
              <w:jc w:val="center"/>
              <w:rPr>
                <w:szCs w:val="21"/>
              </w:rPr>
            </w:pPr>
            <w:r w:rsidRPr="0041705A">
              <w:rPr>
                <w:szCs w:val="21"/>
              </w:rPr>
              <w:t>一期：</w:t>
            </w:r>
            <w:r w:rsidRPr="0041705A">
              <w:rPr>
                <w:szCs w:val="21"/>
              </w:rPr>
              <w:t>63.67</w:t>
            </w:r>
          </w:p>
        </w:tc>
      </w:tr>
      <w:tr w:rsidR="007F7BAB" w:rsidRPr="0041705A" w:rsidTr="00B32D89">
        <w:trPr>
          <w:trHeight w:val="227"/>
          <w:jc w:val="center"/>
        </w:trPr>
        <w:tc>
          <w:tcPr>
            <w:tcW w:w="1178" w:type="dxa"/>
            <w:vAlign w:val="center"/>
          </w:tcPr>
          <w:p w:rsidR="007F7BAB" w:rsidRPr="0041705A" w:rsidRDefault="007F7BAB" w:rsidP="00AF5FC0">
            <w:pPr>
              <w:jc w:val="center"/>
              <w:rPr>
                <w:color w:val="000000"/>
                <w:szCs w:val="21"/>
              </w:rPr>
            </w:pPr>
            <w:r w:rsidRPr="0041705A">
              <w:rPr>
                <w:color w:val="000000"/>
                <w:szCs w:val="21"/>
              </w:rPr>
              <w:t>14</w:t>
            </w:r>
          </w:p>
        </w:tc>
        <w:tc>
          <w:tcPr>
            <w:tcW w:w="1788" w:type="dxa"/>
            <w:vMerge/>
            <w:vAlign w:val="center"/>
          </w:tcPr>
          <w:p w:rsidR="007F7BAB" w:rsidRPr="0041705A" w:rsidRDefault="007F7BAB" w:rsidP="00AF5FC0">
            <w:pPr>
              <w:jc w:val="center"/>
              <w:rPr>
                <w:color w:val="000000"/>
                <w:szCs w:val="21"/>
              </w:rPr>
            </w:pPr>
          </w:p>
        </w:tc>
        <w:tc>
          <w:tcPr>
            <w:tcW w:w="1701" w:type="dxa"/>
            <w:vMerge/>
            <w:vAlign w:val="center"/>
          </w:tcPr>
          <w:p w:rsidR="007F7BAB" w:rsidRPr="0041705A" w:rsidRDefault="007F7BAB" w:rsidP="00AF5FC0">
            <w:pPr>
              <w:jc w:val="center"/>
              <w:rPr>
                <w:color w:val="000000"/>
                <w:szCs w:val="21"/>
              </w:rPr>
            </w:pPr>
          </w:p>
        </w:tc>
        <w:tc>
          <w:tcPr>
            <w:tcW w:w="3616" w:type="dxa"/>
            <w:vAlign w:val="center"/>
          </w:tcPr>
          <w:p w:rsidR="007F7BAB" w:rsidRPr="0041705A" w:rsidRDefault="007F7BAB" w:rsidP="007F7BAB">
            <w:pPr>
              <w:jc w:val="center"/>
              <w:rPr>
                <w:szCs w:val="21"/>
              </w:rPr>
            </w:pPr>
            <w:r w:rsidRPr="0041705A">
              <w:rPr>
                <w:szCs w:val="21"/>
              </w:rPr>
              <w:t>二期：</w:t>
            </w:r>
            <w:r w:rsidRPr="0041705A">
              <w:rPr>
                <w:szCs w:val="21"/>
              </w:rPr>
              <w:t>25</w:t>
            </w:r>
          </w:p>
        </w:tc>
      </w:tr>
      <w:tr w:rsidR="0017125E" w:rsidRPr="0041705A" w:rsidTr="00B32D89">
        <w:trPr>
          <w:trHeight w:val="227"/>
          <w:jc w:val="center"/>
        </w:trPr>
        <w:tc>
          <w:tcPr>
            <w:tcW w:w="1178" w:type="dxa"/>
            <w:vAlign w:val="center"/>
          </w:tcPr>
          <w:p w:rsidR="0017125E" w:rsidRPr="0041705A" w:rsidRDefault="007F7BAB" w:rsidP="00AF5FC0">
            <w:pPr>
              <w:jc w:val="center"/>
              <w:rPr>
                <w:color w:val="000000"/>
                <w:szCs w:val="21"/>
              </w:rPr>
            </w:pPr>
            <w:r w:rsidRPr="0041705A">
              <w:rPr>
                <w:color w:val="000000"/>
                <w:szCs w:val="21"/>
              </w:rPr>
              <w:t>15</w:t>
            </w:r>
          </w:p>
        </w:tc>
        <w:tc>
          <w:tcPr>
            <w:tcW w:w="1788" w:type="dxa"/>
            <w:vAlign w:val="center"/>
          </w:tcPr>
          <w:p w:rsidR="0017125E" w:rsidRPr="0041705A" w:rsidDel="009405BE" w:rsidRDefault="0017125E" w:rsidP="00AF5FC0">
            <w:pPr>
              <w:jc w:val="center"/>
              <w:rPr>
                <w:color w:val="000000"/>
                <w:szCs w:val="21"/>
              </w:rPr>
            </w:pPr>
            <w:r w:rsidRPr="0041705A">
              <w:rPr>
                <w:color w:val="000000"/>
                <w:szCs w:val="21"/>
              </w:rPr>
              <w:t>绿地率</w:t>
            </w:r>
          </w:p>
        </w:tc>
        <w:tc>
          <w:tcPr>
            <w:tcW w:w="1701" w:type="dxa"/>
            <w:vAlign w:val="center"/>
          </w:tcPr>
          <w:p w:rsidR="0017125E" w:rsidRPr="0041705A" w:rsidRDefault="0017125E" w:rsidP="00AF5FC0">
            <w:pPr>
              <w:jc w:val="center"/>
              <w:rPr>
                <w:color w:val="000000"/>
                <w:szCs w:val="21"/>
              </w:rPr>
            </w:pPr>
            <w:r w:rsidRPr="0041705A">
              <w:rPr>
                <w:color w:val="000000"/>
                <w:szCs w:val="21"/>
              </w:rPr>
              <w:t>%</w:t>
            </w:r>
          </w:p>
        </w:tc>
        <w:tc>
          <w:tcPr>
            <w:tcW w:w="3616" w:type="dxa"/>
            <w:vAlign w:val="center"/>
          </w:tcPr>
          <w:p w:rsidR="0017125E" w:rsidRPr="0041705A" w:rsidRDefault="007F7BAB" w:rsidP="00AF5FC0">
            <w:pPr>
              <w:jc w:val="center"/>
              <w:rPr>
                <w:szCs w:val="21"/>
              </w:rPr>
            </w:pPr>
            <w:r w:rsidRPr="0041705A">
              <w:rPr>
                <w:szCs w:val="21"/>
              </w:rPr>
              <w:t>6.67</w:t>
            </w:r>
          </w:p>
        </w:tc>
      </w:tr>
      <w:tr w:rsidR="0017125E" w:rsidRPr="0041705A" w:rsidTr="00130C18">
        <w:trPr>
          <w:trHeight w:val="227"/>
          <w:jc w:val="center"/>
        </w:trPr>
        <w:tc>
          <w:tcPr>
            <w:tcW w:w="1178" w:type="dxa"/>
            <w:vMerge w:val="restart"/>
            <w:vAlign w:val="center"/>
          </w:tcPr>
          <w:p w:rsidR="0017125E" w:rsidRPr="0041705A" w:rsidRDefault="007F7BAB" w:rsidP="00AF5FC0">
            <w:pPr>
              <w:jc w:val="center"/>
              <w:rPr>
                <w:color w:val="000000"/>
                <w:szCs w:val="21"/>
              </w:rPr>
            </w:pPr>
            <w:r w:rsidRPr="0041705A">
              <w:rPr>
                <w:color w:val="000000"/>
                <w:szCs w:val="21"/>
              </w:rPr>
              <w:t>16</w:t>
            </w:r>
          </w:p>
        </w:tc>
        <w:tc>
          <w:tcPr>
            <w:tcW w:w="1788" w:type="dxa"/>
            <w:vMerge w:val="restart"/>
            <w:vAlign w:val="center"/>
          </w:tcPr>
          <w:p w:rsidR="0017125E" w:rsidRPr="0041705A" w:rsidRDefault="0017125E" w:rsidP="00AF5FC0">
            <w:pPr>
              <w:jc w:val="center"/>
              <w:rPr>
                <w:color w:val="000000"/>
                <w:szCs w:val="21"/>
              </w:rPr>
            </w:pPr>
            <w:r w:rsidRPr="0041705A">
              <w:rPr>
                <w:color w:val="000000"/>
                <w:szCs w:val="21"/>
              </w:rPr>
              <w:t>项目总投资</w:t>
            </w:r>
          </w:p>
        </w:tc>
        <w:tc>
          <w:tcPr>
            <w:tcW w:w="1701" w:type="dxa"/>
            <w:vMerge w:val="restart"/>
            <w:vAlign w:val="center"/>
          </w:tcPr>
          <w:p w:rsidR="0017125E" w:rsidRPr="0041705A" w:rsidRDefault="0017125E" w:rsidP="00AF5FC0">
            <w:pPr>
              <w:jc w:val="center"/>
              <w:rPr>
                <w:color w:val="000000"/>
                <w:szCs w:val="21"/>
              </w:rPr>
            </w:pPr>
            <w:r w:rsidRPr="0041705A">
              <w:rPr>
                <w:color w:val="000000"/>
                <w:szCs w:val="21"/>
              </w:rPr>
              <w:t>万元</w:t>
            </w:r>
          </w:p>
        </w:tc>
        <w:tc>
          <w:tcPr>
            <w:tcW w:w="3616" w:type="dxa"/>
            <w:vAlign w:val="center"/>
          </w:tcPr>
          <w:p w:rsidR="0017125E" w:rsidRPr="0041705A" w:rsidRDefault="0017125E" w:rsidP="000B00DF">
            <w:pPr>
              <w:jc w:val="center"/>
              <w:rPr>
                <w:color w:val="000000"/>
                <w:szCs w:val="21"/>
              </w:rPr>
            </w:pPr>
            <w:r w:rsidRPr="0041705A">
              <w:rPr>
                <w:szCs w:val="21"/>
              </w:rPr>
              <w:t>一期：</w:t>
            </w:r>
            <w:r w:rsidR="000B00DF">
              <w:rPr>
                <w:rFonts w:hint="eastAsia"/>
                <w:szCs w:val="21"/>
              </w:rPr>
              <w:t>375</w:t>
            </w:r>
          </w:p>
        </w:tc>
      </w:tr>
      <w:tr w:rsidR="0017125E" w:rsidRPr="0041705A" w:rsidTr="00130C18">
        <w:trPr>
          <w:trHeight w:val="227"/>
          <w:jc w:val="center"/>
        </w:trPr>
        <w:tc>
          <w:tcPr>
            <w:tcW w:w="1178" w:type="dxa"/>
            <w:vMerge/>
            <w:vAlign w:val="center"/>
          </w:tcPr>
          <w:p w:rsidR="0017125E" w:rsidRPr="0041705A" w:rsidRDefault="0017125E" w:rsidP="00AF5FC0">
            <w:pPr>
              <w:jc w:val="center"/>
              <w:rPr>
                <w:color w:val="000000"/>
                <w:szCs w:val="21"/>
              </w:rPr>
            </w:pPr>
          </w:p>
        </w:tc>
        <w:tc>
          <w:tcPr>
            <w:tcW w:w="1788" w:type="dxa"/>
            <w:vMerge/>
            <w:vAlign w:val="center"/>
          </w:tcPr>
          <w:p w:rsidR="0017125E" w:rsidRPr="0041705A" w:rsidRDefault="0017125E" w:rsidP="00AF5FC0">
            <w:pPr>
              <w:jc w:val="center"/>
              <w:rPr>
                <w:color w:val="000000"/>
                <w:szCs w:val="21"/>
              </w:rPr>
            </w:pPr>
          </w:p>
        </w:tc>
        <w:tc>
          <w:tcPr>
            <w:tcW w:w="1701" w:type="dxa"/>
            <w:vMerge/>
            <w:vAlign w:val="center"/>
          </w:tcPr>
          <w:p w:rsidR="0017125E" w:rsidRPr="0041705A" w:rsidRDefault="0017125E" w:rsidP="00AF5FC0">
            <w:pPr>
              <w:jc w:val="center"/>
              <w:rPr>
                <w:color w:val="000000"/>
                <w:szCs w:val="21"/>
              </w:rPr>
            </w:pPr>
          </w:p>
        </w:tc>
        <w:tc>
          <w:tcPr>
            <w:tcW w:w="3616" w:type="dxa"/>
            <w:vAlign w:val="center"/>
          </w:tcPr>
          <w:p w:rsidR="0017125E" w:rsidRPr="0041705A" w:rsidDel="009405BE" w:rsidRDefault="0017125E" w:rsidP="000B00DF">
            <w:pPr>
              <w:jc w:val="center"/>
              <w:rPr>
                <w:color w:val="000000"/>
                <w:szCs w:val="21"/>
              </w:rPr>
            </w:pPr>
            <w:r w:rsidRPr="0041705A">
              <w:rPr>
                <w:szCs w:val="21"/>
              </w:rPr>
              <w:t>二期：</w:t>
            </w:r>
            <w:r w:rsidR="000B00DF">
              <w:rPr>
                <w:rFonts w:hint="eastAsia"/>
                <w:szCs w:val="21"/>
              </w:rPr>
              <w:t>1</w:t>
            </w:r>
            <w:r w:rsidRPr="0041705A">
              <w:rPr>
                <w:szCs w:val="21"/>
              </w:rPr>
              <w:t>25</w:t>
            </w:r>
          </w:p>
        </w:tc>
      </w:tr>
    </w:tbl>
    <w:p w:rsidR="00F671D8" w:rsidRPr="00FB5337" w:rsidRDefault="00F671D8" w:rsidP="00806465">
      <w:pPr>
        <w:pStyle w:val="3"/>
        <w:keepNext w:val="0"/>
        <w:widowControl/>
        <w:numPr>
          <w:ilvl w:val="2"/>
          <w:numId w:val="0"/>
        </w:numPr>
        <w:tabs>
          <w:tab w:val="left" w:pos="720"/>
        </w:tabs>
        <w:spacing w:beforeLines="100" w:before="312" w:after="0" w:line="360" w:lineRule="auto"/>
        <w:rPr>
          <w:rFonts w:eastAsia="宋体"/>
          <w:snapToGrid w:val="0"/>
          <w:color w:val="000000"/>
        </w:rPr>
      </w:pPr>
      <w:r w:rsidRPr="00FB5337">
        <w:rPr>
          <w:rFonts w:eastAsia="宋体" w:hint="eastAsia"/>
          <w:snapToGrid w:val="0"/>
          <w:color w:val="000000"/>
        </w:rPr>
        <w:t>4</w:t>
      </w:r>
      <w:r w:rsidRPr="00FB5337">
        <w:rPr>
          <w:rFonts w:eastAsia="宋体"/>
          <w:snapToGrid w:val="0"/>
          <w:color w:val="000000"/>
        </w:rPr>
        <w:t>.1.</w:t>
      </w:r>
      <w:r w:rsidR="00184AB7">
        <w:rPr>
          <w:rFonts w:eastAsia="宋体" w:hint="eastAsia"/>
          <w:snapToGrid w:val="0"/>
          <w:color w:val="000000"/>
        </w:rPr>
        <w:t>4</w:t>
      </w:r>
      <w:r w:rsidR="00184AB7" w:rsidRPr="00FB5337">
        <w:rPr>
          <w:rFonts w:eastAsia="宋体" w:hint="eastAsia"/>
          <w:snapToGrid w:val="0"/>
          <w:color w:val="000000"/>
        </w:rPr>
        <w:t xml:space="preserve"> </w:t>
      </w:r>
      <w:proofErr w:type="gramStart"/>
      <w:r w:rsidRPr="00FB5337">
        <w:rPr>
          <w:rFonts w:eastAsia="宋体"/>
          <w:snapToGrid w:val="0"/>
          <w:color w:val="000000"/>
        </w:rPr>
        <w:t>建设项目四置情况</w:t>
      </w:r>
      <w:proofErr w:type="gramEnd"/>
      <w:r w:rsidRPr="00FB5337">
        <w:rPr>
          <w:rFonts w:eastAsia="宋体"/>
          <w:snapToGrid w:val="0"/>
          <w:color w:val="000000"/>
        </w:rPr>
        <w:t>、总平面布置图</w:t>
      </w:r>
    </w:p>
    <w:p w:rsidR="00F671D8" w:rsidRPr="00FB5337" w:rsidRDefault="00560F91" w:rsidP="00806465">
      <w:pPr>
        <w:pStyle w:val="a0"/>
        <w:adjustRightInd/>
        <w:spacing w:beforeLines="50" w:before="156" w:line="360" w:lineRule="auto"/>
        <w:ind w:firstLine="0"/>
        <w:outlineLvl w:val="3"/>
        <w:rPr>
          <w:b/>
          <w:color w:val="000000"/>
          <w:sz w:val="24"/>
        </w:rPr>
      </w:pPr>
      <w:r w:rsidRPr="00FB5337">
        <w:rPr>
          <w:rFonts w:hint="eastAsia"/>
          <w:b/>
          <w:color w:val="000000"/>
          <w:sz w:val="24"/>
        </w:rPr>
        <w:t>4</w:t>
      </w:r>
      <w:r w:rsidR="00F671D8" w:rsidRPr="00FB5337">
        <w:rPr>
          <w:b/>
          <w:color w:val="000000"/>
          <w:sz w:val="24"/>
        </w:rPr>
        <w:t>.1.</w:t>
      </w:r>
      <w:r w:rsidR="00184AB7">
        <w:rPr>
          <w:rFonts w:hint="eastAsia"/>
          <w:b/>
          <w:color w:val="000000"/>
          <w:sz w:val="24"/>
        </w:rPr>
        <w:t>4</w:t>
      </w:r>
      <w:r w:rsidR="00F671D8" w:rsidRPr="00FB5337">
        <w:rPr>
          <w:b/>
          <w:color w:val="000000"/>
          <w:sz w:val="24"/>
        </w:rPr>
        <w:t>.1</w:t>
      </w:r>
      <w:r w:rsidR="00F671D8" w:rsidRPr="00FB5337">
        <w:rPr>
          <w:b/>
          <w:color w:val="000000"/>
          <w:sz w:val="24"/>
        </w:rPr>
        <w:t>建设项目</w:t>
      </w:r>
      <w:r w:rsidR="00F671D8" w:rsidRPr="00FB5337">
        <w:rPr>
          <w:rFonts w:hint="eastAsia"/>
          <w:b/>
          <w:color w:val="000000"/>
          <w:sz w:val="24"/>
        </w:rPr>
        <w:t>地理位置</w:t>
      </w:r>
    </w:p>
    <w:p w:rsidR="00F671D8" w:rsidRPr="00EB4C3F" w:rsidRDefault="00C67320" w:rsidP="00806465">
      <w:pPr>
        <w:pStyle w:val="a0"/>
        <w:adjustRightInd/>
        <w:spacing w:beforeLines="50" w:before="156" w:line="360" w:lineRule="auto"/>
        <w:ind w:firstLineChars="200" w:firstLine="480"/>
        <w:rPr>
          <w:rFonts w:asciiTheme="minorEastAsia" w:eastAsiaTheme="minorEastAsia" w:hAnsiTheme="minorEastAsia"/>
          <w:b/>
          <w:color w:val="000000"/>
          <w:sz w:val="24"/>
        </w:rPr>
      </w:pPr>
      <w:r>
        <w:rPr>
          <w:rFonts w:asciiTheme="minorEastAsia" w:eastAsiaTheme="minorEastAsia" w:hAnsiTheme="minorEastAsia" w:hint="eastAsia"/>
          <w:color w:val="000000"/>
          <w:sz w:val="24"/>
        </w:rPr>
        <w:t>本</w:t>
      </w:r>
      <w:r w:rsidR="00F671D8" w:rsidRPr="00EB4C3F">
        <w:rPr>
          <w:rFonts w:asciiTheme="minorEastAsia" w:eastAsiaTheme="minorEastAsia" w:hAnsiTheme="minorEastAsia" w:hint="eastAsia"/>
          <w:color w:val="000000"/>
          <w:sz w:val="24"/>
        </w:rPr>
        <w:t>项目</w:t>
      </w:r>
      <w:r>
        <w:rPr>
          <w:rFonts w:asciiTheme="minorEastAsia" w:eastAsiaTheme="minorEastAsia" w:hAnsiTheme="minorEastAsia" w:hint="eastAsia"/>
          <w:color w:val="000000"/>
          <w:sz w:val="24"/>
        </w:rPr>
        <w:t>拟建地点位于东莞东坑（乐昌）产业转移园内，厂区</w:t>
      </w:r>
      <w:r w:rsidR="00F671D8" w:rsidRPr="00EB4C3F">
        <w:rPr>
          <w:rFonts w:asciiTheme="minorEastAsia" w:eastAsiaTheme="minorEastAsia" w:hAnsiTheme="minorEastAsia" w:hint="eastAsia"/>
          <w:color w:val="000000"/>
          <w:sz w:val="24"/>
        </w:rPr>
        <w:t>中心地理坐标为：北纬：</w:t>
      </w:r>
      <w:r w:rsidRPr="0050736F">
        <w:rPr>
          <w:rFonts w:hint="eastAsia"/>
          <w:color w:val="000000"/>
          <w:sz w:val="24"/>
        </w:rPr>
        <w:t>北纬</w:t>
      </w:r>
      <w:r w:rsidRPr="0050736F">
        <w:rPr>
          <w:rFonts w:hint="eastAsia"/>
          <w:color w:val="000000"/>
          <w:sz w:val="24"/>
        </w:rPr>
        <w:t>25</w:t>
      </w:r>
      <w:r w:rsidRPr="0050736F">
        <w:rPr>
          <w:rFonts w:hint="eastAsia"/>
          <w:color w:val="000000"/>
          <w:sz w:val="24"/>
        </w:rPr>
        <w:t>°</w:t>
      </w:r>
      <w:r w:rsidRPr="0050736F">
        <w:rPr>
          <w:rFonts w:hint="eastAsia"/>
          <w:color w:val="000000"/>
          <w:sz w:val="24"/>
        </w:rPr>
        <w:t>08</w:t>
      </w:r>
      <w:r w:rsidRPr="0050736F">
        <w:rPr>
          <w:rFonts w:hint="eastAsia"/>
          <w:color w:val="000000"/>
          <w:sz w:val="24"/>
        </w:rPr>
        <w:t>′</w:t>
      </w:r>
      <w:r w:rsidRPr="0050736F">
        <w:rPr>
          <w:rFonts w:hint="eastAsia"/>
          <w:color w:val="000000"/>
          <w:sz w:val="24"/>
        </w:rPr>
        <w:t>14.86</w:t>
      </w:r>
      <w:r w:rsidRPr="0050736F">
        <w:rPr>
          <w:rFonts w:hint="eastAsia"/>
          <w:color w:val="000000"/>
          <w:sz w:val="24"/>
        </w:rPr>
        <w:t>，东经</w:t>
      </w:r>
      <w:r w:rsidRPr="0050736F">
        <w:rPr>
          <w:rFonts w:hint="eastAsia"/>
          <w:color w:val="000000"/>
          <w:sz w:val="24"/>
        </w:rPr>
        <w:t>113</w:t>
      </w:r>
      <w:r w:rsidRPr="0050736F">
        <w:rPr>
          <w:rFonts w:hint="eastAsia"/>
          <w:color w:val="000000"/>
          <w:sz w:val="24"/>
        </w:rPr>
        <w:t>°</w:t>
      </w:r>
      <w:r w:rsidRPr="0050736F">
        <w:rPr>
          <w:rFonts w:hint="eastAsia"/>
          <w:color w:val="000000"/>
          <w:sz w:val="24"/>
        </w:rPr>
        <w:t>24</w:t>
      </w:r>
      <w:r w:rsidRPr="0050736F">
        <w:rPr>
          <w:rFonts w:hint="eastAsia"/>
          <w:color w:val="000000"/>
          <w:sz w:val="24"/>
        </w:rPr>
        <w:t>′</w:t>
      </w:r>
      <w:r w:rsidRPr="0050736F">
        <w:rPr>
          <w:rFonts w:hint="eastAsia"/>
          <w:color w:val="000000"/>
          <w:sz w:val="24"/>
        </w:rPr>
        <w:t>16.50</w:t>
      </w:r>
      <w:r w:rsidRPr="0050736F">
        <w:rPr>
          <w:rFonts w:hint="eastAsia"/>
          <w:color w:val="000000"/>
          <w:sz w:val="24"/>
        </w:rPr>
        <w:t>″</w:t>
      </w:r>
      <w:r>
        <w:rPr>
          <w:rFonts w:asciiTheme="minorEastAsia" w:eastAsiaTheme="minorEastAsia" w:hAnsiTheme="minorEastAsia" w:hint="eastAsia"/>
          <w:color w:val="000000"/>
          <w:sz w:val="24"/>
        </w:rPr>
        <w:t>。地理位置优越，</w:t>
      </w:r>
      <w:r>
        <w:rPr>
          <w:rFonts w:hint="eastAsia"/>
          <w:sz w:val="24"/>
        </w:rPr>
        <w:t>地势平坦，交通运输方便</w:t>
      </w:r>
      <w:r>
        <w:rPr>
          <w:rFonts w:asciiTheme="minorEastAsia" w:eastAsiaTheme="minorEastAsia" w:hAnsiTheme="minorEastAsia" w:hint="eastAsia"/>
          <w:color w:val="000000"/>
          <w:sz w:val="24"/>
        </w:rPr>
        <w:t>，供水、供电等配套设施完善。</w:t>
      </w:r>
      <w:r w:rsidR="00F671D8" w:rsidRPr="00EB4C3F">
        <w:rPr>
          <w:rFonts w:asciiTheme="minorEastAsia" w:eastAsiaTheme="minorEastAsia" w:hAnsiTheme="minorEastAsia" w:hint="eastAsia"/>
          <w:color w:val="000000"/>
          <w:sz w:val="24"/>
        </w:rPr>
        <w:t>建设项目地理位置见图</w:t>
      </w:r>
      <w:r w:rsidR="001D69FD" w:rsidRPr="00EB4C3F">
        <w:rPr>
          <w:rFonts w:asciiTheme="minorEastAsia" w:eastAsiaTheme="minorEastAsia" w:hAnsiTheme="minorEastAsia" w:hint="eastAsia"/>
          <w:color w:val="000000"/>
          <w:sz w:val="24"/>
        </w:rPr>
        <w:t>4.1</w:t>
      </w:r>
      <w:r w:rsidR="00F671D8" w:rsidRPr="00EB4C3F">
        <w:rPr>
          <w:rFonts w:asciiTheme="minorEastAsia" w:eastAsiaTheme="minorEastAsia" w:hAnsiTheme="minorEastAsia" w:hint="eastAsia"/>
          <w:color w:val="000000"/>
          <w:sz w:val="24"/>
        </w:rPr>
        <w:t>-1。</w:t>
      </w:r>
    </w:p>
    <w:p w:rsidR="00F671D8" w:rsidRPr="00FB5337" w:rsidRDefault="00F671D8" w:rsidP="009C4E21">
      <w:pPr>
        <w:spacing w:line="360" w:lineRule="auto"/>
        <w:jc w:val="center"/>
        <w:rPr>
          <w:noProof/>
        </w:rPr>
        <w:sectPr w:rsidR="00F671D8" w:rsidRPr="00FB5337" w:rsidSect="001B5A28">
          <w:pgSz w:w="11906" w:h="16838"/>
          <w:pgMar w:top="1440" w:right="1800" w:bottom="1440" w:left="1800" w:header="850" w:footer="992" w:gutter="0"/>
          <w:cols w:space="720"/>
          <w:docGrid w:type="lines" w:linePitch="312"/>
        </w:sectPr>
      </w:pPr>
    </w:p>
    <w:p w:rsidR="009C4E21" w:rsidRPr="00FB5337" w:rsidRDefault="001B5A28" w:rsidP="009C4E21">
      <w:pPr>
        <w:spacing w:line="360" w:lineRule="auto"/>
        <w:jc w:val="center"/>
        <w:rPr>
          <w:b/>
          <w:color w:val="000000"/>
          <w:sz w:val="24"/>
        </w:rPr>
      </w:pPr>
      <w:r>
        <w:rPr>
          <w:noProof/>
          <w:color w:val="000000"/>
          <w:sz w:val="24"/>
        </w:rPr>
        <w:lastRenderedPageBreak/>
        <mc:AlternateContent>
          <mc:Choice Requires="wps">
            <w:drawing>
              <wp:anchor distT="0" distB="0" distL="114300" distR="114300" simplePos="0" relativeHeight="251571200" behindDoc="0" locked="0" layoutInCell="1" allowOverlap="1" wp14:anchorId="2FBF4D3A" wp14:editId="590278E5">
                <wp:simplePos x="0" y="0"/>
                <wp:positionH relativeFrom="column">
                  <wp:posOffset>3081020</wp:posOffset>
                </wp:positionH>
                <wp:positionV relativeFrom="paragraph">
                  <wp:posOffset>1598295</wp:posOffset>
                </wp:positionV>
                <wp:extent cx="1114425" cy="323850"/>
                <wp:effectExtent l="0" t="0" r="333375" b="400050"/>
                <wp:wrapNone/>
                <wp:docPr id="152" name="AutoShape 17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4425" cy="323850"/>
                        </a:xfrm>
                        <a:prstGeom prst="wedgeRoundRectCallout">
                          <a:avLst>
                            <a:gd name="adj1" fmla="val 72565"/>
                            <a:gd name="adj2" fmla="val 156667"/>
                            <a:gd name="adj3" fmla="val 16667"/>
                          </a:avLst>
                        </a:prstGeom>
                        <a:solidFill>
                          <a:schemeClr val="accent6">
                            <a:lumMod val="20000"/>
                            <a:lumOff val="80000"/>
                          </a:schemeClr>
                        </a:solidFill>
                        <a:ln w="9525">
                          <a:solidFill>
                            <a:srgbClr val="E5DFEC"/>
                          </a:solidFill>
                          <a:miter lim="800000"/>
                          <a:headEnd/>
                          <a:tailEnd/>
                        </a:ln>
                      </wps:spPr>
                      <wps:txbx>
                        <w:txbxContent>
                          <w:p w:rsidR="001B5A28" w:rsidRPr="004C7845" w:rsidRDefault="001B5A28" w:rsidP="009C52F7">
                            <w:pPr>
                              <w:jc w:val="center"/>
                              <w:rPr>
                                <w:b/>
                              </w:rPr>
                            </w:pPr>
                            <w:r w:rsidRPr="004C7845">
                              <w:rPr>
                                <w:rFonts w:hint="eastAsia"/>
                                <w:b/>
                              </w:rPr>
                              <w:t>项目所在地</w:t>
                            </w:r>
                            <w:r>
                              <w:rPr>
                                <w:rFonts w:hint="eastAsia"/>
                                <w:b/>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15" o:spid="_x0000_s1085" type="#_x0000_t62" style="position:absolute;left:0;text-align:left;margin-left:242.6pt;margin-top:125.85pt;width:87.75pt;height:25.5pt;z-index:25157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" adj="26474,44640" fillcolor="#fde9d9 [665]" strokecolor="#e5dfec">
                <v:textbox>
                  <w:txbxContent>
                    <w:p w:rsidR="001B5A28" w:rsidRPr="004C7845" w:rsidRDefault="001B5A28" w:rsidP="009C52F7">
                      <w:pPr>
                        <w:jc w:val="center"/>
                        <w:rPr>
                          <w:b/>
                        </w:rPr>
                      </w:pPr>
                      <w:r w:rsidRPr="004C7845">
                        <w:rPr>
                          <w:rFonts w:hint="eastAsia"/>
                          <w:b/>
                        </w:rPr>
                        <w:t>项目所在地</w:t>
                      </w:r>
                      <w:r>
                        <w:rPr>
                          <w:rFonts w:hint="eastAsia"/>
                          <w:b/>
                        </w:rPr>
                        <w:t xml:space="preserve">    </w:t>
                      </w:r>
                    </w:p>
                  </w:txbxContent>
                </v:textbox>
              </v:shape>
            </w:pict>
          </mc:Fallback>
        </mc:AlternateContent>
      </w:r>
      <w:r w:rsidR="000B00DF">
        <w:rPr>
          <w:noProof/>
        </w:rPr>
        <w:drawing>
          <wp:anchor distT="0" distB="0" distL="114300" distR="114300" simplePos="0" relativeHeight="251790336" behindDoc="0" locked="0" layoutInCell="1" allowOverlap="1" wp14:anchorId="4EE4C654" wp14:editId="399955E3">
            <wp:simplePos x="0" y="0"/>
            <wp:positionH relativeFrom="column">
              <wp:posOffset>6935470</wp:posOffset>
            </wp:positionH>
            <wp:positionV relativeFrom="paragraph">
              <wp:posOffset>63129</wp:posOffset>
            </wp:positionV>
            <wp:extent cx="724535" cy="885825"/>
            <wp:effectExtent l="0" t="0" r="0" b="9525"/>
            <wp:wrapNone/>
            <wp:docPr id="1819" name="图片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724535" cy="885825"/>
                    </a:xfrm>
                    <a:prstGeom prst="rect">
                      <a:avLst/>
                    </a:prstGeom>
                  </pic:spPr>
                </pic:pic>
              </a:graphicData>
            </a:graphic>
            <wp14:sizeRelH relativeFrom="margin">
              <wp14:pctWidth>0</wp14:pctWidth>
            </wp14:sizeRelH>
            <wp14:sizeRelV relativeFrom="margin">
              <wp14:pctHeight>0</wp14:pctHeight>
            </wp14:sizeRelV>
          </wp:anchor>
        </w:drawing>
      </w:r>
      <w:r w:rsidR="00E644D8">
        <w:rPr>
          <w:noProof/>
        </w:rPr>
        <w:drawing>
          <wp:inline distT="0" distB="0" distL="0" distR="0" wp14:anchorId="4A80C958" wp14:editId="49B913AE">
            <wp:extent cx="6491942" cy="4834393"/>
            <wp:effectExtent l="0" t="0" r="4445" b="4445"/>
            <wp:docPr id="1815" name="图片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489439" cy="4832529"/>
                    </a:xfrm>
                    <a:prstGeom prst="rect">
                      <a:avLst/>
                    </a:prstGeom>
                  </pic:spPr>
                </pic:pic>
              </a:graphicData>
            </a:graphic>
          </wp:inline>
        </w:drawing>
      </w:r>
    </w:p>
    <w:p w:rsidR="009C4E21" w:rsidRPr="00FB5337" w:rsidRDefault="009C4E21" w:rsidP="009C4E21">
      <w:pPr>
        <w:spacing w:line="360" w:lineRule="auto"/>
        <w:ind w:firstLineChars="200" w:firstLine="420"/>
        <w:jc w:val="center"/>
        <w:rPr>
          <w:color w:val="000000"/>
          <w:szCs w:val="21"/>
        </w:rPr>
      </w:pPr>
      <w:r w:rsidRPr="00FB5337">
        <w:rPr>
          <w:rFonts w:hint="eastAsia"/>
          <w:color w:val="000000"/>
          <w:szCs w:val="21"/>
        </w:rPr>
        <w:t>图</w:t>
      </w:r>
      <w:r w:rsidR="001D69FD">
        <w:rPr>
          <w:rFonts w:hint="eastAsia"/>
          <w:color w:val="000000"/>
          <w:szCs w:val="21"/>
        </w:rPr>
        <w:t>4.</w:t>
      </w:r>
      <w:r w:rsidRPr="00FB5337">
        <w:rPr>
          <w:rFonts w:hint="eastAsia"/>
          <w:color w:val="000000"/>
          <w:szCs w:val="21"/>
        </w:rPr>
        <w:t xml:space="preserve">1-1  </w:t>
      </w:r>
      <w:r w:rsidRPr="00FB5337">
        <w:rPr>
          <w:rFonts w:hint="eastAsia"/>
          <w:color w:val="000000"/>
          <w:szCs w:val="21"/>
        </w:rPr>
        <w:t>项目地理位置图</w:t>
      </w:r>
    </w:p>
    <w:p w:rsidR="00F671D8" w:rsidRPr="00FB5337" w:rsidRDefault="00F671D8" w:rsidP="009C4E21">
      <w:pPr>
        <w:spacing w:line="360" w:lineRule="auto"/>
        <w:ind w:firstLineChars="200" w:firstLine="420"/>
        <w:jc w:val="center"/>
        <w:rPr>
          <w:noProof/>
        </w:rPr>
        <w:sectPr w:rsidR="00F671D8" w:rsidRPr="00FB5337" w:rsidSect="000B00DF">
          <w:pgSz w:w="16838" w:h="11906" w:orient="landscape"/>
          <w:pgMar w:top="1800" w:right="1440" w:bottom="1800" w:left="1440" w:header="1191" w:footer="1332" w:gutter="0"/>
          <w:cols w:space="720"/>
          <w:docGrid w:type="lines" w:linePitch="312"/>
        </w:sectPr>
      </w:pPr>
    </w:p>
    <w:p w:rsidR="00F671D8" w:rsidRPr="00FB5337" w:rsidRDefault="00F671D8" w:rsidP="00F671D8">
      <w:pPr>
        <w:pStyle w:val="a0"/>
        <w:adjustRightInd/>
        <w:spacing w:line="360" w:lineRule="auto"/>
        <w:ind w:firstLine="0"/>
        <w:outlineLvl w:val="3"/>
        <w:rPr>
          <w:b/>
          <w:color w:val="000000"/>
          <w:sz w:val="24"/>
        </w:rPr>
      </w:pPr>
      <w:r w:rsidRPr="00FB5337">
        <w:rPr>
          <w:rFonts w:hint="eastAsia"/>
          <w:b/>
          <w:color w:val="000000"/>
          <w:sz w:val="24"/>
        </w:rPr>
        <w:lastRenderedPageBreak/>
        <w:t>4</w:t>
      </w:r>
      <w:r w:rsidRPr="00FB5337">
        <w:rPr>
          <w:b/>
          <w:color w:val="000000"/>
          <w:sz w:val="24"/>
        </w:rPr>
        <w:t>.1.</w:t>
      </w:r>
      <w:r w:rsidR="00C67320">
        <w:rPr>
          <w:rFonts w:hint="eastAsia"/>
          <w:b/>
          <w:color w:val="000000"/>
          <w:sz w:val="24"/>
        </w:rPr>
        <w:t>4</w:t>
      </w:r>
      <w:r w:rsidRPr="00FB5337">
        <w:rPr>
          <w:b/>
          <w:color w:val="000000"/>
          <w:sz w:val="24"/>
        </w:rPr>
        <w:t>.</w:t>
      </w:r>
      <w:r w:rsidRPr="00FB5337">
        <w:rPr>
          <w:rFonts w:hint="eastAsia"/>
          <w:b/>
          <w:color w:val="000000"/>
          <w:sz w:val="24"/>
        </w:rPr>
        <w:t>2</w:t>
      </w:r>
      <w:proofErr w:type="gramStart"/>
      <w:r w:rsidRPr="00FB5337">
        <w:rPr>
          <w:b/>
          <w:color w:val="000000"/>
          <w:sz w:val="24"/>
        </w:rPr>
        <w:t>建设项目四置情况</w:t>
      </w:r>
      <w:proofErr w:type="gramEnd"/>
    </w:p>
    <w:p w:rsidR="00F671D8" w:rsidRDefault="00C67320" w:rsidP="003F0AA2">
      <w:pPr>
        <w:spacing w:beforeLines="50" w:before="156" w:line="360" w:lineRule="auto"/>
        <w:ind w:firstLineChars="200" w:firstLine="480"/>
        <w:rPr>
          <w:color w:val="000000"/>
          <w:sz w:val="24"/>
        </w:rPr>
      </w:pPr>
      <w:r>
        <w:rPr>
          <w:rFonts w:asciiTheme="minorEastAsia" w:eastAsiaTheme="minorEastAsia" w:hAnsiTheme="minorEastAsia" w:hint="eastAsia"/>
          <w:color w:val="000000"/>
          <w:sz w:val="24"/>
        </w:rPr>
        <w:t>项目选址远离居民区，厂区北</w:t>
      </w:r>
      <w:r w:rsidR="0089676F">
        <w:rPr>
          <w:rFonts w:asciiTheme="minorEastAsia" w:eastAsiaTheme="minorEastAsia" w:hAnsiTheme="minorEastAsia" w:hint="eastAsia"/>
          <w:color w:val="000000"/>
          <w:sz w:val="24"/>
        </w:rPr>
        <w:t>面为</w:t>
      </w:r>
      <w:r w:rsidR="00470FC3" w:rsidRPr="00470FC3">
        <w:rPr>
          <w:rFonts w:asciiTheme="minorEastAsia" w:eastAsiaTheme="minorEastAsia" w:hAnsiTheme="minorEastAsia" w:hint="eastAsia"/>
          <w:color w:val="000000"/>
          <w:sz w:val="24"/>
        </w:rPr>
        <w:t>华盛机械塑胶制品厂</w:t>
      </w:r>
      <w:r w:rsidR="00470FC3">
        <w:rPr>
          <w:rFonts w:asciiTheme="minorEastAsia" w:eastAsiaTheme="minorEastAsia" w:hAnsiTheme="minorEastAsia" w:hint="eastAsia"/>
          <w:color w:val="000000"/>
          <w:sz w:val="24"/>
        </w:rPr>
        <w:t>，</w:t>
      </w:r>
      <w:r w:rsidR="00810EE6">
        <w:rPr>
          <w:rFonts w:asciiTheme="minorEastAsia" w:eastAsiaTheme="minorEastAsia" w:hAnsiTheme="minorEastAsia" w:hint="eastAsia"/>
          <w:color w:val="000000"/>
          <w:sz w:val="24"/>
        </w:rPr>
        <w:t>南面为乐昌市联丰科技有限公司，</w:t>
      </w:r>
      <w:r w:rsidR="00470FC3">
        <w:rPr>
          <w:rFonts w:asciiTheme="minorEastAsia" w:eastAsiaTheme="minorEastAsia" w:hAnsiTheme="minorEastAsia" w:hint="eastAsia"/>
          <w:color w:val="000000"/>
          <w:sz w:val="24"/>
        </w:rPr>
        <w:t>西面为</w:t>
      </w:r>
      <w:r w:rsidR="00470FC3" w:rsidRPr="00470FC3">
        <w:rPr>
          <w:rFonts w:asciiTheme="minorEastAsia" w:eastAsiaTheme="minorEastAsia" w:hAnsiTheme="minorEastAsia" w:hint="eastAsia"/>
          <w:color w:val="000000"/>
          <w:sz w:val="24"/>
        </w:rPr>
        <w:t>乐昌市鸿鑫机械设备有限公司</w:t>
      </w:r>
      <w:r w:rsidR="00470FC3">
        <w:rPr>
          <w:rFonts w:asciiTheme="minorEastAsia" w:eastAsiaTheme="minorEastAsia" w:hAnsiTheme="minorEastAsia" w:hint="eastAsia"/>
          <w:color w:val="000000"/>
          <w:sz w:val="24"/>
        </w:rPr>
        <w:t>，</w:t>
      </w:r>
      <w:proofErr w:type="gramStart"/>
      <w:r w:rsidR="00810EE6">
        <w:rPr>
          <w:rFonts w:asciiTheme="minorEastAsia" w:eastAsiaTheme="minorEastAsia" w:hAnsiTheme="minorEastAsia" w:hint="eastAsia"/>
          <w:color w:val="000000"/>
          <w:sz w:val="24"/>
        </w:rPr>
        <w:t>东面为</w:t>
      </w:r>
      <w:proofErr w:type="gramEnd"/>
      <w:r w:rsidR="00810EE6">
        <w:rPr>
          <w:rFonts w:asciiTheme="minorEastAsia" w:eastAsiaTheme="minorEastAsia" w:hAnsiTheme="minorEastAsia" w:hint="eastAsia"/>
          <w:color w:val="000000"/>
          <w:sz w:val="24"/>
        </w:rPr>
        <w:t>空地</w:t>
      </w:r>
      <w:r w:rsidR="00810EE6" w:rsidRPr="00FB5337">
        <w:rPr>
          <w:rFonts w:hint="eastAsia"/>
          <w:color w:val="000000"/>
          <w:sz w:val="24"/>
        </w:rPr>
        <w:t>。</w:t>
      </w:r>
      <w:r w:rsidR="0089676F">
        <w:rPr>
          <w:rFonts w:asciiTheme="minorEastAsia" w:eastAsiaTheme="minorEastAsia" w:hAnsiTheme="minorEastAsia" w:hint="eastAsia"/>
          <w:color w:val="000000"/>
          <w:sz w:val="24"/>
        </w:rPr>
        <w:t>项目四至图</w:t>
      </w:r>
      <w:r w:rsidR="00F671D8" w:rsidRPr="00FB5337">
        <w:rPr>
          <w:color w:val="000000"/>
          <w:sz w:val="24"/>
        </w:rPr>
        <w:t>见图</w:t>
      </w:r>
      <w:r w:rsidR="001D69FD">
        <w:rPr>
          <w:rFonts w:hint="eastAsia"/>
          <w:color w:val="000000"/>
          <w:sz w:val="24"/>
        </w:rPr>
        <w:t>4</w:t>
      </w:r>
      <w:r w:rsidR="00F671D8" w:rsidRPr="00FB5337">
        <w:rPr>
          <w:color w:val="000000"/>
          <w:sz w:val="24"/>
        </w:rPr>
        <w:t>.1-</w:t>
      </w:r>
      <w:r w:rsidR="00F671D8" w:rsidRPr="00FB5337">
        <w:rPr>
          <w:rFonts w:hint="eastAsia"/>
          <w:color w:val="000000"/>
          <w:sz w:val="24"/>
        </w:rPr>
        <w:t>2</w:t>
      </w:r>
      <w:r w:rsidR="006E4997">
        <w:rPr>
          <w:rFonts w:hint="eastAsia"/>
          <w:color w:val="000000"/>
          <w:sz w:val="24"/>
        </w:rPr>
        <w:t>，四至卫星图见图</w:t>
      </w:r>
      <w:r w:rsidR="006E4997">
        <w:rPr>
          <w:rFonts w:hint="eastAsia"/>
          <w:color w:val="000000"/>
          <w:sz w:val="24"/>
        </w:rPr>
        <w:t>4.1-3</w:t>
      </w:r>
      <w:r w:rsidR="00F671D8" w:rsidRPr="00FB5337">
        <w:rPr>
          <w:color w:val="000000"/>
          <w:sz w:val="24"/>
        </w:rPr>
        <w:t>。</w:t>
      </w:r>
    </w:p>
    <w:tbl>
      <w:tblPr>
        <w:tblStyle w:val="afffffffffffffff9"/>
        <w:tblW w:w="8368" w:type="dxa"/>
        <w:jc w:val="center"/>
        <w:tblLayout w:type="fixed"/>
        <w:tblLook w:val="04A0" w:firstRow="1" w:lastRow="0" w:firstColumn="1" w:lastColumn="0" w:noHBand="0" w:noVBand="1"/>
      </w:tblPr>
      <w:tblGrid>
        <w:gridCol w:w="4184"/>
        <w:gridCol w:w="4184"/>
      </w:tblGrid>
      <w:tr w:rsidR="00810EE6" w:rsidRPr="00B03EAA" w:rsidTr="009D6C61">
        <w:trPr>
          <w:jc w:val="center"/>
        </w:trPr>
        <w:tc>
          <w:tcPr>
            <w:tcW w:w="4184" w:type="dxa"/>
          </w:tcPr>
          <w:p w:rsidR="00810EE6" w:rsidRPr="00B03EAA" w:rsidRDefault="00810EE6" w:rsidP="009D6C61">
            <w:pPr>
              <w:pStyle w:val="affffffffffffffffb"/>
              <w:spacing w:line="240" w:lineRule="auto"/>
              <w:rPr>
                <w:b w:val="0"/>
                <w:color w:val="000000" w:themeColor="text1"/>
                <w:sz w:val="21"/>
                <w:szCs w:val="21"/>
              </w:rPr>
            </w:pPr>
            <w:r>
              <w:rPr>
                <w:noProof/>
                <w:color w:val="000000"/>
              </w:rPr>
              <w:drawing>
                <wp:inline distT="0" distB="0" distL="0" distR="0" wp14:anchorId="5C34C477" wp14:editId="6F61E34B">
                  <wp:extent cx="2377440" cy="2242268"/>
                  <wp:effectExtent l="0" t="0" r="3810" b="5715"/>
                  <wp:docPr id="1829" name="图片 1829" descr="C:\Users\ADMINI~1\AppData\Local\Temp\WeChat Files\b6bc3d844101e2875a717662dd31ca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DMINI~1\AppData\Local\Temp\WeChat Files\b6bc3d844101e2875a717662dd31cac.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6247" t="-1" b="65586"/>
                          <a:stretch/>
                        </pic:blipFill>
                        <pic:spPr bwMode="auto">
                          <a:xfrm>
                            <a:off x="0" y="0"/>
                            <a:ext cx="2374513" cy="2239508"/>
                          </a:xfrm>
                          <a:prstGeom prst="rect">
                            <a:avLst/>
                          </a:prstGeom>
                          <a:noFill/>
                          <a:ln>
                            <a:noFill/>
                          </a:ln>
                          <a:extLst>
                            <a:ext uri="{53640926-AAD7-44D8-BBD7-CCE9431645EC}">
                              <a14:shadowObscured xmlns:a14="http://schemas.microsoft.com/office/drawing/2010/main"/>
                            </a:ext>
                          </a:extLst>
                        </pic:spPr>
                      </pic:pic>
                    </a:graphicData>
                  </a:graphic>
                </wp:inline>
              </w:drawing>
            </w:r>
          </w:p>
          <w:p w:rsidR="00810EE6" w:rsidRPr="00B03EAA" w:rsidRDefault="00810EE6" w:rsidP="009D6C61">
            <w:pPr>
              <w:pStyle w:val="affffffffffffffffb"/>
              <w:spacing w:line="240" w:lineRule="auto"/>
              <w:rPr>
                <w:b w:val="0"/>
                <w:color w:val="000000" w:themeColor="text1"/>
                <w:sz w:val="21"/>
                <w:szCs w:val="21"/>
              </w:rPr>
            </w:pPr>
            <w:r w:rsidRPr="00B03EAA">
              <w:rPr>
                <w:b w:val="0"/>
                <w:color w:val="000000" w:themeColor="text1"/>
                <w:sz w:val="21"/>
                <w:szCs w:val="21"/>
              </w:rPr>
              <w:t>项目东面</w:t>
            </w:r>
            <w:r>
              <w:rPr>
                <w:rFonts w:hint="eastAsia"/>
                <w:b w:val="0"/>
                <w:color w:val="000000" w:themeColor="text1"/>
                <w:sz w:val="21"/>
                <w:szCs w:val="21"/>
              </w:rPr>
              <w:t>空地</w:t>
            </w:r>
          </w:p>
        </w:tc>
        <w:tc>
          <w:tcPr>
            <w:tcW w:w="4184" w:type="dxa"/>
          </w:tcPr>
          <w:p w:rsidR="00810EE6" w:rsidRPr="00810EE6" w:rsidRDefault="00810EE6" w:rsidP="009D6C61">
            <w:pPr>
              <w:pStyle w:val="affffffffffffffffb"/>
              <w:spacing w:line="240" w:lineRule="auto"/>
              <w:rPr>
                <w:b w:val="0"/>
                <w:color w:val="000000" w:themeColor="text1"/>
                <w:sz w:val="21"/>
                <w:szCs w:val="21"/>
              </w:rPr>
            </w:pPr>
            <w:r>
              <w:rPr>
                <w:noProof/>
                <w:color w:val="000000"/>
              </w:rPr>
              <w:drawing>
                <wp:inline distT="0" distB="0" distL="0" distR="0" wp14:anchorId="19599AD3" wp14:editId="1D955DC2">
                  <wp:extent cx="2441051" cy="2234317"/>
                  <wp:effectExtent l="0" t="0" r="0" b="0"/>
                  <wp:docPr id="1830" name="图片 1830" descr="E:\钟文婷的文件夹\xxxdeaday\环评报告书\长盛塑料\南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钟文婷的文件夹\xxxdeaday\环评报告书\长盛塑料\南面.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25903" t="16329" r="27862" b="8450"/>
                          <a:stretch/>
                        </pic:blipFill>
                        <pic:spPr bwMode="auto">
                          <a:xfrm>
                            <a:off x="0" y="0"/>
                            <a:ext cx="2438574" cy="2232050"/>
                          </a:xfrm>
                          <a:prstGeom prst="rect">
                            <a:avLst/>
                          </a:prstGeom>
                          <a:noFill/>
                          <a:ln>
                            <a:noFill/>
                          </a:ln>
                          <a:extLst>
                            <a:ext uri="{53640926-AAD7-44D8-BBD7-CCE9431645EC}">
                              <a14:shadowObscured xmlns:a14="http://schemas.microsoft.com/office/drawing/2010/main"/>
                            </a:ext>
                          </a:extLst>
                        </pic:spPr>
                      </pic:pic>
                    </a:graphicData>
                  </a:graphic>
                </wp:inline>
              </w:drawing>
            </w:r>
          </w:p>
          <w:p w:rsidR="00810EE6" w:rsidRPr="00B03EAA" w:rsidRDefault="00810EE6" w:rsidP="009D6C61">
            <w:pPr>
              <w:pStyle w:val="affffffffffffffffb"/>
              <w:spacing w:line="240" w:lineRule="auto"/>
              <w:rPr>
                <w:b w:val="0"/>
                <w:color w:val="000000" w:themeColor="text1"/>
                <w:sz w:val="21"/>
                <w:szCs w:val="21"/>
              </w:rPr>
            </w:pPr>
            <w:r w:rsidRPr="00B03EAA">
              <w:rPr>
                <w:b w:val="0"/>
                <w:color w:val="000000" w:themeColor="text1"/>
                <w:sz w:val="21"/>
                <w:szCs w:val="21"/>
              </w:rPr>
              <w:t>项目南面</w:t>
            </w:r>
            <w:r w:rsidRPr="00810EE6">
              <w:rPr>
                <w:rFonts w:hint="eastAsia"/>
                <w:b w:val="0"/>
                <w:color w:val="000000" w:themeColor="text1"/>
                <w:sz w:val="21"/>
                <w:szCs w:val="21"/>
              </w:rPr>
              <w:t>乐昌市联丰科技有限公司</w:t>
            </w:r>
          </w:p>
        </w:tc>
      </w:tr>
      <w:tr w:rsidR="00810EE6" w:rsidRPr="00B03EAA" w:rsidTr="009D6C61">
        <w:trPr>
          <w:jc w:val="center"/>
        </w:trPr>
        <w:tc>
          <w:tcPr>
            <w:tcW w:w="4184" w:type="dxa"/>
          </w:tcPr>
          <w:p w:rsidR="00810EE6" w:rsidRPr="00B03EAA" w:rsidRDefault="00810EE6" w:rsidP="00470FC3">
            <w:pPr>
              <w:pStyle w:val="affffffffffffffffb"/>
              <w:spacing w:beforeLines="50" w:before="156"/>
              <w:rPr>
                <w:b w:val="0"/>
                <w:color w:val="000000" w:themeColor="text1"/>
                <w:sz w:val="21"/>
                <w:szCs w:val="21"/>
              </w:rPr>
            </w:pPr>
            <w:r>
              <w:rPr>
                <w:noProof/>
                <w:color w:val="000000"/>
              </w:rPr>
              <w:drawing>
                <wp:inline distT="0" distB="0" distL="0" distR="0" wp14:anchorId="063A8B6F" wp14:editId="0F03DE65">
                  <wp:extent cx="2592125" cy="2711395"/>
                  <wp:effectExtent l="0" t="0" r="0" b="0"/>
                  <wp:docPr id="1831" name="图片 1831" descr="E:\钟文婷的文件夹\xxxdeaday\环评报告书\长盛塑料\西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钟文婷的文件夹\xxxdeaday\环评报告书\长盛塑料\西面.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2139" r="28765" b="8718"/>
                          <a:stretch/>
                        </pic:blipFill>
                        <pic:spPr bwMode="auto">
                          <a:xfrm>
                            <a:off x="0" y="0"/>
                            <a:ext cx="2589497" cy="2708646"/>
                          </a:xfrm>
                          <a:prstGeom prst="rect">
                            <a:avLst/>
                          </a:prstGeom>
                          <a:noFill/>
                          <a:ln>
                            <a:noFill/>
                          </a:ln>
                          <a:extLst>
                            <a:ext uri="{53640926-AAD7-44D8-BBD7-CCE9431645EC}">
                              <a14:shadowObscured xmlns:a14="http://schemas.microsoft.com/office/drawing/2010/main"/>
                            </a:ext>
                          </a:extLst>
                        </pic:spPr>
                      </pic:pic>
                    </a:graphicData>
                  </a:graphic>
                </wp:inline>
              </w:drawing>
            </w:r>
          </w:p>
          <w:p w:rsidR="00810EE6" w:rsidRPr="00B03EAA" w:rsidRDefault="00810EE6" w:rsidP="009D6C61">
            <w:pPr>
              <w:pStyle w:val="affffffffffffffffb"/>
              <w:spacing w:line="240" w:lineRule="auto"/>
              <w:rPr>
                <w:b w:val="0"/>
                <w:color w:val="000000" w:themeColor="text1"/>
                <w:sz w:val="21"/>
                <w:szCs w:val="21"/>
              </w:rPr>
            </w:pPr>
            <w:r w:rsidRPr="00B03EAA">
              <w:rPr>
                <w:b w:val="0"/>
                <w:color w:val="000000" w:themeColor="text1"/>
                <w:sz w:val="21"/>
                <w:szCs w:val="21"/>
              </w:rPr>
              <w:t>项目西面</w:t>
            </w:r>
            <w:r w:rsidRPr="00810EE6">
              <w:rPr>
                <w:rFonts w:hint="eastAsia"/>
                <w:b w:val="0"/>
                <w:color w:val="000000" w:themeColor="text1"/>
                <w:sz w:val="21"/>
                <w:szCs w:val="21"/>
              </w:rPr>
              <w:t>乐昌市鸿鑫机械设备有限公司</w:t>
            </w:r>
          </w:p>
        </w:tc>
        <w:tc>
          <w:tcPr>
            <w:tcW w:w="4184" w:type="dxa"/>
          </w:tcPr>
          <w:p w:rsidR="00810EE6" w:rsidRPr="00B03EAA" w:rsidRDefault="00810EE6" w:rsidP="00470FC3">
            <w:pPr>
              <w:pStyle w:val="affffffffffffffffb"/>
              <w:spacing w:beforeLines="50" w:before="156"/>
              <w:rPr>
                <w:b w:val="0"/>
                <w:color w:val="000000" w:themeColor="text1"/>
                <w:sz w:val="21"/>
                <w:szCs w:val="21"/>
              </w:rPr>
            </w:pPr>
            <w:r>
              <w:rPr>
                <w:noProof/>
                <w:color w:val="000000"/>
              </w:rPr>
              <w:drawing>
                <wp:inline distT="0" distB="0" distL="0" distR="0" wp14:anchorId="22777D98" wp14:editId="5D19ECD6">
                  <wp:extent cx="2362200" cy="2714625"/>
                  <wp:effectExtent l="0" t="0" r="0" b="9525"/>
                  <wp:docPr id="1832" name="图片 1832" descr="E:\钟文婷的文件夹\xxxdeaday\环评报告书\长盛塑料\北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钟文婷的文件夹\xxxdeaday\环评报告书\长盛塑料\北面.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259" t="8564" r="54517" b="4994"/>
                          <a:stretch/>
                        </pic:blipFill>
                        <pic:spPr bwMode="auto">
                          <a:xfrm>
                            <a:off x="0" y="0"/>
                            <a:ext cx="2359389" cy="2711395"/>
                          </a:xfrm>
                          <a:prstGeom prst="rect">
                            <a:avLst/>
                          </a:prstGeom>
                          <a:noFill/>
                          <a:ln>
                            <a:noFill/>
                          </a:ln>
                          <a:extLst>
                            <a:ext uri="{53640926-AAD7-44D8-BBD7-CCE9431645EC}">
                              <a14:shadowObscured xmlns:a14="http://schemas.microsoft.com/office/drawing/2010/main"/>
                            </a:ext>
                          </a:extLst>
                        </pic:spPr>
                      </pic:pic>
                    </a:graphicData>
                  </a:graphic>
                </wp:inline>
              </w:drawing>
            </w:r>
          </w:p>
          <w:p w:rsidR="00810EE6" w:rsidRPr="00B03EAA" w:rsidRDefault="00810EE6" w:rsidP="009D6C61">
            <w:pPr>
              <w:pStyle w:val="affffffffffffffffb"/>
              <w:spacing w:line="240" w:lineRule="auto"/>
              <w:rPr>
                <w:b w:val="0"/>
                <w:color w:val="000000" w:themeColor="text1"/>
                <w:sz w:val="21"/>
                <w:szCs w:val="21"/>
              </w:rPr>
            </w:pPr>
            <w:r w:rsidRPr="00B03EAA">
              <w:rPr>
                <w:b w:val="0"/>
                <w:color w:val="000000" w:themeColor="text1"/>
                <w:sz w:val="21"/>
                <w:szCs w:val="21"/>
              </w:rPr>
              <w:t>项目北面</w:t>
            </w:r>
            <w:r w:rsidRPr="00810EE6">
              <w:rPr>
                <w:rFonts w:hint="eastAsia"/>
                <w:b w:val="0"/>
                <w:color w:val="000000" w:themeColor="text1"/>
                <w:sz w:val="21"/>
                <w:szCs w:val="21"/>
              </w:rPr>
              <w:t>华盛机械塑胶制品厂</w:t>
            </w:r>
          </w:p>
        </w:tc>
      </w:tr>
    </w:tbl>
    <w:p w:rsidR="00810EE6" w:rsidRPr="00810EE6" w:rsidRDefault="00810EE6" w:rsidP="00470FC3">
      <w:pPr>
        <w:spacing w:beforeLines="50" w:before="156" w:line="360" w:lineRule="auto"/>
        <w:ind w:firstLine="420"/>
        <w:jc w:val="center"/>
        <w:rPr>
          <w:color w:val="000000"/>
          <w:sz w:val="24"/>
        </w:rPr>
      </w:pPr>
      <w:r w:rsidRPr="00810EE6">
        <w:rPr>
          <w:rFonts w:hint="eastAsia"/>
          <w:color w:val="000000" w:themeColor="text1"/>
        </w:rPr>
        <w:t>图</w:t>
      </w:r>
      <w:r w:rsidRPr="00810EE6">
        <w:rPr>
          <w:rFonts w:hint="eastAsia"/>
          <w:color w:val="000000" w:themeColor="text1"/>
        </w:rPr>
        <w:t xml:space="preserve">4.1-2  </w:t>
      </w:r>
      <w:r w:rsidRPr="00810EE6">
        <w:rPr>
          <w:rFonts w:hint="eastAsia"/>
          <w:color w:val="000000" w:themeColor="text1"/>
        </w:rPr>
        <w:t>项目四至图</w:t>
      </w:r>
    </w:p>
    <w:p w:rsidR="00C67320" w:rsidRPr="00FB5337" w:rsidRDefault="00C67320" w:rsidP="00806465">
      <w:pPr>
        <w:spacing w:beforeLines="50" w:before="156" w:line="360" w:lineRule="auto"/>
        <w:ind w:firstLineChars="200" w:firstLine="480"/>
        <w:rPr>
          <w:color w:val="000000"/>
          <w:sz w:val="24"/>
        </w:rPr>
        <w:sectPr w:rsidR="00C67320" w:rsidRPr="00FB5337" w:rsidSect="000A0E52">
          <w:pgSz w:w="11906" w:h="16838"/>
          <w:pgMar w:top="1440" w:right="1800" w:bottom="1440" w:left="1800" w:header="1191" w:footer="992" w:gutter="0"/>
          <w:cols w:space="720"/>
          <w:docGrid w:type="lines" w:linePitch="312"/>
        </w:sectPr>
      </w:pPr>
    </w:p>
    <w:p w:rsidR="00A8578B" w:rsidRPr="00FB5337" w:rsidRDefault="001C50B1" w:rsidP="009C4E21">
      <w:pPr>
        <w:spacing w:line="360" w:lineRule="auto"/>
        <w:ind w:firstLineChars="200" w:firstLine="420"/>
        <w:jc w:val="center"/>
        <w:rPr>
          <w:color w:val="000000"/>
          <w:szCs w:val="21"/>
        </w:rPr>
      </w:pPr>
      <w:r>
        <w:rPr>
          <w:noProof/>
        </w:rPr>
        <w:lastRenderedPageBreak/>
        <w:drawing>
          <wp:anchor distT="0" distB="0" distL="114300" distR="114300" simplePos="0" relativeHeight="251792384" behindDoc="0" locked="0" layoutInCell="1" allowOverlap="1" wp14:anchorId="469FA58F" wp14:editId="759F344A">
            <wp:simplePos x="0" y="0"/>
            <wp:positionH relativeFrom="column">
              <wp:posOffset>7491730</wp:posOffset>
            </wp:positionH>
            <wp:positionV relativeFrom="paragraph">
              <wp:posOffset>98425</wp:posOffset>
            </wp:positionV>
            <wp:extent cx="724535" cy="885825"/>
            <wp:effectExtent l="0" t="0" r="0" b="9525"/>
            <wp:wrapNone/>
            <wp:docPr id="1827" name="图片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724535" cy="885825"/>
                    </a:xfrm>
                    <a:prstGeom prst="rect">
                      <a:avLst/>
                    </a:prstGeom>
                  </pic:spPr>
                </pic:pic>
              </a:graphicData>
            </a:graphic>
            <wp14:sizeRelH relativeFrom="margin">
              <wp14:pctWidth>0</wp14:pctWidth>
            </wp14:sizeRelH>
            <wp14:sizeRelV relativeFrom="margin">
              <wp14:pctHeight>0</wp14:pctHeight>
            </wp14:sizeRelV>
          </wp:anchor>
        </w:drawing>
      </w:r>
      <w:r>
        <w:rPr>
          <w:noProof/>
          <w:szCs w:val="21"/>
        </w:rPr>
        <mc:AlternateContent>
          <mc:Choice Requires="wps">
            <w:drawing>
              <wp:anchor distT="0" distB="0" distL="114300" distR="114300" simplePos="0" relativeHeight="251583488" behindDoc="0" locked="0" layoutInCell="1" allowOverlap="1" wp14:anchorId="77A5F6D0" wp14:editId="34FA7430">
                <wp:simplePos x="0" y="0"/>
                <wp:positionH relativeFrom="column">
                  <wp:posOffset>4643120</wp:posOffset>
                </wp:positionH>
                <wp:positionV relativeFrom="paragraph">
                  <wp:posOffset>2420620</wp:posOffset>
                </wp:positionV>
                <wp:extent cx="1069340" cy="285115"/>
                <wp:effectExtent l="0" t="0" r="0" b="635"/>
                <wp:wrapNone/>
                <wp:docPr id="151" name="AutoShape 17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69340" cy="285115"/>
                        </a:xfrm>
                        <a:prstGeom prst="flowChartProcess">
                          <a:avLst/>
                        </a:prstGeom>
                        <a:noFill/>
                        <a:ln>
                          <a:noFill/>
                        </a:ln>
                        <a:effectLst/>
                        <a:extLst>
                          <a:ext uri="{909E8E84-426E-40DD-AFC4-6F175D3DCCD1}">
                            <a14:hiddenFill xmlns:a14="http://schemas.microsoft.com/office/drawing/2010/main">
                              <a:solidFill>
                                <a:srgbClr val="FDE9D9"/>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B5A28" w:rsidRPr="00CB2AD7" w:rsidRDefault="001B5A28" w:rsidP="00B156AF">
                            <w:pPr>
                              <w:jc w:val="center"/>
                              <w:rPr>
                                <w:b/>
                                <w:color w:val="F8F8F8"/>
                              </w:rPr>
                            </w:pPr>
                            <w:r w:rsidRPr="00CB2AD7">
                              <w:rPr>
                                <w:rFonts w:hint="eastAsia"/>
                                <w:b/>
                                <w:color w:val="F8F8F8"/>
                              </w:rPr>
                              <w:t>项目所在地</w:t>
                            </w:r>
                            <w:r w:rsidRPr="00CB2AD7">
                              <w:rPr>
                                <w:rFonts w:hint="eastAsia"/>
                                <w:b/>
                                <w:color w:val="F8F8F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9" coordsize="21600,21600" o:spt="109" path="m,l,21600r21600,l21600,xe">
                <v:stroke joinstyle="miter"/>
                <v:path gradientshapeok="t" o:connecttype="rect"/>
              </v:shapetype>
              <v:shape id="AutoShape 1727" o:spid="_x0000_s1086" type="#_x0000_t109" style="position:absolute;left:0;text-align:left;margin-left:365.6pt;margin-top:190.6pt;width:84.2pt;height:22.45pt;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" filled="f" fillcolor="#fde9d9" stroked="f">
                <v:textbox>
                  <w:txbxContent>
                    <w:p w:rsidR="001B5A28" w:rsidRPr="00CB2AD7" w:rsidRDefault="001B5A28" w:rsidP="00B156AF">
                      <w:pPr>
                        <w:jc w:val="center"/>
                        <w:rPr>
                          <w:b/>
                          <w:color w:val="F8F8F8"/>
                        </w:rPr>
                      </w:pPr>
                      <w:r w:rsidRPr="00CB2AD7">
                        <w:rPr>
                          <w:rFonts w:hint="eastAsia"/>
                          <w:b/>
                          <w:color w:val="F8F8F8"/>
                        </w:rPr>
                        <w:t>项目所在地</w:t>
                      </w:r>
                      <w:r w:rsidRPr="00CB2AD7">
                        <w:rPr>
                          <w:rFonts w:hint="eastAsia"/>
                          <w:b/>
                          <w:color w:val="F8F8F8"/>
                        </w:rPr>
                        <w:t xml:space="preserve">   </w:t>
                      </w:r>
                    </w:p>
                  </w:txbxContent>
                </v:textbox>
              </v:shape>
            </w:pict>
          </mc:Fallback>
        </mc:AlternateContent>
      </w:r>
      <w:r>
        <w:rPr>
          <w:noProof/>
        </w:rPr>
        <w:drawing>
          <wp:inline distT="0" distB="0" distL="0" distR="0" wp14:anchorId="07481B33" wp14:editId="74482B1F">
            <wp:extent cx="7572955" cy="4882101"/>
            <wp:effectExtent l="0" t="0" r="9525" b="0"/>
            <wp:docPr id="1826" name="图片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7574592" cy="4883156"/>
                    </a:xfrm>
                    <a:prstGeom prst="rect">
                      <a:avLst/>
                    </a:prstGeom>
                  </pic:spPr>
                </pic:pic>
              </a:graphicData>
            </a:graphic>
          </wp:inline>
        </w:drawing>
      </w:r>
    </w:p>
    <w:p w:rsidR="009C4E21" w:rsidRPr="00FB5337" w:rsidRDefault="009C4E21" w:rsidP="009C4E21">
      <w:pPr>
        <w:adjustRightInd w:val="0"/>
        <w:snapToGrid w:val="0"/>
        <w:spacing w:line="360" w:lineRule="auto"/>
        <w:jc w:val="center"/>
        <w:rPr>
          <w:szCs w:val="21"/>
        </w:rPr>
      </w:pPr>
      <w:r w:rsidRPr="00FB5337">
        <w:rPr>
          <w:rFonts w:hint="eastAsia"/>
          <w:szCs w:val="21"/>
        </w:rPr>
        <w:t>图</w:t>
      </w:r>
      <w:r w:rsidR="001D69FD">
        <w:rPr>
          <w:rFonts w:hint="eastAsia"/>
          <w:szCs w:val="21"/>
        </w:rPr>
        <w:t>4</w:t>
      </w:r>
      <w:r w:rsidRPr="00FB5337">
        <w:rPr>
          <w:rFonts w:hint="eastAsia"/>
          <w:szCs w:val="21"/>
        </w:rPr>
        <w:t>.1-</w:t>
      </w:r>
      <w:r w:rsidR="00810EE6">
        <w:rPr>
          <w:rFonts w:hint="eastAsia"/>
          <w:szCs w:val="21"/>
        </w:rPr>
        <w:t>3</w:t>
      </w:r>
      <w:r w:rsidR="00810EE6" w:rsidRPr="00FB5337">
        <w:rPr>
          <w:rFonts w:hint="eastAsia"/>
          <w:szCs w:val="21"/>
        </w:rPr>
        <w:t xml:space="preserve">  </w:t>
      </w:r>
      <w:r w:rsidRPr="00FB5337">
        <w:rPr>
          <w:rFonts w:hint="eastAsia"/>
          <w:szCs w:val="21"/>
        </w:rPr>
        <w:t>建设项目四至</w:t>
      </w:r>
      <w:r w:rsidR="004B4C8E">
        <w:rPr>
          <w:rFonts w:hint="eastAsia"/>
          <w:szCs w:val="21"/>
        </w:rPr>
        <w:t>卫星</w:t>
      </w:r>
      <w:r w:rsidRPr="00FB5337">
        <w:rPr>
          <w:rFonts w:hint="eastAsia"/>
          <w:szCs w:val="21"/>
        </w:rPr>
        <w:t>图</w:t>
      </w:r>
    </w:p>
    <w:p w:rsidR="00DD4830" w:rsidRPr="00FB5337" w:rsidRDefault="00DD4830" w:rsidP="009C4E21">
      <w:pPr>
        <w:adjustRightInd w:val="0"/>
        <w:snapToGrid w:val="0"/>
        <w:spacing w:line="360" w:lineRule="auto"/>
        <w:jc w:val="center"/>
        <w:rPr>
          <w:szCs w:val="21"/>
        </w:rPr>
        <w:sectPr w:rsidR="00DD4830" w:rsidRPr="00FB5337" w:rsidSect="001B5A28">
          <w:pgSz w:w="16838" w:h="11906" w:orient="landscape"/>
          <w:pgMar w:top="1800" w:right="1440" w:bottom="1800" w:left="1440" w:header="1191" w:footer="1332" w:gutter="0"/>
          <w:cols w:space="720"/>
          <w:docGrid w:type="lines" w:linePitch="312"/>
        </w:sectPr>
      </w:pPr>
    </w:p>
    <w:p w:rsidR="00F671D8" w:rsidRPr="00FB5337" w:rsidRDefault="00F671D8" w:rsidP="00F671D8">
      <w:pPr>
        <w:pStyle w:val="a0"/>
        <w:adjustRightInd/>
        <w:spacing w:line="360" w:lineRule="auto"/>
        <w:ind w:firstLine="0"/>
        <w:outlineLvl w:val="3"/>
        <w:rPr>
          <w:b/>
          <w:color w:val="000000"/>
          <w:sz w:val="24"/>
        </w:rPr>
      </w:pPr>
      <w:r w:rsidRPr="00FB5337">
        <w:rPr>
          <w:rFonts w:hint="eastAsia"/>
          <w:b/>
          <w:color w:val="000000"/>
          <w:sz w:val="24"/>
        </w:rPr>
        <w:lastRenderedPageBreak/>
        <w:t>4</w:t>
      </w:r>
      <w:r w:rsidRPr="00FB5337">
        <w:rPr>
          <w:b/>
          <w:color w:val="000000"/>
          <w:sz w:val="24"/>
        </w:rPr>
        <w:t>.1.</w:t>
      </w:r>
      <w:r w:rsidR="00C67320">
        <w:rPr>
          <w:rFonts w:hint="eastAsia"/>
          <w:b/>
          <w:color w:val="000000"/>
          <w:sz w:val="24"/>
        </w:rPr>
        <w:t>4</w:t>
      </w:r>
      <w:r w:rsidRPr="00FB5337">
        <w:rPr>
          <w:b/>
          <w:color w:val="000000"/>
          <w:sz w:val="24"/>
        </w:rPr>
        <w:t>.</w:t>
      </w:r>
      <w:r w:rsidRPr="00FB5337">
        <w:rPr>
          <w:rFonts w:hint="eastAsia"/>
          <w:b/>
          <w:color w:val="000000"/>
          <w:sz w:val="24"/>
        </w:rPr>
        <w:t>3</w:t>
      </w:r>
      <w:r w:rsidRPr="00FB5337">
        <w:rPr>
          <w:b/>
          <w:color w:val="000000"/>
          <w:sz w:val="24"/>
        </w:rPr>
        <w:t>平面布置图</w:t>
      </w:r>
    </w:p>
    <w:p w:rsidR="00F671D8" w:rsidRPr="00FB5337" w:rsidRDefault="00F671D8" w:rsidP="00806465">
      <w:pPr>
        <w:spacing w:beforeLines="50" w:before="156" w:line="360" w:lineRule="auto"/>
        <w:ind w:firstLineChars="200" w:firstLine="480"/>
        <w:rPr>
          <w:color w:val="000000"/>
          <w:sz w:val="24"/>
        </w:rPr>
      </w:pPr>
      <w:r w:rsidRPr="00FB5337">
        <w:rPr>
          <w:color w:val="000000"/>
          <w:sz w:val="24"/>
        </w:rPr>
        <w:t>总平面布置</w:t>
      </w:r>
      <w:r w:rsidRPr="00FB5337">
        <w:rPr>
          <w:rFonts w:hint="eastAsia"/>
          <w:color w:val="000000"/>
          <w:sz w:val="24"/>
        </w:rPr>
        <w:t>按照国家现行规范要求，根据场址的实际地形地貌、水文、地质、所处风向、朝向以及</w:t>
      </w:r>
      <w:r w:rsidR="006E4997">
        <w:rPr>
          <w:rFonts w:hint="eastAsia"/>
          <w:color w:val="000000"/>
          <w:sz w:val="24"/>
        </w:rPr>
        <w:t>生产</w:t>
      </w:r>
      <w:r w:rsidRPr="00FB5337">
        <w:rPr>
          <w:rFonts w:hint="eastAsia"/>
          <w:color w:val="000000"/>
          <w:sz w:val="24"/>
        </w:rPr>
        <w:t>工艺的需要，综合考虑，</w:t>
      </w:r>
      <w:r w:rsidRPr="00FB5337">
        <w:rPr>
          <w:color w:val="000000"/>
          <w:sz w:val="24"/>
        </w:rPr>
        <w:t>力求做到布局合理、分区明确、整洁美观。</w:t>
      </w:r>
    </w:p>
    <w:p w:rsidR="004B4C8E" w:rsidRDefault="004B4C8E" w:rsidP="004B4C8E">
      <w:pPr>
        <w:spacing w:beforeLines="50" w:before="156" w:line="360" w:lineRule="auto"/>
        <w:ind w:firstLineChars="200" w:firstLine="480"/>
        <w:rPr>
          <w:color w:val="000000"/>
          <w:sz w:val="24"/>
        </w:rPr>
      </w:pPr>
      <w:r w:rsidRPr="0015158B">
        <w:rPr>
          <w:rFonts w:hint="eastAsia"/>
          <w:color w:val="000000"/>
          <w:sz w:val="24"/>
        </w:rPr>
        <w:t>乐昌市长盛塑料包装有限公司</w:t>
      </w:r>
      <w:r w:rsidRPr="004B4C8E">
        <w:rPr>
          <w:rFonts w:hint="eastAsia"/>
          <w:color w:val="000000"/>
          <w:sz w:val="24"/>
        </w:rPr>
        <w:t>功能分区明确，总平面布置情况如下：厂区</w:t>
      </w:r>
      <w:r w:rsidR="006112E5">
        <w:rPr>
          <w:rFonts w:hint="eastAsia"/>
          <w:color w:val="000000"/>
          <w:sz w:val="24"/>
        </w:rPr>
        <w:t>东部为生产区、西南侧</w:t>
      </w:r>
      <w:r w:rsidRPr="004B4C8E">
        <w:rPr>
          <w:rFonts w:hint="eastAsia"/>
          <w:color w:val="000000"/>
          <w:sz w:val="24"/>
        </w:rPr>
        <w:t>为办公</w:t>
      </w:r>
      <w:r w:rsidR="006112E5">
        <w:rPr>
          <w:rFonts w:hint="eastAsia"/>
          <w:color w:val="000000"/>
          <w:sz w:val="24"/>
        </w:rPr>
        <w:t>生活</w:t>
      </w:r>
      <w:r w:rsidRPr="004B4C8E">
        <w:rPr>
          <w:rFonts w:hint="eastAsia"/>
          <w:color w:val="000000"/>
          <w:sz w:val="24"/>
        </w:rPr>
        <w:t>区，</w:t>
      </w:r>
      <w:r w:rsidRPr="00381273">
        <w:rPr>
          <w:rFonts w:hint="eastAsia"/>
          <w:color w:val="000000"/>
          <w:sz w:val="24"/>
        </w:rPr>
        <w:t>中部</w:t>
      </w:r>
      <w:r w:rsidR="00E27D29" w:rsidRPr="00381273">
        <w:rPr>
          <w:rFonts w:hint="eastAsia"/>
          <w:color w:val="000000"/>
          <w:sz w:val="24"/>
        </w:rPr>
        <w:t>以</w:t>
      </w:r>
      <w:r w:rsidR="00E27D29">
        <w:rPr>
          <w:rFonts w:hint="eastAsia"/>
          <w:color w:val="000000"/>
          <w:sz w:val="24"/>
        </w:rPr>
        <w:t>北</w:t>
      </w:r>
      <w:r w:rsidRPr="00381273">
        <w:rPr>
          <w:rFonts w:hint="eastAsia"/>
          <w:color w:val="000000"/>
          <w:sz w:val="24"/>
        </w:rPr>
        <w:t>为</w:t>
      </w:r>
      <w:r w:rsidR="00E27D29">
        <w:rPr>
          <w:rFonts w:hint="eastAsia"/>
          <w:color w:val="000000"/>
          <w:sz w:val="24"/>
        </w:rPr>
        <w:t>一期项目的</w:t>
      </w:r>
      <w:r w:rsidRPr="00381273">
        <w:rPr>
          <w:rFonts w:hint="eastAsia"/>
          <w:color w:val="000000"/>
          <w:sz w:val="24"/>
        </w:rPr>
        <w:t>生产车间</w:t>
      </w:r>
      <w:r w:rsidR="00E27D29">
        <w:rPr>
          <w:rFonts w:hint="eastAsia"/>
          <w:color w:val="000000"/>
          <w:sz w:val="24"/>
        </w:rPr>
        <w:t>1#</w:t>
      </w:r>
      <w:r w:rsidR="00E27D29">
        <w:rPr>
          <w:rFonts w:hint="eastAsia"/>
          <w:color w:val="000000"/>
          <w:sz w:val="24"/>
        </w:rPr>
        <w:t>及生产车间</w:t>
      </w:r>
      <w:r w:rsidR="00E27D29">
        <w:rPr>
          <w:rFonts w:hint="eastAsia"/>
          <w:color w:val="000000"/>
          <w:sz w:val="24"/>
        </w:rPr>
        <w:t>2#</w:t>
      </w:r>
      <w:r w:rsidR="00E27D29">
        <w:rPr>
          <w:rFonts w:hint="eastAsia"/>
          <w:color w:val="000000"/>
          <w:sz w:val="24"/>
        </w:rPr>
        <w:t>，配电</w:t>
      </w:r>
      <w:proofErr w:type="gramStart"/>
      <w:r w:rsidR="00E27D29">
        <w:rPr>
          <w:rFonts w:hint="eastAsia"/>
          <w:color w:val="000000"/>
          <w:sz w:val="24"/>
        </w:rPr>
        <w:t>房设置</w:t>
      </w:r>
      <w:proofErr w:type="gramEnd"/>
      <w:r w:rsidR="00E27D29">
        <w:rPr>
          <w:rFonts w:hint="eastAsia"/>
          <w:color w:val="000000"/>
          <w:sz w:val="24"/>
        </w:rPr>
        <w:t>于生产车间</w:t>
      </w:r>
      <w:r w:rsidR="00E27D29">
        <w:rPr>
          <w:rFonts w:hint="eastAsia"/>
          <w:color w:val="000000"/>
          <w:sz w:val="24"/>
        </w:rPr>
        <w:t>2#</w:t>
      </w:r>
      <w:r w:rsidR="00E27D29">
        <w:rPr>
          <w:rFonts w:hint="eastAsia"/>
          <w:color w:val="000000"/>
          <w:sz w:val="24"/>
        </w:rPr>
        <w:t>西侧，中部以南为二期项目的生产车间</w:t>
      </w:r>
      <w:r w:rsidR="0041705A">
        <w:rPr>
          <w:rFonts w:hint="eastAsia"/>
          <w:color w:val="000000"/>
          <w:sz w:val="24"/>
        </w:rPr>
        <w:t>3#</w:t>
      </w:r>
      <w:r w:rsidRPr="00381273">
        <w:rPr>
          <w:rFonts w:hint="eastAsia"/>
          <w:color w:val="000000"/>
          <w:sz w:val="24"/>
        </w:rPr>
        <w:t>，</w:t>
      </w:r>
      <w:r w:rsidR="00E27D29">
        <w:rPr>
          <w:rFonts w:hint="eastAsia"/>
          <w:color w:val="000000"/>
          <w:sz w:val="24"/>
        </w:rPr>
        <w:t>西</w:t>
      </w:r>
      <w:r w:rsidR="00E27D29" w:rsidRPr="00381273">
        <w:rPr>
          <w:rFonts w:hint="eastAsia"/>
          <w:color w:val="000000"/>
          <w:sz w:val="24"/>
        </w:rPr>
        <w:t>北</w:t>
      </w:r>
      <w:r w:rsidRPr="00381273">
        <w:rPr>
          <w:rFonts w:hint="eastAsia"/>
          <w:color w:val="000000"/>
          <w:sz w:val="24"/>
        </w:rPr>
        <w:t>角为</w:t>
      </w:r>
      <w:r w:rsidR="00E27D29">
        <w:rPr>
          <w:rFonts w:hint="eastAsia"/>
          <w:color w:val="000000"/>
          <w:sz w:val="24"/>
        </w:rPr>
        <w:t>沉淀池</w:t>
      </w:r>
      <w:r w:rsidRPr="00381273">
        <w:rPr>
          <w:rFonts w:hint="eastAsia"/>
          <w:color w:val="000000"/>
          <w:sz w:val="24"/>
        </w:rPr>
        <w:t>等</w:t>
      </w:r>
      <w:r w:rsidR="00E27D29">
        <w:rPr>
          <w:rFonts w:hint="eastAsia"/>
          <w:color w:val="000000"/>
          <w:sz w:val="24"/>
        </w:rPr>
        <w:t>环保</w:t>
      </w:r>
      <w:r w:rsidRPr="00381273">
        <w:rPr>
          <w:rFonts w:hint="eastAsia"/>
          <w:color w:val="000000"/>
          <w:sz w:val="24"/>
        </w:rPr>
        <w:t>设施</w:t>
      </w:r>
      <w:r w:rsidR="00E27D29">
        <w:rPr>
          <w:rFonts w:hint="eastAsia"/>
          <w:color w:val="000000"/>
          <w:sz w:val="24"/>
        </w:rPr>
        <w:t>，厂区平面布置见图</w:t>
      </w:r>
      <w:r w:rsidR="00E27D29">
        <w:rPr>
          <w:rFonts w:hint="eastAsia"/>
          <w:color w:val="000000"/>
          <w:sz w:val="24"/>
        </w:rPr>
        <w:t>4.1-3</w:t>
      </w:r>
      <w:r w:rsidR="00E27D29">
        <w:rPr>
          <w:rFonts w:hint="eastAsia"/>
          <w:color w:val="000000"/>
          <w:sz w:val="24"/>
        </w:rPr>
        <w:t>，建筑一览表见</w:t>
      </w:r>
      <w:r w:rsidR="0041705A">
        <w:rPr>
          <w:rFonts w:hint="eastAsia"/>
          <w:color w:val="000000"/>
          <w:sz w:val="24"/>
        </w:rPr>
        <w:t>表</w:t>
      </w:r>
      <w:r w:rsidR="00E27D29">
        <w:rPr>
          <w:rFonts w:hint="eastAsia"/>
          <w:color w:val="000000"/>
          <w:sz w:val="24"/>
        </w:rPr>
        <w:t>4.1-1</w:t>
      </w:r>
      <w:r w:rsidR="00E27D29">
        <w:rPr>
          <w:rFonts w:hint="eastAsia"/>
          <w:color w:val="000000"/>
          <w:sz w:val="24"/>
        </w:rPr>
        <w:t>。</w:t>
      </w:r>
    </w:p>
    <w:p w:rsidR="00E27D29" w:rsidRPr="00E27D29" w:rsidRDefault="004B4C8E" w:rsidP="00E27D29">
      <w:pPr>
        <w:spacing w:beforeLines="50" w:before="156" w:line="360" w:lineRule="auto"/>
        <w:ind w:firstLineChars="200" w:firstLine="480"/>
        <w:rPr>
          <w:color w:val="000000"/>
          <w:sz w:val="24"/>
        </w:rPr>
      </w:pPr>
      <w:r>
        <w:rPr>
          <w:rFonts w:hint="eastAsia"/>
          <w:color w:val="000000"/>
          <w:sz w:val="24"/>
        </w:rPr>
        <w:t>项目厂区内各功能区域布置紧凑，</w:t>
      </w:r>
      <w:r w:rsidR="00E27D29" w:rsidRPr="00E27D29">
        <w:rPr>
          <w:rFonts w:hint="eastAsia"/>
          <w:color w:val="000000"/>
          <w:sz w:val="24"/>
        </w:rPr>
        <w:t>满足《废塑料综合利用行业规范条件》和《废塑料回收与再生利用污染控制技术规范（试行）》要求，有利于各生产工序的衔接，厂区四周和各建筑四周有绿化带环绕，可起到消减噪声和吸收废气的作用。项目废气处理装置紧挨生产车间。结合项目厂房平面布置图，计算出来本项目无大气环境质量超标点，无</w:t>
      </w:r>
      <w:r w:rsidR="009670B5">
        <w:rPr>
          <w:rFonts w:hint="eastAsia"/>
          <w:color w:val="000000"/>
          <w:sz w:val="24"/>
        </w:rPr>
        <w:t>须</w:t>
      </w:r>
      <w:r w:rsidR="00E27D29" w:rsidRPr="00E27D29">
        <w:rPr>
          <w:rFonts w:hint="eastAsia"/>
          <w:color w:val="000000"/>
          <w:sz w:val="24"/>
        </w:rPr>
        <w:t>大气环境防护距离。</w:t>
      </w:r>
    </w:p>
    <w:p w:rsidR="00F671D8" w:rsidRPr="00FB5337" w:rsidRDefault="00E27D29" w:rsidP="00E9686D">
      <w:pPr>
        <w:spacing w:beforeLines="50" w:before="156" w:line="360" w:lineRule="auto"/>
        <w:ind w:firstLineChars="200" w:firstLine="480"/>
        <w:rPr>
          <w:color w:val="000000"/>
          <w:sz w:val="24"/>
        </w:rPr>
      </w:pPr>
      <w:r w:rsidRPr="00E27D29">
        <w:rPr>
          <w:rFonts w:hint="eastAsia"/>
          <w:color w:val="000000"/>
          <w:sz w:val="24"/>
        </w:rPr>
        <w:t>项目各功能区域布置综上所述，总平面布置生产流程简洁顺畅、物料运输快捷方便，各建（构）筑物间距除满足正常交通运输需要外，还根据不同生产或储存物火灾危险类别的消防要求布置。本项目总平面布置务求达到经营与生产活动井然有序，厂区经营与生产功能分区明确，人流、货流分开。该总平面布置方案可为日后项目的扩展提供可持续发展性。因此，本项目厂区布局基本合理。</w:t>
      </w:r>
    </w:p>
    <w:p w:rsidR="001069DC" w:rsidRPr="00FB5337" w:rsidRDefault="001069DC" w:rsidP="009C4E21">
      <w:pPr>
        <w:adjustRightInd w:val="0"/>
        <w:snapToGrid w:val="0"/>
        <w:spacing w:line="360" w:lineRule="auto"/>
        <w:jc w:val="center"/>
        <w:rPr>
          <w:szCs w:val="21"/>
        </w:rPr>
        <w:sectPr w:rsidR="001069DC" w:rsidRPr="00FB5337" w:rsidSect="00DD4830">
          <w:pgSz w:w="11906" w:h="16838"/>
          <w:pgMar w:top="1440" w:right="1800" w:bottom="1440" w:left="1800" w:header="851" w:footer="992" w:gutter="0"/>
          <w:cols w:space="720"/>
          <w:docGrid w:type="lines" w:linePitch="312"/>
        </w:sectPr>
      </w:pPr>
    </w:p>
    <w:p w:rsidR="009C4E21" w:rsidRPr="00FB5337" w:rsidRDefault="0068044C" w:rsidP="0068044C">
      <w:pPr>
        <w:spacing w:line="360" w:lineRule="auto"/>
        <w:ind w:firstLineChars="200" w:firstLine="420"/>
        <w:jc w:val="center"/>
        <w:rPr>
          <w:sz w:val="24"/>
        </w:rPr>
      </w:pPr>
      <w:r>
        <w:rPr>
          <w:noProof/>
        </w:rPr>
        <w:lastRenderedPageBreak/>
        <w:drawing>
          <wp:anchor distT="0" distB="0" distL="114300" distR="114300" simplePos="0" relativeHeight="251788288" behindDoc="0" locked="0" layoutInCell="1" allowOverlap="1" wp14:anchorId="0FAB3BED" wp14:editId="3726A9B9">
            <wp:simplePos x="0" y="0"/>
            <wp:positionH relativeFrom="column">
              <wp:posOffset>6718328</wp:posOffset>
            </wp:positionH>
            <wp:positionV relativeFrom="paragraph">
              <wp:posOffset>118298</wp:posOffset>
            </wp:positionV>
            <wp:extent cx="724535" cy="885825"/>
            <wp:effectExtent l="0" t="0" r="0" b="9525"/>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724535" cy="885825"/>
                    </a:xfrm>
                    <a:prstGeom prst="rect">
                      <a:avLst/>
                    </a:prstGeom>
                  </pic:spPr>
                </pic:pic>
              </a:graphicData>
            </a:graphic>
            <wp14:sizeRelH relativeFrom="margin">
              <wp14:pctWidth>0</wp14:pctWidth>
            </wp14:sizeRelH>
            <wp14:sizeRelV relativeFrom="margin">
              <wp14:pctHeight>0</wp14:pctHeight>
            </wp14:sizeRelV>
          </wp:anchor>
        </w:drawing>
      </w:r>
      <w:r w:rsidR="00072724" w:rsidRPr="00072724">
        <w:rPr>
          <w:noProof/>
        </w:rPr>
        <w:t xml:space="preserve"> </w:t>
      </w:r>
      <w:r w:rsidR="000B00DF" w:rsidRPr="000B00DF">
        <w:rPr>
          <w:noProof/>
        </w:rPr>
        <w:t xml:space="preserve"> </w:t>
      </w:r>
      <w:r w:rsidR="00256955">
        <w:rPr>
          <w:noProof/>
        </w:rPr>
        <w:drawing>
          <wp:inline distT="0" distB="0" distL="0" distR="0" wp14:anchorId="6149E1A4" wp14:editId="6A623CB3">
            <wp:extent cx="7207024" cy="4856400"/>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7207024" cy="4856400"/>
                    </a:xfrm>
                    <a:prstGeom prst="rect">
                      <a:avLst/>
                    </a:prstGeom>
                  </pic:spPr>
                </pic:pic>
              </a:graphicData>
            </a:graphic>
          </wp:inline>
        </w:drawing>
      </w:r>
    </w:p>
    <w:p w:rsidR="009C4E21" w:rsidRDefault="009C4E21" w:rsidP="009C4E21">
      <w:pPr>
        <w:spacing w:line="360" w:lineRule="auto"/>
        <w:ind w:firstLineChars="200" w:firstLine="420"/>
        <w:jc w:val="center"/>
        <w:rPr>
          <w:szCs w:val="21"/>
        </w:rPr>
      </w:pPr>
      <w:r w:rsidRPr="00FB5337">
        <w:rPr>
          <w:rFonts w:hint="eastAsia"/>
          <w:szCs w:val="21"/>
        </w:rPr>
        <w:t>图</w:t>
      </w:r>
      <w:r w:rsidR="000C0D4F" w:rsidRPr="00FB5337">
        <w:rPr>
          <w:rFonts w:hint="eastAsia"/>
          <w:szCs w:val="21"/>
        </w:rPr>
        <w:t xml:space="preserve">4.1-3 </w:t>
      </w:r>
      <w:r w:rsidR="001069DC" w:rsidRPr="00FB5337">
        <w:rPr>
          <w:rFonts w:hint="eastAsia"/>
          <w:szCs w:val="21"/>
        </w:rPr>
        <w:t xml:space="preserve"> </w:t>
      </w:r>
      <w:r w:rsidRPr="00FB5337">
        <w:rPr>
          <w:rFonts w:hint="eastAsia"/>
          <w:szCs w:val="21"/>
        </w:rPr>
        <w:t>平面布置图</w:t>
      </w:r>
    </w:p>
    <w:p w:rsidR="00256955" w:rsidRPr="00FB5337" w:rsidRDefault="00256955" w:rsidP="009C4E21">
      <w:pPr>
        <w:spacing w:line="360" w:lineRule="auto"/>
        <w:ind w:firstLineChars="200" w:firstLine="420"/>
        <w:jc w:val="center"/>
        <w:rPr>
          <w:color w:val="000000"/>
          <w:szCs w:val="21"/>
        </w:rPr>
        <w:sectPr w:rsidR="00256955" w:rsidRPr="00FB5337" w:rsidSect="00256955">
          <w:pgSz w:w="16839" w:h="11907" w:orient="landscape" w:code="9"/>
          <w:pgMar w:top="1800" w:right="1440" w:bottom="1800" w:left="1440" w:header="1191" w:footer="1332" w:gutter="0"/>
          <w:cols w:space="720"/>
          <w:docGrid w:type="lines" w:linePitch="312"/>
        </w:sectPr>
      </w:pPr>
    </w:p>
    <w:p w:rsidR="00A20A2B" w:rsidRPr="0041705A" w:rsidRDefault="008A547A" w:rsidP="0041705A">
      <w:pPr>
        <w:pStyle w:val="3"/>
        <w:keepNext w:val="0"/>
        <w:widowControl/>
        <w:numPr>
          <w:ilvl w:val="2"/>
          <w:numId w:val="0"/>
        </w:numPr>
        <w:tabs>
          <w:tab w:val="left" w:pos="720"/>
        </w:tabs>
        <w:spacing w:beforeLines="50" w:before="156" w:after="0" w:line="360" w:lineRule="auto"/>
        <w:rPr>
          <w:b w:val="0"/>
          <w:snapToGrid w:val="0"/>
          <w:color w:val="000000"/>
        </w:rPr>
      </w:pPr>
      <w:r w:rsidRPr="0041705A">
        <w:rPr>
          <w:rFonts w:eastAsia="宋体"/>
          <w:snapToGrid w:val="0"/>
          <w:color w:val="000000"/>
        </w:rPr>
        <w:lastRenderedPageBreak/>
        <w:t>4.</w:t>
      </w:r>
      <w:r w:rsidR="005D4D1D">
        <w:rPr>
          <w:rFonts w:eastAsia="宋体" w:hint="eastAsia"/>
          <w:snapToGrid w:val="0"/>
          <w:color w:val="000000"/>
        </w:rPr>
        <w:t>1.5</w:t>
      </w:r>
      <w:r w:rsidR="00133D1F" w:rsidRPr="0041705A">
        <w:rPr>
          <w:rFonts w:eastAsia="宋体"/>
          <w:snapToGrid w:val="0"/>
          <w:color w:val="000000"/>
        </w:rPr>
        <w:t xml:space="preserve"> </w:t>
      </w:r>
      <w:r w:rsidR="00A20A2B" w:rsidRPr="0041705A">
        <w:rPr>
          <w:rFonts w:eastAsia="宋体" w:hint="eastAsia"/>
          <w:snapToGrid w:val="0"/>
          <w:color w:val="000000"/>
        </w:rPr>
        <w:t>产品方案及规模</w:t>
      </w:r>
    </w:p>
    <w:p w:rsidR="00444886" w:rsidRDefault="00444886" w:rsidP="00A20A2B">
      <w:pPr>
        <w:spacing w:beforeLines="50" w:before="156" w:line="360" w:lineRule="auto"/>
        <w:ind w:firstLineChars="200" w:firstLine="480"/>
        <w:rPr>
          <w:sz w:val="24"/>
        </w:rPr>
      </w:pPr>
      <w:r>
        <w:rPr>
          <w:rFonts w:hint="eastAsia"/>
          <w:sz w:val="24"/>
        </w:rPr>
        <w:t>（</w:t>
      </w:r>
      <w:r>
        <w:rPr>
          <w:rFonts w:hint="eastAsia"/>
          <w:sz w:val="24"/>
        </w:rPr>
        <w:t>1</w:t>
      </w:r>
      <w:r>
        <w:rPr>
          <w:rFonts w:hint="eastAsia"/>
          <w:sz w:val="24"/>
        </w:rPr>
        <w:t>）产品方案</w:t>
      </w:r>
    </w:p>
    <w:p w:rsidR="00A20A2B" w:rsidRDefault="005D4D1D" w:rsidP="00A20A2B">
      <w:pPr>
        <w:spacing w:beforeLines="50" w:before="156" w:line="360" w:lineRule="auto"/>
        <w:ind w:firstLineChars="200" w:firstLine="480"/>
        <w:rPr>
          <w:sz w:val="24"/>
        </w:rPr>
      </w:pPr>
      <w:r>
        <w:rPr>
          <w:rFonts w:hint="eastAsia"/>
          <w:sz w:val="24"/>
        </w:rPr>
        <w:t>本</w:t>
      </w:r>
      <w:r w:rsidR="00A20A2B">
        <w:rPr>
          <w:rFonts w:hint="eastAsia"/>
          <w:sz w:val="24"/>
        </w:rPr>
        <w:t>项目</w:t>
      </w:r>
      <w:r>
        <w:rPr>
          <w:rFonts w:hint="eastAsia"/>
          <w:sz w:val="24"/>
        </w:rPr>
        <w:t>主要生产再生塑料粒，项目分两期建设，一期项目年生产</w:t>
      </w:r>
      <w:r>
        <w:rPr>
          <w:rFonts w:hint="eastAsia"/>
          <w:sz w:val="24"/>
        </w:rPr>
        <w:t>15000</w:t>
      </w:r>
      <w:r>
        <w:rPr>
          <w:rFonts w:hint="eastAsia"/>
          <w:sz w:val="24"/>
        </w:rPr>
        <w:t>吨再生塑料粒，二期项目年生产</w:t>
      </w:r>
      <w:r>
        <w:rPr>
          <w:rFonts w:hint="eastAsia"/>
          <w:sz w:val="24"/>
        </w:rPr>
        <w:t>15000</w:t>
      </w:r>
      <w:r>
        <w:rPr>
          <w:rFonts w:hint="eastAsia"/>
          <w:sz w:val="24"/>
        </w:rPr>
        <w:t>吨再生塑料粒。项目建成投产后，形成年产</w:t>
      </w:r>
      <w:r>
        <w:rPr>
          <w:rFonts w:hint="eastAsia"/>
          <w:sz w:val="24"/>
        </w:rPr>
        <w:t>30000</w:t>
      </w:r>
      <w:r>
        <w:rPr>
          <w:rFonts w:hint="eastAsia"/>
          <w:sz w:val="24"/>
        </w:rPr>
        <w:t>吨再生塑料的生产规模。</w:t>
      </w:r>
    </w:p>
    <w:p w:rsidR="00444886" w:rsidRPr="00413686" w:rsidRDefault="00444886" w:rsidP="00444886">
      <w:pPr>
        <w:spacing w:beforeLines="50" w:before="156" w:line="360" w:lineRule="auto"/>
        <w:jc w:val="center"/>
        <w:rPr>
          <w:szCs w:val="21"/>
        </w:rPr>
      </w:pPr>
      <w:r w:rsidRPr="00413686">
        <w:rPr>
          <w:rFonts w:hint="eastAsia"/>
          <w:szCs w:val="21"/>
        </w:rPr>
        <w:t>表</w:t>
      </w:r>
      <w:r>
        <w:rPr>
          <w:rFonts w:hint="eastAsia"/>
          <w:szCs w:val="21"/>
        </w:rPr>
        <w:t>4.1-3</w:t>
      </w:r>
      <w:r w:rsidRPr="00413686">
        <w:rPr>
          <w:szCs w:val="21"/>
        </w:rPr>
        <w:t xml:space="preserve">  </w:t>
      </w:r>
      <w:r>
        <w:rPr>
          <w:rFonts w:hint="eastAsia"/>
          <w:szCs w:val="21"/>
        </w:rPr>
        <w:t>建设</w:t>
      </w:r>
      <w:r w:rsidRPr="00413686">
        <w:rPr>
          <w:rFonts w:hint="eastAsia"/>
          <w:szCs w:val="21"/>
        </w:rPr>
        <w:t>项目产品方案及规模</w:t>
      </w:r>
    </w:p>
    <w:tbl>
      <w:tblPr>
        <w:tblStyle w:val="afffffffffffffff9"/>
        <w:tblW w:w="0" w:type="auto"/>
        <w:jc w:val="center"/>
        <w:tblInd w:w="826" w:type="dxa"/>
        <w:tblLook w:val="04A0" w:firstRow="1" w:lastRow="0" w:firstColumn="1" w:lastColumn="0" w:noHBand="0" w:noVBand="1"/>
      </w:tblPr>
      <w:tblGrid>
        <w:gridCol w:w="928"/>
        <w:gridCol w:w="1340"/>
        <w:gridCol w:w="1807"/>
        <w:gridCol w:w="1807"/>
        <w:gridCol w:w="1814"/>
      </w:tblGrid>
      <w:tr w:rsidR="00444886" w:rsidRPr="009C6A14" w:rsidTr="009D6C61">
        <w:trPr>
          <w:trHeight w:val="329"/>
          <w:jc w:val="center"/>
        </w:trPr>
        <w:tc>
          <w:tcPr>
            <w:tcW w:w="928" w:type="dxa"/>
            <w:vAlign w:val="center"/>
          </w:tcPr>
          <w:p w:rsidR="00444886" w:rsidRPr="009C6A14" w:rsidRDefault="00444886" w:rsidP="009D6C61">
            <w:pPr>
              <w:jc w:val="center"/>
              <w:rPr>
                <w:b/>
                <w:szCs w:val="21"/>
              </w:rPr>
            </w:pPr>
            <w:r w:rsidRPr="009C6A14">
              <w:rPr>
                <w:rFonts w:hint="eastAsia"/>
                <w:b/>
                <w:szCs w:val="21"/>
              </w:rPr>
              <w:t>序号</w:t>
            </w:r>
          </w:p>
        </w:tc>
        <w:tc>
          <w:tcPr>
            <w:tcW w:w="1340" w:type="dxa"/>
            <w:vAlign w:val="center"/>
          </w:tcPr>
          <w:p w:rsidR="00444886" w:rsidRPr="009C6A14" w:rsidRDefault="00444886" w:rsidP="009D6C61">
            <w:pPr>
              <w:jc w:val="center"/>
              <w:rPr>
                <w:b/>
                <w:szCs w:val="21"/>
              </w:rPr>
            </w:pPr>
            <w:r w:rsidRPr="009C6A14">
              <w:rPr>
                <w:rFonts w:hint="eastAsia"/>
                <w:b/>
                <w:szCs w:val="21"/>
              </w:rPr>
              <w:t>产品名称</w:t>
            </w:r>
          </w:p>
        </w:tc>
        <w:tc>
          <w:tcPr>
            <w:tcW w:w="1807" w:type="dxa"/>
            <w:vAlign w:val="center"/>
          </w:tcPr>
          <w:p w:rsidR="00444886" w:rsidRPr="009C6A14" w:rsidRDefault="00444886" w:rsidP="009D6C61">
            <w:pPr>
              <w:jc w:val="center"/>
              <w:rPr>
                <w:b/>
                <w:szCs w:val="21"/>
              </w:rPr>
            </w:pPr>
            <w:r w:rsidRPr="009C6A14">
              <w:rPr>
                <w:rFonts w:hint="eastAsia"/>
                <w:b/>
                <w:szCs w:val="21"/>
              </w:rPr>
              <w:t>一期生产规模</w:t>
            </w:r>
          </w:p>
        </w:tc>
        <w:tc>
          <w:tcPr>
            <w:tcW w:w="1807" w:type="dxa"/>
            <w:vAlign w:val="center"/>
          </w:tcPr>
          <w:p w:rsidR="00444886" w:rsidRPr="009C6A14" w:rsidRDefault="00444886" w:rsidP="009D6C61">
            <w:pPr>
              <w:jc w:val="center"/>
              <w:rPr>
                <w:b/>
                <w:szCs w:val="21"/>
              </w:rPr>
            </w:pPr>
            <w:r w:rsidRPr="009C6A14">
              <w:rPr>
                <w:rFonts w:hint="eastAsia"/>
                <w:b/>
                <w:szCs w:val="21"/>
              </w:rPr>
              <w:t>二期生产规模</w:t>
            </w:r>
          </w:p>
        </w:tc>
        <w:tc>
          <w:tcPr>
            <w:tcW w:w="1814" w:type="dxa"/>
            <w:vAlign w:val="center"/>
          </w:tcPr>
          <w:p w:rsidR="00444886" w:rsidRPr="009C6A14" w:rsidRDefault="00444886" w:rsidP="009D6C61">
            <w:pPr>
              <w:jc w:val="center"/>
              <w:rPr>
                <w:b/>
                <w:szCs w:val="21"/>
              </w:rPr>
            </w:pPr>
            <w:r w:rsidRPr="009C6A14">
              <w:rPr>
                <w:rFonts w:hint="eastAsia"/>
                <w:b/>
                <w:szCs w:val="21"/>
              </w:rPr>
              <w:t>总体生产规模</w:t>
            </w:r>
          </w:p>
        </w:tc>
      </w:tr>
      <w:tr w:rsidR="00444886" w:rsidTr="009D6C61">
        <w:trPr>
          <w:trHeight w:val="454"/>
          <w:jc w:val="center"/>
        </w:trPr>
        <w:tc>
          <w:tcPr>
            <w:tcW w:w="928" w:type="dxa"/>
            <w:vAlign w:val="center"/>
          </w:tcPr>
          <w:p w:rsidR="00444886" w:rsidRPr="002847C4" w:rsidRDefault="00444886" w:rsidP="009D6C61">
            <w:pPr>
              <w:jc w:val="center"/>
              <w:rPr>
                <w:szCs w:val="21"/>
              </w:rPr>
            </w:pPr>
            <w:r>
              <w:rPr>
                <w:rFonts w:hint="eastAsia"/>
                <w:szCs w:val="21"/>
              </w:rPr>
              <w:t>1</w:t>
            </w:r>
          </w:p>
        </w:tc>
        <w:tc>
          <w:tcPr>
            <w:tcW w:w="1340" w:type="dxa"/>
            <w:vAlign w:val="center"/>
          </w:tcPr>
          <w:p w:rsidR="00444886" w:rsidRPr="002847C4" w:rsidRDefault="00444886" w:rsidP="009D6C61">
            <w:pPr>
              <w:jc w:val="center"/>
              <w:rPr>
                <w:szCs w:val="21"/>
              </w:rPr>
            </w:pPr>
            <w:r>
              <w:rPr>
                <w:rFonts w:hint="eastAsia"/>
                <w:szCs w:val="21"/>
              </w:rPr>
              <w:t>再生塑料粒</w:t>
            </w:r>
          </w:p>
        </w:tc>
        <w:tc>
          <w:tcPr>
            <w:tcW w:w="1807" w:type="dxa"/>
            <w:vAlign w:val="center"/>
          </w:tcPr>
          <w:p w:rsidR="00444886" w:rsidRDefault="00444886" w:rsidP="009D6C61">
            <w:pPr>
              <w:jc w:val="center"/>
              <w:rPr>
                <w:szCs w:val="21"/>
              </w:rPr>
            </w:pPr>
            <w:r>
              <w:rPr>
                <w:rFonts w:hint="eastAsia"/>
                <w:szCs w:val="21"/>
              </w:rPr>
              <w:t>1500</w:t>
            </w:r>
            <w:r w:rsidR="00494815">
              <w:rPr>
                <w:rFonts w:hint="eastAsia"/>
                <w:szCs w:val="21"/>
              </w:rPr>
              <w:t>0</w:t>
            </w:r>
            <w:r>
              <w:rPr>
                <w:rFonts w:hint="eastAsia"/>
                <w:szCs w:val="21"/>
              </w:rPr>
              <w:t>吨</w:t>
            </w:r>
            <w:r>
              <w:rPr>
                <w:rFonts w:hint="eastAsia"/>
                <w:szCs w:val="21"/>
              </w:rPr>
              <w:t>/</w:t>
            </w:r>
            <w:r>
              <w:rPr>
                <w:rFonts w:hint="eastAsia"/>
                <w:szCs w:val="21"/>
              </w:rPr>
              <w:t>年</w:t>
            </w:r>
          </w:p>
        </w:tc>
        <w:tc>
          <w:tcPr>
            <w:tcW w:w="1807" w:type="dxa"/>
            <w:vAlign w:val="center"/>
          </w:tcPr>
          <w:p w:rsidR="00444886" w:rsidRDefault="00444886" w:rsidP="009D6C61">
            <w:pPr>
              <w:jc w:val="center"/>
              <w:rPr>
                <w:szCs w:val="21"/>
              </w:rPr>
            </w:pPr>
            <w:r>
              <w:rPr>
                <w:rFonts w:hint="eastAsia"/>
                <w:szCs w:val="21"/>
              </w:rPr>
              <w:t>1500</w:t>
            </w:r>
            <w:r w:rsidR="00494815">
              <w:rPr>
                <w:rFonts w:hint="eastAsia"/>
                <w:szCs w:val="21"/>
              </w:rPr>
              <w:t>0</w:t>
            </w:r>
            <w:r>
              <w:rPr>
                <w:rFonts w:hint="eastAsia"/>
                <w:szCs w:val="21"/>
              </w:rPr>
              <w:t>吨</w:t>
            </w:r>
            <w:r>
              <w:rPr>
                <w:rFonts w:hint="eastAsia"/>
                <w:szCs w:val="21"/>
              </w:rPr>
              <w:t>/</w:t>
            </w:r>
            <w:r>
              <w:rPr>
                <w:rFonts w:hint="eastAsia"/>
                <w:szCs w:val="21"/>
              </w:rPr>
              <w:t>年</w:t>
            </w:r>
          </w:p>
        </w:tc>
        <w:tc>
          <w:tcPr>
            <w:tcW w:w="1814" w:type="dxa"/>
            <w:vAlign w:val="center"/>
          </w:tcPr>
          <w:p w:rsidR="00444886" w:rsidRPr="002847C4" w:rsidRDefault="00444886" w:rsidP="009D6C61">
            <w:pPr>
              <w:jc w:val="center"/>
              <w:rPr>
                <w:szCs w:val="21"/>
              </w:rPr>
            </w:pPr>
            <w:r>
              <w:rPr>
                <w:rFonts w:hint="eastAsia"/>
                <w:szCs w:val="21"/>
              </w:rPr>
              <w:t>3000</w:t>
            </w:r>
            <w:r w:rsidR="00494815">
              <w:rPr>
                <w:rFonts w:hint="eastAsia"/>
                <w:szCs w:val="21"/>
              </w:rPr>
              <w:t>0</w:t>
            </w:r>
            <w:r>
              <w:rPr>
                <w:rFonts w:hint="eastAsia"/>
                <w:szCs w:val="21"/>
              </w:rPr>
              <w:t>吨</w:t>
            </w:r>
            <w:r>
              <w:rPr>
                <w:rFonts w:hint="eastAsia"/>
                <w:szCs w:val="21"/>
              </w:rPr>
              <w:t>/</w:t>
            </w:r>
            <w:r>
              <w:rPr>
                <w:rFonts w:hint="eastAsia"/>
                <w:szCs w:val="21"/>
              </w:rPr>
              <w:t>年</w:t>
            </w:r>
          </w:p>
        </w:tc>
      </w:tr>
    </w:tbl>
    <w:p w:rsidR="00444886" w:rsidRDefault="00444886" w:rsidP="00CA7671">
      <w:pPr>
        <w:spacing w:beforeLines="100" w:before="312" w:line="360" w:lineRule="auto"/>
        <w:ind w:firstLineChars="200" w:firstLine="480"/>
        <w:rPr>
          <w:sz w:val="24"/>
        </w:rPr>
      </w:pPr>
      <w:r>
        <w:rPr>
          <w:rFonts w:hint="eastAsia"/>
          <w:sz w:val="24"/>
        </w:rPr>
        <w:t>（</w:t>
      </w:r>
      <w:r>
        <w:rPr>
          <w:rFonts w:hint="eastAsia"/>
          <w:sz w:val="24"/>
        </w:rPr>
        <w:t>2</w:t>
      </w:r>
      <w:r>
        <w:rPr>
          <w:rFonts w:hint="eastAsia"/>
          <w:sz w:val="24"/>
        </w:rPr>
        <w:t>）再生利用制品要求</w:t>
      </w:r>
    </w:p>
    <w:p w:rsidR="00444886" w:rsidRPr="00444886" w:rsidRDefault="00444886" w:rsidP="00444886">
      <w:pPr>
        <w:spacing w:beforeLines="50" w:before="156" w:line="360" w:lineRule="auto"/>
        <w:ind w:firstLineChars="200" w:firstLine="480"/>
        <w:rPr>
          <w:sz w:val="24"/>
        </w:rPr>
      </w:pPr>
      <w:r w:rsidRPr="00444886">
        <w:rPr>
          <w:rFonts w:hint="eastAsia"/>
          <w:sz w:val="24"/>
        </w:rPr>
        <w:t>塑料废物品种复杂，很难建立统一的质量标准。对废旧塑料加工</w:t>
      </w:r>
      <w:r w:rsidR="00DE32DE">
        <w:rPr>
          <w:rFonts w:hint="eastAsia"/>
          <w:sz w:val="24"/>
        </w:rPr>
        <w:t>过</w:t>
      </w:r>
      <w:r w:rsidRPr="00444886">
        <w:rPr>
          <w:rFonts w:hint="eastAsia"/>
          <w:sz w:val="24"/>
        </w:rPr>
        <w:t>的再生颗粒，一般分为一、二、三级料：</w:t>
      </w:r>
    </w:p>
    <w:p w:rsidR="00444886" w:rsidRPr="00444886" w:rsidRDefault="00444886" w:rsidP="00E9686D">
      <w:pPr>
        <w:spacing w:beforeLines="50" w:before="156" w:line="360" w:lineRule="auto"/>
        <w:ind w:firstLineChars="200" w:firstLine="480"/>
        <w:rPr>
          <w:sz w:val="24"/>
        </w:rPr>
      </w:pPr>
      <w:r>
        <w:rPr>
          <w:rFonts w:hint="eastAsia"/>
          <w:sz w:val="24"/>
        </w:rPr>
        <w:t>a</w:t>
      </w:r>
      <w:r w:rsidRPr="00444886">
        <w:rPr>
          <w:rFonts w:hint="eastAsia"/>
          <w:sz w:val="24"/>
        </w:rPr>
        <w:t>、一级颗粒是指所使用的原料为没有落地的边角料，也称之为下角料，也有些是水口料、胶头料等，质量比较好，没有使用过的，在加工新料的过程之中，剩余的小边角，或者是质量不过关的颗粒。用这些毛料加工出来的颗粒，透明度较好，其颗粒的质量可以同新料相比，因此称为一级再生颗粒或者是特级颗粒。</w:t>
      </w:r>
    </w:p>
    <w:p w:rsidR="00444886" w:rsidRPr="00444886" w:rsidRDefault="00444886" w:rsidP="00444886">
      <w:pPr>
        <w:spacing w:beforeLines="50" w:before="156" w:line="360" w:lineRule="auto"/>
        <w:ind w:firstLineChars="200" w:firstLine="480"/>
        <w:rPr>
          <w:sz w:val="24"/>
        </w:rPr>
      </w:pPr>
      <w:r>
        <w:rPr>
          <w:rFonts w:hint="eastAsia"/>
          <w:sz w:val="24"/>
        </w:rPr>
        <w:t>b</w:t>
      </w:r>
      <w:r w:rsidRPr="00444886">
        <w:rPr>
          <w:rFonts w:hint="eastAsia"/>
          <w:sz w:val="24"/>
        </w:rPr>
        <w:t>、二级颗粒是指原料已使用过一次的，但是高压颗粒除外，</w:t>
      </w:r>
      <w:r w:rsidR="00287BB4">
        <w:rPr>
          <w:rFonts w:hint="eastAsia"/>
          <w:sz w:val="24"/>
        </w:rPr>
        <w:t>它</w:t>
      </w:r>
      <w:r w:rsidRPr="00444886">
        <w:rPr>
          <w:rFonts w:hint="eastAsia"/>
          <w:sz w:val="24"/>
        </w:rPr>
        <w:t>是没有经过风吹日晒的，故其质量也非常好，加工出来的颗粒透明度好，这时也应该根据颗粒的光亮度及表面是否粗糙来判断。</w:t>
      </w:r>
    </w:p>
    <w:p w:rsidR="00444886" w:rsidRDefault="00444886" w:rsidP="00444886">
      <w:pPr>
        <w:spacing w:beforeLines="50" w:before="156" w:line="360" w:lineRule="auto"/>
        <w:ind w:firstLineChars="200" w:firstLine="480"/>
        <w:rPr>
          <w:sz w:val="24"/>
        </w:rPr>
      </w:pPr>
      <w:r>
        <w:rPr>
          <w:rFonts w:hint="eastAsia"/>
          <w:sz w:val="24"/>
        </w:rPr>
        <w:t>c</w:t>
      </w:r>
      <w:r w:rsidRPr="00444886">
        <w:rPr>
          <w:rFonts w:hint="eastAsia"/>
          <w:sz w:val="24"/>
        </w:rPr>
        <w:t>、三级颗粒是指原料已使用过两次或者多次的，加工出来的再生颗粒，其弹性，韧性等各个方面均不是很好，只能用于注塑。而一、二级颗粒可以用于吹膜、拉丝等用途。</w:t>
      </w:r>
    </w:p>
    <w:p w:rsidR="00E317C8" w:rsidRPr="001B5A28" w:rsidRDefault="00E317C8" w:rsidP="00444886">
      <w:pPr>
        <w:spacing w:beforeLines="50" w:before="156" w:line="360" w:lineRule="auto"/>
        <w:ind w:firstLineChars="200" w:firstLine="480"/>
        <w:rPr>
          <w:color w:val="000000" w:themeColor="text1"/>
          <w:sz w:val="24"/>
        </w:rPr>
      </w:pPr>
      <w:r w:rsidRPr="001B5A28">
        <w:rPr>
          <w:rFonts w:hint="eastAsia"/>
          <w:color w:val="000000" w:themeColor="text1"/>
          <w:sz w:val="24"/>
        </w:rPr>
        <w:t>本项目所用原料为使用过一次的原料（废塑料袋及废编织袋），生产的再生塑料粒为二级颗粒。</w:t>
      </w:r>
    </w:p>
    <w:p w:rsidR="00444886" w:rsidRPr="001B5A28" w:rsidRDefault="00E317C8" w:rsidP="00287BB4">
      <w:pPr>
        <w:spacing w:beforeLines="50" w:before="156" w:line="360" w:lineRule="auto"/>
        <w:ind w:firstLineChars="200" w:firstLine="480"/>
        <w:rPr>
          <w:color w:val="000000" w:themeColor="text1"/>
          <w:sz w:val="24"/>
        </w:rPr>
      </w:pPr>
      <w:r w:rsidRPr="001B5A28">
        <w:rPr>
          <w:rFonts w:hint="eastAsia"/>
          <w:color w:val="000000" w:themeColor="text1"/>
          <w:sz w:val="24"/>
        </w:rPr>
        <w:t>产品去向及管理要求：禁止利用废塑料生产厚度小于</w:t>
      </w:r>
      <w:r w:rsidRPr="001B5A28">
        <w:rPr>
          <w:color w:val="000000" w:themeColor="text1"/>
          <w:sz w:val="24"/>
        </w:rPr>
        <w:t>0.025mm</w:t>
      </w:r>
      <w:r w:rsidRPr="001B5A28">
        <w:rPr>
          <w:rFonts w:hint="eastAsia"/>
          <w:color w:val="000000" w:themeColor="text1"/>
          <w:sz w:val="24"/>
        </w:rPr>
        <w:t>的超薄塑料购物袋和厚度小于</w:t>
      </w:r>
      <w:r w:rsidRPr="001B5A28">
        <w:rPr>
          <w:color w:val="000000" w:themeColor="text1"/>
          <w:sz w:val="24"/>
        </w:rPr>
        <w:t>0.015mm</w:t>
      </w:r>
      <w:r w:rsidRPr="001B5A28">
        <w:rPr>
          <w:rFonts w:hint="eastAsia"/>
          <w:color w:val="000000" w:themeColor="text1"/>
          <w:sz w:val="24"/>
        </w:rPr>
        <w:t>超薄塑料袋；禁止利用废塑料生产食品用塑料袋；项目再生塑料颗粒产品不得销售给制造直接接触食品的包装、制品或材料的生产</w:t>
      </w:r>
      <w:r w:rsidRPr="001B5A28">
        <w:rPr>
          <w:rFonts w:hint="eastAsia"/>
          <w:color w:val="000000" w:themeColor="text1"/>
          <w:sz w:val="24"/>
        </w:rPr>
        <w:lastRenderedPageBreak/>
        <w:t>单位。项目生产加工产品塑料颗粒供非食品加工行业使用，主要出售用于塑料椅等产品的生。项目产品在外包装必须说明不得用于食品包装，如食品包装袋、矿泉水瓶等。</w:t>
      </w:r>
      <w:proofErr w:type="gramStart"/>
      <w:r w:rsidRPr="001B5A28">
        <w:rPr>
          <w:rFonts w:hint="eastAsia"/>
          <w:color w:val="000000" w:themeColor="text1"/>
          <w:sz w:val="24"/>
        </w:rPr>
        <w:t>本评价</w:t>
      </w:r>
      <w:proofErr w:type="gramEnd"/>
      <w:r w:rsidRPr="001B5A28">
        <w:rPr>
          <w:rFonts w:hint="eastAsia"/>
          <w:color w:val="000000" w:themeColor="text1"/>
          <w:sz w:val="24"/>
        </w:rPr>
        <w:t>要求建设单位在项目运行过程中加强生产管理，严格控制产品去向，以保证产品去向安全、可靠。</w:t>
      </w:r>
    </w:p>
    <w:p w:rsidR="00A20A2B" w:rsidRDefault="00A20A2B" w:rsidP="00E10694">
      <w:pPr>
        <w:pStyle w:val="3"/>
        <w:keepNext w:val="0"/>
        <w:widowControl/>
        <w:numPr>
          <w:ilvl w:val="2"/>
          <w:numId w:val="0"/>
        </w:numPr>
        <w:tabs>
          <w:tab w:val="left" w:pos="720"/>
        </w:tabs>
        <w:spacing w:beforeLines="100" w:before="312" w:after="0" w:line="360" w:lineRule="auto"/>
        <w:rPr>
          <w:rFonts w:eastAsia="宋体"/>
          <w:snapToGrid w:val="0"/>
          <w:color w:val="000000"/>
        </w:rPr>
      </w:pPr>
      <w:r w:rsidRPr="00E10694">
        <w:rPr>
          <w:rFonts w:eastAsia="宋体" w:hint="eastAsia"/>
          <w:snapToGrid w:val="0"/>
          <w:color w:val="000000"/>
        </w:rPr>
        <w:t>4.</w:t>
      </w:r>
      <w:r w:rsidR="005D4D1D">
        <w:rPr>
          <w:rFonts w:eastAsia="宋体" w:hint="eastAsia"/>
          <w:snapToGrid w:val="0"/>
          <w:color w:val="000000"/>
        </w:rPr>
        <w:t>1.6</w:t>
      </w:r>
      <w:r w:rsidR="00EA58E4">
        <w:rPr>
          <w:rFonts w:eastAsia="宋体" w:hint="eastAsia"/>
          <w:snapToGrid w:val="0"/>
          <w:color w:val="000000"/>
        </w:rPr>
        <w:t xml:space="preserve"> </w:t>
      </w:r>
      <w:r w:rsidRPr="00E10694">
        <w:rPr>
          <w:rFonts w:eastAsia="宋体" w:hint="eastAsia"/>
          <w:snapToGrid w:val="0"/>
          <w:color w:val="000000"/>
        </w:rPr>
        <w:t>主要原辅材料</w:t>
      </w:r>
    </w:p>
    <w:p w:rsidR="00444886" w:rsidRPr="00E10694" w:rsidRDefault="0068369E" w:rsidP="00E10694">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1</w:t>
      </w:r>
      <w:r>
        <w:rPr>
          <w:rFonts w:hint="eastAsia"/>
          <w:sz w:val="24"/>
          <w:szCs w:val="24"/>
        </w:rPr>
        <w:t>）</w:t>
      </w:r>
      <w:r w:rsidR="00444886">
        <w:rPr>
          <w:rFonts w:hint="eastAsia"/>
          <w:sz w:val="24"/>
          <w:szCs w:val="24"/>
        </w:rPr>
        <w:t>本</w:t>
      </w:r>
      <w:r w:rsidR="00444886" w:rsidRPr="00E10694">
        <w:rPr>
          <w:rFonts w:hint="eastAsia"/>
          <w:sz w:val="24"/>
          <w:szCs w:val="24"/>
        </w:rPr>
        <w:t>项目</w:t>
      </w:r>
      <w:r>
        <w:rPr>
          <w:rFonts w:hint="eastAsia"/>
          <w:sz w:val="24"/>
          <w:szCs w:val="24"/>
        </w:rPr>
        <w:t>设计生产规模为</w:t>
      </w:r>
      <w:r>
        <w:rPr>
          <w:rFonts w:hint="eastAsia"/>
          <w:sz w:val="24"/>
          <w:szCs w:val="24"/>
        </w:rPr>
        <w:t>30000</w:t>
      </w:r>
      <w:r>
        <w:rPr>
          <w:rFonts w:hint="eastAsia"/>
          <w:sz w:val="24"/>
          <w:szCs w:val="24"/>
        </w:rPr>
        <w:t>吨再生塑料粒。项目分两期建设，各期</w:t>
      </w:r>
      <w:r w:rsidR="00444886" w:rsidRPr="00E10694">
        <w:rPr>
          <w:rFonts w:hint="eastAsia"/>
          <w:sz w:val="24"/>
          <w:szCs w:val="24"/>
        </w:rPr>
        <w:t>主要原辅材料</w:t>
      </w:r>
      <w:r w:rsidR="00444886">
        <w:rPr>
          <w:rFonts w:hint="eastAsia"/>
          <w:sz w:val="24"/>
          <w:szCs w:val="24"/>
        </w:rPr>
        <w:t>、年用量及其储存情况详见下表。</w:t>
      </w:r>
    </w:p>
    <w:p w:rsidR="00444886" w:rsidRPr="00413686" w:rsidRDefault="00444886" w:rsidP="00444886">
      <w:pPr>
        <w:spacing w:beforeLines="50" w:before="156" w:line="360" w:lineRule="auto"/>
        <w:jc w:val="center"/>
        <w:rPr>
          <w:szCs w:val="21"/>
        </w:rPr>
      </w:pPr>
      <w:r w:rsidRPr="00413686">
        <w:rPr>
          <w:rFonts w:hint="eastAsia"/>
          <w:szCs w:val="21"/>
        </w:rPr>
        <w:t>表</w:t>
      </w:r>
      <w:r>
        <w:rPr>
          <w:rFonts w:hint="eastAsia"/>
          <w:szCs w:val="21"/>
        </w:rPr>
        <w:t>4</w:t>
      </w:r>
      <w:r w:rsidRPr="00413686">
        <w:rPr>
          <w:szCs w:val="21"/>
        </w:rPr>
        <w:t>.1-</w:t>
      </w:r>
      <w:r>
        <w:rPr>
          <w:rFonts w:hint="eastAsia"/>
          <w:szCs w:val="21"/>
        </w:rPr>
        <w:t xml:space="preserve">4 </w:t>
      </w:r>
      <w:r w:rsidRPr="00413686">
        <w:rPr>
          <w:szCs w:val="21"/>
        </w:rPr>
        <w:t xml:space="preserve"> </w:t>
      </w:r>
      <w:r>
        <w:rPr>
          <w:rFonts w:hint="eastAsia"/>
          <w:szCs w:val="21"/>
        </w:rPr>
        <w:t>建设</w:t>
      </w:r>
      <w:r w:rsidRPr="00413686">
        <w:rPr>
          <w:rFonts w:hint="eastAsia"/>
          <w:szCs w:val="21"/>
        </w:rPr>
        <w:t>项目主要原辅材料</w:t>
      </w:r>
    </w:p>
    <w:tbl>
      <w:tblPr>
        <w:tblStyle w:val="afffffffffffffff9"/>
        <w:tblW w:w="0" w:type="auto"/>
        <w:jc w:val="center"/>
        <w:tblLook w:val="04A0" w:firstRow="1" w:lastRow="0" w:firstColumn="1" w:lastColumn="0" w:noHBand="0" w:noVBand="1"/>
      </w:tblPr>
      <w:tblGrid>
        <w:gridCol w:w="1101"/>
        <w:gridCol w:w="3118"/>
        <w:gridCol w:w="1276"/>
        <w:gridCol w:w="1559"/>
        <w:gridCol w:w="1276"/>
      </w:tblGrid>
      <w:tr w:rsidR="00801993" w:rsidRPr="00E10694" w:rsidTr="00CA7671">
        <w:trPr>
          <w:trHeight w:val="341"/>
          <w:jc w:val="center"/>
        </w:trPr>
        <w:tc>
          <w:tcPr>
            <w:tcW w:w="1101" w:type="dxa"/>
            <w:vAlign w:val="center"/>
          </w:tcPr>
          <w:p w:rsidR="00444886" w:rsidRPr="00E10694" w:rsidRDefault="00801993" w:rsidP="009D6C61">
            <w:pPr>
              <w:jc w:val="center"/>
              <w:rPr>
                <w:b/>
                <w:szCs w:val="21"/>
              </w:rPr>
            </w:pPr>
            <w:r>
              <w:rPr>
                <w:rFonts w:hint="eastAsia"/>
                <w:b/>
                <w:szCs w:val="21"/>
              </w:rPr>
              <w:t>工程类别</w:t>
            </w:r>
          </w:p>
        </w:tc>
        <w:tc>
          <w:tcPr>
            <w:tcW w:w="3118" w:type="dxa"/>
            <w:vAlign w:val="center"/>
          </w:tcPr>
          <w:p w:rsidR="00444886" w:rsidRPr="00E10694" w:rsidRDefault="00444886" w:rsidP="009D6C61">
            <w:pPr>
              <w:jc w:val="center"/>
              <w:rPr>
                <w:b/>
                <w:szCs w:val="21"/>
              </w:rPr>
            </w:pPr>
            <w:r w:rsidRPr="00E10694">
              <w:rPr>
                <w:rFonts w:hint="eastAsia"/>
                <w:b/>
                <w:szCs w:val="21"/>
              </w:rPr>
              <w:t>材料名称</w:t>
            </w:r>
          </w:p>
        </w:tc>
        <w:tc>
          <w:tcPr>
            <w:tcW w:w="1276" w:type="dxa"/>
            <w:vAlign w:val="center"/>
          </w:tcPr>
          <w:p w:rsidR="0068369E" w:rsidRDefault="0068369E" w:rsidP="0068369E">
            <w:pPr>
              <w:jc w:val="center"/>
              <w:rPr>
                <w:b/>
                <w:szCs w:val="21"/>
              </w:rPr>
            </w:pPr>
            <w:r>
              <w:rPr>
                <w:rFonts w:hint="eastAsia"/>
                <w:b/>
                <w:szCs w:val="21"/>
              </w:rPr>
              <w:t>年消耗量</w:t>
            </w:r>
          </w:p>
          <w:p w:rsidR="00444886" w:rsidRPr="00E10694" w:rsidRDefault="0068369E" w:rsidP="0068369E">
            <w:pPr>
              <w:jc w:val="center"/>
              <w:rPr>
                <w:b/>
                <w:szCs w:val="21"/>
              </w:rPr>
            </w:pPr>
            <w:r>
              <w:rPr>
                <w:rFonts w:hint="eastAsia"/>
                <w:b/>
                <w:szCs w:val="21"/>
              </w:rPr>
              <w:t>（</w:t>
            </w:r>
            <w:r w:rsidRPr="00E10694">
              <w:rPr>
                <w:rFonts w:hint="eastAsia"/>
                <w:b/>
                <w:szCs w:val="21"/>
              </w:rPr>
              <w:t>吨</w:t>
            </w:r>
            <w:r w:rsidRPr="00E10694">
              <w:rPr>
                <w:rFonts w:hint="eastAsia"/>
                <w:b/>
                <w:szCs w:val="21"/>
              </w:rPr>
              <w:t>/</w:t>
            </w:r>
            <w:r w:rsidRPr="00E10694">
              <w:rPr>
                <w:rFonts w:hint="eastAsia"/>
                <w:b/>
                <w:szCs w:val="21"/>
              </w:rPr>
              <w:t>年</w:t>
            </w:r>
            <w:r>
              <w:rPr>
                <w:rFonts w:hint="eastAsia"/>
                <w:b/>
                <w:szCs w:val="21"/>
              </w:rPr>
              <w:t>）</w:t>
            </w:r>
          </w:p>
        </w:tc>
        <w:tc>
          <w:tcPr>
            <w:tcW w:w="1559" w:type="dxa"/>
            <w:vAlign w:val="center"/>
          </w:tcPr>
          <w:p w:rsidR="0068369E" w:rsidRDefault="00444886" w:rsidP="00444886">
            <w:pPr>
              <w:jc w:val="center"/>
              <w:rPr>
                <w:b/>
                <w:szCs w:val="21"/>
              </w:rPr>
            </w:pPr>
            <w:r w:rsidRPr="00E10694">
              <w:rPr>
                <w:rFonts w:hint="eastAsia"/>
                <w:b/>
                <w:szCs w:val="21"/>
              </w:rPr>
              <w:t>厂内储存量</w:t>
            </w:r>
          </w:p>
          <w:p w:rsidR="00444886" w:rsidRPr="00E10694" w:rsidRDefault="0068369E" w:rsidP="00444886">
            <w:pPr>
              <w:jc w:val="center"/>
              <w:rPr>
                <w:b/>
                <w:szCs w:val="21"/>
              </w:rPr>
            </w:pPr>
            <w:r>
              <w:rPr>
                <w:rFonts w:hint="eastAsia"/>
                <w:b/>
                <w:szCs w:val="21"/>
              </w:rPr>
              <w:t>（</w:t>
            </w:r>
            <w:r w:rsidRPr="005C21CA">
              <w:rPr>
                <w:rFonts w:hint="eastAsia"/>
                <w:b/>
                <w:szCs w:val="21"/>
              </w:rPr>
              <w:t>吨</w:t>
            </w:r>
            <w:r w:rsidRPr="005C21CA">
              <w:rPr>
                <w:rFonts w:hint="eastAsia"/>
                <w:b/>
                <w:szCs w:val="21"/>
              </w:rPr>
              <w:t>/</w:t>
            </w:r>
            <w:r w:rsidRPr="005C21CA">
              <w:rPr>
                <w:rFonts w:hint="eastAsia"/>
                <w:b/>
                <w:szCs w:val="21"/>
              </w:rPr>
              <w:t>年</w:t>
            </w:r>
            <w:r>
              <w:rPr>
                <w:rFonts w:hint="eastAsia"/>
                <w:b/>
                <w:szCs w:val="21"/>
              </w:rPr>
              <w:t>）</w:t>
            </w:r>
          </w:p>
        </w:tc>
        <w:tc>
          <w:tcPr>
            <w:tcW w:w="1276" w:type="dxa"/>
            <w:vAlign w:val="center"/>
          </w:tcPr>
          <w:p w:rsidR="00444886" w:rsidRPr="00E10694" w:rsidRDefault="00444886" w:rsidP="00444886">
            <w:pPr>
              <w:jc w:val="center"/>
              <w:rPr>
                <w:b/>
                <w:szCs w:val="21"/>
              </w:rPr>
            </w:pPr>
            <w:r w:rsidRPr="00E10694">
              <w:rPr>
                <w:rFonts w:hint="eastAsia"/>
                <w:b/>
                <w:szCs w:val="21"/>
              </w:rPr>
              <w:t>储存位置</w:t>
            </w:r>
          </w:p>
        </w:tc>
      </w:tr>
      <w:tr w:rsidR="00DB59B0" w:rsidTr="001B5A28">
        <w:trPr>
          <w:trHeight w:val="397"/>
          <w:jc w:val="center"/>
        </w:trPr>
        <w:tc>
          <w:tcPr>
            <w:tcW w:w="1101" w:type="dxa"/>
            <w:vAlign w:val="center"/>
          </w:tcPr>
          <w:p w:rsidR="00DB59B0" w:rsidRPr="002847C4" w:rsidRDefault="00DB59B0" w:rsidP="009D6C61">
            <w:pPr>
              <w:jc w:val="center"/>
              <w:rPr>
                <w:szCs w:val="21"/>
              </w:rPr>
            </w:pPr>
            <w:r>
              <w:rPr>
                <w:rFonts w:hint="eastAsia"/>
                <w:szCs w:val="21"/>
              </w:rPr>
              <w:t>一期</w:t>
            </w:r>
          </w:p>
        </w:tc>
        <w:tc>
          <w:tcPr>
            <w:tcW w:w="3118" w:type="dxa"/>
            <w:vAlign w:val="center"/>
          </w:tcPr>
          <w:p w:rsidR="00DB59B0" w:rsidRPr="002847C4" w:rsidRDefault="00DB59B0" w:rsidP="00E05651">
            <w:pPr>
              <w:jc w:val="center"/>
              <w:rPr>
                <w:szCs w:val="21"/>
              </w:rPr>
            </w:pPr>
            <w:r>
              <w:rPr>
                <w:rFonts w:hint="eastAsia"/>
                <w:szCs w:val="21"/>
              </w:rPr>
              <w:t>PP</w:t>
            </w:r>
            <w:r>
              <w:rPr>
                <w:rFonts w:hint="eastAsia"/>
                <w:szCs w:val="21"/>
              </w:rPr>
              <w:t>（聚丙烯废塑料）及</w:t>
            </w:r>
            <w:r w:rsidR="00E05651">
              <w:rPr>
                <w:rFonts w:hint="eastAsia"/>
                <w:szCs w:val="21"/>
              </w:rPr>
              <w:t>边</w:t>
            </w:r>
            <w:r>
              <w:rPr>
                <w:rFonts w:hint="eastAsia"/>
                <w:szCs w:val="21"/>
              </w:rPr>
              <w:t>脚料</w:t>
            </w:r>
          </w:p>
        </w:tc>
        <w:tc>
          <w:tcPr>
            <w:tcW w:w="1276" w:type="dxa"/>
            <w:vAlign w:val="center"/>
          </w:tcPr>
          <w:p w:rsidR="00DB59B0" w:rsidRPr="002847C4" w:rsidRDefault="00DB59B0" w:rsidP="009D6C61">
            <w:pPr>
              <w:jc w:val="center"/>
              <w:rPr>
                <w:szCs w:val="21"/>
              </w:rPr>
            </w:pPr>
            <w:r>
              <w:rPr>
                <w:rFonts w:hint="eastAsia"/>
                <w:szCs w:val="21"/>
              </w:rPr>
              <w:t>20000</w:t>
            </w:r>
          </w:p>
        </w:tc>
        <w:tc>
          <w:tcPr>
            <w:tcW w:w="1559" w:type="dxa"/>
            <w:vAlign w:val="center"/>
          </w:tcPr>
          <w:p w:rsidR="00DB59B0" w:rsidRDefault="00EE236B" w:rsidP="00444886">
            <w:pPr>
              <w:jc w:val="center"/>
              <w:rPr>
                <w:szCs w:val="21"/>
              </w:rPr>
            </w:pPr>
            <w:r>
              <w:rPr>
                <w:rFonts w:hint="eastAsia"/>
                <w:szCs w:val="21"/>
              </w:rPr>
              <w:t>750</w:t>
            </w:r>
          </w:p>
        </w:tc>
        <w:tc>
          <w:tcPr>
            <w:tcW w:w="1276" w:type="dxa"/>
            <w:vAlign w:val="center"/>
          </w:tcPr>
          <w:p w:rsidR="00DB59B0" w:rsidRDefault="00DB59B0" w:rsidP="00444886">
            <w:pPr>
              <w:jc w:val="center"/>
              <w:rPr>
                <w:szCs w:val="21"/>
              </w:rPr>
            </w:pPr>
            <w:r>
              <w:rPr>
                <w:rFonts w:hint="eastAsia"/>
                <w:szCs w:val="21"/>
              </w:rPr>
              <w:t>原料区</w:t>
            </w:r>
          </w:p>
        </w:tc>
      </w:tr>
      <w:tr w:rsidR="00DB59B0" w:rsidTr="001B5A28">
        <w:trPr>
          <w:trHeight w:val="397"/>
          <w:jc w:val="center"/>
        </w:trPr>
        <w:tc>
          <w:tcPr>
            <w:tcW w:w="1101" w:type="dxa"/>
            <w:vAlign w:val="center"/>
          </w:tcPr>
          <w:p w:rsidR="00DB59B0" w:rsidRDefault="00DB59B0" w:rsidP="009D6C61">
            <w:pPr>
              <w:jc w:val="center"/>
              <w:rPr>
                <w:szCs w:val="21"/>
              </w:rPr>
            </w:pPr>
            <w:r>
              <w:rPr>
                <w:rFonts w:hint="eastAsia"/>
                <w:szCs w:val="21"/>
              </w:rPr>
              <w:t>二期</w:t>
            </w:r>
          </w:p>
        </w:tc>
        <w:tc>
          <w:tcPr>
            <w:tcW w:w="3118" w:type="dxa"/>
            <w:vAlign w:val="center"/>
          </w:tcPr>
          <w:p w:rsidR="00DB59B0" w:rsidRDefault="00DB59B0" w:rsidP="009D6C61">
            <w:pPr>
              <w:jc w:val="center"/>
              <w:rPr>
                <w:szCs w:val="21"/>
              </w:rPr>
            </w:pPr>
            <w:r>
              <w:rPr>
                <w:rFonts w:hint="eastAsia"/>
                <w:szCs w:val="21"/>
              </w:rPr>
              <w:t>PP</w:t>
            </w:r>
            <w:r>
              <w:rPr>
                <w:rFonts w:hint="eastAsia"/>
                <w:szCs w:val="21"/>
              </w:rPr>
              <w:t>（聚丙烯废塑料）及</w:t>
            </w:r>
            <w:r w:rsidR="00E05651">
              <w:rPr>
                <w:rFonts w:hint="eastAsia"/>
                <w:szCs w:val="21"/>
              </w:rPr>
              <w:t>边</w:t>
            </w:r>
            <w:r>
              <w:rPr>
                <w:rFonts w:hint="eastAsia"/>
                <w:szCs w:val="21"/>
              </w:rPr>
              <w:t>脚料</w:t>
            </w:r>
          </w:p>
        </w:tc>
        <w:tc>
          <w:tcPr>
            <w:tcW w:w="1276" w:type="dxa"/>
            <w:vAlign w:val="center"/>
          </w:tcPr>
          <w:p w:rsidR="00DB59B0" w:rsidRDefault="00DB59B0" w:rsidP="009D6C61">
            <w:pPr>
              <w:jc w:val="center"/>
              <w:rPr>
                <w:szCs w:val="21"/>
              </w:rPr>
            </w:pPr>
            <w:r>
              <w:rPr>
                <w:rFonts w:hint="eastAsia"/>
                <w:szCs w:val="21"/>
              </w:rPr>
              <w:t>20000</w:t>
            </w:r>
          </w:p>
        </w:tc>
        <w:tc>
          <w:tcPr>
            <w:tcW w:w="1559" w:type="dxa"/>
            <w:vAlign w:val="center"/>
          </w:tcPr>
          <w:p w:rsidR="00DB59B0" w:rsidRDefault="00EE236B" w:rsidP="00444886">
            <w:pPr>
              <w:jc w:val="center"/>
              <w:rPr>
                <w:szCs w:val="21"/>
              </w:rPr>
            </w:pPr>
            <w:r>
              <w:rPr>
                <w:rFonts w:hint="eastAsia"/>
                <w:szCs w:val="21"/>
              </w:rPr>
              <w:t>750</w:t>
            </w:r>
          </w:p>
        </w:tc>
        <w:tc>
          <w:tcPr>
            <w:tcW w:w="1276" w:type="dxa"/>
            <w:vAlign w:val="center"/>
          </w:tcPr>
          <w:p w:rsidR="00DB59B0" w:rsidRDefault="00DB59B0" w:rsidP="00444886">
            <w:pPr>
              <w:jc w:val="center"/>
              <w:rPr>
                <w:szCs w:val="21"/>
              </w:rPr>
            </w:pPr>
            <w:r>
              <w:rPr>
                <w:rFonts w:hint="eastAsia"/>
                <w:szCs w:val="21"/>
              </w:rPr>
              <w:t>原料区</w:t>
            </w:r>
          </w:p>
        </w:tc>
      </w:tr>
      <w:tr w:rsidR="0068369E" w:rsidTr="001B5A28">
        <w:trPr>
          <w:trHeight w:val="397"/>
          <w:jc w:val="center"/>
        </w:trPr>
        <w:tc>
          <w:tcPr>
            <w:tcW w:w="4219" w:type="dxa"/>
            <w:gridSpan w:val="2"/>
            <w:vAlign w:val="center"/>
          </w:tcPr>
          <w:p w:rsidR="0068369E" w:rsidRDefault="0068369E" w:rsidP="009D6C61">
            <w:pPr>
              <w:jc w:val="center"/>
              <w:rPr>
                <w:szCs w:val="21"/>
              </w:rPr>
            </w:pPr>
            <w:r>
              <w:rPr>
                <w:rFonts w:hint="eastAsia"/>
                <w:szCs w:val="21"/>
              </w:rPr>
              <w:t>合计</w:t>
            </w:r>
          </w:p>
        </w:tc>
        <w:tc>
          <w:tcPr>
            <w:tcW w:w="1276" w:type="dxa"/>
            <w:vAlign w:val="center"/>
          </w:tcPr>
          <w:p w:rsidR="0068369E" w:rsidRDefault="0068369E" w:rsidP="009D6C61">
            <w:pPr>
              <w:jc w:val="center"/>
              <w:rPr>
                <w:szCs w:val="21"/>
              </w:rPr>
            </w:pPr>
            <w:r>
              <w:rPr>
                <w:rFonts w:hint="eastAsia"/>
                <w:szCs w:val="21"/>
              </w:rPr>
              <w:t>40000</w:t>
            </w:r>
          </w:p>
        </w:tc>
        <w:tc>
          <w:tcPr>
            <w:tcW w:w="1559" w:type="dxa"/>
            <w:vAlign w:val="center"/>
          </w:tcPr>
          <w:p w:rsidR="0068369E" w:rsidRDefault="0068369E" w:rsidP="00444886">
            <w:pPr>
              <w:jc w:val="center"/>
              <w:rPr>
                <w:szCs w:val="21"/>
              </w:rPr>
            </w:pPr>
            <w:r>
              <w:rPr>
                <w:rFonts w:hint="eastAsia"/>
                <w:szCs w:val="21"/>
              </w:rPr>
              <w:t>/</w:t>
            </w:r>
          </w:p>
        </w:tc>
        <w:tc>
          <w:tcPr>
            <w:tcW w:w="1276" w:type="dxa"/>
            <w:vAlign w:val="center"/>
          </w:tcPr>
          <w:p w:rsidR="0068369E" w:rsidRDefault="0068369E" w:rsidP="00444886">
            <w:pPr>
              <w:jc w:val="center"/>
              <w:rPr>
                <w:szCs w:val="21"/>
              </w:rPr>
            </w:pPr>
          </w:p>
        </w:tc>
      </w:tr>
    </w:tbl>
    <w:p w:rsidR="00444886" w:rsidRDefault="0068369E" w:rsidP="00E10694">
      <w:pPr>
        <w:pStyle w:val="a0"/>
        <w:spacing w:beforeLines="50" w:before="156" w:line="360" w:lineRule="auto"/>
        <w:ind w:firstLineChars="200" w:firstLine="480"/>
        <w:rPr>
          <w:sz w:val="24"/>
          <w:szCs w:val="24"/>
        </w:rPr>
      </w:pPr>
      <w:r w:rsidRPr="00E10694">
        <w:rPr>
          <w:rFonts w:hint="eastAsia"/>
          <w:sz w:val="24"/>
          <w:szCs w:val="24"/>
        </w:rPr>
        <w:t>（</w:t>
      </w:r>
      <w:r w:rsidRPr="00E10694">
        <w:rPr>
          <w:rFonts w:hint="eastAsia"/>
          <w:sz w:val="24"/>
          <w:szCs w:val="24"/>
        </w:rPr>
        <w:t>2</w:t>
      </w:r>
      <w:r w:rsidRPr="00E10694">
        <w:rPr>
          <w:rFonts w:hint="eastAsia"/>
          <w:sz w:val="24"/>
          <w:szCs w:val="24"/>
        </w:rPr>
        <w:t>）</w:t>
      </w:r>
      <w:r>
        <w:rPr>
          <w:rFonts w:hint="eastAsia"/>
          <w:sz w:val="24"/>
          <w:szCs w:val="24"/>
        </w:rPr>
        <w:t>原料来源</w:t>
      </w:r>
      <w:r w:rsidR="00E05651">
        <w:rPr>
          <w:rFonts w:hint="eastAsia"/>
          <w:sz w:val="24"/>
          <w:szCs w:val="24"/>
        </w:rPr>
        <w:t>、种类控制及准入制度</w:t>
      </w:r>
    </w:p>
    <w:p w:rsidR="0068369E" w:rsidRDefault="00EE236B" w:rsidP="00E10694">
      <w:pPr>
        <w:pStyle w:val="a0"/>
        <w:spacing w:beforeLines="50" w:before="156" w:line="360" w:lineRule="auto"/>
        <w:ind w:firstLineChars="200" w:firstLine="480"/>
        <w:rPr>
          <w:sz w:val="24"/>
          <w:szCs w:val="24"/>
        </w:rPr>
      </w:pPr>
      <w:r>
        <w:rPr>
          <w:rFonts w:hint="eastAsia"/>
          <w:sz w:val="24"/>
          <w:szCs w:val="24"/>
        </w:rPr>
        <w:t>本项目原材料</w:t>
      </w:r>
      <w:r w:rsidR="00EE2658">
        <w:rPr>
          <w:rFonts w:hint="eastAsia"/>
          <w:sz w:val="24"/>
          <w:szCs w:val="24"/>
        </w:rPr>
        <w:t>均</w:t>
      </w:r>
      <w:r>
        <w:rPr>
          <w:rFonts w:hint="eastAsia"/>
          <w:sz w:val="24"/>
          <w:szCs w:val="24"/>
        </w:rPr>
        <w:t>为</w:t>
      </w:r>
      <w:r w:rsidR="00E05651">
        <w:rPr>
          <w:rFonts w:hint="eastAsia"/>
          <w:sz w:val="24"/>
          <w:szCs w:val="24"/>
        </w:rPr>
        <w:t>PP</w:t>
      </w:r>
      <w:r w:rsidR="00E05651">
        <w:rPr>
          <w:rFonts w:hint="eastAsia"/>
          <w:sz w:val="24"/>
          <w:szCs w:val="24"/>
        </w:rPr>
        <w:t>聚丙烯废塑料</w:t>
      </w:r>
      <w:r>
        <w:rPr>
          <w:rFonts w:hint="eastAsia"/>
          <w:sz w:val="24"/>
          <w:szCs w:val="24"/>
        </w:rPr>
        <w:t>，来源于</w:t>
      </w:r>
      <w:r w:rsidR="00E05651">
        <w:rPr>
          <w:rFonts w:hint="eastAsia"/>
          <w:sz w:val="24"/>
          <w:szCs w:val="24"/>
        </w:rPr>
        <w:t>乐昌市及周边地区饲料厂、废品回收站及生产加工过程中产生的残次品及边角料，其中</w:t>
      </w:r>
      <w:r w:rsidR="00E05651">
        <w:rPr>
          <w:rFonts w:hint="eastAsia"/>
          <w:sz w:val="24"/>
          <w:szCs w:val="24"/>
        </w:rPr>
        <w:t>PP</w:t>
      </w:r>
      <w:r w:rsidR="00E05651">
        <w:rPr>
          <w:rFonts w:hint="eastAsia"/>
          <w:sz w:val="24"/>
          <w:szCs w:val="24"/>
        </w:rPr>
        <w:t>废料主要为废包装袋及废编织袋等</w:t>
      </w:r>
      <w:r w:rsidR="00E10694">
        <w:rPr>
          <w:rFonts w:hint="eastAsia"/>
          <w:sz w:val="24"/>
          <w:szCs w:val="24"/>
        </w:rPr>
        <w:t>。</w:t>
      </w:r>
      <w:r w:rsidR="00E10694" w:rsidRPr="00E10694">
        <w:rPr>
          <w:rFonts w:hint="eastAsia"/>
          <w:sz w:val="24"/>
          <w:szCs w:val="24"/>
        </w:rPr>
        <w:t>本项目不涉及进口废塑料再生利用，不涉及危险废物类塑料（被危险化学品、农药等污染的废塑料包装物，废弃的一次性医疗用塑料制品，盛装农药、废染料、强酸、强碱的废塑料等），依据《中华人民共和国固体废物污染环境防治法》、《国家危险废物名录》（</w:t>
      </w:r>
      <w:r w:rsidR="00E10694" w:rsidRPr="00E10694">
        <w:rPr>
          <w:rFonts w:hint="eastAsia"/>
          <w:sz w:val="24"/>
          <w:szCs w:val="24"/>
        </w:rPr>
        <w:t>2016</w:t>
      </w:r>
      <w:r w:rsidR="00E10694" w:rsidRPr="00E10694">
        <w:rPr>
          <w:rFonts w:hint="eastAsia"/>
          <w:sz w:val="24"/>
          <w:szCs w:val="24"/>
        </w:rPr>
        <w:t>），夹杂物不属于危险废物和限制物品，符合《废塑料加工利用污染防治管理规定》中的要求，同时本项目废塑料原料的回收、包装、运输和贮存应符合《废塑料回收与再生利用污染控制技术规范（试行）》（</w:t>
      </w:r>
      <w:r w:rsidR="00E10694" w:rsidRPr="00E10694">
        <w:rPr>
          <w:rFonts w:hint="eastAsia"/>
          <w:sz w:val="24"/>
          <w:szCs w:val="24"/>
        </w:rPr>
        <w:t>HJ/T364-2007</w:t>
      </w:r>
      <w:r w:rsidR="00E10694" w:rsidRPr="00E10694">
        <w:rPr>
          <w:rFonts w:hint="eastAsia"/>
          <w:sz w:val="24"/>
          <w:szCs w:val="24"/>
        </w:rPr>
        <w:t>）的要求，对环境和人体健康不会造成危害。</w:t>
      </w:r>
    </w:p>
    <w:p w:rsidR="00E10694" w:rsidRDefault="00E10694" w:rsidP="00496769">
      <w:pPr>
        <w:pStyle w:val="a0"/>
        <w:spacing w:beforeLines="50" w:before="156" w:line="360" w:lineRule="auto"/>
        <w:ind w:firstLineChars="200" w:firstLine="480"/>
        <w:rPr>
          <w:sz w:val="24"/>
          <w:szCs w:val="24"/>
        </w:rPr>
      </w:pPr>
      <w:r>
        <w:rPr>
          <w:rFonts w:hint="eastAsia"/>
          <w:sz w:val="24"/>
          <w:szCs w:val="24"/>
        </w:rPr>
        <w:t>建设</w:t>
      </w:r>
      <w:r w:rsidRPr="00E10694">
        <w:rPr>
          <w:rFonts w:hint="eastAsia"/>
          <w:sz w:val="24"/>
          <w:szCs w:val="24"/>
        </w:rPr>
        <w:t>项目原料准入原则：项目主要以</w:t>
      </w:r>
      <w:r w:rsidRPr="0015158B">
        <w:rPr>
          <w:rFonts w:hint="eastAsia"/>
          <w:color w:val="000000"/>
          <w:sz w:val="24"/>
        </w:rPr>
        <w:t>乐昌市长盛塑料包装有限公司</w:t>
      </w:r>
      <w:r w:rsidRPr="00E10694">
        <w:rPr>
          <w:rFonts w:hint="eastAsia"/>
          <w:sz w:val="24"/>
          <w:szCs w:val="24"/>
        </w:rPr>
        <w:t>生产过程中产生的废塑料</w:t>
      </w:r>
      <w:r>
        <w:rPr>
          <w:rFonts w:hint="eastAsia"/>
          <w:sz w:val="24"/>
          <w:szCs w:val="24"/>
        </w:rPr>
        <w:t>和收购废包装袋、废编织袋</w:t>
      </w:r>
      <w:r w:rsidRPr="00E10694">
        <w:rPr>
          <w:rFonts w:hint="eastAsia"/>
          <w:sz w:val="24"/>
          <w:szCs w:val="24"/>
        </w:rPr>
        <w:t>为原料，不回收加工其他废旧塑料。</w:t>
      </w:r>
    </w:p>
    <w:p w:rsidR="00EE236B" w:rsidRDefault="00EE236B" w:rsidP="00496769">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3</w:t>
      </w:r>
      <w:r>
        <w:rPr>
          <w:rFonts w:hint="eastAsia"/>
          <w:sz w:val="24"/>
          <w:szCs w:val="24"/>
        </w:rPr>
        <w:t>）原辅材料理化性质</w:t>
      </w:r>
    </w:p>
    <w:p w:rsidR="00EE236B" w:rsidRDefault="00E10694" w:rsidP="00496769">
      <w:pPr>
        <w:pStyle w:val="a0"/>
        <w:spacing w:beforeLines="50" w:before="156" w:line="360" w:lineRule="auto"/>
        <w:ind w:firstLineChars="200" w:firstLine="480"/>
        <w:rPr>
          <w:sz w:val="24"/>
          <w:szCs w:val="24"/>
        </w:rPr>
      </w:pPr>
      <w:r>
        <w:rPr>
          <w:rFonts w:hint="eastAsia"/>
          <w:sz w:val="24"/>
          <w:szCs w:val="24"/>
        </w:rPr>
        <w:t>本项目原材料理化性质见下表。</w:t>
      </w:r>
    </w:p>
    <w:p w:rsidR="00801993" w:rsidRPr="00413686" w:rsidRDefault="00801993" w:rsidP="00801993">
      <w:pPr>
        <w:spacing w:beforeLines="50" w:before="156" w:line="360" w:lineRule="auto"/>
        <w:jc w:val="center"/>
        <w:rPr>
          <w:szCs w:val="21"/>
        </w:rPr>
      </w:pPr>
      <w:r w:rsidRPr="00413686">
        <w:rPr>
          <w:rFonts w:hint="eastAsia"/>
          <w:szCs w:val="21"/>
        </w:rPr>
        <w:lastRenderedPageBreak/>
        <w:t>表</w:t>
      </w:r>
      <w:r>
        <w:rPr>
          <w:rFonts w:hint="eastAsia"/>
          <w:szCs w:val="21"/>
        </w:rPr>
        <w:t>4</w:t>
      </w:r>
      <w:r w:rsidRPr="00413686">
        <w:rPr>
          <w:szCs w:val="21"/>
        </w:rPr>
        <w:t>.1-</w:t>
      </w:r>
      <w:r>
        <w:rPr>
          <w:rFonts w:hint="eastAsia"/>
          <w:szCs w:val="21"/>
        </w:rPr>
        <w:t xml:space="preserve">5 </w:t>
      </w:r>
      <w:r w:rsidRPr="00413686">
        <w:rPr>
          <w:szCs w:val="21"/>
        </w:rPr>
        <w:t xml:space="preserve"> </w:t>
      </w:r>
      <w:r>
        <w:rPr>
          <w:rFonts w:hint="eastAsia"/>
          <w:szCs w:val="21"/>
        </w:rPr>
        <w:t>建设</w:t>
      </w:r>
      <w:r w:rsidRPr="00413686">
        <w:rPr>
          <w:rFonts w:hint="eastAsia"/>
          <w:szCs w:val="21"/>
        </w:rPr>
        <w:t>项目原材料</w:t>
      </w:r>
      <w:r>
        <w:rPr>
          <w:rFonts w:hint="eastAsia"/>
          <w:szCs w:val="21"/>
        </w:rPr>
        <w:t>理化性质一览表</w:t>
      </w:r>
    </w:p>
    <w:tbl>
      <w:tblPr>
        <w:tblStyle w:val="afffffffffffffff9"/>
        <w:tblW w:w="0" w:type="auto"/>
        <w:jc w:val="center"/>
        <w:tblBorders>
          <w:top w:val="single" w:sz="12" w:space="0" w:color="auto"/>
          <w:left w:val="none" w:sz="0" w:space="0" w:color="auto"/>
          <w:bottom w:val="single" w:sz="12" w:space="0" w:color="auto"/>
          <w:right w:val="none" w:sz="0" w:space="0" w:color="auto"/>
          <w:insideH w:val="single" w:sz="8" w:space="0" w:color="auto"/>
          <w:insideV w:val="single" w:sz="8" w:space="0" w:color="auto"/>
        </w:tblBorders>
        <w:tblLook w:val="04A0" w:firstRow="1" w:lastRow="0" w:firstColumn="1" w:lastColumn="0" w:noHBand="0" w:noVBand="1"/>
      </w:tblPr>
      <w:tblGrid>
        <w:gridCol w:w="1251"/>
        <w:gridCol w:w="7004"/>
      </w:tblGrid>
      <w:tr w:rsidR="00801993" w:rsidRPr="005C21CA" w:rsidTr="009D6C61">
        <w:trPr>
          <w:trHeight w:val="351"/>
          <w:jc w:val="center"/>
        </w:trPr>
        <w:tc>
          <w:tcPr>
            <w:tcW w:w="1251" w:type="dxa"/>
            <w:vAlign w:val="center"/>
          </w:tcPr>
          <w:p w:rsidR="00801993" w:rsidRPr="005C21CA" w:rsidRDefault="00801993" w:rsidP="009D6C61">
            <w:pPr>
              <w:jc w:val="center"/>
              <w:rPr>
                <w:b/>
                <w:szCs w:val="21"/>
              </w:rPr>
            </w:pPr>
            <w:r>
              <w:rPr>
                <w:rFonts w:hint="eastAsia"/>
                <w:b/>
                <w:szCs w:val="21"/>
              </w:rPr>
              <w:t>理化性质</w:t>
            </w:r>
          </w:p>
        </w:tc>
        <w:tc>
          <w:tcPr>
            <w:tcW w:w="7004" w:type="dxa"/>
            <w:vAlign w:val="center"/>
          </w:tcPr>
          <w:p w:rsidR="00801993" w:rsidRDefault="00801993" w:rsidP="009D6C61">
            <w:pPr>
              <w:jc w:val="center"/>
              <w:rPr>
                <w:b/>
                <w:szCs w:val="21"/>
              </w:rPr>
            </w:pPr>
            <w:r>
              <w:rPr>
                <w:rFonts w:hint="eastAsia"/>
                <w:b/>
                <w:szCs w:val="21"/>
              </w:rPr>
              <w:t>PP</w:t>
            </w:r>
          </w:p>
          <w:p w:rsidR="00801993" w:rsidRPr="005C21CA" w:rsidRDefault="00801993" w:rsidP="009D6C61">
            <w:pPr>
              <w:jc w:val="center"/>
              <w:rPr>
                <w:b/>
                <w:szCs w:val="21"/>
              </w:rPr>
            </w:pPr>
            <w:r>
              <w:rPr>
                <w:rFonts w:hint="eastAsia"/>
                <w:b/>
                <w:szCs w:val="21"/>
              </w:rPr>
              <w:t>（聚丙烯废塑料）</w:t>
            </w:r>
          </w:p>
        </w:tc>
      </w:tr>
      <w:tr w:rsidR="00801993" w:rsidTr="001B5A28">
        <w:trPr>
          <w:trHeight w:val="1823"/>
          <w:jc w:val="center"/>
        </w:trPr>
        <w:tc>
          <w:tcPr>
            <w:tcW w:w="1251" w:type="dxa"/>
            <w:vAlign w:val="center"/>
          </w:tcPr>
          <w:p w:rsidR="00801993" w:rsidRPr="00801993" w:rsidRDefault="00801993" w:rsidP="009D6C61">
            <w:pPr>
              <w:jc w:val="center"/>
              <w:rPr>
                <w:szCs w:val="21"/>
              </w:rPr>
            </w:pPr>
            <w:r w:rsidRPr="00257672">
              <w:rPr>
                <w:rFonts w:hint="eastAsia"/>
                <w:szCs w:val="21"/>
              </w:rPr>
              <w:t>特性</w:t>
            </w:r>
          </w:p>
        </w:tc>
        <w:tc>
          <w:tcPr>
            <w:tcW w:w="7004" w:type="dxa"/>
            <w:vAlign w:val="center"/>
          </w:tcPr>
          <w:p w:rsidR="00801993" w:rsidRDefault="00801993" w:rsidP="00821F70">
            <w:pPr>
              <w:jc w:val="center"/>
              <w:rPr>
                <w:szCs w:val="21"/>
              </w:rPr>
            </w:pPr>
            <w:r w:rsidRPr="00E10694">
              <w:rPr>
                <w:rFonts w:hint="eastAsia"/>
                <w:szCs w:val="21"/>
              </w:rPr>
              <w:t>无毒、无味，密度小，强度、刚度、硬度、耐热性均优于低压聚乙烯，可在</w:t>
            </w:r>
            <w:r w:rsidRPr="00E10694">
              <w:rPr>
                <w:rFonts w:hint="eastAsia"/>
                <w:szCs w:val="21"/>
              </w:rPr>
              <w:t xml:space="preserve"> 100</w:t>
            </w:r>
            <w:r w:rsidRPr="00E10694">
              <w:rPr>
                <w:rFonts w:hint="eastAsia"/>
                <w:szCs w:val="21"/>
              </w:rPr>
              <w:t>℃左右使用，具有良好的电性能和高频绝缘性，不受湿度影响，但低温时变脆、不耐磨、易老化。适用于一般机械零件、耐腐蚀零件和绝缘零件。常见的酸、碱有机溶剂对它几乎不起作用，可用于食具。熔点为</w:t>
            </w:r>
            <w:r w:rsidRPr="00E10694">
              <w:rPr>
                <w:rFonts w:hint="eastAsia"/>
                <w:szCs w:val="21"/>
              </w:rPr>
              <w:t xml:space="preserve"> 173</w:t>
            </w:r>
            <w:r w:rsidRPr="00E10694">
              <w:rPr>
                <w:rFonts w:hint="eastAsia"/>
                <w:szCs w:val="21"/>
              </w:rPr>
              <w:t>℃，成型范围</w:t>
            </w:r>
            <w:r w:rsidRPr="00E10694">
              <w:rPr>
                <w:rFonts w:hint="eastAsia"/>
                <w:szCs w:val="21"/>
              </w:rPr>
              <w:t>205~315</w:t>
            </w:r>
            <w:r w:rsidRPr="00E10694">
              <w:rPr>
                <w:rFonts w:hint="eastAsia"/>
                <w:szCs w:val="21"/>
              </w:rPr>
              <w:t>℃，裂解温度≥</w:t>
            </w:r>
            <w:r w:rsidRPr="00E10694">
              <w:rPr>
                <w:rFonts w:hint="eastAsia"/>
                <w:szCs w:val="21"/>
              </w:rPr>
              <w:t>350</w:t>
            </w:r>
            <w:r w:rsidRPr="00E10694">
              <w:rPr>
                <w:rFonts w:hint="eastAsia"/>
                <w:szCs w:val="21"/>
              </w:rPr>
              <w:t>℃。</w:t>
            </w:r>
            <w:r w:rsidRPr="00E10694">
              <w:rPr>
                <w:rFonts w:hint="eastAsia"/>
                <w:szCs w:val="21"/>
              </w:rPr>
              <w:t xml:space="preserve"> </w:t>
            </w:r>
          </w:p>
        </w:tc>
      </w:tr>
      <w:tr w:rsidR="00801993" w:rsidTr="001B5A28">
        <w:trPr>
          <w:trHeight w:val="1111"/>
          <w:jc w:val="center"/>
        </w:trPr>
        <w:tc>
          <w:tcPr>
            <w:tcW w:w="1251" w:type="dxa"/>
            <w:vAlign w:val="center"/>
          </w:tcPr>
          <w:p w:rsidR="00801993" w:rsidRPr="00257672" w:rsidRDefault="00801993" w:rsidP="009D6C61">
            <w:pPr>
              <w:jc w:val="center"/>
              <w:rPr>
                <w:szCs w:val="21"/>
              </w:rPr>
            </w:pPr>
            <w:r w:rsidRPr="00257672">
              <w:rPr>
                <w:rFonts w:hint="eastAsia"/>
                <w:szCs w:val="21"/>
              </w:rPr>
              <w:t>分解特征</w:t>
            </w:r>
          </w:p>
        </w:tc>
        <w:tc>
          <w:tcPr>
            <w:tcW w:w="7004" w:type="dxa"/>
            <w:vAlign w:val="center"/>
          </w:tcPr>
          <w:p w:rsidR="00801993" w:rsidRPr="00E10694" w:rsidRDefault="00801993" w:rsidP="00821F70">
            <w:pPr>
              <w:jc w:val="center"/>
              <w:rPr>
                <w:szCs w:val="21"/>
              </w:rPr>
            </w:pPr>
            <w:r w:rsidRPr="00E10694">
              <w:rPr>
                <w:rFonts w:hint="eastAsia"/>
                <w:szCs w:val="21"/>
              </w:rPr>
              <w:t xml:space="preserve">PP </w:t>
            </w:r>
            <w:r w:rsidRPr="00E10694">
              <w:rPr>
                <w:rFonts w:hint="eastAsia"/>
                <w:szCs w:val="21"/>
              </w:rPr>
              <w:t>塑料加工温度范围很宽，不易分解，热解过程（</w:t>
            </w:r>
            <w:r w:rsidRPr="00E10694">
              <w:rPr>
                <w:rFonts w:hint="eastAsia"/>
                <w:szCs w:val="21"/>
              </w:rPr>
              <w:t>200</w:t>
            </w:r>
            <w:r w:rsidRPr="00E10694">
              <w:rPr>
                <w:rFonts w:hint="eastAsia"/>
                <w:szCs w:val="21"/>
              </w:rPr>
              <w:t>℃</w:t>
            </w:r>
            <w:r w:rsidRPr="00E10694">
              <w:rPr>
                <w:rFonts w:hint="eastAsia"/>
                <w:szCs w:val="21"/>
              </w:rPr>
              <w:t>~300</w:t>
            </w:r>
            <w:r w:rsidRPr="00E10694">
              <w:rPr>
                <w:rFonts w:hint="eastAsia"/>
                <w:szCs w:val="21"/>
              </w:rPr>
              <w:t>℃），由于分子间的剪切挤压下发生断链、分解、降解过程中发生游离单体废气，包括烷烃和烯烃，以非甲烷总烃计。</w:t>
            </w:r>
          </w:p>
        </w:tc>
      </w:tr>
      <w:tr w:rsidR="00801993" w:rsidTr="001B5A28">
        <w:trPr>
          <w:trHeight w:val="1241"/>
          <w:jc w:val="center"/>
        </w:trPr>
        <w:tc>
          <w:tcPr>
            <w:tcW w:w="1251" w:type="dxa"/>
            <w:vAlign w:val="center"/>
          </w:tcPr>
          <w:p w:rsidR="00801993" w:rsidRPr="00257672" w:rsidRDefault="00801993" w:rsidP="009D6C61">
            <w:pPr>
              <w:jc w:val="center"/>
              <w:rPr>
                <w:szCs w:val="21"/>
              </w:rPr>
            </w:pPr>
            <w:r w:rsidRPr="00257672">
              <w:rPr>
                <w:rFonts w:hint="eastAsia"/>
                <w:szCs w:val="21"/>
              </w:rPr>
              <w:t>燃烧特征</w:t>
            </w:r>
          </w:p>
        </w:tc>
        <w:tc>
          <w:tcPr>
            <w:tcW w:w="7004" w:type="dxa"/>
            <w:vAlign w:val="center"/>
          </w:tcPr>
          <w:p w:rsidR="00801993" w:rsidRPr="00E10694" w:rsidRDefault="00801993" w:rsidP="009D6C61">
            <w:pPr>
              <w:jc w:val="center"/>
              <w:rPr>
                <w:szCs w:val="21"/>
              </w:rPr>
            </w:pPr>
            <w:r w:rsidRPr="00E10694">
              <w:rPr>
                <w:rFonts w:hint="eastAsia"/>
                <w:szCs w:val="21"/>
              </w:rPr>
              <w:t>聚丙烯具有可燃性，易燃。其燃烧一般是由于受到外来的热而分解出可燃性气体，并与空气中的氧气相混合而着火，离火后继续燃烧，火焰上端呈黄色，</w:t>
            </w:r>
            <w:proofErr w:type="gramStart"/>
            <w:r w:rsidRPr="00E10694">
              <w:rPr>
                <w:rFonts w:hint="eastAsia"/>
                <w:szCs w:val="21"/>
              </w:rPr>
              <w:t>下端呈</w:t>
            </w:r>
            <w:proofErr w:type="gramEnd"/>
            <w:r w:rsidRPr="00E10694">
              <w:rPr>
                <w:rFonts w:hint="eastAsia"/>
                <w:szCs w:val="21"/>
              </w:rPr>
              <w:t>蓝色，有少量黑烟产生，燃烧时发出石油味。</w:t>
            </w:r>
          </w:p>
        </w:tc>
      </w:tr>
    </w:tbl>
    <w:p w:rsidR="00801993" w:rsidRDefault="00801993" w:rsidP="009D6C61">
      <w:pPr>
        <w:pStyle w:val="3"/>
        <w:keepNext w:val="0"/>
        <w:widowControl/>
        <w:numPr>
          <w:ilvl w:val="2"/>
          <w:numId w:val="0"/>
        </w:numPr>
        <w:tabs>
          <w:tab w:val="left" w:pos="720"/>
        </w:tabs>
        <w:spacing w:beforeLines="100" w:before="312" w:after="0" w:line="360" w:lineRule="auto"/>
        <w:rPr>
          <w:rFonts w:eastAsia="宋体"/>
          <w:snapToGrid w:val="0"/>
          <w:color w:val="000000"/>
        </w:rPr>
      </w:pPr>
      <w:r w:rsidRPr="009D6C61">
        <w:rPr>
          <w:rFonts w:eastAsia="宋体" w:hint="eastAsia"/>
          <w:snapToGrid w:val="0"/>
          <w:color w:val="000000"/>
        </w:rPr>
        <w:t xml:space="preserve">4.1.7 </w:t>
      </w:r>
      <w:r w:rsidRPr="009D6C61">
        <w:rPr>
          <w:rFonts w:eastAsia="宋体" w:hint="eastAsia"/>
          <w:snapToGrid w:val="0"/>
          <w:color w:val="000000"/>
        </w:rPr>
        <w:t>主要生产设备</w:t>
      </w:r>
    </w:p>
    <w:p w:rsidR="00801993" w:rsidRDefault="009D6C61" w:rsidP="009D6C61">
      <w:pPr>
        <w:pStyle w:val="a0"/>
        <w:spacing w:beforeLines="50" w:before="156" w:line="360" w:lineRule="auto"/>
        <w:ind w:firstLineChars="200" w:firstLine="480"/>
        <w:rPr>
          <w:sz w:val="24"/>
          <w:szCs w:val="24"/>
        </w:rPr>
      </w:pPr>
      <w:r w:rsidRPr="009D6C61">
        <w:rPr>
          <w:rFonts w:hint="eastAsia"/>
          <w:sz w:val="24"/>
          <w:szCs w:val="24"/>
        </w:rPr>
        <w:t>本项目主要工艺设备选型以能保证产品的安全卫生和质量标准要求为前提，选用国内较先进的生产设备。根据国家有关限期淘汰落后设备目录及节能减排要求，本项目设备中不存在国家明令禁止使用或淘汰的设备</w:t>
      </w:r>
      <w:r>
        <w:rPr>
          <w:rFonts w:hint="eastAsia"/>
          <w:sz w:val="24"/>
          <w:szCs w:val="24"/>
        </w:rPr>
        <w:t>，本项目</w:t>
      </w:r>
      <w:r w:rsidR="00801993" w:rsidRPr="00CA7671">
        <w:rPr>
          <w:rFonts w:hint="eastAsia"/>
          <w:sz w:val="24"/>
          <w:szCs w:val="24"/>
        </w:rPr>
        <w:t>主要生产设备详见表</w:t>
      </w:r>
      <w:r w:rsidR="00801993" w:rsidRPr="00CA7671">
        <w:rPr>
          <w:sz w:val="24"/>
          <w:szCs w:val="24"/>
        </w:rPr>
        <w:t>4.1-6</w:t>
      </w:r>
      <w:r w:rsidR="00801993" w:rsidRPr="00CA7671">
        <w:rPr>
          <w:rFonts w:hint="eastAsia"/>
          <w:sz w:val="24"/>
          <w:szCs w:val="24"/>
        </w:rPr>
        <w:t>。</w:t>
      </w:r>
    </w:p>
    <w:p w:rsidR="00801993" w:rsidRDefault="009D6C61" w:rsidP="009D6C61">
      <w:pPr>
        <w:pStyle w:val="a0"/>
        <w:spacing w:beforeLines="50" w:before="156" w:line="360" w:lineRule="auto"/>
        <w:ind w:firstLine="0"/>
        <w:jc w:val="center"/>
        <w:rPr>
          <w:sz w:val="21"/>
          <w:szCs w:val="21"/>
        </w:rPr>
      </w:pPr>
      <w:r w:rsidRPr="00CA7671">
        <w:rPr>
          <w:rFonts w:hint="eastAsia"/>
          <w:sz w:val="21"/>
          <w:szCs w:val="21"/>
        </w:rPr>
        <w:t>表</w:t>
      </w:r>
      <w:r w:rsidRPr="00CA7671">
        <w:rPr>
          <w:sz w:val="21"/>
          <w:szCs w:val="21"/>
        </w:rPr>
        <w:t xml:space="preserve">4.1-6  </w:t>
      </w:r>
      <w:r w:rsidRPr="00CA7671">
        <w:rPr>
          <w:rFonts w:hint="eastAsia"/>
          <w:sz w:val="21"/>
          <w:szCs w:val="21"/>
        </w:rPr>
        <w:t>建设项目设备清单一览表</w:t>
      </w:r>
    </w:p>
    <w:tbl>
      <w:tblPr>
        <w:tblW w:w="8235" w:type="dxa"/>
        <w:jc w:val="center"/>
        <w:tblInd w:w="-284" w:type="dxa"/>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099"/>
        <w:gridCol w:w="1701"/>
        <w:gridCol w:w="1183"/>
        <w:gridCol w:w="2126"/>
        <w:gridCol w:w="2126"/>
      </w:tblGrid>
      <w:tr w:rsidR="001B5A28" w:rsidRPr="001B5A28" w:rsidTr="00CA7671">
        <w:trPr>
          <w:trHeight w:val="606"/>
          <w:jc w:val="center"/>
        </w:trPr>
        <w:tc>
          <w:tcPr>
            <w:tcW w:w="1099" w:type="dxa"/>
            <w:vAlign w:val="center"/>
          </w:tcPr>
          <w:p w:rsidR="009D6C61" w:rsidRPr="001B5A28" w:rsidRDefault="009D6C61" w:rsidP="009D6C61">
            <w:pPr>
              <w:adjustRightInd w:val="0"/>
              <w:snapToGrid w:val="0"/>
              <w:jc w:val="center"/>
              <w:rPr>
                <w:color w:val="000000" w:themeColor="text1"/>
                <w:szCs w:val="21"/>
              </w:rPr>
            </w:pPr>
            <w:r w:rsidRPr="001B5A28">
              <w:rPr>
                <w:rFonts w:hint="eastAsia"/>
                <w:color w:val="000000" w:themeColor="text1"/>
                <w:szCs w:val="21"/>
              </w:rPr>
              <w:t>编号</w:t>
            </w:r>
          </w:p>
        </w:tc>
        <w:tc>
          <w:tcPr>
            <w:tcW w:w="1701" w:type="dxa"/>
            <w:vAlign w:val="center"/>
          </w:tcPr>
          <w:p w:rsidR="009D6C61" w:rsidRPr="001B5A28" w:rsidRDefault="009D6C61" w:rsidP="009D6C61">
            <w:pPr>
              <w:adjustRightInd w:val="0"/>
              <w:snapToGrid w:val="0"/>
              <w:jc w:val="center"/>
              <w:rPr>
                <w:color w:val="000000" w:themeColor="text1"/>
                <w:szCs w:val="21"/>
              </w:rPr>
            </w:pPr>
            <w:r w:rsidRPr="001B5A28">
              <w:rPr>
                <w:rFonts w:hint="eastAsia"/>
                <w:color w:val="000000" w:themeColor="text1"/>
                <w:szCs w:val="21"/>
              </w:rPr>
              <w:t>设备名称</w:t>
            </w:r>
          </w:p>
        </w:tc>
        <w:tc>
          <w:tcPr>
            <w:tcW w:w="1183" w:type="dxa"/>
            <w:vAlign w:val="center"/>
          </w:tcPr>
          <w:p w:rsidR="009D6C61" w:rsidRPr="001B5A28" w:rsidRDefault="009D6C61" w:rsidP="009D6C61">
            <w:pPr>
              <w:adjustRightInd w:val="0"/>
              <w:snapToGrid w:val="0"/>
              <w:jc w:val="center"/>
              <w:rPr>
                <w:color w:val="000000" w:themeColor="text1"/>
                <w:szCs w:val="21"/>
              </w:rPr>
            </w:pPr>
            <w:r w:rsidRPr="001B5A28">
              <w:rPr>
                <w:rFonts w:hint="eastAsia"/>
                <w:color w:val="000000" w:themeColor="text1"/>
                <w:szCs w:val="21"/>
              </w:rPr>
              <w:t>数量</w:t>
            </w:r>
          </w:p>
        </w:tc>
        <w:tc>
          <w:tcPr>
            <w:tcW w:w="2126" w:type="dxa"/>
            <w:vAlign w:val="center"/>
          </w:tcPr>
          <w:p w:rsidR="009D6C61" w:rsidRPr="001B5A28" w:rsidRDefault="009D6C61" w:rsidP="009D6C61">
            <w:pPr>
              <w:adjustRightInd w:val="0"/>
              <w:snapToGrid w:val="0"/>
              <w:jc w:val="center"/>
              <w:rPr>
                <w:color w:val="000000" w:themeColor="text1"/>
                <w:szCs w:val="21"/>
              </w:rPr>
            </w:pPr>
            <w:r w:rsidRPr="001B5A28">
              <w:rPr>
                <w:rFonts w:hint="eastAsia"/>
                <w:color w:val="000000" w:themeColor="text1"/>
                <w:szCs w:val="21"/>
              </w:rPr>
              <w:t>规格型号</w:t>
            </w:r>
          </w:p>
        </w:tc>
        <w:tc>
          <w:tcPr>
            <w:tcW w:w="2126" w:type="dxa"/>
            <w:vAlign w:val="center"/>
          </w:tcPr>
          <w:p w:rsidR="009D6C61" w:rsidRPr="001B5A28" w:rsidRDefault="009D6C61" w:rsidP="009D6C61">
            <w:pPr>
              <w:adjustRightInd w:val="0"/>
              <w:snapToGrid w:val="0"/>
              <w:jc w:val="center"/>
              <w:rPr>
                <w:color w:val="000000" w:themeColor="text1"/>
                <w:szCs w:val="21"/>
              </w:rPr>
            </w:pPr>
            <w:r w:rsidRPr="001B5A28">
              <w:rPr>
                <w:rFonts w:hint="eastAsia"/>
                <w:color w:val="000000" w:themeColor="text1"/>
                <w:szCs w:val="21"/>
              </w:rPr>
              <w:t>安装位置</w:t>
            </w:r>
          </w:p>
        </w:tc>
      </w:tr>
      <w:tr w:rsidR="001B5A28" w:rsidRPr="001B5A28" w:rsidTr="009D6C61">
        <w:trPr>
          <w:trHeight w:val="606"/>
          <w:jc w:val="center"/>
        </w:trPr>
        <w:tc>
          <w:tcPr>
            <w:tcW w:w="8235" w:type="dxa"/>
            <w:gridSpan w:val="5"/>
            <w:vAlign w:val="center"/>
          </w:tcPr>
          <w:p w:rsidR="009D6C61" w:rsidRPr="001B5A28" w:rsidRDefault="009D6C61" w:rsidP="009D6C61">
            <w:pPr>
              <w:adjustRightInd w:val="0"/>
              <w:snapToGrid w:val="0"/>
              <w:jc w:val="center"/>
              <w:rPr>
                <w:color w:val="000000" w:themeColor="text1"/>
                <w:szCs w:val="21"/>
              </w:rPr>
            </w:pPr>
            <w:r w:rsidRPr="001B5A28">
              <w:rPr>
                <w:rFonts w:hint="eastAsia"/>
                <w:color w:val="000000" w:themeColor="text1"/>
                <w:szCs w:val="21"/>
              </w:rPr>
              <w:t>项目一期</w:t>
            </w:r>
          </w:p>
        </w:tc>
      </w:tr>
      <w:tr w:rsidR="001B5A28" w:rsidRPr="001B5A28" w:rsidTr="003F470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1</w:t>
            </w:r>
          </w:p>
        </w:tc>
        <w:tc>
          <w:tcPr>
            <w:tcW w:w="1701" w:type="dxa"/>
            <w:vAlign w:val="center"/>
          </w:tcPr>
          <w:p w:rsidR="00456E14" w:rsidRPr="001B5A28" w:rsidRDefault="00456E14" w:rsidP="009D6C61">
            <w:pPr>
              <w:adjustRightInd w:val="0"/>
              <w:snapToGrid w:val="0"/>
              <w:jc w:val="center"/>
              <w:rPr>
                <w:color w:val="000000" w:themeColor="text1"/>
                <w:szCs w:val="21"/>
              </w:rPr>
            </w:pPr>
            <w:r w:rsidRPr="001B5A28">
              <w:rPr>
                <w:rFonts w:ascii="BatangChe" w:eastAsiaTheme="minorEastAsia" w:hAnsi="BatangChe" w:hint="eastAsia"/>
                <w:color w:val="000000" w:themeColor="text1"/>
                <w:szCs w:val="21"/>
              </w:rPr>
              <w:t>破碎机</w:t>
            </w:r>
          </w:p>
        </w:tc>
        <w:tc>
          <w:tcPr>
            <w:tcW w:w="1183" w:type="dxa"/>
            <w:vAlign w:val="center"/>
          </w:tcPr>
          <w:p w:rsidR="00456E14" w:rsidRPr="001B5A28" w:rsidRDefault="00456E14" w:rsidP="009D6C61">
            <w:pPr>
              <w:adjustRightInd w:val="0"/>
              <w:snapToGrid w:val="0"/>
              <w:jc w:val="center"/>
              <w:rPr>
                <w:color w:val="000000" w:themeColor="text1"/>
                <w:szCs w:val="21"/>
              </w:rPr>
            </w:pPr>
            <w:r w:rsidRPr="001B5A28">
              <w:rPr>
                <w:rFonts w:eastAsiaTheme="minorEastAsia"/>
                <w:color w:val="000000" w:themeColor="text1"/>
                <w:szCs w:val="21"/>
              </w:rPr>
              <w:t>2</w:t>
            </w:r>
          </w:p>
        </w:tc>
        <w:tc>
          <w:tcPr>
            <w:tcW w:w="2126" w:type="dxa"/>
            <w:vAlign w:val="center"/>
          </w:tcPr>
          <w:p w:rsidR="00456E14" w:rsidRPr="001B5A28" w:rsidRDefault="00456E14" w:rsidP="009D6C61">
            <w:pPr>
              <w:adjustRightInd w:val="0"/>
              <w:snapToGrid w:val="0"/>
              <w:jc w:val="center"/>
              <w:rPr>
                <w:color w:val="000000" w:themeColor="text1"/>
                <w:szCs w:val="21"/>
              </w:rPr>
            </w:pPr>
            <w:r w:rsidRPr="001B5A28">
              <w:rPr>
                <w:rFonts w:eastAsiaTheme="minorEastAsia"/>
                <w:color w:val="000000" w:themeColor="text1"/>
                <w:szCs w:val="21"/>
              </w:rPr>
              <w:t>250kw</w:t>
            </w:r>
          </w:p>
        </w:tc>
        <w:tc>
          <w:tcPr>
            <w:tcW w:w="2126" w:type="dxa"/>
            <w:vMerge w:val="restart"/>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生产车间</w:t>
            </w:r>
            <w:r w:rsidRPr="001B5A28">
              <w:rPr>
                <w:rFonts w:hint="eastAsia"/>
                <w:color w:val="000000" w:themeColor="text1"/>
                <w:szCs w:val="21"/>
              </w:rPr>
              <w:t>1#</w:t>
            </w:r>
            <w:r w:rsidRPr="001B5A28">
              <w:rPr>
                <w:rFonts w:hint="eastAsia"/>
                <w:color w:val="000000" w:themeColor="text1"/>
                <w:szCs w:val="21"/>
              </w:rPr>
              <w:t>、生产车间</w:t>
            </w:r>
            <w:r w:rsidRPr="001B5A28">
              <w:rPr>
                <w:rFonts w:hint="eastAsia"/>
                <w:color w:val="000000" w:themeColor="text1"/>
                <w:szCs w:val="21"/>
              </w:rPr>
              <w:t>2#</w:t>
            </w:r>
          </w:p>
        </w:tc>
      </w:tr>
      <w:tr w:rsidR="001B5A28" w:rsidRPr="001B5A28" w:rsidTr="003F470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color w:val="000000" w:themeColor="text1"/>
                <w:szCs w:val="21"/>
              </w:rPr>
              <w:t>2</w:t>
            </w:r>
          </w:p>
        </w:tc>
        <w:tc>
          <w:tcPr>
            <w:tcW w:w="1701" w:type="dxa"/>
            <w:vAlign w:val="center"/>
          </w:tcPr>
          <w:p w:rsidR="00456E14" w:rsidRPr="001B5A28" w:rsidRDefault="00456E14" w:rsidP="00456E14">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输送机</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2</w:t>
            </w:r>
          </w:p>
        </w:tc>
        <w:tc>
          <w:tcPr>
            <w:tcW w:w="2126" w:type="dxa"/>
            <w:vAlign w:val="center"/>
          </w:tcPr>
          <w:p w:rsidR="00456E14" w:rsidRPr="001B5A28" w:rsidDel="00EE265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3F470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3</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热熔挤出机</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hint="eastAsia"/>
                <w:color w:val="000000" w:themeColor="text1"/>
                <w:szCs w:val="21"/>
              </w:rPr>
              <w:t>2</w:t>
            </w:r>
          </w:p>
        </w:tc>
        <w:tc>
          <w:tcPr>
            <w:tcW w:w="2126"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75</w:t>
            </w:r>
            <w:r w:rsidRPr="001B5A28">
              <w:rPr>
                <w:rFonts w:eastAsiaTheme="minorEastAsia" w:hint="eastAsia"/>
                <w:color w:val="000000" w:themeColor="text1"/>
                <w:szCs w:val="21"/>
              </w:rPr>
              <w:t>型</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3F470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4</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混料机</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hint="eastAsia"/>
                <w:color w:val="000000" w:themeColor="text1"/>
                <w:szCs w:val="21"/>
              </w:rPr>
              <w:t>2</w:t>
            </w:r>
          </w:p>
        </w:tc>
        <w:tc>
          <w:tcPr>
            <w:tcW w:w="2126"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75</w:t>
            </w:r>
            <w:r w:rsidRPr="001B5A28">
              <w:rPr>
                <w:rFonts w:eastAsiaTheme="minorEastAsia" w:hint="eastAsia"/>
                <w:color w:val="000000" w:themeColor="text1"/>
                <w:szCs w:val="21"/>
              </w:rPr>
              <w:t>型</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3F4701">
        <w:trPr>
          <w:trHeight w:val="393"/>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5</w:t>
            </w:r>
          </w:p>
        </w:tc>
        <w:tc>
          <w:tcPr>
            <w:tcW w:w="1701" w:type="dxa"/>
            <w:vAlign w:val="center"/>
          </w:tcPr>
          <w:p w:rsidR="00456E14" w:rsidRPr="001B5A28" w:rsidRDefault="00456E14" w:rsidP="009D6C61">
            <w:pPr>
              <w:adjustRightInd w:val="0"/>
              <w:snapToGrid w:val="0"/>
              <w:jc w:val="center"/>
              <w:rPr>
                <w:color w:val="000000" w:themeColor="text1"/>
                <w:szCs w:val="21"/>
              </w:rPr>
            </w:pPr>
            <w:r w:rsidRPr="001B5A28">
              <w:rPr>
                <w:rFonts w:ascii="BatangChe" w:eastAsiaTheme="minorEastAsia" w:hAnsi="BatangChe" w:hint="eastAsia"/>
                <w:color w:val="000000" w:themeColor="text1"/>
                <w:szCs w:val="21"/>
              </w:rPr>
              <w:t>切粒机</w:t>
            </w:r>
          </w:p>
        </w:tc>
        <w:tc>
          <w:tcPr>
            <w:tcW w:w="1183"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2</w:t>
            </w:r>
          </w:p>
        </w:tc>
        <w:tc>
          <w:tcPr>
            <w:tcW w:w="2126" w:type="dxa"/>
            <w:vAlign w:val="center"/>
          </w:tcPr>
          <w:p w:rsidR="00456E14" w:rsidRPr="001B5A28" w:rsidRDefault="00456E14" w:rsidP="00485135">
            <w:pPr>
              <w:adjustRightInd w:val="0"/>
              <w:snapToGrid w:val="0"/>
              <w:jc w:val="center"/>
              <w:rPr>
                <w:color w:val="000000" w:themeColor="text1"/>
                <w:szCs w:val="21"/>
              </w:rPr>
            </w:pPr>
            <w:r w:rsidRPr="001B5A28">
              <w:rPr>
                <w:rFonts w:hint="eastAsia"/>
                <w:color w:val="000000" w:themeColor="text1"/>
                <w:szCs w:val="21"/>
              </w:rPr>
              <w:t>1500</w:t>
            </w:r>
            <w:r w:rsidRPr="001B5A28">
              <w:rPr>
                <w:rFonts w:hint="eastAsia"/>
                <w:color w:val="000000" w:themeColor="text1"/>
                <w:szCs w:val="21"/>
              </w:rPr>
              <w:t>型</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3F4701">
        <w:trPr>
          <w:trHeight w:val="393"/>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color w:val="000000" w:themeColor="text1"/>
                <w:szCs w:val="21"/>
              </w:rPr>
              <w:t>6</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包装机</w:t>
            </w:r>
          </w:p>
        </w:tc>
        <w:tc>
          <w:tcPr>
            <w:tcW w:w="1183" w:type="dxa"/>
            <w:vAlign w:val="center"/>
          </w:tcPr>
          <w:p w:rsidR="00456E14" w:rsidRPr="001B5A28" w:rsidRDefault="00456E14" w:rsidP="009D6C61">
            <w:pPr>
              <w:adjustRightInd w:val="0"/>
              <w:snapToGrid w:val="0"/>
              <w:jc w:val="center"/>
              <w:rPr>
                <w:color w:val="000000" w:themeColor="text1"/>
                <w:szCs w:val="21"/>
              </w:rPr>
            </w:pPr>
            <w:r w:rsidRPr="001B5A28">
              <w:rPr>
                <w:color w:val="000000" w:themeColor="text1"/>
                <w:szCs w:val="21"/>
              </w:rPr>
              <w:t>2</w:t>
            </w:r>
          </w:p>
        </w:tc>
        <w:tc>
          <w:tcPr>
            <w:tcW w:w="2126" w:type="dxa"/>
            <w:vAlign w:val="center"/>
          </w:tcPr>
          <w:p w:rsidR="00456E14" w:rsidRPr="001B5A28" w:rsidRDefault="00456E14" w:rsidP="00485135">
            <w:pPr>
              <w:adjustRightInd w:val="0"/>
              <w:snapToGrid w:val="0"/>
              <w:jc w:val="center"/>
              <w:rPr>
                <w:color w:val="000000" w:themeColor="text1"/>
                <w:szCs w:val="21"/>
              </w:rPr>
            </w:pPr>
            <w:r w:rsidRPr="001B5A28">
              <w:rPr>
                <w:color w:val="000000" w:themeColor="text1"/>
                <w:szCs w:val="21"/>
              </w:rPr>
              <w:t>/</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3F470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7</w:t>
            </w:r>
          </w:p>
        </w:tc>
        <w:tc>
          <w:tcPr>
            <w:tcW w:w="1701" w:type="dxa"/>
            <w:vAlign w:val="center"/>
          </w:tcPr>
          <w:p w:rsidR="00456E14" w:rsidRPr="001B5A28" w:rsidRDefault="00456E14" w:rsidP="009D6C61">
            <w:pPr>
              <w:adjustRightInd w:val="0"/>
              <w:snapToGrid w:val="0"/>
              <w:jc w:val="center"/>
              <w:rPr>
                <w:color w:val="000000" w:themeColor="text1"/>
                <w:szCs w:val="21"/>
              </w:rPr>
            </w:pPr>
            <w:r w:rsidRPr="001B5A28">
              <w:rPr>
                <w:rFonts w:ascii="BatangChe" w:eastAsiaTheme="minorEastAsia" w:hAnsi="BatangChe" w:hint="eastAsia"/>
                <w:color w:val="000000" w:themeColor="text1"/>
                <w:szCs w:val="21"/>
              </w:rPr>
              <w:t>冷却用水箱</w:t>
            </w:r>
          </w:p>
        </w:tc>
        <w:tc>
          <w:tcPr>
            <w:tcW w:w="1183" w:type="dxa"/>
            <w:vAlign w:val="center"/>
          </w:tcPr>
          <w:p w:rsidR="00456E14" w:rsidRPr="001B5A28" w:rsidRDefault="00456E14" w:rsidP="009D6C61">
            <w:pPr>
              <w:adjustRightInd w:val="0"/>
              <w:snapToGrid w:val="0"/>
              <w:jc w:val="center"/>
              <w:rPr>
                <w:color w:val="000000" w:themeColor="text1"/>
                <w:szCs w:val="21"/>
              </w:rPr>
            </w:pPr>
            <w:r w:rsidRPr="001B5A28">
              <w:rPr>
                <w:rFonts w:eastAsiaTheme="minorEastAsia" w:hint="eastAsia"/>
                <w:color w:val="000000" w:themeColor="text1"/>
                <w:szCs w:val="21"/>
              </w:rPr>
              <w:t>2</w:t>
            </w:r>
          </w:p>
        </w:tc>
        <w:tc>
          <w:tcPr>
            <w:tcW w:w="2126" w:type="dxa"/>
            <w:vAlign w:val="center"/>
          </w:tcPr>
          <w:p w:rsidR="00456E14" w:rsidRPr="001B5A28" w:rsidRDefault="00456E14" w:rsidP="009D6C61">
            <w:pPr>
              <w:adjustRightInd w:val="0"/>
              <w:snapToGrid w:val="0"/>
              <w:jc w:val="center"/>
              <w:rPr>
                <w:color w:val="000000" w:themeColor="text1"/>
                <w:szCs w:val="21"/>
              </w:rPr>
            </w:pPr>
            <w:r w:rsidRPr="001B5A28">
              <w:rPr>
                <w:rFonts w:eastAsiaTheme="minorEastAsia"/>
                <w:color w:val="000000" w:themeColor="text1"/>
                <w:szCs w:val="21"/>
              </w:rPr>
              <w:t>/</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3F470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8</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清洗水池</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2</w:t>
            </w:r>
          </w:p>
        </w:tc>
        <w:tc>
          <w:tcPr>
            <w:tcW w:w="2126"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485135">
        <w:trPr>
          <w:trHeight w:val="378"/>
          <w:jc w:val="center"/>
        </w:trPr>
        <w:tc>
          <w:tcPr>
            <w:tcW w:w="8235" w:type="dxa"/>
            <w:gridSpan w:val="5"/>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项目二期</w:t>
            </w:r>
          </w:p>
        </w:tc>
      </w:tr>
      <w:tr w:rsidR="001B5A28" w:rsidRPr="001B5A28" w:rsidTr="009D6C6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lastRenderedPageBreak/>
              <w:t>1</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破碎机</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hint="eastAsia"/>
                <w:color w:val="000000" w:themeColor="text1"/>
                <w:szCs w:val="21"/>
              </w:rPr>
              <w:t>1</w:t>
            </w:r>
          </w:p>
        </w:tc>
        <w:tc>
          <w:tcPr>
            <w:tcW w:w="2126"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hint="eastAsia"/>
                <w:color w:val="000000" w:themeColor="text1"/>
                <w:szCs w:val="21"/>
              </w:rPr>
              <w:t>500</w:t>
            </w:r>
            <w:r w:rsidRPr="001B5A28">
              <w:rPr>
                <w:rFonts w:eastAsiaTheme="minorEastAsia"/>
                <w:color w:val="000000" w:themeColor="text1"/>
                <w:szCs w:val="21"/>
              </w:rPr>
              <w:t>kw</w:t>
            </w:r>
          </w:p>
        </w:tc>
        <w:tc>
          <w:tcPr>
            <w:tcW w:w="2126" w:type="dxa"/>
            <w:vMerge w:val="restart"/>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生产车间</w:t>
            </w:r>
            <w:r w:rsidRPr="001B5A28">
              <w:rPr>
                <w:rFonts w:hint="eastAsia"/>
                <w:color w:val="000000" w:themeColor="text1"/>
                <w:szCs w:val="21"/>
              </w:rPr>
              <w:t>3#</w:t>
            </w:r>
          </w:p>
        </w:tc>
      </w:tr>
      <w:tr w:rsidR="001B5A28" w:rsidRPr="001B5A28" w:rsidTr="009D6C6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2</w:t>
            </w:r>
          </w:p>
        </w:tc>
        <w:tc>
          <w:tcPr>
            <w:tcW w:w="1701" w:type="dxa"/>
            <w:vAlign w:val="center"/>
          </w:tcPr>
          <w:p w:rsidR="00456E14" w:rsidRPr="001B5A28" w:rsidRDefault="00456E14" w:rsidP="00456E14">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输送机</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1</w:t>
            </w:r>
          </w:p>
        </w:tc>
        <w:tc>
          <w:tcPr>
            <w:tcW w:w="2126"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9D6C6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3</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热熔挤出机</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hint="eastAsia"/>
                <w:color w:val="000000" w:themeColor="text1"/>
                <w:szCs w:val="21"/>
              </w:rPr>
              <w:t>1</w:t>
            </w:r>
          </w:p>
        </w:tc>
        <w:tc>
          <w:tcPr>
            <w:tcW w:w="2126"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hint="eastAsia"/>
                <w:color w:val="000000" w:themeColor="text1"/>
                <w:szCs w:val="21"/>
              </w:rPr>
              <w:t>150</w:t>
            </w:r>
            <w:r w:rsidRPr="001B5A28">
              <w:rPr>
                <w:rFonts w:eastAsiaTheme="minorEastAsia" w:hint="eastAsia"/>
                <w:color w:val="000000" w:themeColor="text1"/>
                <w:szCs w:val="21"/>
              </w:rPr>
              <w:t>型</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9D6C6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4</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混料机</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hint="eastAsia"/>
                <w:color w:val="000000" w:themeColor="text1"/>
                <w:szCs w:val="21"/>
              </w:rPr>
              <w:t>1</w:t>
            </w:r>
          </w:p>
        </w:tc>
        <w:tc>
          <w:tcPr>
            <w:tcW w:w="2126"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hint="eastAsia"/>
                <w:color w:val="000000" w:themeColor="text1"/>
                <w:szCs w:val="21"/>
              </w:rPr>
              <w:t>150</w:t>
            </w:r>
            <w:r w:rsidRPr="001B5A28">
              <w:rPr>
                <w:rFonts w:eastAsiaTheme="minorEastAsia" w:hint="eastAsia"/>
                <w:color w:val="000000" w:themeColor="text1"/>
                <w:szCs w:val="21"/>
              </w:rPr>
              <w:t>型</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9D6C6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5</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切粒机</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hint="eastAsia"/>
                <w:color w:val="000000" w:themeColor="text1"/>
                <w:szCs w:val="21"/>
              </w:rPr>
              <w:t>1</w:t>
            </w:r>
          </w:p>
        </w:tc>
        <w:tc>
          <w:tcPr>
            <w:tcW w:w="2126"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hint="eastAsia"/>
                <w:color w:val="000000" w:themeColor="text1"/>
                <w:szCs w:val="21"/>
              </w:rPr>
              <w:t>3000</w:t>
            </w:r>
            <w:r w:rsidRPr="001B5A28">
              <w:rPr>
                <w:rFonts w:hint="eastAsia"/>
                <w:color w:val="000000" w:themeColor="text1"/>
                <w:szCs w:val="21"/>
              </w:rPr>
              <w:t>型</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9D6C6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6</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包装机</w:t>
            </w:r>
          </w:p>
        </w:tc>
        <w:tc>
          <w:tcPr>
            <w:tcW w:w="1183" w:type="dxa"/>
            <w:vAlign w:val="center"/>
          </w:tcPr>
          <w:p w:rsidR="00456E14" w:rsidRPr="001B5A28" w:rsidRDefault="00456E14" w:rsidP="009D6C61">
            <w:pPr>
              <w:adjustRightInd w:val="0"/>
              <w:snapToGrid w:val="0"/>
              <w:jc w:val="center"/>
              <w:rPr>
                <w:color w:val="000000" w:themeColor="text1"/>
                <w:szCs w:val="21"/>
              </w:rPr>
            </w:pPr>
            <w:r w:rsidRPr="001B5A28">
              <w:rPr>
                <w:color w:val="000000" w:themeColor="text1"/>
                <w:szCs w:val="21"/>
              </w:rPr>
              <w:t>1</w:t>
            </w:r>
          </w:p>
        </w:tc>
        <w:tc>
          <w:tcPr>
            <w:tcW w:w="2126" w:type="dxa"/>
            <w:vAlign w:val="center"/>
          </w:tcPr>
          <w:p w:rsidR="00456E14" w:rsidRPr="001B5A28" w:rsidRDefault="00456E14" w:rsidP="009D6C61">
            <w:pPr>
              <w:adjustRightInd w:val="0"/>
              <w:snapToGrid w:val="0"/>
              <w:jc w:val="center"/>
              <w:rPr>
                <w:color w:val="000000" w:themeColor="text1"/>
                <w:szCs w:val="21"/>
              </w:rPr>
            </w:pPr>
            <w:r w:rsidRPr="001B5A28">
              <w:rPr>
                <w:color w:val="000000" w:themeColor="text1"/>
                <w:szCs w:val="21"/>
              </w:rPr>
              <w:t>/</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9D6C6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7</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冷却用水箱</w:t>
            </w:r>
          </w:p>
        </w:tc>
        <w:tc>
          <w:tcPr>
            <w:tcW w:w="1183" w:type="dxa"/>
            <w:vAlign w:val="center"/>
          </w:tcPr>
          <w:p w:rsidR="00456E14" w:rsidRPr="001B5A28" w:rsidRDefault="00456E14" w:rsidP="009D6C61">
            <w:pPr>
              <w:adjustRightInd w:val="0"/>
              <w:snapToGrid w:val="0"/>
              <w:jc w:val="center"/>
              <w:rPr>
                <w:color w:val="000000" w:themeColor="text1"/>
                <w:szCs w:val="21"/>
              </w:rPr>
            </w:pPr>
            <w:r w:rsidRPr="001B5A28">
              <w:rPr>
                <w:rFonts w:eastAsiaTheme="minorEastAsia"/>
                <w:color w:val="000000" w:themeColor="text1"/>
                <w:szCs w:val="21"/>
              </w:rPr>
              <w:t>1</w:t>
            </w:r>
          </w:p>
        </w:tc>
        <w:tc>
          <w:tcPr>
            <w:tcW w:w="2126" w:type="dxa"/>
            <w:vAlign w:val="center"/>
          </w:tcPr>
          <w:p w:rsidR="00456E14" w:rsidRPr="001B5A28" w:rsidRDefault="00456E14" w:rsidP="009D6C61">
            <w:pPr>
              <w:adjustRightInd w:val="0"/>
              <w:snapToGrid w:val="0"/>
              <w:jc w:val="center"/>
              <w:rPr>
                <w:color w:val="000000" w:themeColor="text1"/>
                <w:szCs w:val="21"/>
              </w:rPr>
            </w:pPr>
            <w:r w:rsidRPr="001B5A28">
              <w:rPr>
                <w:rFonts w:eastAsiaTheme="minorEastAsia"/>
                <w:color w:val="000000" w:themeColor="text1"/>
                <w:szCs w:val="21"/>
              </w:rPr>
              <w:t>/</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r w:rsidR="001B5A28" w:rsidRPr="001B5A28" w:rsidTr="009D6C61">
        <w:trPr>
          <w:trHeight w:val="378"/>
          <w:jc w:val="center"/>
        </w:trPr>
        <w:tc>
          <w:tcPr>
            <w:tcW w:w="1099" w:type="dxa"/>
            <w:vAlign w:val="center"/>
          </w:tcPr>
          <w:p w:rsidR="00456E14" w:rsidRPr="001B5A28" w:rsidRDefault="00456E14" w:rsidP="009D6C61">
            <w:pPr>
              <w:adjustRightInd w:val="0"/>
              <w:snapToGrid w:val="0"/>
              <w:jc w:val="center"/>
              <w:rPr>
                <w:color w:val="000000" w:themeColor="text1"/>
                <w:szCs w:val="21"/>
              </w:rPr>
            </w:pPr>
            <w:r w:rsidRPr="001B5A28">
              <w:rPr>
                <w:rFonts w:hint="eastAsia"/>
                <w:color w:val="000000" w:themeColor="text1"/>
                <w:szCs w:val="21"/>
              </w:rPr>
              <w:t>8</w:t>
            </w:r>
          </w:p>
        </w:tc>
        <w:tc>
          <w:tcPr>
            <w:tcW w:w="1701" w:type="dxa"/>
            <w:vAlign w:val="center"/>
          </w:tcPr>
          <w:p w:rsidR="00456E14" w:rsidRPr="001B5A28" w:rsidRDefault="00456E14" w:rsidP="009D6C61">
            <w:pPr>
              <w:adjustRightInd w:val="0"/>
              <w:snapToGrid w:val="0"/>
              <w:jc w:val="center"/>
              <w:rPr>
                <w:rFonts w:ascii="BatangChe" w:eastAsiaTheme="minorEastAsia" w:hAnsi="BatangChe"/>
                <w:color w:val="000000" w:themeColor="text1"/>
                <w:szCs w:val="21"/>
              </w:rPr>
            </w:pPr>
            <w:r w:rsidRPr="001B5A28">
              <w:rPr>
                <w:rFonts w:ascii="BatangChe" w:eastAsiaTheme="minorEastAsia" w:hAnsi="BatangChe" w:hint="eastAsia"/>
                <w:color w:val="000000" w:themeColor="text1"/>
                <w:szCs w:val="21"/>
              </w:rPr>
              <w:t>清洗水池</w:t>
            </w:r>
          </w:p>
        </w:tc>
        <w:tc>
          <w:tcPr>
            <w:tcW w:w="1183"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1</w:t>
            </w:r>
          </w:p>
        </w:tc>
        <w:tc>
          <w:tcPr>
            <w:tcW w:w="2126" w:type="dxa"/>
            <w:vAlign w:val="center"/>
          </w:tcPr>
          <w:p w:rsidR="00456E14" w:rsidRPr="001B5A28" w:rsidRDefault="00456E14" w:rsidP="009D6C61">
            <w:pPr>
              <w:adjustRightInd w:val="0"/>
              <w:snapToGrid w:val="0"/>
              <w:jc w:val="center"/>
              <w:rPr>
                <w:rFonts w:eastAsiaTheme="minorEastAsia"/>
                <w:color w:val="000000" w:themeColor="text1"/>
                <w:szCs w:val="21"/>
              </w:rPr>
            </w:pPr>
            <w:r w:rsidRPr="001B5A28">
              <w:rPr>
                <w:rFonts w:eastAsiaTheme="minorEastAsia"/>
                <w:color w:val="000000" w:themeColor="text1"/>
                <w:szCs w:val="21"/>
              </w:rPr>
              <w:t>/</w:t>
            </w:r>
          </w:p>
        </w:tc>
        <w:tc>
          <w:tcPr>
            <w:tcW w:w="2126" w:type="dxa"/>
            <w:vMerge/>
            <w:vAlign w:val="center"/>
          </w:tcPr>
          <w:p w:rsidR="00456E14" w:rsidRPr="001B5A28" w:rsidRDefault="00456E14" w:rsidP="009D6C61">
            <w:pPr>
              <w:adjustRightInd w:val="0"/>
              <w:snapToGrid w:val="0"/>
              <w:jc w:val="center"/>
              <w:rPr>
                <w:color w:val="000000" w:themeColor="text1"/>
                <w:szCs w:val="21"/>
              </w:rPr>
            </w:pPr>
          </w:p>
        </w:tc>
      </w:tr>
    </w:tbl>
    <w:p w:rsidR="003F4701" w:rsidRDefault="003F4701" w:rsidP="00E9686D">
      <w:pPr>
        <w:pStyle w:val="3"/>
        <w:keepNext w:val="0"/>
        <w:widowControl/>
        <w:numPr>
          <w:ilvl w:val="2"/>
          <w:numId w:val="0"/>
        </w:numPr>
        <w:tabs>
          <w:tab w:val="left" w:pos="720"/>
        </w:tabs>
        <w:spacing w:beforeLines="100" w:before="312" w:after="0" w:line="360" w:lineRule="auto"/>
        <w:rPr>
          <w:rFonts w:eastAsia="宋体"/>
          <w:snapToGrid w:val="0"/>
          <w:color w:val="000000"/>
        </w:rPr>
      </w:pPr>
      <w:r w:rsidRPr="009D6C61">
        <w:rPr>
          <w:rFonts w:eastAsia="宋体" w:hint="eastAsia"/>
          <w:snapToGrid w:val="0"/>
          <w:color w:val="000000"/>
        </w:rPr>
        <w:t>4.1.</w:t>
      </w:r>
      <w:r>
        <w:rPr>
          <w:rFonts w:eastAsia="宋体" w:hint="eastAsia"/>
          <w:snapToGrid w:val="0"/>
          <w:color w:val="000000"/>
        </w:rPr>
        <w:t>8</w:t>
      </w:r>
      <w:r w:rsidRPr="009D6C61">
        <w:rPr>
          <w:rFonts w:eastAsia="宋体" w:hint="eastAsia"/>
          <w:snapToGrid w:val="0"/>
          <w:color w:val="000000"/>
        </w:rPr>
        <w:t xml:space="preserve"> </w:t>
      </w:r>
      <w:r>
        <w:rPr>
          <w:rFonts w:eastAsia="宋体" w:hint="eastAsia"/>
          <w:snapToGrid w:val="0"/>
          <w:color w:val="000000"/>
        </w:rPr>
        <w:t>公用工程</w:t>
      </w:r>
    </w:p>
    <w:p w:rsidR="003F4701" w:rsidRPr="00494815" w:rsidRDefault="003F4701" w:rsidP="00496769">
      <w:pPr>
        <w:pStyle w:val="a0"/>
        <w:adjustRightInd/>
        <w:spacing w:beforeLines="50" w:before="156" w:line="360" w:lineRule="auto"/>
        <w:ind w:firstLine="0"/>
        <w:outlineLvl w:val="3"/>
        <w:rPr>
          <w:b/>
          <w:color w:val="000000"/>
          <w:sz w:val="24"/>
        </w:rPr>
      </w:pPr>
      <w:r w:rsidRPr="00494815">
        <w:rPr>
          <w:rFonts w:hint="eastAsia"/>
          <w:b/>
          <w:color w:val="000000"/>
          <w:sz w:val="24"/>
        </w:rPr>
        <w:t>4.1.8.1</w:t>
      </w:r>
      <w:r w:rsidRPr="00494815">
        <w:rPr>
          <w:rFonts w:hint="eastAsia"/>
          <w:b/>
          <w:color w:val="000000"/>
          <w:sz w:val="24"/>
        </w:rPr>
        <w:t>给水</w:t>
      </w:r>
      <w:r w:rsidR="00494815">
        <w:rPr>
          <w:rFonts w:hint="eastAsia"/>
          <w:b/>
          <w:color w:val="000000"/>
          <w:sz w:val="24"/>
        </w:rPr>
        <w:t>工程</w:t>
      </w:r>
    </w:p>
    <w:p w:rsidR="003B4313" w:rsidRPr="001B5A28" w:rsidRDefault="003B4313" w:rsidP="003B4313">
      <w:pPr>
        <w:pStyle w:val="a0"/>
        <w:spacing w:beforeLines="50" w:before="156" w:line="360" w:lineRule="auto"/>
        <w:ind w:firstLineChars="200" w:firstLine="480"/>
        <w:rPr>
          <w:color w:val="000000" w:themeColor="text1"/>
          <w:sz w:val="24"/>
          <w:szCs w:val="24"/>
        </w:rPr>
      </w:pPr>
      <w:r w:rsidRPr="001B5A28">
        <w:rPr>
          <w:color w:val="000000" w:themeColor="text1"/>
          <w:sz w:val="24"/>
          <w:szCs w:val="24"/>
        </w:rPr>
        <w:t>本项目用水为生活用水及生产用水。生产用水主要为</w:t>
      </w:r>
      <w:r w:rsidR="00CA06B3" w:rsidRPr="001B5A28">
        <w:rPr>
          <w:color w:val="000000" w:themeColor="text1"/>
          <w:sz w:val="24"/>
          <w:szCs w:val="24"/>
        </w:rPr>
        <w:t>原料</w:t>
      </w:r>
      <w:r w:rsidRPr="001B5A28">
        <w:rPr>
          <w:color w:val="000000" w:themeColor="text1"/>
          <w:sz w:val="24"/>
          <w:szCs w:val="24"/>
        </w:rPr>
        <w:t>破碎用水、</w:t>
      </w:r>
      <w:r w:rsidR="00597B2D" w:rsidRPr="001B5A28">
        <w:rPr>
          <w:rFonts w:hint="eastAsia"/>
          <w:color w:val="000000" w:themeColor="text1"/>
          <w:sz w:val="24"/>
          <w:szCs w:val="24"/>
        </w:rPr>
        <w:t>原料</w:t>
      </w:r>
      <w:r w:rsidR="00456E14" w:rsidRPr="001B5A28">
        <w:rPr>
          <w:rFonts w:hint="eastAsia"/>
          <w:color w:val="000000" w:themeColor="text1"/>
          <w:sz w:val="24"/>
          <w:szCs w:val="24"/>
        </w:rPr>
        <w:t>清洗用水、</w:t>
      </w:r>
      <w:r w:rsidRPr="001B5A28">
        <w:rPr>
          <w:color w:val="000000" w:themeColor="text1"/>
          <w:sz w:val="24"/>
          <w:szCs w:val="24"/>
        </w:rPr>
        <w:t>喷淋用水</w:t>
      </w:r>
      <w:r w:rsidR="00F143C0" w:rsidRPr="001B5A28">
        <w:rPr>
          <w:color w:val="000000" w:themeColor="text1"/>
          <w:sz w:val="24"/>
          <w:szCs w:val="24"/>
        </w:rPr>
        <w:t>及</w:t>
      </w:r>
      <w:r w:rsidRPr="001B5A28">
        <w:rPr>
          <w:color w:val="000000" w:themeColor="text1"/>
          <w:sz w:val="24"/>
          <w:szCs w:val="24"/>
        </w:rPr>
        <w:t>冷却用水，均由东莞东坑（乐昌）产业转移园园区供水管网供给。根据《废塑料综合利用行业规范条件》中相关要求：</w:t>
      </w:r>
      <w:r w:rsidR="006F63FC" w:rsidRPr="001B5A28">
        <w:rPr>
          <w:rFonts w:hint="eastAsia"/>
          <w:color w:val="000000" w:themeColor="text1"/>
          <w:sz w:val="24"/>
          <w:szCs w:val="24"/>
        </w:rPr>
        <w:t>“</w:t>
      </w:r>
      <w:r w:rsidRPr="001B5A28">
        <w:rPr>
          <w:color w:val="000000" w:themeColor="text1"/>
          <w:sz w:val="24"/>
          <w:szCs w:val="24"/>
        </w:rPr>
        <w:t>塑料再生造粒类企业的综合用水消耗低于</w:t>
      </w:r>
      <w:r w:rsidRPr="001B5A28">
        <w:rPr>
          <w:color w:val="000000" w:themeColor="text1"/>
          <w:sz w:val="24"/>
          <w:szCs w:val="24"/>
        </w:rPr>
        <w:t>0.2</w:t>
      </w:r>
      <w:r w:rsidRPr="001B5A28">
        <w:rPr>
          <w:color w:val="000000" w:themeColor="text1"/>
          <w:sz w:val="24"/>
          <w:szCs w:val="24"/>
        </w:rPr>
        <w:t>吨</w:t>
      </w:r>
      <w:r w:rsidRPr="001B5A28">
        <w:rPr>
          <w:color w:val="000000" w:themeColor="text1"/>
          <w:sz w:val="24"/>
          <w:szCs w:val="24"/>
        </w:rPr>
        <w:t>/</w:t>
      </w:r>
      <w:r w:rsidRPr="001B5A28">
        <w:rPr>
          <w:color w:val="000000" w:themeColor="text1"/>
          <w:sz w:val="24"/>
          <w:szCs w:val="24"/>
        </w:rPr>
        <w:t>吨废塑料（产品）</w:t>
      </w:r>
      <w:r w:rsidR="006F63FC" w:rsidRPr="001B5A28">
        <w:rPr>
          <w:rFonts w:hint="eastAsia"/>
          <w:color w:val="000000" w:themeColor="text1"/>
          <w:sz w:val="24"/>
          <w:szCs w:val="24"/>
        </w:rPr>
        <w:t>”</w:t>
      </w:r>
      <w:r w:rsidR="006F63FC" w:rsidRPr="001B5A28">
        <w:rPr>
          <w:color w:val="000000" w:themeColor="text1"/>
          <w:sz w:val="24"/>
          <w:szCs w:val="24"/>
        </w:rPr>
        <w:t>，</w:t>
      </w:r>
      <w:r w:rsidRPr="001B5A28">
        <w:rPr>
          <w:color w:val="000000" w:themeColor="text1"/>
          <w:sz w:val="24"/>
          <w:szCs w:val="24"/>
        </w:rPr>
        <w:t>本项目</w:t>
      </w:r>
      <w:r w:rsidR="00456E14" w:rsidRPr="001B5A28">
        <w:rPr>
          <w:rFonts w:hint="eastAsia"/>
          <w:color w:val="000000" w:themeColor="text1"/>
          <w:sz w:val="24"/>
          <w:szCs w:val="24"/>
        </w:rPr>
        <w:t>一期、二期</w:t>
      </w:r>
      <w:r w:rsidRPr="001B5A28">
        <w:rPr>
          <w:color w:val="000000" w:themeColor="text1"/>
          <w:sz w:val="24"/>
          <w:szCs w:val="24"/>
        </w:rPr>
        <w:t>产量</w:t>
      </w:r>
      <w:r w:rsidR="00456E14" w:rsidRPr="001B5A28">
        <w:rPr>
          <w:rFonts w:hint="eastAsia"/>
          <w:color w:val="000000" w:themeColor="text1"/>
          <w:sz w:val="24"/>
          <w:szCs w:val="24"/>
        </w:rPr>
        <w:t>均</w:t>
      </w:r>
      <w:r w:rsidRPr="001B5A28">
        <w:rPr>
          <w:color w:val="000000" w:themeColor="text1"/>
          <w:sz w:val="24"/>
          <w:szCs w:val="24"/>
        </w:rPr>
        <w:t>为</w:t>
      </w:r>
      <w:r w:rsidR="00B52112" w:rsidRPr="001B5A28">
        <w:rPr>
          <w:rFonts w:hint="eastAsia"/>
          <w:color w:val="000000" w:themeColor="text1"/>
          <w:sz w:val="24"/>
          <w:szCs w:val="24"/>
        </w:rPr>
        <w:t>15</w:t>
      </w:r>
      <w:r w:rsidR="00B52112" w:rsidRPr="001B5A28">
        <w:rPr>
          <w:color w:val="000000" w:themeColor="text1"/>
          <w:sz w:val="24"/>
          <w:szCs w:val="24"/>
        </w:rPr>
        <w:t>000t</w:t>
      </w:r>
      <w:r w:rsidRPr="001B5A28">
        <w:rPr>
          <w:color w:val="000000" w:themeColor="text1"/>
          <w:sz w:val="24"/>
          <w:szCs w:val="24"/>
        </w:rPr>
        <w:t>/a</w:t>
      </w:r>
      <w:r w:rsidRPr="001B5A28">
        <w:rPr>
          <w:color w:val="000000" w:themeColor="text1"/>
          <w:sz w:val="24"/>
          <w:szCs w:val="24"/>
        </w:rPr>
        <w:t>，因此</w:t>
      </w:r>
      <w:r w:rsidR="00456E14" w:rsidRPr="001B5A28">
        <w:rPr>
          <w:rFonts w:hint="eastAsia"/>
          <w:color w:val="000000" w:themeColor="text1"/>
          <w:sz w:val="24"/>
          <w:szCs w:val="24"/>
        </w:rPr>
        <w:t>一期、二期</w:t>
      </w:r>
      <w:r w:rsidRPr="001B5A28">
        <w:rPr>
          <w:color w:val="000000" w:themeColor="text1"/>
          <w:sz w:val="24"/>
          <w:szCs w:val="24"/>
        </w:rPr>
        <w:t>项目综合新鲜用水量应不大于</w:t>
      </w:r>
      <w:r w:rsidR="00B52112" w:rsidRPr="001B5A28">
        <w:rPr>
          <w:rFonts w:hint="eastAsia"/>
          <w:color w:val="000000" w:themeColor="text1"/>
          <w:sz w:val="24"/>
          <w:szCs w:val="24"/>
        </w:rPr>
        <w:t>3</w:t>
      </w:r>
      <w:r w:rsidR="00B52112" w:rsidRPr="001B5A28">
        <w:rPr>
          <w:color w:val="000000" w:themeColor="text1"/>
          <w:sz w:val="24"/>
          <w:szCs w:val="24"/>
        </w:rPr>
        <w:t>000t</w:t>
      </w:r>
      <w:r w:rsidRPr="001B5A28">
        <w:rPr>
          <w:color w:val="000000" w:themeColor="text1"/>
          <w:sz w:val="24"/>
          <w:szCs w:val="24"/>
        </w:rPr>
        <w:t>/a</w:t>
      </w:r>
      <w:r w:rsidR="00B52112" w:rsidRPr="001B5A28">
        <w:rPr>
          <w:rFonts w:hint="eastAsia"/>
          <w:color w:val="000000" w:themeColor="text1"/>
          <w:sz w:val="24"/>
          <w:szCs w:val="24"/>
        </w:rPr>
        <w:t>，总体项目</w:t>
      </w:r>
      <w:r w:rsidR="00B52112" w:rsidRPr="001B5A28">
        <w:rPr>
          <w:color w:val="000000" w:themeColor="text1"/>
          <w:sz w:val="24"/>
          <w:szCs w:val="24"/>
        </w:rPr>
        <w:t>综合新鲜用水量不大于</w:t>
      </w:r>
      <w:r w:rsidR="00B52112" w:rsidRPr="001B5A28">
        <w:rPr>
          <w:rFonts w:hint="eastAsia"/>
          <w:color w:val="000000" w:themeColor="text1"/>
          <w:sz w:val="24"/>
          <w:szCs w:val="24"/>
        </w:rPr>
        <w:t>6</w:t>
      </w:r>
      <w:r w:rsidR="00B52112" w:rsidRPr="001B5A28">
        <w:rPr>
          <w:color w:val="000000" w:themeColor="text1"/>
          <w:sz w:val="24"/>
          <w:szCs w:val="24"/>
        </w:rPr>
        <w:t>000t/a</w:t>
      </w:r>
      <w:r w:rsidRPr="001B5A28">
        <w:rPr>
          <w:color w:val="000000" w:themeColor="text1"/>
          <w:sz w:val="24"/>
          <w:szCs w:val="24"/>
        </w:rPr>
        <w:t>。</w:t>
      </w:r>
    </w:p>
    <w:p w:rsidR="00CA06B3" w:rsidRPr="001B5A28" w:rsidRDefault="001D1BFB" w:rsidP="00DB6DE0">
      <w:pPr>
        <w:pStyle w:val="a0"/>
        <w:spacing w:beforeLines="50" w:before="156" w:line="360" w:lineRule="auto"/>
        <w:ind w:firstLineChars="200" w:firstLine="480"/>
        <w:rPr>
          <w:color w:val="000000" w:themeColor="text1"/>
          <w:sz w:val="24"/>
          <w:szCs w:val="24"/>
        </w:rPr>
      </w:pPr>
      <w:r w:rsidRPr="001B5A28">
        <w:rPr>
          <w:color w:val="000000" w:themeColor="text1"/>
          <w:sz w:val="24"/>
          <w:szCs w:val="24"/>
        </w:rPr>
        <w:t>（</w:t>
      </w:r>
      <w:r w:rsidRPr="001B5A28">
        <w:rPr>
          <w:color w:val="000000" w:themeColor="text1"/>
          <w:sz w:val="24"/>
          <w:szCs w:val="24"/>
        </w:rPr>
        <w:t>1</w:t>
      </w:r>
      <w:r w:rsidRPr="001B5A28">
        <w:rPr>
          <w:color w:val="000000" w:themeColor="text1"/>
          <w:sz w:val="24"/>
          <w:szCs w:val="24"/>
        </w:rPr>
        <w:t>）</w:t>
      </w:r>
      <w:r w:rsidR="00E12466" w:rsidRPr="001B5A28">
        <w:rPr>
          <w:rFonts w:hint="eastAsia"/>
          <w:color w:val="000000" w:themeColor="text1"/>
          <w:sz w:val="24"/>
          <w:szCs w:val="24"/>
        </w:rPr>
        <w:t>原料</w:t>
      </w:r>
      <w:r w:rsidR="00CA06B3" w:rsidRPr="001B5A28">
        <w:rPr>
          <w:color w:val="000000" w:themeColor="text1"/>
          <w:sz w:val="24"/>
          <w:szCs w:val="24"/>
        </w:rPr>
        <w:t>破碎用水</w:t>
      </w:r>
    </w:p>
    <w:p w:rsidR="00CA06B3" w:rsidRPr="001B5A28" w:rsidRDefault="00CA06B3" w:rsidP="00A16A14">
      <w:pPr>
        <w:pStyle w:val="a0"/>
        <w:spacing w:beforeLines="50" w:before="156" w:line="360" w:lineRule="auto"/>
        <w:ind w:firstLineChars="200" w:firstLine="480"/>
        <w:rPr>
          <w:color w:val="000000" w:themeColor="text1"/>
          <w:sz w:val="24"/>
          <w:szCs w:val="24"/>
        </w:rPr>
      </w:pPr>
      <w:r w:rsidRPr="001B5A28">
        <w:rPr>
          <w:color w:val="000000" w:themeColor="text1"/>
          <w:sz w:val="24"/>
          <w:szCs w:val="24"/>
        </w:rPr>
        <w:t>废塑料进入破碎机破碎后，原料的尺寸在</w:t>
      </w:r>
      <w:r w:rsidRPr="001B5A28">
        <w:rPr>
          <w:color w:val="000000" w:themeColor="text1"/>
          <w:sz w:val="24"/>
          <w:szCs w:val="24"/>
        </w:rPr>
        <w:t>1cm×1cm~2cm×2cm</w:t>
      </w:r>
      <w:r w:rsidRPr="001B5A28">
        <w:rPr>
          <w:color w:val="000000" w:themeColor="text1"/>
          <w:sz w:val="24"/>
          <w:szCs w:val="24"/>
        </w:rPr>
        <w:t>的范围内</w:t>
      </w:r>
      <w:r w:rsidR="00597B2D" w:rsidRPr="001B5A28">
        <w:rPr>
          <w:rFonts w:hint="eastAsia"/>
          <w:color w:val="000000" w:themeColor="text1"/>
          <w:sz w:val="24"/>
          <w:szCs w:val="24"/>
        </w:rPr>
        <w:t>。</w:t>
      </w:r>
      <w:r w:rsidR="00EB72E6" w:rsidRPr="001B5A28">
        <w:rPr>
          <w:rFonts w:hint="eastAsia"/>
          <w:color w:val="000000" w:themeColor="text1"/>
          <w:sz w:val="24"/>
          <w:szCs w:val="24"/>
        </w:rPr>
        <w:t>类比同类项目</w:t>
      </w:r>
      <w:r w:rsidR="00597B2D" w:rsidRPr="001B5A28">
        <w:rPr>
          <w:rFonts w:hint="eastAsia"/>
          <w:color w:val="000000" w:themeColor="text1"/>
          <w:sz w:val="24"/>
          <w:szCs w:val="24"/>
        </w:rPr>
        <w:t>，</w:t>
      </w:r>
      <w:r w:rsidRPr="001B5A28">
        <w:rPr>
          <w:color w:val="000000" w:themeColor="text1"/>
          <w:sz w:val="24"/>
          <w:szCs w:val="24"/>
        </w:rPr>
        <w:t>破碎用水</w:t>
      </w:r>
      <w:r w:rsidR="00597B2D" w:rsidRPr="001B5A28">
        <w:rPr>
          <w:rFonts w:hint="eastAsia"/>
          <w:color w:val="000000" w:themeColor="text1"/>
          <w:sz w:val="24"/>
          <w:szCs w:val="24"/>
        </w:rPr>
        <w:t>按</w:t>
      </w:r>
      <w:r w:rsidRPr="001B5A28">
        <w:rPr>
          <w:color w:val="000000" w:themeColor="text1"/>
          <w:sz w:val="24"/>
          <w:szCs w:val="24"/>
        </w:rPr>
        <w:t>0.0</w:t>
      </w:r>
      <w:r w:rsidR="00491774" w:rsidRPr="001B5A28">
        <w:rPr>
          <w:color w:val="000000" w:themeColor="text1"/>
          <w:sz w:val="24"/>
          <w:szCs w:val="24"/>
        </w:rPr>
        <w:t>3</w:t>
      </w:r>
      <w:r w:rsidRPr="001B5A28">
        <w:rPr>
          <w:color w:val="000000" w:themeColor="text1"/>
          <w:sz w:val="24"/>
          <w:szCs w:val="24"/>
        </w:rPr>
        <w:t>m</w:t>
      </w:r>
      <w:r w:rsidRPr="001B5A28">
        <w:rPr>
          <w:color w:val="000000" w:themeColor="text1"/>
          <w:sz w:val="24"/>
          <w:szCs w:val="24"/>
          <w:vertAlign w:val="superscript"/>
        </w:rPr>
        <w:t>3</w:t>
      </w:r>
      <w:r w:rsidRPr="001B5A28">
        <w:rPr>
          <w:color w:val="000000" w:themeColor="text1"/>
          <w:sz w:val="24"/>
          <w:szCs w:val="24"/>
        </w:rPr>
        <w:t>/t</w:t>
      </w:r>
      <w:r w:rsidR="00491774" w:rsidRPr="001B5A28">
        <w:rPr>
          <w:color w:val="000000" w:themeColor="text1"/>
          <w:sz w:val="24"/>
          <w:szCs w:val="24"/>
        </w:rPr>
        <w:t>原料</w:t>
      </w:r>
      <w:r w:rsidRPr="001B5A28">
        <w:rPr>
          <w:color w:val="000000" w:themeColor="text1"/>
          <w:sz w:val="24"/>
          <w:szCs w:val="24"/>
        </w:rPr>
        <w:t>计算，本项目</w:t>
      </w:r>
      <w:r w:rsidR="00491774" w:rsidRPr="001B5A28">
        <w:rPr>
          <w:color w:val="000000" w:themeColor="text1"/>
          <w:sz w:val="24"/>
          <w:szCs w:val="24"/>
        </w:rPr>
        <w:t>原料用</w:t>
      </w:r>
      <w:r w:rsidRPr="001B5A28">
        <w:rPr>
          <w:color w:val="000000" w:themeColor="text1"/>
          <w:sz w:val="24"/>
          <w:szCs w:val="24"/>
        </w:rPr>
        <w:t>量为</w:t>
      </w:r>
      <w:r w:rsidR="00491774" w:rsidRPr="001B5A28">
        <w:rPr>
          <w:color w:val="000000" w:themeColor="text1"/>
          <w:sz w:val="24"/>
          <w:szCs w:val="24"/>
        </w:rPr>
        <w:t>4</w:t>
      </w:r>
      <w:r w:rsidRPr="001B5A28">
        <w:rPr>
          <w:color w:val="000000" w:themeColor="text1"/>
          <w:sz w:val="24"/>
          <w:szCs w:val="24"/>
        </w:rPr>
        <w:t>0000t/a</w:t>
      </w:r>
      <w:r w:rsidR="0046284E" w:rsidRPr="001B5A28">
        <w:rPr>
          <w:color w:val="000000" w:themeColor="text1"/>
          <w:sz w:val="24"/>
          <w:szCs w:val="24"/>
        </w:rPr>
        <w:t>，则破碎</w:t>
      </w:r>
      <w:r w:rsidRPr="001B5A28">
        <w:rPr>
          <w:color w:val="000000" w:themeColor="text1"/>
          <w:sz w:val="24"/>
          <w:szCs w:val="24"/>
        </w:rPr>
        <w:t>用水量</w:t>
      </w:r>
      <w:r w:rsidR="0078334F" w:rsidRPr="001B5A28">
        <w:rPr>
          <w:rFonts w:hint="eastAsia"/>
          <w:color w:val="000000" w:themeColor="text1"/>
          <w:sz w:val="24"/>
          <w:szCs w:val="24"/>
        </w:rPr>
        <w:t>为</w:t>
      </w:r>
      <w:r w:rsidR="0091680D" w:rsidRPr="001B5A28">
        <w:rPr>
          <w:rFonts w:hint="eastAsia"/>
          <w:color w:val="000000" w:themeColor="text1"/>
          <w:sz w:val="24"/>
          <w:szCs w:val="24"/>
        </w:rPr>
        <w:t>4</w:t>
      </w:r>
      <w:r w:rsidR="0091680D" w:rsidRPr="001B5A28">
        <w:rPr>
          <w:color w:val="000000" w:themeColor="text1"/>
          <w:sz w:val="24"/>
          <w:szCs w:val="24"/>
        </w:rPr>
        <w:t>m</w:t>
      </w:r>
      <w:r w:rsidR="0091680D" w:rsidRPr="001B5A28">
        <w:rPr>
          <w:color w:val="000000" w:themeColor="text1"/>
          <w:sz w:val="24"/>
          <w:szCs w:val="24"/>
          <w:vertAlign w:val="superscript"/>
        </w:rPr>
        <w:t>3</w:t>
      </w:r>
      <w:r w:rsidR="0036187A" w:rsidRPr="001B5A28">
        <w:rPr>
          <w:color w:val="000000" w:themeColor="text1"/>
          <w:sz w:val="24"/>
          <w:szCs w:val="24"/>
        </w:rPr>
        <w:t>/d</w:t>
      </w:r>
      <w:r w:rsidR="0036187A" w:rsidRPr="001B5A28">
        <w:rPr>
          <w:color w:val="000000" w:themeColor="text1"/>
          <w:sz w:val="24"/>
          <w:szCs w:val="24"/>
        </w:rPr>
        <w:t>（</w:t>
      </w:r>
      <w:r w:rsidR="0091680D" w:rsidRPr="001B5A28">
        <w:rPr>
          <w:color w:val="000000" w:themeColor="text1"/>
          <w:sz w:val="24"/>
          <w:szCs w:val="24"/>
        </w:rPr>
        <w:t>1</w:t>
      </w:r>
      <w:r w:rsidR="0091680D" w:rsidRPr="001B5A28">
        <w:rPr>
          <w:rFonts w:hint="eastAsia"/>
          <w:color w:val="000000" w:themeColor="text1"/>
          <w:sz w:val="24"/>
          <w:szCs w:val="24"/>
        </w:rPr>
        <w:t>2</w:t>
      </w:r>
      <w:r w:rsidR="0091680D" w:rsidRPr="001B5A28">
        <w:rPr>
          <w:color w:val="000000" w:themeColor="text1"/>
          <w:sz w:val="24"/>
          <w:szCs w:val="24"/>
        </w:rPr>
        <w:t>00m</w:t>
      </w:r>
      <w:r w:rsidR="0091680D" w:rsidRPr="001B5A28">
        <w:rPr>
          <w:color w:val="000000" w:themeColor="text1"/>
          <w:sz w:val="24"/>
          <w:szCs w:val="24"/>
          <w:vertAlign w:val="superscript"/>
        </w:rPr>
        <w:t>3</w:t>
      </w:r>
      <w:r w:rsidRPr="001B5A28">
        <w:rPr>
          <w:color w:val="000000" w:themeColor="text1"/>
          <w:sz w:val="24"/>
          <w:szCs w:val="24"/>
        </w:rPr>
        <w:t>/a</w:t>
      </w:r>
      <w:r w:rsidR="0036187A" w:rsidRPr="001B5A28">
        <w:rPr>
          <w:color w:val="000000" w:themeColor="text1"/>
          <w:sz w:val="24"/>
          <w:szCs w:val="24"/>
        </w:rPr>
        <w:t>）</w:t>
      </w:r>
      <w:r w:rsidRPr="001B5A28">
        <w:rPr>
          <w:color w:val="000000" w:themeColor="text1"/>
          <w:sz w:val="24"/>
          <w:szCs w:val="24"/>
        </w:rPr>
        <w:t>。</w:t>
      </w:r>
      <w:r w:rsidR="0046284E" w:rsidRPr="001B5A28">
        <w:rPr>
          <w:color w:val="000000" w:themeColor="text1"/>
          <w:sz w:val="24"/>
          <w:szCs w:val="24"/>
        </w:rPr>
        <w:t>项目</w:t>
      </w:r>
      <w:r w:rsidRPr="001B5A28">
        <w:rPr>
          <w:color w:val="000000" w:themeColor="text1"/>
          <w:sz w:val="24"/>
          <w:szCs w:val="24"/>
        </w:rPr>
        <w:t>破碎用水损耗量</w:t>
      </w:r>
      <w:r w:rsidR="0046284E" w:rsidRPr="001B5A28">
        <w:rPr>
          <w:color w:val="000000" w:themeColor="text1"/>
          <w:sz w:val="24"/>
          <w:szCs w:val="24"/>
        </w:rPr>
        <w:t>约</w:t>
      </w:r>
      <w:r w:rsidRPr="001B5A28">
        <w:rPr>
          <w:color w:val="000000" w:themeColor="text1"/>
          <w:sz w:val="24"/>
          <w:szCs w:val="24"/>
        </w:rPr>
        <w:t>为</w:t>
      </w:r>
      <w:r w:rsidR="0046284E" w:rsidRPr="001B5A28">
        <w:rPr>
          <w:color w:val="000000" w:themeColor="text1"/>
          <w:sz w:val="24"/>
          <w:szCs w:val="24"/>
        </w:rPr>
        <w:t>6%</w:t>
      </w:r>
      <w:r w:rsidR="0046284E" w:rsidRPr="001B5A28">
        <w:rPr>
          <w:color w:val="000000" w:themeColor="text1"/>
          <w:sz w:val="24"/>
          <w:szCs w:val="24"/>
        </w:rPr>
        <w:t>，即损耗量为</w:t>
      </w:r>
      <w:r w:rsidR="005E1936" w:rsidRPr="001B5A28">
        <w:rPr>
          <w:color w:val="000000" w:themeColor="text1"/>
          <w:sz w:val="24"/>
          <w:szCs w:val="24"/>
        </w:rPr>
        <w:t>0.</w:t>
      </w:r>
      <w:r w:rsidR="0091680D" w:rsidRPr="001B5A28">
        <w:rPr>
          <w:rFonts w:hint="eastAsia"/>
          <w:color w:val="000000" w:themeColor="text1"/>
          <w:sz w:val="24"/>
          <w:szCs w:val="24"/>
        </w:rPr>
        <w:t>24</w:t>
      </w:r>
      <w:r w:rsidR="0091680D" w:rsidRPr="001B5A28">
        <w:rPr>
          <w:color w:val="000000" w:themeColor="text1"/>
          <w:sz w:val="24"/>
          <w:szCs w:val="24"/>
        </w:rPr>
        <w:t>m</w:t>
      </w:r>
      <w:r w:rsidR="0091680D" w:rsidRPr="001B5A28">
        <w:rPr>
          <w:color w:val="000000" w:themeColor="text1"/>
          <w:sz w:val="24"/>
          <w:szCs w:val="24"/>
          <w:vertAlign w:val="superscript"/>
        </w:rPr>
        <w:t>3</w:t>
      </w:r>
      <w:r w:rsidR="005E1936" w:rsidRPr="001B5A28">
        <w:rPr>
          <w:color w:val="000000" w:themeColor="text1"/>
          <w:sz w:val="24"/>
          <w:szCs w:val="24"/>
        </w:rPr>
        <w:t>/d</w:t>
      </w:r>
      <w:r w:rsidR="0036187A" w:rsidRPr="001B5A28">
        <w:rPr>
          <w:color w:val="000000" w:themeColor="text1"/>
          <w:sz w:val="24"/>
          <w:szCs w:val="24"/>
        </w:rPr>
        <w:t>（</w:t>
      </w:r>
      <w:r w:rsidR="0091680D" w:rsidRPr="001B5A28">
        <w:rPr>
          <w:rFonts w:hint="eastAsia"/>
          <w:color w:val="000000" w:themeColor="text1"/>
          <w:sz w:val="24"/>
          <w:szCs w:val="24"/>
        </w:rPr>
        <w:t>72</w:t>
      </w:r>
      <w:r w:rsidR="0091680D" w:rsidRPr="001B5A28">
        <w:rPr>
          <w:color w:val="000000" w:themeColor="text1"/>
          <w:sz w:val="24"/>
          <w:szCs w:val="24"/>
        </w:rPr>
        <w:t>m</w:t>
      </w:r>
      <w:r w:rsidR="0091680D" w:rsidRPr="001B5A28">
        <w:rPr>
          <w:color w:val="000000" w:themeColor="text1"/>
          <w:sz w:val="24"/>
          <w:szCs w:val="24"/>
          <w:vertAlign w:val="superscript"/>
        </w:rPr>
        <w:t>3</w:t>
      </w:r>
      <w:r w:rsidRPr="001B5A28">
        <w:rPr>
          <w:color w:val="000000" w:themeColor="text1"/>
          <w:sz w:val="24"/>
          <w:szCs w:val="24"/>
        </w:rPr>
        <w:t>/a</w:t>
      </w:r>
      <w:r w:rsidR="0036187A" w:rsidRPr="001B5A28">
        <w:rPr>
          <w:color w:val="000000" w:themeColor="text1"/>
          <w:sz w:val="24"/>
          <w:szCs w:val="24"/>
        </w:rPr>
        <w:t>）</w:t>
      </w:r>
      <w:r w:rsidRPr="001B5A28">
        <w:rPr>
          <w:color w:val="000000" w:themeColor="text1"/>
          <w:sz w:val="24"/>
          <w:szCs w:val="24"/>
        </w:rPr>
        <w:t>，循环用水量为</w:t>
      </w:r>
      <w:r w:rsidR="0091680D" w:rsidRPr="001B5A28">
        <w:rPr>
          <w:rFonts w:hint="eastAsia"/>
          <w:color w:val="000000" w:themeColor="text1"/>
          <w:sz w:val="24"/>
          <w:szCs w:val="24"/>
        </w:rPr>
        <w:t>3.76</w:t>
      </w:r>
      <w:r w:rsidR="005E1936" w:rsidRPr="001B5A28">
        <w:rPr>
          <w:color w:val="000000" w:themeColor="text1"/>
          <w:sz w:val="24"/>
          <w:szCs w:val="24"/>
        </w:rPr>
        <w:t>m</w:t>
      </w:r>
      <w:r w:rsidR="005E1936" w:rsidRPr="001B5A28">
        <w:rPr>
          <w:color w:val="000000" w:themeColor="text1"/>
          <w:sz w:val="24"/>
          <w:szCs w:val="24"/>
          <w:vertAlign w:val="superscript"/>
        </w:rPr>
        <w:t>3</w:t>
      </w:r>
      <w:r w:rsidR="005E1936" w:rsidRPr="001B5A28">
        <w:rPr>
          <w:color w:val="000000" w:themeColor="text1"/>
          <w:sz w:val="24"/>
          <w:szCs w:val="24"/>
        </w:rPr>
        <w:t>/d</w:t>
      </w:r>
      <w:r w:rsidR="005E1936" w:rsidRPr="001B5A28">
        <w:rPr>
          <w:color w:val="000000" w:themeColor="text1"/>
          <w:sz w:val="24"/>
          <w:szCs w:val="24"/>
        </w:rPr>
        <w:t>（</w:t>
      </w:r>
      <w:r w:rsidR="0091680D" w:rsidRPr="001B5A28">
        <w:rPr>
          <w:rFonts w:hint="eastAsia"/>
          <w:color w:val="000000" w:themeColor="text1"/>
          <w:sz w:val="24"/>
          <w:szCs w:val="24"/>
        </w:rPr>
        <w:t>1128</w:t>
      </w:r>
      <w:r w:rsidR="0091680D" w:rsidRPr="001B5A28">
        <w:rPr>
          <w:color w:val="000000" w:themeColor="text1"/>
          <w:sz w:val="24"/>
          <w:szCs w:val="24"/>
        </w:rPr>
        <w:t>m</w:t>
      </w:r>
      <w:r w:rsidR="0091680D" w:rsidRPr="001B5A28">
        <w:rPr>
          <w:color w:val="000000" w:themeColor="text1"/>
          <w:sz w:val="24"/>
          <w:szCs w:val="24"/>
          <w:vertAlign w:val="superscript"/>
        </w:rPr>
        <w:t>3</w:t>
      </w:r>
      <w:r w:rsidRPr="001B5A28">
        <w:rPr>
          <w:color w:val="000000" w:themeColor="text1"/>
          <w:sz w:val="24"/>
          <w:szCs w:val="24"/>
        </w:rPr>
        <w:t>/a</w:t>
      </w:r>
      <w:r w:rsidR="005E1936" w:rsidRPr="001B5A28">
        <w:rPr>
          <w:color w:val="000000" w:themeColor="text1"/>
          <w:sz w:val="24"/>
          <w:szCs w:val="24"/>
        </w:rPr>
        <w:t>）</w:t>
      </w:r>
      <w:r w:rsidR="0046284E" w:rsidRPr="001B5A28">
        <w:rPr>
          <w:color w:val="000000" w:themeColor="text1"/>
          <w:sz w:val="24"/>
          <w:szCs w:val="24"/>
        </w:rPr>
        <w:t>，</w:t>
      </w:r>
      <w:r w:rsidRPr="001B5A28">
        <w:rPr>
          <w:color w:val="000000" w:themeColor="text1"/>
          <w:sz w:val="24"/>
          <w:szCs w:val="24"/>
        </w:rPr>
        <w:t>循环水</w:t>
      </w:r>
      <w:r w:rsidR="0046284E" w:rsidRPr="001B5A28">
        <w:rPr>
          <w:color w:val="000000" w:themeColor="text1"/>
          <w:sz w:val="24"/>
          <w:szCs w:val="24"/>
        </w:rPr>
        <w:t>回</w:t>
      </w:r>
      <w:r w:rsidRPr="001B5A28">
        <w:rPr>
          <w:color w:val="000000" w:themeColor="text1"/>
          <w:sz w:val="24"/>
          <w:szCs w:val="24"/>
        </w:rPr>
        <w:t>用于破碎工序</w:t>
      </w:r>
      <w:r w:rsidR="0046284E" w:rsidRPr="001B5A28">
        <w:rPr>
          <w:color w:val="000000" w:themeColor="text1"/>
          <w:sz w:val="24"/>
          <w:szCs w:val="24"/>
        </w:rPr>
        <w:t>。本项目分两期建设，其中一期</w:t>
      </w:r>
      <w:r w:rsidR="00491774" w:rsidRPr="001B5A28">
        <w:rPr>
          <w:color w:val="000000" w:themeColor="text1"/>
          <w:sz w:val="24"/>
          <w:szCs w:val="24"/>
        </w:rPr>
        <w:t>项目原料用</w:t>
      </w:r>
      <w:r w:rsidR="0046284E" w:rsidRPr="001B5A28">
        <w:rPr>
          <w:color w:val="000000" w:themeColor="text1"/>
          <w:sz w:val="24"/>
          <w:szCs w:val="24"/>
        </w:rPr>
        <w:t>量为</w:t>
      </w:r>
      <w:r w:rsidR="00491774" w:rsidRPr="001B5A28">
        <w:rPr>
          <w:color w:val="000000" w:themeColor="text1"/>
          <w:sz w:val="24"/>
          <w:szCs w:val="24"/>
        </w:rPr>
        <w:t>20</w:t>
      </w:r>
      <w:r w:rsidR="0046284E" w:rsidRPr="001B5A28">
        <w:rPr>
          <w:color w:val="000000" w:themeColor="text1"/>
          <w:sz w:val="24"/>
          <w:szCs w:val="24"/>
        </w:rPr>
        <w:t>000</w:t>
      </w:r>
      <w:r w:rsidR="0046284E" w:rsidRPr="001B5A28">
        <w:rPr>
          <w:color w:val="000000" w:themeColor="text1"/>
          <w:sz w:val="24"/>
          <w:szCs w:val="24"/>
        </w:rPr>
        <w:t>吨，二期</w:t>
      </w:r>
      <w:r w:rsidR="00491774" w:rsidRPr="001B5A28">
        <w:rPr>
          <w:color w:val="000000" w:themeColor="text1"/>
          <w:sz w:val="24"/>
          <w:szCs w:val="24"/>
        </w:rPr>
        <w:t>项目原料用</w:t>
      </w:r>
      <w:r w:rsidR="0046284E" w:rsidRPr="001B5A28">
        <w:rPr>
          <w:color w:val="000000" w:themeColor="text1"/>
          <w:sz w:val="24"/>
          <w:szCs w:val="24"/>
        </w:rPr>
        <w:t>量</w:t>
      </w:r>
      <w:r w:rsidR="00491774" w:rsidRPr="001B5A28">
        <w:rPr>
          <w:color w:val="000000" w:themeColor="text1"/>
          <w:sz w:val="24"/>
          <w:szCs w:val="24"/>
        </w:rPr>
        <w:t>20</w:t>
      </w:r>
      <w:r w:rsidR="0046284E" w:rsidRPr="001B5A28">
        <w:rPr>
          <w:color w:val="000000" w:themeColor="text1"/>
          <w:sz w:val="24"/>
          <w:szCs w:val="24"/>
        </w:rPr>
        <w:t>00</w:t>
      </w:r>
      <w:r w:rsidR="0078334F" w:rsidRPr="001B5A28">
        <w:rPr>
          <w:rFonts w:hint="eastAsia"/>
          <w:color w:val="000000" w:themeColor="text1"/>
          <w:sz w:val="24"/>
          <w:szCs w:val="24"/>
        </w:rPr>
        <w:t>0</w:t>
      </w:r>
      <w:r w:rsidR="0046284E" w:rsidRPr="001B5A28">
        <w:rPr>
          <w:color w:val="000000" w:themeColor="text1"/>
          <w:sz w:val="24"/>
          <w:szCs w:val="24"/>
        </w:rPr>
        <w:t>吨，则一期项目破碎用水量</w:t>
      </w:r>
      <w:r w:rsidR="0091680D" w:rsidRPr="001B5A28">
        <w:rPr>
          <w:rFonts w:hint="eastAsia"/>
          <w:color w:val="000000" w:themeColor="text1"/>
          <w:sz w:val="24"/>
          <w:szCs w:val="24"/>
        </w:rPr>
        <w:t>2</w:t>
      </w:r>
      <w:r w:rsidR="005E1936" w:rsidRPr="001B5A28">
        <w:rPr>
          <w:color w:val="000000" w:themeColor="text1"/>
          <w:sz w:val="24"/>
          <w:szCs w:val="24"/>
        </w:rPr>
        <w:t>m</w:t>
      </w:r>
      <w:r w:rsidR="005E1936" w:rsidRPr="001B5A28">
        <w:rPr>
          <w:color w:val="000000" w:themeColor="text1"/>
          <w:sz w:val="24"/>
          <w:szCs w:val="24"/>
          <w:vertAlign w:val="superscript"/>
        </w:rPr>
        <w:t>3</w:t>
      </w:r>
      <w:r w:rsidR="005E1936" w:rsidRPr="001B5A28">
        <w:rPr>
          <w:color w:val="000000" w:themeColor="text1"/>
          <w:sz w:val="24"/>
          <w:szCs w:val="24"/>
        </w:rPr>
        <w:t>/d</w:t>
      </w:r>
      <w:r w:rsidR="0036187A" w:rsidRPr="001B5A28">
        <w:rPr>
          <w:color w:val="000000" w:themeColor="text1"/>
          <w:sz w:val="24"/>
          <w:szCs w:val="24"/>
        </w:rPr>
        <w:t>（</w:t>
      </w:r>
      <w:r w:rsidR="0091680D" w:rsidRPr="001B5A28">
        <w:rPr>
          <w:rFonts w:hint="eastAsia"/>
          <w:color w:val="000000" w:themeColor="text1"/>
          <w:sz w:val="24"/>
          <w:szCs w:val="24"/>
        </w:rPr>
        <w:t>60</w:t>
      </w:r>
      <w:r w:rsidR="0091680D" w:rsidRPr="001B5A28">
        <w:rPr>
          <w:color w:val="000000" w:themeColor="text1"/>
          <w:sz w:val="24"/>
          <w:szCs w:val="24"/>
        </w:rPr>
        <w:t>0m</w:t>
      </w:r>
      <w:r w:rsidR="0091680D" w:rsidRPr="001B5A28">
        <w:rPr>
          <w:color w:val="000000" w:themeColor="text1"/>
          <w:sz w:val="24"/>
          <w:szCs w:val="24"/>
          <w:vertAlign w:val="superscript"/>
        </w:rPr>
        <w:t>3</w:t>
      </w:r>
      <w:r w:rsidR="0046284E" w:rsidRPr="001B5A28">
        <w:rPr>
          <w:color w:val="000000" w:themeColor="text1"/>
          <w:sz w:val="24"/>
          <w:szCs w:val="24"/>
        </w:rPr>
        <w:t>/a</w:t>
      </w:r>
      <w:r w:rsidR="0036187A" w:rsidRPr="001B5A28">
        <w:rPr>
          <w:color w:val="000000" w:themeColor="text1"/>
          <w:sz w:val="24"/>
          <w:szCs w:val="24"/>
        </w:rPr>
        <w:t>）</w:t>
      </w:r>
      <w:r w:rsidR="0046284E" w:rsidRPr="001B5A28">
        <w:rPr>
          <w:color w:val="000000" w:themeColor="text1"/>
          <w:sz w:val="24"/>
          <w:szCs w:val="24"/>
        </w:rPr>
        <w:t>，损耗量为</w:t>
      </w:r>
      <w:r w:rsidR="005E1936" w:rsidRPr="001B5A28">
        <w:rPr>
          <w:color w:val="000000" w:themeColor="text1"/>
          <w:sz w:val="24"/>
          <w:szCs w:val="24"/>
        </w:rPr>
        <w:t>0.</w:t>
      </w:r>
      <w:r w:rsidR="0091680D" w:rsidRPr="001B5A28">
        <w:rPr>
          <w:rFonts w:hint="eastAsia"/>
          <w:color w:val="000000" w:themeColor="text1"/>
          <w:sz w:val="24"/>
          <w:szCs w:val="24"/>
        </w:rPr>
        <w:t>12</w:t>
      </w:r>
      <w:r w:rsidR="0091680D" w:rsidRPr="001B5A28">
        <w:rPr>
          <w:color w:val="000000" w:themeColor="text1"/>
          <w:sz w:val="24"/>
          <w:szCs w:val="24"/>
        </w:rPr>
        <w:t>m</w:t>
      </w:r>
      <w:r w:rsidR="0091680D" w:rsidRPr="001B5A28">
        <w:rPr>
          <w:color w:val="000000" w:themeColor="text1"/>
          <w:sz w:val="24"/>
          <w:szCs w:val="24"/>
          <w:vertAlign w:val="superscript"/>
        </w:rPr>
        <w:t>3</w:t>
      </w:r>
      <w:r w:rsidR="005E1936" w:rsidRPr="001B5A28">
        <w:rPr>
          <w:color w:val="000000" w:themeColor="text1"/>
          <w:sz w:val="24"/>
          <w:szCs w:val="24"/>
        </w:rPr>
        <w:t>/d</w:t>
      </w:r>
      <w:r w:rsidR="0036187A" w:rsidRPr="001B5A28">
        <w:rPr>
          <w:color w:val="000000" w:themeColor="text1"/>
          <w:sz w:val="24"/>
          <w:szCs w:val="24"/>
        </w:rPr>
        <w:t>（</w:t>
      </w:r>
      <w:r w:rsidR="0091680D" w:rsidRPr="001B5A28">
        <w:rPr>
          <w:rFonts w:hint="eastAsia"/>
          <w:color w:val="000000" w:themeColor="text1"/>
          <w:sz w:val="24"/>
          <w:szCs w:val="24"/>
        </w:rPr>
        <w:t>36</w:t>
      </w:r>
      <w:r w:rsidR="0091680D" w:rsidRPr="001B5A28">
        <w:rPr>
          <w:color w:val="000000" w:themeColor="text1"/>
          <w:sz w:val="24"/>
          <w:szCs w:val="24"/>
        </w:rPr>
        <w:t>m</w:t>
      </w:r>
      <w:r w:rsidR="0091680D" w:rsidRPr="001B5A28">
        <w:rPr>
          <w:color w:val="000000" w:themeColor="text1"/>
          <w:sz w:val="24"/>
          <w:szCs w:val="24"/>
          <w:vertAlign w:val="superscript"/>
        </w:rPr>
        <w:t>3</w:t>
      </w:r>
      <w:r w:rsidR="0046284E" w:rsidRPr="001B5A28">
        <w:rPr>
          <w:color w:val="000000" w:themeColor="text1"/>
          <w:sz w:val="24"/>
          <w:szCs w:val="24"/>
        </w:rPr>
        <w:t>/a</w:t>
      </w:r>
      <w:r w:rsidR="0036187A" w:rsidRPr="001B5A28">
        <w:rPr>
          <w:color w:val="000000" w:themeColor="text1"/>
          <w:sz w:val="24"/>
          <w:szCs w:val="24"/>
        </w:rPr>
        <w:t>）</w:t>
      </w:r>
      <w:r w:rsidR="0046284E" w:rsidRPr="001B5A28">
        <w:rPr>
          <w:color w:val="000000" w:themeColor="text1"/>
          <w:sz w:val="24"/>
          <w:szCs w:val="24"/>
        </w:rPr>
        <w:t>，循环用水量为</w:t>
      </w:r>
      <w:r w:rsidR="0091680D" w:rsidRPr="001B5A28">
        <w:rPr>
          <w:rFonts w:hint="eastAsia"/>
          <w:color w:val="000000" w:themeColor="text1"/>
          <w:sz w:val="24"/>
          <w:szCs w:val="24"/>
        </w:rPr>
        <w:t>1.88</w:t>
      </w:r>
      <w:r w:rsidR="005E1936" w:rsidRPr="001B5A28">
        <w:rPr>
          <w:color w:val="000000" w:themeColor="text1"/>
          <w:sz w:val="24"/>
          <w:szCs w:val="24"/>
        </w:rPr>
        <w:t>m</w:t>
      </w:r>
      <w:r w:rsidR="005E1936" w:rsidRPr="001B5A28">
        <w:rPr>
          <w:color w:val="000000" w:themeColor="text1"/>
          <w:sz w:val="24"/>
          <w:szCs w:val="24"/>
          <w:vertAlign w:val="superscript"/>
        </w:rPr>
        <w:t>3</w:t>
      </w:r>
      <w:r w:rsidR="005E1936" w:rsidRPr="001B5A28">
        <w:rPr>
          <w:color w:val="000000" w:themeColor="text1"/>
          <w:sz w:val="24"/>
          <w:szCs w:val="24"/>
        </w:rPr>
        <w:t>/d</w:t>
      </w:r>
      <w:r w:rsidR="0036187A" w:rsidRPr="001B5A28">
        <w:rPr>
          <w:color w:val="000000" w:themeColor="text1"/>
          <w:sz w:val="24"/>
          <w:szCs w:val="24"/>
        </w:rPr>
        <w:t>（</w:t>
      </w:r>
      <w:r w:rsidR="0091680D" w:rsidRPr="001B5A28">
        <w:rPr>
          <w:rFonts w:hint="eastAsia"/>
          <w:color w:val="000000" w:themeColor="text1"/>
          <w:sz w:val="24"/>
          <w:szCs w:val="24"/>
        </w:rPr>
        <w:t>564</w:t>
      </w:r>
      <w:r w:rsidR="0091680D" w:rsidRPr="001B5A28">
        <w:rPr>
          <w:color w:val="000000" w:themeColor="text1"/>
          <w:sz w:val="24"/>
          <w:szCs w:val="24"/>
        </w:rPr>
        <w:t>m</w:t>
      </w:r>
      <w:r w:rsidR="0091680D" w:rsidRPr="001B5A28">
        <w:rPr>
          <w:color w:val="000000" w:themeColor="text1"/>
          <w:sz w:val="24"/>
          <w:szCs w:val="24"/>
          <w:vertAlign w:val="superscript"/>
        </w:rPr>
        <w:t>3</w:t>
      </w:r>
      <w:r w:rsidR="0046284E" w:rsidRPr="001B5A28">
        <w:rPr>
          <w:color w:val="000000" w:themeColor="text1"/>
          <w:sz w:val="24"/>
          <w:szCs w:val="24"/>
        </w:rPr>
        <w:t>/a</w:t>
      </w:r>
      <w:r w:rsidR="0036187A" w:rsidRPr="001B5A28">
        <w:rPr>
          <w:color w:val="000000" w:themeColor="text1"/>
          <w:sz w:val="24"/>
          <w:szCs w:val="24"/>
        </w:rPr>
        <w:t>）</w:t>
      </w:r>
      <w:r w:rsidR="0046284E" w:rsidRPr="001B5A28">
        <w:rPr>
          <w:color w:val="000000" w:themeColor="text1"/>
          <w:sz w:val="24"/>
          <w:szCs w:val="24"/>
        </w:rPr>
        <w:t>；二期项目破碎用水量</w:t>
      </w:r>
      <w:r w:rsidR="0091680D" w:rsidRPr="001B5A28">
        <w:rPr>
          <w:color w:val="000000" w:themeColor="text1"/>
          <w:sz w:val="24"/>
          <w:szCs w:val="24"/>
        </w:rPr>
        <w:t>2m</w:t>
      </w:r>
      <w:r w:rsidR="0091680D" w:rsidRPr="001B5A28">
        <w:rPr>
          <w:color w:val="000000" w:themeColor="text1"/>
          <w:sz w:val="24"/>
          <w:szCs w:val="24"/>
          <w:vertAlign w:val="superscript"/>
        </w:rPr>
        <w:t>3</w:t>
      </w:r>
      <w:r w:rsidR="0091680D" w:rsidRPr="001B5A28">
        <w:rPr>
          <w:color w:val="000000" w:themeColor="text1"/>
          <w:sz w:val="24"/>
          <w:szCs w:val="24"/>
        </w:rPr>
        <w:t>/d</w:t>
      </w:r>
      <w:r w:rsidR="0091680D" w:rsidRPr="001B5A28">
        <w:rPr>
          <w:rFonts w:hint="eastAsia"/>
          <w:color w:val="000000" w:themeColor="text1"/>
          <w:sz w:val="24"/>
          <w:szCs w:val="24"/>
        </w:rPr>
        <w:t>（</w:t>
      </w:r>
      <w:r w:rsidR="0091680D" w:rsidRPr="001B5A28">
        <w:rPr>
          <w:color w:val="000000" w:themeColor="text1"/>
          <w:sz w:val="24"/>
          <w:szCs w:val="24"/>
        </w:rPr>
        <w:t>600m</w:t>
      </w:r>
      <w:r w:rsidR="0091680D" w:rsidRPr="001B5A28">
        <w:rPr>
          <w:color w:val="000000" w:themeColor="text1"/>
          <w:sz w:val="24"/>
          <w:szCs w:val="24"/>
          <w:vertAlign w:val="superscript"/>
        </w:rPr>
        <w:t>3</w:t>
      </w:r>
      <w:r w:rsidR="0091680D" w:rsidRPr="001B5A28">
        <w:rPr>
          <w:color w:val="000000" w:themeColor="text1"/>
          <w:sz w:val="24"/>
          <w:szCs w:val="24"/>
        </w:rPr>
        <w:t>/a</w:t>
      </w:r>
      <w:r w:rsidR="0091680D" w:rsidRPr="001B5A28">
        <w:rPr>
          <w:rFonts w:hint="eastAsia"/>
          <w:color w:val="000000" w:themeColor="text1"/>
          <w:sz w:val="24"/>
          <w:szCs w:val="24"/>
        </w:rPr>
        <w:t>），损耗量为</w:t>
      </w:r>
      <w:r w:rsidR="0091680D" w:rsidRPr="001B5A28">
        <w:rPr>
          <w:color w:val="000000" w:themeColor="text1"/>
          <w:sz w:val="24"/>
          <w:szCs w:val="24"/>
        </w:rPr>
        <w:t>0.12m</w:t>
      </w:r>
      <w:r w:rsidR="0091680D" w:rsidRPr="001B5A28">
        <w:rPr>
          <w:color w:val="000000" w:themeColor="text1"/>
          <w:sz w:val="24"/>
          <w:szCs w:val="24"/>
          <w:vertAlign w:val="superscript"/>
        </w:rPr>
        <w:t>3</w:t>
      </w:r>
      <w:r w:rsidR="0091680D" w:rsidRPr="001B5A28">
        <w:rPr>
          <w:color w:val="000000" w:themeColor="text1"/>
          <w:sz w:val="24"/>
          <w:szCs w:val="24"/>
        </w:rPr>
        <w:t>/d</w:t>
      </w:r>
      <w:r w:rsidR="0091680D" w:rsidRPr="001B5A28">
        <w:rPr>
          <w:rFonts w:hint="eastAsia"/>
          <w:color w:val="000000" w:themeColor="text1"/>
          <w:sz w:val="24"/>
          <w:szCs w:val="24"/>
        </w:rPr>
        <w:t>（</w:t>
      </w:r>
      <w:r w:rsidR="0091680D" w:rsidRPr="001B5A28">
        <w:rPr>
          <w:color w:val="000000" w:themeColor="text1"/>
          <w:sz w:val="24"/>
          <w:szCs w:val="24"/>
        </w:rPr>
        <w:t>36m</w:t>
      </w:r>
      <w:r w:rsidR="0091680D" w:rsidRPr="001B5A28">
        <w:rPr>
          <w:color w:val="000000" w:themeColor="text1"/>
          <w:sz w:val="24"/>
          <w:szCs w:val="24"/>
          <w:vertAlign w:val="superscript"/>
        </w:rPr>
        <w:t>3</w:t>
      </w:r>
      <w:r w:rsidR="0091680D" w:rsidRPr="001B5A28">
        <w:rPr>
          <w:color w:val="000000" w:themeColor="text1"/>
          <w:sz w:val="24"/>
          <w:szCs w:val="24"/>
        </w:rPr>
        <w:t>/a</w:t>
      </w:r>
      <w:r w:rsidR="0091680D" w:rsidRPr="001B5A28">
        <w:rPr>
          <w:rFonts w:hint="eastAsia"/>
          <w:color w:val="000000" w:themeColor="text1"/>
          <w:sz w:val="24"/>
          <w:szCs w:val="24"/>
        </w:rPr>
        <w:t>），循环用水量为</w:t>
      </w:r>
      <w:r w:rsidR="0091680D" w:rsidRPr="001B5A28">
        <w:rPr>
          <w:color w:val="000000" w:themeColor="text1"/>
          <w:sz w:val="24"/>
          <w:szCs w:val="24"/>
        </w:rPr>
        <w:t>1.88m</w:t>
      </w:r>
      <w:r w:rsidR="0091680D" w:rsidRPr="001B5A28">
        <w:rPr>
          <w:color w:val="000000" w:themeColor="text1"/>
          <w:sz w:val="24"/>
          <w:szCs w:val="24"/>
          <w:vertAlign w:val="superscript"/>
        </w:rPr>
        <w:t>3</w:t>
      </w:r>
      <w:r w:rsidR="0091680D" w:rsidRPr="001B5A28">
        <w:rPr>
          <w:color w:val="000000" w:themeColor="text1"/>
          <w:sz w:val="24"/>
          <w:szCs w:val="24"/>
        </w:rPr>
        <w:t>/d</w:t>
      </w:r>
      <w:r w:rsidR="0091680D" w:rsidRPr="001B5A28">
        <w:rPr>
          <w:rFonts w:hint="eastAsia"/>
          <w:color w:val="000000" w:themeColor="text1"/>
          <w:sz w:val="24"/>
          <w:szCs w:val="24"/>
        </w:rPr>
        <w:t>（</w:t>
      </w:r>
      <w:r w:rsidR="0091680D" w:rsidRPr="001B5A28">
        <w:rPr>
          <w:color w:val="000000" w:themeColor="text1"/>
          <w:sz w:val="24"/>
          <w:szCs w:val="24"/>
        </w:rPr>
        <w:t>564m</w:t>
      </w:r>
      <w:r w:rsidR="0091680D" w:rsidRPr="001B5A28">
        <w:rPr>
          <w:color w:val="000000" w:themeColor="text1"/>
          <w:sz w:val="24"/>
          <w:szCs w:val="24"/>
          <w:vertAlign w:val="superscript"/>
        </w:rPr>
        <w:t>3</w:t>
      </w:r>
      <w:r w:rsidR="0091680D" w:rsidRPr="001B5A28">
        <w:rPr>
          <w:color w:val="000000" w:themeColor="text1"/>
          <w:sz w:val="24"/>
          <w:szCs w:val="24"/>
        </w:rPr>
        <w:t>/a</w:t>
      </w:r>
      <w:r w:rsidR="0091680D" w:rsidRPr="001B5A28">
        <w:rPr>
          <w:rFonts w:hint="eastAsia"/>
          <w:color w:val="000000" w:themeColor="text1"/>
          <w:sz w:val="24"/>
          <w:szCs w:val="24"/>
        </w:rPr>
        <w:t>）</w:t>
      </w:r>
      <w:r w:rsidR="0046284E" w:rsidRPr="001B5A28">
        <w:rPr>
          <w:color w:val="000000" w:themeColor="text1"/>
          <w:sz w:val="24"/>
          <w:szCs w:val="24"/>
        </w:rPr>
        <w:t>。</w:t>
      </w:r>
    </w:p>
    <w:p w:rsidR="00597B2D" w:rsidRPr="001B5A28" w:rsidRDefault="00CA06B3" w:rsidP="00E9686D">
      <w:pPr>
        <w:pStyle w:val="a0"/>
        <w:spacing w:beforeLines="50" w:before="156" w:line="360" w:lineRule="auto"/>
        <w:ind w:firstLineChars="200" w:firstLine="480"/>
        <w:rPr>
          <w:color w:val="000000" w:themeColor="text1"/>
          <w:sz w:val="24"/>
          <w:szCs w:val="24"/>
        </w:rPr>
      </w:pPr>
      <w:r w:rsidRPr="001B5A28">
        <w:rPr>
          <w:color w:val="000000" w:themeColor="text1"/>
          <w:sz w:val="24"/>
          <w:szCs w:val="24"/>
        </w:rPr>
        <w:t>（</w:t>
      </w:r>
      <w:r w:rsidRPr="001B5A28">
        <w:rPr>
          <w:color w:val="000000" w:themeColor="text1"/>
          <w:sz w:val="24"/>
          <w:szCs w:val="24"/>
        </w:rPr>
        <w:t>2</w:t>
      </w:r>
      <w:r w:rsidRPr="001B5A28">
        <w:rPr>
          <w:color w:val="000000" w:themeColor="text1"/>
          <w:sz w:val="24"/>
          <w:szCs w:val="24"/>
        </w:rPr>
        <w:t>）</w:t>
      </w:r>
      <w:r w:rsidR="00597B2D" w:rsidRPr="001B5A28">
        <w:rPr>
          <w:rFonts w:hint="eastAsia"/>
          <w:color w:val="000000" w:themeColor="text1"/>
          <w:sz w:val="24"/>
          <w:szCs w:val="24"/>
        </w:rPr>
        <w:t>原料清洗用水</w:t>
      </w:r>
    </w:p>
    <w:p w:rsidR="00A47140" w:rsidRPr="001B5A28" w:rsidRDefault="00A47140" w:rsidP="00597B2D">
      <w:pPr>
        <w:pStyle w:val="a0"/>
        <w:spacing w:beforeLines="50" w:before="156" w:line="360" w:lineRule="auto"/>
        <w:ind w:firstLineChars="200" w:firstLine="480"/>
        <w:rPr>
          <w:color w:val="000000" w:themeColor="text1"/>
          <w:sz w:val="24"/>
          <w:szCs w:val="24"/>
        </w:rPr>
      </w:pPr>
      <w:r w:rsidRPr="001B5A28">
        <w:rPr>
          <w:rFonts w:hint="eastAsia"/>
          <w:color w:val="000000" w:themeColor="text1"/>
          <w:sz w:val="24"/>
          <w:szCs w:val="24"/>
        </w:rPr>
        <w:t>湿法破碎</w:t>
      </w:r>
      <w:r w:rsidR="00597B2D" w:rsidRPr="001B5A28">
        <w:rPr>
          <w:rFonts w:hint="eastAsia"/>
          <w:color w:val="000000" w:themeColor="text1"/>
          <w:sz w:val="24"/>
          <w:szCs w:val="24"/>
        </w:rPr>
        <w:t>后的</w:t>
      </w:r>
      <w:r w:rsidRPr="001B5A28">
        <w:rPr>
          <w:rFonts w:hint="eastAsia"/>
          <w:color w:val="000000" w:themeColor="text1"/>
          <w:sz w:val="24"/>
          <w:szCs w:val="24"/>
        </w:rPr>
        <w:t>废</w:t>
      </w:r>
      <w:r w:rsidR="00597B2D" w:rsidRPr="001B5A28">
        <w:rPr>
          <w:rFonts w:hint="eastAsia"/>
          <w:color w:val="000000" w:themeColor="text1"/>
          <w:sz w:val="24"/>
          <w:szCs w:val="24"/>
        </w:rPr>
        <w:t>塑料进入清洗池中</w:t>
      </w:r>
      <w:r w:rsidR="00EB72E6" w:rsidRPr="001B5A28">
        <w:rPr>
          <w:rFonts w:hint="eastAsia"/>
          <w:color w:val="000000" w:themeColor="text1"/>
          <w:sz w:val="24"/>
          <w:szCs w:val="24"/>
        </w:rPr>
        <w:t>进行</w:t>
      </w:r>
      <w:r w:rsidR="00597B2D" w:rsidRPr="001B5A28">
        <w:rPr>
          <w:rFonts w:hint="eastAsia"/>
          <w:color w:val="000000" w:themeColor="text1"/>
          <w:sz w:val="24"/>
          <w:szCs w:val="24"/>
        </w:rPr>
        <w:t>清洗。</w:t>
      </w:r>
      <w:r w:rsidRPr="001B5A28">
        <w:rPr>
          <w:rFonts w:cs="Arial" w:hint="eastAsia"/>
          <w:bCs/>
          <w:color w:val="000000" w:themeColor="text1"/>
          <w:sz w:val="24"/>
        </w:rPr>
        <w:t>根据《废塑料综合利用行业规范条件》，废塑料清洗、分选类企业的综合新水消耗低于</w:t>
      </w:r>
      <w:r w:rsidRPr="001B5A28">
        <w:rPr>
          <w:rFonts w:cs="Arial" w:hint="eastAsia"/>
          <w:bCs/>
          <w:color w:val="000000" w:themeColor="text1"/>
          <w:sz w:val="24"/>
        </w:rPr>
        <w:t>1.5t/t</w:t>
      </w:r>
      <w:r w:rsidRPr="001B5A28">
        <w:rPr>
          <w:rFonts w:cs="Arial" w:hint="eastAsia"/>
          <w:bCs/>
          <w:color w:val="000000" w:themeColor="text1"/>
          <w:sz w:val="24"/>
        </w:rPr>
        <w:t>废塑料，该项目</w:t>
      </w:r>
      <w:r w:rsidRPr="001B5A28">
        <w:rPr>
          <w:rFonts w:cs="Arial" w:hint="eastAsia"/>
          <w:bCs/>
          <w:color w:val="000000" w:themeColor="text1"/>
          <w:sz w:val="24"/>
        </w:rPr>
        <w:lastRenderedPageBreak/>
        <w:t>每清洗一吨废塑料用水量约</w:t>
      </w:r>
      <w:r w:rsidRPr="001B5A28">
        <w:rPr>
          <w:rFonts w:cs="Arial" w:hint="eastAsia"/>
          <w:bCs/>
          <w:color w:val="000000" w:themeColor="text1"/>
          <w:sz w:val="24"/>
        </w:rPr>
        <w:t>1</w:t>
      </w:r>
      <w:r w:rsidR="00EB72E6" w:rsidRPr="001B5A28">
        <w:rPr>
          <w:rFonts w:cs="Arial" w:hint="eastAsia"/>
          <w:bCs/>
          <w:color w:val="000000" w:themeColor="text1"/>
          <w:sz w:val="24"/>
        </w:rPr>
        <w:t>m</w:t>
      </w:r>
      <w:r w:rsidR="00EB72E6" w:rsidRPr="001B5A28">
        <w:rPr>
          <w:rFonts w:cs="Arial" w:hint="eastAsia"/>
          <w:bCs/>
          <w:color w:val="000000" w:themeColor="text1"/>
          <w:sz w:val="24"/>
          <w:vertAlign w:val="superscript"/>
        </w:rPr>
        <w:t>3</w:t>
      </w:r>
      <w:r w:rsidRPr="001B5A28">
        <w:rPr>
          <w:rFonts w:cs="Arial" w:hint="eastAsia"/>
          <w:bCs/>
          <w:color w:val="000000" w:themeColor="text1"/>
          <w:sz w:val="24"/>
        </w:rPr>
        <w:t>，损耗按</w:t>
      </w:r>
      <w:r w:rsidRPr="001B5A28">
        <w:rPr>
          <w:rFonts w:cs="Arial" w:hint="eastAsia"/>
          <w:bCs/>
          <w:color w:val="000000" w:themeColor="text1"/>
          <w:sz w:val="24"/>
        </w:rPr>
        <w:t>10%</w:t>
      </w:r>
      <w:r w:rsidRPr="001B5A28">
        <w:rPr>
          <w:rFonts w:cs="Arial" w:hint="eastAsia"/>
          <w:bCs/>
          <w:color w:val="000000" w:themeColor="text1"/>
          <w:sz w:val="24"/>
        </w:rPr>
        <w:t>计。本项目需要清洗废塑料约</w:t>
      </w:r>
      <w:r w:rsidR="00EB72E6" w:rsidRPr="001B5A28">
        <w:rPr>
          <w:rFonts w:cs="Arial" w:hint="eastAsia"/>
          <w:bCs/>
          <w:color w:val="000000" w:themeColor="text1"/>
          <w:sz w:val="24"/>
        </w:rPr>
        <w:t>40000</w:t>
      </w:r>
      <w:r w:rsidRPr="001B5A28">
        <w:rPr>
          <w:rFonts w:cs="Arial" w:hint="eastAsia"/>
          <w:bCs/>
          <w:color w:val="000000" w:themeColor="text1"/>
          <w:sz w:val="24"/>
        </w:rPr>
        <w:t>吨，则项目</w:t>
      </w:r>
      <w:r w:rsidR="00EB72E6" w:rsidRPr="001B5A28">
        <w:rPr>
          <w:rFonts w:cs="Arial" w:hint="eastAsia"/>
          <w:bCs/>
          <w:color w:val="000000" w:themeColor="text1"/>
          <w:sz w:val="24"/>
        </w:rPr>
        <w:t>原料</w:t>
      </w:r>
      <w:r w:rsidRPr="001B5A28">
        <w:rPr>
          <w:rFonts w:cs="Arial" w:hint="eastAsia"/>
          <w:bCs/>
          <w:color w:val="000000" w:themeColor="text1"/>
          <w:sz w:val="24"/>
        </w:rPr>
        <w:t>清洗用水量</w:t>
      </w:r>
      <w:r w:rsidR="00447352" w:rsidRPr="001B5A28">
        <w:rPr>
          <w:rFonts w:cs="Arial" w:hint="eastAsia"/>
          <w:bCs/>
          <w:color w:val="000000" w:themeColor="text1"/>
          <w:sz w:val="24"/>
        </w:rPr>
        <w:t>133.3</w:t>
      </w:r>
      <w:r w:rsidR="00BC5C0D" w:rsidRPr="001B5A28">
        <w:rPr>
          <w:rFonts w:cs="Arial" w:hint="eastAsia"/>
          <w:bCs/>
          <w:color w:val="000000" w:themeColor="text1"/>
          <w:sz w:val="24"/>
        </w:rPr>
        <w:t>3</w:t>
      </w:r>
      <w:r w:rsidRPr="001B5A28">
        <w:rPr>
          <w:rFonts w:cs="Arial" w:hint="eastAsia"/>
          <w:bCs/>
          <w:color w:val="000000" w:themeColor="text1"/>
          <w:sz w:val="24"/>
        </w:rPr>
        <w:t>m</w:t>
      </w:r>
      <w:r w:rsidRPr="001B5A28">
        <w:rPr>
          <w:rFonts w:cs="Arial" w:hint="eastAsia"/>
          <w:bCs/>
          <w:color w:val="000000" w:themeColor="text1"/>
          <w:sz w:val="24"/>
          <w:vertAlign w:val="superscript"/>
        </w:rPr>
        <w:t>3</w:t>
      </w:r>
      <w:r w:rsidRPr="001B5A28">
        <w:rPr>
          <w:rFonts w:cs="Arial" w:hint="eastAsia"/>
          <w:bCs/>
          <w:color w:val="000000" w:themeColor="text1"/>
          <w:sz w:val="24"/>
        </w:rPr>
        <w:t>/d</w:t>
      </w:r>
      <w:r w:rsidR="005A5129" w:rsidRPr="001B5A28">
        <w:rPr>
          <w:rFonts w:cs="Arial" w:hint="eastAsia"/>
          <w:bCs/>
          <w:color w:val="000000" w:themeColor="text1"/>
          <w:sz w:val="24"/>
        </w:rPr>
        <w:t>（</w:t>
      </w:r>
      <w:r w:rsidR="00447352" w:rsidRPr="001B5A28">
        <w:rPr>
          <w:rFonts w:cs="Arial" w:hint="eastAsia"/>
          <w:bCs/>
          <w:color w:val="000000" w:themeColor="text1"/>
          <w:sz w:val="24"/>
        </w:rPr>
        <w:t>40000m</w:t>
      </w:r>
      <w:r w:rsidR="00447352" w:rsidRPr="001B5A28">
        <w:rPr>
          <w:rFonts w:cs="Arial" w:hint="eastAsia"/>
          <w:bCs/>
          <w:color w:val="000000" w:themeColor="text1"/>
          <w:sz w:val="24"/>
          <w:vertAlign w:val="superscript"/>
        </w:rPr>
        <w:t>3</w:t>
      </w:r>
      <w:r w:rsidRPr="001B5A28">
        <w:rPr>
          <w:rFonts w:cs="Arial" w:hint="eastAsia"/>
          <w:bCs/>
          <w:color w:val="000000" w:themeColor="text1"/>
          <w:sz w:val="24"/>
        </w:rPr>
        <w:t>/a</w:t>
      </w:r>
      <w:r w:rsidR="005A5129" w:rsidRPr="001B5A28">
        <w:rPr>
          <w:rFonts w:cs="Arial" w:hint="eastAsia"/>
          <w:bCs/>
          <w:color w:val="000000" w:themeColor="text1"/>
          <w:sz w:val="24"/>
        </w:rPr>
        <w:t>）</w:t>
      </w:r>
      <w:r w:rsidRPr="001B5A28">
        <w:rPr>
          <w:rFonts w:cs="Arial" w:hint="eastAsia"/>
          <w:bCs/>
          <w:color w:val="000000" w:themeColor="text1"/>
          <w:sz w:val="24"/>
        </w:rPr>
        <w:t>，损耗量约为</w:t>
      </w:r>
      <w:r w:rsidR="00447352" w:rsidRPr="001B5A28">
        <w:rPr>
          <w:rFonts w:cs="Arial" w:hint="eastAsia"/>
          <w:bCs/>
          <w:color w:val="000000" w:themeColor="text1"/>
          <w:sz w:val="24"/>
        </w:rPr>
        <w:t>13.3</w:t>
      </w:r>
      <w:r w:rsidR="00BC5C0D" w:rsidRPr="001B5A28">
        <w:rPr>
          <w:rFonts w:cs="Arial" w:hint="eastAsia"/>
          <w:bCs/>
          <w:color w:val="000000" w:themeColor="text1"/>
          <w:sz w:val="24"/>
        </w:rPr>
        <w:t>3</w:t>
      </w:r>
      <w:r w:rsidRPr="001B5A28">
        <w:rPr>
          <w:rFonts w:cs="Arial" w:hint="eastAsia"/>
          <w:bCs/>
          <w:color w:val="000000" w:themeColor="text1"/>
          <w:sz w:val="24"/>
        </w:rPr>
        <w:t>m</w:t>
      </w:r>
      <w:r w:rsidRPr="001B5A28">
        <w:rPr>
          <w:rFonts w:cs="Arial" w:hint="eastAsia"/>
          <w:bCs/>
          <w:color w:val="000000" w:themeColor="text1"/>
          <w:sz w:val="24"/>
          <w:vertAlign w:val="superscript"/>
        </w:rPr>
        <w:t>3</w:t>
      </w:r>
      <w:r w:rsidRPr="001B5A28">
        <w:rPr>
          <w:rFonts w:cs="Arial" w:hint="eastAsia"/>
          <w:bCs/>
          <w:color w:val="000000" w:themeColor="text1"/>
          <w:sz w:val="24"/>
        </w:rPr>
        <w:t>/d</w:t>
      </w:r>
      <w:r w:rsidR="005A5129" w:rsidRPr="001B5A28">
        <w:rPr>
          <w:rFonts w:cs="Arial" w:hint="eastAsia"/>
          <w:bCs/>
          <w:color w:val="000000" w:themeColor="text1"/>
          <w:sz w:val="24"/>
        </w:rPr>
        <w:t>（</w:t>
      </w:r>
      <w:r w:rsidR="00447352" w:rsidRPr="001B5A28">
        <w:rPr>
          <w:rFonts w:cs="Arial" w:hint="eastAsia"/>
          <w:bCs/>
          <w:color w:val="000000" w:themeColor="text1"/>
          <w:sz w:val="24"/>
        </w:rPr>
        <w:t>4000m</w:t>
      </w:r>
      <w:r w:rsidR="00447352" w:rsidRPr="001B5A28">
        <w:rPr>
          <w:rFonts w:cs="Arial" w:hint="eastAsia"/>
          <w:bCs/>
          <w:color w:val="000000" w:themeColor="text1"/>
          <w:sz w:val="24"/>
          <w:vertAlign w:val="superscript"/>
        </w:rPr>
        <w:t>3</w:t>
      </w:r>
      <w:r w:rsidRPr="001B5A28">
        <w:rPr>
          <w:rFonts w:cs="Arial" w:hint="eastAsia"/>
          <w:bCs/>
          <w:color w:val="000000" w:themeColor="text1"/>
          <w:sz w:val="24"/>
        </w:rPr>
        <w:t>/a</w:t>
      </w:r>
      <w:r w:rsidR="005A5129" w:rsidRPr="001B5A28">
        <w:rPr>
          <w:rFonts w:cs="Arial" w:hint="eastAsia"/>
          <w:bCs/>
          <w:color w:val="000000" w:themeColor="text1"/>
          <w:sz w:val="24"/>
        </w:rPr>
        <w:t>）</w:t>
      </w:r>
      <w:r w:rsidRPr="001B5A28">
        <w:rPr>
          <w:rFonts w:cs="Arial" w:hint="eastAsia"/>
          <w:bCs/>
          <w:color w:val="000000" w:themeColor="text1"/>
          <w:sz w:val="24"/>
        </w:rPr>
        <w:t>，循环用水量约为</w:t>
      </w:r>
      <w:r w:rsidR="0090470B" w:rsidRPr="001B5A28">
        <w:rPr>
          <w:rFonts w:cs="Arial" w:hint="eastAsia"/>
          <w:bCs/>
          <w:color w:val="000000" w:themeColor="text1"/>
          <w:sz w:val="24"/>
        </w:rPr>
        <w:t>120</w:t>
      </w:r>
      <w:r w:rsidRPr="001B5A28">
        <w:rPr>
          <w:rFonts w:cs="Arial" w:hint="eastAsia"/>
          <w:bCs/>
          <w:color w:val="000000" w:themeColor="text1"/>
          <w:sz w:val="24"/>
        </w:rPr>
        <w:t>m</w:t>
      </w:r>
      <w:r w:rsidRPr="001B5A28">
        <w:rPr>
          <w:rFonts w:cs="Arial" w:hint="eastAsia"/>
          <w:bCs/>
          <w:color w:val="000000" w:themeColor="text1"/>
          <w:sz w:val="24"/>
          <w:vertAlign w:val="superscript"/>
        </w:rPr>
        <w:t>3</w:t>
      </w:r>
      <w:r w:rsidRPr="001B5A28">
        <w:rPr>
          <w:rFonts w:cs="Arial" w:hint="eastAsia"/>
          <w:bCs/>
          <w:color w:val="000000" w:themeColor="text1"/>
          <w:sz w:val="24"/>
        </w:rPr>
        <w:t>/d</w:t>
      </w:r>
      <w:r w:rsidR="005A5129" w:rsidRPr="001B5A28">
        <w:rPr>
          <w:rFonts w:cs="Arial" w:hint="eastAsia"/>
          <w:bCs/>
          <w:color w:val="000000" w:themeColor="text1"/>
          <w:sz w:val="24"/>
        </w:rPr>
        <w:t>（</w:t>
      </w:r>
      <w:r w:rsidR="0090470B" w:rsidRPr="001B5A28">
        <w:rPr>
          <w:rFonts w:cs="Arial" w:hint="eastAsia"/>
          <w:bCs/>
          <w:color w:val="000000" w:themeColor="text1"/>
          <w:sz w:val="24"/>
        </w:rPr>
        <w:t>36000m</w:t>
      </w:r>
      <w:r w:rsidR="0090470B" w:rsidRPr="001B5A28">
        <w:rPr>
          <w:rFonts w:cs="Arial" w:hint="eastAsia"/>
          <w:bCs/>
          <w:color w:val="000000" w:themeColor="text1"/>
          <w:sz w:val="24"/>
          <w:vertAlign w:val="superscript"/>
        </w:rPr>
        <w:t>3</w:t>
      </w:r>
      <w:r w:rsidRPr="001B5A28">
        <w:rPr>
          <w:rFonts w:cs="Arial" w:hint="eastAsia"/>
          <w:bCs/>
          <w:color w:val="000000" w:themeColor="text1"/>
          <w:sz w:val="24"/>
        </w:rPr>
        <w:t>/a</w:t>
      </w:r>
      <w:r w:rsidR="005A5129" w:rsidRPr="001B5A28">
        <w:rPr>
          <w:rFonts w:cs="Arial" w:hint="eastAsia"/>
          <w:bCs/>
          <w:color w:val="000000" w:themeColor="text1"/>
          <w:sz w:val="24"/>
        </w:rPr>
        <w:t>）</w:t>
      </w:r>
      <w:r w:rsidRPr="001B5A28">
        <w:rPr>
          <w:rFonts w:cs="Arial" w:hint="eastAsia"/>
          <w:bCs/>
          <w:color w:val="000000" w:themeColor="text1"/>
          <w:sz w:val="24"/>
        </w:rPr>
        <w:t>。</w:t>
      </w:r>
      <w:r w:rsidR="00BC5C0D" w:rsidRPr="001B5A28">
        <w:rPr>
          <w:rFonts w:cs="Arial" w:hint="eastAsia"/>
          <w:bCs/>
          <w:color w:val="000000" w:themeColor="text1"/>
          <w:sz w:val="24"/>
        </w:rPr>
        <w:t>一期、二期项目原料用量相同，则一期、二期项目原料清洗用水量均为</w:t>
      </w:r>
      <w:r w:rsidR="00BC5C0D" w:rsidRPr="001B5A28">
        <w:rPr>
          <w:rFonts w:cs="Arial" w:hint="eastAsia"/>
          <w:bCs/>
          <w:color w:val="000000" w:themeColor="text1"/>
          <w:sz w:val="24"/>
        </w:rPr>
        <w:t>66.67m</w:t>
      </w:r>
      <w:r w:rsidR="00BC5C0D" w:rsidRPr="001B5A28">
        <w:rPr>
          <w:rFonts w:cs="Arial" w:hint="eastAsia"/>
          <w:bCs/>
          <w:color w:val="000000" w:themeColor="text1"/>
          <w:sz w:val="24"/>
          <w:vertAlign w:val="superscript"/>
        </w:rPr>
        <w:t>3</w:t>
      </w:r>
      <w:r w:rsidR="00BC5C0D" w:rsidRPr="001B5A28">
        <w:rPr>
          <w:rFonts w:cs="Arial" w:hint="eastAsia"/>
          <w:bCs/>
          <w:color w:val="000000" w:themeColor="text1"/>
          <w:sz w:val="24"/>
        </w:rPr>
        <w:t>/d</w:t>
      </w:r>
      <w:r w:rsidR="005A5129" w:rsidRPr="001B5A28">
        <w:rPr>
          <w:rFonts w:cs="Arial" w:hint="eastAsia"/>
          <w:bCs/>
          <w:color w:val="000000" w:themeColor="text1"/>
          <w:sz w:val="24"/>
        </w:rPr>
        <w:t>（</w:t>
      </w:r>
      <w:r w:rsidR="00BC5C0D" w:rsidRPr="001B5A28">
        <w:rPr>
          <w:rFonts w:cs="Arial" w:hint="eastAsia"/>
          <w:bCs/>
          <w:color w:val="000000" w:themeColor="text1"/>
          <w:sz w:val="24"/>
        </w:rPr>
        <w:t>20000m</w:t>
      </w:r>
      <w:r w:rsidR="00BC5C0D" w:rsidRPr="001B5A28">
        <w:rPr>
          <w:rFonts w:cs="Arial" w:hint="eastAsia"/>
          <w:bCs/>
          <w:color w:val="000000" w:themeColor="text1"/>
          <w:sz w:val="24"/>
          <w:vertAlign w:val="superscript"/>
        </w:rPr>
        <w:t>3</w:t>
      </w:r>
      <w:r w:rsidR="00BC5C0D" w:rsidRPr="001B5A28">
        <w:rPr>
          <w:rFonts w:cs="Arial" w:hint="eastAsia"/>
          <w:bCs/>
          <w:color w:val="000000" w:themeColor="text1"/>
          <w:sz w:val="24"/>
        </w:rPr>
        <w:t>/a</w:t>
      </w:r>
      <w:r w:rsidR="005A5129" w:rsidRPr="001B5A28">
        <w:rPr>
          <w:rFonts w:cs="Arial" w:hint="eastAsia"/>
          <w:bCs/>
          <w:color w:val="000000" w:themeColor="text1"/>
          <w:sz w:val="24"/>
        </w:rPr>
        <w:t>）</w:t>
      </w:r>
      <w:r w:rsidR="00BC5C0D" w:rsidRPr="001B5A28">
        <w:rPr>
          <w:rFonts w:cs="Arial" w:hint="eastAsia"/>
          <w:bCs/>
          <w:color w:val="000000" w:themeColor="text1"/>
          <w:sz w:val="24"/>
        </w:rPr>
        <w:t>，损耗量约为</w:t>
      </w:r>
      <w:r w:rsidR="00BC5C0D" w:rsidRPr="001B5A28">
        <w:rPr>
          <w:rFonts w:cs="Arial" w:hint="eastAsia"/>
          <w:bCs/>
          <w:color w:val="000000" w:themeColor="text1"/>
          <w:sz w:val="24"/>
        </w:rPr>
        <w:t>6.67m</w:t>
      </w:r>
      <w:r w:rsidR="00BC5C0D" w:rsidRPr="001B5A28">
        <w:rPr>
          <w:rFonts w:cs="Arial" w:hint="eastAsia"/>
          <w:bCs/>
          <w:color w:val="000000" w:themeColor="text1"/>
          <w:sz w:val="24"/>
          <w:vertAlign w:val="superscript"/>
        </w:rPr>
        <w:t>3</w:t>
      </w:r>
      <w:r w:rsidR="00BC5C0D" w:rsidRPr="001B5A28">
        <w:rPr>
          <w:rFonts w:cs="Arial" w:hint="eastAsia"/>
          <w:bCs/>
          <w:color w:val="000000" w:themeColor="text1"/>
          <w:sz w:val="24"/>
        </w:rPr>
        <w:t>/d</w:t>
      </w:r>
      <w:r w:rsidR="005A5129" w:rsidRPr="001B5A28">
        <w:rPr>
          <w:rFonts w:cs="Arial" w:hint="eastAsia"/>
          <w:bCs/>
          <w:color w:val="000000" w:themeColor="text1"/>
          <w:sz w:val="24"/>
        </w:rPr>
        <w:t>（</w:t>
      </w:r>
      <w:r w:rsidR="00BC5C0D" w:rsidRPr="001B5A28">
        <w:rPr>
          <w:rFonts w:cs="Arial" w:hint="eastAsia"/>
          <w:bCs/>
          <w:color w:val="000000" w:themeColor="text1"/>
          <w:sz w:val="24"/>
        </w:rPr>
        <w:t>2000m</w:t>
      </w:r>
      <w:r w:rsidR="00BC5C0D" w:rsidRPr="001B5A28">
        <w:rPr>
          <w:rFonts w:cs="Arial" w:hint="eastAsia"/>
          <w:bCs/>
          <w:color w:val="000000" w:themeColor="text1"/>
          <w:sz w:val="24"/>
          <w:vertAlign w:val="superscript"/>
        </w:rPr>
        <w:t>3</w:t>
      </w:r>
      <w:r w:rsidR="00BC5C0D" w:rsidRPr="001B5A28">
        <w:rPr>
          <w:rFonts w:cs="Arial" w:hint="eastAsia"/>
          <w:bCs/>
          <w:color w:val="000000" w:themeColor="text1"/>
          <w:sz w:val="24"/>
        </w:rPr>
        <w:t>/a</w:t>
      </w:r>
      <w:r w:rsidR="005A5129" w:rsidRPr="001B5A28">
        <w:rPr>
          <w:rFonts w:cs="Arial" w:hint="eastAsia"/>
          <w:bCs/>
          <w:color w:val="000000" w:themeColor="text1"/>
          <w:sz w:val="24"/>
        </w:rPr>
        <w:t>）</w:t>
      </w:r>
      <w:r w:rsidR="00BC5C0D" w:rsidRPr="001B5A28">
        <w:rPr>
          <w:rFonts w:cs="Arial" w:hint="eastAsia"/>
          <w:bCs/>
          <w:color w:val="000000" w:themeColor="text1"/>
          <w:sz w:val="24"/>
        </w:rPr>
        <w:t>，循环用水量约为</w:t>
      </w:r>
      <w:r w:rsidR="0090470B" w:rsidRPr="001B5A28">
        <w:rPr>
          <w:rFonts w:cs="Arial" w:hint="eastAsia"/>
          <w:bCs/>
          <w:color w:val="000000" w:themeColor="text1"/>
          <w:sz w:val="24"/>
        </w:rPr>
        <w:t>60</w:t>
      </w:r>
      <w:r w:rsidR="00BC5C0D" w:rsidRPr="001B5A28">
        <w:rPr>
          <w:rFonts w:cs="Arial" w:hint="eastAsia"/>
          <w:bCs/>
          <w:color w:val="000000" w:themeColor="text1"/>
          <w:sz w:val="24"/>
        </w:rPr>
        <w:t>m</w:t>
      </w:r>
      <w:r w:rsidR="00BC5C0D" w:rsidRPr="001B5A28">
        <w:rPr>
          <w:rFonts w:cs="Arial" w:hint="eastAsia"/>
          <w:bCs/>
          <w:color w:val="000000" w:themeColor="text1"/>
          <w:sz w:val="24"/>
          <w:vertAlign w:val="superscript"/>
        </w:rPr>
        <w:t>3</w:t>
      </w:r>
      <w:r w:rsidR="00BC5C0D" w:rsidRPr="001B5A28">
        <w:rPr>
          <w:rFonts w:cs="Arial" w:hint="eastAsia"/>
          <w:bCs/>
          <w:color w:val="000000" w:themeColor="text1"/>
          <w:sz w:val="24"/>
        </w:rPr>
        <w:t>/d</w:t>
      </w:r>
      <w:r w:rsidR="005A5129" w:rsidRPr="001B5A28">
        <w:rPr>
          <w:rFonts w:cs="Arial" w:hint="eastAsia"/>
          <w:bCs/>
          <w:color w:val="000000" w:themeColor="text1"/>
          <w:sz w:val="24"/>
        </w:rPr>
        <w:t>（</w:t>
      </w:r>
      <w:r w:rsidR="0090470B" w:rsidRPr="001B5A28">
        <w:rPr>
          <w:rFonts w:cs="Arial" w:hint="eastAsia"/>
          <w:bCs/>
          <w:color w:val="000000" w:themeColor="text1"/>
          <w:sz w:val="24"/>
        </w:rPr>
        <w:t>18000m</w:t>
      </w:r>
      <w:r w:rsidR="0090470B" w:rsidRPr="001B5A28">
        <w:rPr>
          <w:rFonts w:cs="Arial" w:hint="eastAsia"/>
          <w:bCs/>
          <w:color w:val="000000" w:themeColor="text1"/>
          <w:sz w:val="24"/>
          <w:vertAlign w:val="superscript"/>
        </w:rPr>
        <w:t>3</w:t>
      </w:r>
      <w:r w:rsidR="00BC5C0D" w:rsidRPr="001B5A28">
        <w:rPr>
          <w:rFonts w:cs="Arial" w:hint="eastAsia"/>
          <w:bCs/>
          <w:color w:val="000000" w:themeColor="text1"/>
          <w:sz w:val="24"/>
        </w:rPr>
        <w:t>/a</w:t>
      </w:r>
      <w:r w:rsidR="005A5129" w:rsidRPr="001B5A28">
        <w:rPr>
          <w:rFonts w:cs="Arial" w:hint="eastAsia"/>
          <w:bCs/>
          <w:color w:val="000000" w:themeColor="text1"/>
          <w:sz w:val="24"/>
        </w:rPr>
        <w:t>）</w:t>
      </w:r>
      <w:r w:rsidR="00BC5C0D" w:rsidRPr="001B5A28">
        <w:rPr>
          <w:rFonts w:cs="Arial" w:hint="eastAsia"/>
          <w:bCs/>
          <w:color w:val="000000" w:themeColor="text1"/>
          <w:sz w:val="24"/>
        </w:rPr>
        <w:t>。</w:t>
      </w:r>
    </w:p>
    <w:p w:rsidR="00FB5CC4" w:rsidRPr="001B5A28" w:rsidRDefault="00597B2D" w:rsidP="00E9686D">
      <w:pPr>
        <w:pStyle w:val="a0"/>
        <w:spacing w:beforeLines="50" w:before="156" w:line="360" w:lineRule="auto"/>
        <w:ind w:firstLineChars="200" w:firstLine="480"/>
        <w:rPr>
          <w:color w:val="000000" w:themeColor="text1"/>
          <w:sz w:val="24"/>
          <w:szCs w:val="24"/>
        </w:rPr>
      </w:pPr>
      <w:r w:rsidRPr="001B5A28">
        <w:rPr>
          <w:color w:val="000000" w:themeColor="text1"/>
          <w:sz w:val="24"/>
          <w:szCs w:val="24"/>
        </w:rPr>
        <w:t>（</w:t>
      </w:r>
      <w:r w:rsidRPr="001B5A28">
        <w:rPr>
          <w:color w:val="000000" w:themeColor="text1"/>
          <w:sz w:val="24"/>
          <w:szCs w:val="24"/>
        </w:rPr>
        <w:t>3</w:t>
      </w:r>
      <w:r w:rsidRPr="001B5A28">
        <w:rPr>
          <w:color w:val="000000" w:themeColor="text1"/>
          <w:sz w:val="24"/>
          <w:szCs w:val="24"/>
        </w:rPr>
        <w:t>）</w:t>
      </w:r>
      <w:r w:rsidR="00A27F84" w:rsidRPr="001B5A28">
        <w:rPr>
          <w:color w:val="000000" w:themeColor="text1"/>
          <w:sz w:val="24"/>
          <w:szCs w:val="24"/>
        </w:rPr>
        <w:t>喷淋用水</w:t>
      </w:r>
    </w:p>
    <w:p w:rsidR="000940E6" w:rsidRPr="001B5A28" w:rsidRDefault="00A27F84" w:rsidP="00E9686D">
      <w:pPr>
        <w:pStyle w:val="a0"/>
        <w:spacing w:beforeLines="50" w:before="156" w:line="360" w:lineRule="auto"/>
        <w:ind w:firstLineChars="200" w:firstLine="480"/>
        <w:rPr>
          <w:color w:val="000000" w:themeColor="text1"/>
          <w:sz w:val="24"/>
          <w:szCs w:val="24"/>
        </w:rPr>
      </w:pPr>
      <w:r w:rsidRPr="001B5A28">
        <w:rPr>
          <w:color w:val="000000" w:themeColor="text1"/>
          <w:sz w:val="24"/>
          <w:szCs w:val="24"/>
        </w:rPr>
        <w:t>项目热熔挤出废气治理过程中，车间采用</w:t>
      </w:r>
      <w:r w:rsidR="0078334F" w:rsidRPr="001B5A28">
        <w:rPr>
          <w:rFonts w:hint="eastAsia"/>
          <w:color w:val="000000" w:themeColor="text1"/>
          <w:sz w:val="24"/>
          <w:szCs w:val="24"/>
        </w:rPr>
        <w:t>“</w:t>
      </w:r>
      <w:r w:rsidRPr="001B5A28">
        <w:rPr>
          <w:color w:val="000000" w:themeColor="text1"/>
          <w:sz w:val="24"/>
          <w:szCs w:val="24"/>
        </w:rPr>
        <w:t>水喷淋</w:t>
      </w:r>
      <w:r w:rsidRPr="001B5A28">
        <w:rPr>
          <w:color w:val="000000" w:themeColor="text1"/>
          <w:sz w:val="24"/>
          <w:szCs w:val="24"/>
        </w:rPr>
        <w:t>+UV</w:t>
      </w:r>
      <w:r w:rsidRPr="001B5A28">
        <w:rPr>
          <w:color w:val="000000" w:themeColor="text1"/>
          <w:sz w:val="24"/>
          <w:szCs w:val="24"/>
        </w:rPr>
        <w:t>光解装置</w:t>
      </w:r>
      <w:r w:rsidR="00447352" w:rsidRPr="001B5A28">
        <w:rPr>
          <w:rFonts w:hint="eastAsia"/>
          <w:color w:val="000000" w:themeColor="text1"/>
          <w:sz w:val="24"/>
          <w:szCs w:val="24"/>
        </w:rPr>
        <w:t>+</w:t>
      </w:r>
      <w:r w:rsidR="00447352" w:rsidRPr="001B5A28">
        <w:rPr>
          <w:rFonts w:hint="eastAsia"/>
          <w:color w:val="000000" w:themeColor="text1"/>
          <w:sz w:val="24"/>
          <w:szCs w:val="24"/>
        </w:rPr>
        <w:t>活性炭吸附装置</w:t>
      </w:r>
      <w:r w:rsidR="0078334F" w:rsidRPr="001B5A28">
        <w:rPr>
          <w:rFonts w:hint="eastAsia"/>
          <w:color w:val="000000" w:themeColor="text1"/>
          <w:sz w:val="24"/>
          <w:szCs w:val="24"/>
        </w:rPr>
        <w:t>”</w:t>
      </w:r>
      <w:r w:rsidRPr="001B5A28">
        <w:rPr>
          <w:color w:val="000000" w:themeColor="text1"/>
          <w:sz w:val="24"/>
          <w:szCs w:val="24"/>
        </w:rPr>
        <w:t>处理有机废气。</w:t>
      </w:r>
      <w:r w:rsidR="00B97F68" w:rsidRPr="001B5A28">
        <w:rPr>
          <w:color w:val="000000" w:themeColor="text1"/>
          <w:sz w:val="24"/>
          <w:szCs w:val="24"/>
        </w:rPr>
        <w:t>每</w:t>
      </w:r>
      <w:r w:rsidR="000940E6" w:rsidRPr="001B5A28">
        <w:rPr>
          <w:color w:val="000000" w:themeColor="text1"/>
          <w:sz w:val="24"/>
          <w:szCs w:val="24"/>
        </w:rPr>
        <w:t>套</w:t>
      </w:r>
      <w:r w:rsidRPr="001B5A28">
        <w:rPr>
          <w:color w:val="000000" w:themeColor="text1"/>
          <w:sz w:val="24"/>
          <w:szCs w:val="24"/>
        </w:rPr>
        <w:t>水喷淋</w:t>
      </w:r>
      <w:r w:rsidR="000940E6" w:rsidRPr="001B5A28">
        <w:rPr>
          <w:color w:val="000000" w:themeColor="text1"/>
          <w:sz w:val="24"/>
          <w:szCs w:val="24"/>
        </w:rPr>
        <w:t>装置需</w:t>
      </w:r>
      <w:r w:rsidR="00B97F68" w:rsidRPr="001B5A28">
        <w:rPr>
          <w:color w:val="000000" w:themeColor="text1"/>
          <w:sz w:val="24"/>
          <w:szCs w:val="24"/>
        </w:rPr>
        <w:t>要的喷淋</w:t>
      </w:r>
      <w:r w:rsidR="000940E6" w:rsidRPr="001B5A28">
        <w:rPr>
          <w:color w:val="000000" w:themeColor="text1"/>
          <w:sz w:val="24"/>
          <w:szCs w:val="24"/>
        </w:rPr>
        <w:t>水</w:t>
      </w:r>
      <w:r w:rsidRPr="001B5A28">
        <w:rPr>
          <w:color w:val="000000" w:themeColor="text1"/>
          <w:sz w:val="24"/>
          <w:szCs w:val="24"/>
        </w:rPr>
        <w:t>量为</w:t>
      </w:r>
      <w:r w:rsidR="000940E6" w:rsidRPr="001B5A28">
        <w:rPr>
          <w:color w:val="000000" w:themeColor="text1"/>
          <w:sz w:val="24"/>
          <w:szCs w:val="24"/>
        </w:rPr>
        <w:t>5</w:t>
      </w:r>
      <w:r w:rsidRPr="001B5A28">
        <w:rPr>
          <w:color w:val="000000" w:themeColor="text1"/>
          <w:sz w:val="24"/>
          <w:szCs w:val="24"/>
        </w:rPr>
        <w:t>m</w:t>
      </w:r>
      <w:r w:rsidRPr="001B5A28">
        <w:rPr>
          <w:color w:val="000000" w:themeColor="text1"/>
          <w:sz w:val="24"/>
          <w:szCs w:val="24"/>
          <w:vertAlign w:val="superscript"/>
        </w:rPr>
        <w:t>3</w:t>
      </w:r>
      <w:r w:rsidR="00B97F68" w:rsidRPr="001B5A28">
        <w:rPr>
          <w:color w:val="000000" w:themeColor="text1"/>
          <w:sz w:val="24"/>
          <w:szCs w:val="24"/>
        </w:rPr>
        <w:t>/d</w:t>
      </w:r>
      <w:r w:rsidR="00B97F68" w:rsidRPr="001B5A28">
        <w:rPr>
          <w:color w:val="000000" w:themeColor="text1"/>
          <w:sz w:val="24"/>
          <w:szCs w:val="24"/>
        </w:rPr>
        <w:t>，</w:t>
      </w:r>
      <w:r w:rsidRPr="001B5A28">
        <w:rPr>
          <w:color w:val="000000" w:themeColor="text1"/>
          <w:sz w:val="24"/>
          <w:szCs w:val="24"/>
        </w:rPr>
        <w:t>循环使用不外排</w:t>
      </w:r>
      <w:r w:rsidR="000940E6" w:rsidRPr="001B5A28">
        <w:rPr>
          <w:color w:val="000000" w:themeColor="text1"/>
          <w:sz w:val="24"/>
          <w:szCs w:val="24"/>
        </w:rPr>
        <w:t>，用水损耗量约</w:t>
      </w:r>
      <w:r w:rsidR="00A47140" w:rsidRPr="001B5A28">
        <w:rPr>
          <w:rFonts w:hint="eastAsia"/>
          <w:color w:val="000000" w:themeColor="text1"/>
          <w:sz w:val="24"/>
          <w:szCs w:val="24"/>
        </w:rPr>
        <w:t>10</w:t>
      </w:r>
      <w:r w:rsidR="000940E6" w:rsidRPr="001B5A28">
        <w:rPr>
          <w:color w:val="000000" w:themeColor="text1"/>
          <w:sz w:val="24"/>
          <w:szCs w:val="24"/>
        </w:rPr>
        <w:t>%</w:t>
      </w:r>
      <w:r w:rsidR="000940E6" w:rsidRPr="001B5A28">
        <w:rPr>
          <w:color w:val="000000" w:themeColor="text1"/>
          <w:sz w:val="24"/>
          <w:szCs w:val="24"/>
        </w:rPr>
        <w:t>，仅需补充新鲜水</w:t>
      </w:r>
      <w:r w:rsidR="000940E6" w:rsidRPr="001B5A28">
        <w:rPr>
          <w:color w:val="000000" w:themeColor="text1"/>
          <w:sz w:val="24"/>
          <w:szCs w:val="24"/>
        </w:rPr>
        <w:t>0.</w:t>
      </w:r>
      <w:r w:rsidR="00185A4F" w:rsidRPr="001B5A28">
        <w:rPr>
          <w:rFonts w:hint="eastAsia"/>
          <w:color w:val="000000" w:themeColor="text1"/>
          <w:sz w:val="24"/>
          <w:szCs w:val="24"/>
        </w:rPr>
        <w:t>5</w:t>
      </w:r>
      <w:r w:rsidR="00185A4F" w:rsidRPr="001B5A28">
        <w:rPr>
          <w:color w:val="000000" w:themeColor="text1"/>
          <w:sz w:val="24"/>
          <w:szCs w:val="24"/>
        </w:rPr>
        <w:t>m</w:t>
      </w:r>
      <w:r w:rsidR="00185A4F" w:rsidRPr="001B5A28">
        <w:rPr>
          <w:color w:val="000000" w:themeColor="text1"/>
          <w:sz w:val="24"/>
          <w:szCs w:val="24"/>
          <w:vertAlign w:val="superscript"/>
        </w:rPr>
        <w:t>3</w:t>
      </w:r>
      <w:r w:rsidR="000940E6" w:rsidRPr="001B5A28">
        <w:rPr>
          <w:color w:val="000000" w:themeColor="text1"/>
          <w:sz w:val="24"/>
          <w:szCs w:val="24"/>
        </w:rPr>
        <w:t>/d</w:t>
      </w:r>
      <w:r w:rsidR="000940E6" w:rsidRPr="001B5A28">
        <w:rPr>
          <w:color w:val="000000" w:themeColor="text1"/>
          <w:sz w:val="24"/>
          <w:szCs w:val="24"/>
        </w:rPr>
        <w:t>。</w:t>
      </w:r>
      <w:r w:rsidR="0078334F" w:rsidRPr="001B5A28">
        <w:rPr>
          <w:rFonts w:hint="eastAsia"/>
          <w:color w:val="000000" w:themeColor="text1"/>
          <w:sz w:val="24"/>
          <w:szCs w:val="24"/>
        </w:rPr>
        <w:t>项目设有两套水喷淋装置，则</w:t>
      </w:r>
      <w:r w:rsidR="000940E6" w:rsidRPr="001B5A28">
        <w:rPr>
          <w:color w:val="000000" w:themeColor="text1"/>
          <w:sz w:val="24"/>
          <w:szCs w:val="24"/>
        </w:rPr>
        <w:t>项目一期喷淋用水量</w:t>
      </w:r>
      <w:r w:rsidR="00C119BC" w:rsidRPr="001B5A28">
        <w:rPr>
          <w:color w:val="000000" w:themeColor="text1"/>
          <w:sz w:val="24"/>
          <w:szCs w:val="24"/>
        </w:rPr>
        <w:t>5.</w:t>
      </w:r>
      <w:r w:rsidR="00185A4F" w:rsidRPr="001B5A28">
        <w:rPr>
          <w:rFonts w:hint="eastAsia"/>
          <w:color w:val="000000" w:themeColor="text1"/>
          <w:sz w:val="24"/>
          <w:szCs w:val="24"/>
        </w:rPr>
        <w:t>5</w:t>
      </w:r>
      <w:r w:rsidR="00185A4F" w:rsidRPr="001B5A28">
        <w:rPr>
          <w:color w:val="000000" w:themeColor="text1"/>
          <w:sz w:val="24"/>
          <w:szCs w:val="24"/>
        </w:rPr>
        <w:t>m</w:t>
      </w:r>
      <w:r w:rsidR="00185A4F" w:rsidRPr="001B5A28">
        <w:rPr>
          <w:color w:val="000000" w:themeColor="text1"/>
          <w:sz w:val="24"/>
          <w:szCs w:val="24"/>
          <w:vertAlign w:val="superscript"/>
        </w:rPr>
        <w:t>3</w:t>
      </w:r>
      <w:r w:rsidR="00C119BC" w:rsidRPr="001B5A28">
        <w:rPr>
          <w:color w:val="000000" w:themeColor="text1"/>
          <w:sz w:val="24"/>
          <w:szCs w:val="24"/>
        </w:rPr>
        <w:t>/d</w:t>
      </w:r>
      <w:r w:rsidR="00C119BC" w:rsidRPr="001B5A28">
        <w:rPr>
          <w:color w:val="000000" w:themeColor="text1"/>
          <w:sz w:val="24"/>
          <w:szCs w:val="24"/>
        </w:rPr>
        <w:t>（</w:t>
      </w:r>
      <w:r w:rsidR="00185A4F" w:rsidRPr="001B5A28">
        <w:rPr>
          <w:color w:val="000000" w:themeColor="text1"/>
          <w:sz w:val="24"/>
          <w:szCs w:val="24"/>
        </w:rPr>
        <w:t>1</w:t>
      </w:r>
      <w:r w:rsidR="00185A4F" w:rsidRPr="001B5A28">
        <w:rPr>
          <w:rFonts w:hint="eastAsia"/>
          <w:color w:val="000000" w:themeColor="text1"/>
          <w:sz w:val="24"/>
          <w:szCs w:val="24"/>
        </w:rPr>
        <w:t>650</w:t>
      </w:r>
      <w:r w:rsidR="00185A4F" w:rsidRPr="001B5A28">
        <w:rPr>
          <w:color w:val="000000" w:themeColor="text1"/>
          <w:sz w:val="24"/>
          <w:szCs w:val="24"/>
        </w:rPr>
        <w:t>m</w:t>
      </w:r>
      <w:r w:rsidR="00185A4F" w:rsidRPr="001B5A28">
        <w:rPr>
          <w:color w:val="000000" w:themeColor="text1"/>
          <w:sz w:val="24"/>
          <w:szCs w:val="24"/>
          <w:vertAlign w:val="superscript"/>
        </w:rPr>
        <w:t>3</w:t>
      </w:r>
      <w:r w:rsidR="000940E6" w:rsidRPr="001B5A28">
        <w:rPr>
          <w:color w:val="000000" w:themeColor="text1"/>
          <w:sz w:val="24"/>
          <w:szCs w:val="24"/>
        </w:rPr>
        <w:t>/a</w:t>
      </w:r>
      <w:r w:rsidR="00C119BC" w:rsidRPr="001B5A28">
        <w:rPr>
          <w:color w:val="000000" w:themeColor="text1"/>
          <w:sz w:val="24"/>
          <w:szCs w:val="24"/>
        </w:rPr>
        <w:t>）</w:t>
      </w:r>
      <w:r w:rsidR="000940E6" w:rsidRPr="001B5A28">
        <w:rPr>
          <w:color w:val="000000" w:themeColor="text1"/>
          <w:sz w:val="24"/>
          <w:szCs w:val="24"/>
        </w:rPr>
        <w:t>，循环水量</w:t>
      </w:r>
      <w:r w:rsidR="00C119BC" w:rsidRPr="001B5A28">
        <w:rPr>
          <w:color w:val="000000" w:themeColor="text1"/>
          <w:sz w:val="24"/>
          <w:szCs w:val="24"/>
        </w:rPr>
        <w:t>5m</w:t>
      </w:r>
      <w:r w:rsidR="00C119BC" w:rsidRPr="001B5A28">
        <w:rPr>
          <w:color w:val="000000" w:themeColor="text1"/>
          <w:sz w:val="24"/>
          <w:szCs w:val="24"/>
          <w:vertAlign w:val="superscript"/>
        </w:rPr>
        <w:t>3</w:t>
      </w:r>
      <w:r w:rsidR="00C119BC" w:rsidRPr="001B5A28">
        <w:rPr>
          <w:color w:val="000000" w:themeColor="text1"/>
          <w:sz w:val="24"/>
          <w:szCs w:val="24"/>
        </w:rPr>
        <w:t>/d</w:t>
      </w:r>
      <w:r w:rsidR="00C119BC" w:rsidRPr="001B5A28">
        <w:rPr>
          <w:color w:val="000000" w:themeColor="text1"/>
          <w:sz w:val="24"/>
          <w:szCs w:val="24"/>
        </w:rPr>
        <w:t>（</w:t>
      </w:r>
      <w:r w:rsidR="000940E6" w:rsidRPr="001B5A28">
        <w:rPr>
          <w:color w:val="000000" w:themeColor="text1"/>
          <w:sz w:val="24"/>
          <w:szCs w:val="24"/>
        </w:rPr>
        <w:t>1500m</w:t>
      </w:r>
      <w:r w:rsidR="000940E6" w:rsidRPr="001B5A28">
        <w:rPr>
          <w:color w:val="000000" w:themeColor="text1"/>
          <w:sz w:val="24"/>
          <w:szCs w:val="24"/>
          <w:vertAlign w:val="superscript"/>
        </w:rPr>
        <w:t>3</w:t>
      </w:r>
      <w:r w:rsidR="000940E6" w:rsidRPr="001B5A28">
        <w:rPr>
          <w:color w:val="000000" w:themeColor="text1"/>
          <w:sz w:val="24"/>
          <w:szCs w:val="24"/>
        </w:rPr>
        <w:t>/a</w:t>
      </w:r>
      <w:r w:rsidR="00C119BC" w:rsidRPr="001B5A28">
        <w:rPr>
          <w:color w:val="000000" w:themeColor="text1"/>
          <w:sz w:val="24"/>
          <w:szCs w:val="24"/>
        </w:rPr>
        <w:t>）</w:t>
      </w:r>
      <w:r w:rsidR="000940E6" w:rsidRPr="001B5A28">
        <w:rPr>
          <w:color w:val="000000" w:themeColor="text1"/>
          <w:sz w:val="24"/>
          <w:szCs w:val="24"/>
        </w:rPr>
        <w:t>，新鲜用水量</w:t>
      </w:r>
      <w:r w:rsidR="00C119BC" w:rsidRPr="001B5A28">
        <w:rPr>
          <w:color w:val="000000" w:themeColor="text1"/>
          <w:sz w:val="24"/>
          <w:szCs w:val="24"/>
        </w:rPr>
        <w:t>0.</w:t>
      </w:r>
      <w:r w:rsidR="00185A4F" w:rsidRPr="001B5A28">
        <w:rPr>
          <w:rFonts w:hint="eastAsia"/>
          <w:color w:val="000000" w:themeColor="text1"/>
          <w:sz w:val="24"/>
          <w:szCs w:val="24"/>
        </w:rPr>
        <w:t>5</w:t>
      </w:r>
      <w:r w:rsidR="00185A4F" w:rsidRPr="001B5A28">
        <w:rPr>
          <w:color w:val="000000" w:themeColor="text1"/>
          <w:sz w:val="24"/>
          <w:szCs w:val="24"/>
        </w:rPr>
        <w:t>m</w:t>
      </w:r>
      <w:r w:rsidR="00185A4F" w:rsidRPr="001B5A28">
        <w:rPr>
          <w:color w:val="000000" w:themeColor="text1"/>
          <w:sz w:val="24"/>
          <w:szCs w:val="24"/>
          <w:vertAlign w:val="superscript"/>
        </w:rPr>
        <w:t>3</w:t>
      </w:r>
      <w:r w:rsidR="00C119BC" w:rsidRPr="001B5A28">
        <w:rPr>
          <w:color w:val="000000" w:themeColor="text1"/>
          <w:sz w:val="24"/>
          <w:szCs w:val="24"/>
        </w:rPr>
        <w:t>/d</w:t>
      </w:r>
      <w:r w:rsidR="00C119BC" w:rsidRPr="001B5A28">
        <w:rPr>
          <w:color w:val="000000" w:themeColor="text1"/>
          <w:sz w:val="24"/>
          <w:szCs w:val="24"/>
        </w:rPr>
        <w:t>（</w:t>
      </w:r>
      <w:r w:rsidR="00185A4F" w:rsidRPr="001B5A28">
        <w:rPr>
          <w:rFonts w:hint="eastAsia"/>
          <w:color w:val="000000" w:themeColor="text1"/>
          <w:sz w:val="24"/>
          <w:szCs w:val="24"/>
        </w:rPr>
        <w:t>150</w:t>
      </w:r>
      <w:r w:rsidR="00185A4F" w:rsidRPr="001B5A28">
        <w:rPr>
          <w:color w:val="000000" w:themeColor="text1"/>
          <w:sz w:val="24"/>
          <w:szCs w:val="24"/>
        </w:rPr>
        <w:t>m</w:t>
      </w:r>
      <w:r w:rsidR="00185A4F" w:rsidRPr="001B5A28">
        <w:rPr>
          <w:color w:val="000000" w:themeColor="text1"/>
          <w:sz w:val="24"/>
          <w:szCs w:val="24"/>
          <w:vertAlign w:val="superscript"/>
        </w:rPr>
        <w:t>3</w:t>
      </w:r>
      <w:r w:rsidR="000940E6" w:rsidRPr="001B5A28">
        <w:rPr>
          <w:color w:val="000000" w:themeColor="text1"/>
          <w:sz w:val="24"/>
          <w:szCs w:val="24"/>
        </w:rPr>
        <w:t>/a</w:t>
      </w:r>
      <w:r w:rsidR="00C119BC" w:rsidRPr="001B5A28">
        <w:rPr>
          <w:color w:val="000000" w:themeColor="text1"/>
          <w:sz w:val="24"/>
          <w:szCs w:val="24"/>
        </w:rPr>
        <w:t>）</w:t>
      </w:r>
      <w:r w:rsidR="000940E6" w:rsidRPr="001B5A28">
        <w:rPr>
          <w:color w:val="000000" w:themeColor="text1"/>
          <w:sz w:val="24"/>
          <w:szCs w:val="24"/>
        </w:rPr>
        <w:t>；</w:t>
      </w:r>
      <w:r w:rsidR="0046284E" w:rsidRPr="001B5A28">
        <w:rPr>
          <w:color w:val="000000" w:themeColor="text1"/>
          <w:sz w:val="24"/>
          <w:szCs w:val="24"/>
        </w:rPr>
        <w:t>项目</w:t>
      </w:r>
      <w:r w:rsidR="000940E6" w:rsidRPr="001B5A28">
        <w:rPr>
          <w:color w:val="000000" w:themeColor="text1"/>
          <w:sz w:val="24"/>
          <w:szCs w:val="24"/>
        </w:rPr>
        <w:t>二期喷淋用水量</w:t>
      </w:r>
      <w:r w:rsidR="00185A4F" w:rsidRPr="001B5A28">
        <w:rPr>
          <w:color w:val="000000" w:themeColor="text1"/>
          <w:sz w:val="24"/>
          <w:szCs w:val="24"/>
        </w:rPr>
        <w:t>5.</w:t>
      </w:r>
      <w:r w:rsidR="00185A4F" w:rsidRPr="001B5A28">
        <w:rPr>
          <w:rFonts w:hint="eastAsia"/>
          <w:color w:val="000000" w:themeColor="text1"/>
          <w:sz w:val="24"/>
          <w:szCs w:val="24"/>
        </w:rPr>
        <w:t>5</w:t>
      </w:r>
      <w:r w:rsidR="00185A4F" w:rsidRPr="001B5A28">
        <w:rPr>
          <w:color w:val="000000" w:themeColor="text1"/>
          <w:sz w:val="24"/>
          <w:szCs w:val="24"/>
        </w:rPr>
        <w:t>m</w:t>
      </w:r>
      <w:r w:rsidR="00185A4F" w:rsidRPr="001B5A28">
        <w:rPr>
          <w:color w:val="000000" w:themeColor="text1"/>
          <w:sz w:val="24"/>
          <w:szCs w:val="24"/>
          <w:vertAlign w:val="superscript"/>
        </w:rPr>
        <w:t>3</w:t>
      </w:r>
      <w:r w:rsidR="00185A4F" w:rsidRPr="001B5A28">
        <w:rPr>
          <w:color w:val="000000" w:themeColor="text1"/>
          <w:sz w:val="24"/>
          <w:szCs w:val="24"/>
        </w:rPr>
        <w:t>/d</w:t>
      </w:r>
      <w:r w:rsidR="00185A4F" w:rsidRPr="001B5A28">
        <w:rPr>
          <w:color w:val="000000" w:themeColor="text1"/>
          <w:sz w:val="24"/>
          <w:szCs w:val="24"/>
        </w:rPr>
        <w:t>（</w:t>
      </w:r>
      <w:r w:rsidR="00185A4F" w:rsidRPr="001B5A28">
        <w:rPr>
          <w:color w:val="000000" w:themeColor="text1"/>
          <w:sz w:val="24"/>
          <w:szCs w:val="24"/>
        </w:rPr>
        <w:t>1</w:t>
      </w:r>
      <w:r w:rsidR="00185A4F" w:rsidRPr="001B5A28">
        <w:rPr>
          <w:rFonts w:hint="eastAsia"/>
          <w:color w:val="000000" w:themeColor="text1"/>
          <w:sz w:val="24"/>
          <w:szCs w:val="24"/>
        </w:rPr>
        <w:t>650</w:t>
      </w:r>
      <w:r w:rsidR="00185A4F" w:rsidRPr="001B5A28">
        <w:rPr>
          <w:color w:val="000000" w:themeColor="text1"/>
          <w:sz w:val="24"/>
          <w:szCs w:val="24"/>
        </w:rPr>
        <w:t>m</w:t>
      </w:r>
      <w:r w:rsidR="00185A4F" w:rsidRPr="001B5A28">
        <w:rPr>
          <w:color w:val="000000" w:themeColor="text1"/>
          <w:sz w:val="24"/>
          <w:szCs w:val="24"/>
          <w:vertAlign w:val="superscript"/>
        </w:rPr>
        <w:t>3</w:t>
      </w:r>
      <w:r w:rsidR="00185A4F" w:rsidRPr="001B5A28">
        <w:rPr>
          <w:color w:val="000000" w:themeColor="text1"/>
          <w:sz w:val="24"/>
          <w:szCs w:val="24"/>
        </w:rPr>
        <w:t>/a</w:t>
      </w:r>
      <w:r w:rsidR="00185A4F" w:rsidRPr="001B5A28">
        <w:rPr>
          <w:color w:val="000000" w:themeColor="text1"/>
          <w:sz w:val="24"/>
          <w:szCs w:val="24"/>
        </w:rPr>
        <w:t>），循环水量</w:t>
      </w:r>
      <w:r w:rsidR="00185A4F" w:rsidRPr="001B5A28">
        <w:rPr>
          <w:color w:val="000000" w:themeColor="text1"/>
          <w:sz w:val="24"/>
          <w:szCs w:val="24"/>
        </w:rPr>
        <w:t>5m</w:t>
      </w:r>
      <w:r w:rsidR="00185A4F" w:rsidRPr="001B5A28">
        <w:rPr>
          <w:color w:val="000000" w:themeColor="text1"/>
          <w:sz w:val="24"/>
          <w:szCs w:val="24"/>
          <w:vertAlign w:val="superscript"/>
        </w:rPr>
        <w:t>3</w:t>
      </w:r>
      <w:r w:rsidR="00185A4F" w:rsidRPr="001B5A28">
        <w:rPr>
          <w:color w:val="000000" w:themeColor="text1"/>
          <w:sz w:val="24"/>
          <w:szCs w:val="24"/>
        </w:rPr>
        <w:t>/d</w:t>
      </w:r>
      <w:r w:rsidR="00185A4F" w:rsidRPr="001B5A28">
        <w:rPr>
          <w:color w:val="000000" w:themeColor="text1"/>
          <w:sz w:val="24"/>
          <w:szCs w:val="24"/>
        </w:rPr>
        <w:t>（</w:t>
      </w:r>
      <w:r w:rsidR="00185A4F" w:rsidRPr="001B5A28">
        <w:rPr>
          <w:color w:val="000000" w:themeColor="text1"/>
          <w:sz w:val="24"/>
          <w:szCs w:val="24"/>
        </w:rPr>
        <w:t>1500m</w:t>
      </w:r>
      <w:r w:rsidR="00185A4F" w:rsidRPr="001B5A28">
        <w:rPr>
          <w:color w:val="000000" w:themeColor="text1"/>
          <w:sz w:val="24"/>
          <w:szCs w:val="24"/>
          <w:vertAlign w:val="superscript"/>
        </w:rPr>
        <w:t>3</w:t>
      </w:r>
      <w:r w:rsidR="00185A4F" w:rsidRPr="001B5A28">
        <w:rPr>
          <w:color w:val="000000" w:themeColor="text1"/>
          <w:sz w:val="24"/>
          <w:szCs w:val="24"/>
        </w:rPr>
        <w:t>/a</w:t>
      </w:r>
      <w:r w:rsidR="00185A4F" w:rsidRPr="001B5A28">
        <w:rPr>
          <w:color w:val="000000" w:themeColor="text1"/>
          <w:sz w:val="24"/>
          <w:szCs w:val="24"/>
        </w:rPr>
        <w:t>），新鲜用水量</w:t>
      </w:r>
      <w:r w:rsidR="00185A4F" w:rsidRPr="001B5A28">
        <w:rPr>
          <w:color w:val="000000" w:themeColor="text1"/>
          <w:sz w:val="24"/>
          <w:szCs w:val="24"/>
        </w:rPr>
        <w:t>0.</w:t>
      </w:r>
      <w:r w:rsidR="00185A4F" w:rsidRPr="001B5A28">
        <w:rPr>
          <w:rFonts w:hint="eastAsia"/>
          <w:color w:val="000000" w:themeColor="text1"/>
          <w:sz w:val="24"/>
          <w:szCs w:val="24"/>
        </w:rPr>
        <w:t>5</w:t>
      </w:r>
      <w:r w:rsidR="00185A4F" w:rsidRPr="001B5A28">
        <w:rPr>
          <w:color w:val="000000" w:themeColor="text1"/>
          <w:sz w:val="24"/>
          <w:szCs w:val="24"/>
        </w:rPr>
        <w:t>m</w:t>
      </w:r>
      <w:r w:rsidR="00185A4F" w:rsidRPr="001B5A28">
        <w:rPr>
          <w:color w:val="000000" w:themeColor="text1"/>
          <w:sz w:val="24"/>
          <w:szCs w:val="24"/>
          <w:vertAlign w:val="superscript"/>
        </w:rPr>
        <w:t>3</w:t>
      </w:r>
      <w:r w:rsidR="00185A4F" w:rsidRPr="001B5A28">
        <w:rPr>
          <w:color w:val="000000" w:themeColor="text1"/>
          <w:sz w:val="24"/>
          <w:szCs w:val="24"/>
        </w:rPr>
        <w:t>/d</w:t>
      </w:r>
      <w:r w:rsidR="00185A4F" w:rsidRPr="001B5A28">
        <w:rPr>
          <w:color w:val="000000" w:themeColor="text1"/>
          <w:sz w:val="24"/>
          <w:szCs w:val="24"/>
        </w:rPr>
        <w:t>（</w:t>
      </w:r>
      <w:r w:rsidR="00185A4F" w:rsidRPr="001B5A28">
        <w:rPr>
          <w:rFonts w:hint="eastAsia"/>
          <w:color w:val="000000" w:themeColor="text1"/>
          <w:sz w:val="24"/>
          <w:szCs w:val="24"/>
        </w:rPr>
        <w:t>150</w:t>
      </w:r>
      <w:r w:rsidR="00185A4F" w:rsidRPr="001B5A28">
        <w:rPr>
          <w:color w:val="000000" w:themeColor="text1"/>
          <w:sz w:val="24"/>
          <w:szCs w:val="24"/>
        </w:rPr>
        <w:t>m</w:t>
      </w:r>
      <w:r w:rsidR="00185A4F" w:rsidRPr="001B5A28">
        <w:rPr>
          <w:color w:val="000000" w:themeColor="text1"/>
          <w:sz w:val="24"/>
          <w:szCs w:val="24"/>
          <w:vertAlign w:val="superscript"/>
        </w:rPr>
        <w:t>3</w:t>
      </w:r>
      <w:r w:rsidR="00185A4F" w:rsidRPr="001B5A28">
        <w:rPr>
          <w:color w:val="000000" w:themeColor="text1"/>
          <w:sz w:val="24"/>
          <w:szCs w:val="24"/>
        </w:rPr>
        <w:t>/a</w:t>
      </w:r>
      <w:r w:rsidR="00185A4F" w:rsidRPr="001B5A28">
        <w:rPr>
          <w:color w:val="000000" w:themeColor="text1"/>
          <w:sz w:val="24"/>
          <w:szCs w:val="24"/>
        </w:rPr>
        <w:t>）</w:t>
      </w:r>
      <w:r w:rsidR="000940E6" w:rsidRPr="001B5A28">
        <w:rPr>
          <w:color w:val="000000" w:themeColor="text1"/>
          <w:sz w:val="24"/>
          <w:szCs w:val="24"/>
        </w:rPr>
        <w:t>。总</w:t>
      </w:r>
      <w:r w:rsidR="00253EBB" w:rsidRPr="001B5A28">
        <w:rPr>
          <w:color w:val="000000" w:themeColor="text1"/>
          <w:sz w:val="24"/>
          <w:szCs w:val="24"/>
        </w:rPr>
        <w:t>项目喷淋用水量为</w:t>
      </w:r>
      <w:r w:rsidR="00185A4F" w:rsidRPr="001B5A28">
        <w:rPr>
          <w:color w:val="000000" w:themeColor="text1"/>
          <w:sz w:val="24"/>
          <w:szCs w:val="24"/>
        </w:rPr>
        <w:t>11</w:t>
      </w:r>
      <w:r w:rsidR="00C119BC" w:rsidRPr="001B5A28">
        <w:rPr>
          <w:color w:val="000000" w:themeColor="text1"/>
          <w:sz w:val="24"/>
          <w:szCs w:val="24"/>
        </w:rPr>
        <w:t>m</w:t>
      </w:r>
      <w:r w:rsidR="00C119BC" w:rsidRPr="001B5A28">
        <w:rPr>
          <w:color w:val="000000" w:themeColor="text1"/>
          <w:sz w:val="24"/>
          <w:szCs w:val="24"/>
          <w:vertAlign w:val="superscript"/>
        </w:rPr>
        <w:t>3</w:t>
      </w:r>
      <w:r w:rsidR="00C119BC" w:rsidRPr="001B5A28">
        <w:rPr>
          <w:color w:val="000000" w:themeColor="text1"/>
          <w:sz w:val="24"/>
          <w:szCs w:val="24"/>
        </w:rPr>
        <w:t>/d</w:t>
      </w:r>
      <w:r w:rsidR="00C119BC" w:rsidRPr="001B5A28">
        <w:rPr>
          <w:color w:val="000000" w:themeColor="text1"/>
          <w:sz w:val="24"/>
          <w:szCs w:val="24"/>
        </w:rPr>
        <w:t>（</w:t>
      </w:r>
      <w:r w:rsidR="00185A4F" w:rsidRPr="001B5A28">
        <w:rPr>
          <w:color w:val="000000" w:themeColor="text1"/>
          <w:sz w:val="24"/>
          <w:szCs w:val="24"/>
        </w:rPr>
        <w:t>3</w:t>
      </w:r>
      <w:r w:rsidR="00185A4F" w:rsidRPr="001B5A28">
        <w:rPr>
          <w:rFonts w:hint="eastAsia"/>
          <w:color w:val="000000" w:themeColor="text1"/>
          <w:sz w:val="24"/>
          <w:szCs w:val="24"/>
        </w:rPr>
        <w:t>300</w:t>
      </w:r>
      <w:r w:rsidR="00185A4F" w:rsidRPr="001B5A28">
        <w:rPr>
          <w:color w:val="000000" w:themeColor="text1"/>
          <w:sz w:val="24"/>
          <w:szCs w:val="24"/>
        </w:rPr>
        <w:t>m</w:t>
      </w:r>
      <w:r w:rsidR="00185A4F" w:rsidRPr="001B5A28">
        <w:rPr>
          <w:color w:val="000000" w:themeColor="text1"/>
          <w:sz w:val="24"/>
          <w:szCs w:val="24"/>
          <w:vertAlign w:val="superscript"/>
        </w:rPr>
        <w:t>3</w:t>
      </w:r>
      <w:r w:rsidR="00253EBB" w:rsidRPr="001B5A28">
        <w:rPr>
          <w:color w:val="000000" w:themeColor="text1"/>
          <w:sz w:val="24"/>
          <w:szCs w:val="24"/>
        </w:rPr>
        <w:t>/a</w:t>
      </w:r>
      <w:r w:rsidR="00C119BC" w:rsidRPr="001B5A28">
        <w:rPr>
          <w:color w:val="000000" w:themeColor="text1"/>
          <w:sz w:val="24"/>
          <w:szCs w:val="24"/>
        </w:rPr>
        <w:t>）</w:t>
      </w:r>
      <w:r w:rsidR="00253EBB" w:rsidRPr="001B5A28">
        <w:rPr>
          <w:color w:val="000000" w:themeColor="text1"/>
          <w:sz w:val="24"/>
          <w:szCs w:val="24"/>
        </w:rPr>
        <w:t>，循环水量</w:t>
      </w:r>
      <w:r w:rsidR="00C119BC" w:rsidRPr="001B5A28">
        <w:rPr>
          <w:color w:val="000000" w:themeColor="text1"/>
          <w:sz w:val="24"/>
          <w:szCs w:val="24"/>
        </w:rPr>
        <w:t>10m</w:t>
      </w:r>
      <w:r w:rsidR="00C119BC" w:rsidRPr="001B5A28">
        <w:rPr>
          <w:color w:val="000000" w:themeColor="text1"/>
          <w:sz w:val="24"/>
          <w:szCs w:val="24"/>
          <w:vertAlign w:val="superscript"/>
        </w:rPr>
        <w:t>3</w:t>
      </w:r>
      <w:r w:rsidR="00C119BC" w:rsidRPr="001B5A28">
        <w:rPr>
          <w:color w:val="000000" w:themeColor="text1"/>
          <w:sz w:val="24"/>
          <w:szCs w:val="24"/>
        </w:rPr>
        <w:t>/d</w:t>
      </w:r>
      <w:r w:rsidR="00C119BC" w:rsidRPr="001B5A28">
        <w:rPr>
          <w:color w:val="000000" w:themeColor="text1"/>
          <w:sz w:val="24"/>
          <w:szCs w:val="24"/>
        </w:rPr>
        <w:t>（</w:t>
      </w:r>
      <w:r w:rsidR="00253EBB" w:rsidRPr="001B5A28">
        <w:rPr>
          <w:color w:val="000000" w:themeColor="text1"/>
          <w:sz w:val="24"/>
          <w:szCs w:val="24"/>
        </w:rPr>
        <w:t>3000m</w:t>
      </w:r>
      <w:r w:rsidR="00253EBB" w:rsidRPr="001B5A28">
        <w:rPr>
          <w:color w:val="000000" w:themeColor="text1"/>
          <w:sz w:val="24"/>
          <w:szCs w:val="24"/>
          <w:vertAlign w:val="superscript"/>
        </w:rPr>
        <w:t>3</w:t>
      </w:r>
      <w:r w:rsidR="00253EBB" w:rsidRPr="001B5A28">
        <w:rPr>
          <w:color w:val="000000" w:themeColor="text1"/>
          <w:sz w:val="24"/>
          <w:szCs w:val="24"/>
        </w:rPr>
        <w:t>/a</w:t>
      </w:r>
      <w:r w:rsidR="00C119BC" w:rsidRPr="001B5A28">
        <w:rPr>
          <w:color w:val="000000" w:themeColor="text1"/>
          <w:sz w:val="24"/>
          <w:szCs w:val="24"/>
        </w:rPr>
        <w:t>）</w:t>
      </w:r>
      <w:r w:rsidR="00253EBB" w:rsidRPr="001B5A28">
        <w:rPr>
          <w:color w:val="000000" w:themeColor="text1"/>
          <w:sz w:val="24"/>
          <w:szCs w:val="24"/>
        </w:rPr>
        <w:t>，新鲜用水量</w:t>
      </w:r>
      <w:r w:rsidR="00185A4F" w:rsidRPr="001B5A28">
        <w:rPr>
          <w:color w:val="000000" w:themeColor="text1"/>
          <w:sz w:val="24"/>
          <w:szCs w:val="24"/>
        </w:rPr>
        <w:t>1</w:t>
      </w:r>
      <w:r w:rsidR="00C119BC" w:rsidRPr="001B5A28">
        <w:rPr>
          <w:color w:val="000000" w:themeColor="text1"/>
          <w:sz w:val="24"/>
          <w:szCs w:val="24"/>
        </w:rPr>
        <w:t>m</w:t>
      </w:r>
      <w:r w:rsidR="00C119BC" w:rsidRPr="001B5A28">
        <w:rPr>
          <w:color w:val="000000" w:themeColor="text1"/>
          <w:sz w:val="24"/>
          <w:szCs w:val="24"/>
          <w:vertAlign w:val="superscript"/>
        </w:rPr>
        <w:t>3</w:t>
      </w:r>
      <w:r w:rsidR="00C119BC" w:rsidRPr="001B5A28">
        <w:rPr>
          <w:color w:val="000000" w:themeColor="text1"/>
          <w:sz w:val="24"/>
          <w:szCs w:val="24"/>
        </w:rPr>
        <w:t>/d</w:t>
      </w:r>
      <w:r w:rsidR="00C119BC" w:rsidRPr="001B5A28">
        <w:rPr>
          <w:color w:val="000000" w:themeColor="text1"/>
          <w:sz w:val="24"/>
          <w:szCs w:val="24"/>
        </w:rPr>
        <w:t>（</w:t>
      </w:r>
      <w:r w:rsidR="00185A4F" w:rsidRPr="001B5A28">
        <w:rPr>
          <w:rFonts w:hint="eastAsia"/>
          <w:color w:val="000000" w:themeColor="text1"/>
          <w:sz w:val="24"/>
          <w:szCs w:val="24"/>
        </w:rPr>
        <w:t>300</w:t>
      </w:r>
      <w:r w:rsidR="00185A4F" w:rsidRPr="001B5A28">
        <w:rPr>
          <w:color w:val="000000" w:themeColor="text1"/>
          <w:sz w:val="24"/>
          <w:szCs w:val="24"/>
        </w:rPr>
        <w:t>m</w:t>
      </w:r>
      <w:r w:rsidR="00185A4F" w:rsidRPr="001B5A28">
        <w:rPr>
          <w:color w:val="000000" w:themeColor="text1"/>
          <w:sz w:val="24"/>
          <w:szCs w:val="24"/>
          <w:vertAlign w:val="superscript"/>
        </w:rPr>
        <w:t>3</w:t>
      </w:r>
      <w:r w:rsidR="00253EBB" w:rsidRPr="001B5A28">
        <w:rPr>
          <w:color w:val="000000" w:themeColor="text1"/>
          <w:sz w:val="24"/>
          <w:szCs w:val="24"/>
        </w:rPr>
        <w:t>/a</w:t>
      </w:r>
      <w:r w:rsidR="00C119BC" w:rsidRPr="001B5A28">
        <w:rPr>
          <w:color w:val="000000" w:themeColor="text1"/>
          <w:sz w:val="24"/>
          <w:szCs w:val="24"/>
        </w:rPr>
        <w:t>）</w:t>
      </w:r>
      <w:r w:rsidR="00253EBB" w:rsidRPr="001B5A28">
        <w:rPr>
          <w:color w:val="000000" w:themeColor="text1"/>
          <w:sz w:val="24"/>
          <w:szCs w:val="24"/>
        </w:rPr>
        <w:t>。</w:t>
      </w:r>
    </w:p>
    <w:p w:rsidR="00A27F84" w:rsidRPr="001B5A28" w:rsidRDefault="00597B2D" w:rsidP="00E9686D">
      <w:pPr>
        <w:pStyle w:val="a0"/>
        <w:spacing w:beforeLines="50" w:before="156" w:line="360" w:lineRule="auto"/>
        <w:ind w:firstLineChars="200" w:firstLine="480"/>
        <w:rPr>
          <w:color w:val="000000" w:themeColor="text1"/>
          <w:sz w:val="24"/>
          <w:szCs w:val="24"/>
        </w:rPr>
      </w:pPr>
      <w:r w:rsidRPr="001B5A28">
        <w:rPr>
          <w:color w:val="000000" w:themeColor="text1"/>
          <w:sz w:val="24"/>
          <w:szCs w:val="24"/>
        </w:rPr>
        <w:t>（</w:t>
      </w:r>
      <w:r w:rsidRPr="001B5A28">
        <w:rPr>
          <w:color w:val="000000" w:themeColor="text1"/>
          <w:sz w:val="24"/>
          <w:szCs w:val="24"/>
        </w:rPr>
        <w:t>4</w:t>
      </w:r>
      <w:r w:rsidRPr="001B5A28">
        <w:rPr>
          <w:color w:val="000000" w:themeColor="text1"/>
          <w:sz w:val="24"/>
          <w:szCs w:val="24"/>
        </w:rPr>
        <w:t>）</w:t>
      </w:r>
      <w:r w:rsidR="00A27F84" w:rsidRPr="001B5A28">
        <w:rPr>
          <w:color w:val="000000" w:themeColor="text1"/>
          <w:sz w:val="24"/>
          <w:szCs w:val="24"/>
        </w:rPr>
        <w:t>冷却用水</w:t>
      </w:r>
    </w:p>
    <w:p w:rsidR="0073415C" w:rsidRPr="001B5A28" w:rsidRDefault="00A27F84" w:rsidP="00EB72E6">
      <w:pPr>
        <w:pStyle w:val="a0"/>
        <w:spacing w:beforeLines="50" w:before="156" w:line="360" w:lineRule="auto"/>
        <w:ind w:firstLineChars="200" w:firstLine="480"/>
        <w:rPr>
          <w:color w:val="000000" w:themeColor="text1"/>
          <w:sz w:val="24"/>
          <w:szCs w:val="24"/>
        </w:rPr>
      </w:pPr>
      <w:r w:rsidRPr="001B5A28">
        <w:rPr>
          <w:color w:val="000000" w:themeColor="text1"/>
          <w:sz w:val="24"/>
          <w:szCs w:val="24"/>
        </w:rPr>
        <w:t>项目在生产过程中需要对塑料进行冷却，</w:t>
      </w:r>
      <w:r w:rsidR="00766D82" w:rsidRPr="001B5A28">
        <w:rPr>
          <w:rFonts w:hint="eastAsia"/>
          <w:color w:val="000000" w:themeColor="text1"/>
          <w:sz w:val="24"/>
          <w:szCs w:val="24"/>
        </w:rPr>
        <w:t>物料直接与水接触，采用直接冷却方式。项目每期均有一个容积约</w:t>
      </w:r>
      <w:r w:rsidR="00766D82" w:rsidRPr="001B5A28">
        <w:rPr>
          <w:rFonts w:hint="eastAsia"/>
          <w:color w:val="000000" w:themeColor="text1"/>
          <w:sz w:val="24"/>
          <w:szCs w:val="24"/>
        </w:rPr>
        <w:t>9m</w:t>
      </w:r>
      <w:r w:rsidR="00766D82" w:rsidRPr="001B5A28">
        <w:rPr>
          <w:rFonts w:hint="eastAsia"/>
          <w:color w:val="000000" w:themeColor="text1"/>
          <w:sz w:val="24"/>
          <w:szCs w:val="24"/>
          <w:vertAlign w:val="superscript"/>
        </w:rPr>
        <w:t>3</w:t>
      </w:r>
      <w:r w:rsidR="00766D82" w:rsidRPr="001B5A28">
        <w:rPr>
          <w:rFonts w:hint="eastAsia"/>
          <w:color w:val="000000" w:themeColor="text1"/>
          <w:sz w:val="24"/>
          <w:szCs w:val="24"/>
        </w:rPr>
        <w:t>的冷却槽，冷却水较为干净，可直接循环利用，冷却水消耗主要为自然蒸发，</w:t>
      </w:r>
      <w:r w:rsidR="0073415C" w:rsidRPr="001B5A28">
        <w:rPr>
          <w:color w:val="000000" w:themeColor="text1"/>
          <w:sz w:val="24"/>
          <w:szCs w:val="24"/>
        </w:rPr>
        <w:t>蒸发损耗量约为用水</w:t>
      </w:r>
      <w:r w:rsidR="00766D82" w:rsidRPr="001B5A28">
        <w:rPr>
          <w:rFonts w:hint="eastAsia"/>
          <w:color w:val="000000" w:themeColor="text1"/>
          <w:sz w:val="24"/>
          <w:szCs w:val="24"/>
        </w:rPr>
        <w:t>量</w:t>
      </w:r>
      <w:r w:rsidR="0073415C" w:rsidRPr="001B5A28">
        <w:rPr>
          <w:color w:val="000000" w:themeColor="text1"/>
          <w:sz w:val="24"/>
          <w:szCs w:val="24"/>
        </w:rPr>
        <w:t>的</w:t>
      </w:r>
      <w:r w:rsidR="0073415C" w:rsidRPr="001B5A28">
        <w:rPr>
          <w:color w:val="000000" w:themeColor="text1"/>
          <w:sz w:val="24"/>
          <w:szCs w:val="24"/>
        </w:rPr>
        <w:t>10%</w:t>
      </w:r>
      <w:r w:rsidR="0073415C" w:rsidRPr="001B5A28">
        <w:rPr>
          <w:color w:val="000000" w:themeColor="text1"/>
          <w:sz w:val="24"/>
          <w:szCs w:val="24"/>
        </w:rPr>
        <w:t>。</w:t>
      </w:r>
      <w:r w:rsidR="00766D82" w:rsidRPr="001B5A28">
        <w:rPr>
          <w:rFonts w:hint="eastAsia"/>
          <w:color w:val="000000" w:themeColor="text1"/>
          <w:sz w:val="24"/>
          <w:szCs w:val="24"/>
        </w:rPr>
        <w:t>则</w:t>
      </w:r>
      <w:r w:rsidR="0073415C" w:rsidRPr="001B5A28">
        <w:rPr>
          <w:color w:val="000000" w:themeColor="text1"/>
          <w:sz w:val="24"/>
          <w:szCs w:val="24"/>
        </w:rPr>
        <w:t>项目一期</w:t>
      </w:r>
      <w:r w:rsidR="00766D82" w:rsidRPr="001B5A28">
        <w:rPr>
          <w:rFonts w:hint="eastAsia"/>
          <w:color w:val="000000" w:themeColor="text1"/>
          <w:sz w:val="24"/>
          <w:szCs w:val="24"/>
        </w:rPr>
        <w:t>、二期补充新鲜水量均为</w:t>
      </w:r>
      <w:r w:rsidR="00766D82" w:rsidRPr="001B5A28">
        <w:rPr>
          <w:rFonts w:hint="eastAsia"/>
          <w:color w:val="000000" w:themeColor="text1"/>
          <w:sz w:val="24"/>
          <w:szCs w:val="24"/>
        </w:rPr>
        <w:t>0.9</w:t>
      </w:r>
      <w:r w:rsidR="0073415C" w:rsidRPr="001B5A28">
        <w:rPr>
          <w:color w:val="000000" w:themeColor="text1"/>
          <w:sz w:val="24"/>
          <w:szCs w:val="24"/>
        </w:rPr>
        <w:t>m</w:t>
      </w:r>
      <w:r w:rsidR="0073415C" w:rsidRPr="001B5A28">
        <w:rPr>
          <w:color w:val="000000" w:themeColor="text1"/>
          <w:sz w:val="24"/>
          <w:szCs w:val="24"/>
          <w:vertAlign w:val="superscript"/>
        </w:rPr>
        <w:t>3</w:t>
      </w:r>
      <w:r w:rsidR="0073415C" w:rsidRPr="001B5A28">
        <w:rPr>
          <w:color w:val="000000" w:themeColor="text1"/>
          <w:sz w:val="24"/>
          <w:szCs w:val="24"/>
        </w:rPr>
        <w:t>/d</w:t>
      </w:r>
      <w:r w:rsidR="0073415C" w:rsidRPr="001B5A28">
        <w:rPr>
          <w:color w:val="000000" w:themeColor="text1"/>
          <w:sz w:val="24"/>
          <w:szCs w:val="24"/>
        </w:rPr>
        <w:t>（</w:t>
      </w:r>
      <w:r w:rsidR="00766D82" w:rsidRPr="001B5A28">
        <w:rPr>
          <w:rFonts w:hint="eastAsia"/>
          <w:color w:val="000000" w:themeColor="text1"/>
          <w:sz w:val="24"/>
          <w:szCs w:val="24"/>
        </w:rPr>
        <w:t>270</w:t>
      </w:r>
      <w:r w:rsidR="00766D82" w:rsidRPr="001B5A28">
        <w:rPr>
          <w:color w:val="000000" w:themeColor="text1"/>
          <w:sz w:val="24"/>
          <w:szCs w:val="24"/>
        </w:rPr>
        <w:t>m</w:t>
      </w:r>
      <w:r w:rsidR="00766D82" w:rsidRPr="001B5A28">
        <w:rPr>
          <w:color w:val="000000" w:themeColor="text1"/>
          <w:sz w:val="24"/>
          <w:szCs w:val="24"/>
          <w:vertAlign w:val="superscript"/>
        </w:rPr>
        <w:t>3</w:t>
      </w:r>
      <w:r w:rsidR="0073415C" w:rsidRPr="001B5A28">
        <w:rPr>
          <w:color w:val="000000" w:themeColor="text1"/>
          <w:sz w:val="24"/>
          <w:szCs w:val="24"/>
        </w:rPr>
        <w:t>/a</w:t>
      </w:r>
      <w:r w:rsidR="0073415C" w:rsidRPr="001B5A28">
        <w:rPr>
          <w:color w:val="000000" w:themeColor="text1"/>
          <w:sz w:val="24"/>
          <w:szCs w:val="24"/>
        </w:rPr>
        <w:t>）</w:t>
      </w:r>
      <w:r w:rsidR="00E210F0" w:rsidRPr="001B5A28">
        <w:rPr>
          <w:rFonts w:hint="eastAsia"/>
          <w:color w:val="000000" w:themeColor="text1"/>
          <w:sz w:val="24"/>
          <w:szCs w:val="24"/>
        </w:rPr>
        <w:t>、</w:t>
      </w:r>
      <w:r w:rsidR="00C41967" w:rsidRPr="001B5A28">
        <w:rPr>
          <w:color w:val="000000" w:themeColor="text1"/>
          <w:sz w:val="24"/>
          <w:szCs w:val="24"/>
        </w:rPr>
        <w:t>总项目</w:t>
      </w:r>
      <w:r w:rsidR="00E210F0" w:rsidRPr="001B5A28">
        <w:rPr>
          <w:rFonts w:hint="eastAsia"/>
          <w:color w:val="000000" w:themeColor="text1"/>
          <w:sz w:val="24"/>
          <w:szCs w:val="24"/>
        </w:rPr>
        <w:t>补充新鲜水量</w:t>
      </w:r>
      <w:r w:rsidR="00E210F0" w:rsidRPr="001B5A28">
        <w:rPr>
          <w:color w:val="000000" w:themeColor="text1"/>
          <w:sz w:val="24"/>
          <w:szCs w:val="24"/>
        </w:rPr>
        <w:t>1</w:t>
      </w:r>
      <w:r w:rsidR="00E210F0" w:rsidRPr="001B5A28">
        <w:rPr>
          <w:rFonts w:hint="eastAsia"/>
          <w:color w:val="000000" w:themeColor="text1"/>
          <w:sz w:val="24"/>
          <w:szCs w:val="24"/>
        </w:rPr>
        <w:t>.8</w:t>
      </w:r>
      <w:r w:rsidR="00E210F0" w:rsidRPr="001B5A28">
        <w:rPr>
          <w:color w:val="000000" w:themeColor="text1"/>
          <w:sz w:val="24"/>
          <w:szCs w:val="24"/>
        </w:rPr>
        <w:t>m</w:t>
      </w:r>
      <w:r w:rsidR="00E210F0" w:rsidRPr="001B5A28">
        <w:rPr>
          <w:color w:val="000000" w:themeColor="text1"/>
          <w:sz w:val="24"/>
          <w:szCs w:val="24"/>
          <w:vertAlign w:val="superscript"/>
        </w:rPr>
        <w:t>3</w:t>
      </w:r>
      <w:r w:rsidR="00C41967" w:rsidRPr="001B5A28">
        <w:rPr>
          <w:color w:val="000000" w:themeColor="text1"/>
          <w:sz w:val="24"/>
          <w:szCs w:val="24"/>
        </w:rPr>
        <w:t>/d</w:t>
      </w:r>
      <w:r w:rsidR="00C41967" w:rsidRPr="001B5A28">
        <w:rPr>
          <w:color w:val="000000" w:themeColor="text1"/>
          <w:sz w:val="24"/>
          <w:szCs w:val="24"/>
        </w:rPr>
        <w:t>（</w:t>
      </w:r>
      <w:r w:rsidR="00E210F0" w:rsidRPr="001B5A28">
        <w:rPr>
          <w:rFonts w:hint="eastAsia"/>
          <w:color w:val="000000" w:themeColor="text1"/>
          <w:sz w:val="24"/>
          <w:szCs w:val="24"/>
        </w:rPr>
        <w:t>540</w:t>
      </w:r>
      <w:r w:rsidR="00E210F0" w:rsidRPr="001B5A28">
        <w:rPr>
          <w:color w:val="000000" w:themeColor="text1"/>
          <w:sz w:val="24"/>
          <w:szCs w:val="24"/>
        </w:rPr>
        <w:t>m</w:t>
      </w:r>
      <w:r w:rsidR="00E210F0" w:rsidRPr="001B5A28">
        <w:rPr>
          <w:color w:val="000000" w:themeColor="text1"/>
          <w:sz w:val="24"/>
          <w:szCs w:val="24"/>
          <w:vertAlign w:val="superscript"/>
        </w:rPr>
        <w:t>3</w:t>
      </w:r>
      <w:r w:rsidR="00C41967" w:rsidRPr="001B5A28">
        <w:rPr>
          <w:color w:val="000000" w:themeColor="text1"/>
          <w:sz w:val="24"/>
          <w:szCs w:val="24"/>
        </w:rPr>
        <w:t>/a</w:t>
      </w:r>
      <w:r w:rsidR="00C41967" w:rsidRPr="001B5A28">
        <w:rPr>
          <w:color w:val="000000" w:themeColor="text1"/>
          <w:sz w:val="24"/>
          <w:szCs w:val="24"/>
        </w:rPr>
        <w:t>）。</w:t>
      </w:r>
    </w:p>
    <w:p w:rsidR="001D1BFB" w:rsidRPr="00CA7671" w:rsidRDefault="00597B2D" w:rsidP="003B4313">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5</w:t>
      </w:r>
      <w:r>
        <w:rPr>
          <w:rFonts w:hint="eastAsia"/>
          <w:sz w:val="24"/>
          <w:szCs w:val="24"/>
        </w:rPr>
        <w:t>）</w:t>
      </w:r>
      <w:r w:rsidR="001D1BFB" w:rsidRPr="00CA7671">
        <w:rPr>
          <w:sz w:val="24"/>
          <w:szCs w:val="24"/>
        </w:rPr>
        <w:t>生活用水</w:t>
      </w:r>
    </w:p>
    <w:p w:rsidR="001D1BFB" w:rsidRPr="00CA7671" w:rsidRDefault="001D1BFB" w:rsidP="001D1BFB">
      <w:pPr>
        <w:pStyle w:val="a0"/>
        <w:adjustRightInd/>
        <w:spacing w:beforeLines="50" w:before="156" w:line="360" w:lineRule="auto"/>
        <w:ind w:firstLineChars="200" w:firstLine="480"/>
        <w:rPr>
          <w:sz w:val="24"/>
        </w:rPr>
      </w:pPr>
      <w:r w:rsidRPr="00CA7671">
        <w:rPr>
          <w:sz w:val="24"/>
        </w:rPr>
        <w:t>本项目劳动定员</w:t>
      </w:r>
      <w:r w:rsidRPr="00CA7671">
        <w:rPr>
          <w:sz w:val="24"/>
        </w:rPr>
        <w:t>30</w:t>
      </w:r>
      <w:r w:rsidRPr="00CA7671">
        <w:rPr>
          <w:sz w:val="24"/>
        </w:rPr>
        <w:t>人，均在厂区食宿，根据《广东省用水定额》（</w:t>
      </w:r>
      <w:r w:rsidRPr="00CA7671">
        <w:rPr>
          <w:sz w:val="24"/>
        </w:rPr>
        <w:t>DB44T1461-2014</w:t>
      </w:r>
      <w:r w:rsidRPr="00CA7671">
        <w:rPr>
          <w:sz w:val="24"/>
        </w:rPr>
        <w:t>），</w:t>
      </w:r>
      <w:r w:rsidR="00597B2D">
        <w:rPr>
          <w:rFonts w:hint="eastAsia"/>
          <w:sz w:val="24"/>
        </w:rPr>
        <w:t>在厂区食宿</w:t>
      </w:r>
      <w:r w:rsidRPr="00CA7671">
        <w:rPr>
          <w:sz w:val="24"/>
        </w:rPr>
        <w:t>的企业人均用水量为</w:t>
      </w:r>
      <w:r w:rsidRPr="00CA7671">
        <w:rPr>
          <w:sz w:val="24"/>
        </w:rPr>
        <w:t>80L/</w:t>
      </w:r>
      <w:r w:rsidRPr="00CA7671">
        <w:rPr>
          <w:sz w:val="24"/>
        </w:rPr>
        <w:t>人</w:t>
      </w:r>
      <w:r w:rsidRPr="00CA7671">
        <w:rPr>
          <w:sz w:val="24"/>
        </w:rPr>
        <w:t>•</w:t>
      </w:r>
      <w:r w:rsidRPr="00CA7671">
        <w:rPr>
          <w:sz w:val="24"/>
        </w:rPr>
        <w:t>日，则生活用水量约为</w:t>
      </w:r>
      <w:r w:rsidR="00FB5CC4" w:rsidRPr="00CA7671">
        <w:rPr>
          <w:sz w:val="24"/>
        </w:rPr>
        <w:t>2.4</w:t>
      </w:r>
      <w:r w:rsidRPr="00CA7671">
        <w:rPr>
          <w:sz w:val="24"/>
        </w:rPr>
        <w:t>m</w:t>
      </w:r>
      <w:r w:rsidRPr="00CA7671">
        <w:rPr>
          <w:sz w:val="24"/>
          <w:vertAlign w:val="superscript"/>
        </w:rPr>
        <w:t>3</w:t>
      </w:r>
      <w:r w:rsidRPr="00CA7671">
        <w:rPr>
          <w:sz w:val="24"/>
        </w:rPr>
        <w:t>/d</w:t>
      </w:r>
      <w:r w:rsidRPr="00CA7671">
        <w:rPr>
          <w:sz w:val="24"/>
        </w:rPr>
        <w:t>，合</w:t>
      </w:r>
      <w:r w:rsidR="00FB5CC4" w:rsidRPr="00CA7671">
        <w:rPr>
          <w:sz w:val="24"/>
        </w:rPr>
        <w:t>720m</w:t>
      </w:r>
      <w:r w:rsidR="00FB5CC4" w:rsidRPr="00CA7671">
        <w:rPr>
          <w:sz w:val="24"/>
          <w:vertAlign w:val="superscript"/>
        </w:rPr>
        <w:t>3</w:t>
      </w:r>
      <w:r w:rsidRPr="00CA7671">
        <w:rPr>
          <w:sz w:val="24"/>
        </w:rPr>
        <w:t>/a</w:t>
      </w:r>
      <w:r w:rsidRPr="00CA7671">
        <w:rPr>
          <w:sz w:val="24"/>
        </w:rPr>
        <w:t>（项目年运营</w:t>
      </w:r>
      <w:r w:rsidR="00FB5CC4" w:rsidRPr="00CA7671">
        <w:rPr>
          <w:sz w:val="24"/>
        </w:rPr>
        <w:t>300</w:t>
      </w:r>
      <w:r w:rsidRPr="00CA7671">
        <w:rPr>
          <w:sz w:val="24"/>
        </w:rPr>
        <w:t>天）。生活污水量约为用水量的</w:t>
      </w:r>
      <w:r w:rsidRPr="00CA7671">
        <w:rPr>
          <w:sz w:val="24"/>
        </w:rPr>
        <w:t>90%</w:t>
      </w:r>
      <w:r w:rsidRPr="00CA7671">
        <w:rPr>
          <w:sz w:val="24"/>
        </w:rPr>
        <w:t>，则生活污水产生量为</w:t>
      </w:r>
      <w:r w:rsidR="00FB5CC4" w:rsidRPr="00CA7671">
        <w:rPr>
          <w:sz w:val="24"/>
        </w:rPr>
        <w:t>2.16</w:t>
      </w:r>
      <w:r w:rsidRPr="00CA7671">
        <w:rPr>
          <w:sz w:val="24"/>
        </w:rPr>
        <w:t>m</w:t>
      </w:r>
      <w:r w:rsidRPr="00CA7671">
        <w:rPr>
          <w:sz w:val="24"/>
          <w:vertAlign w:val="superscript"/>
        </w:rPr>
        <w:t>3</w:t>
      </w:r>
      <w:r w:rsidRPr="00CA7671">
        <w:rPr>
          <w:sz w:val="24"/>
        </w:rPr>
        <w:t>/d</w:t>
      </w:r>
      <w:r w:rsidRPr="00CA7671">
        <w:rPr>
          <w:sz w:val="24"/>
        </w:rPr>
        <w:t>，合</w:t>
      </w:r>
      <w:r w:rsidR="00FB5CC4" w:rsidRPr="00CA7671">
        <w:rPr>
          <w:sz w:val="24"/>
        </w:rPr>
        <w:t>648</w:t>
      </w:r>
      <w:r w:rsidRPr="00CA7671">
        <w:rPr>
          <w:sz w:val="24"/>
        </w:rPr>
        <w:t>m</w:t>
      </w:r>
      <w:r w:rsidRPr="00CA7671">
        <w:rPr>
          <w:sz w:val="24"/>
          <w:vertAlign w:val="superscript"/>
        </w:rPr>
        <w:t>3</w:t>
      </w:r>
      <w:r w:rsidRPr="00CA7671">
        <w:rPr>
          <w:sz w:val="24"/>
        </w:rPr>
        <w:t>/a</w:t>
      </w:r>
      <w:r w:rsidRPr="00CA7671">
        <w:rPr>
          <w:sz w:val="24"/>
        </w:rPr>
        <w:t>。根据项目建设计划，一期工程劳动定员</w:t>
      </w:r>
      <w:r w:rsidR="00FB5CC4" w:rsidRPr="00CA7671">
        <w:rPr>
          <w:sz w:val="24"/>
        </w:rPr>
        <w:t>15</w:t>
      </w:r>
      <w:r w:rsidRPr="00CA7671">
        <w:rPr>
          <w:sz w:val="24"/>
        </w:rPr>
        <w:t>人，二期</w:t>
      </w:r>
      <w:r w:rsidR="00FB5CC4" w:rsidRPr="00CA7671">
        <w:rPr>
          <w:sz w:val="24"/>
        </w:rPr>
        <w:t>15</w:t>
      </w:r>
      <w:r w:rsidRPr="00CA7671">
        <w:rPr>
          <w:sz w:val="24"/>
        </w:rPr>
        <w:t>人，则一期工程生活用水量为</w:t>
      </w:r>
      <w:r w:rsidR="00FB5CC4" w:rsidRPr="00CA7671">
        <w:rPr>
          <w:sz w:val="24"/>
        </w:rPr>
        <w:t>1.2</w:t>
      </w:r>
      <w:r w:rsidRPr="00CA7671">
        <w:rPr>
          <w:sz w:val="24"/>
        </w:rPr>
        <w:t>m</w:t>
      </w:r>
      <w:r w:rsidRPr="00CA7671">
        <w:rPr>
          <w:sz w:val="24"/>
          <w:vertAlign w:val="superscript"/>
        </w:rPr>
        <w:t>3</w:t>
      </w:r>
      <w:r w:rsidRPr="00CA7671">
        <w:rPr>
          <w:sz w:val="24"/>
        </w:rPr>
        <w:t>/d</w:t>
      </w:r>
      <w:r w:rsidRPr="00CA7671">
        <w:rPr>
          <w:sz w:val="24"/>
        </w:rPr>
        <w:t>（</w:t>
      </w:r>
      <w:r w:rsidR="00FB5CC4" w:rsidRPr="00CA7671">
        <w:rPr>
          <w:sz w:val="24"/>
        </w:rPr>
        <w:t>360</w:t>
      </w:r>
      <w:r w:rsidRPr="00CA7671">
        <w:rPr>
          <w:sz w:val="24"/>
        </w:rPr>
        <w:t>m</w:t>
      </w:r>
      <w:r w:rsidRPr="00CA7671">
        <w:rPr>
          <w:sz w:val="24"/>
          <w:vertAlign w:val="superscript"/>
        </w:rPr>
        <w:t>3</w:t>
      </w:r>
      <w:r w:rsidRPr="00CA7671">
        <w:rPr>
          <w:sz w:val="24"/>
        </w:rPr>
        <w:t>/a</w:t>
      </w:r>
      <w:r w:rsidRPr="00CA7671">
        <w:rPr>
          <w:sz w:val="24"/>
        </w:rPr>
        <w:t>），生活污水产生量为</w:t>
      </w:r>
      <w:r w:rsidR="00FB5CC4" w:rsidRPr="00CA7671">
        <w:rPr>
          <w:sz w:val="24"/>
        </w:rPr>
        <w:t>1.08</w:t>
      </w:r>
      <w:r w:rsidRPr="00CA7671">
        <w:rPr>
          <w:sz w:val="24"/>
        </w:rPr>
        <w:t>m</w:t>
      </w:r>
      <w:r w:rsidRPr="00CA7671">
        <w:rPr>
          <w:sz w:val="24"/>
          <w:vertAlign w:val="superscript"/>
        </w:rPr>
        <w:t>3</w:t>
      </w:r>
      <w:r w:rsidRPr="00CA7671">
        <w:rPr>
          <w:sz w:val="24"/>
        </w:rPr>
        <w:t>/d</w:t>
      </w:r>
      <w:r w:rsidRPr="00CA7671">
        <w:rPr>
          <w:sz w:val="24"/>
        </w:rPr>
        <w:t>（</w:t>
      </w:r>
      <w:r w:rsidR="00FB5CC4" w:rsidRPr="00CA7671">
        <w:rPr>
          <w:sz w:val="24"/>
        </w:rPr>
        <w:t>32</w:t>
      </w:r>
      <w:r w:rsidRPr="00CA7671">
        <w:rPr>
          <w:sz w:val="24"/>
        </w:rPr>
        <w:t>4m</w:t>
      </w:r>
      <w:r w:rsidRPr="00CA7671">
        <w:rPr>
          <w:sz w:val="24"/>
          <w:vertAlign w:val="superscript"/>
        </w:rPr>
        <w:t>3</w:t>
      </w:r>
      <w:r w:rsidRPr="00CA7671">
        <w:rPr>
          <w:sz w:val="24"/>
        </w:rPr>
        <w:t>/a</w:t>
      </w:r>
      <w:r w:rsidRPr="00CA7671">
        <w:rPr>
          <w:sz w:val="24"/>
        </w:rPr>
        <w:t>）；二期工程生活用水量为</w:t>
      </w:r>
      <w:r w:rsidR="00FB5CC4" w:rsidRPr="00CA7671">
        <w:rPr>
          <w:sz w:val="24"/>
        </w:rPr>
        <w:t>1.2m</w:t>
      </w:r>
      <w:r w:rsidR="00FB5CC4" w:rsidRPr="00CA7671">
        <w:rPr>
          <w:sz w:val="24"/>
          <w:vertAlign w:val="superscript"/>
        </w:rPr>
        <w:t>3</w:t>
      </w:r>
      <w:r w:rsidR="00FB5CC4" w:rsidRPr="00CA7671">
        <w:rPr>
          <w:sz w:val="24"/>
        </w:rPr>
        <w:t>/d</w:t>
      </w:r>
      <w:r w:rsidR="00FB5CC4" w:rsidRPr="00CA7671">
        <w:rPr>
          <w:sz w:val="24"/>
        </w:rPr>
        <w:t>（</w:t>
      </w:r>
      <w:r w:rsidR="00FB5CC4" w:rsidRPr="00CA7671">
        <w:rPr>
          <w:sz w:val="24"/>
        </w:rPr>
        <w:t>360m</w:t>
      </w:r>
      <w:r w:rsidR="00FB5CC4" w:rsidRPr="00CA7671">
        <w:rPr>
          <w:sz w:val="24"/>
          <w:vertAlign w:val="superscript"/>
        </w:rPr>
        <w:t>3</w:t>
      </w:r>
      <w:r w:rsidR="00FB5CC4" w:rsidRPr="00CA7671">
        <w:rPr>
          <w:sz w:val="24"/>
        </w:rPr>
        <w:t>/a</w:t>
      </w:r>
      <w:r w:rsidR="00FB5CC4" w:rsidRPr="00CA7671">
        <w:rPr>
          <w:sz w:val="24"/>
        </w:rPr>
        <w:t>），生活污水产生量为</w:t>
      </w:r>
      <w:r w:rsidR="00FB5CC4" w:rsidRPr="00CA7671">
        <w:rPr>
          <w:sz w:val="24"/>
        </w:rPr>
        <w:t>1.08m</w:t>
      </w:r>
      <w:r w:rsidR="00FB5CC4" w:rsidRPr="00CA7671">
        <w:rPr>
          <w:sz w:val="24"/>
          <w:vertAlign w:val="superscript"/>
        </w:rPr>
        <w:t>3</w:t>
      </w:r>
      <w:r w:rsidR="00FB5CC4" w:rsidRPr="00CA7671">
        <w:rPr>
          <w:sz w:val="24"/>
        </w:rPr>
        <w:t>/d</w:t>
      </w:r>
      <w:r w:rsidR="00FB5CC4" w:rsidRPr="00CA7671">
        <w:rPr>
          <w:sz w:val="24"/>
        </w:rPr>
        <w:t>（</w:t>
      </w:r>
      <w:r w:rsidR="00FB5CC4" w:rsidRPr="00CA7671">
        <w:rPr>
          <w:sz w:val="24"/>
        </w:rPr>
        <w:t>324m</w:t>
      </w:r>
      <w:r w:rsidR="00FB5CC4" w:rsidRPr="00CA7671">
        <w:rPr>
          <w:sz w:val="24"/>
          <w:vertAlign w:val="superscript"/>
        </w:rPr>
        <w:t>3</w:t>
      </w:r>
      <w:r w:rsidR="00FB5CC4" w:rsidRPr="00CA7671">
        <w:rPr>
          <w:sz w:val="24"/>
        </w:rPr>
        <w:t>/a</w:t>
      </w:r>
      <w:r w:rsidR="00FB5CC4" w:rsidRPr="00CA7671">
        <w:rPr>
          <w:sz w:val="24"/>
        </w:rPr>
        <w:t>）</w:t>
      </w:r>
      <w:r w:rsidRPr="00CA7671">
        <w:rPr>
          <w:sz w:val="24"/>
        </w:rPr>
        <w:t>。</w:t>
      </w:r>
    </w:p>
    <w:p w:rsidR="00FB5CC4" w:rsidRPr="00CA7671" w:rsidRDefault="001D1BFB" w:rsidP="001D1BFB">
      <w:pPr>
        <w:pStyle w:val="a0"/>
        <w:spacing w:beforeLines="50" w:before="156" w:line="360" w:lineRule="auto"/>
        <w:ind w:firstLineChars="200" w:firstLine="480"/>
        <w:rPr>
          <w:sz w:val="24"/>
        </w:rPr>
      </w:pPr>
      <w:r w:rsidRPr="00CA7671">
        <w:rPr>
          <w:sz w:val="24"/>
        </w:rPr>
        <w:lastRenderedPageBreak/>
        <w:t>生活污水经三级化粪池预处理后</w:t>
      </w:r>
      <w:r w:rsidR="0078334F">
        <w:rPr>
          <w:rFonts w:hint="eastAsia"/>
          <w:sz w:val="24"/>
        </w:rPr>
        <w:t>，</w:t>
      </w:r>
      <w:r w:rsidRPr="00CA7671">
        <w:rPr>
          <w:sz w:val="24"/>
        </w:rPr>
        <w:t>排入东莞东坑（乐昌）产业转移园污水处理厂</w:t>
      </w:r>
      <w:r w:rsidR="0078334F">
        <w:rPr>
          <w:rFonts w:hint="eastAsia"/>
          <w:sz w:val="24"/>
        </w:rPr>
        <w:t>进行后续</w:t>
      </w:r>
      <w:r w:rsidRPr="00CA7671">
        <w:rPr>
          <w:sz w:val="24"/>
        </w:rPr>
        <w:t>处理。</w:t>
      </w:r>
    </w:p>
    <w:p w:rsidR="00B84C80" w:rsidRPr="00CA7671" w:rsidRDefault="00B84C80" w:rsidP="00E9686D">
      <w:pPr>
        <w:pStyle w:val="a0"/>
        <w:spacing w:beforeLines="50" w:before="156" w:line="360" w:lineRule="auto"/>
        <w:ind w:firstLineChars="200" w:firstLine="480"/>
        <w:rPr>
          <w:sz w:val="24"/>
          <w:szCs w:val="24"/>
        </w:rPr>
      </w:pPr>
      <w:r w:rsidRPr="00CA7671">
        <w:rPr>
          <w:sz w:val="24"/>
        </w:rPr>
        <w:t>综上所述，本项目综合新鲜用水量为</w:t>
      </w:r>
      <w:r w:rsidR="00321C5E">
        <w:rPr>
          <w:rFonts w:hint="eastAsia"/>
          <w:sz w:val="24"/>
        </w:rPr>
        <w:t>56</w:t>
      </w:r>
      <w:r w:rsidR="0091680D">
        <w:rPr>
          <w:rFonts w:hint="eastAsia"/>
          <w:sz w:val="24"/>
        </w:rPr>
        <w:t>32</w:t>
      </w:r>
      <w:r w:rsidR="00E210F0" w:rsidRPr="00E210F0">
        <w:rPr>
          <w:sz w:val="24"/>
        </w:rPr>
        <w:t>t</w:t>
      </w:r>
      <w:r w:rsidRPr="00321C5E">
        <w:rPr>
          <w:sz w:val="24"/>
        </w:rPr>
        <w:t>/a</w:t>
      </w:r>
      <w:r w:rsidRPr="00321C5E">
        <w:rPr>
          <w:sz w:val="24"/>
        </w:rPr>
        <w:t>，即</w:t>
      </w:r>
      <w:r w:rsidRPr="00321C5E">
        <w:rPr>
          <w:sz w:val="24"/>
        </w:rPr>
        <w:t>0.</w:t>
      </w:r>
      <w:r w:rsidR="00E210F0" w:rsidRPr="00321C5E">
        <w:rPr>
          <w:sz w:val="24"/>
        </w:rPr>
        <w:t>1</w:t>
      </w:r>
      <w:r w:rsidR="00321C5E">
        <w:rPr>
          <w:rFonts w:hint="eastAsia"/>
          <w:sz w:val="24"/>
        </w:rPr>
        <w:t>88</w:t>
      </w:r>
      <w:r w:rsidR="00E210F0" w:rsidRPr="00E210F0">
        <w:rPr>
          <w:sz w:val="24"/>
        </w:rPr>
        <w:t>t</w:t>
      </w:r>
      <w:r w:rsidRPr="00321C5E">
        <w:rPr>
          <w:sz w:val="24"/>
        </w:rPr>
        <w:t>/t</w:t>
      </w:r>
      <w:r w:rsidR="00321C5E">
        <w:rPr>
          <w:rFonts w:hint="eastAsia"/>
          <w:sz w:val="24"/>
        </w:rPr>
        <w:t>·</w:t>
      </w:r>
      <w:r w:rsidRPr="00321C5E">
        <w:rPr>
          <w:sz w:val="24"/>
        </w:rPr>
        <w:t>产品</w:t>
      </w:r>
      <w:r w:rsidRPr="00CA7671">
        <w:rPr>
          <w:sz w:val="24"/>
        </w:rPr>
        <w:t>，符合</w:t>
      </w:r>
      <w:r w:rsidRPr="00CA7671">
        <w:rPr>
          <w:sz w:val="24"/>
          <w:szCs w:val="24"/>
        </w:rPr>
        <w:t>《废塑料综合利用行业规范条件》</w:t>
      </w:r>
      <w:r w:rsidR="00321C5E">
        <w:rPr>
          <w:rFonts w:hint="eastAsia"/>
          <w:sz w:val="24"/>
          <w:szCs w:val="24"/>
        </w:rPr>
        <w:t>中</w:t>
      </w:r>
      <w:r w:rsidR="00321C5E" w:rsidRPr="00CA7671">
        <w:rPr>
          <w:sz w:val="24"/>
          <w:szCs w:val="24"/>
        </w:rPr>
        <w:t>新鲜用水量不大于</w:t>
      </w:r>
      <w:r w:rsidR="00321C5E" w:rsidRPr="00CA7671">
        <w:rPr>
          <w:sz w:val="24"/>
          <w:szCs w:val="24"/>
        </w:rPr>
        <w:t>0.2</w:t>
      </w:r>
      <w:r w:rsidR="00321C5E" w:rsidRPr="00CA7671">
        <w:rPr>
          <w:sz w:val="24"/>
          <w:szCs w:val="24"/>
        </w:rPr>
        <w:t>吨</w:t>
      </w:r>
      <w:r w:rsidR="00321C5E" w:rsidRPr="00CA7671">
        <w:rPr>
          <w:sz w:val="24"/>
          <w:szCs w:val="24"/>
        </w:rPr>
        <w:t>/</w:t>
      </w:r>
      <w:r w:rsidR="00321C5E" w:rsidRPr="00CA7671">
        <w:rPr>
          <w:sz w:val="24"/>
          <w:szCs w:val="24"/>
        </w:rPr>
        <w:t>吨</w:t>
      </w:r>
      <w:r w:rsidR="00321C5E">
        <w:rPr>
          <w:rFonts w:hint="eastAsia"/>
          <w:sz w:val="24"/>
          <w:szCs w:val="24"/>
        </w:rPr>
        <w:t>·</w:t>
      </w:r>
      <w:r w:rsidR="00321C5E" w:rsidRPr="00CA7671">
        <w:rPr>
          <w:sz w:val="24"/>
          <w:szCs w:val="24"/>
        </w:rPr>
        <w:t>废塑料（产品）</w:t>
      </w:r>
      <w:r w:rsidRPr="00CA7671">
        <w:rPr>
          <w:sz w:val="24"/>
          <w:szCs w:val="24"/>
        </w:rPr>
        <w:t>的要求。</w:t>
      </w:r>
    </w:p>
    <w:p w:rsidR="003F4701" w:rsidRPr="005C21CA" w:rsidRDefault="003F4701" w:rsidP="00494815">
      <w:pPr>
        <w:pStyle w:val="a0"/>
        <w:adjustRightInd/>
        <w:spacing w:before="120" w:line="360" w:lineRule="auto"/>
        <w:ind w:firstLine="0"/>
        <w:outlineLvl w:val="3"/>
        <w:rPr>
          <w:b/>
          <w:color w:val="000000"/>
          <w:sz w:val="24"/>
        </w:rPr>
      </w:pPr>
      <w:r w:rsidRPr="005C21CA">
        <w:rPr>
          <w:rFonts w:hint="eastAsia"/>
          <w:b/>
          <w:color w:val="000000"/>
          <w:sz w:val="24"/>
        </w:rPr>
        <w:t>4.1.8.</w:t>
      </w:r>
      <w:r>
        <w:rPr>
          <w:rFonts w:hint="eastAsia"/>
          <w:b/>
          <w:color w:val="000000"/>
          <w:sz w:val="24"/>
        </w:rPr>
        <w:t>2</w:t>
      </w:r>
      <w:r>
        <w:rPr>
          <w:rFonts w:hint="eastAsia"/>
          <w:b/>
          <w:color w:val="000000"/>
          <w:sz w:val="24"/>
        </w:rPr>
        <w:t>排</w:t>
      </w:r>
      <w:r w:rsidRPr="005C21CA">
        <w:rPr>
          <w:rFonts w:hint="eastAsia"/>
          <w:b/>
          <w:color w:val="000000"/>
          <w:sz w:val="24"/>
        </w:rPr>
        <w:t>水</w:t>
      </w:r>
      <w:r w:rsidR="00494815">
        <w:rPr>
          <w:rFonts w:hint="eastAsia"/>
          <w:b/>
          <w:color w:val="000000"/>
          <w:sz w:val="24"/>
        </w:rPr>
        <w:t>工程</w:t>
      </w:r>
    </w:p>
    <w:p w:rsidR="003F4701" w:rsidRDefault="003F4701" w:rsidP="003F4701">
      <w:pPr>
        <w:pStyle w:val="a0"/>
        <w:spacing w:beforeLines="50" w:before="156" w:line="360" w:lineRule="auto"/>
        <w:ind w:firstLineChars="200" w:firstLine="480"/>
        <w:rPr>
          <w:sz w:val="24"/>
          <w:szCs w:val="24"/>
        </w:rPr>
      </w:pPr>
      <w:r>
        <w:rPr>
          <w:rFonts w:hint="eastAsia"/>
          <w:sz w:val="24"/>
          <w:szCs w:val="24"/>
        </w:rPr>
        <w:t>项目实行雨污分流、清污分流制。本项目废水主要包括</w:t>
      </w:r>
      <w:r w:rsidR="0078334F">
        <w:rPr>
          <w:rFonts w:hint="eastAsia"/>
          <w:sz w:val="24"/>
          <w:szCs w:val="24"/>
        </w:rPr>
        <w:t>原料</w:t>
      </w:r>
      <w:r w:rsidR="000D6A3B">
        <w:rPr>
          <w:rFonts w:hint="eastAsia"/>
          <w:sz w:val="24"/>
          <w:szCs w:val="24"/>
        </w:rPr>
        <w:t>破碎废水、</w:t>
      </w:r>
      <w:r w:rsidR="00712C0A">
        <w:rPr>
          <w:rFonts w:hint="eastAsia"/>
          <w:sz w:val="24"/>
          <w:szCs w:val="24"/>
        </w:rPr>
        <w:t>清洗废水、</w:t>
      </w:r>
      <w:r>
        <w:rPr>
          <w:rFonts w:hint="eastAsia"/>
          <w:sz w:val="24"/>
          <w:szCs w:val="24"/>
        </w:rPr>
        <w:t>喷淋废水及</w:t>
      </w:r>
      <w:r w:rsidR="000D6A3B">
        <w:rPr>
          <w:rFonts w:hint="eastAsia"/>
          <w:sz w:val="24"/>
          <w:szCs w:val="24"/>
        </w:rPr>
        <w:t>员工</w:t>
      </w:r>
      <w:r>
        <w:rPr>
          <w:rFonts w:hint="eastAsia"/>
          <w:sz w:val="24"/>
          <w:szCs w:val="24"/>
        </w:rPr>
        <w:t>生活污水等。</w:t>
      </w:r>
    </w:p>
    <w:p w:rsidR="003F4701" w:rsidRDefault="003F4701" w:rsidP="003F4701">
      <w:pPr>
        <w:pStyle w:val="a0"/>
        <w:spacing w:beforeLines="50" w:before="156" w:line="360" w:lineRule="auto"/>
        <w:ind w:firstLineChars="200" w:firstLine="480"/>
        <w:rPr>
          <w:sz w:val="24"/>
          <w:szCs w:val="24"/>
        </w:rPr>
      </w:pPr>
      <w:r>
        <w:rPr>
          <w:rFonts w:hint="eastAsia"/>
          <w:sz w:val="24"/>
          <w:szCs w:val="24"/>
        </w:rPr>
        <w:t>厂区雨水经雨水沟排入园区雨水管网；员工生活污水经三级化粪池处理后排入园区污水管</w:t>
      </w:r>
      <w:r w:rsidR="000D6A3B">
        <w:rPr>
          <w:rFonts w:hint="eastAsia"/>
          <w:sz w:val="24"/>
          <w:szCs w:val="24"/>
        </w:rPr>
        <w:t>网，纳入东莞东坑（乐昌）产业转移园污水处理厂处理</w:t>
      </w:r>
      <w:r>
        <w:rPr>
          <w:rFonts w:hint="eastAsia"/>
          <w:sz w:val="24"/>
          <w:szCs w:val="24"/>
        </w:rPr>
        <w:t>；</w:t>
      </w:r>
      <w:r w:rsidR="000D6A3B">
        <w:rPr>
          <w:rFonts w:hint="eastAsia"/>
          <w:sz w:val="24"/>
          <w:szCs w:val="24"/>
        </w:rPr>
        <w:t>喷淋废水由配套油水分离器循环使用不外排；</w:t>
      </w:r>
      <w:r w:rsidR="00496769">
        <w:rPr>
          <w:rFonts w:hint="eastAsia"/>
          <w:sz w:val="24"/>
          <w:szCs w:val="24"/>
        </w:rPr>
        <w:t>破碎废水</w:t>
      </w:r>
      <w:r w:rsidR="00712C0A">
        <w:rPr>
          <w:rFonts w:hint="eastAsia"/>
          <w:sz w:val="24"/>
          <w:szCs w:val="24"/>
        </w:rPr>
        <w:t>、清洗废水</w:t>
      </w:r>
      <w:r w:rsidR="00496769">
        <w:rPr>
          <w:rFonts w:hint="eastAsia"/>
          <w:sz w:val="24"/>
          <w:szCs w:val="24"/>
        </w:rPr>
        <w:t>及</w:t>
      </w:r>
      <w:r w:rsidR="000D6A3B">
        <w:rPr>
          <w:rFonts w:hint="eastAsia"/>
          <w:sz w:val="24"/>
          <w:szCs w:val="24"/>
        </w:rPr>
        <w:t>冷却</w:t>
      </w:r>
      <w:r>
        <w:rPr>
          <w:rFonts w:hint="eastAsia"/>
          <w:sz w:val="24"/>
          <w:szCs w:val="24"/>
        </w:rPr>
        <w:t>废水经沉淀池沉淀后循环使用不外排</w:t>
      </w:r>
      <w:r w:rsidR="00F143C0">
        <w:rPr>
          <w:rFonts w:hint="eastAsia"/>
          <w:sz w:val="24"/>
          <w:szCs w:val="24"/>
        </w:rPr>
        <w:t>，定期补水</w:t>
      </w:r>
      <w:r w:rsidRPr="00A72ECA">
        <w:rPr>
          <w:rFonts w:hint="eastAsia"/>
          <w:sz w:val="24"/>
          <w:szCs w:val="24"/>
        </w:rPr>
        <w:t>。</w:t>
      </w:r>
    </w:p>
    <w:p w:rsidR="000D6A3B" w:rsidRPr="005C21CA" w:rsidRDefault="000D6A3B" w:rsidP="000D6A3B">
      <w:pPr>
        <w:pStyle w:val="a0"/>
        <w:adjustRightInd/>
        <w:spacing w:before="120" w:line="360" w:lineRule="auto"/>
        <w:ind w:firstLine="0"/>
        <w:outlineLvl w:val="3"/>
        <w:rPr>
          <w:b/>
          <w:color w:val="000000"/>
          <w:sz w:val="24"/>
        </w:rPr>
      </w:pPr>
      <w:r w:rsidRPr="005C21CA">
        <w:rPr>
          <w:rFonts w:hint="eastAsia"/>
          <w:b/>
          <w:color w:val="000000"/>
          <w:sz w:val="24"/>
        </w:rPr>
        <w:t>4.1.8.</w:t>
      </w:r>
      <w:r>
        <w:rPr>
          <w:rFonts w:hint="eastAsia"/>
          <w:b/>
          <w:color w:val="000000"/>
          <w:sz w:val="24"/>
        </w:rPr>
        <w:t>3</w:t>
      </w:r>
      <w:r>
        <w:rPr>
          <w:rFonts w:hint="eastAsia"/>
          <w:b/>
          <w:color w:val="000000"/>
          <w:sz w:val="24"/>
        </w:rPr>
        <w:t>供电</w:t>
      </w:r>
      <w:r w:rsidR="00494815">
        <w:rPr>
          <w:rFonts w:hint="eastAsia"/>
          <w:b/>
          <w:color w:val="000000"/>
          <w:sz w:val="24"/>
        </w:rPr>
        <w:t>工程</w:t>
      </w:r>
    </w:p>
    <w:p w:rsidR="000D6A3B" w:rsidRDefault="000D6A3B" w:rsidP="000D6A3B">
      <w:pPr>
        <w:pStyle w:val="a0"/>
        <w:spacing w:beforeLines="50" w:before="156" w:line="360" w:lineRule="auto"/>
        <w:ind w:firstLineChars="200" w:firstLine="480"/>
        <w:rPr>
          <w:sz w:val="24"/>
          <w:szCs w:val="24"/>
        </w:rPr>
      </w:pPr>
      <w:r>
        <w:rPr>
          <w:rFonts w:hint="eastAsia"/>
          <w:sz w:val="24"/>
          <w:szCs w:val="24"/>
        </w:rPr>
        <w:t>项目</w:t>
      </w:r>
      <w:r w:rsidR="00F143C0">
        <w:rPr>
          <w:rFonts w:hint="eastAsia"/>
          <w:sz w:val="24"/>
          <w:szCs w:val="24"/>
        </w:rPr>
        <w:t>用电由东莞东坑（乐昌）产业转移园园区供电管网提供，厂内设有配电房，年用量约</w:t>
      </w:r>
      <w:r w:rsidR="00F143C0">
        <w:rPr>
          <w:rFonts w:hint="eastAsia"/>
          <w:sz w:val="24"/>
          <w:szCs w:val="24"/>
        </w:rPr>
        <w:t>1052</w:t>
      </w:r>
      <w:r w:rsidR="00F143C0">
        <w:rPr>
          <w:rFonts w:hint="eastAsia"/>
          <w:sz w:val="24"/>
          <w:szCs w:val="24"/>
        </w:rPr>
        <w:t>万</w:t>
      </w:r>
      <w:r w:rsidR="00F143C0">
        <w:rPr>
          <w:rFonts w:hint="eastAsia"/>
          <w:sz w:val="24"/>
          <w:szCs w:val="24"/>
        </w:rPr>
        <w:t>kw</w:t>
      </w:r>
      <w:r w:rsidR="00F143C0">
        <w:rPr>
          <w:rFonts w:hint="eastAsia"/>
          <w:sz w:val="24"/>
          <w:szCs w:val="24"/>
        </w:rPr>
        <w:t>·</w:t>
      </w:r>
      <w:r w:rsidR="00F143C0">
        <w:rPr>
          <w:rFonts w:hint="eastAsia"/>
          <w:sz w:val="24"/>
          <w:szCs w:val="24"/>
        </w:rPr>
        <w:t>h</w:t>
      </w:r>
      <w:r w:rsidR="00F143C0">
        <w:rPr>
          <w:rFonts w:hint="eastAsia"/>
          <w:sz w:val="24"/>
          <w:szCs w:val="24"/>
        </w:rPr>
        <w:t>，可满足项目生产及办公生活用电需求。</w:t>
      </w:r>
      <w:r w:rsidR="00F143C0" w:rsidRPr="00F143C0">
        <w:rPr>
          <w:rFonts w:hint="eastAsia"/>
          <w:sz w:val="24"/>
          <w:szCs w:val="24"/>
        </w:rPr>
        <w:t>本</w:t>
      </w:r>
      <w:r w:rsidR="0078334F">
        <w:rPr>
          <w:rFonts w:hint="eastAsia"/>
          <w:sz w:val="24"/>
          <w:szCs w:val="24"/>
        </w:rPr>
        <w:t>项目</w:t>
      </w:r>
      <w:r w:rsidR="00F143C0" w:rsidRPr="00F143C0">
        <w:rPr>
          <w:rFonts w:hint="eastAsia"/>
          <w:sz w:val="24"/>
          <w:szCs w:val="24"/>
        </w:rPr>
        <w:t>所有用电负荷均为一般生产与生活用电，负荷等级为三级。工业要求供电电压为</w:t>
      </w:r>
      <w:r w:rsidR="00F143C0" w:rsidRPr="00F143C0">
        <w:rPr>
          <w:rFonts w:hint="eastAsia"/>
          <w:sz w:val="24"/>
          <w:szCs w:val="24"/>
        </w:rPr>
        <w:t xml:space="preserve"> 380/220 </w:t>
      </w:r>
      <w:r w:rsidR="00F143C0" w:rsidRPr="00F143C0">
        <w:rPr>
          <w:rFonts w:hint="eastAsia"/>
          <w:sz w:val="24"/>
          <w:szCs w:val="24"/>
        </w:rPr>
        <w:t>伏，电压波动不超过额定电压的±</w:t>
      </w:r>
      <w:r w:rsidR="00F143C0" w:rsidRPr="00F143C0">
        <w:rPr>
          <w:rFonts w:hint="eastAsia"/>
          <w:sz w:val="24"/>
          <w:szCs w:val="24"/>
        </w:rPr>
        <w:t>5%</w:t>
      </w:r>
      <w:r w:rsidR="00F143C0" w:rsidRPr="00F143C0">
        <w:rPr>
          <w:rFonts w:hint="eastAsia"/>
          <w:sz w:val="24"/>
          <w:szCs w:val="24"/>
        </w:rPr>
        <w:t>，电源频率为</w:t>
      </w:r>
      <w:r w:rsidR="00F143C0" w:rsidRPr="00F143C0">
        <w:rPr>
          <w:rFonts w:hint="eastAsia"/>
          <w:sz w:val="24"/>
          <w:szCs w:val="24"/>
        </w:rPr>
        <w:t>50</w:t>
      </w:r>
      <w:r w:rsidR="00F143C0" w:rsidRPr="00F143C0">
        <w:rPr>
          <w:rFonts w:hint="eastAsia"/>
          <w:sz w:val="24"/>
          <w:szCs w:val="24"/>
        </w:rPr>
        <w:t>±</w:t>
      </w:r>
      <w:r w:rsidR="00F143C0" w:rsidRPr="00F143C0">
        <w:rPr>
          <w:rFonts w:hint="eastAsia"/>
          <w:sz w:val="24"/>
          <w:szCs w:val="24"/>
        </w:rPr>
        <w:t>0.5HZ</w:t>
      </w:r>
      <w:r>
        <w:rPr>
          <w:rFonts w:hint="eastAsia"/>
          <w:sz w:val="24"/>
          <w:szCs w:val="24"/>
        </w:rPr>
        <w:t>。</w:t>
      </w:r>
    </w:p>
    <w:p w:rsidR="00F143C0" w:rsidRPr="005C21CA" w:rsidRDefault="00F143C0" w:rsidP="00F143C0">
      <w:pPr>
        <w:pStyle w:val="a0"/>
        <w:adjustRightInd/>
        <w:spacing w:before="120" w:line="360" w:lineRule="auto"/>
        <w:ind w:firstLine="0"/>
        <w:outlineLvl w:val="3"/>
        <w:rPr>
          <w:b/>
          <w:color w:val="000000"/>
          <w:sz w:val="24"/>
        </w:rPr>
      </w:pPr>
      <w:r w:rsidRPr="005C21CA">
        <w:rPr>
          <w:rFonts w:hint="eastAsia"/>
          <w:b/>
          <w:color w:val="000000"/>
          <w:sz w:val="24"/>
        </w:rPr>
        <w:t>4.1.8.</w:t>
      </w:r>
      <w:r>
        <w:rPr>
          <w:rFonts w:hint="eastAsia"/>
          <w:b/>
          <w:color w:val="000000"/>
          <w:sz w:val="24"/>
        </w:rPr>
        <w:t>4</w:t>
      </w:r>
      <w:r w:rsidR="00494815">
        <w:rPr>
          <w:rFonts w:hint="eastAsia"/>
          <w:b/>
          <w:color w:val="000000"/>
          <w:sz w:val="24"/>
        </w:rPr>
        <w:t>储运工程</w:t>
      </w:r>
    </w:p>
    <w:p w:rsidR="00494815" w:rsidRPr="00494815" w:rsidRDefault="00494815" w:rsidP="00CA7671">
      <w:pPr>
        <w:pStyle w:val="a0"/>
        <w:spacing w:beforeLines="50" w:before="156" w:line="360" w:lineRule="auto"/>
        <w:ind w:firstLineChars="200" w:firstLine="480"/>
        <w:rPr>
          <w:rFonts w:asciiTheme="minorEastAsia" w:eastAsiaTheme="minorEastAsia" w:hAnsiTheme="minorEastAsia"/>
          <w:sz w:val="24"/>
          <w:szCs w:val="24"/>
        </w:rPr>
      </w:pPr>
      <w:r w:rsidRPr="00CA7671">
        <w:rPr>
          <w:snapToGrid w:val="0"/>
          <w:color w:val="000000"/>
          <w:sz w:val="24"/>
          <w:szCs w:val="24"/>
        </w:rPr>
        <w:t>1</w:t>
      </w:r>
      <w:r w:rsidRPr="00CA7671">
        <w:rPr>
          <w:rFonts w:hint="eastAsia"/>
          <w:snapToGrid w:val="0"/>
          <w:color w:val="000000"/>
          <w:sz w:val="24"/>
          <w:szCs w:val="24"/>
        </w:rPr>
        <w:t>、原料储存</w:t>
      </w:r>
    </w:p>
    <w:p w:rsidR="00494815" w:rsidRPr="00494815" w:rsidRDefault="00494815" w:rsidP="00494815">
      <w:pPr>
        <w:pStyle w:val="a0"/>
        <w:spacing w:beforeLines="50" w:before="156" w:line="360" w:lineRule="auto"/>
        <w:ind w:firstLineChars="200" w:firstLine="480"/>
        <w:rPr>
          <w:rFonts w:asciiTheme="minorEastAsia" w:eastAsiaTheme="minorEastAsia" w:hAnsiTheme="minorEastAsia"/>
          <w:sz w:val="24"/>
          <w:szCs w:val="24"/>
        </w:rPr>
      </w:pPr>
      <w:r w:rsidRPr="00494815">
        <w:rPr>
          <w:rFonts w:asciiTheme="minorEastAsia" w:eastAsiaTheme="minorEastAsia" w:hAnsiTheme="minorEastAsia" w:hint="eastAsia"/>
          <w:sz w:val="24"/>
          <w:szCs w:val="24"/>
        </w:rPr>
        <w:t>该项目原料以废旧塑料编织袋为主，采用汽车运入，送至原料</w:t>
      </w:r>
      <w:r>
        <w:rPr>
          <w:rFonts w:asciiTheme="minorEastAsia" w:eastAsiaTheme="minorEastAsia" w:hAnsiTheme="minorEastAsia" w:hint="eastAsia"/>
          <w:sz w:val="24"/>
          <w:szCs w:val="24"/>
        </w:rPr>
        <w:t>区</w:t>
      </w:r>
      <w:r w:rsidRPr="00494815">
        <w:rPr>
          <w:rFonts w:asciiTheme="minorEastAsia" w:eastAsiaTheme="minorEastAsia" w:hAnsiTheme="minorEastAsia" w:hint="eastAsia"/>
          <w:sz w:val="24"/>
          <w:szCs w:val="24"/>
        </w:rPr>
        <w:t>，</w:t>
      </w:r>
      <w:r>
        <w:rPr>
          <w:rFonts w:asciiTheme="minorEastAsia" w:eastAsiaTheme="minorEastAsia" w:hAnsiTheme="minorEastAsia" w:hint="eastAsia"/>
          <w:sz w:val="24"/>
          <w:szCs w:val="24"/>
        </w:rPr>
        <w:t>年储存量约1500吨/年（其中一期：750吨/年、二期：750吨/年）。</w:t>
      </w:r>
    </w:p>
    <w:p w:rsidR="0065671B" w:rsidRDefault="0065671B" w:rsidP="0065671B">
      <w:pPr>
        <w:pStyle w:val="a0"/>
        <w:spacing w:beforeLines="50" w:before="156" w:line="360" w:lineRule="auto"/>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t>2、废物仓</w:t>
      </w:r>
    </w:p>
    <w:p w:rsidR="0065671B" w:rsidRDefault="0065671B" w:rsidP="0065671B">
      <w:pPr>
        <w:pStyle w:val="a0"/>
        <w:spacing w:beforeLines="50" w:before="156" w:line="360" w:lineRule="auto"/>
        <w:ind w:firstLineChars="200" w:firstLine="480"/>
        <w:rPr>
          <w:color w:val="000000" w:themeColor="text1"/>
          <w:sz w:val="24"/>
          <w:szCs w:val="24"/>
        </w:rPr>
      </w:pPr>
      <w:r>
        <w:rPr>
          <w:rFonts w:asciiTheme="minorEastAsia" w:eastAsiaTheme="minorEastAsia" w:hAnsiTheme="minorEastAsia" w:hint="eastAsia"/>
          <w:sz w:val="24"/>
          <w:szCs w:val="24"/>
        </w:rPr>
        <w:t>项目建有一座废物仓，共两层，用于暂存厂区生产过程中产生的固体废物，主要为一般工业</w:t>
      </w:r>
      <w:proofErr w:type="gramStart"/>
      <w:r>
        <w:rPr>
          <w:rFonts w:asciiTheme="minorEastAsia" w:eastAsiaTheme="minorEastAsia" w:hAnsiTheme="minorEastAsia" w:hint="eastAsia"/>
          <w:sz w:val="24"/>
          <w:szCs w:val="24"/>
        </w:rPr>
        <w:t>固废及危险</w:t>
      </w:r>
      <w:proofErr w:type="gramEnd"/>
      <w:r>
        <w:rPr>
          <w:rFonts w:asciiTheme="minorEastAsia" w:eastAsiaTheme="minorEastAsia" w:hAnsiTheme="minorEastAsia" w:hint="eastAsia"/>
          <w:sz w:val="24"/>
          <w:szCs w:val="24"/>
        </w:rPr>
        <w:t>废物，占地面</w:t>
      </w:r>
      <w:r w:rsidRPr="006F63FC">
        <w:rPr>
          <w:rFonts w:eastAsiaTheme="minorEastAsia"/>
          <w:sz w:val="24"/>
          <w:szCs w:val="24"/>
        </w:rPr>
        <w:t>积</w:t>
      </w:r>
      <w:r w:rsidRPr="006F63FC">
        <w:rPr>
          <w:rFonts w:eastAsiaTheme="minorEastAsia"/>
          <w:sz w:val="24"/>
          <w:szCs w:val="24"/>
        </w:rPr>
        <w:t>191m</w:t>
      </w:r>
      <w:r w:rsidRPr="006F63FC">
        <w:rPr>
          <w:rFonts w:eastAsiaTheme="minorEastAsia"/>
          <w:sz w:val="24"/>
          <w:szCs w:val="24"/>
          <w:vertAlign w:val="superscript"/>
        </w:rPr>
        <w:t>2</w:t>
      </w:r>
      <w:r w:rsidRPr="006F63FC">
        <w:rPr>
          <w:rFonts w:eastAsiaTheme="minorEastAsia"/>
          <w:sz w:val="24"/>
          <w:szCs w:val="24"/>
        </w:rPr>
        <w:t>，</w:t>
      </w:r>
      <w:r w:rsidRPr="00CA7671">
        <w:rPr>
          <w:rFonts w:hint="eastAsia"/>
          <w:color w:val="000000" w:themeColor="text1"/>
          <w:sz w:val="24"/>
          <w:szCs w:val="24"/>
        </w:rPr>
        <w:t>建筑面积</w:t>
      </w:r>
      <w:r w:rsidRPr="00CA7671">
        <w:rPr>
          <w:color w:val="000000" w:themeColor="text1"/>
          <w:sz w:val="24"/>
          <w:szCs w:val="24"/>
        </w:rPr>
        <w:t>382m</w:t>
      </w:r>
      <w:r w:rsidRPr="00CA7671">
        <w:rPr>
          <w:color w:val="000000" w:themeColor="text1"/>
          <w:sz w:val="24"/>
          <w:szCs w:val="24"/>
          <w:vertAlign w:val="superscript"/>
        </w:rPr>
        <w:t>2</w:t>
      </w:r>
      <w:r>
        <w:rPr>
          <w:rFonts w:hint="eastAsia"/>
          <w:color w:val="000000" w:themeColor="text1"/>
          <w:sz w:val="24"/>
          <w:szCs w:val="24"/>
        </w:rPr>
        <w:t>。</w:t>
      </w:r>
    </w:p>
    <w:p w:rsidR="00ED2DED" w:rsidRPr="0065671B" w:rsidRDefault="00ED2DED" w:rsidP="0065671B">
      <w:pPr>
        <w:pStyle w:val="a0"/>
        <w:spacing w:beforeLines="50" w:before="156" w:line="360" w:lineRule="auto"/>
        <w:ind w:firstLineChars="200" w:firstLine="480"/>
        <w:rPr>
          <w:rFonts w:asciiTheme="minorEastAsia" w:eastAsiaTheme="minorEastAsia" w:hAnsiTheme="minorEastAsia"/>
          <w:sz w:val="24"/>
          <w:szCs w:val="24"/>
        </w:rPr>
      </w:pPr>
    </w:p>
    <w:p w:rsidR="00494815" w:rsidRDefault="0065671B" w:rsidP="0065671B">
      <w:pPr>
        <w:pStyle w:val="a0"/>
        <w:spacing w:beforeLines="50" w:before="156" w:line="360" w:lineRule="auto"/>
        <w:ind w:firstLineChars="200" w:firstLine="480"/>
        <w:rPr>
          <w:rFonts w:asciiTheme="minorEastAsia" w:eastAsiaTheme="minorEastAsia" w:hAnsiTheme="minorEastAsia"/>
          <w:sz w:val="24"/>
          <w:szCs w:val="24"/>
        </w:rPr>
      </w:pPr>
      <w:r>
        <w:rPr>
          <w:rFonts w:asciiTheme="minorEastAsia" w:eastAsiaTheme="minorEastAsia" w:hAnsiTheme="minorEastAsia" w:hint="eastAsia"/>
          <w:sz w:val="24"/>
          <w:szCs w:val="24"/>
        </w:rPr>
        <w:lastRenderedPageBreak/>
        <w:t>3</w:t>
      </w:r>
      <w:r w:rsidR="00494815" w:rsidRPr="00CA7671">
        <w:rPr>
          <w:rFonts w:asciiTheme="minorEastAsia" w:eastAsiaTheme="minorEastAsia" w:hAnsiTheme="minorEastAsia"/>
          <w:sz w:val="24"/>
          <w:szCs w:val="24"/>
        </w:rPr>
        <w:t>、运输</w:t>
      </w:r>
      <w:r w:rsidR="00494815">
        <w:rPr>
          <w:rFonts w:asciiTheme="minorEastAsia" w:eastAsiaTheme="minorEastAsia" w:hAnsiTheme="minorEastAsia" w:hint="eastAsia"/>
          <w:sz w:val="24"/>
          <w:szCs w:val="24"/>
        </w:rPr>
        <w:t>工程</w:t>
      </w:r>
    </w:p>
    <w:p w:rsidR="00494815" w:rsidRDefault="00CA7671" w:rsidP="00494815">
      <w:pPr>
        <w:pStyle w:val="a0"/>
        <w:spacing w:beforeLines="50" w:before="156" w:line="360" w:lineRule="auto"/>
        <w:ind w:firstLineChars="200" w:firstLine="480"/>
        <w:rPr>
          <w:sz w:val="24"/>
          <w:szCs w:val="24"/>
        </w:rPr>
      </w:pPr>
      <w:r>
        <w:rPr>
          <w:rFonts w:hint="eastAsia"/>
          <w:sz w:val="24"/>
          <w:szCs w:val="24"/>
        </w:rPr>
        <w:t>本迁建</w:t>
      </w:r>
      <w:r w:rsidR="00494815" w:rsidRPr="00A72ECA">
        <w:rPr>
          <w:rFonts w:hint="eastAsia"/>
          <w:sz w:val="24"/>
          <w:szCs w:val="24"/>
        </w:rPr>
        <w:t>项目</w:t>
      </w:r>
      <w:r>
        <w:rPr>
          <w:rFonts w:hint="eastAsia"/>
          <w:sz w:val="24"/>
          <w:szCs w:val="24"/>
        </w:rPr>
        <w:t>二期建设完成后，</w:t>
      </w:r>
      <w:r w:rsidR="00494815" w:rsidRPr="00A72ECA">
        <w:rPr>
          <w:rFonts w:hint="eastAsia"/>
          <w:sz w:val="24"/>
          <w:szCs w:val="24"/>
        </w:rPr>
        <w:t>产品、原料年运输总量约</w:t>
      </w:r>
      <w:r w:rsidR="00494815">
        <w:rPr>
          <w:rFonts w:hint="eastAsia"/>
          <w:sz w:val="24"/>
          <w:szCs w:val="24"/>
        </w:rPr>
        <w:t>700</w:t>
      </w:r>
      <w:r w:rsidR="00494815" w:rsidRPr="00A72ECA">
        <w:rPr>
          <w:rFonts w:hint="eastAsia"/>
          <w:sz w:val="24"/>
          <w:szCs w:val="24"/>
        </w:rPr>
        <w:t>00</w:t>
      </w:r>
      <w:r w:rsidR="00494815" w:rsidRPr="00A72ECA">
        <w:rPr>
          <w:rFonts w:hint="eastAsia"/>
          <w:sz w:val="24"/>
          <w:szCs w:val="24"/>
        </w:rPr>
        <w:t>吨。</w:t>
      </w:r>
      <w:r w:rsidR="00494815">
        <w:rPr>
          <w:rFonts w:hint="eastAsia"/>
          <w:sz w:val="24"/>
          <w:szCs w:val="24"/>
        </w:rPr>
        <w:t>原料采用公路运输方式运入车间，送至原料区；产品采用汽运方式运出。主要运输量详见表</w:t>
      </w:r>
      <w:r w:rsidR="00494815">
        <w:rPr>
          <w:rFonts w:hint="eastAsia"/>
          <w:sz w:val="24"/>
          <w:szCs w:val="24"/>
        </w:rPr>
        <w:t>4.1-7</w:t>
      </w:r>
      <w:r w:rsidR="00494815">
        <w:rPr>
          <w:rFonts w:hint="eastAsia"/>
          <w:sz w:val="24"/>
          <w:szCs w:val="24"/>
        </w:rPr>
        <w:t>。</w:t>
      </w:r>
    </w:p>
    <w:p w:rsidR="00494815" w:rsidRPr="00413686" w:rsidRDefault="00494815" w:rsidP="00494815">
      <w:pPr>
        <w:spacing w:beforeLines="50" w:before="156" w:line="360" w:lineRule="auto"/>
        <w:jc w:val="center"/>
        <w:rPr>
          <w:szCs w:val="21"/>
        </w:rPr>
      </w:pPr>
      <w:r w:rsidRPr="00413686">
        <w:rPr>
          <w:rFonts w:hint="eastAsia"/>
          <w:szCs w:val="21"/>
        </w:rPr>
        <w:t>表</w:t>
      </w:r>
      <w:r>
        <w:rPr>
          <w:rFonts w:hint="eastAsia"/>
          <w:szCs w:val="21"/>
        </w:rPr>
        <w:t>4.1-3</w:t>
      </w:r>
      <w:r w:rsidRPr="00413686">
        <w:rPr>
          <w:szCs w:val="21"/>
        </w:rPr>
        <w:t xml:space="preserve">  </w:t>
      </w:r>
      <w:r>
        <w:rPr>
          <w:rFonts w:hint="eastAsia"/>
          <w:szCs w:val="21"/>
        </w:rPr>
        <w:t>建设</w:t>
      </w:r>
      <w:r w:rsidRPr="00413686">
        <w:rPr>
          <w:rFonts w:hint="eastAsia"/>
          <w:szCs w:val="21"/>
        </w:rPr>
        <w:t>项目产品方案及规</w:t>
      </w:r>
      <w:r w:rsidR="00321C5E" w:rsidRPr="00413686">
        <w:rPr>
          <w:rFonts w:hint="eastAsia"/>
          <w:szCs w:val="21"/>
        </w:rPr>
        <w:t>模</w:t>
      </w:r>
    </w:p>
    <w:tbl>
      <w:tblPr>
        <w:tblStyle w:val="afffffffffffffff9"/>
        <w:tblW w:w="0" w:type="auto"/>
        <w:jc w:val="center"/>
        <w:tblInd w:w="826" w:type="dxa"/>
        <w:tblLook w:val="04A0" w:firstRow="1" w:lastRow="0" w:firstColumn="1" w:lastColumn="0" w:noHBand="0" w:noVBand="1"/>
      </w:tblPr>
      <w:tblGrid>
        <w:gridCol w:w="829"/>
        <w:gridCol w:w="2127"/>
        <w:gridCol w:w="708"/>
        <w:gridCol w:w="1276"/>
        <w:gridCol w:w="1134"/>
        <w:gridCol w:w="1622"/>
      </w:tblGrid>
      <w:tr w:rsidR="0065671B" w:rsidRPr="009C6A14" w:rsidTr="001B5A28">
        <w:trPr>
          <w:trHeight w:val="329"/>
          <w:jc w:val="center"/>
        </w:trPr>
        <w:tc>
          <w:tcPr>
            <w:tcW w:w="829" w:type="dxa"/>
            <w:vAlign w:val="center"/>
          </w:tcPr>
          <w:p w:rsidR="0065671B" w:rsidRPr="009C6A14" w:rsidRDefault="0065671B" w:rsidP="0065671B">
            <w:pPr>
              <w:jc w:val="center"/>
              <w:rPr>
                <w:b/>
                <w:szCs w:val="21"/>
              </w:rPr>
            </w:pPr>
            <w:r w:rsidRPr="009C6A14">
              <w:rPr>
                <w:rFonts w:hint="eastAsia"/>
                <w:b/>
                <w:szCs w:val="21"/>
              </w:rPr>
              <w:t>序号</w:t>
            </w:r>
          </w:p>
        </w:tc>
        <w:tc>
          <w:tcPr>
            <w:tcW w:w="2127" w:type="dxa"/>
            <w:vAlign w:val="center"/>
          </w:tcPr>
          <w:p w:rsidR="0065671B" w:rsidRPr="009C6A14" w:rsidRDefault="0065671B" w:rsidP="0065671B">
            <w:pPr>
              <w:jc w:val="center"/>
              <w:rPr>
                <w:b/>
                <w:szCs w:val="21"/>
              </w:rPr>
            </w:pPr>
            <w:r>
              <w:rPr>
                <w:rFonts w:hint="eastAsia"/>
                <w:b/>
                <w:szCs w:val="21"/>
              </w:rPr>
              <w:t>物料</w:t>
            </w:r>
            <w:r w:rsidRPr="009C6A14">
              <w:rPr>
                <w:rFonts w:hint="eastAsia"/>
                <w:b/>
                <w:szCs w:val="21"/>
              </w:rPr>
              <w:t>名称</w:t>
            </w:r>
          </w:p>
        </w:tc>
        <w:tc>
          <w:tcPr>
            <w:tcW w:w="708" w:type="dxa"/>
            <w:vAlign w:val="center"/>
          </w:tcPr>
          <w:p w:rsidR="0065671B" w:rsidRPr="009C6A14" w:rsidRDefault="0065671B" w:rsidP="0065671B">
            <w:pPr>
              <w:jc w:val="center"/>
              <w:rPr>
                <w:b/>
                <w:szCs w:val="21"/>
              </w:rPr>
            </w:pPr>
            <w:r>
              <w:rPr>
                <w:rFonts w:hint="eastAsia"/>
                <w:b/>
                <w:szCs w:val="21"/>
              </w:rPr>
              <w:t>单位</w:t>
            </w:r>
          </w:p>
        </w:tc>
        <w:tc>
          <w:tcPr>
            <w:tcW w:w="1276" w:type="dxa"/>
            <w:vAlign w:val="center"/>
          </w:tcPr>
          <w:p w:rsidR="0065671B" w:rsidRPr="009C6A14" w:rsidRDefault="0065671B" w:rsidP="0065671B">
            <w:pPr>
              <w:jc w:val="center"/>
              <w:rPr>
                <w:b/>
                <w:szCs w:val="21"/>
              </w:rPr>
            </w:pPr>
            <w:r>
              <w:rPr>
                <w:rFonts w:hint="eastAsia"/>
                <w:b/>
                <w:szCs w:val="21"/>
              </w:rPr>
              <w:t>运入量</w:t>
            </w:r>
          </w:p>
        </w:tc>
        <w:tc>
          <w:tcPr>
            <w:tcW w:w="1134" w:type="dxa"/>
            <w:vAlign w:val="center"/>
          </w:tcPr>
          <w:p w:rsidR="0065671B" w:rsidRPr="009C6A14" w:rsidRDefault="0065671B" w:rsidP="0065671B">
            <w:pPr>
              <w:jc w:val="center"/>
              <w:rPr>
                <w:b/>
                <w:szCs w:val="21"/>
              </w:rPr>
            </w:pPr>
            <w:r w:rsidRPr="00496769">
              <w:rPr>
                <w:rFonts w:hint="eastAsia"/>
                <w:b/>
                <w:szCs w:val="21"/>
              </w:rPr>
              <w:t>运出量</w:t>
            </w:r>
          </w:p>
        </w:tc>
        <w:tc>
          <w:tcPr>
            <w:tcW w:w="1622" w:type="dxa"/>
            <w:vAlign w:val="center"/>
          </w:tcPr>
          <w:p w:rsidR="0065671B" w:rsidRDefault="0065671B" w:rsidP="0065671B">
            <w:pPr>
              <w:jc w:val="center"/>
              <w:rPr>
                <w:b/>
                <w:szCs w:val="21"/>
              </w:rPr>
            </w:pPr>
            <w:r>
              <w:rPr>
                <w:rFonts w:hint="eastAsia"/>
                <w:b/>
                <w:szCs w:val="21"/>
              </w:rPr>
              <w:t>运输方式</w:t>
            </w:r>
          </w:p>
        </w:tc>
      </w:tr>
      <w:tr w:rsidR="0065671B" w:rsidTr="001B5A28">
        <w:trPr>
          <w:trHeight w:val="340"/>
          <w:jc w:val="center"/>
        </w:trPr>
        <w:tc>
          <w:tcPr>
            <w:tcW w:w="829" w:type="dxa"/>
            <w:vAlign w:val="center"/>
          </w:tcPr>
          <w:p w:rsidR="0065671B" w:rsidRPr="002847C4" w:rsidRDefault="0065671B" w:rsidP="0065671B">
            <w:pPr>
              <w:jc w:val="center"/>
              <w:rPr>
                <w:szCs w:val="21"/>
              </w:rPr>
            </w:pPr>
            <w:r>
              <w:rPr>
                <w:rFonts w:hint="eastAsia"/>
                <w:szCs w:val="21"/>
              </w:rPr>
              <w:t>1</w:t>
            </w:r>
          </w:p>
        </w:tc>
        <w:tc>
          <w:tcPr>
            <w:tcW w:w="2127" w:type="dxa"/>
            <w:vAlign w:val="center"/>
          </w:tcPr>
          <w:p w:rsidR="0065671B" w:rsidRPr="002847C4" w:rsidRDefault="0065671B" w:rsidP="0065671B">
            <w:pPr>
              <w:jc w:val="center"/>
              <w:rPr>
                <w:szCs w:val="21"/>
              </w:rPr>
            </w:pPr>
            <w:r>
              <w:rPr>
                <w:rFonts w:hint="eastAsia"/>
                <w:szCs w:val="21"/>
              </w:rPr>
              <w:t>废</w:t>
            </w:r>
            <w:r w:rsidR="0078334F">
              <w:rPr>
                <w:rFonts w:hint="eastAsia"/>
                <w:szCs w:val="21"/>
              </w:rPr>
              <w:t>旧塑料编织袋</w:t>
            </w:r>
          </w:p>
        </w:tc>
        <w:tc>
          <w:tcPr>
            <w:tcW w:w="708" w:type="dxa"/>
            <w:vAlign w:val="center"/>
          </w:tcPr>
          <w:p w:rsidR="0065671B" w:rsidRDefault="0065671B" w:rsidP="0065671B">
            <w:pPr>
              <w:jc w:val="center"/>
              <w:rPr>
                <w:szCs w:val="21"/>
              </w:rPr>
            </w:pPr>
            <w:r>
              <w:rPr>
                <w:rFonts w:hint="eastAsia"/>
                <w:szCs w:val="21"/>
              </w:rPr>
              <w:t>t/a</w:t>
            </w:r>
          </w:p>
        </w:tc>
        <w:tc>
          <w:tcPr>
            <w:tcW w:w="1276" w:type="dxa"/>
            <w:vAlign w:val="center"/>
          </w:tcPr>
          <w:p w:rsidR="0065671B" w:rsidRDefault="0065671B" w:rsidP="0065671B">
            <w:pPr>
              <w:jc w:val="center"/>
              <w:rPr>
                <w:szCs w:val="21"/>
              </w:rPr>
            </w:pPr>
            <w:r>
              <w:rPr>
                <w:rFonts w:hint="eastAsia"/>
                <w:szCs w:val="21"/>
              </w:rPr>
              <w:t>40000</w:t>
            </w:r>
          </w:p>
        </w:tc>
        <w:tc>
          <w:tcPr>
            <w:tcW w:w="1134" w:type="dxa"/>
            <w:vAlign w:val="center"/>
          </w:tcPr>
          <w:p w:rsidR="0065671B" w:rsidRPr="002847C4" w:rsidRDefault="0065671B" w:rsidP="0065671B">
            <w:pPr>
              <w:jc w:val="center"/>
              <w:rPr>
                <w:szCs w:val="21"/>
              </w:rPr>
            </w:pPr>
            <w:r>
              <w:rPr>
                <w:rFonts w:hint="eastAsia"/>
                <w:szCs w:val="21"/>
              </w:rPr>
              <w:t>--</w:t>
            </w:r>
          </w:p>
        </w:tc>
        <w:tc>
          <w:tcPr>
            <w:tcW w:w="1622" w:type="dxa"/>
            <w:vAlign w:val="center"/>
          </w:tcPr>
          <w:p w:rsidR="0065671B" w:rsidRPr="002847C4" w:rsidRDefault="0065671B" w:rsidP="0065671B">
            <w:pPr>
              <w:jc w:val="center"/>
              <w:rPr>
                <w:szCs w:val="21"/>
              </w:rPr>
            </w:pPr>
            <w:r>
              <w:rPr>
                <w:rFonts w:hint="eastAsia"/>
                <w:szCs w:val="21"/>
              </w:rPr>
              <w:t>公路运输</w:t>
            </w:r>
          </w:p>
        </w:tc>
      </w:tr>
      <w:tr w:rsidR="0065671B" w:rsidTr="001B5A28">
        <w:trPr>
          <w:trHeight w:val="340"/>
          <w:jc w:val="center"/>
        </w:trPr>
        <w:tc>
          <w:tcPr>
            <w:tcW w:w="829" w:type="dxa"/>
            <w:vAlign w:val="center"/>
          </w:tcPr>
          <w:p w:rsidR="0065671B" w:rsidRDefault="0065671B" w:rsidP="0065671B">
            <w:pPr>
              <w:jc w:val="center"/>
              <w:rPr>
                <w:szCs w:val="21"/>
              </w:rPr>
            </w:pPr>
            <w:r>
              <w:rPr>
                <w:rFonts w:hint="eastAsia"/>
                <w:szCs w:val="21"/>
              </w:rPr>
              <w:t>2</w:t>
            </w:r>
          </w:p>
        </w:tc>
        <w:tc>
          <w:tcPr>
            <w:tcW w:w="2127" w:type="dxa"/>
            <w:vAlign w:val="center"/>
          </w:tcPr>
          <w:p w:rsidR="0065671B" w:rsidRDefault="0065671B" w:rsidP="0065671B">
            <w:pPr>
              <w:jc w:val="center"/>
              <w:rPr>
                <w:szCs w:val="21"/>
              </w:rPr>
            </w:pPr>
            <w:r>
              <w:rPr>
                <w:rFonts w:hint="eastAsia"/>
                <w:szCs w:val="21"/>
              </w:rPr>
              <w:t>再生塑料粒</w:t>
            </w:r>
          </w:p>
        </w:tc>
        <w:tc>
          <w:tcPr>
            <w:tcW w:w="708" w:type="dxa"/>
            <w:vAlign w:val="center"/>
          </w:tcPr>
          <w:p w:rsidR="0065671B" w:rsidRDefault="0065671B" w:rsidP="0065671B">
            <w:pPr>
              <w:jc w:val="center"/>
              <w:rPr>
                <w:szCs w:val="21"/>
              </w:rPr>
            </w:pPr>
            <w:r>
              <w:rPr>
                <w:rFonts w:hint="eastAsia"/>
                <w:szCs w:val="21"/>
              </w:rPr>
              <w:t>t/a</w:t>
            </w:r>
          </w:p>
        </w:tc>
        <w:tc>
          <w:tcPr>
            <w:tcW w:w="1276" w:type="dxa"/>
            <w:vAlign w:val="center"/>
          </w:tcPr>
          <w:p w:rsidR="0065671B" w:rsidRDefault="0065671B" w:rsidP="0065671B">
            <w:pPr>
              <w:jc w:val="center"/>
              <w:rPr>
                <w:szCs w:val="21"/>
              </w:rPr>
            </w:pPr>
            <w:r>
              <w:rPr>
                <w:rFonts w:hint="eastAsia"/>
                <w:szCs w:val="21"/>
              </w:rPr>
              <w:t>/</w:t>
            </w:r>
          </w:p>
        </w:tc>
        <w:tc>
          <w:tcPr>
            <w:tcW w:w="1134" w:type="dxa"/>
            <w:vAlign w:val="center"/>
          </w:tcPr>
          <w:p w:rsidR="0065671B" w:rsidRPr="002847C4" w:rsidRDefault="0065671B" w:rsidP="0065671B">
            <w:pPr>
              <w:jc w:val="center"/>
              <w:rPr>
                <w:szCs w:val="21"/>
              </w:rPr>
            </w:pPr>
            <w:r>
              <w:rPr>
                <w:rFonts w:hint="eastAsia"/>
                <w:szCs w:val="21"/>
              </w:rPr>
              <w:t>30000</w:t>
            </w:r>
          </w:p>
        </w:tc>
        <w:tc>
          <w:tcPr>
            <w:tcW w:w="1622" w:type="dxa"/>
            <w:vAlign w:val="center"/>
          </w:tcPr>
          <w:p w:rsidR="0065671B" w:rsidRPr="002847C4" w:rsidRDefault="0065671B" w:rsidP="0065671B">
            <w:pPr>
              <w:jc w:val="center"/>
              <w:rPr>
                <w:szCs w:val="21"/>
              </w:rPr>
            </w:pPr>
            <w:r>
              <w:rPr>
                <w:rFonts w:hint="eastAsia"/>
                <w:szCs w:val="21"/>
              </w:rPr>
              <w:t>汽运</w:t>
            </w:r>
          </w:p>
        </w:tc>
      </w:tr>
      <w:tr w:rsidR="00496769" w:rsidTr="001B5A28">
        <w:trPr>
          <w:trHeight w:val="340"/>
          <w:jc w:val="center"/>
        </w:trPr>
        <w:tc>
          <w:tcPr>
            <w:tcW w:w="829" w:type="dxa"/>
            <w:vAlign w:val="center"/>
          </w:tcPr>
          <w:p w:rsidR="00496769" w:rsidRDefault="00496769" w:rsidP="00CA69BA">
            <w:pPr>
              <w:jc w:val="center"/>
              <w:rPr>
                <w:szCs w:val="21"/>
              </w:rPr>
            </w:pPr>
            <w:r>
              <w:rPr>
                <w:rFonts w:hint="eastAsia"/>
                <w:szCs w:val="21"/>
              </w:rPr>
              <w:t>3</w:t>
            </w:r>
          </w:p>
        </w:tc>
        <w:tc>
          <w:tcPr>
            <w:tcW w:w="2127" w:type="dxa"/>
            <w:vAlign w:val="center"/>
          </w:tcPr>
          <w:p w:rsidR="00496769" w:rsidRDefault="00496769" w:rsidP="0065671B">
            <w:pPr>
              <w:jc w:val="center"/>
              <w:rPr>
                <w:szCs w:val="21"/>
              </w:rPr>
            </w:pPr>
            <w:r>
              <w:rPr>
                <w:rFonts w:hint="eastAsia"/>
                <w:szCs w:val="21"/>
              </w:rPr>
              <w:t>生活垃圾</w:t>
            </w:r>
          </w:p>
        </w:tc>
        <w:tc>
          <w:tcPr>
            <w:tcW w:w="708" w:type="dxa"/>
            <w:vAlign w:val="center"/>
          </w:tcPr>
          <w:p w:rsidR="00496769" w:rsidRDefault="00496769" w:rsidP="0065671B">
            <w:pPr>
              <w:jc w:val="center"/>
              <w:rPr>
                <w:szCs w:val="21"/>
              </w:rPr>
            </w:pPr>
            <w:r>
              <w:rPr>
                <w:rFonts w:hint="eastAsia"/>
                <w:szCs w:val="21"/>
              </w:rPr>
              <w:t>t/a</w:t>
            </w:r>
          </w:p>
        </w:tc>
        <w:tc>
          <w:tcPr>
            <w:tcW w:w="1276" w:type="dxa"/>
            <w:vAlign w:val="center"/>
          </w:tcPr>
          <w:p w:rsidR="00496769" w:rsidRDefault="00496769" w:rsidP="0065671B">
            <w:pPr>
              <w:jc w:val="center"/>
              <w:rPr>
                <w:szCs w:val="21"/>
              </w:rPr>
            </w:pPr>
          </w:p>
        </w:tc>
        <w:tc>
          <w:tcPr>
            <w:tcW w:w="1134" w:type="dxa"/>
            <w:vAlign w:val="center"/>
          </w:tcPr>
          <w:p w:rsidR="00496769" w:rsidRDefault="00321C5E" w:rsidP="0065671B">
            <w:pPr>
              <w:jc w:val="center"/>
              <w:rPr>
                <w:szCs w:val="21"/>
              </w:rPr>
            </w:pPr>
            <w:r>
              <w:rPr>
                <w:rFonts w:hint="eastAsia"/>
                <w:szCs w:val="21"/>
              </w:rPr>
              <w:t>9</w:t>
            </w:r>
          </w:p>
        </w:tc>
        <w:tc>
          <w:tcPr>
            <w:tcW w:w="1622" w:type="dxa"/>
            <w:vMerge w:val="restart"/>
            <w:vAlign w:val="center"/>
          </w:tcPr>
          <w:p w:rsidR="00496769" w:rsidRDefault="00496769" w:rsidP="009963AB">
            <w:pPr>
              <w:jc w:val="center"/>
              <w:rPr>
                <w:szCs w:val="21"/>
              </w:rPr>
            </w:pPr>
            <w:r>
              <w:rPr>
                <w:rFonts w:hint="eastAsia"/>
                <w:szCs w:val="21"/>
              </w:rPr>
              <w:t>环卫清运</w:t>
            </w:r>
          </w:p>
        </w:tc>
      </w:tr>
      <w:tr w:rsidR="00496769" w:rsidTr="001B5A28">
        <w:trPr>
          <w:trHeight w:val="340"/>
          <w:jc w:val="center"/>
        </w:trPr>
        <w:tc>
          <w:tcPr>
            <w:tcW w:w="829" w:type="dxa"/>
            <w:vAlign w:val="center"/>
          </w:tcPr>
          <w:p w:rsidR="00496769" w:rsidRDefault="00496769" w:rsidP="00CA69BA">
            <w:pPr>
              <w:jc w:val="center"/>
              <w:rPr>
                <w:szCs w:val="21"/>
              </w:rPr>
            </w:pPr>
            <w:r>
              <w:rPr>
                <w:rFonts w:hint="eastAsia"/>
                <w:szCs w:val="21"/>
              </w:rPr>
              <w:t>4</w:t>
            </w:r>
          </w:p>
        </w:tc>
        <w:tc>
          <w:tcPr>
            <w:tcW w:w="2127" w:type="dxa"/>
            <w:vAlign w:val="center"/>
          </w:tcPr>
          <w:p w:rsidR="00496769" w:rsidRDefault="00496769" w:rsidP="0065671B">
            <w:pPr>
              <w:jc w:val="center"/>
              <w:rPr>
                <w:szCs w:val="21"/>
              </w:rPr>
            </w:pPr>
            <w:r>
              <w:rPr>
                <w:rFonts w:hint="eastAsia"/>
                <w:szCs w:val="21"/>
              </w:rPr>
              <w:t>一般固废</w:t>
            </w:r>
          </w:p>
        </w:tc>
        <w:tc>
          <w:tcPr>
            <w:tcW w:w="708" w:type="dxa"/>
            <w:vAlign w:val="center"/>
          </w:tcPr>
          <w:p w:rsidR="00496769" w:rsidRDefault="00496769" w:rsidP="0065671B">
            <w:pPr>
              <w:jc w:val="center"/>
              <w:rPr>
                <w:szCs w:val="21"/>
              </w:rPr>
            </w:pPr>
            <w:r>
              <w:rPr>
                <w:rFonts w:hint="eastAsia"/>
                <w:szCs w:val="21"/>
              </w:rPr>
              <w:t>t/a</w:t>
            </w:r>
          </w:p>
        </w:tc>
        <w:tc>
          <w:tcPr>
            <w:tcW w:w="1276" w:type="dxa"/>
            <w:vAlign w:val="center"/>
          </w:tcPr>
          <w:p w:rsidR="00496769" w:rsidRDefault="00496769" w:rsidP="0065671B">
            <w:pPr>
              <w:jc w:val="center"/>
              <w:rPr>
                <w:szCs w:val="21"/>
              </w:rPr>
            </w:pPr>
            <w:r>
              <w:rPr>
                <w:rFonts w:hint="eastAsia"/>
                <w:szCs w:val="21"/>
              </w:rPr>
              <w:t>/</w:t>
            </w:r>
          </w:p>
        </w:tc>
        <w:tc>
          <w:tcPr>
            <w:tcW w:w="1134" w:type="dxa"/>
            <w:vAlign w:val="center"/>
          </w:tcPr>
          <w:p w:rsidR="00496769" w:rsidRPr="002847C4" w:rsidRDefault="00321C5E" w:rsidP="009963AB">
            <w:pPr>
              <w:jc w:val="center"/>
              <w:rPr>
                <w:szCs w:val="21"/>
              </w:rPr>
            </w:pPr>
            <w:r>
              <w:rPr>
                <w:rFonts w:hint="eastAsia"/>
                <w:szCs w:val="21"/>
              </w:rPr>
              <w:t>5</w:t>
            </w:r>
            <w:r w:rsidR="009963AB">
              <w:rPr>
                <w:rFonts w:hint="eastAsia"/>
                <w:szCs w:val="21"/>
              </w:rPr>
              <w:t>240</w:t>
            </w:r>
          </w:p>
        </w:tc>
        <w:tc>
          <w:tcPr>
            <w:tcW w:w="1622" w:type="dxa"/>
            <w:vMerge/>
            <w:vAlign w:val="center"/>
          </w:tcPr>
          <w:p w:rsidR="00496769" w:rsidRPr="002847C4" w:rsidRDefault="00496769" w:rsidP="0065671B">
            <w:pPr>
              <w:jc w:val="center"/>
              <w:rPr>
                <w:szCs w:val="21"/>
              </w:rPr>
            </w:pPr>
          </w:p>
        </w:tc>
      </w:tr>
      <w:tr w:rsidR="009963AB" w:rsidTr="001B5A28">
        <w:trPr>
          <w:trHeight w:val="340"/>
          <w:jc w:val="center"/>
        </w:trPr>
        <w:tc>
          <w:tcPr>
            <w:tcW w:w="829" w:type="dxa"/>
            <w:vAlign w:val="center"/>
          </w:tcPr>
          <w:p w:rsidR="009963AB" w:rsidRDefault="009963AB" w:rsidP="00CA69BA">
            <w:pPr>
              <w:jc w:val="center"/>
              <w:rPr>
                <w:szCs w:val="21"/>
              </w:rPr>
            </w:pPr>
            <w:r>
              <w:rPr>
                <w:rFonts w:hint="eastAsia"/>
                <w:szCs w:val="21"/>
              </w:rPr>
              <w:t>5</w:t>
            </w:r>
          </w:p>
        </w:tc>
        <w:tc>
          <w:tcPr>
            <w:tcW w:w="2127" w:type="dxa"/>
            <w:vAlign w:val="center"/>
          </w:tcPr>
          <w:p w:rsidR="009963AB" w:rsidRDefault="009963AB" w:rsidP="0065671B">
            <w:pPr>
              <w:jc w:val="center"/>
              <w:rPr>
                <w:szCs w:val="21"/>
              </w:rPr>
            </w:pPr>
            <w:r>
              <w:rPr>
                <w:rFonts w:hint="eastAsia"/>
                <w:szCs w:val="21"/>
              </w:rPr>
              <w:t>一般固废（废过滤网）</w:t>
            </w:r>
          </w:p>
        </w:tc>
        <w:tc>
          <w:tcPr>
            <w:tcW w:w="708" w:type="dxa"/>
            <w:vAlign w:val="center"/>
          </w:tcPr>
          <w:p w:rsidR="009963AB" w:rsidRDefault="009963AB" w:rsidP="0065671B">
            <w:pPr>
              <w:jc w:val="center"/>
              <w:rPr>
                <w:szCs w:val="21"/>
              </w:rPr>
            </w:pPr>
            <w:r>
              <w:rPr>
                <w:rFonts w:hint="eastAsia"/>
                <w:szCs w:val="21"/>
              </w:rPr>
              <w:t>t/a</w:t>
            </w:r>
          </w:p>
        </w:tc>
        <w:tc>
          <w:tcPr>
            <w:tcW w:w="1276" w:type="dxa"/>
            <w:vAlign w:val="center"/>
          </w:tcPr>
          <w:p w:rsidR="009963AB" w:rsidRDefault="009963AB" w:rsidP="0065671B">
            <w:pPr>
              <w:jc w:val="center"/>
              <w:rPr>
                <w:szCs w:val="21"/>
              </w:rPr>
            </w:pPr>
            <w:r>
              <w:rPr>
                <w:rFonts w:hint="eastAsia"/>
                <w:szCs w:val="21"/>
              </w:rPr>
              <w:t>/</w:t>
            </w:r>
          </w:p>
        </w:tc>
        <w:tc>
          <w:tcPr>
            <w:tcW w:w="1134" w:type="dxa"/>
            <w:vAlign w:val="center"/>
          </w:tcPr>
          <w:p w:rsidR="009963AB" w:rsidDel="00321C5E" w:rsidRDefault="009963AB" w:rsidP="009963AB">
            <w:pPr>
              <w:jc w:val="center"/>
              <w:rPr>
                <w:szCs w:val="21"/>
              </w:rPr>
            </w:pPr>
            <w:r>
              <w:rPr>
                <w:rFonts w:hint="eastAsia"/>
                <w:szCs w:val="21"/>
              </w:rPr>
              <w:t>270</w:t>
            </w:r>
          </w:p>
        </w:tc>
        <w:tc>
          <w:tcPr>
            <w:tcW w:w="1622" w:type="dxa"/>
            <w:vAlign w:val="center"/>
          </w:tcPr>
          <w:p w:rsidR="009963AB" w:rsidRPr="002847C4" w:rsidRDefault="009963AB" w:rsidP="0065671B">
            <w:pPr>
              <w:jc w:val="center"/>
              <w:rPr>
                <w:szCs w:val="21"/>
              </w:rPr>
            </w:pPr>
            <w:r>
              <w:rPr>
                <w:rFonts w:hint="eastAsia"/>
                <w:szCs w:val="21"/>
              </w:rPr>
              <w:t>专业运输</w:t>
            </w:r>
          </w:p>
        </w:tc>
      </w:tr>
      <w:tr w:rsidR="00496769" w:rsidTr="001B5A28">
        <w:trPr>
          <w:trHeight w:val="340"/>
          <w:jc w:val="center"/>
        </w:trPr>
        <w:tc>
          <w:tcPr>
            <w:tcW w:w="829" w:type="dxa"/>
            <w:vAlign w:val="center"/>
          </w:tcPr>
          <w:p w:rsidR="00496769" w:rsidRDefault="009963AB" w:rsidP="00CA69BA">
            <w:pPr>
              <w:jc w:val="center"/>
              <w:rPr>
                <w:szCs w:val="21"/>
              </w:rPr>
            </w:pPr>
            <w:r>
              <w:rPr>
                <w:rFonts w:hint="eastAsia"/>
                <w:szCs w:val="21"/>
              </w:rPr>
              <w:t>6</w:t>
            </w:r>
          </w:p>
        </w:tc>
        <w:tc>
          <w:tcPr>
            <w:tcW w:w="2127" w:type="dxa"/>
            <w:vAlign w:val="center"/>
          </w:tcPr>
          <w:p w:rsidR="00496769" w:rsidRDefault="00496769" w:rsidP="00CA69BA">
            <w:pPr>
              <w:jc w:val="center"/>
              <w:rPr>
                <w:szCs w:val="21"/>
              </w:rPr>
            </w:pPr>
            <w:r>
              <w:rPr>
                <w:rFonts w:hint="eastAsia"/>
                <w:szCs w:val="21"/>
              </w:rPr>
              <w:t>危险废物</w:t>
            </w:r>
          </w:p>
        </w:tc>
        <w:tc>
          <w:tcPr>
            <w:tcW w:w="708" w:type="dxa"/>
            <w:vAlign w:val="center"/>
          </w:tcPr>
          <w:p w:rsidR="00496769" w:rsidRDefault="00496769" w:rsidP="00CA69BA">
            <w:pPr>
              <w:jc w:val="center"/>
              <w:rPr>
                <w:szCs w:val="21"/>
              </w:rPr>
            </w:pPr>
            <w:r>
              <w:rPr>
                <w:rFonts w:hint="eastAsia"/>
                <w:szCs w:val="21"/>
              </w:rPr>
              <w:t>t/a</w:t>
            </w:r>
          </w:p>
        </w:tc>
        <w:tc>
          <w:tcPr>
            <w:tcW w:w="1276" w:type="dxa"/>
            <w:vAlign w:val="center"/>
          </w:tcPr>
          <w:p w:rsidR="00496769" w:rsidRDefault="00496769" w:rsidP="00CA69BA">
            <w:pPr>
              <w:jc w:val="center"/>
              <w:rPr>
                <w:szCs w:val="21"/>
              </w:rPr>
            </w:pPr>
            <w:r>
              <w:rPr>
                <w:rFonts w:hint="eastAsia"/>
                <w:szCs w:val="21"/>
              </w:rPr>
              <w:t>/</w:t>
            </w:r>
          </w:p>
        </w:tc>
        <w:tc>
          <w:tcPr>
            <w:tcW w:w="1134" w:type="dxa"/>
            <w:vAlign w:val="center"/>
          </w:tcPr>
          <w:p w:rsidR="00496769" w:rsidRPr="002847C4" w:rsidRDefault="00ED2DED" w:rsidP="00CA69BA">
            <w:pPr>
              <w:jc w:val="center"/>
              <w:rPr>
                <w:szCs w:val="21"/>
              </w:rPr>
            </w:pPr>
            <w:r>
              <w:rPr>
                <w:rFonts w:hint="eastAsia"/>
                <w:szCs w:val="21"/>
              </w:rPr>
              <w:t>50.04</w:t>
            </w:r>
          </w:p>
        </w:tc>
        <w:tc>
          <w:tcPr>
            <w:tcW w:w="1622" w:type="dxa"/>
            <w:vAlign w:val="center"/>
          </w:tcPr>
          <w:p w:rsidR="00496769" w:rsidRPr="002847C4" w:rsidRDefault="00496769" w:rsidP="00CA69BA">
            <w:pPr>
              <w:jc w:val="center"/>
              <w:rPr>
                <w:szCs w:val="21"/>
              </w:rPr>
            </w:pPr>
            <w:r>
              <w:rPr>
                <w:rFonts w:hint="eastAsia"/>
                <w:szCs w:val="21"/>
              </w:rPr>
              <w:t>危废，专业运输</w:t>
            </w:r>
          </w:p>
        </w:tc>
      </w:tr>
    </w:tbl>
    <w:p w:rsidR="008A547A" w:rsidRPr="00FB5337" w:rsidRDefault="008A547A" w:rsidP="00150E09">
      <w:pPr>
        <w:spacing w:line="360" w:lineRule="auto"/>
        <w:rPr>
          <w:vanish/>
        </w:rPr>
      </w:pPr>
    </w:p>
    <w:p w:rsidR="00366802" w:rsidRPr="00FB5337" w:rsidRDefault="00366802" w:rsidP="00093059">
      <w:pPr>
        <w:spacing w:line="360" w:lineRule="auto"/>
        <w:rPr>
          <w:vanish/>
          <w:color w:val="000000"/>
          <w:sz w:val="24"/>
        </w:rPr>
        <w:sectPr w:rsidR="00366802" w:rsidRPr="00FB5337" w:rsidSect="0008158D">
          <w:headerReference w:type="default" r:id="rId35"/>
          <w:pgSz w:w="11906" w:h="16838"/>
          <w:pgMar w:top="1440" w:right="1800" w:bottom="1440" w:left="1800" w:header="851" w:footer="992" w:gutter="0"/>
          <w:cols w:space="720"/>
          <w:docGrid w:type="lines" w:linePitch="312"/>
        </w:sectPr>
      </w:pPr>
    </w:p>
    <w:p w:rsidR="00366802" w:rsidRPr="00FB5337" w:rsidRDefault="00366802" w:rsidP="00093059">
      <w:pPr>
        <w:spacing w:line="360" w:lineRule="auto"/>
        <w:rPr>
          <w:vanish/>
          <w:color w:val="000000"/>
          <w:sz w:val="24"/>
        </w:rPr>
        <w:sectPr w:rsidR="00366802" w:rsidRPr="00FB5337" w:rsidSect="0008158D">
          <w:pgSz w:w="11906" w:h="16838"/>
          <w:pgMar w:top="1440" w:right="1800" w:bottom="1440" w:left="1800" w:header="851" w:footer="992" w:gutter="0"/>
          <w:cols w:space="720"/>
          <w:docGrid w:type="lines" w:linePitch="312"/>
        </w:sectPr>
      </w:pPr>
    </w:p>
    <w:p w:rsidR="00466142" w:rsidRPr="00FB5337" w:rsidRDefault="008A547A" w:rsidP="00806465">
      <w:pPr>
        <w:pStyle w:val="2"/>
        <w:keepNext w:val="0"/>
        <w:widowControl/>
        <w:numPr>
          <w:ilvl w:val="1"/>
          <w:numId w:val="0"/>
        </w:numPr>
        <w:spacing w:beforeLines="100" w:before="240"/>
        <w:jc w:val="both"/>
        <w:rPr>
          <w:rFonts w:ascii="Times New Roman" w:hAnsi="Times New Roman"/>
          <w:b/>
          <w:color w:val="000000"/>
          <w:kern w:val="0"/>
          <w:szCs w:val="28"/>
        </w:rPr>
      </w:pPr>
      <w:bookmarkStart w:id="101" w:name="_Toc40380298"/>
      <w:r w:rsidRPr="00FB5337">
        <w:rPr>
          <w:rFonts w:ascii="Times New Roman" w:hAnsi="Times New Roman" w:hint="eastAsia"/>
          <w:b/>
          <w:color w:val="000000"/>
          <w:kern w:val="0"/>
          <w:szCs w:val="28"/>
        </w:rPr>
        <w:t>4.</w:t>
      </w:r>
      <w:r w:rsidR="00513781">
        <w:rPr>
          <w:rFonts w:ascii="Times New Roman" w:hAnsi="Times New Roman" w:hint="eastAsia"/>
          <w:b/>
          <w:color w:val="000000"/>
          <w:kern w:val="0"/>
          <w:szCs w:val="28"/>
        </w:rPr>
        <w:t xml:space="preserve">2 </w:t>
      </w:r>
      <w:r w:rsidR="00560063">
        <w:rPr>
          <w:rFonts w:ascii="Times New Roman" w:hAnsi="Times New Roman" w:hint="eastAsia"/>
          <w:b/>
          <w:color w:val="000000"/>
          <w:kern w:val="0"/>
          <w:szCs w:val="28"/>
        </w:rPr>
        <w:t>生产工艺</w:t>
      </w:r>
      <w:proofErr w:type="gramStart"/>
      <w:r w:rsidR="00560063">
        <w:rPr>
          <w:rFonts w:ascii="Times New Roman" w:hAnsi="Times New Roman" w:hint="eastAsia"/>
          <w:b/>
          <w:color w:val="000000"/>
          <w:kern w:val="0"/>
          <w:szCs w:val="28"/>
        </w:rPr>
        <w:t>及产污环节</w:t>
      </w:r>
      <w:bookmarkEnd w:id="101"/>
      <w:proofErr w:type="gramEnd"/>
    </w:p>
    <w:p w:rsidR="009963AB" w:rsidRDefault="00091A19" w:rsidP="00496769">
      <w:pPr>
        <w:pStyle w:val="a0"/>
        <w:spacing w:beforeLines="50" w:before="120" w:line="360" w:lineRule="auto"/>
        <w:ind w:firstLineChars="200" w:firstLine="480"/>
        <w:rPr>
          <w:sz w:val="24"/>
          <w:szCs w:val="24"/>
        </w:rPr>
        <w:sectPr w:rsidR="009963AB" w:rsidSect="00C768D1">
          <w:pgSz w:w="11906" w:h="16838"/>
          <w:pgMar w:top="1440" w:right="1797" w:bottom="1440" w:left="1797" w:header="851" w:footer="992" w:gutter="0"/>
          <w:cols w:space="720"/>
          <w:docGrid w:linePitch="312"/>
        </w:sectPr>
      </w:pPr>
      <w:r>
        <w:rPr>
          <w:rFonts w:hint="eastAsia"/>
          <w:sz w:val="24"/>
          <w:szCs w:val="24"/>
        </w:rPr>
        <w:t>本项目工艺流程</w:t>
      </w:r>
      <w:proofErr w:type="gramStart"/>
      <w:r>
        <w:rPr>
          <w:rFonts w:hint="eastAsia"/>
          <w:sz w:val="24"/>
          <w:szCs w:val="24"/>
        </w:rPr>
        <w:t>及产污节点</w:t>
      </w:r>
      <w:proofErr w:type="gramEnd"/>
      <w:r>
        <w:rPr>
          <w:rFonts w:hint="eastAsia"/>
          <w:sz w:val="24"/>
          <w:szCs w:val="24"/>
        </w:rPr>
        <w:t>见图</w:t>
      </w:r>
      <w:r>
        <w:rPr>
          <w:rFonts w:hint="eastAsia"/>
          <w:sz w:val="24"/>
          <w:szCs w:val="24"/>
        </w:rPr>
        <w:t>4.2-1</w:t>
      </w:r>
      <w:r>
        <w:rPr>
          <w:rFonts w:hint="eastAsia"/>
          <w:sz w:val="24"/>
          <w:szCs w:val="24"/>
        </w:rPr>
        <w:t>。</w:t>
      </w:r>
    </w:p>
    <w:p w:rsidR="000B2A00" w:rsidRPr="00FB5337" w:rsidRDefault="004A47D7" w:rsidP="00806465">
      <w:pPr>
        <w:pStyle w:val="a0"/>
        <w:spacing w:beforeLines="50" w:before="120" w:line="360" w:lineRule="auto"/>
        <w:ind w:firstLine="0"/>
        <w:rPr>
          <w:sz w:val="24"/>
        </w:rPr>
      </w:pPr>
      <w:r>
        <w:rPr>
          <w:noProof/>
          <w:sz w:val="24"/>
        </w:rPr>
        <w:lastRenderedPageBreak/>
        <mc:AlternateContent>
          <mc:Choice Requires="wpc">
            <w:drawing>
              <wp:inline distT="0" distB="0" distL="0" distR="0" wp14:anchorId="55BF7CFD" wp14:editId="2E2AC735">
                <wp:extent cx="5279366" cy="5080959"/>
                <wp:effectExtent l="0" t="0" r="0" b="0"/>
                <wp:docPr id="141" name="画布 3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15875" cap="flat" cmpd="sng" algn="ctr">
                          <a:noFill/>
                          <a:prstDash val="solid"/>
                          <a:miter lim="800000"/>
                          <a:headEnd type="none" w="med" len="med"/>
                          <a:tailEnd type="none" w="med" len="med"/>
                        </a:ln>
                      </wpc:whole>
                      <wps:wsp>
                        <wps:cNvPr id="116" name="Text Box 367"/>
                        <wps:cNvSpPr txBox="1">
                          <a:spLocks noChangeArrowheads="1"/>
                        </wps:cNvSpPr>
                        <wps:spPr bwMode="auto">
                          <a:xfrm>
                            <a:off x="1321862" y="71568"/>
                            <a:ext cx="900000" cy="288000"/>
                          </a:xfrm>
                          <a:prstGeom prst="rect">
                            <a:avLst/>
                          </a:prstGeom>
                          <a:noFill/>
                          <a:ln w="12700">
                            <a:noFill/>
                            <a:miter lim="800000"/>
                            <a:headEnd/>
                            <a:tailEnd/>
                          </a:ln>
                        </wps:spPr>
                        <wps:txbx>
                          <w:txbxContent>
                            <w:p w:rsidR="001B5A28" w:rsidRPr="006F63FC" w:rsidRDefault="001B5A28" w:rsidP="00067F1A">
                              <w:pPr>
                                <w:jc w:val="center"/>
                                <w:rPr>
                                  <w:szCs w:val="21"/>
                                </w:rPr>
                              </w:pPr>
                              <w:r w:rsidRPr="006F63FC">
                                <w:rPr>
                                  <w:rFonts w:hint="eastAsia"/>
                                  <w:szCs w:val="21"/>
                                </w:rPr>
                                <w:t>废塑料</w:t>
                              </w:r>
                            </w:p>
                          </w:txbxContent>
                        </wps:txbx>
                        <wps:bodyPr rot="0" vert="horz" wrap="square" lIns="91440" tIns="45720" rIns="91440" bIns="45720" anchor="t" anchorCtr="0" upright="1">
                          <a:noAutofit/>
                        </wps:bodyPr>
                      </wps:wsp>
                      <wps:wsp>
                        <wps:cNvPr id="117" name="Text Box 368"/>
                        <wps:cNvSpPr txBox="1">
                          <a:spLocks noChangeArrowheads="1"/>
                        </wps:cNvSpPr>
                        <wps:spPr bwMode="auto">
                          <a:xfrm>
                            <a:off x="1317577" y="2673692"/>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67F1A">
                              <w:pPr>
                                <w:jc w:val="center"/>
                                <w:rPr>
                                  <w:szCs w:val="21"/>
                                </w:rPr>
                              </w:pPr>
                              <w:r w:rsidRPr="00741337">
                                <w:rPr>
                                  <w:rFonts w:hint="eastAsia"/>
                                  <w:szCs w:val="21"/>
                                </w:rPr>
                                <w:t>热熔挤出</w:t>
                              </w:r>
                            </w:p>
                          </w:txbxContent>
                        </wps:txbx>
                        <wps:bodyPr rot="0" vert="horz" wrap="square" lIns="91440" tIns="45720" rIns="91440" bIns="45720" anchor="t" anchorCtr="0" upright="1">
                          <a:noAutofit/>
                        </wps:bodyPr>
                      </wps:wsp>
                      <wps:wsp>
                        <wps:cNvPr id="118" name="Text Box 369"/>
                        <wps:cNvSpPr txBox="1">
                          <a:spLocks noChangeArrowheads="1"/>
                        </wps:cNvSpPr>
                        <wps:spPr bwMode="auto">
                          <a:xfrm>
                            <a:off x="1323982" y="599676"/>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67F1A">
                              <w:pPr>
                                <w:jc w:val="center"/>
                                <w:rPr>
                                  <w:szCs w:val="21"/>
                                </w:rPr>
                              </w:pPr>
                              <w:r w:rsidRPr="00741337">
                                <w:rPr>
                                  <w:rFonts w:hint="eastAsia"/>
                                  <w:szCs w:val="21"/>
                                </w:rPr>
                                <w:t>人工分拣</w:t>
                              </w:r>
                            </w:p>
                          </w:txbxContent>
                        </wps:txbx>
                        <wps:bodyPr rot="0" vert="horz" wrap="square" lIns="91440" tIns="45720" rIns="91440" bIns="45720" anchor="t" anchorCtr="0" upright="1">
                          <a:noAutofit/>
                        </wps:bodyPr>
                      </wps:wsp>
                      <wps:wsp>
                        <wps:cNvPr id="119" name="Text Box 370"/>
                        <wps:cNvSpPr txBox="1">
                          <a:spLocks noChangeArrowheads="1"/>
                        </wps:cNvSpPr>
                        <wps:spPr bwMode="auto">
                          <a:xfrm>
                            <a:off x="1314183" y="3916863"/>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67F1A">
                              <w:pPr>
                                <w:jc w:val="center"/>
                                <w:rPr>
                                  <w:szCs w:val="21"/>
                                </w:rPr>
                              </w:pPr>
                              <w:r w:rsidRPr="00741337">
                                <w:rPr>
                                  <w:rFonts w:hint="eastAsia"/>
                                  <w:szCs w:val="21"/>
                                </w:rPr>
                                <w:t>切粒</w:t>
                              </w:r>
                            </w:p>
                          </w:txbxContent>
                        </wps:txbx>
                        <wps:bodyPr rot="0" vert="horz" wrap="square" lIns="91440" tIns="45720" rIns="91440" bIns="45720" anchor="t" anchorCtr="0" upright="1">
                          <a:noAutofit/>
                        </wps:bodyPr>
                      </wps:wsp>
                      <wps:wsp>
                        <wps:cNvPr id="120" name="Text Box 371"/>
                        <wps:cNvSpPr txBox="1">
                          <a:spLocks noChangeArrowheads="1"/>
                        </wps:cNvSpPr>
                        <wps:spPr bwMode="auto">
                          <a:xfrm>
                            <a:off x="1228880" y="4514220"/>
                            <a:ext cx="1074377"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67F1A">
                              <w:pPr>
                                <w:jc w:val="center"/>
                                <w:rPr>
                                  <w:szCs w:val="21"/>
                                </w:rPr>
                              </w:pPr>
                              <w:r w:rsidRPr="00741337">
                                <w:rPr>
                                  <w:rFonts w:hint="eastAsia"/>
                                  <w:szCs w:val="21"/>
                                </w:rPr>
                                <w:t>成品包装入库</w:t>
                              </w:r>
                            </w:p>
                          </w:txbxContent>
                        </wps:txbx>
                        <wps:bodyPr rot="0" vert="horz" wrap="square" lIns="91440" tIns="45720" rIns="91440" bIns="45720" anchor="t" anchorCtr="0" upright="1">
                          <a:noAutofit/>
                        </wps:bodyPr>
                      </wps:wsp>
                      <wps:wsp>
                        <wps:cNvPr id="121" name="Text Box 372"/>
                        <wps:cNvSpPr txBox="1">
                          <a:spLocks noChangeArrowheads="1"/>
                        </wps:cNvSpPr>
                        <wps:spPr bwMode="auto">
                          <a:xfrm>
                            <a:off x="1317577" y="3335398"/>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67F1A">
                              <w:pPr>
                                <w:jc w:val="center"/>
                                <w:rPr>
                                  <w:szCs w:val="21"/>
                                </w:rPr>
                              </w:pPr>
                              <w:r w:rsidRPr="00741337">
                                <w:rPr>
                                  <w:rFonts w:hint="eastAsia"/>
                                  <w:szCs w:val="21"/>
                                </w:rPr>
                                <w:t>冷却成型</w:t>
                              </w:r>
                            </w:p>
                          </w:txbxContent>
                        </wps:txbx>
                        <wps:bodyPr rot="0" vert="horz" wrap="square" lIns="91440" tIns="45720" rIns="91440" bIns="45720" anchor="t" anchorCtr="0" upright="1">
                          <a:noAutofit/>
                        </wps:bodyPr>
                      </wps:wsp>
                      <wps:wsp>
                        <wps:cNvPr id="123" name="Text Box 1019"/>
                        <wps:cNvSpPr txBox="1">
                          <a:spLocks noChangeArrowheads="1"/>
                        </wps:cNvSpPr>
                        <wps:spPr bwMode="auto">
                          <a:xfrm>
                            <a:off x="1323982" y="1117181"/>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67F1A">
                              <w:pPr>
                                <w:jc w:val="center"/>
                                <w:rPr>
                                  <w:szCs w:val="21"/>
                                </w:rPr>
                              </w:pPr>
                              <w:r w:rsidRPr="00741337">
                                <w:rPr>
                                  <w:rFonts w:hint="eastAsia"/>
                                  <w:szCs w:val="21"/>
                                </w:rPr>
                                <w:t>破碎</w:t>
                              </w:r>
                            </w:p>
                          </w:txbxContent>
                        </wps:txbx>
                        <wps:bodyPr rot="0" vert="horz" wrap="square" lIns="91440" tIns="45720" rIns="91440" bIns="45720" anchor="t" anchorCtr="0" upright="1">
                          <a:noAutofit/>
                        </wps:bodyPr>
                      </wps:wsp>
                      <wps:wsp>
                        <wps:cNvPr id="126" name="Rectangle 1760"/>
                        <wps:cNvSpPr>
                          <a:spLocks noChangeArrowheads="1"/>
                        </wps:cNvSpPr>
                        <wps:spPr bwMode="auto">
                          <a:xfrm>
                            <a:off x="2802264" y="588393"/>
                            <a:ext cx="1245905" cy="305481"/>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67F1A">
                              <w:pPr>
                                <w:jc w:val="center"/>
                              </w:pPr>
                              <w:r>
                                <w:rPr>
                                  <w:rFonts w:hint="eastAsia"/>
                                </w:rPr>
                                <w:t>杂质</w:t>
                              </w:r>
                            </w:p>
                          </w:txbxContent>
                        </wps:txbx>
                        <wps:bodyPr rot="0" vert="horz" wrap="square" lIns="91440" tIns="45720" rIns="91440" bIns="45720" anchor="t" anchorCtr="0" upright="1">
                          <a:noAutofit/>
                        </wps:bodyPr>
                      </wps:wsp>
                      <wps:wsp>
                        <wps:cNvPr id="127" name="Rectangle 1762"/>
                        <wps:cNvSpPr>
                          <a:spLocks noChangeArrowheads="1"/>
                        </wps:cNvSpPr>
                        <wps:spPr bwMode="auto">
                          <a:xfrm>
                            <a:off x="78756" y="3327452"/>
                            <a:ext cx="911256" cy="310503"/>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67F1A">
                              <w:pPr>
                                <w:jc w:val="center"/>
                              </w:pPr>
                              <w:r>
                                <w:rPr>
                                  <w:rFonts w:hint="eastAsia"/>
                                </w:rPr>
                                <w:t>循环补充水</w:t>
                              </w:r>
                            </w:p>
                          </w:txbxContent>
                        </wps:txbx>
                        <wps:bodyPr rot="0" vert="horz" wrap="square" lIns="91440" tIns="45720" rIns="91440" bIns="45720" anchor="t" anchorCtr="0" upright="1">
                          <a:noAutofit/>
                        </wps:bodyPr>
                      </wps:wsp>
                      <wps:wsp>
                        <wps:cNvPr id="1861" name="Rectangle 1765"/>
                        <wps:cNvSpPr>
                          <a:spLocks noChangeArrowheads="1"/>
                        </wps:cNvSpPr>
                        <wps:spPr bwMode="auto">
                          <a:xfrm>
                            <a:off x="2802264" y="1117181"/>
                            <a:ext cx="1245905" cy="300856"/>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67F1A">
                              <w:pPr>
                                <w:jc w:val="center"/>
                              </w:pPr>
                              <w:r>
                                <w:rPr>
                                  <w:rFonts w:hint="eastAsia"/>
                                </w:rPr>
                                <w:t>废水、噪声</w:t>
                              </w:r>
                            </w:p>
                          </w:txbxContent>
                        </wps:txbx>
                        <wps:bodyPr rot="0" vert="horz" wrap="square" lIns="91440" tIns="45720" rIns="91440" bIns="45720" anchor="t" anchorCtr="0" upright="1">
                          <a:noAutofit/>
                        </wps:bodyPr>
                      </wps:wsp>
                      <wps:wsp>
                        <wps:cNvPr id="1862" name="Rectangle 1766"/>
                        <wps:cNvSpPr>
                          <a:spLocks noChangeArrowheads="1"/>
                        </wps:cNvSpPr>
                        <wps:spPr bwMode="auto">
                          <a:xfrm>
                            <a:off x="2802264" y="2434231"/>
                            <a:ext cx="767871" cy="288000"/>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67F1A">
                              <w:pPr>
                                <w:jc w:val="center"/>
                              </w:pPr>
                              <w:r>
                                <w:rPr>
                                  <w:rFonts w:hint="eastAsia"/>
                                </w:rPr>
                                <w:t>有机废气</w:t>
                              </w:r>
                            </w:p>
                          </w:txbxContent>
                        </wps:txbx>
                        <wps:bodyPr rot="0" vert="horz" wrap="square" lIns="91440" tIns="45720" rIns="91440" bIns="45720" anchor="t" anchorCtr="0" upright="1">
                          <a:noAutofit/>
                        </wps:bodyPr>
                      </wps:wsp>
                      <wps:wsp>
                        <wps:cNvPr id="1863" name="Rectangle 1767"/>
                        <wps:cNvSpPr>
                          <a:spLocks noChangeArrowheads="1"/>
                        </wps:cNvSpPr>
                        <wps:spPr bwMode="auto">
                          <a:xfrm>
                            <a:off x="2802264" y="2845823"/>
                            <a:ext cx="966654" cy="45445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67F1A">
                              <w:pPr>
                                <w:jc w:val="center"/>
                              </w:pPr>
                              <w:r>
                                <w:rPr>
                                  <w:rFonts w:hint="eastAsia"/>
                                </w:rPr>
                                <w:t>废过滤网、废边角、噪声</w:t>
                              </w:r>
                            </w:p>
                          </w:txbxContent>
                        </wps:txbx>
                        <wps:bodyPr rot="0" vert="horz" wrap="square" lIns="91440" tIns="45720" rIns="91440" bIns="45720" anchor="t" anchorCtr="0" upright="1">
                          <a:noAutofit/>
                        </wps:bodyPr>
                      </wps:wsp>
                      <wps:wsp>
                        <wps:cNvPr id="1864" name="Rectangle 1768"/>
                        <wps:cNvSpPr>
                          <a:spLocks noChangeArrowheads="1"/>
                        </wps:cNvSpPr>
                        <wps:spPr bwMode="auto">
                          <a:xfrm>
                            <a:off x="2802264" y="3908732"/>
                            <a:ext cx="1245905" cy="310503"/>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67F1A">
                              <w:pPr>
                                <w:jc w:val="center"/>
                              </w:pPr>
                              <w:r>
                                <w:rPr>
                                  <w:rFonts w:hint="eastAsia"/>
                                </w:rPr>
                                <w:t>废边角料、噪声</w:t>
                              </w:r>
                            </w:p>
                          </w:txbxContent>
                        </wps:txbx>
                        <wps:bodyPr rot="0" vert="horz" wrap="square" lIns="91440" tIns="45720" rIns="91440" bIns="45720" anchor="t" anchorCtr="0" upright="1">
                          <a:noAutofit/>
                        </wps:bodyPr>
                      </wps:wsp>
                      <wps:wsp>
                        <wps:cNvPr id="1865" name="AutoShape 1769"/>
                        <wps:cNvCnPr>
                          <a:cxnSpLocks noChangeShapeType="1"/>
                          <a:stCxn id="116" idx="2"/>
                          <a:endCxn id="118" idx="0"/>
                        </wps:cNvCnPr>
                        <wps:spPr bwMode="auto">
                          <a:xfrm>
                            <a:off x="1771862" y="359568"/>
                            <a:ext cx="2120" cy="240108"/>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67" name="AutoShape 1770"/>
                        <wps:cNvCnPr>
                          <a:cxnSpLocks noChangeShapeType="1"/>
                          <a:stCxn id="118" idx="2"/>
                          <a:endCxn id="123" idx="0"/>
                        </wps:cNvCnPr>
                        <wps:spPr bwMode="auto">
                          <a:xfrm>
                            <a:off x="1773982" y="887676"/>
                            <a:ext cx="0" cy="2295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68" name="AutoShape 1771"/>
                        <wps:cNvCnPr>
                          <a:cxnSpLocks noChangeShapeType="1"/>
                          <a:stCxn id="123" idx="2"/>
                          <a:endCxn id="363" idx="0"/>
                        </wps:cNvCnPr>
                        <wps:spPr bwMode="auto">
                          <a:xfrm flipH="1">
                            <a:off x="1771629" y="1405181"/>
                            <a:ext cx="2353" cy="3707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69" name="AutoShape 1772"/>
                        <wps:cNvCnPr>
                          <a:cxnSpLocks noChangeShapeType="1"/>
                          <a:stCxn id="117" idx="2"/>
                          <a:endCxn id="121" idx="0"/>
                        </wps:cNvCnPr>
                        <wps:spPr bwMode="auto">
                          <a:xfrm>
                            <a:off x="1767577" y="2961692"/>
                            <a:ext cx="0" cy="3737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0" name="AutoShape 1773"/>
                        <wps:cNvCnPr>
                          <a:cxnSpLocks noChangeShapeType="1"/>
                          <a:stCxn id="118" idx="3"/>
                          <a:endCxn id="126" idx="1"/>
                        </wps:cNvCnPr>
                        <wps:spPr bwMode="auto">
                          <a:xfrm flipV="1">
                            <a:off x="2223982" y="741134"/>
                            <a:ext cx="578282" cy="2542"/>
                          </a:xfrm>
                          <a:prstGeom prst="straightConnector1">
                            <a:avLst/>
                          </a:prstGeom>
                          <a:noFill/>
                          <a:ln w="9525">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1871" name="AutoShape 1774"/>
                        <wps:cNvCnPr>
                          <a:cxnSpLocks noChangeShapeType="1"/>
                          <a:stCxn id="123" idx="3"/>
                          <a:endCxn id="1861" idx="1"/>
                        </wps:cNvCnPr>
                        <wps:spPr bwMode="auto">
                          <a:xfrm>
                            <a:off x="2223982" y="1261181"/>
                            <a:ext cx="578282" cy="6428"/>
                          </a:xfrm>
                          <a:prstGeom prst="straightConnector1">
                            <a:avLst/>
                          </a:prstGeom>
                          <a:noFill/>
                          <a:ln w="9525">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1872" name="AutoShape 1775"/>
                        <wps:cNvCnPr>
                          <a:cxnSpLocks noChangeShapeType="1"/>
                          <a:stCxn id="121" idx="2"/>
                          <a:endCxn id="119" idx="0"/>
                        </wps:cNvCnPr>
                        <wps:spPr bwMode="auto">
                          <a:xfrm flipH="1">
                            <a:off x="1764183" y="3623398"/>
                            <a:ext cx="3394" cy="293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3" name="AutoShape 1776"/>
                        <wps:cNvCnPr>
                          <a:cxnSpLocks noChangeShapeType="1"/>
                          <a:stCxn id="119" idx="2"/>
                          <a:endCxn id="120" idx="0"/>
                        </wps:cNvCnPr>
                        <wps:spPr bwMode="auto">
                          <a:xfrm>
                            <a:off x="1764183" y="4204863"/>
                            <a:ext cx="1886" cy="30935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5" name="AutoShape 1779"/>
                        <wps:cNvCnPr>
                          <a:cxnSpLocks noChangeShapeType="1"/>
                        </wps:cNvCnPr>
                        <wps:spPr bwMode="auto">
                          <a:xfrm>
                            <a:off x="3598754" y="2602001"/>
                            <a:ext cx="449412" cy="969"/>
                          </a:xfrm>
                          <a:prstGeom prst="straightConnector1">
                            <a:avLst/>
                          </a:prstGeom>
                          <a:noFill/>
                          <a:ln w="9525">
                            <a:solidFill>
                              <a:srgbClr val="000000"/>
                            </a:solidFill>
                            <a:prstDash val="solid"/>
                            <a:round/>
                            <a:headEnd/>
                            <a:tailEnd type="triangle" w="med" len="med"/>
                          </a:ln>
                          <a:extLst>
                            <a:ext uri="{909E8E84-426E-40DD-AFC4-6F175D3DCCD1}">
                              <a14:hiddenFill xmlns:a14="http://schemas.microsoft.com/office/drawing/2010/main">
                                <a:noFill/>
                              </a14:hiddenFill>
                            </a:ext>
                          </a:extLst>
                        </wps:spPr>
                        <wps:bodyPr/>
                      </wps:wsp>
                      <wps:wsp>
                        <wps:cNvPr id="1876" name="AutoShape 1780"/>
                        <wps:cNvCnPr>
                          <a:cxnSpLocks noChangeShapeType="1"/>
                          <a:stCxn id="119" idx="3"/>
                          <a:endCxn id="1864" idx="1"/>
                        </wps:cNvCnPr>
                        <wps:spPr bwMode="auto">
                          <a:xfrm>
                            <a:off x="2214183" y="4060863"/>
                            <a:ext cx="588081" cy="3121"/>
                          </a:xfrm>
                          <a:prstGeom prst="straightConnector1">
                            <a:avLst/>
                          </a:prstGeom>
                          <a:noFill/>
                          <a:ln w="9525">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1878" name="AutoShape 1782"/>
                        <wps:cNvCnPr>
                          <a:cxnSpLocks noChangeShapeType="1"/>
                          <a:stCxn id="127" idx="3"/>
                          <a:endCxn id="121" idx="1"/>
                        </wps:cNvCnPr>
                        <wps:spPr bwMode="auto">
                          <a:xfrm flipV="1">
                            <a:off x="990012" y="3479398"/>
                            <a:ext cx="327565" cy="3306"/>
                          </a:xfrm>
                          <a:prstGeom prst="straightConnector1">
                            <a:avLst/>
                          </a:prstGeom>
                          <a:noFill/>
                          <a:ln w="9525">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305" name="Rectangle 1762"/>
                        <wps:cNvSpPr>
                          <a:spLocks noChangeArrowheads="1"/>
                        </wps:cNvSpPr>
                        <wps:spPr bwMode="auto">
                          <a:xfrm>
                            <a:off x="78756" y="2661334"/>
                            <a:ext cx="668666" cy="309880"/>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Pr="00710FC2" w:rsidRDefault="001B5A28" w:rsidP="00710FC2">
                              <w:pPr>
                                <w:pStyle w:val="afffffc"/>
                                <w:jc w:val="center"/>
                              </w:pPr>
                              <w:r w:rsidRPr="00710FC2">
                                <w:rPr>
                                  <w:rFonts w:hint="eastAsia"/>
                                  <w:sz w:val="21"/>
                                  <w:szCs w:val="21"/>
                                </w:rPr>
                                <w:t>电加热</w:t>
                              </w:r>
                            </w:p>
                          </w:txbxContent>
                        </wps:txbx>
                        <wps:bodyPr rot="0" vert="horz" wrap="square" lIns="91440" tIns="45720" rIns="91440" bIns="45720" anchor="t" anchorCtr="0" upright="1">
                          <a:noAutofit/>
                        </wps:bodyPr>
                      </wps:wsp>
                      <wps:wsp>
                        <wps:cNvPr id="306" name="AutoShape 1782"/>
                        <wps:cNvCnPr>
                          <a:cxnSpLocks noChangeShapeType="1"/>
                          <a:stCxn id="305" idx="3"/>
                          <a:endCxn id="117" idx="1"/>
                        </wps:cNvCnPr>
                        <wps:spPr bwMode="auto">
                          <a:xfrm>
                            <a:off x="747422" y="2816274"/>
                            <a:ext cx="570155" cy="1418"/>
                          </a:xfrm>
                          <a:prstGeom prst="straightConnector1">
                            <a:avLst/>
                          </a:prstGeom>
                          <a:noFill/>
                          <a:ln w="9525">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309" name="Text Box 368"/>
                        <wps:cNvSpPr txBox="1">
                          <a:spLocks noChangeArrowheads="1"/>
                        </wps:cNvSpPr>
                        <wps:spPr bwMode="auto">
                          <a:xfrm>
                            <a:off x="4010921" y="2435372"/>
                            <a:ext cx="997726" cy="287655"/>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710FC2">
                              <w:pPr>
                                <w:pStyle w:val="afffffc"/>
                                <w:jc w:val="center"/>
                                <w:rPr>
                                  <w:sz w:val="21"/>
                                  <w:szCs w:val="21"/>
                                </w:rPr>
                              </w:pPr>
                              <w:r w:rsidRPr="00741337">
                                <w:rPr>
                                  <w:rFonts w:hint="eastAsia"/>
                                  <w:sz w:val="21"/>
                                  <w:szCs w:val="21"/>
                                </w:rPr>
                                <w:t>废气处理装置</w:t>
                              </w:r>
                            </w:p>
                          </w:txbxContent>
                        </wps:txbx>
                        <wps:bodyPr rot="0" vert="horz" wrap="square" lIns="91440" tIns="45720" rIns="91440" bIns="45720" anchor="t" anchorCtr="0" upright="1">
                          <a:noAutofit/>
                        </wps:bodyPr>
                      </wps:wsp>
                      <wps:wsp>
                        <wps:cNvPr id="15" name="肘形连接符 15"/>
                        <wps:cNvCnPr>
                          <a:stCxn id="117" idx="3"/>
                          <a:endCxn id="1862" idx="1"/>
                        </wps:cNvCnPr>
                        <wps:spPr>
                          <a:xfrm flipV="1">
                            <a:off x="2217577" y="2578231"/>
                            <a:ext cx="584687" cy="239461"/>
                          </a:xfrm>
                          <a:prstGeom prst="bentConnector3">
                            <a:avLst/>
                          </a:prstGeom>
                          <a:ln w="9525">
                            <a:solidFill>
                              <a:schemeClr val="tx1"/>
                            </a:solidFill>
                            <a:prstDash val="lgDashDotDot"/>
                            <a:tailEnd type="arrow"/>
                          </a:ln>
                        </wps:spPr>
                        <wps:style>
                          <a:lnRef idx="1">
                            <a:schemeClr val="accent1"/>
                          </a:lnRef>
                          <a:fillRef idx="0">
                            <a:schemeClr val="accent1"/>
                          </a:fillRef>
                          <a:effectRef idx="0">
                            <a:schemeClr val="accent1"/>
                          </a:effectRef>
                          <a:fontRef idx="minor">
                            <a:schemeClr val="tx1"/>
                          </a:fontRef>
                        </wps:style>
                        <wps:bodyPr/>
                      </wps:wsp>
                      <wps:wsp>
                        <wps:cNvPr id="16" name="肘形连接符 16"/>
                        <wps:cNvCnPr>
                          <a:stCxn id="117" idx="3"/>
                          <a:endCxn id="1863" idx="1"/>
                        </wps:cNvCnPr>
                        <wps:spPr>
                          <a:xfrm>
                            <a:off x="2217577" y="2817692"/>
                            <a:ext cx="584687" cy="255359"/>
                          </a:xfrm>
                          <a:prstGeom prst="bentConnector3">
                            <a:avLst/>
                          </a:prstGeom>
                          <a:ln w="9525">
                            <a:solidFill>
                              <a:schemeClr val="tx1"/>
                            </a:solidFill>
                            <a:prstDash val="lgDashDotDot"/>
                            <a:tailEnd type="arrow"/>
                          </a:ln>
                        </wps:spPr>
                        <wps:style>
                          <a:lnRef idx="1">
                            <a:schemeClr val="accent1"/>
                          </a:lnRef>
                          <a:fillRef idx="0">
                            <a:schemeClr val="accent1"/>
                          </a:fillRef>
                          <a:effectRef idx="0">
                            <a:schemeClr val="accent1"/>
                          </a:effectRef>
                          <a:fontRef idx="minor">
                            <a:schemeClr val="tx1"/>
                          </a:fontRef>
                        </wps:style>
                        <wps:bodyPr/>
                      </wps:wsp>
                      <wps:wsp>
                        <wps:cNvPr id="310" name="Rectangle 1767"/>
                        <wps:cNvSpPr>
                          <a:spLocks noChangeArrowheads="1"/>
                        </wps:cNvSpPr>
                        <wps:spPr bwMode="auto">
                          <a:xfrm>
                            <a:off x="3837450" y="3165492"/>
                            <a:ext cx="1337962" cy="472232"/>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91A19">
                              <w:pPr>
                                <w:pStyle w:val="afffffc"/>
                                <w:jc w:val="center"/>
                              </w:pPr>
                              <w:r>
                                <w:rPr>
                                  <w:rFonts w:hint="eastAsia"/>
                                  <w:sz w:val="21"/>
                                  <w:szCs w:val="21"/>
                                </w:rPr>
                                <w:t>含油废液、废</w:t>
                              </w:r>
                              <w:r>
                                <w:rPr>
                                  <w:rFonts w:hint="eastAsia"/>
                                  <w:sz w:val="21"/>
                                  <w:szCs w:val="21"/>
                                </w:rPr>
                                <w:t>UV</w:t>
                              </w:r>
                              <w:r>
                                <w:rPr>
                                  <w:rFonts w:hint="eastAsia"/>
                                  <w:sz w:val="21"/>
                                  <w:szCs w:val="21"/>
                                </w:rPr>
                                <w:t>光管</w:t>
                              </w:r>
                              <w:r w:rsidRPr="001B5A28">
                                <w:rPr>
                                  <w:rFonts w:hint="eastAsia"/>
                                  <w:color w:val="000000" w:themeColor="text1"/>
                                  <w:sz w:val="21"/>
                                  <w:szCs w:val="21"/>
                                </w:rPr>
                                <w:t>、废活性炭</w:t>
                              </w:r>
                            </w:p>
                          </w:txbxContent>
                        </wps:txbx>
                        <wps:bodyPr rot="0" vert="horz" wrap="square" lIns="91440" tIns="45720" rIns="91440" bIns="45720" anchor="t" anchorCtr="0" upright="1">
                          <a:noAutofit/>
                        </wps:bodyPr>
                      </wps:wsp>
                      <wps:wsp>
                        <wps:cNvPr id="20" name="直接箭头连接符 20"/>
                        <wps:cNvCnPr>
                          <a:stCxn id="309" idx="2"/>
                          <a:endCxn id="310" idx="0"/>
                        </wps:cNvCnPr>
                        <wps:spPr>
                          <a:xfrm flipH="1">
                            <a:off x="4506431" y="2723027"/>
                            <a:ext cx="3353" cy="442465"/>
                          </a:xfrm>
                          <a:prstGeom prst="straightConnector1">
                            <a:avLst/>
                          </a:prstGeom>
                          <a:ln>
                            <a:solidFill>
                              <a:schemeClr val="tx1"/>
                            </a:solidFill>
                            <a:prstDash val="lgDashDotDot"/>
                            <a:tailEnd type="arrow"/>
                          </a:ln>
                        </wps:spPr>
                        <wps:style>
                          <a:lnRef idx="1">
                            <a:schemeClr val="accent1"/>
                          </a:lnRef>
                          <a:fillRef idx="0">
                            <a:schemeClr val="accent1"/>
                          </a:fillRef>
                          <a:effectRef idx="0">
                            <a:schemeClr val="accent1"/>
                          </a:effectRef>
                          <a:fontRef idx="minor">
                            <a:schemeClr val="tx1"/>
                          </a:fontRef>
                        </wps:style>
                        <wps:bodyPr/>
                      </wps:wsp>
                      <wps:wsp>
                        <wps:cNvPr id="363" name="Text Box 1019"/>
                        <wps:cNvSpPr txBox="1">
                          <a:spLocks noChangeArrowheads="1"/>
                        </wps:cNvSpPr>
                        <wps:spPr bwMode="auto">
                          <a:xfrm>
                            <a:off x="1321731" y="1775887"/>
                            <a:ext cx="899795" cy="287655"/>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1B5A28" w:rsidRDefault="001B5A28" w:rsidP="00D61F87">
                              <w:pPr>
                                <w:pStyle w:val="afffffc"/>
                                <w:jc w:val="center"/>
                                <w:rPr>
                                  <w:color w:val="000000" w:themeColor="text1"/>
                                </w:rPr>
                              </w:pPr>
                              <w:r w:rsidRPr="001B5A28">
                                <w:rPr>
                                  <w:rFonts w:hint="eastAsia"/>
                                  <w:color w:val="000000" w:themeColor="text1"/>
                                  <w:sz w:val="21"/>
                                  <w:szCs w:val="21"/>
                                </w:rPr>
                                <w:t>清洗</w:t>
                              </w:r>
                            </w:p>
                          </w:txbxContent>
                        </wps:txbx>
                        <wps:bodyPr rot="0" vert="horz" wrap="square" lIns="91440" tIns="45720" rIns="91440" bIns="45720" anchor="t" anchorCtr="0" upright="1">
                          <a:noAutofit/>
                        </wps:bodyPr>
                      </wps:wsp>
                      <wps:wsp>
                        <wps:cNvPr id="364" name="Rectangle 1765"/>
                        <wps:cNvSpPr>
                          <a:spLocks noChangeArrowheads="1"/>
                        </wps:cNvSpPr>
                        <wps:spPr bwMode="auto">
                          <a:xfrm>
                            <a:off x="2799640" y="1775887"/>
                            <a:ext cx="1245235" cy="300355"/>
                          </a:xfrm>
                          <a:prstGeom prst="rect">
                            <a:avLst/>
                          </a:prstGeom>
                          <a:noFill/>
                          <a:ln w="9525">
                            <a:solidFill>
                              <a:srgbClr val="000000"/>
                            </a:solid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Pr="001B5A28" w:rsidRDefault="001B5A28" w:rsidP="00D61F87">
                              <w:pPr>
                                <w:pStyle w:val="afffffc"/>
                                <w:jc w:val="center"/>
                                <w:rPr>
                                  <w:color w:val="000000" w:themeColor="text1"/>
                                </w:rPr>
                              </w:pPr>
                              <w:r w:rsidRPr="001B5A28">
                                <w:rPr>
                                  <w:rFonts w:hint="eastAsia"/>
                                  <w:color w:val="000000" w:themeColor="text1"/>
                                  <w:sz w:val="21"/>
                                  <w:szCs w:val="21"/>
                                </w:rPr>
                                <w:t>废水、沉渣</w:t>
                              </w:r>
                            </w:p>
                          </w:txbxContent>
                        </wps:txbx>
                        <wps:bodyPr rot="0" vert="horz" wrap="square" lIns="91440" tIns="45720" rIns="91440" bIns="45720" anchor="t" anchorCtr="0" upright="1">
                          <a:noAutofit/>
                        </wps:bodyPr>
                      </wps:wsp>
                      <wps:wsp>
                        <wps:cNvPr id="365" name="AutoShape 1774"/>
                        <wps:cNvCnPr>
                          <a:cxnSpLocks noChangeShapeType="1"/>
                        </wps:cNvCnPr>
                        <wps:spPr bwMode="auto">
                          <a:xfrm>
                            <a:off x="2212900" y="1920032"/>
                            <a:ext cx="586740" cy="6350"/>
                          </a:xfrm>
                          <a:prstGeom prst="straightConnector1">
                            <a:avLst/>
                          </a:prstGeom>
                          <a:noFill/>
                          <a:ln w="9525">
                            <a:solidFill>
                              <a:srgbClr val="000000"/>
                            </a:solidFill>
                            <a:prstDash val="lgDashDotDot"/>
                            <a:round/>
                            <a:headEnd/>
                            <a:tailEnd type="triangle" w="med" len="med"/>
                          </a:ln>
                          <a:extLst>
                            <a:ext uri="{909E8E84-426E-40DD-AFC4-6F175D3DCCD1}">
                              <a14:hiddenFill xmlns:a14="http://schemas.microsoft.com/office/drawing/2010/main">
                                <a:noFill/>
                              </a14:hiddenFill>
                            </a:ext>
                          </a:extLst>
                        </wps:spPr>
                        <wps:bodyPr/>
                      </wps:wsp>
                      <wps:wsp>
                        <wps:cNvPr id="366" name="AutoShape 1771"/>
                        <wps:cNvCnPr>
                          <a:cxnSpLocks noChangeShapeType="1"/>
                          <a:stCxn id="363" idx="2"/>
                          <a:endCxn id="117" idx="0"/>
                        </wps:cNvCnPr>
                        <wps:spPr bwMode="auto">
                          <a:xfrm flipH="1">
                            <a:off x="1767577" y="2063542"/>
                            <a:ext cx="4052" cy="610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画布 366" o:spid="_x0000_s1087" editas="canvas" style="width:415.7pt;height:400.1pt;mso-position-horizontal-relative:char;mso-position-vertical-relative:line" coordsize="52787,50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">
                <v:shape id="_x0000_s1088" type="#_x0000_t75" style="position:absolute;width:52787;height:50806;visibility:visible;mso-wrap-style:square" strokeweight="1.25pt">
                  <v:fill o:detectmouseclick="t"/>
                  <v:path o:connecttype="none"/>
                </v:shape>
                <v:shapetype id="_x0000_t202" coordsize="21600,21600" o:spt="202" path="m,l,21600r21600,l21600,xe">
                  <v:stroke joinstyle="miter"/>
                  <v:path gradientshapeok="t" o:connecttype="rect"/>
                </v:shapetype>
                <v:shape id="Text Box 367" o:spid="_x0000_s1089" type="#_x0000_t202" style="position:absolute;left:13218;top:715;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BepcQA&#10;AADcAAAADwAAAGRycy9kb3ducmV2LnhtbESPQYvCMBCF74L/IYywN01VEK2mogsL7sGD7nofm7Et&#10;bSbdJlurv94IgrcZ3vvevFmtO1OJlhpXWFYwHkUgiFOrC84U/P58DecgnEfWWFkmBTdysE76vRXG&#10;2l75QO3RZyKEsItRQe59HUvp0pwMupGtiYN2sY1BH9Ymk7rBawg3lZxE0UwaLDhcyLGmz5zS8vhv&#10;Qo32dJ4u/MY6t79Mtt933J/LP6U+Bt1mCcJT59/mF73TgRvP4PlMmEA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gXqXEAAAA3AAAAA8AAAAAAAAAAAAAAAAAmAIAAGRycy9k&#10;b3ducmV2LnhtbFBLBQYAAAAABAAEAPUAAACJAwAAAAA=&#10;" filled="f" stroked="f" strokeweight="1pt">
                  <v:textbox>
                    <w:txbxContent>
                      <w:p w:rsidR="001B5A28" w:rsidRPr="006F63FC" w:rsidRDefault="001B5A28" w:rsidP="00067F1A">
                        <w:pPr>
                          <w:jc w:val="center"/>
                          <w:rPr>
                            <w:szCs w:val="21"/>
                          </w:rPr>
                        </w:pPr>
                        <w:r w:rsidRPr="006F63FC">
                          <w:rPr>
                            <w:rFonts w:hint="eastAsia"/>
                            <w:szCs w:val="21"/>
                          </w:rPr>
                          <w:t>废塑料</w:t>
                        </w:r>
                      </w:p>
                    </w:txbxContent>
                  </v:textbox>
                </v:shape>
                <v:shape id="Text Box 368" o:spid="_x0000_s1090" type="#_x0000_t202" style="position:absolute;left:13175;top:26736;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fDMcAA&#10;AADcAAAADwAAAGRycy9kb3ducmV2LnhtbERPS4vCMBC+C/6HMII3TVXwUY0iorCHZcUHnodmbKrN&#10;pDRR67/fLCx4m4/vOYtVY0vxpNoXjhUM+gkI4szpgnMF59OuNwXhA7LG0jEpeJOH1bLdWmCq3YsP&#10;9DyGXMQQ9ikqMCFUqZQ+M2TR911FHLmrqy2GCOtc6hpfMdyWcpgkY2mx4NhgsKKNoex+fFgF9vz+&#10;vt7sZka0NSN50OP9zwWV6naa9RxEoCZ8xP/uLx3nDybw90y8QC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sfDMcAAAADcAAAADwAAAAAAAAAAAAAAAACYAgAAZHJzL2Rvd25y&#10;ZXYueG1sUEsFBgAAAAAEAAQA9QAAAIUDAAAAAA==&#10;" fillcolor="#e5e8eb" stroked="f" strokeweight="1pt">
                  <v:textbox>
                    <w:txbxContent>
                      <w:p w:rsidR="001B5A28" w:rsidRPr="00741337" w:rsidRDefault="001B5A28" w:rsidP="00067F1A">
                        <w:pPr>
                          <w:jc w:val="center"/>
                          <w:rPr>
                            <w:szCs w:val="21"/>
                          </w:rPr>
                        </w:pPr>
                        <w:r w:rsidRPr="00741337">
                          <w:rPr>
                            <w:rFonts w:hint="eastAsia"/>
                            <w:szCs w:val="21"/>
                          </w:rPr>
                          <w:t>热熔挤出</w:t>
                        </w:r>
                      </w:p>
                    </w:txbxContent>
                  </v:textbox>
                </v:shape>
                <v:shape id="Text Box 369" o:spid="_x0000_s1091" type="#_x0000_t202" style="position:absolute;left:13239;top:5996;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hXQ8MA&#10;AADcAAAADwAAAGRycy9kb3ducmV2LnhtbESPT2sCQQzF7wW/wxChtzqrgtTVUUQseCgW/+A57MSd&#10;1Z3MsjPV9dubQ6G3hPfy3i/zZedrdac2VoENDAcZKOIi2IpLA6fj18cnqJiQLdaBycCTIiwXvbc5&#10;5jY8eE/3QyqVhHDM0YBLqcm1joUjj3EQGmLRLqH1mGRtS21bfEi4r/UoyybaY8XS4LChtaPidvj1&#10;Bvzp+X25+vWUaOPGem8nP7szGvPe71YzUIm69G/+u95awR8KrTwjE+jF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1hXQ8MAAADcAAAADwAAAAAAAAAAAAAAAACYAgAAZHJzL2Rv&#10;d25yZXYueG1sUEsFBgAAAAAEAAQA9QAAAIgDAAAAAA==&#10;" fillcolor="#e5e8eb" stroked="f" strokeweight="1pt">
                  <v:textbox>
                    <w:txbxContent>
                      <w:p w:rsidR="001B5A28" w:rsidRPr="00741337" w:rsidRDefault="001B5A28" w:rsidP="00067F1A">
                        <w:pPr>
                          <w:jc w:val="center"/>
                          <w:rPr>
                            <w:szCs w:val="21"/>
                          </w:rPr>
                        </w:pPr>
                        <w:r w:rsidRPr="00741337">
                          <w:rPr>
                            <w:rFonts w:hint="eastAsia"/>
                            <w:szCs w:val="21"/>
                          </w:rPr>
                          <w:t>人工分拣</w:t>
                        </w:r>
                      </w:p>
                    </w:txbxContent>
                  </v:textbox>
                </v:shape>
                <v:shape id="Text Box 370" o:spid="_x0000_s1092" type="#_x0000_t202" style="position:absolute;left:13141;top:39168;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Ty2MAA&#10;AADcAAAADwAAAGRycy9kb3ducmV2LnhtbERPS4vCMBC+C/sfwgh701QXRGujiKzgQVx84Hlopk13&#10;m0lpotZ/b4QFb/PxPSdbdrYWN2p95VjBaJiAIM6drrhUcD5tBlMQPiBrrB2Tggd5WC4+ehmm2t35&#10;QLdjKEUMYZ+iAhNCk0rpc0MW/dA1xJErXGsxRNiWUrd4j+G2luMkmUiLFccGgw2tDeV/x6tVYM+P&#10;XfFr1zOib/MlD3rys7+gUp/9bjUHEagLb/G/e6vj/NEM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Ty2MAAAADcAAAADwAAAAAAAAAAAAAAAACYAgAAZHJzL2Rvd25y&#10;ZXYueG1sUEsFBgAAAAAEAAQA9QAAAIUDAAAAAA==&#10;" fillcolor="#e5e8eb" stroked="f" strokeweight="1pt">
                  <v:textbox>
                    <w:txbxContent>
                      <w:p w:rsidR="001B5A28" w:rsidRPr="00741337" w:rsidRDefault="001B5A28" w:rsidP="00067F1A">
                        <w:pPr>
                          <w:jc w:val="center"/>
                          <w:rPr>
                            <w:szCs w:val="21"/>
                          </w:rPr>
                        </w:pPr>
                        <w:r w:rsidRPr="00741337">
                          <w:rPr>
                            <w:rFonts w:hint="eastAsia"/>
                            <w:szCs w:val="21"/>
                          </w:rPr>
                          <w:t>切粒</w:t>
                        </w:r>
                      </w:p>
                    </w:txbxContent>
                  </v:textbox>
                </v:shape>
                <v:shape id="Text Box 371" o:spid="_x0000_s1093" type="#_x0000_t202" style="position:absolute;left:12288;top:45142;width:10744;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KR+MMA&#10;AADcAAAADwAAAGRycy9kb3ducmV2LnhtbESPT2sCQQzF7wW/wxDBW51VQerqKCIWPEiLf/AcduLO&#10;6k5m2Znq+u2bQ6G3hPfy3i+LVedr9aA2VoENjIYZKOIi2IpLA+fT5/sHqJiQLdaBycCLIqyWvbcF&#10;5jY8+UCPYyqVhHDM0YBLqcm1joUjj3EYGmLRrqH1mGRtS21bfEq4r/U4y6baY8XS4LChjaPifvzx&#10;Bvz5tb/e/GZGtHUTfbDT768LGjPod+s5qERd+jf/Xe+s4I8FX56RCf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0KR+MMAAADcAAAADwAAAAAAAAAAAAAAAACYAgAAZHJzL2Rv&#10;d25yZXYueG1sUEsFBgAAAAAEAAQA9QAAAIgDAAAAAA==&#10;" fillcolor="#e5e8eb" stroked="f" strokeweight="1pt">
                  <v:textbox>
                    <w:txbxContent>
                      <w:p w:rsidR="001B5A28" w:rsidRPr="00741337" w:rsidRDefault="001B5A28" w:rsidP="00067F1A">
                        <w:pPr>
                          <w:jc w:val="center"/>
                          <w:rPr>
                            <w:szCs w:val="21"/>
                          </w:rPr>
                        </w:pPr>
                        <w:r w:rsidRPr="00741337">
                          <w:rPr>
                            <w:rFonts w:hint="eastAsia"/>
                            <w:szCs w:val="21"/>
                          </w:rPr>
                          <w:t>成品包装入库</w:t>
                        </w:r>
                      </w:p>
                    </w:txbxContent>
                  </v:textbox>
                </v:shape>
                <v:shape id="Text Box 372" o:spid="_x0000_s1094" type="#_x0000_t202" style="position:absolute;left:13175;top:33353;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40Y8EA&#10;AADcAAAADwAAAGRycy9kb3ducmV2LnhtbERPS2sCMRC+C/6HMEJvmtXC0q5GEWmhB6n4oOdhM25W&#10;N5Nlk+7j35uC0Nt8fM9ZbXpbiZYaXzpWMJ8lIIhzp0suFFzOn9M3ED4ga6wck4KBPGzW49EKM+06&#10;PlJ7CoWIIewzVGBCqDMpfW7Iop+5mjhyV9dYDBE2hdQNdjHcVnKRJKm0WHJsMFjTzlB+P/1aBfYy&#10;7K83u3sn+jCv8qjTw/cPKvUy6bdLEIH68C9+ur90nL+Yw98z8QK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ONGPBAAAA3AAAAA8AAAAAAAAAAAAAAAAAmAIAAGRycy9kb3du&#10;cmV2LnhtbFBLBQYAAAAABAAEAPUAAACGAwAAAAA=&#10;" fillcolor="#e5e8eb" stroked="f" strokeweight="1pt">
                  <v:textbox>
                    <w:txbxContent>
                      <w:p w:rsidR="001B5A28" w:rsidRPr="00741337" w:rsidRDefault="001B5A28" w:rsidP="00067F1A">
                        <w:pPr>
                          <w:jc w:val="center"/>
                          <w:rPr>
                            <w:szCs w:val="21"/>
                          </w:rPr>
                        </w:pPr>
                        <w:r w:rsidRPr="00741337">
                          <w:rPr>
                            <w:rFonts w:hint="eastAsia"/>
                            <w:szCs w:val="21"/>
                          </w:rPr>
                          <w:t>冷却成型</w:t>
                        </w:r>
                      </w:p>
                    </w:txbxContent>
                  </v:textbox>
                </v:shape>
                <v:shape id="Text Box 1019" o:spid="_x0000_s1095" type="#_x0000_t202" style="position:absolute;left:13239;top:11171;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APj8IA&#10;AADcAAAADwAAAGRycy9kb3ducmV2LnhtbERPyWrDMBC9F/IPYgq9NXITMIkbOZSQQg8lJQs5D9bY&#10;cmuNjKV6+fsqUMhtHm+dzXa0jeip87VjBS/zBARx4XTNlYLL+f15BcIHZI2NY1IwkYdtPnvYYKbd&#10;wEfqT6ESMYR9hgpMCG0mpS8MWfRz1xJHrnSdxRBhV0nd4RDDbSMXSZJKizXHBoMt7QwVP6dfq8Be&#10;ps/y2+7WRHuzlEedfh2uqNTT4/j2CiLQGO7if/eHjvMXS7g9Ey+Q+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kA+PwgAAANwAAAAPAAAAAAAAAAAAAAAAAJgCAABkcnMvZG93&#10;bnJldi54bWxQSwUGAAAAAAQABAD1AAAAhwMAAAAA&#10;" fillcolor="#e5e8eb" stroked="f" strokeweight="1pt">
                  <v:textbox>
                    <w:txbxContent>
                      <w:p w:rsidR="001B5A28" w:rsidRPr="00741337" w:rsidRDefault="001B5A28" w:rsidP="00067F1A">
                        <w:pPr>
                          <w:jc w:val="center"/>
                          <w:rPr>
                            <w:szCs w:val="21"/>
                          </w:rPr>
                        </w:pPr>
                        <w:r w:rsidRPr="00741337">
                          <w:rPr>
                            <w:rFonts w:hint="eastAsia"/>
                            <w:szCs w:val="21"/>
                          </w:rPr>
                          <w:t>破碎</w:t>
                        </w:r>
                      </w:p>
                    </w:txbxContent>
                  </v:textbox>
                </v:shape>
                <v:rect id="Rectangle 1760" o:spid="_x0000_s1096" style="position:absolute;left:28022;top:5883;width:12459;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uk8sIA&#10;AADcAAAADwAAAGRycy9kb3ducmV2LnhtbERPTYvCMBC9C/sfwizsTVPLUqQaRWRF2YNSFc9DM7bF&#10;ZtJtYu3+eyMI3ubxPme26E0tOmpdZVnBeBSBIM6trrhQcDquhxMQziNrrC2Tgn9ysJh/DGaYanvn&#10;jLqDL0QIYZeigtL7JpXS5SUZdCPbEAfuYluDPsC2kLrFewg3tYyjKJEGKw4NJTa0Kim/Hm5GweZ7&#10;18Xr83hfbbLk99zsrsVf9qPU12e/nILw1Pu3+OXe6jA/TuD5TLhAz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C6TywgAAANwAAAAPAAAAAAAAAAAAAAAAAJgCAABkcnMvZG93&#10;bnJldi54bWxQSwUGAAAAAAQABAD1AAAAhwMAAAAA&#10;" filled="f" fillcolor="#d8d8d8">
                  <v:stroke dashstyle="dash"/>
                  <v:textbox>
                    <w:txbxContent>
                      <w:p w:rsidR="001B5A28" w:rsidRDefault="001B5A28" w:rsidP="00067F1A">
                        <w:pPr>
                          <w:jc w:val="center"/>
                        </w:pPr>
                        <w:r>
                          <w:rPr>
                            <w:rFonts w:hint="eastAsia"/>
                          </w:rPr>
                          <w:t>杂质</w:t>
                        </w:r>
                      </w:p>
                    </w:txbxContent>
                  </v:textbox>
                </v:rect>
                <v:rect id="Rectangle 1762" o:spid="_x0000_s1097" style="position:absolute;left:787;top:33274;width:9113;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bL8QA&#10;AADcAAAADwAAAGRycy9kb3ducmV2LnhtbERPTWvCQBC9F/oflin0UupGD1aiGymBaooHMRba45gd&#10;k2B2NuxuNf33rlDwNo/3OYvlYDpxJudbywrGowQEcWV1y7WCr/3H6wyED8gaO8uk4I88LLPHhwWm&#10;2l54R+cy1CKGsE9RQRNCn0rpq4YM+pHtiSN3tM5giNDVUju8xHDTyUmSTKXBlmNDgz3lDVWn8tco&#10;WE134/zwY4r8c1j17kWuv7ebtVLPT8P7HESgIdzF/+5Cx/mTN7g9Ey+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27my/EAAAA3AAAAA8AAAAAAAAAAAAAAAAAmAIAAGRycy9k&#10;b3ducmV2LnhtbFBLBQYAAAAABAAEAPUAAACJAwAAAAA=&#10;" filled="f" fillcolor="#d8d8d8" stroked="f">
                  <v:stroke dashstyle="dash"/>
                  <v:textbox>
                    <w:txbxContent>
                      <w:p w:rsidR="001B5A28" w:rsidRDefault="001B5A28" w:rsidP="00067F1A">
                        <w:pPr>
                          <w:jc w:val="center"/>
                        </w:pPr>
                        <w:r>
                          <w:rPr>
                            <w:rFonts w:hint="eastAsia"/>
                          </w:rPr>
                          <w:t>循环补充水</w:t>
                        </w:r>
                      </w:p>
                    </w:txbxContent>
                  </v:textbox>
                </v:rect>
                <v:rect id="Rectangle 1765" o:spid="_x0000_s1098" style="position:absolute;left:28022;top:11171;width:12459;height:3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AxscMA&#10;AADdAAAADwAAAGRycy9kb3ducmV2LnhtbERPTYvCMBC9L/gfwgh7W9OKFKlGEVGUPbhUxfPQjG2x&#10;mdQm1u6/3ywI3ubxPme+7E0tOmpdZVlBPIpAEOdWV1woOJ+2X1MQziNrrC2Tgl9ysFwMPuaYavvk&#10;jLqjL0QIYZeigtL7JpXS5SUZdCPbEAfualuDPsC2kLrFZwg3tRxHUSINVhwaSmxoXVJ+Oz6Mgt3k&#10;0I23l/in2mXJ96U53Ip7tlHqc9ivZiA89f4tfrn3OsyfJjH8fxNOk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PAxscMAAADdAAAADwAAAAAAAAAAAAAAAACYAgAAZHJzL2Rv&#10;d25yZXYueG1sUEsFBgAAAAAEAAQA9QAAAIgDAAAAAA==&#10;" filled="f" fillcolor="#d8d8d8">
                  <v:stroke dashstyle="dash"/>
                  <v:textbox>
                    <w:txbxContent>
                      <w:p w:rsidR="001B5A28" w:rsidRDefault="001B5A28" w:rsidP="00067F1A">
                        <w:pPr>
                          <w:jc w:val="center"/>
                        </w:pPr>
                        <w:r>
                          <w:rPr>
                            <w:rFonts w:hint="eastAsia"/>
                          </w:rPr>
                          <w:t>废水、噪声</w:t>
                        </w:r>
                      </w:p>
                    </w:txbxContent>
                  </v:textbox>
                </v:rect>
                <v:rect id="Rectangle 1766" o:spid="_x0000_s1099" style="position:absolute;left:28022;top:24342;width:7679;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KvxsMA&#10;AADdAAAADwAAAGRycy9kb3ducmV2LnhtbERPTYvCMBC9C/6HMMLeNLVIkWoUEUXZg1IVz0MztsVm&#10;0m2ytfvvN8LC3ubxPme57k0tOmpdZVnBdBKBIM6trrhQcLvux3MQziNrrC2Tgh9ysF4NB0tMtX1x&#10;Rt3FFyKEsEtRQel9k0rp8pIMuoltiAP3sK1BH2BbSN3iK4SbWsZRlEiDFYeGEhvalpQ/L99GwWF2&#10;6uL9fXquDlnyeW9Oz+Ir2yn1Meo3CxCeev8v/nMfdZg/T2J4fx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CKvxsMAAADdAAAADwAAAAAAAAAAAAAAAACYAgAAZHJzL2Rv&#10;d25yZXYueG1sUEsFBgAAAAAEAAQA9QAAAIgDAAAAAA==&#10;" filled="f" fillcolor="#d8d8d8">
                  <v:stroke dashstyle="dash"/>
                  <v:textbox>
                    <w:txbxContent>
                      <w:p w:rsidR="001B5A28" w:rsidRDefault="001B5A28" w:rsidP="00067F1A">
                        <w:pPr>
                          <w:jc w:val="center"/>
                        </w:pPr>
                        <w:r>
                          <w:rPr>
                            <w:rFonts w:hint="eastAsia"/>
                          </w:rPr>
                          <w:t>有机废气</w:t>
                        </w:r>
                      </w:p>
                    </w:txbxContent>
                  </v:textbox>
                </v:rect>
                <v:rect id="Rectangle 1767" o:spid="_x0000_s1100" style="position:absolute;left:28022;top:28458;width:9667;height:4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4KXcUA&#10;AADdAAAADwAAAGRycy9kb3ducmV2LnhtbERPTWvCQBC9F/oflin0VjdJJUh0FSkNKR4sUfE8ZMck&#10;mJ1Ns9uY/vtuoeBtHu9zVpvJdGKkwbWWFcSzCARxZXXLtYLTMX9ZgHAeWWNnmRT8kIPN+vFhhZm2&#10;Ny5pPPhahBB2GSpovO8zKV3VkEE3sz1x4C52MOgDHGqpB7yFcNPJJIpSabDl0NBgT28NVdfDt1FQ&#10;zPdjkp/jz7Yo092531/rr/JdqeenabsE4Wnyd/G/+0OH+Yv0Ff6+CSfI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bgpdxQAAAN0AAAAPAAAAAAAAAAAAAAAAAJgCAABkcnMv&#10;ZG93bnJldi54bWxQSwUGAAAAAAQABAD1AAAAigMAAAAA&#10;" filled="f" fillcolor="#d8d8d8">
                  <v:stroke dashstyle="dash"/>
                  <v:textbox>
                    <w:txbxContent>
                      <w:p w:rsidR="001B5A28" w:rsidRDefault="001B5A28" w:rsidP="00067F1A">
                        <w:pPr>
                          <w:jc w:val="center"/>
                        </w:pPr>
                        <w:r>
                          <w:rPr>
                            <w:rFonts w:hint="eastAsia"/>
                          </w:rPr>
                          <w:t>废过滤网、废边角、噪声</w:t>
                        </w:r>
                      </w:p>
                    </w:txbxContent>
                  </v:textbox>
                </v:rect>
                <v:rect id="Rectangle 1768" o:spid="_x0000_s1101" style="position:absolute;left:28022;top:39087;width:12459;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eSKcQA&#10;AADdAAAADwAAAGRycy9kb3ducmV2LnhtbERPTWvCQBC9F/oflil4q5uIhJC6SikGi4dIVDwP2WkS&#10;zM7G7Dam/74rFHqbx/uc1WYynRhpcK1lBfE8AkFcWd1yreB8yl9TEM4ja+wsk4IfcrBZPz+tMNP2&#10;ziWNR1+LEMIuQwWN930mpasaMujmticO3JcdDPoAh1rqAe8h3HRyEUWJNNhyaGiwp4+Gquvx2yjY&#10;LYtxkV/iQ7srk/2lL671rdwqNXuZ3t9AeJr8v/jP/anD/DRZwuObcIJ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HkinEAAAA3QAAAA8AAAAAAAAAAAAAAAAAmAIAAGRycy9k&#10;b3ducmV2LnhtbFBLBQYAAAAABAAEAPUAAACJAwAAAAA=&#10;" filled="f" fillcolor="#d8d8d8">
                  <v:stroke dashstyle="dash"/>
                  <v:textbox>
                    <w:txbxContent>
                      <w:p w:rsidR="001B5A28" w:rsidRDefault="001B5A28" w:rsidP="00067F1A">
                        <w:pPr>
                          <w:jc w:val="center"/>
                        </w:pPr>
                        <w:r>
                          <w:rPr>
                            <w:rFonts w:hint="eastAsia"/>
                          </w:rPr>
                          <w:t>废边角料、噪声</w:t>
                        </w:r>
                      </w:p>
                    </w:txbxContent>
                  </v:textbox>
                </v:rect>
                <v:shape id="AutoShape 1769" o:spid="_x0000_s1102" type="#_x0000_t32" style="position:absolute;left:17718;top:3595;width:21;height:240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pqsQAAADdAAAADwAAAGRycy9kb3ducmV2LnhtbERPTWvCQBC9F/oflin0VjcKFY2uUgqW&#10;onjQSNDbkJ0modnZsLtq9Ne7guBtHu9zpvPONOJEzteWFfR7CQjiwuqaSwW7bPExAuEDssbGMim4&#10;kIf57PVliqm2Z97QaRtKEUPYp6igCqFNpfRFRQZ9z7bEkfuzzmCI0JVSOzzHcNPIQZIMpcGaY0OF&#10;LX1XVPxvj0bBfjU+5pd8Tcu8P14e0Bl/zX6Uen/rviYgAnXhKX64f3WcPxp+wv2beIK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Z2mqxAAAAN0AAAAPAAAAAAAAAAAA&#10;AAAAAKECAABkcnMvZG93bnJldi54bWxQSwUGAAAAAAQABAD5AAAAkgMAAAAA&#10;">
                  <v:stroke endarrow="block"/>
                </v:shape>
                <v:shape id="AutoShape 1770" o:spid="_x0000_s1103" type="#_x0000_t32" style="position:absolute;left:17739;top:8876;width:0;height:22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SRsQAAADdAAAADwAAAGRycy9kb3ducmV2LnhtbERPTWvCQBC9C/6HZYTedGMPVmM2IkJL&#10;sfRQlaC3ITsmwexs2F019td3C4Xe5vE+J1v1phU3cr6xrGA6SUAQl1Y3XCk47F/HcxA+IGtsLZOC&#10;B3lY5cNBhqm2d/6i2y5UIoawT1FBHUKXSunLmgz6ie2II3e2zmCI0FVSO7zHcNPK5ySZSYMNx4Ya&#10;O9rUVF52V6Pg+LG4Fo/ik7bFdLE9oTP+e/+m1NOoXy9BBOrDv/jP/a7j/PnsBX6/iSfI/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VJGxAAAAN0AAAAPAAAAAAAAAAAA&#10;AAAAAKECAABkcnMvZG93bnJldi54bWxQSwUGAAAAAAQABAD5AAAAkgMAAAAA&#10;">
                  <v:stroke endarrow="block"/>
                </v:shape>
                <v:shape id="AutoShape 1771" o:spid="_x0000_s1104" type="#_x0000_t32" style="position:absolute;left:17716;top:14051;width:23;height:370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01XsQAAADdAAAADwAAAGRycy9kb3ducmV2LnhtbESPQWsCMRCF74X+hzAFbzVrQZHVKCoU&#10;pJdSFdrjsBl3g5vJskk367/vHAreZnhv3vtmvR19qwbqowtsYDYtQBFXwTquDVzO769LUDEhW2wD&#10;k4E7Rdhunp/WWNqQ+YuGU6qVhHAs0UCTUldqHauGPMZp6IhFu4beY5K1r7XtMUu4b/VbUSy0R8fS&#10;0GBHh4aq2+nXG3D50w3d8ZD3H98/0WZy93lwxkxext0KVKIxPcz/10cr+MuF4Mo3MoL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DTVexAAAAN0AAAAPAAAAAAAAAAAA&#10;AAAAAKECAABkcnMvZG93bnJldi54bWxQSwUGAAAAAAQABAD5AAAAkgMAAAAA&#10;">
                  <v:stroke endarrow="block"/>
                </v:shape>
                <v:shape id="AutoShape 1772" o:spid="_x0000_s1105" type="#_x0000_t32" style="position:absolute;left:17675;top:29616;width:0;height:373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pjr8QAAADdAAAADwAAAGRycy9kb3ducmV2LnhtbERPTWvCQBC9F/wPywi9NRs9iEldpRQU&#10;sXhQS2hvQ3ZMgtnZsLtq9Ne7hYK3ebzPmS1604oLOd9YVjBKUhDEpdUNVwq+D8u3KQgfkDW2lknB&#10;jTws5oOXGebaXnlHl32oRAxhn6OCOoQul9KXNRn0ie2II3e0zmCI0FVSO7zGcNPKcZpOpMGGY0ON&#10;HX3WVJ72Z6Pg5ys7F7diS5tilG1+0Rl/P6yUeh32H+8gAvXhKf53r3WcP51k8PdNPEHO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KmOvxAAAAN0AAAAPAAAAAAAAAAAA&#10;AAAAAKECAABkcnMvZG93bnJldi54bWxQSwUGAAAAAAQABAD5AAAAkgMAAAAA&#10;">
                  <v:stroke endarrow="block"/>
                </v:shape>
                <v:shape id="AutoShape 1773" o:spid="_x0000_s1106" type="#_x0000_t32" style="position:absolute;left:22239;top:7411;width:5783;height: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4tdMgAAADdAAAADwAAAGRycy9kb3ducmV2LnhtbESPT2vCQBDF7wW/wzJCL1I3tv4jdRUR&#10;RCn0UBVyHbLTJDQ7G7Orpn5651DobYb35r3fLFadq9WV2lB5NjAaJqCIc28rLgycjtuXOagQkS3W&#10;nsnALwVYLXtPC0ytv/EXXQ+xUBLCIUUDZYxNqnXIS3IYhr4hFu3btw6jrG2hbYs3CXe1fk2SqXZY&#10;sTSU2NCmpPzncHEGstMgO7+Nm9l9svv8yC71eDrI9sY897v1O6hIXfw3/13vreDPZ8Iv38gIevk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M4tdMgAAADdAAAADwAAAAAA&#10;AAAAAAAAAAChAgAAZHJzL2Rvd25yZXYueG1sUEsFBgAAAAAEAAQA+QAAAJYDAAAAAA==&#10;">
                  <v:stroke dashstyle="longDashDotDot" endarrow="block"/>
                </v:shape>
                <v:shape id="AutoShape 1774" o:spid="_x0000_s1107" type="#_x0000_t32" style="position:absolute;left:22239;top:12611;width:5783;height: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OhRMQAAADdAAAADwAAAGRycy9kb3ducmV2LnhtbERPTWvCQBC9F/oflin01mzsoUrMKlYQ&#10;0iJUEw96G7JjEpqdDdmNSf99t1DwNo/3Oel6Mq24Ue8aywpmUQyCuLS64UrBqdi9LEA4j6yxtUwK&#10;fsjBevX4kGKi7chHuuW+EiGEXYIKau+7REpX1mTQRbYjDtzV9gZ9gH0ldY9jCDetfI3jN2mw4dBQ&#10;Y0fbmsrvfDAKLOWHw+V9+PzAMdtzgZvzl62Uen6aNksQniZ/F/+7Mx3mL+Yz+PsmnC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w6FExAAAAN0AAAAPAAAAAAAAAAAA&#10;AAAAAKECAABkcnMvZG93bnJldi54bWxQSwUGAAAAAAQABAD5AAAAkgMAAAAA&#10;">
                  <v:stroke dashstyle="longDashDotDot" endarrow="block"/>
                </v:shape>
                <v:shape id="AutoShape 1775" o:spid="_x0000_s1108" type="#_x0000_t32" style="position:absolute;left:17641;top:36233;width:34;height:293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yUacEAAADdAAAADwAAAGRycy9kb3ducmV2LnhtbERPS4vCMBC+C/6HMII3TVfYXalG2RUW&#10;xIv4AD0OzdgGm0lpsk3992ZB2Nt8fM9Zrntbi45abxwreJtmIIgLpw2XCs6nn8kchA/IGmvHpOBB&#10;Htar4WCJuXaRD9QdQylSCPscFVQhNLmUvqjIop+6hjhxN9daDAm2pdQtxhRuaznLsg9p0XBqqLCh&#10;TUXF/fhrFZi4N12z3cTv3eXqdSTzeHdGqfGo/1qACNSHf/HLvdVp/vxzBn/fpBPk6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PJRpwQAAAN0AAAAPAAAAAAAAAAAAAAAA&#10;AKECAABkcnMvZG93bnJldi54bWxQSwUGAAAAAAQABAD5AAAAjwMAAAAA&#10;">
                  <v:stroke endarrow="block"/>
                </v:shape>
                <v:shape id="AutoShape 1776" o:spid="_x0000_s1109" type="#_x0000_t32" style="position:absolute;left:17641;top:42048;width:19;height:30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vCmMUAAADdAAAADwAAAGRycy9kb3ducmV2LnhtbERPTWvCQBC9C/0PyxR6040ttBqzSim0&#10;FMWDWkK9DdkxCWZnw+5GY3+9KxS8zeN9TrboTSNO5HxtWcF4lIAgLqyuuVTws/scTkD4gKyxsUwK&#10;LuRhMX8YZJhqe+YNnbahFDGEfYoKqhDaVEpfVGTQj2xLHLmDdQZDhK6U2uE5hptGPifJqzRYc2yo&#10;sKWPiorjtjMKflfTLr/ka1rm4+lyj874v92XUk+P/fsMRKA+3MX/7m8d50/eXuD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RvCmMUAAADdAAAADwAAAAAAAAAA&#10;AAAAAAChAgAAZHJzL2Rvd25yZXYueG1sUEsFBgAAAAAEAAQA+QAAAJMDAAAAAA==&#10;">
                  <v:stroke endarrow="block"/>
                </v:shape>
                <v:shape id="AutoShape 1779" o:spid="_x0000_s1110" type="#_x0000_t32" style="position:absolute;left:35987;top:26020;width:4494;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7/d8UAAADdAAAADwAAAGRycy9kb3ducmV2LnhtbERPTWvCQBC9C/0PyxR6042FthqzSim0&#10;FMWDWkK9DdkxCWZnw+5GY3+9KxS8zeN9TrboTSNO5HxtWcF4lIAgLqyuuVTws/scTkD4gKyxsUwK&#10;LuRhMX8YZJhqe+YNnbahFDGEfYoKqhDaVEpfVGTQj2xLHLmDdQZDhK6U2uE5hptGPifJqzRYc2yo&#10;sKWPiorjtjMKflfTLr/ka1rm4+lyj874v92XUk+P/fsMRKA+3MX/7m8d50/eXuD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7/d8UAAADdAAAADwAAAAAAAAAA&#10;AAAAAAChAgAAZHJzL2Rvd25yZXYueG1sUEsFBgAAAAAEAAQA+QAAAJMDAAAAAA==&#10;">
                  <v:stroke endarrow="block"/>
                </v:shape>
                <v:shape id="AutoShape 1780" o:spid="_x0000_s1111" type="#_x0000_t32" style="position:absolute;left:22141;top:40608;width:5881;height: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o5MMQAAADdAAAADwAAAGRycy9kb3ducmV2LnhtbERPTWvCQBC9C/6HZYTezEYPGtKsYgXB&#10;FqE26aG9DdlpEpqdDdk1Sf99t1DwNo/3Odl+Mq0YqHeNZQWrKAZBXFrdcKXgvTgtExDOI2tsLZOC&#10;H3Kw381nGabajvxGQ+4rEULYpaig9r5LpXRlTQZdZDviwH3Z3qAPsK+k7nEM4aaV6zjeSIMNh4Ya&#10;OzrWVH7nN6PAUn69fj7dXp5xPF+4wMPHq62UelhMh0cQniZ/F/+7zzrMT7Yb+PsmnCB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KjkwxAAAAN0AAAAPAAAAAAAAAAAA&#10;AAAAAKECAABkcnMvZG93bnJldi54bWxQSwUGAAAAAAQABAD5AAAAkgMAAAAA&#10;">
                  <v:stroke dashstyle="longDashDotDot" endarrow="block"/>
                </v:shape>
                <v:shape id="AutoShape 1782" o:spid="_x0000_s1112" type="#_x0000_t32" style="position:absolute;left:9900;top:34793;width:3275;height:3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ghcsgAAADdAAAADwAAAGRycy9kb3ducmV2LnhtbESPT2vCQBDF7wW/wzJCL1I3tv4jdRUR&#10;RCn0UBVyHbLTJDQ7G7Orpn5651DobYb35r3fLFadq9WV2lB5NjAaJqCIc28rLgycjtuXOagQkS3W&#10;nsnALwVYLXtPC0ytv/EXXQ+xUBLCIUUDZYxNqnXIS3IYhr4hFu3btw6jrG2hbYs3CXe1fk2SqXZY&#10;sTSU2NCmpPzncHEGstMgO7+Nm9l9svv8yC71eDrI9sY897v1O6hIXfw3/13vreDPZ4Ir38gIevk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rghcsgAAADdAAAADwAAAAAA&#10;AAAAAAAAAAChAgAAZHJzL2Rvd25yZXYueG1sUEsFBgAAAAAEAAQA+QAAAJYDAAAAAA==&#10;">
                  <v:stroke dashstyle="longDashDotDot" endarrow="block"/>
                </v:shape>
                <v:rect id="Rectangle 1762" o:spid="_x0000_s1113" style="position:absolute;left:787;top:26613;width:6687;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SSQsYA&#10;AADcAAAADwAAAGRycy9kb3ducmV2LnhtbESPT2sCMRTE74LfITyhF9GsFkW2RikL/sODaAvt8bl5&#10;7i7dvCxJqttvbwShx2FmfsPMl62pxZWcrywrGA0TEMS51RUXCj4/VoMZCB+QNdaWScEfeVguup05&#10;ptre+EjXUyhEhLBPUUEZQpNK6fOSDPqhbYijd7HOYIjSFVI7vEW4qeU4SabSYMVxocSGspLyn9Ov&#10;UbCeHkfZ+dtss127blxfbr4O+41SL732/Q1EoDb8h5/trVbwmkzgcSYe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SSQsYAAADcAAAADwAAAAAAAAAAAAAAAACYAgAAZHJz&#10;L2Rvd25yZXYueG1sUEsFBgAAAAAEAAQA9QAAAIsDAAAAAA==&#10;" filled="f" fillcolor="#d8d8d8" stroked="f">
                  <v:stroke dashstyle="dash"/>
                  <v:textbox>
                    <w:txbxContent>
                      <w:p w:rsidR="001B5A28" w:rsidRPr="00710FC2" w:rsidRDefault="001B5A28" w:rsidP="00710FC2">
                        <w:pPr>
                          <w:pStyle w:val="afffffc"/>
                          <w:jc w:val="center"/>
                        </w:pPr>
                        <w:r w:rsidRPr="00710FC2">
                          <w:rPr>
                            <w:rFonts w:hint="eastAsia"/>
                            <w:sz w:val="21"/>
                            <w:szCs w:val="21"/>
                          </w:rPr>
                          <w:t>电加热</w:t>
                        </w:r>
                      </w:p>
                    </w:txbxContent>
                  </v:textbox>
                </v:rect>
                <v:shape id="AutoShape 1782" o:spid="_x0000_s1114" type="#_x0000_t32" style="position:absolute;left:7474;top:28162;width:5701;height: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3Ed8MAAADcAAAADwAAAGRycy9kb3ducmV2LnhtbESPQYvCMBSE74L/ITxhb5quCyJdo7iC&#10;oCKo7R709mjetmWbl9JEW/+9EQSPw8x8w8wWnanEjRpXWlbwOYpAEGdWl5wr+E3XwykI55E1VpZJ&#10;wZ0cLOb93gxjbVs+0S3xuQgQdjEqKLyvYyldVpBBN7I1cfD+bGPQB9nkUjfYBrip5DiKJtJgyWGh&#10;wJpWBWX/ydUosJQcj5ef626L7WbPKS7PB5sr9THolt8gPHX+HX61N1rBVzSB55lwBO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txHfDAAAA3AAAAA8AAAAAAAAAAAAA&#10;AAAAoQIAAGRycy9kb3ducmV2LnhtbFBLBQYAAAAABAAEAPkAAACRAwAAAAA=&#10;">
                  <v:stroke dashstyle="longDashDotDot" endarrow="block"/>
                </v:shape>
                <v:shape id="Text Box 368" o:spid="_x0000_s1115" type="#_x0000_t202" style="position:absolute;left:40109;top:24353;width:9977;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kK5MEA&#10;AADcAAAADwAAAGRycy9kb3ducmV2LnhtbESPzarCMBSE94LvEI7gTlMV5FqNIqLgQq74g+tDc2yq&#10;zUlpota3NxeEuxxm5htmtmhsKZ5U+8KxgkE/AUGcOV1wruB82vR+QPiArLF0TAre5GExb7dmmGr3&#10;4gM9jyEXEcI+RQUmhCqV0meGLPq+q4ijd3W1xRBlnUtd4yvCbSmHSTKWFguOCwYrWhnK7seHVWDP&#10;7931ZlcTorUZyYMe738vqFS30yynIAI14T/8bW+1glEygb8z8QjI+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gJCuTBAAAA3AAAAA8AAAAAAAAAAAAAAAAAmAIAAGRycy9kb3du&#10;cmV2LnhtbFBLBQYAAAAABAAEAPUAAACGAwAAAAA=&#10;" fillcolor="#e5e8eb" stroked="f" strokeweight="1pt">
                  <v:textbox>
                    <w:txbxContent>
                      <w:p w:rsidR="001B5A28" w:rsidRPr="00741337" w:rsidRDefault="001B5A28" w:rsidP="00710FC2">
                        <w:pPr>
                          <w:pStyle w:val="afffffc"/>
                          <w:jc w:val="center"/>
                          <w:rPr>
                            <w:sz w:val="21"/>
                            <w:szCs w:val="21"/>
                          </w:rPr>
                        </w:pPr>
                        <w:r w:rsidRPr="00741337">
                          <w:rPr>
                            <w:rFonts w:hint="eastAsia"/>
                            <w:sz w:val="21"/>
                            <w:szCs w:val="21"/>
                          </w:rPr>
                          <w:t>废气处理装置</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肘形连接符 15" o:spid="_x0000_s1116" type="#_x0000_t34" style="position:absolute;left:22175;top:25782;width:5847;height:2394;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dk1b8AAADbAAAADwAAAGRycy9kb3ducmV2LnhtbERPy6rCMBDdC/cfwgjuNFVUpNcoXqUg&#10;uPG1uMuhGZtiMylN1Pr3RhDczeE8Z75sbSXu1PjSsYLhIAFBnDtdcqHgfMr6MxA+IGusHJOCJ3lY&#10;Ln46c0y1e/CB7sdQiBjCPkUFJoQ6ldLnhiz6gauJI3dxjcUQYVNI3eAjhttKjpJkKi2WHBsM1rQ2&#10;lF+PN6sg07uTngw3f/t8vD1vpmVlDv+ZUr1uu/oFEagNX/HHvdVx/gTev8QD5OIF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Udk1b8AAADbAAAADwAAAAAAAAAAAAAAAACh&#10;AgAAZHJzL2Rvd25yZXYueG1sUEsFBgAAAAAEAAQA+QAAAI0DAAAAAA==&#10;" strokecolor="black [3213]">
                  <v:stroke dashstyle="longDashDotDot" endarrow="open"/>
                </v:shape>
                <v:shape id="肘形连接符 16" o:spid="_x0000_s1117" type="#_x0000_t34" style="position:absolute;left:22175;top:28176;width:5847;height:2554;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FZk8MAAADbAAAADwAAAGRycy9kb3ducmV2LnhtbERPTWvCQBC9C/0Pywi91Y0WtMRsxBaL&#10;LXppVLC3ITtNQrOzYXfV9N+7QsHbPN7nZIvetOJMzjeWFYxHCQji0uqGKwX73fvTCwgfkDW2lknB&#10;H3lY5A+DDFNtL/xF5yJUIoawT1FBHUKXSunLmgz6ke2II/djncEQoaukdniJ4aaVkySZSoMNx4Ya&#10;O3qrqfwtTkbB57qZ6cN6W6y+j3Lz/OoO5YnHSj0O++UcRKA+3MX/7g8d50/h9ks8QOZ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xWZPDAAAA2wAAAA8AAAAAAAAAAAAA&#10;AAAAoQIAAGRycy9kb3ducmV2LnhtbFBLBQYAAAAABAAEAPkAAACRAwAAAAA=&#10;" strokecolor="black [3213]">
                  <v:stroke dashstyle="longDashDotDot" endarrow="open"/>
                </v:shape>
                <v:rect id="Rectangle 1767" o:spid="_x0000_s1118" style="position:absolute;left:38374;top:31654;width:13380;height:47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Y9QcMA&#10;AADcAAAADwAAAGRycy9kb3ducmV2LnhtbERPTWvCQBC9F/wPywjemk1ikRJdRaTB0oMlVnIesmMS&#10;zM7G7Dam/757KPT4eN+b3WQ6MdLgWssKkigGQVxZ3XKt4PKVP7+CcB5ZY2eZFPyQg9129rTBTNsH&#10;FzSefS1CCLsMFTTe95mUrmrIoItsTxy4qx0M+gCHWuoBHyHcdDKN45U02HJoaLCnQ0PV7fxtFBxf&#10;TmOal8lneyxWH2V/utX34k2pxXzar0F4mvy/+M/9rhUskzA/nAlH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Y9QcMAAADcAAAADwAAAAAAAAAAAAAAAACYAgAAZHJzL2Rv&#10;d25yZXYueG1sUEsFBgAAAAAEAAQA9QAAAIgDAAAAAA==&#10;" filled="f" fillcolor="#d8d8d8">
                  <v:stroke dashstyle="dash"/>
                  <v:textbox>
                    <w:txbxContent>
                      <w:p w:rsidR="001B5A28" w:rsidRDefault="001B5A28" w:rsidP="00091A19">
                        <w:pPr>
                          <w:pStyle w:val="afffffc"/>
                          <w:jc w:val="center"/>
                        </w:pPr>
                        <w:r>
                          <w:rPr>
                            <w:rFonts w:hint="eastAsia"/>
                            <w:sz w:val="21"/>
                            <w:szCs w:val="21"/>
                          </w:rPr>
                          <w:t>含油废液、废</w:t>
                        </w:r>
                        <w:r>
                          <w:rPr>
                            <w:rFonts w:hint="eastAsia"/>
                            <w:sz w:val="21"/>
                            <w:szCs w:val="21"/>
                          </w:rPr>
                          <w:t>UV</w:t>
                        </w:r>
                        <w:r>
                          <w:rPr>
                            <w:rFonts w:hint="eastAsia"/>
                            <w:sz w:val="21"/>
                            <w:szCs w:val="21"/>
                          </w:rPr>
                          <w:t>光管</w:t>
                        </w:r>
                        <w:r w:rsidRPr="001B5A28">
                          <w:rPr>
                            <w:rFonts w:hint="eastAsia"/>
                            <w:color w:val="000000" w:themeColor="text1"/>
                            <w:sz w:val="21"/>
                            <w:szCs w:val="21"/>
                          </w:rPr>
                          <w:t>、废活性炭</w:t>
                        </w:r>
                      </w:p>
                    </w:txbxContent>
                  </v:textbox>
                </v:rect>
                <v:shape id="直接箭头连接符 20" o:spid="_x0000_s1119" type="#_x0000_t32" style="position:absolute;left:45064;top:27230;width:33;height:442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3u/cEAAADbAAAADwAAAGRycy9kb3ducmV2LnhtbERPzUrDQBC+C32HZQRvZmMPUtJuQ2gp&#10;hApKfx5gyI5JTHY2ZLZp9Ondg+Dx4/vf5LPr1USjtJ4NvCQpKOLK25ZrA9fL4XkFSgKyxd4zGfgm&#10;gXy7eNhgZv2dTzSdQ61iCEuGBpoQhkxrqRpyKIkfiCP36UeHIcKx1nbEewx3vV6m6at22HJsaHCg&#10;XUNVd745A3N3LH+keLcftUzS+dP+rVx9GfP0OBdrUIHm8C/+c5fWwDKuj1/iD9Db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7e79wQAAANsAAAAPAAAAAAAAAAAAAAAA&#10;AKECAABkcnMvZG93bnJldi54bWxQSwUGAAAAAAQABAD5AAAAjwMAAAAA&#10;" strokecolor="black [3213]">
                  <v:stroke dashstyle="longDashDotDot" endarrow="open"/>
                </v:shape>
                <v:shape id="Text Box 1019" o:spid="_x0000_s1120" type="#_x0000_t202" style="position:absolute;left:13217;top:17758;width:8998;height:28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7YrsQA&#10;AADcAAAADwAAAGRycy9kb3ducmV2LnhtbESPQWvCQBSE74X+h+UVems2bSDYNKsUqdBDUWKl50f2&#10;mY1m34bsqsm/7wqCx2FmvmHKxWg7cabBt44VvCYpCOLa6ZYbBbvf1csMhA/IGjvHpGAiD4v540OJ&#10;hXYXrui8DY2IEPYFKjAh9IWUvjZk0SeuJ47e3g0WQ5RDI/WAlwi3nXxL01xabDkuGOxpaag+bk9W&#10;gd1NP/uDXb4TfZlMVjrfrP9Qqeen8fMDRKAx3MO39rdWkOUZXM/EIyD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2K7EAAAA3AAAAA8AAAAAAAAAAAAAAAAAmAIAAGRycy9k&#10;b3ducmV2LnhtbFBLBQYAAAAABAAEAPUAAACJAwAAAAA=&#10;" fillcolor="#e5e8eb" stroked="f" strokeweight="1pt">
                  <v:textbox>
                    <w:txbxContent>
                      <w:p w:rsidR="001B5A28" w:rsidRPr="001B5A28" w:rsidRDefault="001B5A28" w:rsidP="00D61F87">
                        <w:pPr>
                          <w:pStyle w:val="afffffc"/>
                          <w:jc w:val="center"/>
                          <w:rPr>
                            <w:color w:val="000000" w:themeColor="text1"/>
                          </w:rPr>
                        </w:pPr>
                        <w:r w:rsidRPr="001B5A28">
                          <w:rPr>
                            <w:rFonts w:hint="eastAsia"/>
                            <w:color w:val="000000" w:themeColor="text1"/>
                            <w:sz w:val="21"/>
                            <w:szCs w:val="21"/>
                          </w:rPr>
                          <w:t>清洗</w:t>
                        </w:r>
                      </w:p>
                    </w:txbxContent>
                  </v:textbox>
                </v:shape>
                <v:rect id="Rectangle 1765" o:spid="_x0000_s1121" style="position:absolute;left:27996;top:17758;width:12452;height:30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tIP8UA&#10;AADcAAAADwAAAGRycy9kb3ducmV2LnhtbESPT4vCMBTE7wt+h/AWvK2pfyhL1yiLKIoHpSqeH83b&#10;tti81CbW+u2NIOxxmJnfMNN5ZyrRUuNKywqGgwgEcWZ1ybmC03H19Q3CeWSNlWVS8CAH81nvY4qJ&#10;tndOqT34XAQIuwQVFN7XiZQuK8igG9iaOHh/tjHog2xyqRu8B7ip5CiKYmmw5LBQYE2LgrLL4WYU&#10;rCe7drQ6D/flOo2353p3ya/pUqn+Z/f7A8JT5//D7/ZGKxjHE3idCUdAz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O0g/xQAAANwAAAAPAAAAAAAAAAAAAAAAAJgCAABkcnMv&#10;ZG93bnJldi54bWxQSwUGAAAAAAQABAD1AAAAigMAAAAA&#10;" filled="f" fillcolor="#d8d8d8">
                  <v:stroke dashstyle="dash"/>
                  <v:textbox>
                    <w:txbxContent>
                      <w:p w:rsidR="001B5A28" w:rsidRPr="001B5A28" w:rsidRDefault="001B5A28" w:rsidP="00D61F87">
                        <w:pPr>
                          <w:pStyle w:val="afffffc"/>
                          <w:jc w:val="center"/>
                          <w:rPr>
                            <w:color w:val="000000" w:themeColor="text1"/>
                          </w:rPr>
                        </w:pPr>
                        <w:r w:rsidRPr="001B5A28">
                          <w:rPr>
                            <w:rFonts w:hint="eastAsia"/>
                            <w:color w:val="000000" w:themeColor="text1"/>
                            <w:sz w:val="21"/>
                            <w:szCs w:val="21"/>
                          </w:rPr>
                          <w:t>废水、沉渣</w:t>
                        </w:r>
                      </w:p>
                    </w:txbxContent>
                  </v:textbox>
                </v:rect>
                <v:shape id="AutoShape 1774" o:spid="_x0000_s1122" type="#_x0000_t32" style="position:absolute;left:22129;top:19200;width:5867;height:6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C/oMUAAADcAAAADwAAAGRycy9kb3ducmV2LnhtbESPT2vCQBTE7wW/w/IEb3VjS0VSV9FC&#10;IZZCY+yhvT2yzySYfRuymz9+e7dQ8DjMzG+Y9XY0teipdZVlBYt5BII4t7riQsH36f1xBcJ5ZI21&#10;ZVJwJQfbzeRhjbG2Ax+pz3whAoRdjApK75tYSpeXZNDNbUMcvLNtDfog20LqFocAN7V8iqKlNFhx&#10;WCixobeS8kvWGQWWsjT93XcfBxySTz7h7ufLFkrNpuPuFYSn0d/D/+1EK3hevsDfmXAE5OY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C/oMUAAADcAAAADwAAAAAAAAAA&#10;AAAAAAChAgAAZHJzL2Rvd25yZXYueG1sUEsFBgAAAAAEAAQA+QAAAJMDAAAAAA==&#10;">
                  <v:stroke dashstyle="longDashDotDot" endarrow="block"/>
                </v:shape>
                <v:shape id="AutoShape 1771" o:spid="_x0000_s1123" type="#_x0000_t32" style="position:absolute;left:17675;top:20635;width:41;height:610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DTecQAAADcAAAADwAAAGRycy9kb3ducmV2LnhtbESPwWrDMBBE74X8g9hAb42clJjgRjZJ&#10;oBB6CU0C6XGxtraotTKWajl/XxUKPQ4z84bZVpPtxEiDN44VLBcZCOLaacONguvl9WkDwgdkjZ1j&#10;UnAnD1U5e9hioV3kdxrPoREJwr5ABW0IfSGlr1uy6BeuJ07epxsshiSHRuoBY4LbTq6yLJcWDaeF&#10;Fns6tFR/nb+tAhNPZuyPh7h/u314Hcnc184o9Tifdi8gAk3hP/zXPmoFz3kOv2fSEZD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ENN5xAAAANwAAAAPAAAAAAAAAAAA&#10;AAAAAKECAABkcnMvZG93bnJldi54bWxQSwUGAAAAAAQABAD5AAAAkgMAAAAA&#10;">
                  <v:stroke endarrow="block"/>
                </v:shape>
                <w10:anchorlock/>
              </v:group>
            </w:pict>
          </mc:Fallback>
        </mc:AlternateContent>
      </w:r>
    </w:p>
    <w:p w:rsidR="000B2A00" w:rsidRPr="00FB5337" w:rsidRDefault="00FF672C" w:rsidP="00806465">
      <w:pPr>
        <w:pStyle w:val="a0"/>
        <w:spacing w:beforeLines="50" w:before="120" w:line="360" w:lineRule="auto"/>
        <w:ind w:firstLineChars="200"/>
        <w:jc w:val="center"/>
        <w:rPr>
          <w:sz w:val="21"/>
          <w:szCs w:val="21"/>
        </w:rPr>
      </w:pPr>
      <w:r w:rsidRPr="00FB5337">
        <w:rPr>
          <w:rFonts w:hint="eastAsia"/>
          <w:sz w:val="21"/>
          <w:szCs w:val="21"/>
        </w:rPr>
        <w:t>图</w:t>
      </w:r>
      <w:r w:rsidR="008A547A" w:rsidRPr="00FB5337">
        <w:rPr>
          <w:rFonts w:hint="eastAsia"/>
          <w:sz w:val="21"/>
          <w:szCs w:val="21"/>
        </w:rPr>
        <w:t>4.</w:t>
      </w:r>
      <w:r w:rsidR="00B2246A">
        <w:rPr>
          <w:rFonts w:hint="eastAsia"/>
          <w:sz w:val="21"/>
          <w:szCs w:val="21"/>
        </w:rPr>
        <w:t>2</w:t>
      </w:r>
      <w:r w:rsidR="008A547A" w:rsidRPr="00FB5337">
        <w:rPr>
          <w:rFonts w:hint="eastAsia"/>
          <w:sz w:val="21"/>
          <w:szCs w:val="21"/>
        </w:rPr>
        <w:t>-1</w:t>
      </w:r>
      <w:r w:rsidRPr="00FB5337">
        <w:rPr>
          <w:rFonts w:hint="eastAsia"/>
          <w:sz w:val="21"/>
          <w:szCs w:val="21"/>
        </w:rPr>
        <w:t xml:space="preserve">  </w:t>
      </w:r>
      <w:bookmarkStart w:id="102" w:name="_Hlk508434920"/>
      <w:r w:rsidR="00F01ACA" w:rsidRPr="00FB5337">
        <w:rPr>
          <w:rFonts w:hint="eastAsia"/>
          <w:sz w:val="21"/>
          <w:szCs w:val="21"/>
        </w:rPr>
        <w:t>项目</w:t>
      </w:r>
      <w:r w:rsidR="00091A19">
        <w:rPr>
          <w:rFonts w:hint="eastAsia"/>
          <w:sz w:val="21"/>
          <w:szCs w:val="21"/>
        </w:rPr>
        <w:t>工艺</w:t>
      </w:r>
      <w:r w:rsidRPr="00FB5337">
        <w:rPr>
          <w:rFonts w:hint="eastAsia"/>
          <w:sz w:val="21"/>
          <w:szCs w:val="21"/>
        </w:rPr>
        <w:t>流程</w:t>
      </w:r>
      <w:bookmarkEnd w:id="102"/>
      <w:proofErr w:type="gramStart"/>
      <w:r w:rsidR="00E32DA8" w:rsidRPr="00FB5337">
        <w:rPr>
          <w:rFonts w:hint="eastAsia"/>
          <w:sz w:val="21"/>
          <w:szCs w:val="21"/>
        </w:rPr>
        <w:t>及</w:t>
      </w:r>
      <w:r w:rsidR="00091A19">
        <w:rPr>
          <w:rFonts w:hint="eastAsia"/>
          <w:sz w:val="21"/>
          <w:szCs w:val="21"/>
        </w:rPr>
        <w:t>产污</w:t>
      </w:r>
      <w:r w:rsidR="00E32DA8" w:rsidRPr="00FB5337">
        <w:rPr>
          <w:rFonts w:hint="eastAsia"/>
          <w:sz w:val="21"/>
          <w:szCs w:val="21"/>
        </w:rPr>
        <w:t>节点</w:t>
      </w:r>
      <w:proofErr w:type="gramEnd"/>
      <w:r w:rsidR="00F01ACA" w:rsidRPr="00FB5337">
        <w:rPr>
          <w:rFonts w:hint="eastAsia"/>
          <w:sz w:val="21"/>
          <w:szCs w:val="21"/>
        </w:rPr>
        <w:t>示意</w:t>
      </w:r>
      <w:r w:rsidRPr="00FB5337">
        <w:rPr>
          <w:rFonts w:hint="eastAsia"/>
          <w:sz w:val="21"/>
          <w:szCs w:val="21"/>
        </w:rPr>
        <w:t>图</w:t>
      </w:r>
    </w:p>
    <w:p w:rsidR="00091A19" w:rsidRPr="00CA7671" w:rsidRDefault="00091A19" w:rsidP="00CA7671">
      <w:pPr>
        <w:pStyle w:val="a0"/>
        <w:spacing w:beforeLines="50" w:before="120" w:line="360" w:lineRule="auto"/>
        <w:ind w:firstLineChars="200" w:firstLine="482"/>
        <w:rPr>
          <w:b/>
          <w:sz w:val="24"/>
        </w:rPr>
      </w:pPr>
      <w:r w:rsidRPr="00CA7671">
        <w:rPr>
          <w:rFonts w:hint="eastAsia"/>
          <w:b/>
          <w:sz w:val="24"/>
        </w:rPr>
        <w:t>生产工艺流程简述：</w:t>
      </w:r>
    </w:p>
    <w:p w:rsidR="00091A19" w:rsidRPr="00091A19" w:rsidRDefault="00091A19" w:rsidP="00091A19">
      <w:pPr>
        <w:pStyle w:val="a0"/>
        <w:spacing w:beforeLines="50" w:before="120" w:line="360" w:lineRule="auto"/>
        <w:ind w:firstLineChars="200" w:firstLine="480"/>
        <w:rPr>
          <w:sz w:val="24"/>
        </w:rPr>
      </w:pPr>
      <w:r w:rsidRPr="00091A19">
        <w:rPr>
          <w:rFonts w:hint="eastAsia"/>
          <w:sz w:val="24"/>
        </w:rPr>
        <w:t>项目利用外购的废旧塑料</w:t>
      </w:r>
      <w:r w:rsidR="0078334F">
        <w:rPr>
          <w:rFonts w:hint="eastAsia"/>
          <w:sz w:val="24"/>
        </w:rPr>
        <w:t>进行</w:t>
      </w:r>
      <w:r w:rsidRPr="00091A19">
        <w:rPr>
          <w:rFonts w:hint="eastAsia"/>
          <w:sz w:val="24"/>
        </w:rPr>
        <w:t>破碎、熔融造粒加工再生成颗粒，整个加工工序为纯物理加工过程，项目使用塑料不需要进行干燥工序。</w:t>
      </w:r>
    </w:p>
    <w:p w:rsidR="00091A19" w:rsidRPr="00091A19" w:rsidRDefault="00091A19" w:rsidP="00091A19">
      <w:pPr>
        <w:pStyle w:val="a0"/>
        <w:spacing w:beforeLines="50" w:before="120" w:line="360" w:lineRule="auto"/>
        <w:ind w:firstLineChars="200" w:firstLine="480"/>
        <w:rPr>
          <w:sz w:val="24"/>
        </w:rPr>
      </w:pPr>
      <w:r w:rsidRPr="00091A19">
        <w:rPr>
          <w:rFonts w:hint="eastAsia"/>
          <w:sz w:val="24"/>
        </w:rPr>
        <w:t>（</w:t>
      </w:r>
      <w:r w:rsidRPr="00091A19">
        <w:rPr>
          <w:rFonts w:hint="eastAsia"/>
          <w:sz w:val="24"/>
        </w:rPr>
        <w:t>1</w:t>
      </w:r>
      <w:r w:rsidRPr="00091A19">
        <w:rPr>
          <w:rFonts w:hint="eastAsia"/>
          <w:sz w:val="24"/>
        </w:rPr>
        <w:t>）人工分拣：将入厂后的原料进行人工分拣，将塑料按色度进行人工分拣，将大块的杂质去除并将需要破碎的废塑料拣出。</w:t>
      </w:r>
    </w:p>
    <w:p w:rsidR="00091A19" w:rsidRDefault="00091A19" w:rsidP="00E9686D">
      <w:pPr>
        <w:pStyle w:val="a0"/>
        <w:spacing w:beforeLines="50" w:before="120" w:line="360" w:lineRule="auto"/>
        <w:ind w:firstLineChars="200" w:firstLine="480"/>
        <w:rPr>
          <w:sz w:val="24"/>
        </w:rPr>
      </w:pPr>
      <w:r w:rsidRPr="00091A19">
        <w:rPr>
          <w:rFonts w:hint="eastAsia"/>
          <w:sz w:val="24"/>
        </w:rPr>
        <w:t>（</w:t>
      </w:r>
      <w:r w:rsidRPr="00091A19">
        <w:rPr>
          <w:rFonts w:hint="eastAsia"/>
          <w:sz w:val="24"/>
        </w:rPr>
        <w:t>2</w:t>
      </w:r>
      <w:r w:rsidRPr="00091A19">
        <w:rPr>
          <w:rFonts w:hint="eastAsia"/>
          <w:sz w:val="24"/>
        </w:rPr>
        <w:t>）破碎：</w:t>
      </w:r>
      <w:r w:rsidR="001C0078" w:rsidRPr="001C0078">
        <w:rPr>
          <w:rFonts w:hint="eastAsia"/>
          <w:sz w:val="24"/>
        </w:rPr>
        <w:t>将分拣好的废塑料送入破碎机进行</w:t>
      </w:r>
      <w:r w:rsidR="00CA06B3">
        <w:rPr>
          <w:rFonts w:hint="eastAsia"/>
          <w:sz w:val="24"/>
        </w:rPr>
        <w:t>湿式</w:t>
      </w:r>
      <w:r w:rsidR="001C0078" w:rsidRPr="001C0078">
        <w:rPr>
          <w:rFonts w:hint="eastAsia"/>
          <w:sz w:val="24"/>
        </w:rPr>
        <w:t>破碎，由于购进的废塑料大部分都有其原有的规格，不适合直接放入挤出机生产，因此需在造粒之前对原料进行破碎，废塑料进入破碎机破碎后，原料的尺寸在</w:t>
      </w:r>
      <w:r w:rsidR="001C0078" w:rsidRPr="001C0078">
        <w:rPr>
          <w:rFonts w:hint="eastAsia"/>
          <w:sz w:val="24"/>
        </w:rPr>
        <w:t>1cm</w:t>
      </w:r>
      <w:r w:rsidR="001C0078" w:rsidRPr="001C0078">
        <w:rPr>
          <w:rFonts w:hint="eastAsia"/>
          <w:sz w:val="24"/>
        </w:rPr>
        <w:t>×</w:t>
      </w:r>
      <w:r w:rsidR="001C0078" w:rsidRPr="001C0078">
        <w:rPr>
          <w:rFonts w:hint="eastAsia"/>
          <w:sz w:val="24"/>
        </w:rPr>
        <w:t>1cm~2cm</w:t>
      </w:r>
      <w:r w:rsidR="001C0078" w:rsidRPr="001C0078">
        <w:rPr>
          <w:rFonts w:hint="eastAsia"/>
          <w:sz w:val="24"/>
        </w:rPr>
        <w:t>×</w:t>
      </w:r>
      <w:r w:rsidR="001C0078" w:rsidRPr="001C0078">
        <w:rPr>
          <w:rFonts w:hint="eastAsia"/>
          <w:sz w:val="24"/>
        </w:rPr>
        <w:t>2cm</w:t>
      </w:r>
      <w:r w:rsidR="001C0078" w:rsidRPr="001C0078">
        <w:rPr>
          <w:rFonts w:hint="eastAsia"/>
          <w:sz w:val="24"/>
        </w:rPr>
        <w:t>的范围内</w:t>
      </w:r>
      <w:r w:rsidR="00EA58E4">
        <w:rPr>
          <w:rFonts w:hint="eastAsia"/>
          <w:color w:val="000000"/>
          <w:kern w:val="2"/>
          <w:sz w:val="24"/>
          <w:szCs w:val="24"/>
        </w:rPr>
        <w:t>，粒子直径较大，破碎后呈片状，破碎过程中产生的粉尘量极小，</w:t>
      </w:r>
      <w:r w:rsidR="00CA06B3">
        <w:rPr>
          <w:rFonts w:hint="eastAsia"/>
          <w:color w:val="000000"/>
          <w:kern w:val="2"/>
          <w:sz w:val="24"/>
          <w:szCs w:val="24"/>
        </w:rPr>
        <w:t>项目对其采用喷淋水洒，</w:t>
      </w:r>
      <w:r w:rsidR="00EA58E4">
        <w:rPr>
          <w:rFonts w:hint="eastAsia"/>
          <w:color w:val="000000"/>
          <w:kern w:val="2"/>
          <w:sz w:val="24"/>
          <w:szCs w:val="24"/>
        </w:rPr>
        <w:t>且破碎机封闭运转，不会逸散出来，基本上不会产生粉尘</w:t>
      </w:r>
      <w:r w:rsidR="001C0078" w:rsidRPr="001C0078">
        <w:rPr>
          <w:rFonts w:hint="eastAsia"/>
          <w:sz w:val="24"/>
        </w:rPr>
        <w:t>。</w:t>
      </w:r>
    </w:p>
    <w:p w:rsidR="00581F3B" w:rsidRPr="001B5A28" w:rsidRDefault="00091A19" w:rsidP="00091A19">
      <w:pPr>
        <w:pStyle w:val="a0"/>
        <w:spacing w:beforeLines="50" w:before="120" w:line="360" w:lineRule="auto"/>
        <w:ind w:firstLineChars="200" w:firstLine="480"/>
        <w:rPr>
          <w:color w:val="000000" w:themeColor="text1"/>
          <w:sz w:val="24"/>
        </w:rPr>
      </w:pPr>
      <w:r w:rsidRPr="001B5A28">
        <w:rPr>
          <w:rFonts w:hint="eastAsia"/>
          <w:color w:val="000000" w:themeColor="text1"/>
          <w:sz w:val="24"/>
        </w:rPr>
        <w:lastRenderedPageBreak/>
        <w:t>（</w:t>
      </w:r>
      <w:r w:rsidRPr="001B5A28">
        <w:rPr>
          <w:rFonts w:hint="eastAsia"/>
          <w:color w:val="000000" w:themeColor="text1"/>
          <w:sz w:val="24"/>
        </w:rPr>
        <w:t>3</w:t>
      </w:r>
      <w:r w:rsidRPr="001B5A28">
        <w:rPr>
          <w:rFonts w:hint="eastAsia"/>
          <w:color w:val="000000" w:themeColor="text1"/>
          <w:sz w:val="24"/>
        </w:rPr>
        <w:t>）</w:t>
      </w:r>
      <w:r w:rsidR="00581F3B" w:rsidRPr="001B5A28">
        <w:rPr>
          <w:rFonts w:hint="eastAsia"/>
          <w:color w:val="000000" w:themeColor="text1"/>
          <w:sz w:val="24"/>
        </w:rPr>
        <w:t>清洗：清洗工序采用水洗，不需要添加清洗剂，物料从清洗池前端进入，通过清洗池上方的</w:t>
      </w:r>
      <w:proofErr w:type="gramStart"/>
      <w:r w:rsidR="00581F3B" w:rsidRPr="001B5A28">
        <w:rPr>
          <w:rFonts w:hint="eastAsia"/>
          <w:color w:val="000000" w:themeColor="text1"/>
          <w:sz w:val="24"/>
        </w:rPr>
        <w:t>赶料机进行</w:t>
      </w:r>
      <w:proofErr w:type="gramEnd"/>
      <w:r w:rsidR="00581F3B" w:rsidRPr="001B5A28">
        <w:rPr>
          <w:rFonts w:hint="eastAsia"/>
          <w:color w:val="000000" w:themeColor="text1"/>
          <w:sz w:val="24"/>
        </w:rPr>
        <w:t>推进，到达尾端时已清洗完成。清洗完成的物料不需脱水直接通过输送机，送至造粒生产线待用。此过程会产生清洗废水。</w:t>
      </w:r>
    </w:p>
    <w:p w:rsidR="00091A19" w:rsidRPr="00091A19" w:rsidRDefault="00581F3B" w:rsidP="00091A19">
      <w:pPr>
        <w:pStyle w:val="a0"/>
        <w:spacing w:beforeLines="50" w:before="120" w:line="360" w:lineRule="auto"/>
        <w:ind w:firstLineChars="200" w:firstLine="480"/>
        <w:rPr>
          <w:sz w:val="24"/>
        </w:rPr>
      </w:pPr>
      <w:r w:rsidRPr="001B5A28">
        <w:rPr>
          <w:rFonts w:hint="eastAsia"/>
          <w:color w:val="000000" w:themeColor="text1"/>
          <w:sz w:val="24"/>
        </w:rPr>
        <w:t>（</w:t>
      </w:r>
      <w:r w:rsidRPr="001B5A28">
        <w:rPr>
          <w:rFonts w:hint="eastAsia"/>
          <w:color w:val="000000" w:themeColor="text1"/>
          <w:sz w:val="24"/>
        </w:rPr>
        <w:t>4</w:t>
      </w:r>
      <w:r w:rsidRPr="001B5A28">
        <w:rPr>
          <w:rFonts w:hint="eastAsia"/>
          <w:color w:val="000000" w:themeColor="text1"/>
          <w:sz w:val="24"/>
        </w:rPr>
        <w:t>）</w:t>
      </w:r>
      <w:r w:rsidR="00EA58E4" w:rsidRPr="001B5A28">
        <w:rPr>
          <w:rFonts w:hint="eastAsia"/>
          <w:color w:val="000000" w:themeColor="text1"/>
          <w:sz w:val="24"/>
        </w:rPr>
        <w:t>热熔</w:t>
      </w:r>
      <w:r w:rsidR="00091A19" w:rsidRPr="001B5A28">
        <w:rPr>
          <w:rFonts w:hint="eastAsia"/>
          <w:color w:val="000000" w:themeColor="text1"/>
          <w:sz w:val="24"/>
        </w:rPr>
        <w:t>挤出：破碎后的物料输送至</w:t>
      </w:r>
      <w:r w:rsidR="001C0078" w:rsidRPr="001B5A28">
        <w:rPr>
          <w:rFonts w:hint="eastAsia"/>
          <w:color w:val="000000" w:themeColor="text1"/>
          <w:sz w:val="24"/>
        </w:rPr>
        <w:t>造粒机组中</w:t>
      </w:r>
      <w:r w:rsidR="00091A19" w:rsidRPr="001B5A28">
        <w:rPr>
          <w:rFonts w:hint="eastAsia"/>
          <w:color w:val="000000" w:themeColor="text1"/>
          <w:sz w:val="24"/>
        </w:rPr>
        <w:t>，利用自带的电加热设施</w:t>
      </w:r>
      <w:r w:rsidR="00091A19" w:rsidRPr="00091A19">
        <w:rPr>
          <w:rFonts w:hint="eastAsia"/>
          <w:sz w:val="24"/>
        </w:rPr>
        <w:t>进行加</w:t>
      </w:r>
      <w:r w:rsidR="00EA58E4">
        <w:rPr>
          <w:rFonts w:hint="eastAsia"/>
          <w:sz w:val="24"/>
        </w:rPr>
        <w:t>热</w:t>
      </w:r>
      <w:r w:rsidR="00091A19" w:rsidRPr="00091A19">
        <w:rPr>
          <w:rFonts w:hint="eastAsia"/>
          <w:sz w:val="24"/>
        </w:rPr>
        <w:t>熔融，工作温度控制在</w:t>
      </w:r>
      <w:r w:rsidR="00091A19" w:rsidRPr="00091A19">
        <w:rPr>
          <w:rFonts w:hint="eastAsia"/>
          <w:sz w:val="24"/>
        </w:rPr>
        <w:t>200</w:t>
      </w:r>
      <w:r w:rsidR="00091A19" w:rsidRPr="00091A19">
        <w:rPr>
          <w:rFonts w:hint="eastAsia"/>
          <w:sz w:val="24"/>
        </w:rPr>
        <w:t>℃左右，使塑料只处于熔融状态，不产生分解，加热熔融后通过挤出机挤出。</w:t>
      </w:r>
    </w:p>
    <w:p w:rsidR="00091A19" w:rsidRPr="00091A19" w:rsidRDefault="00091A19" w:rsidP="001C0078">
      <w:pPr>
        <w:pStyle w:val="a0"/>
        <w:spacing w:beforeLines="50" w:before="120" w:line="360" w:lineRule="auto"/>
        <w:ind w:firstLineChars="200" w:firstLine="480"/>
        <w:rPr>
          <w:sz w:val="24"/>
        </w:rPr>
      </w:pPr>
      <w:r w:rsidRPr="00091A19">
        <w:rPr>
          <w:rFonts w:hint="eastAsia"/>
          <w:sz w:val="24"/>
        </w:rPr>
        <w:t>本项目通过熔融挤出机自带电加热系统对原料进行加热，加热温度取决于塑料的熔融温度，熔融温度越高，加热温度也就越高。加热温度过低塑料不能充分熔化，也就无法构成均匀体系。加热温度过高，塑料中部分大分子就会发生裂解，从而会逸出有毒有害气体。</w:t>
      </w:r>
    </w:p>
    <w:p w:rsidR="00091A19" w:rsidRDefault="00D4259B" w:rsidP="001C0078">
      <w:pPr>
        <w:pStyle w:val="a0"/>
        <w:spacing w:beforeLines="50" w:before="120" w:line="360" w:lineRule="auto"/>
        <w:ind w:firstLineChars="200" w:firstLine="480"/>
        <w:rPr>
          <w:sz w:val="24"/>
        </w:rPr>
      </w:pPr>
      <w:r>
        <w:rPr>
          <w:rFonts w:hint="eastAsia"/>
          <w:sz w:val="24"/>
        </w:rPr>
        <w:t>热熔</w:t>
      </w:r>
      <w:r w:rsidR="00091A19" w:rsidRPr="00091A19">
        <w:rPr>
          <w:rFonts w:hint="eastAsia"/>
          <w:sz w:val="24"/>
        </w:rPr>
        <w:t>挤出原理：塑料加入料斗后，由料斗顺利地落到螺杆上，被螺杆螺纹咬住，随着螺杆的旋转被螺纹强制往机头方向推进，构成一个机械输送的过程。塑料自加料口往机头运行时，由于螺杆的螺纹深度逐渐减小，也由于滤网、分流板和机头等阻力的存在，在塑料塑化过程中形成了很高的压力，把物料压得很密实，改善了它的传热导性，有助于塑料很快熔化，同时逐渐增高的压力以使原来存在于</w:t>
      </w:r>
      <w:proofErr w:type="gramStart"/>
      <w:r w:rsidR="00091A19" w:rsidRPr="00091A19">
        <w:rPr>
          <w:rFonts w:hint="eastAsia"/>
          <w:sz w:val="24"/>
        </w:rPr>
        <w:t>料粒之间</w:t>
      </w:r>
      <w:proofErr w:type="gramEnd"/>
      <w:r w:rsidR="00091A19" w:rsidRPr="00091A19">
        <w:rPr>
          <w:rFonts w:hint="eastAsia"/>
          <w:sz w:val="24"/>
        </w:rPr>
        <w:t>的气体从排气孔排出。在压力升高的同时，塑料一方面被外部加热，另一方面塑料本身在压缩、剪切、搅拌的运动过程中，由于内</w:t>
      </w:r>
      <w:proofErr w:type="gramStart"/>
      <w:r w:rsidR="00091A19" w:rsidRPr="00091A19">
        <w:rPr>
          <w:rFonts w:hint="eastAsia"/>
          <w:sz w:val="24"/>
        </w:rPr>
        <w:t>磨擦力</w:t>
      </w:r>
      <w:proofErr w:type="gramEnd"/>
      <w:r w:rsidR="00091A19" w:rsidRPr="00091A19">
        <w:rPr>
          <w:rFonts w:hint="eastAsia"/>
          <w:sz w:val="24"/>
        </w:rPr>
        <w:t>也产生了大量的热，在外力和内力的联合作用下，塑料温度逐渐增高，其物理状态也经历了玻璃态——</w:t>
      </w:r>
      <w:proofErr w:type="gramStart"/>
      <w:r w:rsidR="00091A19" w:rsidRPr="00091A19">
        <w:rPr>
          <w:rFonts w:hint="eastAsia"/>
          <w:sz w:val="24"/>
        </w:rPr>
        <w:t>高弹态</w:t>
      </w:r>
      <w:proofErr w:type="gramEnd"/>
      <w:r w:rsidR="00091A19" w:rsidRPr="00091A19">
        <w:rPr>
          <w:rFonts w:hint="eastAsia"/>
          <w:sz w:val="24"/>
        </w:rPr>
        <w:t>——粘流态的变化。</w:t>
      </w:r>
    </w:p>
    <w:p w:rsidR="00091A19" w:rsidRPr="00091A19" w:rsidRDefault="00091A19" w:rsidP="001D1BFB">
      <w:pPr>
        <w:pStyle w:val="a0"/>
        <w:spacing w:beforeLines="50" w:before="120" w:line="360" w:lineRule="auto"/>
        <w:ind w:firstLineChars="200" w:firstLine="480"/>
        <w:rPr>
          <w:sz w:val="24"/>
        </w:rPr>
      </w:pPr>
      <w:r w:rsidRPr="00091A19">
        <w:rPr>
          <w:rFonts w:hint="eastAsia"/>
          <w:sz w:val="24"/>
        </w:rPr>
        <w:t>一般地说来，在加料段中主要是玻璃态，在螺杆螺纹逐渐减少的中间部分压缩段中，物料主要处于高弹状态，同时也逐渐的熔融，而物料到压缩段后部处于粘流态了，这时塑料已完全塑化了，由螺杆推力作用将塑化的塑料定压定量的从机头中挤出。</w:t>
      </w:r>
    </w:p>
    <w:p w:rsidR="00091A19" w:rsidRPr="00091A19" w:rsidRDefault="00091A19" w:rsidP="00D13AA8">
      <w:pPr>
        <w:pStyle w:val="a0"/>
        <w:spacing w:beforeLines="50" w:before="120" w:line="360" w:lineRule="auto"/>
        <w:ind w:firstLineChars="200" w:firstLine="480"/>
        <w:rPr>
          <w:sz w:val="24"/>
        </w:rPr>
      </w:pPr>
      <w:r w:rsidRPr="00091A19">
        <w:rPr>
          <w:rFonts w:hint="eastAsia"/>
          <w:sz w:val="24"/>
        </w:rPr>
        <w:t>聚丙烯熔点在</w:t>
      </w:r>
      <w:r w:rsidRPr="00091A19">
        <w:rPr>
          <w:rFonts w:hint="eastAsia"/>
          <w:sz w:val="24"/>
        </w:rPr>
        <w:t>160</w:t>
      </w:r>
      <w:r w:rsidRPr="00091A19">
        <w:rPr>
          <w:rFonts w:hint="eastAsia"/>
          <w:sz w:val="24"/>
        </w:rPr>
        <w:t>℃～</w:t>
      </w:r>
      <w:r w:rsidRPr="00091A19">
        <w:rPr>
          <w:rFonts w:hint="eastAsia"/>
          <w:sz w:val="24"/>
        </w:rPr>
        <w:t>175</w:t>
      </w:r>
      <w:r w:rsidRPr="00091A19">
        <w:rPr>
          <w:rFonts w:hint="eastAsia"/>
          <w:sz w:val="24"/>
        </w:rPr>
        <w:t>℃，分解温度为</w:t>
      </w:r>
      <w:r w:rsidRPr="00091A19">
        <w:rPr>
          <w:rFonts w:hint="eastAsia"/>
          <w:sz w:val="24"/>
        </w:rPr>
        <w:t>350</w:t>
      </w:r>
      <w:r w:rsidRPr="00091A19">
        <w:rPr>
          <w:rFonts w:hint="eastAsia"/>
          <w:sz w:val="24"/>
        </w:rPr>
        <w:t>℃左右，本项目中采用</w:t>
      </w:r>
      <w:r w:rsidRPr="00091A19">
        <w:rPr>
          <w:rFonts w:hint="eastAsia"/>
          <w:sz w:val="24"/>
        </w:rPr>
        <w:t>160</w:t>
      </w:r>
      <w:r w:rsidRPr="00091A19">
        <w:rPr>
          <w:rFonts w:hint="eastAsia"/>
          <w:sz w:val="24"/>
        </w:rPr>
        <w:t>℃～</w:t>
      </w:r>
      <w:r w:rsidRPr="00091A19">
        <w:rPr>
          <w:rFonts w:hint="eastAsia"/>
          <w:sz w:val="24"/>
        </w:rPr>
        <w:t>180</w:t>
      </w:r>
      <w:r w:rsidRPr="00091A19">
        <w:rPr>
          <w:rFonts w:hint="eastAsia"/>
          <w:sz w:val="24"/>
        </w:rPr>
        <w:t>℃～</w:t>
      </w:r>
      <w:r w:rsidRPr="00091A19">
        <w:rPr>
          <w:rFonts w:hint="eastAsia"/>
          <w:sz w:val="24"/>
        </w:rPr>
        <w:t>200</w:t>
      </w:r>
      <w:r w:rsidRPr="00091A19">
        <w:rPr>
          <w:rFonts w:hint="eastAsia"/>
          <w:sz w:val="24"/>
        </w:rPr>
        <w:t>℃～</w:t>
      </w:r>
      <w:r w:rsidRPr="00091A19">
        <w:rPr>
          <w:rFonts w:hint="eastAsia"/>
          <w:sz w:val="24"/>
        </w:rPr>
        <w:t>220</w:t>
      </w:r>
      <w:r w:rsidRPr="00091A19">
        <w:rPr>
          <w:rFonts w:hint="eastAsia"/>
          <w:sz w:val="24"/>
        </w:rPr>
        <w:t>℃逐渐升温的温控模式。既能保证塑料熔融，又可以控制塑料不会发生大量分解。</w:t>
      </w:r>
    </w:p>
    <w:p w:rsidR="00091A19" w:rsidRPr="00091A19" w:rsidRDefault="00091A19" w:rsidP="001D1BFB">
      <w:pPr>
        <w:pStyle w:val="a0"/>
        <w:spacing w:beforeLines="50" w:before="120" w:line="360" w:lineRule="auto"/>
        <w:ind w:firstLineChars="200" w:firstLine="480"/>
        <w:rPr>
          <w:sz w:val="24"/>
        </w:rPr>
      </w:pPr>
      <w:r w:rsidRPr="00091A19">
        <w:rPr>
          <w:rFonts w:hint="eastAsia"/>
          <w:sz w:val="24"/>
        </w:rPr>
        <w:t>本项目在生产过程中避免温度过高，且塑料挤出后即快速冷却，所以本项目热熔废气主要为丙烯有机废气，以非甲烷总烃计，</w:t>
      </w:r>
      <w:r w:rsidR="00D13AA8">
        <w:rPr>
          <w:rFonts w:hint="eastAsia"/>
          <w:sz w:val="24"/>
        </w:rPr>
        <w:t>收集后</w:t>
      </w:r>
      <w:r w:rsidRPr="00091A19">
        <w:rPr>
          <w:rFonts w:hint="eastAsia"/>
          <w:sz w:val="24"/>
        </w:rPr>
        <w:t>经水喷淋</w:t>
      </w:r>
      <w:r w:rsidRPr="00091A19">
        <w:rPr>
          <w:rFonts w:hint="eastAsia"/>
          <w:sz w:val="24"/>
        </w:rPr>
        <w:t>+</w:t>
      </w:r>
      <w:r w:rsidR="001C0078">
        <w:rPr>
          <w:rFonts w:hint="eastAsia"/>
          <w:sz w:val="24"/>
        </w:rPr>
        <w:t>UV</w:t>
      </w:r>
      <w:r w:rsidR="001C0078">
        <w:rPr>
          <w:rFonts w:hint="eastAsia"/>
          <w:sz w:val="24"/>
        </w:rPr>
        <w:t>光解装</w:t>
      </w:r>
      <w:r w:rsidR="001C0078">
        <w:rPr>
          <w:rFonts w:hint="eastAsia"/>
          <w:sz w:val="24"/>
        </w:rPr>
        <w:lastRenderedPageBreak/>
        <w:t>置</w:t>
      </w:r>
      <w:r w:rsidRPr="00091A19">
        <w:rPr>
          <w:rFonts w:hint="eastAsia"/>
          <w:sz w:val="24"/>
        </w:rPr>
        <w:t>处理后经</w:t>
      </w:r>
      <w:r w:rsidRPr="00091A19">
        <w:rPr>
          <w:rFonts w:hint="eastAsia"/>
          <w:sz w:val="24"/>
        </w:rPr>
        <w:t>15m</w:t>
      </w:r>
      <w:r w:rsidRPr="00091A19">
        <w:rPr>
          <w:rFonts w:hint="eastAsia"/>
          <w:sz w:val="24"/>
        </w:rPr>
        <w:t>高排气筒高空排放；未被收集的有机废气主要成分为非甲烷总烃，经车间通风系统无组织排放。</w:t>
      </w:r>
    </w:p>
    <w:p w:rsidR="00091A19" w:rsidRDefault="00091A19" w:rsidP="001D1BFB">
      <w:pPr>
        <w:pStyle w:val="a0"/>
        <w:spacing w:beforeLines="50" w:before="120" w:line="360" w:lineRule="auto"/>
        <w:ind w:firstLineChars="200" w:firstLine="480"/>
        <w:rPr>
          <w:sz w:val="24"/>
        </w:rPr>
      </w:pPr>
      <w:r w:rsidRPr="00091A19">
        <w:rPr>
          <w:rFonts w:hint="eastAsia"/>
          <w:sz w:val="24"/>
        </w:rPr>
        <w:t>（</w:t>
      </w:r>
      <w:r w:rsidR="00581F3B">
        <w:rPr>
          <w:rFonts w:hint="eastAsia"/>
          <w:sz w:val="24"/>
        </w:rPr>
        <w:t>5</w:t>
      </w:r>
      <w:r w:rsidRPr="00091A19">
        <w:rPr>
          <w:rFonts w:hint="eastAsia"/>
          <w:sz w:val="24"/>
        </w:rPr>
        <w:t>）冷却成型：将挤出的塑料条浸入不锈钢冷却水槽内冷却定型，然后经过风机吹干，最后进入切粒机切成圆柱状颗粒。在此过程中，冷却水循环水池</w:t>
      </w:r>
      <w:r w:rsidR="00712C0A">
        <w:rPr>
          <w:rFonts w:hint="eastAsia"/>
          <w:sz w:val="24"/>
        </w:rPr>
        <w:t>（冷却槽）</w:t>
      </w:r>
      <w:r w:rsidRPr="00091A19">
        <w:rPr>
          <w:rFonts w:hint="eastAsia"/>
          <w:sz w:val="24"/>
        </w:rPr>
        <w:t>循环使用，使水温保持低温，循环冷却水循环使用不外排。</w:t>
      </w:r>
    </w:p>
    <w:p w:rsidR="00091A19" w:rsidRDefault="00091A19" w:rsidP="001D1BFB">
      <w:pPr>
        <w:pStyle w:val="a0"/>
        <w:spacing w:beforeLines="50" w:before="120" w:line="360" w:lineRule="auto"/>
        <w:ind w:firstLineChars="200" w:firstLine="480"/>
        <w:rPr>
          <w:sz w:val="24"/>
        </w:rPr>
      </w:pPr>
      <w:r w:rsidRPr="00091A19">
        <w:rPr>
          <w:rFonts w:hint="eastAsia"/>
          <w:sz w:val="24"/>
        </w:rPr>
        <w:t>（</w:t>
      </w:r>
      <w:r w:rsidR="00581F3B">
        <w:rPr>
          <w:rFonts w:hint="eastAsia"/>
          <w:sz w:val="24"/>
        </w:rPr>
        <w:t>6</w:t>
      </w:r>
      <w:r w:rsidRPr="00091A19">
        <w:rPr>
          <w:rFonts w:hint="eastAsia"/>
          <w:sz w:val="24"/>
        </w:rPr>
        <w:t>）切粒：冷却后的丝状塑料经切粒机中切割成直径约</w:t>
      </w:r>
      <w:r w:rsidRPr="00091A19">
        <w:rPr>
          <w:rFonts w:hint="eastAsia"/>
          <w:sz w:val="24"/>
        </w:rPr>
        <w:t>0.5cm</w:t>
      </w:r>
      <w:r w:rsidRPr="00091A19">
        <w:rPr>
          <w:rFonts w:hint="eastAsia"/>
          <w:sz w:val="24"/>
        </w:rPr>
        <w:t>的圆柱体即完成造粒，成为再生塑料颗粒，成品出厂。造粒后经检查发现不符合规格的废品时，经过回收重新作为原料返回</w:t>
      </w:r>
      <w:r w:rsidR="00D4259B">
        <w:rPr>
          <w:rFonts w:hint="eastAsia"/>
          <w:sz w:val="24"/>
        </w:rPr>
        <w:t>热</w:t>
      </w:r>
      <w:r w:rsidR="00D4259B" w:rsidRPr="00091A19">
        <w:rPr>
          <w:rFonts w:hint="eastAsia"/>
          <w:sz w:val="24"/>
        </w:rPr>
        <w:t>融</w:t>
      </w:r>
      <w:r w:rsidRPr="00091A19">
        <w:rPr>
          <w:rFonts w:hint="eastAsia"/>
          <w:sz w:val="24"/>
        </w:rPr>
        <w:t>系统，重新加工。</w:t>
      </w:r>
    </w:p>
    <w:p w:rsidR="000B2A00" w:rsidRDefault="00091A19" w:rsidP="00CB4BF4">
      <w:pPr>
        <w:pStyle w:val="a0"/>
        <w:spacing w:beforeLines="50" w:before="120" w:line="360" w:lineRule="auto"/>
        <w:ind w:firstLineChars="200" w:firstLine="480"/>
        <w:rPr>
          <w:sz w:val="24"/>
        </w:rPr>
      </w:pPr>
      <w:r w:rsidRPr="00091A19">
        <w:rPr>
          <w:rFonts w:hint="eastAsia"/>
          <w:sz w:val="24"/>
        </w:rPr>
        <w:t>根据上述废塑料加工生产工艺流程</w:t>
      </w:r>
      <w:proofErr w:type="gramStart"/>
      <w:r w:rsidRPr="00091A19">
        <w:rPr>
          <w:rFonts w:hint="eastAsia"/>
          <w:sz w:val="24"/>
        </w:rPr>
        <w:t>及产污环节</w:t>
      </w:r>
      <w:proofErr w:type="gramEnd"/>
      <w:r w:rsidRPr="00091A19">
        <w:rPr>
          <w:rFonts w:hint="eastAsia"/>
          <w:sz w:val="24"/>
        </w:rPr>
        <w:t>图分析，本</w:t>
      </w:r>
      <w:proofErr w:type="gramStart"/>
      <w:r w:rsidRPr="00091A19">
        <w:rPr>
          <w:rFonts w:hint="eastAsia"/>
          <w:sz w:val="24"/>
        </w:rPr>
        <w:t>项目产污环节</w:t>
      </w:r>
      <w:proofErr w:type="gramEnd"/>
      <w:r w:rsidRPr="00091A19">
        <w:rPr>
          <w:rFonts w:hint="eastAsia"/>
          <w:sz w:val="24"/>
        </w:rPr>
        <w:t>见</w:t>
      </w:r>
      <w:r w:rsidR="008247A9">
        <w:rPr>
          <w:rFonts w:hint="eastAsia"/>
          <w:sz w:val="24"/>
        </w:rPr>
        <w:t>下</w:t>
      </w:r>
      <w:r w:rsidRPr="00091A19">
        <w:rPr>
          <w:rFonts w:hint="eastAsia"/>
          <w:sz w:val="24"/>
        </w:rPr>
        <w:t>表</w:t>
      </w:r>
      <w:r w:rsidR="008247A9">
        <w:rPr>
          <w:rFonts w:hint="eastAsia"/>
          <w:sz w:val="24"/>
        </w:rPr>
        <w:t>。</w:t>
      </w:r>
    </w:p>
    <w:p w:rsidR="008247A9" w:rsidRPr="00FB5337" w:rsidRDefault="008247A9" w:rsidP="008247A9">
      <w:pPr>
        <w:spacing w:line="360" w:lineRule="auto"/>
        <w:jc w:val="center"/>
        <w:rPr>
          <w:color w:val="000000"/>
          <w:szCs w:val="21"/>
        </w:rPr>
      </w:pPr>
      <w:r w:rsidRPr="00FB5337">
        <w:rPr>
          <w:color w:val="000000"/>
          <w:szCs w:val="21"/>
        </w:rPr>
        <w:t>表</w:t>
      </w:r>
      <w:r w:rsidRPr="00FB5337">
        <w:rPr>
          <w:rFonts w:hint="eastAsia"/>
          <w:color w:val="000000"/>
          <w:szCs w:val="21"/>
        </w:rPr>
        <w:t>4</w:t>
      </w:r>
      <w:r w:rsidRPr="00FB5337">
        <w:rPr>
          <w:color w:val="000000"/>
          <w:szCs w:val="21"/>
        </w:rPr>
        <w:t>.</w:t>
      </w:r>
      <w:r>
        <w:rPr>
          <w:rFonts w:hint="eastAsia"/>
          <w:color w:val="000000"/>
          <w:szCs w:val="21"/>
        </w:rPr>
        <w:t>2</w:t>
      </w:r>
      <w:r w:rsidRPr="00FB5337">
        <w:rPr>
          <w:color w:val="000000"/>
          <w:szCs w:val="21"/>
        </w:rPr>
        <w:t>-</w:t>
      </w:r>
      <w:r>
        <w:rPr>
          <w:rFonts w:hint="eastAsia"/>
          <w:color w:val="000000"/>
          <w:szCs w:val="21"/>
        </w:rPr>
        <w:t>1</w:t>
      </w:r>
      <w:r w:rsidRPr="00FB5337">
        <w:rPr>
          <w:color w:val="000000"/>
          <w:szCs w:val="21"/>
        </w:rPr>
        <w:t xml:space="preserve">   </w:t>
      </w:r>
      <w:r w:rsidRPr="00FB5337">
        <w:rPr>
          <w:color w:val="000000"/>
          <w:szCs w:val="21"/>
        </w:rPr>
        <w:t>建设项目</w:t>
      </w:r>
      <w:r>
        <w:rPr>
          <w:rFonts w:hint="eastAsia"/>
          <w:color w:val="000000"/>
          <w:szCs w:val="21"/>
        </w:rPr>
        <w:t>工程内容表</w:t>
      </w:r>
    </w:p>
    <w:tbl>
      <w:tblPr>
        <w:tblW w:w="8532"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961"/>
        <w:gridCol w:w="1134"/>
        <w:gridCol w:w="1559"/>
        <w:gridCol w:w="1701"/>
        <w:gridCol w:w="3177"/>
      </w:tblGrid>
      <w:tr w:rsidR="001B5A28" w:rsidRPr="001B5A28" w:rsidTr="00D47A6C">
        <w:trPr>
          <w:trHeight w:val="341"/>
          <w:tblHeader/>
          <w:jc w:val="center"/>
        </w:trPr>
        <w:tc>
          <w:tcPr>
            <w:tcW w:w="5355" w:type="dxa"/>
            <w:gridSpan w:val="4"/>
            <w:vAlign w:val="center"/>
          </w:tcPr>
          <w:p w:rsidR="00E60186" w:rsidRPr="001B5A28" w:rsidRDefault="00E60186" w:rsidP="008247A9">
            <w:pPr>
              <w:pStyle w:val="affffffffffffffffa"/>
              <w:rPr>
                <w:b/>
                <w:color w:val="000000" w:themeColor="text1"/>
              </w:rPr>
            </w:pPr>
            <w:r w:rsidRPr="001B5A28">
              <w:rPr>
                <w:rFonts w:hint="eastAsia"/>
                <w:b/>
                <w:color w:val="000000" w:themeColor="text1"/>
              </w:rPr>
              <w:t>主要污染源</w:t>
            </w:r>
          </w:p>
        </w:tc>
        <w:tc>
          <w:tcPr>
            <w:tcW w:w="3177" w:type="dxa"/>
            <w:vMerge w:val="restart"/>
            <w:vAlign w:val="center"/>
          </w:tcPr>
          <w:p w:rsidR="00E60186" w:rsidRPr="001B5A28" w:rsidRDefault="00E60186" w:rsidP="008247A9">
            <w:pPr>
              <w:pStyle w:val="affffffffffffffffa"/>
              <w:rPr>
                <w:b/>
                <w:color w:val="000000" w:themeColor="text1"/>
              </w:rPr>
            </w:pPr>
            <w:r w:rsidRPr="001B5A28">
              <w:rPr>
                <w:rFonts w:hint="eastAsia"/>
                <w:b/>
                <w:color w:val="000000" w:themeColor="text1"/>
              </w:rPr>
              <w:t>去向或处置方式</w:t>
            </w:r>
          </w:p>
        </w:tc>
      </w:tr>
      <w:tr w:rsidR="001B5A28" w:rsidRPr="001B5A28" w:rsidTr="001B5A28">
        <w:trPr>
          <w:trHeight w:val="341"/>
          <w:tblHeader/>
          <w:jc w:val="center"/>
        </w:trPr>
        <w:tc>
          <w:tcPr>
            <w:tcW w:w="961" w:type="dxa"/>
            <w:vAlign w:val="center"/>
          </w:tcPr>
          <w:p w:rsidR="00E60186" w:rsidRPr="001B5A28" w:rsidRDefault="00E60186" w:rsidP="008247A9">
            <w:pPr>
              <w:pStyle w:val="affffffffffffffffa"/>
              <w:rPr>
                <w:b/>
                <w:color w:val="000000" w:themeColor="text1"/>
              </w:rPr>
            </w:pPr>
            <w:r w:rsidRPr="001B5A28">
              <w:rPr>
                <w:rFonts w:hint="eastAsia"/>
                <w:b/>
                <w:color w:val="000000" w:themeColor="text1"/>
              </w:rPr>
              <w:t>类别</w:t>
            </w:r>
          </w:p>
        </w:tc>
        <w:tc>
          <w:tcPr>
            <w:tcW w:w="1134" w:type="dxa"/>
            <w:vAlign w:val="center"/>
          </w:tcPr>
          <w:p w:rsidR="00E60186" w:rsidRPr="001B5A28" w:rsidRDefault="00E60186" w:rsidP="008247A9">
            <w:pPr>
              <w:pStyle w:val="affffffffffffffffa"/>
              <w:rPr>
                <w:b/>
                <w:color w:val="000000" w:themeColor="text1"/>
              </w:rPr>
            </w:pPr>
            <w:r w:rsidRPr="001B5A28">
              <w:rPr>
                <w:rFonts w:hint="eastAsia"/>
                <w:b/>
                <w:color w:val="000000" w:themeColor="text1"/>
              </w:rPr>
              <w:t>编号</w:t>
            </w:r>
          </w:p>
        </w:tc>
        <w:tc>
          <w:tcPr>
            <w:tcW w:w="1559" w:type="dxa"/>
            <w:vAlign w:val="center"/>
          </w:tcPr>
          <w:p w:rsidR="00E60186" w:rsidRPr="001B5A28" w:rsidRDefault="00E60186" w:rsidP="008247A9">
            <w:pPr>
              <w:pStyle w:val="affffffffffffffffa"/>
              <w:rPr>
                <w:b/>
                <w:color w:val="000000" w:themeColor="text1"/>
              </w:rPr>
            </w:pPr>
            <w:r w:rsidRPr="001B5A28">
              <w:rPr>
                <w:rFonts w:hint="eastAsia"/>
                <w:b/>
                <w:color w:val="000000" w:themeColor="text1"/>
              </w:rPr>
              <w:t>污染物名称</w:t>
            </w:r>
          </w:p>
        </w:tc>
        <w:tc>
          <w:tcPr>
            <w:tcW w:w="1701" w:type="dxa"/>
            <w:vAlign w:val="center"/>
          </w:tcPr>
          <w:p w:rsidR="00E60186" w:rsidRPr="001B5A28" w:rsidRDefault="00E60186" w:rsidP="008247A9">
            <w:pPr>
              <w:pStyle w:val="affffffffffffffffa"/>
              <w:rPr>
                <w:b/>
                <w:color w:val="000000" w:themeColor="text1"/>
              </w:rPr>
            </w:pPr>
            <w:r w:rsidRPr="001B5A28">
              <w:rPr>
                <w:rFonts w:hint="eastAsia"/>
                <w:b/>
                <w:color w:val="000000" w:themeColor="text1"/>
              </w:rPr>
              <w:t>产生节点</w:t>
            </w:r>
          </w:p>
        </w:tc>
        <w:tc>
          <w:tcPr>
            <w:tcW w:w="3177" w:type="dxa"/>
            <w:vMerge/>
            <w:vAlign w:val="center"/>
          </w:tcPr>
          <w:p w:rsidR="00E60186" w:rsidRPr="001B5A28" w:rsidRDefault="00E60186" w:rsidP="008247A9">
            <w:pPr>
              <w:pStyle w:val="affffffffffffffffa"/>
              <w:rPr>
                <w:b/>
                <w:color w:val="000000" w:themeColor="text1"/>
              </w:rPr>
            </w:pPr>
          </w:p>
        </w:tc>
      </w:tr>
      <w:tr w:rsidR="001B5A28" w:rsidRPr="001B5A28" w:rsidTr="001B5A28">
        <w:trPr>
          <w:trHeight w:val="341"/>
          <w:jc w:val="center"/>
        </w:trPr>
        <w:tc>
          <w:tcPr>
            <w:tcW w:w="961" w:type="dxa"/>
            <w:vMerge w:val="restart"/>
            <w:vAlign w:val="center"/>
          </w:tcPr>
          <w:p w:rsidR="00E60186" w:rsidRPr="001B5A28" w:rsidRDefault="00E60186" w:rsidP="008247A9">
            <w:pPr>
              <w:pStyle w:val="affffffffffffffffa"/>
              <w:rPr>
                <w:color w:val="000000" w:themeColor="text1"/>
              </w:rPr>
            </w:pPr>
            <w:r w:rsidRPr="001B5A28">
              <w:rPr>
                <w:rFonts w:hint="eastAsia"/>
                <w:color w:val="000000" w:themeColor="text1"/>
              </w:rPr>
              <w:t>废气</w:t>
            </w:r>
          </w:p>
        </w:tc>
        <w:tc>
          <w:tcPr>
            <w:tcW w:w="1134" w:type="dxa"/>
            <w:vAlign w:val="center"/>
          </w:tcPr>
          <w:p w:rsidR="00E60186" w:rsidRPr="001B5A28" w:rsidRDefault="00E60186" w:rsidP="008247A9">
            <w:pPr>
              <w:pStyle w:val="affffffffffffffffa"/>
              <w:rPr>
                <w:color w:val="000000" w:themeColor="text1"/>
              </w:rPr>
            </w:pPr>
            <w:r w:rsidRPr="001B5A28">
              <w:rPr>
                <w:rFonts w:hint="eastAsia"/>
                <w:color w:val="000000" w:themeColor="text1"/>
              </w:rPr>
              <w:t>G1</w:t>
            </w:r>
          </w:p>
        </w:tc>
        <w:tc>
          <w:tcPr>
            <w:tcW w:w="1559" w:type="dxa"/>
            <w:vAlign w:val="center"/>
          </w:tcPr>
          <w:p w:rsidR="00E60186" w:rsidRPr="001B5A28" w:rsidRDefault="00E60186" w:rsidP="008247A9">
            <w:pPr>
              <w:pStyle w:val="affffffffffffffffa"/>
              <w:rPr>
                <w:color w:val="000000" w:themeColor="text1"/>
              </w:rPr>
            </w:pPr>
            <w:r w:rsidRPr="001B5A28">
              <w:rPr>
                <w:rFonts w:hint="eastAsia"/>
                <w:color w:val="000000" w:themeColor="text1"/>
              </w:rPr>
              <w:t>颗粒物</w:t>
            </w:r>
          </w:p>
        </w:tc>
        <w:tc>
          <w:tcPr>
            <w:tcW w:w="1701" w:type="dxa"/>
            <w:vMerge w:val="restart"/>
            <w:vAlign w:val="center"/>
          </w:tcPr>
          <w:p w:rsidR="00E60186" w:rsidRPr="001B5A28" w:rsidRDefault="00E60186" w:rsidP="008247A9">
            <w:pPr>
              <w:pStyle w:val="affffffffffffffffa"/>
              <w:rPr>
                <w:color w:val="000000" w:themeColor="text1"/>
              </w:rPr>
            </w:pPr>
            <w:r w:rsidRPr="001B5A28">
              <w:rPr>
                <w:rFonts w:hint="eastAsia"/>
                <w:color w:val="000000" w:themeColor="text1"/>
              </w:rPr>
              <w:t>热熔挤出工序</w:t>
            </w:r>
          </w:p>
        </w:tc>
        <w:tc>
          <w:tcPr>
            <w:tcW w:w="3177" w:type="dxa"/>
            <w:vMerge w:val="restart"/>
            <w:vAlign w:val="center"/>
          </w:tcPr>
          <w:p w:rsidR="00E60186" w:rsidRPr="001B5A28" w:rsidRDefault="00E60186" w:rsidP="008247A9">
            <w:pPr>
              <w:pStyle w:val="affffffffffffffffa"/>
              <w:rPr>
                <w:color w:val="000000" w:themeColor="text1"/>
              </w:rPr>
            </w:pPr>
            <w:r w:rsidRPr="001B5A28">
              <w:rPr>
                <w:rFonts w:hint="eastAsia"/>
                <w:color w:val="000000" w:themeColor="text1"/>
              </w:rPr>
              <w:t>采用“水喷淋</w:t>
            </w:r>
            <w:r w:rsidRPr="001B5A28">
              <w:rPr>
                <w:rFonts w:hint="eastAsia"/>
                <w:color w:val="000000" w:themeColor="text1"/>
              </w:rPr>
              <w:t>+UV</w:t>
            </w:r>
            <w:r w:rsidRPr="001B5A28">
              <w:rPr>
                <w:rFonts w:hint="eastAsia"/>
                <w:color w:val="000000" w:themeColor="text1"/>
              </w:rPr>
              <w:t>光解装置</w:t>
            </w:r>
            <w:r w:rsidRPr="001B5A28">
              <w:rPr>
                <w:rFonts w:hint="eastAsia"/>
                <w:color w:val="000000" w:themeColor="text1"/>
              </w:rPr>
              <w:t>+15m</w:t>
            </w:r>
            <w:r w:rsidRPr="001B5A28">
              <w:rPr>
                <w:rFonts w:hint="eastAsia"/>
                <w:color w:val="000000" w:themeColor="text1"/>
              </w:rPr>
              <w:t>排气筒”进行处理</w:t>
            </w:r>
          </w:p>
        </w:tc>
      </w:tr>
      <w:tr w:rsidR="001B5A28" w:rsidRPr="001B5A28" w:rsidTr="001B5A28">
        <w:trPr>
          <w:trHeight w:val="341"/>
          <w:jc w:val="center"/>
        </w:trPr>
        <w:tc>
          <w:tcPr>
            <w:tcW w:w="961" w:type="dxa"/>
            <w:vMerge/>
            <w:vAlign w:val="center"/>
          </w:tcPr>
          <w:p w:rsidR="00E60186" w:rsidRPr="001B5A28" w:rsidRDefault="00E60186" w:rsidP="008247A9">
            <w:pPr>
              <w:pStyle w:val="affffffffffffffffa"/>
              <w:rPr>
                <w:color w:val="000000" w:themeColor="text1"/>
              </w:rPr>
            </w:pPr>
          </w:p>
        </w:tc>
        <w:tc>
          <w:tcPr>
            <w:tcW w:w="1134" w:type="dxa"/>
            <w:vAlign w:val="center"/>
          </w:tcPr>
          <w:p w:rsidR="00E60186" w:rsidRPr="001B5A28" w:rsidRDefault="00E60186" w:rsidP="008247A9">
            <w:pPr>
              <w:pStyle w:val="affffffffffffffffa"/>
              <w:rPr>
                <w:color w:val="000000" w:themeColor="text1"/>
              </w:rPr>
            </w:pPr>
            <w:r w:rsidRPr="001B5A28">
              <w:rPr>
                <w:rFonts w:hint="eastAsia"/>
                <w:color w:val="000000" w:themeColor="text1"/>
              </w:rPr>
              <w:t>G2</w:t>
            </w:r>
          </w:p>
        </w:tc>
        <w:tc>
          <w:tcPr>
            <w:tcW w:w="1559" w:type="dxa"/>
            <w:vAlign w:val="center"/>
          </w:tcPr>
          <w:p w:rsidR="00E60186" w:rsidRPr="001B5A28" w:rsidRDefault="00E60186" w:rsidP="008247A9">
            <w:pPr>
              <w:pStyle w:val="affffffffffffffffa"/>
              <w:rPr>
                <w:color w:val="000000" w:themeColor="text1"/>
              </w:rPr>
            </w:pPr>
            <w:r w:rsidRPr="001B5A28">
              <w:rPr>
                <w:rFonts w:hint="eastAsia"/>
                <w:color w:val="000000" w:themeColor="text1"/>
              </w:rPr>
              <w:t>非甲烷总烃</w:t>
            </w:r>
          </w:p>
        </w:tc>
        <w:tc>
          <w:tcPr>
            <w:tcW w:w="1701" w:type="dxa"/>
            <w:vMerge/>
            <w:vAlign w:val="center"/>
          </w:tcPr>
          <w:p w:rsidR="00E60186" w:rsidRPr="001B5A28" w:rsidRDefault="00E60186" w:rsidP="008247A9">
            <w:pPr>
              <w:pStyle w:val="affffffffffffffffa"/>
              <w:rPr>
                <w:color w:val="000000" w:themeColor="text1"/>
              </w:rPr>
            </w:pPr>
          </w:p>
        </w:tc>
        <w:tc>
          <w:tcPr>
            <w:tcW w:w="3177" w:type="dxa"/>
            <w:vMerge/>
            <w:vAlign w:val="center"/>
          </w:tcPr>
          <w:p w:rsidR="00E60186" w:rsidRPr="001B5A28" w:rsidRDefault="00E60186" w:rsidP="008247A9">
            <w:pPr>
              <w:pStyle w:val="affffffffffffffffa"/>
              <w:rPr>
                <w:color w:val="000000" w:themeColor="text1"/>
              </w:rPr>
            </w:pPr>
          </w:p>
        </w:tc>
      </w:tr>
      <w:tr w:rsidR="001B5A28" w:rsidRPr="001B5A28" w:rsidTr="001B5A28">
        <w:trPr>
          <w:trHeight w:val="341"/>
          <w:jc w:val="center"/>
        </w:trPr>
        <w:tc>
          <w:tcPr>
            <w:tcW w:w="961" w:type="dxa"/>
            <w:vMerge/>
            <w:vAlign w:val="center"/>
          </w:tcPr>
          <w:p w:rsidR="00E60186" w:rsidRPr="001B5A28" w:rsidRDefault="00E60186" w:rsidP="008247A9">
            <w:pPr>
              <w:pStyle w:val="affffffffffffffffa"/>
              <w:rPr>
                <w:color w:val="000000" w:themeColor="text1"/>
              </w:rPr>
            </w:pPr>
          </w:p>
        </w:tc>
        <w:tc>
          <w:tcPr>
            <w:tcW w:w="1134" w:type="dxa"/>
            <w:vAlign w:val="center"/>
          </w:tcPr>
          <w:p w:rsidR="00E60186" w:rsidRPr="001B5A28" w:rsidRDefault="00E60186" w:rsidP="008247A9">
            <w:pPr>
              <w:pStyle w:val="affffffffffffffffa"/>
              <w:rPr>
                <w:color w:val="000000" w:themeColor="text1"/>
              </w:rPr>
            </w:pPr>
            <w:r w:rsidRPr="001B5A28">
              <w:rPr>
                <w:rFonts w:hint="eastAsia"/>
                <w:color w:val="000000" w:themeColor="text1"/>
              </w:rPr>
              <w:t>G3</w:t>
            </w:r>
          </w:p>
        </w:tc>
        <w:tc>
          <w:tcPr>
            <w:tcW w:w="1559" w:type="dxa"/>
            <w:vAlign w:val="center"/>
          </w:tcPr>
          <w:p w:rsidR="00E60186" w:rsidRPr="001B5A28" w:rsidRDefault="00E60186" w:rsidP="008247A9">
            <w:pPr>
              <w:pStyle w:val="affffffffffffffffa"/>
              <w:rPr>
                <w:color w:val="000000" w:themeColor="text1"/>
              </w:rPr>
            </w:pPr>
            <w:r w:rsidRPr="001B5A28">
              <w:rPr>
                <w:rFonts w:hint="eastAsia"/>
                <w:color w:val="000000" w:themeColor="text1"/>
              </w:rPr>
              <w:t>油烟</w:t>
            </w:r>
          </w:p>
        </w:tc>
        <w:tc>
          <w:tcPr>
            <w:tcW w:w="1701" w:type="dxa"/>
            <w:vAlign w:val="center"/>
          </w:tcPr>
          <w:p w:rsidR="00E60186" w:rsidRPr="001B5A28" w:rsidRDefault="00E60186" w:rsidP="008247A9">
            <w:pPr>
              <w:pStyle w:val="affffffffffffffffa"/>
              <w:rPr>
                <w:color w:val="000000" w:themeColor="text1"/>
              </w:rPr>
            </w:pPr>
            <w:r w:rsidRPr="001B5A28">
              <w:rPr>
                <w:rFonts w:hint="eastAsia"/>
                <w:color w:val="000000" w:themeColor="text1"/>
              </w:rPr>
              <w:t>食堂</w:t>
            </w:r>
          </w:p>
        </w:tc>
        <w:tc>
          <w:tcPr>
            <w:tcW w:w="3177" w:type="dxa"/>
            <w:vAlign w:val="center"/>
          </w:tcPr>
          <w:p w:rsidR="00E60186" w:rsidRPr="001B5A28" w:rsidRDefault="00E60186" w:rsidP="008247A9">
            <w:pPr>
              <w:pStyle w:val="affffffffffffffffa"/>
              <w:rPr>
                <w:color w:val="000000" w:themeColor="text1"/>
              </w:rPr>
            </w:pPr>
            <w:r w:rsidRPr="001B5A28">
              <w:rPr>
                <w:rFonts w:hint="eastAsia"/>
                <w:color w:val="000000" w:themeColor="text1"/>
              </w:rPr>
              <w:t>油烟净化装置</w:t>
            </w:r>
          </w:p>
        </w:tc>
      </w:tr>
      <w:tr w:rsidR="001B5A28" w:rsidRPr="001B5A28" w:rsidTr="001B5A28">
        <w:trPr>
          <w:trHeight w:val="341"/>
          <w:jc w:val="center"/>
        </w:trPr>
        <w:tc>
          <w:tcPr>
            <w:tcW w:w="961" w:type="dxa"/>
            <w:vMerge w:val="restart"/>
            <w:vAlign w:val="center"/>
          </w:tcPr>
          <w:p w:rsidR="00581F3B" w:rsidRPr="001B5A28" w:rsidRDefault="003357B8" w:rsidP="008247A9">
            <w:pPr>
              <w:pStyle w:val="affffffffffffffffa"/>
              <w:rPr>
                <w:color w:val="000000" w:themeColor="text1"/>
              </w:rPr>
            </w:pPr>
            <w:r w:rsidRPr="001B5A28">
              <w:rPr>
                <w:rFonts w:hint="eastAsia"/>
                <w:color w:val="000000" w:themeColor="text1"/>
              </w:rPr>
              <w:t>废水</w:t>
            </w:r>
          </w:p>
        </w:tc>
        <w:tc>
          <w:tcPr>
            <w:tcW w:w="1134" w:type="dxa"/>
            <w:vAlign w:val="center"/>
          </w:tcPr>
          <w:p w:rsidR="00581F3B" w:rsidRPr="001B5A28" w:rsidRDefault="00581F3B" w:rsidP="008247A9">
            <w:pPr>
              <w:pStyle w:val="affffffffffffffffa"/>
              <w:rPr>
                <w:color w:val="000000" w:themeColor="text1"/>
              </w:rPr>
            </w:pPr>
            <w:r w:rsidRPr="001B5A28">
              <w:rPr>
                <w:color w:val="000000" w:themeColor="text1"/>
              </w:rPr>
              <w:t>W1</w:t>
            </w:r>
          </w:p>
        </w:tc>
        <w:tc>
          <w:tcPr>
            <w:tcW w:w="1559" w:type="dxa"/>
            <w:vAlign w:val="center"/>
          </w:tcPr>
          <w:p w:rsidR="00581F3B" w:rsidRPr="001B5A28" w:rsidRDefault="00581F3B" w:rsidP="008247A9">
            <w:pPr>
              <w:pStyle w:val="affffffffffffffffa"/>
              <w:rPr>
                <w:color w:val="000000" w:themeColor="text1"/>
              </w:rPr>
            </w:pPr>
            <w:r w:rsidRPr="001B5A28">
              <w:rPr>
                <w:rFonts w:hint="eastAsia"/>
                <w:color w:val="000000" w:themeColor="text1"/>
              </w:rPr>
              <w:t>原料破碎废水</w:t>
            </w:r>
          </w:p>
        </w:tc>
        <w:tc>
          <w:tcPr>
            <w:tcW w:w="1701" w:type="dxa"/>
            <w:vAlign w:val="center"/>
          </w:tcPr>
          <w:p w:rsidR="00581F3B" w:rsidRPr="001B5A28" w:rsidRDefault="003357B8" w:rsidP="008247A9">
            <w:pPr>
              <w:pStyle w:val="affffffffffffffffa"/>
              <w:rPr>
                <w:color w:val="000000" w:themeColor="text1"/>
              </w:rPr>
            </w:pPr>
            <w:r w:rsidRPr="001B5A28">
              <w:rPr>
                <w:rFonts w:hint="eastAsia"/>
                <w:color w:val="000000" w:themeColor="text1"/>
              </w:rPr>
              <w:t>破碎工序</w:t>
            </w:r>
          </w:p>
        </w:tc>
        <w:tc>
          <w:tcPr>
            <w:tcW w:w="3177" w:type="dxa"/>
            <w:vAlign w:val="center"/>
          </w:tcPr>
          <w:p w:rsidR="00581F3B" w:rsidRPr="001B5A28" w:rsidRDefault="003357B8" w:rsidP="008247A9">
            <w:pPr>
              <w:pStyle w:val="affffffffffffffffa"/>
              <w:rPr>
                <w:color w:val="000000" w:themeColor="text1"/>
              </w:rPr>
            </w:pPr>
            <w:r w:rsidRPr="001B5A28">
              <w:rPr>
                <w:rFonts w:hint="eastAsia"/>
                <w:color w:val="000000" w:themeColor="text1"/>
              </w:rPr>
              <w:t>经三级沉淀池处理后循环使用</w:t>
            </w:r>
          </w:p>
        </w:tc>
      </w:tr>
      <w:tr w:rsidR="001B5A28" w:rsidRPr="001B5A28" w:rsidTr="00581F3B">
        <w:trPr>
          <w:trHeight w:val="341"/>
          <w:jc w:val="center"/>
        </w:trPr>
        <w:tc>
          <w:tcPr>
            <w:tcW w:w="961" w:type="dxa"/>
            <w:vMerge/>
            <w:vAlign w:val="center"/>
          </w:tcPr>
          <w:p w:rsidR="003357B8" w:rsidRPr="001B5A28" w:rsidRDefault="003357B8" w:rsidP="008247A9">
            <w:pPr>
              <w:pStyle w:val="affffffffffffffffa"/>
              <w:rPr>
                <w:color w:val="000000" w:themeColor="text1"/>
              </w:rPr>
            </w:pPr>
          </w:p>
        </w:tc>
        <w:tc>
          <w:tcPr>
            <w:tcW w:w="1134" w:type="dxa"/>
            <w:vAlign w:val="center"/>
          </w:tcPr>
          <w:p w:rsidR="003357B8" w:rsidRPr="001B5A28" w:rsidRDefault="003357B8" w:rsidP="008247A9">
            <w:pPr>
              <w:pStyle w:val="affffffffffffffffa"/>
              <w:rPr>
                <w:color w:val="000000" w:themeColor="text1"/>
              </w:rPr>
            </w:pPr>
            <w:r w:rsidRPr="001B5A28">
              <w:rPr>
                <w:color w:val="000000" w:themeColor="text1"/>
              </w:rPr>
              <w:t>W2</w:t>
            </w:r>
          </w:p>
        </w:tc>
        <w:tc>
          <w:tcPr>
            <w:tcW w:w="1559" w:type="dxa"/>
            <w:vAlign w:val="center"/>
          </w:tcPr>
          <w:p w:rsidR="003357B8" w:rsidRPr="001B5A28" w:rsidRDefault="003357B8" w:rsidP="008247A9">
            <w:pPr>
              <w:pStyle w:val="affffffffffffffffa"/>
              <w:rPr>
                <w:color w:val="000000" w:themeColor="text1"/>
              </w:rPr>
            </w:pPr>
            <w:r w:rsidRPr="001B5A28">
              <w:rPr>
                <w:rFonts w:hint="eastAsia"/>
                <w:color w:val="000000" w:themeColor="text1"/>
              </w:rPr>
              <w:t>清洗废水</w:t>
            </w:r>
          </w:p>
        </w:tc>
        <w:tc>
          <w:tcPr>
            <w:tcW w:w="1701" w:type="dxa"/>
            <w:vAlign w:val="center"/>
          </w:tcPr>
          <w:p w:rsidR="003357B8" w:rsidRPr="001B5A28" w:rsidDel="00581F3B" w:rsidRDefault="003357B8" w:rsidP="008247A9">
            <w:pPr>
              <w:pStyle w:val="affffffffffffffffa"/>
              <w:rPr>
                <w:color w:val="000000" w:themeColor="text1"/>
              </w:rPr>
            </w:pPr>
            <w:r w:rsidRPr="001B5A28">
              <w:rPr>
                <w:rFonts w:hint="eastAsia"/>
                <w:color w:val="000000" w:themeColor="text1"/>
              </w:rPr>
              <w:t>清洗工序</w:t>
            </w:r>
          </w:p>
        </w:tc>
        <w:tc>
          <w:tcPr>
            <w:tcW w:w="3177" w:type="dxa"/>
            <w:vAlign w:val="center"/>
          </w:tcPr>
          <w:p w:rsidR="003357B8" w:rsidRPr="001B5A28" w:rsidDel="00581F3B" w:rsidRDefault="003357B8" w:rsidP="008247A9">
            <w:pPr>
              <w:pStyle w:val="affffffffffffffffa"/>
              <w:rPr>
                <w:color w:val="000000" w:themeColor="text1"/>
              </w:rPr>
            </w:pPr>
            <w:r w:rsidRPr="001B5A28">
              <w:rPr>
                <w:rFonts w:hint="eastAsia"/>
                <w:color w:val="000000" w:themeColor="text1"/>
              </w:rPr>
              <w:t>经三级沉淀池处理后循环使用</w:t>
            </w:r>
          </w:p>
        </w:tc>
      </w:tr>
      <w:tr w:rsidR="001B5A28" w:rsidRPr="001B5A28" w:rsidTr="001B5A28">
        <w:trPr>
          <w:trHeight w:val="341"/>
          <w:jc w:val="center"/>
        </w:trPr>
        <w:tc>
          <w:tcPr>
            <w:tcW w:w="961" w:type="dxa"/>
            <w:vMerge/>
            <w:vAlign w:val="center"/>
          </w:tcPr>
          <w:p w:rsidR="003357B8" w:rsidRPr="001B5A28" w:rsidRDefault="003357B8" w:rsidP="008247A9">
            <w:pPr>
              <w:pStyle w:val="affffffffffffffffa"/>
              <w:rPr>
                <w:color w:val="000000" w:themeColor="text1"/>
              </w:rPr>
            </w:pPr>
          </w:p>
        </w:tc>
        <w:tc>
          <w:tcPr>
            <w:tcW w:w="1134" w:type="dxa"/>
            <w:vAlign w:val="center"/>
          </w:tcPr>
          <w:p w:rsidR="003357B8" w:rsidRPr="001B5A28" w:rsidRDefault="003357B8" w:rsidP="008247A9">
            <w:pPr>
              <w:pStyle w:val="affffffffffffffffa"/>
              <w:rPr>
                <w:color w:val="000000" w:themeColor="text1"/>
              </w:rPr>
            </w:pPr>
            <w:r w:rsidRPr="001B5A28">
              <w:rPr>
                <w:color w:val="000000" w:themeColor="text1"/>
              </w:rPr>
              <w:t>W3</w:t>
            </w:r>
          </w:p>
        </w:tc>
        <w:tc>
          <w:tcPr>
            <w:tcW w:w="1559" w:type="dxa"/>
            <w:vAlign w:val="center"/>
          </w:tcPr>
          <w:p w:rsidR="003357B8" w:rsidRPr="001B5A28" w:rsidRDefault="003357B8" w:rsidP="008247A9">
            <w:pPr>
              <w:pStyle w:val="affffffffffffffffa"/>
              <w:rPr>
                <w:color w:val="000000" w:themeColor="text1"/>
              </w:rPr>
            </w:pPr>
            <w:r w:rsidRPr="001B5A28">
              <w:rPr>
                <w:rFonts w:hint="eastAsia"/>
                <w:color w:val="000000" w:themeColor="text1"/>
              </w:rPr>
              <w:t>喷淋废水</w:t>
            </w:r>
          </w:p>
        </w:tc>
        <w:tc>
          <w:tcPr>
            <w:tcW w:w="1701" w:type="dxa"/>
            <w:vAlign w:val="center"/>
          </w:tcPr>
          <w:p w:rsidR="003357B8" w:rsidRPr="001B5A28" w:rsidRDefault="003357B8" w:rsidP="00ED2DED">
            <w:pPr>
              <w:pStyle w:val="affffffffffffffffa"/>
              <w:rPr>
                <w:color w:val="000000" w:themeColor="text1"/>
              </w:rPr>
            </w:pPr>
            <w:r w:rsidRPr="001B5A28">
              <w:rPr>
                <w:rFonts w:hint="eastAsia"/>
                <w:color w:val="000000" w:themeColor="text1"/>
              </w:rPr>
              <w:t>废气处理装置</w:t>
            </w:r>
          </w:p>
        </w:tc>
        <w:tc>
          <w:tcPr>
            <w:tcW w:w="3177" w:type="dxa"/>
            <w:vAlign w:val="center"/>
          </w:tcPr>
          <w:p w:rsidR="003357B8" w:rsidRPr="001B5A28" w:rsidRDefault="003357B8" w:rsidP="008247A9">
            <w:pPr>
              <w:pStyle w:val="affffffffffffffffa"/>
              <w:rPr>
                <w:color w:val="000000" w:themeColor="text1"/>
              </w:rPr>
            </w:pPr>
            <w:r w:rsidRPr="001B5A28">
              <w:rPr>
                <w:rFonts w:hint="eastAsia"/>
                <w:color w:val="000000" w:themeColor="text1"/>
              </w:rPr>
              <w:t>配套油水分离器处理后循环使用</w:t>
            </w:r>
          </w:p>
        </w:tc>
      </w:tr>
      <w:tr w:rsidR="001B5A28" w:rsidRPr="001B5A28" w:rsidTr="001B5A28">
        <w:trPr>
          <w:trHeight w:val="341"/>
          <w:jc w:val="center"/>
        </w:trPr>
        <w:tc>
          <w:tcPr>
            <w:tcW w:w="961" w:type="dxa"/>
            <w:vMerge/>
            <w:vAlign w:val="center"/>
          </w:tcPr>
          <w:p w:rsidR="00712C0A" w:rsidRPr="001B5A28" w:rsidRDefault="00712C0A" w:rsidP="008247A9">
            <w:pPr>
              <w:pStyle w:val="affffffffffffffffa"/>
              <w:rPr>
                <w:color w:val="000000" w:themeColor="text1"/>
              </w:rPr>
            </w:pPr>
          </w:p>
        </w:tc>
        <w:tc>
          <w:tcPr>
            <w:tcW w:w="1134" w:type="dxa"/>
            <w:vAlign w:val="center"/>
          </w:tcPr>
          <w:p w:rsidR="00712C0A" w:rsidRPr="001B5A28" w:rsidRDefault="00712C0A" w:rsidP="00581F3B">
            <w:pPr>
              <w:pStyle w:val="affffffffffffffffa"/>
              <w:rPr>
                <w:color w:val="000000" w:themeColor="text1"/>
              </w:rPr>
            </w:pPr>
            <w:r w:rsidRPr="001B5A28">
              <w:rPr>
                <w:rFonts w:hint="eastAsia"/>
                <w:color w:val="000000" w:themeColor="text1"/>
              </w:rPr>
              <w:t>W4</w:t>
            </w:r>
          </w:p>
        </w:tc>
        <w:tc>
          <w:tcPr>
            <w:tcW w:w="1559" w:type="dxa"/>
            <w:vAlign w:val="center"/>
          </w:tcPr>
          <w:p w:rsidR="00712C0A" w:rsidRPr="001B5A28" w:rsidRDefault="00712C0A" w:rsidP="008247A9">
            <w:pPr>
              <w:pStyle w:val="affffffffffffffffa"/>
              <w:rPr>
                <w:color w:val="000000" w:themeColor="text1"/>
                <w:szCs w:val="21"/>
                <w:lang w:bidi="en-US"/>
              </w:rPr>
            </w:pPr>
            <w:r w:rsidRPr="001B5A28">
              <w:rPr>
                <w:rFonts w:hint="eastAsia"/>
                <w:color w:val="000000" w:themeColor="text1"/>
                <w:szCs w:val="21"/>
                <w:lang w:bidi="en-US"/>
              </w:rPr>
              <w:t>生活污水</w:t>
            </w:r>
          </w:p>
        </w:tc>
        <w:tc>
          <w:tcPr>
            <w:tcW w:w="1701"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员工生活</w:t>
            </w:r>
          </w:p>
        </w:tc>
        <w:tc>
          <w:tcPr>
            <w:tcW w:w="3177"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经三级化粪池预处理后排入园区污水管网</w:t>
            </w:r>
          </w:p>
        </w:tc>
      </w:tr>
      <w:tr w:rsidR="001B5A28" w:rsidRPr="001B5A28" w:rsidTr="001B5A28">
        <w:trPr>
          <w:trHeight w:val="341"/>
          <w:jc w:val="center"/>
        </w:trPr>
        <w:tc>
          <w:tcPr>
            <w:tcW w:w="961"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噪声</w:t>
            </w:r>
          </w:p>
        </w:tc>
        <w:tc>
          <w:tcPr>
            <w:tcW w:w="1134"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N1~N4</w:t>
            </w:r>
          </w:p>
        </w:tc>
        <w:tc>
          <w:tcPr>
            <w:tcW w:w="1559"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设备噪声</w:t>
            </w:r>
          </w:p>
        </w:tc>
        <w:tc>
          <w:tcPr>
            <w:tcW w:w="1701"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破碎机、混料机、挤出机、切粒机等生产机械</w:t>
            </w:r>
          </w:p>
        </w:tc>
        <w:tc>
          <w:tcPr>
            <w:tcW w:w="3177" w:type="dxa"/>
            <w:vAlign w:val="center"/>
          </w:tcPr>
          <w:p w:rsidR="00712C0A" w:rsidRPr="001B5A28" w:rsidRDefault="00712C0A" w:rsidP="008247A9">
            <w:pPr>
              <w:pStyle w:val="affffffffffffffffa"/>
              <w:rPr>
                <w:color w:val="000000" w:themeColor="text1"/>
              </w:rPr>
            </w:pPr>
            <w:r w:rsidRPr="001B5A28">
              <w:rPr>
                <w:rFonts w:hint="eastAsia"/>
                <w:color w:val="000000" w:themeColor="text1"/>
                <w:szCs w:val="21"/>
              </w:rPr>
              <w:t>合理布局、基座减振、厂房隔离，距离衰减</w:t>
            </w:r>
          </w:p>
        </w:tc>
      </w:tr>
      <w:tr w:rsidR="001B5A28" w:rsidRPr="001B5A28" w:rsidTr="001B5A28">
        <w:trPr>
          <w:trHeight w:val="341"/>
          <w:jc w:val="center"/>
        </w:trPr>
        <w:tc>
          <w:tcPr>
            <w:tcW w:w="961" w:type="dxa"/>
            <w:vMerge w:val="restart"/>
            <w:vAlign w:val="center"/>
          </w:tcPr>
          <w:p w:rsidR="00712C0A" w:rsidRPr="001B5A28" w:rsidRDefault="00712C0A" w:rsidP="008247A9">
            <w:pPr>
              <w:pStyle w:val="affffffffffffffffa"/>
              <w:rPr>
                <w:color w:val="000000" w:themeColor="text1"/>
              </w:rPr>
            </w:pPr>
            <w:r w:rsidRPr="001B5A28">
              <w:rPr>
                <w:rFonts w:hint="eastAsia"/>
                <w:color w:val="000000" w:themeColor="text1"/>
              </w:rPr>
              <w:t>固废</w:t>
            </w:r>
          </w:p>
        </w:tc>
        <w:tc>
          <w:tcPr>
            <w:tcW w:w="1134"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S1</w:t>
            </w:r>
          </w:p>
        </w:tc>
        <w:tc>
          <w:tcPr>
            <w:tcW w:w="1559"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分拣杂质</w:t>
            </w:r>
          </w:p>
        </w:tc>
        <w:tc>
          <w:tcPr>
            <w:tcW w:w="1701"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人工分拣工序</w:t>
            </w:r>
          </w:p>
        </w:tc>
        <w:tc>
          <w:tcPr>
            <w:tcW w:w="3177"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环卫部门统一清运</w:t>
            </w:r>
          </w:p>
        </w:tc>
      </w:tr>
      <w:tr w:rsidR="001B5A28" w:rsidRPr="001B5A28" w:rsidTr="001B5A28">
        <w:trPr>
          <w:trHeight w:val="341"/>
          <w:jc w:val="center"/>
        </w:trPr>
        <w:tc>
          <w:tcPr>
            <w:tcW w:w="961" w:type="dxa"/>
            <w:vMerge/>
            <w:vAlign w:val="center"/>
          </w:tcPr>
          <w:p w:rsidR="00712C0A" w:rsidRPr="001B5A28" w:rsidRDefault="00712C0A" w:rsidP="008247A9">
            <w:pPr>
              <w:pStyle w:val="affffffffffffffffa"/>
              <w:rPr>
                <w:color w:val="000000" w:themeColor="text1"/>
              </w:rPr>
            </w:pPr>
          </w:p>
        </w:tc>
        <w:tc>
          <w:tcPr>
            <w:tcW w:w="1134"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S2</w:t>
            </w:r>
          </w:p>
        </w:tc>
        <w:tc>
          <w:tcPr>
            <w:tcW w:w="1559"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废边角料</w:t>
            </w:r>
          </w:p>
        </w:tc>
        <w:tc>
          <w:tcPr>
            <w:tcW w:w="1701"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挤出、切粒工序</w:t>
            </w:r>
          </w:p>
        </w:tc>
        <w:tc>
          <w:tcPr>
            <w:tcW w:w="3177"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回用于生产</w:t>
            </w:r>
          </w:p>
        </w:tc>
      </w:tr>
      <w:tr w:rsidR="001B5A28" w:rsidRPr="001B5A28" w:rsidTr="001B5A28">
        <w:trPr>
          <w:trHeight w:val="341"/>
          <w:jc w:val="center"/>
        </w:trPr>
        <w:tc>
          <w:tcPr>
            <w:tcW w:w="961" w:type="dxa"/>
            <w:vMerge/>
            <w:vAlign w:val="center"/>
          </w:tcPr>
          <w:p w:rsidR="00712C0A" w:rsidRPr="001B5A28" w:rsidRDefault="00712C0A" w:rsidP="008247A9">
            <w:pPr>
              <w:pStyle w:val="affffffffffffffffa"/>
              <w:rPr>
                <w:color w:val="000000" w:themeColor="text1"/>
              </w:rPr>
            </w:pPr>
          </w:p>
        </w:tc>
        <w:tc>
          <w:tcPr>
            <w:tcW w:w="1134"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S3</w:t>
            </w:r>
          </w:p>
        </w:tc>
        <w:tc>
          <w:tcPr>
            <w:tcW w:w="1559"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废过滤网</w:t>
            </w:r>
          </w:p>
        </w:tc>
        <w:tc>
          <w:tcPr>
            <w:tcW w:w="1701"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热熔挤出工序</w:t>
            </w:r>
          </w:p>
        </w:tc>
        <w:tc>
          <w:tcPr>
            <w:tcW w:w="3177"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交由符合环保要求的单位回收处理</w:t>
            </w:r>
          </w:p>
        </w:tc>
      </w:tr>
      <w:tr w:rsidR="001B5A28" w:rsidRPr="001B5A28" w:rsidTr="005A5129">
        <w:trPr>
          <w:trHeight w:val="341"/>
          <w:jc w:val="center"/>
        </w:trPr>
        <w:tc>
          <w:tcPr>
            <w:tcW w:w="961" w:type="dxa"/>
            <w:vMerge/>
            <w:vAlign w:val="center"/>
          </w:tcPr>
          <w:p w:rsidR="00712C0A" w:rsidRPr="001B5A28" w:rsidRDefault="00712C0A" w:rsidP="008247A9">
            <w:pPr>
              <w:pStyle w:val="affffffffffffffffa"/>
              <w:rPr>
                <w:color w:val="000000" w:themeColor="text1"/>
              </w:rPr>
            </w:pPr>
          </w:p>
        </w:tc>
        <w:tc>
          <w:tcPr>
            <w:tcW w:w="1134" w:type="dxa"/>
            <w:vAlign w:val="center"/>
          </w:tcPr>
          <w:p w:rsidR="00712C0A" w:rsidRPr="001B5A28" w:rsidRDefault="00712C0A" w:rsidP="00CA69BA">
            <w:pPr>
              <w:pStyle w:val="affffffffffffffffa"/>
              <w:rPr>
                <w:color w:val="000000" w:themeColor="text1"/>
              </w:rPr>
            </w:pPr>
            <w:r w:rsidRPr="001B5A28">
              <w:rPr>
                <w:rFonts w:hint="eastAsia"/>
                <w:color w:val="000000" w:themeColor="text1"/>
              </w:rPr>
              <w:t>S4</w:t>
            </w:r>
          </w:p>
        </w:tc>
        <w:tc>
          <w:tcPr>
            <w:tcW w:w="1559"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沉渣</w:t>
            </w:r>
          </w:p>
        </w:tc>
        <w:tc>
          <w:tcPr>
            <w:tcW w:w="1701"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沉淀池</w:t>
            </w:r>
          </w:p>
        </w:tc>
        <w:tc>
          <w:tcPr>
            <w:tcW w:w="3177" w:type="dxa"/>
            <w:vAlign w:val="center"/>
          </w:tcPr>
          <w:p w:rsidR="00712C0A" w:rsidRPr="001B5A28" w:rsidRDefault="00712C0A" w:rsidP="008247A9">
            <w:pPr>
              <w:pStyle w:val="affffffffffffffffa"/>
              <w:rPr>
                <w:color w:val="000000" w:themeColor="text1"/>
              </w:rPr>
            </w:pPr>
            <w:r w:rsidRPr="001B5A28">
              <w:rPr>
                <w:rFonts w:hint="eastAsia"/>
                <w:color w:val="000000" w:themeColor="text1"/>
              </w:rPr>
              <w:t>环卫部门统一清运</w:t>
            </w:r>
          </w:p>
        </w:tc>
      </w:tr>
      <w:tr w:rsidR="001B5A28" w:rsidRPr="001B5A28" w:rsidTr="005A5129">
        <w:trPr>
          <w:trHeight w:val="341"/>
          <w:jc w:val="center"/>
        </w:trPr>
        <w:tc>
          <w:tcPr>
            <w:tcW w:w="961" w:type="dxa"/>
            <w:vMerge/>
            <w:vAlign w:val="center"/>
          </w:tcPr>
          <w:p w:rsidR="00712C0A" w:rsidRPr="001B5A28" w:rsidRDefault="00712C0A" w:rsidP="008247A9">
            <w:pPr>
              <w:pStyle w:val="affffffffffffffffa"/>
              <w:rPr>
                <w:color w:val="000000" w:themeColor="text1"/>
              </w:rPr>
            </w:pPr>
          </w:p>
        </w:tc>
        <w:tc>
          <w:tcPr>
            <w:tcW w:w="1134" w:type="dxa"/>
            <w:vAlign w:val="center"/>
          </w:tcPr>
          <w:p w:rsidR="00712C0A" w:rsidRPr="001B5A28" w:rsidRDefault="008916A4" w:rsidP="00CA69BA">
            <w:pPr>
              <w:pStyle w:val="affffffffffffffffa"/>
              <w:rPr>
                <w:color w:val="000000" w:themeColor="text1"/>
              </w:rPr>
            </w:pPr>
            <w:r w:rsidRPr="001B5A28">
              <w:rPr>
                <w:rFonts w:hint="eastAsia"/>
                <w:color w:val="000000" w:themeColor="text1"/>
              </w:rPr>
              <w:t>S5</w:t>
            </w:r>
          </w:p>
        </w:tc>
        <w:tc>
          <w:tcPr>
            <w:tcW w:w="1559"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含油废液</w:t>
            </w:r>
          </w:p>
        </w:tc>
        <w:tc>
          <w:tcPr>
            <w:tcW w:w="1701" w:type="dxa"/>
            <w:vAlign w:val="center"/>
          </w:tcPr>
          <w:p w:rsidR="00712C0A" w:rsidRPr="001B5A28" w:rsidRDefault="00712C0A" w:rsidP="00FB5CC4">
            <w:pPr>
              <w:pStyle w:val="affffffffffffffffa"/>
              <w:rPr>
                <w:color w:val="000000" w:themeColor="text1"/>
              </w:rPr>
            </w:pPr>
            <w:r w:rsidRPr="001B5A28">
              <w:rPr>
                <w:rFonts w:hint="eastAsia"/>
                <w:color w:val="000000" w:themeColor="text1"/>
              </w:rPr>
              <w:t>配套油水分离器</w:t>
            </w:r>
          </w:p>
        </w:tc>
        <w:tc>
          <w:tcPr>
            <w:tcW w:w="3177" w:type="dxa"/>
            <w:vMerge w:val="restart"/>
            <w:vAlign w:val="center"/>
          </w:tcPr>
          <w:p w:rsidR="00712C0A" w:rsidRPr="001B5A28" w:rsidRDefault="00712C0A" w:rsidP="008247A9">
            <w:pPr>
              <w:pStyle w:val="affffffffffffffffa"/>
              <w:rPr>
                <w:color w:val="000000" w:themeColor="text1"/>
              </w:rPr>
            </w:pPr>
            <w:r w:rsidRPr="001B5A28">
              <w:rPr>
                <w:rFonts w:hint="eastAsia"/>
                <w:color w:val="000000" w:themeColor="text1"/>
              </w:rPr>
              <w:t>交由有资质单位处理</w:t>
            </w:r>
          </w:p>
        </w:tc>
      </w:tr>
      <w:tr w:rsidR="001B5A28" w:rsidRPr="001B5A28" w:rsidTr="005A5129">
        <w:trPr>
          <w:trHeight w:val="341"/>
          <w:jc w:val="center"/>
        </w:trPr>
        <w:tc>
          <w:tcPr>
            <w:tcW w:w="961" w:type="dxa"/>
            <w:vMerge/>
            <w:vAlign w:val="center"/>
          </w:tcPr>
          <w:p w:rsidR="008916A4" w:rsidRPr="001B5A28" w:rsidRDefault="008916A4" w:rsidP="008247A9">
            <w:pPr>
              <w:pStyle w:val="affffffffffffffffa"/>
              <w:rPr>
                <w:color w:val="000000" w:themeColor="text1"/>
              </w:rPr>
            </w:pPr>
          </w:p>
        </w:tc>
        <w:tc>
          <w:tcPr>
            <w:tcW w:w="1134" w:type="dxa"/>
            <w:vAlign w:val="center"/>
          </w:tcPr>
          <w:p w:rsidR="008916A4" w:rsidRPr="001B5A28" w:rsidRDefault="008916A4" w:rsidP="008247A9">
            <w:pPr>
              <w:pStyle w:val="affffffffffffffffa"/>
              <w:rPr>
                <w:color w:val="000000" w:themeColor="text1"/>
              </w:rPr>
            </w:pPr>
            <w:r w:rsidRPr="001B5A28">
              <w:rPr>
                <w:rFonts w:hint="eastAsia"/>
                <w:color w:val="000000" w:themeColor="text1"/>
              </w:rPr>
              <w:t>S6</w:t>
            </w:r>
          </w:p>
        </w:tc>
        <w:tc>
          <w:tcPr>
            <w:tcW w:w="1559" w:type="dxa"/>
            <w:vAlign w:val="center"/>
          </w:tcPr>
          <w:p w:rsidR="008916A4" w:rsidRPr="001B5A28" w:rsidRDefault="008916A4" w:rsidP="00FB5CC4">
            <w:pPr>
              <w:pStyle w:val="affffffffffffffffa"/>
              <w:rPr>
                <w:color w:val="000000" w:themeColor="text1"/>
              </w:rPr>
            </w:pPr>
            <w:r w:rsidRPr="001B5A28">
              <w:rPr>
                <w:rFonts w:hint="eastAsia"/>
                <w:color w:val="000000" w:themeColor="text1"/>
              </w:rPr>
              <w:t>废</w:t>
            </w:r>
            <w:r w:rsidRPr="001B5A28">
              <w:rPr>
                <w:rFonts w:hint="eastAsia"/>
                <w:color w:val="000000" w:themeColor="text1"/>
              </w:rPr>
              <w:t>UV</w:t>
            </w:r>
            <w:r w:rsidRPr="001B5A28">
              <w:rPr>
                <w:rFonts w:hint="eastAsia"/>
                <w:color w:val="000000" w:themeColor="text1"/>
              </w:rPr>
              <w:t>光管</w:t>
            </w:r>
          </w:p>
        </w:tc>
        <w:tc>
          <w:tcPr>
            <w:tcW w:w="1701" w:type="dxa"/>
            <w:vAlign w:val="center"/>
          </w:tcPr>
          <w:p w:rsidR="008916A4" w:rsidRPr="001B5A28" w:rsidRDefault="008916A4" w:rsidP="00FB5CC4">
            <w:pPr>
              <w:pStyle w:val="affffffffffffffffa"/>
              <w:rPr>
                <w:color w:val="000000" w:themeColor="text1"/>
              </w:rPr>
            </w:pPr>
            <w:r w:rsidRPr="001B5A28">
              <w:rPr>
                <w:rFonts w:hint="eastAsia"/>
                <w:color w:val="000000" w:themeColor="text1"/>
              </w:rPr>
              <w:t>废气处理</w:t>
            </w:r>
          </w:p>
        </w:tc>
        <w:tc>
          <w:tcPr>
            <w:tcW w:w="3177" w:type="dxa"/>
            <w:vMerge/>
            <w:vAlign w:val="center"/>
          </w:tcPr>
          <w:p w:rsidR="008916A4" w:rsidRPr="001B5A28" w:rsidRDefault="008916A4" w:rsidP="008247A9">
            <w:pPr>
              <w:pStyle w:val="affffffffffffffffa"/>
              <w:rPr>
                <w:color w:val="000000" w:themeColor="text1"/>
              </w:rPr>
            </w:pPr>
          </w:p>
        </w:tc>
      </w:tr>
      <w:tr w:rsidR="001B5A28" w:rsidRPr="001B5A28" w:rsidTr="00581F3B">
        <w:trPr>
          <w:trHeight w:val="341"/>
          <w:jc w:val="center"/>
        </w:trPr>
        <w:tc>
          <w:tcPr>
            <w:tcW w:w="961" w:type="dxa"/>
            <w:vMerge/>
            <w:vAlign w:val="center"/>
          </w:tcPr>
          <w:p w:rsidR="008916A4" w:rsidRPr="001B5A28" w:rsidRDefault="008916A4" w:rsidP="008247A9">
            <w:pPr>
              <w:pStyle w:val="affffffffffffffffa"/>
              <w:rPr>
                <w:color w:val="000000" w:themeColor="text1"/>
              </w:rPr>
            </w:pPr>
          </w:p>
        </w:tc>
        <w:tc>
          <w:tcPr>
            <w:tcW w:w="1134" w:type="dxa"/>
            <w:vAlign w:val="center"/>
          </w:tcPr>
          <w:p w:rsidR="008916A4" w:rsidRPr="001B5A28" w:rsidRDefault="008916A4" w:rsidP="003357B8">
            <w:pPr>
              <w:pStyle w:val="affffffffffffffffa"/>
              <w:rPr>
                <w:color w:val="000000" w:themeColor="text1"/>
              </w:rPr>
            </w:pPr>
            <w:r w:rsidRPr="001B5A28">
              <w:rPr>
                <w:rFonts w:hint="eastAsia"/>
                <w:color w:val="000000" w:themeColor="text1"/>
              </w:rPr>
              <w:t>S7</w:t>
            </w:r>
          </w:p>
        </w:tc>
        <w:tc>
          <w:tcPr>
            <w:tcW w:w="1559" w:type="dxa"/>
            <w:vAlign w:val="center"/>
          </w:tcPr>
          <w:p w:rsidR="008916A4" w:rsidRPr="001B5A28" w:rsidRDefault="008916A4" w:rsidP="00FB5CC4">
            <w:pPr>
              <w:pStyle w:val="affffffffffffffffa"/>
              <w:rPr>
                <w:color w:val="000000" w:themeColor="text1"/>
              </w:rPr>
            </w:pPr>
            <w:r w:rsidRPr="001B5A28">
              <w:rPr>
                <w:rFonts w:hint="eastAsia"/>
                <w:color w:val="000000" w:themeColor="text1"/>
              </w:rPr>
              <w:t>废活性炭</w:t>
            </w:r>
          </w:p>
        </w:tc>
        <w:tc>
          <w:tcPr>
            <w:tcW w:w="1701" w:type="dxa"/>
            <w:vAlign w:val="center"/>
          </w:tcPr>
          <w:p w:rsidR="008916A4" w:rsidRPr="001B5A28" w:rsidRDefault="008916A4" w:rsidP="00FB5CC4">
            <w:pPr>
              <w:pStyle w:val="affffffffffffffffa"/>
              <w:rPr>
                <w:color w:val="000000" w:themeColor="text1"/>
              </w:rPr>
            </w:pPr>
            <w:r w:rsidRPr="001B5A28">
              <w:rPr>
                <w:rFonts w:hint="eastAsia"/>
                <w:color w:val="000000" w:themeColor="text1"/>
              </w:rPr>
              <w:t>废气处理</w:t>
            </w:r>
          </w:p>
        </w:tc>
        <w:tc>
          <w:tcPr>
            <w:tcW w:w="3177" w:type="dxa"/>
            <w:vMerge/>
            <w:vAlign w:val="center"/>
          </w:tcPr>
          <w:p w:rsidR="008916A4" w:rsidRPr="001B5A28" w:rsidRDefault="008916A4" w:rsidP="008247A9">
            <w:pPr>
              <w:pStyle w:val="affffffffffffffffa"/>
              <w:rPr>
                <w:color w:val="000000" w:themeColor="text1"/>
              </w:rPr>
            </w:pPr>
          </w:p>
        </w:tc>
      </w:tr>
      <w:tr w:rsidR="001B5A28" w:rsidRPr="001B5A28" w:rsidTr="001B5A28">
        <w:trPr>
          <w:trHeight w:val="341"/>
          <w:jc w:val="center"/>
        </w:trPr>
        <w:tc>
          <w:tcPr>
            <w:tcW w:w="961" w:type="dxa"/>
            <w:vMerge/>
            <w:vAlign w:val="center"/>
          </w:tcPr>
          <w:p w:rsidR="008916A4" w:rsidRPr="001B5A28" w:rsidRDefault="008916A4" w:rsidP="008247A9">
            <w:pPr>
              <w:pStyle w:val="affffffffffffffffa"/>
              <w:rPr>
                <w:color w:val="000000" w:themeColor="text1"/>
              </w:rPr>
            </w:pPr>
          </w:p>
        </w:tc>
        <w:tc>
          <w:tcPr>
            <w:tcW w:w="1134" w:type="dxa"/>
            <w:vAlign w:val="center"/>
          </w:tcPr>
          <w:p w:rsidR="008916A4" w:rsidRPr="001B5A28" w:rsidRDefault="008916A4" w:rsidP="003357B8">
            <w:pPr>
              <w:pStyle w:val="affffffffffffffffa"/>
              <w:rPr>
                <w:color w:val="000000" w:themeColor="text1"/>
              </w:rPr>
            </w:pPr>
            <w:r w:rsidRPr="001B5A28">
              <w:rPr>
                <w:rFonts w:hint="eastAsia"/>
                <w:color w:val="000000" w:themeColor="text1"/>
              </w:rPr>
              <w:t>S8</w:t>
            </w:r>
          </w:p>
        </w:tc>
        <w:tc>
          <w:tcPr>
            <w:tcW w:w="1559" w:type="dxa"/>
            <w:vAlign w:val="center"/>
          </w:tcPr>
          <w:p w:rsidR="008916A4" w:rsidRPr="001B5A28" w:rsidRDefault="008916A4" w:rsidP="00FB5CC4">
            <w:pPr>
              <w:pStyle w:val="affffffffffffffffa"/>
              <w:rPr>
                <w:color w:val="000000" w:themeColor="text1"/>
              </w:rPr>
            </w:pPr>
            <w:r w:rsidRPr="001B5A28">
              <w:rPr>
                <w:rFonts w:hint="eastAsia"/>
                <w:color w:val="000000" w:themeColor="text1"/>
              </w:rPr>
              <w:t>生活垃圾</w:t>
            </w:r>
          </w:p>
        </w:tc>
        <w:tc>
          <w:tcPr>
            <w:tcW w:w="1701" w:type="dxa"/>
            <w:vAlign w:val="center"/>
          </w:tcPr>
          <w:p w:rsidR="008916A4" w:rsidRPr="001B5A28" w:rsidRDefault="008916A4" w:rsidP="00FB5CC4">
            <w:pPr>
              <w:pStyle w:val="affffffffffffffffa"/>
              <w:rPr>
                <w:color w:val="000000" w:themeColor="text1"/>
              </w:rPr>
            </w:pPr>
            <w:r w:rsidRPr="001B5A28">
              <w:rPr>
                <w:rFonts w:hint="eastAsia"/>
                <w:color w:val="000000" w:themeColor="text1"/>
              </w:rPr>
              <w:t>员工生活</w:t>
            </w:r>
          </w:p>
        </w:tc>
        <w:tc>
          <w:tcPr>
            <w:tcW w:w="3177" w:type="dxa"/>
            <w:vAlign w:val="center"/>
          </w:tcPr>
          <w:p w:rsidR="008916A4" w:rsidRPr="001B5A28" w:rsidRDefault="008916A4" w:rsidP="008247A9">
            <w:pPr>
              <w:pStyle w:val="affffffffffffffffa"/>
              <w:rPr>
                <w:color w:val="000000" w:themeColor="text1"/>
              </w:rPr>
            </w:pPr>
            <w:r w:rsidRPr="001B5A28">
              <w:rPr>
                <w:rFonts w:hint="eastAsia"/>
                <w:color w:val="000000" w:themeColor="text1"/>
              </w:rPr>
              <w:t>环卫部门统一清运</w:t>
            </w:r>
          </w:p>
        </w:tc>
      </w:tr>
    </w:tbl>
    <w:p w:rsidR="00E60186" w:rsidRPr="00FB5337" w:rsidRDefault="00E60186" w:rsidP="00E60186">
      <w:pPr>
        <w:pStyle w:val="2"/>
        <w:keepNext w:val="0"/>
        <w:widowControl/>
        <w:numPr>
          <w:ilvl w:val="1"/>
          <w:numId w:val="0"/>
        </w:numPr>
        <w:spacing w:beforeLines="100" w:before="240"/>
        <w:jc w:val="both"/>
        <w:rPr>
          <w:rFonts w:ascii="Times New Roman" w:hAnsi="Times New Roman"/>
          <w:b/>
          <w:color w:val="000000"/>
          <w:kern w:val="0"/>
          <w:szCs w:val="28"/>
        </w:rPr>
      </w:pPr>
      <w:bookmarkStart w:id="103" w:name="_Toc40380299"/>
      <w:r w:rsidRPr="00FB5337">
        <w:rPr>
          <w:rFonts w:ascii="Times New Roman" w:hAnsi="Times New Roman" w:hint="eastAsia"/>
          <w:b/>
          <w:color w:val="000000"/>
          <w:kern w:val="0"/>
          <w:szCs w:val="28"/>
        </w:rPr>
        <w:t>4.</w:t>
      </w:r>
      <w:r>
        <w:rPr>
          <w:rFonts w:ascii="Times New Roman" w:hAnsi="Times New Roman" w:hint="eastAsia"/>
          <w:b/>
          <w:color w:val="000000"/>
          <w:kern w:val="0"/>
          <w:szCs w:val="28"/>
        </w:rPr>
        <w:t>3</w:t>
      </w:r>
      <w:r w:rsidR="009938AB">
        <w:rPr>
          <w:rFonts w:ascii="Times New Roman" w:hAnsi="Times New Roman" w:hint="eastAsia"/>
          <w:b/>
          <w:color w:val="000000"/>
          <w:kern w:val="0"/>
          <w:szCs w:val="28"/>
        </w:rPr>
        <w:t xml:space="preserve"> </w:t>
      </w:r>
      <w:r>
        <w:rPr>
          <w:rFonts w:ascii="Times New Roman" w:hAnsi="Times New Roman" w:hint="eastAsia"/>
          <w:b/>
          <w:color w:val="000000"/>
          <w:kern w:val="0"/>
          <w:szCs w:val="28"/>
        </w:rPr>
        <w:t>物料平衡与水平衡</w:t>
      </w:r>
      <w:bookmarkEnd w:id="103"/>
    </w:p>
    <w:p w:rsidR="00E60186" w:rsidRPr="00FB5337" w:rsidRDefault="00E60186" w:rsidP="00E60186">
      <w:pPr>
        <w:pStyle w:val="a0"/>
        <w:spacing w:line="360" w:lineRule="auto"/>
        <w:ind w:firstLine="0"/>
        <w:outlineLvl w:val="2"/>
      </w:pPr>
      <w:r w:rsidRPr="0003145E">
        <w:rPr>
          <w:rFonts w:hint="eastAsia"/>
          <w:b/>
          <w:color w:val="000000"/>
          <w:sz w:val="24"/>
        </w:rPr>
        <w:t xml:space="preserve">4.3.1 </w:t>
      </w:r>
      <w:r w:rsidRPr="0003145E">
        <w:rPr>
          <w:rFonts w:hint="eastAsia"/>
          <w:b/>
          <w:color w:val="000000"/>
          <w:sz w:val="24"/>
        </w:rPr>
        <w:t>物料平衡</w:t>
      </w:r>
    </w:p>
    <w:p w:rsidR="008247A9" w:rsidRDefault="0039376A" w:rsidP="008247A9">
      <w:pPr>
        <w:pStyle w:val="a0"/>
        <w:spacing w:beforeLines="50" w:before="120" w:line="360" w:lineRule="auto"/>
        <w:ind w:firstLineChars="200" w:firstLine="480"/>
        <w:rPr>
          <w:sz w:val="24"/>
        </w:rPr>
      </w:pPr>
      <w:r>
        <w:rPr>
          <w:rFonts w:hint="eastAsia"/>
          <w:sz w:val="24"/>
        </w:rPr>
        <w:lastRenderedPageBreak/>
        <w:t>本项目分两期建设，年生产再生塑料粒</w:t>
      </w:r>
      <w:r>
        <w:rPr>
          <w:rFonts w:hint="eastAsia"/>
          <w:sz w:val="24"/>
        </w:rPr>
        <w:t>30000</w:t>
      </w:r>
      <w:r>
        <w:rPr>
          <w:rFonts w:hint="eastAsia"/>
          <w:sz w:val="24"/>
        </w:rPr>
        <w:t>吨，一、二期年产再生塑料粒均为</w:t>
      </w:r>
      <w:r>
        <w:rPr>
          <w:rFonts w:hint="eastAsia"/>
          <w:sz w:val="24"/>
        </w:rPr>
        <w:t>15000</w:t>
      </w:r>
      <w:r>
        <w:rPr>
          <w:rFonts w:hint="eastAsia"/>
          <w:sz w:val="24"/>
        </w:rPr>
        <w:t>吨，收购废聚丙烯塑料均为</w:t>
      </w:r>
      <w:r>
        <w:rPr>
          <w:rFonts w:hint="eastAsia"/>
          <w:sz w:val="24"/>
        </w:rPr>
        <w:t>20000</w:t>
      </w:r>
      <w:r>
        <w:rPr>
          <w:rFonts w:hint="eastAsia"/>
          <w:sz w:val="24"/>
        </w:rPr>
        <w:t>吨，</w:t>
      </w:r>
      <w:r w:rsidR="00D13AA8">
        <w:rPr>
          <w:rFonts w:hint="eastAsia"/>
          <w:sz w:val="24"/>
        </w:rPr>
        <w:t>项目物料平衡见表</w:t>
      </w:r>
      <w:r w:rsidR="00D13AA8">
        <w:rPr>
          <w:rFonts w:hint="eastAsia"/>
          <w:sz w:val="24"/>
        </w:rPr>
        <w:t>4.3-1</w:t>
      </w:r>
      <w:r w:rsidR="00D4259B">
        <w:rPr>
          <w:rFonts w:hint="eastAsia"/>
          <w:sz w:val="24"/>
        </w:rPr>
        <w:t>，物料平衡图见</w:t>
      </w:r>
      <w:r w:rsidR="00D4259B">
        <w:rPr>
          <w:rFonts w:hint="eastAsia"/>
          <w:sz w:val="24"/>
        </w:rPr>
        <w:t>4.3-1~4.3-2</w:t>
      </w:r>
      <w:r w:rsidR="00D13AA8">
        <w:rPr>
          <w:rFonts w:hint="eastAsia"/>
          <w:sz w:val="24"/>
        </w:rPr>
        <w:t>。</w:t>
      </w:r>
    </w:p>
    <w:p w:rsidR="00D4259B" w:rsidRPr="00FB5337" w:rsidRDefault="00D4259B" w:rsidP="00D4259B">
      <w:pPr>
        <w:spacing w:beforeLines="50" w:before="120" w:line="360" w:lineRule="auto"/>
        <w:jc w:val="center"/>
        <w:rPr>
          <w:color w:val="000000"/>
          <w:szCs w:val="21"/>
        </w:rPr>
      </w:pPr>
      <w:r w:rsidRPr="00FB5337">
        <w:rPr>
          <w:color w:val="000000"/>
          <w:szCs w:val="21"/>
        </w:rPr>
        <w:t>表</w:t>
      </w:r>
      <w:r w:rsidRPr="00FB5337">
        <w:rPr>
          <w:rFonts w:hint="eastAsia"/>
          <w:color w:val="000000"/>
          <w:szCs w:val="21"/>
        </w:rPr>
        <w:t>4</w:t>
      </w:r>
      <w:r w:rsidRPr="00FB5337">
        <w:rPr>
          <w:color w:val="000000"/>
          <w:szCs w:val="21"/>
        </w:rPr>
        <w:t>.</w:t>
      </w:r>
      <w:r>
        <w:rPr>
          <w:rFonts w:hint="eastAsia"/>
          <w:color w:val="000000"/>
          <w:szCs w:val="21"/>
        </w:rPr>
        <w:t>3</w:t>
      </w:r>
      <w:r w:rsidRPr="00FB5337">
        <w:rPr>
          <w:color w:val="000000"/>
          <w:szCs w:val="21"/>
        </w:rPr>
        <w:t>-</w:t>
      </w:r>
      <w:r>
        <w:rPr>
          <w:rFonts w:hint="eastAsia"/>
          <w:color w:val="000000"/>
          <w:szCs w:val="21"/>
        </w:rPr>
        <w:t>1</w:t>
      </w:r>
      <w:r w:rsidRPr="00FB5337">
        <w:rPr>
          <w:color w:val="000000"/>
          <w:szCs w:val="21"/>
        </w:rPr>
        <w:t xml:space="preserve">   </w:t>
      </w:r>
      <w:r w:rsidRPr="00FB5337">
        <w:rPr>
          <w:color w:val="000000"/>
          <w:szCs w:val="21"/>
        </w:rPr>
        <w:t>建设项目</w:t>
      </w:r>
      <w:r>
        <w:rPr>
          <w:rFonts w:hint="eastAsia"/>
          <w:color w:val="000000"/>
          <w:szCs w:val="21"/>
        </w:rPr>
        <w:t>物料平衡表</w:t>
      </w:r>
    </w:p>
    <w:tbl>
      <w:tblPr>
        <w:tblW w:w="8345"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868"/>
        <w:gridCol w:w="1984"/>
        <w:gridCol w:w="1276"/>
        <w:gridCol w:w="933"/>
        <w:gridCol w:w="1619"/>
        <w:gridCol w:w="1665"/>
      </w:tblGrid>
      <w:tr w:rsidR="00D4259B" w:rsidRPr="00B03EAA" w:rsidTr="00D02834">
        <w:trPr>
          <w:trHeight w:val="363"/>
          <w:jc w:val="center"/>
        </w:trPr>
        <w:tc>
          <w:tcPr>
            <w:tcW w:w="8345" w:type="dxa"/>
            <w:gridSpan w:val="6"/>
            <w:shd w:val="clear" w:color="auto" w:fill="FABF8F" w:themeFill="accent6" w:themeFillTint="99"/>
            <w:vAlign w:val="center"/>
          </w:tcPr>
          <w:p w:rsidR="00D4259B" w:rsidRDefault="00D4259B" w:rsidP="00D02834">
            <w:pPr>
              <w:pStyle w:val="affffffffffffffffa"/>
              <w:jc w:val="both"/>
              <w:rPr>
                <w:color w:val="000000" w:themeColor="text1"/>
              </w:rPr>
            </w:pPr>
            <w:r>
              <w:rPr>
                <w:rFonts w:hint="eastAsia"/>
                <w:color w:val="000000" w:themeColor="text1"/>
              </w:rPr>
              <w:t>一期项目</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r>
              <w:rPr>
                <w:rFonts w:hint="eastAsia"/>
                <w:color w:val="000000" w:themeColor="text1"/>
              </w:rPr>
              <w:t>序号</w:t>
            </w:r>
          </w:p>
        </w:tc>
        <w:tc>
          <w:tcPr>
            <w:tcW w:w="1984" w:type="dxa"/>
            <w:vAlign w:val="center"/>
          </w:tcPr>
          <w:p w:rsidR="00D4259B" w:rsidRPr="00B03EAA" w:rsidRDefault="00D4259B" w:rsidP="00D02834">
            <w:pPr>
              <w:pStyle w:val="affffffffffffffffa"/>
              <w:rPr>
                <w:color w:val="000000" w:themeColor="text1"/>
              </w:rPr>
            </w:pPr>
            <w:r>
              <w:rPr>
                <w:rFonts w:hint="eastAsia"/>
                <w:color w:val="000000" w:themeColor="text1"/>
              </w:rPr>
              <w:t>指标名称</w:t>
            </w:r>
          </w:p>
        </w:tc>
        <w:tc>
          <w:tcPr>
            <w:tcW w:w="1276" w:type="dxa"/>
            <w:vAlign w:val="center"/>
          </w:tcPr>
          <w:p w:rsidR="00D4259B" w:rsidRPr="00B03EAA" w:rsidRDefault="00D4259B" w:rsidP="00D02834">
            <w:pPr>
              <w:pStyle w:val="affffffffffffffffa"/>
              <w:rPr>
                <w:color w:val="000000" w:themeColor="text1"/>
              </w:rPr>
            </w:pPr>
            <w:r>
              <w:rPr>
                <w:rFonts w:hint="eastAsia"/>
                <w:color w:val="000000" w:themeColor="text1"/>
              </w:rPr>
              <w:t>投入量（</w:t>
            </w:r>
            <w:r>
              <w:rPr>
                <w:rFonts w:hint="eastAsia"/>
                <w:color w:val="000000" w:themeColor="text1"/>
              </w:rPr>
              <w:t>t/a</w:t>
            </w:r>
            <w:r>
              <w:rPr>
                <w:rFonts w:hint="eastAsia"/>
                <w:color w:val="000000" w:themeColor="text1"/>
              </w:rPr>
              <w:t>）</w:t>
            </w: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序号</w:t>
            </w:r>
          </w:p>
        </w:tc>
        <w:tc>
          <w:tcPr>
            <w:tcW w:w="1619" w:type="dxa"/>
            <w:vAlign w:val="center"/>
          </w:tcPr>
          <w:p w:rsidR="00D4259B" w:rsidRPr="00B03EAA" w:rsidRDefault="00D4259B" w:rsidP="00D02834">
            <w:pPr>
              <w:pStyle w:val="affffffffffffffffa"/>
              <w:rPr>
                <w:color w:val="000000" w:themeColor="text1"/>
              </w:rPr>
            </w:pPr>
            <w:r>
              <w:rPr>
                <w:rFonts w:hint="eastAsia"/>
                <w:color w:val="000000" w:themeColor="text1"/>
              </w:rPr>
              <w:t>指标名称</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产出量（</w:t>
            </w:r>
            <w:r>
              <w:rPr>
                <w:rFonts w:hint="eastAsia"/>
                <w:color w:val="000000" w:themeColor="text1"/>
              </w:rPr>
              <w:t>t/a</w:t>
            </w:r>
            <w:r>
              <w:rPr>
                <w:rFonts w:hint="eastAsia"/>
                <w:color w:val="000000" w:themeColor="text1"/>
              </w:rPr>
              <w:t>）</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r>
              <w:rPr>
                <w:rFonts w:hint="eastAsia"/>
                <w:color w:val="000000" w:themeColor="text1"/>
              </w:rPr>
              <w:t>1</w:t>
            </w:r>
          </w:p>
        </w:tc>
        <w:tc>
          <w:tcPr>
            <w:tcW w:w="1984" w:type="dxa"/>
            <w:vAlign w:val="center"/>
          </w:tcPr>
          <w:p w:rsidR="00D4259B" w:rsidRDefault="00D4259B" w:rsidP="00D02834">
            <w:pPr>
              <w:pStyle w:val="affffffffffffffffa"/>
              <w:rPr>
                <w:color w:val="000000" w:themeColor="text1"/>
              </w:rPr>
            </w:pPr>
            <w:r>
              <w:rPr>
                <w:rFonts w:hint="eastAsia"/>
                <w:color w:val="000000" w:themeColor="text1"/>
              </w:rPr>
              <w:t>PP</w:t>
            </w:r>
            <w:r>
              <w:rPr>
                <w:rFonts w:hint="eastAsia"/>
                <w:color w:val="000000" w:themeColor="text1"/>
              </w:rPr>
              <w:t>（聚丙烯废塑料）</w:t>
            </w:r>
          </w:p>
        </w:tc>
        <w:tc>
          <w:tcPr>
            <w:tcW w:w="1276" w:type="dxa"/>
            <w:vAlign w:val="center"/>
          </w:tcPr>
          <w:p w:rsidR="00D4259B" w:rsidRDefault="00D4259B" w:rsidP="00D02834">
            <w:pPr>
              <w:pStyle w:val="affffffffffffffffa"/>
              <w:rPr>
                <w:szCs w:val="21"/>
                <w:lang w:bidi="en-US"/>
              </w:rPr>
            </w:pPr>
            <w:r>
              <w:rPr>
                <w:rFonts w:hint="eastAsia"/>
                <w:szCs w:val="21"/>
                <w:lang w:bidi="en-US"/>
              </w:rPr>
              <w:t>20000</w:t>
            </w: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1</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再生塑料粒</w:t>
            </w:r>
          </w:p>
        </w:tc>
        <w:tc>
          <w:tcPr>
            <w:tcW w:w="1665" w:type="dxa"/>
            <w:vAlign w:val="center"/>
          </w:tcPr>
          <w:p w:rsidR="00D4259B" w:rsidRDefault="00D4259B" w:rsidP="00D02834">
            <w:pPr>
              <w:pStyle w:val="affffffffffffffffa"/>
              <w:rPr>
                <w:szCs w:val="21"/>
                <w:lang w:bidi="en-US"/>
              </w:rPr>
            </w:pPr>
            <w:r>
              <w:rPr>
                <w:rFonts w:hint="eastAsia"/>
                <w:szCs w:val="21"/>
                <w:lang w:bidi="en-US"/>
              </w:rPr>
              <w:t>15000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2</w:t>
            </w:r>
          </w:p>
        </w:tc>
        <w:tc>
          <w:tcPr>
            <w:tcW w:w="1619" w:type="dxa"/>
            <w:vAlign w:val="center"/>
          </w:tcPr>
          <w:p w:rsidR="00D4259B" w:rsidRPr="00B03EAA" w:rsidRDefault="00D4259B" w:rsidP="00D02834">
            <w:pPr>
              <w:pStyle w:val="affffffffffffffffa"/>
              <w:jc w:val="both"/>
              <w:rPr>
                <w:color w:val="000000" w:themeColor="text1"/>
              </w:rPr>
            </w:pPr>
            <w:r>
              <w:rPr>
                <w:rFonts w:hint="eastAsia"/>
                <w:color w:val="000000" w:themeColor="text1"/>
              </w:rPr>
              <w:t>非甲烷总烃</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7</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3</w:t>
            </w:r>
          </w:p>
        </w:tc>
        <w:tc>
          <w:tcPr>
            <w:tcW w:w="1619" w:type="dxa"/>
            <w:vAlign w:val="center"/>
          </w:tcPr>
          <w:p w:rsidR="00D4259B" w:rsidRPr="00B03EAA" w:rsidRDefault="00D4259B" w:rsidP="00D02834">
            <w:pPr>
              <w:pStyle w:val="affffffffffffffffa"/>
              <w:rPr>
                <w:color w:val="000000" w:themeColor="text1"/>
              </w:rPr>
            </w:pPr>
            <w:r>
              <w:rPr>
                <w:rFonts w:hint="eastAsia"/>
                <w:color w:val="000000" w:themeColor="text1"/>
              </w:rPr>
              <w:t>颗粒物</w:t>
            </w:r>
          </w:p>
        </w:tc>
        <w:tc>
          <w:tcPr>
            <w:tcW w:w="1665" w:type="dxa"/>
            <w:vAlign w:val="center"/>
          </w:tcPr>
          <w:p w:rsidR="00D4259B" w:rsidRPr="00B03EAA" w:rsidRDefault="0003145E" w:rsidP="00D02834">
            <w:pPr>
              <w:pStyle w:val="affffffffffffffffa"/>
              <w:rPr>
                <w:color w:val="000000" w:themeColor="text1"/>
              </w:rPr>
            </w:pPr>
            <w:r>
              <w:rPr>
                <w:rFonts w:hint="eastAsia"/>
                <w:color w:val="000000" w:themeColor="text1"/>
              </w:rPr>
              <w:t>2</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Default="00D4259B" w:rsidP="00D02834">
            <w:pPr>
              <w:pStyle w:val="affffffffffffffffa"/>
              <w:rPr>
                <w:color w:val="000000" w:themeColor="text1"/>
              </w:rPr>
            </w:pPr>
          </w:p>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4</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分拣杂质</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2600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5</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沉淀池沉渣</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20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6</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废过滤网</w:t>
            </w:r>
          </w:p>
          <w:p w:rsidR="00D4259B" w:rsidRDefault="00D4259B" w:rsidP="00D02834">
            <w:pPr>
              <w:pStyle w:val="affffffffffffffffa"/>
              <w:rPr>
                <w:color w:val="000000" w:themeColor="text1"/>
              </w:rPr>
            </w:pPr>
            <w:r>
              <w:rPr>
                <w:rFonts w:hint="eastAsia"/>
                <w:color w:val="000000" w:themeColor="text1"/>
              </w:rPr>
              <w:t>（含塑料杂质）</w:t>
            </w:r>
          </w:p>
        </w:tc>
        <w:tc>
          <w:tcPr>
            <w:tcW w:w="1665" w:type="dxa"/>
            <w:vAlign w:val="center"/>
          </w:tcPr>
          <w:p w:rsidR="00D4259B" w:rsidRPr="00647655" w:rsidRDefault="00D4259B" w:rsidP="00D02834">
            <w:pPr>
              <w:pStyle w:val="affffffffffffffffa"/>
              <w:rPr>
                <w:color w:val="000000" w:themeColor="text1"/>
              </w:rPr>
            </w:pPr>
            <w:r>
              <w:rPr>
                <w:rFonts w:hint="eastAsia"/>
                <w:color w:val="000000" w:themeColor="text1"/>
              </w:rPr>
              <w:t>135</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7</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废边角料</w:t>
            </w:r>
          </w:p>
        </w:tc>
        <w:tc>
          <w:tcPr>
            <w:tcW w:w="1665" w:type="dxa"/>
            <w:vAlign w:val="center"/>
          </w:tcPr>
          <w:p w:rsidR="00D4259B" w:rsidRPr="00B03EAA" w:rsidRDefault="0005403B" w:rsidP="00D02834">
            <w:pPr>
              <w:pStyle w:val="affffffffffffffffa"/>
              <w:rPr>
                <w:color w:val="000000" w:themeColor="text1"/>
              </w:rPr>
            </w:pPr>
            <w:r>
              <w:rPr>
                <w:rFonts w:hint="eastAsia"/>
                <w:color w:val="000000" w:themeColor="text1"/>
              </w:rPr>
              <w:t>2200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8</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其余损耗</w:t>
            </w:r>
          </w:p>
        </w:tc>
        <w:tc>
          <w:tcPr>
            <w:tcW w:w="1665" w:type="dxa"/>
            <w:vAlign w:val="center"/>
          </w:tcPr>
          <w:p w:rsidR="00D4259B" w:rsidRPr="00B03EAA" w:rsidRDefault="0003145E" w:rsidP="00D02834">
            <w:pPr>
              <w:pStyle w:val="affffffffffffffffa"/>
              <w:rPr>
                <w:color w:val="000000" w:themeColor="text1"/>
              </w:rPr>
            </w:pPr>
            <w:r>
              <w:rPr>
                <w:rFonts w:hint="eastAsia"/>
                <w:color w:val="000000" w:themeColor="text1"/>
              </w:rPr>
              <w:t>36</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r>
              <w:rPr>
                <w:rFonts w:hint="eastAsia"/>
                <w:color w:val="000000" w:themeColor="text1"/>
              </w:rPr>
              <w:t>合计</w:t>
            </w:r>
          </w:p>
        </w:tc>
        <w:tc>
          <w:tcPr>
            <w:tcW w:w="1276" w:type="dxa"/>
            <w:vAlign w:val="center"/>
          </w:tcPr>
          <w:p w:rsidR="00D4259B" w:rsidRPr="00B03EAA" w:rsidRDefault="00D4259B" w:rsidP="00D02834">
            <w:pPr>
              <w:pStyle w:val="affffffffffffffffa"/>
              <w:rPr>
                <w:color w:val="000000" w:themeColor="text1"/>
              </w:rPr>
            </w:pPr>
            <w:r>
              <w:rPr>
                <w:rFonts w:hint="eastAsia"/>
                <w:color w:val="000000" w:themeColor="text1"/>
              </w:rPr>
              <w:t>20000</w:t>
            </w:r>
          </w:p>
        </w:tc>
        <w:tc>
          <w:tcPr>
            <w:tcW w:w="933" w:type="dxa"/>
            <w:vAlign w:val="center"/>
          </w:tcPr>
          <w:p w:rsidR="00D4259B" w:rsidRPr="00B03EAA" w:rsidRDefault="00D4259B" w:rsidP="00D02834">
            <w:pPr>
              <w:pStyle w:val="affffffffffffffffa"/>
              <w:rPr>
                <w:color w:val="000000" w:themeColor="text1"/>
              </w:rPr>
            </w:pPr>
          </w:p>
        </w:tc>
        <w:tc>
          <w:tcPr>
            <w:tcW w:w="1619" w:type="dxa"/>
            <w:vAlign w:val="center"/>
          </w:tcPr>
          <w:p w:rsidR="00D4259B" w:rsidRDefault="00D4259B" w:rsidP="00D02834">
            <w:pPr>
              <w:pStyle w:val="affffffffffffffffa"/>
              <w:rPr>
                <w:color w:val="000000" w:themeColor="text1"/>
              </w:rPr>
            </w:pPr>
          </w:p>
        </w:tc>
        <w:tc>
          <w:tcPr>
            <w:tcW w:w="1665" w:type="dxa"/>
            <w:vAlign w:val="center"/>
          </w:tcPr>
          <w:p w:rsidR="00D4259B" w:rsidRDefault="00D4259B" w:rsidP="00D02834">
            <w:pPr>
              <w:pStyle w:val="affffffffffffffffa"/>
              <w:rPr>
                <w:color w:val="000000" w:themeColor="text1"/>
              </w:rPr>
            </w:pPr>
            <w:r>
              <w:rPr>
                <w:rFonts w:hint="eastAsia"/>
                <w:color w:val="000000" w:themeColor="text1"/>
              </w:rPr>
              <w:t>20000</w:t>
            </w:r>
          </w:p>
        </w:tc>
      </w:tr>
      <w:tr w:rsidR="00D4259B" w:rsidRPr="00B03EAA" w:rsidTr="00D02834">
        <w:trPr>
          <w:trHeight w:val="363"/>
          <w:jc w:val="center"/>
        </w:trPr>
        <w:tc>
          <w:tcPr>
            <w:tcW w:w="8345" w:type="dxa"/>
            <w:gridSpan w:val="6"/>
            <w:shd w:val="clear" w:color="auto" w:fill="FABF8F" w:themeFill="accent6" w:themeFillTint="99"/>
            <w:vAlign w:val="center"/>
          </w:tcPr>
          <w:p w:rsidR="00D4259B" w:rsidRPr="00B03EAA" w:rsidRDefault="00D4259B" w:rsidP="00D02834">
            <w:pPr>
              <w:pStyle w:val="affffffffffffffffa"/>
              <w:jc w:val="both"/>
              <w:rPr>
                <w:color w:val="000000" w:themeColor="text1"/>
              </w:rPr>
            </w:pPr>
            <w:r>
              <w:rPr>
                <w:rFonts w:hint="eastAsia"/>
                <w:color w:val="000000" w:themeColor="text1"/>
              </w:rPr>
              <w:t>二期项目</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r>
              <w:rPr>
                <w:rFonts w:hint="eastAsia"/>
                <w:color w:val="000000" w:themeColor="text1"/>
              </w:rPr>
              <w:t>序号</w:t>
            </w:r>
          </w:p>
        </w:tc>
        <w:tc>
          <w:tcPr>
            <w:tcW w:w="1984" w:type="dxa"/>
            <w:vAlign w:val="center"/>
          </w:tcPr>
          <w:p w:rsidR="00D4259B" w:rsidRPr="00B03EAA" w:rsidRDefault="00D4259B" w:rsidP="00D02834">
            <w:pPr>
              <w:pStyle w:val="affffffffffffffffa"/>
              <w:rPr>
                <w:color w:val="000000" w:themeColor="text1"/>
              </w:rPr>
            </w:pPr>
            <w:r>
              <w:rPr>
                <w:rFonts w:hint="eastAsia"/>
                <w:color w:val="000000" w:themeColor="text1"/>
              </w:rPr>
              <w:t>指标名称</w:t>
            </w:r>
          </w:p>
        </w:tc>
        <w:tc>
          <w:tcPr>
            <w:tcW w:w="1276" w:type="dxa"/>
            <w:vAlign w:val="center"/>
          </w:tcPr>
          <w:p w:rsidR="00D4259B" w:rsidRPr="00B03EAA" w:rsidRDefault="00D4259B" w:rsidP="00D02834">
            <w:pPr>
              <w:pStyle w:val="affffffffffffffffa"/>
              <w:rPr>
                <w:color w:val="000000" w:themeColor="text1"/>
              </w:rPr>
            </w:pPr>
            <w:r>
              <w:rPr>
                <w:rFonts w:hint="eastAsia"/>
                <w:color w:val="000000" w:themeColor="text1"/>
              </w:rPr>
              <w:t>投入量（</w:t>
            </w:r>
            <w:r>
              <w:rPr>
                <w:rFonts w:hint="eastAsia"/>
                <w:color w:val="000000" w:themeColor="text1"/>
              </w:rPr>
              <w:t>t/a</w:t>
            </w:r>
            <w:r>
              <w:rPr>
                <w:rFonts w:hint="eastAsia"/>
                <w:color w:val="000000" w:themeColor="text1"/>
              </w:rPr>
              <w:t>）</w:t>
            </w: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序号</w:t>
            </w:r>
          </w:p>
        </w:tc>
        <w:tc>
          <w:tcPr>
            <w:tcW w:w="1619" w:type="dxa"/>
            <w:vAlign w:val="center"/>
          </w:tcPr>
          <w:p w:rsidR="00D4259B" w:rsidRPr="00B03EAA" w:rsidRDefault="00D4259B" w:rsidP="00D02834">
            <w:pPr>
              <w:pStyle w:val="affffffffffffffffa"/>
              <w:rPr>
                <w:color w:val="000000" w:themeColor="text1"/>
              </w:rPr>
            </w:pPr>
            <w:r>
              <w:rPr>
                <w:rFonts w:hint="eastAsia"/>
                <w:color w:val="000000" w:themeColor="text1"/>
              </w:rPr>
              <w:t>指标名称</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产出量（</w:t>
            </w:r>
            <w:r>
              <w:rPr>
                <w:rFonts w:hint="eastAsia"/>
                <w:color w:val="000000" w:themeColor="text1"/>
              </w:rPr>
              <w:t>t/a</w:t>
            </w:r>
            <w:r>
              <w:rPr>
                <w:rFonts w:hint="eastAsia"/>
                <w:color w:val="000000" w:themeColor="text1"/>
              </w:rPr>
              <w:t>）</w:t>
            </w:r>
          </w:p>
        </w:tc>
      </w:tr>
      <w:tr w:rsidR="00D4259B" w:rsidTr="00D02834">
        <w:trPr>
          <w:trHeight w:val="363"/>
          <w:jc w:val="center"/>
        </w:trPr>
        <w:tc>
          <w:tcPr>
            <w:tcW w:w="868" w:type="dxa"/>
            <w:vAlign w:val="center"/>
          </w:tcPr>
          <w:p w:rsidR="00D4259B" w:rsidRPr="00B03EAA" w:rsidRDefault="00D4259B" w:rsidP="00D02834">
            <w:pPr>
              <w:pStyle w:val="affffffffffffffffa"/>
              <w:rPr>
                <w:color w:val="000000" w:themeColor="text1"/>
              </w:rPr>
            </w:pPr>
            <w:r>
              <w:rPr>
                <w:rFonts w:hint="eastAsia"/>
                <w:color w:val="000000" w:themeColor="text1"/>
              </w:rPr>
              <w:t>1</w:t>
            </w:r>
          </w:p>
        </w:tc>
        <w:tc>
          <w:tcPr>
            <w:tcW w:w="1984" w:type="dxa"/>
            <w:vAlign w:val="center"/>
          </w:tcPr>
          <w:p w:rsidR="00D4259B" w:rsidRDefault="00D4259B" w:rsidP="00D02834">
            <w:pPr>
              <w:pStyle w:val="affffffffffffffffa"/>
              <w:rPr>
                <w:color w:val="000000" w:themeColor="text1"/>
              </w:rPr>
            </w:pPr>
            <w:r>
              <w:rPr>
                <w:rFonts w:hint="eastAsia"/>
                <w:color w:val="000000" w:themeColor="text1"/>
              </w:rPr>
              <w:t>PP</w:t>
            </w:r>
            <w:r>
              <w:rPr>
                <w:rFonts w:hint="eastAsia"/>
                <w:color w:val="000000" w:themeColor="text1"/>
              </w:rPr>
              <w:t>（聚丙烯废塑料）</w:t>
            </w:r>
          </w:p>
        </w:tc>
        <w:tc>
          <w:tcPr>
            <w:tcW w:w="1276" w:type="dxa"/>
            <w:vAlign w:val="center"/>
          </w:tcPr>
          <w:p w:rsidR="00D4259B" w:rsidRDefault="00D4259B" w:rsidP="00D02834">
            <w:pPr>
              <w:pStyle w:val="affffffffffffffffa"/>
              <w:rPr>
                <w:szCs w:val="21"/>
                <w:lang w:bidi="en-US"/>
              </w:rPr>
            </w:pPr>
            <w:r>
              <w:rPr>
                <w:rFonts w:hint="eastAsia"/>
                <w:szCs w:val="21"/>
                <w:lang w:bidi="en-US"/>
              </w:rPr>
              <w:t>20000</w:t>
            </w: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1</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再生塑料粒</w:t>
            </w:r>
          </w:p>
        </w:tc>
        <w:tc>
          <w:tcPr>
            <w:tcW w:w="1665" w:type="dxa"/>
            <w:vAlign w:val="center"/>
          </w:tcPr>
          <w:p w:rsidR="00D4259B" w:rsidRDefault="00D4259B" w:rsidP="00D02834">
            <w:pPr>
              <w:pStyle w:val="affffffffffffffffa"/>
              <w:rPr>
                <w:szCs w:val="21"/>
                <w:lang w:bidi="en-US"/>
              </w:rPr>
            </w:pPr>
            <w:r>
              <w:rPr>
                <w:rFonts w:hint="eastAsia"/>
                <w:szCs w:val="21"/>
                <w:lang w:bidi="en-US"/>
              </w:rPr>
              <w:t>15000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2</w:t>
            </w:r>
          </w:p>
        </w:tc>
        <w:tc>
          <w:tcPr>
            <w:tcW w:w="1619" w:type="dxa"/>
            <w:vAlign w:val="center"/>
          </w:tcPr>
          <w:p w:rsidR="00D4259B" w:rsidRPr="00B03EAA" w:rsidRDefault="00D4259B" w:rsidP="00D02834">
            <w:pPr>
              <w:pStyle w:val="affffffffffffffffa"/>
              <w:jc w:val="both"/>
              <w:rPr>
                <w:color w:val="000000" w:themeColor="text1"/>
              </w:rPr>
            </w:pPr>
            <w:r>
              <w:rPr>
                <w:rFonts w:hint="eastAsia"/>
                <w:color w:val="000000" w:themeColor="text1"/>
              </w:rPr>
              <w:t>非甲烷总烃</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7</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3</w:t>
            </w:r>
          </w:p>
        </w:tc>
        <w:tc>
          <w:tcPr>
            <w:tcW w:w="1619" w:type="dxa"/>
            <w:vAlign w:val="center"/>
          </w:tcPr>
          <w:p w:rsidR="00D4259B" w:rsidRPr="00B03EAA" w:rsidRDefault="00D4259B" w:rsidP="00D02834">
            <w:pPr>
              <w:pStyle w:val="affffffffffffffffa"/>
              <w:rPr>
                <w:color w:val="000000" w:themeColor="text1"/>
              </w:rPr>
            </w:pPr>
            <w:r>
              <w:rPr>
                <w:rFonts w:hint="eastAsia"/>
                <w:color w:val="000000" w:themeColor="text1"/>
              </w:rPr>
              <w:t>颗粒物</w:t>
            </w:r>
          </w:p>
        </w:tc>
        <w:tc>
          <w:tcPr>
            <w:tcW w:w="1665" w:type="dxa"/>
            <w:vAlign w:val="center"/>
          </w:tcPr>
          <w:p w:rsidR="00D4259B" w:rsidRPr="00B03EAA" w:rsidRDefault="0003145E" w:rsidP="00D02834">
            <w:pPr>
              <w:pStyle w:val="affffffffffffffffa"/>
              <w:rPr>
                <w:color w:val="000000" w:themeColor="text1"/>
              </w:rPr>
            </w:pPr>
            <w:r>
              <w:rPr>
                <w:rFonts w:hint="eastAsia"/>
                <w:color w:val="000000" w:themeColor="text1"/>
              </w:rPr>
              <w:t>2</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4</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分拣杂质</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2600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5</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沉淀池沉渣</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20</w:t>
            </w:r>
          </w:p>
        </w:tc>
      </w:tr>
      <w:tr w:rsidR="00D4259B" w:rsidRPr="00647655"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6</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废过滤网</w:t>
            </w:r>
          </w:p>
          <w:p w:rsidR="00D4259B" w:rsidRDefault="00D4259B" w:rsidP="00D02834">
            <w:pPr>
              <w:pStyle w:val="affffffffffffffffa"/>
              <w:rPr>
                <w:color w:val="000000" w:themeColor="text1"/>
              </w:rPr>
            </w:pPr>
            <w:r>
              <w:rPr>
                <w:rFonts w:hint="eastAsia"/>
                <w:color w:val="000000" w:themeColor="text1"/>
              </w:rPr>
              <w:t>（含塑料杂质）</w:t>
            </w:r>
          </w:p>
        </w:tc>
        <w:tc>
          <w:tcPr>
            <w:tcW w:w="1665" w:type="dxa"/>
            <w:vAlign w:val="center"/>
          </w:tcPr>
          <w:p w:rsidR="00D4259B" w:rsidRPr="00647655" w:rsidRDefault="00D4259B" w:rsidP="00D02834">
            <w:pPr>
              <w:pStyle w:val="affffffffffffffffa"/>
              <w:rPr>
                <w:color w:val="000000" w:themeColor="text1"/>
              </w:rPr>
            </w:pPr>
            <w:r>
              <w:rPr>
                <w:rFonts w:hint="eastAsia"/>
                <w:color w:val="000000" w:themeColor="text1"/>
              </w:rPr>
              <w:t>135</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7</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废边角料</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2200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8</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其余损耗</w:t>
            </w:r>
          </w:p>
        </w:tc>
        <w:tc>
          <w:tcPr>
            <w:tcW w:w="1665" w:type="dxa"/>
            <w:vAlign w:val="center"/>
          </w:tcPr>
          <w:p w:rsidR="00D4259B" w:rsidRPr="00B03EAA" w:rsidRDefault="0003145E" w:rsidP="00D02834">
            <w:pPr>
              <w:pStyle w:val="affffffffffffffffa"/>
              <w:rPr>
                <w:color w:val="000000" w:themeColor="text1"/>
              </w:rPr>
            </w:pPr>
            <w:r>
              <w:rPr>
                <w:rFonts w:hint="eastAsia"/>
                <w:color w:val="000000" w:themeColor="text1"/>
              </w:rPr>
              <w:t>36</w:t>
            </w:r>
          </w:p>
        </w:tc>
      </w:tr>
      <w:tr w:rsidR="00D4259B"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r>
              <w:rPr>
                <w:rFonts w:hint="eastAsia"/>
                <w:color w:val="000000" w:themeColor="text1"/>
              </w:rPr>
              <w:t>合计</w:t>
            </w:r>
          </w:p>
        </w:tc>
        <w:tc>
          <w:tcPr>
            <w:tcW w:w="1276" w:type="dxa"/>
            <w:vAlign w:val="center"/>
          </w:tcPr>
          <w:p w:rsidR="00D4259B" w:rsidRPr="00B03EAA" w:rsidRDefault="00D4259B" w:rsidP="00D02834">
            <w:pPr>
              <w:pStyle w:val="affffffffffffffffa"/>
              <w:rPr>
                <w:color w:val="000000" w:themeColor="text1"/>
              </w:rPr>
            </w:pPr>
            <w:r>
              <w:rPr>
                <w:rFonts w:hint="eastAsia"/>
                <w:color w:val="000000" w:themeColor="text1"/>
              </w:rPr>
              <w:t>20000</w:t>
            </w:r>
          </w:p>
        </w:tc>
        <w:tc>
          <w:tcPr>
            <w:tcW w:w="933" w:type="dxa"/>
            <w:vAlign w:val="center"/>
          </w:tcPr>
          <w:p w:rsidR="00D4259B" w:rsidRPr="00B03EAA" w:rsidRDefault="00D4259B" w:rsidP="00D02834">
            <w:pPr>
              <w:pStyle w:val="affffffffffffffffa"/>
              <w:rPr>
                <w:color w:val="000000" w:themeColor="text1"/>
              </w:rPr>
            </w:pPr>
          </w:p>
        </w:tc>
        <w:tc>
          <w:tcPr>
            <w:tcW w:w="1619" w:type="dxa"/>
            <w:vAlign w:val="center"/>
          </w:tcPr>
          <w:p w:rsidR="00D4259B" w:rsidRDefault="00D4259B" w:rsidP="00D02834">
            <w:pPr>
              <w:pStyle w:val="affffffffffffffffa"/>
              <w:rPr>
                <w:color w:val="000000" w:themeColor="text1"/>
              </w:rPr>
            </w:pPr>
          </w:p>
        </w:tc>
        <w:tc>
          <w:tcPr>
            <w:tcW w:w="1665" w:type="dxa"/>
            <w:vAlign w:val="center"/>
          </w:tcPr>
          <w:p w:rsidR="00D4259B" w:rsidRDefault="00D4259B" w:rsidP="00D02834">
            <w:pPr>
              <w:pStyle w:val="affffffffffffffffa"/>
              <w:rPr>
                <w:color w:val="000000" w:themeColor="text1"/>
              </w:rPr>
            </w:pPr>
            <w:r>
              <w:rPr>
                <w:rFonts w:hint="eastAsia"/>
                <w:color w:val="000000" w:themeColor="text1"/>
              </w:rPr>
              <w:t>20000</w:t>
            </w:r>
          </w:p>
        </w:tc>
      </w:tr>
      <w:tr w:rsidR="00D4259B" w:rsidRPr="00B03EAA" w:rsidTr="00D02834">
        <w:trPr>
          <w:trHeight w:val="363"/>
          <w:jc w:val="center"/>
        </w:trPr>
        <w:tc>
          <w:tcPr>
            <w:tcW w:w="8345" w:type="dxa"/>
            <w:gridSpan w:val="6"/>
            <w:shd w:val="clear" w:color="auto" w:fill="FABF8F" w:themeFill="accent6" w:themeFillTint="99"/>
            <w:vAlign w:val="center"/>
          </w:tcPr>
          <w:p w:rsidR="00D4259B" w:rsidRPr="00B03EAA" w:rsidRDefault="00D4259B" w:rsidP="00D02834">
            <w:pPr>
              <w:pStyle w:val="affffffffffffffffa"/>
              <w:jc w:val="both"/>
              <w:rPr>
                <w:color w:val="000000" w:themeColor="text1"/>
              </w:rPr>
            </w:pPr>
            <w:r>
              <w:rPr>
                <w:rFonts w:hint="eastAsia"/>
                <w:color w:val="000000" w:themeColor="text1"/>
              </w:rPr>
              <w:t>总体项目</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r>
              <w:rPr>
                <w:rFonts w:hint="eastAsia"/>
                <w:color w:val="000000" w:themeColor="text1"/>
              </w:rPr>
              <w:t>序号</w:t>
            </w:r>
          </w:p>
        </w:tc>
        <w:tc>
          <w:tcPr>
            <w:tcW w:w="1984" w:type="dxa"/>
            <w:vAlign w:val="center"/>
          </w:tcPr>
          <w:p w:rsidR="00D4259B" w:rsidRPr="00B03EAA" w:rsidRDefault="00D4259B" w:rsidP="00D02834">
            <w:pPr>
              <w:pStyle w:val="affffffffffffffffa"/>
              <w:rPr>
                <w:color w:val="000000" w:themeColor="text1"/>
              </w:rPr>
            </w:pPr>
            <w:r>
              <w:rPr>
                <w:rFonts w:hint="eastAsia"/>
                <w:color w:val="000000" w:themeColor="text1"/>
              </w:rPr>
              <w:t>指标名称</w:t>
            </w:r>
          </w:p>
        </w:tc>
        <w:tc>
          <w:tcPr>
            <w:tcW w:w="1276" w:type="dxa"/>
            <w:vAlign w:val="center"/>
          </w:tcPr>
          <w:p w:rsidR="00D4259B" w:rsidRPr="00B03EAA" w:rsidRDefault="00D4259B" w:rsidP="00D02834">
            <w:pPr>
              <w:pStyle w:val="affffffffffffffffa"/>
              <w:rPr>
                <w:color w:val="000000" w:themeColor="text1"/>
              </w:rPr>
            </w:pPr>
            <w:r>
              <w:rPr>
                <w:rFonts w:hint="eastAsia"/>
                <w:color w:val="000000" w:themeColor="text1"/>
              </w:rPr>
              <w:t>投入量（</w:t>
            </w:r>
            <w:r>
              <w:rPr>
                <w:rFonts w:hint="eastAsia"/>
                <w:color w:val="000000" w:themeColor="text1"/>
              </w:rPr>
              <w:t>t/a</w:t>
            </w:r>
            <w:r>
              <w:rPr>
                <w:rFonts w:hint="eastAsia"/>
                <w:color w:val="000000" w:themeColor="text1"/>
              </w:rPr>
              <w:t>）</w:t>
            </w: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序号</w:t>
            </w:r>
          </w:p>
        </w:tc>
        <w:tc>
          <w:tcPr>
            <w:tcW w:w="1619" w:type="dxa"/>
            <w:vAlign w:val="center"/>
          </w:tcPr>
          <w:p w:rsidR="00D4259B" w:rsidRPr="00B03EAA" w:rsidRDefault="00D4259B" w:rsidP="00D02834">
            <w:pPr>
              <w:pStyle w:val="affffffffffffffffa"/>
              <w:rPr>
                <w:color w:val="000000" w:themeColor="text1"/>
              </w:rPr>
            </w:pPr>
            <w:r>
              <w:rPr>
                <w:rFonts w:hint="eastAsia"/>
                <w:color w:val="000000" w:themeColor="text1"/>
              </w:rPr>
              <w:t>指标名称</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产出量（</w:t>
            </w:r>
            <w:r>
              <w:rPr>
                <w:rFonts w:hint="eastAsia"/>
                <w:color w:val="000000" w:themeColor="text1"/>
              </w:rPr>
              <w:t>t/a</w:t>
            </w:r>
            <w:r>
              <w:rPr>
                <w:rFonts w:hint="eastAsia"/>
                <w:color w:val="000000" w:themeColor="text1"/>
              </w:rPr>
              <w:t>）</w:t>
            </w:r>
          </w:p>
        </w:tc>
      </w:tr>
      <w:tr w:rsidR="00D4259B" w:rsidTr="00D02834">
        <w:trPr>
          <w:trHeight w:val="363"/>
          <w:jc w:val="center"/>
        </w:trPr>
        <w:tc>
          <w:tcPr>
            <w:tcW w:w="868" w:type="dxa"/>
            <w:vAlign w:val="center"/>
          </w:tcPr>
          <w:p w:rsidR="00D4259B" w:rsidRPr="00B03EAA" w:rsidRDefault="00D4259B" w:rsidP="00D02834">
            <w:pPr>
              <w:pStyle w:val="affffffffffffffffa"/>
              <w:rPr>
                <w:color w:val="000000" w:themeColor="text1"/>
              </w:rPr>
            </w:pPr>
            <w:r>
              <w:rPr>
                <w:rFonts w:hint="eastAsia"/>
                <w:color w:val="000000" w:themeColor="text1"/>
              </w:rPr>
              <w:t>1</w:t>
            </w:r>
          </w:p>
        </w:tc>
        <w:tc>
          <w:tcPr>
            <w:tcW w:w="1984" w:type="dxa"/>
            <w:vAlign w:val="center"/>
          </w:tcPr>
          <w:p w:rsidR="00D4259B" w:rsidRDefault="00D4259B" w:rsidP="00D02834">
            <w:pPr>
              <w:pStyle w:val="affffffffffffffffa"/>
              <w:rPr>
                <w:color w:val="000000" w:themeColor="text1"/>
              </w:rPr>
            </w:pPr>
            <w:r>
              <w:rPr>
                <w:rFonts w:hint="eastAsia"/>
                <w:color w:val="000000" w:themeColor="text1"/>
              </w:rPr>
              <w:t>PP</w:t>
            </w:r>
            <w:r>
              <w:rPr>
                <w:rFonts w:hint="eastAsia"/>
                <w:color w:val="000000" w:themeColor="text1"/>
              </w:rPr>
              <w:t>（聚丙烯废塑料）</w:t>
            </w:r>
          </w:p>
        </w:tc>
        <w:tc>
          <w:tcPr>
            <w:tcW w:w="1276" w:type="dxa"/>
            <w:vAlign w:val="center"/>
          </w:tcPr>
          <w:p w:rsidR="00D4259B" w:rsidRDefault="00D4259B" w:rsidP="00D02834">
            <w:pPr>
              <w:pStyle w:val="affffffffffffffffa"/>
              <w:rPr>
                <w:szCs w:val="21"/>
                <w:lang w:bidi="en-US"/>
              </w:rPr>
            </w:pPr>
            <w:r>
              <w:rPr>
                <w:rFonts w:hint="eastAsia"/>
                <w:szCs w:val="21"/>
                <w:lang w:bidi="en-US"/>
              </w:rPr>
              <w:t>40000</w:t>
            </w: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1</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再生塑料粒</w:t>
            </w:r>
          </w:p>
        </w:tc>
        <w:tc>
          <w:tcPr>
            <w:tcW w:w="1665" w:type="dxa"/>
            <w:vAlign w:val="center"/>
          </w:tcPr>
          <w:p w:rsidR="00D4259B" w:rsidRDefault="00D4259B" w:rsidP="00D02834">
            <w:pPr>
              <w:pStyle w:val="affffffffffffffffa"/>
              <w:rPr>
                <w:szCs w:val="21"/>
                <w:lang w:bidi="en-US"/>
              </w:rPr>
            </w:pPr>
            <w:r>
              <w:rPr>
                <w:rFonts w:hint="eastAsia"/>
                <w:szCs w:val="21"/>
                <w:lang w:bidi="en-US"/>
              </w:rPr>
              <w:t>30000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2</w:t>
            </w:r>
          </w:p>
        </w:tc>
        <w:tc>
          <w:tcPr>
            <w:tcW w:w="1619" w:type="dxa"/>
            <w:vAlign w:val="center"/>
          </w:tcPr>
          <w:p w:rsidR="00D4259B" w:rsidRPr="00B03EAA" w:rsidRDefault="00D4259B" w:rsidP="001B5A28">
            <w:pPr>
              <w:pStyle w:val="affffffffffffffffa"/>
              <w:rPr>
                <w:color w:val="000000" w:themeColor="text1"/>
              </w:rPr>
            </w:pPr>
            <w:r>
              <w:rPr>
                <w:rFonts w:hint="eastAsia"/>
                <w:color w:val="000000" w:themeColor="text1"/>
              </w:rPr>
              <w:t>非甲烷总烃</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14</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3</w:t>
            </w:r>
          </w:p>
        </w:tc>
        <w:tc>
          <w:tcPr>
            <w:tcW w:w="1619" w:type="dxa"/>
            <w:vAlign w:val="center"/>
          </w:tcPr>
          <w:p w:rsidR="00D4259B" w:rsidRPr="00B03EAA" w:rsidRDefault="00D4259B" w:rsidP="00D02834">
            <w:pPr>
              <w:pStyle w:val="affffffffffffffffa"/>
              <w:rPr>
                <w:color w:val="000000" w:themeColor="text1"/>
              </w:rPr>
            </w:pPr>
            <w:r>
              <w:rPr>
                <w:rFonts w:hint="eastAsia"/>
                <w:color w:val="000000" w:themeColor="text1"/>
              </w:rPr>
              <w:t>颗粒物</w:t>
            </w:r>
          </w:p>
        </w:tc>
        <w:tc>
          <w:tcPr>
            <w:tcW w:w="1665" w:type="dxa"/>
            <w:vAlign w:val="center"/>
          </w:tcPr>
          <w:p w:rsidR="00D4259B" w:rsidRPr="00B03EAA" w:rsidRDefault="0003145E" w:rsidP="00D02834">
            <w:pPr>
              <w:pStyle w:val="affffffffffffffffa"/>
              <w:rPr>
                <w:color w:val="000000" w:themeColor="text1"/>
              </w:rPr>
            </w:pPr>
            <w:r>
              <w:rPr>
                <w:rFonts w:hint="eastAsia"/>
                <w:color w:val="000000" w:themeColor="text1"/>
              </w:rPr>
              <w:t>4</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4</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分拣杂质</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5200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5</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沉淀池沉渣</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40</w:t>
            </w:r>
          </w:p>
        </w:tc>
      </w:tr>
      <w:tr w:rsidR="00D4259B" w:rsidRPr="00647655"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6</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废过滤网</w:t>
            </w:r>
          </w:p>
          <w:p w:rsidR="00D4259B" w:rsidRDefault="00D4259B" w:rsidP="00D02834">
            <w:pPr>
              <w:pStyle w:val="affffffffffffffffa"/>
              <w:rPr>
                <w:color w:val="000000" w:themeColor="text1"/>
              </w:rPr>
            </w:pPr>
            <w:r>
              <w:rPr>
                <w:rFonts w:hint="eastAsia"/>
                <w:color w:val="000000" w:themeColor="text1"/>
              </w:rPr>
              <w:lastRenderedPageBreak/>
              <w:t>（含塑料杂质）</w:t>
            </w:r>
          </w:p>
        </w:tc>
        <w:tc>
          <w:tcPr>
            <w:tcW w:w="1665" w:type="dxa"/>
            <w:vAlign w:val="center"/>
          </w:tcPr>
          <w:p w:rsidR="00D4259B" w:rsidRPr="00647655" w:rsidRDefault="00D4259B" w:rsidP="00D02834">
            <w:pPr>
              <w:pStyle w:val="affffffffffffffffa"/>
              <w:rPr>
                <w:color w:val="000000" w:themeColor="text1"/>
              </w:rPr>
            </w:pPr>
            <w:r>
              <w:rPr>
                <w:rFonts w:hint="eastAsia"/>
                <w:color w:val="000000" w:themeColor="text1"/>
              </w:rPr>
              <w:lastRenderedPageBreak/>
              <w:t>270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7</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废边角料</w:t>
            </w:r>
          </w:p>
        </w:tc>
        <w:tc>
          <w:tcPr>
            <w:tcW w:w="1665" w:type="dxa"/>
            <w:vAlign w:val="center"/>
          </w:tcPr>
          <w:p w:rsidR="00D4259B" w:rsidRPr="00B03EAA" w:rsidRDefault="00D4259B" w:rsidP="00D02834">
            <w:pPr>
              <w:pStyle w:val="affffffffffffffffa"/>
              <w:rPr>
                <w:color w:val="000000" w:themeColor="text1"/>
              </w:rPr>
            </w:pPr>
            <w:r>
              <w:rPr>
                <w:rFonts w:hint="eastAsia"/>
                <w:color w:val="000000" w:themeColor="text1"/>
              </w:rPr>
              <w:t>4400</w:t>
            </w:r>
          </w:p>
        </w:tc>
      </w:tr>
      <w:tr w:rsidR="00D4259B" w:rsidRPr="00B03EAA"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p>
        </w:tc>
        <w:tc>
          <w:tcPr>
            <w:tcW w:w="1276" w:type="dxa"/>
            <w:vAlign w:val="center"/>
          </w:tcPr>
          <w:p w:rsidR="00D4259B" w:rsidRPr="00B03EAA" w:rsidRDefault="00D4259B" w:rsidP="00D02834">
            <w:pPr>
              <w:pStyle w:val="affffffffffffffffa"/>
              <w:rPr>
                <w:color w:val="000000" w:themeColor="text1"/>
              </w:rPr>
            </w:pPr>
          </w:p>
        </w:tc>
        <w:tc>
          <w:tcPr>
            <w:tcW w:w="933" w:type="dxa"/>
            <w:vAlign w:val="center"/>
          </w:tcPr>
          <w:p w:rsidR="00D4259B" w:rsidRPr="00B03EAA" w:rsidRDefault="00D4259B" w:rsidP="00D02834">
            <w:pPr>
              <w:pStyle w:val="affffffffffffffffa"/>
              <w:rPr>
                <w:color w:val="000000" w:themeColor="text1"/>
              </w:rPr>
            </w:pPr>
            <w:r>
              <w:rPr>
                <w:rFonts w:hint="eastAsia"/>
                <w:color w:val="000000" w:themeColor="text1"/>
              </w:rPr>
              <w:t>8</w:t>
            </w:r>
          </w:p>
        </w:tc>
        <w:tc>
          <w:tcPr>
            <w:tcW w:w="1619" w:type="dxa"/>
            <w:vAlign w:val="center"/>
          </w:tcPr>
          <w:p w:rsidR="00D4259B" w:rsidRDefault="00D4259B" w:rsidP="00D02834">
            <w:pPr>
              <w:pStyle w:val="affffffffffffffffa"/>
              <w:rPr>
                <w:color w:val="000000" w:themeColor="text1"/>
              </w:rPr>
            </w:pPr>
            <w:r>
              <w:rPr>
                <w:rFonts w:hint="eastAsia"/>
                <w:color w:val="000000" w:themeColor="text1"/>
              </w:rPr>
              <w:t>其余损耗</w:t>
            </w:r>
          </w:p>
        </w:tc>
        <w:tc>
          <w:tcPr>
            <w:tcW w:w="1665" w:type="dxa"/>
            <w:vAlign w:val="center"/>
          </w:tcPr>
          <w:p w:rsidR="00D4259B" w:rsidRPr="00B03EAA" w:rsidRDefault="0003145E" w:rsidP="00D02834">
            <w:pPr>
              <w:pStyle w:val="affffffffffffffffa"/>
              <w:rPr>
                <w:color w:val="000000" w:themeColor="text1"/>
              </w:rPr>
            </w:pPr>
            <w:r>
              <w:rPr>
                <w:rFonts w:hint="eastAsia"/>
                <w:color w:val="000000" w:themeColor="text1"/>
              </w:rPr>
              <w:t>72</w:t>
            </w:r>
          </w:p>
        </w:tc>
      </w:tr>
      <w:tr w:rsidR="00D4259B" w:rsidTr="00D02834">
        <w:trPr>
          <w:trHeight w:val="363"/>
          <w:jc w:val="center"/>
        </w:trPr>
        <w:tc>
          <w:tcPr>
            <w:tcW w:w="868" w:type="dxa"/>
            <w:vAlign w:val="center"/>
          </w:tcPr>
          <w:p w:rsidR="00D4259B" w:rsidRPr="00B03EAA" w:rsidRDefault="00D4259B" w:rsidP="00D02834">
            <w:pPr>
              <w:pStyle w:val="affffffffffffffffa"/>
              <w:rPr>
                <w:color w:val="000000" w:themeColor="text1"/>
              </w:rPr>
            </w:pPr>
          </w:p>
        </w:tc>
        <w:tc>
          <w:tcPr>
            <w:tcW w:w="1984" w:type="dxa"/>
            <w:vAlign w:val="center"/>
          </w:tcPr>
          <w:p w:rsidR="00D4259B" w:rsidRPr="00B03EAA" w:rsidRDefault="00D4259B" w:rsidP="00D02834">
            <w:pPr>
              <w:pStyle w:val="affffffffffffffffa"/>
              <w:rPr>
                <w:color w:val="000000" w:themeColor="text1"/>
              </w:rPr>
            </w:pPr>
            <w:r>
              <w:rPr>
                <w:rFonts w:hint="eastAsia"/>
                <w:color w:val="000000" w:themeColor="text1"/>
              </w:rPr>
              <w:t>合计</w:t>
            </w:r>
          </w:p>
        </w:tc>
        <w:tc>
          <w:tcPr>
            <w:tcW w:w="1276" w:type="dxa"/>
            <w:vAlign w:val="center"/>
          </w:tcPr>
          <w:p w:rsidR="00D4259B" w:rsidRPr="00B03EAA" w:rsidRDefault="00D4259B" w:rsidP="00D02834">
            <w:pPr>
              <w:pStyle w:val="affffffffffffffffa"/>
              <w:rPr>
                <w:color w:val="000000" w:themeColor="text1"/>
              </w:rPr>
            </w:pPr>
            <w:r>
              <w:rPr>
                <w:rFonts w:hint="eastAsia"/>
                <w:color w:val="000000" w:themeColor="text1"/>
              </w:rPr>
              <w:t>40000</w:t>
            </w:r>
          </w:p>
        </w:tc>
        <w:tc>
          <w:tcPr>
            <w:tcW w:w="933" w:type="dxa"/>
            <w:vAlign w:val="center"/>
          </w:tcPr>
          <w:p w:rsidR="00D4259B" w:rsidRPr="00B03EAA" w:rsidRDefault="00D4259B" w:rsidP="00D02834">
            <w:pPr>
              <w:pStyle w:val="affffffffffffffffa"/>
              <w:rPr>
                <w:color w:val="000000" w:themeColor="text1"/>
              </w:rPr>
            </w:pPr>
          </w:p>
        </w:tc>
        <w:tc>
          <w:tcPr>
            <w:tcW w:w="1619" w:type="dxa"/>
            <w:vAlign w:val="center"/>
          </w:tcPr>
          <w:p w:rsidR="00D4259B" w:rsidRDefault="00D4259B" w:rsidP="00D02834">
            <w:pPr>
              <w:pStyle w:val="affffffffffffffffa"/>
              <w:rPr>
                <w:color w:val="000000" w:themeColor="text1"/>
              </w:rPr>
            </w:pPr>
          </w:p>
        </w:tc>
        <w:tc>
          <w:tcPr>
            <w:tcW w:w="1665" w:type="dxa"/>
            <w:vAlign w:val="center"/>
          </w:tcPr>
          <w:p w:rsidR="00D4259B" w:rsidRDefault="0003145E" w:rsidP="00D02834">
            <w:pPr>
              <w:pStyle w:val="affffffffffffffffa"/>
              <w:rPr>
                <w:color w:val="000000" w:themeColor="text1"/>
              </w:rPr>
            </w:pPr>
            <w:r>
              <w:rPr>
                <w:rFonts w:hint="eastAsia"/>
                <w:color w:val="000000" w:themeColor="text1"/>
              </w:rPr>
              <w:t>40000</w:t>
            </w:r>
          </w:p>
        </w:tc>
      </w:tr>
    </w:tbl>
    <w:p w:rsidR="00D4259B" w:rsidRDefault="002C2431" w:rsidP="00B17C46">
      <w:pPr>
        <w:spacing w:beforeLines="50" w:before="120" w:line="360" w:lineRule="auto"/>
        <w:jc w:val="center"/>
        <w:rPr>
          <w:color w:val="000000"/>
          <w:szCs w:val="21"/>
        </w:rPr>
      </w:pPr>
      <w:r>
        <w:rPr>
          <w:noProof/>
          <w:sz w:val="24"/>
        </w:rPr>
        <mc:AlternateContent>
          <mc:Choice Requires="wpc">
            <w:drawing>
              <wp:inline distT="0" distB="0" distL="0" distR="0" wp14:anchorId="3A29192A" wp14:editId="55B74316">
                <wp:extent cx="5279366" cy="5891842"/>
                <wp:effectExtent l="0" t="0" r="0" b="0"/>
                <wp:docPr id="177" name="画布 3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15875" cap="flat" cmpd="sng" algn="ctr">
                          <a:noFill/>
                          <a:prstDash val="solid"/>
                          <a:miter lim="800000"/>
                          <a:headEnd type="none" w="med" len="med"/>
                          <a:tailEnd type="none" w="med" len="med"/>
                        </a:ln>
                      </wpc:whole>
                      <wps:wsp>
                        <wps:cNvPr id="1913" name="Text Box 367"/>
                        <wps:cNvSpPr txBox="1">
                          <a:spLocks noChangeArrowheads="1"/>
                        </wps:cNvSpPr>
                        <wps:spPr bwMode="auto">
                          <a:xfrm>
                            <a:off x="1442626" y="235470"/>
                            <a:ext cx="900000" cy="288000"/>
                          </a:xfrm>
                          <a:prstGeom prst="rect">
                            <a:avLst/>
                          </a:prstGeom>
                          <a:noFill/>
                          <a:ln w="12700">
                            <a:noFill/>
                            <a:miter lim="800000"/>
                            <a:headEnd/>
                            <a:tailEnd/>
                          </a:ln>
                        </wps:spPr>
                        <wps:txbx>
                          <w:txbxContent>
                            <w:p w:rsidR="001B5A28" w:rsidRPr="006F63FC" w:rsidRDefault="001B5A28" w:rsidP="002C2431">
                              <w:pPr>
                                <w:jc w:val="center"/>
                                <w:rPr>
                                  <w:szCs w:val="21"/>
                                </w:rPr>
                              </w:pPr>
                              <w:r w:rsidRPr="006F63FC">
                                <w:rPr>
                                  <w:rFonts w:hint="eastAsia"/>
                                  <w:szCs w:val="21"/>
                                </w:rPr>
                                <w:t>废塑料</w:t>
                              </w:r>
                            </w:p>
                          </w:txbxContent>
                        </wps:txbx>
                        <wps:bodyPr rot="0" vert="horz" wrap="square" lIns="91440" tIns="45720" rIns="91440" bIns="45720" anchor="t" anchorCtr="0" upright="1">
                          <a:noAutofit/>
                        </wps:bodyPr>
                      </wps:wsp>
                      <wps:wsp>
                        <wps:cNvPr id="1914" name="Text Box 368"/>
                        <wps:cNvSpPr txBox="1">
                          <a:spLocks noChangeArrowheads="1"/>
                        </wps:cNvSpPr>
                        <wps:spPr bwMode="auto">
                          <a:xfrm>
                            <a:off x="1446967" y="3303398"/>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2C2431">
                              <w:pPr>
                                <w:jc w:val="center"/>
                                <w:rPr>
                                  <w:szCs w:val="21"/>
                                </w:rPr>
                              </w:pPr>
                              <w:r w:rsidRPr="00741337">
                                <w:rPr>
                                  <w:rFonts w:hint="eastAsia"/>
                                  <w:szCs w:val="21"/>
                                </w:rPr>
                                <w:t>热熔挤出</w:t>
                              </w:r>
                            </w:p>
                          </w:txbxContent>
                        </wps:txbx>
                        <wps:bodyPr rot="0" vert="horz" wrap="square" lIns="91440" tIns="45720" rIns="91440" bIns="45720" anchor="t" anchorCtr="0" upright="1">
                          <a:noAutofit/>
                        </wps:bodyPr>
                      </wps:wsp>
                      <wps:wsp>
                        <wps:cNvPr id="1915" name="Text Box 369"/>
                        <wps:cNvSpPr txBox="1">
                          <a:spLocks noChangeArrowheads="1"/>
                        </wps:cNvSpPr>
                        <wps:spPr bwMode="auto">
                          <a:xfrm>
                            <a:off x="1444746" y="953350"/>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2C2431">
                              <w:pPr>
                                <w:jc w:val="center"/>
                                <w:rPr>
                                  <w:szCs w:val="21"/>
                                </w:rPr>
                              </w:pPr>
                              <w:r w:rsidRPr="00741337">
                                <w:rPr>
                                  <w:rFonts w:hint="eastAsia"/>
                                  <w:szCs w:val="21"/>
                                </w:rPr>
                                <w:t>人工分拣</w:t>
                              </w:r>
                            </w:p>
                          </w:txbxContent>
                        </wps:txbx>
                        <wps:bodyPr rot="0" vert="horz" wrap="square" lIns="91440" tIns="45720" rIns="91440" bIns="45720" anchor="t" anchorCtr="0" upright="1">
                          <a:noAutofit/>
                        </wps:bodyPr>
                      </wps:wsp>
                      <wps:wsp>
                        <wps:cNvPr id="1916" name="Text Box 370"/>
                        <wps:cNvSpPr txBox="1">
                          <a:spLocks noChangeArrowheads="1"/>
                        </wps:cNvSpPr>
                        <wps:spPr bwMode="auto">
                          <a:xfrm>
                            <a:off x="1443573" y="4546569"/>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2C2431">
                              <w:pPr>
                                <w:jc w:val="center"/>
                                <w:rPr>
                                  <w:szCs w:val="21"/>
                                </w:rPr>
                              </w:pPr>
                              <w:r w:rsidRPr="00741337">
                                <w:rPr>
                                  <w:rFonts w:hint="eastAsia"/>
                                  <w:szCs w:val="21"/>
                                </w:rPr>
                                <w:t>切粒</w:t>
                              </w:r>
                            </w:p>
                          </w:txbxContent>
                        </wps:txbx>
                        <wps:bodyPr rot="0" vert="horz" wrap="square" lIns="91440" tIns="45720" rIns="91440" bIns="45720" anchor="t" anchorCtr="0" upright="1">
                          <a:noAutofit/>
                        </wps:bodyPr>
                      </wps:wsp>
                      <wps:wsp>
                        <wps:cNvPr id="1917" name="Text Box 371"/>
                        <wps:cNvSpPr txBox="1">
                          <a:spLocks noChangeArrowheads="1"/>
                        </wps:cNvSpPr>
                        <wps:spPr bwMode="auto">
                          <a:xfrm>
                            <a:off x="1358270" y="5333698"/>
                            <a:ext cx="1074377"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2C2431">
                              <w:pPr>
                                <w:jc w:val="center"/>
                                <w:rPr>
                                  <w:szCs w:val="21"/>
                                </w:rPr>
                              </w:pPr>
                              <w:r w:rsidRPr="00741337">
                                <w:rPr>
                                  <w:rFonts w:hint="eastAsia"/>
                                  <w:szCs w:val="21"/>
                                </w:rPr>
                                <w:t>成品包装入库</w:t>
                              </w:r>
                            </w:p>
                          </w:txbxContent>
                        </wps:txbx>
                        <wps:bodyPr rot="0" vert="horz" wrap="square" lIns="91440" tIns="45720" rIns="91440" bIns="45720" anchor="t" anchorCtr="0" upright="1">
                          <a:noAutofit/>
                        </wps:bodyPr>
                      </wps:wsp>
                      <wps:wsp>
                        <wps:cNvPr id="1918" name="Text Box 372"/>
                        <wps:cNvSpPr txBox="1">
                          <a:spLocks noChangeArrowheads="1"/>
                        </wps:cNvSpPr>
                        <wps:spPr bwMode="auto">
                          <a:xfrm>
                            <a:off x="1446967" y="3965104"/>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2C2431">
                              <w:pPr>
                                <w:jc w:val="center"/>
                                <w:rPr>
                                  <w:szCs w:val="21"/>
                                </w:rPr>
                              </w:pPr>
                              <w:r w:rsidRPr="00741337">
                                <w:rPr>
                                  <w:rFonts w:hint="eastAsia"/>
                                  <w:szCs w:val="21"/>
                                </w:rPr>
                                <w:t>冷却成型</w:t>
                              </w:r>
                            </w:p>
                          </w:txbxContent>
                        </wps:txbx>
                        <wps:bodyPr rot="0" vert="horz" wrap="square" lIns="91440" tIns="45720" rIns="91440" bIns="45720" anchor="t" anchorCtr="0" upright="1">
                          <a:noAutofit/>
                        </wps:bodyPr>
                      </wps:wsp>
                      <wps:wsp>
                        <wps:cNvPr id="1919" name="Text Box 1019"/>
                        <wps:cNvSpPr txBox="1">
                          <a:spLocks noChangeArrowheads="1"/>
                        </wps:cNvSpPr>
                        <wps:spPr bwMode="auto">
                          <a:xfrm>
                            <a:off x="1444746" y="1634749"/>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2C2431">
                              <w:pPr>
                                <w:jc w:val="center"/>
                                <w:rPr>
                                  <w:szCs w:val="21"/>
                                </w:rPr>
                              </w:pPr>
                              <w:r w:rsidRPr="00741337">
                                <w:rPr>
                                  <w:rFonts w:hint="eastAsia"/>
                                  <w:szCs w:val="21"/>
                                </w:rPr>
                                <w:t>破碎</w:t>
                              </w:r>
                            </w:p>
                          </w:txbxContent>
                        </wps:txbx>
                        <wps:bodyPr rot="0" vert="horz" wrap="square" lIns="91440" tIns="45720" rIns="91440" bIns="45720" anchor="t" anchorCtr="0" upright="1">
                          <a:noAutofit/>
                        </wps:bodyPr>
                      </wps:wsp>
                      <wps:wsp>
                        <wps:cNvPr id="128" name="Rectangle 1760"/>
                        <wps:cNvSpPr>
                          <a:spLocks noChangeArrowheads="1"/>
                        </wps:cNvSpPr>
                        <wps:spPr bwMode="auto">
                          <a:xfrm>
                            <a:off x="2931654" y="942067"/>
                            <a:ext cx="1245905" cy="305481"/>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r>
                                <w:rPr>
                                  <w:rFonts w:hint="eastAsia"/>
                                </w:rPr>
                                <w:t>杂质：</w:t>
                              </w:r>
                              <w:r>
                                <w:rPr>
                                  <w:rFonts w:hint="eastAsia"/>
                                </w:rPr>
                                <w:t>2600</w:t>
                              </w:r>
                            </w:p>
                          </w:txbxContent>
                        </wps:txbx>
                        <wps:bodyPr rot="0" vert="horz" wrap="square" lIns="91440" tIns="45720" rIns="91440" bIns="45720" anchor="t" anchorCtr="0" upright="1">
                          <a:noAutofit/>
                        </wps:bodyPr>
                      </wps:wsp>
                      <wps:wsp>
                        <wps:cNvPr id="129" name="Rectangle 1762"/>
                        <wps:cNvSpPr>
                          <a:spLocks noChangeArrowheads="1"/>
                        </wps:cNvSpPr>
                        <wps:spPr bwMode="auto">
                          <a:xfrm>
                            <a:off x="1844825" y="5004185"/>
                            <a:ext cx="553306" cy="310503"/>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pPr>
                                <w:jc w:val="center"/>
                              </w:pPr>
                              <w:r>
                                <w:rPr>
                                  <w:rFonts w:hint="eastAsia"/>
                                </w:rPr>
                                <w:t>15000</w:t>
                              </w:r>
                            </w:p>
                          </w:txbxContent>
                        </wps:txbx>
                        <wps:bodyPr rot="0" vert="horz" wrap="square" lIns="91440" tIns="45720" rIns="91440" bIns="45720" anchor="t" anchorCtr="0" upright="1">
                          <a:noAutofit/>
                        </wps:bodyPr>
                      </wps:wsp>
                      <wps:wsp>
                        <wps:cNvPr id="130" name="Rectangle 1765"/>
                        <wps:cNvSpPr>
                          <a:spLocks noChangeArrowheads="1"/>
                        </wps:cNvSpPr>
                        <wps:spPr bwMode="auto">
                          <a:xfrm>
                            <a:off x="2475490" y="1532432"/>
                            <a:ext cx="733531" cy="300856"/>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pPr>
                                <w:jc w:val="center"/>
                              </w:pPr>
                              <w:r>
                                <w:rPr>
                                  <w:rFonts w:hint="eastAsia"/>
                                </w:rPr>
                                <w:t>破碎废水</w:t>
                              </w:r>
                            </w:p>
                          </w:txbxContent>
                        </wps:txbx>
                        <wps:bodyPr rot="0" vert="horz" wrap="square" lIns="91440" tIns="45720" rIns="91440" bIns="45720" anchor="t" anchorCtr="0" upright="1">
                          <a:noAutofit/>
                        </wps:bodyPr>
                      </wps:wsp>
                      <wps:wsp>
                        <wps:cNvPr id="131" name="Rectangle 1766"/>
                        <wps:cNvSpPr>
                          <a:spLocks noChangeArrowheads="1"/>
                        </wps:cNvSpPr>
                        <wps:spPr bwMode="auto">
                          <a:xfrm>
                            <a:off x="2931330" y="2986291"/>
                            <a:ext cx="1216256" cy="288000"/>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r>
                                <w:rPr>
                                  <w:rFonts w:hint="eastAsia"/>
                                </w:rPr>
                                <w:t>非甲烷总烃：</w:t>
                              </w:r>
                              <w:r>
                                <w:rPr>
                                  <w:rFonts w:hint="eastAsia"/>
                                </w:rPr>
                                <w:t>7</w:t>
                              </w:r>
                            </w:p>
                          </w:txbxContent>
                        </wps:txbx>
                        <wps:bodyPr rot="0" vert="horz" wrap="square" lIns="91440" tIns="45720" rIns="91440" bIns="45720" anchor="t" anchorCtr="0" upright="1">
                          <a:noAutofit/>
                        </wps:bodyPr>
                      </wps:wsp>
                      <wps:wsp>
                        <wps:cNvPr id="132" name="Rectangle 1767"/>
                        <wps:cNvSpPr>
                          <a:spLocks noChangeArrowheads="1"/>
                        </wps:cNvSpPr>
                        <wps:spPr bwMode="auto">
                          <a:xfrm>
                            <a:off x="2929972" y="3647473"/>
                            <a:ext cx="1045787" cy="274055"/>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pPr>
                                <w:jc w:val="center"/>
                              </w:pPr>
                              <w:r>
                                <w:rPr>
                                  <w:rFonts w:hint="eastAsia"/>
                                </w:rPr>
                                <w:t>废过滤网：</w:t>
                              </w:r>
                              <w:r>
                                <w:rPr>
                                  <w:rFonts w:hint="eastAsia"/>
                                </w:rPr>
                                <w:t>135</w:t>
                              </w:r>
                            </w:p>
                          </w:txbxContent>
                        </wps:txbx>
                        <wps:bodyPr rot="0" vert="horz" wrap="square" lIns="91440" tIns="45720" rIns="91440" bIns="45720" anchor="t" anchorCtr="0" upright="1">
                          <a:noAutofit/>
                        </wps:bodyPr>
                      </wps:wsp>
                      <wps:wsp>
                        <wps:cNvPr id="133" name="Rectangle 1768"/>
                        <wps:cNvSpPr>
                          <a:spLocks noChangeArrowheads="1"/>
                        </wps:cNvSpPr>
                        <wps:spPr bwMode="auto">
                          <a:xfrm>
                            <a:off x="0" y="3921708"/>
                            <a:ext cx="1147313" cy="310503"/>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r>
                                <w:rPr>
                                  <w:rFonts w:hint="eastAsia"/>
                                </w:rPr>
                                <w:t>废边角料：</w:t>
                              </w:r>
                              <w:r>
                                <w:rPr>
                                  <w:rFonts w:hint="eastAsia"/>
                                </w:rPr>
                                <w:t>2200</w:t>
                              </w:r>
                            </w:p>
                          </w:txbxContent>
                        </wps:txbx>
                        <wps:bodyPr rot="0" vert="horz" wrap="square" lIns="91440" tIns="45720" rIns="91440" bIns="45720" anchor="t" anchorCtr="0" upright="1">
                          <a:noAutofit/>
                        </wps:bodyPr>
                      </wps:wsp>
                      <wps:wsp>
                        <wps:cNvPr id="134" name="AutoShape 1769"/>
                        <wps:cNvCnPr>
                          <a:cxnSpLocks noChangeShapeType="1"/>
                          <a:stCxn id="1913" idx="2"/>
                          <a:endCxn id="1915" idx="0"/>
                        </wps:cNvCnPr>
                        <wps:spPr bwMode="auto">
                          <a:xfrm>
                            <a:off x="1892626" y="523470"/>
                            <a:ext cx="2120" cy="4298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5" name="AutoShape 1770"/>
                        <wps:cNvCnPr>
                          <a:cxnSpLocks noChangeShapeType="1"/>
                          <a:stCxn id="1915" idx="2"/>
                          <a:endCxn id="1919" idx="0"/>
                        </wps:cNvCnPr>
                        <wps:spPr bwMode="auto">
                          <a:xfrm>
                            <a:off x="1894746" y="1241350"/>
                            <a:ext cx="0" cy="39339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6" name="AutoShape 1771"/>
                        <wps:cNvCnPr>
                          <a:cxnSpLocks noChangeShapeType="1"/>
                          <a:stCxn id="1919" idx="2"/>
                          <a:endCxn id="173" idx="0"/>
                        </wps:cNvCnPr>
                        <wps:spPr bwMode="auto">
                          <a:xfrm>
                            <a:off x="1894746" y="1922749"/>
                            <a:ext cx="3245" cy="43532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7" name="AutoShape 1772"/>
                        <wps:cNvCnPr>
                          <a:cxnSpLocks noChangeShapeType="1"/>
                          <a:stCxn id="1914" idx="2"/>
                          <a:endCxn id="1918" idx="0"/>
                        </wps:cNvCnPr>
                        <wps:spPr bwMode="auto">
                          <a:xfrm>
                            <a:off x="1896967" y="3591398"/>
                            <a:ext cx="0" cy="3737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8" name="AutoShape 1773"/>
                        <wps:cNvCnPr>
                          <a:cxnSpLocks noChangeShapeType="1"/>
                          <a:stCxn id="1915" idx="3"/>
                          <a:endCxn id="128" idx="1"/>
                        </wps:cNvCnPr>
                        <wps:spPr bwMode="auto">
                          <a:xfrm flipV="1">
                            <a:off x="2344746" y="1094808"/>
                            <a:ext cx="586908" cy="2542"/>
                          </a:xfrm>
                          <a:prstGeom prst="straightConnector1">
                            <a:avLst/>
                          </a:prstGeom>
                          <a:noFill/>
                          <a:ln w="9525">
                            <a:solidFill>
                              <a:srgbClr val="000000"/>
                            </a:solidFill>
                            <a:prstDash val="solid"/>
                            <a:round/>
                            <a:headEnd/>
                            <a:tailEnd type="triangle" w="med" len="med"/>
                          </a:ln>
                          <a:extLst>
                            <a:ext uri="{909E8E84-426E-40DD-AFC4-6F175D3DCCD1}">
                              <a14:hiddenFill xmlns:a14="http://schemas.microsoft.com/office/drawing/2010/main">
                                <a:noFill/>
                              </a14:hiddenFill>
                            </a:ext>
                          </a:extLst>
                        </wps:spPr>
                        <wps:bodyPr/>
                      </wps:wsp>
                      <wps:wsp>
                        <wps:cNvPr id="139" name="AutoShape 1774"/>
                        <wps:cNvCnPr>
                          <a:cxnSpLocks noChangeShapeType="1"/>
                          <a:stCxn id="1919" idx="3"/>
                          <a:endCxn id="150" idx="1"/>
                        </wps:cNvCnPr>
                        <wps:spPr bwMode="auto">
                          <a:xfrm flipV="1">
                            <a:off x="2344746" y="1778257"/>
                            <a:ext cx="1485460" cy="492"/>
                          </a:xfrm>
                          <a:prstGeom prst="straightConnector1">
                            <a:avLst/>
                          </a:prstGeom>
                          <a:noFill/>
                          <a:ln w="9525">
                            <a:solidFill>
                              <a:srgbClr val="000000"/>
                            </a:solidFill>
                            <a:prstDash val="solid"/>
                            <a:round/>
                            <a:headEnd/>
                            <a:tailEnd type="triangle" w="med" len="med"/>
                          </a:ln>
                          <a:extLst>
                            <a:ext uri="{909E8E84-426E-40DD-AFC4-6F175D3DCCD1}">
                              <a14:hiddenFill xmlns:a14="http://schemas.microsoft.com/office/drawing/2010/main">
                                <a:noFill/>
                              </a14:hiddenFill>
                            </a:ext>
                          </a:extLst>
                        </wps:spPr>
                        <wps:bodyPr/>
                      </wps:wsp>
                      <wps:wsp>
                        <wps:cNvPr id="140" name="AutoShape 1775"/>
                        <wps:cNvCnPr>
                          <a:cxnSpLocks noChangeShapeType="1"/>
                          <a:stCxn id="1918" idx="2"/>
                          <a:endCxn id="1916" idx="0"/>
                        </wps:cNvCnPr>
                        <wps:spPr bwMode="auto">
                          <a:xfrm flipH="1">
                            <a:off x="1893573" y="4253104"/>
                            <a:ext cx="3394" cy="293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2" name="AutoShape 1776"/>
                        <wps:cNvCnPr>
                          <a:cxnSpLocks noChangeShapeType="1"/>
                          <a:stCxn id="1916" idx="2"/>
                          <a:endCxn id="1917" idx="0"/>
                        </wps:cNvCnPr>
                        <wps:spPr bwMode="auto">
                          <a:xfrm>
                            <a:off x="1893573" y="4834569"/>
                            <a:ext cx="1886" cy="4991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3" name="Rectangle 1762"/>
                        <wps:cNvSpPr>
                          <a:spLocks noChangeArrowheads="1"/>
                        </wps:cNvSpPr>
                        <wps:spPr bwMode="auto">
                          <a:xfrm>
                            <a:off x="1274927" y="591713"/>
                            <a:ext cx="738438" cy="309880"/>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Pr="00710FC2" w:rsidRDefault="001B5A28" w:rsidP="002C2431">
                              <w:pPr>
                                <w:pStyle w:val="afffffc"/>
                                <w:jc w:val="center"/>
                              </w:pPr>
                              <w:r>
                                <w:rPr>
                                  <w:rFonts w:hint="eastAsia"/>
                                  <w:sz w:val="21"/>
                                  <w:szCs w:val="21"/>
                                </w:rPr>
                                <w:t>20000</w:t>
                              </w:r>
                            </w:p>
                          </w:txbxContent>
                        </wps:txbx>
                        <wps:bodyPr rot="0" vert="horz" wrap="square" lIns="91440" tIns="45720" rIns="91440" bIns="45720" anchor="t" anchorCtr="0" upright="1">
                          <a:noAutofit/>
                        </wps:bodyPr>
                      </wps:wsp>
                      <wps:wsp>
                        <wps:cNvPr id="144" name="肘形连接符 144"/>
                        <wps:cNvCnPr>
                          <a:stCxn id="1914" idx="3"/>
                          <a:endCxn id="131" idx="1"/>
                        </wps:cNvCnPr>
                        <wps:spPr>
                          <a:xfrm flipV="1">
                            <a:off x="2346967" y="3130291"/>
                            <a:ext cx="584363" cy="317107"/>
                          </a:xfrm>
                          <a:prstGeom prst="bentConnector3">
                            <a:avLst/>
                          </a:prstGeom>
                          <a:ln w="9525">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wps:wsp>
                        <wps:cNvPr id="145" name="肘形连接符 145"/>
                        <wps:cNvCnPr>
                          <a:stCxn id="1914" idx="3"/>
                          <a:endCxn id="132" idx="1"/>
                        </wps:cNvCnPr>
                        <wps:spPr>
                          <a:xfrm>
                            <a:off x="2346967" y="3447398"/>
                            <a:ext cx="583005" cy="337103"/>
                          </a:xfrm>
                          <a:prstGeom prst="bentConnector3">
                            <a:avLst/>
                          </a:prstGeom>
                          <a:ln w="9525">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wps:wsp>
                        <wps:cNvPr id="149" name="Rectangle 1767"/>
                        <wps:cNvSpPr>
                          <a:spLocks noChangeArrowheads="1"/>
                        </wps:cNvSpPr>
                        <wps:spPr bwMode="auto">
                          <a:xfrm>
                            <a:off x="3718092" y="561580"/>
                            <a:ext cx="1214310" cy="340022"/>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pPr>
                                <w:pStyle w:val="afffffc"/>
                              </w:pPr>
                              <w:r>
                                <w:rPr>
                                  <w:rFonts w:hint="eastAsia"/>
                                  <w:sz w:val="21"/>
                                  <w:szCs w:val="21"/>
                                </w:rPr>
                                <w:t>沉淀池沉渣：</w:t>
                              </w:r>
                              <w:r>
                                <w:rPr>
                                  <w:rFonts w:hint="eastAsia"/>
                                  <w:sz w:val="21"/>
                                  <w:szCs w:val="21"/>
                                </w:rPr>
                                <w:t>20</w:t>
                              </w:r>
                            </w:p>
                          </w:txbxContent>
                        </wps:txbx>
                        <wps:bodyPr rot="0" vert="horz" wrap="square" lIns="91440" tIns="45720" rIns="91440" bIns="45720" anchor="t" anchorCtr="0" upright="1">
                          <a:noAutofit/>
                        </wps:bodyPr>
                      </wps:wsp>
                      <wps:wsp>
                        <wps:cNvPr id="150" name="Text Box 368"/>
                        <wps:cNvSpPr txBox="1">
                          <a:spLocks noChangeArrowheads="1"/>
                        </wps:cNvSpPr>
                        <wps:spPr bwMode="auto">
                          <a:xfrm>
                            <a:off x="3830206" y="1634747"/>
                            <a:ext cx="997585" cy="28702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Default="001B5A28" w:rsidP="002C2431">
                              <w:pPr>
                                <w:pStyle w:val="afffffc"/>
                                <w:jc w:val="center"/>
                              </w:pPr>
                              <w:r>
                                <w:rPr>
                                  <w:rFonts w:hint="eastAsia"/>
                                  <w:sz w:val="21"/>
                                  <w:szCs w:val="21"/>
                                </w:rPr>
                                <w:t>三级沉淀池</w:t>
                              </w:r>
                            </w:p>
                          </w:txbxContent>
                        </wps:txbx>
                        <wps:bodyPr rot="0" vert="horz" wrap="square" lIns="91440" tIns="45720" rIns="91440" bIns="45720" anchor="t" anchorCtr="0" upright="1">
                          <a:noAutofit/>
                        </wps:bodyPr>
                      </wps:wsp>
                      <wps:wsp>
                        <wps:cNvPr id="153" name="肘形连接符 153"/>
                        <wps:cNvCnPr>
                          <a:stCxn id="1914" idx="1"/>
                          <a:endCxn id="133" idx="3"/>
                        </wps:cNvCnPr>
                        <wps:spPr>
                          <a:xfrm rot="10800000" flipV="1">
                            <a:off x="1147313" y="3447398"/>
                            <a:ext cx="299654" cy="629562"/>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61" name="肘形连接符 161"/>
                        <wps:cNvCnPr>
                          <a:stCxn id="1916" idx="1"/>
                          <a:endCxn id="133" idx="3"/>
                        </wps:cNvCnPr>
                        <wps:spPr>
                          <a:xfrm rot="10800000">
                            <a:off x="1147313" y="4076961"/>
                            <a:ext cx="296260" cy="613609"/>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62" name="Rectangle 1767"/>
                        <wps:cNvSpPr>
                          <a:spLocks noChangeArrowheads="1"/>
                        </wps:cNvSpPr>
                        <wps:spPr bwMode="auto">
                          <a:xfrm>
                            <a:off x="2930997" y="3305582"/>
                            <a:ext cx="1045210" cy="281786"/>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pPr>
                                <w:pStyle w:val="afffffc"/>
                              </w:pPr>
                              <w:r>
                                <w:rPr>
                                  <w:rFonts w:hint="eastAsia"/>
                                  <w:sz w:val="21"/>
                                  <w:szCs w:val="21"/>
                                </w:rPr>
                                <w:t>颗粒物：</w:t>
                              </w:r>
                              <w:r>
                                <w:rPr>
                                  <w:rFonts w:hint="eastAsia"/>
                                  <w:sz w:val="21"/>
                                  <w:szCs w:val="21"/>
                                </w:rPr>
                                <w:t>2</w:t>
                              </w:r>
                            </w:p>
                          </w:txbxContent>
                        </wps:txbx>
                        <wps:bodyPr rot="0" vert="horz" wrap="square" lIns="91440" tIns="45720" rIns="91440" bIns="45720" anchor="t" anchorCtr="0" upright="1">
                          <a:noAutofit/>
                        </wps:bodyPr>
                      </wps:wsp>
                      <wps:wsp>
                        <wps:cNvPr id="168" name="直接箭头连接符 168"/>
                        <wps:cNvCnPr>
                          <a:stCxn id="1914" idx="3"/>
                          <a:endCxn id="162" idx="1"/>
                        </wps:cNvCnPr>
                        <wps:spPr>
                          <a:xfrm flipV="1">
                            <a:off x="2346967" y="3446475"/>
                            <a:ext cx="584030" cy="923"/>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69" name="直接箭头连接符 169"/>
                        <wps:cNvCnPr>
                          <a:stCxn id="150" idx="0"/>
                          <a:endCxn id="149" idx="2"/>
                        </wps:cNvCnPr>
                        <wps:spPr>
                          <a:xfrm flipH="1" flipV="1">
                            <a:off x="4325247" y="901602"/>
                            <a:ext cx="3752" cy="73314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70" name="Rectangle 1767"/>
                        <wps:cNvSpPr>
                          <a:spLocks noChangeArrowheads="1"/>
                        </wps:cNvSpPr>
                        <wps:spPr bwMode="auto">
                          <a:xfrm>
                            <a:off x="3111133" y="5081153"/>
                            <a:ext cx="1214120" cy="339725"/>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pPr>
                                <w:pStyle w:val="afffffc"/>
                              </w:pPr>
                              <w:r>
                                <w:rPr>
                                  <w:rFonts w:hint="eastAsia"/>
                                  <w:sz w:val="21"/>
                                  <w:szCs w:val="21"/>
                                </w:rPr>
                                <w:t>其余损耗：</w:t>
                              </w:r>
                              <w:r>
                                <w:rPr>
                                  <w:rFonts w:hint="eastAsia"/>
                                  <w:sz w:val="21"/>
                                  <w:szCs w:val="21"/>
                                </w:rPr>
                                <w:t>36</w:t>
                              </w:r>
                            </w:p>
                          </w:txbxContent>
                        </wps:txbx>
                        <wps:bodyPr rot="0" vert="horz" wrap="square" lIns="91440" tIns="45720" rIns="91440" bIns="45720" anchor="t" anchorCtr="0" upright="1">
                          <a:noAutofit/>
                        </wps:bodyPr>
                      </wps:wsp>
                      <wps:wsp>
                        <wps:cNvPr id="171" name="肘形连接符 171"/>
                        <wps:cNvCnPr/>
                        <wps:spPr>
                          <a:xfrm rot="5400000" flipH="1" flipV="1">
                            <a:off x="719133" y="2950898"/>
                            <a:ext cx="618310" cy="1323310"/>
                          </a:xfrm>
                          <a:prstGeom prst="bentConnector3">
                            <a:avLst>
                              <a:gd name="adj1" fmla="val 13697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72" name="Rectangle 1768"/>
                        <wps:cNvSpPr>
                          <a:spLocks noChangeArrowheads="1"/>
                        </wps:cNvSpPr>
                        <wps:spPr bwMode="auto">
                          <a:xfrm>
                            <a:off x="188626" y="2804217"/>
                            <a:ext cx="1146810" cy="309880"/>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pPr>
                                <w:pStyle w:val="afffffc"/>
                              </w:pPr>
                              <w:r>
                                <w:rPr>
                                  <w:rFonts w:hint="eastAsia"/>
                                  <w:sz w:val="21"/>
                                  <w:szCs w:val="21"/>
                                </w:rPr>
                                <w:t>废边角料：</w:t>
                              </w:r>
                              <w:r>
                                <w:rPr>
                                  <w:rFonts w:hint="eastAsia"/>
                                  <w:sz w:val="21"/>
                                  <w:szCs w:val="21"/>
                                </w:rPr>
                                <w:t>22</w:t>
                              </w:r>
                              <w:r>
                                <w:rPr>
                                  <w:sz w:val="21"/>
                                  <w:szCs w:val="21"/>
                                </w:rPr>
                                <w:t>00</w:t>
                              </w:r>
                            </w:p>
                          </w:txbxContent>
                        </wps:txbx>
                        <wps:bodyPr rot="0" vert="horz" wrap="square" lIns="91440" tIns="45720" rIns="91440" bIns="45720" anchor="t" anchorCtr="0" upright="1">
                          <a:noAutofit/>
                        </wps:bodyPr>
                      </wps:wsp>
                      <wps:wsp>
                        <wps:cNvPr id="173" name="Text Box 1019"/>
                        <wps:cNvSpPr txBox="1">
                          <a:spLocks noChangeArrowheads="1"/>
                        </wps:cNvSpPr>
                        <wps:spPr bwMode="auto">
                          <a:xfrm>
                            <a:off x="1447991" y="2358076"/>
                            <a:ext cx="900000" cy="28702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1B5A28" w:rsidRDefault="001B5A28" w:rsidP="002C2431">
                              <w:pPr>
                                <w:pStyle w:val="afffffc"/>
                                <w:jc w:val="center"/>
                                <w:rPr>
                                  <w:color w:val="000000" w:themeColor="text1"/>
                                </w:rPr>
                              </w:pPr>
                              <w:r w:rsidRPr="001B5A28">
                                <w:rPr>
                                  <w:rFonts w:hint="eastAsia"/>
                                  <w:color w:val="000000" w:themeColor="text1"/>
                                  <w:sz w:val="21"/>
                                  <w:szCs w:val="21"/>
                                </w:rPr>
                                <w:t>清洗</w:t>
                              </w:r>
                            </w:p>
                          </w:txbxContent>
                        </wps:txbx>
                        <wps:bodyPr rot="0" vert="horz" wrap="square" lIns="91440" tIns="45720" rIns="91440" bIns="45720" anchor="t" anchorCtr="0" upright="1">
                          <a:noAutofit/>
                        </wps:bodyPr>
                      </wps:wsp>
                      <wps:wsp>
                        <wps:cNvPr id="174" name="AutoShape 1771"/>
                        <wps:cNvCnPr>
                          <a:cxnSpLocks noChangeShapeType="1"/>
                          <a:stCxn id="173" idx="2"/>
                          <a:endCxn id="1914" idx="0"/>
                        </wps:cNvCnPr>
                        <wps:spPr bwMode="auto">
                          <a:xfrm flipH="1">
                            <a:off x="1896967" y="2645096"/>
                            <a:ext cx="1024" cy="6583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 name="肘形连接符 175"/>
                        <wps:cNvCnPr>
                          <a:stCxn id="173" idx="3"/>
                          <a:endCxn id="150" idx="2"/>
                        </wps:cNvCnPr>
                        <wps:spPr>
                          <a:xfrm flipV="1">
                            <a:off x="2347991" y="1921767"/>
                            <a:ext cx="1981008" cy="579819"/>
                          </a:xfrm>
                          <a:prstGeom prst="bentConnector2">
                            <a:avLst/>
                          </a:prstGeom>
                          <a:noFill/>
                          <a:ln w="9525">
                            <a:solidFill>
                              <a:srgbClr val="000000"/>
                            </a:solidFill>
                            <a:prstDash val="solid"/>
                            <a:round/>
                            <a:headEnd/>
                            <a:tailEnd type="triangle" w="med" len="med"/>
                          </a:ln>
                          <a:extLst>
                            <a:ext uri="{909E8E84-426E-40DD-AFC4-6F175D3DCCD1}">
                              <a14:hiddenFill xmlns:a14="http://schemas.microsoft.com/office/drawing/2010/main">
                                <a:noFill/>
                              </a14:hiddenFill>
                            </a:ext>
                          </a:extLst>
                        </wps:spPr>
                        <wps:bodyPr/>
                      </wps:wsp>
                      <wps:wsp>
                        <wps:cNvPr id="176" name="Rectangle 1765"/>
                        <wps:cNvSpPr>
                          <a:spLocks noChangeArrowheads="1"/>
                        </wps:cNvSpPr>
                        <wps:spPr bwMode="auto">
                          <a:xfrm>
                            <a:off x="2475543" y="2248929"/>
                            <a:ext cx="733425" cy="300355"/>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pPr>
                                <w:pStyle w:val="afffffc"/>
                                <w:jc w:val="center"/>
                              </w:pPr>
                              <w:r>
                                <w:rPr>
                                  <w:rFonts w:hint="eastAsia"/>
                                  <w:sz w:val="21"/>
                                  <w:szCs w:val="21"/>
                                </w:rPr>
                                <w:t>清洗废水</w:t>
                              </w:r>
                            </w:p>
                          </w:txbxContent>
                        </wps:txbx>
                        <wps:bodyPr rot="0" vert="horz" wrap="square" lIns="91440" tIns="45720" rIns="91440" bIns="45720" anchor="t" anchorCtr="0" upright="1">
                          <a:noAutofit/>
                        </wps:bodyPr>
                      </wps:wsp>
                    </wpc:wpc>
                  </a:graphicData>
                </a:graphic>
              </wp:inline>
            </w:drawing>
          </mc:Choice>
          <mc:Fallback>
            <w:pict>
              <v:group id="_x0000_s1124" editas="canvas" style="width:415.7pt;height:463.9pt;mso-position-horizontal-relative:char;mso-position-vertical-relative:line" coordsize="52787,58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">
                <v:shape id="_x0000_s1125" type="#_x0000_t75" style="position:absolute;width:52787;height:58915;visibility:visible;mso-wrap-style:square" strokeweight="1.25pt">
                  <v:fill o:detectmouseclick="t"/>
                  <v:path o:connecttype="none"/>
                </v:shape>
                <v:shape id="Text Box 367" o:spid="_x0000_s1126" type="#_x0000_t202" style="position:absolute;left:14426;top:2354;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aekMUA&#10;AADdAAAADwAAAGRycy9kb3ducmV2LnhtbESPS4vCQBCE7wv+h6EFb+tEhWWNTkQXBD148HVvM50H&#10;ZnqymTHG/fWOIOytm6qvunq+6EwlWmpcaVnBaBiBIE6tLjlXcDquP79BOI+ssbJMCh7kYJH0PuYY&#10;a3vnPbUHn4sQwi5GBYX3dSylSwsy6Ia2Jg5aZhuDPqxNLnWD9xBuKjmOoi9psORwocCafgpKr4eb&#10;CTXa82Uy9Uvr3C4br7Z/uLtcf5Ua9LvlDISnzv+b3/RGB246msDrmzCCTJ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Vp6QxQAAAN0AAAAPAAAAAAAAAAAAAAAAAJgCAABkcnMv&#10;ZG93bnJldi54bWxQSwUGAAAAAAQABAD1AAAAigMAAAAA&#10;" filled="f" stroked="f" strokeweight="1pt">
                  <v:textbox>
                    <w:txbxContent>
                      <w:p w:rsidR="001B5A28" w:rsidRPr="006F63FC" w:rsidRDefault="001B5A28" w:rsidP="002C2431">
                        <w:pPr>
                          <w:jc w:val="center"/>
                          <w:rPr>
                            <w:szCs w:val="21"/>
                          </w:rPr>
                        </w:pPr>
                        <w:r w:rsidRPr="006F63FC">
                          <w:rPr>
                            <w:rFonts w:hint="eastAsia"/>
                            <w:szCs w:val="21"/>
                          </w:rPr>
                          <w:t>废塑料</w:t>
                        </w:r>
                      </w:p>
                    </w:txbxContent>
                  </v:textbox>
                </v:shape>
                <v:shape id="Text Box 368" o:spid="_x0000_s1127" type="#_x0000_t202" style="position:absolute;left:14469;top:33033;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eI8IA&#10;AADdAAAADwAAAGRycy9kb3ducmV2LnhtbERPTWvCQBC9C/6HZYTedGNbpImuIlKhh9KiBs9DdsxG&#10;s7Mhu5rk33cLhd7m8T5nteltLR7U+sqxgvksAUFcOF1xqSA/7advIHxA1lg7JgUDedisx6MVZtp1&#10;fKDHMZQihrDPUIEJocmk9IUhi37mGuLIXVxrMUTYllK32MVwW8vnJFlIixXHBoMN7QwVt+PdKrD5&#10;8Hm52l1K9G5e5EEvvr/OqNTTpN8uQQTqw7/4z/2h4/x0/gq/38QT5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L94jwgAAAN0AAAAPAAAAAAAAAAAAAAAAAJgCAABkcnMvZG93&#10;bnJldi54bWxQSwUGAAAAAAQABAD1AAAAhwMAAAAA&#10;" fillcolor="#e5e8eb" stroked="f" strokeweight="1pt">
                  <v:textbox>
                    <w:txbxContent>
                      <w:p w:rsidR="001B5A28" w:rsidRPr="00741337" w:rsidRDefault="001B5A28" w:rsidP="002C2431">
                        <w:pPr>
                          <w:jc w:val="center"/>
                          <w:rPr>
                            <w:szCs w:val="21"/>
                          </w:rPr>
                        </w:pPr>
                        <w:r w:rsidRPr="00741337">
                          <w:rPr>
                            <w:rFonts w:hint="eastAsia"/>
                            <w:szCs w:val="21"/>
                          </w:rPr>
                          <w:t>热熔挤出</w:t>
                        </w:r>
                      </w:p>
                    </w:txbxContent>
                  </v:textbox>
                </v:shape>
                <v:shape id="Text Box 369" o:spid="_x0000_s1128" type="#_x0000_t202" style="position:absolute;left:14447;top:9533;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N7uMIA&#10;AADdAAAADwAAAGRycy9kb3ducmV2LnhtbERPTWvCQBC9C/6HZYTedGNLpYmuIlKhh9KiBs9DdsxG&#10;s7Mhu5rk33cLhd7m8T5nteltLR7U+sqxgvksAUFcOF1xqSA/7advIHxA1lg7JgUDedisx6MVZtp1&#10;fKDHMZQihrDPUIEJocmk9IUhi37mGuLIXVxrMUTYllK32MVwW8vnJFlIixXHBoMN7QwVt+PdKrD5&#10;8Hm52l1K9G5e5EEvvr/OqNTTpN8uQQTqw7/4z/2h4/x0/gq/38QT5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Y3u4wgAAAN0AAAAPAAAAAAAAAAAAAAAAAJgCAABkcnMvZG93&#10;bnJldi54bWxQSwUGAAAAAAQABAD1AAAAhwMAAAAA&#10;" fillcolor="#e5e8eb" stroked="f" strokeweight="1pt">
                  <v:textbox>
                    <w:txbxContent>
                      <w:p w:rsidR="001B5A28" w:rsidRPr="00741337" w:rsidRDefault="001B5A28" w:rsidP="002C2431">
                        <w:pPr>
                          <w:jc w:val="center"/>
                          <w:rPr>
                            <w:szCs w:val="21"/>
                          </w:rPr>
                        </w:pPr>
                        <w:r w:rsidRPr="00741337">
                          <w:rPr>
                            <w:rFonts w:hint="eastAsia"/>
                            <w:szCs w:val="21"/>
                          </w:rPr>
                          <w:t>人工分拣</w:t>
                        </w:r>
                      </w:p>
                    </w:txbxContent>
                  </v:textbox>
                </v:shape>
                <v:shape id="Text Box 370" o:spid="_x0000_s1129" type="#_x0000_t202" style="position:absolute;left:14435;top:45465;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Hlz8AA&#10;AADdAAAADwAAAGRycy9kb3ducmV2LnhtbERPS4vCMBC+L/gfwgje1lSFslajiCh4kBUfeB6asak2&#10;k9JErf/eLAh7m4/vOdN5ayvxoMaXjhUM+gkI4tzpkgsFp+P6+weED8gaK8ek4EUe5rPO1xQz7Z68&#10;p8chFCKGsM9QgQmhzqT0uSGLvu9q4shdXGMxRNgUUjf4jOG2ksMkSaXFkmODwZqWhvLb4W4V2NNr&#10;e7na5ZhoZUZyr9Pd7xmV6nXbxQREoDb8iz/ujY7zx4MU/r6JJ8jZ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LHlz8AAAADdAAAADwAAAAAAAAAAAAAAAACYAgAAZHJzL2Rvd25y&#10;ZXYueG1sUEsFBgAAAAAEAAQA9QAAAIUDAAAAAA==&#10;" fillcolor="#e5e8eb" stroked="f" strokeweight="1pt">
                  <v:textbox>
                    <w:txbxContent>
                      <w:p w:rsidR="001B5A28" w:rsidRPr="00741337" w:rsidRDefault="001B5A28" w:rsidP="002C2431">
                        <w:pPr>
                          <w:jc w:val="center"/>
                          <w:rPr>
                            <w:szCs w:val="21"/>
                          </w:rPr>
                        </w:pPr>
                        <w:r w:rsidRPr="00741337">
                          <w:rPr>
                            <w:rFonts w:hint="eastAsia"/>
                            <w:szCs w:val="21"/>
                          </w:rPr>
                          <w:t>切粒</w:t>
                        </w:r>
                      </w:p>
                    </w:txbxContent>
                  </v:textbox>
                </v:shape>
                <v:shape id="Text Box 371" o:spid="_x0000_s1130" type="#_x0000_t202" style="position:absolute;left:13582;top:53336;width:10744;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VMEA&#10;AADdAAAADwAAAGRycy9kb3ducmV2LnhtbERPS4vCMBC+C/6HMMLeNNUFH12jiCjsYVHsyp6HZmy6&#10;NpPSRK3/3giCt/n4njNftrYSV2p86VjBcJCAIM6dLrlQcPzd9qcgfEDWWDkmBXfysFx0O3NMtbvx&#10;ga5ZKEQMYZ+iAhNCnUrpc0MW/cDVxJE7ucZiiLAppG7wFsNtJUdJMpYWS44NBmtaG8rP2cUqsMf7&#10;z+nfrmdEG/MpD3q83/2hUh+9dvUFIlAb3uKX+1vH+bPhBJ7fxBPk4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QFTBAAAA3QAAAA8AAAAAAAAAAAAAAAAAmAIAAGRycy9kb3du&#10;cmV2LnhtbFBLBQYAAAAABAAEAPUAAACGAwAAAAA=&#10;" fillcolor="#e5e8eb" stroked="f" strokeweight="1pt">
                  <v:textbox>
                    <w:txbxContent>
                      <w:p w:rsidR="001B5A28" w:rsidRPr="00741337" w:rsidRDefault="001B5A28" w:rsidP="002C2431">
                        <w:pPr>
                          <w:jc w:val="center"/>
                          <w:rPr>
                            <w:szCs w:val="21"/>
                          </w:rPr>
                        </w:pPr>
                        <w:r w:rsidRPr="00741337">
                          <w:rPr>
                            <w:rFonts w:hint="eastAsia"/>
                            <w:szCs w:val="21"/>
                          </w:rPr>
                          <w:t>成品包装入库</w:t>
                        </w:r>
                      </w:p>
                    </w:txbxContent>
                  </v:textbox>
                </v:shape>
                <v:shape id="Text Box 372" o:spid="_x0000_s1131" type="#_x0000_t202" style="position:absolute;left:14469;top:39651;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LUJsQA&#10;AADdAAAADwAAAGRycy9kb3ducmV2LnhtbESPQWsCQQyF7wX/wxDBW51VQerqKCIWPIhFKz2Hnbiz&#10;upNZdqa6/ntzKPSW8F7e+7JYdb5Wd2pjFdjAaJiBIi6Crbg0cP7+fP8AFROyxTowGXhShNWy97bA&#10;3IYHH+l+SqWSEI45GnApNbnWsXDkMQ5DQyzaJbQek6xtqW2LDwn3tR5n2VR7rFgaHDa0cVTcTr/e&#10;gD8/95er38yItm6ij3b6dfhBYwb9bj0HlahL/+a/650V/NlIcOUbGUEv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i1CbEAAAA3QAAAA8AAAAAAAAAAAAAAAAAmAIAAGRycy9k&#10;b3ducmV2LnhtbFBLBQYAAAAABAAEAPUAAACJAwAAAAA=&#10;" fillcolor="#e5e8eb" stroked="f" strokeweight="1pt">
                  <v:textbox>
                    <w:txbxContent>
                      <w:p w:rsidR="001B5A28" w:rsidRPr="00741337" w:rsidRDefault="001B5A28" w:rsidP="002C2431">
                        <w:pPr>
                          <w:jc w:val="center"/>
                          <w:rPr>
                            <w:szCs w:val="21"/>
                          </w:rPr>
                        </w:pPr>
                        <w:r w:rsidRPr="00741337">
                          <w:rPr>
                            <w:rFonts w:hint="eastAsia"/>
                            <w:szCs w:val="21"/>
                          </w:rPr>
                          <w:t>冷却成型</w:t>
                        </w:r>
                      </w:p>
                    </w:txbxContent>
                  </v:textbox>
                </v:shape>
                <v:shape id="Text Box 1019" o:spid="_x0000_s1132" type="#_x0000_t202" style="position:absolute;left:14447;top:16347;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5xvcIA&#10;AADdAAAADwAAAGRycy9kb3ducmV2LnhtbERPS2vCQBC+F/wPyxS81Y0VQpO6ShELHqTFBz0P2TEb&#10;zc6G7JrHv3cLhd7m43vOcj3YWnTU+sqxgvksAUFcOF1xqeB8+nx5A+EDssbaMSkYycN6NXlaYq5d&#10;zwfqjqEUMYR9jgpMCE0upS8MWfQz1xBH7uJaiyHCtpS6xT6G21q+JkkqLVYcGww2tDFU3I53q8Ce&#10;x/3lajcZ0dYs5EGn318/qNT0efh4BxFoCP/iP/dOx/nZPIPfb+IJ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LnG9wgAAAN0AAAAPAAAAAAAAAAAAAAAAAJgCAABkcnMvZG93&#10;bnJldi54bWxQSwUGAAAAAAQABAD1AAAAhwMAAAAA&#10;" fillcolor="#e5e8eb" stroked="f" strokeweight="1pt">
                  <v:textbox>
                    <w:txbxContent>
                      <w:p w:rsidR="001B5A28" w:rsidRPr="00741337" w:rsidRDefault="001B5A28" w:rsidP="002C2431">
                        <w:pPr>
                          <w:jc w:val="center"/>
                          <w:rPr>
                            <w:szCs w:val="21"/>
                          </w:rPr>
                        </w:pPr>
                        <w:r w:rsidRPr="00741337">
                          <w:rPr>
                            <w:rFonts w:hint="eastAsia"/>
                            <w:szCs w:val="21"/>
                          </w:rPr>
                          <w:t>破碎</w:t>
                        </w:r>
                      </w:p>
                    </w:txbxContent>
                  </v:textbox>
                </v:shape>
                <v:rect id="Rectangle 1760" o:spid="_x0000_s1133" style="position:absolute;left:29316;top:9420;width:12459;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QPXccA&#10;AADcAAAADwAAAGRycy9kb3ducmV2LnhtbESPT2vCQBDF74V+h2UKvRTd6EFKdBUJVC09iH9Aj2N2&#10;TEKzs2F3q+m37xyE3mZ4b977zWzRu1bdKMTGs4HRMANFXHrbcGXgePgYvIOKCdli65kM/FKExfz5&#10;aYa59Xfe0W2fKiUhHHM0UKfU5VrHsiaHceg7YtGuPjhMsoZK24B3CXetHmfZRDtsWBpq7Kioqfze&#10;/zgDq8luVFzOblN89qsuvOn1afu1Nub1pV9OQSXq07/5cb2xgj8WWnlGJt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kD13HAAAA3AAAAA8AAAAAAAAAAAAAAAAAmAIAAGRy&#10;cy9kb3ducmV2LnhtbFBLBQYAAAAABAAEAPUAAACMAwAAAAA=&#10;" filled="f" fillcolor="#d8d8d8" stroked="f">
                  <v:stroke dashstyle="dash"/>
                  <v:textbox>
                    <w:txbxContent>
                      <w:p w:rsidR="001B5A28" w:rsidRDefault="001B5A28" w:rsidP="002C2431">
                        <w:r>
                          <w:rPr>
                            <w:rFonts w:hint="eastAsia"/>
                          </w:rPr>
                          <w:t>杂质：</w:t>
                        </w:r>
                        <w:r>
                          <w:rPr>
                            <w:rFonts w:hint="eastAsia"/>
                          </w:rPr>
                          <w:t>2600</w:t>
                        </w:r>
                      </w:p>
                    </w:txbxContent>
                  </v:textbox>
                </v:rect>
                <v:rect id="Rectangle 1762" o:spid="_x0000_s1134" style="position:absolute;left:18448;top:50041;width:5533;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iqxsQA&#10;AADcAAAADwAAAGRycy9kb3ducmV2LnhtbERPTWvCQBC9F/oflin0UupGD1KjGymBaooHMRba45gd&#10;k2B2NuxuNf33rlDwNo/3OYvlYDpxJudbywrGowQEcWV1y7WCr/3H6xsIH5A1dpZJwR95WGaPDwtM&#10;tb3wjs5lqEUMYZ+igiaEPpXSVw0Z9CPbE0fuaJ3BEKGrpXZ4ieGmk5MkmUqDLceGBnvKG6pO5a9R&#10;sJruxvnhxxT557Dq3Ytcf283a6Wen4b3OYhAQ7iL/92FjvMnM7g9Ey+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oqsbEAAAA3AAAAA8AAAAAAAAAAAAAAAAAmAIAAGRycy9k&#10;b3ducmV2LnhtbFBLBQYAAAAABAAEAPUAAACJAwAAAAA=&#10;" filled="f" fillcolor="#d8d8d8" stroked="f">
                  <v:stroke dashstyle="dash"/>
                  <v:textbox>
                    <w:txbxContent>
                      <w:p w:rsidR="001B5A28" w:rsidRDefault="001B5A28" w:rsidP="002C2431">
                        <w:pPr>
                          <w:jc w:val="center"/>
                        </w:pPr>
                        <w:r>
                          <w:rPr>
                            <w:rFonts w:hint="eastAsia"/>
                          </w:rPr>
                          <w:t>15000</w:t>
                        </w:r>
                      </w:p>
                    </w:txbxContent>
                  </v:textbox>
                </v:rect>
                <v:rect id="Rectangle 1765" o:spid="_x0000_s1135" style="position:absolute;left:24754;top:15324;width:7336;height:3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uVhscA&#10;AADcAAAADwAAAGRycy9kb3ducmV2LnhtbESPQWvCQBCF70L/wzIFL1I3KkhJXaUEqpYeRFvQ4zQ7&#10;TUKzs2F3q/Hfdw6Ctxnem/e+Wax616ozhdh4NjAZZ6CIS28brgx8fb49PYOKCdli65kMXCnCavkw&#10;WGBu/YX3dD6kSkkIxxwN1Cl1udaxrMlhHPuOWLQfHxwmWUOlbcCLhLtWT7Nsrh02LA01dlTUVP4e&#10;/pyB9Xw/Kb5Pblu89+sujPTmuPvYGDN87F9fQCXq0918u95awZ8JvjwjE+j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eLlYbHAAAA3AAAAA8AAAAAAAAAAAAAAAAAmAIAAGRy&#10;cy9kb3ducmV2LnhtbFBLBQYAAAAABAAEAPUAAACMAwAAAAA=&#10;" filled="f" fillcolor="#d8d8d8" stroked="f">
                  <v:stroke dashstyle="dash"/>
                  <v:textbox>
                    <w:txbxContent>
                      <w:p w:rsidR="001B5A28" w:rsidRDefault="001B5A28" w:rsidP="002C2431">
                        <w:pPr>
                          <w:jc w:val="center"/>
                        </w:pPr>
                        <w:r>
                          <w:rPr>
                            <w:rFonts w:hint="eastAsia"/>
                          </w:rPr>
                          <w:t>破碎废水</w:t>
                        </w:r>
                      </w:p>
                    </w:txbxContent>
                  </v:textbox>
                </v:rect>
                <v:rect id="Rectangle 1766" o:spid="_x0000_s1136" style="position:absolute;left:29313;top:29862;width:12162;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cwHcQA&#10;AADcAAAADwAAAGRycy9kb3ducmV2LnhtbERPyWrDMBC9F/IPYgK9lER2CqE4kU0xZCk5lCyQHKfW&#10;1Da1RkZSE/fvq0Cht3m8dZbFYDpxJedbywrSaQKCuLK65VrB6biavIDwAVljZ5kU/JCHIh89LDHT&#10;9sZ7uh5CLWII+wwVNCH0mZS+asign9qeOHKf1hkMEbpaaoe3GG46OUuSuTTYcmxosKeyoerr8G0U&#10;rOf7tPy4mG35Nqx79yQ35/fdRqnH8fC6ABFoCP/iP/dWx/nPKdyfiR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HMB3EAAAA3AAAAA8AAAAAAAAAAAAAAAAAmAIAAGRycy9k&#10;b3ducmV2LnhtbFBLBQYAAAAABAAEAPUAAACJAwAAAAA=&#10;" filled="f" fillcolor="#d8d8d8" stroked="f">
                  <v:stroke dashstyle="dash"/>
                  <v:textbox>
                    <w:txbxContent>
                      <w:p w:rsidR="001B5A28" w:rsidRDefault="001B5A28" w:rsidP="002C2431">
                        <w:r>
                          <w:rPr>
                            <w:rFonts w:hint="eastAsia"/>
                          </w:rPr>
                          <w:t>非甲烷总烃：</w:t>
                        </w:r>
                        <w:r>
                          <w:rPr>
                            <w:rFonts w:hint="eastAsia"/>
                          </w:rPr>
                          <w:t>7</w:t>
                        </w:r>
                      </w:p>
                    </w:txbxContent>
                  </v:textbox>
                </v:rect>
                <v:rect id="Rectangle 1767" o:spid="_x0000_s1137" style="position:absolute;left:29299;top:36474;width:10458;height:27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uasQA&#10;AADcAAAADwAAAGRycy9kb3ducmV2LnhtbERPTWvCQBC9F/oflil4KXWjBZHoRkqgmuKhGAvtccyO&#10;STA7G3ZXTf99Vyh4m8f7nOVqMJ24kPOtZQWTcQKCuLK65VrB1/79ZQ7CB2SNnWVS8EseVtnjwxJT&#10;ba+8o0sZahFD2KeooAmhT6X0VUMG/dj2xJE7WmcwROhqqR1eY7jp5DRJZtJgy7GhwZ7yhqpTeTYK&#10;1rPdJD/8mCL/GNa9e5ab78/tRqnR0/C2ABFoCHfxv7vQcf7rFG7PxAtk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VrmrEAAAA3AAAAA8AAAAAAAAAAAAAAAAAmAIAAGRycy9k&#10;b3ducmV2LnhtbFBLBQYAAAAABAAEAPUAAACJAwAAAAA=&#10;" filled="f" fillcolor="#d8d8d8" stroked="f">
                  <v:stroke dashstyle="dash"/>
                  <v:textbox>
                    <w:txbxContent>
                      <w:p w:rsidR="001B5A28" w:rsidRDefault="001B5A28" w:rsidP="002C2431">
                        <w:pPr>
                          <w:jc w:val="center"/>
                        </w:pPr>
                        <w:r>
                          <w:rPr>
                            <w:rFonts w:hint="eastAsia"/>
                          </w:rPr>
                          <w:t>废过滤网：</w:t>
                        </w:r>
                        <w:r>
                          <w:rPr>
                            <w:rFonts w:hint="eastAsia"/>
                          </w:rPr>
                          <w:t>135</w:t>
                        </w:r>
                      </w:p>
                    </w:txbxContent>
                  </v:textbox>
                </v:rect>
                <v:rect id="Rectangle 1768" o:spid="_x0000_s1138" style="position:absolute;top:39217;width:11473;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kL8cMA&#10;AADcAAAADwAAAGRycy9kb3ducmV2LnhtbERPS4vCMBC+L+x/CLOwl0VTVxCpRlkKqy4exAfocWzG&#10;tthMSpLV+u+NIHibj+8542lranEh5yvLCnrdBARxbnXFhYLd9rczBOEDssbaMim4kYfp5P1tjKm2&#10;V17TZRMKEUPYp6igDKFJpfR5SQZ91zbEkTtZZzBE6AqpHV5juKnld5IMpMGKY0OJDWUl5efNv1Ew&#10;G6x72fFgFtlfO2vcl5zvV8u5Up8f7c8IRKA2vMRP90LH+f0+PJ6JF8jJ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kL8cMAAADcAAAADwAAAAAAAAAAAAAAAACYAgAAZHJzL2Rv&#10;d25yZXYueG1sUEsFBgAAAAAEAAQA9QAAAIgDAAAAAA==&#10;" filled="f" fillcolor="#d8d8d8" stroked="f">
                  <v:stroke dashstyle="dash"/>
                  <v:textbox>
                    <w:txbxContent>
                      <w:p w:rsidR="001B5A28" w:rsidRDefault="001B5A28" w:rsidP="002C2431">
                        <w:r>
                          <w:rPr>
                            <w:rFonts w:hint="eastAsia"/>
                          </w:rPr>
                          <w:t>废边角料：</w:t>
                        </w:r>
                        <w:r>
                          <w:rPr>
                            <w:rFonts w:hint="eastAsia"/>
                          </w:rPr>
                          <w:t>2200</w:t>
                        </w:r>
                      </w:p>
                    </w:txbxContent>
                  </v:textbox>
                </v:rect>
                <v:shape id="AutoShape 1769" o:spid="_x0000_s1139" type="#_x0000_t32" style="position:absolute;left:18926;top:5234;width:21;height:42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jiKsMAAADcAAAADwAAAGRycy9kb3ducmV2LnhtbERPS2sCMRC+C/0PYQreNOsDqVujlIIi&#10;ige1LO1t2Ex3l24mSxJ19dcbQehtPr7nzBatqcWZnK8sKxj0ExDEudUVFwq+jsveGwgfkDXWlknB&#10;lTws5i+dGabaXnhP50MoRAxhn6KCMoQmldLnJRn0fdsQR+7XOoMhQldI7fASw00th0kykQYrjg0l&#10;NvRZUv53OBkF39vpKbtmO9pkg+nmB53xt+NKqe5r+/EOIlAb/sVP91rH+aMxPJ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o4irDAAAA3AAAAA8AAAAAAAAAAAAA&#10;AAAAoQIAAGRycy9kb3ducmV2LnhtbFBLBQYAAAAABAAEAPkAAACRAwAAAAA=&#10;">
                  <v:stroke endarrow="block"/>
                </v:shape>
                <v:shape id="AutoShape 1770" o:spid="_x0000_s1140" type="#_x0000_t32" style="position:absolute;left:18947;top:12413;width:0;height:393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RHscMAAADcAAAADwAAAGRycy9kb3ducmV2LnhtbERPTWsCMRC9C/0PYQreNKui1K1RSkER&#10;xYNalvY2bKa7SzeTJYm6+uuNIPQ2j/c5s0VranEm5yvLCgb9BARxbnXFhYKv47L3BsIHZI21ZVJw&#10;JQ+L+Utnhqm2F97T+RAKEUPYp6igDKFJpfR5SQZ93zbEkfu1zmCI0BVSO7zEcFPLYZJMpMGKY0OJ&#10;DX2WlP8dTkbB93Z6yq7ZjjbZYLr5QWf87bhSqvvafryDCNSGf/HTvdZx/mgMj2fi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kR7HDAAAA3AAAAA8AAAAAAAAAAAAA&#10;AAAAoQIAAGRycy9kb3ducmV2LnhtbFBLBQYAAAAABAAEAPkAAACRAwAAAAA=&#10;">
                  <v:stroke endarrow="block"/>
                </v:shape>
                <v:shape id="AutoShape 1771" o:spid="_x0000_s1141" type="#_x0000_t32" style="position:absolute;left:18947;top:19227;width:32;height:43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bZxsMAAADcAAAADwAAAGRycy9kb3ducmV2LnhtbERPTWvCQBC9F/wPywi91U1akBpdRQRL&#10;sfRQLUFvQ3ZMgtnZsLua6K93C0Jv83ifM1v0phEXcr62rCAdJSCIC6trLhX87tYv7yB8QNbYWCYF&#10;V/KwmA+eZphp2/EPXbahFDGEfYYKqhDaTEpfVGTQj2xLHLmjdQZDhK6U2mEXw00jX5NkLA3WHBsq&#10;bGlVUXHano2C/dfknF/zb9rk6WRzQGf8bfeh1POwX05BBOrDv/jh/tRx/tsY/p6JF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22cbDAAAA3AAAAA8AAAAAAAAAAAAA&#10;AAAAoQIAAGRycy9kb3ducmV2LnhtbFBLBQYAAAAABAAEAPkAAACRAwAAAAA=&#10;">
                  <v:stroke endarrow="block"/>
                </v:shape>
                <v:shape id="AutoShape 1772" o:spid="_x0000_s1142" type="#_x0000_t32" style="position:absolute;left:18969;top:35913;width:0;height:37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p8XcMAAADcAAAADwAAAGRycy9kb3ducmV2LnhtbERPTWsCMRC9C/0PYQreNKuC1q1RSkER&#10;xYNalvY2bKa7SzeTJYm6+uuNIPQ2j/c5s0VranEm5yvLCgb9BARxbnXFhYKv47L3BsIHZI21ZVJw&#10;JQ+L+Utnhqm2F97T+RAKEUPYp6igDKFJpfR5SQZ93zbEkfu1zmCI0BVSO7zEcFPLYZKMpcGKY0OJ&#10;DX2WlP8dTkbB93Z6yq7ZjjbZYLr5QWf87bhSqvvafryDCNSGf/HTvdZx/mgCj2fiBXJ+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Y6fF3DAAAA3AAAAA8AAAAAAAAAAAAA&#10;AAAAoQIAAGRycy9kb3ducmV2LnhtbFBLBQYAAAAABAAEAPkAAACRAwAAAAA=&#10;">
                  <v:stroke endarrow="block"/>
                </v:shape>
                <v:shape id="AutoShape 1773" o:spid="_x0000_s1143" type="#_x0000_t32" style="position:absolute;left:23447;top:10948;width:5869;height: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SjbMQAAADcAAAADwAAAGRycy9kb3ducmV2LnhtbESPQWsCMRCF74X+hzCF3mpWS0tZjaKC&#10;IL2U2kI9DptxN7iZLJu4Wf995yB4m+G9ee+bxWr0rRqojy6wgemkAEVcBeu4NvD7s3v5ABUTssU2&#10;MBm4UoTV8vFhgaUNmb9pOKRaSQjHEg00KXWl1rFqyGOchI5YtFPoPSZZ+1rbHrOE+1bPiuJde3Qs&#10;DQ12tG2oOh8u3oDLX27o9tu8+fw7RpvJXd+CM+b5aVzPQSUa0918u95bwX8VWnlGJt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tKNsxAAAANwAAAAPAAAAAAAAAAAA&#10;AAAAAKECAABkcnMvZG93bnJldi54bWxQSwUGAAAAAAQABAD5AAAAkgMAAAAA&#10;">
                  <v:stroke endarrow="block"/>
                </v:shape>
                <v:shape id="AutoShape 1774" o:spid="_x0000_s1144" type="#_x0000_t32" style="position:absolute;left:23447;top:17782;width:14855;height: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G98EAAADcAAAADwAAAGRycy9kb3ducmV2LnhtbERPTWsCMRC9C/6HMEJvmrVS0a1RVBCk&#10;F1EL9ThsprvBzWTZpJv13zdCobd5vM9ZbXpbi45abxwrmE4yEMSF04ZLBZ/Xw3gBwgdkjbVjUvAg&#10;D5v1cLDCXLvIZ+ouoRQphH2OCqoQmlxKX1Rk0U9cQ5y4b9daDAm2pdQtxhRua/maZXNp0XBqqLCh&#10;fUXF/fJjFZh4Ml1z3Mfdx9fN60jm8eaMUi+jfvsOIlAf/sV/7qNO82dLeD6TLp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Ab3wQAAANwAAAAPAAAAAAAAAAAAAAAA&#10;AKECAABkcnMvZG93bnJldi54bWxQSwUGAAAAAAQABAD5AAAAjwMAAAAA&#10;">
                  <v:stroke endarrow="block"/>
                </v:shape>
                <v:shape id="AutoShape 1775" o:spid="_x0000_s1145" type="#_x0000_t32" style="position:absolute;left:18935;top:42531;width:34;height:293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TcF8QAAADcAAAADwAAAGRycy9kb3ducmV2LnhtbESPQWsCMRCF74X+hzCF3mpWaUtZjaKC&#10;IL2U2kI9DptxN7iZLJu4Wf995yB4m+G9ee+bxWr0rRqojy6wgemkAEVcBeu4NvD7s3v5ABUTssU2&#10;MBm4UoTV8vFhgaUNmb9pOKRaSQjHEg00KXWl1rFqyGOchI5YtFPoPSZZ+1rbHrOE+1bPiuJde3Qs&#10;DQ12tG2oOh8u3oDLX27o9tu8+fw7RpvJXd+CM+b5aVzPQSUa0918u95bwX8VfHlGJtD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xNwXxAAAANwAAAAPAAAAAAAAAAAA&#10;AAAAAKECAABkcnMvZG93bnJldi54bWxQSwUGAAAAAAQABAD5AAAAkgMAAAAA&#10;">
                  <v:stroke endarrow="block"/>
                </v:shape>
                <v:shape id="AutoShape 1776" o:spid="_x0000_s1146" type="#_x0000_t32" style="position:absolute;left:18935;top:48345;width:19;height:4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suMMAAADcAAAADwAAAGRycy9kb3ducmV2LnhtbERPTWvCQBC9C/6HZYTedBMpoqmriGAp&#10;Sg9qCe1tyE6TYHY27K4m9td3C0Jv83ifs1z3phE3cr62rCCdJCCIC6trLhV8nHfjOQgfkDU2lknB&#10;nTysV8PBEjNtOz7S7RRKEUPYZ6igCqHNpPRFRQb9xLbEkfu2zmCI0JVSO+xiuGnkNElm0mDNsaHC&#10;lrYVFZfT1Sj4PCyu+T1/p32eLvZf6Iz/Ob8q9TTqNy8gAvXhX/xwv+k4/3kKf8/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5LrLjDAAAA3AAAAA8AAAAAAAAAAAAA&#10;AAAAoQIAAGRycy9kb3ducmV2LnhtbFBLBQYAAAAABAAEAPkAAACRAwAAAAA=&#10;">
                  <v:stroke endarrow="block"/>
                </v:shape>
                <v:rect id="Rectangle 1762" o:spid="_x0000_s1147" style="position:absolute;left:12749;top:5917;width:7384;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94jMQA&#10;AADcAAAADwAAAGRycy9kb3ducmV2LnhtbERPS2sCMRC+C/0PYQpepGbVImU1iiz4KD2ID9DjdDPd&#10;XdxMliTq+u+bQsHbfHzPmc5bU4sbOV9ZVjDoJyCIc6srLhQcD8u3DxA+IGusLZOCB3mYz146U0y1&#10;vfOObvtQiBjCPkUFZQhNKqXPSzLo+7YhjtyPdQZDhK6Q2uE9hptaDpNkLA1WHBtKbCgrKb/sr0bB&#10;arwbZN9ns8k+21XjenJ92n6tleq+tosJiEBteIr/3Rsd57+P4O+ZeIG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feIzEAAAA3AAAAA8AAAAAAAAAAAAAAAAAmAIAAGRycy9k&#10;b3ducmV2LnhtbFBLBQYAAAAABAAEAPUAAACJAwAAAAA=&#10;" filled="f" fillcolor="#d8d8d8" stroked="f">
                  <v:stroke dashstyle="dash"/>
                  <v:textbox>
                    <w:txbxContent>
                      <w:p w:rsidR="001B5A28" w:rsidRPr="00710FC2" w:rsidRDefault="001B5A28" w:rsidP="002C2431">
                        <w:pPr>
                          <w:pStyle w:val="afffffc"/>
                          <w:jc w:val="center"/>
                        </w:pPr>
                        <w:r>
                          <w:rPr>
                            <w:rFonts w:hint="eastAsia"/>
                            <w:sz w:val="21"/>
                            <w:szCs w:val="21"/>
                          </w:rPr>
                          <w:t>20000</w:t>
                        </w:r>
                      </w:p>
                    </w:txbxContent>
                  </v:textbox>
                </v:rect>
                <v:shape id="肘形连接符 144" o:spid="_x0000_s1148" type="#_x0000_t34" style="position:absolute;left:23469;top:31302;width:5844;height:3171;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IpjMIAAADcAAAADwAAAGRycy9kb3ducmV2LnhtbERP32vCMBB+H+x/CDfY20w3ikg1LXWw&#10;sSkI68TnozmbYnMpTWbrf78Igm/38f28VTHZTpxp8K1jBa+zBARx7XTLjYL978fLAoQPyBo7x6Tg&#10;Qh6K/PFhhZl2I//QuQqNiCHsM1RgQugzKX1tyKKfuZ44ckc3WAwRDo3UA44x3HbyLUnm0mLLscFg&#10;T++G6lP1ZxVUY51cvsPusNZdmW4+t6WpplGp56epXIIINIW7+Ob+0nF+msL1mXiBz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iIpjMIAAADcAAAADwAAAAAAAAAAAAAA&#10;AAChAgAAZHJzL2Rvd25yZXYueG1sUEsFBgAAAAAEAAQA+QAAAJADAAAAAA==&#10;" strokecolor="black [3213]">
                  <v:stroke endarrow="open"/>
                </v:shape>
                <v:shape id="肘形连接符 145" o:spid="_x0000_s1149" type="#_x0000_t34" style="position:absolute;left:23469;top:34473;width:5830;height:337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zEQMIAAADcAAAADwAAAGRycy9kb3ducmV2LnhtbERP20oDMRB9F/oPYQp9s9lqFV2bFhEL&#10;LYhg9QOGzbi7mEy2mzHd9uubguDbHM51FqvBO5Woj21gA7NpAYq4Crbl2sDX5/r6AVQUZIsuMBk4&#10;UoTVcnS1wNKGA39Q2kmtcgjHEg00Il2pdawa8hinoSPO3HfoPUqGfa1tj4cc7p2+KYp77bHl3NBg&#10;Ry8NVT+7X29A3k+udq/7uB3e1ngrjzrZlIyZjIfnJ1BCg/yL/9wbm+fP7+DyTL5AL8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TzEQMIAAADcAAAADwAAAAAAAAAAAAAA&#10;AAChAgAAZHJzL2Rvd25yZXYueG1sUEsFBgAAAAAEAAQA+QAAAJADAAAAAA==&#10;" strokecolor="black [3213]">
                  <v:stroke endarrow="open"/>
                </v:shape>
                <v:rect id="Rectangle 1767" o:spid="_x0000_s1150" style="position:absolute;left:37180;top:5615;width:12144;height:3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dPZsQA&#10;AADcAAAADwAAAGRycy9kb3ducmV2LnhtbERPS2vCQBC+F/oflin0UnRjEWnTbEQCvvAgWkGP0+w0&#10;Cc3Oht1V47/vFoTe5uN7TjbtTSsu5HxjWcFomIAgLq1uuFJw+JwP3kD4gKyxtUwKbuRhmj8+ZJhq&#10;e+UdXfahEjGEfYoK6hC6VEpf1mTQD21HHLlv6wyGCF0ltcNrDDetfE2SiTTYcGyosaOipvJnfzYK&#10;FpPdqPg6mVWx7hede5HL43azVOr5qZ99gAjUh3/x3b3Scf74Hf6eiR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3T2bEAAAA3AAAAA8AAAAAAAAAAAAAAAAAmAIAAGRycy9k&#10;b3ducmV2LnhtbFBLBQYAAAAABAAEAPUAAACJAwAAAAA=&#10;" filled="f" fillcolor="#d8d8d8" stroked="f">
                  <v:stroke dashstyle="dash"/>
                  <v:textbox>
                    <w:txbxContent>
                      <w:p w:rsidR="001B5A28" w:rsidRDefault="001B5A28" w:rsidP="002C2431">
                        <w:pPr>
                          <w:pStyle w:val="afffffc"/>
                        </w:pPr>
                        <w:r>
                          <w:rPr>
                            <w:rFonts w:hint="eastAsia"/>
                            <w:sz w:val="21"/>
                            <w:szCs w:val="21"/>
                          </w:rPr>
                          <w:t>沉淀池沉渣：</w:t>
                        </w:r>
                        <w:r>
                          <w:rPr>
                            <w:rFonts w:hint="eastAsia"/>
                            <w:sz w:val="21"/>
                            <w:szCs w:val="21"/>
                          </w:rPr>
                          <w:t>20</w:t>
                        </w:r>
                      </w:p>
                    </w:txbxContent>
                  </v:textbox>
                </v:rect>
                <v:shape id="Text Box 368" o:spid="_x0000_s1151" type="#_x0000_t202" style="position:absolute;left:38302;top:16347;width:9975;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TihcUA&#10;AADcAAAADwAAAGRycy9kb3ducmV2LnhtbESPT2vCQBDF74V+h2WE3urGFkVjVinSQg+l4h88D9lJ&#10;Nm12NmS3Gr+9cyh4m+G9ee83xXrwrTpTH5vABibjDBRxGWzDtYHj4eN5DiomZIttYDJwpQjr1eND&#10;gbkNF97ReZ9qJSEcczTgUupyrWPpyGMch45YtCr0HpOsfa1tjxcJ961+ybKZ9tiwNDjsaOOo/N3/&#10;eQP+eP2qfvxmQfTuXvXOzrbfJzTmaTS8LUElGtLd/H/9aQV/KvjyjEy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ROKFxQAAANwAAAAPAAAAAAAAAAAAAAAAAJgCAABkcnMv&#10;ZG93bnJldi54bWxQSwUGAAAAAAQABAD1AAAAigMAAAAA&#10;" fillcolor="#e5e8eb" stroked="f" strokeweight="1pt">
                  <v:textbox>
                    <w:txbxContent>
                      <w:p w:rsidR="001B5A28" w:rsidRDefault="001B5A28" w:rsidP="002C2431">
                        <w:pPr>
                          <w:pStyle w:val="afffffc"/>
                          <w:jc w:val="center"/>
                        </w:pPr>
                        <w:r>
                          <w:rPr>
                            <w:rFonts w:hint="eastAsia"/>
                            <w:sz w:val="21"/>
                            <w:szCs w:val="21"/>
                          </w:rPr>
                          <w:t>三级沉淀池</w:t>
                        </w:r>
                      </w:p>
                    </w:txbxContent>
                  </v:textbox>
                </v:shape>
                <v:shape id="肘形连接符 153" o:spid="_x0000_s1152" type="#_x0000_t34" style="position:absolute;left:11473;top:34473;width:2996;height:6296;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zIVcEAAADcAAAADwAAAGRycy9kb3ducmV2LnhtbERPTWvCQBC9F/wPywjemk0rWomuIoLa&#10;gwo19j5kx2xodjZktyb9964g9DaP9zmLVW9rcaPWV44VvCUpCOLC6YpLBZd8+zoD4QOyxtoxKfgj&#10;D6vl4GWBmXYdf9HtHEoRQ9hnqMCE0GRS+sKQRZ+4hjhyV9daDBG2pdQtdjHc1vI9TafSYsWxwWBD&#10;G0PFz/nXKqDL9+yUH9x23+xO/ZGn5UduOqVGw349BxGoD//ip/tTx/mTMTyeiRfI5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TMhVwQAAANwAAAAPAAAAAAAAAAAAAAAA&#10;AKECAABkcnMvZG93bnJldi54bWxQSwUGAAAAAAQABAD5AAAAjwMAAAAA&#10;" strokecolor="black [3213]">
                  <v:stroke endarrow="open"/>
                </v:shape>
                <v:shape id="肘形连接符 161" o:spid="_x0000_s1153" type="#_x0000_t34" style="position:absolute;left:11473;top:40769;width:2962;height:6136;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AQZsMAAADcAAAADwAAAGRycy9kb3ducmV2LnhtbERP32vCMBB+H/g/hBN8W1MnyFaNIoIg&#10;gkOt6OuZnG2xuXRNpt1/vwiDvd3H9/Om887W4k6trxwrGCYpCGLtTMWFgmO+en0H4QOywdoxKfgh&#10;D/NZ72WKmXEP3tP9EAoRQ9hnqKAMocmk9Lokiz5xDXHkrq61GCJsC2lafMRwW8u3NB1LixXHhhIb&#10;Wpakb4dvq2B7M43u5Gm3257z68dl8/W5Hm2UGvS7xQREoC78i//caxPnj4fwfCZeIG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6wEGbDAAAA3AAAAA8AAAAAAAAAAAAA&#10;AAAAoQIAAGRycy9kb3ducmV2LnhtbFBLBQYAAAAABAAEAPkAAACRAwAAAAA=&#10;" strokecolor="black [3213]">
                  <v:stroke endarrow="open"/>
                </v:shape>
                <v:rect id="Rectangle 1767" o:spid="_x0000_s1154" style="position:absolute;left:29309;top:33055;width:10453;height:2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aBd8QA&#10;AADcAAAADwAAAGRycy9kb3ducmV2LnhtbERPS2vCQBC+C/6HZQq9SN3EQ5DUNZSALzwUtdAep9lp&#10;EpqdDbtbjf/eLQje5uN7zqIYTCfO5HxrWUE6TUAQV1a3XCv4OK1e5iB8QNbYWSYFV/JQLMejBeba&#10;XvhA52OoRQxhn6OCJoQ+l9JXDRn0U9sTR+7HOoMhQldL7fASw00nZ0mSSYMtx4YGeyobqn6Pf0bB&#10;Ojuk5feX2Za7Yd27idx8vu83Sj0/DW+vIAIN4SG+u7c6zs9m8P9MvE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umgXfEAAAA3AAAAA8AAAAAAAAAAAAAAAAAmAIAAGRycy9k&#10;b3ducmV2LnhtbFBLBQYAAAAABAAEAPUAAACJAwAAAAA=&#10;" filled="f" fillcolor="#d8d8d8" stroked="f">
                  <v:stroke dashstyle="dash"/>
                  <v:textbox>
                    <w:txbxContent>
                      <w:p w:rsidR="001B5A28" w:rsidRDefault="001B5A28" w:rsidP="002C2431">
                        <w:pPr>
                          <w:pStyle w:val="afffffc"/>
                        </w:pPr>
                        <w:r>
                          <w:rPr>
                            <w:rFonts w:hint="eastAsia"/>
                            <w:sz w:val="21"/>
                            <w:szCs w:val="21"/>
                          </w:rPr>
                          <w:t>颗粒物：</w:t>
                        </w:r>
                        <w:r>
                          <w:rPr>
                            <w:rFonts w:hint="eastAsia"/>
                            <w:sz w:val="21"/>
                            <w:szCs w:val="21"/>
                          </w:rPr>
                          <w:t>2</w:t>
                        </w:r>
                      </w:p>
                    </w:txbxContent>
                  </v:textbox>
                </v:rect>
                <v:shape id="直接箭头连接符 168" o:spid="_x0000_s1155" type="#_x0000_t32" style="position:absolute;left:23469;top:34464;width:5840;height: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OrNcEAAADcAAAADwAAAGRycy9kb3ducmV2LnhtbESPzWoCMRDH74W+Q5hCbzVroSKrUcS2&#10;0FvrxwOMm3ET3UyWJNXt23cOgrcZ5v/xm/lyCJ26UMo+soHxqAJF3ETruTWw332+TEHlgmyxi0wG&#10;/ijDcvH4MMfaxitv6LItrZIQzjUacKX0tda5cRQwj2JPLLdjTAGLrKnVNuFVwkOnX6tqogN6lgaH&#10;Pa0dNeftb5DelT+9vSfLzcfh5H+Sw+9jh8Y8Pw2rGahCQ7mLb+4vK/gToZVnZAK9+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U6s1wQAAANwAAAAPAAAAAAAAAAAAAAAA&#10;AKECAABkcnMvZG93bnJldi54bWxQSwUGAAAAAAQABAD5AAAAjwMAAAAA&#10;" strokecolor="black [3213]">
                  <v:stroke endarrow="open"/>
                </v:shape>
                <v:shape id="直接箭头连接符 169" o:spid="_x0000_s1156" type="#_x0000_t32" style="position:absolute;left:43252;top:9016;width:37;height:733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4xcYAAADcAAAADwAAAGRycy9kb3ducmV2LnhtbESPQWvCQBCF7wX/wzJCb83GHoKNrqGm&#10;CPUiNi0Vb0N2TEKzszG7xvjv3UKhtxnem/e9WWajacVAvWssK5hFMQji0uqGKwVfn5unOQjnkTW2&#10;lknBjRxkq8nDElNtr/xBQ+ErEULYpaig9r5LpXRlTQZdZDvioJ1sb9CHta+k7vEawk0rn+M4kQYb&#10;DoQaO8prKn+KiwmQ822f5MP321ActFyby3G7w61Sj9PxdQHC0+j/zX/X7zrUT17g95kwgV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PuMXGAAAA3AAAAA8AAAAAAAAA&#10;AAAAAAAAoQIAAGRycy9kb3ducmV2LnhtbFBLBQYAAAAABAAEAPkAAACUAwAAAAA=&#10;" strokecolor="black [3213]">
                  <v:stroke endarrow="open"/>
                </v:shape>
                <v:rect id="Rectangle 1767" o:spid="_x0000_s1157" style="position:absolute;left:31111;top:50811;width:12141;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EsRscA&#10;AADcAAAADwAAAGRycy9kb3ducmV2LnhtbESPQWvCQBCF74X+h2UKvRTd2IOW6ColULX0IFpBj2N2&#10;moRmZ8PuVuO/dw4FbzO8N+99M1v0rlVnCrHxbGA0zEARl942XBnYf38M3kDFhGyx9UwGrhRhMX98&#10;mGFu/YW3dN6lSkkIxxwN1Cl1udaxrMlhHPqOWLQfHxwmWUOlbcCLhLtWv2bZWDtsWBpq7Kioqfzd&#10;/TkDy/F2VJyObl189ssuvOjVYfO1Mub5qX+fgkrUp7v5/3ptBX8i+PKMTK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hLEbHAAAA3AAAAA8AAAAAAAAAAAAAAAAAmAIAAGRy&#10;cy9kb3ducmV2LnhtbFBLBQYAAAAABAAEAPUAAACMAwAAAAA=&#10;" filled="f" fillcolor="#d8d8d8" stroked="f">
                  <v:stroke dashstyle="dash"/>
                  <v:textbox>
                    <w:txbxContent>
                      <w:p w:rsidR="001B5A28" w:rsidRDefault="001B5A28" w:rsidP="002C2431">
                        <w:pPr>
                          <w:pStyle w:val="afffffc"/>
                        </w:pPr>
                        <w:r>
                          <w:rPr>
                            <w:rFonts w:hint="eastAsia"/>
                            <w:sz w:val="21"/>
                            <w:szCs w:val="21"/>
                          </w:rPr>
                          <w:t>其余损耗：</w:t>
                        </w:r>
                        <w:r>
                          <w:rPr>
                            <w:rFonts w:hint="eastAsia"/>
                            <w:sz w:val="21"/>
                            <w:szCs w:val="21"/>
                          </w:rPr>
                          <w:t>36</w:t>
                        </w:r>
                      </w:p>
                    </w:txbxContent>
                  </v:textbox>
                </v:rect>
                <v:shape id="肘形连接符 171" o:spid="_x0000_s1158" type="#_x0000_t34" style="position:absolute;left:7191;top:29508;width:6184;height:13233;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64GcEAAADcAAAADwAAAGRycy9kb3ducmV2LnhtbERP22oCMRB9L/gPYYS+1UQpraxGEUHX&#10;PnbbDxg3sxfcTNZN9uLfN4VC3+ZwrrPdT7YRA3W+dqxhuVAgiHNnai41fH+dXtYgfEA22DgmDQ/y&#10;sN/NnraYGDfyJw1ZKEUMYZ+ghiqENpHS5xVZ9AvXEkeucJ3FEGFXStPhGMNtI1dKvUmLNceGCls6&#10;VpTfst5quBevhVJ3O4apTM8fMr2u+tNV6+f5dNiACDSFf/Gf+2Li/Pcl/D4TL5C7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cvrgZwQAAANwAAAAPAAAAAAAAAAAAAAAA&#10;AKECAABkcnMvZG93bnJldi54bWxQSwUGAAAAAAQABAD5AAAAjwMAAAAA&#10;" adj="29586" strokecolor="black [3213]">
                  <v:stroke endarrow="open"/>
                </v:shape>
                <v:rect id="Rectangle 1768" o:spid="_x0000_s1159" style="position:absolute;left:1886;top:28042;width:11468;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8XqsQA&#10;AADcAAAADwAAAGRycy9kb3ducmV2LnhtbERPTWvCQBC9F/oflin0UupGD1aiGymBaooHMRba45gd&#10;k2B2NuxuNf33rlDwNo/3OYvlYDpxJudbywrGowQEcWV1y7WCr/3H6wyED8gaO8uk4I88LLPHhwWm&#10;2l54R+cy1CKGsE9RQRNCn0rpq4YM+pHtiSN3tM5giNDVUju8xHDTyUmSTKXBlmNDgz3lDVWn8tco&#10;WE134/zwY4r8c1j17kWuv7ebtVLPT8P7HESgIdzF/+5Cx/lvE7g9Ey+Q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F6rEAAAA3AAAAA8AAAAAAAAAAAAAAAAAmAIAAGRycy9k&#10;b3ducmV2LnhtbFBLBQYAAAAABAAEAPUAAACJAwAAAAA=&#10;" filled="f" fillcolor="#d8d8d8" stroked="f">
                  <v:stroke dashstyle="dash"/>
                  <v:textbox>
                    <w:txbxContent>
                      <w:p w:rsidR="001B5A28" w:rsidRDefault="001B5A28" w:rsidP="002C2431">
                        <w:pPr>
                          <w:pStyle w:val="afffffc"/>
                        </w:pPr>
                        <w:r>
                          <w:rPr>
                            <w:rFonts w:hint="eastAsia"/>
                            <w:sz w:val="21"/>
                            <w:szCs w:val="21"/>
                          </w:rPr>
                          <w:t>废边角料：</w:t>
                        </w:r>
                        <w:r>
                          <w:rPr>
                            <w:rFonts w:hint="eastAsia"/>
                            <w:sz w:val="21"/>
                            <w:szCs w:val="21"/>
                          </w:rPr>
                          <w:t>22</w:t>
                        </w:r>
                        <w:r>
                          <w:rPr>
                            <w:sz w:val="21"/>
                            <w:szCs w:val="21"/>
                          </w:rPr>
                          <w:t>00</w:t>
                        </w:r>
                      </w:p>
                    </w:txbxContent>
                  </v:textbox>
                </v:rect>
                <v:shape id="Text Box 1019" o:spid="_x0000_s1160" type="#_x0000_t202" style="position:absolute;left:14479;top:23580;width:9000;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MgksIA&#10;AADcAAAADwAAAGRycy9kb3ducmV2LnhtbERPTWvCQBC9C/6HZYTedFOF2KauQUILPRTFVHoesmM2&#10;bXY2ZLea/Hu3UPA2j/c5m3ywrbhQ7xvHCh4XCQjiyumGawWnz7f5EwgfkDW2jknBSB7y7XSywUy7&#10;Kx/pUoZaxBD2GSowIXSZlL4yZNEvXEccubPrLYYI+1rqHq8x3LZymSSptNhwbDDYUWGo+il/rQJ7&#10;Gj/O37Z4Jno1K3nU6WH/hUo9zIbdC4hAQ7iL/93vOs5fr+DvmXiB3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IyCSwgAAANwAAAAPAAAAAAAAAAAAAAAAAJgCAABkcnMvZG93&#10;bnJldi54bWxQSwUGAAAAAAQABAD1AAAAhwMAAAAA&#10;" fillcolor="#e5e8eb" stroked="f" strokeweight="1pt">
                  <v:textbox>
                    <w:txbxContent>
                      <w:p w:rsidR="001B5A28" w:rsidRPr="001B5A28" w:rsidRDefault="001B5A28" w:rsidP="002C2431">
                        <w:pPr>
                          <w:pStyle w:val="afffffc"/>
                          <w:jc w:val="center"/>
                          <w:rPr>
                            <w:color w:val="000000" w:themeColor="text1"/>
                          </w:rPr>
                        </w:pPr>
                        <w:r w:rsidRPr="001B5A28">
                          <w:rPr>
                            <w:rFonts w:hint="eastAsia"/>
                            <w:color w:val="000000" w:themeColor="text1"/>
                            <w:sz w:val="21"/>
                            <w:szCs w:val="21"/>
                          </w:rPr>
                          <w:t>清洗</w:t>
                        </w:r>
                      </w:p>
                    </w:txbxContent>
                  </v:textbox>
                </v:shape>
                <v:shape id="AutoShape 1771" o:spid="_x0000_s1161" type="#_x0000_t32" style="position:absolute;left:18969;top:26450;width:10;height:65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MQqcEAAADcAAAADwAAAGRycy9kb3ducmV2LnhtbERPTWsCMRC9C/6HMEJvmrVYla1RVBCk&#10;F1EL9ThsprvBzWTZpJv13zdCobd5vM9ZbXpbi45abxwrmE4yEMSF04ZLBZ/Xw3gJwgdkjbVjUvAg&#10;D5v1cLDCXLvIZ+ouoRQphH2OCqoQmlxKX1Rk0U9cQ5y4b9daDAm2pdQtxhRua/maZXNp0XBqqLCh&#10;fUXF/fJjFZh4Ml1z3Mfdx9fN60jm8eaMUi+jfvsOIlAf/sV/7qNO8xczeD6TLpDr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kxCpwQAAANwAAAAPAAAAAAAAAAAAAAAA&#10;AKECAABkcnMvZG93bnJldi54bWxQSwUGAAAAAAQABAD5AAAAjwMAAAAA&#10;">
                  <v:stroke endarrow="block"/>
                </v:shape>
                <v:shapetype id="_x0000_t33" coordsize="21600,21600" o:spt="33" o:oned="t" path="m,l21600,r,21600e" filled="f">
                  <v:stroke joinstyle="miter"/>
                  <v:path arrowok="t" fillok="f" o:connecttype="none"/>
                  <o:lock v:ext="edit" shapetype="t"/>
                </v:shapetype>
                <v:shape id="肘形连接符 175" o:spid="_x0000_s1162" type="#_x0000_t33" style="position:absolute;left:23479;top:19217;width:19810;height:5798;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YnKMAAAADcAAAADwAAAGRycy9kb3ducmV2LnhtbERPzYrCMBC+C/sOYRb2pulWVqVrFBFF&#10;j1p9gKEZm2IzKUnU7tsbYcHbfHy/M1/2thV38qFxrOB7lIEgrpxuuFZwPm2HMxAhImtsHZOCPwqw&#10;XHwM5lho9+Aj3ctYixTCoUAFJsaukDJUhiyGkeuIE3dx3mJM0NdSe3ykcNvKPMsm0mLDqcFgR2tD&#10;1bW8WQWr8XR7rPxuHMz6MMn7/Npdmo1SX5/96hdEpD6+xf/uvU7zpz/weiZ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2JyjAAAAA3AAAAA8AAAAAAAAAAAAAAAAA&#10;oQIAAGRycy9kb3ducmV2LnhtbFBLBQYAAAAABAAEAPkAAACOAwAAAAA=&#10;">
                  <v:stroke endarrow="block" joinstyle="round"/>
                </v:shape>
                <v:rect id="Rectangle 1765" o:spid="_x0000_s1163" style="position:absolute;left:24755;top:22489;width:7334;height:3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QRqcUA&#10;AADcAAAADwAAAGRycy9kb3ducmV2LnhtbERPS2vCQBC+C/6HZYRepNnYQ1pSNyKBqqUH8QHtccyO&#10;STA7G3a3mv77rlDobT6+58wXg+nElZxvLSuYJSkI4srqlmsFx8Pb4wsIH5A1dpZJwQ95WBTj0Rxz&#10;bW+8o+s+1CKGsM9RQRNCn0vpq4YM+sT2xJE7W2cwROhqqR3eYrjp5FOaZtJgy7GhwZ7KhqrL/tso&#10;WGW7WXn6MpvyfVj1birXn9uPtVIPk2H5CiLQEP7Ff+6NjvOfM7g/Ey+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RBGpxQAAANwAAAAPAAAAAAAAAAAAAAAAAJgCAABkcnMv&#10;ZG93bnJldi54bWxQSwUGAAAAAAQABAD1AAAAigMAAAAA&#10;" filled="f" fillcolor="#d8d8d8" stroked="f">
                  <v:stroke dashstyle="dash"/>
                  <v:textbox>
                    <w:txbxContent>
                      <w:p w:rsidR="001B5A28" w:rsidRDefault="001B5A28" w:rsidP="002C2431">
                        <w:pPr>
                          <w:pStyle w:val="afffffc"/>
                          <w:jc w:val="center"/>
                        </w:pPr>
                        <w:r>
                          <w:rPr>
                            <w:rFonts w:hint="eastAsia"/>
                            <w:sz w:val="21"/>
                            <w:szCs w:val="21"/>
                          </w:rPr>
                          <w:t>清洗废水</w:t>
                        </w:r>
                      </w:p>
                    </w:txbxContent>
                  </v:textbox>
                </v:rect>
                <w10:anchorlock/>
              </v:group>
            </w:pict>
          </mc:Fallback>
        </mc:AlternateContent>
      </w:r>
    </w:p>
    <w:p w:rsidR="00D4259B" w:rsidRDefault="00D4259B" w:rsidP="00D4259B">
      <w:pPr>
        <w:pStyle w:val="a0"/>
        <w:spacing w:beforeLines="50" w:before="120" w:line="360" w:lineRule="auto"/>
        <w:ind w:firstLine="0"/>
        <w:jc w:val="center"/>
        <w:rPr>
          <w:sz w:val="21"/>
          <w:szCs w:val="21"/>
        </w:rPr>
      </w:pPr>
      <w:r w:rsidRPr="00FB5337">
        <w:rPr>
          <w:rFonts w:hint="eastAsia"/>
          <w:sz w:val="21"/>
          <w:szCs w:val="21"/>
        </w:rPr>
        <w:t>图</w:t>
      </w:r>
      <w:r w:rsidRPr="00FB5337">
        <w:rPr>
          <w:rFonts w:hint="eastAsia"/>
          <w:sz w:val="21"/>
          <w:szCs w:val="21"/>
        </w:rPr>
        <w:t>4.</w:t>
      </w:r>
      <w:r>
        <w:rPr>
          <w:rFonts w:hint="eastAsia"/>
          <w:sz w:val="21"/>
          <w:szCs w:val="21"/>
        </w:rPr>
        <w:t>3</w:t>
      </w:r>
      <w:r w:rsidRPr="00FB5337">
        <w:rPr>
          <w:rFonts w:hint="eastAsia"/>
          <w:sz w:val="21"/>
          <w:szCs w:val="21"/>
        </w:rPr>
        <w:t xml:space="preserve">-1  </w:t>
      </w:r>
      <w:r>
        <w:rPr>
          <w:rFonts w:hint="eastAsia"/>
          <w:sz w:val="21"/>
          <w:szCs w:val="21"/>
        </w:rPr>
        <w:t>一期、二期项目物料平衡</w:t>
      </w:r>
      <w:r w:rsidRPr="00FB5337">
        <w:rPr>
          <w:rFonts w:hint="eastAsia"/>
          <w:sz w:val="21"/>
          <w:szCs w:val="21"/>
        </w:rPr>
        <w:t>图</w:t>
      </w:r>
      <w:r>
        <w:rPr>
          <w:rFonts w:hint="eastAsia"/>
          <w:sz w:val="21"/>
          <w:szCs w:val="21"/>
        </w:rPr>
        <w:t>（单位：</w:t>
      </w:r>
      <w:r>
        <w:rPr>
          <w:rFonts w:hint="eastAsia"/>
          <w:color w:val="000000"/>
          <w:sz w:val="21"/>
          <w:szCs w:val="21"/>
        </w:rPr>
        <w:t>t</w:t>
      </w:r>
      <w:r w:rsidRPr="00B2246A">
        <w:rPr>
          <w:rFonts w:hint="eastAsia"/>
          <w:color w:val="000000"/>
          <w:sz w:val="21"/>
          <w:szCs w:val="21"/>
        </w:rPr>
        <w:t>/</w:t>
      </w:r>
      <w:r>
        <w:rPr>
          <w:rFonts w:hint="eastAsia"/>
          <w:color w:val="000000"/>
          <w:sz w:val="21"/>
          <w:szCs w:val="21"/>
        </w:rPr>
        <w:t>a</w:t>
      </w:r>
      <w:r>
        <w:rPr>
          <w:rFonts w:hint="eastAsia"/>
          <w:sz w:val="21"/>
          <w:szCs w:val="21"/>
        </w:rPr>
        <w:t>）</w:t>
      </w:r>
    </w:p>
    <w:p w:rsidR="0005403B" w:rsidRDefault="0005403B" w:rsidP="0005403B">
      <w:pPr>
        <w:spacing w:beforeLines="50" w:before="120" w:line="360" w:lineRule="auto"/>
        <w:jc w:val="center"/>
        <w:rPr>
          <w:color w:val="000000"/>
          <w:szCs w:val="21"/>
        </w:rPr>
      </w:pPr>
      <w:r>
        <w:rPr>
          <w:noProof/>
          <w:sz w:val="24"/>
        </w:rPr>
        <w:lastRenderedPageBreak/>
        <mc:AlternateContent>
          <mc:Choice Requires="wpc">
            <w:drawing>
              <wp:inline distT="0" distB="0" distL="0" distR="0" wp14:anchorId="7295933B" wp14:editId="6F3E4261">
                <wp:extent cx="5279366" cy="5727940"/>
                <wp:effectExtent l="0" t="0" r="0" b="0"/>
                <wp:docPr id="1837" name="画布 3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15875" cap="flat" cmpd="sng" algn="ctr">
                          <a:noFill/>
                          <a:prstDash val="solid"/>
                          <a:miter lim="800000"/>
                          <a:headEnd type="none" w="med" len="med"/>
                          <a:tailEnd type="none" w="med" len="med"/>
                        </a:ln>
                      </wpc:whole>
                      <wps:wsp>
                        <wps:cNvPr id="2274" name="Text Box 367"/>
                        <wps:cNvSpPr txBox="1">
                          <a:spLocks noChangeArrowheads="1"/>
                        </wps:cNvSpPr>
                        <wps:spPr bwMode="auto">
                          <a:xfrm>
                            <a:off x="1442626" y="71568"/>
                            <a:ext cx="900000" cy="288000"/>
                          </a:xfrm>
                          <a:prstGeom prst="rect">
                            <a:avLst/>
                          </a:prstGeom>
                          <a:noFill/>
                          <a:ln w="12700">
                            <a:noFill/>
                            <a:miter lim="800000"/>
                            <a:headEnd/>
                            <a:tailEnd/>
                          </a:ln>
                        </wps:spPr>
                        <wps:txbx>
                          <w:txbxContent>
                            <w:p w:rsidR="001B5A28" w:rsidRPr="006F63FC" w:rsidRDefault="001B5A28" w:rsidP="0005403B">
                              <w:pPr>
                                <w:jc w:val="center"/>
                                <w:rPr>
                                  <w:szCs w:val="21"/>
                                </w:rPr>
                              </w:pPr>
                              <w:r w:rsidRPr="006F63FC">
                                <w:rPr>
                                  <w:rFonts w:hint="eastAsia"/>
                                  <w:szCs w:val="21"/>
                                </w:rPr>
                                <w:t>废塑料</w:t>
                              </w:r>
                            </w:p>
                          </w:txbxContent>
                        </wps:txbx>
                        <wps:bodyPr rot="0" vert="horz" wrap="square" lIns="91440" tIns="45720" rIns="91440" bIns="45720" anchor="t" anchorCtr="0" upright="1">
                          <a:noAutofit/>
                        </wps:bodyPr>
                      </wps:wsp>
                      <wps:wsp>
                        <wps:cNvPr id="2275" name="Text Box 368"/>
                        <wps:cNvSpPr txBox="1">
                          <a:spLocks noChangeArrowheads="1"/>
                        </wps:cNvSpPr>
                        <wps:spPr bwMode="auto">
                          <a:xfrm>
                            <a:off x="1446967" y="3139496"/>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5403B">
                              <w:pPr>
                                <w:jc w:val="center"/>
                                <w:rPr>
                                  <w:szCs w:val="21"/>
                                </w:rPr>
                              </w:pPr>
                              <w:r w:rsidRPr="00741337">
                                <w:rPr>
                                  <w:rFonts w:hint="eastAsia"/>
                                  <w:szCs w:val="21"/>
                                </w:rPr>
                                <w:t>热熔挤出</w:t>
                              </w:r>
                            </w:p>
                          </w:txbxContent>
                        </wps:txbx>
                        <wps:bodyPr rot="0" vert="horz" wrap="square" lIns="91440" tIns="45720" rIns="91440" bIns="45720" anchor="t" anchorCtr="0" upright="1">
                          <a:noAutofit/>
                        </wps:bodyPr>
                      </wps:wsp>
                      <wps:wsp>
                        <wps:cNvPr id="2276" name="Text Box 369"/>
                        <wps:cNvSpPr txBox="1">
                          <a:spLocks noChangeArrowheads="1"/>
                        </wps:cNvSpPr>
                        <wps:spPr bwMode="auto">
                          <a:xfrm>
                            <a:off x="1444746" y="789448"/>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5403B">
                              <w:pPr>
                                <w:jc w:val="center"/>
                                <w:rPr>
                                  <w:szCs w:val="21"/>
                                </w:rPr>
                              </w:pPr>
                              <w:r w:rsidRPr="00741337">
                                <w:rPr>
                                  <w:rFonts w:hint="eastAsia"/>
                                  <w:szCs w:val="21"/>
                                </w:rPr>
                                <w:t>人工分拣</w:t>
                              </w:r>
                            </w:p>
                          </w:txbxContent>
                        </wps:txbx>
                        <wps:bodyPr rot="0" vert="horz" wrap="square" lIns="91440" tIns="45720" rIns="91440" bIns="45720" anchor="t" anchorCtr="0" upright="1">
                          <a:noAutofit/>
                        </wps:bodyPr>
                      </wps:wsp>
                      <wps:wsp>
                        <wps:cNvPr id="2277" name="Text Box 370"/>
                        <wps:cNvSpPr txBox="1">
                          <a:spLocks noChangeArrowheads="1"/>
                        </wps:cNvSpPr>
                        <wps:spPr bwMode="auto">
                          <a:xfrm>
                            <a:off x="1443573" y="4382667"/>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5403B">
                              <w:pPr>
                                <w:jc w:val="center"/>
                                <w:rPr>
                                  <w:szCs w:val="21"/>
                                </w:rPr>
                              </w:pPr>
                              <w:r w:rsidRPr="00741337">
                                <w:rPr>
                                  <w:rFonts w:hint="eastAsia"/>
                                  <w:szCs w:val="21"/>
                                </w:rPr>
                                <w:t>切粒</w:t>
                              </w:r>
                            </w:p>
                          </w:txbxContent>
                        </wps:txbx>
                        <wps:bodyPr rot="0" vert="horz" wrap="square" lIns="91440" tIns="45720" rIns="91440" bIns="45720" anchor="t" anchorCtr="0" upright="1">
                          <a:noAutofit/>
                        </wps:bodyPr>
                      </wps:wsp>
                      <wps:wsp>
                        <wps:cNvPr id="2278" name="Text Box 371"/>
                        <wps:cNvSpPr txBox="1">
                          <a:spLocks noChangeArrowheads="1"/>
                        </wps:cNvSpPr>
                        <wps:spPr bwMode="auto">
                          <a:xfrm>
                            <a:off x="1358270" y="5169796"/>
                            <a:ext cx="1074377"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5403B">
                              <w:pPr>
                                <w:jc w:val="center"/>
                                <w:rPr>
                                  <w:szCs w:val="21"/>
                                </w:rPr>
                              </w:pPr>
                              <w:r w:rsidRPr="00741337">
                                <w:rPr>
                                  <w:rFonts w:hint="eastAsia"/>
                                  <w:szCs w:val="21"/>
                                </w:rPr>
                                <w:t>成品包装入库</w:t>
                              </w:r>
                            </w:p>
                          </w:txbxContent>
                        </wps:txbx>
                        <wps:bodyPr rot="0" vert="horz" wrap="square" lIns="91440" tIns="45720" rIns="91440" bIns="45720" anchor="t" anchorCtr="0" upright="1">
                          <a:noAutofit/>
                        </wps:bodyPr>
                      </wps:wsp>
                      <wps:wsp>
                        <wps:cNvPr id="2279" name="Text Box 372"/>
                        <wps:cNvSpPr txBox="1">
                          <a:spLocks noChangeArrowheads="1"/>
                        </wps:cNvSpPr>
                        <wps:spPr bwMode="auto">
                          <a:xfrm>
                            <a:off x="1446967" y="3801202"/>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5403B">
                              <w:pPr>
                                <w:jc w:val="center"/>
                                <w:rPr>
                                  <w:szCs w:val="21"/>
                                </w:rPr>
                              </w:pPr>
                              <w:r w:rsidRPr="00741337">
                                <w:rPr>
                                  <w:rFonts w:hint="eastAsia"/>
                                  <w:szCs w:val="21"/>
                                </w:rPr>
                                <w:t>冷却成型</w:t>
                              </w:r>
                            </w:p>
                          </w:txbxContent>
                        </wps:txbx>
                        <wps:bodyPr rot="0" vert="horz" wrap="square" lIns="91440" tIns="45720" rIns="91440" bIns="45720" anchor="t" anchorCtr="0" upright="1">
                          <a:noAutofit/>
                        </wps:bodyPr>
                      </wps:wsp>
                      <wps:wsp>
                        <wps:cNvPr id="2280" name="Text Box 1019"/>
                        <wps:cNvSpPr txBox="1">
                          <a:spLocks noChangeArrowheads="1"/>
                        </wps:cNvSpPr>
                        <wps:spPr bwMode="auto">
                          <a:xfrm>
                            <a:off x="1444746" y="1470847"/>
                            <a:ext cx="900000" cy="28800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741337" w:rsidRDefault="001B5A28" w:rsidP="0005403B">
                              <w:pPr>
                                <w:jc w:val="center"/>
                                <w:rPr>
                                  <w:szCs w:val="21"/>
                                </w:rPr>
                              </w:pPr>
                              <w:r w:rsidRPr="00741337">
                                <w:rPr>
                                  <w:rFonts w:hint="eastAsia"/>
                                  <w:szCs w:val="21"/>
                                </w:rPr>
                                <w:t>破碎</w:t>
                              </w:r>
                            </w:p>
                          </w:txbxContent>
                        </wps:txbx>
                        <wps:bodyPr rot="0" vert="horz" wrap="square" lIns="91440" tIns="45720" rIns="91440" bIns="45720" anchor="t" anchorCtr="0" upright="1">
                          <a:noAutofit/>
                        </wps:bodyPr>
                      </wps:wsp>
                      <wps:wsp>
                        <wps:cNvPr id="2281" name="Rectangle 1760"/>
                        <wps:cNvSpPr>
                          <a:spLocks noChangeArrowheads="1"/>
                        </wps:cNvSpPr>
                        <wps:spPr bwMode="auto">
                          <a:xfrm>
                            <a:off x="2931654" y="778165"/>
                            <a:ext cx="1245905" cy="305481"/>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5403B">
                              <w:r>
                                <w:rPr>
                                  <w:rFonts w:hint="eastAsia"/>
                                </w:rPr>
                                <w:t>杂质：</w:t>
                              </w:r>
                              <w:r>
                                <w:rPr>
                                  <w:rFonts w:hint="eastAsia"/>
                                </w:rPr>
                                <w:t>5200</w:t>
                              </w:r>
                            </w:p>
                          </w:txbxContent>
                        </wps:txbx>
                        <wps:bodyPr rot="0" vert="horz" wrap="square" lIns="91440" tIns="45720" rIns="91440" bIns="45720" anchor="t" anchorCtr="0" upright="1">
                          <a:noAutofit/>
                        </wps:bodyPr>
                      </wps:wsp>
                      <wps:wsp>
                        <wps:cNvPr id="2282" name="Rectangle 1762"/>
                        <wps:cNvSpPr>
                          <a:spLocks noChangeArrowheads="1"/>
                        </wps:cNvSpPr>
                        <wps:spPr bwMode="auto">
                          <a:xfrm>
                            <a:off x="1844825" y="4840283"/>
                            <a:ext cx="553306" cy="310503"/>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5403B">
                              <w:pPr>
                                <w:jc w:val="center"/>
                              </w:pPr>
                              <w:r>
                                <w:rPr>
                                  <w:rFonts w:hint="eastAsia"/>
                                </w:rPr>
                                <w:t>30000</w:t>
                              </w:r>
                            </w:p>
                          </w:txbxContent>
                        </wps:txbx>
                        <wps:bodyPr rot="0" vert="horz" wrap="square" lIns="91440" tIns="45720" rIns="91440" bIns="45720" anchor="t" anchorCtr="0" upright="1">
                          <a:noAutofit/>
                        </wps:bodyPr>
                      </wps:wsp>
                      <wps:wsp>
                        <wps:cNvPr id="2283" name="Rectangle 1765"/>
                        <wps:cNvSpPr>
                          <a:spLocks noChangeArrowheads="1"/>
                        </wps:cNvSpPr>
                        <wps:spPr bwMode="auto">
                          <a:xfrm>
                            <a:off x="2475490" y="1368530"/>
                            <a:ext cx="733531" cy="300856"/>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5403B">
                              <w:pPr>
                                <w:jc w:val="center"/>
                              </w:pPr>
                              <w:r>
                                <w:rPr>
                                  <w:rFonts w:hint="eastAsia"/>
                                </w:rPr>
                                <w:t>破碎废水</w:t>
                              </w:r>
                            </w:p>
                          </w:txbxContent>
                        </wps:txbx>
                        <wps:bodyPr rot="0" vert="horz" wrap="square" lIns="91440" tIns="45720" rIns="91440" bIns="45720" anchor="t" anchorCtr="0" upright="1">
                          <a:noAutofit/>
                        </wps:bodyPr>
                      </wps:wsp>
                      <wps:wsp>
                        <wps:cNvPr id="2284" name="Rectangle 1766"/>
                        <wps:cNvSpPr>
                          <a:spLocks noChangeArrowheads="1"/>
                        </wps:cNvSpPr>
                        <wps:spPr bwMode="auto">
                          <a:xfrm>
                            <a:off x="2931330" y="2822389"/>
                            <a:ext cx="1216256" cy="288000"/>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5403B">
                              <w:r>
                                <w:rPr>
                                  <w:rFonts w:hint="eastAsia"/>
                                </w:rPr>
                                <w:t>非甲烷总烃：</w:t>
                              </w:r>
                              <w:r>
                                <w:rPr>
                                  <w:rFonts w:hint="eastAsia"/>
                                </w:rPr>
                                <w:t>14</w:t>
                              </w:r>
                            </w:p>
                          </w:txbxContent>
                        </wps:txbx>
                        <wps:bodyPr rot="0" vert="horz" wrap="square" lIns="91440" tIns="45720" rIns="91440" bIns="45720" anchor="t" anchorCtr="0" upright="1">
                          <a:noAutofit/>
                        </wps:bodyPr>
                      </wps:wsp>
                      <wps:wsp>
                        <wps:cNvPr id="2285" name="Rectangle 1767"/>
                        <wps:cNvSpPr>
                          <a:spLocks noChangeArrowheads="1"/>
                        </wps:cNvSpPr>
                        <wps:spPr bwMode="auto">
                          <a:xfrm>
                            <a:off x="2929972" y="3483571"/>
                            <a:ext cx="1045787" cy="274055"/>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5403B">
                              <w:pPr>
                                <w:jc w:val="center"/>
                              </w:pPr>
                              <w:r>
                                <w:rPr>
                                  <w:rFonts w:hint="eastAsia"/>
                                </w:rPr>
                                <w:t>废过滤网：</w:t>
                              </w:r>
                              <w:r>
                                <w:rPr>
                                  <w:rFonts w:hint="eastAsia"/>
                                </w:rPr>
                                <w:t>270</w:t>
                              </w:r>
                            </w:p>
                          </w:txbxContent>
                        </wps:txbx>
                        <wps:bodyPr rot="0" vert="horz" wrap="square" lIns="91440" tIns="45720" rIns="91440" bIns="45720" anchor="t" anchorCtr="0" upright="1">
                          <a:noAutofit/>
                        </wps:bodyPr>
                      </wps:wsp>
                      <wps:wsp>
                        <wps:cNvPr id="2286" name="Rectangle 1768"/>
                        <wps:cNvSpPr>
                          <a:spLocks noChangeArrowheads="1"/>
                        </wps:cNvSpPr>
                        <wps:spPr bwMode="auto">
                          <a:xfrm>
                            <a:off x="0" y="3757806"/>
                            <a:ext cx="1147313" cy="310503"/>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5403B">
                              <w:r>
                                <w:rPr>
                                  <w:rFonts w:hint="eastAsia"/>
                                </w:rPr>
                                <w:t>废边角料：</w:t>
                              </w:r>
                              <w:r>
                                <w:rPr>
                                  <w:rFonts w:hint="eastAsia"/>
                                </w:rPr>
                                <w:t>4400</w:t>
                              </w:r>
                            </w:p>
                          </w:txbxContent>
                        </wps:txbx>
                        <wps:bodyPr rot="0" vert="horz" wrap="square" lIns="91440" tIns="45720" rIns="91440" bIns="45720" anchor="t" anchorCtr="0" upright="1">
                          <a:noAutofit/>
                        </wps:bodyPr>
                      </wps:wsp>
                      <wps:wsp>
                        <wps:cNvPr id="2287" name="AutoShape 1769"/>
                        <wps:cNvCnPr>
                          <a:cxnSpLocks noChangeShapeType="1"/>
                          <a:stCxn id="2274" idx="2"/>
                          <a:endCxn id="2276" idx="0"/>
                        </wps:cNvCnPr>
                        <wps:spPr bwMode="auto">
                          <a:xfrm>
                            <a:off x="1892626" y="359568"/>
                            <a:ext cx="2120" cy="42988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88" name="AutoShape 1770"/>
                        <wps:cNvCnPr>
                          <a:cxnSpLocks noChangeShapeType="1"/>
                          <a:stCxn id="2276" idx="2"/>
                          <a:endCxn id="2280" idx="0"/>
                        </wps:cNvCnPr>
                        <wps:spPr bwMode="auto">
                          <a:xfrm>
                            <a:off x="1894746" y="1077448"/>
                            <a:ext cx="0" cy="39339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89" name="AutoShape 1771"/>
                        <wps:cNvCnPr>
                          <a:cxnSpLocks noChangeShapeType="1"/>
                          <a:stCxn id="2280" idx="2"/>
                          <a:endCxn id="369" idx="0"/>
                        </wps:cNvCnPr>
                        <wps:spPr bwMode="auto">
                          <a:xfrm>
                            <a:off x="1894746" y="1758847"/>
                            <a:ext cx="3245" cy="43532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0" name="AutoShape 1772"/>
                        <wps:cNvCnPr>
                          <a:cxnSpLocks noChangeShapeType="1"/>
                          <a:stCxn id="2275" idx="2"/>
                          <a:endCxn id="2279" idx="0"/>
                        </wps:cNvCnPr>
                        <wps:spPr bwMode="auto">
                          <a:xfrm>
                            <a:off x="1896967" y="3427496"/>
                            <a:ext cx="0" cy="37370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1" name="AutoShape 1773"/>
                        <wps:cNvCnPr>
                          <a:cxnSpLocks noChangeShapeType="1"/>
                          <a:stCxn id="2276" idx="3"/>
                          <a:endCxn id="2281" idx="1"/>
                        </wps:cNvCnPr>
                        <wps:spPr bwMode="auto">
                          <a:xfrm flipV="1">
                            <a:off x="2344746" y="930906"/>
                            <a:ext cx="586908" cy="2542"/>
                          </a:xfrm>
                          <a:prstGeom prst="straightConnector1">
                            <a:avLst/>
                          </a:prstGeom>
                          <a:noFill/>
                          <a:ln w="9525">
                            <a:solidFill>
                              <a:srgbClr val="000000"/>
                            </a:solidFill>
                            <a:prstDash val="solid"/>
                            <a:round/>
                            <a:headEnd/>
                            <a:tailEnd type="triangle" w="med" len="med"/>
                          </a:ln>
                          <a:extLst>
                            <a:ext uri="{909E8E84-426E-40DD-AFC4-6F175D3DCCD1}">
                              <a14:hiddenFill xmlns:a14="http://schemas.microsoft.com/office/drawing/2010/main">
                                <a:noFill/>
                              </a14:hiddenFill>
                            </a:ext>
                          </a:extLst>
                        </wps:spPr>
                        <wps:bodyPr/>
                      </wps:wsp>
                      <wps:wsp>
                        <wps:cNvPr id="2292" name="AutoShape 1774"/>
                        <wps:cNvCnPr>
                          <a:cxnSpLocks noChangeShapeType="1"/>
                          <a:stCxn id="2280" idx="3"/>
                          <a:endCxn id="2299" idx="1"/>
                        </wps:cNvCnPr>
                        <wps:spPr bwMode="auto">
                          <a:xfrm flipV="1">
                            <a:off x="2344746" y="1614355"/>
                            <a:ext cx="1485460" cy="492"/>
                          </a:xfrm>
                          <a:prstGeom prst="straightConnector1">
                            <a:avLst/>
                          </a:prstGeom>
                          <a:noFill/>
                          <a:ln w="9525">
                            <a:solidFill>
                              <a:srgbClr val="000000"/>
                            </a:solidFill>
                            <a:prstDash val="solid"/>
                            <a:round/>
                            <a:headEnd/>
                            <a:tailEnd type="triangle" w="med" len="med"/>
                          </a:ln>
                          <a:extLst>
                            <a:ext uri="{909E8E84-426E-40DD-AFC4-6F175D3DCCD1}">
                              <a14:hiddenFill xmlns:a14="http://schemas.microsoft.com/office/drawing/2010/main">
                                <a:noFill/>
                              </a14:hiddenFill>
                            </a:ext>
                          </a:extLst>
                        </wps:spPr>
                        <wps:bodyPr/>
                      </wps:wsp>
                      <wps:wsp>
                        <wps:cNvPr id="2293" name="AutoShape 1775"/>
                        <wps:cNvCnPr>
                          <a:cxnSpLocks noChangeShapeType="1"/>
                          <a:stCxn id="2279" idx="2"/>
                          <a:endCxn id="2277" idx="0"/>
                        </wps:cNvCnPr>
                        <wps:spPr bwMode="auto">
                          <a:xfrm flipH="1">
                            <a:off x="1893573" y="4089202"/>
                            <a:ext cx="3394" cy="2934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4" name="AutoShape 1776"/>
                        <wps:cNvCnPr>
                          <a:cxnSpLocks noChangeShapeType="1"/>
                          <a:stCxn id="2277" idx="2"/>
                          <a:endCxn id="2278" idx="0"/>
                        </wps:cNvCnPr>
                        <wps:spPr bwMode="auto">
                          <a:xfrm>
                            <a:off x="1893573" y="4670667"/>
                            <a:ext cx="1886" cy="49912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95" name="Rectangle 1762"/>
                        <wps:cNvSpPr>
                          <a:spLocks noChangeArrowheads="1"/>
                        </wps:cNvSpPr>
                        <wps:spPr bwMode="auto">
                          <a:xfrm>
                            <a:off x="1274927" y="427811"/>
                            <a:ext cx="738438" cy="309880"/>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Pr="00710FC2" w:rsidRDefault="001B5A28" w:rsidP="0005403B">
                              <w:pPr>
                                <w:pStyle w:val="afffffc"/>
                                <w:jc w:val="center"/>
                              </w:pPr>
                              <w:r>
                                <w:rPr>
                                  <w:rFonts w:hint="eastAsia"/>
                                  <w:sz w:val="21"/>
                                  <w:szCs w:val="21"/>
                                </w:rPr>
                                <w:t>40000</w:t>
                              </w:r>
                            </w:p>
                          </w:txbxContent>
                        </wps:txbx>
                        <wps:bodyPr rot="0" vert="horz" wrap="square" lIns="91440" tIns="45720" rIns="91440" bIns="45720" anchor="t" anchorCtr="0" upright="1">
                          <a:noAutofit/>
                        </wps:bodyPr>
                      </wps:wsp>
                      <wps:wsp>
                        <wps:cNvPr id="2296" name="肘形连接符 2296"/>
                        <wps:cNvCnPr>
                          <a:stCxn id="2275" idx="3"/>
                          <a:endCxn id="2284" idx="1"/>
                        </wps:cNvCnPr>
                        <wps:spPr>
                          <a:xfrm flipV="1">
                            <a:off x="2346967" y="2966389"/>
                            <a:ext cx="584363" cy="317107"/>
                          </a:xfrm>
                          <a:prstGeom prst="bentConnector3">
                            <a:avLst/>
                          </a:prstGeom>
                          <a:ln w="9525">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wps:wsp>
                        <wps:cNvPr id="2297" name="肘形连接符 2297"/>
                        <wps:cNvCnPr>
                          <a:stCxn id="2275" idx="3"/>
                          <a:endCxn id="2285" idx="1"/>
                        </wps:cNvCnPr>
                        <wps:spPr>
                          <a:xfrm>
                            <a:off x="2346967" y="3283496"/>
                            <a:ext cx="583005" cy="337103"/>
                          </a:xfrm>
                          <a:prstGeom prst="bentConnector3">
                            <a:avLst/>
                          </a:prstGeom>
                          <a:ln w="9525">
                            <a:solidFill>
                              <a:schemeClr val="tx1"/>
                            </a:solidFill>
                            <a:prstDash val="solid"/>
                            <a:tailEnd type="arrow"/>
                          </a:ln>
                        </wps:spPr>
                        <wps:style>
                          <a:lnRef idx="1">
                            <a:schemeClr val="accent1"/>
                          </a:lnRef>
                          <a:fillRef idx="0">
                            <a:schemeClr val="accent1"/>
                          </a:fillRef>
                          <a:effectRef idx="0">
                            <a:schemeClr val="accent1"/>
                          </a:effectRef>
                          <a:fontRef idx="minor">
                            <a:schemeClr val="tx1"/>
                          </a:fontRef>
                        </wps:style>
                        <wps:bodyPr/>
                      </wps:wsp>
                      <wps:wsp>
                        <wps:cNvPr id="2298" name="Rectangle 1767"/>
                        <wps:cNvSpPr>
                          <a:spLocks noChangeArrowheads="1"/>
                        </wps:cNvSpPr>
                        <wps:spPr bwMode="auto">
                          <a:xfrm>
                            <a:off x="3718092" y="397678"/>
                            <a:ext cx="1214310" cy="340022"/>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5403B">
                              <w:pPr>
                                <w:pStyle w:val="afffffc"/>
                              </w:pPr>
                              <w:r>
                                <w:rPr>
                                  <w:rFonts w:hint="eastAsia"/>
                                  <w:sz w:val="21"/>
                                  <w:szCs w:val="21"/>
                                </w:rPr>
                                <w:t>沉淀池沉渣：</w:t>
                              </w:r>
                              <w:r>
                                <w:rPr>
                                  <w:rFonts w:hint="eastAsia"/>
                                  <w:sz w:val="21"/>
                                  <w:szCs w:val="21"/>
                                </w:rPr>
                                <w:t>40</w:t>
                              </w:r>
                            </w:p>
                          </w:txbxContent>
                        </wps:txbx>
                        <wps:bodyPr rot="0" vert="horz" wrap="square" lIns="91440" tIns="45720" rIns="91440" bIns="45720" anchor="t" anchorCtr="0" upright="1">
                          <a:noAutofit/>
                        </wps:bodyPr>
                      </wps:wsp>
                      <wps:wsp>
                        <wps:cNvPr id="2299" name="Text Box 368"/>
                        <wps:cNvSpPr txBox="1">
                          <a:spLocks noChangeArrowheads="1"/>
                        </wps:cNvSpPr>
                        <wps:spPr bwMode="auto">
                          <a:xfrm>
                            <a:off x="3830206" y="1470845"/>
                            <a:ext cx="997585" cy="28702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Default="001B5A28" w:rsidP="0005403B">
                              <w:pPr>
                                <w:pStyle w:val="afffffc"/>
                                <w:jc w:val="center"/>
                              </w:pPr>
                              <w:r>
                                <w:rPr>
                                  <w:rFonts w:hint="eastAsia"/>
                                  <w:sz w:val="21"/>
                                  <w:szCs w:val="21"/>
                                </w:rPr>
                                <w:t>三级沉淀池</w:t>
                              </w:r>
                            </w:p>
                          </w:txbxContent>
                        </wps:txbx>
                        <wps:bodyPr rot="0" vert="horz" wrap="square" lIns="91440" tIns="45720" rIns="91440" bIns="45720" anchor="t" anchorCtr="0" upright="1">
                          <a:noAutofit/>
                        </wps:bodyPr>
                      </wps:wsp>
                      <wps:wsp>
                        <wps:cNvPr id="2300" name="肘形连接符 2300"/>
                        <wps:cNvCnPr>
                          <a:stCxn id="2275" idx="1"/>
                          <a:endCxn id="2286" idx="3"/>
                        </wps:cNvCnPr>
                        <wps:spPr>
                          <a:xfrm rot="10800000" flipV="1">
                            <a:off x="1147313" y="3283496"/>
                            <a:ext cx="299654" cy="629562"/>
                          </a:xfrm>
                          <a:prstGeom prst="bentConnector3">
                            <a:avLst>
                              <a:gd name="adj1" fmla="val 50000"/>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301" name="肘形连接符 2301"/>
                        <wps:cNvCnPr>
                          <a:stCxn id="2277" idx="1"/>
                          <a:endCxn id="2286" idx="3"/>
                        </wps:cNvCnPr>
                        <wps:spPr>
                          <a:xfrm rot="10800000">
                            <a:off x="1147313" y="3913059"/>
                            <a:ext cx="296260" cy="613609"/>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302" name="Rectangle 1767"/>
                        <wps:cNvSpPr>
                          <a:spLocks noChangeArrowheads="1"/>
                        </wps:cNvSpPr>
                        <wps:spPr bwMode="auto">
                          <a:xfrm>
                            <a:off x="2930997" y="3141680"/>
                            <a:ext cx="1045210" cy="281786"/>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5403B">
                              <w:pPr>
                                <w:pStyle w:val="afffffc"/>
                              </w:pPr>
                              <w:r>
                                <w:rPr>
                                  <w:rFonts w:hint="eastAsia"/>
                                  <w:sz w:val="21"/>
                                  <w:szCs w:val="21"/>
                                </w:rPr>
                                <w:t>颗粒物：</w:t>
                              </w:r>
                              <w:r>
                                <w:rPr>
                                  <w:rFonts w:hint="eastAsia"/>
                                  <w:sz w:val="21"/>
                                  <w:szCs w:val="21"/>
                                </w:rPr>
                                <w:t>4</w:t>
                              </w:r>
                            </w:p>
                          </w:txbxContent>
                        </wps:txbx>
                        <wps:bodyPr rot="0" vert="horz" wrap="square" lIns="91440" tIns="45720" rIns="91440" bIns="45720" anchor="t" anchorCtr="0" upright="1">
                          <a:noAutofit/>
                        </wps:bodyPr>
                      </wps:wsp>
                      <wps:wsp>
                        <wps:cNvPr id="2303" name="直接箭头连接符 2303"/>
                        <wps:cNvCnPr>
                          <a:stCxn id="2275" idx="3"/>
                          <a:endCxn id="2302" idx="1"/>
                        </wps:cNvCnPr>
                        <wps:spPr>
                          <a:xfrm flipV="1">
                            <a:off x="2346967" y="3282573"/>
                            <a:ext cx="584030" cy="923"/>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11" name="直接箭头连接符 1811"/>
                        <wps:cNvCnPr>
                          <a:stCxn id="2299" idx="0"/>
                          <a:endCxn id="2298" idx="2"/>
                        </wps:cNvCnPr>
                        <wps:spPr>
                          <a:xfrm flipH="1" flipV="1">
                            <a:off x="4325247" y="737700"/>
                            <a:ext cx="3752" cy="733145"/>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1821" name="Rectangle 1767"/>
                        <wps:cNvSpPr>
                          <a:spLocks noChangeArrowheads="1"/>
                        </wps:cNvSpPr>
                        <wps:spPr bwMode="auto">
                          <a:xfrm>
                            <a:off x="3111133" y="4917251"/>
                            <a:ext cx="1214120" cy="339725"/>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05403B">
                              <w:pPr>
                                <w:pStyle w:val="afffffc"/>
                              </w:pPr>
                              <w:r>
                                <w:rPr>
                                  <w:rFonts w:hint="eastAsia"/>
                                  <w:sz w:val="21"/>
                                  <w:szCs w:val="21"/>
                                </w:rPr>
                                <w:t>其余损耗：</w:t>
                              </w:r>
                              <w:r>
                                <w:rPr>
                                  <w:rFonts w:hint="eastAsia"/>
                                  <w:sz w:val="21"/>
                                  <w:szCs w:val="21"/>
                                </w:rPr>
                                <w:t>72</w:t>
                              </w:r>
                            </w:p>
                          </w:txbxContent>
                        </wps:txbx>
                        <wps:bodyPr rot="0" vert="horz" wrap="square" lIns="91440" tIns="45720" rIns="91440" bIns="45720" anchor="t" anchorCtr="0" upright="1">
                          <a:noAutofit/>
                        </wps:bodyPr>
                      </wps:wsp>
                      <wps:wsp>
                        <wps:cNvPr id="10" name="肘形连接符 10"/>
                        <wps:cNvCnPr/>
                        <wps:spPr>
                          <a:xfrm rot="5400000" flipH="1" flipV="1">
                            <a:off x="719133" y="2786996"/>
                            <a:ext cx="618310" cy="1323310"/>
                          </a:xfrm>
                          <a:prstGeom prst="bentConnector3">
                            <a:avLst>
                              <a:gd name="adj1" fmla="val 136972"/>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368" name="Rectangle 1768"/>
                        <wps:cNvSpPr>
                          <a:spLocks noChangeArrowheads="1"/>
                        </wps:cNvSpPr>
                        <wps:spPr bwMode="auto">
                          <a:xfrm>
                            <a:off x="188626" y="2640315"/>
                            <a:ext cx="1146810" cy="309880"/>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BE1DF2">
                              <w:pPr>
                                <w:pStyle w:val="afffffc"/>
                              </w:pPr>
                              <w:r>
                                <w:rPr>
                                  <w:rFonts w:hint="eastAsia"/>
                                  <w:sz w:val="21"/>
                                  <w:szCs w:val="21"/>
                                </w:rPr>
                                <w:t>废边角料：</w:t>
                              </w:r>
                              <w:r>
                                <w:rPr>
                                  <w:sz w:val="21"/>
                                  <w:szCs w:val="21"/>
                                </w:rPr>
                                <w:t>4400</w:t>
                              </w:r>
                            </w:p>
                          </w:txbxContent>
                        </wps:txbx>
                        <wps:bodyPr rot="0" vert="horz" wrap="square" lIns="91440" tIns="45720" rIns="91440" bIns="45720" anchor="t" anchorCtr="0" upright="1">
                          <a:noAutofit/>
                        </wps:bodyPr>
                      </wps:wsp>
                      <wps:wsp>
                        <wps:cNvPr id="369" name="Text Box 1019"/>
                        <wps:cNvSpPr txBox="1">
                          <a:spLocks noChangeArrowheads="1"/>
                        </wps:cNvSpPr>
                        <wps:spPr bwMode="auto">
                          <a:xfrm>
                            <a:off x="1447991" y="2194174"/>
                            <a:ext cx="900000" cy="287020"/>
                          </a:xfrm>
                          <a:prstGeom prst="rect">
                            <a:avLst/>
                          </a:prstGeom>
                          <a:solidFill>
                            <a:srgbClr val="E5E8EB"/>
                          </a:solidFill>
                          <a:ln w="12700">
                            <a:noFill/>
                            <a:miter lim="800000"/>
                            <a:headEnd/>
                            <a:tailEnd/>
                          </a:ln>
                          <a:effectLst/>
                          <a:scene3d>
                            <a:camera prst="orthographicFront">
                              <a:rot lat="0" lon="0" rev="0"/>
                            </a:camera>
                            <a:lightRig rig="contrasting" dir="t">
                              <a:rot lat="0" lon="0" rev="1500000"/>
                            </a:lightRig>
                          </a:scene3d>
                          <a:sp3d prstMaterial="metal">
                            <a:bevelT w="88900" h="88900"/>
                          </a:sp3d>
                        </wps:spPr>
                        <wps:txbx>
                          <w:txbxContent>
                            <w:p w:rsidR="001B5A28" w:rsidRPr="001B5A28" w:rsidRDefault="001B5A28" w:rsidP="0039752F">
                              <w:pPr>
                                <w:pStyle w:val="afffffc"/>
                                <w:jc w:val="center"/>
                                <w:rPr>
                                  <w:color w:val="000000" w:themeColor="text1"/>
                                </w:rPr>
                              </w:pPr>
                              <w:r w:rsidRPr="001B5A28">
                                <w:rPr>
                                  <w:rFonts w:hint="eastAsia"/>
                                  <w:color w:val="000000" w:themeColor="text1"/>
                                  <w:sz w:val="21"/>
                                  <w:szCs w:val="21"/>
                                </w:rPr>
                                <w:t>清洗</w:t>
                              </w:r>
                            </w:p>
                          </w:txbxContent>
                        </wps:txbx>
                        <wps:bodyPr rot="0" vert="horz" wrap="square" lIns="91440" tIns="45720" rIns="91440" bIns="45720" anchor="t" anchorCtr="0" upright="1">
                          <a:noAutofit/>
                        </wps:bodyPr>
                      </wps:wsp>
                      <wps:wsp>
                        <wps:cNvPr id="370" name="AutoShape 1771"/>
                        <wps:cNvCnPr>
                          <a:cxnSpLocks noChangeShapeType="1"/>
                          <a:stCxn id="369" idx="2"/>
                          <a:endCxn id="2275" idx="0"/>
                        </wps:cNvCnPr>
                        <wps:spPr bwMode="auto">
                          <a:xfrm flipH="1">
                            <a:off x="1896967" y="2481194"/>
                            <a:ext cx="1024" cy="65830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12" name="肘形连接符 1912"/>
                        <wps:cNvCnPr>
                          <a:stCxn id="369" idx="3"/>
                          <a:endCxn id="2299" idx="2"/>
                        </wps:cNvCnPr>
                        <wps:spPr>
                          <a:xfrm flipV="1">
                            <a:off x="2347991" y="1757865"/>
                            <a:ext cx="1981008" cy="579819"/>
                          </a:xfrm>
                          <a:prstGeom prst="bentConnector2">
                            <a:avLst/>
                          </a:prstGeom>
                          <a:noFill/>
                          <a:ln w="9525">
                            <a:solidFill>
                              <a:srgbClr val="000000"/>
                            </a:solidFill>
                            <a:prstDash val="solid"/>
                            <a:round/>
                            <a:headEnd/>
                            <a:tailEnd type="triangle" w="med" len="med"/>
                          </a:ln>
                          <a:extLst>
                            <a:ext uri="{909E8E84-426E-40DD-AFC4-6F175D3DCCD1}">
                              <a14:hiddenFill xmlns:a14="http://schemas.microsoft.com/office/drawing/2010/main">
                                <a:noFill/>
                              </a14:hiddenFill>
                            </a:ext>
                          </a:extLst>
                        </wps:spPr>
                        <wps:bodyPr/>
                      </wps:wsp>
                      <wps:wsp>
                        <wps:cNvPr id="441" name="Rectangle 1765"/>
                        <wps:cNvSpPr>
                          <a:spLocks noChangeArrowheads="1"/>
                        </wps:cNvSpPr>
                        <wps:spPr bwMode="auto">
                          <a:xfrm>
                            <a:off x="2475649" y="2089126"/>
                            <a:ext cx="733425" cy="300355"/>
                          </a:xfrm>
                          <a:prstGeom prst="rect">
                            <a:avLst/>
                          </a:prstGeom>
                          <a:noFill/>
                          <a:ln w="9525">
                            <a:noFill/>
                            <a:prstDash val="dash"/>
                            <a:miter lim="800000"/>
                            <a:headEnd/>
                            <a:tailEnd/>
                          </a:ln>
                          <a:extLst>
                            <a:ext uri="{909E8E84-426E-40DD-AFC4-6F175D3DCCD1}">
                              <a14:hiddenFill xmlns:a14="http://schemas.microsoft.com/office/drawing/2010/main">
                                <a:solidFill>
                                  <a:srgbClr val="D8D8D8"/>
                                </a:solidFill>
                              </a14:hiddenFill>
                            </a:ext>
                          </a:extLst>
                        </wps:spPr>
                        <wps:txbx>
                          <w:txbxContent>
                            <w:p w:rsidR="001B5A28" w:rsidRDefault="001B5A28" w:rsidP="002C2431">
                              <w:pPr>
                                <w:pStyle w:val="afffffc"/>
                                <w:jc w:val="center"/>
                              </w:pPr>
                              <w:r>
                                <w:rPr>
                                  <w:rFonts w:hint="eastAsia"/>
                                  <w:sz w:val="21"/>
                                  <w:szCs w:val="21"/>
                                </w:rPr>
                                <w:t>清洗废水</w:t>
                              </w:r>
                            </w:p>
                          </w:txbxContent>
                        </wps:txbx>
                        <wps:bodyPr rot="0" vert="horz" wrap="square" lIns="91440" tIns="45720" rIns="91440" bIns="45720" anchor="t" anchorCtr="0" upright="1">
                          <a:noAutofit/>
                        </wps:bodyPr>
                      </wps:wsp>
                    </wpc:wpc>
                  </a:graphicData>
                </a:graphic>
              </wp:inline>
            </w:drawing>
          </mc:Choice>
          <mc:Fallback>
            <w:pict>
              <v:group id="_x0000_s1164" editas="canvas" style="width:415.7pt;height:451pt;mso-position-horizontal-relative:char;mso-position-vertical-relative:line" coordsize="52787,57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">
                <v:shape id="_x0000_s1165" type="#_x0000_t75" style="position:absolute;width:52787;height:57277;visibility:visible;mso-wrap-style:square" strokeweight="1.25pt">
                  <v:fill o:detectmouseclick="t"/>
                  <v:path o:connecttype="none"/>
                </v:shape>
                <v:shape id="Text Box 367" o:spid="_x0000_s1166" type="#_x0000_t202" style="position:absolute;left:14426;top:715;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GmGsYA&#10;AADdAAAADwAAAGRycy9kb3ducmV2LnhtbESPwW7CMBBE75X4B2uRemsc0graEIOgUqX2wAFo70u8&#10;JFHidYjdkPbrMRISx9HsvNnJloNpRE+dqywrmEQxCOLc6ooLBd/7j6dXEM4ja2wsk4I/crBcjB4y&#10;TLU985b6nS9EgLBLUUHpfZtK6fKSDLrItsTBO9rOoA+yK6Tu8BzgppFJHE+lwYpDQ4ktvZeU17tf&#10;E97ofw7Pb35lndsck/XXP24O9Umpx/GwmoPwNPj78S39qRUkyewFrmsCAu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TGmGsYAAADdAAAADwAAAAAAAAAAAAAAAACYAgAAZHJz&#10;L2Rvd25yZXYueG1sUEsFBgAAAAAEAAQA9QAAAIsDAAAAAA==&#10;" filled="f" stroked="f" strokeweight="1pt">
                  <v:textbox>
                    <w:txbxContent>
                      <w:p w:rsidR="001B5A28" w:rsidRPr="006F63FC" w:rsidRDefault="001B5A28" w:rsidP="0005403B">
                        <w:pPr>
                          <w:jc w:val="center"/>
                          <w:rPr>
                            <w:szCs w:val="21"/>
                          </w:rPr>
                        </w:pPr>
                        <w:r w:rsidRPr="006F63FC">
                          <w:rPr>
                            <w:rFonts w:hint="eastAsia"/>
                            <w:szCs w:val="21"/>
                          </w:rPr>
                          <w:t>废塑料</w:t>
                        </w:r>
                      </w:p>
                    </w:txbxContent>
                  </v:textbox>
                </v:shape>
                <v:shape id="Text Box 368" o:spid="_x0000_s1167" type="#_x0000_t202" style="position:absolute;left:14469;top:31394;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3bRsUA&#10;AADdAAAADwAAAGRycy9kb3ducmV2LnhtbESPQWvCQBSE7wX/w/KE3urGlNqauoqIhR7EEhs8P7Iv&#10;2dTs25Ddavz3rlDocZiZb5jFarCtOFPvG8cKppMEBHHpdMO1guL74+kNhA/IGlvHpOBKHlbL0cMC&#10;M+0unNP5EGoRIewzVGBC6DIpfWnIop+4jjh6lesthij7WuoeLxFuW5kmyUxabDguGOxoY6g8HX6t&#10;Altcd9WP3cyJtuZZ5nr2tT+iUo/jYf0OItAQ/sN/7U+tIE1fX+D+Jj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7dtGxQAAAN0AAAAPAAAAAAAAAAAAAAAAAJgCAABkcnMv&#10;ZG93bnJldi54bWxQSwUGAAAAAAQABAD1AAAAigMAAAAA&#10;" fillcolor="#e5e8eb" stroked="f" strokeweight="1pt">
                  <v:textbox>
                    <w:txbxContent>
                      <w:p w:rsidR="001B5A28" w:rsidRPr="00741337" w:rsidRDefault="001B5A28" w:rsidP="0005403B">
                        <w:pPr>
                          <w:jc w:val="center"/>
                          <w:rPr>
                            <w:szCs w:val="21"/>
                          </w:rPr>
                        </w:pPr>
                        <w:r w:rsidRPr="00741337">
                          <w:rPr>
                            <w:rFonts w:hint="eastAsia"/>
                            <w:szCs w:val="21"/>
                          </w:rPr>
                          <w:t>热熔挤出</w:t>
                        </w:r>
                      </w:p>
                    </w:txbxContent>
                  </v:textbox>
                </v:shape>
                <v:shape id="Text Box 369" o:spid="_x0000_s1168" type="#_x0000_t202" style="position:absolute;left:14447;top:7894;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9FMcQA&#10;AADdAAAADwAAAGRycy9kb3ducmV2LnhtbESPQWvCQBSE7wX/w/KE3urGFNIas4qIhR5Ki1Y8P7Iv&#10;2Wj2bchuNf77riB4HGbmG6ZYDrYVZ+p941jBdJKAIC6dbrhWsP/9eHkH4QOyxtYxKbiSh+Vi9FRg&#10;rt2Ft3TehVpECPscFZgQulxKXxqy6CeuI45e5XqLIcq+lrrHS4TbVqZJkkmLDccFgx2tDZWn3Z9V&#10;YPfXr+po1zOijXmVW539fB9QqefxsJqDCDSER/je/tQK0vQtg9u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RTHEAAAA3QAAAA8AAAAAAAAAAAAAAAAAmAIAAGRycy9k&#10;b3ducmV2LnhtbFBLBQYAAAAABAAEAPUAAACJAwAAAAA=&#10;" fillcolor="#e5e8eb" stroked="f" strokeweight="1pt">
                  <v:textbox>
                    <w:txbxContent>
                      <w:p w:rsidR="001B5A28" w:rsidRPr="00741337" w:rsidRDefault="001B5A28" w:rsidP="0005403B">
                        <w:pPr>
                          <w:jc w:val="center"/>
                          <w:rPr>
                            <w:szCs w:val="21"/>
                          </w:rPr>
                        </w:pPr>
                        <w:r w:rsidRPr="00741337">
                          <w:rPr>
                            <w:rFonts w:hint="eastAsia"/>
                            <w:szCs w:val="21"/>
                          </w:rPr>
                          <w:t>人工分拣</w:t>
                        </w:r>
                      </w:p>
                    </w:txbxContent>
                  </v:textbox>
                </v:shape>
                <v:shape id="Text Box 370" o:spid="_x0000_s1169" type="#_x0000_t202" style="position:absolute;left:14435;top:43826;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PgqsQA&#10;AADdAAAADwAAAGRycy9kb3ducmV2LnhtbESPW4vCMBSE34X9D+Es7Jum2wUv1SiLuLAPonjB50Nz&#10;bKrNSWmi1n9vBMHHYWa+YSaz1lbiSo0vHSv47iUgiHOnSy4U7Hd/3SEIH5A1Vo5JwZ08zKYfnQlm&#10;2t14Q9dtKESEsM9QgQmhzqT0uSGLvudq4ugdXWMxRNkUUjd4i3BbyTRJ+tJiyXHBYE1zQ/l5e7EK&#10;7P6+PJ7sfES0MD9yo/vr1QGV+vpsf8cgArXhHX61/7WCNB0M4PkmPgE5f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z4KrEAAAA3QAAAA8AAAAAAAAAAAAAAAAAmAIAAGRycy9k&#10;b3ducmV2LnhtbFBLBQYAAAAABAAEAPUAAACJAwAAAAA=&#10;" fillcolor="#e5e8eb" stroked="f" strokeweight="1pt">
                  <v:textbox>
                    <w:txbxContent>
                      <w:p w:rsidR="001B5A28" w:rsidRPr="00741337" w:rsidRDefault="001B5A28" w:rsidP="0005403B">
                        <w:pPr>
                          <w:jc w:val="center"/>
                          <w:rPr>
                            <w:szCs w:val="21"/>
                          </w:rPr>
                        </w:pPr>
                        <w:r w:rsidRPr="00741337">
                          <w:rPr>
                            <w:rFonts w:hint="eastAsia"/>
                            <w:szCs w:val="21"/>
                          </w:rPr>
                          <w:t>切粒</w:t>
                        </w:r>
                      </w:p>
                    </w:txbxContent>
                  </v:textbox>
                </v:shape>
                <v:shape id="Text Box 371" o:spid="_x0000_s1170" type="#_x0000_t202" style="position:absolute;left:13582;top:51697;width:10744;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02MEA&#10;AADdAAAADwAAAGRycy9kb3ducmV2LnhtbERPTYvCMBC9C/6HMII3Ta3gajWKiAt7WHapiuehGZtq&#10;MylNVuu/3xwEj4/3vdp0thZ3an3lWMFknIAgLpyuuFRwOn6O5iB8QNZYOyYFT/KwWfd7K8y0e3BO&#10;90MoRQxhn6ECE0KTSekLQxb92DXEkbu41mKIsC2lbvERw20t0ySZSYsVxwaDDe0MFbfDn1VgT8/v&#10;y9XuFkR7M5W5nv3+nFGp4aDbLkEE6sJb/HJ/aQVp+hHnxjfxCc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fsdNjBAAAA3QAAAA8AAAAAAAAAAAAAAAAAmAIAAGRycy9kb3du&#10;cmV2LnhtbFBLBQYAAAAABAAEAPUAAACGAwAAAAA=&#10;" fillcolor="#e5e8eb" stroked="f" strokeweight="1pt">
                  <v:textbox>
                    <w:txbxContent>
                      <w:p w:rsidR="001B5A28" w:rsidRPr="00741337" w:rsidRDefault="001B5A28" w:rsidP="0005403B">
                        <w:pPr>
                          <w:jc w:val="center"/>
                          <w:rPr>
                            <w:szCs w:val="21"/>
                          </w:rPr>
                        </w:pPr>
                        <w:r w:rsidRPr="00741337">
                          <w:rPr>
                            <w:rFonts w:hint="eastAsia"/>
                            <w:szCs w:val="21"/>
                          </w:rPr>
                          <w:t>成品包装入库</w:t>
                        </w:r>
                      </w:p>
                    </w:txbxContent>
                  </v:textbox>
                </v:shape>
                <v:shape id="Text Box 372" o:spid="_x0000_s1171" type="#_x0000_t202" style="position:absolute;left:14469;top:38012;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DRQ8QA&#10;AADdAAAADwAAAGRycy9kb3ducmV2LnhtbESPW4vCMBSE34X9D+Es+KapFbxUoyyyC/uwKF7w+dAc&#10;m2pzUpqs1n9vBMHHYWa+YebL1lbiSo0vHSsY9BMQxLnTJRcKDvuf3gSED8gaK8ek4E4elouPzhwz&#10;7W68pesuFCJC2GeowIRQZ1L63JBF33c1cfROrrEYomwKqRu8RbitZJokI2mx5LhgsKaVofyy+7cK&#10;7OH+dzrb1ZTo2wzlVo826yMq1f1sv2YgArXhHX61f7WCNB1P4fkmP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g0UPEAAAA3QAAAA8AAAAAAAAAAAAAAAAAmAIAAGRycy9k&#10;b3ducmV2LnhtbFBLBQYAAAAABAAEAPUAAACJAwAAAAA=&#10;" fillcolor="#e5e8eb" stroked="f" strokeweight="1pt">
                  <v:textbox>
                    <w:txbxContent>
                      <w:p w:rsidR="001B5A28" w:rsidRPr="00741337" w:rsidRDefault="001B5A28" w:rsidP="0005403B">
                        <w:pPr>
                          <w:jc w:val="center"/>
                          <w:rPr>
                            <w:szCs w:val="21"/>
                          </w:rPr>
                        </w:pPr>
                        <w:r w:rsidRPr="00741337">
                          <w:rPr>
                            <w:rFonts w:hint="eastAsia"/>
                            <w:szCs w:val="21"/>
                          </w:rPr>
                          <w:t>冷却成型</w:t>
                        </w:r>
                      </w:p>
                    </w:txbxContent>
                  </v:textbox>
                </v:shape>
                <v:shape id="Text Box 1019" o:spid="_x0000_s1172" type="#_x0000_t202" style="position:absolute;left:14447;top:14708;width:900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8I+cIA&#10;AADdAAAADwAAAGRycy9kb3ducmV2LnhtbERPz2vCMBS+C/4P4Qm7aboOSteZyhCFHcakTnZ+NK9N&#10;t+alNJm2//1yGHj8+H5vd5PtxZVG3zlW8LhJQBDXTnfcKrh8Htc5CB+QNfaOScFMHnblcrHFQrsb&#10;V3Q9h1bEEPYFKjAhDIWUvjZk0W/cQBy5xo0WQ4RjK/WItxhue5kmSSYtdhwbDA60N1T/nH+tAnuZ&#10;35tvu38mOpgnWens9PGFSj2sptcXEIGmcBf/u9+0gjTN4/74Jj4BW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Twj5wgAAAN0AAAAPAAAAAAAAAAAAAAAAAJgCAABkcnMvZG93&#10;bnJldi54bWxQSwUGAAAAAAQABAD1AAAAhwMAAAAA&#10;" fillcolor="#e5e8eb" stroked="f" strokeweight="1pt">
                  <v:textbox>
                    <w:txbxContent>
                      <w:p w:rsidR="001B5A28" w:rsidRPr="00741337" w:rsidRDefault="001B5A28" w:rsidP="0005403B">
                        <w:pPr>
                          <w:jc w:val="center"/>
                          <w:rPr>
                            <w:szCs w:val="21"/>
                          </w:rPr>
                        </w:pPr>
                        <w:r w:rsidRPr="00741337">
                          <w:rPr>
                            <w:rFonts w:hint="eastAsia"/>
                            <w:szCs w:val="21"/>
                          </w:rPr>
                          <w:t>破碎</w:t>
                        </w:r>
                      </w:p>
                    </w:txbxContent>
                  </v:textbox>
                </v:shape>
                <v:rect id="Rectangle 1760" o:spid="_x0000_s1173" style="position:absolute;left:29316;top:7781;width:12459;height:30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6w7McA&#10;AADdAAAADwAAAGRycy9kb3ducmV2LnhtbESPzWvCQBTE7wX/h+UJXkrdJAeR1FVKoH7gQfyA9via&#10;fU1Cs2/D7lbjf+8KgsdhZn7DzBa9acWZnG8sK0jHCQji0uqGKwWn4+fbFIQPyBpby6TgSh4W88HL&#10;DHNtL7yn8yFUIkLY56igDqHLpfRlTQb92HbE0fu1zmCI0lVSO7xEuGllliQTabDhuFBjR0VN5d/h&#10;3yhYTvZp8fNt1sWmX3buVa6+dtuVUqNh//EOIlAfnuFHe60VZNk0hfub+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sOzHAAAA3QAAAA8AAAAAAAAAAAAAAAAAmAIAAGRy&#10;cy9kb3ducmV2LnhtbFBLBQYAAAAABAAEAPUAAACMAwAAAAA=&#10;" filled="f" fillcolor="#d8d8d8" stroked="f">
                  <v:stroke dashstyle="dash"/>
                  <v:textbox>
                    <w:txbxContent>
                      <w:p w:rsidR="001B5A28" w:rsidRDefault="001B5A28" w:rsidP="0005403B">
                        <w:r>
                          <w:rPr>
                            <w:rFonts w:hint="eastAsia"/>
                          </w:rPr>
                          <w:t>杂质：</w:t>
                        </w:r>
                        <w:r>
                          <w:rPr>
                            <w:rFonts w:hint="eastAsia"/>
                          </w:rPr>
                          <w:t>5200</w:t>
                        </w:r>
                      </w:p>
                    </w:txbxContent>
                  </v:textbox>
                </v:rect>
                <v:rect id="Rectangle 1762" o:spid="_x0000_s1174" style="position:absolute;left:18448;top:48402;width:5533;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wum8YA&#10;AADdAAAADwAAAGRycy9kb3ducmV2LnhtbESPQWvCQBSE7wX/w/KEXopuzEEkuooEqhYPoi3o8Zl9&#10;JsHs27C71fjv3ULB4zAz3zCzRWcacSPna8sKRsMEBHFhdc2lgp/vz8EEhA/IGhvLpOBBHhbz3tsM&#10;M23vvKfbIZQiQthnqKAKoc2k9EVFBv3QtsTRu1hnMETpSqkd3iPcNDJNkrE0WHNcqLClvKLievg1&#10;Clbj/Sg/n8wm/+pWrfuQ6+Nuu1bqvd8tpyACdeEV/m9vtII0naTw9yY+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qwum8YAAADdAAAADwAAAAAAAAAAAAAAAACYAgAAZHJz&#10;L2Rvd25yZXYueG1sUEsFBgAAAAAEAAQA9QAAAIsDAAAAAA==&#10;" filled="f" fillcolor="#d8d8d8" stroked="f">
                  <v:stroke dashstyle="dash"/>
                  <v:textbox>
                    <w:txbxContent>
                      <w:p w:rsidR="001B5A28" w:rsidRDefault="001B5A28" w:rsidP="0005403B">
                        <w:pPr>
                          <w:jc w:val="center"/>
                        </w:pPr>
                        <w:r>
                          <w:rPr>
                            <w:rFonts w:hint="eastAsia"/>
                          </w:rPr>
                          <w:t>30000</w:t>
                        </w:r>
                      </w:p>
                    </w:txbxContent>
                  </v:textbox>
                </v:rect>
                <v:rect id="Rectangle 1765" o:spid="_x0000_s1175" style="position:absolute;left:24754;top:13685;width:7336;height:30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CLAMcA&#10;AADdAAAADwAAAGRycy9kb3ducmV2LnhtbESPQWvCQBSE74X+h+UVeim6MQWR6CoSqFo8iLagx2f2&#10;mQSzb8PuVtN/7wqCx2FmvmEms8404kLO15YVDPoJCOLC6ppLBb8/X70RCB+QNTaWScE/eZhNX18m&#10;mGl75S1ddqEUEcI+QwVVCG0mpS8qMuj7tiWO3sk6gyFKV0rt8BrhppFpkgylwZrjQoUt5RUV592f&#10;UbAYbgf58WBW+Xe3aN2HXO4366VS72/dfAwiUBee4Ud7pRWk6egT7m/iE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XgiwDHAAAA3QAAAA8AAAAAAAAAAAAAAAAAmAIAAGRy&#10;cy9kb3ducmV2LnhtbFBLBQYAAAAABAAEAPUAAACMAwAAAAA=&#10;" filled="f" fillcolor="#d8d8d8" stroked="f">
                  <v:stroke dashstyle="dash"/>
                  <v:textbox>
                    <w:txbxContent>
                      <w:p w:rsidR="001B5A28" w:rsidRDefault="001B5A28" w:rsidP="0005403B">
                        <w:pPr>
                          <w:jc w:val="center"/>
                        </w:pPr>
                        <w:r>
                          <w:rPr>
                            <w:rFonts w:hint="eastAsia"/>
                          </w:rPr>
                          <w:t>破碎废水</w:t>
                        </w:r>
                      </w:p>
                    </w:txbxContent>
                  </v:textbox>
                </v:rect>
                <v:rect id="Rectangle 1766" o:spid="_x0000_s1176" style="position:absolute;left:29313;top:28223;width:12162;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kTdMcA&#10;AADdAAAADwAAAGRycy9kb3ducmV2LnhtbESPQWvCQBSE74X+h+UVeim6MRSR6CoSqFo8iLagx2f2&#10;mQSzb8PuVtN/7wqCx2FmvmEms8404kLO15YVDPoJCOLC6ppLBb8/X70RCB+QNTaWScE/eZhNX18m&#10;mGl75S1ddqEUEcI+QwVVCG0mpS8qMuj7tiWO3sk6gyFKV0rt8BrhppFpkgylwZrjQoUt5RUV592f&#10;UbAYbgf58WBW+Xe3aN2HXO4366VS72/dfAwiUBee4Ud7pRWk6egT7m/iE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oJE3THAAAA3QAAAA8AAAAAAAAAAAAAAAAAmAIAAGRy&#10;cy9kb3ducmV2LnhtbFBLBQYAAAAABAAEAPUAAACMAwAAAAA=&#10;" filled="f" fillcolor="#d8d8d8" stroked="f">
                  <v:stroke dashstyle="dash"/>
                  <v:textbox>
                    <w:txbxContent>
                      <w:p w:rsidR="001B5A28" w:rsidRDefault="001B5A28" w:rsidP="0005403B">
                        <w:r>
                          <w:rPr>
                            <w:rFonts w:hint="eastAsia"/>
                          </w:rPr>
                          <w:t>非甲烷总烃：</w:t>
                        </w:r>
                        <w:r>
                          <w:rPr>
                            <w:rFonts w:hint="eastAsia"/>
                          </w:rPr>
                          <w:t>14</w:t>
                        </w:r>
                      </w:p>
                    </w:txbxContent>
                  </v:textbox>
                </v:rect>
                <v:rect id="Rectangle 1767" o:spid="_x0000_s1177" style="position:absolute;left:29299;top:34835;width:10458;height:27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W278cA&#10;AADdAAAADwAAAGRycy9kb3ducmV2LnhtbESPQWvCQBSE74X+h+UVeim6MVCR6CoSqFo8iLagx2f2&#10;mQSzb8PuVtN/7wqCx2FmvmEms8404kLO15YVDPoJCOLC6ppLBb8/X70RCB+QNTaWScE/eZhNX18m&#10;mGl75S1ddqEUEcI+QwVVCG0mpS8qMuj7tiWO3sk6gyFKV0rt8BrhppFpkgylwZrjQoUt5RUV592f&#10;UbAYbgf58WBW+Xe3aN2HXO4366VS72/dfAwiUBee4Ud7pRWk6egT7m/iE5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VFtu/HAAAA3QAAAA8AAAAAAAAAAAAAAAAAmAIAAGRy&#10;cy9kb3ducmV2LnhtbFBLBQYAAAAABAAEAPUAAACMAwAAAAA=&#10;" filled="f" fillcolor="#d8d8d8" stroked="f">
                  <v:stroke dashstyle="dash"/>
                  <v:textbox>
                    <w:txbxContent>
                      <w:p w:rsidR="001B5A28" w:rsidRDefault="001B5A28" w:rsidP="0005403B">
                        <w:pPr>
                          <w:jc w:val="center"/>
                        </w:pPr>
                        <w:r>
                          <w:rPr>
                            <w:rFonts w:hint="eastAsia"/>
                          </w:rPr>
                          <w:t>废过滤网：</w:t>
                        </w:r>
                        <w:r>
                          <w:rPr>
                            <w:rFonts w:hint="eastAsia"/>
                          </w:rPr>
                          <w:t>270</w:t>
                        </w:r>
                      </w:p>
                    </w:txbxContent>
                  </v:textbox>
                </v:rect>
                <v:rect id="Rectangle 1768" o:spid="_x0000_s1178" style="position:absolute;top:37578;width:11473;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comMYA&#10;AADdAAAADwAAAGRycy9kb3ducmV2LnhtbESPQWvCQBSE7wX/w/KEXkrdmEOQ6CoSqFo8iLZgj6/Z&#10;1ySYfRt2txr/vSsIHoeZ+YaZLXrTijM531hWMB4lIIhLqxuuFHx/fbxPQPiArLG1TAqu5GExH7zM&#10;MNf2wns6H0IlIoR9jgrqELpcSl/WZNCPbEccvT/rDIYoXSW1w0uEm1amSZJJgw3HhRo7KmoqT4d/&#10;o2CV7cfF74/ZFJ/9qnNvcn3cbddKvQ775RREoD48w4/2RitI00kG9zfxCcj5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ZcomMYAAADdAAAADwAAAAAAAAAAAAAAAACYAgAAZHJz&#10;L2Rvd25yZXYueG1sUEsFBgAAAAAEAAQA9QAAAIsDAAAAAA==&#10;" filled="f" fillcolor="#d8d8d8" stroked="f">
                  <v:stroke dashstyle="dash"/>
                  <v:textbox>
                    <w:txbxContent>
                      <w:p w:rsidR="001B5A28" w:rsidRDefault="001B5A28" w:rsidP="0005403B">
                        <w:r>
                          <w:rPr>
                            <w:rFonts w:hint="eastAsia"/>
                          </w:rPr>
                          <w:t>废边角料：</w:t>
                        </w:r>
                        <w:r>
                          <w:rPr>
                            <w:rFonts w:hint="eastAsia"/>
                          </w:rPr>
                          <w:t>4400</w:t>
                        </w:r>
                      </w:p>
                    </w:txbxContent>
                  </v:textbox>
                </v:rect>
                <v:shape id="AutoShape 1769" o:spid="_x0000_s1179" type="#_x0000_t32" style="position:absolute;left:18926;top:3595;width:21;height:429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X+f8YAAADdAAAADwAAAGRycy9kb3ducmV2LnhtbESPQWvCQBSE74L/YXlCb7oxB6vRVURo&#10;EUsPVQl6e2SfSTD7NuyuGvvru4VCj8PMfMMsVp1pxJ2cry0rGI8SEMSF1TWXCo6Ht+EUhA/IGhvL&#10;pOBJHlbLfm+BmbYP/qL7PpQiQthnqKAKoc2k9EVFBv3ItsTRu1hnMETpSqkdPiLcNDJNkok0WHNc&#10;qLClTUXFdX8zCk4fs1v+zD9pl49nuzM6478P70q9DLr1HESgLvyH/9pbrSBNp6/w+yY+Ab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F/n/GAAAA3QAAAA8AAAAAAAAA&#10;AAAAAAAAoQIAAGRycy9kb3ducmV2LnhtbFBLBQYAAAAABAAEAPkAAACUAwAAAAA=&#10;">
                  <v:stroke endarrow="block"/>
                </v:shape>
                <v:shape id="AutoShape 1770" o:spid="_x0000_s1180" type="#_x0000_t32" style="position:absolute;left:18947;top:10774;width:0;height:393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pqDcQAAADdAAAADwAAAGRycy9kb3ducmV2LnhtbERPz2vCMBS+D/wfwhN2m6k9DFuNMgbK&#10;6NhhdZR5ezRvbVnzUpJo6/765SB4/Ph+b3aT6cWFnO8sK1guEhDEtdUdNwq+jvunFQgfkDX2lknB&#10;lTzstrOHDebajvxJlzI0Ioawz1FBG8KQS+nrlgz6hR2II/djncEQoWukdjjGcNPLNEmepcGOY0OL&#10;A722VP+WZ6Pg+z07V9fqg4pqmRUndMb/HQ9KPc6nlzWIQFO4i2/uN60gTVdxbnwTn4D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2moNxAAAAN0AAAAPAAAAAAAAAAAA&#10;AAAAAKECAABkcnMvZG93bnJldi54bWxQSwUGAAAAAAQABAD5AAAAkgMAAAAA&#10;">
                  <v:stroke endarrow="block"/>
                </v:shape>
                <v:shape id="AutoShape 1771" o:spid="_x0000_s1181" type="#_x0000_t32" style="position:absolute;left:18947;top:17588;width:32;height:435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bPlscAAADdAAAADwAAAGRycy9kb3ducmV2LnhtbESPQWvCQBSE7wX/w/KE3urGHIpJ3YRS&#10;UIrFQ7WE9vbIviah2bdhd9Xor+8KgsdhZr5hluVoenEk5zvLCuazBARxbXXHjYKv/eppAcIHZI29&#10;ZVJwJg9lMXlYYq7tiT/puAuNiBD2OSpoQxhyKX3dkkE/swNx9H6tMxiidI3UDk8RbnqZJsmzNNhx&#10;XGhxoLeW6r/dwSj4/sgO1bna0qaaZ5sfdMZf9mulHqfj6wuIQGO4h2/td60gTRcZXN/EJyCL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ls+WxwAAAN0AAAAPAAAAAAAA&#10;AAAAAAAAAKECAABkcnMvZG93bnJldi54bWxQSwUGAAAAAAQABAD5AAAAlQMAAAAA&#10;">
                  <v:stroke endarrow="block"/>
                </v:shape>
                <v:shape id="AutoShape 1772" o:spid="_x0000_s1182" type="#_x0000_t32" style="position:absolute;left:18969;top:34274;width:0;height:373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Xw1sMAAADdAAAADwAAAGRycy9kb3ducmV2LnhtbERPy4rCMBTdC/MP4Qqz09Quhmk1iggz&#10;DA6z8EHR3aW5tsXmpiRR63y9WQguD+c9W/SmFVdyvrGsYDJOQBCXVjdcKdjvvkafIHxA1thaJgV3&#10;8rCYvw1mmGt74w1dt6ESMYR9jgrqELpcSl/WZNCPbUccuZN1BkOErpLa4S2Gm1amSfIhDTYcG2rs&#10;aFVTed5ejILDb3Yp7sUfrYtJtj6iM/5/963U+7BfTkEE6sNL/HT/aAVpmsX98U18An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918NbDAAAA3QAAAA8AAAAAAAAAAAAA&#10;AAAAoQIAAGRycy9kb3ducmV2LnhtbFBLBQYAAAAABAAEAPkAAACRAwAAAAA=&#10;">
                  <v:stroke endarrow="block"/>
                </v:shape>
                <v:shape id="AutoShape 1773" o:spid="_x0000_s1183" type="#_x0000_t32" style="position:absolute;left:23447;top:9309;width:5869;height:2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KmJ8QAAADdAAAADwAAAGRycy9kb3ducmV2LnhtbESPQWsCMRSE7wX/Q3iCt5p1QWlXo1RB&#10;EC9FLbTHx+a5G7p5WTZxs/77RhB6HGbmG2a1GWwjeuq8caxgNs1AEJdOG64UfF32r28gfEDW2Dgm&#10;BXfysFmPXlZYaBf5RP05VCJB2BeooA6hLaT0ZU0W/dS1xMm7us5iSLKrpO4wJrhtZJ5lC2nRcFqo&#10;saVdTeXv+WYVmPhp+vawi9vj94/Xkcx97oxSk/HwsQQRaAj/4Wf7oBXk+fsMHm/SE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UqYnxAAAAN0AAAAPAAAAAAAAAAAA&#10;AAAAAKECAABkcnMvZG93bnJldi54bWxQSwUGAAAAAAQABAD5AAAAkgMAAAAA&#10;">
                  <v:stroke endarrow="block"/>
                </v:shape>
                <v:shape id="AutoShape 1774" o:spid="_x0000_s1184" type="#_x0000_t32" style="position:absolute;left:23447;top:16143;width:14855;height: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A4UMQAAADdAAAADwAAAGRycy9kb3ducmV2LnhtbESPwWrDMBBE74X8g9hAb40cQ0viRjZJ&#10;oBB6KU0C6XGxtraotTKWYjl/XxUKOQ4z84bZVJPtxEiDN44VLBcZCOLaacONgvPp7WkFwgdkjZ1j&#10;UnAjD1U5e9hgoV3kTxqPoREJwr5ABW0IfSGlr1uy6BeuJ07etxsshiSHRuoBY4LbTuZZ9iItGk4L&#10;Lfa0b6n+OV6tAhM/zNgf9nH3fvnyOpK5PTuj1ON82r6CCDSFe/i/fdAK8nydw9+b9ARk+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gDhQxAAAAN0AAAAPAAAAAAAAAAAA&#10;AAAAAKECAABkcnMvZG93bnJldi54bWxQSwUGAAAAAAQABAD5AAAAkgMAAAAA&#10;">
                  <v:stroke endarrow="block"/>
                </v:shape>
                <v:shape id="AutoShape 1775" o:spid="_x0000_s1185" type="#_x0000_t32" style="position:absolute;left:18935;top:40892;width:34;height:293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ydy8QAAADdAAAADwAAAGRycy9kb3ducmV2LnhtbESPQWsCMRSE7wX/Q3iCt5p1i6VdjWKF&#10;gniRaqEeH5vX3dDNy7JJN+u/N4LgcZiZb5jlerCN6KnzxrGC2TQDQVw6bbhS8H36fH4D4QOyxsYx&#10;KbiQh/Vq9LTEQrvIX9QfQyUShH2BCuoQ2kJKX9Zk0U9dS5y8X9dZDEl2ldQdxgS3jcyz7FVaNJwW&#10;amxpW1P5d/y3Ckw8mL7dbePH/ufsdSRzmTuj1GQ8bBYgAg3hEb63d1pBnr+/wO1NegJyd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zJ3LxAAAAN0AAAAPAAAAAAAAAAAA&#10;AAAAAKECAABkcnMvZG93bnJldi54bWxQSwUGAAAAAAQABAD5AAAAkgMAAAAA&#10;">
                  <v:stroke endarrow="block"/>
                </v:shape>
                <v:shape id="AutoShape 1776" o:spid="_x0000_s1186" type="#_x0000_t32" style="position:absolute;left:18935;top:46706;width:19;height:49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721cYAAADdAAAADwAAAGRycy9kb3ducmV2LnhtbESPQWvCQBSE70L/w/IK3nRjEGlSVymC&#10;IkoPVQnt7ZF9TUKzb8PuqrG/vlsQPA4z8w0zX/amFRdyvrGsYDJOQBCXVjdcKTgd16MXED4ga2wt&#10;k4IbeVgungZzzLW98gddDqESEcI+RwV1CF0upS9rMujHtiOO3rd1BkOUrpLa4TXCTSvTJJlJgw3H&#10;hRo7WtVU/hzORsHnPjsXt+KddsUk232hM/73uFFq+Ny/vYII1IdH+N7eagVpmk3h/018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O9tXGAAAA3QAAAA8AAAAAAAAA&#10;AAAAAAAAoQIAAGRycy9kb3ducmV2LnhtbFBLBQYAAAAABAAEAPkAAACUAwAAAAA=&#10;">
                  <v:stroke endarrow="block"/>
                </v:shape>
                <v:rect id="Rectangle 1762" o:spid="_x0000_s1187" style="position:absolute;left:12749;top:4278;width:7384;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wgMsgA&#10;AADdAAAADwAAAGRycy9kb3ducmV2LnhtbESPT2vCQBTE7wW/w/KEXopuDFRqdJUSqH/oQbSCHl+z&#10;r0lo9m3Y3Wr89q5Q8DjMzG+Y2aIzjTiT87VlBaNhAoK4sLrmUsHh62PwBsIHZI2NZVJwJQ+Lee9p&#10;hpm2F97ReR9KESHsM1RQhdBmUvqiIoN+aFvi6P1YZzBE6UqpHV4i3DQyTZKxNFhzXKiwpbyi4nf/&#10;ZxQsx7tR/n0y63zTLVv3IlfH7edKqed+9z4FEagLj/B/e60VpOnkFe5v4hO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nCAyyAAAAN0AAAAPAAAAAAAAAAAAAAAAAJgCAABk&#10;cnMvZG93bnJldi54bWxQSwUGAAAAAAQABAD1AAAAjQMAAAAA&#10;" filled="f" fillcolor="#d8d8d8" stroked="f">
                  <v:stroke dashstyle="dash"/>
                  <v:textbox>
                    <w:txbxContent>
                      <w:p w:rsidR="001B5A28" w:rsidRPr="00710FC2" w:rsidRDefault="001B5A28" w:rsidP="0005403B">
                        <w:pPr>
                          <w:pStyle w:val="afffffc"/>
                          <w:jc w:val="center"/>
                        </w:pPr>
                        <w:r>
                          <w:rPr>
                            <w:rFonts w:hint="eastAsia"/>
                            <w:sz w:val="21"/>
                            <w:szCs w:val="21"/>
                          </w:rPr>
                          <w:t>40000</w:t>
                        </w:r>
                      </w:p>
                    </w:txbxContent>
                  </v:textbox>
                </v:rect>
                <v:shape id="肘形连接符 2296" o:spid="_x0000_s1188" type="#_x0000_t34" style="position:absolute;left:23469;top:29663;width:5844;height:3171;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AUEcUAAADdAAAADwAAAGRycy9kb3ducmV2LnhtbESPQWvCQBSE7wX/w/KE3urGUKRGV4lC&#10;S2tBMIrnR/aZDWbfhuzWxH/fFQo9DjPzDbNcD7YRN+p87VjBdJKAIC6drrlScDq+v7yB8AFZY+OY&#10;FNzJw3o1elpipl3PB7oVoRIRwj5DBSaENpPSl4Ys+olriaN3cZ3FEGVXSd1hH+G2kWmSzKTFmuOC&#10;wZa2hspr8WMVFH2Z3L/C/rzRTf66+/jOTTH0Sj2Ph3wBItAQ/sN/7U+tIE3nM3i8iU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AUEcUAAADdAAAADwAAAAAAAAAA&#10;AAAAAAChAgAAZHJzL2Rvd25yZXYueG1sUEsFBgAAAAAEAAQA+QAAAJMDAAAAAA==&#10;" strokecolor="black [3213]">
                  <v:stroke endarrow="open"/>
                </v:shape>
                <v:shape id="肘形连接符 2297" o:spid="_x0000_s1189" type="#_x0000_t34" style="position:absolute;left:23469;top:32834;width:5830;height:337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izsQAAADdAAAADwAAAGRycy9kb3ducmV2LnhtbESPUUvDQBCE3wv+h2MF3+zFCGpjr0WK&#10;BQUpNPoDltyaBO/20tx6jf56Tyj0cZiZb5jlevJOJRpjH9jAzbwARdwE23Nr4ON9e/0AKgqyRReY&#10;DPxQhPXqYrbEyoYj7ynV0qoM4VihgU5kqLSOTUce4zwMxNn7DKNHyXJstR3xmOHe6bIo7rTHnvNC&#10;hwNtOmq+6m9vQHa/rnXPh/g6vW3xVhY62ZSMubqcnh5BCU1yDp/aL9ZAWS7u4f9NfgJ69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eLOxAAAAN0AAAAPAAAAAAAAAAAA&#10;AAAAAKECAABkcnMvZG93bnJldi54bWxQSwUGAAAAAAQABAD5AAAAkgMAAAAA&#10;" strokecolor="black [3213]">
                  <v:stroke endarrow="open"/>
                </v:shape>
                <v:rect id="Rectangle 1767" o:spid="_x0000_s1190" style="position:absolute;left:37180;top:3976;width:12144;height:3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2PrMUA&#10;AADdAAAADwAAAGRycy9kb3ducmV2LnhtbERPu2rDMBTdC/kHcQNZSi3HQ2jdyKEY8igZSpxAO95a&#10;t7apdWUkNXH+PhoCHQ/nvVyNphdncr6zrGCepCCIa6s7bhScjuunZxA+IGvsLZOCK3lYFZOHJeba&#10;XvhA5yo0Ioawz1FBG8KQS+nrlgz6xA7EkfuxzmCI0DVSO7zEcNPLLE0X0mDHsaHFgcqW6t/qzyjY&#10;LA7z8vvL7Mr3cTO4R7n9/NhvlZpNx7dXEIHG8C++u3daQZa9xLnxTXwCsr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nY+sxQAAAN0AAAAPAAAAAAAAAAAAAAAAAJgCAABkcnMv&#10;ZG93bnJldi54bWxQSwUGAAAAAAQABAD1AAAAigMAAAAA&#10;" filled="f" fillcolor="#d8d8d8" stroked="f">
                  <v:stroke dashstyle="dash"/>
                  <v:textbox>
                    <w:txbxContent>
                      <w:p w:rsidR="001B5A28" w:rsidRDefault="001B5A28" w:rsidP="0005403B">
                        <w:pPr>
                          <w:pStyle w:val="afffffc"/>
                        </w:pPr>
                        <w:r>
                          <w:rPr>
                            <w:rFonts w:hint="eastAsia"/>
                            <w:sz w:val="21"/>
                            <w:szCs w:val="21"/>
                          </w:rPr>
                          <w:t>沉淀池沉渣：</w:t>
                        </w:r>
                        <w:r>
                          <w:rPr>
                            <w:rFonts w:hint="eastAsia"/>
                            <w:sz w:val="21"/>
                            <w:szCs w:val="21"/>
                          </w:rPr>
                          <w:t>40</w:t>
                        </w:r>
                      </w:p>
                    </w:txbxContent>
                  </v:textbox>
                </v:rect>
                <v:shape id="Text Box 368" o:spid="_x0000_s1191" type="#_x0000_t202" style="position:absolute;left:38302;top:14708;width:9975;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w3ucUA&#10;AADdAAAADwAAAGRycy9kb3ducmV2LnhtbESPzWrDMBCE74W8g9hAb40cF0ztRjHBJNBDaMkPPS/W&#10;xnJrrYylJvbbR4VCj8PMfMOsytF24kqDbx0rWC4SEMS10y03Cs6n3dMLCB+QNXaOScFEHsr17GGF&#10;hXY3PtD1GBoRIewLVGBC6AspfW3Iol+4njh6FzdYDFEOjdQD3iLcdjJNkkxabDkuGOypMlR/H3+s&#10;Anue9pcvW+VEW/MsDzr7eP9EpR7n4+YVRKAx/If/2m9aQZrmOfy+iU9Ar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rDe5xQAAAN0AAAAPAAAAAAAAAAAAAAAAAJgCAABkcnMv&#10;ZG93bnJldi54bWxQSwUGAAAAAAQABAD1AAAAigMAAAAA&#10;" fillcolor="#e5e8eb" stroked="f" strokeweight="1pt">
                  <v:textbox>
                    <w:txbxContent>
                      <w:p w:rsidR="001B5A28" w:rsidRDefault="001B5A28" w:rsidP="0005403B">
                        <w:pPr>
                          <w:pStyle w:val="afffffc"/>
                          <w:jc w:val="center"/>
                        </w:pPr>
                        <w:r>
                          <w:rPr>
                            <w:rFonts w:hint="eastAsia"/>
                            <w:sz w:val="21"/>
                            <w:szCs w:val="21"/>
                          </w:rPr>
                          <w:t>三级沉淀池</w:t>
                        </w:r>
                      </w:p>
                    </w:txbxContent>
                  </v:textbox>
                </v:shape>
                <v:shape id="肘形连接符 2300" o:spid="_x0000_s1192" type="#_x0000_t34" style="position:absolute;left:11473;top:32834;width:2996;height:6296;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jMcIAAADdAAAADwAAAGRycy9kb3ducmV2LnhtbERPz2vCMBS+D/Y/hDfwNlMVOukaRQR1&#10;h03QdvdH82yKzUtpYtv998thsOPH9zvfTrYVA/W+caxgMU9AEFdON1wrKIvD6xqED8gaW8ek4Ic8&#10;bDfPTzlm2o18oeEaahFD2GeowITQZVL6ypBFP3cdceRurrcYIuxrqXscY7ht5TJJUmmx4dhgsKO9&#10;oep+fVgFVH6vz8WnO5y643n64rR+K8yo1Oxl2r2DCDSFf/Gf+0MrWK6SuD++iU9Ab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CjMcIAAADdAAAADwAAAAAAAAAAAAAA&#10;AAChAgAAZHJzL2Rvd25yZXYueG1sUEsFBgAAAAAEAAQA+QAAAJADAAAAAA==&#10;" strokecolor="black [3213]">
                  <v:stroke endarrow="open"/>
                </v:shape>
                <v:shape id="肘形连接符 2301" o:spid="_x0000_s1193" type="#_x0000_t34" style="position:absolute;left:11473;top:39130;width:2962;height:6136;rotation:18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TRkMQAAADdAAAADwAAAGRycy9kb3ducmV2LnhtbESP3YrCMBSE7wXfIRzBO01VWLQaRQRB&#10;BBf/0Ntjc2yLzUltonbffiMIXg4z8w0zmdWmEE+qXG5ZQa8bgSBOrM45VXA8LDtDEM4jaywsk4I/&#10;cjCbNhsTjLV98Y6ee5+KAGEXo4LM+zKW0iUZGXRdWxIH72orgz7IKpW6wleAm0L2o+hHGsw5LGRY&#10;0iKj5LZ/GAWbmy6TWp622835cB1d1vff1WCtVLtVz8cgPNX+G/60V1pBfxD14P0mPAE5/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BNGQxAAAAN0AAAAPAAAAAAAAAAAA&#10;AAAAAKECAABkcnMvZG93bnJldi54bWxQSwUGAAAAAAQABAD5AAAAkgMAAAAA&#10;" strokecolor="black [3213]">
                  <v:stroke endarrow="open"/>
                </v:shape>
                <v:rect id="Rectangle 1767" o:spid="_x0000_s1194" style="position:absolute;left:29309;top:31416;width:10453;height:28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4iXMcA&#10;AADdAAAADwAAAGRycy9kb3ducmV2LnhtbESPT2vCQBTE7wW/w/KEXkrdGEEkdRUJ+A8PRS3o8TX7&#10;TILZt2F3q+m37woFj8PM/IaZzjvTiBs5X1tWMBwkIIgLq2suFXwdl+8TED4ga2wsk4Jf8jCf9V6m&#10;mGl75z3dDqEUEcI+QwVVCG0mpS8qMugHtiWO3sU6gyFKV0rt8B7hppFpkoylwZrjQoUt5RUV18OP&#10;UbAa74f599ls8m23at2bXJ8+d2ulXvvd4gNEoC48w//tjVaQjpIUHm/iE5C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eIlzHAAAA3QAAAA8AAAAAAAAAAAAAAAAAmAIAAGRy&#10;cy9kb3ducmV2LnhtbFBLBQYAAAAABAAEAPUAAACMAwAAAAA=&#10;" filled="f" fillcolor="#d8d8d8" stroked="f">
                  <v:stroke dashstyle="dash"/>
                  <v:textbox>
                    <w:txbxContent>
                      <w:p w:rsidR="001B5A28" w:rsidRDefault="001B5A28" w:rsidP="0005403B">
                        <w:pPr>
                          <w:pStyle w:val="afffffc"/>
                        </w:pPr>
                        <w:r>
                          <w:rPr>
                            <w:rFonts w:hint="eastAsia"/>
                            <w:sz w:val="21"/>
                            <w:szCs w:val="21"/>
                          </w:rPr>
                          <w:t>颗粒物：</w:t>
                        </w:r>
                        <w:r>
                          <w:rPr>
                            <w:rFonts w:hint="eastAsia"/>
                            <w:sz w:val="21"/>
                            <w:szCs w:val="21"/>
                          </w:rPr>
                          <w:t>4</w:t>
                        </w:r>
                      </w:p>
                    </w:txbxContent>
                  </v:textbox>
                </v:rect>
                <v:shape id="直接箭头连接符 2303" o:spid="_x0000_s1195" type="#_x0000_t32" style="position:absolute;left:23469;top:32825;width:5840;height: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tOCcIAAADdAAAADwAAAGRycy9kb3ducmV2LnhtbESP3WoCMRCF7wu+QxjBu5pVaSmrWRHb&#10;gndtrQ8wbsZN1s1kSVLdvn1TELw8nJ+Ps1oPrhMXCtF6VjCbFiCIa68tNwoO3++PLyBiQtbYeSYF&#10;vxRhXY0eVlhqf+UvuuxTI/IIxxIVmJT6UspYG3IYp74nzt7JB4cpy9BIHfCax10n50XxLB1azgSD&#10;PW0N1ef9j8vcjW2fXoPm+u3Y2s9g8OPUoVKT8bBZgkg0pHv41t5pBfNFsYD/N/kJy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tOCcIAAADdAAAADwAAAAAAAAAAAAAA&#10;AAChAgAAZHJzL2Rvd25yZXYueG1sUEsFBgAAAAAEAAQA+QAAAJADAAAAAA==&#10;" strokecolor="black [3213]">
                  <v:stroke endarrow="open"/>
                </v:shape>
                <v:shape id="直接箭头连接符 1811" o:spid="_x0000_s1196" type="#_x0000_t32" style="position:absolute;left:43252;top:7377;width:37;height:733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DMd8cAAADdAAAADwAAAGRycy9kb3ducmV2LnhtbESPT2vCQBDF70K/wzKF3swmHkTSrNJa&#10;CnopNpYWb0N2TEKzs2l2zZ9v7xYEbzO8N+/3JtuMphE9da62rCCJYhDEhdU1lwq+ju/zFQjnkTU2&#10;lknBRA4264dZhqm2A39Sn/tShBB2KSqovG9TKV1RkUEX2ZY4aGfbGfRh7UqpOxxCuGnkIo6X0mDN&#10;gVBhS9uKit/8YgLkbzost/33W5//aPlqLqf9B+6VenocX55BeBr93Xy73ulQf5Uk8P9NGEGur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gMx3xwAAAN0AAAAPAAAAAAAA&#10;AAAAAAAAAKECAABkcnMvZG93bnJldi54bWxQSwUGAAAAAAQABAD5AAAAlQMAAAAA&#10;" strokecolor="black [3213]">
                  <v:stroke endarrow="open"/>
                </v:shape>
                <v:rect id="Rectangle 1767" o:spid="_x0000_s1197" style="position:absolute;left:31111;top:49172;width:12141;height:3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ilFcUA&#10;AADdAAAADwAAAGRycy9kb3ducmV2LnhtbERPS2vCQBC+C/0PyxR6Ed3Eg0h0FQn4KD0UbUGP0+w0&#10;CWZnw+4a03/fFQRv8/E9Z7HqTSM6cr62rCAdJyCIC6trLhV8f21GMxA+IGtsLJOCP/KwWr4MFphp&#10;e+MDdcdQihjCPkMFVQhtJqUvKjLox7YljtyvdQZDhK6U2uEthptGTpJkKg3WHBsqbCmvqLgcr0bB&#10;dnpI85+z2efv/bZ1Q7k7fX7slHp77ddzEIH68BQ/3Hsd588mKdy/iSf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qKUVxQAAAN0AAAAPAAAAAAAAAAAAAAAAAJgCAABkcnMv&#10;ZG93bnJldi54bWxQSwUGAAAAAAQABAD1AAAAigMAAAAA&#10;" filled="f" fillcolor="#d8d8d8" stroked="f">
                  <v:stroke dashstyle="dash"/>
                  <v:textbox>
                    <w:txbxContent>
                      <w:p w:rsidR="001B5A28" w:rsidRDefault="001B5A28" w:rsidP="0005403B">
                        <w:pPr>
                          <w:pStyle w:val="afffffc"/>
                        </w:pPr>
                        <w:r>
                          <w:rPr>
                            <w:rFonts w:hint="eastAsia"/>
                            <w:sz w:val="21"/>
                            <w:szCs w:val="21"/>
                          </w:rPr>
                          <w:t>其余损耗：</w:t>
                        </w:r>
                        <w:r>
                          <w:rPr>
                            <w:rFonts w:hint="eastAsia"/>
                            <w:sz w:val="21"/>
                            <w:szCs w:val="21"/>
                          </w:rPr>
                          <w:t>72</w:t>
                        </w:r>
                      </w:p>
                    </w:txbxContent>
                  </v:textbox>
                </v:rect>
                <v:shape id="肘形连接符 10" o:spid="_x0000_s1198" type="#_x0000_t34" style="position:absolute;left:7191;top:27869;width:6184;height:13233;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nyUsIAAADbAAAADwAAAGRycy9kb3ducmV2LnhtbESPzW4CMQyE75V4h8hI3EoCqqpqISCE&#10;BJRjKQ9gNt4fsXGWTWCXt8eHSr3ZmvHM5+V68I16UBfrwBZmUwOKOA+u5tLC+Xf3/gUqJmSHTWCy&#10;8KQI69XobYmZCz3/0OOUSiUhHDO0UKXUZlrHvCKPcRpaYtGK0HlMsnaldh32Eu4bPTfmU3usWRoq&#10;bGlbUX493b2FW/FRGHPzfRrKw/6oD5f5fXexdjIeNgtQiYb0b/67/naCL/TyiwygVy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ynyUsIAAADbAAAADwAAAAAAAAAAAAAA&#10;AAChAgAAZHJzL2Rvd25yZXYueG1sUEsFBgAAAAAEAAQA+QAAAJADAAAAAA==&#10;" adj="29586" strokecolor="black [3213]">
                  <v:stroke endarrow="open"/>
                </v:shape>
                <v:rect id="Rectangle 1768" o:spid="_x0000_s1199" style="position:absolute;left:1886;top:26403;width:11468;height:30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rYfMQA&#10;AADcAAAADwAAAGRycy9kb3ducmV2LnhtbERPy2rCQBTdC/7DcAvdSJ3YQpDUSSgBH8WFqIV2eZu5&#10;JsHMnTAz1fTvnYXg8nDei2IwnbiQ861lBbNpAoK4srrlWsHXcfkyB+EDssbOMin4Jw9FPh4tMNP2&#10;ynu6HEItYgj7DBU0IfSZlL5qyKCf2p44cifrDIYIXS21w2sMN518TZJUGmw5NjTYU9lQdT78GQWr&#10;dD8rf3/MpvwcVr2byPX3brtW6vlp+HgHEWgID/HdvdEK3tK4Np6JR0Dm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K2HzEAAAA3AAAAA8AAAAAAAAAAAAAAAAAmAIAAGRycy9k&#10;b3ducmV2LnhtbFBLBQYAAAAABAAEAPUAAACJAwAAAAA=&#10;" filled="f" fillcolor="#d8d8d8" stroked="f">
                  <v:stroke dashstyle="dash"/>
                  <v:textbox>
                    <w:txbxContent>
                      <w:p w:rsidR="001B5A28" w:rsidRDefault="001B5A28" w:rsidP="00BE1DF2">
                        <w:pPr>
                          <w:pStyle w:val="afffffc"/>
                        </w:pPr>
                        <w:r>
                          <w:rPr>
                            <w:rFonts w:hint="eastAsia"/>
                            <w:sz w:val="21"/>
                            <w:szCs w:val="21"/>
                          </w:rPr>
                          <w:t>废边角料：</w:t>
                        </w:r>
                        <w:r>
                          <w:rPr>
                            <w:sz w:val="21"/>
                            <w:szCs w:val="21"/>
                          </w:rPr>
                          <w:t>4400</w:t>
                        </w:r>
                      </w:p>
                    </w:txbxContent>
                  </v:textbox>
                </v:rect>
                <v:shape id="Text Box 1019" o:spid="_x0000_s1200" type="#_x0000_t202" style="position:absolute;left:14479;top:21941;width:9000;height:28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bvRMQA&#10;AADcAAAADwAAAGRycy9kb3ducmV2LnhtbESPS2vDMBCE74H+B7GF3BK5NZjEjRJKaCGH0JIHPS/W&#10;xnJirYyl+vHvo0Ihx2FmvmFWm8HWoqPWV44VvMwTEMSF0xWXCs6nz9kChA/IGmvHpGAkD5v102SF&#10;uXY9H6g7hlJECPscFZgQmlxKXxiy6OeuIY7exbUWQ5RtKXWLfYTbWr4mSSYtVhwXDDa0NVTcjr9W&#10;gT2P+8vVbpdEHyaVB519f/2gUtPn4f0NRKAhPML/7Z1WkGZL+DsTj4B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W70TEAAAA3AAAAA8AAAAAAAAAAAAAAAAAmAIAAGRycy9k&#10;b3ducmV2LnhtbFBLBQYAAAAABAAEAPUAAACJAwAAAAA=&#10;" fillcolor="#e5e8eb" stroked="f" strokeweight="1pt">
                  <v:textbox>
                    <w:txbxContent>
                      <w:p w:rsidR="001B5A28" w:rsidRPr="001B5A28" w:rsidRDefault="001B5A28" w:rsidP="0039752F">
                        <w:pPr>
                          <w:pStyle w:val="afffffc"/>
                          <w:jc w:val="center"/>
                          <w:rPr>
                            <w:color w:val="000000" w:themeColor="text1"/>
                          </w:rPr>
                        </w:pPr>
                        <w:r w:rsidRPr="001B5A28">
                          <w:rPr>
                            <w:rFonts w:hint="eastAsia"/>
                            <w:color w:val="000000" w:themeColor="text1"/>
                            <w:sz w:val="21"/>
                            <w:szCs w:val="21"/>
                          </w:rPr>
                          <w:t>清洗</w:t>
                        </w:r>
                      </w:p>
                    </w:txbxContent>
                  </v:textbox>
                </v:shape>
                <v:shape id="AutoShape 1771" o:spid="_x0000_s1201" type="#_x0000_t32" style="position:absolute;left:18969;top:24811;width:10;height:658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x4S8EAAADcAAAADwAAAGRycy9kb3ducmV2LnhtbERPz2vCMBS+C/sfwht403TKplTTMoWB&#10;7DKmgh4fzbMNNi+lyZr63y+HwY4f3+9tOdpWDNR741jByzwDQVw5bbhWcD59zNYgfEDW2DomBQ/y&#10;UBZPky3m2kX+puEYapFC2OeooAmhy6X0VUMW/dx1xIm7ud5iSLCvpe4xpnDbykWWvUmLhlNDgx3t&#10;G6ruxx+rwMQvM3SHfdx9Xq5eRzKPV2eUmj6P7xsQgcbwL/5zH7SC5SrNT2fSEZDF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bHhLwQAAANwAAAAPAAAAAAAAAAAAAAAA&#10;AKECAABkcnMvZG93bnJldi54bWxQSwUGAAAAAAQABAD5AAAAjwMAAAAA&#10;">
                  <v:stroke endarrow="block"/>
                </v:shape>
                <v:shape id="肘形连接符 1912" o:spid="_x0000_s1202" type="#_x0000_t33" style="position:absolute;left:23479;top:17578;width:19810;height:5798;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xpicAAAADdAAAADwAAAGRycy9kb3ducmV2LnhtbERPzYrCMBC+C/sOYRa8aWoF3e0aRUTR&#10;o9Z9gKEZm2IzKUnU+vZGWNjbfHy/s1j1thV38qFxrGAyzkAQV043XCv4Pe9GXyBCRNbYOiYFTwqw&#10;Wn4MFlho9+AT3ctYixTCoUAFJsaukDJUhiyGseuIE3dx3mJM0NdSe3ykcNvKPMtm0mLDqcFgRxtD&#10;1bW8WQXr6Xx3qvx+GszmOMv7/Npdmq1Sw89+/QMiUh//xX/ug07zvyc5vL9JJ8jl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rsaYnAAAAA3QAAAA8AAAAAAAAAAAAAAAAA&#10;oQIAAGRycy9kb3ducmV2LnhtbFBLBQYAAAAABAAEAPkAAACOAwAAAAA=&#10;">
                  <v:stroke endarrow="block" joinstyle="round"/>
                </v:shape>
                <v:rect id="Rectangle 1765" o:spid="_x0000_s1203" style="position:absolute;left:24756;top:20891;width:7334;height:30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5MYA&#10;AADcAAAADwAAAGRycy9kb3ducmV2LnhtbESPT2vCQBTE74LfYXlCL1I3KSKSuooE/EcPohb0+Jp9&#10;TUKzb8Puqum37xYEj8PM/IaZLTrTiBs5X1tWkI4SEMSF1TWXCj5Pq9cpCB+QNTaWScEveVjM+70Z&#10;Ztre+UC3YyhFhLDPUEEVQptJ6YuKDPqRbYmj922dwRClK6V2eI9w08i3JJlIgzXHhQpbyisqfo5X&#10;o2A9OaT518Vs8123bt1Qbs77j41SL4Nu+Q4iUBee4Ud7qxWMxyn8n4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a/g5MYAAADcAAAADwAAAAAAAAAAAAAAAACYAgAAZHJz&#10;L2Rvd25yZXYueG1sUEsFBgAAAAAEAAQA9QAAAIsDAAAAAA==&#10;" filled="f" fillcolor="#d8d8d8" stroked="f">
                  <v:stroke dashstyle="dash"/>
                  <v:textbox>
                    <w:txbxContent>
                      <w:p w:rsidR="001B5A28" w:rsidRDefault="001B5A28" w:rsidP="002C2431">
                        <w:pPr>
                          <w:pStyle w:val="afffffc"/>
                          <w:jc w:val="center"/>
                        </w:pPr>
                        <w:r>
                          <w:rPr>
                            <w:rFonts w:hint="eastAsia"/>
                            <w:sz w:val="21"/>
                            <w:szCs w:val="21"/>
                          </w:rPr>
                          <w:t>清洗废水</w:t>
                        </w:r>
                      </w:p>
                    </w:txbxContent>
                  </v:textbox>
                </v:rect>
                <w10:anchorlock/>
              </v:group>
            </w:pict>
          </mc:Fallback>
        </mc:AlternateContent>
      </w:r>
    </w:p>
    <w:p w:rsidR="0005403B" w:rsidRDefault="0005403B" w:rsidP="0005403B">
      <w:pPr>
        <w:pStyle w:val="a0"/>
        <w:spacing w:beforeLines="50" w:before="120" w:line="360" w:lineRule="auto"/>
        <w:ind w:firstLine="0"/>
        <w:jc w:val="center"/>
        <w:rPr>
          <w:sz w:val="21"/>
          <w:szCs w:val="21"/>
        </w:rPr>
      </w:pPr>
      <w:r w:rsidRPr="00FB5337">
        <w:rPr>
          <w:rFonts w:hint="eastAsia"/>
          <w:sz w:val="21"/>
          <w:szCs w:val="21"/>
        </w:rPr>
        <w:t>图</w:t>
      </w:r>
      <w:r w:rsidRPr="00FB5337">
        <w:rPr>
          <w:rFonts w:hint="eastAsia"/>
          <w:sz w:val="21"/>
          <w:szCs w:val="21"/>
        </w:rPr>
        <w:t>4.</w:t>
      </w:r>
      <w:r>
        <w:rPr>
          <w:rFonts w:hint="eastAsia"/>
          <w:sz w:val="21"/>
          <w:szCs w:val="21"/>
        </w:rPr>
        <w:t>3</w:t>
      </w:r>
      <w:r w:rsidRPr="00FB5337">
        <w:rPr>
          <w:rFonts w:hint="eastAsia"/>
          <w:sz w:val="21"/>
          <w:szCs w:val="21"/>
        </w:rPr>
        <w:t>-</w:t>
      </w:r>
      <w:r>
        <w:rPr>
          <w:rFonts w:hint="eastAsia"/>
          <w:sz w:val="21"/>
          <w:szCs w:val="21"/>
        </w:rPr>
        <w:t>2</w:t>
      </w:r>
      <w:r w:rsidRPr="00FB5337">
        <w:rPr>
          <w:rFonts w:hint="eastAsia"/>
          <w:sz w:val="21"/>
          <w:szCs w:val="21"/>
        </w:rPr>
        <w:t xml:space="preserve">  </w:t>
      </w:r>
      <w:r>
        <w:rPr>
          <w:rFonts w:hint="eastAsia"/>
          <w:sz w:val="21"/>
          <w:szCs w:val="21"/>
        </w:rPr>
        <w:t>总体项目物料平衡</w:t>
      </w:r>
      <w:r w:rsidRPr="00FB5337">
        <w:rPr>
          <w:rFonts w:hint="eastAsia"/>
          <w:sz w:val="21"/>
          <w:szCs w:val="21"/>
        </w:rPr>
        <w:t>图</w:t>
      </w:r>
      <w:r>
        <w:rPr>
          <w:rFonts w:hint="eastAsia"/>
          <w:sz w:val="21"/>
          <w:szCs w:val="21"/>
        </w:rPr>
        <w:t>（单</w:t>
      </w:r>
      <w:r w:rsidR="00712C0A">
        <w:rPr>
          <w:rFonts w:hint="eastAsia"/>
          <w:sz w:val="21"/>
          <w:szCs w:val="21"/>
        </w:rPr>
        <w:t>位：</w:t>
      </w:r>
      <w:r w:rsidR="00712C0A">
        <w:rPr>
          <w:rFonts w:hint="eastAsia"/>
          <w:color w:val="000000"/>
          <w:sz w:val="21"/>
          <w:szCs w:val="21"/>
        </w:rPr>
        <w:t>t</w:t>
      </w:r>
      <w:r w:rsidR="00712C0A" w:rsidRPr="00B2246A">
        <w:rPr>
          <w:rFonts w:hint="eastAsia"/>
          <w:color w:val="000000"/>
          <w:sz w:val="21"/>
          <w:szCs w:val="21"/>
        </w:rPr>
        <w:t>/</w:t>
      </w:r>
      <w:r w:rsidR="00712C0A">
        <w:rPr>
          <w:rFonts w:hint="eastAsia"/>
          <w:color w:val="000000"/>
          <w:sz w:val="21"/>
          <w:szCs w:val="21"/>
        </w:rPr>
        <w:t>a</w:t>
      </w:r>
      <w:r w:rsidR="00712C0A">
        <w:rPr>
          <w:rFonts w:hint="eastAsia"/>
          <w:sz w:val="21"/>
          <w:szCs w:val="21"/>
        </w:rPr>
        <w:t>）</w:t>
      </w:r>
      <w:r>
        <w:rPr>
          <w:rFonts w:hint="eastAsia"/>
          <w:sz w:val="21"/>
          <w:szCs w:val="21"/>
        </w:rPr>
        <w:t>）</w:t>
      </w:r>
    </w:p>
    <w:p w:rsidR="00E60186" w:rsidRPr="00FB5337" w:rsidRDefault="00E60186" w:rsidP="007B5851">
      <w:pPr>
        <w:pStyle w:val="a0"/>
        <w:spacing w:beforeLines="100" w:before="240" w:line="360" w:lineRule="auto"/>
        <w:ind w:firstLine="0"/>
        <w:outlineLvl w:val="2"/>
      </w:pPr>
      <w:r w:rsidRPr="00FB5337">
        <w:rPr>
          <w:rFonts w:hint="eastAsia"/>
          <w:b/>
          <w:color w:val="000000"/>
          <w:sz w:val="24"/>
        </w:rPr>
        <w:t>4.</w:t>
      </w:r>
      <w:r>
        <w:rPr>
          <w:rFonts w:hint="eastAsia"/>
          <w:b/>
          <w:color w:val="000000"/>
          <w:sz w:val="24"/>
        </w:rPr>
        <w:t>3</w:t>
      </w:r>
      <w:r w:rsidRPr="00FB5337">
        <w:rPr>
          <w:rFonts w:hint="eastAsia"/>
          <w:b/>
          <w:color w:val="000000"/>
          <w:sz w:val="24"/>
        </w:rPr>
        <w:t>.</w:t>
      </w:r>
      <w:r>
        <w:rPr>
          <w:rFonts w:hint="eastAsia"/>
          <w:b/>
          <w:color w:val="000000"/>
          <w:sz w:val="24"/>
        </w:rPr>
        <w:t>2</w:t>
      </w:r>
      <w:r w:rsidRPr="00FB5337">
        <w:rPr>
          <w:rFonts w:hint="eastAsia"/>
          <w:b/>
          <w:color w:val="000000"/>
          <w:sz w:val="24"/>
        </w:rPr>
        <w:t xml:space="preserve"> </w:t>
      </w:r>
      <w:r>
        <w:rPr>
          <w:rFonts w:hint="eastAsia"/>
          <w:b/>
          <w:color w:val="000000"/>
          <w:sz w:val="24"/>
        </w:rPr>
        <w:t>水平衡</w:t>
      </w:r>
    </w:p>
    <w:p w:rsidR="00E60186" w:rsidRDefault="007B5851" w:rsidP="008247A9">
      <w:pPr>
        <w:pStyle w:val="a0"/>
        <w:spacing w:beforeLines="50" w:before="120" w:line="360" w:lineRule="auto"/>
        <w:ind w:firstLineChars="200" w:firstLine="480"/>
        <w:rPr>
          <w:sz w:val="24"/>
        </w:rPr>
      </w:pPr>
      <w:r>
        <w:rPr>
          <w:rFonts w:hint="eastAsia"/>
          <w:sz w:val="24"/>
        </w:rPr>
        <w:t>根据给排水及污染源分析可知，</w:t>
      </w:r>
      <w:r w:rsidR="00B2246A" w:rsidRPr="00C4602C">
        <w:rPr>
          <w:rFonts w:hint="eastAsia"/>
          <w:sz w:val="24"/>
        </w:rPr>
        <w:t>全厂新鲜用水量</w:t>
      </w:r>
      <w:r w:rsidR="00A03B46">
        <w:rPr>
          <w:rFonts w:hint="eastAsia"/>
          <w:sz w:val="24"/>
        </w:rPr>
        <w:t>56</w:t>
      </w:r>
      <w:r w:rsidR="0091680D">
        <w:rPr>
          <w:rFonts w:hint="eastAsia"/>
          <w:sz w:val="24"/>
        </w:rPr>
        <w:t>32</w:t>
      </w:r>
      <w:r w:rsidR="00A03B46" w:rsidRPr="00C4602C">
        <w:rPr>
          <w:rFonts w:hint="eastAsia"/>
          <w:color w:val="000000"/>
          <w:sz w:val="24"/>
          <w:szCs w:val="24"/>
        </w:rPr>
        <w:t>m</w:t>
      </w:r>
      <w:r w:rsidR="00A03B46" w:rsidRPr="00C4602C">
        <w:rPr>
          <w:rFonts w:hint="eastAsia"/>
          <w:color w:val="000000"/>
          <w:sz w:val="24"/>
          <w:szCs w:val="24"/>
          <w:vertAlign w:val="superscript"/>
        </w:rPr>
        <w:t>3</w:t>
      </w:r>
      <w:r w:rsidR="00C61815" w:rsidRPr="00C4602C">
        <w:rPr>
          <w:rFonts w:hint="eastAsia"/>
          <w:color w:val="000000"/>
          <w:sz w:val="24"/>
          <w:szCs w:val="24"/>
        </w:rPr>
        <w:t>/</w:t>
      </w:r>
      <w:r w:rsidR="00C61815" w:rsidRPr="00C61815">
        <w:rPr>
          <w:rFonts w:hint="eastAsia"/>
          <w:color w:val="000000"/>
          <w:sz w:val="24"/>
          <w:szCs w:val="24"/>
        </w:rPr>
        <w:t>a</w:t>
      </w:r>
      <w:r w:rsidR="00C61815" w:rsidRPr="00C4602C">
        <w:rPr>
          <w:rFonts w:hint="eastAsia"/>
          <w:sz w:val="24"/>
        </w:rPr>
        <w:t>（</w:t>
      </w:r>
      <w:r w:rsidR="00A03B46">
        <w:rPr>
          <w:rFonts w:hint="eastAsia"/>
          <w:sz w:val="24"/>
        </w:rPr>
        <w:t>18.</w:t>
      </w:r>
      <w:r w:rsidR="0091680D">
        <w:rPr>
          <w:rFonts w:hint="eastAsia"/>
          <w:sz w:val="24"/>
        </w:rPr>
        <w:t>77</w:t>
      </w:r>
      <w:r w:rsidR="00C61815" w:rsidRPr="00C4602C">
        <w:rPr>
          <w:rFonts w:hint="eastAsia"/>
          <w:sz w:val="24"/>
        </w:rPr>
        <w:t>m</w:t>
      </w:r>
      <w:r w:rsidR="00C61815" w:rsidRPr="00C4602C">
        <w:rPr>
          <w:rFonts w:hint="eastAsia"/>
          <w:sz w:val="24"/>
          <w:vertAlign w:val="superscript"/>
        </w:rPr>
        <w:t>3</w:t>
      </w:r>
      <w:r w:rsidR="00C61815" w:rsidRPr="00C4602C">
        <w:rPr>
          <w:rFonts w:hint="eastAsia"/>
          <w:sz w:val="24"/>
        </w:rPr>
        <w:t>/d</w:t>
      </w:r>
      <w:r w:rsidR="00C61815" w:rsidRPr="00C4602C">
        <w:rPr>
          <w:rFonts w:hint="eastAsia"/>
          <w:sz w:val="24"/>
        </w:rPr>
        <w:t>）</w:t>
      </w:r>
      <w:r w:rsidR="00B2246A" w:rsidRPr="00C4602C">
        <w:rPr>
          <w:rFonts w:hint="eastAsia"/>
          <w:sz w:val="24"/>
        </w:rPr>
        <w:t>，总用水量</w:t>
      </w:r>
      <w:r w:rsidR="006C6A0D">
        <w:rPr>
          <w:rFonts w:hint="eastAsia"/>
          <w:sz w:val="24"/>
        </w:rPr>
        <w:t>50</w:t>
      </w:r>
      <w:r w:rsidR="0091680D">
        <w:rPr>
          <w:rFonts w:hint="eastAsia"/>
          <w:sz w:val="24"/>
        </w:rPr>
        <w:t>6</w:t>
      </w:r>
      <w:r w:rsidR="006C6A0D">
        <w:rPr>
          <w:rFonts w:hint="eastAsia"/>
          <w:sz w:val="24"/>
        </w:rPr>
        <w:t>20</w:t>
      </w:r>
      <w:r w:rsidR="006C6A0D" w:rsidRPr="00C61815">
        <w:rPr>
          <w:rFonts w:hint="eastAsia"/>
          <w:color w:val="000000"/>
          <w:sz w:val="24"/>
          <w:szCs w:val="24"/>
        </w:rPr>
        <w:t>m</w:t>
      </w:r>
      <w:r w:rsidR="006C6A0D" w:rsidRPr="00367A86">
        <w:rPr>
          <w:rFonts w:hint="eastAsia"/>
          <w:color w:val="000000"/>
          <w:sz w:val="24"/>
          <w:szCs w:val="24"/>
          <w:vertAlign w:val="superscript"/>
        </w:rPr>
        <w:t>3</w:t>
      </w:r>
      <w:r w:rsidR="00C61815" w:rsidRPr="00367A86">
        <w:rPr>
          <w:rFonts w:hint="eastAsia"/>
          <w:color w:val="000000"/>
          <w:sz w:val="24"/>
          <w:szCs w:val="24"/>
        </w:rPr>
        <w:t>/</w:t>
      </w:r>
      <w:r w:rsidR="00C61815" w:rsidRPr="00970D64">
        <w:rPr>
          <w:rFonts w:hint="eastAsia"/>
          <w:color w:val="000000"/>
          <w:sz w:val="24"/>
          <w:szCs w:val="24"/>
        </w:rPr>
        <w:t>a</w:t>
      </w:r>
      <w:r w:rsidR="00C61815" w:rsidRPr="00C4602C">
        <w:rPr>
          <w:rFonts w:hint="eastAsia"/>
          <w:sz w:val="24"/>
        </w:rPr>
        <w:t>（</w:t>
      </w:r>
      <w:r w:rsidR="006C6A0D">
        <w:rPr>
          <w:rFonts w:hint="eastAsia"/>
          <w:sz w:val="24"/>
        </w:rPr>
        <w:t>16</w:t>
      </w:r>
      <w:r w:rsidR="0091680D">
        <w:rPr>
          <w:rFonts w:hint="eastAsia"/>
          <w:sz w:val="24"/>
        </w:rPr>
        <w:t>8</w:t>
      </w:r>
      <w:r w:rsidR="006C6A0D">
        <w:rPr>
          <w:rFonts w:hint="eastAsia"/>
          <w:sz w:val="24"/>
        </w:rPr>
        <w:t>.73</w:t>
      </w:r>
      <w:r w:rsidR="00C61815" w:rsidRPr="00C4602C">
        <w:rPr>
          <w:rFonts w:hint="eastAsia"/>
          <w:sz w:val="24"/>
        </w:rPr>
        <w:t>m</w:t>
      </w:r>
      <w:r w:rsidR="00C61815" w:rsidRPr="00C4602C">
        <w:rPr>
          <w:rFonts w:hint="eastAsia"/>
          <w:sz w:val="24"/>
          <w:vertAlign w:val="superscript"/>
        </w:rPr>
        <w:t>3</w:t>
      </w:r>
      <w:r w:rsidR="00C61815" w:rsidRPr="00C4602C">
        <w:rPr>
          <w:rFonts w:hint="eastAsia"/>
          <w:sz w:val="24"/>
        </w:rPr>
        <w:t>/d</w:t>
      </w:r>
      <w:r w:rsidR="00C61815" w:rsidRPr="00C4602C">
        <w:rPr>
          <w:rFonts w:hint="eastAsia"/>
          <w:sz w:val="24"/>
        </w:rPr>
        <w:t>）</w:t>
      </w:r>
      <w:r w:rsidR="00B2246A" w:rsidRPr="00C4602C">
        <w:rPr>
          <w:rFonts w:hint="eastAsia"/>
          <w:sz w:val="24"/>
        </w:rPr>
        <w:t>，总循环水量</w:t>
      </w:r>
      <w:r w:rsidR="006C6A0D">
        <w:rPr>
          <w:rFonts w:hint="eastAsia"/>
          <w:sz w:val="24"/>
        </w:rPr>
        <w:t>4</w:t>
      </w:r>
      <w:r w:rsidR="0091680D">
        <w:rPr>
          <w:rFonts w:hint="eastAsia"/>
          <w:sz w:val="24"/>
        </w:rPr>
        <w:t>4988</w:t>
      </w:r>
      <w:r w:rsidR="006C6A0D" w:rsidRPr="00C61815">
        <w:rPr>
          <w:rFonts w:hint="eastAsia"/>
          <w:color w:val="000000"/>
          <w:sz w:val="24"/>
          <w:szCs w:val="24"/>
        </w:rPr>
        <w:t>m</w:t>
      </w:r>
      <w:r w:rsidR="006C6A0D" w:rsidRPr="00367A86">
        <w:rPr>
          <w:rFonts w:hint="eastAsia"/>
          <w:color w:val="000000"/>
          <w:sz w:val="24"/>
          <w:szCs w:val="24"/>
          <w:vertAlign w:val="superscript"/>
        </w:rPr>
        <w:t>3</w:t>
      </w:r>
      <w:r w:rsidR="00C61815" w:rsidRPr="00367A86">
        <w:rPr>
          <w:rFonts w:hint="eastAsia"/>
          <w:color w:val="000000"/>
          <w:sz w:val="24"/>
          <w:szCs w:val="24"/>
        </w:rPr>
        <w:t>/</w:t>
      </w:r>
      <w:r w:rsidR="00C61815" w:rsidRPr="00970D64">
        <w:rPr>
          <w:rFonts w:hint="eastAsia"/>
          <w:color w:val="000000"/>
          <w:sz w:val="24"/>
          <w:szCs w:val="24"/>
        </w:rPr>
        <w:t>a</w:t>
      </w:r>
      <w:r w:rsidR="00C61815" w:rsidRPr="00C4602C">
        <w:rPr>
          <w:rFonts w:hint="eastAsia"/>
          <w:sz w:val="24"/>
        </w:rPr>
        <w:t>（</w:t>
      </w:r>
      <w:r w:rsidR="006C6A0D">
        <w:rPr>
          <w:rFonts w:hint="eastAsia"/>
          <w:sz w:val="24"/>
        </w:rPr>
        <w:t>1</w:t>
      </w:r>
      <w:r w:rsidR="0091680D">
        <w:rPr>
          <w:rFonts w:hint="eastAsia"/>
          <w:sz w:val="24"/>
        </w:rPr>
        <w:t>49.96</w:t>
      </w:r>
      <w:r w:rsidR="00C61815" w:rsidRPr="00C4602C">
        <w:rPr>
          <w:rFonts w:hint="eastAsia"/>
          <w:sz w:val="24"/>
        </w:rPr>
        <w:t>m</w:t>
      </w:r>
      <w:r w:rsidR="00C61815" w:rsidRPr="00C4602C">
        <w:rPr>
          <w:rFonts w:hint="eastAsia"/>
          <w:sz w:val="24"/>
          <w:vertAlign w:val="superscript"/>
        </w:rPr>
        <w:t>3</w:t>
      </w:r>
      <w:r w:rsidR="00C61815" w:rsidRPr="00C4602C">
        <w:rPr>
          <w:rFonts w:hint="eastAsia"/>
          <w:sz w:val="24"/>
        </w:rPr>
        <w:t>/d</w:t>
      </w:r>
      <w:r w:rsidR="00C61815" w:rsidRPr="00C4602C">
        <w:rPr>
          <w:rFonts w:hint="eastAsia"/>
          <w:sz w:val="24"/>
        </w:rPr>
        <w:t>）</w:t>
      </w:r>
      <w:r w:rsidR="00B2246A" w:rsidRPr="00C4602C">
        <w:rPr>
          <w:rFonts w:hint="eastAsia"/>
          <w:sz w:val="24"/>
        </w:rPr>
        <w:t>，总排水量</w:t>
      </w:r>
      <w:r w:rsidR="00C119BC">
        <w:rPr>
          <w:rFonts w:hint="eastAsia"/>
          <w:sz w:val="24"/>
        </w:rPr>
        <w:t>648</w:t>
      </w:r>
      <w:r w:rsidR="00C61815" w:rsidRPr="00C61815">
        <w:rPr>
          <w:rFonts w:hint="eastAsia"/>
          <w:color w:val="000000"/>
          <w:sz w:val="24"/>
          <w:szCs w:val="24"/>
        </w:rPr>
        <w:t>m</w:t>
      </w:r>
      <w:r w:rsidR="00C61815" w:rsidRPr="00367A86">
        <w:rPr>
          <w:rFonts w:hint="eastAsia"/>
          <w:color w:val="000000"/>
          <w:sz w:val="24"/>
          <w:szCs w:val="24"/>
          <w:vertAlign w:val="superscript"/>
        </w:rPr>
        <w:t>3</w:t>
      </w:r>
      <w:r w:rsidR="00C61815" w:rsidRPr="00367A86">
        <w:rPr>
          <w:rFonts w:hint="eastAsia"/>
          <w:color w:val="000000"/>
          <w:sz w:val="24"/>
          <w:szCs w:val="24"/>
        </w:rPr>
        <w:t>/</w:t>
      </w:r>
      <w:r w:rsidR="00C61815" w:rsidRPr="00970D64">
        <w:rPr>
          <w:rFonts w:hint="eastAsia"/>
          <w:color w:val="000000"/>
          <w:sz w:val="24"/>
          <w:szCs w:val="24"/>
        </w:rPr>
        <w:t>a</w:t>
      </w:r>
      <w:r w:rsidR="00C61815" w:rsidRPr="00C4602C">
        <w:rPr>
          <w:rFonts w:hint="eastAsia"/>
          <w:sz w:val="24"/>
        </w:rPr>
        <w:t>（</w:t>
      </w:r>
      <w:r w:rsidR="00C119BC">
        <w:rPr>
          <w:rFonts w:hint="eastAsia"/>
          <w:sz w:val="24"/>
        </w:rPr>
        <w:t>2.16</w:t>
      </w:r>
      <w:r w:rsidR="00C61815" w:rsidRPr="00C4602C">
        <w:rPr>
          <w:rFonts w:hint="eastAsia"/>
          <w:sz w:val="24"/>
        </w:rPr>
        <w:t>m</w:t>
      </w:r>
      <w:r w:rsidR="00C61815" w:rsidRPr="00C4602C">
        <w:rPr>
          <w:rFonts w:hint="eastAsia"/>
          <w:sz w:val="24"/>
          <w:vertAlign w:val="superscript"/>
        </w:rPr>
        <w:t>3</w:t>
      </w:r>
      <w:r w:rsidR="00C61815" w:rsidRPr="00C4602C">
        <w:rPr>
          <w:rFonts w:hint="eastAsia"/>
          <w:sz w:val="24"/>
        </w:rPr>
        <w:t>/d</w:t>
      </w:r>
      <w:r w:rsidR="00C61815" w:rsidRPr="00C4602C">
        <w:rPr>
          <w:rFonts w:hint="eastAsia"/>
          <w:sz w:val="24"/>
        </w:rPr>
        <w:t>）</w:t>
      </w:r>
      <w:r w:rsidR="00B2246A" w:rsidRPr="00C4602C">
        <w:rPr>
          <w:rFonts w:hint="eastAsia"/>
          <w:sz w:val="24"/>
        </w:rPr>
        <w:t>。</w:t>
      </w:r>
      <w:r w:rsidR="00B4735F">
        <w:rPr>
          <w:rFonts w:hint="eastAsia"/>
          <w:sz w:val="24"/>
        </w:rPr>
        <w:t>项目</w:t>
      </w:r>
      <w:r w:rsidR="00B2246A">
        <w:rPr>
          <w:rFonts w:hint="eastAsia"/>
          <w:sz w:val="24"/>
        </w:rPr>
        <w:t>各期</w:t>
      </w:r>
      <w:r>
        <w:rPr>
          <w:rFonts w:hint="eastAsia"/>
          <w:sz w:val="24"/>
        </w:rPr>
        <w:t>水平衡见图</w:t>
      </w:r>
      <w:r>
        <w:rPr>
          <w:rFonts w:hint="eastAsia"/>
          <w:sz w:val="24"/>
        </w:rPr>
        <w:t>4.3-</w:t>
      </w:r>
      <w:r w:rsidR="0005403B">
        <w:rPr>
          <w:rFonts w:hint="eastAsia"/>
          <w:sz w:val="24"/>
        </w:rPr>
        <w:t>3</w:t>
      </w:r>
      <w:r w:rsidR="0064512F">
        <w:rPr>
          <w:rFonts w:hint="eastAsia"/>
          <w:sz w:val="24"/>
        </w:rPr>
        <w:t>~4.3-</w:t>
      </w:r>
      <w:r w:rsidR="0005403B">
        <w:rPr>
          <w:rFonts w:hint="eastAsia"/>
          <w:sz w:val="24"/>
        </w:rPr>
        <w:t>4</w:t>
      </w:r>
      <w:r>
        <w:rPr>
          <w:rFonts w:hint="eastAsia"/>
          <w:sz w:val="24"/>
        </w:rPr>
        <w:t>，水平衡表见表</w:t>
      </w:r>
      <w:r>
        <w:rPr>
          <w:rFonts w:hint="eastAsia"/>
          <w:sz w:val="24"/>
        </w:rPr>
        <w:t>4.3-2</w:t>
      </w:r>
      <w:r w:rsidR="00B4735F">
        <w:rPr>
          <w:rFonts w:hint="eastAsia"/>
          <w:sz w:val="24"/>
        </w:rPr>
        <w:t>。</w:t>
      </w:r>
    </w:p>
    <w:p w:rsidR="0064512F" w:rsidRPr="00FB5337" w:rsidRDefault="0064512F" w:rsidP="0064512F">
      <w:pPr>
        <w:spacing w:beforeLines="50" w:before="120" w:line="360" w:lineRule="auto"/>
        <w:jc w:val="center"/>
        <w:rPr>
          <w:color w:val="000000"/>
          <w:szCs w:val="21"/>
        </w:rPr>
      </w:pPr>
      <w:r w:rsidRPr="00FB5337">
        <w:rPr>
          <w:color w:val="000000"/>
          <w:szCs w:val="21"/>
        </w:rPr>
        <w:t>表</w:t>
      </w:r>
      <w:r w:rsidRPr="00FB5337">
        <w:rPr>
          <w:rFonts w:hint="eastAsia"/>
          <w:color w:val="000000"/>
          <w:szCs w:val="21"/>
        </w:rPr>
        <w:t>4</w:t>
      </w:r>
      <w:r w:rsidRPr="00FB5337">
        <w:rPr>
          <w:color w:val="000000"/>
          <w:szCs w:val="21"/>
        </w:rPr>
        <w:t>.</w:t>
      </w:r>
      <w:r>
        <w:rPr>
          <w:rFonts w:hint="eastAsia"/>
          <w:color w:val="000000"/>
          <w:szCs w:val="21"/>
        </w:rPr>
        <w:t>3</w:t>
      </w:r>
      <w:r w:rsidRPr="00FB5337">
        <w:rPr>
          <w:color w:val="000000"/>
          <w:szCs w:val="21"/>
        </w:rPr>
        <w:t>-</w:t>
      </w:r>
      <w:r w:rsidR="00970D64">
        <w:rPr>
          <w:rFonts w:hint="eastAsia"/>
          <w:color w:val="000000"/>
          <w:szCs w:val="21"/>
        </w:rPr>
        <w:t>2</w:t>
      </w:r>
      <w:r w:rsidR="00970D64" w:rsidRPr="00FB5337">
        <w:rPr>
          <w:color w:val="000000"/>
          <w:szCs w:val="21"/>
        </w:rPr>
        <w:t xml:space="preserve">   </w:t>
      </w:r>
      <w:r w:rsidRPr="00FB5337">
        <w:rPr>
          <w:color w:val="000000"/>
          <w:szCs w:val="21"/>
        </w:rPr>
        <w:t>建设项目</w:t>
      </w:r>
      <w:r>
        <w:rPr>
          <w:rFonts w:hint="eastAsia"/>
          <w:color w:val="000000"/>
          <w:szCs w:val="21"/>
        </w:rPr>
        <w:t>水平衡表</w:t>
      </w:r>
      <w:r>
        <w:rPr>
          <w:rFonts w:hint="eastAsia"/>
          <w:color w:val="000000"/>
          <w:szCs w:val="21"/>
        </w:rPr>
        <w:t xml:space="preserve"> </w:t>
      </w:r>
      <w:r>
        <w:rPr>
          <w:rFonts w:hint="eastAsia"/>
          <w:color w:val="000000"/>
          <w:szCs w:val="21"/>
        </w:rPr>
        <w:t>（单位：</w:t>
      </w:r>
      <w:r>
        <w:rPr>
          <w:rFonts w:hint="eastAsia"/>
          <w:color w:val="000000"/>
          <w:szCs w:val="21"/>
        </w:rPr>
        <w:t>m</w:t>
      </w:r>
      <w:r w:rsidRPr="0064512F">
        <w:rPr>
          <w:rFonts w:hint="eastAsia"/>
          <w:color w:val="000000"/>
          <w:szCs w:val="21"/>
          <w:vertAlign w:val="superscript"/>
        </w:rPr>
        <w:t>3</w:t>
      </w:r>
      <w:r>
        <w:rPr>
          <w:rFonts w:hint="eastAsia"/>
          <w:color w:val="000000"/>
          <w:szCs w:val="21"/>
        </w:rPr>
        <w:t>/d</w:t>
      </w:r>
      <w:r>
        <w:rPr>
          <w:rFonts w:hint="eastAsia"/>
          <w:color w:val="000000"/>
          <w:szCs w:val="21"/>
        </w:rPr>
        <w:t>）</w:t>
      </w:r>
    </w:p>
    <w:tbl>
      <w:tblPr>
        <w:tblW w:w="8481"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1503"/>
        <w:gridCol w:w="1134"/>
        <w:gridCol w:w="1134"/>
        <w:gridCol w:w="1134"/>
        <w:gridCol w:w="1134"/>
        <w:gridCol w:w="1077"/>
        <w:gridCol w:w="1365"/>
      </w:tblGrid>
      <w:tr w:rsidR="001B5A28" w:rsidRPr="001B5A28" w:rsidTr="0064512F">
        <w:trPr>
          <w:trHeight w:val="367"/>
          <w:jc w:val="center"/>
        </w:trPr>
        <w:tc>
          <w:tcPr>
            <w:tcW w:w="8481" w:type="dxa"/>
            <w:gridSpan w:val="7"/>
            <w:shd w:val="clear" w:color="auto" w:fill="C2D69B" w:themeFill="accent3" w:themeFillTint="99"/>
            <w:vAlign w:val="center"/>
          </w:tcPr>
          <w:p w:rsidR="0064512F" w:rsidRPr="001B5A28" w:rsidRDefault="0064512F" w:rsidP="0064512F">
            <w:pPr>
              <w:pStyle w:val="affffffffffffffffa"/>
              <w:jc w:val="both"/>
              <w:rPr>
                <w:color w:val="000000" w:themeColor="text1"/>
              </w:rPr>
            </w:pPr>
            <w:r w:rsidRPr="001B5A28">
              <w:rPr>
                <w:rFonts w:hint="eastAsia"/>
                <w:color w:val="000000" w:themeColor="text1"/>
              </w:rPr>
              <w:t>一期项目</w:t>
            </w:r>
          </w:p>
        </w:tc>
      </w:tr>
      <w:tr w:rsidR="001B5A28" w:rsidRPr="001B5A28" w:rsidTr="001B5D91">
        <w:trPr>
          <w:trHeight w:val="367"/>
          <w:jc w:val="center"/>
        </w:trPr>
        <w:tc>
          <w:tcPr>
            <w:tcW w:w="1503" w:type="dxa"/>
            <w:vMerge w:val="restart"/>
            <w:vAlign w:val="center"/>
          </w:tcPr>
          <w:p w:rsidR="007D534C" w:rsidRPr="001B5A28" w:rsidRDefault="007D534C" w:rsidP="00610EDB">
            <w:pPr>
              <w:pStyle w:val="affffffffffffffffa"/>
              <w:rPr>
                <w:color w:val="000000" w:themeColor="text1"/>
              </w:rPr>
            </w:pPr>
            <w:r w:rsidRPr="001B5A28">
              <w:rPr>
                <w:rFonts w:hint="eastAsia"/>
                <w:color w:val="000000" w:themeColor="text1"/>
              </w:rPr>
              <w:t>用水类别</w:t>
            </w:r>
          </w:p>
        </w:tc>
        <w:tc>
          <w:tcPr>
            <w:tcW w:w="3402" w:type="dxa"/>
            <w:gridSpan w:val="3"/>
            <w:vAlign w:val="center"/>
          </w:tcPr>
          <w:p w:rsidR="007D534C" w:rsidRPr="001B5A28" w:rsidRDefault="007D534C" w:rsidP="00610EDB">
            <w:pPr>
              <w:pStyle w:val="affffffffffffffffa"/>
              <w:rPr>
                <w:color w:val="000000" w:themeColor="text1"/>
              </w:rPr>
            </w:pPr>
            <w:r w:rsidRPr="001B5A28">
              <w:rPr>
                <w:rFonts w:hint="eastAsia"/>
                <w:color w:val="000000" w:themeColor="text1"/>
              </w:rPr>
              <w:t>用水量</w:t>
            </w:r>
          </w:p>
        </w:tc>
        <w:tc>
          <w:tcPr>
            <w:tcW w:w="1134" w:type="dxa"/>
            <w:vMerge w:val="restart"/>
            <w:vAlign w:val="center"/>
          </w:tcPr>
          <w:p w:rsidR="007D534C" w:rsidRPr="001B5A28" w:rsidRDefault="007D534C" w:rsidP="00610EDB">
            <w:pPr>
              <w:pStyle w:val="affffffffffffffffa"/>
              <w:rPr>
                <w:color w:val="000000" w:themeColor="text1"/>
              </w:rPr>
            </w:pPr>
            <w:r w:rsidRPr="001B5A28">
              <w:rPr>
                <w:rFonts w:hint="eastAsia"/>
                <w:color w:val="000000" w:themeColor="text1"/>
              </w:rPr>
              <w:t>回用水量</w:t>
            </w:r>
          </w:p>
        </w:tc>
        <w:tc>
          <w:tcPr>
            <w:tcW w:w="1077" w:type="dxa"/>
            <w:vMerge w:val="restart"/>
            <w:vAlign w:val="center"/>
          </w:tcPr>
          <w:p w:rsidR="007D534C" w:rsidRPr="001B5A28" w:rsidRDefault="007D534C" w:rsidP="00610EDB">
            <w:pPr>
              <w:pStyle w:val="affffffffffffffffa"/>
              <w:rPr>
                <w:color w:val="000000" w:themeColor="text1"/>
              </w:rPr>
            </w:pPr>
            <w:r w:rsidRPr="001B5A28">
              <w:rPr>
                <w:rFonts w:hint="eastAsia"/>
                <w:color w:val="000000" w:themeColor="text1"/>
              </w:rPr>
              <w:t>损耗水量</w:t>
            </w:r>
          </w:p>
        </w:tc>
        <w:tc>
          <w:tcPr>
            <w:tcW w:w="1365" w:type="dxa"/>
            <w:vMerge w:val="restart"/>
            <w:vAlign w:val="center"/>
          </w:tcPr>
          <w:p w:rsidR="007D534C" w:rsidRPr="001B5A28" w:rsidRDefault="007D534C" w:rsidP="0064512F">
            <w:pPr>
              <w:pStyle w:val="affffffffffffffffa"/>
              <w:rPr>
                <w:color w:val="000000" w:themeColor="text1"/>
              </w:rPr>
            </w:pPr>
            <w:r w:rsidRPr="001B5A28">
              <w:rPr>
                <w:rFonts w:hint="eastAsia"/>
                <w:color w:val="000000" w:themeColor="text1"/>
              </w:rPr>
              <w:t>排放水量</w:t>
            </w:r>
          </w:p>
        </w:tc>
      </w:tr>
      <w:tr w:rsidR="001B5A28" w:rsidRPr="001B5A28" w:rsidTr="001B5D91">
        <w:trPr>
          <w:trHeight w:val="367"/>
          <w:jc w:val="center"/>
        </w:trPr>
        <w:tc>
          <w:tcPr>
            <w:tcW w:w="1503" w:type="dxa"/>
            <w:vMerge/>
            <w:vAlign w:val="center"/>
          </w:tcPr>
          <w:p w:rsidR="007D534C" w:rsidRPr="001B5A28" w:rsidRDefault="007D534C" w:rsidP="00610EDB">
            <w:pPr>
              <w:pStyle w:val="affffffffffffffffa"/>
              <w:rPr>
                <w:color w:val="000000" w:themeColor="text1"/>
              </w:rPr>
            </w:pPr>
          </w:p>
        </w:tc>
        <w:tc>
          <w:tcPr>
            <w:tcW w:w="1134" w:type="dxa"/>
            <w:vAlign w:val="center"/>
          </w:tcPr>
          <w:p w:rsidR="007D534C" w:rsidRPr="001B5A28" w:rsidRDefault="007D534C" w:rsidP="00610EDB">
            <w:pPr>
              <w:pStyle w:val="affffffffffffffffa"/>
              <w:rPr>
                <w:color w:val="000000" w:themeColor="text1"/>
              </w:rPr>
            </w:pPr>
            <w:r w:rsidRPr="001B5A28">
              <w:rPr>
                <w:rFonts w:hint="eastAsia"/>
                <w:color w:val="000000" w:themeColor="text1"/>
              </w:rPr>
              <w:t>总用水量</w:t>
            </w:r>
          </w:p>
        </w:tc>
        <w:tc>
          <w:tcPr>
            <w:tcW w:w="1134" w:type="dxa"/>
            <w:vAlign w:val="center"/>
          </w:tcPr>
          <w:p w:rsidR="007D534C" w:rsidRPr="001B5A28" w:rsidRDefault="007D534C" w:rsidP="00610EDB">
            <w:pPr>
              <w:pStyle w:val="affffffffffffffffa"/>
              <w:rPr>
                <w:color w:val="000000" w:themeColor="text1"/>
              </w:rPr>
            </w:pPr>
            <w:r w:rsidRPr="001B5A28">
              <w:rPr>
                <w:rFonts w:hint="eastAsia"/>
                <w:color w:val="000000" w:themeColor="text1"/>
              </w:rPr>
              <w:t>新鲜水量</w:t>
            </w:r>
          </w:p>
        </w:tc>
        <w:tc>
          <w:tcPr>
            <w:tcW w:w="1134" w:type="dxa"/>
            <w:vAlign w:val="center"/>
          </w:tcPr>
          <w:p w:rsidR="007D534C" w:rsidRPr="001B5A28" w:rsidRDefault="007D534C" w:rsidP="00610EDB">
            <w:pPr>
              <w:pStyle w:val="affffffffffffffffa"/>
              <w:rPr>
                <w:color w:val="000000" w:themeColor="text1"/>
              </w:rPr>
            </w:pPr>
            <w:r w:rsidRPr="001B5A28">
              <w:rPr>
                <w:rFonts w:hint="eastAsia"/>
                <w:color w:val="000000" w:themeColor="text1"/>
              </w:rPr>
              <w:t>循环水量</w:t>
            </w:r>
          </w:p>
        </w:tc>
        <w:tc>
          <w:tcPr>
            <w:tcW w:w="1134" w:type="dxa"/>
            <w:vMerge/>
            <w:vAlign w:val="center"/>
          </w:tcPr>
          <w:p w:rsidR="007D534C" w:rsidRPr="001B5A28" w:rsidRDefault="007D534C" w:rsidP="00610EDB">
            <w:pPr>
              <w:pStyle w:val="affffffffffffffffa"/>
              <w:rPr>
                <w:color w:val="000000" w:themeColor="text1"/>
              </w:rPr>
            </w:pPr>
          </w:p>
        </w:tc>
        <w:tc>
          <w:tcPr>
            <w:tcW w:w="1077" w:type="dxa"/>
            <w:vMerge/>
            <w:vAlign w:val="center"/>
          </w:tcPr>
          <w:p w:rsidR="007D534C" w:rsidRPr="001B5A28" w:rsidRDefault="007D534C" w:rsidP="00610EDB">
            <w:pPr>
              <w:pStyle w:val="affffffffffffffffa"/>
              <w:rPr>
                <w:color w:val="000000" w:themeColor="text1"/>
              </w:rPr>
            </w:pPr>
          </w:p>
        </w:tc>
        <w:tc>
          <w:tcPr>
            <w:tcW w:w="1365" w:type="dxa"/>
            <w:vMerge/>
            <w:vAlign w:val="center"/>
          </w:tcPr>
          <w:p w:rsidR="007D534C" w:rsidRPr="001B5A28" w:rsidRDefault="007D534C" w:rsidP="0064512F">
            <w:pPr>
              <w:pStyle w:val="affffffffffffffffa"/>
              <w:rPr>
                <w:color w:val="000000" w:themeColor="text1"/>
              </w:rPr>
            </w:pPr>
          </w:p>
        </w:tc>
      </w:tr>
      <w:tr w:rsidR="001B5A28" w:rsidRPr="001B5A28" w:rsidTr="001B5D91">
        <w:trPr>
          <w:trHeight w:val="367"/>
          <w:jc w:val="center"/>
        </w:trPr>
        <w:tc>
          <w:tcPr>
            <w:tcW w:w="1503" w:type="dxa"/>
            <w:vAlign w:val="center"/>
          </w:tcPr>
          <w:p w:rsidR="006C6F7E" w:rsidRPr="001B5A28" w:rsidRDefault="006C6F7E" w:rsidP="00610EDB">
            <w:pPr>
              <w:pStyle w:val="affffffffffffffffa"/>
              <w:rPr>
                <w:color w:val="000000" w:themeColor="text1"/>
              </w:rPr>
            </w:pPr>
            <w:r w:rsidRPr="001B5A28">
              <w:rPr>
                <w:rFonts w:hint="eastAsia"/>
                <w:color w:val="000000" w:themeColor="text1"/>
              </w:rPr>
              <w:t>原料破碎用水</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2</w:t>
            </w:r>
          </w:p>
        </w:tc>
        <w:tc>
          <w:tcPr>
            <w:tcW w:w="1134" w:type="dxa"/>
            <w:vAlign w:val="center"/>
          </w:tcPr>
          <w:p w:rsidR="006C6F7E" w:rsidRPr="001B5A28" w:rsidRDefault="006C6F7E" w:rsidP="00610EDB">
            <w:pPr>
              <w:pStyle w:val="affffffffffffffffa"/>
              <w:rPr>
                <w:color w:val="000000" w:themeColor="text1"/>
                <w:szCs w:val="21"/>
                <w:lang w:bidi="en-US"/>
              </w:rPr>
            </w:pPr>
            <w:r w:rsidRPr="001B5A28">
              <w:rPr>
                <w:color w:val="000000" w:themeColor="text1"/>
                <w:szCs w:val="21"/>
              </w:rPr>
              <w:t>0.12</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1.88</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1.88</w:t>
            </w:r>
          </w:p>
        </w:tc>
        <w:tc>
          <w:tcPr>
            <w:tcW w:w="1077" w:type="dxa"/>
            <w:vAlign w:val="center"/>
          </w:tcPr>
          <w:p w:rsidR="006C6F7E" w:rsidRPr="001B5A28" w:rsidRDefault="006C6F7E" w:rsidP="00610EDB">
            <w:pPr>
              <w:pStyle w:val="affffffffffffffffa"/>
              <w:rPr>
                <w:color w:val="000000" w:themeColor="text1"/>
                <w:szCs w:val="21"/>
                <w:lang w:bidi="en-US"/>
              </w:rPr>
            </w:pPr>
            <w:r w:rsidRPr="001B5A28">
              <w:rPr>
                <w:color w:val="000000" w:themeColor="text1"/>
                <w:szCs w:val="21"/>
              </w:rPr>
              <w:t>0.12</w:t>
            </w:r>
          </w:p>
        </w:tc>
        <w:tc>
          <w:tcPr>
            <w:tcW w:w="1365" w:type="dxa"/>
            <w:vAlign w:val="center"/>
          </w:tcPr>
          <w:p w:rsidR="006C6F7E" w:rsidRPr="001B5A28" w:rsidRDefault="006C6F7E" w:rsidP="0064512F">
            <w:pPr>
              <w:pStyle w:val="affffffffffffffffa"/>
              <w:rPr>
                <w:color w:val="000000" w:themeColor="text1"/>
                <w:szCs w:val="21"/>
                <w:lang w:bidi="en-US"/>
              </w:rPr>
            </w:pPr>
            <w:r w:rsidRPr="001B5A28">
              <w:rPr>
                <w:rFonts w:hint="eastAsia"/>
                <w:color w:val="000000" w:themeColor="text1"/>
                <w:szCs w:val="21"/>
                <w:lang w:bidi="en-US"/>
              </w:rPr>
              <w:t>0</w:t>
            </w:r>
          </w:p>
        </w:tc>
      </w:tr>
      <w:tr w:rsidR="001B5A28" w:rsidRPr="001B5A28" w:rsidTr="001B5D91">
        <w:trPr>
          <w:trHeight w:val="367"/>
          <w:jc w:val="center"/>
        </w:trPr>
        <w:tc>
          <w:tcPr>
            <w:tcW w:w="1503" w:type="dxa"/>
            <w:vAlign w:val="center"/>
          </w:tcPr>
          <w:p w:rsidR="006C6F7E" w:rsidRPr="001B5A28" w:rsidRDefault="006C6F7E" w:rsidP="00610EDB">
            <w:pPr>
              <w:pStyle w:val="affffffffffffffffa"/>
              <w:rPr>
                <w:color w:val="000000" w:themeColor="text1"/>
              </w:rPr>
            </w:pPr>
            <w:r w:rsidRPr="001B5A28">
              <w:rPr>
                <w:rFonts w:hint="eastAsia"/>
                <w:color w:val="000000" w:themeColor="text1"/>
              </w:rPr>
              <w:t>原料清洗用水</w:t>
            </w:r>
          </w:p>
        </w:tc>
        <w:tc>
          <w:tcPr>
            <w:tcW w:w="1134" w:type="dxa"/>
            <w:vAlign w:val="center"/>
          </w:tcPr>
          <w:p w:rsidR="006C6F7E" w:rsidRPr="001B5A28" w:rsidRDefault="006C6F7E" w:rsidP="006C6F7E">
            <w:pPr>
              <w:pStyle w:val="affffffffffffffffa"/>
              <w:rPr>
                <w:color w:val="000000" w:themeColor="text1"/>
              </w:rPr>
            </w:pPr>
            <w:r w:rsidRPr="001B5A28">
              <w:rPr>
                <w:color w:val="000000" w:themeColor="text1"/>
                <w:szCs w:val="21"/>
              </w:rPr>
              <w:t>66.67</w:t>
            </w:r>
          </w:p>
        </w:tc>
        <w:tc>
          <w:tcPr>
            <w:tcW w:w="1134" w:type="dxa"/>
            <w:vAlign w:val="center"/>
          </w:tcPr>
          <w:p w:rsidR="006C6F7E" w:rsidRPr="001B5A28" w:rsidRDefault="006C6F7E" w:rsidP="006C6F7E">
            <w:pPr>
              <w:pStyle w:val="affffffffffffffffa"/>
              <w:rPr>
                <w:color w:val="000000" w:themeColor="text1"/>
                <w:szCs w:val="21"/>
                <w:lang w:bidi="en-US"/>
              </w:rPr>
            </w:pPr>
            <w:r w:rsidRPr="001B5A28">
              <w:rPr>
                <w:color w:val="000000" w:themeColor="text1"/>
                <w:szCs w:val="21"/>
              </w:rPr>
              <w:t>6.67</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60</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60</w:t>
            </w:r>
          </w:p>
        </w:tc>
        <w:tc>
          <w:tcPr>
            <w:tcW w:w="1077" w:type="dxa"/>
            <w:vAlign w:val="center"/>
          </w:tcPr>
          <w:p w:rsidR="006C6F7E" w:rsidRPr="001B5A28" w:rsidRDefault="006C6F7E" w:rsidP="006C6F7E">
            <w:pPr>
              <w:pStyle w:val="affffffffffffffffa"/>
              <w:rPr>
                <w:color w:val="000000" w:themeColor="text1"/>
                <w:szCs w:val="21"/>
                <w:lang w:bidi="en-US"/>
              </w:rPr>
            </w:pPr>
            <w:r w:rsidRPr="001B5A28">
              <w:rPr>
                <w:color w:val="000000" w:themeColor="text1"/>
                <w:szCs w:val="21"/>
              </w:rPr>
              <w:t>6.67</w:t>
            </w:r>
          </w:p>
        </w:tc>
        <w:tc>
          <w:tcPr>
            <w:tcW w:w="1365" w:type="dxa"/>
            <w:vAlign w:val="center"/>
          </w:tcPr>
          <w:p w:rsidR="006C6F7E" w:rsidRPr="001B5A28" w:rsidRDefault="006C6F7E" w:rsidP="0064512F">
            <w:pPr>
              <w:pStyle w:val="affffffffffffffffa"/>
              <w:rPr>
                <w:color w:val="000000" w:themeColor="text1"/>
                <w:szCs w:val="21"/>
                <w:lang w:bidi="en-US"/>
              </w:rPr>
            </w:pPr>
            <w:r w:rsidRPr="001B5A28">
              <w:rPr>
                <w:rFonts w:hint="eastAsia"/>
                <w:color w:val="000000" w:themeColor="text1"/>
                <w:szCs w:val="21"/>
                <w:lang w:bidi="en-US"/>
              </w:rPr>
              <w:t>0</w:t>
            </w:r>
          </w:p>
        </w:tc>
      </w:tr>
      <w:tr w:rsidR="001B5A28" w:rsidRPr="001B5A28" w:rsidTr="001B5D91">
        <w:trPr>
          <w:trHeight w:val="367"/>
          <w:jc w:val="center"/>
        </w:trPr>
        <w:tc>
          <w:tcPr>
            <w:tcW w:w="1503" w:type="dxa"/>
            <w:vAlign w:val="center"/>
          </w:tcPr>
          <w:p w:rsidR="006C6F7E" w:rsidRPr="001B5A28" w:rsidRDefault="006C6F7E" w:rsidP="00610EDB">
            <w:pPr>
              <w:pStyle w:val="affffffffffffffffa"/>
              <w:rPr>
                <w:color w:val="000000" w:themeColor="text1"/>
              </w:rPr>
            </w:pPr>
            <w:r w:rsidRPr="001B5A28">
              <w:rPr>
                <w:rFonts w:hint="eastAsia"/>
                <w:color w:val="000000" w:themeColor="text1"/>
              </w:rPr>
              <w:t>喷淋用水</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5.5</w:t>
            </w:r>
          </w:p>
        </w:tc>
        <w:tc>
          <w:tcPr>
            <w:tcW w:w="1134" w:type="dxa"/>
            <w:vAlign w:val="center"/>
          </w:tcPr>
          <w:p w:rsidR="006C6F7E" w:rsidRPr="001B5A28" w:rsidRDefault="006C6F7E" w:rsidP="00610EDB">
            <w:pPr>
              <w:pStyle w:val="affffffffffffffffa"/>
              <w:rPr>
                <w:color w:val="000000" w:themeColor="text1"/>
                <w:szCs w:val="21"/>
                <w:lang w:bidi="en-US"/>
              </w:rPr>
            </w:pPr>
            <w:r w:rsidRPr="001B5A28">
              <w:rPr>
                <w:color w:val="000000" w:themeColor="text1"/>
                <w:szCs w:val="21"/>
              </w:rPr>
              <w:t>0.5</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5</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5</w:t>
            </w:r>
          </w:p>
        </w:tc>
        <w:tc>
          <w:tcPr>
            <w:tcW w:w="1077" w:type="dxa"/>
            <w:vAlign w:val="center"/>
          </w:tcPr>
          <w:p w:rsidR="006C6F7E" w:rsidRPr="001B5A28" w:rsidRDefault="006C6F7E" w:rsidP="00610EDB">
            <w:pPr>
              <w:pStyle w:val="affffffffffffffffa"/>
              <w:rPr>
                <w:color w:val="000000" w:themeColor="text1"/>
                <w:szCs w:val="21"/>
                <w:lang w:bidi="en-US"/>
              </w:rPr>
            </w:pPr>
            <w:r w:rsidRPr="001B5A28">
              <w:rPr>
                <w:color w:val="000000" w:themeColor="text1"/>
                <w:szCs w:val="21"/>
              </w:rPr>
              <w:t>0.5</w:t>
            </w:r>
          </w:p>
        </w:tc>
        <w:tc>
          <w:tcPr>
            <w:tcW w:w="1365" w:type="dxa"/>
            <w:vAlign w:val="center"/>
          </w:tcPr>
          <w:p w:rsidR="006C6F7E" w:rsidRPr="001B5A28" w:rsidRDefault="006C6F7E" w:rsidP="0064512F">
            <w:pPr>
              <w:pStyle w:val="affffffffffffffffa"/>
              <w:rPr>
                <w:color w:val="000000" w:themeColor="text1"/>
                <w:szCs w:val="21"/>
                <w:lang w:bidi="en-US"/>
              </w:rPr>
            </w:pPr>
            <w:r w:rsidRPr="001B5A28">
              <w:rPr>
                <w:rFonts w:hint="eastAsia"/>
                <w:color w:val="000000" w:themeColor="text1"/>
                <w:szCs w:val="21"/>
                <w:lang w:bidi="en-US"/>
              </w:rPr>
              <w:t>0</w:t>
            </w:r>
          </w:p>
        </w:tc>
      </w:tr>
      <w:tr w:rsidR="001B5A28" w:rsidRPr="001B5A28" w:rsidTr="001B5D91">
        <w:trPr>
          <w:trHeight w:val="367"/>
          <w:jc w:val="center"/>
        </w:trPr>
        <w:tc>
          <w:tcPr>
            <w:tcW w:w="1503" w:type="dxa"/>
            <w:vAlign w:val="center"/>
          </w:tcPr>
          <w:p w:rsidR="006C6F7E" w:rsidRPr="001B5A28" w:rsidRDefault="006C6F7E" w:rsidP="00610EDB">
            <w:pPr>
              <w:pStyle w:val="affffffffffffffffa"/>
              <w:rPr>
                <w:color w:val="000000" w:themeColor="text1"/>
              </w:rPr>
            </w:pPr>
            <w:r w:rsidRPr="001B5A28">
              <w:rPr>
                <w:rFonts w:hint="eastAsia"/>
                <w:color w:val="000000" w:themeColor="text1"/>
              </w:rPr>
              <w:t>冷却用水</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9</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0.9</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8.1</w:t>
            </w:r>
          </w:p>
        </w:tc>
        <w:tc>
          <w:tcPr>
            <w:tcW w:w="1134" w:type="dxa"/>
            <w:vAlign w:val="center"/>
          </w:tcPr>
          <w:p w:rsidR="006C6F7E" w:rsidRPr="001B5A28" w:rsidRDefault="006C6F7E" w:rsidP="001B5D91">
            <w:pPr>
              <w:pStyle w:val="affffffffffffffffa"/>
              <w:rPr>
                <w:color w:val="000000" w:themeColor="text1"/>
              </w:rPr>
            </w:pPr>
            <w:r w:rsidRPr="001B5A28">
              <w:rPr>
                <w:color w:val="000000" w:themeColor="text1"/>
                <w:szCs w:val="21"/>
              </w:rPr>
              <w:t>8.1</w:t>
            </w:r>
          </w:p>
        </w:tc>
        <w:tc>
          <w:tcPr>
            <w:tcW w:w="1077" w:type="dxa"/>
            <w:vAlign w:val="center"/>
          </w:tcPr>
          <w:p w:rsidR="006C6F7E" w:rsidRPr="001B5A28" w:rsidRDefault="006C6F7E" w:rsidP="00610EDB">
            <w:pPr>
              <w:pStyle w:val="affffffffffffffffa"/>
              <w:rPr>
                <w:color w:val="000000" w:themeColor="text1"/>
              </w:rPr>
            </w:pPr>
            <w:r w:rsidRPr="001B5A28">
              <w:rPr>
                <w:color w:val="000000" w:themeColor="text1"/>
                <w:szCs w:val="21"/>
              </w:rPr>
              <w:t>0.9</w:t>
            </w:r>
          </w:p>
        </w:tc>
        <w:tc>
          <w:tcPr>
            <w:tcW w:w="1365" w:type="dxa"/>
            <w:vAlign w:val="center"/>
          </w:tcPr>
          <w:p w:rsidR="006C6F7E" w:rsidRPr="001B5A28" w:rsidRDefault="006C6F7E" w:rsidP="0064512F">
            <w:pPr>
              <w:pStyle w:val="affffffffffffffffa"/>
              <w:rPr>
                <w:color w:val="000000" w:themeColor="text1"/>
              </w:rPr>
            </w:pPr>
            <w:r w:rsidRPr="001B5A28">
              <w:rPr>
                <w:rFonts w:hint="eastAsia"/>
                <w:color w:val="000000" w:themeColor="text1"/>
              </w:rPr>
              <w:t>0</w:t>
            </w:r>
          </w:p>
        </w:tc>
      </w:tr>
      <w:tr w:rsidR="001B5A28" w:rsidRPr="001B5A28" w:rsidTr="001B5D91">
        <w:trPr>
          <w:trHeight w:val="367"/>
          <w:jc w:val="center"/>
        </w:trPr>
        <w:tc>
          <w:tcPr>
            <w:tcW w:w="1503" w:type="dxa"/>
            <w:vAlign w:val="center"/>
          </w:tcPr>
          <w:p w:rsidR="006C6F7E" w:rsidRPr="001B5A28" w:rsidRDefault="006C6F7E" w:rsidP="00610EDB">
            <w:pPr>
              <w:pStyle w:val="affffffffffffffffa"/>
              <w:rPr>
                <w:color w:val="000000" w:themeColor="text1"/>
              </w:rPr>
            </w:pPr>
            <w:r w:rsidRPr="001B5A28">
              <w:rPr>
                <w:rFonts w:hint="eastAsia"/>
                <w:color w:val="000000" w:themeColor="text1"/>
              </w:rPr>
              <w:t>工业用水合计</w:t>
            </w:r>
          </w:p>
        </w:tc>
        <w:tc>
          <w:tcPr>
            <w:tcW w:w="1134" w:type="dxa"/>
            <w:vAlign w:val="center"/>
          </w:tcPr>
          <w:p w:rsidR="006C6F7E" w:rsidRPr="001B5A28" w:rsidRDefault="006C6F7E" w:rsidP="006C6F7E">
            <w:pPr>
              <w:pStyle w:val="affffffffffffffffa"/>
              <w:rPr>
                <w:color w:val="000000" w:themeColor="text1"/>
              </w:rPr>
            </w:pPr>
            <w:r w:rsidRPr="001B5A28">
              <w:rPr>
                <w:color w:val="000000" w:themeColor="text1"/>
                <w:szCs w:val="21"/>
              </w:rPr>
              <w:t>83.17</w:t>
            </w:r>
          </w:p>
        </w:tc>
        <w:tc>
          <w:tcPr>
            <w:tcW w:w="1134" w:type="dxa"/>
            <w:vAlign w:val="center"/>
          </w:tcPr>
          <w:p w:rsidR="006C6F7E" w:rsidRPr="001B5A28" w:rsidRDefault="006C6F7E" w:rsidP="006C6F7E">
            <w:pPr>
              <w:pStyle w:val="affffffffffffffffa"/>
              <w:rPr>
                <w:color w:val="000000" w:themeColor="text1"/>
              </w:rPr>
            </w:pPr>
            <w:r w:rsidRPr="001B5A28">
              <w:rPr>
                <w:color w:val="000000" w:themeColor="text1"/>
                <w:szCs w:val="21"/>
              </w:rPr>
              <w:t>8.1</w:t>
            </w:r>
            <w:r w:rsidRPr="001B5A28">
              <w:rPr>
                <w:rFonts w:hint="eastAsia"/>
                <w:color w:val="000000" w:themeColor="text1"/>
                <w:szCs w:val="21"/>
              </w:rPr>
              <w:t>9</w:t>
            </w:r>
          </w:p>
        </w:tc>
        <w:tc>
          <w:tcPr>
            <w:tcW w:w="1134" w:type="dxa"/>
            <w:vAlign w:val="center"/>
          </w:tcPr>
          <w:p w:rsidR="006C6F7E" w:rsidRPr="001B5A28" w:rsidRDefault="006C6F7E" w:rsidP="00610EDB">
            <w:pPr>
              <w:pStyle w:val="affffffffffffffffa"/>
              <w:rPr>
                <w:color w:val="000000" w:themeColor="text1"/>
              </w:rPr>
            </w:pPr>
            <w:r w:rsidRPr="001B5A28">
              <w:rPr>
                <w:color w:val="000000" w:themeColor="text1"/>
                <w:szCs w:val="21"/>
              </w:rPr>
              <w:t>74.98</w:t>
            </w:r>
          </w:p>
        </w:tc>
        <w:tc>
          <w:tcPr>
            <w:tcW w:w="1134" w:type="dxa"/>
            <w:vAlign w:val="center"/>
          </w:tcPr>
          <w:p w:rsidR="006C6F7E" w:rsidRPr="001B5A28" w:rsidRDefault="006C6F7E" w:rsidP="001B5D91">
            <w:pPr>
              <w:pStyle w:val="affffffffffffffffa"/>
              <w:rPr>
                <w:color w:val="000000" w:themeColor="text1"/>
              </w:rPr>
            </w:pPr>
            <w:r w:rsidRPr="001B5A28">
              <w:rPr>
                <w:color w:val="000000" w:themeColor="text1"/>
                <w:szCs w:val="21"/>
              </w:rPr>
              <w:t>74.98</w:t>
            </w:r>
          </w:p>
        </w:tc>
        <w:tc>
          <w:tcPr>
            <w:tcW w:w="1077" w:type="dxa"/>
            <w:vAlign w:val="center"/>
          </w:tcPr>
          <w:p w:rsidR="006C6F7E" w:rsidRPr="001B5A28" w:rsidRDefault="006C6F7E" w:rsidP="006C6F7E">
            <w:pPr>
              <w:pStyle w:val="affffffffffffffffa"/>
              <w:rPr>
                <w:color w:val="000000" w:themeColor="text1"/>
              </w:rPr>
            </w:pPr>
            <w:r w:rsidRPr="001B5A28">
              <w:rPr>
                <w:color w:val="000000" w:themeColor="text1"/>
                <w:szCs w:val="21"/>
              </w:rPr>
              <w:t>8.1</w:t>
            </w:r>
            <w:r w:rsidRPr="001B5A28">
              <w:rPr>
                <w:rFonts w:hint="eastAsia"/>
                <w:color w:val="000000" w:themeColor="text1"/>
                <w:szCs w:val="21"/>
              </w:rPr>
              <w:t>9</w:t>
            </w:r>
          </w:p>
        </w:tc>
        <w:tc>
          <w:tcPr>
            <w:tcW w:w="1365" w:type="dxa"/>
            <w:vAlign w:val="center"/>
          </w:tcPr>
          <w:p w:rsidR="006C6F7E" w:rsidRPr="001B5A28" w:rsidRDefault="006C6F7E" w:rsidP="0064512F">
            <w:pPr>
              <w:pStyle w:val="affffffffffffffffa"/>
              <w:rPr>
                <w:color w:val="000000" w:themeColor="text1"/>
              </w:rPr>
            </w:pPr>
            <w:r w:rsidRPr="001B5A28">
              <w:rPr>
                <w:rFonts w:hint="eastAsia"/>
                <w:color w:val="000000" w:themeColor="text1"/>
              </w:rPr>
              <w:t>0</w:t>
            </w:r>
          </w:p>
        </w:tc>
      </w:tr>
      <w:tr w:rsidR="001B5A28" w:rsidRPr="001B5A28" w:rsidTr="009B7600">
        <w:trPr>
          <w:trHeight w:val="367"/>
          <w:jc w:val="center"/>
        </w:trPr>
        <w:tc>
          <w:tcPr>
            <w:tcW w:w="1503"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循环利用率</w:t>
            </w:r>
          </w:p>
        </w:tc>
        <w:tc>
          <w:tcPr>
            <w:tcW w:w="6978" w:type="dxa"/>
            <w:gridSpan w:val="6"/>
            <w:vAlign w:val="center"/>
          </w:tcPr>
          <w:p w:rsidR="005A5129" w:rsidRPr="001B5A28" w:rsidRDefault="004667F1" w:rsidP="004667F1">
            <w:pPr>
              <w:pStyle w:val="affffffffffffffffa"/>
              <w:rPr>
                <w:color w:val="000000" w:themeColor="text1"/>
              </w:rPr>
            </w:pPr>
            <w:r w:rsidRPr="001B5A28">
              <w:rPr>
                <w:rFonts w:hint="eastAsia"/>
                <w:color w:val="000000" w:themeColor="text1"/>
              </w:rPr>
              <w:t>74.98</w:t>
            </w:r>
            <w:r w:rsidR="005A5129" w:rsidRPr="001B5A28">
              <w:rPr>
                <w:rFonts w:hint="eastAsia"/>
                <w:color w:val="000000" w:themeColor="text1"/>
              </w:rPr>
              <w:t>/</w:t>
            </w:r>
            <w:r w:rsidRPr="001B5A28">
              <w:rPr>
                <w:rFonts w:hint="eastAsia"/>
                <w:color w:val="000000" w:themeColor="text1"/>
              </w:rPr>
              <w:t>83.17</w:t>
            </w:r>
            <w:r w:rsidR="005A5129" w:rsidRPr="001B5A28">
              <w:rPr>
                <w:color w:val="000000" w:themeColor="text1"/>
              </w:rPr>
              <w:t>×</w:t>
            </w:r>
            <w:r w:rsidR="005A5129" w:rsidRPr="001B5A28">
              <w:rPr>
                <w:rFonts w:hint="eastAsia"/>
                <w:color w:val="000000" w:themeColor="text1"/>
              </w:rPr>
              <w:t>100%=90.</w:t>
            </w:r>
            <w:r w:rsidRPr="001B5A28">
              <w:rPr>
                <w:rFonts w:hint="eastAsia"/>
                <w:color w:val="000000" w:themeColor="text1"/>
              </w:rPr>
              <w:t>16</w:t>
            </w:r>
            <w:r w:rsidR="005A5129" w:rsidRPr="001B5A28">
              <w:rPr>
                <w:rFonts w:hint="eastAsia"/>
                <w:color w:val="000000" w:themeColor="text1"/>
              </w:rPr>
              <w:t>%</w:t>
            </w:r>
          </w:p>
        </w:tc>
      </w:tr>
      <w:tr w:rsidR="001B5A28" w:rsidRPr="001B5A28" w:rsidTr="001B5D91">
        <w:trPr>
          <w:trHeight w:val="367"/>
          <w:jc w:val="center"/>
        </w:trPr>
        <w:tc>
          <w:tcPr>
            <w:tcW w:w="1503"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生活用水</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1.2</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1.2</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0</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0</w:t>
            </w:r>
          </w:p>
        </w:tc>
        <w:tc>
          <w:tcPr>
            <w:tcW w:w="1077"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0.12</w:t>
            </w:r>
          </w:p>
        </w:tc>
        <w:tc>
          <w:tcPr>
            <w:tcW w:w="1365" w:type="dxa"/>
            <w:vAlign w:val="center"/>
          </w:tcPr>
          <w:p w:rsidR="005A5129" w:rsidRPr="001B5A28" w:rsidRDefault="005A5129" w:rsidP="0064512F">
            <w:pPr>
              <w:pStyle w:val="affffffffffffffffa"/>
              <w:rPr>
                <w:color w:val="000000" w:themeColor="text1"/>
              </w:rPr>
            </w:pPr>
            <w:r w:rsidRPr="001B5A28">
              <w:rPr>
                <w:rFonts w:hint="eastAsia"/>
                <w:color w:val="000000" w:themeColor="text1"/>
              </w:rPr>
              <w:t>1.08</w:t>
            </w:r>
          </w:p>
        </w:tc>
      </w:tr>
      <w:tr w:rsidR="001B5A28" w:rsidRPr="001B5A28" w:rsidTr="001B5D91">
        <w:trPr>
          <w:trHeight w:val="367"/>
          <w:jc w:val="center"/>
        </w:trPr>
        <w:tc>
          <w:tcPr>
            <w:tcW w:w="1503" w:type="dxa"/>
            <w:vAlign w:val="center"/>
          </w:tcPr>
          <w:p w:rsidR="006C6F7E" w:rsidRPr="001B5A28" w:rsidRDefault="006C6F7E" w:rsidP="00610EDB">
            <w:pPr>
              <w:pStyle w:val="affffffffffffffffa"/>
              <w:rPr>
                <w:color w:val="000000" w:themeColor="text1"/>
              </w:rPr>
            </w:pPr>
            <w:r w:rsidRPr="001B5A28">
              <w:rPr>
                <w:rFonts w:hint="eastAsia"/>
                <w:color w:val="000000" w:themeColor="text1"/>
              </w:rPr>
              <w:t>合计</w:t>
            </w:r>
          </w:p>
        </w:tc>
        <w:tc>
          <w:tcPr>
            <w:tcW w:w="1134" w:type="dxa"/>
            <w:vAlign w:val="center"/>
          </w:tcPr>
          <w:p w:rsidR="006C6F7E" w:rsidRPr="001B5A28" w:rsidRDefault="006C6F7E" w:rsidP="006C6F7E">
            <w:pPr>
              <w:pStyle w:val="affffffffffffffffa"/>
              <w:rPr>
                <w:color w:val="000000" w:themeColor="text1"/>
              </w:rPr>
            </w:pPr>
            <w:r w:rsidRPr="001B5A28">
              <w:rPr>
                <w:color w:val="000000" w:themeColor="text1"/>
                <w:sz w:val="22"/>
                <w:szCs w:val="22"/>
              </w:rPr>
              <w:t>84.37</w:t>
            </w:r>
          </w:p>
        </w:tc>
        <w:tc>
          <w:tcPr>
            <w:tcW w:w="1134" w:type="dxa"/>
            <w:vAlign w:val="center"/>
          </w:tcPr>
          <w:p w:rsidR="006C6F7E" w:rsidRPr="001B5A28" w:rsidRDefault="006C6F7E" w:rsidP="006C6F7E">
            <w:pPr>
              <w:pStyle w:val="affffffffffffffffa"/>
              <w:rPr>
                <w:color w:val="000000" w:themeColor="text1"/>
              </w:rPr>
            </w:pPr>
            <w:r w:rsidRPr="001B5A28">
              <w:rPr>
                <w:color w:val="000000" w:themeColor="text1"/>
                <w:sz w:val="22"/>
                <w:szCs w:val="22"/>
              </w:rPr>
              <w:t>9.3</w:t>
            </w:r>
            <w:r w:rsidRPr="001B5A28">
              <w:rPr>
                <w:rFonts w:hint="eastAsia"/>
                <w:color w:val="000000" w:themeColor="text1"/>
                <w:sz w:val="22"/>
                <w:szCs w:val="22"/>
              </w:rPr>
              <w:t>9</w:t>
            </w:r>
          </w:p>
        </w:tc>
        <w:tc>
          <w:tcPr>
            <w:tcW w:w="1134" w:type="dxa"/>
            <w:vAlign w:val="center"/>
          </w:tcPr>
          <w:p w:rsidR="006C6F7E" w:rsidRPr="001B5A28" w:rsidRDefault="006C6F7E" w:rsidP="007D186C">
            <w:pPr>
              <w:pStyle w:val="affffffffffffffffa"/>
              <w:rPr>
                <w:color w:val="000000" w:themeColor="text1"/>
              </w:rPr>
            </w:pPr>
            <w:r w:rsidRPr="001B5A28">
              <w:rPr>
                <w:color w:val="000000" w:themeColor="text1"/>
                <w:sz w:val="22"/>
                <w:szCs w:val="22"/>
              </w:rPr>
              <w:t>74.98</w:t>
            </w:r>
          </w:p>
        </w:tc>
        <w:tc>
          <w:tcPr>
            <w:tcW w:w="1134" w:type="dxa"/>
            <w:vAlign w:val="center"/>
          </w:tcPr>
          <w:p w:rsidR="006C6F7E" w:rsidRPr="001B5A28" w:rsidRDefault="006C6F7E" w:rsidP="007D186C">
            <w:pPr>
              <w:pStyle w:val="affffffffffffffffa"/>
              <w:rPr>
                <w:color w:val="000000" w:themeColor="text1"/>
              </w:rPr>
            </w:pPr>
            <w:r w:rsidRPr="001B5A28">
              <w:rPr>
                <w:color w:val="000000" w:themeColor="text1"/>
                <w:sz w:val="22"/>
                <w:szCs w:val="22"/>
              </w:rPr>
              <w:t>74.98</w:t>
            </w:r>
          </w:p>
        </w:tc>
        <w:tc>
          <w:tcPr>
            <w:tcW w:w="1077" w:type="dxa"/>
            <w:vAlign w:val="center"/>
          </w:tcPr>
          <w:p w:rsidR="006C6F7E" w:rsidRPr="001B5A28" w:rsidRDefault="006C6F7E" w:rsidP="006C6F7E">
            <w:pPr>
              <w:pStyle w:val="affffffffffffffffa"/>
              <w:rPr>
                <w:color w:val="000000" w:themeColor="text1"/>
              </w:rPr>
            </w:pPr>
            <w:r w:rsidRPr="001B5A28">
              <w:rPr>
                <w:color w:val="000000" w:themeColor="text1"/>
                <w:sz w:val="22"/>
                <w:szCs w:val="22"/>
              </w:rPr>
              <w:t>8.3</w:t>
            </w:r>
            <w:r w:rsidRPr="001B5A28">
              <w:rPr>
                <w:rFonts w:hint="eastAsia"/>
                <w:color w:val="000000" w:themeColor="text1"/>
                <w:sz w:val="22"/>
                <w:szCs w:val="22"/>
              </w:rPr>
              <w:t>1</w:t>
            </w:r>
          </w:p>
        </w:tc>
        <w:tc>
          <w:tcPr>
            <w:tcW w:w="1365" w:type="dxa"/>
            <w:vAlign w:val="center"/>
          </w:tcPr>
          <w:p w:rsidR="006C6F7E" w:rsidRPr="001B5A28" w:rsidRDefault="006C6F7E" w:rsidP="0064512F">
            <w:pPr>
              <w:pStyle w:val="affffffffffffffffa"/>
              <w:rPr>
                <w:color w:val="000000" w:themeColor="text1"/>
              </w:rPr>
            </w:pPr>
            <w:r w:rsidRPr="001B5A28">
              <w:rPr>
                <w:rFonts w:hint="eastAsia"/>
                <w:color w:val="000000" w:themeColor="text1"/>
              </w:rPr>
              <w:t>1.08</w:t>
            </w:r>
          </w:p>
        </w:tc>
      </w:tr>
      <w:tr w:rsidR="001B5A28" w:rsidRPr="001B5A28" w:rsidTr="00610EDB">
        <w:trPr>
          <w:trHeight w:val="367"/>
          <w:jc w:val="center"/>
        </w:trPr>
        <w:tc>
          <w:tcPr>
            <w:tcW w:w="8481" w:type="dxa"/>
            <w:gridSpan w:val="7"/>
            <w:shd w:val="clear" w:color="auto" w:fill="C2D69B" w:themeFill="accent3" w:themeFillTint="99"/>
            <w:vAlign w:val="center"/>
          </w:tcPr>
          <w:p w:rsidR="005A5129" w:rsidRPr="001B5A28" w:rsidRDefault="005A5129" w:rsidP="00610EDB">
            <w:pPr>
              <w:pStyle w:val="affffffffffffffffa"/>
              <w:jc w:val="both"/>
              <w:rPr>
                <w:color w:val="000000" w:themeColor="text1"/>
              </w:rPr>
            </w:pPr>
            <w:r w:rsidRPr="001B5A28">
              <w:rPr>
                <w:rFonts w:hint="eastAsia"/>
                <w:color w:val="000000" w:themeColor="text1"/>
              </w:rPr>
              <w:t>二期项目</w:t>
            </w:r>
          </w:p>
        </w:tc>
      </w:tr>
      <w:tr w:rsidR="001B5A28" w:rsidRPr="001B5A28" w:rsidTr="001B5D91">
        <w:trPr>
          <w:trHeight w:val="367"/>
          <w:jc w:val="center"/>
        </w:trPr>
        <w:tc>
          <w:tcPr>
            <w:tcW w:w="1503" w:type="dxa"/>
            <w:vMerge w:val="restart"/>
            <w:vAlign w:val="center"/>
          </w:tcPr>
          <w:p w:rsidR="005A5129" w:rsidRPr="001B5A28" w:rsidRDefault="005A5129" w:rsidP="00610EDB">
            <w:pPr>
              <w:pStyle w:val="affffffffffffffffa"/>
              <w:rPr>
                <w:color w:val="000000" w:themeColor="text1"/>
              </w:rPr>
            </w:pPr>
            <w:r w:rsidRPr="001B5A28">
              <w:rPr>
                <w:rFonts w:hint="eastAsia"/>
                <w:color w:val="000000" w:themeColor="text1"/>
              </w:rPr>
              <w:t>用水类别</w:t>
            </w:r>
          </w:p>
        </w:tc>
        <w:tc>
          <w:tcPr>
            <w:tcW w:w="3402" w:type="dxa"/>
            <w:gridSpan w:val="3"/>
            <w:vAlign w:val="center"/>
          </w:tcPr>
          <w:p w:rsidR="005A5129" w:rsidRPr="001B5A28" w:rsidRDefault="005A5129" w:rsidP="00610EDB">
            <w:pPr>
              <w:pStyle w:val="affffffffffffffffa"/>
              <w:rPr>
                <w:color w:val="000000" w:themeColor="text1"/>
              </w:rPr>
            </w:pPr>
            <w:r w:rsidRPr="001B5A28">
              <w:rPr>
                <w:rFonts w:hint="eastAsia"/>
                <w:color w:val="000000" w:themeColor="text1"/>
              </w:rPr>
              <w:t>用水量</w:t>
            </w:r>
          </w:p>
        </w:tc>
        <w:tc>
          <w:tcPr>
            <w:tcW w:w="1134" w:type="dxa"/>
            <w:vMerge w:val="restart"/>
            <w:vAlign w:val="center"/>
          </w:tcPr>
          <w:p w:rsidR="005A5129" w:rsidRPr="001B5A28" w:rsidRDefault="005A5129" w:rsidP="00610EDB">
            <w:pPr>
              <w:pStyle w:val="affffffffffffffffa"/>
              <w:rPr>
                <w:color w:val="000000" w:themeColor="text1"/>
              </w:rPr>
            </w:pPr>
            <w:r w:rsidRPr="001B5A28">
              <w:rPr>
                <w:rFonts w:hint="eastAsia"/>
                <w:color w:val="000000" w:themeColor="text1"/>
              </w:rPr>
              <w:t>回用水量</w:t>
            </w:r>
          </w:p>
        </w:tc>
        <w:tc>
          <w:tcPr>
            <w:tcW w:w="1077" w:type="dxa"/>
            <w:vMerge w:val="restart"/>
            <w:vAlign w:val="center"/>
          </w:tcPr>
          <w:p w:rsidR="005A5129" w:rsidRPr="001B5A28" w:rsidRDefault="005A5129" w:rsidP="00610EDB">
            <w:pPr>
              <w:pStyle w:val="affffffffffffffffa"/>
              <w:rPr>
                <w:color w:val="000000" w:themeColor="text1"/>
              </w:rPr>
            </w:pPr>
            <w:r w:rsidRPr="001B5A28">
              <w:rPr>
                <w:rFonts w:hint="eastAsia"/>
                <w:color w:val="000000" w:themeColor="text1"/>
              </w:rPr>
              <w:t>损耗水量</w:t>
            </w:r>
          </w:p>
        </w:tc>
        <w:tc>
          <w:tcPr>
            <w:tcW w:w="1365" w:type="dxa"/>
            <w:vMerge w:val="restart"/>
            <w:vAlign w:val="center"/>
          </w:tcPr>
          <w:p w:rsidR="005A5129" w:rsidRPr="001B5A28" w:rsidRDefault="005A5129" w:rsidP="00610EDB">
            <w:pPr>
              <w:pStyle w:val="affffffffffffffffa"/>
              <w:rPr>
                <w:color w:val="000000" w:themeColor="text1"/>
              </w:rPr>
            </w:pPr>
            <w:r w:rsidRPr="001B5A28">
              <w:rPr>
                <w:rFonts w:hint="eastAsia"/>
                <w:color w:val="000000" w:themeColor="text1"/>
              </w:rPr>
              <w:t>排放水量</w:t>
            </w:r>
          </w:p>
        </w:tc>
      </w:tr>
      <w:tr w:rsidR="001B5A28" w:rsidRPr="001B5A28" w:rsidTr="001B5D91">
        <w:trPr>
          <w:trHeight w:val="367"/>
          <w:jc w:val="center"/>
        </w:trPr>
        <w:tc>
          <w:tcPr>
            <w:tcW w:w="1503" w:type="dxa"/>
            <w:vMerge/>
            <w:vAlign w:val="center"/>
          </w:tcPr>
          <w:p w:rsidR="005A5129" w:rsidRPr="001B5A28" w:rsidRDefault="005A5129" w:rsidP="00610EDB">
            <w:pPr>
              <w:pStyle w:val="affffffffffffffffa"/>
              <w:rPr>
                <w:color w:val="000000" w:themeColor="text1"/>
              </w:rPr>
            </w:pP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总用水量</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新鲜水量</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循环水量</w:t>
            </w:r>
          </w:p>
        </w:tc>
        <w:tc>
          <w:tcPr>
            <w:tcW w:w="1134" w:type="dxa"/>
            <w:vMerge/>
            <w:vAlign w:val="center"/>
          </w:tcPr>
          <w:p w:rsidR="005A5129" w:rsidRPr="001B5A28" w:rsidRDefault="005A5129" w:rsidP="00610EDB">
            <w:pPr>
              <w:pStyle w:val="affffffffffffffffa"/>
              <w:rPr>
                <w:color w:val="000000" w:themeColor="text1"/>
              </w:rPr>
            </w:pPr>
          </w:p>
        </w:tc>
        <w:tc>
          <w:tcPr>
            <w:tcW w:w="1077" w:type="dxa"/>
            <w:vMerge/>
            <w:vAlign w:val="center"/>
          </w:tcPr>
          <w:p w:rsidR="005A5129" w:rsidRPr="001B5A28" w:rsidRDefault="005A5129" w:rsidP="00610EDB">
            <w:pPr>
              <w:pStyle w:val="affffffffffffffffa"/>
              <w:rPr>
                <w:color w:val="000000" w:themeColor="text1"/>
              </w:rPr>
            </w:pPr>
          </w:p>
        </w:tc>
        <w:tc>
          <w:tcPr>
            <w:tcW w:w="1365" w:type="dxa"/>
            <w:vMerge/>
            <w:vAlign w:val="center"/>
          </w:tcPr>
          <w:p w:rsidR="005A5129" w:rsidRPr="001B5A28" w:rsidRDefault="005A5129" w:rsidP="00610EDB">
            <w:pPr>
              <w:pStyle w:val="affffffffffffffffa"/>
              <w:rPr>
                <w:color w:val="000000" w:themeColor="text1"/>
              </w:rPr>
            </w:pPr>
          </w:p>
        </w:tc>
      </w:tr>
      <w:tr w:rsidR="001B5A28" w:rsidRPr="001B5A28" w:rsidTr="005E1936">
        <w:trPr>
          <w:trHeight w:val="367"/>
          <w:jc w:val="center"/>
        </w:trPr>
        <w:tc>
          <w:tcPr>
            <w:tcW w:w="1503"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原料破碎用水</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2</w:t>
            </w:r>
          </w:p>
        </w:tc>
        <w:tc>
          <w:tcPr>
            <w:tcW w:w="1134" w:type="dxa"/>
            <w:vAlign w:val="center"/>
          </w:tcPr>
          <w:p w:rsidR="004667F1" w:rsidRPr="001B5A28" w:rsidRDefault="004667F1" w:rsidP="00610EDB">
            <w:pPr>
              <w:pStyle w:val="affffffffffffffffa"/>
              <w:rPr>
                <w:color w:val="000000" w:themeColor="text1"/>
                <w:szCs w:val="21"/>
                <w:lang w:bidi="en-US"/>
              </w:rPr>
            </w:pPr>
            <w:r w:rsidRPr="001B5A28">
              <w:rPr>
                <w:color w:val="000000" w:themeColor="text1"/>
                <w:szCs w:val="21"/>
              </w:rPr>
              <w:t>0.12</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1.88</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1.88</w:t>
            </w:r>
          </w:p>
        </w:tc>
        <w:tc>
          <w:tcPr>
            <w:tcW w:w="1077" w:type="dxa"/>
            <w:vAlign w:val="center"/>
          </w:tcPr>
          <w:p w:rsidR="004667F1" w:rsidRPr="001B5A28" w:rsidRDefault="004667F1" w:rsidP="00610EDB">
            <w:pPr>
              <w:pStyle w:val="affffffffffffffffa"/>
              <w:rPr>
                <w:color w:val="000000" w:themeColor="text1"/>
                <w:szCs w:val="21"/>
                <w:lang w:bidi="en-US"/>
              </w:rPr>
            </w:pPr>
            <w:r w:rsidRPr="001B5A28">
              <w:rPr>
                <w:color w:val="000000" w:themeColor="text1"/>
                <w:szCs w:val="21"/>
              </w:rPr>
              <w:t>0.12</w:t>
            </w:r>
          </w:p>
        </w:tc>
        <w:tc>
          <w:tcPr>
            <w:tcW w:w="1365" w:type="dxa"/>
            <w:vAlign w:val="center"/>
          </w:tcPr>
          <w:p w:rsidR="004667F1" w:rsidRPr="001B5A28" w:rsidRDefault="004667F1" w:rsidP="00610EDB">
            <w:pPr>
              <w:pStyle w:val="affffffffffffffffa"/>
              <w:rPr>
                <w:color w:val="000000" w:themeColor="text1"/>
                <w:szCs w:val="21"/>
                <w:lang w:bidi="en-US"/>
              </w:rPr>
            </w:pPr>
            <w:r w:rsidRPr="001B5A28">
              <w:rPr>
                <w:rFonts w:hint="eastAsia"/>
                <w:color w:val="000000" w:themeColor="text1"/>
                <w:szCs w:val="21"/>
                <w:lang w:bidi="en-US"/>
              </w:rPr>
              <w:t>0</w:t>
            </w:r>
          </w:p>
        </w:tc>
      </w:tr>
      <w:tr w:rsidR="001B5A28" w:rsidRPr="001B5A28" w:rsidTr="005E1936">
        <w:trPr>
          <w:trHeight w:val="367"/>
          <w:jc w:val="center"/>
        </w:trPr>
        <w:tc>
          <w:tcPr>
            <w:tcW w:w="1503"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原料清洗用水</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66.67</w:t>
            </w:r>
          </w:p>
        </w:tc>
        <w:tc>
          <w:tcPr>
            <w:tcW w:w="1134" w:type="dxa"/>
            <w:vAlign w:val="center"/>
          </w:tcPr>
          <w:p w:rsidR="004667F1" w:rsidRPr="001B5A28" w:rsidRDefault="004667F1" w:rsidP="00610EDB">
            <w:pPr>
              <w:pStyle w:val="affffffffffffffffa"/>
              <w:rPr>
                <w:color w:val="000000" w:themeColor="text1"/>
                <w:szCs w:val="21"/>
                <w:lang w:bidi="en-US"/>
              </w:rPr>
            </w:pPr>
            <w:r w:rsidRPr="001B5A28">
              <w:rPr>
                <w:color w:val="000000" w:themeColor="text1"/>
                <w:szCs w:val="21"/>
              </w:rPr>
              <w:t>6.67</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60</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60</w:t>
            </w:r>
          </w:p>
        </w:tc>
        <w:tc>
          <w:tcPr>
            <w:tcW w:w="1077" w:type="dxa"/>
            <w:vAlign w:val="center"/>
          </w:tcPr>
          <w:p w:rsidR="004667F1" w:rsidRPr="001B5A28" w:rsidRDefault="004667F1" w:rsidP="00610EDB">
            <w:pPr>
              <w:pStyle w:val="affffffffffffffffa"/>
              <w:rPr>
                <w:color w:val="000000" w:themeColor="text1"/>
                <w:szCs w:val="21"/>
                <w:lang w:bidi="en-US"/>
              </w:rPr>
            </w:pPr>
            <w:r w:rsidRPr="001B5A28">
              <w:rPr>
                <w:color w:val="000000" w:themeColor="text1"/>
                <w:szCs w:val="21"/>
              </w:rPr>
              <w:t>6.67</w:t>
            </w:r>
          </w:p>
        </w:tc>
        <w:tc>
          <w:tcPr>
            <w:tcW w:w="1365" w:type="dxa"/>
            <w:vAlign w:val="center"/>
          </w:tcPr>
          <w:p w:rsidR="004667F1" w:rsidRPr="001B5A28" w:rsidRDefault="004667F1" w:rsidP="00610EDB">
            <w:pPr>
              <w:pStyle w:val="affffffffffffffffa"/>
              <w:rPr>
                <w:color w:val="000000" w:themeColor="text1"/>
                <w:szCs w:val="21"/>
                <w:lang w:bidi="en-US"/>
              </w:rPr>
            </w:pPr>
          </w:p>
        </w:tc>
      </w:tr>
      <w:tr w:rsidR="001B5A28" w:rsidRPr="001B5A28" w:rsidTr="001B5D91">
        <w:trPr>
          <w:trHeight w:val="367"/>
          <w:jc w:val="center"/>
        </w:trPr>
        <w:tc>
          <w:tcPr>
            <w:tcW w:w="1503"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喷淋用水</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5.5</w:t>
            </w:r>
          </w:p>
        </w:tc>
        <w:tc>
          <w:tcPr>
            <w:tcW w:w="1134" w:type="dxa"/>
            <w:vAlign w:val="center"/>
          </w:tcPr>
          <w:p w:rsidR="004667F1" w:rsidRPr="001B5A28" w:rsidRDefault="004667F1" w:rsidP="00610EDB">
            <w:pPr>
              <w:pStyle w:val="affffffffffffffffa"/>
              <w:rPr>
                <w:color w:val="000000" w:themeColor="text1"/>
                <w:szCs w:val="21"/>
                <w:lang w:bidi="en-US"/>
              </w:rPr>
            </w:pPr>
            <w:r w:rsidRPr="001B5A28">
              <w:rPr>
                <w:color w:val="000000" w:themeColor="text1"/>
                <w:szCs w:val="21"/>
              </w:rPr>
              <w:t>0.5</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5</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5</w:t>
            </w:r>
          </w:p>
        </w:tc>
        <w:tc>
          <w:tcPr>
            <w:tcW w:w="1077" w:type="dxa"/>
            <w:vAlign w:val="center"/>
          </w:tcPr>
          <w:p w:rsidR="004667F1" w:rsidRPr="001B5A28" w:rsidRDefault="004667F1" w:rsidP="00610EDB">
            <w:pPr>
              <w:pStyle w:val="affffffffffffffffa"/>
              <w:rPr>
                <w:color w:val="000000" w:themeColor="text1"/>
                <w:szCs w:val="21"/>
                <w:lang w:bidi="en-US"/>
              </w:rPr>
            </w:pPr>
            <w:r w:rsidRPr="001B5A28">
              <w:rPr>
                <w:color w:val="000000" w:themeColor="text1"/>
                <w:szCs w:val="21"/>
              </w:rPr>
              <w:t>0.5</w:t>
            </w:r>
          </w:p>
        </w:tc>
        <w:tc>
          <w:tcPr>
            <w:tcW w:w="1365" w:type="dxa"/>
            <w:vAlign w:val="center"/>
          </w:tcPr>
          <w:p w:rsidR="004667F1" w:rsidRPr="001B5A28" w:rsidRDefault="004667F1" w:rsidP="00610EDB">
            <w:pPr>
              <w:pStyle w:val="affffffffffffffffa"/>
              <w:rPr>
                <w:color w:val="000000" w:themeColor="text1"/>
                <w:szCs w:val="21"/>
                <w:lang w:bidi="en-US"/>
              </w:rPr>
            </w:pPr>
            <w:r w:rsidRPr="001B5A28">
              <w:rPr>
                <w:rFonts w:hint="eastAsia"/>
                <w:color w:val="000000" w:themeColor="text1"/>
                <w:szCs w:val="21"/>
                <w:lang w:bidi="en-US"/>
              </w:rPr>
              <w:t>0</w:t>
            </w:r>
          </w:p>
        </w:tc>
      </w:tr>
      <w:tr w:rsidR="001B5A28" w:rsidRPr="001B5A28" w:rsidTr="001B5D91">
        <w:trPr>
          <w:trHeight w:val="367"/>
          <w:jc w:val="center"/>
        </w:trPr>
        <w:tc>
          <w:tcPr>
            <w:tcW w:w="1503"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冷却用水</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9</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0.9</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8.1</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8.1</w:t>
            </w:r>
          </w:p>
        </w:tc>
        <w:tc>
          <w:tcPr>
            <w:tcW w:w="1077" w:type="dxa"/>
            <w:vAlign w:val="center"/>
          </w:tcPr>
          <w:p w:rsidR="004667F1" w:rsidRPr="001B5A28" w:rsidRDefault="004667F1" w:rsidP="00610EDB">
            <w:pPr>
              <w:pStyle w:val="affffffffffffffffa"/>
              <w:rPr>
                <w:color w:val="000000" w:themeColor="text1"/>
              </w:rPr>
            </w:pPr>
            <w:r w:rsidRPr="001B5A28">
              <w:rPr>
                <w:color w:val="000000" w:themeColor="text1"/>
                <w:szCs w:val="21"/>
              </w:rPr>
              <w:t>0.9</w:t>
            </w:r>
          </w:p>
        </w:tc>
        <w:tc>
          <w:tcPr>
            <w:tcW w:w="1365"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0</w:t>
            </w:r>
          </w:p>
        </w:tc>
      </w:tr>
      <w:tr w:rsidR="001B5A28" w:rsidRPr="001B5A28" w:rsidTr="001B5D91">
        <w:trPr>
          <w:trHeight w:val="367"/>
          <w:jc w:val="center"/>
        </w:trPr>
        <w:tc>
          <w:tcPr>
            <w:tcW w:w="1503"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工业用水合计</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83.17</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8.1</w:t>
            </w:r>
            <w:r w:rsidRPr="001B5A28">
              <w:rPr>
                <w:rFonts w:hint="eastAsia"/>
                <w:color w:val="000000" w:themeColor="text1"/>
                <w:szCs w:val="21"/>
              </w:rPr>
              <w:t>9</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74.98</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Cs w:val="21"/>
              </w:rPr>
              <w:t>74.98</w:t>
            </w:r>
          </w:p>
        </w:tc>
        <w:tc>
          <w:tcPr>
            <w:tcW w:w="1077" w:type="dxa"/>
            <w:vAlign w:val="center"/>
          </w:tcPr>
          <w:p w:rsidR="004667F1" w:rsidRPr="001B5A28" w:rsidRDefault="004667F1" w:rsidP="00610EDB">
            <w:pPr>
              <w:pStyle w:val="affffffffffffffffa"/>
              <w:rPr>
                <w:color w:val="000000" w:themeColor="text1"/>
              </w:rPr>
            </w:pPr>
            <w:r w:rsidRPr="001B5A28">
              <w:rPr>
                <w:color w:val="000000" w:themeColor="text1"/>
                <w:szCs w:val="21"/>
              </w:rPr>
              <w:t>8.1</w:t>
            </w:r>
            <w:r w:rsidRPr="001B5A28">
              <w:rPr>
                <w:rFonts w:hint="eastAsia"/>
                <w:color w:val="000000" w:themeColor="text1"/>
                <w:szCs w:val="21"/>
              </w:rPr>
              <w:t>9</w:t>
            </w:r>
          </w:p>
        </w:tc>
        <w:tc>
          <w:tcPr>
            <w:tcW w:w="1365"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0</w:t>
            </w:r>
          </w:p>
        </w:tc>
      </w:tr>
      <w:tr w:rsidR="001B5A28" w:rsidRPr="001B5A28" w:rsidTr="009B7600">
        <w:trPr>
          <w:trHeight w:val="367"/>
          <w:jc w:val="center"/>
        </w:trPr>
        <w:tc>
          <w:tcPr>
            <w:tcW w:w="1503"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循环利用率</w:t>
            </w:r>
          </w:p>
        </w:tc>
        <w:tc>
          <w:tcPr>
            <w:tcW w:w="6978" w:type="dxa"/>
            <w:gridSpan w:val="6"/>
            <w:vAlign w:val="center"/>
          </w:tcPr>
          <w:p w:rsidR="004667F1" w:rsidRPr="001B5A28" w:rsidRDefault="004667F1" w:rsidP="00C03366">
            <w:pPr>
              <w:pStyle w:val="affffffffffffffffa"/>
              <w:rPr>
                <w:color w:val="000000" w:themeColor="text1"/>
              </w:rPr>
            </w:pPr>
            <w:r w:rsidRPr="001B5A28">
              <w:rPr>
                <w:rFonts w:hint="eastAsia"/>
                <w:color w:val="000000" w:themeColor="text1"/>
              </w:rPr>
              <w:t>74.98/83.17</w:t>
            </w:r>
            <w:r w:rsidRPr="001B5A28">
              <w:rPr>
                <w:color w:val="000000" w:themeColor="text1"/>
              </w:rPr>
              <w:t>×</w:t>
            </w:r>
            <w:r w:rsidRPr="001B5A28">
              <w:rPr>
                <w:rFonts w:hint="eastAsia"/>
                <w:color w:val="000000" w:themeColor="text1"/>
              </w:rPr>
              <w:t>100%=90.16%</w:t>
            </w:r>
          </w:p>
        </w:tc>
      </w:tr>
      <w:tr w:rsidR="001B5A28" w:rsidRPr="001B5A28" w:rsidTr="001B5D91">
        <w:trPr>
          <w:trHeight w:val="367"/>
          <w:jc w:val="center"/>
        </w:trPr>
        <w:tc>
          <w:tcPr>
            <w:tcW w:w="1503"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生活用水</w:t>
            </w:r>
          </w:p>
        </w:tc>
        <w:tc>
          <w:tcPr>
            <w:tcW w:w="1134"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1.2</w:t>
            </w:r>
          </w:p>
        </w:tc>
        <w:tc>
          <w:tcPr>
            <w:tcW w:w="1134"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1.2</w:t>
            </w:r>
          </w:p>
        </w:tc>
        <w:tc>
          <w:tcPr>
            <w:tcW w:w="1134"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0</w:t>
            </w:r>
          </w:p>
        </w:tc>
        <w:tc>
          <w:tcPr>
            <w:tcW w:w="1134"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0</w:t>
            </w:r>
          </w:p>
        </w:tc>
        <w:tc>
          <w:tcPr>
            <w:tcW w:w="1077"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0.12</w:t>
            </w:r>
          </w:p>
        </w:tc>
        <w:tc>
          <w:tcPr>
            <w:tcW w:w="1365"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1.08</w:t>
            </w:r>
          </w:p>
        </w:tc>
      </w:tr>
      <w:tr w:rsidR="001B5A28" w:rsidRPr="001B5A28" w:rsidTr="001B5D91">
        <w:trPr>
          <w:trHeight w:val="367"/>
          <w:jc w:val="center"/>
        </w:trPr>
        <w:tc>
          <w:tcPr>
            <w:tcW w:w="1503"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合计</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 w:val="22"/>
                <w:szCs w:val="22"/>
              </w:rPr>
              <w:t>84.37</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 w:val="22"/>
                <w:szCs w:val="22"/>
              </w:rPr>
              <w:t>9.3</w:t>
            </w:r>
            <w:r w:rsidRPr="001B5A28">
              <w:rPr>
                <w:rFonts w:hint="eastAsia"/>
                <w:color w:val="000000" w:themeColor="text1"/>
                <w:sz w:val="22"/>
                <w:szCs w:val="22"/>
              </w:rPr>
              <w:t>9</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 w:val="22"/>
                <w:szCs w:val="22"/>
              </w:rPr>
              <w:t>74.98</w:t>
            </w:r>
          </w:p>
        </w:tc>
        <w:tc>
          <w:tcPr>
            <w:tcW w:w="1134" w:type="dxa"/>
            <w:vAlign w:val="center"/>
          </w:tcPr>
          <w:p w:rsidR="004667F1" w:rsidRPr="001B5A28" w:rsidRDefault="004667F1" w:rsidP="00610EDB">
            <w:pPr>
              <w:pStyle w:val="affffffffffffffffa"/>
              <w:rPr>
                <w:color w:val="000000" w:themeColor="text1"/>
              </w:rPr>
            </w:pPr>
            <w:r w:rsidRPr="001B5A28">
              <w:rPr>
                <w:color w:val="000000" w:themeColor="text1"/>
                <w:sz w:val="22"/>
                <w:szCs w:val="22"/>
              </w:rPr>
              <w:t>74.98</w:t>
            </w:r>
          </w:p>
        </w:tc>
        <w:tc>
          <w:tcPr>
            <w:tcW w:w="1077" w:type="dxa"/>
            <w:vAlign w:val="center"/>
          </w:tcPr>
          <w:p w:rsidR="004667F1" w:rsidRPr="001B5A28" w:rsidRDefault="004667F1" w:rsidP="00610EDB">
            <w:pPr>
              <w:pStyle w:val="affffffffffffffffa"/>
              <w:rPr>
                <w:color w:val="000000" w:themeColor="text1"/>
              </w:rPr>
            </w:pPr>
            <w:r w:rsidRPr="001B5A28">
              <w:rPr>
                <w:color w:val="000000" w:themeColor="text1"/>
                <w:sz w:val="22"/>
                <w:szCs w:val="22"/>
              </w:rPr>
              <w:t>8.3</w:t>
            </w:r>
            <w:r w:rsidRPr="001B5A28">
              <w:rPr>
                <w:rFonts w:hint="eastAsia"/>
                <w:color w:val="000000" w:themeColor="text1"/>
                <w:sz w:val="22"/>
                <w:szCs w:val="22"/>
              </w:rPr>
              <w:t>1</w:t>
            </w:r>
          </w:p>
        </w:tc>
        <w:tc>
          <w:tcPr>
            <w:tcW w:w="1365" w:type="dxa"/>
            <w:vAlign w:val="center"/>
          </w:tcPr>
          <w:p w:rsidR="004667F1" w:rsidRPr="001B5A28" w:rsidRDefault="004667F1" w:rsidP="00610EDB">
            <w:pPr>
              <w:pStyle w:val="affffffffffffffffa"/>
              <w:rPr>
                <w:color w:val="000000" w:themeColor="text1"/>
              </w:rPr>
            </w:pPr>
            <w:r w:rsidRPr="001B5A28">
              <w:rPr>
                <w:rFonts w:hint="eastAsia"/>
                <w:color w:val="000000" w:themeColor="text1"/>
              </w:rPr>
              <w:t>1.08</w:t>
            </w:r>
          </w:p>
        </w:tc>
      </w:tr>
      <w:tr w:rsidR="001B5A28" w:rsidRPr="001B5A28" w:rsidTr="001B5D91">
        <w:trPr>
          <w:trHeight w:val="367"/>
          <w:jc w:val="center"/>
        </w:trPr>
        <w:tc>
          <w:tcPr>
            <w:tcW w:w="8481" w:type="dxa"/>
            <w:gridSpan w:val="7"/>
            <w:shd w:val="clear" w:color="auto" w:fill="C2D69B" w:themeFill="accent3" w:themeFillTint="99"/>
            <w:vAlign w:val="center"/>
          </w:tcPr>
          <w:p w:rsidR="005A5129" w:rsidRPr="001B5A28" w:rsidRDefault="005A5129" w:rsidP="001B5D91">
            <w:pPr>
              <w:pStyle w:val="affffffffffffffffa"/>
              <w:jc w:val="both"/>
              <w:rPr>
                <w:color w:val="000000" w:themeColor="text1"/>
              </w:rPr>
            </w:pPr>
            <w:r w:rsidRPr="001B5A28">
              <w:rPr>
                <w:rFonts w:hint="eastAsia"/>
                <w:color w:val="000000" w:themeColor="text1"/>
              </w:rPr>
              <w:t>总体项目</w:t>
            </w:r>
          </w:p>
        </w:tc>
      </w:tr>
      <w:tr w:rsidR="001B5A28" w:rsidRPr="001B5A28" w:rsidTr="001B5D91">
        <w:trPr>
          <w:trHeight w:val="367"/>
          <w:jc w:val="center"/>
        </w:trPr>
        <w:tc>
          <w:tcPr>
            <w:tcW w:w="1503" w:type="dxa"/>
            <w:vMerge w:val="restart"/>
            <w:vAlign w:val="center"/>
          </w:tcPr>
          <w:p w:rsidR="005A5129" w:rsidRPr="001B5A28" w:rsidRDefault="005A5129" w:rsidP="00610EDB">
            <w:pPr>
              <w:pStyle w:val="affffffffffffffffa"/>
              <w:rPr>
                <w:color w:val="000000" w:themeColor="text1"/>
              </w:rPr>
            </w:pPr>
            <w:r w:rsidRPr="001B5A28">
              <w:rPr>
                <w:rFonts w:hint="eastAsia"/>
                <w:color w:val="000000" w:themeColor="text1"/>
              </w:rPr>
              <w:t>用水类别</w:t>
            </w:r>
          </w:p>
        </w:tc>
        <w:tc>
          <w:tcPr>
            <w:tcW w:w="3402" w:type="dxa"/>
            <w:gridSpan w:val="3"/>
            <w:vAlign w:val="center"/>
          </w:tcPr>
          <w:p w:rsidR="005A5129" w:rsidRPr="001B5A28" w:rsidRDefault="005A5129" w:rsidP="007D534C">
            <w:pPr>
              <w:pStyle w:val="affffffffffffffffa"/>
              <w:rPr>
                <w:color w:val="000000" w:themeColor="text1"/>
              </w:rPr>
            </w:pPr>
            <w:r w:rsidRPr="001B5A28">
              <w:rPr>
                <w:rFonts w:hint="eastAsia"/>
                <w:color w:val="000000" w:themeColor="text1"/>
              </w:rPr>
              <w:t>用水量</w:t>
            </w:r>
          </w:p>
        </w:tc>
        <w:tc>
          <w:tcPr>
            <w:tcW w:w="1134" w:type="dxa"/>
            <w:vMerge w:val="restart"/>
            <w:vAlign w:val="center"/>
          </w:tcPr>
          <w:p w:rsidR="005A5129" w:rsidRPr="001B5A28" w:rsidRDefault="005A5129" w:rsidP="007D534C">
            <w:pPr>
              <w:pStyle w:val="affffffffffffffffa"/>
              <w:rPr>
                <w:color w:val="000000" w:themeColor="text1"/>
              </w:rPr>
            </w:pPr>
            <w:r w:rsidRPr="001B5A28">
              <w:rPr>
                <w:rFonts w:hint="eastAsia"/>
                <w:color w:val="000000" w:themeColor="text1"/>
              </w:rPr>
              <w:t>回用水量</w:t>
            </w:r>
          </w:p>
        </w:tc>
        <w:tc>
          <w:tcPr>
            <w:tcW w:w="1077" w:type="dxa"/>
            <w:vMerge w:val="restart"/>
            <w:vAlign w:val="center"/>
          </w:tcPr>
          <w:p w:rsidR="005A5129" w:rsidRPr="001B5A28" w:rsidRDefault="005A5129" w:rsidP="00610EDB">
            <w:pPr>
              <w:pStyle w:val="affffffffffffffffa"/>
              <w:rPr>
                <w:color w:val="000000" w:themeColor="text1"/>
              </w:rPr>
            </w:pPr>
            <w:r w:rsidRPr="001B5A28">
              <w:rPr>
                <w:rFonts w:hint="eastAsia"/>
                <w:color w:val="000000" w:themeColor="text1"/>
              </w:rPr>
              <w:t>损耗水量</w:t>
            </w:r>
          </w:p>
        </w:tc>
        <w:tc>
          <w:tcPr>
            <w:tcW w:w="1365" w:type="dxa"/>
            <w:vMerge w:val="restart"/>
            <w:vAlign w:val="center"/>
          </w:tcPr>
          <w:p w:rsidR="005A5129" w:rsidRPr="001B5A28" w:rsidRDefault="005A5129" w:rsidP="0064512F">
            <w:pPr>
              <w:pStyle w:val="affffffffffffffffa"/>
              <w:rPr>
                <w:color w:val="000000" w:themeColor="text1"/>
              </w:rPr>
            </w:pPr>
            <w:r w:rsidRPr="001B5A28">
              <w:rPr>
                <w:rFonts w:hint="eastAsia"/>
                <w:color w:val="000000" w:themeColor="text1"/>
              </w:rPr>
              <w:t>排放水量</w:t>
            </w:r>
          </w:p>
        </w:tc>
      </w:tr>
      <w:tr w:rsidR="001B5A28" w:rsidRPr="001B5A28" w:rsidTr="001B5D91">
        <w:trPr>
          <w:trHeight w:val="367"/>
          <w:jc w:val="center"/>
        </w:trPr>
        <w:tc>
          <w:tcPr>
            <w:tcW w:w="1503" w:type="dxa"/>
            <w:vMerge/>
            <w:vAlign w:val="center"/>
          </w:tcPr>
          <w:p w:rsidR="005A5129" w:rsidRPr="001B5A28" w:rsidRDefault="005A5129" w:rsidP="00610EDB">
            <w:pPr>
              <w:pStyle w:val="affffffffffffffffa"/>
              <w:rPr>
                <w:color w:val="000000" w:themeColor="text1"/>
              </w:rPr>
            </w:pP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总用水量</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新鲜水量</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循环水量</w:t>
            </w:r>
          </w:p>
        </w:tc>
        <w:tc>
          <w:tcPr>
            <w:tcW w:w="1134" w:type="dxa"/>
            <w:vMerge/>
            <w:vAlign w:val="center"/>
          </w:tcPr>
          <w:p w:rsidR="005A5129" w:rsidRPr="001B5A28" w:rsidRDefault="005A5129" w:rsidP="00610EDB">
            <w:pPr>
              <w:pStyle w:val="affffffffffffffffa"/>
              <w:rPr>
                <w:color w:val="000000" w:themeColor="text1"/>
              </w:rPr>
            </w:pPr>
          </w:p>
        </w:tc>
        <w:tc>
          <w:tcPr>
            <w:tcW w:w="1077" w:type="dxa"/>
            <w:vMerge/>
            <w:vAlign w:val="center"/>
          </w:tcPr>
          <w:p w:rsidR="005A5129" w:rsidRPr="001B5A28" w:rsidRDefault="005A5129" w:rsidP="00610EDB">
            <w:pPr>
              <w:pStyle w:val="affffffffffffffffa"/>
              <w:rPr>
                <w:color w:val="000000" w:themeColor="text1"/>
              </w:rPr>
            </w:pPr>
          </w:p>
        </w:tc>
        <w:tc>
          <w:tcPr>
            <w:tcW w:w="1365" w:type="dxa"/>
            <w:vMerge/>
            <w:vAlign w:val="center"/>
          </w:tcPr>
          <w:p w:rsidR="005A5129" w:rsidRPr="001B5A28" w:rsidRDefault="005A5129" w:rsidP="0064512F">
            <w:pPr>
              <w:pStyle w:val="affffffffffffffffa"/>
              <w:rPr>
                <w:color w:val="000000" w:themeColor="text1"/>
              </w:rPr>
            </w:pPr>
          </w:p>
        </w:tc>
      </w:tr>
      <w:tr w:rsidR="001B5A28" w:rsidRPr="001B5A28" w:rsidTr="005E1936">
        <w:trPr>
          <w:trHeight w:val="367"/>
          <w:jc w:val="center"/>
        </w:trPr>
        <w:tc>
          <w:tcPr>
            <w:tcW w:w="1503"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原料破碎用水</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4</w:t>
            </w:r>
          </w:p>
        </w:tc>
        <w:tc>
          <w:tcPr>
            <w:tcW w:w="1134" w:type="dxa"/>
            <w:vAlign w:val="center"/>
          </w:tcPr>
          <w:p w:rsidR="005A5129" w:rsidRPr="001B5A28" w:rsidRDefault="005A5129" w:rsidP="00610EDB">
            <w:pPr>
              <w:pStyle w:val="affffffffffffffffa"/>
              <w:rPr>
                <w:color w:val="000000" w:themeColor="text1"/>
                <w:szCs w:val="21"/>
                <w:lang w:bidi="en-US"/>
              </w:rPr>
            </w:pPr>
            <w:r w:rsidRPr="001B5A28">
              <w:rPr>
                <w:color w:val="000000" w:themeColor="text1"/>
                <w:szCs w:val="21"/>
              </w:rPr>
              <w:t>0.24</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3.76</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3.76</w:t>
            </w:r>
          </w:p>
        </w:tc>
        <w:tc>
          <w:tcPr>
            <w:tcW w:w="1077" w:type="dxa"/>
            <w:vAlign w:val="center"/>
          </w:tcPr>
          <w:p w:rsidR="005A5129" w:rsidRPr="001B5A28" w:rsidRDefault="005A5129" w:rsidP="00610EDB">
            <w:pPr>
              <w:pStyle w:val="affffffffffffffffa"/>
              <w:rPr>
                <w:color w:val="000000" w:themeColor="text1"/>
                <w:szCs w:val="21"/>
                <w:lang w:bidi="en-US"/>
              </w:rPr>
            </w:pPr>
            <w:r w:rsidRPr="001B5A28">
              <w:rPr>
                <w:color w:val="000000" w:themeColor="text1"/>
                <w:szCs w:val="21"/>
              </w:rPr>
              <w:t>0.24</w:t>
            </w:r>
          </w:p>
        </w:tc>
        <w:tc>
          <w:tcPr>
            <w:tcW w:w="1365" w:type="dxa"/>
            <w:vAlign w:val="center"/>
          </w:tcPr>
          <w:p w:rsidR="005A5129" w:rsidRPr="001B5A28" w:rsidRDefault="005A5129" w:rsidP="0064512F">
            <w:pPr>
              <w:pStyle w:val="affffffffffffffffa"/>
              <w:rPr>
                <w:color w:val="000000" w:themeColor="text1"/>
                <w:szCs w:val="21"/>
                <w:lang w:bidi="en-US"/>
              </w:rPr>
            </w:pPr>
            <w:r w:rsidRPr="001B5A28">
              <w:rPr>
                <w:rFonts w:hint="eastAsia"/>
                <w:color w:val="000000" w:themeColor="text1"/>
                <w:szCs w:val="21"/>
                <w:lang w:bidi="en-US"/>
              </w:rPr>
              <w:t>0</w:t>
            </w:r>
          </w:p>
        </w:tc>
      </w:tr>
      <w:tr w:rsidR="001B5A28" w:rsidRPr="001B5A28" w:rsidTr="005E1936">
        <w:trPr>
          <w:trHeight w:val="367"/>
          <w:jc w:val="center"/>
        </w:trPr>
        <w:tc>
          <w:tcPr>
            <w:tcW w:w="1503"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原料清洗用水</w:t>
            </w:r>
          </w:p>
        </w:tc>
        <w:tc>
          <w:tcPr>
            <w:tcW w:w="1134" w:type="dxa"/>
            <w:vAlign w:val="center"/>
          </w:tcPr>
          <w:p w:rsidR="005A5129" w:rsidRPr="001B5A28" w:rsidRDefault="005A5129" w:rsidP="005A5129">
            <w:pPr>
              <w:pStyle w:val="affffffffffffffffa"/>
              <w:rPr>
                <w:color w:val="000000" w:themeColor="text1"/>
                <w:szCs w:val="21"/>
              </w:rPr>
            </w:pPr>
            <w:r w:rsidRPr="001B5A28">
              <w:rPr>
                <w:color w:val="000000" w:themeColor="text1"/>
                <w:szCs w:val="21"/>
              </w:rPr>
              <w:t>133.33</w:t>
            </w:r>
          </w:p>
        </w:tc>
        <w:tc>
          <w:tcPr>
            <w:tcW w:w="1134" w:type="dxa"/>
            <w:vAlign w:val="center"/>
          </w:tcPr>
          <w:p w:rsidR="005A5129" w:rsidRPr="001B5A28" w:rsidRDefault="005A5129" w:rsidP="005A5129">
            <w:pPr>
              <w:pStyle w:val="affffffffffffffffa"/>
              <w:rPr>
                <w:color w:val="000000" w:themeColor="text1"/>
                <w:szCs w:val="21"/>
              </w:rPr>
            </w:pPr>
            <w:r w:rsidRPr="001B5A28">
              <w:rPr>
                <w:color w:val="000000" w:themeColor="text1"/>
                <w:szCs w:val="21"/>
              </w:rPr>
              <w:t>13.33</w:t>
            </w:r>
          </w:p>
        </w:tc>
        <w:tc>
          <w:tcPr>
            <w:tcW w:w="1134" w:type="dxa"/>
            <w:vAlign w:val="center"/>
          </w:tcPr>
          <w:p w:rsidR="005A5129" w:rsidRPr="001B5A28" w:rsidRDefault="005A5129" w:rsidP="00610EDB">
            <w:pPr>
              <w:pStyle w:val="affffffffffffffffa"/>
              <w:rPr>
                <w:color w:val="000000" w:themeColor="text1"/>
                <w:szCs w:val="21"/>
              </w:rPr>
            </w:pPr>
            <w:r w:rsidRPr="001B5A28">
              <w:rPr>
                <w:color w:val="000000" w:themeColor="text1"/>
                <w:szCs w:val="21"/>
              </w:rPr>
              <w:t>120</w:t>
            </w:r>
          </w:p>
        </w:tc>
        <w:tc>
          <w:tcPr>
            <w:tcW w:w="1134" w:type="dxa"/>
            <w:vAlign w:val="center"/>
          </w:tcPr>
          <w:p w:rsidR="005A5129" w:rsidRPr="001B5A28" w:rsidRDefault="005A5129" w:rsidP="00610EDB">
            <w:pPr>
              <w:pStyle w:val="affffffffffffffffa"/>
              <w:rPr>
                <w:color w:val="000000" w:themeColor="text1"/>
                <w:szCs w:val="21"/>
              </w:rPr>
            </w:pPr>
            <w:r w:rsidRPr="001B5A28">
              <w:rPr>
                <w:color w:val="000000" w:themeColor="text1"/>
                <w:szCs w:val="21"/>
              </w:rPr>
              <w:t>120</w:t>
            </w:r>
          </w:p>
        </w:tc>
        <w:tc>
          <w:tcPr>
            <w:tcW w:w="1077" w:type="dxa"/>
            <w:vAlign w:val="center"/>
          </w:tcPr>
          <w:p w:rsidR="005A5129" w:rsidRPr="001B5A28" w:rsidRDefault="005A5129" w:rsidP="005A5129">
            <w:pPr>
              <w:pStyle w:val="affffffffffffffffa"/>
              <w:rPr>
                <w:color w:val="000000" w:themeColor="text1"/>
                <w:szCs w:val="21"/>
              </w:rPr>
            </w:pPr>
            <w:r w:rsidRPr="001B5A28">
              <w:rPr>
                <w:color w:val="000000" w:themeColor="text1"/>
                <w:szCs w:val="21"/>
              </w:rPr>
              <w:t>13.33</w:t>
            </w:r>
          </w:p>
        </w:tc>
        <w:tc>
          <w:tcPr>
            <w:tcW w:w="1365" w:type="dxa"/>
            <w:vAlign w:val="center"/>
          </w:tcPr>
          <w:p w:rsidR="005A5129" w:rsidRPr="001B5A28" w:rsidRDefault="005A5129" w:rsidP="0064512F">
            <w:pPr>
              <w:pStyle w:val="affffffffffffffffa"/>
              <w:rPr>
                <w:color w:val="000000" w:themeColor="text1"/>
                <w:szCs w:val="21"/>
                <w:lang w:bidi="en-US"/>
              </w:rPr>
            </w:pPr>
            <w:r w:rsidRPr="001B5A28">
              <w:rPr>
                <w:color w:val="000000" w:themeColor="text1"/>
                <w:szCs w:val="21"/>
              </w:rPr>
              <w:t>0</w:t>
            </w:r>
          </w:p>
        </w:tc>
      </w:tr>
      <w:tr w:rsidR="001B5A28" w:rsidRPr="001B5A28" w:rsidTr="001B5D91">
        <w:trPr>
          <w:trHeight w:val="367"/>
          <w:jc w:val="center"/>
        </w:trPr>
        <w:tc>
          <w:tcPr>
            <w:tcW w:w="1503"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喷淋用水</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11</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1</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10</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10</w:t>
            </w:r>
          </w:p>
        </w:tc>
        <w:tc>
          <w:tcPr>
            <w:tcW w:w="1077" w:type="dxa"/>
            <w:vAlign w:val="center"/>
          </w:tcPr>
          <w:p w:rsidR="005A5129" w:rsidRPr="001B5A28" w:rsidRDefault="005A5129" w:rsidP="00610EDB">
            <w:pPr>
              <w:pStyle w:val="affffffffffffffffa"/>
              <w:rPr>
                <w:color w:val="000000" w:themeColor="text1"/>
              </w:rPr>
            </w:pPr>
            <w:r w:rsidRPr="001B5A28">
              <w:rPr>
                <w:color w:val="000000" w:themeColor="text1"/>
                <w:szCs w:val="21"/>
              </w:rPr>
              <w:t>1</w:t>
            </w:r>
          </w:p>
        </w:tc>
        <w:tc>
          <w:tcPr>
            <w:tcW w:w="1365" w:type="dxa"/>
            <w:vAlign w:val="center"/>
          </w:tcPr>
          <w:p w:rsidR="005A5129" w:rsidRPr="001B5A28" w:rsidRDefault="005A5129" w:rsidP="0064512F">
            <w:pPr>
              <w:pStyle w:val="affffffffffffffffa"/>
              <w:rPr>
                <w:color w:val="000000" w:themeColor="text1"/>
              </w:rPr>
            </w:pPr>
            <w:r w:rsidRPr="001B5A28">
              <w:rPr>
                <w:rFonts w:hint="eastAsia"/>
                <w:color w:val="000000" w:themeColor="text1"/>
                <w:szCs w:val="21"/>
                <w:lang w:bidi="en-US"/>
              </w:rPr>
              <w:t>0</w:t>
            </w:r>
          </w:p>
        </w:tc>
      </w:tr>
      <w:tr w:rsidR="001B5A28" w:rsidRPr="001B5A28" w:rsidTr="001B5D91">
        <w:trPr>
          <w:trHeight w:val="367"/>
          <w:jc w:val="center"/>
        </w:trPr>
        <w:tc>
          <w:tcPr>
            <w:tcW w:w="1503"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冷却用水</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18</w:t>
            </w:r>
          </w:p>
        </w:tc>
        <w:tc>
          <w:tcPr>
            <w:tcW w:w="1134" w:type="dxa"/>
            <w:vAlign w:val="center"/>
          </w:tcPr>
          <w:p w:rsidR="005A5129" w:rsidRPr="001B5A28" w:rsidRDefault="005A5129" w:rsidP="00610EDB">
            <w:pPr>
              <w:pStyle w:val="affffffffffffffffa"/>
              <w:rPr>
                <w:color w:val="000000" w:themeColor="text1"/>
                <w:szCs w:val="21"/>
                <w:lang w:bidi="en-US"/>
              </w:rPr>
            </w:pPr>
            <w:r w:rsidRPr="001B5A28">
              <w:rPr>
                <w:color w:val="000000" w:themeColor="text1"/>
                <w:szCs w:val="21"/>
              </w:rPr>
              <w:t>1.8</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16.2</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16.2</w:t>
            </w:r>
          </w:p>
        </w:tc>
        <w:tc>
          <w:tcPr>
            <w:tcW w:w="1077" w:type="dxa"/>
            <w:vAlign w:val="center"/>
          </w:tcPr>
          <w:p w:rsidR="005A5129" w:rsidRPr="001B5A28" w:rsidRDefault="005A5129" w:rsidP="00610EDB">
            <w:pPr>
              <w:pStyle w:val="affffffffffffffffa"/>
              <w:rPr>
                <w:color w:val="000000" w:themeColor="text1"/>
                <w:szCs w:val="21"/>
                <w:lang w:bidi="en-US"/>
              </w:rPr>
            </w:pPr>
            <w:r w:rsidRPr="001B5A28">
              <w:rPr>
                <w:color w:val="000000" w:themeColor="text1"/>
                <w:szCs w:val="21"/>
              </w:rPr>
              <w:t>1.8</w:t>
            </w:r>
          </w:p>
        </w:tc>
        <w:tc>
          <w:tcPr>
            <w:tcW w:w="1365" w:type="dxa"/>
            <w:vAlign w:val="center"/>
          </w:tcPr>
          <w:p w:rsidR="005A5129" w:rsidRPr="001B5A28" w:rsidRDefault="005A5129" w:rsidP="0064512F">
            <w:pPr>
              <w:pStyle w:val="affffffffffffffffa"/>
              <w:rPr>
                <w:color w:val="000000" w:themeColor="text1"/>
                <w:szCs w:val="21"/>
                <w:lang w:bidi="en-US"/>
              </w:rPr>
            </w:pPr>
            <w:r w:rsidRPr="001B5A28">
              <w:rPr>
                <w:rFonts w:hint="eastAsia"/>
                <w:color w:val="000000" w:themeColor="text1"/>
              </w:rPr>
              <w:t>0</w:t>
            </w:r>
          </w:p>
        </w:tc>
      </w:tr>
      <w:tr w:rsidR="001B5A28" w:rsidRPr="001B5A28" w:rsidTr="001B5D91">
        <w:trPr>
          <w:trHeight w:val="367"/>
          <w:jc w:val="center"/>
        </w:trPr>
        <w:tc>
          <w:tcPr>
            <w:tcW w:w="1503"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工业用水合计</w:t>
            </w:r>
          </w:p>
        </w:tc>
        <w:tc>
          <w:tcPr>
            <w:tcW w:w="1134" w:type="dxa"/>
            <w:vAlign w:val="center"/>
          </w:tcPr>
          <w:p w:rsidR="005A5129" w:rsidRPr="001B5A28" w:rsidRDefault="005A5129" w:rsidP="005A5129">
            <w:pPr>
              <w:pStyle w:val="affffffffffffffffa"/>
              <w:rPr>
                <w:color w:val="000000" w:themeColor="text1"/>
              </w:rPr>
            </w:pPr>
            <w:r w:rsidRPr="001B5A28">
              <w:rPr>
                <w:color w:val="000000" w:themeColor="text1"/>
                <w:szCs w:val="21"/>
              </w:rPr>
              <w:t>166.33</w:t>
            </w:r>
          </w:p>
        </w:tc>
        <w:tc>
          <w:tcPr>
            <w:tcW w:w="1134" w:type="dxa"/>
            <w:vAlign w:val="center"/>
          </w:tcPr>
          <w:p w:rsidR="005A5129" w:rsidRPr="001B5A28" w:rsidRDefault="005A5129" w:rsidP="005A5129">
            <w:pPr>
              <w:pStyle w:val="affffffffffffffffa"/>
              <w:rPr>
                <w:color w:val="000000" w:themeColor="text1"/>
              </w:rPr>
            </w:pPr>
            <w:r w:rsidRPr="001B5A28">
              <w:rPr>
                <w:color w:val="000000" w:themeColor="text1"/>
                <w:szCs w:val="21"/>
              </w:rPr>
              <w:t>16.37</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149.96</w:t>
            </w:r>
          </w:p>
        </w:tc>
        <w:tc>
          <w:tcPr>
            <w:tcW w:w="1134" w:type="dxa"/>
            <w:vAlign w:val="center"/>
          </w:tcPr>
          <w:p w:rsidR="005A5129" w:rsidRPr="001B5A28" w:rsidRDefault="005A5129" w:rsidP="00610EDB">
            <w:pPr>
              <w:pStyle w:val="affffffffffffffffa"/>
              <w:rPr>
                <w:color w:val="000000" w:themeColor="text1"/>
              </w:rPr>
            </w:pPr>
            <w:r w:rsidRPr="001B5A28">
              <w:rPr>
                <w:color w:val="000000" w:themeColor="text1"/>
                <w:szCs w:val="21"/>
              </w:rPr>
              <w:t>149.96</w:t>
            </w:r>
          </w:p>
        </w:tc>
        <w:tc>
          <w:tcPr>
            <w:tcW w:w="1077" w:type="dxa"/>
            <w:vAlign w:val="center"/>
          </w:tcPr>
          <w:p w:rsidR="005A5129" w:rsidRPr="001B5A28" w:rsidRDefault="005A5129" w:rsidP="005A5129">
            <w:pPr>
              <w:pStyle w:val="affffffffffffffffa"/>
              <w:rPr>
                <w:color w:val="000000" w:themeColor="text1"/>
              </w:rPr>
            </w:pPr>
            <w:r w:rsidRPr="001B5A28">
              <w:rPr>
                <w:color w:val="000000" w:themeColor="text1"/>
                <w:szCs w:val="21"/>
              </w:rPr>
              <w:t>16.37</w:t>
            </w:r>
          </w:p>
        </w:tc>
        <w:tc>
          <w:tcPr>
            <w:tcW w:w="1365" w:type="dxa"/>
            <w:vAlign w:val="center"/>
          </w:tcPr>
          <w:p w:rsidR="005A5129" w:rsidRPr="001B5A28" w:rsidRDefault="005A5129" w:rsidP="0064512F">
            <w:pPr>
              <w:pStyle w:val="affffffffffffffffa"/>
              <w:rPr>
                <w:color w:val="000000" w:themeColor="text1"/>
              </w:rPr>
            </w:pPr>
            <w:r w:rsidRPr="001B5A28">
              <w:rPr>
                <w:rFonts w:hint="eastAsia"/>
                <w:color w:val="000000" w:themeColor="text1"/>
              </w:rPr>
              <w:t>0</w:t>
            </w:r>
          </w:p>
        </w:tc>
      </w:tr>
      <w:tr w:rsidR="001B5A28" w:rsidRPr="001B5A28" w:rsidTr="009B7600">
        <w:trPr>
          <w:trHeight w:val="367"/>
          <w:jc w:val="center"/>
        </w:trPr>
        <w:tc>
          <w:tcPr>
            <w:tcW w:w="1503" w:type="dxa"/>
            <w:vAlign w:val="center"/>
          </w:tcPr>
          <w:p w:rsidR="005A5129" w:rsidRPr="001B5A28" w:rsidRDefault="005A5129" w:rsidP="009B7600">
            <w:pPr>
              <w:pStyle w:val="affffffffffffffffa"/>
              <w:rPr>
                <w:color w:val="000000" w:themeColor="text1"/>
              </w:rPr>
            </w:pPr>
            <w:r w:rsidRPr="001B5A28">
              <w:rPr>
                <w:rFonts w:hint="eastAsia"/>
                <w:color w:val="000000" w:themeColor="text1"/>
              </w:rPr>
              <w:t>循环利用率</w:t>
            </w:r>
          </w:p>
        </w:tc>
        <w:tc>
          <w:tcPr>
            <w:tcW w:w="6978" w:type="dxa"/>
            <w:gridSpan w:val="6"/>
            <w:vAlign w:val="center"/>
          </w:tcPr>
          <w:p w:rsidR="005A5129" w:rsidRPr="001B5A28" w:rsidRDefault="005A5129" w:rsidP="005A5129">
            <w:pPr>
              <w:pStyle w:val="affffffffffffffffa"/>
              <w:rPr>
                <w:color w:val="000000" w:themeColor="text1"/>
              </w:rPr>
            </w:pPr>
            <w:r w:rsidRPr="001B5A28">
              <w:rPr>
                <w:rFonts w:hint="eastAsia"/>
                <w:color w:val="000000" w:themeColor="text1"/>
              </w:rPr>
              <w:t>149.96/166.33</w:t>
            </w:r>
            <w:r w:rsidRPr="001B5A28">
              <w:rPr>
                <w:color w:val="000000" w:themeColor="text1"/>
              </w:rPr>
              <w:t>×</w:t>
            </w:r>
            <w:r w:rsidRPr="001B5A28">
              <w:rPr>
                <w:rFonts w:hint="eastAsia"/>
                <w:color w:val="000000" w:themeColor="text1"/>
              </w:rPr>
              <w:t>100%=90.16%</w:t>
            </w:r>
          </w:p>
        </w:tc>
      </w:tr>
      <w:tr w:rsidR="001B5A28" w:rsidRPr="001B5A28" w:rsidTr="001B5D91">
        <w:trPr>
          <w:trHeight w:val="367"/>
          <w:jc w:val="center"/>
        </w:trPr>
        <w:tc>
          <w:tcPr>
            <w:tcW w:w="1503"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生活用水</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2.4</w:t>
            </w:r>
          </w:p>
        </w:tc>
        <w:tc>
          <w:tcPr>
            <w:tcW w:w="1134" w:type="dxa"/>
            <w:vAlign w:val="center"/>
          </w:tcPr>
          <w:p w:rsidR="005A5129" w:rsidRPr="001B5A28" w:rsidRDefault="005A5129" w:rsidP="00610EDB">
            <w:pPr>
              <w:pStyle w:val="affffffffffffffffa"/>
              <w:rPr>
                <w:color w:val="000000" w:themeColor="text1"/>
                <w:szCs w:val="21"/>
                <w:lang w:bidi="en-US"/>
              </w:rPr>
            </w:pPr>
            <w:r w:rsidRPr="001B5A28">
              <w:rPr>
                <w:rFonts w:hint="eastAsia"/>
                <w:color w:val="000000" w:themeColor="text1"/>
              </w:rPr>
              <w:t>2.4</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0</w:t>
            </w:r>
          </w:p>
        </w:tc>
        <w:tc>
          <w:tcPr>
            <w:tcW w:w="1134"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0</w:t>
            </w:r>
          </w:p>
        </w:tc>
        <w:tc>
          <w:tcPr>
            <w:tcW w:w="1077" w:type="dxa"/>
            <w:vAlign w:val="center"/>
          </w:tcPr>
          <w:p w:rsidR="005A5129" w:rsidRPr="001B5A28" w:rsidRDefault="005A5129" w:rsidP="00610EDB">
            <w:pPr>
              <w:pStyle w:val="affffffffffffffffa"/>
              <w:rPr>
                <w:color w:val="000000" w:themeColor="text1"/>
                <w:szCs w:val="21"/>
                <w:lang w:bidi="en-US"/>
              </w:rPr>
            </w:pPr>
            <w:r w:rsidRPr="001B5A28">
              <w:rPr>
                <w:rFonts w:hint="eastAsia"/>
                <w:color w:val="000000" w:themeColor="text1"/>
              </w:rPr>
              <w:t>0.24</w:t>
            </w:r>
          </w:p>
        </w:tc>
        <w:tc>
          <w:tcPr>
            <w:tcW w:w="1365" w:type="dxa"/>
            <w:vAlign w:val="center"/>
          </w:tcPr>
          <w:p w:rsidR="005A5129" w:rsidRPr="001B5A28" w:rsidRDefault="005A5129" w:rsidP="0064512F">
            <w:pPr>
              <w:pStyle w:val="affffffffffffffffa"/>
              <w:rPr>
                <w:color w:val="000000" w:themeColor="text1"/>
                <w:szCs w:val="21"/>
                <w:lang w:bidi="en-US"/>
              </w:rPr>
            </w:pPr>
            <w:r w:rsidRPr="001B5A28">
              <w:rPr>
                <w:rFonts w:hint="eastAsia"/>
                <w:color w:val="000000" w:themeColor="text1"/>
              </w:rPr>
              <w:t>2.16</w:t>
            </w:r>
          </w:p>
        </w:tc>
      </w:tr>
      <w:tr w:rsidR="001B5A28" w:rsidRPr="001B5A28" w:rsidTr="001B5D91">
        <w:trPr>
          <w:trHeight w:val="367"/>
          <w:jc w:val="center"/>
        </w:trPr>
        <w:tc>
          <w:tcPr>
            <w:tcW w:w="1503" w:type="dxa"/>
            <w:vAlign w:val="center"/>
          </w:tcPr>
          <w:p w:rsidR="005A5129" w:rsidRPr="001B5A28" w:rsidRDefault="005A5129" w:rsidP="00610EDB">
            <w:pPr>
              <w:pStyle w:val="affffffffffffffffa"/>
              <w:rPr>
                <w:color w:val="000000" w:themeColor="text1"/>
              </w:rPr>
            </w:pPr>
            <w:r w:rsidRPr="001B5A28">
              <w:rPr>
                <w:rFonts w:hint="eastAsia"/>
                <w:color w:val="000000" w:themeColor="text1"/>
              </w:rPr>
              <w:t>合计</w:t>
            </w:r>
          </w:p>
        </w:tc>
        <w:tc>
          <w:tcPr>
            <w:tcW w:w="1134" w:type="dxa"/>
            <w:vAlign w:val="center"/>
          </w:tcPr>
          <w:p w:rsidR="005A5129" w:rsidRPr="001B5A28" w:rsidRDefault="005A5129" w:rsidP="005A5129">
            <w:pPr>
              <w:pStyle w:val="affffffffffffffffa"/>
              <w:rPr>
                <w:color w:val="000000" w:themeColor="text1"/>
              </w:rPr>
            </w:pPr>
            <w:r w:rsidRPr="001B5A28">
              <w:rPr>
                <w:color w:val="000000" w:themeColor="text1"/>
                <w:sz w:val="22"/>
                <w:szCs w:val="22"/>
              </w:rPr>
              <w:t>168.73</w:t>
            </w:r>
          </w:p>
        </w:tc>
        <w:tc>
          <w:tcPr>
            <w:tcW w:w="1134" w:type="dxa"/>
            <w:vAlign w:val="center"/>
          </w:tcPr>
          <w:p w:rsidR="005A5129" w:rsidRPr="001B5A28" w:rsidRDefault="005A5129" w:rsidP="005A5129">
            <w:pPr>
              <w:pStyle w:val="affffffffffffffffa"/>
              <w:rPr>
                <w:color w:val="000000" w:themeColor="text1"/>
                <w:szCs w:val="21"/>
                <w:lang w:bidi="en-US"/>
              </w:rPr>
            </w:pPr>
            <w:r w:rsidRPr="001B5A28">
              <w:rPr>
                <w:color w:val="000000" w:themeColor="text1"/>
                <w:sz w:val="22"/>
                <w:szCs w:val="22"/>
              </w:rPr>
              <w:t>18.77</w:t>
            </w:r>
          </w:p>
        </w:tc>
        <w:tc>
          <w:tcPr>
            <w:tcW w:w="1134" w:type="dxa"/>
            <w:vAlign w:val="center"/>
          </w:tcPr>
          <w:p w:rsidR="005A5129" w:rsidRPr="001B5A28" w:rsidRDefault="005A5129" w:rsidP="007D186C">
            <w:pPr>
              <w:pStyle w:val="affffffffffffffffa"/>
              <w:rPr>
                <w:color w:val="000000" w:themeColor="text1"/>
              </w:rPr>
            </w:pPr>
            <w:r w:rsidRPr="001B5A28">
              <w:rPr>
                <w:color w:val="000000" w:themeColor="text1"/>
                <w:sz w:val="22"/>
                <w:szCs w:val="22"/>
              </w:rPr>
              <w:t>149.96</w:t>
            </w:r>
          </w:p>
        </w:tc>
        <w:tc>
          <w:tcPr>
            <w:tcW w:w="1134" w:type="dxa"/>
            <w:vAlign w:val="center"/>
          </w:tcPr>
          <w:p w:rsidR="005A5129" w:rsidRPr="001B5A28" w:rsidRDefault="005A5129" w:rsidP="007D186C">
            <w:pPr>
              <w:pStyle w:val="affffffffffffffffa"/>
              <w:rPr>
                <w:color w:val="000000" w:themeColor="text1"/>
              </w:rPr>
            </w:pPr>
            <w:r w:rsidRPr="001B5A28">
              <w:rPr>
                <w:color w:val="000000" w:themeColor="text1"/>
                <w:sz w:val="22"/>
                <w:szCs w:val="22"/>
              </w:rPr>
              <w:t>149.96</w:t>
            </w:r>
          </w:p>
        </w:tc>
        <w:tc>
          <w:tcPr>
            <w:tcW w:w="1077" w:type="dxa"/>
            <w:vAlign w:val="center"/>
          </w:tcPr>
          <w:p w:rsidR="005A5129" w:rsidRPr="001B5A28" w:rsidRDefault="005A5129" w:rsidP="005A5129">
            <w:pPr>
              <w:pStyle w:val="affffffffffffffffa"/>
              <w:rPr>
                <w:color w:val="000000" w:themeColor="text1"/>
                <w:szCs w:val="21"/>
                <w:lang w:bidi="en-US"/>
              </w:rPr>
            </w:pPr>
            <w:r w:rsidRPr="001B5A28">
              <w:rPr>
                <w:color w:val="000000" w:themeColor="text1"/>
                <w:sz w:val="22"/>
                <w:szCs w:val="22"/>
              </w:rPr>
              <w:t>16.61</w:t>
            </w:r>
          </w:p>
        </w:tc>
        <w:tc>
          <w:tcPr>
            <w:tcW w:w="1365" w:type="dxa"/>
            <w:vAlign w:val="center"/>
          </w:tcPr>
          <w:p w:rsidR="005A5129" w:rsidRPr="001B5A28" w:rsidRDefault="005A5129" w:rsidP="0064512F">
            <w:pPr>
              <w:pStyle w:val="affffffffffffffffa"/>
              <w:rPr>
                <w:color w:val="000000" w:themeColor="text1"/>
                <w:szCs w:val="21"/>
                <w:lang w:bidi="en-US"/>
              </w:rPr>
            </w:pPr>
            <w:r w:rsidRPr="001B5A28">
              <w:rPr>
                <w:rFonts w:hint="eastAsia"/>
                <w:color w:val="000000" w:themeColor="text1"/>
              </w:rPr>
              <w:t>2.16</w:t>
            </w:r>
          </w:p>
        </w:tc>
      </w:tr>
    </w:tbl>
    <w:p w:rsidR="00610EDB" w:rsidRDefault="00610EDB" w:rsidP="00DB6DE0">
      <w:pPr>
        <w:pStyle w:val="a0"/>
        <w:spacing w:beforeLines="50" w:before="120" w:line="360" w:lineRule="auto"/>
        <w:ind w:firstLine="0"/>
        <w:jc w:val="center"/>
        <w:rPr>
          <w:sz w:val="24"/>
        </w:rPr>
      </w:pPr>
      <w:r>
        <w:rPr>
          <w:noProof/>
          <w:sz w:val="24"/>
        </w:rPr>
        <w:lastRenderedPageBreak/>
        <mc:AlternateContent>
          <mc:Choice Requires="wpc">
            <w:drawing>
              <wp:inline distT="0" distB="0" distL="0" distR="0" wp14:anchorId="42857E7F" wp14:editId="1652A056">
                <wp:extent cx="5244860" cy="7030529"/>
                <wp:effectExtent l="0" t="0" r="0" b="0"/>
                <wp:docPr id="146" name="画布 14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5" name="文本框 63"/>
                        <wps:cNvSpPr txBox="1">
                          <a:spLocks noChangeArrowheads="1"/>
                        </wps:cNvSpPr>
                        <wps:spPr bwMode="auto">
                          <a:xfrm>
                            <a:off x="1280134" y="5260366"/>
                            <a:ext cx="994401" cy="2618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610EDB">
                              <w:pPr>
                                <w:overflowPunct w:val="0"/>
                                <w:adjustRightInd w:val="0"/>
                                <w:snapToGrid w:val="0"/>
                                <w:jc w:val="center"/>
                              </w:pPr>
                              <w:r>
                                <w:rPr>
                                  <w:rFonts w:hint="eastAsia"/>
                                </w:rPr>
                                <w:t>生活用水</w:t>
                              </w:r>
                            </w:p>
                          </w:txbxContent>
                        </wps:txbx>
                        <wps:bodyPr rot="0" vert="horz" wrap="square" lIns="91440" tIns="45720" rIns="91440" bIns="45720" anchor="t" anchorCtr="0" upright="1">
                          <a:noAutofit/>
                        </wps:bodyPr>
                      </wps:wsp>
                      <wps:wsp>
                        <wps:cNvPr id="29" name="直接箭头连接符 20"/>
                        <wps:cNvCnPr/>
                        <wps:spPr bwMode="auto">
                          <a:xfrm>
                            <a:off x="44685" y="2323706"/>
                            <a:ext cx="565802" cy="629"/>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31" name="直接连接符 21"/>
                        <wps:cNvCnPr/>
                        <wps:spPr bwMode="auto">
                          <a:xfrm>
                            <a:off x="611751" y="700773"/>
                            <a:ext cx="0" cy="4697162"/>
                          </a:xfrm>
                          <a:prstGeom prst="line">
                            <a:avLst/>
                          </a:prstGeom>
                          <a:noFill/>
                          <a:ln w="12700" algn="ctr">
                            <a:solidFill>
                              <a:srgbClr val="4C4A48"/>
                            </a:solidFill>
                            <a:round/>
                            <a:headEnd/>
                            <a:tailEnd/>
                          </a:ln>
                          <a:extLst>
                            <a:ext uri="{909E8E84-426E-40DD-AFC4-6F175D3DCCD1}">
                              <a14:hiddenFill xmlns:a14="http://schemas.microsoft.com/office/drawing/2010/main">
                                <a:noFill/>
                              </a14:hiddenFill>
                            </a:ext>
                          </a:extLst>
                        </wps:spPr>
                        <wps:bodyPr/>
                      </wps:wsp>
                      <wps:wsp>
                        <wps:cNvPr id="2241" name="文本框 59"/>
                        <wps:cNvSpPr txBox="1">
                          <a:spLocks noChangeArrowheads="1"/>
                        </wps:cNvSpPr>
                        <wps:spPr bwMode="auto">
                          <a:xfrm>
                            <a:off x="3376530" y="2345880"/>
                            <a:ext cx="1038457" cy="2618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610EDB">
                              <w:pPr>
                                <w:jc w:val="center"/>
                              </w:pPr>
                              <w:r>
                                <w:rPr>
                                  <w:rFonts w:hint="eastAsia"/>
                                </w:rPr>
                                <w:t>三级沉淀池</w:t>
                              </w:r>
                            </w:p>
                          </w:txbxContent>
                        </wps:txbx>
                        <wps:bodyPr rot="0" vert="horz" wrap="square" lIns="91440" tIns="45720" rIns="91440" bIns="45720" anchor="t" anchorCtr="0" upright="1">
                          <a:noAutofit/>
                        </wps:bodyPr>
                      </wps:wsp>
                      <wps:wsp>
                        <wps:cNvPr id="2242" name="直接箭头连接符 60"/>
                        <wps:cNvCnPr/>
                        <wps:spPr bwMode="auto">
                          <a:xfrm>
                            <a:off x="610487" y="5397647"/>
                            <a:ext cx="677829" cy="629"/>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33" name="文本框 74"/>
                        <wps:cNvSpPr txBox="1">
                          <a:spLocks noChangeArrowheads="1"/>
                        </wps:cNvSpPr>
                        <wps:spPr bwMode="auto">
                          <a:xfrm>
                            <a:off x="2318534" y="404422"/>
                            <a:ext cx="754612"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5.5</w:t>
                              </w:r>
                            </w:p>
                          </w:txbxContent>
                        </wps:txbx>
                        <wps:bodyPr rot="0" vert="horz" wrap="square" lIns="91440" tIns="45720" rIns="91440" bIns="45720" anchor="t" anchorCtr="0" upright="1">
                          <a:noAutofit/>
                        </wps:bodyPr>
                      </wps:wsp>
                      <wps:wsp>
                        <wps:cNvPr id="1836" name="文本框 77"/>
                        <wps:cNvSpPr txBox="1">
                          <a:spLocks noChangeArrowheads="1"/>
                        </wps:cNvSpPr>
                        <wps:spPr bwMode="auto">
                          <a:xfrm>
                            <a:off x="3810335" y="117483"/>
                            <a:ext cx="687899"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0.5</w:t>
                              </w:r>
                            </w:p>
                          </w:txbxContent>
                        </wps:txbx>
                        <wps:bodyPr rot="0" vert="horz" wrap="square" lIns="91440" tIns="45720" rIns="91440" bIns="45720" anchor="t" anchorCtr="0" upright="1">
                          <a:noAutofit/>
                        </wps:bodyPr>
                      </wps:wsp>
                      <wps:wsp>
                        <wps:cNvPr id="1841" name="直接箭头连接符 82"/>
                        <wps:cNvCnPr>
                          <a:stCxn id="25" idx="3"/>
                          <a:endCxn id="1846" idx="1"/>
                        </wps:cNvCnPr>
                        <wps:spPr bwMode="auto">
                          <a:xfrm>
                            <a:off x="2274535" y="5391280"/>
                            <a:ext cx="517814" cy="855"/>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42" name="文本框 83"/>
                        <wps:cNvSpPr txBox="1">
                          <a:spLocks noChangeArrowheads="1"/>
                        </wps:cNvSpPr>
                        <wps:spPr bwMode="auto">
                          <a:xfrm>
                            <a:off x="3783129" y="5117661"/>
                            <a:ext cx="631885"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1.08</w:t>
                              </w:r>
                            </w:p>
                          </w:txbxContent>
                        </wps:txbx>
                        <wps:bodyPr rot="0" vert="horz" wrap="square" lIns="91440" tIns="45720" rIns="91440" bIns="45720" anchor="t" anchorCtr="0" upright="1">
                          <a:noAutofit/>
                        </wps:bodyPr>
                      </wps:wsp>
                      <wps:wsp>
                        <wps:cNvPr id="1843" name="文本框 88"/>
                        <wps:cNvSpPr txBox="1">
                          <a:spLocks noChangeArrowheads="1"/>
                        </wps:cNvSpPr>
                        <wps:spPr bwMode="auto">
                          <a:xfrm>
                            <a:off x="3951632" y="5744174"/>
                            <a:ext cx="1157194" cy="31689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1B5A28" w:rsidRDefault="001B5A28" w:rsidP="00610EDB">
                              <w:pPr>
                                <w:jc w:val="center"/>
                              </w:pPr>
                              <w:r>
                                <w:rPr>
                                  <w:rFonts w:hint="eastAsia"/>
                                </w:rPr>
                                <w:t>园区污水处理厂</w:t>
                              </w:r>
                            </w:p>
                          </w:txbxContent>
                        </wps:txbx>
                        <wps:bodyPr rot="0" vert="horz" wrap="square" lIns="91440" tIns="45720" rIns="91440" bIns="45720" anchor="t" anchorCtr="0" upright="1">
                          <a:noAutofit/>
                        </wps:bodyPr>
                      </wps:wsp>
                      <wps:wsp>
                        <wps:cNvPr id="1844" name="曲线连接符 80"/>
                        <wps:cNvCnPr>
                          <a:stCxn id="25" idx="0"/>
                        </wps:cNvCnPr>
                        <wps:spPr bwMode="auto">
                          <a:xfrm rot="5400000" flipH="1" flipV="1">
                            <a:off x="1742020" y="4911287"/>
                            <a:ext cx="384394" cy="313764"/>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1845" name="文本框 81"/>
                        <wps:cNvSpPr txBox="1">
                          <a:spLocks noChangeArrowheads="1"/>
                        </wps:cNvSpPr>
                        <wps:spPr bwMode="auto">
                          <a:xfrm>
                            <a:off x="2004975" y="4802319"/>
                            <a:ext cx="580277"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0.12</w:t>
                              </w:r>
                            </w:p>
                          </w:txbxContent>
                        </wps:txbx>
                        <wps:bodyPr rot="0" vert="horz" wrap="square" lIns="91440" tIns="45720" rIns="91440" bIns="45720" anchor="t" anchorCtr="0" upright="1">
                          <a:noAutofit/>
                        </wps:bodyPr>
                      </wps:wsp>
                      <wps:wsp>
                        <wps:cNvPr id="1846" name="文本框 63"/>
                        <wps:cNvSpPr txBox="1">
                          <a:spLocks noChangeArrowheads="1"/>
                        </wps:cNvSpPr>
                        <wps:spPr bwMode="auto">
                          <a:xfrm>
                            <a:off x="2792349" y="5261221"/>
                            <a:ext cx="907548" cy="2618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610EDB">
                              <w:pPr>
                                <w:jc w:val="center"/>
                              </w:pPr>
                              <w:r>
                                <w:rPr>
                                  <w:rFonts w:hint="eastAsia"/>
                                </w:rPr>
                                <w:t>三级化粪池</w:t>
                              </w:r>
                            </w:p>
                          </w:txbxContent>
                        </wps:txbx>
                        <wps:bodyPr rot="0" vert="horz" wrap="square" lIns="91440" tIns="45720" rIns="91440" bIns="45720" anchor="t" anchorCtr="0" upright="1">
                          <a:noAutofit/>
                        </wps:bodyPr>
                      </wps:wsp>
                      <wps:wsp>
                        <wps:cNvPr id="1847" name="文本框 83"/>
                        <wps:cNvSpPr txBox="1">
                          <a:spLocks noChangeArrowheads="1"/>
                        </wps:cNvSpPr>
                        <wps:spPr bwMode="auto">
                          <a:xfrm>
                            <a:off x="2224085" y="5115239"/>
                            <a:ext cx="631885"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1.08</w:t>
                              </w:r>
                            </w:p>
                          </w:txbxContent>
                        </wps:txbx>
                        <wps:bodyPr rot="0" vert="horz" wrap="square" lIns="91440" tIns="45720" rIns="91440" bIns="45720" anchor="t" anchorCtr="0" upright="1">
                          <a:noAutofit/>
                        </wps:bodyPr>
                      </wps:wsp>
                      <wps:wsp>
                        <wps:cNvPr id="1849" name="直接箭头连接符 82"/>
                        <wps:cNvCnPr>
                          <a:endCxn id="1843" idx="0"/>
                        </wps:cNvCnPr>
                        <wps:spPr bwMode="auto">
                          <a:xfrm flipH="1">
                            <a:off x="4530229" y="5374269"/>
                            <a:ext cx="0" cy="369905"/>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50" name="自选图形 1932"/>
                        <wps:cNvCnPr/>
                        <wps:spPr bwMode="auto">
                          <a:xfrm>
                            <a:off x="3699897" y="5370746"/>
                            <a:ext cx="830141"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51" name="文本框 75"/>
                        <wps:cNvSpPr txBox="1">
                          <a:spLocks noChangeArrowheads="1"/>
                        </wps:cNvSpPr>
                        <wps:spPr bwMode="auto">
                          <a:xfrm>
                            <a:off x="658216" y="5163624"/>
                            <a:ext cx="614364" cy="271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1.2</w:t>
                              </w:r>
                            </w:p>
                          </w:txbxContent>
                        </wps:txbx>
                        <wps:bodyPr rot="0" vert="horz" wrap="square" lIns="91440" tIns="45720" rIns="91440" bIns="45720" anchor="t" anchorCtr="0" upright="1">
                          <a:noAutofit/>
                        </wps:bodyPr>
                      </wps:wsp>
                      <wps:wsp>
                        <wps:cNvPr id="1852" name="直接箭头连接符 58"/>
                        <wps:cNvCnPr/>
                        <wps:spPr bwMode="auto">
                          <a:xfrm>
                            <a:off x="611115" y="4310910"/>
                            <a:ext cx="677829" cy="629"/>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53" name="文本框 59"/>
                        <wps:cNvSpPr txBox="1">
                          <a:spLocks noChangeArrowheads="1"/>
                        </wps:cNvSpPr>
                        <wps:spPr bwMode="auto">
                          <a:xfrm>
                            <a:off x="1272582" y="4180051"/>
                            <a:ext cx="1063002" cy="2618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610EDB">
                              <w:pPr>
                                <w:jc w:val="center"/>
                              </w:pPr>
                              <w:r>
                                <w:rPr>
                                  <w:rFonts w:hint="eastAsia"/>
                                </w:rPr>
                                <w:t>冷却用水</w:t>
                              </w:r>
                            </w:p>
                          </w:txbxContent>
                        </wps:txbx>
                        <wps:bodyPr rot="0" vert="horz" wrap="square" lIns="91440" tIns="45720" rIns="91440" bIns="45720" anchor="t" anchorCtr="0" upright="1">
                          <a:noAutofit/>
                        </wps:bodyPr>
                      </wps:wsp>
                      <wps:wsp>
                        <wps:cNvPr id="1854" name="文本框 74"/>
                        <wps:cNvSpPr txBox="1">
                          <a:spLocks noChangeArrowheads="1"/>
                        </wps:cNvSpPr>
                        <wps:spPr bwMode="auto">
                          <a:xfrm>
                            <a:off x="698071" y="4099263"/>
                            <a:ext cx="526805"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0.9</w:t>
                              </w:r>
                            </w:p>
                          </w:txbxContent>
                        </wps:txbx>
                        <wps:bodyPr rot="0" vert="horz" wrap="square" lIns="91440" tIns="45720" rIns="91440" bIns="45720" anchor="t" anchorCtr="0" upright="1">
                          <a:noAutofit/>
                        </wps:bodyPr>
                      </wps:wsp>
                      <wps:wsp>
                        <wps:cNvPr id="1855" name="文本框 77"/>
                        <wps:cNvSpPr txBox="1">
                          <a:spLocks noChangeArrowheads="1"/>
                        </wps:cNvSpPr>
                        <wps:spPr bwMode="auto">
                          <a:xfrm>
                            <a:off x="1959544" y="3795413"/>
                            <a:ext cx="472557"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0.9</w:t>
                              </w:r>
                            </w:p>
                          </w:txbxContent>
                        </wps:txbx>
                        <wps:bodyPr rot="0" vert="horz" wrap="square" lIns="91440" tIns="45720" rIns="91440" bIns="45720" anchor="t" anchorCtr="0" upright="1">
                          <a:noAutofit/>
                        </wps:bodyPr>
                      </wps:wsp>
                      <wps:wsp>
                        <wps:cNvPr id="76" name="直接箭头连接符 54"/>
                        <wps:cNvCnPr/>
                        <wps:spPr bwMode="auto">
                          <a:xfrm>
                            <a:off x="611116" y="700450"/>
                            <a:ext cx="677200" cy="629"/>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77" name="文本框 59"/>
                        <wps:cNvSpPr txBox="1">
                          <a:spLocks noChangeArrowheads="1"/>
                        </wps:cNvSpPr>
                        <wps:spPr bwMode="auto">
                          <a:xfrm>
                            <a:off x="1288316" y="581495"/>
                            <a:ext cx="993772" cy="261198"/>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610EDB">
                              <w:pPr>
                                <w:jc w:val="center"/>
                              </w:pPr>
                              <w:r>
                                <w:rPr>
                                  <w:rFonts w:hint="eastAsia"/>
                                </w:rPr>
                                <w:t>喷淋用水</w:t>
                              </w:r>
                            </w:p>
                          </w:txbxContent>
                        </wps:txbx>
                        <wps:bodyPr rot="0" vert="horz" wrap="square" lIns="91440" tIns="45720" rIns="91440" bIns="45720" anchor="t" anchorCtr="0" upright="1">
                          <a:noAutofit/>
                        </wps:bodyPr>
                      </wps:wsp>
                      <wps:wsp>
                        <wps:cNvPr id="78" name="文本框 64"/>
                        <wps:cNvSpPr txBox="1">
                          <a:spLocks noChangeArrowheads="1"/>
                        </wps:cNvSpPr>
                        <wps:spPr bwMode="auto">
                          <a:xfrm>
                            <a:off x="658319" y="428553"/>
                            <a:ext cx="755241"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0.5</w:t>
                              </w:r>
                            </w:p>
                          </w:txbxContent>
                        </wps:txbx>
                        <wps:bodyPr rot="0" vert="horz" wrap="square" lIns="91440" tIns="45720" rIns="91440" bIns="45720" anchor="t" anchorCtr="0" upright="1">
                          <a:noAutofit/>
                        </wps:bodyPr>
                      </wps:wsp>
                      <wps:wsp>
                        <wps:cNvPr id="81" name="直接箭头连接符 58"/>
                        <wps:cNvCnPr>
                          <a:stCxn id="77" idx="3"/>
                          <a:endCxn id="377" idx="1"/>
                        </wps:cNvCnPr>
                        <wps:spPr bwMode="auto">
                          <a:xfrm flipV="1">
                            <a:off x="2282088" y="712049"/>
                            <a:ext cx="765936" cy="45"/>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82" name="文本框 66"/>
                        <wps:cNvSpPr txBox="1">
                          <a:spLocks noChangeArrowheads="1"/>
                        </wps:cNvSpPr>
                        <wps:spPr bwMode="auto">
                          <a:xfrm>
                            <a:off x="2091002" y="843992"/>
                            <a:ext cx="1198641" cy="2706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610EDB">
                              <w:pPr>
                                <w:ind w:firstLineChars="50" w:firstLine="105"/>
                              </w:pPr>
                              <w:r>
                                <w:rPr>
                                  <w:rFonts w:hint="eastAsia"/>
                                </w:rPr>
                                <w:t>循环使用</w:t>
                              </w:r>
                              <w:r>
                                <w:rPr>
                                  <w:rFonts w:hint="eastAsia"/>
                                </w:rPr>
                                <w:t>5</w:t>
                              </w:r>
                            </w:p>
                          </w:txbxContent>
                        </wps:txbx>
                        <wps:bodyPr rot="0" vert="horz" wrap="square" lIns="91440" tIns="45720" rIns="91440" bIns="45720" anchor="t" anchorCtr="0" upright="1">
                          <a:noAutofit/>
                        </wps:bodyPr>
                      </wps:wsp>
                      <wps:wsp>
                        <wps:cNvPr id="83" name="直接箭头连接符 78"/>
                        <wps:cNvCnPr>
                          <a:stCxn id="1843" idx="2"/>
                          <a:endCxn id="376" idx="0"/>
                        </wps:cNvCnPr>
                        <wps:spPr bwMode="auto">
                          <a:xfrm flipH="1">
                            <a:off x="4530118" y="6061069"/>
                            <a:ext cx="111" cy="310881"/>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87" name="文本框 69"/>
                        <wps:cNvSpPr txBox="1">
                          <a:spLocks noChangeArrowheads="1"/>
                        </wps:cNvSpPr>
                        <wps:spPr bwMode="auto">
                          <a:xfrm>
                            <a:off x="63607" y="2037073"/>
                            <a:ext cx="634439" cy="566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7D186C">
                              <w:pPr>
                                <w:ind w:firstLineChars="50" w:firstLine="105"/>
                              </w:pPr>
                              <w:r>
                                <w:rPr>
                                  <w:rFonts w:hint="eastAsia"/>
                                </w:rPr>
                                <w:t>9.39</w:t>
                              </w:r>
                            </w:p>
                            <w:p w:rsidR="001B5A28" w:rsidRDefault="001B5A28" w:rsidP="00610EDB">
                              <w:pPr>
                                <w:ind w:firstLineChars="50" w:firstLine="105"/>
                              </w:pPr>
                            </w:p>
                            <w:p w:rsidR="001B5A28" w:rsidRDefault="001B5A28" w:rsidP="00610EDB">
                              <w:r>
                                <w:rPr>
                                  <w:rFonts w:hint="eastAsia"/>
                                </w:rPr>
                                <w:t>新鲜水</w:t>
                              </w:r>
                            </w:p>
                          </w:txbxContent>
                        </wps:txbx>
                        <wps:bodyPr rot="0" vert="horz" wrap="square" lIns="91440" tIns="45720" rIns="91440" bIns="45720" anchor="t" anchorCtr="0" upright="1">
                          <a:noAutofit/>
                        </wps:bodyPr>
                      </wps:wsp>
                      <wps:wsp>
                        <wps:cNvPr id="376" name="文本框 63"/>
                        <wps:cNvSpPr txBox="1">
                          <a:spLocks noChangeArrowheads="1"/>
                        </wps:cNvSpPr>
                        <wps:spPr bwMode="auto">
                          <a:xfrm>
                            <a:off x="3951466" y="6371950"/>
                            <a:ext cx="1157303" cy="316784"/>
                          </a:xfrm>
                          <a:prstGeom prst="rect">
                            <a:avLst/>
                          </a:prstGeom>
                          <a:noFill/>
                          <a:ln w="12700">
                            <a:no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A85750">
                              <w:pPr>
                                <w:pStyle w:val="afffffc"/>
                                <w:jc w:val="center"/>
                              </w:pPr>
                              <w:r>
                                <w:rPr>
                                  <w:rFonts w:hint="eastAsia"/>
                                  <w:sz w:val="21"/>
                                  <w:szCs w:val="21"/>
                                </w:rPr>
                                <w:t>达标排放至武江</w:t>
                              </w:r>
                            </w:p>
                          </w:txbxContent>
                        </wps:txbx>
                        <wps:bodyPr rot="0" vert="horz" wrap="square" lIns="91440" tIns="45720" rIns="91440" bIns="45720" anchor="t" anchorCtr="0" upright="1">
                          <a:noAutofit/>
                        </wps:bodyPr>
                      </wps:wsp>
                      <wps:wsp>
                        <wps:cNvPr id="377" name="文本框 59"/>
                        <wps:cNvSpPr txBox="1">
                          <a:spLocks noChangeArrowheads="1"/>
                        </wps:cNvSpPr>
                        <wps:spPr bwMode="auto">
                          <a:xfrm>
                            <a:off x="3048024" y="581239"/>
                            <a:ext cx="1062355" cy="26162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Pr="00A85750" w:rsidRDefault="001B5A28" w:rsidP="00A85750">
                              <w:pPr>
                                <w:pStyle w:val="afffffc"/>
                                <w:jc w:val="center"/>
                              </w:pPr>
                              <w:r w:rsidRPr="00A85750">
                                <w:rPr>
                                  <w:rFonts w:hint="eastAsia"/>
                                  <w:sz w:val="21"/>
                                  <w:szCs w:val="21"/>
                                </w:rPr>
                                <w:t>隔油后内循环</w:t>
                              </w:r>
                            </w:p>
                          </w:txbxContent>
                        </wps:txbx>
                        <wps:bodyPr rot="0" vert="horz" wrap="square" lIns="91440" tIns="45720" rIns="91440" bIns="45720" anchor="t" anchorCtr="0" upright="1">
                          <a:noAutofit/>
                        </wps:bodyPr>
                      </wps:wsp>
                      <wps:wsp>
                        <wps:cNvPr id="147" name="肘形连接符 147"/>
                        <wps:cNvCnPr>
                          <a:stCxn id="1853" idx="3"/>
                          <a:endCxn id="1853" idx="2"/>
                        </wps:cNvCnPr>
                        <wps:spPr>
                          <a:xfrm flipH="1">
                            <a:off x="1804083" y="4310965"/>
                            <a:ext cx="531501" cy="130913"/>
                          </a:xfrm>
                          <a:prstGeom prst="bentConnector4">
                            <a:avLst>
                              <a:gd name="adj1" fmla="val -80362"/>
                              <a:gd name="adj2" fmla="val 274620"/>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48" name="肘形连接符 148"/>
                        <wps:cNvCnPr>
                          <a:stCxn id="377" idx="2"/>
                          <a:endCxn id="77" idx="2"/>
                        </wps:cNvCnPr>
                        <wps:spPr>
                          <a:xfrm rot="5400000" flipH="1">
                            <a:off x="2682119" y="-54224"/>
                            <a:ext cx="166" cy="1794000"/>
                          </a:xfrm>
                          <a:prstGeom prst="bentConnector3">
                            <a:avLst>
                              <a:gd name="adj1" fmla="val -137710843"/>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381" name="文本框 66"/>
                        <wps:cNvSpPr txBox="1">
                          <a:spLocks noChangeArrowheads="1"/>
                        </wps:cNvSpPr>
                        <wps:spPr bwMode="auto">
                          <a:xfrm>
                            <a:off x="1689830" y="4441880"/>
                            <a:ext cx="1198245"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A85750">
                              <w:pPr>
                                <w:pStyle w:val="afffffc"/>
                                <w:ind w:firstLine="101"/>
                              </w:pPr>
                              <w:r>
                                <w:rPr>
                                  <w:rFonts w:hint="eastAsia"/>
                                  <w:sz w:val="21"/>
                                  <w:szCs w:val="21"/>
                                </w:rPr>
                                <w:t>循环使用</w:t>
                              </w:r>
                              <w:r>
                                <w:rPr>
                                  <w:rFonts w:hint="eastAsia"/>
                                  <w:sz w:val="21"/>
                                  <w:szCs w:val="21"/>
                                </w:rPr>
                                <w:t>8.1</w:t>
                              </w:r>
                            </w:p>
                          </w:txbxContent>
                        </wps:txbx>
                        <wps:bodyPr rot="0" vert="horz" wrap="square" lIns="91440" tIns="45720" rIns="91440" bIns="45720" anchor="t" anchorCtr="0" upright="1">
                          <a:noAutofit/>
                        </wps:bodyPr>
                      </wps:wsp>
                      <wps:wsp>
                        <wps:cNvPr id="382" name="曲线连接符 382"/>
                        <wps:cNvCnPr>
                          <a:stCxn id="1853" idx="0"/>
                        </wps:cNvCnPr>
                        <wps:spPr bwMode="auto">
                          <a:xfrm rot="5400000" flipH="1" flipV="1">
                            <a:off x="1755147" y="3844351"/>
                            <a:ext cx="384637" cy="286765"/>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383" name="曲线连接符 383"/>
                        <wps:cNvCnPr>
                          <a:stCxn id="377" idx="0"/>
                        </wps:cNvCnPr>
                        <wps:spPr bwMode="auto">
                          <a:xfrm rot="5400000" flipH="1" flipV="1">
                            <a:off x="3543747" y="232474"/>
                            <a:ext cx="384221" cy="313311"/>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433" name="直接箭头连接符 433"/>
                        <wps:cNvCnPr/>
                        <wps:spPr bwMode="auto">
                          <a:xfrm>
                            <a:off x="627282" y="1906168"/>
                            <a:ext cx="677545" cy="0"/>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434" name="文本框 59"/>
                        <wps:cNvSpPr txBox="1">
                          <a:spLocks noChangeArrowheads="1"/>
                        </wps:cNvSpPr>
                        <wps:spPr bwMode="auto">
                          <a:xfrm>
                            <a:off x="1288317" y="1775358"/>
                            <a:ext cx="1062355" cy="26162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770478">
                              <w:pPr>
                                <w:pStyle w:val="afffffc"/>
                                <w:jc w:val="center"/>
                              </w:pPr>
                              <w:r>
                                <w:rPr>
                                  <w:rFonts w:hint="eastAsia"/>
                                  <w:sz w:val="21"/>
                                  <w:szCs w:val="21"/>
                                </w:rPr>
                                <w:t>破碎用水</w:t>
                              </w:r>
                            </w:p>
                          </w:txbxContent>
                        </wps:txbx>
                        <wps:bodyPr rot="0" vert="horz" wrap="square" lIns="91440" tIns="45720" rIns="91440" bIns="45720" anchor="t" anchorCtr="0" upright="1">
                          <a:noAutofit/>
                        </wps:bodyPr>
                      </wps:wsp>
                      <wps:wsp>
                        <wps:cNvPr id="435" name="文本框 74"/>
                        <wps:cNvSpPr txBox="1">
                          <a:spLocks noChangeArrowheads="1"/>
                        </wps:cNvSpPr>
                        <wps:spPr bwMode="auto">
                          <a:xfrm>
                            <a:off x="714277" y="1694713"/>
                            <a:ext cx="52641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770478">
                              <w:pPr>
                                <w:pStyle w:val="afffffc"/>
                                <w:ind w:firstLine="101"/>
                              </w:pPr>
                              <w:r>
                                <w:rPr>
                                  <w:rFonts w:hint="eastAsia"/>
                                  <w:sz w:val="21"/>
                                  <w:szCs w:val="21"/>
                                </w:rPr>
                                <w:t>0.12</w:t>
                              </w:r>
                            </w:p>
                          </w:txbxContent>
                        </wps:txbx>
                        <wps:bodyPr rot="0" vert="horz" wrap="square" lIns="91440" tIns="45720" rIns="91440" bIns="45720" anchor="t" anchorCtr="0" upright="1">
                          <a:noAutofit/>
                        </wps:bodyPr>
                      </wps:wsp>
                      <wps:wsp>
                        <wps:cNvPr id="436" name="文本框 77"/>
                        <wps:cNvSpPr txBox="1">
                          <a:spLocks noChangeArrowheads="1"/>
                        </wps:cNvSpPr>
                        <wps:spPr bwMode="auto">
                          <a:xfrm>
                            <a:off x="2040637" y="1316143"/>
                            <a:ext cx="544419"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770478">
                              <w:pPr>
                                <w:pStyle w:val="afffffc"/>
                                <w:ind w:firstLine="101"/>
                              </w:pPr>
                              <w:r>
                                <w:rPr>
                                  <w:rFonts w:hint="eastAsia"/>
                                  <w:sz w:val="21"/>
                                  <w:szCs w:val="21"/>
                                </w:rPr>
                                <w:t>0.12</w:t>
                              </w:r>
                            </w:p>
                          </w:txbxContent>
                        </wps:txbx>
                        <wps:bodyPr rot="0" vert="horz" wrap="square" lIns="91440" tIns="45720" rIns="91440" bIns="45720" anchor="t" anchorCtr="0" upright="1">
                          <a:noAutofit/>
                        </wps:bodyPr>
                      </wps:wsp>
                      <wps:wsp>
                        <wps:cNvPr id="437" name="文本框 79"/>
                        <wps:cNvSpPr txBox="1">
                          <a:spLocks noChangeArrowheads="1"/>
                        </wps:cNvSpPr>
                        <wps:spPr bwMode="auto">
                          <a:xfrm>
                            <a:off x="2595568" y="2238693"/>
                            <a:ext cx="59944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770478">
                              <w:pPr>
                                <w:pStyle w:val="afffffc"/>
                                <w:ind w:firstLine="101"/>
                              </w:pPr>
                              <w:r>
                                <w:rPr>
                                  <w:rFonts w:hint="eastAsia"/>
                                  <w:sz w:val="21"/>
                                  <w:szCs w:val="21"/>
                                </w:rPr>
                                <w:t>1.88</w:t>
                              </w:r>
                            </w:p>
                          </w:txbxContent>
                        </wps:txbx>
                        <wps:bodyPr rot="0" vert="horz" wrap="square" lIns="91440" tIns="45720" rIns="91440" bIns="45720" anchor="t" anchorCtr="0" upright="1">
                          <a:noAutofit/>
                        </wps:bodyPr>
                      </wps:wsp>
                      <wps:wsp>
                        <wps:cNvPr id="438" name="肘形连接符 438"/>
                        <wps:cNvCnPr>
                          <a:stCxn id="2241" idx="0"/>
                          <a:endCxn id="434" idx="3"/>
                        </wps:cNvCnPr>
                        <wps:spPr>
                          <a:xfrm rot="16200000" flipV="1">
                            <a:off x="2903360" y="1353480"/>
                            <a:ext cx="439712" cy="1545087"/>
                          </a:xfrm>
                          <a:prstGeom prst="bentConnector2">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439" name="文本框 66"/>
                        <wps:cNvSpPr txBox="1">
                          <a:spLocks noChangeArrowheads="1"/>
                        </wps:cNvSpPr>
                        <wps:spPr bwMode="auto">
                          <a:xfrm>
                            <a:off x="3137806" y="1641877"/>
                            <a:ext cx="119761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770478">
                              <w:pPr>
                                <w:pStyle w:val="afffffc"/>
                                <w:ind w:firstLine="101"/>
                              </w:pPr>
                              <w:r>
                                <w:rPr>
                                  <w:rFonts w:hint="eastAsia"/>
                                  <w:sz w:val="21"/>
                                  <w:szCs w:val="21"/>
                                </w:rPr>
                                <w:t>回用水量</w:t>
                              </w:r>
                              <w:r>
                                <w:rPr>
                                  <w:rFonts w:hint="eastAsia"/>
                                  <w:sz w:val="21"/>
                                  <w:szCs w:val="21"/>
                                </w:rPr>
                                <w:t>1.88</w:t>
                              </w:r>
                            </w:p>
                          </w:txbxContent>
                        </wps:txbx>
                        <wps:bodyPr rot="0" vert="horz" wrap="square" lIns="91440" tIns="45720" rIns="91440" bIns="45720" anchor="t" anchorCtr="0" upright="1">
                          <a:noAutofit/>
                        </wps:bodyPr>
                      </wps:wsp>
                      <wps:wsp>
                        <wps:cNvPr id="440" name="曲线连接符 440"/>
                        <wps:cNvCnPr/>
                        <wps:spPr bwMode="auto">
                          <a:xfrm rot="5400000" flipH="1" flipV="1">
                            <a:off x="1770917" y="1440078"/>
                            <a:ext cx="384175" cy="286385"/>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2065" name="肘形连接符 2065"/>
                        <wps:cNvCnPr>
                          <a:stCxn id="434" idx="2"/>
                          <a:endCxn id="2241" idx="1"/>
                        </wps:cNvCnPr>
                        <wps:spPr>
                          <a:xfrm rot="16200000" flipH="1">
                            <a:off x="2378104" y="1478368"/>
                            <a:ext cx="439816" cy="1557035"/>
                          </a:xfrm>
                          <a:prstGeom prst="bentConnector2">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373" name="直接箭头连接符 373"/>
                        <wps:cNvCnPr/>
                        <wps:spPr bwMode="auto">
                          <a:xfrm>
                            <a:off x="611012" y="3210275"/>
                            <a:ext cx="676910" cy="0"/>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374" name="文本框 59"/>
                        <wps:cNvSpPr txBox="1">
                          <a:spLocks noChangeArrowheads="1"/>
                        </wps:cNvSpPr>
                        <wps:spPr bwMode="auto">
                          <a:xfrm>
                            <a:off x="1272047" y="3079465"/>
                            <a:ext cx="1061720" cy="26098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4667F1">
                              <w:pPr>
                                <w:pStyle w:val="afffffc"/>
                                <w:jc w:val="center"/>
                              </w:pPr>
                              <w:r>
                                <w:rPr>
                                  <w:rFonts w:hint="eastAsia"/>
                                  <w:sz w:val="21"/>
                                  <w:szCs w:val="21"/>
                                </w:rPr>
                                <w:t>清洗用水</w:t>
                              </w:r>
                            </w:p>
                          </w:txbxContent>
                        </wps:txbx>
                        <wps:bodyPr rot="0" vert="horz" wrap="square" lIns="91440" tIns="45720" rIns="91440" bIns="45720" anchor="t" anchorCtr="0" upright="1">
                          <a:noAutofit/>
                        </wps:bodyPr>
                      </wps:wsp>
                      <wps:wsp>
                        <wps:cNvPr id="375" name="文本框 74"/>
                        <wps:cNvSpPr txBox="1">
                          <a:spLocks noChangeArrowheads="1"/>
                        </wps:cNvSpPr>
                        <wps:spPr bwMode="auto">
                          <a:xfrm>
                            <a:off x="698007" y="2998820"/>
                            <a:ext cx="52578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667F1">
                              <w:pPr>
                                <w:pStyle w:val="afffffc"/>
                                <w:ind w:firstLine="101"/>
                              </w:pPr>
                              <w:r>
                                <w:rPr>
                                  <w:rFonts w:hint="eastAsia"/>
                                  <w:sz w:val="21"/>
                                  <w:szCs w:val="21"/>
                                </w:rPr>
                                <w:t>6.67</w:t>
                              </w:r>
                            </w:p>
                          </w:txbxContent>
                        </wps:txbx>
                        <wps:bodyPr rot="0" vert="horz" wrap="square" lIns="91440" tIns="45720" rIns="91440" bIns="45720" anchor="t" anchorCtr="0" upright="1">
                          <a:noAutofit/>
                        </wps:bodyPr>
                      </wps:wsp>
                      <wps:wsp>
                        <wps:cNvPr id="378" name="曲线连接符 378"/>
                        <wps:cNvCnPr/>
                        <wps:spPr bwMode="auto">
                          <a:xfrm rot="5400000" flipH="1" flipV="1">
                            <a:off x="1754647" y="2744185"/>
                            <a:ext cx="383540" cy="285750"/>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379" name="文本框 79"/>
                        <wps:cNvSpPr txBox="1">
                          <a:spLocks noChangeArrowheads="1"/>
                        </wps:cNvSpPr>
                        <wps:spPr bwMode="auto">
                          <a:xfrm>
                            <a:off x="2034146" y="2640347"/>
                            <a:ext cx="480934"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Pr="001B5A28" w:rsidRDefault="001B5A28" w:rsidP="001B5A28">
                              <w:pPr>
                                <w:pStyle w:val="afffffc"/>
                                <w:ind w:firstLine="101"/>
                                <w:jc w:val="center"/>
                                <w:rPr>
                                  <w:color w:val="000000" w:themeColor="text1"/>
                                </w:rPr>
                              </w:pPr>
                              <w:r w:rsidRPr="001B5A28">
                                <w:rPr>
                                  <w:color w:val="000000" w:themeColor="text1"/>
                                  <w:sz w:val="21"/>
                                  <w:szCs w:val="21"/>
                                </w:rPr>
                                <w:t>6.67</w:t>
                              </w:r>
                            </w:p>
                          </w:txbxContent>
                        </wps:txbx>
                        <wps:bodyPr rot="0" vert="horz" wrap="square" lIns="91440" tIns="45720" rIns="91440" bIns="45720" anchor="t" anchorCtr="0" upright="1">
                          <a:noAutofit/>
                        </wps:bodyPr>
                      </wps:wsp>
                      <wps:wsp>
                        <wps:cNvPr id="385" name="文本框 79"/>
                        <wps:cNvSpPr txBox="1">
                          <a:spLocks noChangeArrowheads="1"/>
                        </wps:cNvSpPr>
                        <wps:spPr bwMode="auto">
                          <a:xfrm>
                            <a:off x="2585030" y="2947856"/>
                            <a:ext cx="953637"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Pr="001B5A28" w:rsidRDefault="001B5A28" w:rsidP="005D249E">
                              <w:pPr>
                                <w:pStyle w:val="afffffc"/>
                                <w:ind w:firstLine="101"/>
                                <w:jc w:val="center"/>
                                <w:rPr>
                                  <w:color w:val="000000" w:themeColor="text1"/>
                                </w:rPr>
                              </w:pPr>
                              <w:r w:rsidRPr="001B5A28">
                                <w:rPr>
                                  <w:rFonts w:hint="eastAsia"/>
                                  <w:color w:val="000000" w:themeColor="text1"/>
                                  <w:sz w:val="21"/>
                                  <w:szCs w:val="21"/>
                                </w:rPr>
                                <w:t>回用水量</w:t>
                              </w:r>
                              <w:r w:rsidRPr="001B5A28">
                                <w:rPr>
                                  <w:rFonts w:hint="eastAsia"/>
                                  <w:color w:val="000000" w:themeColor="text1"/>
                                  <w:sz w:val="21"/>
                                  <w:szCs w:val="21"/>
                                </w:rPr>
                                <w:t>60</w:t>
                              </w:r>
                            </w:p>
                          </w:txbxContent>
                        </wps:txbx>
                        <wps:bodyPr rot="0" vert="horz" wrap="square" lIns="91440" tIns="45720" rIns="91440" bIns="45720" anchor="t" anchorCtr="0" upright="1">
                          <a:noAutofit/>
                        </wps:bodyPr>
                      </wps:wsp>
                      <wps:wsp>
                        <wps:cNvPr id="386" name="文本框 79"/>
                        <wps:cNvSpPr txBox="1">
                          <a:spLocks noChangeArrowheads="1"/>
                        </wps:cNvSpPr>
                        <wps:spPr bwMode="auto">
                          <a:xfrm>
                            <a:off x="2816190" y="3361001"/>
                            <a:ext cx="782990"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Pr="001B5A28" w:rsidRDefault="001B5A28" w:rsidP="005D249E">
                              <w:pPr>
                                <w:pStyle w:val="afffffc"/>
                                <w:ind w:firstLine="101"/>
                                <w:jc w:val="center"/>
                                <w:rPr>
                                  <w:color w:val="000000" w:themeColor="text1"/>
                                </w:rPr>
                              </w:pPr>
                              <w:r w:rsidRPr="001B5A28">
                                <w:rPr>
                                  <w:rFonts w:hint="eastAsia"/>
                                  <w:color w:val="000000" w:themeColor="text1"/>
                                  <w:sz w:val="21"/>
                                  <w:szCs w:val="21"/>
                                </w:rPr>
                                <w:t>60</w:t>
                              </w:r>
                            </w:p>
                          </w:txbxContent>
                        </wps:txbx>
                        <wps:bodyPr rot="0" vert="horz" wrap="square" lIns="91440" tIns="45720" rIns="91440" bIns="45720" anchor="t" anchorCtr="0" upright="1">
                          <a:noAutofit/>
                        </wps:bodyPr>
                      </wps:wsp>
                      <wps:wsp>
                        <wps:cNvPr id="1803" name="肘形连接符 1803"/>
                        <wps:cNvCnPr>
                          <a:stCxn id="2241" idx="2"/>
                          <a:endCxn id="374" idx="3"/>
                        </wps:cNvCnPr>
                        <wps:spPr>
                          <a:xfrm rot="5400000">
                            <a:off x="2813638" y="2127836"/>
                            <a:ext cx="602251" cy="1561992"/>
                          </a:xfrm>
                          <a:prstGeom prst="bentConnector2">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04" name="肘形连接符 1804"/>
                        <wps:cNvCnPr>
                          <a:stCxn id="374" idx="2"/>
                          <a:endCxn id="2241" idx="3"/>
                        </wps:cNvCnPr>
                        <wps:spPr>
                          <a:xfrm rot="5400000" flipH="1" flipV="1">
                            <a:off x="2677119" y="1602582"/>
                            <a:ext cx="863656" cy="2612080"/>
                          </a:xfrm>
                          <a:prstGeom prst="bentConnector4">
                            <a:avLst>
                              <a:gd name="adj1" fmla="val -26469"/>
                              <a:gd name="adj2" fmla="val 108752"/>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画布 146" o:spid="_x0000_s1204" editas="canvas" style="width:413pt;height:553.6pt;mso-position-horizontal-relative:char;mso-position-vertical-relative:line" coordsize="52444,70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">
                <v:shape id="_x0000_s1205" type="#_x0000_t75" style="position:absolute;width:52444;height:70300;visibility:visible;mso-wrap-style:square">
                  <v:fill o:detectmouseclick="t"/>
                  <v:path o:connecttype="none"/>
                </v:shape>
                <v:shape id="文本框 63" o:spid="_x0000_s1206" type="#_x0000_t202" style="position:absolute;left:12801;top:52603;width:9944;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2+TMMA&#10;AADbAAAADwAAAGRycy9kb3ducmV2LnhtbESP3WrCQBSE7wXfYTlCb0rdGFTa1FVEK6S9qj8PcMge&#10;k2D27JJdNb69KwheDjPzDTNbdKYRF2p9bVnBaJiAIC6srrlUcNhvPj5B+ICssbFMCm7kYTHv92aY&#10;aXvlLV12oRQRwj5DBVUILpPSFxUZ9EPriKN3tK3BEGVbSt3iNcJNI9MkmUqDNceFCh2tKipOu7NR&#10;8PvjbvL96Gv3v7H5Vz75S9djVOpt0C2/QQTqwiv8bOdaQTqBx5f4A+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2+TMMAAADbAAAADwAAAAAAAAAAAAAAAACYAgAAZHJzL2Rv&#10;d25yZXYueG1sUEsFBgAAAAAEAAQA9QAAAIgDAAAAAA==&#10;" filled="f" fillcolor="#6d6d6d" strokeweight="1pt">
                  <v:textbox>
                    <w:txbxContent>
                      <w:p w:rsidR="001B5A28" w:rsidRDefault="001B5A28" w:rsidP="00610EDB">
                        <w:pPr>
                          <w:overflowPunct w:val="0"/>
                          <w:adjustRightInd w:val="0"/>
                          <w:snapToGrid w:val="0"/>
                          <w:jc w:val="center"/>
                        </w:pPr>
                        <w:r>
                          <w:rPr>
                            <w:rFonts w:hint="eastAsia"/>
                          </w:rPr>
                          <w:t>生活用水</w:t>
                        </w:r>
                      </w:p>
                    </w:txbxContent>
                  </v:textbox>
                </v:shape>
                <v:shape id="直接箭头连接符 20" o:spid="_x0000_s1207" type="#_x0000_t32" style="position:absolute;left:446;top:23237;width:565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ihcUAAADbAAAADwAAAGRycy9kb3ducmV2LnhtbESPT2vCQBTE7wW/w/IEb3XjH2obXUVE&#10;oRYPmha8PnafSTD7NmTXmH57t1DwOMzMb5jFqrOVaKnxpWMFo2ECglg7U3Ku4Od79/oOwgdkg5Vj&#10;UvBLHlbL3ssCU+PufKI2C7mIEPYpKihCqFMpvS7Ioh+6mjh6F9dYDFE2uTQN3iPcVnKcJG/SYslx&#10;ocCaNgXpa3azCs6T7MDJKdvvDlpv2+Nm+jWbTZUa9Lv1HESgLjzD/+1Po2D8AX9f4g+Qy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ihcUAAADbAAAADwAAAAAAAAAA&#10;AAAAAAChAgAAZHJzL2Rvd25yZXYueG1sUEsFBgAAAAAEAAQA+QAAAJMDAAAAAA==&#10;" strokecolor="#4c4a48" strokeweight="1pt">
                  <v:stroke endarrow="block"/>
                </v:shape>
                <v:line id="直接连接符 21" o:spid="_x0000_s1208" style="position:absolute;visibility:visible;mso-wrap-style:square" from="6117,7007" to="6117,53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YKK8UAAADbAAAADwAAAGRycy9kb3ducmV2LnhtbESPQWsCMRSE7wX/Q3iF3tzsWii6GkUU&#10;oVB6WFuwvT03z83SzcuSRN3++0YQehxm5htmsRpsJy7kQ+tYQZHlIIhrp1tuFHx+7MZTECEia+wc&#10;k4JfCrBajh4WWGp35You+9iIBOFQogITY19KGWpDFkPmeuLknZy3GJP0jdQerwluOznJ8xdpseW0&#10;YLCnjaH6Z3+2Cnw1M+9fNb1tz407HdbH9ruoNko9PQ7rOYhIQ/wP39uvWsFzAbcv6QfI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jYKK8UAAADbAAAADwAAAAAAAAAA&#10;AAAAAAChAgAAZHJzL2Rvd25yZXYueG1sUEsFBgAAAAAEAAQA+QAAAJMDAAAAAA==&#10;" strokecolor="#4c4a48" strokeweight="1pt"/>
                <v:shape id="文本框 59" o:spid="_x0000_s1209" type="#_x0000_t202" style="position:absolute;left:33765;top:23458;width:10384;height:2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RiwsUA&#10;AADdAAAADwAAAGRycy9kb3ducmV2LnhtbESP3WoCMRSE7wt9h3AKvSmadbGi60YRW2HrlX8PcNic&#10;/cHNSdikur59Uyj0cpiZb5h8PZhO3Kj3rWUFk3ECgri0uuVaweW8G81B+ICssbNMCh7kYb16fsox&#10;0/bOR7qdQi0ihH2GCpoQXCalLxsy6MfWEUevsr3BEGVfS93jPcJNJ9MkmUmDLceFBh1tGyqvp2+j&#10;4OvTPeRb5Vt32NliUbzv048pKvX6MmyWIAIN4T/81y60gjSdTuD3TXwCcv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GLCxQAAAN0AAAAPAAAAAAAAAAAAAAAAAJgCAABkcnMv&#10;ZG93bnJldi54bWxQSwUGAAAAAAQABAD1AAAAigMAAAAA&#10;" filled="f" fillcolor="#6d6d6d" strokeweight="1pt">
                  <v:textbox>
                    <w:txbxContent>
                      <w:p w:rsidR="001B5A28" w:rsidRDefault="001B5A28" w:rsidP="00610EDB">
                        <w:pPr>
                          <w:jc w:val="center"/>
                        </w:pPr>
                        <w:r>
                          <w:rPr>
                            <w:rFonts w:hint="eastAsia"/>
                          </w:rPr>
                          <w:t>三级沉淀池</w:t>
                        </w:r>
                      </w:p>
                    </w:txbxContent>
                  </v:textbox>
                </v:shape>
                <v:shape id="直接箭头连接符 60" o:spid="_x0000_s1210" type="#_x0000_t32" style="position:absolute;left:6104;top:53976;width:67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DTa8YAAADdAAAADwAAAGRycy9kb3ducmV2LnhtbESPQWvCQBSE74L/YXmF3nTTNGhJXUWk&#10;QhUPGgu9PnZfk9Ds25DdxvTfu4LgcZiZb5jFarCN6KnztWMFL9MEBLF2puZSwdd5O3kD4QOywcYx&#10;KfgnD6vleLTA3LgLn6gvQikihH2OCqoQ2lxKryuy6KeuJY7ej+sshii7UpoOLxFuG5kmyUxarDku&#10;VNjSpiL9W/xZBd+vxYGTU7HbHrT+6I+bbD+fZ0o9Pw3rdxCBhvAI39ufRkGaZinc3sQnIJ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7w02vGAAAA3QAAAA8AAAAAAAAA&#10;AAAAAAAAoQIAAGRycy9kb3ducmV2LnhtbFBLBQYAAAAABAAEAPkAAACUAwAAAAA=&#10;" strokecolor="#4c4a48" strokeweight="1pt">
                  <v:stroke endarrow="block"/>
                </v:shape>
                <v:shape id="文本框 74" o:spid="_x0000_s1211" type="#_x0000_t202" style="position:absolute;left:23185;top:4044;width:7546;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bT8QA&#10;AADdAAAADwAAAGRycy9kb3ducmV2LnhtbERPS4vCMBC+L/gfwgje1lRlpVSjSEFWlvXg4+JtbMa2&#10;2Exqk9Wuv94Igrf5+J4znbemEldqXGlZwaAfgSDOrC45V7DfLT9jEM4ja6wsk4J/cjCfdT6mmGh7&#10;4w1dtz4XIYRdggoK7+tESpcVZND1bU0cuJNtDPoAm1zqBm8h3FRyGEVjabDk0FBgTWlB2Xn7ZxT8&#10;pMs1bo5DE9+r9Pv3tKgv+8OXUr1uu5iA8NT6t/jlXukwPx6N4PlNOEH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rW0/EAAAA3QAAAA8AAAAAAAAAAAAAAAAAmAIAAGRycy9k&#10;b3ducmV2LnhtbFBLBQYAAAAABAAEAPUAAACJAwAAAAA=&#10;" filled="f" stroked="f" strokeweight=".5pt">
                  <v:textbox>
                    <w:txbxContent>
                      <w:p w:rsidR="001B5A28" w:rsidRDefault="001B5A28" w:rsidP="00610EDB">
                        <w:pPr>
                          <w:ind w:firstLineChars="50" w:firstLine="105"/>
                        </w:pPr>
                        <w:r>
                          <w:rPr>
                            <w:rFonts w:hint="eastAsia"/>
                          </w:rPr>
                          <w:t>5.5</w:t>
                        </w:r>
                      </w:p>
                    </w:txbxContent>
                  </v:textbox>
                </v:shape>
                <v:shape id="文本框 77" o:spid="_x0000_s1212" type="#_x0000_t202" style="position:absolute;left:38103;top:1174;width:6879;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z418QA&#10;AADdAAAADwAAAGRycy9kb3ducmV2LnhtbERPTYvCMBC9L/gfwgh7W1MVpVSjSEFWFj3oevE2NmNb&#10;bCa1yWr11xtB2Ns83udM562pxJUaV1pW0O9FIIgzq0vOFex/l18xCOeRNVaWScGdHMxnnY8pJtre&#10;eEvXnc9FCGGXoILC+zqR0mUFGXQ9WxMH7mQbgz7AJpe6wVsIN5UcRNFYGiw5NBRYU1pQdt79GQU/&#10;6XKD2+PAxI8q/V6fFvVlfxgp9dltFxMQnlr/L367VzrMj4djeH0TTp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c+NfEAAAA3QAAAA8AAAAAAAAAAAAAAAAAmAIAAGRycy9k&#10;b3ducmV2LnhtbFBLBQYAAAAABAAEAPUAAACJAwAAAAA=&#10;" filled="f" stroked="f" strokeweight=".5pt">
                  <v:textbox>
                    <w:txbxContent>
                      <w:p w:rsidR="001B5A28" w:rsidRDefault="001B5A28" w:rsidP="00610EDB">
                        <w:pPr>
                          <w:ind w:firstLineChars="50" w:firstLine="105"/>
                        </w:pPr>
                        <w:r>
                          <w:rPr>
                            <w:rFonts w:hint="eastAsia"/>
                          </w:rPr>
                          <w:t>0.5</w:t>
                        </w:r>
                      </w:p>
                    </w:txbxContent>
                  </v:textbox>
                </v:shape>
                <v:shape id="直接箭头连接符 82" o:spid="_x0000_s1213" type="#_x0000_t32" style="position:absolute;left:22745;top:53912;width:5178;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IH38QAAADdAAAADwAAAGRycy9kb3ducmV2LnhtbERPTWvCQBC9F/wPywi91Y02qEQ3QaRC&#10;LR5qWvA67E6T0OxsyG5j+u/dgtDbPN7nbIvRtmKg3jeOFcxnCQhi7UzDlYLPj8PTGoQPyAZbx6Tg&#10;lzwU+eRhi5lxVz7TUIZKxBD2GSqoQ+gyKb2uyaKfuY44cl+utxgi7CtperzGcNvKRZIspcWGY0ON&#10;He1r0t/lj1VweS5PnJzL4+Gk9cvwvk/fVqtUqcfpuNuACDSGf/Hd/Wri/HU6h79v4gkyv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kgffxAAAAN0AAAAPAAAAAAAAAAAA&#10;AAAAAKECAABkcnMvZG93bnJldi54bWxQSwUGAAAAAAQABAD5AAAAkgMAAAAA&#10;" strokecolor="#4c4a48" strokeweight="1pt">
                  <v:stroke endarrow="block"/>
                </v:shape>
                <v:shape id="文本框 83" o:spid="_x0000_s1214" type="#_x0000_t202" style="position:absolute;left:37831;top:51176;width:6319;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GNqcQA&#10;AADdAAAADwAAAGRycy9kb3ducmV2LnhtbERPTWvCQBC9C/6HZQRvumlQCamrSEAsogetl96m2TEJ&#10;zc7G7FZjf31XELzN433OfNmZWlypdZVlBW/jCARxbnXFhYLT53qUgHAeWWNtmRTcycFy0e/NMdX2&#10;xge6Hn0hQgi7FBWU3jeplC4vyaAb24Y4cGfbGvQBtoXULd5CuKllHEUzabDi0FBiQ1lJ+c/x1yjY&#10;Zus9Hr5jk/zV2WZ3XjWX09dUqeGgW72D8NT5l/jp/tBhfjKJ4fFNOEE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hjanEAAAA3QAAAA8AAAAAAAAAAAAAAAAAmAIAAGRycy9k&#10;b3ducmV2LnhtbFBLBQYAAAAABAAEAPUAAACJAwAAAAA=&#10;" filled="f" stroked="f" strokeweight=".5pt">
                  <v:textbox>
                    <w:txbxContent>
                      <w:p w:rsidR="001B5A28" w:rsidRDefault="001B5A28" w:rsidP="00610EDB">
                        <w:pPr>
                          <w:ind w:firstLineChars="50" w:firstLine="105"/>
                        </w:pPr>
                        <w:r>
                          <w:rPr>
                            <w:rFonts w:hint="eastAsia"/>
                          </w:rPr>
                          <w:t>1.08</w:t>
                        </w:r>
                      </w:p>
                    </w:txbxContent>
                  </v:textbox>
                </v:shape>
                <v:shape id="文本框 88" o:spid="_x0000_s1215" type="#_x0000_t202" style="position:absolute;left:39516;top:57441;width:11572;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WWsIA&#10;AADdAAAADwAAAGRycy9kb3ducmV2LnhtbERP3WrCMBS+H+wdwhnsbqZTN0o1imwUdiOyzgc4Nsem&#10;2JyUJNP27Y0geHc+vt+zXA+2E2fyoXWs4H2SgSCunW65UbD/K99yECEia+wck4KRAqxXz09LLLS7&#10;8C+dq9iIFMKhQAUmxr6QMtSGLIaJ64kTd3TeYkzQN1J7vKRw28lpln1Kiy2nBoM9fRmqT9W/VTBM&#10;R1POXP29mVdmPO7yQ7n98Eq9vgybBYhIQ3yI7+4fnebn8xncvkknyN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n9ZawgAAAN0AAAAPAAAAAAAAAAAAAAAAAJgCAABkcnMvZG93&#10;bnJldi54bWxQSwUGAAAAAAQABAD1AAAAhwMAAAAA&#10;" filled="f" strokeweight="1pt">
                  <v:textbox>
                    <w:txbxContent>
                      <w:p w:rsidR="001B5A28" w:rsidRDefault="001B5A28" w:rsidP="00610EDB">
                        <w:pPr>
                          <w:jc w:val="center"/>
                        </w:pPr>
                        <w:r>
                          <w:rPr>
                            <w:rFonts w:hint="eastAsia"/>
                          </w:rPr>
                          <w:t>园区污水处理厂</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曲线连接符 80" o:spid="_x0000_s1216" type="#_x0000_t38" style="position:absolute;left:17420;top:49112;width:3844;height:3137;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xA8UAAADdAAAADwAAAGRycy9kb3ducmV2LnhtbERPTWvCQBC9C/0PyxR6KWYTEbExq5RC&#10;aYUqaD14HHfHJDQ7G7LbGP+9Wyh4m8f7nGI12Eb01PnasYIsSUEQa2dqLhUcvt/HcxA+IBtsHJOC&#10;K3lYLR9GBebGXXhH/T6UIoawz1FBFUKbS+l1RRZ94lriyJ1dZzFE2JXSdHiJ4baRkzSdSYs1x4YK&#10;W3qrSP/sf62CF15nJz35yg6b5/7juvXHVA9HpZ4eh9cFiEBDuIv/3Z8mzp9Pp/D3TTxB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xA8UAAADdAAAADwAAAAAAAAAA&#10;AAAAAAChAgAAZHJzL2Rvd25yZXYueG1sUEsFBgAAAAAEAAQA+QAAAJMDAAAAAA==&#10;" adj="10800" strokecolor="#4c4a48" strokeweight="1pt">
                  <v:stroke dashstyle="3 1" endarrow="block"/>
                </v:shape>
                <v:shape id="文本框 81" o:spid="_x0000_s1217" type="#_x0000_t202" style="position:absolute;left:20049;top:48023;width:5803;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gV3cUA&#10;AADdAAAADwAAAGRycy9kb3ducmV2LnhtbERPTWvCQBC9F/wPyxS81U2DlpC6SgiEitiD1ou3MTsm&#10;odnZmN3G2F/fLRR6m8f7nOV6NK0YqHeNZQXPswgEcWl1w5WC40fxlIBwHllja5kU3MnBejV5WGKq&#10;7Y33NBx8JUIIuxQV1N53qZSurMmgm9mOOHAX2xv0AfaV1D3eQrhpZRxFL9Jgw6Ghxo7ymsrPw5dR&#10;sM2Ld9yfY5N8t/nb7pJ11+NpodT0ccxeQXga/b/4z73RYX4yX8DvN+EE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SBXdxQAAAN0AAAAPAAAAAAAAAAAAAAAAAJgCAABkcnMv&#10;ZG93bnJldi54bWxQSwUGAAAAAAQABAD1AAAAigMAAAAA&#10;" filled="f" stroked="f" strokeweight=".5pt">
                  <v:textbox>
                    <w:txbxContent>
                      <w:p w:rsidR="001B5A28" w:rsidRDefault="001B5A28" w:rsidP="00610EDB">
                        <w:pPr>
                          <w:ind w:firstLineChars="50" w:firstLine="105"/>
                        </w:pPr>
                        <w:r>
                          <w:rPr>
                            <w:rFonts w:hint="eastAsia"/>
                          </w:rPr>
                          <w:t>0.12</w:t>
                        </w:r>
                      </w:p>
                    </w:txbxContent>
                  </v:textbox>
                </v:shape>
                <v:shape id="文本框 63" o:spid="_x0000_s1218" type="#_x0000_t202" style="position:absolute;left:27923;top:52612;width:9075;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2wdcQA&#10;AADdAAAADwAAAGRycy9kb3ducmV2LnhtbERPzWrCQBC+F3yHZQq9FLMxWLGpaxCtkPZUow8wZMck&#10;NDu7ZFeNb98tFHqbj+93VsVoenGlwXeWFcySFARxbXXHjYLTcT9dgvABWWNvmRTcyUOxnjysMNf2&#10;xge6VqERMYR9jgraEFwupa9bMugT64gjd7aDwRDh0Eg94C2Gm15mabqQBjuODS062rZUf1cXo+Dj&#10;3d3l89l37mtvy9fy5TPbzVGpp8dx8wYi0Bj+xX/uUsf5y/kCfr+JJ8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NsHXEAAAA3QAAAA8AAAAAAAAAAAAAAAAAmAIAAGRycy9k&#10;b3ducmV2LnhtbFBLBQYAAAAABAAEAPUAAACJAwAAAAA=&#10;" filled="f" fillcolor="#6d6d6d" strokeweight="1pt">
                  <v:textbox>
                    <w:txbxContent>
                      <w:p w:rsidR="001B5A28" w:rsidRDefault="001B5A28" w:rsidP="00610EDB">
                        <w:pPr>
                          <w:jc w:val="center"/>
                        </w:pPr>
                        <w:r>
                          <w:rPr>
                            <w:rFonts w:hint="eastAsia"/>
                          </w:rPr>
                          <w:t>三级化粪池</w:t>
                        </w:r>
                      </w:p>
                    </w:txbxContent>
                  </v:textbox>
                </v:shape>
                <v:shape id="文本框 83" o:spid="_x0000_s1219" type="#_x0000_t202" style="position:absolute;left:22240;top:51152;width:6319;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YuMcUA&#10;AADdAAAADwAAAGRycy9kb3ducmV2LnhtbERPS2vCQBC+C/0PyxR6002lrSG6EQlIRdqDj4u3MTt5&#10;YHY2zW417a93BcHbfHzPmc1704gzda62rOB1FIEgzq2uuVSw3y2HMQjnkTU2lknBHzmYp0+DGSba&#10;XnhD560vRQhhl6CCyvs2kdLlFRl0I9sSB66wnUEfYFdK3eElhJtGjqPoQxqsOTRU2FJWUX7a/hoF&#10;62z5jZvj2MT/Tfb5VSzan/3hXamX534xBeGp9w/x3b3SYX78NoHbN+EEm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1i4xxQAAAN0AAAAPAAAAAAAAAAAAAAAAAJgCAABkcnMv&#10;ZG93bnJldi54bWxQSwUGAAAAAAQABAD1AAAAigMAAAAA&#10;" filled="f" stroked="f" strokeweight=".5pt">
                  <v:textbox>
                    <w:txbxContent>
                      <w:p w:rsidR="001B5A28" w:rsidRDefault="001B5A28" w:rsidP="00610EDB">
                        <w:pPr>
                          <w:ind w:firstLineChars="50" w:firstLine="105"/>
                        </w:pPr>
                        <w:r>
                          <w:rPr>
                            <w:rFonts w:hint="eastAsia"/>
                          </w:rPr>
                          <w:t>1.08</w:t>
                        </w:r>
                      </w:p>
                    </w:txbxContent>
                  </v:textbox>
                </v:shape>
                <v:shape id="直接箭头连接符 82" o:spid="_x0000_s1220" type="#_x0000_t32" style="position:absolute;left:45302;top:53742;width:0;height:36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djfcQAAADdAAAADwAAAGRycy9kb3ducmV2LnhtbERPzWrCQBC+F3yHZQredFNRSVM3QWwL&#10;6kGs9QGG7DRJszsbsluNb98tCL3Nx/c7q2KwRlyo941jBU/TBARx6XTDlYLz5/skBeEDskbjmBTc&#10;yEORjx5WmGl35Q+6nEIlYgj7DBXUIXSZlL6syaKfuo44cl+utxgi7Cupe7zGcGvkLEmW0mLDsaHG&#10;jjY1le3pxypIb2Z3doflsfzem9a+7ndv2C6UGj8O6xcQgYbwL767tzrOT+fP8PdNPEH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J2N9xAAAAN0AAAAPAAAAAAAAAAAA&#10;AAAAAKECAABkcnMvZG93bnJldi54bWxQSwUGAAAAAAQABAD5AAAAkgMAAAAA&#10;" strokecolor="#4c4a48" strokeweight="1pt">
                  <v:stroke endarrow="block"/>
                </v:shape>
                <v:shape id="自选图形 1932" o:spid="_x0000_s1221" type="#_x0000_t32" style="position:absolute;left:36998;top:53707;width:83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mXtsUAAADdAAAADwAAAGRycy9kb3ducmV2LnhtbESPQWvCQBCF7wX/wzKCl6IbhdYYXcUW&#10;hNJbVcTjkB2TYHY2ZDcx/vvOodDbDO/Ne99sdoOrVU9tqDwbmM8SUMS5txUXBs6nwzQFFSKyxdoz&#10;GXhSgN129LLBzPoH/1B/jIWSEA4ZGihjbDKtQ16SwzDzDbFoN986jLK2hbYtPiTc1XqRJO/aYcXS&#10;UGJDnyXl92PnDHT19+upu8R5X3z0y1u6Sq/DNRgzGQ/7NahIQ/w3/11/WcFP34RfvpER9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6mXtsUAAADdAAAADwAAAAAAAAAA&#10;AAAAAAChAgAAZHJzL2Rvd25yZXYueG1sUEsFBgAAAAAEAAQA+QAAAJMDAAAAAA==&#10;" strokeweight="1pt"/>
                <v:shape id="文本框 75" o:spid="_x0000_s1222" type="#_x0000_t202" style="position:absolute;left:6582;top:51636;width:6143;height:2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qFA8UA&#10;AADdAAAADwAAAGRycy9kb3ducmV2LnhtbERPS2vCQBC+F/oflin01mwULCHNGkJAKkUPPi69jdkx&#10;CWZn0+yq0V/fLRS8zcf3nCwfTScuNLjWsoJJFIMgrqxuuVaw3y3eEhDOI2vsLJOCGznI589PGaba&#10;XnlDl62vRQhhl6KCxvs+ldJVDRl0ke2JA3e0g0Ef4FBLPeA1hJtOTuP4XRpsOTQ02FPZUHXano2C&#10;r3Kxxs1hapJ7V36ujkX/s/+eKfX6MhYfIDyN/iH+dy91mJ/MJvD3TTh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qoUDxQAAAN0AAAAPAAAAAAAAAAAAAAAAAJgCAABkcnMv&#10;ZG93bnJldi54bWxQSwUGAAAAAAQABAD1AAAAigMAAAAA&#10;" filled="f" stroked="f" strokeweight=".5pt">
                  <v:textbox>
                    <w:txbxContent>
                      <w:p w:rsidR="001B5A28" w:rsidRDefault="001B5A28" w:rsidP="00610EDB">
                        <w:pPr>
                          <w:ind w:firstLineChars="50" w:firstLine="105"/>
                        </w:pPr>
                        <w:r>
                          <w:rPr>
                            <w:rFonts w:hint="eastAsia"/>
                          </w:rPr>
                          <w:t>1.2</w:t>
                        </w:r>
                      </w:p>
                    </w:txbxContent>
                  </v:textbox>
                </v:shape>
                <v:shape id="直接箭头连接符 58" o:spid="_x0000_s1223" type="#_x0000_t32" style="position:absolute;left:6111;top:43109;width:67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kPdcQAAADdAAAADwAAAGRycy9kb3ducmV2LnhtbERPS2vCQBC+F/wPywje6kbri+gqIhVq&#10;8aBpweuwO01Cs7Mhu8b037sFwdt8fM9ZbTpbiZYaXzpWMBomIIi1MyXnCr6/9q8LED4gG6wck4I/&#10;8rBZ915WmBp34zO1WchFDGGfooIihDqV0uuCLPqhq4kj9+MaiyHCJpemwVsMt5UcJ8lMWiw5NhRY&#10;064g/ZtdrYLLW3bk5Jwd9ket39vTbvI5n0+UGvS77RJEoC48xQ/3h4nzF9Mx/H8TT5D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mQ91xAAAAN0AAAAPAAAAAAAAAAAA&#10;AAAAAKECAABkcnMvZG93bnJldi54bWxQSwUGAAAAAAQABAD5AAAAkgMAAAAA&#10;" strokecolor="#4c4a48" strokeweight="1pt">
                  <v:stroke endarrow="block"/>
                </v:shape>
                <v:shape id="文本框 59" o:spid="_x0000_s1224" type="#_x0000_t202" style="position:absolute;left:12725;top:41800;width:10630;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OFMMQA&#10;AADdAAAADwAAAGRycy9kb3ducmV2LnhtbERP22oCMRB9L/gPYYS+FDerdcVujSK2wrZPavsBw2b2&#10;gptJ2KS6/n0jFPo2h3Od1WYwnbhQ71vLCqZJCoK4tLrlWsH3136yBOEDssbOMim4kYfNevSwwlzb&#10;Kx/pcgq1iCHsc1TQhOByKX3ZkEGfWEccucr2BkOEfS11j9cYbjo5S9OFNNhybGjQ0a6h8nz6MQo+&#10;3t1NPlW+dYe9LV6K7HP2NkelHsfD9hVEoCH8i//chY7zl9kz3L+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jhTDEAAAA3QAAAA8AAAAAAAAAAAAAAAAAmAIAAGRycy9k&#10;b3ducmV2LnhtbFBLBQYAAAAABAAEAPUAAACJAwAAAAA=&#10;" filled="f" fillcolor="#6d6d6d" strokeweight="1pt">
                  <v:textbox>
                    <w:txbxContent>
                      <w:p w:rsidR="001B5A28" w:rsidRDefault="001B5A28" w:rsidP="00610EDB">
                        <w:pPr>
                          <w:jc w:val="center"/>
                        </w:pPr>
                        <w:r>
                          <w:rPr>
                            <w:rFonts w:hint="eastAsia"/>
                          </w:rPr>
                          <w:t>冷却用水</w:t>
                        </w:r>
                      </w:p>
                    </w:txbxContent>
                  </v:textbox>
                </v:shape>
                <v:shape id="文本框 74" o:spid="_x0000_s1225" type="#_x0000_t202" style="position:absolute;left:6980;top:40992;width:5268;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0mm8UA&#10;AADdAAAADwAAAGRycy9kb3ducmV2LnhtbERPTWvCQBC9F/wPyxS81U2DlpC6SgiEitiD1ou3MTsm&#10;odnZmN3G2F/fLRR6m8f7nOV6NK0YqHeNZQXPswgEcWl1w5WC40fxlIBwHllja5kU3MnBejV5WGKq&#10;7Y33NBx8JUIIuxQV1N53qZSurMmgm9mOOHAX2xv0AfaV1D3eQrhpZRxFL9Jgw6Ghxo7ymsrPw5dR&#10;sM2Ld9yfY5N8t/nb7pJ11+NpodT0ccxeQXga/b/4z73RYX6ymMPvN+EE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3SabxQAAAN0AAAAPAAAAAAAAAAAAAAAAAJgCAABkcnMv&#10;ZG93bnJldi54bWxQSwUGAAAAAAQABAD1AAAAigMAAAAA&#10;" filled="f" stroked="f" strokeweight=".5pt">
                  <v:textbox>
                    <w:txbxContent>
                      <w:p w:rsidR="001B5A28" w:rsidRDefault="001B5A28" w:rsidP="00610EDB">
                        <w:pPr>
                          <w:ind w:firstLineChars="50" w:firstLine="105"/>
                        </w:pPr>
                        <w:r>
                          <w:rPr>
                            <w:rFonts w:hint="eastAsia"/>
                          </w:rPr>
                          <w:t>0.9</w:t>
                        </w:r>
                      </w:p>
                    </w:txbxContent>
                  </v:textbox>
                </v:shape>
                <v:shape id="文本框 77" o:spid="_x0000_s1226" type="#_x0000_t202" style="position:absolute;left:19595;top:37954;width:4726;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GDAMUA&#10;AADdAAAADwAAAGRycy9kb3ducmV2LnhtbERPTWvCQBC9C/0PyxR6M5sGUkLqKhKQStGDNpfeptkx&#10;Cc3Optk1Rn99t1DwNo/3OYvVZDox0uBaywqeoxgEcWV1y7WC8mMzz0A4j6yxs0wKruRgtXyYLTDX&#10;9sIHGo++FiGEXY4KGu/7XEpXNWTQRbYnDtzJDgZ9gEMt9YCXEG46mcTxizTYcmhosKeioer7eDYK&#10;3ovNHg9ficluXfG2O637n/IzVerpcVq/gvA0+bv4373VYX6WpvD3TThB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kYMAxQAAAN0AAAAPAAAAAAAAAAAAAAAAAJgCAABkcnMv&#10;ZG93bnJldi54bWxQSwUGAAAAAAQABAD1AAAAigMAAAAA&#10;" filled="f" stroked="f" strokeweight=".5pt">
                  <v:textbox>
                    <w:txbxContent>
                      <w:p w:rsidR="001B5A28" w:rsidRDefault="001B5A28" w:rsidP="00610EDB">
                        <w:pPr>
                          <w:ind w:firstLineChars="50" w:firstLine="105"/>
                        </w:pPr>
                        <w:r>
                          <w:rPr>
                            <w:rFonts w:hint="eastAsia"/>
                          </w:rPr>
                          <w:t>0.9</w:t>
                        </w:r>
                      </w:p>
                    </w:txbxContent>
                  </v:textbox>
                </v:shape>
                <v:shape id="直接箭头连接符 54" o:spid="_x0000_s1227" type="#_x0000_t32" style="position:absolute;left:6111;top:7004;width:6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7XZ6sQAAADbAAAADwAAAGRycy9kb3ducmV2LnhtbESPQWvCQBSE7wX/w/KE3urGVoxEVxGp&#10;0BYPGgWvj91nEsy+DdltTP99VxA8DjPzDbNY9bYWHbW+cqxgPEpAEGtnKi4UnI7btxkIH5AN1o5J&#10;wR95WC0HLwvMjLvxgbo8FCJC2GeooAyhyaT0uiSLfuQa4uhdXGsxRNkW0rR4i3Bby/ckmUqLFceF&#10;EhvalKSv+a9VcP7Id5wc8u/tTuvPbr+Z/KTpRKnXYb+egwjUh2f40f4yCtIp3L/EHy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tdnqxAAAANsAAAAPAAAAAAAAAAAA&#10;AAAAAKECAABkcnMvZG93bnJldi54bWxQSwUGAAAAAAQABAD5AAAAkgMAAAAA&#10;" strokecolor="#4c4a48" strokeweight="1pt">
                  <v:stroke endarrow="block"/>
                </v:shape>
                <v:shape id="文本框 59" o:spid="_x0000_s1228" type="#_x0000_t202" style="position:absolute;left:12883;top:5814;width:9937;height:2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CqvcQA&#10;AADbAAAADwAAAGRycy9kb3ducmV2LnhtbESP0WrCQBRE3wv+w3KFvhSzUWpTo6uIrRD71MZ+wCV7&#10;TYLZu0t2q/Hvu0Khj8PMnGFWm8F04kK9by0rmCYpCOLK6pZrBd/H/eQVhA/IGjvLpOBGHjbr0cMK&#10;c22v/EWXMtQiQtjnqKAJweVS+qohgz6xjjh6J9sbDFH2tdQ9XiPcdHKWpi/SYMtxoUFHu4aqc/lj&#10;FBze3U0+nXzrPve2WBTzj9nbMyr1OB62SxCBhvAf/msXWkGWwf1L/AF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Qqr3EAAAA2wAAAA8AAAAAAAAAAAAAAAAAmAIAAGRycy9k&#10;b3ducmV2LnhtbFBLBQYAAAAABAAEAPUAAACJAwAAAAA=&#10;" filled="f" fillcolor="#6d6d6d" strokeweight="1pt">
                  <v:textbox>
                    <w:txbxContent>
                      <w:p w:rsidR="001B5A28" w:rsidRDefault="001B5A28" w:rsidP="00610EDB">
                        <w:pPr>
                          <w:jc w:val="center"/>
                        </w:pPr>
                        <w:r>
                          <w:rPr>
                            <w:rFonts w:hint="eastAsia"/>
                          </w:rPr>
                          <w:t>喷淋用水</w:t>
                        </w:r>
                      </w:p>
                    </w:txbxContent>
                  </v:textbox>
                </v:shape>
                <v:shape id="文本框 64" o:spid="_x0000_s1229" type="#_x0000_t202" style="position:absolute;left:6583;top:4285;width:7552;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7zKcMA&#10;AADbAAAADwAAAGRycy9kb3ducmV2LnhtbERPy2rCQBTdF/yH4Ra6q5MKVYlOQgiIpbQLrZvubjM3&#10;D8zciZkxSf36zkLo8nDe23QyrRiod41lBS/zCARxYXXDlYLT1+55DcJ5ZI2tZVLwSw7SZPawxVjb&#10;kQ80HH0lQgi7GBXU3nexlK6oyaCb2444cKXtDfoA+0rqHscQblq5iKKlNNhwaKixo7ym4ny8GgXv&#10;+e4TDz8Ls761+f6jzLrL6ftVqafHKduA8DT5f/Hd/aYVrMLY8CX8AJ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77zKcMAAADbAAAADwAAAAAAAAAAAAAAAACYAgAAZHJzL2Rv&#10;d25yZXYueG1sUEsFBgAAAAAEAAQA9QAAAIgDAAAAAA==&#10;" filled="f" stroked="f" strokeweight=".5pt">
                  <v:textbox>
                    <w:txbxContent>
                      <w:p w:rsidR="001B5A28" w:rsidRDefault="001B5A28" w:rsidP="00610EDB">
                        <w:pPr>
                          <w:ind w:firstLineChars="50" w:firstLine="105"/>
                        </w:pPr>
                        <w:r>
                          <w:rPr>
                            <w:rFonts w:hint="eastAsia"/>
                          </w:rPr>
                          <w:t>0.5</w:t>
                        </w:r>
                      </w:p>
                    </w:txbxContent>
                  </v:textbox>
                </v:shape>
                <v:shape id="直接箭头连接符 58" o:spid="_x0000_s1230" type="#_x0000_t32" style="position:absolute;left:22820;top:7120;width:7660;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p2MIAAADbAAAADwAAAGRycy9kb3ducmV2LnhtbESP0YrCMBRE34X9h3AXfNNUQZGuUcRd&#10;QX0Q7foBl+ba1iY3pYla/36zIPg4zJwZZr7srBF3an3lWMFomIAgzp2uuFBw/t0MZiB8QNZoHJOC&#10;J3lYLj56c0y1e/CJ7lkoRCxhn6KCMoQmldLnJVn0Q9cQR+/iWoshyraQusVHLLdGjpNkKi1WHBdK&#10;bGhdUl5nN6tg9jS7sztMj/l1b2r7vd/9YD1Rqv/Zrb5ABOrCO/yitzpyI/j/En+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Yp2MIAAADbAAAADwAAAAAAAAAAAAAA&#10;AAChAgAAZHJzL2Rvd25yZXYueG1sUEsFBgAAAAAEAAQA+QAAAJADAAAAAA==&#10;" strokecolor="#4c4a48" strokeweight="1pt">
                  <v:stroke endarrow="block"/>
                </v:shape>
                <v:shape id="文本框 66" o:spid="_x0000_s1231" type="#_x0000_t202" style="position:absolute;left:20910;top:8439;width:11986;height:27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05MQA&#10;AADbAAAADwAAAGRycy9kb3ducmV2LnhtbESPT4vCMBTE78J+h/AWvGm6BaV0jSIFURY9+Oeyt2fz&#10;bIvNS7fJavXTG0HwOMzMb5jJrDO1uFDrKssKvoYRCOLc6ooLBYf9YpCAcB5ZY22ZFNzIwWz60Ztg&#10;qu2Vt3TZ+UIECLsUFZTeN6mULi/JoBvahjh4J9sa9EG2hdQtXgPc1DKOorE0WHFYKLGhrKT8vPs3&#10;Cn6yxQa3x9gk9zpbrk/z5u/wO1Kq/9nNv0F46vw7/GqvtIIkhueX8APk9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DtOTEAAAA2wAAAA8AAAAAAAAAAAAAAAAAmAIAAGRycy9k&#10;b3ducmV2LnhtbFBLBQYAAAAABAAEAPUAAACJAwAAAAA=&#10;" filled="f" stroked="f" strokeweight=".5pt">
                  <v:textbox>
                    <w:txbxContent>
                      <w:p w:rsidR="001B5A28" w:rsidRDefault="001B5A28" w:rsidP="00610EDB">
                        <w:pPr>
                          <w:ind w:firstLineChars="50" w:firstLine="105"/>
                        </w:pPr>
                        <w:r>
                          <w:rPr>
                            <w:rFonts w:hint="eastAsia"/>
                          </w:rPr>
                          <w:t>循环使用</w:t>
                        </w:r>
                        <w:r>
                          <w:rPr>
                            <w:rFonts w:hint="eastAsia"/>
                          </w:rPr>
                          <w:t>5</w:t>
                        </w:r>
                      </w:p>
                    </w:txbxContent>
                  </v:textbox>
                </v:shape>
                <v:shape id="直接箭头连接符 78" o:spid="_x0000_s1232" type="#_x0000_t32" style="position:absolute;left:45301;top:60610;width:1;height:310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gSNMQAAADbAAAADwAAAGRycy9kb3ducmV2LnhtbESP3WrCQBSE74W+w3IKvdNNLRVJXYPU&#10;FqoXYq0PcMieJjG7Z0N2m5+37wqCl8PMN8OsssEa0VHrK8cKnmcJCOLc6YoLBeefz+kShA/IGo1j&#10;UjCSh2z9MFlhql3P39SdQiFiCfsUFZQhNKmUPi/Jop+5hjh6v661GKJsC6lb7GO5NXKeJAtpseK4&#10;UGJD7yXl9enPKliOZnd2h8Uxv+xNbbf73QfWr0o9PQ6bNxCBhnAP3+gvHbkXuH6JP0C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eBI0xAAAANsAAAAPAAAAAAAAAAAA&#10;AAAAAKECAABkcnMvZG93bnJldi54bWxQSwUGAAAAAAQABAD5AAAAkgMAAAAA&#10;" strokecolor="#4c4a48" strokeweight="1pt">
                  <v:stroke endarrow="block"/>
                </v:shape>
                <v:shape id="文本框 69" o:spid="_x0000_s1233" type="#_x0000_t202" style="position:absolute;left:636;top:20370;width:6344;height:5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XfMYA&#10;AADbAAAADwAAAGRycy9kb3ducmV2LnhtbESPQWvCQBSE7wX/w/KE3upGoTWkrhICwVLag9GLt9fs&#10;Mwlm38bs1qT99d2C4HGYmW+Y1WY0rbhS7xrLCuazCARxaXXDlYLDPn+KQTiPrLG1TAp+yMFmPXlY&#10;YaLtwDu6Fr4SAcIuQQW1910ipStrMuhmtiMO3sn2Bn2QfSV1j0OAm1YuouhFGmw4LNTYUVZTeS6+&#10;jYL3LP/E3dfCxL9ttv04pd3lcHxW6nE6pq8gPI3+Hr6137SCeAn/X8IPk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XfMYAAADbAAAADwAAAAAAAAAAAAAAAACYAgAAZHJz&#10;L2Rvd25yZXYueG1sUEsFBgAAAAAEAAQA9QAAAIsDAAAAAA==&#10;" filled="f" stroked="f" strokeweight=".5pt">
                  <v:textbox>
                    <w:txbxContent>
                      <w:p w:rsidR="001B5A28" w:rsidRDefault="001B5A28" w:rsidP="007D186C">
                        <w:pPr>
                          <w:ind w:firstLineChars="50" w:firstLine="105"/>
                        </w:pPr>
                        <w:r>
                          <w:rPr>
                            <w:rFonts w:hint="eastAsia"/>
                          </w:rPr>
                          <w:t>9.39</w:t>
                        </w:r>
                      </w:p>
                      <w:p w:rsidR="001B5A28" w:rsidRDefault="001B5A28" w:rsidP="00610EDB">
                        <w:pPr>
                          <w:ind w:firstLineChars="50" w:firstLine="105"/>
                        </w:pPr>
                      </w:p>
                      <w:p w:rsidR="001B5A28" w:rsidRDefault="001B5A28" w:rsidP="00610EDB">
                        <w:r>
                          <w:rPr>
                            <w:rFonts w:hint="eastAsia"/>
                          </w:rPr>
                          <w:t>新鲜水</w:t>
                        </w:r>
                      </w:p>
                    </w:txbxContent>
                  </v:textbox>
                </v:shape>
                <v:shape id="文本框 63" o:spid="_x0000_s1234" type="#_x0000_t202" style="position:absolute;left:39514;top:63719;width:11573;height:3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UcJcUA&#10;AADcAAAADwAAAGRycy9kb3ducmV2LnhtbESPQWvCQBSE74L/YXmCF6mbWrSSukoItFSEQqzS6yP7&#10;TILZtyG7TdJ/3xUEj8PMfMNsdoOpRUetqywreJ5HIIhzqysuFJy+35/WIJxH1lhbJgV/5GC3HY82&#10;GGvbc0bd0RciQNjFqKD0vomldHlJBt3cNsTBu9jWoA+yLaRusQ9wU8tFFK2kwYrDQokNpSXl1+Ov&#10;UbBfZ1+z9Een2XLmuU+75PBxTpSaTobkDYSnwT/C9/anVvDyuoLbmXAE5P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pRwlxQAAANwAAAAPAAAAAAAAAAAAAAAAAJgCAABkcnMv&#10;ZG93bnJldi54bWxQSwUGAAAAAAQABAD1AAAAigMAAAAA&#10;" filled="f" fillcolor="#6d6d6d" stroked="f" strokeweight="1pt">
                  <v:textbox>
                    <w:txbxContent>
                      <w:p w:rsidR="001B5A28" w:rsidRDefault="001B5A28" w:rsidP="00A85750">
                        <w:pPr>
                          <w:pStyle w:val="afffffc"/>
                          <w:jc w:val="center"/>
                        </w:pPr>
                        <w:r>
                          <w:rPr>
                            <w:rFonts w:hint="eastAsia"/>
                            <w:sz w:val="21"/>
                            <w:szCs w:val="21"/>
                          </w:rPr>
                          <w:t>达标排放至武江</w:t>
                        </w:r>
                      </w:p>
                    </w:txbxContent>
                  </v:textbox>
                </v:shape>
                <v:shape id="文本框 59" o:spid="_x0000_s1235" type="#_x0000_t202" style="position:absolute;left:30480;top:5812;width:10623;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y3sMUA&#10;AADcAAAADwAAAGRycy9kb3ducmV2LnhtbESP3WoCMRSE7wt9h3AK3ohmq1bbrVGKP7D2yr8HOGyO&#10;u0s3J2ETdX17Iwi9HGbmG2Y6b00tLtT4yrKC934Cgji3uuJCwfGw7n2C8AFZY22ZFNzIw3z2+jLF&#10;VNsr7+iyD4WIEPYpKihDcKmUPi/JoO9bRxy9k20MhiibQuoGrxFuajlIkrE0WHFcKNHRoqT8b382&#10;CjYrd5Pdk6/cdm2zr+zjd7AcoVKdt/bnG0SgNvyHn+1MKxhOJvA4E4+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LewxQAAANwAAAAPAAAAAAAAAAAAAAAAAJgCAABkcnMv&#10;ZG93bnJldi54bWxQSwUGAAAAAAQABAD1AAAAigMAAAAA&#10;" filled="f" fillcolor="#6d6d6d" strokeweight="1pt">
                  <v:textbox>
                    <w:txbxContent>
                      <w:p w:rsidR="001B5A28" w:rsidRPr="00A85750" w:rsidRDefault="001B5A28" w:rsidP="00A85750">
                        <w:pPr>
                          <w:pStyle w:val="afffffc"/>
                          <w:jc w:val="center"/>
                        </w:pPr>
                        <w:r w:rsidRPr="00A85750">
                          <w:rPr>
                            <w:rFonts w:hint="eastAsia"/>
                            <w:sz w:val="21"/>
                            <w:szCs w:val="21"/>
                          </w:rPr>
                          <w:t>隔油后内循环</w:t>
                        </w:r>
                      </w:p>
                    </w:txbxContent>
                  </v:textbox>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肘形连接符 147" o:spid="_x0000_s1236" type="#_x0000_t35" style="position:absolute;left:18040;top:43109;width:5315;height:1309;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isQAAADcAAAADwAAAGRycy9kb3ducmV2LnhtbERPTWvCQBC9C/6HZYTezEapVdKsItZC&#10;8VK0JeBtyE6TYHY2zW6T1F/fLQje5vE+J90MphYdta6yrGAWxSCIc6srLhR8frxOVyCcR9ZYWyYF&#10;v+Rgsx6PUky07flI3ckXIoSwS1BB6X2TSOnykgy6yDbEgfuyrUEfYFtI3WIfwk0t53H8JA1WHBpK&#10;bGhXUn45/RgF32e7Px6yxQvuFlcc3rN9kXGs1MNk2D6D8DT4u/jmftNh/uMS/p8JF8j1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fOKxAAAANwAAAAPAAAAAAAAAAAA&#10;AAAAAKECAABkcnMvZG93bnJldi54bWxQSwUGAAAAAAQABAD5AAAAkgMAAAAA&#10;" adj="-17358,59318" strokecolor="#4c4a48" strokeweight="1pt">
                  <v:stroke endarrow="block" joinstyle="round"/>
                </v:shape>
                <v:shape id="肘形连接符 148" o:spid="_x0000_s1237" type="#_x0000_t34" style="position:absolute;left:26821;top:-543;width:2;height:1794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U6gyMYAAADcAAAADwAAAGRycy9kb3ducmV2LnhtbESPQWvCQBCF74X+h2UKXkrdKFYkdZVU&#10;rORQBLU/YMhOk9DsbNhdNfbXO4dCbzO8N+99s1wPrlMXCrH1bGAyzkARV962XBv4On28LEDFhGyx&#10;80wGbhRhvXp8WGJu/ZUPdDmmWkkIxxwNNCn1udaxashhHPueWLRvHxwmWUOtbcCrhLtOT7Nsrh22&#10;LA0N9rRpqPo5np2BZ13cful1PzvvQpoftu/l9LMojRk9DcUbqERD+jf/XZdW8GdCK8/IBHp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OoMjGAAAA3AAAAA8AAAAAAAAA&#10;AAAAAAAAoQIAAGRycy9kb3ducmV2LnhtbFBLBQYAAAAABAAEAPkAAACUAwAAAAA=&#10;" adj="-29745542" strokecolor="#4c4a48" strokeweight="1pt">
                  <v:stroke endarrow="block" joinstyle="round"/>
                </v:shape>
                <v:shape id="文本框 66" o:spid="_x0000_s1238" type="#_x0000_t202" style="position:absolute;left:16898;top:44418;width:11982;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I8YA&#10;AADcAAAADwAAAGRycy9kb3ducmV2LnhtbESPQWvCQBSE70L/w/IKvelGiyWkriIBaSl6SPTS22v2&#10;mYTuvk2zW0399a5Q8DjMzDfMYjVYI07U+9axgukkAUFcOd1yreCw34xTED4gazSOScEfeVgtH0YL&#10;zLQ7c0GnMtQiQthnqKAJocuk9FVDFv3EdcTRO7reYoiyr6Xu8Rzh1shZkrxIiy3HhQY7yhuqvstf&#10;q+Aj3+yw+JrZ9GLyt+1x3f0cPudKPT0O61cQgYZwD/+337WC53QKtzPxCM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s/CI8YAAADcAAAADwAAAAAAAAAAAAAAAACYAgAAZHJz&#10;L2Rvd25yZXYueG1sUEsFBgAAAAAEAAQA9QAAAIsDAAAAAA==&#10;" filled="f" stroked="f" strokeweight=".5pt">
                  <v:textbox>
                    <w:txbxContent>
                      <w:p w:rsidR="001B5A28" w:rsidRDefault="001B5A28" w:rsidP="00A85750">
                        <w:pPr>
                          <w:pStyle w:val="afffffc"/>
                          <w:ind w:firstLine="101"/>
                        </w:pPr>
                        <w:r>
                          <w:rPr>
                            <w:rFonts w:hint="eastAsia"/>
                            <w:sz w:val="21"/>
                            <w:szCs w:val="21"/>
                          </w:rPr>
                          <w:t>循环使用</w:t>
                        </w:r>
                        <w:r>
                          <w:rPr>
                            <w:rFonts w:hint="eastAsia"/>
                            <w:sz w:val="21"/>
                            <w:szCs w:val="21"/>
                          </w:rPr>
                          <w:t>8.1</w:t>
                        </w:r>
                      </w:p>
                    </w:txbxContent>
                  </v:textbox>
                </v:shape>
                <v:shape id="曲线连接符 382" o:spid="_x0000_s1239" type="#_x0000_t38" style="position:absolute;left:17551;top:38443;width:3846;height:2868;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PuSsYAAADcAAAADwAAAGRycy9kb3ducmV2LnhtbESPT2vCQBTE74V+h+UVvBTdJIWi0VVE&#10;KFVoBf8cPD53n0kw+zZk1xi/fbdQ6HGYmd8ws0Vva9FR6yvHCtJRAoJYO1NxoeB4+BiOQfiAbLB2&#10;TAoe5GExf36aYW7cnXfU7UMhIoR9jgrKEJpcSq9LsuhHriGO3sW1FkOUbSFNi/cIt7XMkuRdWqw4&#10;LpTY0Kokfd3frIIJb9Kzzr7S4/dr9/nY+lOi+5NSg5d+OQURqA//4b/22ih4G2fweyYeAT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T7krGAAAA3AAAAA8AAAAAAAAA&#10;AAAAAAAAoQIAAGRycy9kb3ducmV2LnhtbFBLBQYAAAAABAAEAPkAAACUAwAAAAA=&#10;" adj="10800" strokecolor="#4c4a48" strokeweight="1pt">
                  <v:stroke dashstyle="3 1" endarrow="block"/>
                </v:shape>
                <v:shape id="曲线连接符 383" o:spid="_x0000_s1240" type="#_x0000_t38" style="position:absolute;left:35438;top:2324;width:3842;height:3133;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9L0cUAAADcAAAADwAAAGRycy9kb3ducmV2LnhtbESPQWvCQBSE74L/YXmCl6KbKBSNriKF&#10;YoW2UPXg8bn7TILZtyG7jfHfu4WCx2FmvmGW685WoqXGl44VpOMEBLF2puRcwfHwPpqB8AHZYOWY&#10;FNzJw3rV7y0xM+7GP9TuQy4ihH2GCooQ6kxKrwuy6MeuJo7exTUWQ5RNLk2Dtwi3lZwkyau0WHJc&#10;KLCmt4L0df9rFcx5l5715DM9fr202/u3PyW6Oyk1HHSbBYhAXXiG/9sfRsF0NoW/M/EI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9L0cUAAADcAAAADwAAAAAAAAAA&#10;AAAAAAChAgAAZHJzL2Rvd25yZXYueG1sUEsFBgAAAAAEAAQA+QAAAJMDAAAAAA==&#10;" adj="10800" strokecolor="#4c4a48" strokeweight="1pt">
                  <v:stroke dashstyle="3 1" endarrow="block"/>
                </v:shape>
                <v:shape id="直接箭头连接符 433" o:spid="_x0000_s1241" type="#_x0000_t32" style="position:absolute;left:6272;top:19061;width:67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ptgsUAAADcAAAADwAAAGRycy9kb3ducmV2LnhtbESPQWvCQBSE7wX/w/IKvdVNm6AldRWR&#10;CioeNBZ6fey+JqHZtyG7jfHfu4LgcZiZb5jZYrCN6KnztWMFb+MEBLF2puZSwfdp/foBwgdkg41j&#10;UnAhD4v56GmGuXFnPlJfhFJECPscFVQhtLmUXldk0Y9dSxy9X9dZDFF2pTQdniPcNvI9SSbSYs1x&#10;ocKWVhXpv+LfKvhJiz0nx2K73mv91R9W2W46zZR6eR6WnyACDeERvrc3RkGWpnA7E4+A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8ptgsUAAADcAAAADwAAAAAAAAAA&#10;AAAAAAChAgAAZHJzL2Rvd25yZXYueG1sUEsFBgAAAAAEAAQA+QAAAJMDAAAAAA==&#10;" strokecolor="#4c4a48" strokeweight="1pt">
                  <v:stroke endarrow="block"/>
                </v:shape>
                <v:shape id="文本框 59" o:spid="_x0000_s1242" type="#_x0000_t202" style="position:absolute;left:12883;top:17753;width:10623;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5dYsQA&#10;AADcAAAADwAAAGRycy9kb3ducmV2LnhtbESP3WrCQBSE7wXfYTlCb0Q31VQ0dZXSKsRe+fcAh+wx&#10;Cc2eXbJbjW/fLQheDjPzDbNcd6YRV2p9bVnB6zgBQVxYXXOp4HzajuYgfEDW2FgmBXfysF71e0vM&#10;tL3xga7HUIoIYZ+hgioEl0npi4oM+rF1xNG72NZgiLItpW7xFuGmkZMkmUmDNceFCh19VlT8HH+N&#10;gt3G3eXw4mu339p8kb99T75SVOpl0H28gwjUhWf40c61gnSawv+Ze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OXWLEAAAA3AAAAA8AAAAAAAAAAAAAAAAAmAIAAGRycy9k&#10;b3ducmV2LnhtbFBLBQYAAAAABAAEAPUAAACJAwAAAAA=&#10;" filled="f" fillcolor="#6d6d6d" strokeweight="1pt">
                  <v:textbox>
                    <w:txbxContent>
                      <w:p w:rsidR="001B5A28" w:rsidRDefault="001B5A28" w:rsidP="00770478">
                        <w:pPr>
                          <w:pStyle w:val="afffffc"/>
                          <w:jc w:val="center"/>
                        </w:pPr>
                        <w:r>
                          <w:rPr>
                            <w:rFonts w:hint="eastAsia"/>
                            <w:sz w:val="21"/>
                            <w:szCs w:val="21"/>
                          </w:rPr>
                          <w:t>破碎用水</w:t>
                        </w:r>
                      </w:p>
                    </w:txbxContent>
                  </v:textbox>
                </v:shape>
                <v:shape id="文本框 74" o:spid="_x0000_s1243" type="#_x0000_t202" style="position:absolute;left:7142;top:16947;width:5264;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HAoscA&#10;AADcAAAADwAAAGRycy9kb3ducmV2LnhtbESPQWvCQBSE7wX/w/KE3upGWyVEV5GAWEp70ObS2zP7&#10;TILZtzG7TdL++m5B8DjMzDfMajOYWnTUusqygukkAkGcW11xoSD73D3FIJxH1lhbJgU/5GCzHj2s&#10;MNG25wN1R1+IAGGXoILS+yaR0uUlGXQT2xAH72xbgz7ItpC6xT7ATS1nUbSQBisOCyU2lJaUX47f&#10;RsFbuvvAw2lm4t863b+ft801+5or9TgetksQngZ/D9/ar1rBy/Mc/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hwKLHAAAA3AAAAA8AAAAAAAAAAAAAAAAAmAIAAGRy&#10;cy9kb3ducmV2LnhtbFBLBQYAAAAABAAEAPUAAACMAwAAAAA=&#10;" filled="f" stroked="f" strokeweight=".5pt">
                  <v:textbox>
                    <w:txbxContent>
                      <w:p w:rsidR="001B5A28" w:rsidRDefault="001B5A28" w:rsidP="00770478">
                        <w:pPr>
                          <w:pStyle w:val="afffffc"/>
                          <w:ind w:firstLine="101"/>
                        </w:pPr>
                        <w:r>
                          <w:rPr>
                            <w:rFonts w:hint="eastAsia"/>
                            <w:sz w:val="21"/>
                            <w:szCs w:val="21"/>
                          </w:rPr>
                          <w:t>0.12</w:t>
                        </w:r>
                      </w:p>
                    </w:txbxContent>
                  </v:textbox>
                </v:shape>
                <v:shape id="文本框 77" o:spid="_x0000_s1244" type="#_x0000_t202" style="position:absolute;left:20406;top:13161;width:5444;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Ne1cUA&#10;AADcAAAADwAAAGRycy9kb3ducmV2LnhtbESPT4vCMBTE78J+h/CEvWnqX6QaRQqiyHrQ9eLt2Tzb&#10;YvPSbbJa99MbQdjjMDO/YWaLxpTiRrUrLCvodSMQxKnVBWcKjt+rzgSE88gaS8uk4EEOFvOP1gxj&#10;be+8p9vBZyJA2MWoIPe+iqV0aU4GXddWxMG72NqgD7LOpK7xHuCmlP0oGkuDBYeFHCtKckqvh1+j&#10;YJusdrg/983kr0zWX5dl9XM8jZT6bDfLKQhPjf8Pv9sbrWA4GMPrTDgCcv4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M17VxQAAANwAAAAPAAAAAAAAAAAAAAAAAJgCAABkcnMv&#10;ZG93bnJldi54bWxQSwUGAAAAAAQABAD1AAAAigMAAAAA&#10;" filled="f" stroked="f" strokeweight=".5pt">
                  <v:textbox>
                    <w:txbxContent>
                      <w:p w:rsidR="001B5A28" w:rsidRDefault="001B5A28" w:rsidP="00770478">
                        <w:pPr>
                          <w:pStyle w:val="afffffc"/>
                          <w:ind w:firstLine="101"/>
                        </w:pPr>
                        <w:r>
                          <w:rPr>
                            <w:rFonts w:hint="eastAsia"/>
                            <w:sz w:val="21"/>
                            <w:szCs w:val="21"/>
                          </w:rPr>
                          <w:t>0.12</w:t>
                        </w:r>
                      </w:p>
                    </w:txbxContent>
                  </v:textbox>
                </v:shape>
                <v:shape id="文本框 79" o:spid="_x0000_s1245" type="#_x0000_t202" style="position:absolute;left:25955;top:22386;width:5995;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7TscA&#10;AADcAAAADwAAAGRycy9kb3ducmV2LnhtbESPT2vCQBTE7wW/w/KE3upGW21IXUUCYin1oPXi7Zl9&#10;+UOzb2N21dRP7xYEj8PM/IaZzjtTizO1rrKsYDiIQBBnVldcKNj9LF9iEM4ja6wtk4I/cjCf9Z6m&#10;mGh74Q2dt74QAcIuQQWl900ipctKMugGtiEOXm5bgz7ItpC6xUuAm1qOomgiDVYcFkpsKC0p+92e&#10;jIKvdLnGzWFk4mudrr7zRXPc7cdKPfe7xQcIT51/hO/tT63g7fUd/s+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V/+07HAAAA3AAAAA8AAAAAAAAAAAAAAAAAmAIAAGRy&#10;cy9kb3ducmV2LnhtbFBLBQYAAAAABAAEAPUAAACMAwAAAAA=&#10;" filled="f" stroked="f" strokeweight=".5pt">
                  <v:textbox>
                    <w:txbxContent>
                      <w:p w:rsidR="001B5A28" w:rsidRDefault="001B5A28" w:rsidP="00770478">
                        <w:pPr>
                          <w:pStyle w:val="afffffc"/>
                          <w:ind w:firstLine="101"/>
                        </w:pPr>
                        <w:r>
                          <w:rPr>
                            <w:rFonts w:hint="eastAsia"/>
                            <w:sz w:val="21"/>
                            <w:szCs w:val="21"/>
                          </w:rPr>
                          <w:t>1.88</w:t>
                        </w:r>
                      </w:p>
                    </w:txbxContent>
                  </v:textbox>
                </v:shape>
                <v:shape id="肘形连接符 438" o:spid="_x0000_s1246" type="#_x0000_t33" style="position:absolute;left:29033;top:13534;width:4397;height:15451;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1SIhsEAAADcAAAADwAAAGRycy9kb3ducmV2LnhtbERPy4rCMBTdD/gP4QruxtQH0qlGkaLg&#10;YlyM4wdckmtabW5KE7X+/WQhzPJw3qtN7xrxoC7UnhVMxhkIYu1NzVbB+Xf/mYMIEdlg45kUvCjA&#10;Zj34WGFh/JN/6HGKVqQQDgUqqGJsCymDrshhGPuWOHEX3zmMCXZWmg6fKdw1cpplC+mw5tRQYUtl&#10;Rfp2ujsFpb5+2+M2P9svfVzkLzm97Eqn1GjYb5cgIvXxX/x2H4yC+SytTWfSEZDr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VIiGwQAAANwAAAAPAAAAAAAAAAAAAAAA&#10;AKECAABkcnMvZG93bnJldi54bWxQSwUGAAAAAAQABAD5AAAAjwMAAAAA&#10;" strokecolor="#4c4a48" strokeweight="1pt">
                  <v:stroke endarrow="block" joinstyle="round"/>
                </v:shape>
                <v:shape id="文本框 66" o:spid="_x0000_s1247" type="#_x0000_t202" style="position:absolute;left:31378;top:16418;width:11976;height:2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zKp8cA&#10;AADcAAAADwAAAGRycy9kb3ducmV2LnhtbESPQWvCQBSE70L/w/IK3nRTtUXTbEQCUhE9mHrp7Zl9&#10;JqHZt2l2q7G/visUehxm5hsmWfamERfqXG1ZwdM4AkFcWF1zqeD4vh7NQTiPrLGxTApu5GCZPgwS&#10;jLW98oEuuS9FgLCLUUHlfRtL6YqKDLqxbYmDd7adQR9kV0rd4TXATSMnUfQiDdYcFipsKauo+My/&#10;jYJttt7j4TQx858me9udV+3X8eNZqeFjv3oF4an3/+G/9kYrmE0X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usyqfHAAAA3AAAAA8AAAAAAAAAAAAAAAAAmAIAAGRy&#10;cy9kb3ducmV2LnhtbFBLBQYAAAAABAAEAPUAAACMAwAAAAA=&#10;" filled="f" stroked="f" strokeweight=".5pt">
                  <v:textbox>
                    <w:txbxContent>
                      <w:p w:rsidR="001B5A28" w:rsidRDefault="001B5A28" w:rsidP="00770478">
                        <w:pPr>
                          <w:pStyle w:val="afffffc"/>
                          <w:ind w:firstLine="101"/>
                        </w:pPr>
                        <w:r>
                          <w:rPr>
                            <w:rFonts w:hint="eastAsia"/>
                            <w:sz w:val="21"/>
                            <w:szCs w:val="21"/>
                          </w:rPr>
                          <w:t>回用水量</w:t>
                        </w:r>
                        <w:r>
                          <w:rPr>
                            <w:rFonts w:hint="eastAsia"/>
                            <w:sz w:val="21"/>
                            <w:szCs w:val="21"/>
                          </w:rPr>
                          <w:t>1.88</w:t>
                        </w:r>
                      </w:p>
                    </w:txbxContent>
                  </v:textbox>
                </v:shape>
                <v:shape id="曲线连接符 440" o:spid="_x0000_s1248" type="#_x0000_t38" style="position:absolute;left:17709;top:14400;width:3842;height:2863;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6iWcMAAADcAAAADwAAAGRycy9kb3ducmV2LnhtbERPy4rCMBTdD/gP4QpuZEwrIk41igjD&#10;KDiCj4XLa3KnLdPclCbW+vdmMTDLw3kvVp2tREuNLx0rSEcJCGLtTMm5gsv5830Gwgdkg5VjUvAk&#10;D6tl722BmXEPPlJ7CrmIIewzVFCEUGdSel2QRT9yNXHkflxjMUTY5NI0+IjhtpLjJJlKiyXHhgJr&#10;2hSkf093q+CDd+lNj/fp5XvYfj0P/pro7qrUoN+t5yACdeFf/OfeGgWTSZwfz8QjIJc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olnDAAAA3AAAAA8AAAAAAAAAAAAA&#10;AAAAoQIAAGRycy9kb3ducmV2LnhtbFBLBQYAAAAABAAEAPkAAACRAwAAAAA=&#10;" adj="10800" strokecolor="#4c4a48" strokeweight="1pt">
                  <v:stroke dashstyle="3 1" endarrow="block"/>
                </v:shape>
                <v:shape id="肘形连接符 2065" o:spid="_x0000_s1249" type="#_x0000_t33" style="position:absolute;left:23781;top:14782;width:4398;height:15571;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uzAcUAAADdAAAADwAAAGRycy9kb3ducmV2LnhtbESPzWrDMBCE74W+g9hCbo1cQ4zjRgnB&#10;NJBDcsjPAyzSRnZrrYylJs7bR4VCjsPMfMMsVqPrxJWG0HpW8DHNQBBrb1q2Cs6nzXsJIkRkg51n&#10;UnCnAKvl68sCK+NvfKDrMVqRIBwqVNDE2FdSBt2QwzD1PXHyLn5wGJMcrDQD3hLcdTLPskI6bDkt&#10;NNhT3ZD+Of46BbX+3tn9ujzbud4X5V3ml6/aKTV5G9efICKN8Rn+b2+NgjwrZvD3Jj0BuX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PuzAcUAAADdAAAADwAAAAAAAAAA&#10;AAAAAAChAgAAZHJzL2Rvd25yZXYueG1sUEsFBgAAAAAEAAQA+QAAAJMDAAAAAA==&#10;" strokecolor="#4c4a48" strokeweight="1pt">
                  <v:stroke endarrow="block" joinstyle="round"/>
                </v:shape>
                <v:shape id="直接箭头连接符 373" o:spid="_x0000_s1250" type="#_x0000_t32" style="position:absolute;left:6110;top:32102;width:676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oZJ8UAAADcAAAADwAAAGRycy9kb3ducmV2LnhtbESPQWvCQBSE74L/YXmF3nRTI6akriKi&#10;YMVDTQu9PnZfk9Ds25Ddxvjvu4LgcZiZb5jlerCN6KnztWMFL9MEBLF2puZSwdfnfvIKwgdkg41j&#10;UnAlD+vVeLTE3LgLn6kvQikihH2OCqoQ2lxKryuy6KeuJY7ej+sshii7UpoOLxFuGzlLkoW0WHNc&#10;qLClbUX6t/izCr7T4sTJuXjfn7Te9R/b+THL5ko9Pw2bNxCBhvAI39sHoyDNUridiUdAr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QoZJ8UAAADcAAAADwAAAAAAAAAA&#10;AAAAAAChAgAAZHJzL2Rvd25yZXYueG1sUEsFBgAAAAAEAAQA+QAAAJMDAAAAAA==&#10;" strokecolor="#4c4a48" strokeweight="1pt">
                  <v:stroke endarrow="block"/>
                </v:shape>
                <v:shape id="文本框 59" o:spid="_x0000_s1251" type="#_x0000_t202" style="position:absolute;left:12720;top:30794;width:10617;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4px8UA&#10;AADcAAAADwAAAGRycy9kb3ducmV2LnhtbESP3WoCMRSE7wt9h3AKvRHN1p9W141SaoXVq2p9gMPm&#10;7A/dnIRNquvbm4LQy2FmvmGydW9acabON5YVvIwSEMSF1Q1XCk7f2+EchA/IGlvLpOBKHtarx4cM&#10;U20vfKDzMVQiQtinqKAOwaVS+qImg35kHXH0StsZDFF2ldQdXiLctHKcJK/SYMNxoUZHHzUVP8df&#10;o2D36a5yUPrGfW1tvshn+/Fmiko9P/XvSxCB+vAfvrdzrWDyNoW/M/EIyN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DinHxQAAANwAAAAPAAAAAAAAAAAAAAAAAJgCAABkcnMv&#10;ZG93bnJldi54bWxQSwUGAAAAAAQABAD1AAAAigMAAAAA&#10;" filled="f" fillcolor="#6d6d6d" strokeweight="1pt">
                  <v:textbox>
                    <w:txbxContent>
                      <w:p w:rsidR="001B5A28" w:rsidRDefault="001B5A28" w:rsidP="004667F1">
                        <w:pPr>
                          <w:pStyle w:val="afffffc"/>
                          <w:jc w:val="center"/>
                        </w:pPr>
                        <w:r>
                          <w:rPr>
                            <w:rFonts w:hint="eastAsia"/>
                            <w:sz w:val="21"/>
                            <w:szCs w:val="21"/>
                          </w:rPr>
                          <w:t>清洗用水</w:t>
                        </w:r>
                      </w:p>
                    </w:txbxContent>
                  </v:textbox>
                </v:shape>
                <v:shape id="文本框 74" o:spid="_x0000_s1252" type="#_x0000_t202" style="position:absolute;left:6980;top:29988;width:5257;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G0B8cA&#10;AADcAAAADwAAAGRycy9kb3ducmV2LnhtbESPQWvCQBSE7wX/w/KE3upGizVEV5GAWEp70ObS2zP7&#10;TILZtzG7TdL++m5B8DjMzDfMajOYWnTUusqygukkAkGcW11xoSD73D3FIJxH1lhbJgU/5GCzHj2s&#10;MNG25wN1R1+IAGGXoILS+yaR0uUlGXQT2xAH72xbgz7ItpC6xT7ATS1nUfQiDVYcFkpsKC0pvxy/&#10;jYK3dPeBh9PMxL91un8/b5tr9jVX6nE8bJcgPA3+Hr61X7WC58Uc/s+EIyDX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htAfHAAAA3AAAAA8AAAAAAAAAAAAAAAAAmAIAAGRy&#10;cy9kb3ducmV2LnhtbFBLBQYAAAAABAAEAPUAAACMAwAAAAA=&#10;" filled="f" stroked="f" strokeweight=".5pt">
                  <v:textbox>
                    <w:txbxContent>
                      <w:p w:rsidR="001B5A28" w:rsidRDefault="001B5A28" w:rsidP="004667F1">
                        <w:pPr>
                          <w:pStyle w:val="afffffc"/>
                          <w:ind w:firstLine="101"/>
                        </w:pPr>
                        <w:r>
                          <w:rPr>
                            <w:rFonts w:hint="eastAsia"/>
                            <w:sz w:val="21"/>
                            <w:szCs w:val="21"/>
                          </w:rPr>
                          <w:t>6.67</w:t>
                        </w:r>
                      </w:p>
                    </w:txbxContent>
                  </v:textbox>
                </v:shape>
                <v:shape id="曲线连接符 378" o:spid="_x0000_s1253" type="#_x0000_t38" style="position:absolute;left:17546;top:27441;width:3836;height:2857;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26ph8QAAADcAAAADwAAAGRycy9kb3ducmV2LnhtbERPz2vCMBS+C/sfwhvsIjOtwja7pjIG&#10;Q4UpTD14fEve2rLmpTSx1v/eHASPH9/vfDHYRvTU+dqxgnSSgCDWztRcKjjsv57fQPiAbLBxTAou&#10;5GFRPIxyzIw78w/1u1CKGMI+QwVVCG0mpdcVWfQT1xJH7s91FkOEXSlNh+cYbhs5TZIXabHm2FBh&#10;S58V6f/dySqY8zr91dPv9LAZ98vL1h8TPRyVenocPt5BBBrCXXxzr4yC2WtcG8/EIyCL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bqmHxAAAANwAAAAPAAAAAAAAAAAA&#10;AAAAAKECAABkcnMvZG93bnJldi54bWxQSwUGAAAAAAQABAD5AAAAkgMAAAAA&#10;" adj="10800" strokecolor="#4c4a48" strokeweight="1pt">
                  <v:stroke dashstyle="3 1" endarrow="block"/>
                </v:shape>
                <v:shape id="文本框 79" o:spid="_x0000_s1254" type="#_x0000_t202" style="position:absolute;left:20341;top:26403;width:4809;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y+AscA&#10;AADcAAAADwAAAGRycy9kb3ducmV2LnhtbESPQWvCQBSE70L/w/IK3nRTxVbTbEQCUhE9mHrp7Zl9&#10;JqHZt2l2q7G/visUehxm5hsmWfamERfqXG1ZwdM4AkFcWF1zqeD4vh7NQTiPrLGxTApu5GCZPgwS&#10;jLW98oEuuS9FgLCLUUHlfRtL6YqKDLqxbYmDd7adQR9kV0rd4TXATSMnUfQsDdYcFipsKauo+My/&#10;jYJttt7j4TQx858me9udV+3X8WOm1PCxX72C8NT7//Bfe6MVTF8WcD8Tj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1svgLHAAAA3AAAAA8AAAAAAAAAAAAAAAAAmAIAAGRy&#10;cy9kb3ducmV2LnhtbFBLBQYAAAAABAAEAPUAAACMAwAAAAA=&#10;" filled="f" stroked="f" strokeweight=".5pt">
                  <v:textbox>
                    <w:txbxContent>
                      <w:p w:rsidR="001B5A28" w:rsidRPr="001B5A28" w:rsidRDefault="001B5A28" w:rsidP="001B5A28">
                        <w:pPr>
                          <w:pStyle w:val="afffffc"/>
                          <w:ind w:firstLine="101"/>
                          <w:jc w:val="center"/>
                          <w:rPr>
                            <w:color w:val="000000" w:themeColor="text1"/>
                          </w:rPr>
                        </w:pPr>
                        <w:r w:rsidRPr="001B5A28">
                          <w:rPr>
                            <w:color w:val="000000" w:themeColor="text1"/>
                            <w:sz w:val="21"/>
                            <w:szCs w:val="21"/>
                          </w:rPr>
                          <w:t>6.67</w:t>
                        </w:r>
                      </w:p>
                    </w:txbxContent>
                  </v:textbox>
                </v:shape>
                <v:shape id="文本框 79" o:spid="_x0000_s1255" type="#_x0000_t202" style="position:absolute;left:25850;top:29478;width:9536;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TEIMcA&#10;AADcAAAADwAAAGRycy9kb3ducmV2LnhtbESPQWvCQBSE7wX/w/IK3uqmEUtIXSUEQkXsQevF2zP7&#10;TEKzb2N2G2N/fbdQ6HGYmW+Y5Xo0rRiod41lBc+zCARxaXXDlYLjR/GUgHAeWWNrmRTcycF6NXlY&#10;Yqrtjfc0HHwlAoRdigpq77tUSlfWZNDNbEccvIvtDfog+0rqHm8BbloZR9GLNNhwWKixo7ym8vPw&#10;ZRRs8+Id9+fYJN9t/ra7ZN31eFooNX0cs1cQnkb/H/5rb7SCebKA3zPhCM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n0xCDHAAAA3AAAAA8AAAAAAAAAAAAAAAAAmAIAAGRy&#10;cy9kb3ducmV2LnhtbFBLBQYAAAAABAAEAPUAAACMAwAAAAA=&#10;" filled="f" stroked="f" strokeweight=".5pt">
                  <v:textbox>
                    <w:txbxContent>
                      <w:p w:rsidR="001B5A28" w:rsidRPr="001B5A28" w:rsidRDefault="001B5A28" w:rsidP="005D249E">
                        <w:pPr>
                          <w:pStyle w:val="afffffc"/>
                          <w:ind w:firstLine="101"/>
                          <w:jc w:val="center"/>
                          <w:rPr>
                            <w:color w:val="000000" w:themeColor="text1"/>
                          </w:rPr>
                        </w:pPr>
                        <w:r w:rsidRPr="001B5A28">
                          <w:rPr>
                            <w:rFonts w:hint="eastAsia"/>
                            <w:color w:val="000000" w:themeColor="text1"/>
                            <w:sz w:val="21"/>
                            <w:szCs w:val="21"/>
                          </w:rPr>
                          <w:t>回用水量</w:t>
                        </w:r>
                        <w:r w:rsidRPr="001B5A28">
                          <w:rPr>
                            <w:rFonts w:hint="eastAsia"/>
                            <w:color w:val="000000" w:themeColor="text1"/>
                            <w:sz w:val="21"/>
                            <w:szCs w:val="21"/>
                          </w:rPr>
                          <w:t>60</w:t>
                        </w:r>
                      </w:p>
                    </w:txbxContent>
                  </v:textbox>
                </v:shape>
                <v:shape id="文本框 79" o:spid="_x0000_s1256" type="#_x0000_t202" style="position:absolute;left:28161;top:33610;width:7830;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ZaV8UA&#10;AADcAAAADwAAAGRycy9kb3ducmV2LnhtbESPQYvCMBSE7wv+h/CEva2pilKqUaQgK4sedL14ezbP&#10;tti81Car1V9vBGGPw8x8w0znranElRpXWlbQ70UgiDOrS84V7H+XXzEI55E1VpZJwZ0czGedjykm&#10;2t54S9edz0WAsEtQQeF9nUjpsoIMup6tiYN3so1BH2STS93gLcBNJQdRNJYGSw4LBdaUFpSdd39G&#10;wU+63OD2ODDxo0q/16dFfdkfRkp9dtvFBISn1v+H3+2VVjCMx/A6E46AnD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JlpXxQAAANwAAAAPAAAAAAAAAAAAAAAAAJgCAABkcnMv&#10;ZG93bnJldi54bWxQSwUGAAAAAAQABAD1AAAAigMAAAAA&#10;" filled="f" stroked="f" strokeweight=".5pt">
                  <v:textbox>
                    <w:txbxContent>
                      <w:p w:rsidR="001B5A28" w:rsidRPr="001B5A28" w:rsidRDefault="001B5A28" w:rsidP="005D249E">
                        <w:pPr>
                          <w:pStyle w:val="afffffc"/>
                          <w:ind w:firstLine="101"/>
                          <w:jc w:val="center"/>
                          <w:rPr>
                            <w:color w:val="000000" w:themeColor="text1"/>
                          </w:rPr>
                        </w:pPr>
                        <w:r w:rsidRPr="001B5A28">
                          <w:rPr>
                            <w:rFonts w:hint="eastAsia"/>
                            <w:color w:val="000000" w:themeColor="text1"/>
                            <w:sz w:val="21"/>
                            <w:szCs w:val="21"/>
                          </w:rPr>
                          <w:t>60</w:t>
                        </w:r>
                      </w:p>
                    </w:txbxContent>
                  </v:textbox>
                </v:shape>
                <v:shape id="肘形连接符 1803" o:spid="_x0000_s1257" type="#_x0000_t33" style="position:absolute;left:28136;top:21278;width:6022;height:1562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n6msUAAADdAAAADwAAAGRycy9kb3ducmV2LnhtbERPS2vCQBC+C/6HZQQvUjdVKJq6ihWF&#10;emjBB0JvQ3aaxGRnw+5q0n/vFgq9zcf3nMWqM7W4k/OlZQXP4wQEcWZ1ybmC82n3NAPhA7LG2jIp&#10;+CEPq2W/t8BU25YPdD+GXMQQ9ikqKEJoUil9VpBBP7YNceS+rTMYInS51A7bGG5qOUmSF2mw5NhQ&#10;YEObgrLqeDMKtpe5r9724Uu66/TzY3TpqvZ8UGo46NavIAJ14V/8537Xcf4smcLvN/EEuX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n6msUAAADdAAAADwAAAAAAAAAA&#10;AAAAAAChAgAAZHJzL2Rvd25yZXYueG1sUEsFBgAAAAAEAAQA+QAAAJMDAAAAAA==&#10;" strokecolor="#4c4a48" strokeweight="1pt">
                  <v:stroke endarrow="block" joinstyle="round"/>
                </v:shape>
                <v:shape id="肘形连接符 1804" o:spid="_x0000_s1258" type="#_x0000_t35" style="position:absolute;left:26770;top:16026;width:8637;height:26120;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Hg3cUAAADdAAAADwAAAGRycy9kb3ducmV2LnhtbESP0WoCMRBF3wv+QxjBt5ooIstqFBVK&#10;fWhtq37AsBk3i5vJsonutl9vCoW+zXDvPXNnue5dLe7UhsqzhslYgSAuvKm41HA+vTxnIEJENlh7&#10;Jg3fFGC9GjwtMTe+4y+6H2MpEoRDjhpsjE0uZSgsOQxj3xAn7eJbhzGtbSlNi12Cu1pOlZpLhxWn&#10;CxYb2lkqrsebS5Qf/9bxNHtV5n3yeTp82Muh22o9GvabBYhIffw3/6X3JtXP1Ax+v0kjyN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BHg3cUAAADdAAAADwAAAAAAAAAA&#10;AAAAAAChAgAAZHJzL2Rvd25yZXYueG1sUEsFBgAAAAAEAAQA+QAAAJMDAAAAAA==&#10;" adj="-5717,23490" strokecolor="#4c4a48" strokeweight="1pt">
                  <v:stroke endarrow="block" joinstyle="round"/>
                </v:shape>
                <w10:anchorlock/>
              </v:group>
            </w:pict>
          </mc:Fallback>
        </mc:AlternateContent>
      </w:r>
    </w:p>
    <w:p w:rsidR="00B2246A" w:rsidRDefault="00B2246A" w:rsidP="00B2246A">
      <w:pPr>
        <w:pStyle w:val="a0"/>
        <w:spacing w:beforeLines="50" w:before="120" w:line="360" w:lineRule="auto"/>
        <w:ind w:firstLine="0"/>
        <w:jc w:val="center"/>
        <w:rPr>
          <w:sz w:val="21"/>
          <w:szCs w:val="21"/>
        </w:rPr>
      </w:pPr>
      <w:r w:rsidRPr="00FB5337">
        <w:rPr>
          <w:rFonts w:hint="eastAsia"/>
          <w:sz w:val="21"/>
          <w:szCs w:val="21"/>
        </w:rPr>
        <w:t>图</w:t>
      </w:r>
      <w:r w:rsidRPr="00FB5337">
        <w:rPr>
          <w:rFonts w:hint="eastAsia"/>
          <w:sz w:val="21"/>
          <w:szCs w:val="21"/>
        </w:rPr>
        <w:t>4.</w:t>
      </w:r>
      <w:r>
        <w:rPr>
          <w:rFonts w:hint="eastAsia"/>
          <w:sz w:val="21"/>
          <w:szCs w:val="21"/>
        </w:rPr>
        <w:t>3</w:t>
      </w:r>
      <w:r w:rsidRPr="00FB5337">
        <w:rPr>
          <w:rFonts w:hint="eastAsia"/>
          <w:sz w:val="21"/>
          <w:szCs w:val="21"/>
        </w:rPr>
        <w:t>-</w:t>
      </w:r>
      <w:r w:rsidR="0005403B">
        <w:rPr>
          <w:rFonts w:hint="eastAsia"/>
          <w:sz w:val="21"/>
          <w:szCs w:val="21"/>
        </w:rPr>
        <w:t>3</w:t>
      </w:r>
      <w:r w:rsidR="0005403B" w:rsidRPr="00FB5337">
        <w:rPr>
          <w:rFonts w:hint="eastAsia"/>
          <w:sz w:val="21"/>
          <w:szCs w:val="21"/>
        </w:rPr>
        <w:t xml:space="preserve">  </w:t>
      </w:r>
      <w:r>
        <w:rPr>
          <w:rFonts w:hint="eastAsia"/>
          <w:sz w:val="21"/>
          <w:szCs w:val="21"/>
        </w:rPr>
        <w:t>一期</w:t>
      </w:r>
      <w:r w:rsidR="001F6B86">
        <w:rPr>
          <w:rFonts w:hint="eastAsia"/>
          <w:sz w:val="21"/>
          <w:szCs w:val="21"/>
        </w:rPr>
        <w:t>、二期</w:t>
      </w:r>
      <w:r>
        <w:rPr>
          <w:rFonts w:hint="eastAsia"/>
          <w:sz w:val="21"/>
          <w:szCs w:val="21"/>
        </w:rPr>
        <w:t>项目水平衡</w:t>
      </w:r>
      <w:r w:rsidRPr="00FB5337">
        <w:rPr>
          <w:rFonts w:hint="eastAsia"/>
          <w:sz w:val="21"/>
          <w:szCs w:val="21"/>
        </w:rPr>
        <w:t>图</w:t>
      </w:r>
      <w:r>
        <w:rPr>
          <w:rFonts w:hint="eastAsia"/>
          <w:sz w:val="21"/>
          <w:szCs w:val="21"/>
        </w:rPr>
        <w:t>（单位：</w:t>
      </w:r>
      <w:r w:rsidRPr="00B2246A">
        <w:rPr>
          <w:rFonts w:hint="eastAsia"/>
          <w:color w:val="000000"/>
          <w:sz w:val="21"/>
          <w:szCs w:val="21"/>
        </w:rPr>
        <w:t>m</w:t>
      </w:r>
      <w:r w:rsidRPr="00B2246A">
        <w:rPr>
          <w:rFonts w:hint="eastAsia"/>
          <w:color w:val="000000"/>
          <w:sz w:val="21"/>
          <w:szCs w:val="21"/>
          <w:vertAlign w:val="superscript"/>
        </w:rPr>
        <w:t>3</w:t>
      </w:r>
      <w:r w:rsidRPr="00B2246A">
        <w:rPr>
          <w:rFonts w:hint="eastAsia"/>
          <w:color w:val="000000"/>
          <w:sz w:val="21"/>
          <w:szCs w:val="21"/>
        </w:rPr>
        <w:t>/d</w:t>
      </w:r>
      <w:r>
        <w:rPr>
          <w:rFonts w:hint="eastAsia"/>
          <w:sz w:val="21"/>
          <w:szCs w:val="21"/>
        </w:rPr>
        <w:t>）</w:t>
      </w:r>
    </w:p>
    <w:p w:rsidR="00B654D8" w:rsidRDefault="00434DA6" w:rsidP="00DB6DE0">
      <w:pPr>
        <w:pStyle w:val="a0"/>
        <w:spacing w:beforeLines="50" w:before="120" w:line="360" w:lineRule="auto"/>
        <w:ind w:firstLine="0"/>
        <w:jc w:val="center"/>
        <w:rPr>
          <w:sz w:val="21"/>
          <w:szCs w:val="21"/>
        </w:rPr>
      </w:pPr>
      <w:r>
        <w:rPr>
          <w:noProof/>
          <w:sz w:val="24"/>
        </w:rPr>
        <w:lastRenderedPageBreak/>
        <mc:AlternateContent>
          <mc:Choice Requires="wpc">
            <w:drawing>
              <wp:inline distT="0" distB="0" distL="0" distR="0" wp14:anchorId="7ADDC0AE" wp14:editId="2835D151">
                <wp:extent cx="5244860" cy="6892507"/>
                <wp:effectExtent l="0" t="0" r="0" b="0"/>
                <wp:docPr id="1911" name="画布 19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805" name="文本框 63"/>
                        <wps:cNvSpPr txBox="1">
                          <a:spLocks noChangeArrowheads="1"/>
                        </wps:cNvSpPr>
                        <wps:spPr bwMode="auto">
                          <a:xfrm>
                            <a:off x="1280134" y="5260366"/>
                            <a:ext cx="994401" cy="2618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434DA6">
                              <w:pPr>
                                <w:overflowPunct w:val="0"/>
                                <w:adjustRightInd w:val="0"/>
                                <w:snapToGrid w:val="0"/>
                                <w:jc w:val="center"/>
                              </w:pPr>
                              <w:r>
                                <w:rPr>
                                  <w:rFonts w:hint="eastAsia"/>
                                </w:rPr>
                                <w:t>生活用水</w:t>
                              </w:r>
                            </w:p>
                          </w:txbxContent>
                        </wps:txbx>
                        <wps:bodyPr rot="0" vert="horz" wrap="square" lIns="91440" tIns="45720" rIns="91440" bIns="45720" anchor="t" anchorCtr="0" upright="1">
                          <a:noAutofit/>
                        </wps:bodyPr>
                      </wps:wsp>
                      <wps:wsp>
                        <wps:cNvPr id="1806" name="直接箭头连接符 20"/>
                        <wps:cNvCnPr/>
                        <wps:spPr bwMode="auto">
                          <a:xfrm>
                            <a:off x="44685" y="2323706"/>
                            <a:ext cx="565802" cy="629"/>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07" name="直接连接符 21"/>
                        <wps:cNvCnPr/>
                        <wps:spPr bwMode="auto">
                          <a:xfrm>
                            <a:off x="611751" y="700773"/>
                            <a:ext cx="0" cy="4697162"/>
                          </a:xfrm>
                          <a:prstGeom prst="line">
                            <a:avLst/>
                          </a:prstGeom>
                          <a:noFill/>
                          <a:ln w="12700" algn="ctr">
                            <a:solidFill>
                              <a:srgbClr val="4C4A48"/>
                            </a:solidFill>
                            <a:round/>
                            <a:headEnd/>
                            <a:tailEnd/>
                          </a:ln>
                          <a:extLst>
                            <a:ext uri="{909E8E84-426E-40DD-AFC4-6F175D3DCCD1}">
                              <a14:hiddenFill xmlns:a14="http://schemas.microsoft.com/office/drawing/2010/main">
                                <a:noFill/>
                              </a14:hiddenFill>
                            </a:ext>
                          </a:extLst>
                        </wps:spPr>
                        <wps:bodyPr/>
                      </wps:wsp>
                      <wps:wsp>
                        <wps:cNvPr id="1808" name="文本框 59"/>
                        <wps:cNvSpPr txBox="1">
                          <a:spLocks noChangeArrowheads="1"/>
                        </wps:cNvSpPr>
                        <wps:spPr bwMode="auto">
                          <a:xfrm>
                            <a:off x="3376530" y="2345880"/>
                            <a:ext cx="1038457" cy="2618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434DA6">
                              <w:pPr>
                                <w:jc w:val="center"/>
                              </w:pPr>
                              <w:r>
                                <w:rPr>
                                  <w:rFonts w:hint="eastAsia"/>
                                </w:rPr>
                                <w:t>三级沉淀池</w:t>
                              </w:r>
                            </w:p>
                          </w:txbxContent>
                        </wps:txbx>
                        <wps:bodyPr rot="0" vert="horz" wrap="square" lIns="91440" tIns="45720" rIns="91440" bIns="45720" anchor="t" anchorCtr="0" upright="1">
                          <a:noAutofit/>
                        </wps:bodyPr>
                      </wps:wsp>
                      <wps:wsp>
                        <wps:cNvPr id="1816" name="直接箭头连接符 60"/>
                        <wps:cNvCnPr/>
                        <wps:spPr bwMode="auto">
                          <a:xfrm>
                            <a:off x="610487" y="5397647"/>
                            <a:ext cx="677829" cy="629"/>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18" name="文本框 74"/>
                        <wps:cNvSpPr txBox="1">
                          <a:spLocks noChangeArrowheads="1"/>
                        </wps:cNvSpPr>
                        <wps:spPr bwMode="auto">
                          <a:xfrm>
                            <a:off x="2318534" y="404422"/>
                            <a:ext cx="754612"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11</w:t>
                              </w:r>
                            </w:p>
                          </w:txbxContent>
                        </wps:txbx>
                        <wps:bodyPr rot="0" vert="horz" wrap="square" lIns="91440" tIns="45720" rIns="91440" bIns="45720" anchor="t" anchorCtr="0" upright="1">
                          <a:noAutofit/>
                        </wps:bodyPr>
                      </wps:wsp>
                      <wps:wsp>
                        <wps:cNvPr id="1820" name="文本框 77"/>
                        <wps:cNvSpPr txBox="1">
                          <a:spLocks noChangeArrowheads="1"/>
                        </wps:cNvSpPr>
                        <wps:spPr bwMode="auto">
                          <a:xfrm>
                            <a:off x="3810335" y="117483"/>
                            <a:ext cx="687899"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1</w:t>
                              </w:r>
                            </w:p>
                          </w:txbxContent>
                        </wps:txbx>
                        <wps:bodyPr rot="0" vert="horz" wrap="square" lIns="91440" tIns="45720" rIns="91440" bIns="45720" anchor="t" anchorCtr="0" upright="1">
                          <a:noAutofit/>
                        </wps:bodyPr>
                      </wps:wsp>
                      <wps:wsp>
                        <wps:cNvPr id="73" name="直接箭头连接符 82"/>
                        <wps:cNvCnPr>
                          <a:stCxn id="1805" idx="3"/>
                          <a:endCxn id="124" idx="1"/>
                        </wps:cNvCnPr>
                        <wps:spPr bwMode="auto">
                          <a:xfrm>
                            <a:off x="2274535" y="5391280"/>
                            <a:ext cx="517814" cy="855"/>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90" name="文本框 83"/>
                        <wps:cNvSpPr txBox="1">
                          <a:spLocks noChangeArrowheads="1"/>
                        </wps:cNvSpPr>
                        <wps:spPr bwMode="auto">
                          <a:xfrm>
                            <a:off x="3783129" y="5117661"/>
                            <a:ext cx="631885"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2.16</w:t>
                              </w:r>
                            </w:p>
                          </w:txbxContent>
                        </wps:txbx>
                        <wps:bodyPr rot="0" vert="horz" wrap="square" lIns="91440" tIns="45720" rIns="91440" bIns="45720" anchor="t" anchorCtr="0" upright="1">
                          <a:noAutofit/>
                        </wps:bodyPr>
                      </wps:wsp>
                      <wps:wsp>
                        <wps:cNvPr id="113" name="文本框 88"/>
                        <wps:cNvSpPr txBox="1">
                          <a:spLocks noChangeArrowheads="1"/>
                        </wps:cNvSpPr>
                        <wps:spPr bwMode="auto">
                          <a:xfrm>
                            <a:off x="3951632" y="5744174"/>
                            <a:ext cx="1157194" cy="31689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1B5A28" w:rsidRDefault="001B5A28" w:rsidP="00434DA6">
                              <w:pPr>
                                <w:jc w:val="center"/>
                              </w:pPr>
                              <w:r>
                                <w:rPr>
                                  <w:rFonts w:hint="eastAsia"/>
                                </w:rPr>
                                <w:t>园区污水处理厂</w:t>
                              </w:r>
                            </w:p>
                          </w:txbxContent>
                        </wps:txbx>
                        <wps:bodyPr rot="0" vert="horz" wrap="square" lIns="91440" tIns="45720" rIns="91440" bIns="45720" anchor="t" anchorCtr="0" upright="1">
                          <a:noAutofit/>
                        </wps:bodyPr>
                      </wps:wsp>
                      <wps:wsp>
                        <wps:cNvPr id="114" name="曲线连接符 80"/>
                        <wps:cNvCnPr>
                          <a:stCxn id="1805" idx="0"/>
                        </wps:cNvCnPr>
                        <wps:spPr bwMode="auto">
                          <a:xfrm rot="5400000" flipH="1" flipV="1">
                            <a:off x="1742020" y="4911287"/>
                            <a:ext cx="384394" cy="313764"/>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115" name="文本框 81"/>
                        <wps:cNvSpPr txBox="1">
                          <a:spLocks noChangeArrowheads="1"/>
                        </wps:cNvSpPr>
                        <wps:spPr bwMode="auto">
                          <a:xfrm>
                            <a:off x="2004975" y="4802319"/>
                            <a:ext cx="580277"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0.24</w:t>
                              </w:r>
                            </w:p>
                          </w:txbxContent>
                        </wps:txbx>
                        <wps:bodyPr rot="0" vert="horz" wrap="square" lIns="91440" tIns="45720" rIns="91440" bIns="45720" anchor="t" anchorCtr="0" upright="1">
                          <a:noAutofit/>
                        </wps:bodyPr>
                      </wps:wsp>
                      <wps:wsp>
                        <wps:cNvPr id="124" name="文本框 63"/>
                        <wps:cNvSpPr txBox="1">
                          <a:spLocks noChangeArrowheads="1"/>
                        </wps:cNvSpPr>
                        <wps:spPr bwMode="auto">
                          <a:xfrm>
                            <a:off x="2792349" y="5261221"/>
                            <a:ext cx="907548" cy="2618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434DA6">
                              <w:pPr>
                                <w:jc w:val="center"/>
                              </w:pPr>
                              <w:r>
                                <w:rPr>
                                  <w:rFonts w:hint="eastAsia"/>
                                </w:rPr>
                                <w:t>三级化粪池</w:t>
                              </w:r>
                            </w:p>
                          </w:txbxContent>
                        </wps:txbx>
                        <wps:bodyPr rot="0" vert="horz" wrap="square" lIns="91440" tIns="45720" rIns="91440" bIns="45720" anchor="t" anchorCtr="0" upright="1">
                          <a:noAutofit/>
                        </wps:bodyPr>
                      </wps:wsp>
                      <wps:wsp>
                        <wps:cNvPr id="125" name="文本框 83"/>
                        <wps:cNvSpPr txBox="1">
                          <a:spLocks noChangeArrowheads="1"/>
                        </wps:cNvSpPr>
                        <wps:spPr bwMode="auto">
                          <a:xfrm>
                            <a:off x="2224085" y="5115239"/>
                            <a:ext cx="631885"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2.16</w:t>
                              </w:r>
                            </w:p>
                          </w:txbxContent>
                        </wps:txbx>
                        <wps:bodyPr rot="0" vert="horz" wrap="square" lIns="91440" tIns="45720" rIns="91440" bIns="45720" anchor="t" anchorCtr="0" upright="1">
                          <a:noAutofit/>
                        </wps:bodyPr>
                      </wps:wsp>
                      <wps:wsp>
                        <wps:cNvPr id="1856" name="直接箭头连接符 82"/>
                        <wps:cNvCnPr>
                          <a:endCxn id="113" idx="0"/>
                        </wps:cNvCnPr>
                        <wps:spPr bwMode="auto">
                          <a:xfrm flipH="1">
                            <a:off x="4530229" y="5374269"/>
                            <a:ext cx="0" cy="369905"/>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57" name="自选图形 1932"/>
                        <wps:cNvCnPr/>
                        <wps:spPr bwMode="auto">
                          <a:xfrm>
                            <a:off x="3699897" y="5370746"/>
                            <a:ext cx="830141"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858" name="文本框 75"/>
                        <wps:cNvSpPr txBox="1">
                          <a:spLocks noChangeArrowheads="1"/>
                        </wps:cNvSpPr>
                        <wps:spPr bwMode="auto">
                          <a:xfrm>
                            <a:off x="658216" y="5163624"/>
                            <a:ext cx="614364" cy="2712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2.4</w:t>
                              </w:r>
                            </w:p>
                          </w:txbxContent>
                        </wps:txbx>
                        <wps:bodyPr rot="0" vert="horz" wrap="square" lIns="91440" tIns="45720" rIns="91440" bIns="45720" anchor="t" anchorCtr="0" upright="1">
                          <a:noAutofit/>
                        </wps:bodyPr>
                      </wps:wsp>
                      <wps:wsp>
                        <wps:cNvPr id="1859" name="直接箭头连接符 58"/>
                        <wps:cNvCnPr/>
                        <wps:spPr bwMode="auto">
                          <a:xfrm>
                            <a:off x="611115" y="4310910"/>
                            <a:ext cx="677829" cy="629"/>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66" name="文本框 59"/>
                        <wps:cNvSpPr txBox="1">
                          <a:spLocks noChangeArrowheads="1"/>
                        </wps:cNvSpPr>
                        <wps:spPr bwMode="auto">
                          <a:xfrm>
                            <a:off x="1272582" y="4180051"/>
                            <a:ext cx="1063002" cy="26182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434DA6">
                              <w:pPr>
                                <w:jc w:val="center"/>
                              </w:pPr>
                              <w:r>
                                <w:rPr>
                                  <w:rFonts w:hint="eastAsia"/>
                                </w:rPr>
                                <w:t>冷却用水</w:t>
                              </w:r>
                            </w:p>
                          </w:txbxContent>
                        </wps:txbx>
                        <wps:bodyPr rot="0" vert="horz" wrap="square" lIns="91440" tIns="45720" rIns="91440" bIns="45720" anchor="t" anchorCtr="0" upright="1">
                          <a:noAutofit/>
                        </wps:bodyPr>
                      </wps:wsp>
                      <wps:wsp>
                        <wps:cNvPr id="1874" name="文本框 74"/>
                        <wps:cNvSpPr txBox="1">
                          <a:spLocks noChangeArrowheads="1"/>
                        </wps:cNvSpPr>
                        <wps:spPr bwMode="auto">
                          <a:xfrm>
                            <a:off x="698071" y="4099263"/>
                            <a:ext cx="526805"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1.8</w:t>
                              </w:r>
                            </w:p>
                          </w:txbxContent>
                        </wps:txbx>
                        <wps:bodyPr rot="0" vert="horz" wrap="square" lIns="91440" tIns="45720" rIns="91440" bIns="45720" anchor="t" anchorCtr="0" upright="1">
                          <a:noAutofit/>
                        </wps:bodyPr>
                      </wps:wsp>
                      <wps:wsp>
                        <wps:cNvPr id="1877" name="文本框 77"/>
                        <wps:cNvSpPr txBox="1">
                          <a:spLocks noChangeArrowheads="1"/>
                        </wps:cNvSpPr>
                        <wps:spPr bwMode="auto">
                          <a:xfrm>
                            <a:off x="1959544" y="3795413"/>
                            <a:ext cx="472557"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1.8</w:t>
                              </w:r>
                            </w:p>
                          </w:txbxContent>
                        </wps:txbx>
                        <wps:bodyPr rot="0" vert="horz" wrap="square" lIns="91440" tIns="45720" rIns="91440" bIns="45720" anchor="t" anchorCtr="0" upright="1">
                          <a:noAutofit/>
                        </wps:bodyPr>
                      </wps:wsp>
                      <wps:wsp>
                        <wps:cNvPr id="1879" name="直接箭头连接符 54"/>
                        <wps:cNvCnPr/>
                        <wps:spPr bwMode="auto">
                          <a:xfrm>
                            <a:off x="611116" y="700450"/>
                            <a:ext cx="677200" cy="629"/>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80" name="文本框 59"/>
                        <wps:cNvSpPr txBox="1">
                          <a:spLocks noChangeArrowheads="1"/>
                        </wps:cNvSpPr>
                        <wps:spPr bwMode="auto">
                          <a:xfrm>
                            <a:off x="1288316" y="581495"/>
                            <a:ext cx="993772" cy="261198"/>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434DA6">
                              <w:pPr>
                                <w:jc w:val="center"/>
                              </w:pPr>
                              <w:r>
                                <w:rPr>
                                  <w:rFonts w:hint="eastAsia"/>
                                </w:rPr>
                                <w:t>喷淋用水</w:t>
                              </w:r>
                            </w:p>
                          </w:txbxContent>
                        </wps:txbx>
                        <wps:bodyPr rot="0" vert="horz" wrap="square" lIns="91440" tIns="45720" rIns="91440" bIns="45720" anchor="t" anchorCtr="0" upright="1">
                          <a:noAutofit/>
                        </wps:bodyPr>
                      </wps:wsp>
                      <wps:wsp>
                        <wps:cNvPr id="1881" name="文本框 64"/>
                        <wps:cNvSpPr txBox="1">
                          <a:spLocks noChangeArrowheads="1"/>
                        </wps:cNvSpPr>
                        <wps:spPr bwMode="auto">
                          <a:xfrm>
                            <a:off x="658319" y="428553"/>
                            <a:ext cx="755241" cy="2718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1</w:t>
                              </w:r>
                            </w:p>
                          </w:txbxContent>
                        </wps:txbx>
                        <wps:bodyPr rot="0" vert="horz" wrap="square" lIns="91440" tIns="45720" rIns="91440" bIns="45720" anchor="t" anchorCtr="0" upright="1">
                          <a:noAutofit/>
                        </wps:bodyPr>
                      </wps:wsp>
                      <wps:wsp>
                        <wps:cNvPr id="1882" name="直接箭头连接符 58"/>
                        <wps:cNvCnPr>
                          <a:stCxn id="1880" idx="3"/>
                          <a:endCxn id="1887" idx="1"/>
                        </wps:cNvCnPr>
                        <wps:spPr bwMode="auto">
                          <a:xfrm flipV="1">
                            <a:off x="2282088" y="712049"/>
                            <a:ext cx="765936" cy="45"/>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83" name="文本框 66"/>
                        <wps:cNvSpPr txBox="1">
                          <a:spLocks noChangeArrowheads="1"/>
                        </wps:cNvSpPr>
                        <wps:spPr bwMode="auto">
                          <a:xfrm>
                            <a:off x="2091002" y="843992"/>
                            <a:ext cx="1198641" cy="2706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ind w:firstLineChars="50" w:firstLine="105"/>
                              </w:pPr>
                              <w:r>
                                <w:rPr>
                                  <w:rFonts w:hint="eastAsia"/>
                                </w:rPr>
                                <w:t>循环使用</w:t>
                              </w:r>
                              <w:r>
                                <w:rPr>
                                  <w:rFonts w:hint="eastAsia"/>
                                </w:rPr>
                                <w:t>10</w:t>
                              </w:r>
                            </w:p>
                          </w:txbxContent>
                        </wps:txbx>
                        <wps:bodyPr rot="0" vert="horz" wrap="square" lIns="91440" tIns="45720" rIns="91440" bIns="45720" anchor="t" anchorCtr="0" upright="1">
                          <a:noAutofit/>
                        </wps:bodyPr>
                      </wps:wsp>
                      <wps:wsp>
                        <wps:cNvPr id="1884" name="直接箭头连接符 78"/>
                        <wps:cNvCnPr>
                          <a:stCxn id="113" idx="2"/>
                          <a:endCxn id="1886" idx="0"/>
                        </wps:cNvCnPr>
                        <wps:spPr bwMode="auto">
                          <a:xfrm flipH="1">
                            <a:off x="4530118" y="6061069"/>
                            <a:ext cx="111" cy="310881"/>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85" name="文本框 69"/>
                        <wps:cNvSpPr txBox="1">
                          <a:spLocks noChangeArrowheads="1"/>
                        </wps:cNvSpPr>
                        <wps:spPr bwMode="auto">
                          <a:xfrm>
                            <a:off x="63607" y="2037073"/>
                            <a:ext cx="634439" cy="566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Pr="00A25616" w:rsidRDefault="001B5A28" w:rsidP="00434DA6">
                              <w:pPr>
                                <w:ind w:firstLineChars="50" w:firstLine="105"/>
                                <w:rPr>
                                  <w:color w:val="FF0000"/>
                                </w:rPr>
                              </w:pPr>
                              <w:r>
                                <w:rPr>
                                  <w:rFonts w:hint="eastAsia"/>
                                </w:rPr>
                                <w:t>18.77</w:t>
                              </w:r>
                            </w:p>
                            <w:p w:rsidR="001B5A28" w:rsidRDefault="001B5A28" w:rsidP="00434DA6">
                              <w:pPr>
                                <w:ind w:firstLineChars="50" w:firstLine="105"/>
                              </w:pPr>
                            </w:p>
                            <w:p w:rsidR="001B5A28" w:rsidRDefault="001B5A28" w:rsidP="00434DA6">
                              <w:r>
                                <w:rPr>
                                  <w:rFonts w:hint="eastAsia"/>
                                </w:rPr>
                                <w:t>新鲜水</w:t>
                              </w:r>
                            </w:p>
                          </w:txbxContent>
                        </wps:txbx>
                        <wps:bodyPr rot="0" vert="horz" wrap="square" lIns="91440" tIns="45720" rIns="91440" bIns="45720" anchor="t" anchorCtr="0" upright="1">
                          <a:noAutofit/>
                        </wps:bodyPr>
                      </wps:wsp>
                      <wps:wsp>
                        <wps:cNvPr id="1886" name="文本框 63"/>
                        <wps:cNvSpPr txBox="1">
                          <a:spLocks noChangeArrowheads="1"/>
                        </wps:cNvSpPr>
                        <wps:spPr bwMode="auto">
                          <a:xfrm>
                            <a:off x="3951466" y="6371950"/>
                            <a:ext cx="1157303" cy="316784"/>
                          </a:xfrm>
                          <a:prstGeom prst="rect">
                            <a:avLst/>
                          </a:prstGeom>
                          <a:noFill/>
                          <a:ln w="12700">
                            <a:no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434DA6">
                              <w:pPr>
                                <w:pStyle w:val="afffffc"/>
                                <w:jc w:val="center"/>
                              </w:pPr>
                              <w:r>
                                <w:rPr>
                                  <w:rFonts w:hint="eastAsia"/>
                                  <w:sz w:val="21"/>
                                  <w:szCs w:val="21"/>
                                </w:rPr>
                                <w:t>达标排放至武江</w:t>
                              </w:r>
                            </w:p>
                          </w:txbxContent>
                        </wps:txbx>
                        <wps:bodyPr rot="0" vert="horz" wrap="square" lIns="91440" tIns="45720" rIns="91440" bIns="45720" anchor="t" anchorCtr="0" upright="1">
                          <a:noAutofit/>
                        </wps:bodyPr>
                      </wps:wsp>
                      <wps:wsp>
                        <wps:cNvPr id="1887" name="文本框 59"/>
                        <wps:cNvSpPr txBox="1">
                          <a:spLocks noChangeArrowheads="1"/>
                        </wps:cNvSpPr>
                        <wps:spPr bwMode="auto">
                          <a:xfrm>
                            <a:off x="3048024" y="581239"/>
                            <a:ext cx="1062355" cy="26162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Pr="00A85750" w:rsidRDefault="001B5A28" w:rsidP="00434DA6">
                              <w:pPr>
                                <w:pStyle w:val="afffffc"/>
                                <w:jc w:val="center"/>
                              </w:pPr>
                              <w:r w:rsidRPr="00A85750">
                                <w:rPr>
                                  <w:rFonts w:hint="eastAsia"/>
                                  <w:sz w:val="21"/>
                                  <w:szCs w:val="21"/>
                                </w:rPr>
                                <w:t>隔油后内循环</w:t>
                              </w:r>
                            </w:p>
                          </w:txbxContent>
                        </wps:txbx>
                        <wps:bodyPr rot="0" vert="horz" wrap="square" lIns="91440" tIns="45720" rIns="91440" bIns="45720" anchor="t" anchorCtr="0" upright="1">
                          <a:noAutofit/>
                        </wps:bodyPr>
                      </wps:wsp>
                      <wps:wsp>
                        <wps:cNvPr id="1888" name="肘形连接符 1888"/>
                        <wps:cNvCnPr>
                          <a:stCxn id="1866" idx="3"/>
                          <a:endCxn id="1866" idx="2"/>
                        </wps:cNvCnPr>
                        <wps:spPr>
                          <a:xfrm flipH="1">
                            <a:off x="1804083" y="4310965"/>
                            <a:ext cx="531501" cy="130913"/>
                          </a:xfrm>
                          <a:prstGeom prst="bentConnector4">
                            <a:avLst>
                              <a:gd name="adj1" fmla="val -80362"/>
                              <a:gd name="adj2" fmla="val 274620"/>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89" name="肘形连接符 1889"/>
                        <wps:cNvCnPr>
                          <a:stCxn id="1887" idx="2"/>
                          <a:endCxn id="1880" idx="2"/>
                        </wps:cNvCnPr>
                        <wps:spPr>
                          <a:xfrm rot="5400000" flipH="1">
                            <a:off x="2682119" y="-54224"/>
                            <a:ext cx="166" cy="1794000"/>
                          </a:xfrm>
                          <a:prstGeom prst="bentConnector3">
                            <a:avLst>
                              <a:gd name="adj1" fmla="val -137710843"/>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90" name="文本框 66"/>
                        <wps:cNvSpPr txBox="1">
                          <a:spLocks noChangeArrowheads="1"/>
                        </wps:cNvSpPr>
                        <wps:spPr bwMode="auto">
                          <a:xfrm>
                            <a:off x="1689830" y="4441880"/>
                            <a:ext cx="1198245"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pStyle w:val="afffffc"/>
                                <w:ind w:firstLine="101"/>
                              </w:pPr>
                              <w:r>
                                <w:rPr>
                                  <w:rFonts w:hint="eastAsia"/>
                                  <w:sz w:val="21"/>
                                  <w:szCs w:val="21"/>
                                </w:rPr>
                                <w:t>循环使用</w:t>
                              </w:r>
                              <w:r>
                                <w:rPr>
                                  <w:rFonts w:hint="eastAsia"/>
                                  <w:sz w:val="21"/>
                                  <w:szCs w:val="21"/>
                                </w:rPr>
                                <w:t>16.2</w:t>
                              </w:r>
                            </w:p>
                          </w:txbxContent>
                        </wps:txbx>
                        <wps:bodyPr rot="0" vert="horz" wrap="square" lIns="91440" tIns="45720" rIns="91440" bIns="45720" anchor="t" anchorCtr="0" upright="1">
                          <a:noAutofit/>
                        </wps:bodyPr>
                      </wps:wsp>
                      <wps:wsp>
                        <wps:cNvPr id="1891" name="曲线连接符 1891"/>
                        <wps:cNvCnPr>
                          <a:stCxn id="1866" idx="0"/>
                        </wps:cNvCnPr>
                        <wps:spPr bwMode="auto">
                          <a:xfrm rot="5400000" flipH="1" flipV="1">
                            <a:off x="1755147" y="3844351"/>
                            <a:ext cx="384637" cy="286765"/>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1892" name="曲线连接符 1892"/>
                        <wps:cNvCnPr>
                          <a:stCxn id="1887" idx="0"/>
                        </wps:cNvCnPr>
                        <wps:spPr bwMode="auto">
                          <a:xfrm rot="5400000" flipH="1" flipV="1">
                            <a:off x="3543747" y="232474"/>
                            <a:ext cx="384221" cy="313311"/>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1893" name="直接箭头连接符 1893"/>
                        <wps:cNvCnPr/>
                        <wps:spPr bwMode="auto">
                          <a:xfrm>
                            <a:off x="627282" y="1906168"/>
                            <a:ext cx="677545" cy="0"/>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94" name="文本框 59"/>
                        <wps:cNvSpPr txBox="1">
                          <a:spLocks noChangeArrowheads="1"/>
                        </wps:cNvSpPr>
                        <wps:spPr bwMode="auto">
                          <a:xfrm>
                            <a:off x="1288317" y="1775358"/>
                            <a:ext cx="1062355" cy="26162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434DA6">
                              <w:pPr>
                                <w:pStyle w:val="afffffc"/>
                                <w:jc w:val="center"/>
                              </w:pPr>
                              <w:r>
                                <w:rPr>
                                  <w:rFonts w:hint="eastAsia"/>
                                  <w:sz w:val="21"/>
                                  <w:szCs w:val="21"/>
                                </w:rPr>
                                <w:t>破碎用水</w:t>
                              </w:r>
                            </w:p>
                          </w:txbxContent>
                        </wps:txbx>
                        <wps:bodyPr rot="0" vert="horz" wrap="square" lIns="91440" tIns="45720" rIns="91440" bIns="45720" anchor="t" anchorCtr="0" upright="1">
                          <a:noAutofit/>
                        </wps:bodyPr>
                      </wps:wsp>
                      <wps:wsp>
                        <wps:cNvPr id="1895" name="文本框 74"/>
                        <wps:cNvSpPr txBox="1">
                          <a:spLocks noChangeArrowheads="1"/>
                        </wps:cNvSpPr>
                        <wps:spPr bwMode="auto">
                          <a:xfrm>
                            <a:off x="714277" y="1694713"/>
                            <a:ext cx="52641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Pr="00A25616" w:rsidRDefault="001B5A28" w:rsidP="00434DA6">
                              <w:pPr>
                                <w:pStyle w:val="afffffc"/>
                                <w:ind w:firstLine="101"/>
                                <w:rPr>
                                  <w:color w:val="FF0000"/>
                                </w:rPr>
                              </w:pPr>
                              <w:r>
                                <w:rPr>
                                  <w:rFonts w:hint="eastAsia"/>
                                  <w:sz w:val="21"/>
                                  <w:szCs w:val="21"/>
                                </w:rPr>
                                <w:t>0.24</w:t>
                              </w:r>
                            </w:p>
                          </w:txbxContent>
                        </wps:txbx>
                        <wps:bodyPr rot="0" vert="horz" wrap="square" lIns="91440" tIns="45720" rIns="91440" bIns="45720" anchor="t" anchorCtr="0" upright="1">
                          <a:noAutofit/>
                        </wps:bodyPr>
                      </wps:wsp>
                      <wps:wsp>
                        <wps:cNvPr id="1896" name="文本框 77"/>
                        <wps:cNvSpPr txBox="1">
                          <a:spLocks noChangeArrowheads="1"/>
                        </wps:cNvSpPr>
                        <wps:spPr bwMode="auto">
                          <a:xfrm>
                            <a:off x="2040637" y="1316143"/>
                            <a:ext cx="544419"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pStyle w:val="afffffc"/>
                                <w:ind w:firstLine="101"/>
                              </w:pPr>
                              <w:r>
                                <w:rPr>
                                  <w:rFonts w:hint="eastAsia"/>
                                  <w:sz w:val="21"/>
                                  <w:szCs w:val="21"/>
                                </w:rPr>
                                <w:t>0.24</w:t>
                              </w:r>
                            </w:p>
                          </w:txbxContent>
                        </wps:txbx>
                        <wps:bodyPr rot="0" vert="horz" wrap="square" lIns="91440" tIns="45720" rIns="91440" bIns="45720" anchor="t" anchorCtr="0" upright="1">
                          <a:noAutofit/>
                        </wps:bodyPr>
                      </wps:wsp>
                      <wps:wsp>
                        <wps:cNvPr id="1897" name="文本框 79"/>
                        <wps:cNvSpPr txBox="1">
                          <a:spLocks noChangeArrowheads="1"/>
                        </wps:cNvSpPr>
                        <wps:spPr bwMode="auto">
                          <a:xfrm>
                            <a:off x="2595568" y="2238693"/>
                            <a:ext cx="599440"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pStyle w:val="afffffc"/>
                                <w:ind w:firstLine="101"/>
                              </w:pPr>
                              <w:r>
                                <w:rPr>
                                  <w:rFonts w:hint="eastAsia"/>
                                  <w:sz w:val="21"/>
                                  <w:szCs w:val="21"/>
                                </w:rPr>
                                <w:t>3.76</w:t>
                              </w:r>
                            </w:p>
                          </w:txbxContent>
                        </wps:txbx>
                        <wps:bodyPr rot="0" vert="horz" wrap="square" lIns="91440" tIns="45720" rIns="91440" bIns="45720" anchor="t" anchorCtr="0" upright="1">
                          <a:noAutofit/>
                        </wps:bodyPr>
                      </wps:wsp>
                      <wps:wsp>
                        <wps:cNvPr id="1898" name="肘形连接符 1898"/>
                        <wps:cNvCnPr>
                          <a:stCxn id="1808" idx="0"/>
                          <a:endCxn id="1894" idx="3"/>
                        </wps:cNvCnPr>
                        <wps:spPr>
                          <a:xfrm rot="16200000" flipV="1">
                            <a:off x="2903360" y="1353480"/>
                            <a:ext cx="439712" cy="1545087"/>
                          </a:xfrm>
                          <a:prstGeom prst="bentConnector2">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899" name="文本框 66"/>
                        <wps:cNvSpPr txBox="1">
                          <a:spLocks noChangeArrowheads="1"/>
                        </wps:cNvSpPr>
                        <wps:spPr bwMode="auto">
                          <a:xfrm>
                            <a:off x="3137806" y="1641877"/>
                            <a:ext cx="1197610" cy="269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pStyle w:val="afffffc"/>
                                <w:ind w:firstLine="101"/>
                              </w:pPr>
                              <w:r>
                                <w:rPr>
                                  <w:rFonts w:hint="eastAsia"/>
                                  <w:sz w:val="21"/>
                                  <w:szCs w:val="21"/>
                                </w:rPr>
                                <w:t>回用水量</w:t>
                              </w:r>
                              <w:r>
                                <w:rPr>
                                  <w:rFonts w:hint="eastAsia"/>
                                  <w:sz w:val="21"/>
                                  <w:szCs w:val="21"/>
                                </w:rPr>
                                <w:t>3.76</w:t>
                              </w:r>
                            </w:p>
                          </w:txbxContent>
                        </wps:txbx>
                        <wps:bodyPr rot="0" vert="horz" wrap="square" lIns="91440" tIns="45720" rIns="91440" bIns="45720" anchor="t" anchorCtr="0" upright="1">
                          <a:noAutofit/>
                        </wps:bodyPr>
                      </wps:wsp>
                      <wps:wsp>
                        <wps:cNvPr id="1900" name="曲线连接符 1900"/>
                        <wps:cNvCnPr/>
                        <wps:spPr bwMode="auto">
                          <a:xfrm rot="5400000" flipH="1" flipV="1">
                            <a:off x="1770917" y="1440078"/>
                            <a:ext cx="384175" cy="286385"/>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1901" name="肘形连接符 1901"/>
                        <wps:cNvCnPr>
                          <a:stCxn id="1894" idx="2"/>
                          <a:endCxn id="1808" idx="1"/>
                        </wps:cNvCnPr>
                        <wps:spPr>
                          <a:xfrm rot="16200000" flipH="1">
                            <a:off x="2378104" y="1478368"/>
                            <a:ext cx="439816" cy="1557035"/>
                          </a:xfrm>
                          <a:prstGeom prst="bentConnector2">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902" name="直接箭头连接符 1902"/>
                        <wps:cNvCnPr/>
                        <wps:spPr bwMode="auto">
                          <a:xfrm>
                            <a:off x="611012" y="3210275"/>
                            <a:ext cx="676910" cy="0"/>
                          </a:xfrm>
                          <a:prstGeom prst="straightConnector1">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903" name="文本框 59"/>
                        <wps:cNvSpPr txBox="1">
                          <a:spLocks noChangeArrowheads="1"/>
                        </wps:cNvSpPr>
                        <wps:spPr bwMode="auto">
                          <a:xfrm>
                            <a:off x="1272047" y="3079465"/>
                            <a:ext cx="1061720" cy="26098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6D6D6D"/>
                                </a:solidFill>
                              </a14:hiddenFill>
                            </a:ext>
                          </a:extLst>
                        </wps:spPr>
                        <wps:txbx>
                          <w:txbxContent>
                            <w:p w:rsidR="001B5A28" w:rsidRDefault="001B5A28" w:rsidP="00434DA6">
                              <w:pPr>
                                <w:pStyle w:val="afffffc"/>
                                <w:jc w:val="center"/>
                              </w:pPr>
                              <w:r>
                                <w:rPr>
                                  <w:rFonts w:hint="eastAsia"/>
                                  <w:sz w:val="21"/>
                                  <w:szCs w:val="21"/>
                                </w:rPr>
                                <w:t>清洗用水</w:t>
                              </w:r>
                            </w:p>
                          </w:txbxContent>
                        </wps:txbx>
                        <wps:bodyPr rot="0" vert="horz" wrap="square" lIns="91440" tIns="45720" rIns="91440" bIns="45720" anchor="t" anchorCtr="0" upright="1">
                          <a:noAutofit/>
                        </wps:bodyPr>
                      </wps:wsp>
                      <wps:wsp>
                        <wps:cNvPr id="1904" name="文本框 74"/>
                        <wps:cNvSpPr txBox="1">
                          <a:spLocks noChangeArrowheads="1"/>
                        </wps:cNvSpPr>
                        <wps:spPr bwMode="auto">
                          <a:xfrm>
                            <a:off x="697953" y="2998726"/>
                            <a:ext cx="573997"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Default="001B5A28" w:rsidP="00434DA6">
                              <w:pPr>
                                <w:pStyle w:val="afffffc"/>
                                <w:ind w:firstLine="101"/>
                              </w:pPr>
                              <w:r>
                                <w:rPr>
                                  <w:rFonts w:hint="eastAsia"/>
                                  <w:sz w:val="21"/>
                                  <w:szCs w:val="21"/>
                                </w:rPr>
                                <w:t>13.33</w:t>
                              </w:r>
                            </w:p>
                          </w:txbxContent>
                        </wps:txbx>
                        <wps:bodyPr rot="0" vert="horz" wrap="square" lIns="91440" tIns="45720" rIns="91440" bIns="45720" anchor="t" anchorCtr="0" upright="1">
                          <a:noAutofit/>
                        </wps:bodyPr>
                      </wps:wsp>
                      <wps:wsp>
                        <wps:cNvPr id="1905" name="曲线连接符 1905"/>
                        <wps:cNvCnPr/>
                        <wps:spPr bwMode="auto">
                          <a:xfrm rot="5400000" flipH="1" flipV="1">
                            <a:off x="1754647" y="2744185"/>
                            <a:ext cx="383540" cy="285750"/>
                          </a:xfrm>
                          <a:prstGeom prst="curvedConnector3">
                            <a:avLst>
                              <a:gd name="adj1" fmla="val 50000"/>
                            </a:avLst>
                          </a:prstGeom>
                          <a:noFill/>
                          <a:ln w="12700" algn="ctr">
                            <a:solidFill>
                              <a:srgbClr val="4C4A48"/>
                            </a:solidFill>
                            <a:prstDash val="sysDash"/>
                            <a:round/>
                            <a:headEnd/>
                            <a:tailEnd type="triangle" w="med" len="med"/>
                          </a:ln>
                          <a:extLst>
                            <a:ext uri="{909E8E84-426E-40DD-AFC4-6F175D3DCCD1}">
                              <a14:hiddenFill xmlns:a14="http://schemas.microsoft.com/office/drawing/2010/main">
                                <a:noFill/>
                              </a14:hiddenFill>
                            </a:ext>
                          </a:extLst>
                        </wps:spPr>
                        <wps:bodyPr/>
                      </wps:wsp>
                      <wps:wsp>
                        <wps:cNvPr id="1906" name="文本框 79"/>
                        <wps:cNvSpPr txBox="1">
                          <a:spLocks noChangeArrowheads="1"/>
                        </wps:cNvSpPr>
                        <wps:spPr bwMode="auto">
                          <a:xfrm>
                            <a:off x="2016741" y="2640264"/>
                            <a:ext cx="605690" cy="271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Pr="00144D16" w:rsidRDefault="001B5A28" w:rsidP="00434DA6">
                              <w:pPr>
                                <w:pStyle w:val="afffffc"/>
                                <w:ind w:firstLine="101"/>
                                <w:jc w:val="center"/>
                                <w:rPr>
                                  <w:color w:val="000000" w:themeColor="text1"/>
                                </w:rPr>
                              </w:pPr>
                              <w:r>
                                <w:rPr>
                                  <w:rFonts w:hint="eastAsia"/>
                                  <w:color w:val="000000" w:themeColor="text1"/>
                                  <w:sz w:val="21"/>
                                  <w:szCs w:val="21"/>
                                </w:rPr>
                                <w:t>13.33</w:t>
                              </w:r>
                            </w:p>
                          </w:txbxContent>
                        </wps:txbx>
                        <wps:bodyPr rot="0" vert="horz" wrap="square" lIns="91440" tIns="45720" rIns="91440" bIns="45720" anchor="t" anchorCtr="0" upright="1">
                          <a:noAutofit/>
                        </wps:bodyPr>
                      </wps:wsp>
                      <wps:wsp>
                        <wps:cNvPr id="1907" name="文本框 79"/>
                        <wps:cNvSpPr txBox="1">
                          <a:spLocks noChangeArrowheads="1"/>
                        </wps:cNvSpPr>
                        <wps:spPr bwMode="auto">
                          <a:xfrm>
                            <a:off x="2585030" y="2947856"/>
                            <a:ext cx="953637"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Pr="00144D16" w:rsidRDefault="001B5A28" w:rsidP="00434DA6">
                              <w:pPr>
                                <w:pStyle w:val="afffffc"/>
                                <w:ind w:firstLine="101"/>
                                <w:jc w:val="center"/>
                                <w:rPr>
                                  <w:color w:val="000000" w:themeColor="text1"/>
                                </w:rPr>
                              </w:pPr>
                              <w:r w:rsidRPr="00144D16">
                                <w:rPr>
                                  <w:rFonts w:hint="eastAsia"/>
                                  <w:color w:val="000000" w:themeColor="text1"/>
                                  <w:sz w:val="21"/>
                                  <w:szCs w:val="21"/>
                                </w:rPr>
                                <w:t>回用水量</w:t>
                              </w:r>
                              <w:r>
                                <w:rPr>
                                  <w:rFonts w:hint="eastAsia"/>
                                  <w:color w:val="000000" w:themeColor="text1"/>
                                  <w:sz w:val="21"/>
                                  <w:szCs w:val="21"/>
                                </w:rPr>
                                <w:t>120</w:t>
                              </w:r>
                            </w:p>
                          </w:txbxContent>
                        </wps:txbx>
                        <wps:bodyPr rot="0" vert="horz" wrap="square" lIns="91440" tIns="45720" rIns="91440" bIns="45720" anchor="t" anchorCtr="0" upright="1">
                          <a:noAutofit/>
                        </wps:bodyPr>
                      </wps:wsp>
                      <wps:wsp>
                        <wps:cNvPr id="1908" name="文本框 79"/>
                        <wps:cNvSpPr txBox="1">
                          <a:spLocks noChangeArrowheads="1"/>
                        </wps:cNvSpPr>
                        <wps:spPr bwMode="auto">
                          <a:xfrm>
                            <a:off x="2816190" y="3361001"/>
                            <a:ext cx="782990" cy="270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1B5A28" w:rsidRPr="00144D16" w:rsidRDefault="001B5A28" w:rsidP="00434DA6">
                              <w:pPr>
                                <w:pStyle w:val="afffffc"/>
                                <w:ind w:firstLine="101"/>
                                <w:jc w:val="center"/>
                                <w:rPr>
                                  <w:color w:val="000000" w:themeColor="text1"/>
                                </w:rPr>
                              </w:pPr>
                              <w:r>
                                <w:rPr>
                                  <w:rFonts w:hint="eastAsia"/>
                                  <w:color w:val="000000" w:themeColor="text1"/>
                                  <w:sz w:val="21"/>
                                  <w:szCs w:val="21"/>
                                </w:rPr>
                                <w:t>120</w:t>
                              </w:r>
                            </w:p>
                          </w:txbxContent>
                        </wps:txbx>
                        <wps:bodyPr rot="0" vert="horz" wrap="square" lIns="91440" tIns="45720" rIns="91440" bIns="45720" anchor="t" anchorCtr="0" upright="1">
                          <a:noAutofit/>
                        </wps:bodyPr>
                      </wps:wsp>
                      <wps:wsp>
                        <wps:cNvPr id="1909" name="肘形连接符 1909"/>
                        <wps:cNvCnPr>
                          <a:stCxn id="1808" idx="2"/>
                          <a:endCxn id="1903" idx="3"/>
                        </wps:cNvCnPr>
                        <wps:spPr>
                          <a:xfrm rot="5400000">
                            <a:off x="2813638" y="2127836"/>
                            <a:ext cx="602251" cy="1561992"/>
                          </a:xfrm>
                          <a:prstGeom prst="bentConnector2">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s:wsp>
                        <wps:cNvPr id="1910" name="肘形连接符 1910"/>
                        <wps:cNvCnPr>
                          <a:stCxn id="1903" idx="2"/>
                          <a:endCxn id="1808" idx="3"/>
                        </wps:cNvCnPr>
                        <wps:spPr>
                          <a:xfrm rot="5400000" flipH="1" flipV="1">
                            <a:off x="2677119" y="1602582"/>
                            <a:ext cx="863656" cy="2612080"/>
                          </a:xfrm>
                          <a:prstGeom prst="bentConnector4">
                            <a:avLst>
                              <a:gd name="adj1" fmla="val -26469"/>
                              <a:gd name="adj2" fmla="val 108752"/>
                            </a:avLst>
                          </a:prstGeom>
                          <a:noFill/>
                          <a:ln w="12700" algn="ctr">
                            <a:solidFill>
                              <a:srgbClr val="4C4A48"/>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画布 1911" o:spid="_x0000_s1259" editas="canvas" style="width:413pt;height:542.7pt;mso-position-horizontal-relative:char;mso-position-vertical-relative:line" coordsize="52444,689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">
                <v:shape id="_x0000_s1260" type="#_x0000_t75" style="position:absolute;width:52444;height:68922;visibility:visible;mso-wrap-style:square">
                  <v:fill o:detectmouseclick="t"/>
                  <v:path o:connecttype="none"/>
                </v:shape>
                <v:shape id="文本框 63" o:spid="_x0000_s1261" type="#_x0000_t202" style="position:absolute;left:12801;top:52603;width:9944;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WXwsIA&#10;AADdAAAADwAAAGRycy9kb3ducmV2LnhtbERP24rCMBB9F/Yfwiz4ImuqqLhdoyxeoPrkqh8wNGNb&#10;tpmEJmr9eyMIvs3hXGe2aE0trtT4yrKCQT8BQZxbXXGh4HTcfE1B+ICssbZMCu7kYTH/6Mww1fbG&#10;f3Q9hELEEPYpKihDcKmUPi/JoO9bRxy5s20MhgibQuoGbzHc1HKYJBNpsOLYUKKjZUn5/+FiFGzX&#10;7i57Z1+5/cZm39l4N1yNUKnuZ/v7AyJQG97ilzvTcf40Gc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ZfCwgAAAN0AAAAPAAAAAAAAAAAAAAAAAJgCAABkcnMvZG93&#10;bnJldi54bWxQSwUGAAAAAAQABAD1AAAAhwMAAAAA&#10;" filled="f" fillcolor="#6d6d6d" strokeweight="1pt">
                  <v:textbox>
                    <w:txbxContent>
                      <w:p w:rsidR="001B5A28" w:rsidRDefault="001B5A28" w:rsidP="00434DA6">
                        <w:pPr>
                          <w:overflowPunct w:val="0"/>
                          <w:adjustRightInd w:val="0"/>
                          <w:snapToGrid w:val="0"/>
                          <w:jc w:val="center"/>
                        </w:pPr>
                        <w:r>
                          <w:rPr>
                            <w:rFonts w:hint="eastAsia"/>
                          </w:rPr>
                          <w:t>生活用水</w:t>
                        </w:r>
                      </w:p>
                    </w:txbxContent>
                  </v:textbox>
                </v:shape>
                <v:shape id="直接箭头连接符 20" o:spid="_x0000_s1262" type="#_x0000_t32" style="position:absolute;left:446;top:23237;width:565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Ema8MAAADdAAAADwAAAGRycy9kb3ducmV2LnhtbERPTWsCMRC9F/wPYQq91aRWVFajiCi0&#10;4qGugtchme4u3UyWTbpu/70RhN7m8T5nsepdLTpqQ+VZw9tQgSA23lZcaDifdq8zECEiW6w9k4Y/&#10;CrBaDp4WmFl/5SN1eSxECuGQoYYyxiaTMpiSHIahb4gT9+1bhzHBtpC2xWsKd7UcKTWRDitODSU2&#10;tCnJ/OS/TsPlPT+wOuafu4Mx2+5rM95Pp2OtX5779RxEpD7+ix/uD5vmz9QE7t+kE+Ty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URJmvDAAAA3QAAAA8AAAAAAAAAAAAA&#10;AAAAoQIAAGRycy9kb3ducmV2LnhtbFBLBQYAAAAABAAEAPkAAACRAwAAAAA=&#10;" strokecolor="#4c4a48" strokeweight="1pt">
                  <v:stroke endarrow="block"/>
                </v:shape>
                <v:line id="直接连接符 21" o:spid="_x0000_s1263" style="position:absolute;visibility:visible;mso-wrap-style:square" from="6117,7007" to="6117,539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13LcMAAADdAAAADwAAAGRycy9kb3ducmV2LnhtbERPTWsCMRC9C/0PYQreNKsHtatRRCkU&#10;iofVQuttuhk3SzeTJYm6/fdGELzN433OYtXZRlzIh9qxgtEwA0FcOl1zpeDr8D6YgQgRWWPjmBT8&#10;U4DV8qW3wFy7Kxd02cdKpBAOOSowMba5lKE0ZDEMXUucuJPzFmOCvpLa4zWF20aOs2wiLdacGgy2&#10;tDFU/u3PVoEv3szup6TP7blyp+/1b30cFRul+q/deg4iUhef4of7Q6f5s2wK92/SCX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7tdy3DAAAA3QAAAA8AAAAAAAAAAAAA&#10;AAAAoQIAAGRycy9kb3ducmV2LnhtbFBLBQYAAAAABAAEAPkAAACRAwAAAAA=&#10;" strokecolor="#4c4a48" strokeweight="1pt"/>
                <v:shape id="文本框 59" o:spid="_x0000_s1264" type="#_x0000_t202" style="position:absolute;left:33765;top:23458;width:10384;height:2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4XMYA&#10;AADdAAAADwAAAGRycy9kb3ducmV2LnhtbESPzW7CQAyE70i8w8qVekGwKWoRTVkQaouUcuLvAays&#10;SaJmvavsFsLb1wckbrZmPPN5sepdqy7UxcazgZdJBoq49LbhysDpuBnPQcWEbLH1TAZuFGG1HA4W&#10;mFt/5T1dDqlSEsIxRwN1SiHXOpY1OYwTH4hFO/vOYZK1q7Tt8CrhrtXTLJtphw1LQ42BPmsqfw9/&#10;zsDPd7jp0Tk2YbfxxXvxtp1+vaIxz0/9+gNUoj49zPfrwgr+PBNc+UZG0M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4XMYAAADdAAAADwAAAAAAAAAAAAAAAACYAgAAZHJz&#10;L2Rvd25yZXYueG1sUEsFBgAAAAAEAAQA9QAAAIsDAAAAAA==&#10;" filled="f" fillcolor="#6d6d6d" strokeweight="1pt">
                  <v:textbox>
                    <w:txbxContent>
                      <w:p w:rsidR="001B5A28" w:rsidRDefault="001B5A28" w:rsidP="00434DA6">
                        <w:pPr>
                          <w:jc w:val="center"/>
                        </w:pPr>
                        <w:r>
                          <w:rPr>
                            <w:rFonts w:hint="eastAsia"/>
                          </w:rPr>
                          <w:t>三级沉淀池</w:t>
                        </w:r>
                      </w:p>
                    </w:txbxContent>
                  </v:textbox>
                </v:shape>
                <v:shape id="直接箭头连接符 60" o:spid="_x0000_s1265" type="#_x0000_t32" style="position:absolute;left:6104;top:53976;width:6779;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iwtsQAAADdAAAADwAAAGRycy9kb3ducmV2LnhtbERPTWvCQBC9C/6HZQq96SatqETXIFKh&#10;Fg8aC70Ou2MSmp0N2W2M/75bKHibx/ucdT7YRvTU+dqxgnSagCDWztRcKvi87CdLED4gG2wck4I7&#10;ecg349EaM+NufKa+CKWIIewzVFCF0GZSel2RRT91LXHkrq6zGCLsSmk6vMVw28iXJJlLizXHhgpb&#10;2lWkv4sfq+DrtThyci4O+6PWb/1pN/tYLGZKPT8N2xWIQEN4iP/d7ybOX6Zz+Psmni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yLC2xAAAAN0AAAAPAAAAAAAAAAAA&#10;AAAAAKECAABkcnMvZG93bnJldi54bWxQSwUGAAAAAAQABAD5AAAAkgMAAAAA&#10;" strokecolor="#4c4a48" strokeweight="1pt">
                  <v:stroke endarrow="block"/>
                </v:shape>
                <v:shape id="文本框 74" o:spid="_x0000_s1266" type="#_x0000_t202" style="position:absolute;left:23185;top:4044;width:7546;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qVXscA&#10;AADdAAAADwAAAGRycy9kb3ducmV2LnhtbESPQWvCQBCF7wX/wzIFb3WjoITUVSQgLWIPWi+9TbNj&#10;EpqdjdlVY3+9cxC8zfDevPfNfNm7Rl2oC7VnA+NRAoq48Lbm0sDhe/2WggoR2WLjmQzcKMByMXiZ&#10;Y2b9lXd02cdSSQiHDA1UMbaZ1qGoyGEY+ZZYtKPvHEZZu1LbDq8S7ho9SZKZdlizNFTYUl5R8bc/&#10;OwObfP2Fu9+JS/+b/GN7XLWnw8/UmOFrv3oHFamPT/Pj+tMKfjoWXPlGRtCL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6lV7HAAAA3QAAAA8AAAAAAAAAAAAAAAAAmAIAAGRy&#10;cy9kb3ducmV2LnhtbFBLBQYAAAAABAAEAPUAAACMAwAAAAA=&#10;" filled="f" stroked="f" strokeweight=".5pt">
                  <v:textbox>
                    <w:txbxContent>
                      <w:p w:rsidR="001B5A28" w:rsidRDefault="001B5A28" w:rsidP="00434DA6">
                        <w:pPr>
                          <w:ind w:firstLineChars="50" w:firstLine="105"/>
                        </w:pPr>
                        <w:r>
                          <w:rPr>
                            <w:rFonts w:hint="eastAsia"/>
                          </w:rPr>
                          <w:t>11</w:t>
                        </w:r>
                      </w:p>
                    </w:txbxContent>
                  </v:textbox>
                </v:shape>
                <v:shape id="文本框 77" o:spid="_x0000_s1267" type="#_x0000_t202" style="position:absolute;left:38103;top:1174;width:6879;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BT5ccA&#10;AADdAAAADwAAAGRycy9kb3ducmV2LnhtbESPT2vCQBDF74V+h2UEb3VjQAmpq0hAWoo9+OfS2zQ7&#10;JqHZ2TS71dhP7xwEbzO8N+/9ZrEaXKvO1IfGs4HpJAFFXHrbcGXgeNi8ZKBCRLbYeiYDVwqwWj4/&#10;LTC3/sI7Ou9jpSSEQ44G6hi7XOtQ1uQwTHxHLNrJ9w6jrH2lbY8XCXetTpNkrh02LA01dlTUVP7s&#10;/5yBj2Lzibvv1GX/bfG2Pa273+PXzJjxaFi/goo0xIf5fv1uBT9LhV++kRH08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bgU+XHAAAA3QAAAA8AAAAAAAAAAAAAAAAAmAIAAGRy&#10;cy9kb3ducmV2LnhtbFBLBQYAAAAABAAEAPUAAACMAwAAAAA=&#10;" filled="f" stroked="f" strokeweight=".5pt">
                  <v:textbox>
                    <w:txbxContent>
                      <w:p w:rsidR="001B5A28" w:rsidRDefault="001B5A28" w:rsidP="00434DA6">
                        <w:pPr>
                          <w:ind w:firstLineChars="50" w:firstLine="105"/>
                        </w:pPr>
                        <w:r>
                          <w:rPr>
                            <w:rFonts w:hint="eastAsia"/>
                          </w:rPr>
                          <w:t>1</w:t>
                        </w:r>
                      </w:p>
                    </w:txbxContent>
                  </v:textbox>
                </v:shape>
                <v:shape id="直接箭头连接符 82" o:spid="_x0000_s1268" type="#_x0000_t32" style="position:absolute;left:22745;top:53912;width:5178;height: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J6csQAAADbAAAADwAAAGRycy9kb3ducmV2LnhtbESPQWvCQBSE7wX/w/KE3urGKo1EVxGp&#10;0IoHjYLXx+4zCWbfhuw2pv++KxQ8DjPzDbNY9bYWHbW+cqxgPEpAEGtnKi4UnE/btxkIH5AN1o5J&#10;wS95WC0HLwvMjLvzkbo8FCJC2GeooAyhyaT0uiSLfuQa4uhdXWsxRNkW0rR4j3Bby/ck+ZAWK44L&#10;JTa0KUnf8h+r4DLJ95wc8+/tXuvP7rCZ7tJ0qtTrsF/PQQTqwzP83/4yCtIJPL7EHyC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wnpyxAAAANsAAAAPAAAAAAAAAAAA&#10;AAAAAKECAABkcnMvZG93bnJldi54bWxQSwUGAAAAAAQABAD5AAAAkgMAAAAA&#10;" strokecolor="#4c4a48" strokeweight="1pt">
                  <v:stroke endarrow="block"/>
                </v:shape>
                <v:shape id="文本框 83" o:spid="_x0000_s1269" type="#_x0000_t202" style="position:absolute;left:37831;top:51176;width:6319;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QZ1cIA&#10;AADbAAAADwAAAGRycy9kb3ducmV2LnhtbERPy2rCQBTdC/7DcIXudKLQojGjSECU0i5M3bi7Zm4e&#10;mLkTM6NJ+/WdRaHLw3kn28E04kmdqy0rmM8iEMS51TWXCs5f++kShPPIGhvLpOCbHGw341GCsbY9&#10;n+iZ+VKEEHYxKqi8b2MpXV6RQTezLXHgCtsZ9AF2pdQd9iHcNHIRRW/SYM2hocKW0oryW/YwCt7T&#10;/Seerguz/GnSw0exa+/ny6tSL5NhtwbhafD/4j/3UStYhfXhS/g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xBnVwgAAANsAAAAPAAAAAAAAAAAAAAAAAJgCAABkcnMvZG93&#10;bnJldi54bWxQSwUGAAAAAAQABAD1AAAAhwMAAAAA&#10;" filled="f" stroked="f" strokeweight=".5pt">
                  <v:textbox>
                    <w:txbxContent>
                      <w:p w:rsidR="001B5A28" w:rsidRDefault="001B5A28" w:rsidP="00434DA6">
                        <w:pPr>
                          <w:ind w:firstLineChars="50" w:firstLine="105"/>
                        </w:pPr>
                        <w:r>
                          <w:rPr>
                            <w:rFonts w:hint="eastAsia"/>
                          </w:rPr>
                          <w:t>2.16</w:t>
                        </w:r>
                      </w:p>
                    </w:txbxContent>
                  </v:textbox>
                </v:shape>
                <v:shape id="文本框 88" o:spid="_x0000_s1270" type="#_x0000_t202" style="position:absolute;left:39516;top:57441;width:11572;height:31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rDisEA&#10;AADcAAAADwAAAGRycy9kb3ducmV2LnhtbERP3WrCMBS+H/gO4QjezVTdhlSjiFLwZox1PsCxOTbF&#10;5qQkUdu3N4PB7s7H93vW29624k4+NI4VzKYZCOLK6YZrBaef4nUJIkRkja1jUjBQgO1m9LLGXLsH&#10;f9O9jLVIIRxyVGBi7HIpQ2XIYpi6jjhxF+ctxgR9LbXHRwq3rZxn2Ye02HBqMNjR3lB1LW9WQT8f&#10;TLFw1WH3Vprh8rU8F5/vXqnJuN+tQETq47/4z33Uaf5sAb/PpAvk5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56w4rBAAAA3AAAAA8AAAAAAAAAAAAAAAAAmAIAAGRycy9kb3du&#10;cmV2LnhtbFBLBQYAAAAABAAEAPUAAACGAwAAAAA=&#10;" filled="f" strokeweight="1pt">
                  <v:textbox>
                    <w:txbxContent>
                      <w:p w:rsidR="001B5A28" w:rsidRDefault="001B5A28" w:rsidP="00434DA6">
                        <w:pPr>
                          <w:jc w:val="center"/>
                        </w:pPr>
                        <w:r>
                          <w:rPr>
                            <w:rFonts w:hint="eastAsia"/>
                          </w:rPr>
                          <w:t>园区污水处理厂</w:t>
                        </w:r>
                      </w:p>
                    </w:txbxContent>
                  </v:textbox>
                </v:shape>
                <v:shape id="曲线连接符 80" o:spid="_x0000_s1271" type="#_x0000_t38" style="position:absolute;left:17420;top:49112;width:3844;height:3137;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gow8MAAADcAAAADwAAAGRycy9kb3ducmV2LnhtbERPTWvCQBC9F/oflil4Ed1ERGp0lVIQ&#10;FWqh1oPHcXdMgtnZkF1j/PduQehtHu9z5svOVqKlxpeOFaTDBASxdqbkXMHhdzV4B+EDssHKMSm4&#10;k4fl4vVljplxN/6hdh9yEUPYZ6igCKHOpPS6IIt+6GriyJ1dYzFE2OTSNHiL4baSoySZSIslx4YC&#10;a/osSF/2V6tgytv0pEdf6WHXb9f3b39MdHdUqvfWfcxABOrCv/jp3pg4Px3D3zPxArl4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44KMPDAAAA3AAAAA8AAAAAAAAAAAAA&#10;AAAAoQIAAGRycy9kb3ducmV2LnhtbFBLBQYAAAAABAAEAPkAAACRAwAAAAA=&#10;" adj="10800" strokecolor="#4c4a48" strokeweight="1pt">
                  <v:stroke dashstyle="3 1" endarrow="block"/>
                </v:shape>
                <v:shape id="文本框 81" o:spid="_x0000_s1272" type="#_x0000_t202" style="position:absolute;left:20049;top:48023;width:5803;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RsMA&#10;AADcAAAADwAAAGRycy9kb3ducmV2LnhtbERPS4vCMBC+L/gfwgje1lTBRappkYK4yHrwcfE2NmNb&#10;bCa1yWrXX78RBG/z8T1nnnamFjdqXWVZwWgYgSDOra64UHDYLz+nIJxH1lhbJgV/5CBNeh9zjLW9&#10;85ZuO1+IEMIuRgWl900spctLMuiGtiEO3Nm2Bn2AbSF1i/cQbmo5jqIvabDi0FBiQ1lJ+WX3axSs&#10;s+UGt6exmT7qbPVzXjTXw3Gi1KDfLWYgPHX+LX65v3WYP5rA85lwgU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RsMAAADcAAAADwAAAAAAAAAAAAAAAACYAgAAZHJzL2Rv&#10;d25yZXYueG1sUEsFBgAAAAAEAAQA9QAAAIgDAAAAAA==&#10;" filled="f" stroked="f" strokeweight=".5pt">
                  <v:textbox>
                    <w:txbxContent>
                      <w:p w:rsidR="001B5A28" w:rsidRDefault="001B5A28" w:rsidP="00434DA6">
                        <w:pPr>
                          <w:ind w:firstLineChars="50" w:firstLine="105"/>
                        </w:pPr>
                        <w:r>
                          <w:rPr>
                            <w:rFonts w:hint="eastAsia"/>
                          </w:rPr>
                          <w:t>0.24</w:t>
                        </w:r>
                      </w:p>
                    </w:txbxContent>
                  </v:textbox>
                </v:shape>
                <v:shape id="文本框 63" o:spid="_x0000_s1273" type="#_x0000_t202" style="position:absolute;left:27923;top:52612;width:9075;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loO8MA&#10;AADcAAAADwAAAGRycy9kb3ducmV2LnhtbERPzWrCQBC+C77DMkIvpW4MVto0GxFbIe2pRh9gyI5J&#10;MDu7ZLca375bKHibj+938vVoenGhwXeWFSzmCQji2uqOGwXHw+7pBYQPyBp7y6TgRh7WxXSSY6bt&#10;lfd0qUIjYgj7DBW0IbhMSl+3ZNDPrSOO3MkOBkOEQyP1gNcYbnqZJslKGuw4NrToaNtSfa5+jILP&#10;D3eTjyffue+dLV/L56/0fYlKPczGzRuIQGO4i//dpY7z0yX8PRMvk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loO8MAAADcAAAADwAAAAAAAAAAAAAAAACYAgAAZHJzL2Rv&#10;d25yZXYueG1sUEsFBgAAAAAEAAQA9QAAAIgDAAAAAA==&#10;" filled="f" fillcolor="#6d6d6d" strokeweight="1pt">
                  <v:textbox>
                    <w:txbxContent>
                      <w:p w:rsidR="001B5A28" w:rsidRDefault="001B5A28" w:rsidP="00434DA6">
                        <w:pPr>
                          <w:jc w:val="center"/>
                        </w:pPr>
                        <w:r>
                          <w:rPr>
                            <w:rFonts w:hint="eastAsia"/>
                          </w:rPr>
                          <w:t>三级化粪池</w:t>
                        </w:r>
                      </w:p>
                    </w:txbxContent>
                  </v:textbox>
                </v:shape>
                <v:shape id="文本框 83" o:spid="_x0000_s1274" type="#_x0000_t202" style="position:absolute;left:22240;top:51152;width:6319;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b1+8MA&#10;AADcAAAADwAAAGRycy9kb3ducmV2LnhtbERPTYvCMBC9L/gfwgh7W1MLLlKNIgVRFj2ovXgbm7Et&#10;NpPaRK3++s3Cgrd5vM+ZzjtTizu1rrKsYDiIQBDnVldcKMgOy68xCOeRNdaWScGTHMxnvY8pJto+&#10;eEf3vS9ECGGXoILS+yaR0uUlGXQD2xAH7mxbgz7AtpC6xUcIN7WMo+hbGqw4NJTYUFpSftnfjIKf&#10;dLnF3Sk241edrjbnRXPNjiOlPvvdYgLCU+ff4n/3Wof58Qj+ngkXyN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b1+8MAAADcAAAADwAAAAAAAAAAAAAAAACYAgAAZHJzL2Rv&#10;d25yZXYueG1sUEsFBgAAAAAEAAQA9QAAAIgDAAAAAA==&#10;" filled="f" stroked="f" strokeweight=".5pt">
                  <v:textbox>
                    <w:txbxContent>
                      <w:p w:rsidR="001B5A28" w:rsidRDefault="001B5A28" w:rsidP="00434DA6">
                        <w:pPr>
                          <w:ind w:firstLineChars="50" w:firstLine="105"/>
                        </w:pPr>
                        <w:r>
                          <w:rPr>
                            <w:rFonts w:hint="eastAsia"/>
                          </w:rPr>
                          <w:t>2.16</w:t>
                        </w:r>
                      </w:p>
                    </w:txbxContent>
                  </v:textbox>
                </v:shape>
                <v:shape id="直接箭头连接符 82" o:spid="_x0000_s1275" type="#_x0000_t32" style="position:absolute;left:45302;top:53742;width:0;height:369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Fh0sMAAADdAAAADwAAAGRycy9kb3ducmV2LnhtbERP22rCQBB9L/Qflin0rW5aSAjRNYit&#10;UH0o9fIBQ3ZMYnZnQ3bV+PeuUOjbHM51ZuVojbjQ4FvHCt4nCQjiyumWawWH/eotB+EDskbjmBTc&#10;yEM5f36aYaHdlbd02YVaxBD2BSpoQugLKX3VkEU/cT1x5I5usBgiHGqpB7zGcGvkR5Jk0mLLsaHB&#10;npYNVd3ubBXkN7M+uJ/stzptTGc/N+sv7FKlXl/GxRREoDH8i//c3zrOz9MMHt/E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hYdLDAAAA3QAAAA8AAAAAAAAAAAAA&#10;AAAAoQIAAGRycy9kb3ducmV2LnhtbFBLBQYAAAAABAAEAPkAAACRAwAAAAA=&#10;" strokecolor="#4c4a48" strokeweight="1pt">
                  <v:stroke endarrow="block"/>
                </v:shape>
                <v:shape id="自选图形 1932" o:spid="_x0000_s1276" type="#_x0000_t32" style="position:absolute;left:36998;top:53707;width:830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APwsQAAADdAAAADwAAAGRycy9kb3ducmV2LnhtbERPyWrDMBC9F/IPYgK9lEZ2oYnrRjZJ&#10;oVByy0LIcbAmtqk1Mpa85O+jQKG3ebx11vlkGjFQ52rLCuJFBIK4sLrmUsHp+P2agHAeWWNjmRTc&#10;yEGezZ7WmGo78p6Ggy9FCGGXooLK+zaV0hUVGXQL2xIH7mo7gz7ArpS6wzGEm0a+RdFSGqw5NFTY&#10;0ldFxe+hNwr6Zvdy7M8+HsrtsLomH8llujilnufT5hOEp8n/i//cPzrMT95X8PgmnCCz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QA/CxAAAAN0AAAAPAAAAAAAAAAAA&#10;AAAAAKECAABkcnMvZG93bnJldi54bWxQSwUGAAAAAAQABAD5AAAAkgMAAAAA&#10;" strokeweight="1pt"/>
                <v:shape id="文本框 75" o:spid="_x0000_s1277" type="#_x0000_t202" style="position:absolute;left:6582;top:51636;width:6143;height:2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AsnscA&#10;AADdAAAADwAAAGRycy9kb3ducmV2LnhtbESPQWvCQBCF7wX/wzKCt7qpoITUVSQgitiD1ktv0+yY&#10;hGZnY3bV2F/vHAq9zfDevPfNfNm7Rt2oC7VnA2/jBBRx4W3NpYHT5/o1BRUissXGMxl4UIDlYvAy&#10;x8z6Ox/odoylkhAOGRqoYmwzrUNRkcMw9i2xaGffOYyydqW2Hd4l3DV6kiQz7bBmaaiwpbyi4ud4&#10;dQZ2+foDD98Tl/42+WZ/XrWX09fUmNGwX72DitTHf/Pf9dYKfjoVXPlGRtCLJ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CQLJ7HAAAA3QAAAA8AAAAAAAAAAAAAAAAAmAIAAGRy&#10;cy9kb3ducmV2LnhtbFBLBQYAAAAABAAEAPUAAACMAwAAAAA=&#10;" filled="f" stroked="f" strokeweight=".5pt">
                  <v:textbox>
                    <w:txbxContent>
                      <w:p w:rsidR="001B5A28" w:rsidRDefault="001B5A28" w:rsidP="00434DA6">
                        <w:pPr>
                          <w:ind w:firstLineChars="50" w:firstLine="105"/>
                        </w:pPr>
                        <w:r>
                          <w:rPr>
                            <w:rFonts w:hint="eastAsia"/>
                          </w:rPr>
                          <w:t>2.4</w:t>
                        </w:r>
                      </w:p>
                    </w:txbxContent>
                  </v:textbox>
                </v:shape>
                <v:shape id="直接箭头连接符 58" o:spid="_x0000_s1278" type="#_x0000_t32" style="position:absolute;left:6111;top:43109;width:67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2dBMQAAADdAAAADwAAAGRycy9kb3ducmV2LnhtbERPTWvCQBC9C/6HZYTedGO1VaOriFRo&#10;xYNGweuwOyah2dmQ3cb033cLhd7m8T5ntelsJVpqfOlYwXiUgCDWzpScK7he9sM5CB+QDVaOScE3&#10;edis+70VpsY9+ExtFnIRQ9inqKAIoU6l9Logi37kauLI3V1jMUTY5NI0+IjhtpLPSfIqLZYcGwqs&#10;aVeQ/sy+rILbJDtycs4+9ket39rTbnqYzaZKPQ267RJEoC78i//c7ybOn78s4PebeIJc/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PZ0ExAAAAN0AAAAPAAAAAAAAAAAA&#10;AAAAAKECAABkcnMvZG93bnJldi54bWxQSwUGAAAAAAQABAD5AAAAkgMAAAAA&#10;" strokecolor="#4c4a48" strokeweight="1pt">
                  <v:stroke endarrow="block"/>
                </v:shape>
                <v:shape id="文本框 59" o:spid="_x0000_s1279" type="#_x0000_t202" style="position:absolute;left:12725;top:41800;width:10630;height:2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jsFcIA&#10;AADdAAAADwAAAGRycy9kb3ducmV2LnhtbERP24rCMBB9X/Afwgi+LJoqbtGuUcQLdH3y9gFDM7Zl&#10;m0loota/3yws7NscznUWq8404kGtry0rGI8SEMSF1TWXCq6X/XAGwgdkjY1lUvAiD6tl722BmbZP&#10;PtHjHEoRQ9hnqKAKwWVS+qIig35kHXHkbrY1GCJsS6lbfMZw08hJkqTSYM2xoUJHm4qK7/PdKPja&#10;uZd8v/naHfc2n+cfh8l2ikoN+t36E0SgLvyL/9y5jvNnaQq/38QT5P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OwVwgAAAN0AAAAPAAAAAAAAAAAAAAAAAJgCAABkcnMvZG93&#10;bnJldi54bWxQSwUGAAAAAAQABAD1AAAAhwMAAAAA&#10;" filled="f" fillcolor="#6d6d6d" strokeweight="1pt">
                  <v:textbox>
                    <w:txbxContent>
                      <w:p w:rsidR="001B5A28" w:rsidRDefault="001B5A28" w:rsidP="00434DA6">
                        <w:pPr>
                          <w:jc w:val="center"/>
                        </w:pPr>
                        <w:r>
                          <w:rPr>
                            <w:rFonts w:hint="eastAsia"/>
                          </w:rPr>
                          <w:t>冷却用水</w:t>
                        </w:r>
                      </w:p>
                    </w:txbxContent>
                  </v:textbox>
                </v:shape>
                <v:shape id="文本框 74" o:spid="_x0000_s1280" type="#_x0000_t202" style="position:absolute;left:6980;top:40992;width:5268;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h6+8UA&#10;AADdAAAADwAAAGRycy9kb3ducmV2LnhtbERPS2vCQBC+C/0PyxR6002lrSG6EQlIRdqDj4u3MTt5&#10;YHY2zW417a93BcHbfHzPmc1704gzda62rOB1FIEgzq2uuVSw3y2HMQjnkTU2lknBHzmYp0+DGSba&#10;XnhD560vRQhhl6CCyvs2kdLlFRl0I9sSB66wnUEfYFdK3eElhJtGjqPoQxqsOTRU2FJWUX7a/hoF&#10;62z5jZvj2MT/Tfb5VSzan/3hXamX534xBeGp9w/x3b3SYX48eYPbN+EEm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aHr7xQAAAN0AAAAPAAAAAAAAAAAAAAAAAJgCAABkcnMv&#10;ZG93bnJldi54bWxQSwUGAAAAAAQABAD1AAAAigMAAAAA&#10;" filled="f" stroked="f" strokeweight=".5pt">
                  <v:textbox>
                    <w:txbxContent>
                      <w:p w:rsidR="001B5A28" w:rsidRDefault="001B5A28" w:rsidP="00434DA6">
                        <w:pPr>
                          <w:ind w:firstLineChars="50" w:firstLine="105"/>
                        </w:pPr>
                        <w:r>
                          <w:rPr>
                            <w:rFonts w:hint="eastAsia"/>
                          </w:rPr>
                          <w:t>1.8</w:t>
                        </w:r>
                      </w:p>
                    </w:txbxContent>
                  </v:textbox>
                </v:shape>
                <v:shape id="文本框 77" o:spid="_x0000_s1281" type="#_x0000_t202" style="position:absolute;left:19595;top:37954;width:4726;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rkjMQA&#10;AADdAAAADwAAAGRycy9kb3ducmV2LnhtbERPTYvCMBC9L/gfwgh7W1MFtVSjSEFWFj3oevE2NmNb&#10;bCa1yWr11xtB2Ns83udM562pxJUaV1pW0O9FIIgzq0vOFex/l18xCOeRNVaWScGdHMxnnY8pJtre&#10;eEvXnc9FCGGXoILC+zqR0mUFGXQ9WxMH7mQbgz7AJpe6wVsIN5UcRNFIGiw5NBRYU1pQdt79GQU/&#10;6XKD2+PAxI8q/V6fFvVlfxgq9dltFxMQnlr/L367VzrMj8djeH0TTpC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65IzEAAAA3QAAAA8AAAAAAAAAAAAAAAAAmAIAAGRycy9k&#10;b3ducmV2LnhtbFBLBQYAAAAABAAEAPUAAACJAwAAAAA=&#10;" filled="f" stroked="f" strokeweight=".5pt">
                  <v:textbox>
                    <w:txbxContent>
                      <w:p w:rsidR="001B5A28" w:rsidRDefault="001B5A28" w:rsidP="00434DA6">
                        <w:pPr>
                          <w:ind w:firstLineChars="50" w:firstLine="105"/>
                        </w:pPr>
                        <w:r>
                          <w:rPr>
                            <w:rFonts w:hint="eastAsia"/>
                          </w:rPr>
                          <w:t>1.8</w:t>
                        </w:r>
                      </w:p>
                    </w:txbxContent>
                  </v:textbox>
                </v:shape>
                <v:shape id="直接箭头连接符 54" o:spid="_x0000_s1282" type="#_x0000_t32" style="position:absolute;left:6111;top:7004;width:677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jBZMQAAADdAAAADwAAAGRycy9kb3ducmV2LnhtbERPTWvCQBC9F/oflhF6qxtbaTS6SpEK&#10;bfGgUfA67I5JMDsbstsY/71bELzN433OfNnbWnTU+sqxgtEwAUGsnam4UHDYr18nIHxANlg7JgVX&#10;8rBcPD/NMTPuwjvq8lCIGMI+QwVlCE0mpdclWfRD1xBH7uRaiyHCtpCmxUsMt7V8S5IPabHi2FBi&#10;Q6uS9Dn/swqO7/mGk13+s95o/dVtV+PfNB0r9TLoP2cgAvXhIb67v02cP0mn8P9NPEE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iMFkxAAAAN0AAAAPAAAAAAAAAAAA&#10;AAAAAKECAABkcnMvZG93bnJldi54bWxQSwUGAAAAAAQABAD5AAAAkgMAAAAA&#10;" strokecolor="#4c4a48" strokeweight="1pt">
                  <v:stroke endarrow="block"/>
                </v:shape>
                <v:shape id="文本框 59" o:spid="_x0000_s1283" type="#_x0000_t202" style="position:absolute;left:12883;top:5814;width:9937;height:2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E3AMYA&#10;AADdAAAADwAAAGRycy9kb3ducmV2LnhtbESPQW/CMAyF75P4D5GRdplGOsSmriMgNIbUcdqAH2A1&#10;pq1onKgJUP49PkzazdZ7fu/zfDm4Tl2oj61nAy+TDBRx5W3LtYHDfvOcg4oJ2WLnmQzcKMJyMXqY&#10;Y2H9lX/psku1khCOBRpoUgqF1rFqyGGc+EAs2tH3DpOsfa1tj1cJd52eZtmbdtiyNDQY6LOh6rQ7&#10;OwPfX+Gmn46xDT8bX76Xr9vpeobGPI6H1QeoREP6N/9dl1bw81z45RsZQS/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FE3AMYAAADdAAAADwAAAAAAAAAAAAAAAACYAgAAZHJz&#10;L2Rvd25yZXYueG1sUEsFBgAAAAAEAAQA9QAAAIsDAAAAAA==&#10;" filled="f" fillcolor="#6d6d6d" strokeweight="1pt">
                  <v:textbox>
                    <w:txbxContent>
                      <w:p w:rsidR="001B5A28" w:rsidRDefault="001B5A28" w:rsidP="00434DA6">
                        <w:pPr>
                          <w:jc w:val="center"/>
                        </w:pPr>
                        <w:r>
                          <w:rPr>
                            <w:rFonts w:hint="eastAsia"/>
                          </w:rPr>
                          <w:t>喷淋用水</w:t>
                        </w:r>
                      </w:p>
                    </w:txbxContent>
                  </v:textbox>
                </v:shape>
                <v:shape id="文本框 64" o:spid="_x0000_s1284" type="#_x0000_t202" style="position:absolute;left:6583;top:4285;width:7552;height:27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qpRMMA&#10;AADdAAAADwAAAGRycy9kb3ducmV2LnhtbERPTYvCMBC9C/sfwgjeNFVQStcoUhBl0YNuL3ubbca2&#10;2Ey6TVarv94Igrd5vM+ZLztTiwu1rrKsYDyKQBDnVldcKMi+18MYhPPIGmvLpOBGDpaLj94cE22v&#10;fKDL0RcihLBLUEHpfZNI6fKSDLqRbYgDd7KtQR9gW0jd4jWEm1pOomgmDVYcGkpsKC0pPx//jYKv&#10;dL3Hw+/ExPc63exOq+Yv+5kqNeh3q08Qnjr/Fr/cWx3mx/EYnt+EE+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8qpRMMAAADdAAAADwAAAAAAAAAAAAAAAACYAgAAZHJzL2Rv&#10;d25yZXYueG1sUEsFBgAAAAAEAAQA9QAAAIgDAAAAAA==&#10;" filled="f" stroked="f" strokeweight=".5pt">
                  <v:textbox>
                    <w:txbxContent>
                      <w:p w:rsidR="001B5A28" w:rsidRDefault="001B5A28" w:rsidP="00434DA6">
                        <w:pPr>
                          <w:ind w:firstLineChars="50" w:firstLine="105"/>
                        </w:pPr>
                        <w:r>
                          <w:rPr>
                            <w:rFonts w:hint="eastAsia"/>
                          </w:rPr>
                          <w:t>1</w:t>
                        </w:r>
                      </w:p>
                    </w:txbxContent>
                  </v:textbox>
                </v:shape>
                <v:shape id="直接箭头连接符 58" o:spid="_x0000_s1285" type="#_x0000_t32" style="position:absolute;left:22820;top:7120;width:7660;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pLlsIAAADdAAAADwAAAGRycy9kb3ducmV2LnhtbERP24rCMBB9F/Yfwiz4pukKSqlGWXYV&#10;1IfF2wcMzdjWJpPSRK1/b4QF3+ZwrjNbdNaIG7W+cqzga5iAIM6drrhQcDquBikIH5A1Gsek4EEe&#10;FvOP3gwz7e68p9shFCKGsM9QQRlCk0np85Is+qFriCN3dq3FEGFbSN3iPYZbI0dJMpEWK44NJTb0&#10;U1JeH65WQfowm5P7m+zyy9bU9ne7WWI9Vqr/2X1PQQTqwlv8717rOD9NR/D6Jp4g5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pLlsIAAADdAAAADwAAAAAAAAAAAAAA&#10;AAChAgAAZHJzL2Rvd25yZXYueG1sUEsFBgAAAAAEAAQA+QAAAJADAAAAAA==&#10;" strokecolor="#4c4a48" strokeweight="1pt">
                  <v:stroke endarrow="block"/>
                </v:shape>
                <v:shape id="文本框 66" o:spid="_x0000_s1286" type="#_x0000_t202" style="position:absolute;left:20910;top:8439;width:11986;height:27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SSqMMA&#10;AADdAAAADwAAAGRycy9kb3ducmV2LnhtbERPTYvCMBC9C/sfwix401TFpVSjSEFWRA+6XvY2NmNb&#10;bCbdJmr11xthwds83udM562pxJUaV1pWMOhHIIgzq0vOFRx+lr0YhPPIGivLpOBODuazj84UE21v&#10;vKPr3ucihLBLUEHhfZ1I6bKCDLq+rYkDd7KNQR9gk0vd4C2Em0oOo+hLGiw5NBRYU1pQdt5fjIJ1&#10;utzi7jg08aNKvzenRf13+B0r1f1sFxMQnlr/Fv+7VzrMj+MRvL4JJ8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SSqMMAAADdAAAADwAAAAAAAAAAAAAAAACYAgAAZHJzL2Rv&#10;d25yZXYueG1sUEsFBgAAAAAEAAQA9QAAAIgDAAAAAA==&#10;" filled="f" stroked="f" strokeweight=".5pt">
                  <v:textbox>
                    <w:txbxContent>
                      <w:p w:rsidR="001B5A28" w:rsidRDefault="001B5A28" w:rsidP="00434DA6">
                        <w:pPr>
                          <w:ind w:firstLineChars="50" w:firstLine="105"/>
                        </w:pPr>
                        <w:r>
                          <w:rPr>
                            <w:rFonts w:hint="eastAsia"/>
                          </w:rPr>
                          <w:t>循环使用</w:t>
                        </w:r>
                        <w:r>
                          <w:rPr>
                            <w:rFonts w:hint="eastAsia"/>
                          </w:rPr>
                          <w:t>10</w:t>
                        </w:r>
                      </w:p>
                    </w:txbxContent>
                  </v:textbox>
                </v:shape>
                <v:shape id="直接箭头连接符 78" o:spid="_x0000_s1287" type="#_x0000_t32" style="position:absolute;left:45301;top:60610;width:1;height:310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92ecMAAADdAAAADwAAAGRycy9kb3ducmV2LnhtbERPzWrCQBC+C32HZQq96aZSJURXkdpC&#10;9SA29QGG7JjE7M6G7Fbj27uC4G0+vt+ZL3trxJk6XztW8D5KQBAXTtdcKjj8fQ9TED4gazSOScGV&#10;PCwXL4M5Ztpd+JfOeShFDGGfoYIqhDaT0hcVWfQj1xJH7ug6iyHCrpS6w0sMt0aOk2QqLdYcGyps&#10;6bOiosn/rYL0ajYHt5vui9PWNHa93XxhM1Hq7bVfzUAE6sNT/HD/6Dg/TT/g/k08QS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fdnnDAAAA3QAAAA8AAAAAAAAAAAAA&#10;AAAAoQIAAGRycy9kb3ducmV2LnhtbFBLBQYAAAAABAAEAPkAAACRAwAAAAA=&#10;" strokecolor="#4c4a48" strokeweight="1pt">
                  <v:stroke endarrow="block"/>
                </v:shape>
                <v:shape id="文本框 69" o:spid="_x0000_s1288" type="#_x0000_t202" style="position:absolute;left:636;top:20370;width:6344;height:56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vR8MA&#10;AADdAAAADwAAAGRycy9kb3ducmV2LnhtbERPS4vCMBC+L/gfwgje1lRBKdUoUhBF3IOPi7exGdti&#10;M6lN1Lq/3iwseJuP7znTeWsq8aDGlZYVDPoRCOLM6pJzBcfD8jsG4TyyxsoyKXiRg/ms8zXFRNsn&#10;7+ix97kIIewSVFB4XydSuqwgg65va+LAXWxj0AfY5FI3+AzhppLDKBpLgyWHhgJrSgvKrvu7UbBJ&#10;lz+4Ow9N/Fulq+1lUd+Op5FSvW67mIDw1PqP+N+91mF+HI/g75twgp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GvR8MAAADdAAAADwAAAAAAAAAAAAAAAACYAgAAZHJzL2Rv&#10;d25yZXYueG1sUEsFBgAAAAAEAAQA9QAAAIgDAAAAAA==&#10;" filled="f" stroked="f" strokeweight=".5pt">
                  <v:textbox>
                    <w:txbxContent>
                      <w:p w:rsidR="001B5A28" w:rsidRPr="00A25616" w:rsidRDefault="001B5A28" w:rsidP="00434DA6">
                        <w:pPr>
                          <w:ind w:firstLineChars="50" w:firstLine="105"/>
                          <w:rPr>
                            <w:color w:val="FF0000"/>
                          </w:rPr>
                        </w:pPr>
                        <w:r>
                          <w:rPr>
                            <w:rFonts w:hint="eastAsia"/>
                          </w:rPr>
                          <w:t>18.77</w:t>
                        </w:r>
                      </w:p>
                      <w:p w:rsidR="001B5A28" w:rsidRDefault="001B5A28" w:rsidP="00434DA6">
                        <w:pPr>
                          <w:ind w:firstLineChars="50" w:firstLine="105"/>
                        </w:pPr>
                      </w:p>
                      <w:p w:rsidR="001B5A28" w:rsidRDefault="001B5A28" w:rsidP="00434DA6">
                        <w:r>
                          <w:rPr>
                            <w:rFonts w:hint="eastAsia"/>
                          </w:rPr>
                          <w:t>新鲜水</w:t>
                        </w:r>
                      </w:p>
                    </w:txbxContent>
                  </v:textbox>
                </v:shape>
                <v:shape id="文本框 63" o:spid="_x0000_s1289" type="#_x0000_t202" style="position:absolute;left:39514;top:63719;width:11573;height:31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ME4MMA&#10;AADdAAAADwAAAGRycy9kb3ducmV2LnhtbERP22rCQBB9F/yHZQq+iG4qKCF1lRCwtBSEeMHXITtN&#10;QrOzIbtN0r/vCoJvczjX2e5H04ieOldbVvC6jEAQF1bXXCq4nA+LGITzyBoby6Tgjxzsd9PJFhNt&#10;B86pP/lShBB2CSqovG8TKV1RkUG3tC1x4L5tZ9AH2JVSdziEcNPIVRRtpMGaQ0OFLWUVFT+nX6Pg&#10;M86P8+yms3w99zxkffr1fk2Vmr2M6RsIT6N/ih/uDx3mx/EG7t+EE+Tu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QME4MMAAADdAAAADwAAAAAAAAAAAAAAAACYAgAAZHJzL2Rv&#10;d25yZXYueG1sUEsFBgAAAAAEAAQA9QAAAIgDAAAAAA==&#10;" filled="f" fillcolor="#6d6d6d" stroked="f" strokeweight="1pt">
                  <v:textbox>
                    <w:txbxContent>
                      <w:p w:rsidR="001B5A28" w:rsidRDefault="001B5A28" w:rsidP="00434DA6">
                        <w:pPr>
                          <w:pStyle w:val="afffffc"/>
                          <w:jc w:val="center"/>
                        </w:pPr>
                        <w:r>
                          <w:rPr>
                            <w:rFonts w:hint="eastAsia"/>
                            <w:sz w:val="21"/>
                            <w:szCs w:val="21"/>
                          </w:rPr>
                          <w:t>达标排放至武江</w:t>
                        </w:r>
                      </w:p>
                    </w:txbxContent>
                  </v:textbox>
                </v:shape>
                <v:shape id="文本框 59" o:spid="_x0000_s1290" type="#_x0000_t202" style="position:absolute;left:30480;top:5812;width:10623;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ivdMMA&#10;AADdAAAADwAAAGRycy9kb3ducmV2LnhtbERP22oCMRB9F/yHMEJfSs0q1W63G0VshdWn1vYDhs3s&#10;BTeTsEl1/ftGKPg2h3OdfD2YTpyp961lBbNpAoK4tLrlWsHP9+4pBeEDssbOMim4kof1ajzKMdP2&#10;wl90PoZaxBD2GSpoQnCZlL5syKCfWkccucr2BkOEfS11j5cYbjo5T5KlNNhybGjQ0bah8nT8NQr2&#10;H+4qHyvfus+dLV6LxWH+/oxKPUyGzRuIQEO4i//dhY7z0/QFbt/EE+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ivdMMAAADdAAAADwAAAAAAAAAAAAAAAACYAgAAZHJzL2Rv&#10;d25yZXYueG1sUEsFBgAAAAAEAAQA9QAAAIgDAAAAAA==&#10;" filled="f" fillcolor="#6d6d6d" strokeweight="1pt">
                  <v:textbox>
                    <w:txbxContent>
                      <w:p w:rsidR="001B5A28" w:rsidRPr="00A85750" w:rsidRDefault="001B5A28" w:rsidP="00434DA6">
                        <w:pPr>
                          <w:pStyle w:val="afffffc"/>
                          <w:jc w:val="center"/>
                        </w:pPr>
                        <w:r w:rsidRPr="00A85750">
                          <w:rPr>
                            <w:rFonts w:hint="eastAsia"/>
                            <w:sz w:val="21"/>
                            <w:szCs w:val="21"/>
                          </w:rPr>
                          <w:t>隔油后内循环</w:t>
                        </w:r>
                      </w:p>
                    </w:txbxContent>
                  </v:textbox>
                </v:shape>
                <v:shape id="肘形连接符 1888" o:spid="_x0000_s1291" type="#_x0000_t35" style="position:absolute;left:18040;top:43109;width:5315;height:1309;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bY6pMYAAADdAAAADwAAAGRycy9kb3ducmV2LnhtbESPQWvCQBCF7wX/wzKCt7qxYAmpmyBq&#10;QXoRtQR6G7LTJJidTbNbTf31nUOhtxnem/e+WRWj69SVhtB6NrCYJ6CIK29brg28n18fU1AhIlvs&#10;PJOBHwpQ5JOHFWbW3/hI11OslYRwyNBAE2OfaR2qhhyGue+JRfv0g8Mo61BrO+BNwl2nn5LkWTts&#10;WRoa7GnTUHU5fTsDXx9+d3wrl1vcLO84HspdXXJizGw6rl9ARRrjv/nvem8FP00FV76REXT+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m2OqTGAAAA3QAAAA8AAAAAAAAA&#10;AAAAAAAAoQIAAGRycy9kb3ducmV2LnhtbFBLBQYAAAAABAAEAPkAAACUAwAAAAA=&#10;" adj="-17358,59318" strokecolor="#4c4a48" strokeweight="1pt">
                  <v:stroke endarrow="block" joinstyle="round"/>
                </v:shape>
                <v:shape id="肘形连接符 1889" o:spid="_x0000_s1292" type="#_x0000_t34" style="position:absolute;left:26821;top:-543;width:2;height:17940;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Gi4sQAAADdAAAADwAAAGRycy9kb3ducmV2LnhtbERPzWrCQBC+C77DMkIvRTeKlTR1lVha&#10;yUEEbR9gyE6T0Oxs2F01+vRuoeBtPr7fWa5704ozOd9YVjCdJCCIS6sbrhR8f32OUxA+IGtsLZOC&#10;K3lYr4aDJWbaXvhA52OoRAxhn6GCOoQuk9KXNRn0E9sRR+7HOoMhQldJ7fASw00rZ0mykAYbjg01&#10;dvReU/l7PBkFzzK/3uhlPz9tXVgcPjbFbJcXSj2N+vwNRKA+PMT/7kLH+Wn6Cn/fxBPk6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QaLixAAAAN0AAAAPAAAAAAAAAAAA&#10;AAAAAKECAABkcnMvZG93bnJldi54bWxQSwUGAAAAAAQABAD5AAAAkgMAAAAA&#10;" adj="-29745542" strokecolor="#4c4a48" strokeweight="1pt">
                  <v:stroke endarrow="block" joinstyle="round"/>
                </v:shape>
                <v:shape id="文本框 66" o:spid="_x0000_s1293" type="#_x0000_t202" style="position:absolute;left:16898;top:44418;width:11982;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aAsgA&#10;AADdAAAADwAAAGRycy9kb3ducmV2LnhtbESPT2vCQBDF7wW/wzKCt7qpoKSpq0hALEUP/rn0Ns2O&#10;SWh2Nma3mvbTdw6Ctxnem/d+M1/2rlFX6kLt2cDLOAFFXHhbc2ngdFw/p6BCRLbYeCYDvxRguRg8&#10;zTGz/sZ7uh5iqSSEQ4YGqhjbTOtQVOQwjH1LLNrZdw6jrF2pbYc3CXeNniTJTDusWRoqbCmvqPg+&#10;/DgDH/l6h/uviUv/mnyzPa/ay+lzasxo2K/eQEXq48N8v363gp++Cr98IyPoxT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FX5oCyAAAAN0AAAAPAAAAAAAAAAAAAAAAAJgCAABk&#10;cnMvZG93bnJldi54bWxQSwUGAAAAAAQABAD1AAAAjQMAAAAA&#10;" filled="f" stroked="f" strokeweight=".5pt">
                  <v:textbox>
                    <w:txbxContent>
                      <w:p w:rsidR="001B5A28" w:rsidRDefault="001B5A28" w:rsidP="00434DA6">
                        <w:pPr>
                          <w:pStyle w:val="afffffc"/>
                          <w:ind w:firstLine="101"/>
                        </w:pPr>
                        <w:r>
                          <w:rPr>
                            <w:rFonts w:hint="eastAsia"/>
                            <w:sz w:val="21"/>
                            <w:szCs w:val="21"/>
                          </w:rPr>
                          <w:t>循环使用</w:t>
                        </w:r>
                        <w:r>
                          <w:rPr>
                            <w:rFonts w:hint="eastAsia"/>
                            <w:sz w:val="21"/>
                            <w:szCs w:val="21"/>
                          </w:rPr>
                          <w:t>16.2</w:t>
                        </w:r>
                      </w:p>
                    </w:txbxContent>
                  </v:textbox>
                </v:shape>
                <v:shape id="曲线连接符 1891" o:spid="_x0000_s1294" type="#_x0000_t38" style="position:absolute;left:17551;top:38443;width:3846;height:2868;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3+3MQAAADdAAAADwAAAGRycy9kb3ducmV2LnhtbERPS4vCMBC+C/6HMIIXWdN6WLRrFBFE&#10;BXfBx8HjbDLbFptJaWKt/36zsOBtPr7nzJedrURLjS8dK0jHCQhi7UzJuYLLefM2BeEDssHKMSl4&#10;koflot+bY2bcg4/UnkIuYgj7DBUUIdSZlF4XZNGPXU0cuR/XWAwRNrk0DT5iuK3kJEnepcWSY0OB&#10;Na0L0rfT3SqY8T791pNDevkctdvnl78mursqNRx0qw8QgbrwEv+7dybOn85S+Psmni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f7cxAAAAN0AAAAPAAAAAAAAAAAA&#10;AAAAAKECAABkcnMvZG93bnJldi54bWxQSwUGAAAAAAQABAD5AAAAkgMAAAAA&#10;" adj="10800" strokecolor="#4c4a48" strokeweight="1pt">
                  <v:stroke dashstyle="3 1" endarrow="block"/>
                </v:shape>
                <v:shape id="曲线连接符 1892" o:spid="_x0000_s1295" type="#_x0000_t38" style="position:absolute;left:35438;top:2324;width:3842;height:3133;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9gq8QAAADdAAAADwAAAGRycy9kb3ducmV2LnhtbERPS2vCQBC+F/wPywi9lLpJDqKpq5RC&#10;sYUq+Dh4HHfHJDQ7G7JrjP/eFQRv8/E9Z7bobS06an3lWEE6SkAQa2cqLhTsd9/vExA+IBusHZOC&#10;K3lYzAcvM8yNu/CGum0oRAxhn6OCMoQml9Lrkiz6kWuII3dyrcUQYVtI0+IlhttaZkkylhYrjg0l&#10;NvRVkv7fnq2CKf+mR539pfvVW7e8rv0h0f1Bqddh//kBIlAfnuKH+8fE+ZNpBvdv4gly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L2CrxAAAAN0AAAAPAAAAAAAAAAAA&#10;AAAAAKECAABkcnMvZG93bnJldi54bWxQSwUGAAAAAAQABAD5AAAAkgMAAAAA&#10;" adj="10800" strokecolor="#4c4a48" strokeweight="1pt">
                  <v:stroke dashstyle="3 1" endarrow="block"/>
                </v:shape>
                <v:shape id="直接箭头连接符 1893" o:spid="_x0000_s1296" type="#_x0000_t32" style="position:absolute;left:6272;top:19061;width:677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wQdMQAAADdAAAADwAAAGRycy9kb3ducmV2LnhtbERPTWvCQBC9C/6HZYTedNMqVaOrFKlQ&#10;i4caBa/D7piEZmdDdhvjv3cFobd5vM9ZrjtbiZYaXzpW8DpKQBBrZ0rOFZyO2+EMhA/IBivHpOBG&#10;Htarfm+JqXFXPlCbhVzEEPYpKihCqFMpvS7Ioh+5mjhyF9dYDBE2uTQNXmO4reRbkrxLiyXHhgJr&#10;2hSkf7M/q+A8zvacHLLddq/1Z/uzmXxPpxOlXgbdxwJEoC78i5/uLxPnz+ZjeHwTT5Cr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bBB0xAAAAN0AAAAPAAAAAAAAAAAA&#10;AAAAAKECAABkcnMvZG93bnJldi54bWxQSwUGAAAAAAQABAD5AAAAkgMAAAAA&#10;" strokecolor="#4c4a48" strokeweight="1pt">
                  <v:stroke endarrow="block"/>
                </v:shape>
                <v:shape id="文本框 59" o:spid="_x0000_s1297" type="#_x0000_t202" style="position:absolute;left:12883;top:17753;width:10623;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On3sIA&#10;AADdAAAADwAAAGRycy9kb3ducmV2LnhtbERPzYrCMBC+C/sOYQQvoumKLlqNsuwqVE+u+gBDM7bF&#10;ZhKarNa3N4LgbT6+31msWlOLKzW+sqzgc5iAIM6trrhQcDpuBlMQPiBrrC2Tgjt5WC0/OgtMtb3x&#10;H10PoRAxhH2KCsoQXCqlz0sy6IfWEUfubBuDIcKmkLrBWww3tRwlyZc0WHFsKNHRT0n55fBvFGzX&#10;7i77Z1+5/cZms2yyG/2OUalet/2egwjUhrf45c50nD+djeH5TTxB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s6fewgAAAN0AAAAPAAAAAAAAAAAAAAAAAJgCAABkcnMvZG93&#10;bnJldi54bWxQSwUGAAAAAAQABAD1AAAAhwMAAAAA&#10;" filled="f" fillcolor="#6d6d6d" strokeweight="1pt">
                  <v:textbox>
                    <w:txbxContent>
                      <w:p w:rsidR="001B5A28" w:rsidRDefault="001B5A28" w:rsidP="00434DA6">
                        <w:pPr>
                          <w:pStyle w:val="afffffc"/>
                          <w:jc w:val="center"/>
                        </w:pPr>
                        <w:r>
                          <w:rPr>
                            <w:rFonts w:hint="eastAsia"/>
                            <w:sz w:val="21"/>
                            <w:szCs w:val="21"/>
                          </w:rPr>
                          <w:t>破碎用水</w:t>
                        </w:r>
                      </w:p>
                    </w:txbxContent>
                  </v:textbox>
                </v:shape>
                <v:shape id="文本框 74" o:spid="_x0000_s1298" type="#_x0000_t202" style="position:absolute;left:7142;top:16947;width:5264;height:27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5msUA&#10;AADdAAAADwAAAGRycy9kb3ducmV2LnhtbERPTWvCQBC9F/wPywi91U0FJaauEgLBUuxB68XbNDsm&#10;odnZmN0m0V/fLRR6m8f7nPV2NI3oqXO1ZQXPswgEcWF1zaWC00f+FINwHlljY5kU3MjBdjN5WGOi&#10;7cAH6o++FCGEXYIKKu/bREpXVGTQzWxLHLiL7Qz6ALtS6g6HEG4aOY+ipTRYc2iosKWsouLr+G0U&#10;vGX5Ox4+5ya+N9luf0nb6+m8UOpxOqYvIDyN/l/8537VYX68WsDvN+EE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DmaxQAAAN0AAAAPAAAAAAAAAAAAAAAAAJgCAABkcnMv&#10;ZG93bnJldi54bWxQSwUGAAAAAAQABAD1AAAAigMAAAAA&#10;" filled="f" stroked="f" strokeweight=".5pt">
                  <v:textbox>
                    <w:txbxContent>
                      <w:p w:rsidR="001B5A28" w:rsidRPr="00A25616" w:rsidRDefault="001B5A28" w:rsidP="00434DA6">
                        <w:pPr>
                          <w:pStyle w:val="afffffc"/>
                          <w:ind w:firstLine="101"/>
                          <w:rPr>
                            <w:color w:val="FF0000"/>
                          </w:rPr>
                        </w:pPr>
                        <w:r>
                          <w:rPr>
                            <w:rFonts w:hint="eastAsia"/>
                            <w:sz w:val="21"/>
                            <w:szCs w:val="21"/>
                          </w:rPr>
                          <w:t>0.24</w:t>
                        </w:r>
                      </w:p>
                    </w:txbxContent>
                  </v:textbox>
                </v:shape>
                <v:shape id="文本框 77" o:spid="_x0000_s1299" type="#_x0000_t202" style="position:absolute;left:20406;top:13161;width:5444;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qn7cQA&#10;AADdAAAADwAAAGRycy9kb3ducmV2LnhtbERPTYvCMBC9C/6HMMLeNFVYqdUoUhAXcQ+6XryNzdgW&#10;m0ltslr99RtB2Ns83ufMFq2pxI0aV1pWMBxEIIgzq0vOFRx+Vv0YhPPIGivLpOBBDhbzbmeGibZ3&#10;3tFt73MRQtglqKDwvk6kdFlBBt3A1sSBO9vGoA+wyaVu8B7CTSVHUTSWBksODQXWlBaUXfa/RsEm&#10;XX3j7jQy8bNK19vzsr4ejp9KffTa5RSEp9b/i9/uLx3mx5MxvL4JJ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6p+3EAAAA3QAAAA8AAAAAAAAAAAAAAAAAmAIAAGRycy9k&#10;b3ducmV2LnhtbFBLBQYAAAAABAAEAPUAAACJAwAAAAA=&#10;" filled="f" stroked="f" strokeweight=".5pt">
                  <v:textbox>
                    <w:txbxContent>
                      <w:p w:rsidR="001B5A28" w:rsidRDefault="001B5A28" w:rsidP="00434DA6">
                        <w:pPr>
                          <w:pStyle w:val="afffffc"/>
                          <w:ind w:firstLine="101"/>
                        </w:pPr>
                        <w:r>
                          <w:rPr>
                            <w:rFonts w:hint="eastAsia"/>
                            <w:sz w:val="21"/>
                            <w:szCs w:val="21"/>
                          </w:rPr>
                          <w:t>0.24</w:t>
                        </w:r>
                      </w:p>
                    </w:txbxContent>
                  </v:textbox>
                </v:shape>
                <v:shape id="文本框 79" o:spid="_x0000_s1300" type="#_x0000_t202" style="position:absolute;left:25955;top:22386;width:5995;height:27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CdsUA&#10;AADdAAAADwAAAGRycy9kb3ducmV2LnhtbERPS2vCQBC+F/wPywje6kahbYxZRQLSUuzBx8XbmJ08&#10;MDsbs6um/vpuodDbfHzPSZe9acSNOldbVjAZRyCIc6trLhUc9uvnGITzyBoby6TgmxwsF4OnFBNt&#10;77yl286XIoSwS1BB5X2bSOnyigy6sW2JA1fYzqAPsCul7vAewk0jp1H0Kg3WHBoqbCmrKD/vrkbB&#10;Z7b+wu1pauJHk71vilV7ORxflBoN+9UchKfe/4v/3B86zI9nb/D7TThB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tgJ2xQAAAN0AAAAPAAAAAAAAAAAAAAAAAJgCAABkcnMv&#10;ZG93bnJldi54bWxQSwUGAAAAAAQABAD1AAAAigMAAAAA&#10;" filled="f" stroked="f" strokeweight=".5pt">
                  <v:textbox>
                    <w:txbxContent>
                      <w:p w:rsidR="001B5A28" w:rsidRDefault="001B5A28" w:rsidP="00434DA6">
                        <w:pPr>
                          <w:pStyle w:val="afffffc"/>
                          <w:ind w:firstLine="101"/>
                        </w:pPr>
                        <w:r>
                          <w:rPr>
                            <w:rFonts w:hint="eastAsia"/>
                            <w:sz w:val="21"/>
                            <w:szCs w:val="21"/>
                          </w:rPr>
                          <w:t>3.76</w:t>
                        </w:r>
                      </w:p>
                    </w:txbxContent>
                  </v:textbox>
                </v:shape>
                <v:shape id="肘形连接符 1898" o:spid="_x0000_s1301" type="#_x0000_t33" style="position:absolute;left:29033;top:13534;width:4397;height:15451;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tImsUAAADdAAAADwAAAGRycy9kb3ducmV2LnhtbESPQW/CMAyF75P4D5EncRvpOKBSCAhV&#10;TNphHMb4AVZi0kLjVE0G5d/jw6TdbL3n9z6vt2Po1I2G1EY28D4rQBHb6Fr2Bk4/H28lqJSRHXaR&#10;ycCDEmw3k5c1Vi7e+Ztux+yVhHCq0ECTc19pnWxDAdMs9sSineMQMMs6eO0GvEt46PS8KBY6YMvS&#10;0GBPdUP2evwNBmp7+fKHXXnyS3tYlA89P+/rYMz0ddytQGUa87/57/rTCX65FFz5RkbQm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FtImsUAAADdAAAADwAAAAAAAAAA&#10;AAAAAAChAgAAZHJzL2Rvd25yZXYueG1sUEsFBgAAAAAEAAQA+QAAAJMDAAAAAA==&#10;" strokecolor="#4c4a48" strokeweight="1pt">
                  <v:stroke endarrow="block" joinstyle="round"/>
                </v:shape>
                <v:shape id="文本框 66" o:spid="_x0000_s1302" type="#_x0000_t202" style="position:absolute;left:31378;top:16418;width:11976;height:2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Uzn8QA&#10;AADdAAAADwAAAGRycy9kb3ducmV2LnhtbERPS4vCMBC+L/gfwgje1lRBqdUoUpAVcQ8+Lt7GZmyL&#10;zaQ2Wa3++s3Cgrf5+J4zW7SmEndqXGlZwaAfgSDOrC45V3A8rD5jEM4ja6wsk4InOVjMOx8zTLR9&#10;8I7ue5+LEMIuQQWF93UipcsKMuj6tiYO3MU2Bn2ATS51g48Qbio5jKKxNFhyaCiwprSg7Lr/MQo2&#10;6eobd+ehiV9V+rW9LOvb8TRSqtdtl1MQnlr/Fv+71zrMjycT+PsmnC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lM5/EAAAA3QAAAA8AAAAAAAAAAAAAAAAAmAIAAGRycy9k&#10;b3ducmV2LnhtbFBLBQYAAAAABAAEAPUAAACJAwAAAAA=&#10;" filled="f" stroked="f" strokeweight=".5pt">
                  <v:textbox>
                    <w:txbxContent>
                      <w:p w:rsidR="001B5A28" w:rsidRDefault="001B5A28" w:rsidP="00434DA6">
                        <w:pPr>
                          <w:pStyle w:val="afffffc"/>
                          <w:ind w:firstLine="101"/>
                        </w:pPr>
                        <w:r>
                          <w:rPr>
                            <w:rFonts w:hint="eastAsia"/>
                            <w:sz w:val="21"/>
                            <w:szCs w:val="21"/>
                          </w:rPr>
                          <w:t>回用水量</w:t>
                        </w:r>
                        <w:r>
                          <w:rPr>
                            <w:rFonts w:hint="eastAsia"/>
                            <w:sz w:val="21"/>
                            <w:szCs w:val="21"/>
                          </w:rPr>
                          <w:t>3.76</w:t>
                        </w:r>
                      </w:p>
                    </w:txbxContent>
                  </v:textbox>
                </v:shape>
                <v:shape id="曲线连接符 1900" o:spid="_x0000_s1303" type="#_x0000_t38" style="position:absolute;left:17709;top:14400;width:3842;height:2863;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rBXccAAADdAAAADwAAAGRycy9kb3ducmV2LnhtbESPQUsDMRCF70L/Q5iCF7HJ9iB2bVpK&#10;QVRQobWHHsdkurt0M1k2cbv9985B8DbDe/PeN8v1GFo1UJ+ayBaKmQFF7KJvuLJw+Hq+fwSVMrLH&#10;NjJZuFKC9Wpys8TSxwvvaNjnSkkIpxIt1Dl3pdbJ1RQwzWJHLNop9gGzrH2lfY8XCQ+tnhvzoAM2&#10;LA01drStyZ33P8HCgt+Kbzd/Lw4fd8PL9TMdjRuP1t5Ox80TqExj/jf/Xb96wV8Y4ZdvZAS9+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WsFdxwAAAN0AAAAPAAAAAAAA&#10;AAAAAAAAAKECAABkcnMvZG93bnJldi54bWxQSwUGAAAAAAQABAD5AAAAlQMAAAAA&#10;" adj="10800" strokecolor="#4c4a48" strokeweight="1pt">
                  <v:stroke dashstyle="3 1" endarrow="block"/>
                </v:shape>
                <v:shape id="肘形连接符 1901" o:spid="_x0000_s1304" type="#_x0000_t33" style="position:absolute;left:23781;top:14782;width:4398;height:15571;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4p7HcEAAADdAAAADwAAAGRycy9kb3ducmV2LnhtbERPzYrCMBC+C/sOYRa8aaoHqdUoUlbw&#10;oIdVH2BIxrTaTEqT1fr2RljwNh/f7yzXvWvEnbpQe1YwGWcgiLU3NVsF59N2lIMIEdlg45kUPCnA&#10;evU1WGJh/IN/6X6MVqQQDgUqqGJsCymDrshhGPuWOHEX3zmMCXZWmg4fKdw1cpplM+mw5tRQYUtl&#10;Rfp2/HMKSn3d28MmP9u5Pszyp5xefkqn1PC73yxAROrjR/zv3pk0f55N4P1NOkGuX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insdwQAAAN0AAAAPAAAAAAAAAAAAAAAA&#10;AKECAABkcnMvZG93bnJldi54bWxQSwUGAAAAAAQABAD5AAAAjwMAAAAA&#10;" strokecolor="#4c4a48" strokeweight="1pt">
                  <v:stroke endarrow="block" joinstyle="round"/>
                </v:shape>
                <v:shape id="直接箭头连接符 1902" o:spid="_x0000_s1305" type="#_x0000_t32" style="position:absolute;left:6110;top:32102;width:676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sv9cQAAADdAAAADwAAAGRycy9kb3ducmV2LnhtbERPTWsCMRC9F/wPYQRvNdFKbVejiFSo&#10;xUPdFrwOybi7uJksm7hu/70pFHqbx/uc5bp3teioDZVnDZOxAkFsvK240PD9tXt8AREissXaM2n4&#10;oQDr1eBhiZn1Nz5Sl8dCpBAOGWooY2wyKYMpyWEY+4Y4cWffOowJtoW0Ld5SuKvlVKln6bDi1FBi&#10;Q9uSzCW/Og2np/zA6pjvdwdj3rrP7exjPp9pPRr2mwWISH38F/+5322a/6qm8PtNOkG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yy/1xAAAAN0AAAAPAAAAAAAAAAAA&#10;AAAAAKECAABkcnMvZG93bnJldi54bWxQSwUGAAAAAAQABAD5AAAAkgMAAAAA&#10;" strokecolor="#4c4a48" strokeweight="1pt">
                  <v:stroke endarrow="block"/>
                </v:shape>
                <v:shape id="文本框 59" o:spid="_x0000_s1306" type="#_x0000_t202" style="position:absolute;left:12720;top:30794;width:10617;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GlsMIA&#10;AADdAAAADwAAAGRycy9kb3ducmV2LnhtbERP24rCMBB9X/Afwgi+LJrqqmg1yrK7QvXJ2wcMzdgW&#10;m0loota/3wgL+zaHc53lujW1uFPjK8sKhoMEBHFudcWFgvNp05+B8AFZY22ZFDzJw3rVeVtiqu2D&#10;D3Q/hkLEEPYpKihDcKmUPi/JoB9YRxy5i20MhgibQuoGHzHc1HKUJFNpsOLYUKKjr5Ly6/FmFGx/&#10;3FO+X3zl9hubzbPJbvQ9RqV63fZzASJQG/7Ff+5Mx/nz5ANe38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saWwwgAAAN0AAAAPAAAAAAAAAAAAAAAAAJgCAABkcnMvZG93&#10;bnJldi54bWxQSwUGAAAAAAQABAD1AAAAhwMAAAAA&#10;" filled="f" fillcolor="#6d6d6d" strokeweight="1pt">
                  <v:textbox>
                    <w:txbxContent>
                      <w:p w:rsidR="001B5A28" w:rsidRDefault="001B5A28" w:rsidP="00434DA6">
                        <w:pPr>
                          <w:pStyle w:val="afffffc"/>
                          <w:jc w:val="center"/>
                        </w:pPr>
                        <w:r>
                          <w:rPr>
                            <w:rFonts w:hint="eastAsia"/>
                            <w:sz w:val="21"/>
                            <w:szCs w:val="21"/>
                          </w:rPr>
                          <w:t>清洗用水</w:t>
                        </w:r>
                      </w:p>
                    </w:txbxContent>
                  </v:textbox>
                </v:shape>
                <v:shape id="文本框 74" o:spid="_x0000_s1307" type="#_x0000_t202" style="position:absolute;left:6979;top:29987;width:5740;height:27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8GG8UA&#10;AADdAAAADwAAAGRycy9kb3ducmV2LnhtbERPTWvCQBC9C/6HZQq96abBik1dRQLBUvSQ1Etv0+yY&#10;hGZnY3arqb/eFQq9zeN9znI9mFacqXeNZQVP0wgEcWl1w5WCw0c2WYBwHllja5kU/JKD9Wo8WmKi&#10;7YVzOhe+EiGEXYIKau+7REpX1mTQTW1HHLij7Q36APtK6h4vIdy0Mo6iuTTYcGiosaO0pvK7+DEK&#10;3tNsj/lXbBbXNt3ujpvudPh8VurxYdi8gvA0+H/xn/tNh/kv0Qzu34QT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jwYbxQAAAN0AAAAPAAAAAAAAAAAAAAAAAJgCAABkcnMv&#10;ZG93bnJldi54bWxQSwUGAAAAAAQABAD1AAAAigMAAAAA&#10;" filled="f" stroked="f" strokeweight=".5pt">
                  <v:textbox>
                    <w:txbxContent>
                      <w:p w:rsidR="001B5A28" w:rsidRDefault="001B5A28" w:rsidP="00434DA6">
                        <w:pPr>
                          <w:pStyle w:val="afffffc"/>
                          <w:ind w:firstLine="101"/>
                        </w:pPr>
                        <w:r>
                          <w:rPr>
                            <w:rFonts w:hint="eastAsia"/>
                            <w:sz w:val="21"/>
                            <w:szCs w:val="21"/>
                          </w:rPr>
                          <w:t>13.33</w:t>
                        </w:r>
                      </w:p>
                    </w:txbxContent>
                  </v:textbox>
                </v:shape>
                <v:shape id="曲线连接符 1905" o:spid="_x0000_s1308" type="#_x0000_t38" style="position:absolute;left:17546;top:27441;width:3836;height:2857;rotation:90;flip:x 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1ixcQAAADdAAAADwAAAGRycy9kb3ducmV2LnhtbERPTWsCMRC9C/6HMEIvpSYrVOrWKCKI&#10;ClWo9eBxmkx3l24myyZd13/fFAre5vE+Z77sXS06akPlWUM2ViCIjbcVFxrOH5unFxAhIlusPZOG&#10;GwVYLoaDOebWX/mdulMsRArhkKOGMsYmlzKYkhyGsW+IE/flW4cxwbaQtsVrCne1nCg1lQ4rTg0l&#10;NrQuyXyffpyGGe+zTzN5y86Hx257O4aLMv1F64dRv3oFEamPd/G/e2fT/Jl6hr9v0gly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LWLFxAAAAN0AAAAPAAAAAAAAAAAA&#10;AAAAAKECAABkcnMvZG93bnJldi54bWxQSwUGAAAAAAQABAD5AAAAkgMAAAAA&#10;" adj="10800" strokecolor="#4c4a48" strokeweight="1pt">
                  <v:stroke dashstyle="3 1" endarrow="block"/>
                </v:shape>
                <v:shape id="文本框 79" o:spid="_x0000_s1309" type="#_x0000_t202" style="position:absolute;left:20167;top:26402;width:6057;height:27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E998MA&#10;AADdAAAADwAAAGRycy9kb3ducmV2LnhtbERPTYvCMBC9C/6HMII3TRUUrUaRgiiyHnS9eBubsS02&#10;k9pErfvrzcLC3ubxPme+bEwpnlS7wrKCQT8CQZxaXXCm4PS97k1AOI+ssbRMCt7kYLlot+YYa/vi&#10;Az2PPhMhhF2MCnLvq1hKl+Zk0PVtRRy4q60N+gDrTOoaXyHclHIYRWNpsODQkGNFSU7p7fgwCnbJ&#10;eo+Hy9BMfspk83VdVffTeaRUt9OsZiA8Nf5f/Ofe6jB/Go3h95twglx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E998MAAADdAAAADwAAAAAAAAAAAAAAAACYAgAAZHJzL2Rv&#10;d25yZXYueG1sUEsFBgAAAAAEAAQA9QAAAIgDAAAAAA==&#10;" filled="f" stroked="f" strokeweight=".5pt">
                  <v:textbox>
                    <w:txbxContent>
                      <w:p w:rsidR="001B5A28" w:rsidRPr="00144D16" w:rsidRDefault="001B5A28" w:rsidP="00434DA6">
                        <w:pPr>
                          <w:pStyle w:val="afffffc"/>
                          <w:ind w:firstLine="101"/>
                          <w:jc w:val="center"/>
                          <w:rPr>
                            <w:color w:val="000000" w:themeColor="text1"/>
                          </w:rPr>
                        </w:pPr>
                        <w:r>
                          <w:rPr>
                            <w:rFonts w:hint="eastAsia"/>
                            <w:color w:val="000000" w:themeColor="text1"/>
                            <w:sz w:val="21"/>
                            <w:szCs w:val="21"/>
                          </w:rPr>
                          <w:t>13.33</w:t>
                        </w:r>
                      </w:p>
                    </w:txbxContent>
                  </v:textbox>
                </v:shape>
                <v:shape id="文本框 79" o:spid="_x0000_s1310" type="#_x0000_t202" style="position:absolute;left:25850;top:29478;width:9536;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2YbMUA&#10;AADdAAAADwAAAGRycy9kb3ducmV2LnhtbERPTWvCQBC9C/6HZQq96aYBq01dRQLBUvSQ1Etv0+yY&#10;hGZnY3arqb/eFQq9zeN9znI9mFacqXeNZQVP0wgEcWl1w5WCw0c2WYBwHllja5kU/JKD9Wo8WmKi&#10;7YVzOhe+EiGEXYIKau+7REpX1mTQTW1HHLij7Q36APtK6h4vIdy0Mo6iZ2mw4dBQY0dpTeV38WMU&#10;vKfZHvOv2CyubbrdHTfd6fA5U+rxYdi8gvA0+H/xn/tNh/kv0Rzu34QT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XZhsxQAAAN0AAAAPAAAAAAAAAAAAAAAAAJgCAABkcnMv&#10;ZG93bnJldi54bWxQSwUGAAAAAAQABAD1AAAAigMAAAAA&#10;" filled="f" stroked="f" strokeweight=".5pt">
                  <v:textbox>
                    <w:txbxContent>
                      <w:p w:rsidR="001B5A28" w:rsidRPr="00144D16" w:rsidRDefault="001B5A28" w:rsidP="00434DA6">
                        <w:pPr>
                          <w:pStyle w:val="afffffc"/>
                          <w:ind w:firstLine="101"/>
                          <w:jc w:val="center"/>
                          <w:rPr>
                            <w:color w:val="000000" w:themeColor="text1"/>
                          </w:rPr>
                        </w:pPr>
                        <w:r w:rsidRPr="00144D16">
                          <w:rPr>
                            <w:rFonts w:hint="eastAsia"/>
                            <w:color w:val="000000" w:themeColor="text1"/>
                            <w:sz w:val="21"/>
                            <w:szCs w:val="21"/>
                          </w:rPr>
                          <w:t>回用水量</w:t>
                        </w:r>
                        <w:r>
                          <w:rPr>
                            <w:rFonts w:hint="eastAsia"/>
                            <w:color w:val="000000" w:themeColor="text1"/>
                            <w:sz w:val="21"/>
                            <w:szCs w:val="21"/>
                          </w:rPr>
                          <w:t>120</w:t>
                        </w:r>
                      </w:p>
                    </w:txbxContent>
                  </v:textbox>
                </v:shape>
                <v:shape id="文本框 79" o:spid="_x0000_s1311" type="#_x0000_t202" style="position:absolute;left:28161;top:33610;width:7830;height:27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IMHscA&#10;AADdAAAADwAAAGRycy9kb3ducmV2LnhtbESPT2vCQBDF74V+h2UKvdWNQkVTV5GAWIoe/HPxNs2O&#10;STA7G7NbTf30zkHwNsN7895vJrPO1epCbag8G+j3ElDEubcVFwb2u8XHCFSIyBZrz2TgnwLMpq8v&#10;E0ytv/KGLttYKAnhkKKBMsYm1TrkJTkMPd8Qi3b0rcMoa1to2+JVwl2tB0ky1A4rloYSG8pKyk/b&#10;P2fgJ1uscfM7cKNbnS1Xx3lz3h8+jXl/6+ZfoCJ18Wl+XH9bwR8ngivfyAh6e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CDB7HAAAA3QAAAA8AAAAAAAAAAAAAAAAAmAIAAGRy&#10;cy9kb3ducmV2LnhtbFBLBQYAAAAABAAEAPUAAACMAwAAAAA=&#10;" filled="f" stroked="f" strokeweight=".5pt">
                  <v:textbox>
                    <w:txbxContent>
                      <w:p w:rsidR="001B5A28" w:rsidRPr="00144D16" w:rsidRDefault="001B5A28" w:rsidP="00434DA6">
                        <w:pPr>
                          <w:pStyle w:val="afffffc"/>
                          <w:ind w:firstLine="101"/>
                          <w:jc w:val="center"/>
                          <w:rPr>
                            <w:color w:val="000000" w:themeColor="text1"/>
                          </w:rPr>
                        </w:pPr>
                        <w:r>
                          <w:rPr>
                            <w:rFonts w:hint="eastAsia"/>
                            <w:color w:val="000000" w:themeColor="text1"/>
                            <w:sz w:val="21"/>
                            <w:szCs w:val="21"/>
                          </w:rPr>
                          <w:t>120</w:t>
                        </w:r>
                      </w:p>
                    </w:txbxContent>
                  </v:textbox>
                </v:shape>
                <v:shape id="肘形连接符 1909" o:spid="_x0000_s1312" type="#_x0000_t33" style="position:absolute;left:28136;top:21278;width:6022;height:15620;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DC7cUAAADdAAAADwAAAGRycy9kb3ducmV2LnhtbERPTWvCQBC9C/6HZYRepG5aQZroKlpa&#10;aA8KWhG8DdlpkiY7G3a3Jv77riD0No/3OYtVbxpxIecrywqeJgkI4tzqigsFx6/3xxcQPiBrbCyT&#10;git5WC2HgwVm2na8p8shFCKGsM9QQRlCm0np85IM+oltiSP3bZ3BEKErpHbYxXDTyOckmUmDFceG&#10;Elt6LSmvD79Gwdsp9fXmM5yl+5nutuNTX3fHvVIPo349BxGoD//iu/tDx/lpksLtm3iCX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tDC7cUAAADdAAAADwAAAAAAAAAA&#10;AAAAAAChAgAAZHJzL2Rvd25yZXYueG1sUEsFBgAAAAAEAAQA+QAAAJMDAAAAAA==&#10;" strokecolor="#4c4a48" strokeweight="1pt">
                  <v:stroke endarrow="block" joinstyle="round"/>
                </v:shape>
                <v:shape id="肘形连接符 1910" o:spid="_x0000_s1313" type="#_x0000_t35" style="position:absolute;left:26770;top:16026;width:8637;height:26120;rotation:90;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J/nsYAAADdAAAADwAAAGRycy9kb3ducmV2LnhtbESPQW/CMAyF75P4D5GRuI20HBDrCAiQ&#10;0DgwxmA/wGpMU61xqiaj3X79fJi027P8/Pm95XrwjbpTF+vABvJpBoq4DLbmysDHdf+4ABUTssUm&#10;MBn4pgjr1ehhiYUNPb/T/ZIqJRCOBRpwKbWF1rF05DFOQ0ssu1voPCYZu0rbDnuB+0bPsmyuPdYs&#10;Hxy2tHNUfl6+vFB+wrHn2eIls6/5+Xp6c7dTvzVmMh42z6ASDenf/Hd9sBL/KZf80kYk6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Sf57GAAAA3QAAAA8AAAAAAAAA&#10;AAAAAAAAoQIAAGRycy9kb3ducmV2LnhtbFBLBQYAAAAABAAEAPkAAACUAwAAAAA=&#10;" adj="-5717,23490" strokecolor="#4c4a48" strokeweight="1pt">
                  <v:stroke endarrow="block" joinstyle="round"/>
                </v:shape>
                <w10:anchorlock/>
              </v:group>
            </w:pict>
          </mc:Fallback>
        </mc:AlternateContent>
      </w:r>
    </w:p>
    <w:p w:rsidR="001F6B86" w:rsidRPr="00B4735F" w:rsidRDefault="001F6B86" w:rsidP="001F6B86">
      <w:pPr>
        <w:pStyle w:val="a0"/>
        <w:spacing w:beforeLines="50" w:before="120" w:line="360" w:lineRule="auto"/>
        <w:ind w:firstLine="0"/>
        <w:jc w:val="center"/>
        <w:rPr>
          <w:sz w:val="24"/>
        </w:rPr>
      </w:pPr>
      <w:r w:rsidRPr="00FB5337">
        <w:rPr>
          <w:rFonts w:hint="eastAsia"/>
          <w:sz w:val="21"/>
          <w:szCs w:val="21"/>
        </w:rPr>
        <w:t>图</w:t>
      </w:r>
      <w:r w:rsidRPr="00FB5337">
        <w:rPr>
          <w:rFonts w:hint="eastAsia"/>
          <w:sz w:val="21"/>
          <w:szCs w:val="21"/>
        </w:rPr>
        <w:t>4.</w:t>
      </w:r>
      <w:r>
        <w:rPr>
          <w:rFonts w:hint="eastAsia"/>
          <w:sz w:val="21"/>
          <w:szCs w:val="21"/>
        </w:rPr>
        <w:t>3</w:t>
      </w:r>
      <w:r w:rsidRPr="00FB5337">
        <w:rPr>
          <w:rFonts w:hint="eastAsia"/>
          <w:sz w:val="21"/>
          <w:szCs w:val="21"/>
        </w:rPr>
        <w:t>-</w:t>
      </w:r>
      <w:r w:rsidR="0005403B">
        <w:rPr>
          <w:rFonts w:hint="eastAsia"/>
          <w:sz w:val="21"/>
          <w:szCs w:val="21"/>
        </w:rPr>
        <w:t>4</w:t>
      </w:r>
      <w:r w:rsidR="0005403B" w:rsidRPr="00FB5337">
        <w:rPr>
          <w:rFonts w:hint="eastAsia"/>
          <w:sz w:val="21"/>
          <w:szCs w:val="21"/>
        </w:rPr>
        <w:t xml:space="preserve">  </w:t>
      </w:r>
      <w:r>
        <w:rPr>
          <w:rFonts w:hint="eastAsia"/>
          <w:sz w:val="21"/>
          <w:szCs w:val="21"/>
        </w:rPr>
        <w:t>总体项目水平衡</w:t>
      </w:r>
      <w:r w:rsidRPr="00FB5337">
        <w:rPr>
          <w:rFonts w:hint="eastAsia"/>
          <w:sz w:val="21"/>
          <w:szCs w:val="21"/>
        </w:rPr>
        <w:t>图</w:t>
      </w:r>
      <w:r>
        <w:rPr>
          <w:rFonts w:hint="eastAsia"/>
          <w:sz w:val="21"/>
          <w:szCs w:val="21"/>
        </w:rPr>
        <w:t>（单位：</w:t>
      </w:r>
      <w:r w:rsidRPr="00B2246A">
        <w:rPr>
          <w:rFonts w:hint="eastAsia"/>
          <w:color w:val="000000"/>
          <w:sz w:val="21"/>
          <w:szCs w:val="21"/>
        </w:rPr>
        <w:t>m</w:t>
      </w:r>
      <w:r w:rsidRPr="00B2246A">
        <w:rPr>
          <w:rFonts w:hint="eastAsia"/>
          <w:color w:val="000000"/>
          <w:sz w:val="21"/>
          <w:szCs w:val="21"/>
          <w:vertAlign w:val="superscript"/>
        </w:rPr>
        <w:t>3</w:t>
      </w:r>
      <w:r w:rsidRPr="00B2246A">
        <w:rPr>
          <w:rFonts w:hint="eastAsia"/>
          <w:color w:val="000000"/>
          <w:sz w:val="21"/>
          <w:szCs w:val="21"/>
        </w:rPr>
        <w:t>/d</w:t>
      </w:r>
      <w:r>
        <w:rPr>
          <w:rFonts w:hint="eastAsia"/>
          <w:sz w:val="21"/>
          <w:szCs w:val="21"/>
        </w:rPr>
        <w:t>）</w:t>
      </w:r>
    </w:p>
    <w:p w:rsidR="00E60186" w:rsidRPr="00FB5337" w:rsidRDefault="00E60186" w:rsidP="00E60186">
      <w:pPr>
        <w:pStyle w:val="2"/>
        <w:keepNext w:val="0"/>
        <w:widowControl/>
        <w:numPr>
          <w:ilvl w:val="1"/>
          <w:numId w:val="0"/>
        </w:numPr>
        <w:spacing w:beforeLines="100" w:before="240"/>
        <w:jc w:val="both"/>
        <w:rPr>
          <w:rFonts w:ascii="Times New Roman" w:hAnsi="Times New Roman"/>
          <w:b/>
          <w:color w:val="000000"/>
          <w:kern w:val="0"/>
          <w:szCs w:val="28"/>
        </w:rPr>
      </w:pPr>
      <w:bookmarkStart w:id="104" w:name="_Toc40380300"/>
      <w:r w:rsidRPr="00FB5337">
        <w:rPr>
          <w:rFonts w:ascii="Times New Roman" w:hAnsi="Times New Roman" w:hint="eastAsia"/>
          <w:b/>
          <w:color w:val="000000"/>
          <w:kern w:val="0"/>
          <w:szCs w:val="28"/>
        </w:rPr>
        <w:t>4.</w:t>
      </w:r>
      <w:r>
        <w:rPr>
          <w:rFonts w:ascii="Times New Roman" w:hAnsi="Times New Roman" w:hint="eastAsia"/>
          <w:b/>
          <w:color w:val="000000"/>
          <w:kern w:val="0"/>
          <w:szCs w:val="28"/>
        </w:rPr>
        <w:t>4</w:t>
      </w:r>
      <w:r w:rsidR="009938AB">
        <w:rPr>
          <w:rFonts w:ascii="Times New Roman" w:hAnsi="Times New Roman" w:hint="eastAsia"/>
          <w:b/>
          <w:color w:val="000000"/>
          <w:kern w:val="0"/>
          <w:szCs w:val="28"/>
        </w:rPr>
        <w:t xml:space="preserve"> </w:t>
      </w:r>
      <w:r>
        <w:rPr>
          <w:rFonts w:ascii="Times New Roman" w:hAnsi="Times New Roman" w:hint="eastAsia"/>
          <w:b/>
          <w:color w:val="000000"/>
          <w:kern w:val="0"/>
          <w:szCs w:val="28"/>
        </w:rPr>
        <w:t>污染源分析</w:t>
      </w:r>
      <w:bookmarkEnd w:id="104"/>
    </w:p>
    <w:p w:rsidR="003B48E4" w:rsidRPr="00FB5337" w:rsidRDefault="008A547A" w:rsidP="006F63FC">
      <w:pPr>
        <w:pStyle w:val="a0"/>
        <w:spacing w:beforeLines="50" w:before="120" w:line="360" w:lineRule="auto"/>
        <w:ind w:firstLine="0"/>
        <w:outlineLvl w:val="2"/>
      </w:pPr>
      <w:r w:rsidRPr="00FB5337">
        <w:rPr>
          <w:rFonts w:hint="eastAsia"/>
          <w:b/>
          <w:color w:val="000000"/>
          <w:sz w:val="24"/>
        </w:rPr>
        <w:t>4.</w:t>
      </w:r>
      <w:r w:rsidR="00E60186">
        <w:rPr>
          <w:rFonts w:hint="eastAsia"/>
          <w:b/>
          <w:color w:val="000000"/>
          <w:sz w:val="24"/>
        </w:rPr>
        <w:t>4</w:t>
      </w:r>
      <w:r w:rsidRPr="00FB5337">
        <w:rPr>
          <w:rFonts w:hint="eastAsia"/>
          <w:b/>
          <w:color w:val="000000"/>
          <w:sz w:val="24"/>
        </w:rPr>
        <w:t>.</w:t>
      </w:r>
      <w:r w:rsidR="00E60186">
        <w:rPr>
          <w:rFonts w:hint="eastAsia"/>
          <w:b/>
          <w:color w:val="000000"/>
          <w:sz w:val="24"/>
        </w:rPr>
        <w:t>1</w:t>
      </w:r>
      <w:r w:rsidR="000003B2" w:rsidRPr="00FB5337">
        <w:rPr>
          <w:rFonts w:hint="eastAsia"/>
          <w:b/>
          <w:color w:val="000000"/>
          <w:sz w:val="24"/>
        </w:rPr>
        <w:t xml:space="preserve"> </w:t>
      </w:r>
      <w:r w:rsidR="00655E6B">
        <w:rPr>
          <w:rFonts w:hint="eastAsia"/>
          <w:b/>
          <w:color w:val="000000"/>
          <w:sz w:val="24"/>
        </w:rPr>
        <w:t>施工期</w:t>
      </w:r>
      <w:r w:rsidR="00900F6E" w:rsidRPr="00FB5337">
        <w:rPr>
          <w:rFonts w:hint="eastAsia"/>
          <w:b/>
          <w:color w:val="000000"/>
          <w:sz w:val="24"/>
        </w:rPr>
        <w:t>污染源</w:t>
      </w:r>
      <w:r w:rsidR="00542074">
        <w:rPr>
          <w:rFonts w:hint="eastAsia"/>
          <w:b/>
          <w:color w:val="000000"/>
          <w:sz w:val="24"/>
        </w:rPr>
        <w:t>分析</w:t>
      </w:r>
    </w:p>
    <w:p w:rsidR="00655E6B" w:rsidRDefault="00390F46" w:rsidP="006F63FC">
      <w:pPr>
        <w:pStyle w:val="a0"/>
        <w:spacing w:beforeLines="50" w:before="120" w:line="360" w:lineRule="auto"/>
        <w:ind w:firstLineChars="200" w:firstLine="480"/>
        <w:rPr>
          <w:color w:val="000000"/>
          <w:sz w:val="24"/>
        </w:rPr>
      </w:pPr>
      <w:r>
        <w:rPr>
          <w:rFonts w:hint="eastAsia"/>
          <w:color w:val="000000"/>
          <w:sz w:val="24"/>
        </w:rPr>
        <w:t>本项目新建</w:t>
      </w:r>
      <w:r>
        <w:rPr>
          <w:rFonts w:hint="eastAsia"/>
          <w:color w:val="000000"/>
          <w:sz w:val="24"/>
        </w:rPr>
        <w:t>1</w:t>
      </w:r>
      <w:r>
        <w:rPr>
          <w:rFonts w:hint="eastAsia"/>
          <w:color w:val="000000"/>
          <w:sz w:val="24"/>
        </w:rPr>
        <w:t>座办公楼（</w:t>
      </w:r>
      <w:r>
        <w:rPr>
          <w:rFonts w:hint="eastAsia"/>
          <w:color w:val="000000"/>
          <w:sz w:val="24"/>
        </w:rPr>
        <w:t>2F</w:t>
      </w:r>
      <w:r>
        <w:rPr>
          <w:rFonts w:hint="eastAsia"/>
          <w:color w:val="000000"/>
          <w:sz w:val="24"/>
        </w:rPr>
        <w:t>），</w:t>
      </w:r>
      <w:r w:rsidR="00525D57">
        <w:rPr>
          <w:rFonts w:hint="eastAsia"/>
          <w:color w:val="000000"/>
          <w:sz w:val="24"/>
        </w:rPr>
        <w:t>占地面积</w:t>
      </w:r>
      <w:r w:rsidR="00525D57">
        <w:rPr>
          <w:rFonts w:hint="eastAsia"/>
          <w:color w:val="000000"/>
          <w:sz w:val="24"/>
        </w:rPr>
        <w:t>800m</w:t>
      </w:r>
      <w:r w:rsidR="00525D57" w:rsidRPr="006F63FC">
        <w:rPr>
          <w:color w:val="000000"/>
          <w:sz w:val="24"/>
          <w:vertAlign w:val="superscript"/>
        </w:rPr>
        <w:t>2</w:t>
      </w:r>
      <w:r w:rsidR="00525D57">
        <w:rPr>
          <w:rFonts w:hint="eastAsia"/>
          <w:color w:val="000000"/>
          <w:sz w:val="24"/>
        </w:rPr>
        <w:t>，</w:t>
      </w:r>
      <w:r>
        <w:rPr>
          <w:rFonts w:hint="eastAsia"/>
          <w:color w:val="000000"/>
          <w:sz w:val="24"/>
        </w:rPr>
        <w:t>其中第一层为办公区、第二层为宿舍区，以及加建生产车间</w:t>
      </w:r>
      <w:r>
        <w:rPr>
          <w:rFonts w:hint="eastAsia"/>
          <w:color w:val="000000"/>
          <w:sz w:val="24"/>
        </w:rPr>
        <w:t>3#</w:t>
      </w:r>
      <w:r w:rsidR="00525D57">
        <w:rPr>
          <w:rFonts w:hint="eastAsia"/>
          <w:color w:val="000000"/>
          <w:sz w:val="24"/>
        </w:rPr>
        <w:t>，占地面积</w:t>
      </w:r>
      <w:r w:rsidR="00525D57">
        <w:rPr>
          <w:rFonts w:hint="eastAsia"/>
          <w:color w:val="000000"/>
          <w:sz w:val="24"/>
        </w:rPr>
        <w:t>1500m</w:t>
      </w:r>
      <w:r w:rsidR="00525D57" w:rsidRPr="006F63FC">
        <w:rPr>
          <w:color w:val="000000"/>
          <w:sz w:val="24"/>
          <w:vertAlign w:val="superscript"/>
        </w:rPr>
        <w:t>2</w:t>
      </w:r>
      <w:r>
        <w:rPr>
          <w:rFonts w:hint="eastAsia"/>
          <w:color w:val="000000"/>
          <w:sz w:val="24"/>
        </w:rPr>
        <w:t>，其他依托原有建构筑</w:t>
      </w:r>
      <w:r>
        <w:rPr>
          <w:rFonts w:hint="eastAsia"/>
          <w:color w:val="000000"/>
          <w:sz w:val="24"/>
        </w:rPr>
        <w:lastRenderedPageBreak/>
        <w:t>物。</w:t>
      </w:r>
    </w:p>
    <w:p w:rsidR="005B220D" w:rsidRPr="00FB5337" w:rsidRDefault="005B220D" w:rsidP="005B220D">
      <w:pPr>
        <w:pStyle w:val="a0"/>
        <w:spacing w:beforeLines="50" w:before="120" w:line="360" w:lineRule="auto"/>
        <w:ind w:firstLine="0"/>
        <w:outlineLvl w:val="3"/>
        <w:rPr>
          <w:snapToGrid w:val="0"/>
          <w:sz w:val="24"/>
        </w:rPr>
      </w:pPr>
      <w:r w:rsidRPr="00FB5337">
        <w:rPr>
          <w:b/>
          <w:sz w:val="24"/>
        </w:rPr>
        <w:t>4.</w:t>
      </w:r>
      <w:r>
        <w:rPr>
          <w:rFonts w:hint="eastAsia"/>
          <w:b/>
          <w:sz w:val="24"/>
        </w:rPr>
        <w:t>4</w:t>
      </w:r>
      <w:r w:rsidRPr="00FB5337">
        <w:rPr>
          <w:b/>
          <w:sz w:val="24"/>
        </w:rPr>
        <w:t>.</w:t>
      </w:r>
      <w:r>
        <w:rPr>
          <w:rFonts w:hint="eastAsia"/>
          <w:b/>
          <w:sz w:val="24"/>
        </w:rPr>
        <w:t>1</w:t>
      </w:r>
      <w:r w:rsidRPr="00FB5337">
        <w:rPr>
          <w:b/>
          <w:sz w:val="24"/>
        </w:rPr>
        <w:t>.1</w:t>
      </w:r>
      <w:r>
        <w:rPr>
          <w:rFonts w:hint="eastAsia"/>
          <w:b/>
          <w:sz w:val="24"/>
        </w:rPr>
        <w:t>施工期</w:t>
      </w:r>
      <w:r w:rsidR="001F075D">
        <w:rPr>
          <w:rFonts w:hint="eastAsia"/>
          <w:b/>
          <w:sz w:val="24"/>
        </w:rPr>
        <w:t>大气</w:t>
      </w:r>
      <w:r>
        <w:rPr>
          <w:rFonts w:hint="eastAsia"/>
          <w:b/>
          <w:sz w:val="24"/>
        </w:rPr>
        <w:t>污染源分析</w:t>
      </w:r>
    </w:p>
    <w:p w:rsidR="005B220D" w:rsidRDefault="005B220D" w:rsidP="00CA69BA">
      <w:pPr>
        <w:pStyle w:val="affffffffffff4"/>
        <w:spacing w:beforeLines="50" w:before="120"/>
        <w:ind w:firstLine="480"/>
      </w:pPr>
      <w:r w:rsidRPr="00F94593">
        <w:rPr>
          <w:rFonts w:hint="eastAsia"/>
        </w:rPr>
        <w:t>施工期大气污染的产生源主要有：开挖基础、运输车辆和施工机械等产生扬尘；建筑材料（水泥、石灰、砂石料）的运输、装卸、储存和使用过程产生扬尘；各类施工机械和运输车辆所排放的废气</w:t>
      </w:r>
      <w:r>
        <w:rPr>
          <w:rFonts w:hint="eastAsia"/>
        </w:rPr>
        <w:t>及装修废气</w:t>
      </w:r>
      <w:r w:rsidRPr="00F94593">
        <w:rPr>
          <w:rFonts w:hint="eastAsia"/>
        </w:rPr>
        <w:t>等。</w:t>
      </w:r>
    </w:p>
    <w:p w:rsidR="005B220D" w:rsidRDefault="005B220D" w:rsidP="005B220D">
      <w:pPr>
        <w:pStyle w:val="affffffffffff4"/>
        <w:spacing w:beforeLines="50" w:before="120"/>
        <w:ind w:firstLine="480"/>
      </w:pPr>
      <w:r>
        <w:rPr>
          <w:rFonts w:hint="eastAsia"/>
        </w:rPr>
        <w:t>（</w:t>
      </w:r>
      <w:r>
        <w:rPr>
          <w:rFonts w:hint="eastAsia"/>
        </w:rPr>
        <w:t>1</w:t>
      </w:r>
      <w:r>
        <w:rPr>
          <w:rFonts w:hint="eastAsia"/>
        </w:rPr>
        <w:t>）施工扬尘</w:t>
      </w:r>
    </w:p>
    <w:p w:rsidR="005B220D" w:rsidRDefault="005B220D" w:rsidP="005B220D">
      <w:pPr>
        <w:pStyle w:val="affffffffffff4"/>
        <w:spacing w:beforeLines="50" w:before="120"/>
        <w:ind w:firstLine="480"/>
      </w:pPr>
      <w:r w:rsidRPr="001317E2">
        <w:rPr>
          <w:rFonts w:hint="eastAsia"/>
          <w:color w:val="000000" w:themeColor="text1"/>
        </w:rPr>
        <w:t>施工期间产生的扬尘主要集中在施工阶段，</w:t>
      </w:r>
      <w:r>
        <w:rPr>
          <w:rFonts w:hint="eastAsia"/>
        </w:rPr>
        <w:t>开挖基础时，若土壤含水率较低，空气湿度较小，日照强烈，则在施工过程因土壤被扰动而较易产生扬尘，其起尘量视施工场地情况不同而不同，一般而言距施工场地</w:t>
      </w:r>
      <w:r>
        <w:rPr>
          <w:rFonts w:hint="eastAsia"/>
        </w:rPr>
        <w:t>200m</w:t>
      </w:r>
      <w:r>
        <w:rPr>
          <w:rFonts w:hint="eastAsia"/>
        </w:rPr>
        <w:t>范围内贴地环境空气中</w:t>
      </w:r>
      <w:r>
        <w:rPr>
          <w:rFonts w:hint="eastAsia"/>
        </w:rPr>
        <w:t>TSP</w:t>
      </w:r>
      <w:r>
        <w:rPr>
          <w:rFonts w:hint="eastAsia"/>
        </w:rPr>
        <w:t>浓度可达</w:t>
      </w:r>
      <w:r>
        <w:rPr>
          <w:rFonts w:hint="eastAsia"/>
        </w:rPr>
        <w:t>5~20mg/m</w:t>
      </w:r>
      <w:r w:rsidRPr="00CA69BA">
        <w:rPr>
          <w:vertAlign w:val="superscript"/>
        </w:rPr>
        <w:t>3</w:t>
      </w:r>
      <w:r>
        <w:rPr>
          <w:rFonts w:hint="eastAsia"/>
        </w:rPr>
        <w:t>，当施工区起风并且风速较大时，扬尘可以影响到距施工场地</w:t>
      </w:r>
      <w:r>
        <w:rPr>
          <w:rFonts w:hint="eastAsia"/>
        </w:rPr>
        <w:t xml:space="preserve">500m </w:t>
      </w:r>
      <w:r>
        <w:rPr>
          <w:rFonts w:hint="eastAsia"/>
        </w:rPr>
        <w:t>左右的范围；车辆运输土方过程中，若没有防护措施则会导致土方漏洒及出现风吹扬尘；漏洒在运输路线上的土覆盖路面，晒干后又因车辆和风吹的作用再次扬尘；粉状建筑材料运输、装卸、储存和使用过程也会产生扬尘。</w:t>
      </w:r>
    </w:p>
    <w:p w:rsidR="005B220D" w:rsidRPr="00CA7671" w:rsidRDefault="005B220D" w:rsidP="005B220D">
      <w:pPr>
        <w:pStyle w:val="affffffffffff4"/>
        <w:spacing w:beforeLines="50" w:before="120"/>
        <w:ind w:firstLine="480"/>
      </w:pPr>
      <w:r w:rsidRPr="00CA7671">
        <w:t>（</w:t>
      </w:r>
      <w:r w:rsidRPr="00CA7671">
        <w:t>2</w:t>
      </w:r>
      <w:r w:rsidRPr="00CA7671">
        <w:t>）施工机械及运输车辆排放尾气污染物</w:t>
      </w:r>
    </w:p>
    <w:p w:rsidR="005B220D" w:rsidRPr="00CA7671" w:rsidRDefault="005B220D" w:rsidP="00CA69BA">
      <w:pPr>
        <w:spacing w:beforeLines="50" w:before="120" w:line="360" w:lineRule="auto"/>
        <w:ind w:firstLineChars="200" w:firstLine="480"/>
        <w:rPr>
          <w:color w:val="000000" w:themeColor="text1"/>
          <w:sz w:val="24"/>
        </w:rPr>
      </w:pPr>
      <w:r w:rsidRPr="00CA7671">
        <w:rPr>
          <w:color w:val="000000" w:themeColor="text1"/>
          <w:sz w:val="24"/>
        </w:rPr>
        <w:t>机动车污染源主要为</w:t>
      </w:r>
      <w:r w:rsidRPr="00CA7671">
        <w:rPr>
          <w:color w:val="000000" w:themeColor="text1"/>
          <w:sz w:val="24"/>
        </w:rPr>
        <w:t>NO</w:t>
      </w:r>
      <w:r w:rsidRPr="00CA7671">
        <w:rPr>
          <w:color w:val="000000" w:themeColor="text1"/>
          <w:sz w:val="24"/>
          <w:vertAlign w:val="subscript"/>
        </w:rPr>
        <w:t>2</w:t>
      </w:r>
      <w:r w:rsidRPr="00CA7671">
        <w:rPr>
          <w:color w:val="000000" w:themeColor="text1"/>
          <w:sz w:val="24"/>
        </w:rPr>
        <w:t>的排放。根据《车用压燃式、气体燃料点燃式发动机与汽车排气污染物排放限值及测量方法（中国</w:t>
      </w:r>
      <w:r w:rsidRPr="00CA7671">
        <w:rPr>
          <w:rFonts w:ascii="宋体" w:hAnsi="宋体" w:cs="宋体" w:hint="eastAsia"/>
          <w:color w:val="000000" w:themeColor="text1"/>
          <w:sz w:val="24"/>
        </w:rPr>
        <w:t>Ⅲ</w:t>
      </w:r>
      <w:r w:rsidRPr="00CA7671">
        <w:rPr>
          <w:color w:val="000000" w:themeColor="text1"/>
          <w:sz w:val="24"/>
        </w:rPr>
        <w:t>、</w:t>
      </w:r>
      <w:r w:rsidRPr="00CA7671">
        <w:rPr>
          <w:rFonts w:ascii="宋体" w:hAnsi="宋体" w:cs="宋体" w:hint="eastAsia"/>
          <w:color w:val="000000" w:themeColor="text1"/>
          <w:sz w:val="24"/>
        </w:rPr>
        <w:t>Ⅳ</w:t>
      </w:r>
      <w:r w:rsidRPr="00CA7671">
        <w:rPr>
          <w:color w:val="000000" w:themeColor="text1"/>
          <w:sz w:val="24"/>
        </w:rPr>
        <w:t>、</w:t>
      </w:r>
      <w:r w:rsidRPr="00CA7671">
        <w:rPr>
          <w:rFonts w:ascii="宋体" w:hAnsi="宋体" w:cs="宋体" w:hint="eastAsia"/>
          <w:color w:val="000000" w:themeColor="text1"/>
          <w:sz w:val="24"/>
        </w:rPr>
        <w:t>Ⅴ</w:t>
      </w:r>
      <w:r w:rsidRPr="00CA7671">
        <w:rPr>
          <w:color w:val="000000" w:themeColor="text1"/>
          <w:sz w:val="24"/>
        </w:rPr>
        <w:t>阶段）》，机动车正常行驶时的</w:t>
      </w:r>
      <w:r w:rsidRPr="00CA7671">
        <w:rPr>
          <w:color w:val="000000" w:themeColor="text1"/>
          <w:sz w:val="24"/>
        </w:rPr>
        <w:t>NO</w:t>
      </w:r>
      <w:r w:rsidRPr="00CA7671">
        <w:rPr>
          <w:color w:val="000000" w:themeColor="text1"/>
          <w:sz w:val="24"/>
          <w:vertAlign w:val="subscript"/>
        </w:rPr>
        <w:t>2</w:t>
      </w:r>
      <w:r w:rsidRPr="00CA7671">
        <w:rPr>
          <w:color w:val="000000" w:themeColor="text1"/>
          <w:sz w:val="24"/>
        </w:rPr>
        <w:t>排污系数为：小型车</w:t>
      </w:r>
      <w:r w:rsidRPr="00CA7671">
        <w:rPr>
          <w:color w:val="000000" w:themeColor="text1"/>
          <w:sz w:val="24"/>
        </w:rPr>
        <w:t>0.08 g/</w:t>
      </w:r>
      <w:r w:rsidRPr="00CA7671">
        <w:rPr>
          <w:color w:val="000000" w:themeColor="text1"/>
          <w:sz w:val="24"/>
        </w:rPr>
        <w:t>辆</w:t>
      </w:r>
      <w:r w:rsidRPr="00CA7671">
        <w:rPr>
          <w:color w:val="000000" w:themeColor="text1"/>
          <w:sz w:val="24"/>
        </w:rPr>
        <w:t>·km</w:t>
      </w:r>
      <w:r w:rsidRPr="00CA7671">
        <w:rPr>
          <w:color w:val="000000" w:themeColor="text1"/>
          <w:sz w:val="24"/>
        </w:rPr>
        <w:t>，大、中型车为</w:t>
      </w:r>
      <w:r w:rsidRPr="00CA7671">
        <w:rPr>
          <w:color w:val="000000" w:themeColor="text1"/>
          <w:sz w:val="24"/>
        </w:rPr>
        <w:t>0.11g/</w:t>
      </w:r>
      <w:r w:rsidRPr="00CA7671">
        <w:rPr>
          <w:color w:val="000000" w:themeColor="text1"/>
          <w:sz w:val="24"/>
        </w:rPr>
        <w:t>辆</w:t>
      </w:r>
      <w:r w:rsidRPr="00CA7671">
        <w:rPr>
          <w:color w:val="000000" w:themeColor="text1"/>
          <w:sz w:val="24"/>
        </w:rPr>
        <w:t>·km</w:t>
      </w:r>
      <w:r w:rsidRPr="00CA7671">
        <w:rPr>
          <w:color w:val="000000" w:themeColor="text1"/>
          <w:sz w:val="24"/>
        </w:rPr>
        <w:t>。施工机动车以大、中型车为主。按进出车辆</w:t>
      </w:r>
      <w:r w:rsidRPr="00CA7671">
        <w:rPr>
          <w:color w:val="000000" w:themeColor="text1"/>
          <w:sz w:val="24"/>
        </w:rPr>
        <w:t>8</w:t>
      </w:r>
      <w:r w:rsidRPr="00CA7671">
        <w:rPr>
          <w:color w:val="000000" w:themeColor="text1"/>
          <w:sz w:val="24"/>
        </w:rPr>
        <w:t>辆</w:t>
      </w:r>
      <w:r w:rsidRPr="00CA7671">
        <w:rPr>
          <w:color w:val="000000" w:themeColor="text1"/>
          <w:sz w:val="24"/>
        </w:rPr>
        <w:t>/d</w:t>
      </w:r>
      <w:r w:rsidRPr="00CA7671">
        <w:rPr>
          <w:color w:val="000000" w:themeColor="text1"/>
          <w:sz w:val="24"/>
        </w:rPr>
        <w:t>计，每辆车在项目区行驶距离按</w:t>
      </w:r>
      <w:r w:rsidRPr="00CA7671">
        <w:rPr>
          <w:color w:val="000000" w:themeColor="text1"/>
          <w:sz w:val="24"/>
        </w:rPr>
        <w:t>20 m</w:t>
      </w:r>
      <w:r w:rsidRPr="00CA7671">
        <w:rPr>
          <w:color w:val="000000" w:themeColor="text1"/>
          <w:sz w:val="24"/>
        </w:rPr>
        <w:t>（含</w:t>
      </w:r>
      <w:proofErr w:type="gramStart"/>
      <w:r w:rsidRPr="00CA7671">
        <w:rPr>
          <w:color w:val="000000" w:themeColor="text1"/>
          <w:sz w:val="24"/>
        </w:rPr>
        <w:t>怠</w:t>
      </w:r>
      <w:proofErr w:type="gramEnd"/>
      <w:r w:rsidRPr="00CA7671">
        <w:rPr>
          <w:color w:val="000000" w:themeColor="text1"/>
          <w:sz w:val="24"/>
        </w:rPr>
        <w:t>速期）计，</w:t>
      </w:r>
      <w:r w:rsidRPr="00CA7671">
        <w:rPr>
          <w:color w:val="000000" w:themeColor="text1"/>
          <w:sz w:val="24"/>
        </w:rPr>
        <w:t>NO</w:t>
      </w:r>
      <w:r w:rsidRPr="00CA7671">
        <w:rPr>
          <w:color w:val="000000" w:themeColor="text1"/>
          <w:sz w:val="24"/>
          <w:vertAlign w:val="subscript"/>
        </w:rPr>
        <w:t>2</w:t>
      </w:r>
      <w:r w:rsidRPr="00CA7671">
        <w:rPr>
          <w:color w:val="000000" w:themeColor="text1"/>
          <w:sz w:val="24"/>
        </w:rPr>
        <w:t>排放量为</w:t>
      </w:r>
      <w:r w:rsidRPr="00CA7671">
        <w:rPr>
          <w:color w:val="000000" w:themeColor="text1"/>
          <w:sz w:val="24"/>
        </w:rPr>
        <w:t>0.0176g/d</w:t>
      </w:r>
      <w:r w:rsidRPr="00CA7671">
        <w:rPr>
          <w:color w:val="000000" w:themeColor="text1"/>
          <w:sz w:val="24"/>
        </w:rPr>
        <w:t>。</w:t>
      </w:r>
    </w:p>
    <w:p w:rsidR="005B220D" w:rsidRDefault="005B220D" w:rsidP="00CA69BA">
      <w:pPr>
        <w:pStyle w:val="affffffffffff4"/>
        <w:spacing w:beforeLines="50" w:before="120"/>
        <w:ind w:firstLine="480"/>
      </w:pPr>
      <w:r>
        <w:rPr>
          <w:rFonts w:hint="eastAsia"/>
        </w:rPr>
        <w:t>（</w:t>
      </w:r>
      <w:r>
        <w:rPr>
          <w:rFonts w:hint="eastAsia"/>
        </w:rPr>
        <w:t>3</w:t>
      </w:r>
      <w:r>
        <w:rPr>
          <w:rFonts w:hint="eastAsia"/>
        </w:rPr>
        <w:t>）装修废气</w:t>
      </w:r>
    </w:p>
    <w:p w:rsidR="005B220D" w:rsidRDefault="005B220D" w:rsidP="00CA69BA">
      <w:pPr>
        <w:pStyle w:val="affffffffffff4"/>
        <w:spacing w:beforeLines="50" w:before="120"/>
        <w:ind w:firstLine="480"/>
        <w:rPr>
          <w:color w:val="000000" w:themeColor="text1"/>
        </w:rPr>
      </w:pPr>
      <w:r w:rsidRPr="00B03EAA">
        <w:rPr>
          <w:color w:val="000000" w:themeColor="text1"/>
        </w:rPr>
        <w:t>本项目装修期诸多表面需要油漆，油漆中的有机溶剂将在油漆过程及之后的一段时间内挥发，排向大气中，属无组织排放。据市场调查，</w:t>
      </w:r>
      <w:r w:rsidRPr="00B03EAA">
        <w:rPr>
          <w:color w:val="000000" w:themeColor="text1"/>
        </w:rPr>
        <w:t>100 m</w:t>
      </w:r>
      <w:r w:rsidRPr="00B03EAA">
        <w:rPr>
          <w:color w:val="000000" w:themeColor="text1"/>
          <w:vertAlign w:val="superscript"/>
        </w:rPr>
        <w:t>2</w:t>
      </w:r>
      <w:r w:rsidRPr="00B03EAA">
        <w:rPr>
          <w:color w:val="000000" w:themeColor="text1"/>
        </w:rPr>
        <w:t>的住宅装修时需要耗油漆</w:t>
      </w:r>
      <w:r w:rsidRPr="00B03EAA">
        <w:rPr>
          <w:color w:val="000000" w:themeColor="text1"/>
        </w:rPr>
        <w:t>10</w:t>
      </w:r>
      <w:r w:rsidRPr="00B03EAA">
        <w:rPr>
          <w:color w:val="000000" w:themeColor="text1"/>
        </w:rPr>
        <w:t>组分左右（包括地板、墙面漆、家具漆等），每组份</w:t>
      </w:r>
      <w:proofErr w:type="gramStart"/>
      <w:r w:rsidRPr="00B03EAA">
        <w:rPr>
          <w:color w:val="000000" w:themeColor="text1"/>
        </w:rPr>
        <w:t>油漆按</w:t>
      </w:r>
      <w:proofErr w:type="gramEnd"/>
      <w:r w:rsidRPr="00B03EAA">
        <w:rPr>
          <w:color w:val="000000" w:themeColor="text1"/>
        </w:rPr>
        <w:t>10kg</w:t>
      </w:r>
      <w:r w:rsidRPr="00B03EAA">
        <w:rPr>
          <w:color w:val="000000" w:themeColor="text1"/>
        </w:rPr>
        <w:t>，则共耗油漆</w:t>
      </w:r>
      <w:r w:rsidRPr="00B03EAA">
        <w:rPr>
          <w:color w:val="000000" w:themeColor="text1"/>
        </w:rPr>
        <w:t>100 kg</w:t>
      </w:r>
      <w:r w:rsidRPr="00B03EAA">
        <w:rPr>
          <w:color w:val="000000" w:themeColor="text1"/>
        </w:rPr>
        <w:t>。油漆废气的主要污染因子为二甲苯等，此外还有极少量的汽油、丁醇、丙酮等。油漆在施工过程挥发的废气含量约为油漆消耗量的</w:t>
      </w:r>
      <w:r w:rsidRPr="00B03EAA">
        <w:rPr>
          <w:color w:val="000000" w:themeColor="text1"/>
        </w:rPr>
        <w:t>10%</w:t>
      </w:r>
      <w:r w:rsidRPr="00B03EAA">
        <w:rPr>
          <w:color w:val="000000" w:themeColor="text1"/>
        </w:rPr>
        <w:t>，该废气中二甲苯的含量约</w:t>
      </w:r>
      <w:r w:rsidRPr="00B03EAA">
        <w:rPr>
          <w:color w:val="000000" w:themeColor="text1"/>
        </w:rPr>
        <w:t>20%</w:t>
      </w:r>
      <w:r w:rsidRPr="00B03EAA">
        <w:rPr>
          <w:color w:val="000000" w:themeColor="text1"/>
        </w:rPr>
        <w:t>，据同类项目调查，每</w:t>
      </w:r>
      <w:r w:rsidRPr="00B03EAA">
        <w:rPr>
          <w:color w:val="000000" w:themeColor="text1"/>
        </w:rPr>
        <w:t>100m</w:t>
      </w:r>
      <w:r w:rsidRPr="00B03EAA">
        <w:rPr>
          <w:color w:val="000000" w:themeColor="text1"/>
          <w:vertAlign w:val="superscript"/>
        </w:rPr>
        <w:t>2</w:t>
      </w:r>
      <w:r w:rsidRPr="00B03EAA">
        <w:rPr>
          <w:color w:val="000000" w:themeColor="text1"/>
        </w:rPr>
        <w:t>的住宅装修完成后，需向周围大气环境排放二甲苯等有机污染物</w:t>
      </w:r>
      <w:r w:rsidRPr="00B03EAA">
        <w:rPr>
          <w:color w:val="000000" w:themeColor="text1"/>
        </w:rPr>
        <w:t>2 kg</w:t>
      </w:r>
      <w:r w:rsidRPr="00B03EAA">
        <w:rPr>
          <w:color w:val="000000" w:themeColor="text1"/>
        </w:rPr>
        <w:t>。由于本项目</w:t>
      </w:r>
      <w:r>
        <w:rPr>
          <w:rFonts w:hint="eastAsia"/>
          <w:color w:val="000000" w:themeColor="text1"/>
        </w:rPr>
        <w:t>仅需装修一座办公楼</w:t>
      </w:r>
      <w:r w:rsidRPr="00B03EAA">
        <w:rPr>
          <w:color w:val="000000" w:themeColor="text1"/>
        </w:rPr>
        <w:t>，总建筑面积为</w:t>
      </w:r>
      <w:r>
        <w:rPr>
          <w:rFonts w:hint="eastAsia"/>
          <w:color w:val="000000" w:themeColor="text1"/>
        </w:rPr>
        <w:t>1600</w:t>
      </w:r>
      <w:r w:rsidRPr="00B03EAA">
        <w:rPr>
          <w:color w:val="000000" w:themeColor="text1"/>
        </w:rPr>
        <w:t>m</w:t>
      </w:r>
      <w:r w:rsidRPr="00B03EAA">
        <w:rPr>
          <w:color w:val="000000" w:themeColor="text1"/>
          <w:vertAlign w:val="superscript"/>
        </w:rPr>
        <w:t>2</w:t>
      </w:r>
      <w:r w:rsidRPr="00B03EAA">
        <w:rPr>
          <w:color w:val="000000" w:themeColor="text1"/>
        </w:rPr>
        <w:t>，按此计算得出大气环境排放二甲苯等污染物为</w:t>
      </w:r>
      <w:r>
        <w:rPr>
          <w:rFonts w:hint="eastAsia"/>
          <w:color w:val="000000" w:themeColor="text1"/>
        </w:rPr>
        <w:t>32</w:t>
      </w:r>
      <w:r w:rsidRPr="00B03EAA">
        <w:rPr>
          <w:color w:val="000000" w:themeColor="text1"/>
        </w:rPr>
        <w:t>kg</w:t>
      </w:r>
      <w:r w:rsidRPr="00B03EAA">
        <w:rPr>
          <w:color w:val="000000" w:themeColor="text1"/>
        </w:rPr>
        <w:t>。由</w:t>
      </w:r>
      <w:r w:rsidRPr="00B03EAA">
        <w:rPr>
          <w:color w:val="000000" w:themeColor="text1"/>
        </w:rPr>
        <w:lastRenderedPageBreak/>
        <w:t>于不同的装修要求对装修的油漆耗量和选择用的油漆品牌也不一样，装修时间也有先后差异，因此，对周围环境的影响较难预测。一般来说，实际的排放要比此数值小一些，挥发需要一定时间，受影响的空间范围只局限于油漆附近。</w:t>
      </w:r>
    </w:p>
    <w:p w:rsidR="001317E2" w:rsidRPr="00FB5337" w:rsidRDefault="001317E2" w:rsidP="00CB4BF4">
      <w:pPr>
        <w:pStyle w:val="a0"/>
        <w:spacing w:beforeLines="50" w:before="120" w:line="360" w:lineRule="auto"/>
        <w:ind w:firstLine="0"/>
        <w:outlineLvl w:val="3"/>
        <w:rPr>
          <w:snapToGrid w:val="0"/>
          <w:sz w:val="24"/>
        </w:rPr>
      </w:pPr>
      <w:r w:rsidRPr="00FB5337">
        <w:rPr>
          <w:b/>
          <w:sz w:val="24"/>
        </w:rPr>
        <w:t>4.</w:t>
      </w:r>
      <w:r>
        <w:rPr>
          <w:rFonts w:hint="eastAsia"/>
          <w:b/>
          <w:sz w:val="24"/>
        </w:rPr>
        <w:t>4</w:t>
      </w:r>
      <w:r w:rsidRPr="00FB5337">
        <w:rPr>
          <w:b/>
          <w:sz w:val="24"/>
        </w:rPr>
        <w:t>.</w:t>
      </w:r>
      <w:r>
        <w:rPr>
          <w:rFonts w:hint="eastAsia"/>
          <w:b/>
          <w:sz w:val="24"/>
        </w:rPr>
        <w:t>1</w:t>
      </w:r>
      <w:r w:rsidRPr="00FB5337">
        <w:rPr>
          <w:b/>
          <w:sz w:val="24"/>
        </w:rPr>
        <w:t>.</w:t>
      </w:r>
      <w:r>
        <w:rPr>
          <w:rFonts w:hint="eastAsia"/>
          <w:b/>
          <w:sz w:val="24"/>
        </w:rPr>
        <w:t>2</w:t>
      </w:r>
      <w:r>
        <w:rPr>
          <w:rFonts w:hint="eastAsia"/>
          <w:b/>
          <w:sz w:val="24"/>
        </w:rPr>
        <w:t>施工期水污染源分析</w:t>
      </w:r>
    </w:p>
    <w:p w:rsidR="001317E2" w:rsidRPr="00CA7671" w:rsidRDefault="001317E2" w:rsidP="001317E2">
      <w:pPr>
        <w:pStyle w:val="affffffffffff4"/>
        <w:spacing w:beforeLines="50" w:before="120"/>
        <w:ind w:firstLine="480"/>
        <w:rPr>
          <w:b/>
          <w:color w:val="000000" w:themeColor="text1"/>
        </w:rPr>
      </w:pPr>
      <w:r w:rsidRPr="00CA7671">
        <w:rPr>
          <w:color w:val="000000" w:themeColor="text1"/>
        </w:rPr>
        <w:t>本项目施工过程中的废水主要来自建筑工地废水和施工人员的生活污水。</w:t>
      </w:r>
    </w:p>
    <w:p w:rsidR="00713515" w:rsidRPr="00CA7671" w:rsidRDefault="005B220D" w:rsidP="005B220D">
      <w:pPr>
        <w:pStyle w:val="affffffffffff4"/>
        <w:spacing w:beforeLines="50" w:before="120"/>
        <w:ind w:firstLine="480"/>
      </w:pPr>
      <w:r w:rsidRPr="00CA7671">
        <w:rPr>
          <w:color w:val="000000" w:themeColor="text1"/>
        </w:rPr>
        <w:t>（</w:t>
      </w:r>
      <w:r w:rsidRPr="00CA7671">
        <w:rPr>
          <w:color w:val="000000" w:themeColor="text1"/>
        </w:rPr>
        <w:t>1</w:t>
      </w:r>
      <w:r w:rsidRPr="00CA7671">
        <w:rPr>
          <w:color w:val="000000" w:themeColor="text1"/>
        </w:rPr>
        <w:t>）</w:t>
      </w:r>
      <w:r w:rsidR="00713515" w:rsidRPr="00CA7671">
        <w:t>施工废水</w:t>
      </w:r>
    </w:p>
    <w:p w:rsidR="00713515" w:rsidRPr="00CA7671" w:rsidRDefault="001317E2" w:rsidP="003F0AA2">
      <w:pPr>
        <w:pStyle w:val="affffffffffff4"/>
        <w:spacing w:beforeLines="50" w:before="120"/>
        <w:ind w:firstLine="480"/>
      </w:pPr>
      <w:r w:rsidRPr="00CA7671">
        <w:rPr>
          <w:color w:val="000000" w:themeColor="text1"/>
        </w:rPr>
        <w:t>建筑施工废水包括地基、道路开挖和铺设、建筑物建设过程中产生的泥浆水、机械设备运转的冷却水和洗涤水，施工机械跑、冒、滴、漏的污油等冲刷后产生一定量的含油污水。建筑施工用水参考《广东省用水定额》（</w:t>
      </w:r>
      <w:r w:rsidRPr="00CA7671">
        <w:rPr>
          <w:color w:val="000000" w:themeColor="text1"/>
        </w:rPr>
        <w:t>DB44/T146-2014</w:t>
      </w:r>
      <w:r w:rsidRPr="00CA7671">
        <w:rPr>
          <w:color w:val="000000" w:themeColor="text1"/>
        </w:rPr>
        <w:t>），建筑工地用水定额为</w:t>
      </w:r>
      <w:r w:rsidRPr="00CA7671">
        <w:rPr>
          <w:color w:val="000000" w:themeColor="text1"/>
        </w:rPr>
        <w:t>2.9 L/m</w:t>
      </w:r>
      <w:r w:rsidRPr="00CA7671">
        <w:rPr>
          <w:color w:val="000000" w:themeColor="text1"/>
          <w:vertAlign w:val="superscript"/>
        </w:rPr>
        <w:t>2</w:t>
      </w:r>
      <w:r w:rsidRPr="00CA7671">
        <w:rPr>
          <w:color w:val="000000" w:themeColor="text1"/>
        </w:rPr>
        <w:t>·d</w:t>
      </w:r>
      <w:r w:rsidRPr="00CA7671">
        <w:rPr>
          <w:color w:val="000000" w:themeColor="text1"/>
        </w:rPr>
        <w:t>，产污染系数按</w:t>
      </w:r>
      <w:r w:rsidR="00502DCA" w:rsidRPr="00CA7671">
        <w:rPr>
          <w:color w:val="000000" w:themeColor="text1"/>
        </w:rPr>
        <w:t>9</w:t>
      </w:r>
      <w:r w:rsidRPr="00CA7671">
        <w:rPr>
          <w:color w:val="000000" w:themeColor="text1"/>
        </w:rPr>
        <w:t>0%</w:t>
      </w:r>
      <w:r w:rsidRPr="00CA7671">
        <w:rPr>
          <w:color w:val="000000" w:themeColor="text1"/>
        </w:rPr>
        <w:t>计算，建筑面积为</w:t>
      </w:r>
      <w:r w:rsidR="00741337" w:rsidRPr="00CA7671">
        <w:rPr>
          <w:color w:val="000000" w:themeColor="text1"/>
        </w:rPr>
        <w:t>3100</w:t>
      </w:r>
      <w:r w:rsidRPr="00CA7671">
        <w:rPr>
          <w:color w:val="000000" w:themeColor="text1"/>
        </w:rPr>
        <w:t>m</w:t>
      </w:r>
      <w:r w:rsidRPr="00CA7671">
        <w:rPr>
          <w:color w:val="000000" w:themeColor="text1"/>
          <w:vertAlign w:val="superscript"/>
        </w:rPr>
        <w:t>2</w:t>
      </w:r>
      <w:r w:rsidRPr="00CA7671">
        <w:rPr>
          <w:color w:val="000000" w:themeColor="text1"/>
        </w:rPr>
        <w:t>，则用水量为</w:t>
      </w:r>
      <w:r w:rsidR="00502DCA" w:rsidRPr="00CA7671">
        <w:rPr>
          <w:color w:val="000000" w:themeColor="text1"/>
        </w:rPr>
        <w:t>8.99</w:t>
      </w:r>
      <w:r w:rsidRPr="00CA7671">
        <w:rPr>
          <w:color w:val="000000" w:themeColor="text1"/>
        </w:rPr>
        <w:t>t/d</w:t>
      </w:r>
      <w:r w:rsidRPr="00CA7671">
        <w:rPr>
          <w:color w:val="000000" w:themeColor="text1"/>
        </w:rPr>
        <w:t>，废水产生量为</w:t>
      </w:r>
      <w:r w:rsidR="00502DCA" w:rsidRPr="00CA7671">
        <w:rPr>
          <w:color w:val="000000" w:themeColor="text1"/>
        </w:rPr>
        <w:t>8.091</w:t>
      </w:r>
      <w:r w:rsidRPr="00CA7671">
        <w:rPr>
          <w:color w:val="000000" w:themeColor="text1"/>
        </w:rPr>
        <w:t>t/d</w:t>
      </w:r>
      <w:r w:rsidRPr="00CA7671">
        <w:rPr>
          <w:color w:val="000000" w:themeColor="text1"/>
        </w:rPr>
        <w:t>。类比建筑工地废水水质</w:t>
      </w:r>
      <w:r w:rsidRPr="00CA7671">
        <w:rPr>
          <w:color w:val="000000" w:themeColor="text1"/>
        </w:rPr>
        <w:t>SS</w:t>
      </w:r>
      <w:r w:rsidRPr="00CA7671">
        <w:rPr>
          <w:color w:val="000000" w:themeColor="text1"/>
        </w:rPr>
        <w:t>浓度约为</w:t>
      </w:r>
      <w:r w:rsidRPr="00CA7671">
        <w:rPr>
          <w:color w:val="000000" w:themeColor="text1"/>
        </w:rPr>
        <w:t>600 mg/L</w:t>
      </w:r>
      <w:r w:rsidRPr="00CA7671">
        <w:rPr>
          <w:color w:val="000000" w:themeColor="text1"/>
        </w:rPr>
        <w:t>，石油类在</w:t>
      </w:r>
      <w:r w:rsidRPr="00CA7671">
        <w:rPr>
          <w:color w:val="000000" w:themeColor="text1"/>
        </w:rPr>
        <w:t>6~10 mg/L</w:t>
      </w:r>
      <w:r w:rsidRPr="00CA7671">
        <w:rPr>
          <w:color w:val="000000" w:themeColor="text1"/>
        </w:rPr>
        <w:t>之间，项目拟在施工场地内设置隔油及沉淀池，施工废水经隔油及沉淀处理后回用于场地作降尘、车辆冲洗水。</w:t>
      </w:r>
    </w:p>
    <w:p w:rsidR="00741337" w:rsidRPr="00CA7671" w:rsidRDefault="005B220D" w:rsidP="00CB4BF4">
      <w:pPr>
        <w:pStyle w:val="a0"/>
        <w:spacing w:beforeLines="50" w:before="120" w:line="360" w:lineRule="auto"/>
        <w:ind w:firstLineChars="200" w:firstLine="480"/>
        <w:rPr>
          <w:color w:val="000000"/>
          <w:sz w:val="24"/>
          <w:szCs w:val="24"/>
        </w:rPr>
      </w:pPr>
      <w:r w:rsidRPr="00CA7671">
        <w:rPr>
          <w:color w:val="000000"/>
          <w:sz w:val="24"/>
          <w:szCs w:val="24"/>
        </w:rPr>
        <w:t>（</w:t>
      </w:r>
      <w:r w:rsidRPr="00CA7671">
        <w:rPr>
          <w:color w:val="000000"/>
          <w:sz w:val="24"/>
          <w:szCs w:val="24"/>
        </w:rPr>
        <w:t>2</w:t>
      </w:r>
      <w:r w:rsidRPr="00CA7671">
        <w:rPr>
          <w:color w:val="000000"/>
          <w:sz w:val="24"/>
          <w:szCs w:val="24"/>
        </w:rPr>
        <w:t>）</w:t>
      </w:r>
      <w:r w:rsidR="00430D49" w:rsidRPr="00CA7671">
        <w:rPr>
          <w:color w:val="000000"/>
          <w:sz w:val="24"/>
          <w:szCs w:val="24"/>
        </w:rPr>
        <w:t>施工人员生活污水</w:t>
      </w:r>
    </w:p>
    <w:p w:rsidR="00741337" w:rsidRPr="00D47A6C" w:rsidRDefault="00741337" w:rsidP="00E9686D">
      <w:pPr>
        <w:spacing w:beforeLines="50" w:before="120" w:line="360" w:lineRule="auto"/>
        <w:ind w:firstLineChars="200" w:firstLine="480"/>
        <w:rPr>
          <w:color w:val="000000" w:themeColor="text1"/>
          <w:sz w:val="24"/>
        </w:rPr>
      </w:pPr>
      <w:r w:rsidRPr="00CA7671">
        <w:rPr>
          <w:sz w:val="24"/>
        </w:rPr>
        <w:t>施工期的废水排放量与首期工程的建设规模和某一时段内的建设强度有关。分析项目的施工规模及强度，一期、二期工程工地施工人员均在</w:t>
      </w:r>
      <w:r w:rsidRPr="00CA7671">
        <w:rPr>
          <w:sz w:val="24"/>
        </w:rPr>
        <w:t>10</w:t>
      </w:r>
      <w:r w:rsidRPr="00CA7671">
        <w:rPr>
          <w:sz w:val="24"/>
        </w:rPr>
        <w:t>人左右，每人每天用水按</w:t>
      </w:r>
      <w:r w:rsidRPr="006F63FC">
        <w:rPr>
          <w:rFonts w:eastAsia="仿宋_GB2312"/>
          <w:sz w:val="24"/>
        </w:rPr>
        <w:t>80</w:t>
      </w:r>
      <w:r w:rsidRPr="006F63FC">
        <w:rPr>
          <w:sz w:val="24"/>
        </w:rPr>
        <w:t>L</w:t>
      </w:r>
      <w:r w:rsidRPr="006F63FC">
        <w:rPr>
          <w:sz w:val="24"/>
        </w:rPr>
        <w:t>计，排放系数为</w:t>
      </w:r>
      <w:r w:rsidRPr="006F63FC">
        <w:rPr>
          <w:sz w:val="24"/>
        </w:rPr>
        <w:t>90%</w:t>
      </w:r>
      <w:r w:rsidRPr="006F63FC">
        <w:rPr>
          <w:sz w:val="24"/>
        </w:rPr>
        <w:t>，则一期、二期工程施工期生活废水排放量均为</w:t>
      </w:r>
      <w:r w:rsidRPr="006F63FC">
        <w:rPr>
          <w:sz w:val="24"/>
        </w:rPr>
        <w:t>0.72t/d</w:t>
      </w:r>
      <w:r w:rsidRPr="006F63FC">
        <w:rPr>
          <w:sz w:val="24"/>
        </w:rPr>
        <w:t>。</w:t>
      </w:r>
      <w:r w:rsidRPr="006F63FC">
        <w:rPr>
          <w:rFonts w:eastAsiaTheme="minorEastAsia"/>
          <w:sz w:val="24"/>
        </w:rPr>
        <w:t>其主要污染物为</w:t>
      </w:r>
      <w:r w:rsidRPr="006F63FC">
        <w:rPr>
          <w:rFonts w:eastAsiaTheme="minorEastAsia"/>
          <w:sz w:val="24"/>
        </w:rPr>
        <w:t>COD</w:t>
      </w:r>
      <w:r w:rsidRPr="006F63FC">
        <w:rPr>
          <w:rFonts w:eastAsiaTheme="minorEastAsia"/>
          <w:sz w:val="24"/>
        </w:rPr>
        <w:t>、氨氮、</w:t>
      </w:r>
      <w:r w:rsidRPr="006F63FC">
        <w:rPr>
          <w:rFonts w:eastAsiaTheme="minorEastAsia"/>
          <w:sz w:val="24"/>
        </w:rPr>
        <w:t>BOD</w:t>
      </w:r>
      <w:r w:rsidRPr="006F63FC">
        <w:rPr>
          <w:rFonts w:eastAsiaTheme="minorEastAsia"/>
          <w:sz w:val="24"/>
          <w:vertAlign w:val="subscript"/>
        </w:rPr>
        <w:t>5</w:t>
      </w:r>
      <w:r w:rsidRPr="006F63FC">
        <w:rPr>
          <w:rFonts w:eastAsiaTheme="minorEastAsia"/>
          <w:sz w:val="24"/>
        </w:rPr>
        <w:t>、</w:t>
      </w:r>
      <w:r w:rsidRPr="006F63FC">
        <w:rPr>
          <w:rFonts w:eastAsiaTheme="minorEastAsia"/>
          <w:sz w:val="24"/>
        </w:rPr>
        <w:t>SS</w:t>
      </w:r>
      <w:r w:rsidRPr="006F63FC">
        <w:rPr>
          <w:rFonts w:eastAsiaTheme="minorEastAsia"/>
          <w:sz w:val="24"/>
        </w:rPr>
        <w:t>、动植物油等。</w:t>
      </w:r>
      <w:r w:rsidRPr="006F63FC">
        <w:rPr>
          <w:color w:val="000000" w:themeColor="text1"/>
          <w:sz w:val="24"/>
        </w:rPr>
        <w:t>施工期生活污水参照低浓度生活污水水质（即悬浮物</w:t>
      </w:r>
      <w:r w:rsidRPr="006F63FC">
        <w:rPr>
          <w:color w:val="000000" w:themeColor="text1"/>
          <w:sz w:val="24"/>
        </w:rPr>
        <w:t>150 mg/L</w:t>
      </w:r>
      <w:r w:rsidRPr="006F63FC">
        <w:rPr>
          <w:color w:val="000000" w:themeColor="text1"/>
          <w:sz w:val="24"/>
        </w:rPr>
        <w:t>，</w:t>
      </w:r>
      <w:r w:rsidRPr="006F63FC">
        <w:rPr>
          <w:color w:val="000000" w:themeColor="text1"/>
          <w:sz w:val="24"/>
        </w:rPr>
        <w:t>BOD</w:t>
      </w:r>
      <w:r w:rsidRPr="006F63FC">
        <w:rPr>
          <w:color w:val="000000" w:themeColor="text1"/>
          <w:sz w:val="24"/>
          <w:vertAlign w:val="subscript"/>
        </w:rPr>
        <w:t>5</w:t>
      </w:r>
      <w:r w:rsidRPr="006F63FC">
        <w:rPr>
          <w:color w:val="000000" w:themeColor="text1"/>
          <w:sz w:val="24"/>
        </w:rPr>
        <w:t>120 mg/L</w:t>
      </w:r>
      <w:r w:rsidRPr="006F63FC">
        <w:rPr>
          <w:color w:val="000000" w:themeColor="text1"/>
          <w:sz w:val="24"/>
        </w:rPr>
        <w:t>，</w:t>
      </w:r>
      <w:r w:rsidRPr="006F63FC">
        <w:rPr>
          <w:color w:val="000000" w:themeColor="text1"/>
          <w:sz w:val="24"/>
        </w:rPr>
        <w:t>COD250 mg/L</w:t>
      </w:r>
      <w:r w:rsidRPr="006F63FC">
        <w:rPr>
          <w:color w:val="000000" w:themeColor="text1"/>
          <w:sz w:val="24"/>
        </w:rPr>
        <w:t>，</w:t>
      </w:r>
      <w:r w:rsidRPr="006F63FC">
        <w:rPr>
          <w:color w:val="000000" w:themeColor="text1"/>
          <w:sz w:val="24"/>
        </w:rPr>
        <w:t>NH</w:t>
      </w:r>
      <w:r w:rsidRPr="006F63FC">
        <w:rPr>
          <w:color w:val="000000" w:themeColor="text1"/>
          <w:sz w:val="24"/>
          <w:vertAlign w:val="subscript"/>
        </w:rPr>
        <w:t>3</w:t>
      </w:r>
      <w:r w:rsidRPr="006F63FC">
        <w:rPr>
          <w:color w:val="000000" w:themeColor="text1"/>
          <w:sz w:val="24"/>
        </w:rPr>
        <w:t>-N 25 mg/L</w:t>
      </w:r>
      <w:r w:rsidRPr="00CA7671">
        <w:rPr>
          <w:color w:val="000000" w:themeColor="text1"/>
          <w:sz w:val="24"/>
        </w:rPr>
        <w:t>、动植物油</w:t>
      </w:r>
      <w:r w:rsidR="00AB431B" w:rsidRPr="00CA7671">
        <w:rPr>
          <w:color w:val="000000" w:themeColor="text1"/>
          <w:sz w:val="24"/>
        </w:rPr>
        <w:t>10</w:t>
      </w:r>
      <w:r w:rsidRPr="00CA7671">
        <w:rPr>
          <w:color w:val="000000" w:themeColor="text1"/>
          <w:sz w:val="24"/>
        </w:rPr>
        <w:t>mg/L</w:t>
      </w:r>
      <w:r w:rsidRPr="00CA7671">
        <w:rPr>
          <w:color w:val="000000" w:themeColor="text1"/>
        </w:rPr>
        <w:t>）</w:t>
      </w:r>
      <w:r w:rsidRPr="00D47A6C">
        <w:rPr>
          <w:color w:val="000000" w:themeColor="text1"/>
          <w:sz w:val="24"/>
        </w:rPr>
        <w:t>计算，得出施工期生活污水的污染负荷如下表。</w:t>
      </w:r>
    </w:p>
    <w:p w:rsidR="00741337" w:rsidRPr="006F63FC" w:rsidRDefault="00741337" w:rsidP="00AB431B">
      <w:pPr>
        <w:pStyle w:val="afffffff3"/>
        <w:spacing w:beforeLines="50" w:before="120" w:line="360" w:lineRule="auto"/>
        <w:rPr>
          <w:color w:val="000000" w:themeColor="text1"/>
          <w:sz w:val="21"/>
          <w:szCs w:val="21"/>
        </w:rPr>
      </w:pPr>
      <w:r w:rsidRPr="006F63FC">
        <w:rPr>
          <w:color w:val="000000" w:themeColor="text1"/>
          <w:sz w:val="21"/>
          <w:szCs w:val="21"/>
        </w:rPr>
        <w:t>表</w:t>
      </w:r>
      <w:r w:rsidRPr="006F63FC">
        <w:rPr>
          <w:color w:val="000000" w:themeColor="text1"/>
          <w:sz w:val="21"/>
          <w:szCs w:val="21"/>
        </w:rPr>
        <w:t xml:space="preserve">4.4-1  </w:t>
      </w:r>
      <w:r w:rsidRPr="006F63FC">
        <w:rPr>
          <w:color w:val="000000" w:themeColor="text1"/>
          <w:sz w:val="21"/>
          <w:szCs w:val="21"/>
        </w:rPr>
        <w:t>施工期生活污水污染负荷表</w:t>
      </w:r>
    </w:p>
    <w:tbl>
      <w:tblPr>
        <w:tblW w:w="8141" w:type="dxa"/>
        <w:jc w:val="center"/>
        <w:tblBorders>
          <w:top w:val="single" w:sz="18" w:space="0" w:color="auto"/>
          <w:bottom w:val="single" w:sz="18" w:space="0" w:color="auto"/>
          <w:insideH w:val="single" w:sz="4" w:space="0" w:color="auto"/>
          <w:insideV w:val="single" w:sz="4" w:space="0" w:color="auto"/>
        </w:tblBorders>
        <w:tblLayout w:type="fixed"/>
        <w:tblLook w:val="04A0" w:firstRow="1" w:lastRow="0" w:firstColumn="1" w:lastColumn="0" w:noHBand="0" w:noVBand="1"/>
      </w:tblPr>
      <w:tblGrid>
        <w:gridCol w:w="1758"/>
        <w:gridCol w:w="1167"/>
        <w:gridCol w:w="1304"/>
        <w:gridCol w:w="1304"/>
        <w:gridCol w:w="1304"/>
        <w:gridCol w:w="1304"/>
      </w:tblGrid>
      <w:tr w:rsidR="00AB431B" w:rsidRPr="00CA7671" w:rsidTr="00AB431B">
        <w:trPr>
          <w:trHeight w:val="367"/>
          <w:jc w:val="center"/>
        </w:trPr>
        <w:tc>
          <w:tcPr>
            <w:tcW w:w="8141" w:type="dxa"/>
            <w:gridSpan w:val="6"/>
            <w:shd w:val="clear" w:color="auto" w:fill="C2D69B" w:themeFill="accent3" w:themeFillTint="99"/>
            <w:vAlign w:val="center"/>
          </w:tcPr>
          <w:p w:rsidR="00AB431B" w:rsidRPr="00CA7671" w:rsidRDefault="00AB431B" w:rsidP="006F63FC">
            <w:pPr>
              <w:pStyle w:val="322"/>
              <w:snapToGrid w:val="0"/>
              <w:spacing w:line="240" w:lineRule="auto"/>
              <w:jc w:val="both"/>
              <w:rPr>
                <w:b/>
                <w:color w:val="000000" w:themeColor="text1"/>
              </w:rPr>
            </w:pPr>
            <w:r w:rsidRPr="00CA7671">
              <w:rPr>
                <w:b/>
                <w:color w:val="000000" w:themeColor="text1"/>
              </w:rPr>
              <w:t>一期工程</w:t>
            </w:r>
          </w:p>
        </w:tc>
      </w:tr>
      <w:tr w:rsidR="00741337" w:rsidRPr="00CA7671" w:rsidTr="00AB431B">
        <w:trPr>
          <w:trHeight w:val="367"/>
          <w:tblHeader/>
          <w:jc w:val="center"/>
        </w:trPr>
        <w:tc>
          <w:tcPr>
            <w:tcW w:w="1758" w:type="dxa"/>
            <w:vAlign w:val="center"/>
          </w:tcPr>
          <w:p w:rsidR="00741337" w:rsidRPr="00CA7671" w:rsidRDefault="00741337" w:rsidP="00741337">
            <w:pPr>
              <w:pStyle w:val="322"/>
              <w:snapToGrid w:val="0"/>
              <w:spacing w:line="240" w:lineRule="auto"/>
              <w:rPr>
                <w:b/>
                <w:color w:val="000000" w:themeColor="text1"/>
              </w:rPr>
            </w:pPr>
            <w:r w:rsidRPr="00CA7671">
              <w:rPr>
                <w:b/>
                <w:color w:val="000000" w:themeColor="text1"/>
              </w:rPr>
              <w:t>污染因子</w:t>
            </w:r>
          </w:p>
        </w:tc>
        <w:tc>
          <w:tcPr>
            <w:tcW w:w="1167" w:type="dxa"/>
            <w:vAlign w:val="center"/>
          </w:tcPr>
          <w:p w:rsidR="00741337" w:rsidRPr="00CA7671" w:rsidRDefault="00741337" w:rsidP="00741337">
            <w:pPr>
              <w:pStyle w:val="322"/>
              <w:snapToGrid w:val="0"/>
              <w:spacing w:line="240" w:lineRule="auto"/>
              <w:rPr>
                <w:b/>
                <w:color w:val="000000" w:themeColor="text1"/>
              </w:rPr>
            </w:pPr>
            <w:r w:rsidRPr="00CA7671">
              <w:rPr>
                <w:b/>
                <w:color w:val="000000" w:themeColor="text1"/>
              </w:rPr>
              <w:t>SS</w:t>
            </w:r>
          </w:p>
        </w:tc>
        <w:tc>
          <w:tcPr>
            <w:tcW w:w="1304" w:type="dxa"/>
            <w:vAlign w:val="center"/>
          </w:tcPr>
          <w:p w:rsidR="00741337" w:rsidRPr="00CA7671" w:rsidRDefault="00741337" w:rsidP="00741337">
            <w:pPr>
              <w:pStyle w:val="322"/>
              <w:snapToGrid w:val="0"/>
              <w:spacing w:line="240" w:lineRule="auto"/>
              <w:rPr>
                <w:b/>
                <w:color w:val="000000" w:themeColor="text1"/>
              </w:rPr>
            </w:pPr>
            <w:r w:rsidRPr="00CA7671">
              <w:rPr>
                <w:b/>
                <w:color w:val="000000" w:themeColor="text1"/>
              </w:rPr>
              <w:t>BOD</w:t>
            </w:r>
            <w:r w:rsidRPr="00CA7671">
              <w:rPr>
                <w:b/>
                <w:color w:val="000000" w:themeColor="text1"/>
                <w:vertAlign w:val="subscript"/>
              </w:rPr>
              <w:t>5</w:t>
            </w:r>
          </w:p>
        </w:tc>
        <w:tc>
          <w:tcPr>
            <w:tcW w:w="1304" w:type="dxa"/>
            <w:vAlign w:val="center"/>
          </w:tcPr>
          <w:p w:rsidR="00741337" w:rsidRPr="00CA7671" w:rsidRDefault="00741337" w:rsidP="00676984">
            <w:pPr>
              <w:pStyle w:val="322"/>
              <w:snapToGrid w:val="0"/>
              <w:spacing w:line="240" w:lineRule="auto"/>
              <w:rPr>
                <w:b/>
                <w:color w:val="000000" w:themeColor="text1"/>
              </w:rPr>
            </w:pPr>
            <w:r w:rsidRPr="00CA7671">
              <w:rPr>
                <w:b/>
                <w:color w:val="000000" w:themeColor="text1"/>
              </w:rPr>
              <w:t>COD</w:t>
            </w:r>
          </w:p>
        </w:tc>
        <w:tc>
          <w:tcPr>
            <w:tcW w:w="1304" w:type="dxa"/>
            <w:vAlign w:val="center"/>
          </w:tcPr>
          <w:p w:rsidR="00741337" w:rsidRPr="00CA7671" w:rsidRDefault="00741337" w:rsidP="00741337">
            <w:pPr>
              <w:pStyle w:val="322"/>
              <w:snapToGrid w:val="0"/>
              <w:spacing w:line="240" w:lineRule="auto"/>
              <w:rPr>
                <w:b/>
                <w:color w:val="000000" w:themeColor="text1"/>
              </w:rPr>
            </w:pPr>
            <w:r w:rsidRPr="00CA7671">
              <w:rPr>
                <w:b/>
                <w:color w:val="000000" w:themeColor="text1"/>
              </w:rPr>
              <w:t>NH</w:t>
            </w:r>
            <w:r w:rsidRPr="00CA7671">
              <w:rPr>
                <w:b/>
                <w:color w:val="000000" w:themeColor="text1"/>
                <w:vertAlign w:val="subscript"/>
              </w:rPr>
              <w:t>3</w:t>
            </w:r>
            <w:r w:rsidRPr="00CA7671">
              <w:rPr>
                <w:b/>
                <w:color w:val="000000" w:themeColor="text1"/>
              </w:rPr>
              <w:t>-N</w:t>
            </w:r>
          </w:p>
        </w:tc>
        <w:tc>
          <w:tcPr>
            <w:tcW w:w="1304" w:type="dxa"/>
            <w:vAlign w:val="center"/>
          </w:tcPr>
          <w:p w:rsidR="00741337" w:rsidRPr="00CA7671" w:rsidRDefault="00741337" w:rsidP="00741337">
            <w:pPr>
              <w:pStyle w:val="322"/>
              <w:snapToGrid w:val="0"/>
              <w:spacing w:line="240" w:lineRule="auto"/>
              <w:rPr>
                <w:b/>
                <w:color w:val="000000" w:themeColor="text1"/>
              </w:rPr>
            </w:pPr>
            <w:r w:rsidRPr="00CA7671">
              <w:rPr>
                <w:b/>
                <w:color w:val="000000" w:themeColor="text1"/>
              </w:rPr>
              <w:t>动植物油</w:t>
            </w:r>
          </w:p>
        </w:tc>
      </w:tr>
      <w:tr w:rsidR="00741337" w:rsidRPr="00CA7671" w:rsidTr="00AB431B">
        <w:trPr>
          <w:trHeight w:val="367"/>
          <w:jc w:val="center"/>
        </w:trPr>
        <w:tc>
          <w:tcPr>
            <w:tcW w:w="1758" w:type="dxa"/>
            <w:vAlign w:val="center"/>
          </w:tcPr>
          <w:p w:rsidR="00741337" w:rsidRPr="00CA7671" w:rsidRDefault="00741337" w:rsidP="00741337">
            <w:pPr>
              <w:pStyle w:val="322"/>
              <w:snapToGrid w:val="0"/>
              <w:spacing w:line="240" w:lineRule="auto"/>
              <w:rPr>
                <w:color w:val="000000" w:themeColor="text1"/>
              </w:rPr>
            </w:pPr>
            <w:r w:rsidRPr="00CA7671">
              <w:rPr>
                <w:color w:val="000000" w:themeColor="text1"/>
              </w:rPr>
              <w:t>浓度（</w:t>
            </w:r>
            <w:r w:rsidRPr="00CA7671">
              <w:rPr>
                <w:color w:val="000000" w:themeColor="text1"/>
              </w:rPr>
              <w:t>mg/L</w:t>
            </w:r>
            <w:r w:rsidRPr="00CA7671">
              <w:rPr>
                <w:color w:val="000000" w:themeColor="text1"/>
              </w:rPr>
              <w:t>）</w:t>
            </w:r>
          </w:p>
        </w:tc>
        <w:tc>
          <w:tcPr>
            <w:tcW w:w="1167" w:type="dxa"/>
            <w:vAlign w:val="center"/>
          </w:tcPr>
          <w:p w:rsidR="00741337" w:rsidRPr="00CA7671" w:rsidRDefault="00741337" w:rsidP="00741337">
            <w:pPr>
              <w:pStyle w:val="322"/>
              <w:snapToGrid w:val="0"/>
              <w:spacing w:line="240" w:lineRule="auto"/>
              <w:rPr>
                <w:color w:val="000000" w:themeColor="text1"/>
              </w:rPr>
            </w:pPr>
            <w:r w:rsidRPr="00CA7671">
              <w:rPr>
                <w:color w:val="000000" w:themeColor="text1"/>
              </w:rPr>
              <w:t>150</w:t>
            </w:r>
          </w:p>
        </w:tc>
        <w:tc>
          <w:tcPr>
            <w:tcW w:w="1304" w:type="dxa"/>
            <w:vAlign w:val="center"/>
          </w:tcPr>
          <w:p w:rsidR="00741337" w:rsidRPr="00CA7671" w:rsidRDefault="00741337" w:rsidP="00741337">
            <w:pPr>
              <w:pStyle w:val="322"/>
              <w:snapToGrid w:val="0"/>
              <w:spacing w:line="240" w:lineRule="auto"/>
              <w:rPr>
                <w:color w:val="000000" w:themeColor="text1"/>
              </w:rPr>
            </w:pPr>
            <w:r w:rsidRPr="00CA7671">
              <w:rPr>
                <w:color w:val="000000" w:themeColor="text1"/>
              </w:rPr>
              <w:t>120</w:t>
            </w:r>
          </w:p>
        </w:tc>
        <w:tc>
          <w:tcPr>
            <w:tcW w:w="1304" w:type="dxa"/>
            <w:vAlign w:val="center"/>
          </w:tcPr>
          <w:p w:rsidR="00741337" w:rsidRPr="00CA7671" w:rsidRDefault="00741337" w:rsidP="00741337">
            <w:pPr>
              <w:pStyle w:val="322"/>
              <w:snapToGrid w:val="0"/>
              <w:spacing w:line="240" w:lineRule="auto"/>
              <w:rPr>
                <w:color w:val="000000" w:themeColor="text1"/>
              </w:rPr>
            </w:pPr>
            <w:r w:rsidRPr="00CA7671">
              <w:rPr>
                <w:color w:val="000000" w:themeColor="text1"/>
              </w:rPr>
              <w:t>250</w:t>
            </w:r>
          </w:p>
        </w:tc>
        <w:tc>
          <w:tcPr>
            <w:tcW w:w="1304" w:type="dxa"/>
            <w:vAlign w:val="center"/>
          </w:tcPr>
          <w:p w:rsidR="00741337" w:rsidRPr="00CA7671" w:rsidRDefault="00741337" w:rsidP="00741337">
            <w:pPr>
              <w:pStyle w:val="322"/>
              <w:snapToGrid w:val="0"/>
              <w:spacing w:line="240" w:lineRule="auto"/>
              <w:rPr>
                <w:color w:val="000000" w:themeColor="text1"/>
              </w:rPr>
            </w:pPr>
            <w:r w:rsidRPr="00CA7671">
              <w:rPr>
                <w:color w:val="000000" w:themeColor="text1"/>
              </w:rPr>
              <w:t>25</w:t>
            </w:r>
          </w:p>
        </w:tc>
        <w:tc>
          <w:tcPr>
            <w:tcW w:w="1304" w:type="dxa"/>
            <w:vAlign w:val="center"/>
          </w:tcPr>
          <w:p w:rsidR="00741337" w:rsidRPr="00CA7671" w:rsidRDefault="00AB431B" w:rsidP="00741337">
            <w:pPr>
              <w:pStyle w:val="322"/>
              <w:snapToGrid w:val="0"/>
              <w:spacing w:line="240" w:lineRule="auto"/>
              <w:rPr>
                <w:color w:val="000000" w:themeColor="text1"/>
              </w:rPr>
            </w:pPr>
            <w:r w:rsidRPr="00CA7671">
              <w:rPr>
                <w:color w:val="000000" w:themeColor="text1"/>
              </w:rPr>
              <w:t>10</w:t>
            </w:r>
          </w:p>
        </w:tc>
      </w:tr>
      <w:tr w:rsidR="00741337" w:rsidRPr="00CA7671" w:rsidTr="00AB431B">
        <w:trPr>
          <w:trHeight w:val="367"/>
          <w:jc w:val="center"/>
        </w:trPr>
        <w:tc>
          <w:tcPr>
            <w:tcW w:w="1758" w:type="dxa"/>
            <w:vAlign w:val="center"/>
          </w:tcPr>
          <w:p w:rsidR="00741337" w:rsidRPr="00CA7671" w:rsidRDefault="00741337" w:rsidP="00741337">
            <w:pPr>
              <w:pStyle w:val="322"/>
              <w:snapToGrid w:val="0"/>
              <w:spacing w:line="240" w:lineRule="auto"/>
              <w:rPr>
                <w:color w:val="000000" w:themeColor="text1"/>
              </w:rPr>
            </w:pPr>
            <w:r w:rsidRPr="00CA7671">
              <w:rPr>
                <w:color w:val="000000" w:themeColor="text1"/>
              </w:rPr>
              <w:t>污染负荷（</w:t>
            </w:r>
            <w:r w:rsidRPr="00CA7671">
              <w:rPr>
                <w:color w:val="000000" w:themeColor="text1"/>
              </w:rPr>
              <w:t>kg/d</w:t>
            </w:r>
            <w:r w:rsidRPr="00CA7671">
              <w:rPr>
                <w:color w:val="000000" w:themeColor="text1"/>
              </w:rPr>
              <w:t>）</w:t>
            </w:r>
          </w:p>
        </w:tc>
        <w:tc>
          <w:tcPr>
            <w:tcW w:w="1167" w:type="dxa"/>
            <w:vAlign w:val="center"/>
          </w:tcPr>
          <w:p w:rsidR="00741337" w:rsidRPr="00CA7671" w:rsidRDefault="00AB431B" w:rsidP="00741337">
            <w:pPr>
              <w:pStyle w:val="322"/>
              <w:snapToGrid w:val="0"/>
              <w:spacing w:line="240" w:lineRule="auto"/>
              <w:rPr>
                <w:color w:val="000000" w:themeColor="text1"/>
              </w:rPr>
            </w:pPr>
            <w:r w:rsidRPr="00CA7671">
              <w:rPr>
                <w:color w:val="000000" w:themeColor="text1"/>
              </w:rPr>
              <w:t>0.108</w:t>
            </w:r>
          </w:p>
        </w:tc>
        <w:tc>
          <w:tcPr>
            <w:tcW w:w="1304" w:type="dxa"/>
            <w:vAlign w:val="center"/>
          </w:tcPr>
          <w:p w:rsidR="00741337" w:rsidRPr="00CA7671" w:rsidRDefault="00AB431B" w:rsidP="00741337">
            <w:pPr>
              <w:pStyle w:val="322"/>
              <w:snapToGrid w:val="0"/>
              <w:spacing w:line="240" w:lineRule="auto"/>
              <w:rPr>
                <w:color w:val="000000" w:themeColor="text1"/>
              </w:rPr>
            </w:pPr>
            <w:r w:rsidRPr="00CA7671">
              <w:rPr>
                <w:color w:val="000000" w:themeColor="text1"/>
              </w:rPr>
              <w:t>0.086</w:t>
            </w:r>
          </w:p>
        </w:tc>
        <w:tc>
          <w:tcPr>
            <w:tcW w:w="1304" w:type="dxa"/>
            <w:vAlign w:val="center"/>
          </w:tcPr>
          <w:p w:rsidR="00741337" w:rsidRPr="00CA7671" w:rsidRDefault="00AB431B" w:rsidP="00741337">
            <w:pPr>
              <w:pStyle w:val="322"/>
              <w:snapToGrid w:val="0"/>
              <w:spacing w:line="240" w:lineRule="auto"/>
              <w:rPr>
                <w:color w:val="000000" w:themeColor="text1"/>
              </w:rPr>
            </w:pPr>
            <w:r w:rsidRPr="00CA7671">
              <w:rPr>
                <w:color w:val="000000" w:themeColor="text1"/>
              </w:rPr>
              <w:t>0.180</w:t>
            </w:r>
          </w:p>
        </w:tc>
        <w:tc>
          <w:tcPr>
            <w:tcW w:w="1304" w:type="dxa"/>
            <w:vAlign w:val="center"/>
          </w:tcPr>
          <w:p w:rsidR="00741337" w:rsidRPr="00CA7671" w:rsidRDefault="00AB431B" w:rsidP="00741337">
            <w:pPr>
              <w:pStyle w:val="322"/>
              <w:snapToGrid w:val="0"/>
              <w:spacing w:line="240" w:lineRule="auto"/>
              <w:rPr>
                <w:color w:val="000000" w:themeColor="text1"/>
              </w:rPr>
            </w:pPr>
            <w:r w:rsidRPr="00CA7671">
              <w:rPr>
                <w:color w:val="000000" w:themeColor="text1"/>
              </w:rPr>
              <w:t>0..018</w:t>
            </w:r>
          </w:p>
        </w:tc>
        <w:tc>
          <w:tcPr>
            <w:tcW w:w="1304" w:type="dxa"/>
            <w:vAlign w:val="center"/>
          </w:tcPr>
          <w:p w:rsidR="00741337" w:rsidRPr="00CA7671" w:rsidRDefault="00AB431B" w:rsidP="00741337">
            <w:pPr>
              <w:pStyle w:val="322"/>
              <w:snapToGrid w:val="0"/>
              <w:spacing w:line="240" w:lineRule="auto"/>
              <w:rPr>
                <w:color w:val="000000" w:themeColor="text1"/>
              </w:rPr>
            </w:pPr>
            <w:r w:rsidRPr="00CA7671">
              <w:rPr>
                <w:color w:val="000000" w:themeColor="text1"/>
              </w:rPr>
              <w:t>0.007</w:t>
            </w:r>
          </w:p>
        </w:tc>
      </w:tr>
      <w:tr w:rsidR="00AB431B" w:rsidRPr="00CA7671" w:rsidTr="00AB431B">
        <w:trPr>
          <w:trHeight w:val="367"/>
          <w:jc w:val="center"/>
        </w:trPr>
        <w:tc>
          <w:tcPr>
            <w:tcW w:w="8141" w:type="dxa"/>
            <w:gridSpan w:val="6"/>
            <w:shd w:val="clear" w:color="auto" w:fill="C2D69B" w:themeFill="accent3" w:themeFillTint="99"/>
            <w:vAlign w:val="center"/>
          </w:tcPr>
          <w:p w:rsidR="00AB431B" w:rsidRPr="00CA7671" w:rsidRDefault="00AB431B" w:rsidP="006F63FC">
            <w:pPr>
              <w:pStyle w:val="322"/>
              <w:snapToGrid w:val="0"/>
              <w:spacing w:line="240" w:lineRule="auto"/>
              <w:jc w:val="both"/>
              <w:rPr>
                <w:color w:val="000000" w:themeColor="text1"/>
              </w:rPr>
            </w:pPr>
            <w:r w:rsidRPr="00CA7671">
              <w:rPr>
                <w:b/>
                <w:color w:val="000000" w:themeColor="text1"/>
              </w:rPr>
              <w:t>二期工程</w:t>
            </w:r>
          </w:p>
        </w:tc>
      </w:tr>
      <w:tr w:rsidR="00AB431B" w:rsidRPr="00CA7671" w:rsidTr="00AB431B">
        <w:trPr>
          <w:trHeight w:val="367"/>
          <w:jc w:val="center"/>
        </w:trPr>
        <w:tc>
          <w:tcPr>
            <w:tcW w:w="1758"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污染因子</w:t>
            </w:r>
          </w:p>
        </w:tc>
        <w:tc>
          <w:tcPr>
            <w:tcW w:w="1167"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SS</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BOD</w:t>
            </w:r>
            <w:r w:rsidRPr="00CA7671">
              <w:rPr>
                <w:b/>
                <w:color w:val="000000" w:themeColor="text1"/>
                <w:vertAlign w:val="subscript"/>
              </w:rPr>
              <w:t>5</w:t>
            </w:r>
          </w:p>
        </w:tc>
        <w:tc>
          <w:tcPr>
            <w:tcW w:w="1304" w:type="dxa"/>
            <w:vAlign w:val="center"/>
          </w:tcPr>
          <w:p w:rsidR="00AB431B" w:rsidRPr="00CA7671" w:rsidRDefault="00AB431B" w:rsidP="00676984">
            <w:pPr>
              <w:pStyle w:val="322"/>
              <w:snapToGrid w:val="0"/>
              <w:spacing w:line="240" w:lineRule="auto"/>
              <w:rPr>
                <w:color w:val="000000" w:themeColor="text1"/>
              </w:rPr>
            </w:pPr>
            <w:r w:rsidRPr="00CA7671">
              <w:rPr>
                <w:b/>
                <w:color w:val="000000" w:themeColor="text1"/>
              </w:rPr>
              <w:t>COD</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NH</w:t>
            </w:r>
            <w:r w:rsidRPr="00CA7671">
              <w:rPr>
                <w:b/>
                <w:color w:val="000000" w:themeColor="text1"/>
                <w:vertAlign w:val="subscript"/>
              </w:rPr>
              <w:t>3</w:t>
            </w:r>
            <w:r w:rsidRPr="00CA7671">
              <w:rPr>
                <w:b/>
                <w:color w:val="000000" w:themeColor="text1"/>
              </w:rPr>
              <w:t>-N</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动植物油</w:t>
            </w:r>
          </w:p>
        </w:tc>
      </w:tr>
      <w:tr w:rsidR="00AB431B" w:rsidRPr="00CA7671" w:rsidTr="00AB431B">
        <w:trPr>
          <w:trHeight w:val="367"/>
          <w:jc w:val="center"/>
        </w:trPr>
        <w:tc>
          <w:tcPr>
            <w:tcW w:w="1758"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浓度（</w:t>
            </w:r>
            <w:r w:rsidRPr="00CA7671">
              <w:rPr>
                <w:color w:val="000000" w:themeColor="text1"/>
              </w:rPr>
              <w:t>mg/L</w:t>
            </w:r>
            <w:r w:rsidRPr="00CA7671">
              <w:rPr>
                <w:color w:val="000000" w:themeColor="text1"/>
              </w:rPr>
              <w:t>）</w:t>
            </w:r>
          </w:p>
        </w:tc>
        <w:tc>
          <w:tcPr>
            <w:tcW w:w="1167"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150</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120</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250</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25</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10</w:t>
            </w:r>
          </w:p>
        </w:tc>
      </w:tr>
      <w:tr w:rsidR="00AB431B" w:rsidRPr="00CA7671" w:rsidTr="00AB431B">
        <w:trPr>
          <w:trHeight w:val="367"/>
          <w:jc w:val="center"/>
        </w:trPr>
        <w:tc>
          <w:tcPr>
            <w:tcW w:w="1758"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lastRenderedPageBreak/>
              <w:t>污染负荷（</w:t>
            </w:r>
            <w:r w:rsidRPr="00CA7671">
              <w:rPr>
                <w:color w:val="000000" w:themeColor="text1"/>
              </w:rPr>
              <w:t>kg/d</w:t>
            </w:r>
            <w:r w:rsidRPr="00CA7671">
              <w:rPr>
                <w:color w:val="000000" w:themeColor="text1"/>
              </w:rPr>
              <w:t>）</w:t>
            </w:r>
          </w:p>
        </w:tc>
        <w:tc>
          <w:tcPr>
            <w:tcW w:w="1167"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0.108</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0.086</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0.180</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0..018</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0.007</w:t>
            </w:r>
          </w:p>
        </w:tc>
      </w:tr>
      <w:tr w:rsidR="00AB431B" w:rsidRPr="00CA7671" w:rsidTr="00AB431B">
        <w:trPr>
          <w:trHeight w:val="367"/>
          <w:jc w:val="center"/>
        </w:trPr>
        <w:tc>
          <w:tcPr>
            <w:tcW w:w="8141" w:type="dxa"/>
            <w:gridSpan w:val="6"/>
            <w:shd w:val="clear" w:color="auto" w:fill="C2D69B" w:themeFill="accent3" w:themeFillTint="99"/>
            <w:vAlign w:val="center"/>
          </w:tcPr>
          <w:p w:rsidR="00AB431B" w:rsidRPr="00CA7671" w:rsidRDefault="00AB431B" w:rsidP="006F63FC">
            <w:pPr>
              <w:pStyle w:val="322"/>
              <w:snapToGrid w:val="0"/>
              <w:spacing w:line="240" w:lineRule="auto"/>
              <w:jc w:val="both"/>
              <w:rPr>
                <w:color w:val="000000" w:themeColor="text1"/>
              </w:rPr>
            </w:pPr>
            <w:r w:rsidRPr="00CA7671">
              <w:rPr>
                <w:b/>
                <w:color w:val="000000" w:themeColor="text1"/>
              </w:rPr>
              <w:t>总体工程</w:t>
            </w:r>
          </w:p>
        </w:tc>
      </w:tr>
      <w:tr w:rsidR="00AB431B" w:rsidRPr="00CA7671" w:rsidTr="00AB431B">
        <w:trPr>
          <w:trHeight w:val="367"/>
          <w:jc w:val="center"/>
        </w:trPr>
        <w:tc>
          <w:tcPr>
            <w:tcW w:w="1758"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污染因子</w:t>
            </w:r>
          </w:p>
        </w:tc>
        <w:tc>
          <w:tcPr>
            <w:tcW w:w="1167"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SS</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BOD</w:t>
            </w:r>
            <w:r w:rsidRPr="00CA7671">
              <w:rPr>
                <w:b/>
                <w:color w:val="000000" w:themeColor="text1"/>
                <w:vertAlign w:val="subscript"/>
              </w:rPr>
              <w:t>5</w:t>
            </w:r>
          </w:p>
        </w:tc>
        <w:tc>
          <w:tcPr>
            <w:tcW w:w="1304" w:type="dxa"/>
            <w:vAlign w:val="center"/>
          </w:tcPr>
          <w:p w:rsidR="00AB431B" w:rsidRPr="00CA7671" w:rsidRDefault="00AB431B" w:rsidP="00676984">
            <w:pPr>
              <w:pStyle w:val="322"/>
              <w:snapToGrid w:val="0"/>
              <w:spacing w:line="240" w:lineRule="auto"/>
              <w:rPr>
                <w:color w:val="000000" w:themeColor="text1"/>
              </w:rPr>
            </w:pPr>
            <w:r w:rsidRPr="00CA7671">
              <w:rPr>
                <w:b/>
                <w:color w:val="000000" w:themeColor="text1"/>
              </w:rPr>
              <w:t>COD</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NH</w:t>
            </w:r>
            <w:r w:rsidRPr="00CA7671">
              <w:rPr>
                <w:b/>
                <w:color w:val="000000" w:themeColor="text1"/>
                <w:vertAlign w:val="subscript"/>
              </w:rPr>
              <w:t>3</w:t>
            </w:r>
            <w:r w:rsidRPr="00CA7671">
              <w:rPr>
                <w:b/>
                <w:color w:val="000000" w:themeColor="text1"/>
              </w:rPr>
              <w:t>-N</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b/>
                <w:color w:val="000000" w:themeColor="text1"/>
              </w:rPr>
              <w:t>动植物油</w:t>
            </w:r>
          </w:p>
        </w:tc>
      </w:tr>
      <w:tr w:rsidR="00AB431B" w:rsidRPr="00CA7671" w:rsidTr="00AB431B">
        <w:trPr>
          <w:trHeight w:val="367"/>
          <w:jc w:val="center"/>
        </w:trPr>
        <w:tc>
          <w:tcPr>
            <w:tcW w:w="1758"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浓度（</w:t>
            </w:r>
            <w:r w:rsidRPr="00CA7671">
              <w:rPr>
                <w:color w:val="000000" w:themeColor="text1"/>
              </w:rPr>
              <w:t>mg/L</w:t>
            </w:r>
            <w:r w:rsidRPr="00CA7671">
              <w:rPr>
                <w:color w:val="000000" w:themeColor="text1"/>
              </w:rPr>
              <w:t>）</w:t>
            </w:r>
          </w:p>
        </w:tc>
        <w:tc>
          <w:tcPr>
            <w:tcW w:w="1167"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150</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120</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250</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25</w:t>
            </w:r>
          </w:p>
        </w:tc>
        <w:tc>
          <w:tcPr>
            <w:tcW w:w="1304"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10</w:t>
            </w:r>
          </w:p>
        </w:tc>
      </w:tr>
      <w:tr w:rsidR="00AB431B" w:rsidRPr="00CA7671" w:rsidTr="00AB431B">
        <w:trPr>
          <w:trHeight w:val="367"/>
          <w:jc w:val="center"/>
        </w:trPr>
        <w:tc>
          <w:tcPr>
            <w:tcW w:w="1758" w:type="dxa"/>
            <w:vAlign w:val="center"/>
          </w:tcPr>
          <w:p w:rsidR="00AB431B" w:rsidRPr="00CA7671" w:rsidRDefault="00AB431B" w:rsidP="00741337">
            <w:pPr>
              <w:pStyle w:val="322"/>
              <w:snapToGrid w:val="0"/>
              <w:spacing w:line="240" w:lineRule="auto"/>
              <w:rPr>
                <w:color w:val="000000" w:themeColor="text1"/>
              </w:rPr>
            </w:pPr>
            <w:r w:rsidRPr="00CA7671">
              <w:rPr>
                <w:color w:val="000000" w:themeColor="text1"/>
              </w:rPr>
              <w:t>污染负荷（</w:t>
            </w:r>
            <w:r w:rsidRPr="00CA7671">
              <w:rPr>
                <w:color w:val="000000" w:themeColor="text1"/>
              </w:rPr>
              <w:t>kg/d</w:t>
            </w:r>
            <w:r w:rsidRPr="00CA7671">
              <w:rPr>
                <w:color w:val="000000" w:themeColor="text1"/>
              </w:rPr>
              <w:t>）</w:t>
            </w:r>
          </w:p>
        </w:tc>
        <w:tc>
          <w:tcPr>
            <w:tcW w:w="1167" w:type="dxa"/>
            <w:vAlign w:val="center"/>
          </w:tcPr>
          <w:p w:rsidR="00AB431B" w:rsidRPr="00CA7671" w:rsidRDefault="00AB431B" w:rsidP="00AB431B">
            <w:pPr>
              <w:pStyle w:val="322"/>
              <w:snapToGrid w:val="0"/>
              <w:spacing w:line="240" w:lineRule="auto"/>
              <w:rPr>
                <w:color w:val="000000" w:themeColor="text1"/>
                <w:szCs w:val="21"/>
              </w:rPr>
            </w:pPr>
            <w:r w:rsidRPr="00CA7671">
              <w:rPr>
                <w:color w:val="000000"/>
                <w:szCs w:val="21"/>
              </w:rPr>
              <w:t>0.216</w:t>
            </w:r>
          </w:p>
        </w:tc>
        <w:tc>
          <w:tcPr>
            <w:tcW w:w="1304" w:type="dxa"/>
            <w:vAlign w:val="center"/>
          </w:tcPr>
          <w:p w:rsidR="00AB431B" w:rsidRPr="00CA7671" w:rsidRDefault="00AB431B" w:rsidP="00AB431B">
            <w:pPr>
              <w:pStyle w:val="322"/>
              <w:snapToGrid w:val="0"/>
              <w:spacing w:line="240" w:lineRule="auto"/>
              <w:rPr>
                <w:color w:val="000000" w:themeColor="text1"/>
                <w:szCs w:val="21"/>
              </w:rPr>
            </w:pPr>
            <w:r w:rsidRPr="00CA7671">
              <w:rPr>
                <w:color w:val="000000"/>
                <w:szCs w:val="21"/>
              </w:rPr>
              <w:t>0.172</w:t>
            </w:r>
          </w:p>
        </w:tc>
        <w:tc>
          <w:tcPr>
            <w:tcW w:w="1304" w:type="dxa"/>
            <w:vAlign w:val="center"/>
          </w:tcPr>
          <w:p w:rsidR="00AB431B" w:rsidRPr="00CA7671" w:rsidRDefault="00AB431B" w:rsidP="00AB431B">
            <w:pPr>
              <w:pStyle w:val="322"/>
              <w:snapToGrid w:val="0"/>
              <w:spacing w:line="240" w:lineRule="auto"/>
              <w:rPr>
                <w:color w:val="000000" w:themeColor="text1"/>
                <w:szCs w:val="21"/>
              </w:rPr>
            </w:pPr>
            <w:r w:rsidRPr="00CA7671">
              <w:rPr>
                <w:color w:val="000000"/>
                <w:szCs w:val="21"/>
              </w:rPr>
              <w:t>0.36</w:t>
            </w:r>
          </w:p>
        </w:tc>
        <w:tc>
          <w:tcPr>
            <w:tcW w:w="1304" w:type="dxa"/>
            <w:vAlign w:val="center"/>
          </w:tcPr>
          <w:p w:rsidR="00AB431B" w:rsidRPr="00CA7671" w:rsidRDefault="00AB431B" w:rsidP="00AB431B">
            <w:pPr>
              <w:pStyle w:val="322"/>
              <w:snapToGrid w:val="0"/>
              <w:spacing w:line="240" w:lineRule="auto"/>
              <w:rPr>
                <w:color w:val="000000" w:themeColor="text1"/>
                <w:szCs w:val="21"/>
              </w:rPr>
            </w:pPr>
            <w:r w:rsidRPr="00CA7671">
              <w:rPr>
                <w:color w:val="000000"/>
                <w:szCs w:val="21"/>
              </w:rPr>
              <w:t>0..018</w:t>
            </w:r>
          </w:p>
        </w:tc>
        <w:tc>
          <w:tcPr>
            <w:tcW w:w="1304" w:type="dxa"/>
            <w:vAlign w:val="center"/>
          </w:tcPr>
          <w:p w:rsidR="00AB431B" w:rsidRPr="00CA7671" w:rsidRDefault="00AB431B" w:rsidP="00AB431B">
            <w:pPr>
              <w:pStyle w:val="322"/>
              <w:snapToGrid w:val="0"/>
              <w:spacing w:line="240" w:lineRule="auto"/>
              <w:rPr>
                <w:color w:val="000000" w:themeColor="text1"/>
                <w:szCs w:val="21"/>
              </w:rPr>
            </w:pPr>
            <w:r w:rsidRPr="00CA7671">
              <w:rPr>
                <w:color w:val="000000"/>
                <w:szCs w:val="21"/>
              </w:rPr>
              <w:t>0.014</w:t>
            </w:r>
          </w:p>
        </w:tc>
      </w:tr>
    </w:tbl>
    <w:p w:rsidR="001317E2" w:rsidRPr="00CA7671" w:rsidRDefault="001317E2" w:rsidP="006F63FC">
      <w:pPr>
        <w:pStyle w:val="a0"/>
        <w:spacing w:beforeLines="100" w:before="240" w:line="360" w:lineRule="auto"/>
        <w:ind w:firstLine="0"/>
        <w:outlineLvl w:val="3"/>
        <w:rPr>
          <w:snapToGrid w:val="0"/>
          <w:sz w:val="24"/>
        </w:rPr>
      </w:pPr>
      <w:r w:rsidRPr="00CA7671">
        <w:rPr>
          <w:b/>
          <w:sz w:val="24"/>
        </w:rPr>
        <w:t>4.4.1.3</w:t>
      </w:r>
      <w:r w:rsidRPr="00CA7671">
        <w:rPr>
          <w:b/>
          <w:sz w:val="24"/>
        </w:rPr>
        <w:t>施工期噪声污染源分析</w:t>
      </w:r>
    </w:p>
    <w:p w:rsidR="00713515" w:rsidRPr="00CA7671" w:rsidRDefault="00722734" w:rsidP="00806465">
      <w:pPr>
        <w:pStyle w:val="a0"/>
        <w:adjustRightInd/>
        <w:spacing w:beforeLines="50" w:before="120" w:line="360" w:lineRule="auto"/>
        <w:ind w:firstLineChars="200" w:firstLine="480"/>
        <w:rPr>
          <w:color w:val="000000"/>
          <w:sz w:val="24"/>
          <w:szCs w:val="24"/>
        </w:rPr>
      </w:pPr>
      <w:r w:rsidRPr="00CA7671">
        <w:rPr>
          <w:color w:val="000000"/>
          <w:sz w:val="24"/>
          <w:szCs w:val="24"/>
        </w:rPr>
        <w:t>施工期</w:t>
      </w:r>
      <w:r w:rsidR="00005E5B" w:rsidRPr="00CA7671">
        <w:rPr>
          <w:color w:val="000000"/>
          <w:sz w:val="24"/>
          <w:szCs w:val="24"/>
        </w:rPr>
        <w:t>噪声源主要来源</w:t>
      </w:r>
      <w:r w:rsidR="00713515" w:rsidRPr="00CA7671">
        <w:rPr>
          <w:color w:val="000000"/>
          <w:sz w:val="24"/>
          <w:szCs w:val="24"/>
        </w:rPr>
        <w:t>为</w:t>
      </w:r>
      <w:r w:rsidRPr="00CA7671">
        <w:rPr>
          <w:color w:val="000000"/>
          <w:sz w:val="24"/>
          <w:szCs w:val="24"/>
        </w:rPr>
        <w:t>各施工机械和</w:t>
      </w:r>
      <w:r w:rsidR="00713515" w:rsidRPr="00CA7671">
        <w:rPr>
          <w:color w:val="000000"/>
          <w:sz w:val="24"/>
          <w:szCs w:val="24"/>
        </w:rPr>
        <w:t>设备等产生的噪声，</w:t>
      </w:r>
      <w:r w:rsidR="00B47DCA" w:rsidRPr="00CA7671">
        <w:rPr>
          <w:color w:val="000000"/>
          <w:sz w:val="24"/>
        </w:rPr>
        <w:t>项目一、二期建设施工期噪声源大体相同，故不再进行分期说明。</w:t>
      </w:r>
      <w:r w:rsidR="00713515" w:rsidRPr="00CA7671">
        <w:rPr>
          <w:color w:val="000000"/>
          <w:sz w:val="24"/>
          <w:szCs w:val="24"/>
        </w:rPr>
        <w:t>各噪声源强见下表。</w:t>
      </w:r>
    </w:p>
    <w:p w:rsidR="00276935" w:rsidRPr="00CA7671" w:rsidRDefault="00276935" w:rsidP="00276935">
      <w:pPr>
        <w:pStyle w:val="a0"/>
        <w:adjustRightInd/>
        <w:spacing w:line="360" w:lineRule="auto"/>
        <w:ind w:firstLine="0"/>
        <w:jc w:val="center"/>
        <w:rPr>
          <w:color w:val="000000"/>
          <w:sz w:val="21"/>
          <w:szCs w:val="21"/>
        </w:rPr>
      </w:pPr>
      <w:r w:rsidRPr="00CA7671">
        <w:rPr>
          <w:color w:val="000000"/>
          <w:sz w:val="21"/>
          <w:szCs w:val="21"/>
        </w:rPr>
        <w:t>表</w:t>
      </w:r>
      <w:r w:rsidR="00C66685" w:rsidRPr="00CA7671">
        <w:rPr>
          <w:color w:val="000000"/>
          <w:sz w:val="21"/>
          <w:szCs w:val="21"/>
        </w:rPr>
        <w:t>4.</w:t>
      </w:r>
      <w:r w:rsidR="00484B82" w:rsidRPr="00CA7671">
        <w:rPr>
          <w:color w:val="000000"/>
          <w:sz w:val="21"/>
          <w:szCs w:val="21"/>
        </w:rPr>
        <w:t>4</w:t>
      </w:r>
      <w:r w:rsidR="00C66685" w:rsidRPr="00CA7671">
        <w:rPr>
          <w:color w:val="000000"/>
          <w:sz w:val="21"/>
          <w:szCs w:val="21"/>
        </w:rPr>
        <w:t>-2</w:t>
      </w:r>
      <w:r w:rsidR="00C11AB4" w:rsidRPr="00CA7671">
        <w:rPr>
          <w:color w:val="000000"/>
          <w:sz w:val="21"/>
          <w:szCs w:val="21"/>
        </w:rPr>
        <w:t xml:space="preserve">  </w:t>
      </w:r>
      <w:r w:rsidRPr="00CA7671">
        <w:rPr>
          <w:color w:val="000000"/>
          <w:sz w:val="21"/>
          <w:szCs w:val="21"/>
        </w:rPr>
        <w:t>施工期主要</w:t>
      </w:r>
      <w:proofErr w:type="gramStart"/>
      <w:r w:rsidRPr="00CA7671">
        <w:rPr>
          <w:color w:val="000000"/>
          <w:sz w:val="21"/>
          <w:szCs w:val="21"/>
        </w:rPr>
        <w:t>产噪设备源</w:t>
      </w:r>
      <w:proofErr w:type="gramEnd"/>
      <w:r w:rsidRPr="00CA7671">
        <w:rPr>
          <w:color w:val="000000"/>
          <w:sz w:val="21"/>
          <w:szCs w:val="21"/>
        </w:rPr>
        <w:t>强</w:t>
      </w:r>
      <w:r w:rsidRPr="00CA7671">
        <w:rPr>
          <w:color w:val="000000"/>
          <w:sz w:val="21"/>
          <w:szCs w:val="21"/>
        </w:rPr>
        <w:t xml:space="preserve">  </w:t>
      </w:r>
      <w:r w:rsidRPr="00CA7671">
        <w:rPr>
          <w:color w:val="000000"/>
          <w:sz w:val="21"/>
          <w:szCs w:val="21"/>
        </w:rPr>
        <w:t>单位</w:t>
      </w:r>
      <w:r w:rsidRPr="00CA7671">
        <w:rPr>
          <w:color w:val="000000"/>
          <w:sz w:val="21"/>
          <w:szCs w:val="21"/>
        </w:rPr>
        <w:t>dB</w:t>
      </w:r>
      <w:r w:rsidRPr="00CA7671">
        <w:rPr>
          <w:color w:val="000000"/>
          <w:sz w:val="21"/>
          <w:szCs w:val="21"/>
        </w:rPr>
        <w:t>（</w:t>
      </w:r>
      <w:r w:rsidRPr="00CA7671">
        <w:rPr>
          <w:color w:val="000000"/>
          <w:sz w:val="21"/>
          <w:szCs w:val="21"/>
        </w:rPr>
        <w:t>A</w:t>
      </w:r>
      <w:r w:rsidRPr="00CA7671">
        <w:rPr>
          <w:color w:val="000000"/>
          <w:sz w:val="21"/>
          <w:szCs w:val="21"/>
        </w:rPr>
        <w:t>）</w:t>
      </w:r>
    </w:p>
    <w:tbl>
      <w:tblPr>
        <w:tblW w:w="8321"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1790"/>
        <w:gridCol w:w="2447"/>
        <w:gridCol w:w="1494"/>
        <w:gridCol w:w="2590"/>
      </w:tblGrid>
      <w:tr w:rsidR="00AB431B" w:rsidRPr="00CA7671" w:rsidTr="006F63FC">
        <w:trPr>
          <w:trHeight w:val="351"/>
          <w:tblHeader/>
          <w:jc w:val="center"/>
        </w:trPr>
        <w:tc>
          <w:tcPr>
            <w:tcW w:w="1790" w:type="dxa"/>
            <w:vAlign w:val="center"/>
          </w:tcPr>
          <w:p w:rsidR="00AB431B" w:rsidRPr="00CA7671" w:rsidRDefault="00AB431B" w:rsidP="00AB431B">
            <w:pPr>
              <w:pStyle w:val="affffffffffffffffa"/>
              <w:rPr>
                <w:b/>
                <w:color w:val="000000" w:themeColor="text1"/>
              </w:rPr>
            </w:pPr>
            <w:r w:rsidRPr="00CA7671">
              <w:rPr>
                <w:b/>
                <w:color w:val="000000" w:themeColor="text1"/>
              </w:rPr>
              <w:t>设备</w:t>
            </w:r>
          </w:p>
        </w:tc>
        <w:tc>
          <w:tcPr>
            <w:tcW w:w="2447" w:type="dxa"/>
            <w:vAlign w:val="center"/>
          </w:tcPr>
          <w:p w:rsidR="00AB431B" w:rsidRPr="00CA7671" w:rsidRDefault="00AB431B" w:rsidP="005B220D">
            <w:pPr>
              <w:pStyle w:val="affffffffffffffffa"/>
              <w:rPr>
                <w:b/>
                <w:color w:val="000000" w:themeColor="text1"/>
              </w:rPr>
            </w:pPr>
            <w:r w:rsidRPr="00CA7671">
              <w:rPr>
                <w:b/>
                <w:color w:val="000000" w:themeColor="text1"/>
              </w:rPr>
              <w:t>噪声值</w:t>
            </w:r>
            <w:r w:rsidRPr="00CA7671">
              <w:rPr>
                <w:b/>
                <w:color w:val="000000" w:themeColor="text1"/>
              </w:rPr>
              <w:t>dB</w:t>
            </w:r>
            <w:r w:rsidRPr="00CA7671">
              <w:rPr>
                <w:b/>
                <w:color w:val="000000" w:themeColor="text1"/>
              </w:rPr>
              <w:t>（</w:t>
            </w:r>
            <w:r w:rsidRPr="00CA7671">
              <w:rPr>
                <w:b/>
                <w:color w:val="000000" w:themeColor="text1"/>
              </w:rPr>
              <w:t>A</w:t>
            </w:r>
            <w:r w:rsidRPr="00CA7671">
              <w:rPr>
                <w:b/>
                <w:color w:val="000000" w:themeColor="text1"/>
              </w:rPr>
              <w:t>）</w:t>
            </w:r>
          </w:p>
        </w:tc>
        <w:tc>
          <w:tcPr>
            <w:tcW w:w="1494" w:type="dxa"/>
            <w:vAlign w:val="center"/>
          </w:tcPr>
          <w:p w:rsidR="00AB431B" w:rsidRPr="00CA7671" w:rsidRDefault="00AB431B" w:rsidP="005B220D">
            <w:pPr>
              <w:pStyle w:val="affffffffffffffffa"/>
              <w:rPr>
                <w:b/>
                <w:color w:val="000000" w:themeColor="text1"/>
              </w:rPr>
            </w:pPr>
            <w:r w:rsidRPr="00CA7671">
              <w:rPr>
                <w:b/>
                <w:color w:val="000000" w:themeColor="text1"/>
              </w:rPr>
              <w:t>设备</w:t>
            </w:r>
          </w:p>
        </w:tc>
        <w:tc>
          <w:tcPr>
            <w:tcW w:w="2590" w:type="dxa"/>
            <w:vAlign w:val="center"/>
          </w:tcPr>
          <w:p w:rsidR="00AB431B" w:rsidRPr="00CA7671" w:rsidRDefault="00AB431B" w:rsidP="005B220D">
            <w:pPr>
              <w:pStyle w:val="affffffffffffffffa"/>
              <w:rPr>
                <w:b/>
                <w:color w:val="000000" w:themeColor="text1"/>
              </w:rPr>
            </w:pPr>
            <w:r w:rsidRPr="00CA7671">
              <w:rPr>
                <w:b/>
                <w:color w:val="000000" w:themeColor="text1"/>
              </w:rPr>
              <w:t>噪声值</w:t>
            </w:r>
            <w:r w:rsidRPr="00CA7671">
              <w:rPr>
                <w:b/>
                <w:color w:val="000000" w:themeColor="text1"/>
              </w:rPr>
              <w:t>dB</w:t>
            </w:r>
            <w:r w:rsidRPr="00CA7671">
              <w:rPr>
                <w:b/>
                <w:color w:val="000000" w:themeColor="text1"/>
              </w:rPr>
              <w:t>（</w:t>
            </w:r>
            <w:r w:rsidRPr="00CA7671">
              <w:rPr>
                <w:b/>
                <w:color w:val="000000" w:themeColor="text1"/>
              </w:rPr>
              <w:t>A</w:t>
            </w:r>
            <w:r w:rsidRPr="00CA7671">
              <w:rPr>
                <w:b/>
                <w:color w:val="000000" w:themeColor="text1"/>
              </w:rPr>
              <w:t>）</w:t>
            </w:r>
          </w:p>
        </w:tc>
      </w:tr>
      <w:tr w:rsidR="00AB431B" w:rsidRPr="00CA7671" w:rsidTr="006F63FC">
        <w:trPr>
          <w:trHeight w:val="351"/>
          <w:tblHeader/>
          <w:jc w:val="center"/>
        </w:trPr>
        <w:tc>
          <w:tcPr>
            <w:tcW w:w="1790" w:type="dxa"/>
            <w:vAlign w:val="center"/>
          </w:tcPr>
          <w:p w:rsidR="00AB431B" w:rsidRPr="00CA7671" w:rsidRDefault="00AB431B" w:rsidP="00AB431B">
            <w:pPr>
              <w:pStyle w:val="affffffffffffffffa"/>
              <w:rPr>
                <w:color w:val="000000" w:themeColor="text1"/>
              </w:rPr>
            </w:pPr>
            <w:r w:rsidRPr="00CA7671">
              <w:rPr>
                <w:color w:val="000000" w:themeColor="text1"/>
              </w:rPr>
              <w:t>挖掘机</w:t>
            </w:r>
          </w:p>
        </w:tc>
        <w:tc>
          <w:tcPr>
            <w:tcW w:w="2447" w:type="dxa"/>
            <w:vAlign w:val="center"/>
          </w:tcPr>
          <w:p w:rsidR="00AB431B" w:rsidRPr="00CA7671" w:rsidRDefault="00AB431B" w:rsidP="005B220D">
            <w:pPr>
              <w:pStyle w:val="affffffffffffffffa"/>
              <w:rPr>
                <w:color w:val="000000" w:themeColor="text1"/>
              </w:rPr>
            </w:pPr>
            <w:r w:rsidRPr="00CA7671">
              <w:rPr>
                <w:color w:val="000000" w:themeColor="text1"/>
              </w:rPr>
              <w:t>82~90</w:t>
            </w:r>
          </w:p>
        </w:tc>
        <w:tc>
          <w:tcPr>
            <w:tcW w:w="1494" w:type="dxa"/>
            <w:vAlign w:val="center"/>
          </w:tcPr>
          <w:p w:rsidR="00AB431B" w:rsidRPr="00CA7671" w:rsidRDefault="00AB431B" w:rsidP="005B220D">
            <w:pPr>
              <w:pStyle w:val="affffffffffffffffa"/>
              <w:rPr>
                <w:color w:val="000000" w:themeColor="text1"/>
              </w:rPr>
            </w:pPr>
            <w:r w:rsidRPr="00CA7671">
              <w:rPr>
                <w:color w:val="000000" w:themeColor="text1"/>
              </w:rPr>
              <w:t>电焊机</w:t>
            </w:r>
          </w:p>
        </w:tc>
        <w:tc>
          <w:tcPr>
            <w:tcW w:w="2590" w:type="dxa"/>
            <w:vAlign w:val="center"/>
          </w:tcPr>
          <w:p w:rsidR="00AB431B" w:rsidRPr="00CA7671" w:rsidRDefault="00AB431B" w:rsidP="005B220D">
            <w:pPr>
              <w:pStyle w:val="affffffffffffffffa"/>
              <w:rPr>
                <w:color w:val="000000" w:themeColor="text1"/>
              </w:rPr>
            </w:pPr>
            <w:r w:rsidRPr="00CA7671">
              <w:rPr>
                <w:color w:val="000000" w:themeColor="text1"/>
              </w:rPr>
              <w:t>70~80</w:t>
            </w:r>
          </w:p>
        </w:tc>
      </w:tr>
      <w:tr w:rsidR="00AB431B" w:rsidRPr="00CA7671" w:rsidTr="006F63FC">
        <w:trPr>
          <w:trHeight w:val="351"/>
          <w:tblHeader/>
          <w:jc w:val="center"/>
        </w:trPr>
        <w:tc>
          <w:tcPr>
            <w:tcW w:w="1790" w:type="dxa"/>
            <w:vAlign w:val="center"/>
          </w:tcPr>
          <w:p w:rsidR="00AB431B" w:rsidRPr="00CA7671" w:rsidRDefault="00AB431B" w:rsidP="00AB431B">
            <w:pPr>
              <w:pStyle w:val="affffffffffffffffa"/>
              <w:rPr>
                <w:color w:val="000000" w:themeColor="text1"/>
              </w:rPr>
            </w:pPr>
            <w:r w:rsidRPr="00CA7671">
              <w:rPr>
                <w:color w:val="000000" w:themeColor="text1"/>
              </w:rPr>
              <w:t>静压打桩机</w:t>
            </w:r>
          </w:p>
        </w:tc>
        <w:tc>
          <w:tcPr>
            <w:tcW w:w="2447" w:type="dxa"/>
            <w:vAlign w:val="center"/>
          </w:tcPr>
          <w:p w:rsidR="00AB431B" w:rsidRPr="00CA7671" w:rsidRDefault="00AB431B" w:rsidP="005B220D">
            <w:pPr>
              <w:pStyle w:val="affffffffffffffffa"/>
              <w:rPr>
                <w:color w:val="000000" w:themeColor="text1"/>
              </w:rPr>
            </w:pPr>
            <w:r w:rsidRPr="00CA7671">
              <w:rPr>
                <w:color w:val="000000" w:themeColor="text1"/>
              </w:rPr>
              <w:t>100~110</w:t>
            </w:r>
          </w:p>
        </w:tc>
        <w:tc>
          <w:tcPr>
            <w:tcW w:w="1494" w:type="dxa"/>
            <w:vAlign w:val="center"/>
          </w:tcPr>
          <w:p w:rsidR="00AB431B" w:rsidRPr="00CA7671" w:rsidRDefault="00AB431B" w:rsidP="005B220D">
            <w:pPr>
              <w:pStyle w:val="affffffffffffffffa"/>
              <w:rPr>
                <w:color w:val="000000" w:themeColor="text1"/>
              </w:rPr>
            </w:pPr>
            <w:r w:rsidRPr="00CA7671">
              <w:rPr>
                <w:color w:val="000000" w:themeColor="text1"/>
              </w:rPr>
              <w:t>起重机</w:t>
            </w:r>
          </w:p>
        </w:tc>
        <w:tc>
          <w:tcPr>
            <w:tcW w:w="2590" w:type="dxa"/>
            <w:vAlign w:val="center"/>
          </w:tcPr>
          <w:p w:rsidR="00AB431B" w:rsidRPr="00CA7671" w:rsidRDefault="00AB431B" w:rsidP="005B220D">
            <w:pPr>
              <w:pStyle w:val="affffffffffffffffa"/>
              <w:rPr>
                <w:color w:val="000000" w:themeColor="text1"/>
              </w:rPr>
            </w:pPr>
            <w:r w:rsidRPr="00CA7671">
              <w:rPr>
                <w:color w:val="000000" w:themeColor="text1"/>
              </w:rPr>
              <w:t>55~65</w:t>
            </w:r>
          </w:p>
        </w:tc>
      </w:tr>
      <w:tr w:rsidR="00AB431B" w:rsidRPr="00CA7671" w:rsidTr="006F63FC">
        <w:trPr>
          <w:trHeight w:val="351"/>
          <w:tblHeader/>
          <w:jc w:val="center"/>
        </w:trPr>
        <w:tc>
          <w:tcPr>
            <w:tcW w:w="1790" w:type="dxa"/>
            <w:vAlign w:val="center"/>
          </w:tcPr>
          <w:p w:rsidR="00AB431B" w:rsidRPr="00CA7671" w:rsidRDefault="00AB431B" w:rsidP="00AB431B">
            <w:pPr>
              <w:pStyle w:val="affffffffffffffffa"/>
              <w:rPr>
                <w:color w:val="000000" w:themeColor="text1"/>
              </w:rPr>
            </w:pPr>
            <w:r w:rsidRPr="00CA7671">
              <w:rPr>
                <w:color w:val="000000" w:themeColor="text1"/>
              </w:rPr>
              <w:t>电锯</w:t>
            </w:r>
          </w:p>
        </w:tc>
        <w:tc>
          <w:tcPr>
            <w:tcW w:w="2447" w:type="dxa"/>
            <w:vAlign w:val="center"/>
          </w:tcPr>
          <w:p w:rsidR="00AB431B" w:rsidRPr="00CA7671" w:rsidRDefault="00AB431B" w:rsidP="005B220D">
            <w:pPr>
              <w:pStyle w:val="affffffffffffffffa"/>
              <w:rPr>
                <w:color w:val="000000" w:themeColor="text1"/>
              </w:rPr>
            </w:pPr>
            <w:r w:rsidRPr="00CA7671">
              <w:rPr>
                <w:color w:val="000000" w:themeColor="text1"/>
              </w:rPr>
              <w:t>100~110</w:t>
            </w:r>
          </w:p>
        </w:tc>
        <w:tc>
          <w:tcPr>
            <w:tcW w:w="1494" w:type="dxa"/>
            <w:vAlign w:val="center"/>
          </w:tcPr>
          <w:p w:rsidR="00AB431B" w:rsidRPr="00CA7671" w:rsidRDefault="00AB431B" w:rsidP="005B220D">
            <w:pPr>
              <w:pStyle w:val="affffffffffffffffa"/>
              <w:rPr>
                <w:color w:val="000000" w:themeColor="text1"/>
              </w:rPr>
            </w:pPr>
            <w:r w:rsidRPr="00CA7671">
              <w:rPr>
                <w:color w:val="000000" w:themeColor="text1"/>
              </w:rPr>
              <w:t>载重汽车</w:t>
            </w:r>
          </w:p>
        </w:tc>
        <w:tc>
          <w:tcPr>
            <w:tcW w:w="2590" w:type="dxa"/>
            <w:vAlign w:val="center"/>
          </w:tcPr>
          <w:p w:rsidR="00AB431B" w:rsidRPr="00CA7671" w:rsidRDefault="00AB431B" w:rsidP="005B220D">
            <w:pPr>
              <w:pStyle w:val="affffffffffffffffa"/>
              <w:rPr>
                <w:color w:val="000000" w:themeColor="text1"/>
              </w:rPr>
            </w:pPr>
            <w:r w:rsidRPr="00CA7671">
              <w:rPr>
                <w:color w:val="000000" w:themeColor="text1"/>
              </w:rPr>
              <w:t>76~86</w:t>
            </w:r>
          </w:p>
        </w:tc>
      </w:tr>
      <w:tr w:rsidR="00AB431B" w:rsidRPr="00CA7671" w:rsidTr="006F63FC">
        <w:trPr>
          <w:trHeight w:val="351"/>
          <w:tblHeader/>
          <w:jc w:val="center"/>
        </w:trPr>
        <w:tc>
          <w:tcPr>
            <w:tcW w:w="1790" w:type="dxa"/>
            <w:vAlign w:val="center"/>
          </w:tcPr>
          <w:p w:rsidR="00AB431B" w:rsidRPr="00CA7671" w:rsidRDefault="00AB431B" w:rsidP="00AB431B">
            <w:pPr>
              <w:pStyle w:val="affffffffffffffffa"/>
              <w:rPr>
                <w:color w:val="000000" w:themeColor="text1"/>
              </w:rPr>
            </w:pPr>
            <w:r w:rsidRPr="00CA7671">
              <w:rPr>
                <w:color w:val="000000" w:themeColor="text1"/>
              </w:rPr>
              <w:t>破碎机</w:t>
            </w:r>
          </w:p>
        </w:tc>
        <w:tc>
          <w:tcPr>
            <w:tcW w:w="2447" w:type="dxa"/>
            <w:vAlign w:val="center"/>
          </w:tcPr>
          <w:p w:rsidR="00AB431B" w:rsidRPr="00CA7671" w:rsidRDefault="00AB431B" w:rsidP="005B220D">
            <w:pPr>
              <w:pStyle w:val="affffffffffffffffa"/>
              <w:rPr>
                <w:color w:val="000000" w:themeColor="text1"/>
              </w:rPr>
            </w:pPr>
            <w:r w:rsidRPr="00CA7671">
              <w:rPr>
                <w:color w:val="000000" w:themeColor="text1"/>
              </w:rPr>
              <w:t>95~105</w:t>
            </w:r>
          </w:p>
        </w:tc>
        <w:tc>
          <w:tcPr>
            <w:tcW w:w="1494" w:type="dxa"/>
            <w:vAlign w:val="center"/>
          </w:tcPr>
          <w:p w:rsidR="00AB431B" w:rsidRPr="00CA7671" w:rsidRDefault="00AB431B" w:rsidP="005B220D">
            <w:pPr>
              <w:pStyle w:val="affffffffffffffffa"/>
              <w:rPr>
                <w:color w:val="000000" w:themeColor="text1"/>
              </w:rPr>
            </w:pPr>
            <w:r w:rsidRPr="00CA7671">
              <w:rPr>
                <w:color w:val="000000" w:themeColor="text1"/>
              </w:rPr>
              <w:t>空压机</w:t>
            </w:r>
          </w:p>
        </w:tc>
        <w:tc>
          <w:tcPr>
            <w:tcW w:w="2590" w:type="dxa"/>
            <w:vAlign w:val="center"/>
          </w:tcPr>
          <w:p w:rsidR="00AB431B" w:rsidRPr="00CA7671" w:rsidRDefault="00AB431B" w:rsidP="005B220D">
            <w:pPr>
              <w:pStyle w:val="affffffffffffffffa"/>
              <w:rPr>
                <w:color w:val="000000" w:themeColor="text1"/>
              </w:rPr>
            </w:pPr>
            <w:r w:rsidRPr="00CA7671">
              <w:rPr>
                <w:color w:val="000000" w:themeColor="text1"/>
              </w:rPr>
              <w:t>88~92</w:t>
            </w:r>
          </w:p>
        </w:tc>
      </w:tr>
      <w:tr w:rsidR="00AB431B" w:rsidRPr="00CA7671" w:rsidTr="006F63FC">
        <w:trPr>
          <w:trHeight w:val="351"/>
          <w:tblHeader/>
          <w:jc w:val="center"/>
        </w:trPr>
        <w:tc>
          <w:tcPr>
            <w:tcW w:w="1790" w:type="dxa"/>
            <w:vAlign w:val="center"/>
          </w:tcPr>
          <w:p w:rsidR="00AB431B" w:rsidRPr="00CA7671" w:rsidRDefault="00AB431B" w:rsidP="00AB431B">
            <w:pPr>
              <w:pStyle w:val="affffffffffffffffa"/>
              <w:rPr>
                <w:color w:val="000000" w:themeColor="text1"/>
              </w:rPr>
            </w:pPr>
            <w:r w:rsidRPr="00CA7671">
              <w:rPr>
                <w:color w:val="000000" w:themeColor="text1"/>
              </w:rPr>
              <w:t>鼓风机</w:t>
            </w:r>
          </w:p>
        </w:tc>
        <w:tc>
          <w:tcPr>
            <w:tcW w:w="2447" w:type="dxa"/>
            <w:vAlign w:val="center"/>
          </w:tcPr>
          <w:p w:rsidR="00AB431B" w:rsidRPr="00CA7671" w:rsidRDefault="00AB431B" w:rsidP="005B220D">
            <w:pPr>
              <w:pStyle w:val="affffffffffffffffa"/>
              <w:rPr>
                <w:color w:val="000000" w:themeColor="text1"/>
              </w:rPr>
            </w:pPr>
            <w:r w:rsidRPr="00CA7671">
              <w:rPr>
                <w:color w:val="000000" w:themeColor="text1"/>
              </w:rPr>
              <w:t>105~115</w:t>
            </w:r>
          </w:p>
        </w:tc>
        <w:tc>
          <w:tcPr>
            <w:tcW w:w="1494" w:type="dxa"/>
            <w:vAlign w:val="center"/>
          </w:tcPr>
          <w:p w:rsidR="00AB431B" w:rsidRPr="00CA7671" w:rsidRDefault="00AB431B" w:rsidP="005B220D">
            <w:pPr>
              <w:pStyle w:val="affffffffffffffffa"/>
              <w:rPr>
                <w:color w:val="000000" w:themeColor="text1"/>
              </w:rPr>
            </w:pPr>
            <w:r w:rsidRPr="00CA7671">
              <w:rPr>
                <w:color w:val="000000" w:themeColor="text1"/>
              </w:rPr>
              <w:t>振捣器</w:t>
            </w:r>
          </w:p>
        </w:tc>
        <w:tc>
          <w:tcPr>
            <w:tcW w:w="2590" w:type="dxa"/>
            <w:vAlign w:val="center"/>
          </w:tcPr>
          <w:p w:rsidR="00AB431B" w:rsidRPr="00CA7671" w:rsidRDefault="00AB431B" w:rsidP="005B220D">
            <w:pPr>
              <w:pStyle w:val="affffffffffffffffa"/>
              <w:rPr>
                <w:color w:val="000000" w:themeColor="text1"/>
              </w:rPr>
            </w:pPr>
            <w:r w:rsidRPr="00CA7671">
              <w:rPr>
                <w:color w:val="000000" w:themeColor="text1"/>
              </w:rPr>
              <w:t>90~96</w:t>
            </w:r>
          </w:p>
        </w:tc>
      </w:tr>
      <w:tr w:rsidR="00AB431B" w:rsidRPr="00CA7671" w:rsidTr="006F63FC">
        <w:trPr>
          <w:trHeight w:val="351"/>
          <w:tblHeader/>
          <w:jc w:val="center"/>
        </w:trPr>
        <w:tc>
          <w:tcPr>
            <w:tcW w:w="1790" w:type="dxa"/>
            <w:vAlign w:val="center"/>
          </w:tcPr>
          <w:p w:rsidR="00AB431B" w:rsidRPr="00CA7671" w:rsidRDefault="00AB431B" w:rsidP="00AB431B">
            <w:pPr>
              <w:pStyle w:val="affffffffffffffffa"/>
              <w:rPr>
                <w:color w:val="000000" w:themeColor="text1"/>
              </w:rPr>
            </w:pPr>
            <w:r w:rsidRPr="00CA7671">
              <w:rPr>
                <w:color w:val="000000" w:themeColor="text1"/>
              </w:rPr>
              <w:t>排水泵</w:t>
            </w:r>
          </w:p>
        </w:tc>
        <w:tc>
          <w:tcPr>
            <w:tcW w:w="2447" w:type="dxa"/>
            <w:vAlign w:val="center"/>
          </w:tcPr>
          <w:p w:rsidR="00AB431B" w:rsidRPr="00CA7671" w:rsidRDefault="00AB431B" w:rsidP="005B220D">
            <w:pPr>
              <w:pStyle w:val="affffffffffffffffa"/>
              <w:rPr>
                <w:color w:val="000000" w:themeColor="text1"/>
              </w:rPr>
            </w:pPr>
            <w:r w:rsidRPr="00CA7671">
              <w:rPr>
                <w:color w:val="000000" w:themeColor="text1"/>
              </w:rPr>
              <w:t>68~78</w:t>
            </w:r>
          </w:p>
        </w:tc>
        <w:tc>
          <w:tcPr>
            <w:tcW w:w="1494" w:type="dxa"/>
            <w:vAlign w:val="center"/>
          </w:tcPr>
          <w:p w:rsidR="00AB431B" w:rsidRPr="00CA7671" w:rsidRDefault="00AB431B" w:rsidP="005B220D">
            <w:pPr>
              <w:pStyle w:val="affffffffffffffffa"/>
              <w:rPr>
                <w:color w:val="000000" w:themeColor="text1"/>
              </w:rPr>
            </w:pPr>
            <w:r w:rsidRPr="00CA7671">
              <w:rPr>
                <w:color w:val="000000" w:themeColor="text1"/>
              </w:rPr>
              <w:t>金属捶打</w:t>
            </w:r>
          </w:p>
        </w:tc>
        <w:tc>
          <w:tcPr>
            <w:tcW w:w="2590" w:type="dxa"/>
            <w:vAlign w:val="center"/>
          </w:tcPr>
          <w:p w:rsidR="00AB431B" w:rsidRPr="00CA7671" w:rsidRDefault="00AB431B" w:rsidP="005B220D">
            <w:pPr>
              <w:pStyle w:val="affffffffffffffffa"/>
              <w:rPr>
                <w:color w:val="000000" w:themeColor="text1"/>
              </w:rPr>
            </w:pPr>
            <w:r w:rsidRPr="00CA7671">
              <w:rPr>
                <w:color w:val="000000" w:themeColor="text1"/>
              </w:rPr>
              <w:t>100~105</w:t>
            </w:r>
          </w:p>
        </w:tc>
      </w:tr>
    </w:tbl>
    <w:p w:rsidR="001317E2" w:rsidRPr="00CA7671" w:rsidRDefault="001317E2" w:rsidP="006F63FC">
      <w:pPr>
        <w:pStyle w:val="a0"/>
        <w:spacing w:beforeLines="100" w:before="240" w:line="360" w:lineRule="auto"/>
        <w:ind w:firstLine="0"/>
        <w:outlineLvl w:val="3"/>
        <w:rPr>
          <w:snapToGrid w:val="0"/>
          <w:sz w:val="24"/>
        </w:rPr>
      </w:pPr>
      <w:r w:rsidRPr="00CA7671">
        <w:rPr>
          <w:b/>
          <w:sz w:val="24"/>
        </w:rPr>
        <w:t>4.4.1.</w:t>
      </w:r>
      <w:r w:rsidR="00741337" w:rsidRPr="00CA7671">
        <w:rPr>
          <w:b/>
          <w:sz w:val="24"/>
        </w:rPr>
        <w:t>4</w:t>
      </w:r>
      <w:r w:rsidRPr="00CA7671">
        <w:rPr>
          <w:b/>
          <w:sz w:val="24"/>
        </w:rPr>
        <w:t>施工期固废污染源分析</w:t>
      </w:r>
    </w:p>
    <w:p w:rsidR="000B2A00" w:rsidRPr="00CA7671" w:rsidRDefault="00713515" w:rsidP="00806465">
      <w:pPr>
        <w:spacing w:beforeLines="50" w:before="120" w:line="360" w:lineRule="auto"/>
        <w:ind w:firstLineChars="200" w:firstLine="480"/>
        <w:rPr>
          <w:color w:val="000000"/>
          <w:sz w:val="24"/>
        </w:rPr>
      </w:pPr>
      <w:r w:rsidRPr="00CA7671">
        <w:rPr>
          <w:color w:val="000000"/>
          <w:sz w:val="24"/>
        </w:rPr>
        <w:t>项目施工期固</w:t>
      </w:r>
      <w:proofErr w:type="gramStart"/>
      <w:r w:rsidRPr="00CA7671">
        <w:rPr>
          <w:color w:val="000000"/>
          <w:sz w:val="24"/>
        </w:rPr>
        <w:t>废主要</w:t>
      </w:r>
      <w:proofErr w:type="gramEnd"/>
      <w:r w:rsidR="005B220D" w:rsidRPr="00CA7671">
        <w:rPr>
          <w:color w:val="000000"/>
          <w:sz w:val="24"/>
        </w:rPr>
        <w:t>有余泥、渣土、地表开挖的淤泥、废弃建筑包装材料、运输过程洒落的尘土等建筑垃圾</w:t>
      </w:r>
      <w:r w:rsidRPr="00CA7671">
        <w:rPr>
          <w:color w:val="000000"/>
          <w:sz w:val="24"/>
        </w:rPr>
        <w:t>，以及施工期施工人员产生的生活垃圾。</w:t>
      </w:r>
    </w:p>
    <w:p w:rsidR="005B220D" w:rsidRPr="00CA7671" w:rsidRDefault="005B220D" w:rsidP="005B220D">
      <w:pPr>
        <w:spacing w:beforeLines="50" w:before="120" w:line="360" w:lineRule="auto"/>
        <w:ind w:firstLineChars="200" w:firstLine="480"/>
        <w:rPr>
          <w:color w:val="000000"/>
          <w:sz w:val="24"/>
        </w:rPr>
      </w:pPr>
      <w:r w:rsidRPr="00CA7671">
        <w:rPr>
          <w:color w:val="000000"/>
          <w:sz w:val="24"/>
        </w:rPr>
        <w:t>（</w:t>
      </w:r>
      <w:r w:rsidRPr="00CA7671">
        <w:rPr>
          <w:color w:val="000000"/>
          <w:sz w:val="24"/>
        </w:rPr>
        <w:t>1</w:t>
      </w:r>
      <w:r w:rsidRPr="00CA7671">
        <w:rPr>
          <w:color w:val="000000"/>
          <w:sz w:val="24"/>
        </w:rPr>
        <w:t>）建筑垃圾</w:t>
      </w:r>
    </w:p>
    <w:p w:rsidR="005B220D" w:rsidRPr="00CA7671" w:rsidRDefault="005B220D" w:rsidP="005B220D">
      <w:pPr>
        <w:spacing w:beforeLines="50" w:before="120" w:line="360" w:lineRule="auto"/>
        <w:ind w:firstLineChars="200" w:firstLine="480"/>
        <w:rPr>
          <w:color w:val="000000"/>
          <w:sz w:val="24"/>
        </w:rPr>
      </w:pPr>
      <w:r w:rsidRPr="00CA7671">
        <w:rPr>
          <w:color w:val="000000"/>
          <w:sz w:val="24"/>
        </w:rPr>
        <w:t>施工期建筑垃圾产生量采用建筑面积发展预测，预测模型为：</w:t>
      </w:r>
    </w:p>
    <w:p w:rsidR="005B220D" w:rsidRPr="00CA7671" w:rsidRDefault="001B5A28" w:rsidP="005B220D">
      <w:pPr>
        <w:ind w:firstLine="480"/>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J</m:t>
              </m:r>
            </m:e>
            <m:sub>
              <m:r>
                <m:rPr>
                  <m:sty m:val="p"/>
                </m:rPr>
                <w:rPr>
                  <w:rFonts w:ascii="Cambria Math" w:hAnsi="Cambria Math"/>
                  <w:color w:val="000000" w:themeColor="text1"/>
                </w:rPr>
                <m:t>S</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S</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C</m:t>
              </m:r>
            </m:e>
            <m:sub>
              <m:r>
                <m:rPr>
                  <m:sty m:val="p"/>
                </m:rPr>
                <w:rPr>
                  <w:rFonts w:ascii="Cambria Math" w:hAnsi="Cambria Math"/>
                  <w:color w:val="000000" w:themeColor="text1"/>
                </w:rPr>
                <m:t>S</m:t>
              </m:r>
            </m:sub>
          </m:sSub>
        </m:oMath>
      </m:oMathPara>
    </w:p>
    <w:p w:rsidR="005B220D" w:rsidRPr="00CA7671" w:rsidRDefault="005B220D" w:rsidP="005B220D">
      <w:pPr>
        <w:spacing w:beforeLines="50" w:before="120" w:line="360" w:lineRule="auto"/>
        <w:ind w:firstLineChars="200" w:firstLine="480"/>
        <w:rPr>
          <w:color w:val="000000"/>
          <w:sz w:val="24"/>
        </w:rPr>
      </w:pPr>
      <w:r w:rsidRPr="00CA7671">
        <w:rPr>
          <w:color w:val="000000"/>
          <w:sz w:val="24"/>
        </w:rPr>
        <w:t>式中：</w:t>
      </w:r>
      <w:r w:rsidR="00676984" w:rsidRPr="00D47A6C">
        <w:rPr>
          <w:i/>
          <w:color w:val="000000"/>
          <w:sz w:val="24"/>
        </w:rPr>
        <w:t>J</w:t>
      </w:r>
      <w:r w:rsidR="00676984">
        <w:rPr>
          <w:rFonts w:hint="eastAsia"/>
          <w:color w:val="000000"/>
          <w:sz w:val="24"/>
        </w:rPr>
        <w:t>s</w:t>
      </w:r>
      <w:r w:rsidRPr="00CA7671">
        <w:rPr>
          <w:color w:val="000000"/>
          <w:sz w:val="24"/>
        </w:rPr>
        <w:t>——</w:t>
      </w:r>
      <w:proofErr w:type="gramStart"/>
      <w:r w:rsidRPr="00CA7671">
        <w:rPr>
          <w:color w:val="000000"/>
          <w:sz w:val="24"/>
        </w:rPr>
        <w:t>年建筑</w:t>
      </w:r>
      <w:proofErr w:type="gramEnd"/>
      <w:r w:rsidRPr="00CA7671">
        <w:rPr>
          <w:color w:val="000000"/>
          <w:sz w:val="24"/>
        </w:rPr>
        <w:t>垃圾产生量（</w:t>
      </w:r>
      <w:r w:rsidRPr="00CA7671">
        <w:rPr>
          <w:color w:val="000000"/>
          <w:sz w:val="24"/>
        </w:rPr>
        <w:t>t</w:t>
      </w:r>
      <w:r w:rsidRPr="00CA7671">
        <w:rPr>
          <w:color w:val="000000"/>
          <w:sz w:val="24"/>
        </w:rPr>
        <w:t>）</w:t>
      </w:r>
    </w:p>
    <w:p w:rsidR="005B220D" w:rsidRPr="00CA7671" w:rsidRDefault="00676984" w:rsidP="005B220D">
      <w:pPr>
        <w:spacing w:beforeLines="50" w:before="120" w:line="360" w:lineRule="auto"/>
        <w:ind w:firstLineChars="500" w:firstLine="1200"/>
        <w:rPr>
          <w:color w:val="000000"/>
          <w:sz w:val="24"/>
        </w:rPr>
      </w:pPr>
      <w:r w:rsidRPr="00D47A6C">
        <w:rPr>
          <w:i/>
          <w:color w:val="000000"/>
          <w:sz w:val="24"/>
        </w:rPr>
        <w:t>Q</w:t>
      </w:r>
      <w:r>
        <w:rPr>
          <w:rFonts w:hint="eastAsia"/>
          <w:color w:val="000000"/>
          <w:sz w:val="24"/>
        </w:rPr>
        <w:t>s</w:t>
      </w:r>
      <w:r w:rsidR="005B220D" w:rsidRPr="00CA7671">
        <w:rPr>
          <w:color w:val="000000"/>
          <w:sz w:val="24"/>
        </w:rPr>
        <w:t>——</w:t>
      </w:r>
      <w:r w:rsidR="005B220D" w:rsidRPr="00CA7671">
        <w:rPr>
          <w:color w:val="000000"/>
          <w:sz w:val="24"/>
        </w:rPr>
        <w:t>年建筑面积（</w:t>
      </w:r>
      <w:r w:rsidR="005B220D" w:rsidRPr="00CA7671">
        <w:rPr>
          <w:color w:val="000000"/>
          <w:sz w:val="24"/>
        </w:rPr>
        <w:t>m</w:t>
      </w:r>
      <w:r w:rsidR="005B220D" w:rsidRPr="00CA7671">
        <w:rPr>
          <w:color w:val="000000"/>
          <w:sz w:val="24"/>
          <w:vertAlign w:val="superscript"/>
        </w:rPr>
        <w:t>2</w:t>
      </w:r>
      <w:r w:rsidR="005B220D" w:rsidRPr="00CA7671">
        <w:rPr>
          <w:color w:val="000000"/>
          <w:sz w:val="24"/>
        </w:rPr>
        <w:t>）</w:t>
      </w:r>
    </w:p>
    <w:p w:rsidR="005B220D" w:rsidRPr="00CA7671" w:rsidRDefault="00676984" w:rsidP="005B220D">
      <w:pPr>
        <w:spacing w:beforeLines="50" w:before="120" w:line="360" w:lineRule="auto"/>
        <w:ind w:firstLineChars="500" w:firstLine="1200"/>
        <w:rPr>
          <w:color w:val="000000"/>
          <w:sz w:val="24"/>
        </w:rPr>
      </w:pPr>
      <w:r w:rsidRPr="00D47A6C">
        <w:rPr>
          <w:i/>
          <w:color w:val="000000"/>
          <w:sz w:val="24"/>
        </w:rPr>
        <w:t>C</w:t>
      </w:r>
      <w:r>
        <w:rPr>
          <w:rFonts w:hint="eastAsia"/>
          <w:color w:val="000000"/>
          <w:sz w:val="24"/>
        </w:rPr>
        <w:t>s</w:t>
      </w:r>
      <w:r w:rsidR="005B220D" w:rsidRPr="00CA7671">
        <w:rPr>
          <w:color w:val="000000"/>
          <w:sz w:val="24"/>
        </w:rPr>
        <w:t>——</w:t>
      </w:r>
      <w:r w:rsidR="005B220D" w:rsidRPr="00CA7671">
        <w:rPr>
          <w:color w:val="000000"/>
          <w:sz w:val="24"/>
        </w:rPr>
        <w:t>平均每平方米建筑面积垃圾产生量（</w:t>
      </w:r>
      <w:r w:rsidR="005B220D" w:rsidRPr="00CA7671">
        <w:rPr>
          <w:color w:val="000000"/>
          <w:sz w:val="24"/>
        </w:rPr>
        <w:t>t/m</w:t>
      </w:r>
      <w:r w:rsidR="005B220D" w:rsidRPr="00CA7671">
        <w:rPr>
          <w:color w:val="000000"/>
          <w:sz w:val="24"/>
          <w:vertAlign w:val="superscript"/>
        </w:rPr>
        <w:t>2</w:t>
      </w:r>
      <w:r w:rsidR="005B220D" w:rsidRPr="00CA7671">
        <w:rPr>
          <w:color w:val="000000"/>
          <w:sz w:val="24"/>
        </w:rPr>
        <w:t>）</w:t>
      </w:r>
    </w:p>
    <w:p w:rsidR="005B220D" w:rsidRPr="00CA7671" w:rsidRDefault="005B220D" w:rsidP="005B220D">
      <w:pPr>
        <w:spacing w:beforeLines="50" w:before="120" w:line="360" w:lineRule="auto"/>
        <w:ind w:firstLineChars="200" w:firstLine="480"/>
        <w:rPr>
          <w:color w:val="000000"/>
          <w:sz w:val="24"/>
        </w:rPr>
      </w:pPr>
      <w:r w:rsidRPr="00CA7671">
        <w:rPr>
          <w:color w:val="000000"/>
          <w:sz w:val="24"/>
        </w:rPr>
        <w:t>本项目</w:t>
      </w:r>
      <w:r w:rsidR="00B47DCA" w:rsidRPr="00CA7671">
        <w:rPr>
          <w:color w:val="000000"/>
          <w:sz w:val="24"/>
        </w:rPr>
        <w:t>一期</w:t>
      </w:r>
      <w:r w:rsidRPr="00CA7671">
        <w:rPr>
          <w:color w:val="000000"/>
          <w:sz w:val="24"/>
        </w:rPr>
        <w:t>总建筑面积</w:t>
      </w:r>
      <w:r w:rsidR="00B47DCA" w:rsidRPr="00CA7671">
        <w:rPr>
          <w:color w:val="000000"/>
          <w:sz w:val="24"/>
        </w:rPr>
        <w:t>1600</w:t>
      </w:r>
      <w:r w:rsidRPr="00CA7671">
        <w:rPr>
          <w:color w:val="000000"/>
          <w:sz w:val="24"/>
        </w:rPr>
        <w:t>m</w:t>
      </w:r>
      <w:r w:rsidRPr="006F63FC">
        <w:rPr>
          <w:color w:val="000000"/>
          <w:sz w:val="24"/>
          <w:vertAlign w:val="superscript"/>
        </w:rPr>
        <w:t>2</w:t>
      </w:r>
      <w:r w:rsidRPr="00CA7671">
        <w:rPr>
          <w:color w:val="000000"/>
          <w:sz w:val="24"/>
        </w:rPr>
        <w:t>，</w:t>
      </w:r>
      <w:r w:rsidR="00B47DCA" w:rsidRPr="00CA7671">
        <w:rPr>
          <w:color w:val="000000"/>
          <w:sz w:val="24"/>
        </w:rPr>
        <w:t>二期总建筑面积</w:t>
      </w:r>
      <w:r w:rsidR="00B47DCA" w:rsidRPr="00CA7671">
        <w:rPr>
          <w:color w:val="000000"/>
          <w:sz w:val="24"/>
        </w:rPr>
        <w:t>1500m</w:t>
      </w:r>
      <w:r w:rsidR="00B47DCA" w:rsidRPr="00CA7671">
        <w:rPr>
          <w:color w:val="000000"/>
          <w:sz w:val="24"/>
          <w:vertAlign w:val="superscript"/>
        </w:rPr>
        <w:t>2</w:t>
      </w:r>
      <w:r w:rsidR="00B47DCA" w:rsidRPr="00CA7671">
        <w:rPr>
          <w:color w:val="000000"/>
          <w:sz w:val="24"/>
        </w:rPr>
        <w:t>。</w:t>
      </w:r>
      <w:r w:rsidRPr="00CA7671">
        <w:rPr>
          <w:color w:val="000000"/>
          <w:sz w:val="24"/>
        </w:rPr>
        <w:t>类比类似项目施工期固</w:t>
      </w:r>
      <w:proofErr w:type="gramStart"/>
      <w:r w:rsidRPr="00CA7671">
        <w:rPr>
          <w:color w:val="000000"/>
          <w:sz w:val="24"/>
        </w:rPr>
        <w:t>废产生</w:t>
      </w:r>
      <w:proofErr w:type="gramEnd"/>
      <w:r w:rsidRPr="00CA7671">
        <w:rPr>
          <w:color w:val="000000"/>
          <w:sz w:val="24"/>
        </w:rPr>
        <w:t>排放情况，本项目建筑垃圾产生量按</w:t>
      </w:r>
      <w:r w:rsidRPr="00CA7671">
        <w:rPr>
          <w:color w:val="000000"/>
          <w:sz w:val="24"/>
        </w:rPr>
        <w:t>10 kg/m</w:t>
      </w:r>
      <w:r w:rsidRPr="006F63FC">
        <w:rPr>
          <w:color w:val="000000"/>
          <w:sz w:val="24"/>
          <w:vertAlign w:val="superscript"/>
        </w:rPr>
        <w:t>2</w:t>
      </w:r>
      <w:r w:rsidRPr="00CA7671">
        <w:rPr>
          <w:color w:val="000000"/>
          <w:sz w:val="24"/>
        </w:rPr>
        <w:t>，则</w:t>
      </w:r>
      <w:r w:rsidR="009E6919" w:rsidRPr="00CA7671">
        <w:rPr>
          <w:color w:val="000000"/>
          <w:sz w:val="24"/>
        </w:rPr>
        <w:t>一期工程</w:t>
      </w:r>
      <w:r w:rsidRPr="00CA7671">
        <w:rPr>
          <w:color w:val="000000"/>
          <w:sz w:val="24"/>
        </w:rPr>
        <w:t>施工期间产生建筑垃圾约为</w:t>
      </w:r>
      <w:r w:rsidR="009E6919" w:rsidRPr="00CA7671">
        <w:rPr>
          <w:color w:val="000000"/>
          <w:sz w:val="24"/>
        </w:rPr>
        <w:t>16</w:t>
      </w:r>
      <w:r w:rsidRPr="00CA7671">
        <w:rPr>
          <w:color w:val="000000"/>
          <w:sz w:val="24"/>
        </w:rPr>
        <w:t>t</w:t>
      </w:r>
      <w:r w:rsidR="009E6919" w:rsidRPr="00CA7671">
        <w:rPr>
          <w:color w:val="000000"/>
          <w:sz w:val="24"/>
        </w:rPr>
        <w:t>、二期工程建筑垃圾产生量为</w:t>
      </w:r>
      <w:r w:rsidR="009E6919" w:rsidRPr="00CA7671">
        <w:rPr>
          <w:color w:val="000000"/>
          <w:sz w:val="24"/>
        </w:rPr>
        <w:t>15t</w:t>
      </w:r>
      <w:r w:rsidRPr="00CA7671">
        <w:rPr>
          <w:color w:val="000000"/>
          <w:sz w:val="24"/>
        </w:rPr>
        <w:t>。根据建设部</w:t>
      </w:r>
      <w:r w:rsidRPr="00CA7671">
        <w:rPr>
          <w:color w:val="000000"/>
          <w:sz w:val="24"/>
        </w:rPr>
        <w:t>139</w:t>
      </w:r>
      <w:r w:rsidRPr="00CA7671">
        <w:rPr>
          <w:color w:val="000000"/>
          <w:sz w:val="24"/>
        </w:rPr>
        <w:t>号令《城市建筑垃圾管理规定》，对于可以回收的（如废钢、铁等），应集中收集送到</w:t>
      </w:r>
      <w:r w:rsidRPr="00CA7671">
        <w:rPr>
          <w:color w:val="000000"/>
          <w:sz w:val="24"/>
        </w:rPr>
        <w:lastRenderedPageBreak/>
        <w:t>回收站；不能回收利用的，不得随意堆放，应按有关规定报地方建设主管部门，将建筑废弃物堆放至指定地点；严禁将危险废物混入建筑垃圾中，也不允许将建筑垃圾混入生活垃圾。</w:t>
      </w:r>
    </w:p>
    <w:p w:rsidR="005B220D" w:rsidRPr="005B220D" w:rsidRDefault="005B220D" w:rsidP="005B220D">
      <w:pPr>
        <w:spacing w:beforeLines="50" w:before="120" w:line="360" w:lineRule="auto"/>
        <w:ind w:firstLineChars="200" w:firstLine="480"/>
        <w:rPr>
          <w:color w:val="000000"/>
          <w:sz w:val="24"/>
        </w:rPr>
      </w:pPr>
      <w:r w:rsidRPr="005B220D">
        <w:rPr>
          <w:rFonts w:hint="eastAsia"/>
          <w:color w:val="000000"/>
          <w:sz w:val="24"/>
        </w:rPr>
        <w:t>（</w:t>
      </w:r>
      <w:r w:rsidRPr="005B220D">
        <w:rPr>
          <w:rFonts w:hint="eastAsia"/>
          <w:color w:val="000000"/>
          <w:sz w:val="24"/>
        </w:rPr>
        <w:t>2</w:t>
      </w:r>
      <w:r w:rsidRPr="005B220D">
        <w:rPr>
          <w:rFonts w:hint="eastAsia"/>
          <w:color w:val="000000"/>
          <w:sz w:val="24"/>
        </w:rPr>
        <w:t>）生活垃圾</w:t>
      </w:r>
    </w:p>
    <w:p w:rsidR="005B220D" w:rsidRPr="00EB4C3F" w:rsidRDefault="009E6919" w:rsidP="00E9686D">
      <w:pPr>
        <w:spacing w:beforeLines="50" w:before="120" w:line="360" w:lineRule="auto"/>
        <w:ind w:firstLineChars="200" w:firstLine="480"/>
        <w:rPr>
          <w:rFonts w:asciiTheme="minorEastAsia" w:eastAsiaTheme="minorEastAsia" w:hAnsiTheme="minorEastAsia"/>
          <w:sz w:val="24"/>
        </w:rPr>
      </w:pPr>
      <w:r w:rsidRPr="007C0D8F">
        <w:rPr>
          <w:color w:val="000000"/>
          <w:sz w:val="24"/>
        </w:rPr>
        <w:t>施工区的生活垃圾成分较为复杂，一般可分为有机垃圾和无机垃圾两类。有机垃圾主要包括厨房废弃物、果皮、树叶草叶、粪便等；无机垃圾包括各类炉渣、煤灰等。</w:t>
      </w:r>
      <w:r w:rsidRPr="007C0D8F">
        <w:rPr>
          <w:rFonts w:hint="eastAsia"/>
          <w:color w:val="000000"/>
          <w:sz w:val="24"/>
        </w:rPr>
        <w:t>项目一期工程</w:t>
      </w:r>
      <w:r>
        <w:rPr>
          <w:rFonts w:hint="eastAsia"/>
          <w:color w:val="000000"/>
          <w:sz w:val="24"/>
        </w:rPr>
        <w:t>与二期</w:t>
      </w:r>
      <w:r w:rsidRPr="007C0D8F">
        <w:rPr>
          <w:color w:val="000000"/>
          <w:sz w:val="24"/>
        </w:rPr>
        <w:t>工地施工人员</w:t>
      </w:r>
      <w:r>
        <w:rPr>
          <w:rFonts w:hint="eastAsia"/>
          <w:color w:val="000000"/>
          <w:sz w:val="24"/>
        </w:rPr>
        <w:t>均</w:t>
      </w:r>
      <w:r w:rsidRPr="007C0D8F">
        <w:rPr>
          <w:color w:val="000000"/>
          <w:sz w:val="24"/>
        </w:rPr>
        <w:t>在</w:t>
      </w:r>
      <w:r>
        <w:rPr>
          <w:rFonts w:hint="eastAsia"/>
          <w:color w:val="000000"/>
          <w:sz w:val="24"/>
        </w:rPr>
        <w:t>1</w:t>
      </w:r>
      <w:r w:rsidRPr="007C0D8F">
        <w:rPr>
          <w:rFonts w:hint="eastAsia"/>
          <w:color w:val="000000"/>
          <w:sz w:val="24"/>
        </w:rPr>
        <w:t>0</w:t>
      </w:r>
      <w:r w:rsidRPr="007C0D8F">
        <w:rPr>
          <w:color w:val="000000"/>
          <w:sz w:val="24"/>
        </w:rPr>
        <w:t>人左右，按每人每天排放</w:t>
      </w:r>
      <w:r w:rsidRPr="007C0D8F">
        <w:rPr>
          <w:rFonts w:hint="eastAsia"/>
          <w:color w:val="000000"/>
          <w:sz w:val="24"/>
        </w:rPr>
        <w:t>1</w:t>
      </w:r>
      <w:r w:rsidRPr="007C0D8F">
        <w:rPr>
          <w:color w:val="000000"/>
          <w:sz w:val="24"/>
        </w:rPr>
        <w:t>kg</w:t>
      </w:r>
      <w:r w:rsidRPr="007C0D8F">
        <w:rPr>
          <w:color w:val="000000"/>
          <w:sz w:val="24"/>
        </w:rPr>
        <w:t>生活垃圾算，则</w:t>
      </w:r>
      <w:r w:rsidRPr="007C0D8F">
        <w:rPr>
          <w:rFonts w:hint="eastAsia"/>
          <w:color w:val="000000"/>
          <w:sz w:val="24"/>
        </w:rPr>
        <w:t>一期工程</w:t>
      </w:r>
      <w:r>
        <w:rPr>
          <w:rFonts w:hint="eastAsia"/>
          <w:color w:val="000000"/>
          <w:sz w:val="24"/>
        </w:rPr>
        <w:t>、二期工程</w:t>
      </w:r>
      <w:r w:rsidRPr="007C0D8F">
        <w:rPr>
          <w:color w:val="000000"/>
          <w:sz w:val="24"/>
        </w:rPr>
        <w:t>施工人员生活垃圾排放量约为</w:t>
      </w:r>
      <w:r>
        <w:rPr>
          <w:rFonts w:hint="eastAsia"/>
          <w:color w:val="000000"/>
          <w:sz w:val="24"/>
        </w:rPr>
        <w:t>10</w:t>
      </w:r>
      <w:r w:rsidRPr="007C0D8F">
        <w:rPr>
          <w:color w:val="000000"/>
          <w:sz w:val="24"/>
        </w:rPr>
        <w:t>kg/d</w:t>
      </w:r>
      <w:r w:rsidRPr="007C0D8F">
        <w:rPr>
          <w:rFonts w:hint="eastAsia"/>
          <w:color w:val="000000"/>
          <w:sz w:val="24"/>
        </w:rPr>
        <w:t>。</w:t>
      </w:r>
    </w:p>
    <w:p w:rsidR="000B2A00" w:rsidRPr="00FB5337" w:rsidRDefault="00BE6B48" w:rsidP="00E9686D">
      <w:pPr>
        <w:pStyle w:val="3"/>
        <w:widowControl/>
        <w:numPr>
          <w:ilvl w:val="2"/>
          <w:numId w:val="0"/>
        </w:numPr>
        <w:tabs>
          <w:tab w:val="left" w:pos="720"/>
        </w:tabs>
        <w:spacing w:beforeLines="100" w:before="240" w:after="0" w:line="360" w:lineRule="auto"/>
        <w:rPr>
          <w:rFonts w:eastAsia="宋体"/>
          <w:snapToGrid w:val="0"/>
        </w:rPr>
      </w:pPr>
      <w:r w:rsidRPr="00FB5337">
        <w:rPr>
          <w:rFonts w:eastAsia="宋体"/>
          <w:snapToGrid w:val="0"/>
        </w:rPr>
        <w:t>4.</w:t>
      </w:r>
      <w:r w:rsidR="00542074">
        <w:rPr>
          <w:rFonts w:eastAsia="宋体" w:hint="eastAsia"/>
          <w:snapToGrid w:val="0"/>
        </w:rPr>
        <w:t>4</w:t>
      </w:r>
      <w:r w:rsidRPr="00FB5337">
        <w:rPr>
          <w:rFonts w:eastAsia="宋体"/>
          <w:snapToGrid w:val="0"/>
        </w:rPr>
        <w:t>.</w:t>
      </w:r>
      <w:r w:rsidR="00542074">
        <w:rPr>
          <w:rFonts w:eastAsia="宋体" w:hint="eastAsia"/>
          <w:snapToGrid w:val="0"/>
        </w:rPr>
        <w:t>2</w:t>
      </w:r>
      <w:r w:rsidR="00542074" w:rsidRPr="00FB5337">
        <w:rPr>
          <w:rFonts w:eastAsia="宋体"/>
          <w:snapToGrid w:val="0"/>
        </w:rPr>
        <w:t xml:space="preserve"> </w:t>
      </w:r>
      <w:r w:rsidR="001317E2">
        <w:rPr>
          <w:rFonts w:eastAsia="宋体" w:hint="eastAsia"/>
          <w:snapToGrid w:val="0"/>
        </w:rPr>
        <w:t>运营期</w:t>
      </w:r>
      <w:r w:rsidR="00900F6E" w:rsidRPr="00FB5337">
        <w:rPr>
          <w:rFonts w:eastAsia="宋体" w:hint="eastAsia"/>
          <w:snapToGrid w:val="0"/>
        </w:rPr>
        <w:t>污染源</w:t>
      </w:r>
      <w:r w:rsidR="00542074">
        <w:rPr>
          <w:rFonts w:eastAsia="宋体" w:hint="eastAsia"/>
          <w:snapToGrid w:val="0"/>
        </w:rPr>
        <w:t>分析</w:t>
      </w:r>
    </w:p>
    <w:p w:rsidR="00AE203B" w:rsidRPr="00FB5337" w:rsidRDefault="00BE6B48" w:rsidP="001B5A28">
      <w:pPr>
        <w:pStyle w:val="a0"/>
        <w:spacing w:beforeLines="50" w:before="120" w:line="360" w:lineRule="auto"/>
        <w:ind w:firstLineChars="50" w:firstLine="120"/>
        <w:outlineLvl w:val="3"/>
        <w:rPr>
          <w:snapToGrid w:val="0"/>
          <w:sz w:val="24"/>
        </w:rPr>
      </w:pPr>
      <w:r w:rsidRPr="00FB5337">
        <w:rPr>
          <w:b/>
          <w:sz w:val="24"/>
        </w:rPr>
        <w:t>4.</w:t>
      </w:r>
      <w:r w:rsidR="008834A0">
        <w:rPr>
          <w:rFonts w:hint="eastAsia"/>
          <w:b/>
          <w:sz w:val="24"/>
        </w:rPr>
        <w:t>4.2</w:t>
      </w:r>
      <w:r w:rsidR="00AE203B" w:rsidRPr="00FB5337">
        <w:rPr>
          <w:b/>
          <w:sz w:val="24"/>
        </w:rPr>
        <w:t>.</w:t>
      </w:r>
      <w:r w:rsidRPr="00FB5337">
        <w:rPr>
          <w:b/>
          <w:sz w:val="24"/>
        </w:rPr>
        <w:t>1</w:t>
      </w:r>
      <w:r w:rsidR="005133E1">
        <w:rPr>
          <w:rFonts w:hint="eastAsia"/>
          <w:b/>
          <w:sz w:val="24"/>
        </w:rPr>
        <w:t>大气</w:t>
      </w:r>
      <w:r w:rsidR="007E6FB3">
        <w:rPr>
          <w:rFonts w:hint="eastAsia"/>
          <w:b/>
          <w:sz w:val="24"/>
        </w:rPr>
        <w:t>污染源分析</w:t>
      </w:r>
    </w:p>
    <w:p w:rsidR="007E6FB3" w:rsidRDefault="00B23A8D" w:rsidP="00DE4933">
      <w:pPr>
        <w:spacing w:beforeLines="50" w:before="120" w:line="360" w:lineRule="auto"/>
        <w:ind w:firstLineChars="200" w:firstLine="480"/>
        <w:rPr>
          <w:sz w:val="24"/>
        </w:rPr>
      </w:pPr>
      <w:r w:rsidRPr="00B23A8D">
        <w:rPr>
          <w:rFonts w:hint="eastAsia"/>
          <w:sz w:val="24"/>
        </w:rPr>
        <w:t>本项目</w:t>
      </w:r>
      <w:r w:rsidR="00B67FE0">
        <w:rPr>
          <w:rFonts w:hint="eastAsia"/>
          <w:sz w:val="24"/>
        </w:rPr>
        <w:t>热熔</w:t>
      </w:r>
      <w:r w:rsidRPr="00B23A8D">
        <w:rPr>
          <w:rFonts w:hint="eastAsia"/>
          <w:sz w:val="24"/>
        </w:rPr>
        <w:t>挤出以电力为能源，不使用煤、油等燃料，不产生燃煤或燃油废气，废旧塑料破碎为湿法破碎工艺，带水破碎基本无粉尘产生，本项目废气主要来源于</w:t>
      </w:r>
      <w:r>
        <w:rPr>
          <w:rFonts w:hint="eastAsia"/>
          <w:sz w:val="24"/>
        </w:rPr>
        <w:t>热熔挤出</w:t>
      </w:r>
      <w:r w:rsidRPr="00B23A8D">
        <w:rPr>
          <w:rFonts w:hint="eastAsia"/>
          <w:sz w:val="24"/>
        </w:rPr>
        <w:t>工</w:t>
      </w:r>
      <w:r>
        <w:rPr>
          <w:rFonts w:hint="eastAsia"/>
          <w:sz w:val="24"/>
        </w:rPr>
        <w:t>序产生的废气</w:t>
      </w:r>
      <w:r w:rsidR="007E6FB3">
        <w:rPr>
          <w:rFonts w:hint="eastAsia"/>
          <w:sz w:val="24"/>
        </w:rPr>
        <w:t>以及食堂油烟废气。</w:t>
      </w:r>
    </w:p>
    <w:p w:rsidR="00FF2093" w:rsidRPr="006F63FC" w:rsidRDefault="00FF2093" w:rsidP="00DE4933">
      <w:pPr>
        <w:spacing w:beforeLines="50" w:before="120" w:line="360" w:lineRule="auto"/>
        <w:ind w:firstLineChars="200" w:firstLine="480"/>
        <w:rPr>
          <w:sz w:val="24"/>
        </w:rPr>
      </w:pPr>
      <w:r w:rsidRPr="006F63FC">
        <w:rPr>
          <w:sz w:val="24"/>
        </w:rPr>
        <w:t>（</w:t>
      </w:r>
      <w:r w:rsidRPr="006F63FC">
        <w:rPr>
          <w:sz w:val="24"/>
        </w:rPr>
        <w:t>1</w:t>
      </w:r>
      <w:r w:rsidRPr="006F63FC">
        <w:rPr>
          <w:sz w:val="24"/>
        </w:rPr>
        <w:t>）</w:t>
      </w:r>
      <w:r w:rsidR="007E6FB3" w:rsidRPr="006F63FC">
        <w:rPr>
          <w:sz w:val="24"/>
        </w:rPr>
        <w:t>热熔挤出</w:t>
      </w:r>
      <w:r w:rsidR="009926F4" w:rsidRPr="006F63FC">
        <w:rPr>
          <w:sz w:val="24"/>
        </w:rPr>
        <w:t>废气</w:t>
      </w:r>
    </w:p>
    <w:p w:rsidR="000B2A00" w:rsidRPr="006F63FC" w:rsidRDefault="00AB243F" w:rsidP="00AB243F">
      <w:pPr>
        <w:spacing w:beforeLines="50" w:before="120" w:line="360" w:lineRule="auto"/>
        <w:ind w:firstLineChars="200" w:firstLine="480"/>
        <w:rPr>
          <w:rFonts w:eastAsiaTheme="minorEastAsia"/>
          <w:sz w:val="24"/>
        </w:rPr>
      </w:pPr>
      <w:r w:rsidRPr="006F63FC">
        <w:rPr>
          <w:rFonts w:eastAsiaTheme="minorEastAsia"/>
          <w:sz w:val="24"/>
        </w:rPr>
        <w:t>本项目生产原料主要为聚丙烯（</w:t>
      </w:r>
      <w:r w:rsidRPr="006F63FC">
        <w:rPr>
          <w:rFonts w:eastAsiaTheme="minorEastAsia"/>
          <w:sz w:val="24"/>
        </w:rPr>
        <w:t>PP</w:t>
      </w:r>
      <w:r w:rsidRPr="006F63FC">
        <w:rPr>
          <w:rFonts w:eastAsiaTheme="minorEastAsia"/>
          <w:sz w:val="24"/>
        </w:rPr>
        <w:t>），</w:t>
      </w:r>
      <w:r w:rsidRPr="006F63FC">
        <w:rPr>
          <w:rFonts w:eastAsiaTheme="minorEastAsia"/>
          <w:sz w:val="24"/>
        </w:rPr>
        <w:t>PP</w:t>
      </w:r>
      <w:r w:rsidRPr="006F63FC">
        <w:rPr>
          <w:rFonts w:eastAsiaTheme="minorEastAsia"/>
          <w:sz w:val="24"/>
        </w:rPr>
        <w:t>的熔点为</w:t>
      </w:r>
      <w:r w:rsidRPr="006F63FC">
        <w:rPr>
          <w:rFonts w:eastAsiaTheme="minorEastAsia"/>
          <w:sz w:val="24"/>
        </w:rPr>
        <w:t>160~175</w:t>
      </w:r>
      <w:r w:rsidRPr="006F63FC">
        <w:rPr>
          <w:rFonts w:ascii="宋体" w:hAnsi="宋体" w:cs="宋体" w:hint="eastAsia"/>
          <w:sz w:val="24"/>
        </w:rPr>
        <w:t>℃</w:t>
      </w:r>
      <w:r w:rsidRPr="006F63FC">
        <w:rPr>
          <w:rFonts w:eastAsiaTheme="minorEastAsia"/>
          <w:sz w:val="24"/>
        </w:rPr>
        <w:t>，分解温度在</w:t>
      </w:r>
      <w:r w:rsidRPr="006F63FC">
        <w:rPr>
          <w:rFonts w:eastAsiaTheme="minorEastAsia"/>
          <w:sz w:val="24"/>
        </w:rPr>
        <w:t>350</w:t>
      </w:r>
      <w:r w:rsidRPr="006F63FC">
        <w:rPr>
          <w:rFonts w:ascii="宋体" w:hAnsi="宋体" w:cs="宋体" w:hint="eastAsia"/>
          <w:sz w:val="24"/>
        </w:rPr>
        <w:t>℃</w:t>
      </w:r>
      <w:r w:rsidRPr="006F63FC">
        <w:rPr>
          <w:rFonts w:eastAsiaTheme="minorEastAsia"/>
          <w:sz w:val="24"/>
        </w:rPr>
        <w:t>左右。根据建设单位提供资料，项目生产过程中不添加任何助剂，此过程主要是物料的物理混合，通过电加热方式将聚丙烯造粒温度控制在</w:t>
      </w:r>
      <w:r w:rsidRPr="006F63FC">
        <w:rPr>
          <w:rFonts w:eastAsiaTheme="minorEastAsia"/>
          <w:sz w:val="24"/>
        </w:rPr>
        <w:t>180~220</w:t>
      </w:r>
      <w:r w:rsidRPr="006F63FC">
        <w:rPr>
          <w:rFonts w:ascii="宋体" w:hAnsi="宋体" w:cs="宋体" w:hint="eastAsia"/>
          <w:sz w:val="24"/>
        </w:rPr>
        <w:t>℃</w:t>
      </w:r>
      <w:r w:rsidRPr="006F63FC">
        <w:rPr>
          <w:rFonts w:eastAsiaTheme="minorEastAsia"/>
          <w:sz w:val="24"/>
        </w:rPr>
        <w:t>左右，从而使得塑料碎粒成为熔融状态，并经过挤出工序挤出成条状，在此控制温度下，聚丙烯不会发生分解反应。但</w:t>
      </w:r>
      <w:r w:rsidRPr="006F63FC">
        <w:rPr>
          <w:rFonts w:eastAsiaTheme="minorEastAsia"/>
          <w:sz w:val="24"/>
        </w:rPr>
        <w:t>PP</w:t>
      </w:r>
      <w:r w:rsidRPr="006F63FC">
        <w:rPr>
          <w:rFonts w:eastAsiaTheme="minorEastAsia"/>
          <w:sz w:val="24"/>
        </w:rPr>
        <w:t>已达到熔点温度，会产生少量的工艺废气，</w:t>
      </w:r>
      <w:r w:rsidR="009926F4" w:rsidRPr="006F63FC">
        <w:rPr>
          <w:rFonts w:eastAsiaTheme="minorEastAsia"/>
          <w:sz w:val="24"/>
        </w:rPr>
        <w:t>以非甲烷总烃及颗粒物为表征。根据《空气污染物排放和控制手册</w:t>
      </w:r>
      <w:r w:rsidR="009926F4" w:rsidRPr="006F63FC">
        <w:rPr>
          <w:rFonts w:eastAsiaTheme="minorEastAsia"/>
          <w:sz w:val="24"/>
        </w:rPr>
        <w:t xml:space="preserve"> </w:t>
      </w:r>
      <w:r w:rsidR="009926F4" w:rsidRPr="006F63FC">
        <w:rPr>
          <w:rFonts w:eastAsiaTheme="minorEastAsia"/>
          <w:sz w:val="24"/>
        </w:rPr>
        <w:t>工业污染源调查与研究</w:t>
      </w:r>
      <w:r w:rsidR="009926F4" w:rsidRPr="006F63FC">
        <w:rPr>
          <w:rFonts w:eastAsiaTheme="minorEastAsia"/>
          <w:sz w:val="24"/>
        </w:rPr>
        <w:t xml:space="preserve"> </w:t>
      </w:r>
      <w:r w:rsidR="009926F4" w:rsidRPr="006F63FC">
        <w:rPr>
          <w:rFonts w:eastAsiaTheme="minorEastAsia"/>
          <w:sz w:val="24"/>
        </w:rPr>
        <w:t>第二辑》（美国环保局制），在无控措施时，以聚丙烯为原料生产和加工塑料过程中非甲烷总烃的排放系数为</w:t>
      </w:r>
      <w:r w:rsidR="009926F4" w:rsidRPr="006F63FC">
        <w:rPr>
          <w:rFonts w:eastAsiaTheme="minorEastAsia"/>
          <w:sz w:val="24"/>
        </w:rPr>
        <w:t>0.35kg/t</w:t>
      </w:r>
      <w:r w:rsidR="009926F4" w:rsidRPr="006F63FC">
        <w:rPr>
          <w:rFonts w:eastAsiaTheme="minorEastAsia"/>
          <w:sz w:val="24"/>
        </w:rPr>
        <w:t>原料，聚丙烯以碳氢化合物成分为主，不含卤素，无氯化氢等废气；</w:t>
      </w:r>
      <w:r w:rsidR="00407238" w:rsidRPr="001B5A28">
        <w:rPr>
          <w:rFonts w:eastAsiaTheme="minorEastAsia" w:hint="eastAsia"/>
          <w:color w:val="000000" w:themeColor="text1"/>
          <w:sz w:val="24"/>
        </w:rPr>
        <w:t>查询相关资料及类比同类企业，</w:t>
      </w:r>
      <w:r w:rsidR="00D15665" w:rsidRPr="001B5A28">
        <w:rPr>
          <w:rFonts w:eastAsiaTheme="minorEastAsia" w:hint="eastAsia"/>
          <w:color w:val="000000" w:themeColor="text1"/>
          <w:sz w:val="24"/>
        </w:rPr>
        <w:t>热熔挤出</w:t>
      </w:r>
      <w:r w:rsidR="00407238" w:rsidRPr="001B5A28">
        <w:rPr>
          <w:rFonts w:eastAsiaTheme="minorEastAsia" w:hint="eastAsia"/>
          <w:color w:val="000000" w:themeColor="text1"/>
          <w:sz w:val="24"/>
        </w:rPr>
        <w:t>过程会产生少量的</w:t>
      </w:r>
      <w:r w:rsidR="00D15665" w:rsidRPr="001B5A28">
        <w:rPr>
          <w:rFonts w:eastAsiaTheme="minorEastAsia" w:hint="eastAsia"/>
          <w:color w:val="000000" w:themeColor="text1"/>
          <w:sz w:val="24"/>
        </w:rPr>
        <w:t>颗粒物</w:t>
      </w:r>
      <w:r w:rsidR="00407238" w:rsidRPr="001B5A28">
        <w:rPr>
          <w:rFonts w:eastAsiaTheme="minorEastAsia" w:hint="eastAsia"/>
          <w:color w:val="000000" w:themeColor="text1"/>
          <w:sz w:val="24"/>
        </w:rPr>
        <w:t>，</w:t>
      </w:r>
      <w:r w:rsidR="00D15665" w:rsidRPr="001B5A28">
        <w:rPr>
          <w:rFonts w:eastAsiaTheme="minorEastAsia" w:hint="eastAsia"/>
          <w:color w:val="000000" w:themeColor="text1"/>
          <w:sz w:val="24"/>
        </w:rPr>
        <w:t>本</w:t>
      </w:r>
      <w:r w:rsidR="00407238" w:rsidRPr="001B5A28">
        <w:rPr>
          <w:rFonts w:eastAsiaTheme="minorEastAsia" w:hint="eastAsia"/>
          <w:color w:val="000000" w:themeColor="text1"/>
          <w:sz w:val="24"/>
        </w:rPr>
        <w:t>项目</w:t>
      </w:r>
      <w:r w:rsidR="00D15665" w:rsidRPr="001B5A28">
        <w:rPr>
          <w:rFonts w:eastAsiaTheme="minorEastAsia" w:hint="eastAsia"/>
          <w:color w:val="000000" w:themeColor="text1"/>
          <w:sz w:val="24"/>
        </w:rPr>
        <w:t>颗粒物</w:t>
      </w:r>
      <w:r w:rsidR="00407238" w:rsidRPr="001B5A28">
        <w:rPr>
          <w:rFonts w:eastAsiaTheme="minorEastAsia" w:hint="eastAsia"/>
          <w:color w:val="000000" w:themeColor="text1"/>
          <w:sz w:val="24"/>
        </w:rPr>
        <w:t>产生量按</w:t>
      </w:r>
      <w:r w:rsidR="00407238" w:rsidRPr="001B5A28">
        <w:rPr>
          <w:rFonts w:eastAsiaTheme="minorEastAsia"/>
          <w:color w:val="000000" w:themeColor="text1"/>
          <w:sz w:val="24"/>
        </w:rPr>
        <w:t>0.1kg/t</w:t>
      </w:r>
      <w:r w:rsidR="00D15665" w:rsidRPr="001B5A28">
        <w:rPr>
          <w:rFonts w:eastAsiaTheme="minorEastAsia" w:hint="eastAsia"/>
          <w:color w:val="000000" w:themeColor="text1"/>
          <w:sz w:val="24"/>
        </w:rPr>
        <w:t>·</w:t>
      </w:r>
      <w:r w:rsidR="00407238" w:rsidRPr="001B5A28">
        <w:rPr>
          <w:rFonts w:eastAsiaTheme="minorEastAsia" w:hint="eastAsia"/>
          <w:color w:val="000000" w:themeColor="text1"/>
          <w:sz w:val="24"/>
        </w:rPr>
        <w:t>原料计算</w:t>
      </w:r>
      <w:r w:rsidR="009926F4" w:rsidRPr="006F63FC">
        <w:rPr>
          <w:rFonts w:eastAsiaTheme="minorEastAsia"/>
          <w:sz w:val="24"/>
        </w:rPr>
        <w:t>。</w:t>
      </w:r>
      <w:r w:rsidR="00484B82" w:rsidRPr="006F63FC">
        <w:rPr>
          <w:rFonts w:eastAsiaTheme="minorEastAsia"/>
          <w:sz w:val="24"/>
        </w:rPr>
        <w:t>项目分两期建设，一期、二期项目原料用量均为</w:t>
      </w:r>
      <w:r w:rsidR="00484B82" w:rsidRPr="006F63FC">
        <w:rPr>
          <w:rFonts w:eastAsiaTheme="minorEastAsia"/>
          <w:sz w:val="24"/>
        </w:rPr>
        <w:t>20000</w:t>
      </w:r>
      <w:r w:rsidR="00484B82" w:rsidRPr="006F63FC">
        <w:rPr>
          <w:rFonts w:eastAsiaTheme="minorEastAsia"/>
          <w:sz w:val="24"/>
        </w:rPr>
        <w:t>吨</w:t>
      </w:r>
      <w:r w:rsidR="00484B82" w:rsidRPr="006F63FC">
        <w:rPr>
          <w:rFonts w:eastAsiaTheme="minorEastAsia"/>
          <w:sz w:val="24"/>
        </w:rPr>
        <w:t>PP</w:t>
      </w:r>
      <w:r w:rsidR="00484B82" w:rsidRPr="006F63FC">
        <w:rPr>
          <w:rFonts w:eastAsiaTheme="minorEastAsia"/>
          <w:sz w:val="24"/>
        </w:rPr>
        <w:t>废塑料，</w:t>
      </w:r>
      <w:r w:rsidR="009926F4" w:rsidRPr="006F63FC">
        <w:rPr>
          <w:rFonts w:eastAsiaTheme="minorEastAsia"/>
          <w:sz w:val="24"/>
        </w:rPr>
        <w:t>污染物</w:t>
      </w:r>
      <w:r w:rsidR="00484B82" w:rsidRPr="006F63FC">
        <w:rPr>
          <w:rFonts w:eastAsiaTheme="minorEastAsia"/>
          <w:sz w:val="24"/>
        </w:rPr>
        <w:t>各期</w:t>
      </w:r>
      <w:r w:rsidR="009926F4" w:rsidRPr="006F63FC">
        <w:rPr>
          <w:rFonts w:eastAsiaTheme="minorEastAsia"/>
          <w:sz w:val="24"/>
        </w:rPr>
        <w:t>产生情况见下表。</w:t>
      </w:r>
    </w:p>
    <w:p w:rsidR="000B2A00" w:rsidRPr="00FB5337" w:rsidRDefault="00B80C94" w:rsidP="00806465">
      <w:pPr>
        <w:spacing w:beforeLines="50" w:before="120" w:line="360" w:lineRule="auto"/>
        <w:jc w:val="center"/>
        <w:rPr>
          <w:color w:val="000000"/>
          <w:szCs w:val="21"/>
        </w:rPr>
      </w:pPr>
      <w:r w:rsidRPr="00FB5337">
        <w:rPr>
          <w:rFonts w:hint="eastAsia"/>
          <w:color w:val="000000"/>
          <w:szCs w:val="21"/>
        </w:rPr>
        <w:t>表</w:t>
      </w:r>
      <w:r w:rsidR="00CE05A7" w:rsidRPr="00FB5337">
        <w:rPr>
          <w:rFonts w:hint="eastAsia"/>
          <w:color w:val="000000"/>
          <w:szCs w:val="21"/>
        </w:rPr>
        <w:t>4.</w:t>
      </w:r>
      <w:r w:rsidR="00484B82">
        <w:rPr>
          <w:rFonts w:hint="eastAsia"/>
          <w:color w:val="000000"/>
          <w:szCs w:val="21"/>
        </w:rPr>
        <w:t>4-3</w:t>
      </w:r>
      <w:r w:rsidR="008723CC" w:rsidRPr="00FB5337">
        <w:rPr>
          <w:rFonts w:hint="eastAsia"/>
          <w:color w:val="000000"/>
          <w:szCs w:val="21"/>
        </w:rPr>
        <w:t xml:space="preserve">  </w:t>
      </w:r>
      <w:r w:rsidR="00484B82">
        <w:rPr>
          <w:rFonts w:hint="eastAsia"/>
          <w:color w:val="000000"/>
          <w:szCs w:val="21"/>
        </w:rPr>
        <w:t>项目</w:t>
      </w:r>
      <w:r w:rsidR="00712C3A">
        <w:rPr>
          <w:rFonts w:hint="eastAsia"/>
          <w:color w:val="000000"/>
          <w:szCs w:val="21"/>
        </w:rPr>
        <w:t>热熔挤出</w:t>
      </w:r>
      <w:r w:rsidR="00484B82">
        <w:rPr>
          <w:rFonts w:hint="eastAsia"/>
          <w:color w:val="000000"/>
          <w:szCs w:val="21"/>
        </w:rPr>
        <w:t>废气污染物产生情况</w:t>
      </w:r>
      <w:r w:rsidRPr="00FB5337">
        <w:rPr>
          <w:rFonts w:hint="eastAsia"/>
          <w:color w:val="000000"/>
          <w:szCs w:val="21"/>
        </w:rPr>
        <w:t>一览表</w:t>
      </w:r>
    </w:p>
    <w:tbl>
      <w:tblPr>
        <w:tblW w:w="8066" w:type="dxa"/>
        <w:jc w:val="center"/>
        <w:tblBorders>
          <w:top w:val="single" w:sz="12" w:space="0" w:color="auto"/>
          <w:bottom w:val="single" w:sz="12"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371"/>
        <w:gridCol w:w="1738"/>
        <w:gridCol w:w="1652"/>
        <w:gridCol w:w="1652"/>
        <w:gridCol w:w="1653"/>
      </w:tblGrid>
      <w:tr w:rsidR="001B5A28" w:rsidRPr="001B5A28" w:rsidTr="0042763E">
        <w:trPr>
          <w:trHeight w:val="525"/>
          <w:jc w:val="center"/>
        </w:trPr>
        <w:tc>
          <w:tcPr>
            <w:tcW w:w="8066" w:type="dxa"/>
            <w:gridSpan w:val="5"/>
            <w:shd w:val="clear" w:color="auto" w:fill="C2D69B" w:themeFill="accent3" w:themeFillTint="99"/>
            <w:vAlign w:val="center"/>
          </w:tcPr>
          <w:p w:rsidR="00484B82" w:rsidRPr="001B5A28" w:rsidRDefault="00484B82" w:rsidP="007062AF">
            <w:pPr>
              <w:rPr>
                <w:color w:val="000000" w:themeColor="text1"/>
                <w:kern w:val="0"/>
                <w:szCs w:val="21"/>
              </w:rPr>
            </w:pPr>
            <w:r w:rsidRPr="001B5A28">
              <w:rPr>
                <w:rFonts w:cs="hakuyoxingshu7000" w:hint="eastAsia"/>
                <w:color w:val="000000" w:themeColor="text1"/>
                <w:kern w:val="0"/>
                <w:szCs w:val="21"/>
                <w:lang w:val="zh-TW" w:bidi="zh-TW"/>
              </w:rPr>
              <w:lastRenderedPageBreak/>
              <w:t>一期项目</w:t>
            </w:r>
          </w:p>
        </w:tc>
      </w:tr>
      <w:tr w:rsidR="001B5A28" w:rsidRPr="001B5A28" w:rsidTr="006F63FC">
        <w:trPr>
          <w:trHeight w:val="525"/>
          <w:jc w:val="center"/>
        </w:trPr>
        <w:tc>
          <w:tcPr>
            <w:tcW w:w="1371" w:type="dxa"/>
            <w:vAlign w:val="center"/>
          </w:tcPr>
          <w:p w:rsidR="00484B82" w:rsidRPr="001B5A28" w:rsidRDefault="00484B82" w:rsidP="00614DE5">
            <w:pPr>
              <w:jc w:val="center"/>
              <w:rPr>
                <w:rFonts w:cs="hakuyoxingshu7000"/>
                <w:color w:val="000000" w:themeColor="text1"/>
                <w:kern w:val="0"/>
                <w:szCs w:val="21"/>
                <w:lang w:val="zh-TW" w:bidi="zh-TW"/>
              </w:rPr>
            </w:pPr>
            <w:r w:rsidRPr="001B5A28">
              <w:rPr>
                <w:rFonts w:cs="hakuyoxingshu7000" w:hint="eastAsia"/>
                <w:color w:val="000000" w:themeColor="text1"/>
                <w:kern w:val="0"/>
                <w:szCs w:val="21"/>
                <w:lang w:val="zh-TW" w:bidi="zh-TW"/>
              </w:rPr>
              <w:t>污染物</w:t>
            </w:r>
          </w:p>
        </w:tc>
        <w:tc>
          <w:tcPr>
            <w:tcW w:w="1738" w:type="dxa"/>
            <w:shd w:val="clear" w:color="auto" w:fill="auto"/>
            <w:vAlign w:val="center"/>
          </w:tcPr>
          <w:p w:rsidR="00484B82" w:rsidRPr="001B5A28" w:rsidRDefault="00484B82" w:rsidP="00484B82">
            <w:pPr>
              <w:jc w:val="center"/>
              <w:rPr>
                <w:color w:val="000000" w:themeColor="text1"/>
                <w:kern w:val="0"/>
                <w:szCs w:val="21"/>
              </w:rPr>
            </w:pPr>
            <w:proofErr w:type="gramStart"/>
            <w:r w:rsidRPr="001B5A28">
              <w:rPr>
                <w:rFonts w:hint="eastAsia"/>
                <w:color w:val="000000" w:themeColor="text1"/>
                <w:kern w:val="0"/>
                <w:szCs w:val="21"/>
              </w:rPr>
              <w:t>产污系数</w:t>
            </w:r>
            <w:proofErr w:type="gramEnd"/>
          </w:p>
        </w:tc>
        <w:tc>
          <w:tcPr>
            <w:tcW w:w="1652" w:type="dxa"/>
            <w:shd w:val="clear" w:color="auto" w:fill="auto"/>
            <w:vAlign w:val="center"/>
          </w:tcPr>
          <w:p w:rsidR="00484B82" w:rsidRPr="001B5A28" w:rsidRDefault="00484B82" w:rsidP="00484B82">
            <w:pPr>
              <w:jc w:val="center"/>
              <w:rPr>
                <w:color w:val="000000" w:themeColor="text1"/>
                <w:kern w:val="0"/>
                <w:szCs w:val="21"/>
              </w:rPr>
            </w:pPr>
            <w:r w:rsidRPr="001B5A28">
              <w:rPr>
                <w:rFonts w:hint="eastAsia"/>
                <w:color w:val="000000" w:themeColor="text1"/>
                <w:kern w:val="0"/>
                <w:szCs w:val="21"/>
              </w:rPr>
              <w:t>原料用量</w:t>
            </w:r>
          </w:p>
        </w:tc>
        <w:tc>
          <w:tcPr>
            <w:tcW w:w="1652" w:type="dxa"/>
            <w:vAlign w:val="center"/>
          </w:tcPr>
          <w:p w:rsidR="00484B82" w:rsidRPr="001B5A28" w:rsidRDefault="00484B82" w:rsidP="00484B82">
            <w:pPr>
              <w:jc w:val="center"/>
              <w:rPr>
                <w:color w:val="000000" w:themeColor="text1"/>
                <w:kern w:val="0"/>
                <w:szCs w:val="21"/>
              </w:rPr>
            </w:pPr>
            <w:r w:rsidRPr="001B5A28">
              <w:rPr>
                <w:rFonts w:hint="eastAsia"/>
                <w:color w:val="000000" w:themeColor="text1"/>
                <w:kern w:val="0"/>
                <w:szCs w:val="21"/>
              </w:rPr>
              <w:t>污染物产生量</w:t>
            </w:r>
          </w:p>
        </w:tc>
        <w:tc>
          <w:tcPr>
            <w:tcW w:w="1653" w:type="dxa"/>
            <w:vAlign w:val="center"/>
          </w:tcPr>
          <w:p w:rsidR="00484B82" w:rsidRPr="001B5A28" w:rsidRDefault="00484B82" w:rsidP="00484B82">
            <w:pPr>
              <w:jc w:val="center"/>
              <w:rPr>
                <w:color w:val="000000" w:themeColor="text1"/>
                <w:kern w:val="0"/>
                <w:szCs w:val="21"/>
              </w:rPr>
            </w:pPr>
            <w:r w:rsidRPr="001B5A28">
              <w:rPr>
                <w:rFonts w:hint="eastAsia"/>
                <w:color w:val="000000" w:themeColor="text1"/>
                <w:kern w:val="0"/>
                <w:szCs w:val="21"/>
              </w:rPr>
              <w:t>污染物产生速率</w:t>
            </w:r>
          </w:p>
        </w:tc>
      </w:tr>
      <w:tr w:rsidR="001B5A28" w:rsidRPr="001B5A28" w:rsidTr="006F63FC">
        <w:trPr>
          <w:trHeight w:val="519"/>
          <w:jc w:val="center"/>
        </w:trPr>
        <w:tc>
          <w:tcPr>
            <w:tcW w:w="1371" w:type="dxa"/>
            <w:vAlign w:val="center"/>
          </w:tcPr>
          <w:p w:rsidR="00484B82" w:rsidRPr="001B5A28" w:rsidRDefault="00484B82" w:rsidP="00614DE5">
            <w:pPr>
              <w:jc w:val="center"/>
              <w:rPr>
                <w:rFonts w:cs="MingLiU"/>
                <w:color w:val="000000" w:themeColor="text1"/>
                <w:kern w:val="0"/>
                <w:szCs w:val="21"/>
                <w:lang w:val="zh-TW" w:bidi="zh-TW"/>
              </w:rPr>
            </w:pPr>
            <w:r w:rsidRPr="001B5A28">
              <w:rPr>
                <w:rFonts w:hint="eastAsia"/>
                <w:color w:val="000000" w:themeColor="text1"/>
                <w:kern w:val="0"/>
                <w:szCs w:val="21"/>
              </w:rPr>
              <w:t>非甲烷总烃</w:t>
            </w:r>
          </w:p>
        </w:tc>
        <w:tc>
          <w:tcPr>
            <w:tcW w:w="1738" w:type="dxa"/>
            <w:shd w:val="clear" w:color="auto" w:fill="auto"/>
            <w:vAlign w:val="center"/>
          </w:tcPr>
          <w:p w:rsidR="00484B82" w:rsidRPr="001B5A28" w:rsidRDefault="00484B82" w:rsidP="00E16D75">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0.35kg/t</w:t>
            </w:r>
            <w:r w:rsidRPr="001B5A28">
              <w:rPr>
                <w:rFonts w:cs="MingLiU" w:hint="eastAsia"/>
                <w:color w:val="000000" w:themeColor="text1"/>
                <w:kern w:val="0"/>
                <w:szCs w:val="21"/>
                <w:lang w:val="zh-TW" w:bidi="zh-TW"/>
              </w:rPr>
              <w:t>原料</w:t>
            </w:r>
          </w:p>
        </w:tc>
        <w:tc>
          <w:tcPr>
            <w:tcW w:w="1652" w:type="dxa"/>
            <w:vAlign w:val="center"/>
          </w:tcPr>
          <w:p w:rsidR="00484B82" w:rsidRPr="001B5A28" w:rsidRDefault="00484B82" w:rsidP="00E16D75">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20000</w:t>
            </w:r>
          </w:p>
        </w:tc>
        <w:tc>
          <w:tcPr>
            <w:tcW w:w="1652" w:type="dxa"/>
            <w:vAlign w:val="center"/>
          </w:tcPr>
          <w:p w:rsidR="00484B82" w:rsidRPr="001B5A28" w:rsidDel="00484B82" w:rsidRDefault="00484B82" w:rsidP="00484B82">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7t/a</w:t>
            </w:r>
          </w:p>
        </w:tc>
        <w:tc>
          <w:tcPr>
            <w:tcW w:w="1653" w:type="dxa"/>
            <w:vAlign w:val="center"/>
          </w:tcPr>
          <w:p w:rsidR="00484B82" w:rsidRPr="001B5A28" w:rsidDel="00484B82" w:rsidRDefault="00484B82" w:rsidP="00484B82">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0.972kg/h</w:t>
            </w:r>
          </w:p>
        </w:tc>
      </w:tr>
      <w:tr w:rsidR="001B5A28" w:rsidRPr="001B5A28" w:rsidTr="006F63FC">
        <w:trPr>
          <w:trHeight w:val="519"/>
          <w:jc w:val="center"/>
        </w:trPr>
        <w:tc>
          <w:tcPr>
            <w:tcW w:w="1371" w:type="dxa"/>
            <w:vAlign w:val="center"/>
          </w:tcPr>
          <w:p w:rsidR="00484B82" w:rsidRPr="001B5A28" w:rsidRDefault="00484B82" w:rsidP="00614DE5">
            <w:pPr>
              <w:jc w:val="center"/>
              <w:rPr>
                <w:rFonts w:cs="MingLiU"/>
                <w:color w:val="000000" w:themeColor="text1"/>
                <w:kern w:val="0"/>
                <w:szCs w:val="21"/>
                <w:lang w:val="zh-TW" w:bidi="zh-TW"/>
              </w:rPr>
            </w:pPr>
            <w:r w:rsidRPr="001B5A28">
              <w:rPr>
                <w:rFonts w:hint="eastAsia"/>
                <w:bCs/>
                <w:color w:val="000000" w:themeColor="text1"/>
                <w:szCs w:val="21"/>
              </w:rPr>
              <w:t>颗粒物</w:t>
            </w:r>
          </w:p>
        </w:tc>
        <w:tc>
          <w:tcPr>
            <w:tcW w:w="1738" w:type="dxa"/>
            <w:shd w:val="clear" w:color="auto" w:fill="auto"/>
            <w:vAlign w:val="center"/>
          </w:tcPr>
          <w:p w:rsidR="00484B82" w:rsidRPr="001B5A28" w:rsidRDefault="00484B82" w:rsidP="00D15665">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0.1kg/t</w:t>
            </w:r>
            <w:r w:rsidRPr="001B5A28">
              <w:rPr>
                <w:rFonts w:cs="MingLiU" w:hint="eastAsia"/>
                <w:color w:val="000000" w:themeColor="text1"/>
                <w:kern w:val="0"/>
                <w:szCs w:val="21"/>
                <w:lang w:val="zh-TW" w:bidi="zh-TW"/>
              </w:rPr>
              <w:t>原料</w:t>
            </w:r>
          </w:p>
        </w:tc>
        <w:tc>
          <w:tcPr>
            <w:tcW w:w="1652" w:type="dxa"/>
            <w:vAlign w:val="center"/>
          </w:tcPr>
          <w:p w:rsidR="00484B82" w:rsidRPr="001B5A28" w:rsidRDefault="00484B82" w:rsidP="00E16D75">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20000</w:t>
            </w:r>
          </w:p>
        </w:tc>
        <w:tc>
          <w:tcPr>
            <w:tcW w:w="1652" w:type="dxa"/>
            <w:vAlign w:val="center"/>
          </w:tcPr>
          <w:p w:rsidR="00484B82" w:rsidRPr="001B5A28" w:rsidDel="00484B82" w:rsidRDefault="0042763E" w:rsidP="0042763E">
            <w:pPr>
              <w:jc w:val="center"/>
              <w:rPr>
                <w:rFonts w:cs="MingLiU"/>
                <w:color w:val="000000" w:themeColor="text1"/>
                <w:kern w:val="0"/>
                <w:szCs w:val="21"/>
                <w:lang w:val="zh-TW" w:bidi="zh-TW"/>
              </w:rPr>
            </w:pPr>
            <w:r w:rsidRPr="001B5A28">
              <w:rPr>
                <w:rFonts w:cs="MingLiU"/>
                <w:color w:val="000000" w:themeColor="text1"/>
                <w:kern w:val="0"/>
                <w:szCs w:val="21"/>
                <w:lang w:val="zh-TW" w:bidi="zh-TW"/>
              </w:rPr>
              <w:t>2</w:t>
            </w:r>
            <w:r w:rsidR="00745CB7" w:rsidRPr="001B5A28">
              <w:rPr>
                <w:rFonts w:cs="MingLiU"/>
                <w:color w:val="000000" w:themeColor="text1"/>
                <w:kern w:val="0"/>
                <w:szCs w:val="21"/>
                <w:lang w:val="zh-TW" w:bidi="zh-TW"/>
              </w:rPr>
              <w:t>t/a</w:t>
            </w:r>
          </w:p>
        </w:tc>
        <w:tc>
          <w:tcPr>
            <w:tcW w:w="1653" w:type="dxa"/>
            <w:vAlign w:val="center"/>
          </w:tcPr>
          <w:p w:rsidR="00484B82" w:rsidRPr="001B5A28" w:rsidDel="00484B82" w:rsidRDefault="00745CB7" w:rsidP="0042763E">
            <w:pPr>
              <w:jc w:val="center"/>
              <w:rPr>
                <w:rFonts w:cs="MingLiU"/>
                <w:color w:val="000000" w:themeColor="text1"/>
                <w:kern w:val="0"/>
                <w:szCs w:val="21"/>
                <w:lang w:val="zh-TW" w:bidi="zh-TW"/>
              </w:rPr>
            </w:pPr>
            <w:r w:rsidRPr="001B5A28">
              <w:rPr>
                <w:rFonts w:cs="MingLiU"/>
                <w:color w:val="000000" w:themeColor="text1"/>
                <w:kern w:val="0"/>
                <w:szCs w:val="21"/>
                <w:lang w:val="zh-TW" w:bidi="zh-TW"/>
              </w:rPr>
              <w:t>0.</w:t>
            </w:r>
            <w:r w:rsidR="0042763E" w:rsidRPr="001B5A28">
              <w:rPr>
                <w:rFonts w:cs="MingLiU"/>
                <w:color w:val="000000" w:themeColor="text1"/>
                <w:kern w:val="0"/>
                <w:szCs w:val="21"/>
                <w:lang w:val="zh-TW" w:bidi="zh-TW"/>
              </w:rPr>
              <w:t>278kg</w:t>
            </w:r>
            <w:r w:rsidRPr="001B5A28">
              <w:rPr>
                <w:rFonts w:cs="MingLiU"/>
                <w:color w:val="000000" w:themeColor="text1"/>
                <w:kern w:val="0"/>
                <w:szCs w:val="21"/>
                <w:lang w:val="zh-TW" w:bidi="zh-TW"/>
              </w:rPr>
              <w:t>/h</w:t>
            </w:r>
          </w:p>
        </w:tc>
      </w:tr>
      <w:tr w:rsidR="001B5A28" w:rsidRPr="001B5A28" w:rsidTr="0042763E">
        <w:trPr>
          <w:trHeight w:val="525"/>
          <w:jc w:val="center"/>
        </w:trPr>
        <w:tc>
          <w:tcPr>
            <w:tcW w:w="8066" w:type="dxa"/>
            <w:gridSpan w:val="5"/>
            <w:shd w:val="clear" w:color="auto" w:fill="C2D69B" w:themeFill="accent3" w:themeFillTint="99"/>
            <w:vAlign w:val="center"/>
          </w:tcPr>
          <w:p w:rsidR="00745CB7" w:rsidRPr="001B5A28" w:rsidRDefault="00745CB7" w:rsidP="000A0AC8">
            <w:pPr>
              <w:rPr>
                <w:color w:val="000000" w:themeColor="text1"/>
                <w:kern w:val="0"/>
                <w:szCs w:val="21"/>
              </w:rPr>
            </w:pPr>
            <w:r w:rsidRPr="001B5A28">
              <w:rPr>
                <w:rFonts w:cs="hakuyoxingshu7000" w:hint="eastAsia"/>
                <w:color w:val="000000" w:themeColor="text1"/>
                <w:kern w:val="0"/>
                <w:szCs w:val="21"/>
                <w:lang w:val="zh-TW" w:bidi="zh-TW"/>
              </w:rPr>
              <w:t>二期项目</w:t>
            </w:r>
          </w:p>
        </w:tc>
      </w:tr>
      <w:tr w:rsidR="001B5A28" w:rsidRPr="001B5A28" w:rsidTr="006F63FC">
        <w:trPr>
          <w:trHeight w:val="525"/>
          <w:jc w:val="center"/>
        </w:trPr>
        <w:tc>
          <w:tcPr>
            <w:tcW w:w="1371" w:type="dxa"/>
            <w:vAlign w:val="center"/>
          </w:tcPr>
          <w:p w:rsidR="00745CB7" w:rsidRPr="001B5A28" w:rsidRDefault="00745CB7" w:rsidP="000A0AC8">
            <w:pPr>
              <w:jc w:val="center"/>
              <w:rPr>
                <w:rFonts w:cs="hakuyoxingshu7000"/>
                <w:color w:val="000000" w:themeColor="text1"/>
                <w:kern w:val="0"/>
                <w:szCs w:val="21"/>
                <w:lang w:val="zh-TW" w:bidi="zh-TW"/>
              </w:rPr>
            </w:pPr>
            <w:r w:rsidRPr="001B5A28">
              <w:rPr>
                <w:rFonts w:cs="hakuyoxingshu7000" w:hint="eastAsia"/>
                <w:color w:val="000000" w:themeColor="text1"/>
                <w:kern w:val="0"/>
                <w:szCs w:val="21"/>
                <w:lang w:val="zh-TW" w:bidi="zh-TW"/>
              </w:rPr>
              <w:t>污染物</w:t>
            </w:r>
          </w:p>
        </w:tc>
        <w:tc>
          <w:tcPr>
            <w:tcW w:w="1738" w:type="dxa"/>
            <w:shd w:val="clear" w:color="auto" w:fill="auto"/>
            <w:vAlign w:val="center"/>
          </w:tcPr>
          <w:p w:rsidR="00745CB7" w:rsidRPr="001B5A28" w:rsidRDefault="00745CB7" w:rsidP="000A0AC8">
            <w:pPr>
              <w:jc w:val="center"/>
              <w:rPr>
                <w:color w:val="000000" w:themeColor="text1"/>
                <w:kern w:val="0"/>
                <w:szCs w:val="21"/>
              </w:rPr>
            </w:pPr>
            <w:proofErr w:type="gramStart"/>
            <w:r w:rsidRPr="001B5A28">
              <w:rPr>
                <w:rFonts w:hint="eastAsia"/>
                <w:color w:val="000000" w:themeColor="text1"/>
                <w:kern w:val="0"/>
                <w:szCs w:val="21"/>
              </w:rPr>
              <w:t>产污系数</w:t>
            </w:r>
            <w:proofErr w:type="gramEnd"/>
          </w:p>
        </w:tc>
        <w:tc>
          <w:tcPr>
            <w:tcW w:w="1652" w:type="dxa"/>
            <w:shd w:val="clear" w:color="auto" w:fill="auto"/>
            <w:vAlign w:val="center"/>
          </w:tcPr>
          <w:p w:rsidR="00745CB7" w:rsidRPr="001B5A28" w:rsidRDefault="00745CB7" w:rsidP="000A0AC8">
            <w:pPr>
              <w:jc w:val="center"/>
              <w:rPr>
                <w:color w:val="000000" w:themeColor="text1"/>
                <w:kern w:val="0"/>
                <w:szCs w:val="21"/>
              </w:rPr>
            </w:pPr>
            <w:r w:rsidRPr="001B5A28">
              <w:rPr>
                <w:rFonts w:hint="eastAsia"/>
                <w:color w:val="000000" w:themeColor="text1"/>
                <w:kern w:val="0"/>
                <w:szCs w:val="21"/>
              </w:rPr>
              <w:t>原料用量</w:t>
            </w:r>
          </w:p>
        </w:tc>
        <w:tc>
          <w:tcPr>
            <w:tcW w:w="1652" w:type="dxa"/>
            <w:vAlign w:val="center"/>
          </w:tcPr>
          <w:p w:rsidR="00745CB7" w:rsidRPr="001B5A28" w:rsidRDefault="00745CB7" w:rsidP="000A0AC8">
            <w:pPr>
              <w:jc w:val="center"/>
              <w:rPr>
                <w:color w:val="000000" w:themeColor="text1"/>
                <w:kern w:val="0"/>
                <w:szCs w:val="21"/>
              </w:rPr>
            </w:pPr>
            <w:r w:rsidRPr="001B5A28">
              <w:rPr>
                <w:rFonts w:hint="eastAsia"/>
                <w:color w:val="000000" w:themeColor="text1"/>
                <w:kern w:val="0"/>
                <w:szCs w:val="21"/>
              </w:rPr>
              <w:t>污染物产生量</w:t>
            </w:r>
          </w:p>
        </w:tc>
        <w:tc>
          <w:tcPr>
            <w:tcW w:w="1653" w:type="dxa"/>
            <w:vAlign w:val="center"/>
          </w:tcPr>
          <w:p w:rsidR="00745CB7" w:rsidRPr="001B5A28" w:rsidRDefault="00745CB7" w:rsidP="000A0AC8">
            <w:pPr>
              <w:jc w:val="center"/>
              <w:rPr>
                <w:color w:val="000000" w:themeColor="text1"/>
                <w:kern w:val="0"/>
                <w:szCs w:val="21"/>
              </w:rPr>
            </w:pPr>
            <w:r w:rsidRPr="001B5A28">
              <w:rPr>
                <w:rFonts w:hint="eastAsia"/>
                <w:color w:val="000000" w:themeColor="text1"/>
                <w:kern w:val="0"/>
                <w:szCs w:val="21"/>
              </w:rPr>
              <w:t>污染物产生速率</w:t>
            </w:r>
          </w:p>
        </w:tc>
      </w:tr>
      <w:tr w:rsidR="001B5A28" w:rsidRPr="001B5A28" w:rsidTr="006F63FC">
        <w:trPr>
          <w:trHeight w:val="519"/>
          <w:jc w:val="center"/>
        </w:trPr>
        <w:tc>
          <w:tcPr>
            <w:tcW w:w="1371" w:type="dxa"/>
            <w:vAlign w:val="center"/>
          </w:tcPr>
          <w:p w:rsidR="00745CB7" w:rsidRPr="001B5A28" w:rsidRDefault="00745CB7" w:rsidP="000A0AC8">
            <w:pPr>
              <w:jc w:val="center"/>
              <w:rPr>
                <w:rFonts w:cs="MingLiU"/>
                <w:color w:val="000000" w:themeColor="text1"/>
                <w:kern w:val="0"/>
                <w:szCs w:val="21"/>
                <w:lang w:val="zh-TW" w:bidi="zh-TW"/>
              </w:rPr>
            </w:pPr>
            <w:r w:rsidRPr="001B5A28">
              <w:rPr>
                <w:rFonts w:hint="eastAsia"/>
                <w:color w:val="000000" w:themeColor="text1"/>
                <w:kern w:val="0"/>
                <w:szCs w:val="21"/>
              </w:rPr>
              <w:t>非甲烷总烃</w:t>
            </w:r>
          </w:p>
        </w:tc>
        <w:tc>
          <w:tcPr>
            <w:tcW w:w="1738" w:type="dxa"/>
            <w:shd w:val="clear" w:color="auto" w:fill="auto"/>
            <w:vAlign w:val="center"/>
          </w:tcPr>
          <w:p w:rsidR="00745CB7" w:rsidRPr="001B5A28" w:rsidRDefault="00745CB7"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0.35kg/t</w:t>
            </w:r>
            <w:r w:rsidRPr="001B5A28">
              <w:rPr>
                <w:rFonts w:cs="MingLiU" w:hint="eastAsia"/>
                <w:color w:val="000000" w:themeColor="text1"/>
                <w:kern w:val="0"/>
                <w:szCs w:val="21"/>
                <w:lang w:val="zh-TW" w:bidi="zh-TW"/>
              </w:rPr>
              <w:t>原料</w:t>
            </w:r>
          </w:p>
        </w:tc>
        <w:tc>
          <w:tcPr>
            <w:tcW w:w="1652" w:type="dxa"/>
            <w:vAlign w:val="center"/>
          </w:tcPr>
          <w:p w:rsidR="00745CB7" w:rsidRPr="001B5A28" w:rsidRDefault="00745CB7"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20000</w:t>
            </w:r>
          </w:p>
        </w:tc>
        <w:tc>
          <w:tcPr>
            <w:tcW w:w="1652" w:type="dxa"/>
            <w:vAlign w:val="center"/>
          </w:tcPr>
          <w:p w:rsidR="00745CB7" w:rsidRPr="001B5A28" w:rsidDel="00484B82" w:rsidRDefault="00745CB7"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7t/a</w:t>
            </w:r>
          </w:p>
        </w:tc>
        <w:tc>
          <w:tcPr>
            <w:tcW w:w="1653" w:type="dxa"/>
            <w:vAlign w:val="center"/>
          </w:tcPr>
          <w:p w:rsidR="00745CB7" w:rsidRPr="001B5A28" w:rsidDel="00484B82" w:rsidRDefault="00745CB7"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0.972kg/h</w:t>
            </w:r>
          </w:p>
        </w:tc>
      </w:tr>
      <w:tr w:rsidR="001B5A28" w:rsidRPr="001B5A28" w:rsidTr="006F63FC">
        <w:trPr>
          <w:trHeight w:val="519"/>
          <w:jc w:val="center"/>
        </w:trPr>
        <w:tc>
          <w:tcPr>
            <w:tcW w:w="1371" w:type="dxa"/>
            <w:vAlign w:val="center"/>
          </w:tcPr>
          <w:p w:rsidR="0042763E" w:rsidRPr="001B5A28" w:rsidRDefault="0042763E" w:rsidP="000A0AC8">
            <w:pPr>
              <w:jc w:val="center"/>
              <w:rPr>
                <w:rFonts w:cs="MingLiU"/>
                <w:color w:val="000000" w:themeColor="text1"/>
                <w:kern w:val="0"/>
                <w:szCs w:val="21"/>
                <w:lang w:val="zh-TW" w:bidi="zh-TW"/>
              </w:rPr>
            </w:pPr>
            <w:r w:rsidRPr="001B5A28">
              <w:rPr>
                <w:rFonts w:hint="eastAsia"/>
                <w:bCs/>
                <w:color w:val="000000" w:themeColor="text1"/>
                <w:szCs w:val="21"/>
              </w:rPr>
              <w:t>颗粒物</w:t>
            </w:r>
          </w:p>
        </w:tc>
        <w:tc>
          <w:tcPr>
            <w:tcW w:w="1738" w:type="dxa"/>
            <w:shd w:val="clear" w:color="auto" w:fill="auto"/>
            <w:vAlign w:val="center"/>
          </w:tcPr>
          <w:p w:rsidR="0042763E" w:rsidRPr="001B5A28" w:rsidRDefault="0042763E" w:rsidP="00D15665">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0.1kg/t</w:t>
            </w:r>
            <w:r w:rsidRPr="001B5A28">
              <w:rPr>
                <w:rFonts w:cs="MingLiU" w:hint="eastAsia"/>
                <w:color w:val="000000" w:themeColor="text1"/>
                <w:kern w:val="0"/>
                <w:szCs w:val="21"/>
                <w:lang w:val="zh-TW" w:bidi="zh-TW"/>
              </w:rPr>
              <w:t>原料</w:t>
            </w:r>
          </w:p>
        </w:tc>
        <w:tc>
          <w:tcPr>
            <w:tcW w:w="1652" w:type="dxa"/>
            <w:vAlign w:val="center"/>
          </w:tcPr>
          <w:p w:rsidR="0042763E" w:rsidRPr="001B5A28" w:rsidRDefault="0042763E"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20000</w:t>
            </w:r>
          </w:p>
        </w:tc>
        <w:tc>
          <w:tcPr>
            <w:tcW w:w="1652" w:type="dxa"/>
            <w:vAlign w:val="center"/>
          </w:tcPr>
          <w:p w:rsidR="0042763E" w:rsidRPr="001B5A28" w:rsidDel="00484B82" w:rsidRDefault="0042763E" w:rsidP="000A0AC8">
            <w:pPr>
              <w:jc w:val="center"/>
              <w:rPr>
                <w:rFonts w:cs="MingLiU"/>
                <w:color w:val="000000" w:themeColor="text1"/>
                <w:kern w:val="0"/>
                <w:szCs w:val="21"/>
                <w:lang w:val="zh-TW" w:bidi="zh-TW"/>
              </w:rPr>
            </w:pPr>
            <w:r w:rsidRPr="001B5A28">
              <w:rPr>
                <w:rFonts w:cs="MingLiU"/>
                <w:color w:val="000000" w:themeColor="text1"/>
                <w:kern w:val="0"/>
                <w:szCs w:val="21"/>
                <w:lang w:val="zh-TW" w:bidi="zh-TW"/>
              </w:rPr>
              <w:t>2t/a</w:t>
            </w:r>
          </w:p>
        </w:tc>
        <w:tc>
          <w:tcPr>
            <w:tcW w:w="1653" w:type="dxa"/>
            <w:vAlign w:val="center"/>
          </w:tcPr>
          <w:p w:rsidR="0042763E" w:rsidRPr="001B5A28" w:rsidDel="00484B82" w:rsidRDefault="0042763E" w:rsidP="000A0AC8">
            <w:pPr>
              <w:jc w:val="center"/>
              <w:rPr>
                <w:rFonts w:cs="MingLiU"/>
                <w:color w:val="000000" w:themeColor="text1"/>
                <w:kern w:val="0"/>
                <w:szCs w:val="21"/>
                <w:lang w:val="zh-TW" w:bidi="zh-TW"/>
              </w:rPr>
            </w:pPr>
            <w:r w:rsidRPr="001B5A28">
              <w:rPr>
                <w:rFonts w:cs="MingLiU"/>
                <w:color w:val="000000" w:themeColor="text1"/>
                <w:kern w:val="0"/>
                <w:szCs w:val="21"/>
                <w:lang w:val="zh-TW" w:bidi="zh-TW"/>
              </w:rPr>
              <w:t>0.278kg/h</w:t>
            </w:r>
          </w:p>
        </w:tc>
      </w:tr>
      <w:tr w:rsidR="001B5A28" w:rsidRPr="001B5A28" w:rsidTr="0042763E">
        <w:trPr>
          <w:trHeight w:val="525"/>
          <w:jc w:val="center"/>
        </w:trPr>
        <w:tc>
          <w:tcPr>
            <w:tcW w:w="8066" w:type="dxa"/>
            <w:gridSpan w:val="5"/>
            <w:shd w:val="clear" w:color="auto" w:fill="C2D69B" w:themeFill="accent3" w:themeFillTint="99"/>
            <w:vAlign w:val="center"/>
          </w:tcPr>
          <w:p w:rsidR="00745CB7" w:rsidRPr="001B5A28" w:rsidRDefault="00745CB7" w:rsidP="000A0AC8">
            <w:pPr>
              <w:rPr>
                <w:color w:val="000000" w:themeColor="text1"/>
                <w:kern w:val="0"/>
                <w:szCs w:val="21"/>
              </w:rPr>
            </w:pPr>
            <w:r w:rsidRPr="001B5A28">
              <w:rPr>
                <w:rFonts w:cs="hakuyoxingshu7000" w:hint="eastAsia"/>
                <w:color w:val="000000" w:themeColor="text1"/>
                <w:kern w:val="0"/>
                <w:szCs w:val="21"/>
                <w:lang w:val="zh-TW" w:bidi="zh-TW"/>
              </w:rPr>
              <w:t>总体项目</w:t>
            </w:r>
          </w:p>
        </w:tc>
      </w:tr>
      <w:tr w:rsidR="001B5A28" w:rsidRPr="001B5A28" w:rsidTr="006F63FC">
        <w:trPr>
          <w:trHeight w:val="525"/>
          <w:jc w:val="center"/>
        </w:trPr>
        <w:tc>
          <w:tcPr>
            <w:tcW w:w="1371" w:type="dxa"/>
            <w:vAlign w:val="center"/>
          </w:tcPr>
          <w:p w:rsidR="00745CB7" w:rsidRPr="001B5A28" w:rsidRDefault="00745CB7" w:rsidP="000A0AC8">
            <w:pPr>
              <w:jc w:val="center"/>
              <w:rPr>
                <w:rFonts w:cs="hakuyoxingshu7000"/>
                <w:color w:val="000000" w:themeColor="text1"/>
                <w:kern w:val="0"/>
                <w:szCs w:val="21"/>
                <w:lang w:val="zh-TW" w:bidi="zh-TW"/>
              </w:rPr>
            </w:pPr>
            <w:r w:rsidRPr="001B5A28">
              <w:rPr>
                <w:rFonts w:cs="hakuyoxingshu7000" w:hint="eastAsia"/>
                <w:color w:val="000000" w:themeColor="text1"/>
                <w:kern w:val="0"/>
                <w:szCs w:val="21"/>
                <w:lang w:val="zh-TW" w:bidi="zh-TW"/>
              </w:rPr>
              <w:t>污染物</w:t>
            </w:r>
          </w:p>
        </w:tc>
        <w:tc>
          <w:tcPr>
            <w:tcW w:w="1738" w:type="dxa"/>
            <w:shd w:val="clear" w:color="auto" w:fill="auto"/>
            <w:vAlign w:val="center"/>
          </w:tcPr>
          <w:p w:rsidR="00745CB7" w:rsidRPr="001B5A28" w:rsidRDefault="00745CB7" w:rsidP="000A0AC8">
            <w:pPr>
              <w:jc w:val="center"/>
              <w:rPr>
                <w:color w:val="000000" w:themeColor="text1"/>
                <w:kern w:val="0"/>
                <w:szCs w:val="21"/>
              </w:rPr>
            </w:pPr>
            <w:proofErr w:type="gramStart"/>
            <w:r w:rsidRPr="001B5A28">
              <w:rPr>
                <w:rFonts w:hint="eastAsia"/>
                <w:color w:val="000000" w:themeColor="text1"/>
                <w:kern w:val="0"/>
                <w:szCs w:val="21"/>
              </w:rPr>
              <w:t>产污系数</w:t>
            </w:r>
            <w:proofErr w:type="gramEnd"/>
          </w:p>
        </w:tc>
        <w:tc>
          <w:tcPr>
            <w:tcW w:w="1652" w:type="dxa"/>
            <w:shd w:val="clear" w:color="auto" w:fill="auto"/>
            <w:vAlign w:val="center"/>
          </w:tcPr>
          <w:p w:rsidR="00745CB7" w:rsidRPr="001B5A28" w:rsidRDefault="00745CB7" w:rsidP="000A0AC8">
            <w:pPr>
              <w:jc w:val="center"/>
              <w:rPr>
                <w:color w:val="000000" w:themeColor="text1"/>
                <w:kern w:val="0"/>
                <w:szCs w:val="21"/>
              </w:rPr>
            </w:pPr>
            <w:r w:rsidRPr="001B5A28">
              <w:rPr>
                <w:rFonts w:hint="eastAsia"/>
                <w:color w:val="000000" w:themeColor="text1"/>
                <w:kern w:val="0"/>
                <w:szCs w:val="21"/>
              </w:rPr>
              <w:t>原料用量</w:t>
            </w:r>
          </w:p>
        </w:tc>
        <w:tc>
          <w:tcPr>
            <w:tcW w:w="1652" w:type="dxa"/>
            <w:vAlign w:val="center"/>
          </w:tcPr>
          <w:p w:rsidR="00745CB7" w:rsidRPr="001B5A28" w:rsidRDefault="00745CB7" w:rsidP="000A0AC8">
            <w:pPr>
              <w:jc w:val="center"/>
              <w:rPr>
                <w:color w:val="000000" w:themeColor="text1"/>
                <w:kern w:val="0"/>
                <w:szCs w:val="21"/>
              </w:rPr>
            </w:pPr>
            <w:r w:rsidRPr="001B5A28">
              <w:rPr>
                <w:rFonts w:hint="eastAsia"/>
                <w:color w:val="000000" w:themeColor="text1"/>
                <w:kern w:val="0"/>
                <w:szCs w:val="21"/>
              </w:rPr>
              <w:t>污染物产生量</w:t>
            </w:r>
          </w:p>
        </w:tc>
        <w:tc>
          <w:tcPr>
            <w:tcW w:w="1653" w:type="dxa"/>
            <w:vAlign w:val="center"/>
          </w:tcPr>
          <w:p w:rsidR="00745CB7" w:rsidRPr="001B5A28" w:rsidRDefault="00745CB7" w:rsidP="000A0AC8">
            <w:pPr>
              <w:jc w:val="center"/>
              <w:rPr>
                <w:color w:val="000000" w:themeColor="text1"/>
                <w:kern w:val="0"/>
                <w:szCs w:val="21"/>
              </w:rPr>
            </w:pPr>
            <w:r w:rsidRPr="001B5A28">
              <w:rPr>
                <w:rFonts w:hint="eastAsia"/>
                <w:color w:val="000000" w:themeColor="text1"/>
                <w:kern w:val="0"/>
                <w:szCs w:val="21"/>
              </w:rPr>
              <w:t>污染物产生速率</w:t>
            </w:r>
          </w:p>
        </w:tc>
      </w:tr>
      <w:tr w:rsidR="001B5A28" w:rsidRPr="001B5A28" w:rsidTr="006F63FC">
        <w:trPr>
          <w:trHeight w:val="519"/>
          <w:jc w:val="center"/>
        </w:trPr>
        <w:tc>
          <w:tcPr>
            <w:tcW w:w="1371" w:type="dxa"/>
            <w:vAlign w:val="center"/>
          </w:tcPr>
          <w:p w:rsidR="00745CB7" w:rsidRPr="001B5A28" w:rsidRDefault="00745CB7" w:rsidP="000A0AC8">
            <w:pPr>
              <w:jc w:val="center"/>
              <w:rPr>
                <w:rFonts w:cs="MingLiU"/>
                <w:color w:val="000000" w:themeColor="text1"/>
                <w:kern w:val="0"/>
                <w:szCs w:val="21"/>
                <w:lang w:val="zh-TW" w:bidi="zh-TW"/>
              </w:rPr>
            </w:pPr>
            <w:r w:rsidRPr="001B5A28">
              <w:rPr>
                <w:rFonts w:hint="eastAsia"/>
                <w:color w:val="000000" w:themeColor="text1"/>
                <w:kern w:val="0"/>
                <w:szCs w:val="21"/>
              </w:rPr>
              <w:t>非甲烷总烃</w:t>
            </w:r>
          </w:p>
        </w:tc>
        <w:tc>
          <w:tcPr>
            <w:tcW w:w="1738" w:type="dxa"/>
            <w:shd w:val="clear" w:color="auto" w:fill="auto"/>
            <w:vAlign w:val="center"/>
          </w:tcPr>
          <w:p w:rsidR="00745CB7" w:rsidRPr="001B5A28" w:rsidRDefault="00745CB7"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0.35kg/t</w:t>
            </w:r>
            <w:r w:rsidRPr="001B5A28">
              <w:rPr>
                <w:rFonts w:cs="MingLiU" w:hint="eastAsia"/>
                <w:color w:val="000000" w:themeColor="text1"/>
                <w:kern w:val="0"/>
                <w:szCs w:val="21"/>
                <w:lang w:val="zh-TW" w:bidi="zh-TW"/>
              </w:rPr>
              <w:t>原料</w:t>
            </w:r>
          </w:p>
        </w:tc>
        <w:tc>
          <w:tcPr>
            <w:tcW w:w="1652" w:type="dxa"/>
            <w:vAlign w:val="center"/>
          </w:tcPr>
          <w:p w:rsidR="00745CB7" w:rsidRPr="001B5A28" w:rsidRDefault="00745CB7"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40000</w:t>
            </w:r>
          </w:p>
        </w:tc>
        <w:tc>
          <w:tcPr>
            <w:tcW w:w="1652" w:type="dxa"/>
            <w:vAlign w:val="center"/>
          </w:tcPr>
          <w:p w:rsidR="00745CB7" w:rsidRPr="001B5A28" w:rsidDel="00484B82" w:rsidRDefault="00745CB7"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14t/a</w:t>
            </w:r>
          </w:p>
        </w:tc>
        <w:tc>
          <w:tcPr>
            <w:tcW w:w="1653" w:type="dxa"/>
            <w:vAlign w:val="center"/>
          </w:tcPr>
          <w:p w:rsidR="00745CB7" w:rsidRPr="001B5A28" w:rsidDel="00484B82" w:rsidRDefault="00745CB7"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1.944kg/h</w:t>
            </w:r>
          </w:p>
        </w:tc>
      </w:tr>
      <w:tr w:rsidR="001B5A28" w:rsidRPr="001B5A28" w:rsidTr="006F63FC">
        <w:trPr>
          <w:trHeight w:val="519"/>
          <w:jc w:val="center"/>
        </w:trPr>
        <w:tc>
          <w:tcPr>
            <w:tcW w:w="1371" w:type="dxa"/>
            <w:vAlign w:val="center"/>
          </w:tcPr>
          <w:p w:rsidR="00745CB7" w:rsidRPr="001B5A28" w:rsidRDefault="00745CB7" w:rsidP="000A0AC8">
            <w:pPr>
              <w:jc w:val="center"/>
              <w:rPr>
                <w:rFonts w:cs="MingLiU"/>
                <w:color w:val="000000" w:themeColor="text1"/>
                <w:kern w:val="0"/>
                <w:szCs w:val="21"/>
                <w:lang w:val="zh-TW" w:bidi="zh-TW"/>
              </w:rPr>
            </w:pPr>
            <w:r w:rsidRPr="001B5A28">
              <w:rPr>
                <w:rFonts w:hint="eastAsia"/>
                <w:bCs/>
                <w:color w:val="000000" w:themeColor="text1"/>
                <w:szCs w:val="21"/>
              </w:rPr>
              <w:t>颗粒物</w:t>
            </w:r>
          </w:p>
        </w:tc>
        <w:tc>
          <w:tcPr>
            <w:tcW w:w="1738" w:type="dxa"/>
            <w:shd w:val="clear" w:color="auto" w:fill="auto"/>
            <w:vAlign w:val="center"/>
          </w:tcPr>
          <w:p w:rsidR="00745CB7" w:rsidRPr="001B5A28" w:rsidRDefault="00745CB7" w:rsidP="00D15665">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0.1kg/t</w:t>
            </w:r>
            <w:r w:rsidRPr="001B5A28">
              <w:rPr>
                <w:rFonts w:cs="MingLiU" w:hint="eastAsia"/>
                <w:color w:val="000000" w:themeColor="text1"/>
                <w:kern w:val="0"/>
                <w:szCs w:val="21"/>
                <w:lang w:val="zh-TW" w:bidi="zh-TW"/>
              </w:rPr>
              <w:t>原料</w:t>
            </w:r>
          </w:p>
        </w:tc>
        <w:tc>
          <w:tcPr>
            <w:tcW w:w="1652" w:type="dxa"/>
            <w:vAlign w:val="center"/>
          </w:tcPr>
          <w:p w:rsidR="00745CB7" w:rsidRPr="001B5A28" w:rsidRDefault="00745CB7"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40000</w:t>
            </w:r>
          </w:p>
        </w:tc>
        <w:tc>
          <w:tcPr>
            <w:tcW w:w="1652" w:type="dxa"/>
            <w:vAlign w:val="center"/>
          </w:tcPr>
          <w:p w:rsidR="00745CB7" w:rsidRPr="001B5A28" w:rsidDel="00484B82" w:rsidRDefault="0042763E" w:rsidP="000A0AC8">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4t</w:t>
            </w:r>
            <w:r w:rsidR="00745CB7" w:rsidRPr="001B5A28">
              <w:rPr>
                <w:rFonts w:cs="MingLiU" w:hint="eastAsia"/>
                <w:color w:val="000000" w:themeColor="text1"/>
                <w:kern w:val="0"/>
                <w:szCs w:val="21"/>
                <w:lang w:val="zh-TW" w:bidi="zh-TW"/>
              </w:rPr>
              <w:t>/a</w:t>
            </w:r>
          </w:p>
        </w:tc>
        <w:tc>
          <w:tcPr>
            <w:tcW w:w="1653" w:type="dxa"/>
            <w:vAlign w:val="center"/>
          </w:tcPr>
          <w:p w:rsidR="00745CB7" w:rsidRPr="001B5A28" w:rsidDel="00484B82" w:rsidRDefault="00745CB7" w:rsidP="0042763E">
            <w:pPr>
              <w:jc w:val="center"/>
              <w:rPr>
                <w:rFonts w:cs="MingLiU"/>
                <w:color w:val="000000" w:themeColor="text1"/>
                <w:kern w:val="0"/>
                <w:szCs w:val="21"/>
                <w:lang w:val="zh-TW" w:bidi="zh-TW"/>
              </w:rPr>
            </w:pPr>
            <w:r w:rsidRPr="001B5A28">
              <w:rPr>
                <w:rFonts w:cs="MingLiU" w:hint="eastAsia"/>
                <w:color w:val="000000" w:themeColor="text1"/>
                <w:kern w:val="0"/>
                <w:szCs w:val="21"/>
                <w:lang w:val="zh-TW" w:bidi="zh-TW"/>
              </w:rPr>
              <w:t>0.</w:t>
            </w:r>
            <w:r w:rsidR="0042763E" w:rsidRPr="001B5A28">
              <w:rPr>
                <w:rFonts w:cs="MingLiU" w:hint="eastAsia"/>
                <w:color w:val="000000" w:themeColor="text1"/>
                <w:kern w:val="0"/>
                <w:szCs w:val="21"/>
                <w:lang w:val="zh-TW" w:bidi="zh-TW"/>
              </w:rPr>
              <w:t>556kg</w:t>
            </w:r>
            <w:r w:rsidRPr="001B5A28">
              <w:rPr>
                <w:rFonts w:cs="MingLiU" w:hint="eastAsia"/>
                <w:color w:val="000000" w:themeColor="text1"/>
                <w:kern w:val="0"/>
                <w:szCs w:val="21"/>
                <w:lang w:val="zh-TW" w:bidi="zh-TW"/>
              </w:rPr>
              <w:t>/h</w:t>
            </w:r>
          </w:p>
        </w:tc>
      </w:tr>
    </w:tbl>
    <w:p w:rsidR="00104097" w:rsidRPr="001B5A28" w:rsidRDefault="00745CB7" w:rsidP="007062AF">
      <w:pPr>
        <w:spacing w:beforeLines="100" w:before="240" w:line="360" w:lineRule="auto"/>
        <w:ind w:firstLineChars="200" w:firstLine="480"/>
        <w:rPr>
          <w:color w:val="000000" w:themeColor="text1"/>
          <w:sz w:val="24"/>
        </w:rPr>
      </w:pPr>
      <w:r w:rsidRPr="001B5A28">
        <w:rPr>
          <w:rFonts w:hint="eastAsia"/>
          <w:color w:val="000000" w:themeColor="text1"/>
          <w:sz w:val="24"/>
        </w:rPr>
        <w:t>根据《废塑料回收与再生利用污染控制技术规范》（</w:t>
      </w:r>
      <w:r w:rsidRPr="001B5A28">
        <w:rPr>
          <w:rFonts w:hint="eastAsia"/>
          <w:color w:val="000000" w:themeColor="text1"/>
          <w:sz w:val="24"/>
        </w:rPr>
        <w:t>HJ/T364-2007</w:t>
      </w:r>
      <w:r w:rsidRPr="001B5A28">
        <w:rPr>
          <w:rFonts w:hint="eastAsia"/>
          <w:color w:val="000000" w:themeColor="text1"/>
          <w:sz w:val="24"/>
        </w:rPr>
        <w:t>）的相关要求，本</w:t>
      </w:r>
      <w:r w:rsidRPr="001B5A28">
        <w:rPr>
          <w:color w:val="000000" w:themeColor="text1"/>
          <w:sz w:val="24"/>
        </w:rPr>
        <w:t>次评价要求建设单位在</w:t>
      </w:r>
      <w:r w:rsidR="00104097" w:rsidRPr="001B5A28">
        <w:rPr>
          <w:rFonts w:hint="eastAsia"/>
          <w:color w:val="000000" w:themeColor="text1"/>
          <w:sz w:val="24"/>
        </w:rPr>
        <w:t>每台</w:t>
      </w:r>
      <w:r w:rsidRPr="001B5A28">
        <w:rPr>
          <w:color w:val="000000" w:themeColor="text1"/>
          <w:sz w:val="24"/>
        </w:rPr>
        <w:t>挤出机排气口上方设置集气罩</w:t>
      </w:r>
      <w:r w:rsidR="00104097" w:rsidRPr="001B5A28">
        <w:rPr>
          <w:rFonts w:hint="eastAsia"/>
          <w:color w:val="000000" w:themeColor="text1"/>
          <w:sz w:val="24"/>
        </w:rPr>
        <w:t>，集气装置吸风口尺寸需大于挤出机垂直投影面积边缘，并尽量减小与废气产生部位的距离。按照目前国内行业水平最高的要求，集气罩捕集效率按</w:t>
      </w:r>
      <w:r w:rsidR="00104097" w:rsidRPr="001B5A28">
        <w:rPr>
          <w:color w:val="000000" w:themeColor="text1"/>
          <w:sz w:val="24"/>
        </w:rPr>
        <w:t>95%</w:t>
      </w:r>
      <w:r w:rsidR="00104097" w:rsidRPr="001B5A28">
        <w:rPr>
          <w:rFonts w:hint="eastAsia"/>
          <w:color w:val="000000" w:themeColor="text1"/>
          <w:sz w:val="24"/>
        </w:rPr>
        <w:t>设计，废气处理装置设计抽风量均</w:t>
      </w:r>
      <w:r w:rsidR="00712C3A" w:rsidRPr="001B5A28">
        <w:rPr>
          <w:color w:val="000000" w:themeColor="text1"/>
          <w:sz w:val="24"/>
        </w:rPr>
        <w:t>为</w:t>
      </w:r>
      <w:r w:rsidR="00712C3A" w:rsidRPr="001B5A28">
        <w:rPr>
          <w:color w:val="000000" w:themeColor="text1"/>
          <w:sz w:val="24"/>
        </w:rPr>
        <w:t>10000m</w:t>
      </w:r>
      <w:r w:rsidR="00712C3A" w:rsidRPr="001B5A28">
        <w:rPr>
          <w:color w:val="000000" w:themeColor="text1"/>
          <w:sz w:val="24"/>
          <w:vertAlign w:val="superscript"/>
        </w:rPr>
        <w:t>3</w:t>
      </w:r>
      <w:r w:rsidR="00712C3A" w:rsidRPr="001B5A28">
        <w:rPr>
          <w:color w:val="000000" w:themeColor="text1"/>
          <w:sz w:val="24"/>
        </w:rPr>
        <w:t>/h</w:t>
      </w:r>
      <w:r w:rsidR="00712C3A" w:rsidRPr="001B5A28">
        <w:rPr>
          <w:color w:val="000000" w:themeColor="text1"/>
          <w:sz w:val="24"/>
        </w:rPr>
        <w:t>。工艺废气</w:t>
      </w:r>
      <w:r w:rsidRPr="001B5A28">
        <w:rPr>
          <w:color w:val="000000" w:themeColor="text1"/>
          <w:sz w:val="24"/>
        </w:rPr>
        <w:t>收集后经水喷淋</w:t>
      </w:r>
      <w:r w:rsidRPr="001B5A28">
        <w:rPr>
          <w:color w:val="000000" w:themeColor="text1"/>
          <w:sz w:val="24"/>
        </w:rPr>
        <w:t>+UV</w:t>
      </w:r>
      <w:r w:rsidRPr="001B5A28">
        <w:rPr>
          <w:color w:val="000000" w:themeColor="text1"/>
          <w:sz w:val="24"/>
        </w:rPr>
        <w:t>光解装置</w:t>
      </w:r>
      <w:r w:rsidR="00104097" w:rsidRPr="001B5A28">
        <w:rPr>
          <w:color w:val="000000" w:themeColor="text1"/>
          <w:sz w:val="24"/>
        </w:rPr>
        <w:t>+</w:t>
      </w:r>
      <w:r w:rsidR="00104097" w:rsidRPr="001B5A28">
        <w:rPr>
          <w:rFonts w:hint="eastAsia"/>
          <w:color w:val="000000" w:themeColor="text1"/>
          <w:sz w:val="24"/>
        </w:rPr>
        <w:t>活性炭吸附装置</w:t>
      </w:r>
      <w:r w:rsidR="00491774" w:rsidRPr="001B5A28">
        <w:rPr>
          <w:rFonts w:hint="eastAsia"/>
          <w:color w:val="000000" w:themeColor="text1"/>
          <w:sz w:val="24"/>
        </w:rPr>
        <w:t>（</w:t>
      </w:r>
      <w:r w:rsidR="00104097" w:rsidRPr="001B5A28">
        <w:rPr>
          <w:rFonts w:hint="eastAsia"/>
          <w:color w:val="000000" w:themeColor="text1"/>
          <w:sz w:val="24"/>
        </w:rPr>
        <w:t>污染物综合处理效率为</w:t>
      </w:r>
      <w:r w:rsidR="00104097" w:rsidRPr="001B5A28">
        <w:rPr>
          <w:color w:val="000000" w:themeColor="text1"/>
          <w:sz w:val="24"/>
        </w:rPr>
        <w:t>90%</w:t>
      </w:r>
      <w:r w:rsidR="00491774" w:rsidRPr="001B5A28">
        <w:rPr>
          <w:color w:val="000000" w:themeColor="text1"/>
          <w:sz w:val="24"/>
        </w:rPr>
        <w:t>）</w:t>
      </w:r>
      <w:r w:rsidRPr="001B5A28">
        <w:rPr>
          <w:color w:val="000000" w:themeColor="text1"/>
          <w:sz w:val="24"/>
        </w:rPr>
        <w:t>处理后通过</w:t>
      </w:r>
      <w:r w:rsidRPr="001B5A28">
        <w:rPr>
          <w:color w:val="000000" w:themeColor="text1"/>
          <w:sz w:val="24"/>
        </w:rPr>
        <w:t>15m</w:t>
      </w:r>
      <w:r w:rsidRPr="001B5A28">
        <w:rPr>
          <w:color w:val="000000" w:themeColor="text1"/>
          <w:sz w:val="24"/>
        </w:rPr>
        <w:t>高排气筒排放。</w:t>
      </w:r>
    </w:p>
    <w:p w:rsidR="000B2A00" w:rsidRPr="007062AF" w:rsidRDefault="00491774" w:rsidP="007062AF">
      <w:pPr>
        <w:spacing w:beforeLines="100" w:before="240" w:line="360" w:lineRule="auto"/>
        <w:ind w:firstLineChars="200" w:firstLine="480"/>
        <w:rPr>
          <w:rFonts w:eastAsiaTheme="minorEastAsia"/>
          <w:bCs/>
          <w:color w:val="000000"/>
          <w:sz w:val="24"/>
        </w:rPr>
      </w:pPr>
      <w:r w:rsidRPr="001B5A28">
        <w:rPr>
          <w:color w:val="000000" w:themeColor="text1"/>
          <w:sz w:val="24"/>
        </w:rPr>
        <w:t>项目</w:t>
      </w:r>
      <w:r w:rsidR="00192847" w:rsidRPr="001B5A28">
        <w:rPr>
          <w:rFonts w:hint="eastAsia"/>
          <w:color w:val="000000" w:themeColor="text1"/>
          <w:sz w:val="24"/>
        </w:rPr>
        <w:t>各期</w:t>
      </w:r>
      <w:r w:rsidR="00712C3A" w:rsidRPr="001B5A28">
        <w:rPr>
          <w:color w:val="000000" w:themeColor="text1"/>
          <w:sz w:val="24"/>
        </w:rPr>
        <w:t>热熔挤出</w:t>
      </w:r>
      <w:proofErr w:type="gramStart"/>
      <w:r w:rsidR="00712C3A" w:rsidRPr="001B5A28">
        <w:rPr>
          <w:color w:val="000000" w:themeColor="text1"/>
          <w:sz w:val="24"/>
        </w:rPr>
        <w:t>废气产排</w:t>
      </w:r>
      <w:r w:rsidR="00712C3A" w:rsidRPr="007062AF">
        <w:rPr>
          <w:color w:val="000000"/>
          <w:sz w:val="24"/>
        </w:rPr>
        <w:t>情况</w:t>
      </w:r>
      <w:proofErr w:type="gramEnd"/>
      <w:r w:rsidR="00EE18A7" w:rsidRPr="007062AF">
        <w:rPr>
          <w:rFonts w:eastAsiaTheme="minorEastAsia"/>
          <w:bCs/>
          <w:color w:val="000000"/>
          <w:sz w:val="24"/>
        </w:rPr>
        <w:t>见表</w:t>
      </w:r>
      <w:r w:rsidR="00712C3A" w:rsidRPr="007062AF">
        <w:rPr>
          <w:rFonts w:eastAsiaTheme="minorEastAsia"/>
          <w:bCs/>
          <w:color w:val="000000"/>
          <w:sz w:val="24"/>
        </w:rPr>
        <w:t>4.4-</w:t>
      </w:r>
      <w:r w:rsidR="00192847">
        <w:rPr>
          <w:rFonts w:eastAsiaTheme="minorEastAsia" w:hint="eastAsia"/>
          <w:bCs/>
          <w:color w:val="000000"/>
          <w:sz w:val="24"/>
        </w:rPr>
        <w:t>4~</w:t>
      </w:r>
      <w:r w:rsidR="00712C3A" w:rsidRPr="007062AF">
        <w:rPr>
          <w:rFonts w:eastAsiaTheme="minorEastAsia"/>
          <w:bCs/>
          <w:color w:val="000000"/>
          <w:sz w:val="24"/>
        </w:rPr>
        <w:t>6</w:t>
      </w:r>
      <w:r w:rsidR="00EE18A7" w:rsidRPr="007062AF">
        <w:rPr>
          <w:rFonts w:eastAsiaTheme="minorEastAsia"/>
          <w:bCs/>
          <w:color w:val="000000"/>
          <w:sz w:val="24"/>
        </w:rPr>
        <w:t>。</w:t>
      </w:r>
    </w:p>
    <w:p w:rsidR="00712C3A" w:rsidRPr="00EB4C3F" w:rsidRDefault="00712C3A" w:rsidP="00DE4933">
      <w:pPr>
        <w:spacing w:beforeLines="50" w:before="120" w:line="360" w:lineRule="auto"/>
        <w:ind w:firstLineChars="200" w:firstLine="480"/>
        <w:rPr>
          <w:rFonts w:asciiTheme="minorEastAsia" w:eastAsiaTheme="minorEastAsia" w:hAnsiTheme="minorEastAsia" w:cs="Arial"/>
          <w:bCs/>
          <w:color w:val="000000"/>
          <w:sz w:val="24"/>
        </w:rPr>
      </w:pPr>
      <w:r>
        <w:rPr>
          <w:rFonts w:asciiTheme="minorEastAsia" w:eastAsiaTheme="minorEastAsia" w:hAnsiTheme="minorEastAsia" w:cs="Arial" w:hint="eastAsia"/>
          <w:bCs/>
          <w:color w:val="000000"/>
          <w:sz w:val="24"/>
        </w:rPr>
        <w:t>①一期项目</w:t>
      </w:r>
    </w:p>
    <w:p w:rsidR="000B2A00" w:rsidRDefault="00AE203B" w:rsidP="000A0AC8">
      <w:pPr>
        <w:spacing w:beforeLines="50" w:before="120" w:line="360" w:lineRule="auto"/>
        <w:jc w:val="center"/>
        <w:rPr>
          <w:color w:val="000000"/>
          <w:szCs w:val="21"/>
        </w:rPr>
      </w:pPr>
      <w:r w:rsidRPr="00FB5337">
        <w:rPr>
          <w:rFonts w:hint="eastAsia"/>
          <w:color w:val="000000"/>
          <w:szCs w:val="21"/>
        </w:rPr>
        <w:t>表</w:t>
      </w:r>
      <w:r w:rsidR="00143BC2" w:rsidRPr="00FB5337">
        <w:rPr>
          <w:rFonts w:hint="eastAsia"/>
          <w:color w:val="000000"/>
          <w:szCs w:val="21"/>
        </w:rPr>
        <w:t>4.</w:t>
      </w:r>
      <w:r w:rsidR="00712C3A">
        <w:rPr>
          <w:rFonts w:hint="eastAsia"/>
          <w:color w:val="000000"/>
          <w:szCs w:val="21"/>
        </w:rPr>
        <w:t>4-4</w:t>
      </w:r>
      <w:r w:rsidR="00143BC2" w:rsidRPr="00FB5337">
        <w:rPr>
          <w:rFonts w:hint="eastAsia"/>
          <w:color w:val="000000"/>
          <w:szCs w:val="21"/>
        </w:rPr>
        <w:t xml:space="preserve">  </w:t>
      </w:r>
      <w:r w:rsidR="00B20AB4" w:rsidRPr="00FB5337">
        <w:rPr>
          <w:rFonts w:hint="eastAsia"/>
          <w:color w:val="000000"/>
          <w:szCs w:val="21"/>
        </w:rPr>
        <w:t xml:space="preserve"> </w:t>
      </w:r>
      <w:r w:rsidR="00712C3A">
        <w:rPr>
          <w:rFonts w:hint="eastAsia"/>
          <w:color w:val="000000"/>
          <w:szCs w:val="21"/>
        </w:rPr>
        <w:t>项目</w:t>
      </w:r>
      <w:r w:rsidR="00AA1258">
        <w:rPr>
          <w:rFonts w:hint="eastAsia"/>
          <w:color w:val="000000"/>
          <w:szCs w:val="21"/>
        </w:rPr>
        <w:t>一期</w:t>
      </w:r>
      <w:r w:rsidR="00712C3A">
        <w:rPr>
          <w:rFonts w:hint="eastAsia"/>
          <w:color w:val="000000"/>
          <w:szCs w:val="21"/>
        </w:rPr>
        <w:t>热熔挤出</w:t>
      </w:r>
      <w:proofErr w:type="gramStart"/>
      <w:r w:rsidR="00712C3A">
        <w:rPr>
          <w:rFonts w:hint="eastAsia"/>
          <w:color w:val="000000"/>
          <w:szCs w:val="21"/>
        </w:rPr>
        <w:t>废气产排情况</w:t>
      </w:r>
      <w:proofErr w:type="gramEnd"/>
      <w:r w:rsidR="00712C3A">
        <w:rPr>
          <w:rFonts w:hint="eastAsia"/>
          <w:color w:val="000000"/>
          <w:szCs w:val="21"/>
        </w:rPr>
        <w:t>一览表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768"/>
        <w:gridCol w:w="1789"/>
        <w:gridCol w:w="2467"/>
        <w:gridCol w:w="2842"/>
      </w:tblGrid>
      <w:tr w:rsidR="00712C3A" w:rsidRPr="00064B66" w:rsidTr="007062AF">
        <w:trPr>
          <w:trHeight w:val="455"/>
          <w:jc w:val="center"/>
        </w:trPr>
        <w:tc>
          <w:tcPr>
            <w:tcW w:w="2557" w:type="dxa"/>
            <w:gridSpan w:val="2"/>
            <w:shd w:val="clear" w:color="auto" w:fill="auto"/>
            <w:vAlign w:val="center"/>
          </w:tcPr>
          <w:p w:rsidR="00712C3A" w:rsidRPr="00875E35" w:rsidRDefault="00712C3A" w:rsidP="007062AF">
            <w:pPr>
              <w:jc w:val="center"/>
              <w:rPr>
                <w:szCs w:val="21"/>
              </w:rPr>
            </w:pPr>
            <w:r w:rsidRPr="00875E35">
              <w:rPr>
                <w:szCs w:val="21"/>
              </w:rPr>
              <w:t>污染物</w:t>
            </w:r>
          </w:p>
        </w:tc>
        <w:tc>
          <w:tcPr>
            <w:tcW w:w="2467" w:type="dxa"/>
            <w:shd w:val="clear" w:color="auto" w:fill="auto"/>
            <w:vAlign w:val="center"/>
          </w:tcPr>
          <w:p w:rsidR="00712C3A" w:rsidRPr="00561468" w:rsidRDefault="000A0AC8" w:rsidP="007062AF">
            <w:pPr>
              <w:jc w:val="center"/>
              <w:rPr>
                <w:szCs w:val="21"/>
              </w:rPr>
            </w:pPr>
            <w:r>
              <w:rPr>
                <w:rFonts w:hint="eastAsia"/>
                <w:szCs w:val="21"/>
              </w:rPr>
              <w:t>非甲烷总烃</w:t>
            </w:r>
          </w:p>
        </w:tc>
        <w:tc>
          <w:tcPr>
            <w:tcW w:w="2842" w:type="dxa"/>
            <w:shd w:val="clear" w:color="auto" w:fill="auto"/>
            <w:vAlign w:val="center"/>
          </w:tcPr>
          <w:p w:rsidR="00712C3A" w:rsidRPr="00877822" w:rsidRDefault="000A0AC8" w:rsidP="007062AF">
            <w:pPr>
              <w:jc w:val="center"/>
              <w:rPr>
                <w:szCs w:val="21"/>
              </w:rPr>
            </w:pPr>
            <w:r>
              <w:rPr>
                <w:rFonts w:hint="eastAsia"/>
                <w:szCs w:val="21"/>
              </w:rPr>
              <w:t>颗粒物</w:t>
            </w:r>
          </w:p>
        </w:tc>
      </w:tr>
      <w:tr w:rsidR="00712C3A" w:rsidRPr="00064B66" w:rsidTr="007062AF">
        <w:trPr>
          <w:trHeight w:val="455"/>
          <w:jc w:val="center"/>
        </w:trPr>
        <w:tc>
          <w:tcPr>
            <w:tcW w:w="2557" w:type="dxa"/>
            <w:gridSpan w:val="2"/>
            <w:shd w:val="clear" w:color="auto" w:fill="auto"/>
            <w:vAlign w:val="center"/>
          </w:tcPr>
          <w:p w:rsidR="00712C3A" w:rsidRPr="00064B66" w:rsidRDefault="00712C3A" w:rsidP="007062AF">
            <w:pPr>
              <w:jc w:val="center"/>
              <w:rPr>
                <w:szCs w:val="21"/>
              </w:rPr>
            </w:pPr>
            <w:r w:rsidRPr="00064B66">
              <w:rPr>
                <w:szCs w:val="21"/>
              </w:rPr>
              <w:t>污染物产生量</w:t>
            </w:r>
            <w:r w:rsidRPr="00064B66">
              <w:rPr>
                <w:szCs w:val="21"/>
              </w:rPr>
              <w:t>t/a</w:t>
            </w:r>
          </w:p>
        </w:tc>
        <w:tc>
          <w:tcPr>
            <w:tcW w:w="2467" w:type="dxa"/>
            <w:shd w:val="clear" w:color="auto" w:fill="auto"/>
            <w:vAlign w:val="center"/>
          </w:tcPr>
          <w:p w:rsidR="00712C3A" w:rsidRPr="00CF4409" w:rsidRDefault="000A0AC8" w:rsidP="007062AF">
            <w:pPr>
              <w:jc w:val="center"/>
              <w:rPr>
                <w:szCs w:val="21"/>
              </w:rPr>
            </w:pPr>
            <w:r>
              <w:rPr>
                <w:rFonts w:hint="eastAsia"/>
                <w:szCs w:val="21"/>
              </w:rPr>
              <w:t>7</w:t>
            </w:r>
          </w:p>
        </w:tc>
        <w:tc>
          <w:tcPr>
            <w:tcW w:w="2842" w:type="dxa"/>
            <w:shd w:val="clear" w:color="auto" w:fill="auto"/>
            <w:vAlign w:val="center"/>
          </w:tcPr>
          <w:p w:rsidR="00712C3A" w:rsidRPr="00CF4409" w:rsidRDefault="0042763E" w:rsidP="007062AF">
            <w:pPr>
              <w:jc w:val="center"/>
              <w:rPr>
                <w:szCs w:val="21"/>
              </w:rPr>
            </w:pPr>
            <w:r>
              <w:rPr>
                <w:rFonts w:hint="eastAsia"/>
                <w:szCs w:val="21"/>
              </w:rPr>
              <w:t>2</w:t>
            </w:r>
          </w:p>
        </w:tc>
      </w:tr>
      <w:tr w:rsidR="00712C3A" w:rsidRPr="00064B66" w:rsidTr="007062AF">
        <w:trPr>
          <w:trHeight w:val="455"/>
          <w:jc w:val="center"/>
        </w:trPr>
        <w:tc>
          <w:tcPr>
            <w:tcW w:w="2557" w:type="dxa"/>
            <w:gridSpan w:val="2"/>
            <w:shd w:val="clear" w:color="auto" w:fill="auto"/>
            <w:vAlign w:val="center"/>
          </w:tcPr>
          <w:p w:rsidR="00712C3A" w:rsidRPr="00462303" w:rsidRDefault="000A0AC8" w:rsidP="007062AF">
            <w:pPr>
              <w:jc w:val="center"/>
              <w:rPr>
                <w:szCs w:val="21"/>
              </w:rPr>
            </w:pPr>
            <w:r>
              <w:rPr>
                <w:rFonts w:hint="eastAsia"/>
                <w:szCs w:val="21"/>
              </w:rPr>
              <w:t>集气罩</w:t>
            </w:r>
            <w:r w:rsidR="00712C3A" w:rsidRPr="00064B66">
              <w:rPr>
                <w:szCs w:val="21"/>
              </w:rPr>
              <w:t>收集率</w:t>
            </w:r>
            <w:r w:rsidR="00712C3A">
              <w:rPr>
                <w:rFonts w:hint="eastAsia"/>
                <w:szCs w:val="21"/>
              </w:rPr>
              <w:t>%</w:t>
            </w:r>
          </w:p>
        </w:tc>
        <w:tc>
          <w:tcPr>
            <w:tcW w:w="5309" w:type="dxa"/>
            <w:gridSpan w:val="2"/>
            <w:shd w:val="clear" w:color="auto" w:fill="auto"/>
            <w:vAlign w:val="center"/>
          </w:tcPr>
          <w:p w:rsidR="00712C3A" w:rsidRPr="00462303" w:rsidRDefault="005F015F" w:rsidP="005F015F">
            <w:pPr>
              <w:jc w:val="center"/>
              <w:rPr>
                <w:szCs w:val="21"/>
              </w:rPr>
            </w:pPr>
            <w:r>
              <w:rPr>
                <w:rFonts w:hint="eastAsia"/>
                <w:szCs w:val="21"/>
              </w:rPr>
              <w:t>95</w:t>
            </w:r>
          </w:p>
        </w:tc>
      </w:tr>
      <w:tr w:rsidR="00AA1258" w:rsidRPr="00064B66" w:rsidTr="00AA1258">
        <w:trPr>
          <w:trHeight w:val="455"/>
          <w:jc w:val="center"/>
        </w:trPr>
        <w:tc>
          <w:tcPr>
            <w:tcW w:w="768" w:type="dxa"/>
            <w:vMerge w:val="restart"/>
            <w:shd w:val="clear" w:color="auto" w:fill="auto"/>
            <w:vAlign w:val="center"/>
          </w:tcPr>
          <w:p w:rsidR="00AA1258" w:rsidRPr="00064B66" w:rsidRDefault="00AA1258" w:rsidP="007062AF">
            <w:pPr>
              <w:jc w:val="center"/>
              <w:rPr>
                <w:szCs w:val="21"/>
              </w:rPr>
            </w:pPr>
            <w:r w:rsidRPr="00064B66">
              <w:rPr>
                <w:szCs w:val="21"/>
              </w:rPr>
              <w:t>有</w:t>
            </w:r>
          </w:p>
          <w:p w:rsidR="00AA1258" w:rsidRPr="00064B66" w:rsidRDefault="00AA1258" w:rsidP="007062AF">
            <w:pPr>
              <w:jc w:val="center"/>
              <w:rPr>
                <w:szCs w:val="21"/>
              </w:rPr>
            </w:pPr>
            <w:r w:rsidRPr="00064B66">
              <w:rPr>
                <w:szCs w:val="21"/>
              </w:rPr>
              <w:t>组</w:t>
            </w:r>
          </w:p>
          <w:p w:rsidR="00AA1258" w:rsidRPr="00064B66" w:rsidRDefault="00AA1258" w:rsidP="007062AF">
            <w:pPr>
              <w:jc w:val="center"/>
              <w:rPr>
                <w:szCs w:val="21"/>
              </w:rPr>
            </w:pPr>
            <w:r w:rsidRPr="00064B66">
              <w:rPr>
                <w:szCs w:val="21"/>
              </w:rPr>
              <w:t>织</w:t>
            </w:r>
          </w:p>
          <w:p w:rsidR="00AA1258" w:rsidRPr="00064B66" w:rsidRDefault="00AA1258" w:rsidP="007062AF">
            <w:pPr>
              <w:jc w:val="center"/>
              <w:rPr>
                <w:szCs w:val="21"/>
              </w:rPr>
            </w:pPr>
            <w:r w:rsidRPr="00064B66">
              <w:rPr>
                <w:szCs w:val="21"/>
              </w:rPr>
              <w:lastRenderedPageBreak/>
              <w:t>废</w:t>
            </w:r>
          </w:p>
          <w:p w:rsidR="00AA1258" w:rsidRPr="00064B66" w:rsidRDefault="00AA1258" w:rsidP="007062AF">
            <w:pPr>
              <w:jc w:val="center"/>
              <w:rPr>
                <w:szCs w:val="21"/>
              </w:rPr>
            </w:pPr>
            <w:r w:rsidRPr="00064B66">
              <w:rPr>
                <w:szCs w:val="21"/>
              </w:rPr>
              <w:t>气</w:t>
            </w:r>
          </w:p>
        </w:tc>
        <w:tc>
          <w:tcPr>
            <w:tcW w:w="1789" w:type="dxa"/>
            <w:shd w:val="clear" w:color="auto" w:fill="auto"/>
            <w:vAlign w:val="center"/>
          </w:tcPr>
          <w:p w:rsidR="00AA1258" w:rsidRPr="00064B66" w:rsidRDefault="00AA1258" w:rsidP="007062AF">
            <w:pPr>
              <w:jc w:val="center"/>
              <w:rPr>
                <w:szCs w:val="21"/>
              </w:rPr>
            </w:pPr>
            <w:r>
              <w:rPr>
                <w:rFonts w:hint="eastAsia"/>
                <w:szCs w:val="21"/>
              </w:rPr>
              <w:lastRenderedPageBreak/>
              <w:t>收集</w:t>
            </w:r>
            <w:r w:rsidRPr="00064B66">
              <w:rPr>
                <w:szCs w:val="21"/>
              </w:rPr>
              <w:t>量（</w:t>
            </w:r>
            <w:r w:rsidRPr="00064B66">
              <w:rPr>
                <w:szCs w:val="21"/>
              </w:rPr>
              <w:t>t/a</w:t>
            </w:r>
            <w:r w:rsidRPr="00064B66">
              <w:rPr>
                <w:szCs w:val="21"/>
              </w:rPr>
              <w:t>）</w:t>
            </w:r>
          </w:p>
        </w:tc>
        <w:tc>
          <w:tcPr>
            <w:tcW w:w="2467" w:type="dxa"/>
            <w:shd w:val="clear" w:color="auto" w:fill="auto"/>
            <w:vAlign w:val="center"/>
          </w:tcPr>
          <w:p w:rsidR="00AA1258" w:rsidRPr="00CF4409" w:rsidRDefault="00AA1258" w:rsidP="0012215D">
            <w:pPr>
              <w:jc w:val="center"/>
              <w:rPr>
                <w:szCs w:val="21"/>
              </w:rPr>
            </w:pPr>
            <w:r>
              <w:rPr>
                <w:rFonts w:hint="eastAsia"/>
                <w:szCs w:val="21"/>
              </w:rPr>
              <w:t>6.</w:t>
            </w:r>
            <w:r w:rsidR="0012215D">
              <w:rPr>
                <w:rFonts w:hint="eastAsia"/>
                <w:szCs w:val="21"/>
              </w:rPr>
              <w:t>65</w:t>
            </w:r>
          </w:p>
        </w:tc>
        <w:tc>
          <w:tcPr>
            <w:tcW w:w="2842" w:type="dxa"/>
            <w:shd w:val="clear" w:color="auto" w:fill="auto"/>
            <w:vAlign w:val="center"/>
          </w:tcPr>
          <w:p w:rsidR="00AA1258" w:rsidRPr="00CF4409" w:rsidRDefault="003214E2" w:rsidP="0012215D">
            <w:pPr>
              <w:jc w:val="center"/>
              <w:rPr>
                <w:szCs w:val="21"/>
              </w:rPr>
            </w:pPr>
            <w:r>
              <w:rPr>
                <w:rFonts w:hint="eastAsia"/>
                <w:szCs w:val="21"/>
              </w:rPr>
              <w:t>1.9</w:t>
            </w:r>
          </w:p>
        </w:tc>
      </w:tr>
      <w:tr w:rsidR="00AA1258" w:rsidRPr="00064B66" w:rsidTr="00AA1258">
        <w:trPr>
          <w:trHeight w:val="464"/>
          <w:jc w:val="center"/>
        </w:trPr>
        <w:tc>
          <w:tcPr>
            <w:tcW w:w="768" w:type="dxa"/>
            <w:vMerge/>
            <w:shd w:val="clear" w:color="auto" w:fill="auto"/>
            <w:vAlign w:val="center"/>
          </w:tcPr>
          <w:p w:rsidR="00AA1258" w:rsidRPr="00064B66" w:rsidRDefault="00AA1258" w:rsidP="007A309C">
            <w:pPr>
              <w:jc w:val="center"/>
              <w:rPr>
                <w:szCs w:val="21"/>
              </w:rPr>
            </w:pPr>
          </w:p>
        </w:tc>
        <w:tc>
          <w:tcPr>
            <w:tcW w:w="1789" w:type="dxa"/>
            <w:shd w:val="clear" w:color="auto" w:fill="auto"/>
            <w:vAlign w:val="center"/>
          </w:tcPr>
          <w:p w:rsidR="00AA1258" w:rsidRPr="00064B66" w:rsidRDefault="00AA1258" w:rsidP="007A309C">
            <w:pPr>
              <w:jc w:val="center"/>
              <w:rPr>
                <w:szCs w:val="21"/>
              </w:rPr>
            </w:pPr>
            <w:r w:rsidRPr="00064B66">
              <w:rPr>
                <w:szCs w:val="21"/>
              </w:rPr>
              <w:t>风量（</w:t>
            </w:r>
            <w:r w:rsidRPr="00064B66">
              <w:rPr>
                <w:szCs w:val="21"/>
              </w:rPr>
              <w:t>m</w:t>
            </w:r>
            <w:r w:rsidRPr="00064B66">
              <w:rPr>
                <w:szCs w:val="21"/>
                <w:vertAlign w:val="superscript"/>
              </w:rPr>
              <w:t>3</w:t>
            </w:r>
            <w:r w:rsidRPr="00064B66">
              <w:rPr>
                <w:szCs w:val="21"/>
              </w:rPr>
              <w:t>/h</w:t>
            </w:r>
            <w:r w:rsidRPr="00064B66">
              <w:rPr>
                <w:szCs w:val="21"/>
              </w:rPr>
              <w:t>）</w:t>
            </w:r>
          </w:p>
        </w:tc>
        <w:tc>
          <w:tcPr>
            <w:tcW w:w="5309" w:type="dxa"/>
            <w:gridSpan w:val="2"/>
            <w:shd w:val="clear" w:color="auto" w:fill="auto"/>
            <w:vAlign w:val="center"/>
          </w:tcPr>
          <w:p w:rsidR="00AA1258" w:rsidRPr="006E3E6E" w:rsidRDefault="00AA1258" w:rsidP="007A309C">
            <w:pPr>
              <w:jc w:val="center"/>
              <w:rPr>
                <w:szCs w:val="21"/>
              </w:rPr>
            </w:pPr>
            <w:r>
              <w:rPr>
                <w:rFonts w:hint="eastAsia"/>
                <w:szCs w:val="21"/>
              </w:rPr>
              <w:t>1</w:t>
            </w:r>
            <w:r w:rsidRPr="00064B66">
              <w:rPr>
                <w:szCs w:val="21"/>
              </w:rPr>
              <w:t>000</w:t>
            </w:r>
            <w:r>
              <w:rPr>
                <w:rFonts w:hint="eastAsia"/>
                <w:szCs w:val="21"/>
              </w:rPr>
              <w:t>0</w:t>
            </w:r>
          </w:p>
        </w:tc>
      </w:tr>
      <w:tr w:rsidR="00AA1258" w:rsidRPr="00064B66" w:rsidTr="00AA1258">
        <w:trPr>
          <w:trHeight w:val="525"/>
          <w:jc w:val="center"/>
        </w:trPr>
        <w:tc>
          <w:tcPr>
            <w:tcW w:w="768" w:type="dxa"/>
            <w:vMerge/>
            <w:shd w:val="clear" w:color="auto" w:fill="auto"/>
            <w:vAlign w:val="center"/>
          </w:tcPr>
          <w:p w:rsidR="00AA1258" w:rsidRPr="00064B66" w:rsidRDefault="00AA1258" w:rsidP="007A309C">
            <w:pPr>
              <w:jc w:val="center"/>
              <w:rPr>
                <w:szCs w:val="21"/>
              </w:rPr>
            </w:pPr>
          </w:p>
        </w:tc>
        <w:tc>
          <w:tcPr>
            <w:tcW w:w="1789" w:type="dxa"/>
            <w:shd w:val="clear" w:color="auto" w:fill="auto"/>
            <w:vAlign w:val="center"/>
          </w:tcPr>
          <w:p w:rsidR="00AA1258" w:rsidRPr="00064B66" w:rsidRDefault="00AA1258" w:rsidP="007A309C">
            <w:pPr>
              <w:jc w:val="center"/>
              <w:rPr>
                <w:szCs w:val="21"/>
              </w:rPr>
            </w:pPr>
            <w:r w:rsidRPr="00064B66">
              <w:rPr>
                <w:szCs w:val="21"/>
              </w:rPr>
              <w:t>工作时间（</w:t>
            </w:r>
            <w:r w:rsidRPr="00064B66">
              <w:rPr>
                <w:szCs w:val="21"/>
              </w:rPr>
              <w:t>h/a</w:t>
            </w:r>
            <w:r w:rsidRPr="00064B66">
              <w:rPr>
                <w:szCs w:val="21"/>
              </w:rPr>
              <w:t>）</w:t>
            </w:r>
          </w:p>
        </w:tc>
        <w:tc>
          <w:tcPr>
            <w:tcW w:w="5309" w:type="dxa"/>
            <w:gridSpan w:val="2"/>
            <w:shd w:val="clear" w:color="auto" w:fill="auto"/>
            <w:vAlign w:val="center"/>
          </w:tcPr>
          <w:p w:rsidR="00AA1258" w:rsidRPr="00462303" w:rsidRDefault="00AA1258" w:rsidP="007A309C">
            <w:pPr>
              <w:jc w:val="center"/>
              <w:rPr>
                <w:szCs w:val="21"/>
              </w:rPr>
            </w:pPr>
            <w:r>
              <w:rPr>
                <w:rFonts w:hint="eastAsia"/>
                <w:szCs w:val="21"/>
              </w:rPr>
              <w:t>7200</w:t>
            </w:r>
          </w:p>
        </w:tc>
      </w:tr>
      <w:tr w:rsidR="00AA1258" w:rsidRPr="00064B66" w:rsidTr="00AA1258">
        <w:trPr>
          <w:trHeight w:val="142"/>
          <w:jc w:val="center"/>
        </w:trPr>
        <w:tc>
          <w:tcPr>
            <w:tcW w:w="768" w:type="dxa"/>
            <w:vMerge/>
            <w:shd w:val="clear" w:color="auto" w:fill="auto"/>
            <w:vAlign w:val="center"/>
          </w:tcPr>
          <w:p w:rsidR="00AA1258" w:rsidRPr="00064B66" w:rsidRDefault="00AA1258" w:rsidP="007A309C">
            <w:pPr>
              <w:jc w:val="center"/>
              <w:rPr>
                <w:szCs w:val="21"/>
              </w:rPr>
            </w:pPr>
          </w:p>
        </w:tc>
        <w:tc>
          <w:tcPr>
            <w:tcW w:w="1789" w:type="dxa"/>
            <w:shd w:val="clear" w:color="auto" w:fill="auto"/>
            <w:vAlign w:val="center"/>
          </w:tcPr>
          <w:p w:rsidR="00AA1258" w:rsidRPr="00064B66" w:rsidRDefault="00AA1258" w:rsidP="007A309C">
            <w:pPr>
              <w:jc w:val="center"/>
              <w:rPr>
                <w:szCs w:val="21"/>
              </w:rPr>
            </w:pPr>
            <w:r w:rsidRPr="00064B66">
              <w:rPr>
                <w:szCs w:val="21"/>
              </w:rPr>
              <w:t>产生浓度（</w:t>
            </w:r>
            <w:r w:rsidRPr="00064B66">
              <w:rPr>
                <w:szCs w:val="21"/>
              </w:rPr>
              <w:t>mg/m</w:t>
            </w:r>
            <w:r w:rsidRPr="00064B66">
              <w:rPr>
                <w:szCs w:val="21"/>
                <w:vertAlign w:val="superscript"/>
              </w:rPr>
              <w:t>3</w:t>
            </w:r>
            <w:r w:rsidRPr="00064B66">
              <w:rPr>
                <w:szCs w:val="21"/>
              </w:rPr>
              <w:t>）</w:t>
            </w:r>
          </w:p>
        </w:tc>
        <w:tc>
          <w:tcPr>
            <w:tcW w:w="2467" w:type="dxa"/>
            <w:shd w:val="clear" w:color="auto" w:fill="auto"/>
            <w:vAlign w:val="center"/>
          </w:tcPr>
          <w:p w:rsidR="00AA1258" w:rsidRPr="00CF4409" w:rsidRDefault="0012215D" w:rsidP="007A309C">
            <w:pPr>
              <w:jc w:val="center"/>
              <w:rPr>
                <w:szCs w:val="21"/>
              </w:rPr>
            </w:pPr>
            <w:r>
              <w:rPr>
                <w:rFonts w:hint="eastAsia"/>
                <w:szCs w:val="21"/>
              </w:rPr>
              <w:t>92.36</w:t>
            </w:r>
          </w:p>
        </w:tc>
        <w:tc>
          <w:tcPr>
            <w:tcW w:w="2842" w:type="dxa"/>
            <w:shd w:val="clear" w:color="auto" w:fill="auto"/>
            <w:vAlign w:val="center"/>
          </w:tcPr>
          <w:p w:rsidR="00AA1258" w:rsidRPr="00CF4409" w:rsidRDefault="000B0AA4" w:rsidP="007A309C">
            <w:pPr>
              <w:jc w:val="center"/>
              <w:rPr>
                <w:szCs w:val="21"/>
              </w:rPr>
            </w:pPr>
            <w:r>
              <w:rPr>
                <w:rFonts w:hint="eastAsia"/>
                <w:szCs w:val="21"/>
              </w:rPr>
              <w:t>26.39</w:t>
            </w:r>
          </w:p>
        </w:tc>
      </w:tr>
      <w:tr w:rsidR="00AA1258" w:rsidRPr="00064B66" w:rsidTr="00AA1258">
        <w:trPr>
          <w:trHeight w:val="142"/>
          <w:jc w:val="center"/>
        </w:trPr>
        <w:tc>
          <w:tcPr>
            <w:tcW w:w="768" w:type="dxa"/>
            <w:vMerge/>
            <w:shd w:val="clear" w:color="auto" w:fill="auto"/>
            <w:vAlign w:val="center"/>
          </w:tcPr>
          <w:p w:rsidR="00AA1258" w:rsidRPr="00064B66" w:rsidRDefault="00AA1258" w:rsidP="007A309C">
            <w:pPr>
              <w:jc w:val="center"/>
              <w:rPr>
                <w:szCs w:val="21"/>
              </w:rPr>
            </w:pPr>
          </w:p>
        </w:tc>
        <w:tc>
          <w:tcPr>
            <w:tcW w:w="1789" w:type="dxa"/>
            <w:shd w:val="clear" w:color="auto" w:fill="auto"/>
            <w:vAlign w:val="center"/>
          </w:tcPr>
          <w:p w:rsidR="00AA1258" w:rsidRPr="00064B66" w:rsidRDefault="00AA1258" w:rsidP="007A309C">
            <w:pPr>
              <w:jc w:val="center"/>
              <w:rPr>
                <w:szCs w:val="21"/>
              </w:rPr>
            </w:pPr>
            <w:r w:rsidRPr="00064B66">
              <w:rPr>
                <w:szCs w:val="21"/>
              </w:rPr>
              <w:t>处理措施</w:t>
            </w:r>
          </w:p>
        </w:tc>
        <w:tc>
          <w:tcPr>
            <w:tcW w:w="5309" w:type="dxa"/>
            <w:gridSpan w:val="2"/>
            <w:shd w:val="clear" w:color="auto" w:fill="auto"/>
            <w:vAlign w:val="center"/>
          </w:tcPr>
          <w:p w:rsidR="00AA1258" w:rsidRPr="00462303" w:rsidRDefault="00AA1258" w:rsidP="007A309C">
            <w:pPr>
              <w:jc w:val="center"/>
              <w:rPr>
                <w:szCs w:val="21"/>
              </w:rPr>
            </w:pPr>
            <w:r>
              <w:rPr>
                <w:rFonts w:hint="eastAsia"/>
                <w:szCs w:val="21"/>
              </w:rPr>
              <w:t>水喷淋</w:t>
            </w:r>
            <w:r w:rsidRPr="00462303">
              <w:rPr>
                <w:szCs w:val="21"/>
              </w:rPr>
              <w:t>+</w:t>
            </w:r>
            <w:r>
              <w:rPr>
                <w:rFonts w:hint="eastAsia"/>
                <w:szCs w:val="21"/>
              </w:rPr>
              <w:t>UV</w:t>
            </w:r>
            <w:r>
              <w:rPr>
                <w:rFonts w:hint="eastAsia"/>
                <w:szCs w:val="21"/>
              </w:rPr>
              <w:t>光解</w:t>
            </w:r>
            <w:r w:rsidRPr="00462303">
              <w:rPr>
                <w:szCs w:val="21"/>
              </w:rPr>
              <w:t>装置</w:t>
            </w:r>
            <w:r w:rsidRPr="00462303">
              <w:rPr>
                <w:szCs w:val="21"/>
              </w:rPr>
              <w:t>+</w:t>
            </w:r>
            <w:r w:rsidR="000B0AA4">
              <w:rPr>
                <w:rFonts w:hint="eastAsia"/>
                <w:szCs w:val="21"/>
              </w:rPr>
              <w:t>活性炭吸附装置</w:t>
            </w:r>
            <w:r w:rsidR="000B0AA4">
              <w:rPr>
                <w:rFonts w:hint="eastAsia"/>
                <w:szCs w:val="21"/>
              </w:rPr>
              <w:t>+</w:t>
            </w:r>
            <w:r w:rsidRPr="00462303">
              <w:rPr>
                <w:szCs w:val="21"/>
              </w:rPr>
              <w:t>15m</w:t>
            </w:r>
            <w:r w:rsidRPr="00462303">
              <w:rPr>
                <w:szCs w:val="21"/>
              </w:rPr>
              <w:t>排气筒</w:t>
            </w:r>
          </w:p>
          <w:p w:rsidR="00AA1258" w:rsidRPr="00462303" w:rsidRDefault="000B0AA4" w:rsidP="000B0AA4">
            <w:pPr>
              <w:jc w:val="center"/>
              <w:rPr>
                <w:szCs w:val="21"/>
              </w:rPr>
            </w:pPr>
            <w:r>
              <w:rPr>
                <w:rFonts w:hint="eastAsia"/>
                <w:szCs w:val="21"/>
              </w:rPr>
              <w:t>处理</w:t>
            </w:r>
            <w:r w:rsidR="00AA1258" w:rsidRPr="00462303">
              <w:rPr>
                <w:szCs w:val="21"/>
              </w:rPr>
              <w:t>效率</w:t>
            </w:r>
            <w:r>
              <w:rPr>
                <w:rFonts w:hint="eastAsia"/>
                <w:szCs w:val="21"/>
              </w:rPr>
              <w:t>9</w:t>
            </w:r>
            <w:r w:rsidRPr="00462303">
              <w:rPr>
                <w:szCs w:val="21"/>
              </w:rPr>
              <w:t>0</w:t>
            </w:r>
            <w:r w:rsidR="00AA1258" w:rsidRPr="00462303">
              <w:rPr>
                <w:szCs w:val="21"/>
              </w:rPr>
              <w:t>%</w:t>
            </w:r>
            <w:r w:rsidR="00AA1258" w:rsidRPr="00462303">
              <w:rPr>
                <w:szCs w:val="21"/>
              </w:rPr>
              <w:t>）</w:t>
            </w:r>
          </w:p>
        </w:tc>
      </w:tr>
      <w:tr w:rsidR="00AA1258" w:rsidRPr="00064B66" w:rsidTr="00AA1258">
        <w:trPr>
          <w:trHeight w:val="435"/>
          <w:jc w:val="center"/>
        </w:trPr>
        <w:tc>
          <w:tcPr>
            <w:tcW w:w="768" w:type="dxa"/>
            <w:vMerge/>
            <w:shd w:val="clear" w:color="auto" w:fill="auto"/>
            <w:vAlign w:val="center"/>
          </w:tcPr>
          <w:p w:rsidR="00AA1258" w:rsidRPr="00064B66" w:rsidRDefault="00AA1258" w:rsidP="007A309C">
            <w:pPr>
              <w:jc w:val="center"/>
              <w:rPr>
                <w:szCs w:val="21"/>
              </w:rPr>
            </w:pPr>
          </w:p>
        </w:tc>
        <w:tc>
          <w:tcPr>
            <w:tcW w:w="1789" w:type="dxa"/>
            <w:shd w:val="clear" w:color="auto" w:fill="auto"/>
            <w:vAlign w:val="center"/>
          </w:tcPr>
          <w:p w:rsidR="00AA1258" w:rsidRPr="003E7668" w:rsidRDefault="00AA1258" w:rsidP="007A309C">
            <w:pPr>
              <w:jc w:val="center"/>
              <w:rPr>
                <w:szCs w:val="21"/>
              </w:rPr>
            </w:pPr>
            <w:r w:rsidRPr="00064B66">
              <w:rPr>
                <w:szCs w:val="21"/>
              </w:rPr>
              <w:t>排放量（</w:t>
            </w:r>
            <w:r>
              <w:rPr>
                <w:rFonts w:hint="eastAsia"/>
                <w:szCs w:val="21"/>
              </w:rPr>
              <w:t>t</w:t>
            </w:r>
            <w:r w:rsidRPr="003E7668">
              <w:rPr>
                <w:szCs w:val="21"/>
              </w:rPr>
              <w:t>/a</w:t>
            </w:r>
            <w:r w:rsidRPr="003E7668">
              <w:rPr>
                <w:szCs w:val="21"/>
              </w:rPr>
              <w:t>）</w:t>
            </w:r>
          </w:p>
        </w:tc>
        <w:tc>
          <w:tcPr>
            <w:tcW w:w="2467" w:type="dxa"/>
            <w:shd w:val="clear" w:color="auto" w:fill="auto"/>
            <w:vAlign w:val="center"/>
          </w:tcPr>
          <w:p w:rsidR="00AA1258" w:rsidRPr="00CF4409" w:rsidRDefault="005465C4" w:rsidP="007A309C">
            <w:pPr>
              <w:jc w:val="center"/>
              <w:rPr>
                <w:szCs w:val="21"/>
              </w:rPr>
            </w:pPr>
            <w:r>
              <w:rPr>
                <w:rFonts w:hint="eastAsia"/>
                <w:szCs w:val="21"/>
              </w:rPr>
              <w:t>0.665</w:t>
            </w:r>
          </w:p>
        </w:tc>
        <w:tc>
          <w:tcPr>
            <w:tcW w:w="2842" w:type="dxa"/>
            <w:shd w:val="clear" w:color="auto" w:fill="auto"/>
            <w:vAlign w:val="center"/>
          </w:tcPr>
          <w:p w:rsidR="00AA1258" w:rsidRPr="003E7668" w:rsidRDefault="00AA1258" w:rsidP="005465C4">
            <w:pPr>
              <w:jc w:val="center"/>
              <w:rPr>
                <w:szCs w:val="21"/>
              </w:rPr>
            </w:pPr>
            <w:r>
              <w:rPr>
                <w:rFonts w:hint="eastAsia"/>
                <w:szCs w:val="21"/>
              </w:rPr>
              <w:t>0.</w:t>
            </w:r>
            <w:r w:rsidR="005465C4">
              <w:rPr>
                <w:rFonts w:hint="eastAsia"/>
                <w:szCs w:val="21"/>
              </w:rPr>
              <w:t>19</w:t>
            </w:r>
          </w:p>
        </w:tc>
      </w:tr>
      <w:tr w:rsidR="00AA1258" w:rsidRPr="00064B66" w:rsidTr="003C1179">
        <w:trPr>
          <w:trHeight w:val="435"/>
          <w:jc w:val="center"/>
        </w:trPr>
        <w:tc>
          <w:tcPr>
            <w:tcW w:w="768" w:type="dxa"/>
            <w:vMerge/>
            <w:shd w:val="clear" w:color="auto" w:fill="auto"/>
            <w:vAlign w:val="center"/>
          </w:tcPr>
          <w:p w:rsidR="00AA1258" w:rsidRPr="00064B66" w:rsidRDefault="00AA1258" w:rsidP="00712C3A">
            <w:pPr>
              <w:jc w:val="center"/>
              <w:rPr>
                <w:szCs w:val="21"/>
              </w:rPr>
            </w:pPr>
          </w:p>
        </w:tc>
        <w:tc>
          <w:tcPr>
            <w:tcW w:w="1789" w:type="dxa"/>
            <w:shd w:val="clear" w:color="auto" w:fill="auto"/>
            <w:vAlign w:val="center"/>
          </w:tcPr>
          <w:p w:rsidR="00AA1258" w:rsidRPr="00064B66" w:rsidRDefault="00AA1258" w:rsidP="00712C3A">
            <w:pPr>
              <w:jc w:val="center"/>
              <w:rPr>
                <w:szCs w:val="21"/>
              </w:rPr>
            </w:pPr>
            <w:r>
              <w:rPr>
                <w:rFonts w:hint="eastAsia"/>
                <w:szCs w:val="21"/>
              </w:rPr>
              <w:t>排放速率（</w:t>
            </w:r>
            <w:r>
              <w:rPr>
                <w:rFonts w:hint="eastAsia"/>
                <w:szCs w:val="21"/>
              </w:rPr>
              <w:t>kg/h</w:t>
            </w:r>
            <w:r>
              <w:rPr>
                <w:rFonts w:hint="eastAsia"/>
                <w:szCs w:val="21"/>
              </w:rPr>
              <w:t>）</w:t>
            </w:r>
          </w:p>
        </w:tc>
        <w:tc>
          <w:tcPr>
            <w:tcW w:w="2467" w:type="dxa"/>
            <w:shd w:val="clear" w:color="auto" w:fill="auto"/>
            <w:vAlign w:val="center"/>
          </w:tcPr>
          <w:p w:rsidR="00AA1258" w:rsidRDefault="00AA1258" w:rsidP="005465C4">
            <w:pPr>
              <w:jc w:val="center"/>
              <w:rPr>
                <w:szCs w:val="21"/>
              </w:rPr>
            </w:pPr>
            <w:r>
              <w:rPr>
                <w:rFonts w:hint="eastAsia"/>
                <w:szCs w:val="21"/>
              </w:rPr>
              <w:t>0.</w:t>
            </w:r>
            <w:r w:rsidR="005465C4">
              <w:rPr>
                <w:rFonts w:hint="eastAsia"/>
                <w:szCs w:val="21"/>
              </w:rPr>
              <w:t>092</w:t>
            </w:r>
          </w:p>
        </w:tc>
        <w:tc>
          <w:tcPr>
            <w:tcW w:w="2842" w:type="dxa"/>
            <w:shd w:val="clear" w:color="auto" w:fill="auto"/>
            <w:vAlign w:val="center"/>
          </w:tcPr>
          <w:p w:rsidR="00AA1258" w:rsidRDefault="00AA1258" w:rsidP="005465C4">
            <w:pPr>
              <w:jc w:val="center"/>
              <w:rPr>
                <w:szCs w:val="21"/>
              </w:rPr>
            </w:pPr>
            <w:r>
              <w:rPr>
                <w:rFonts w:hint="eastAsia"/>
                <w:szCs w:val="21"/>
              </w:rPr>
              <w:t>0.</w:t>
            </w:r>
            <w:r w:rsidR="005465C4">
              <w:rPr>
                <w:rFonts w:hint="eastAsia"/>
                <w:szCs w:val="21"/>
              </w:rPr>
              <w:t>026</w:t>
            </w:r>
          </w:p>
        </w:tc>
      </w:tr>
      <w:tr w:rsidR="00AA1258" w:rsidRPr="00064B66" w:rsidTr="00AA1258">
        <w:trPr>
          <w:trHeight w:val="227"/>
          <w:jc w:val="center"/>
        </w:trPr>
        <w:tc>
          <w:tcPr>
            <w:tcW w:w="768" w:type="dxa"/>
            <w:vMerge/>
            <w:shd w:val="clear" w:color="auto" w:fill="auto"/>
            <w:vAlign w:val="center"/>
          </w:tcPr>
          <w:p w:rsidR="00AA1258" w:rsidRPr="00064B66" w:rsidRDefault="00AA1258" w:rsidP="007A309C">
            <w:pPr>
              <w:jc w:val="center"/>
              <w:rPr>
                <w:szCs w:val="21"/>
              </w:rPr>
            </w:pPr>
          </w:p>
        </w:tc>
        <w:tc>
          <w:tcPr>
            <w:tcW w:w="1789" w:type="dxa"/>
            <w:shd w:val="clear" w:color="auto" w:fill="auto"/>
            <w:vAlign w:val="center"/>
          </w:tcPr>
          <w:p w:rsidR="00AA1258" w:rsidRPr="00064B66" w:rsidRDefault="00AA1258" w:rsidP="007A309C">
            <w:pPr>
              <w:jc w:val="center"/>
              <w:rPr>
                <w:szCs w:val="21"/>
              </w:rPr>
            </w:pPr>
            <w:r w:rsidRPr="00064B66">
              <w:rPr>
                <w:szCs w:val="21"/>
              </w:rPr>
              <w:t>排放浓度（</w:t>
            </w:r>
            <w:r w:rsidRPr="00064B66">
              <w:rPr>
                <w:szCs w:val="21"/>
              </w:rPr>
              <w:t>mg/m</w:t>
            </w:r>
            <w:r w:rsidRPr="00064B66">
              <w:rPr>
                <w:szCs w:val="21"/>
                <w:vertAlign w:val="superscript"/>
              </w:rPr>
              <w:t>3</w:t>
            </w:r>
            <w:r w:rsidRPr="00064B66">
              <w:rPr>
                <w:szCs w:val="21"/>
              </w:rPr>
              <w:t>）</w:t>
            </w:r>
          </w:p>
        </w:tc>
        <w:tc>
          <w:tcPr>
            <w:tcW w:w="2467" w:type="dxa"/>
            <w:shd w:val="clear" w:color="auto" w:fill="auto"/>
            <w:vAlign w:val="center"/>
          </w:tcPr>
          <w:p w:rsidR="00AA1258" w:rsidRPr="003E7668" w:rsidRDefault="005465C4" w:rsidP="007A309C">
            <w:pPr>
              <w:jc w:val="center"/>
              <w:rPr>
                <w:szCs w:val="21"/>
              </w:rPr>
            </w:pPr>
            <w:r>
              <w:rPr>
                <w:rFonts w:hint="eastAsia"/>
                <w:szCs w:val="21"/>
              </w:rPr>
              <w:t>9.24</w:t>
            </w:r>
          </w:p>
        </w:tc>
        <w:tc>
          <w:tcPr>
            <w:tcW w:w="2842" w:type="dxa"/>
            <w:shd w:val="clear" w:color="auto" w:fill="auto"/>
            <w:vAlign w:val="center"/>
          </w:tcPr>
          <w:p w:rsidR="00AA1258" w:rsidRPr="003E7668" w:rsidRDefault="005465C4" w:rsidP="007A309C">
            <w:pPr>
              <w:jc w:val="center"/>
              <w:rPr>
                <w:szCs w:val="21"/>
              </w:rPr>
            </w:pPr>
            <w:r>
              <w:rPr>
                <w:rFonts w:hint="eastAsia"/>
                <w:szCs w:val="21"/>
              </w:rPr>
              <w:t>2.64</w:t>
            </w:r>
          </w:p>
        </w:tc>
      </w:tr>
      <w:tr w:rsidR="00AA1258" w:rsidRPr="00064B66" w:rsidTr="003C1179">
        <w:trPr>
          <w:trHeight w:val="227"/>
          <w:jc w:val="center"/>
        </w:trPr>
        <w:tc>
          <w:tcPr>
            <w:tcW w:w="768" w:type="dxa"/>
            <w:vMerge/>
            <w:shd w:val="clear" w:color="auto" w:fill="auto"/>
            <w:vAlign w:val="center"/>
          </w:tcPr>
          <w:p w:rsidR="00AA1258" w:rsidRPr="00064B66" w:rsidRDefault="00AA1258" w:rsidP="00712C3A">
            <w:pPr>
              <w:jc w:val="center"/>
              <w:rPr>
                <w:szCs w:val="21"/>
              </w:rPr>
            </w:pPr>
          </w:p>
        </w:tc>
        <w:tc>
          <w:tcPr>
            <w:tcW w:w="1789" w:type="dxa"/>
            <w:shd w:val="clear" w:color="auto" w:fill="auto"/>
            <w:vAlign w:val="center"/>
          </w:tcPr>
          <w:p w:rsidR="00AA1258" w:rsidRPr="00064B66" w:rsidRDefault="00AA1258" w:rsidP="00712C3A">
            <w:pPr>
              <w:jc w:val="center"/>
              <w:rPr>
                <w:szCs w:val="21"/>
              </w:rPr>
            </w:pPr>
            <w:r>
              <w:rPr>
                <w:rFonts w:hint="eastAsia"/>
                <w:szCs w:val="21"/>
              </w:rPr>
              <w:t>排放标准</w:t>
            </w:r>
            <w:r w:rsidRPr="00064B66">
              <w:rPr>
                <w:szCs w:val="21"/>
              </w:rPr>
              <w:t>（</w:t>
            </w:r>
            <w:r w:rsidRPr="00064B66">
              <w:rPr>
                <w:szCs w:val="21"/>
              </w:rPr>
              <w:t>mg/m</w:t>
            </w:r>
            <w:r w:rsidRPr="00064B66">
              <w:rPr>
                <w:szCs w:val="21"/>
                <w:vertAlign w:val="superscript"/>
              </w:rPr>
              <w:t>3</w:t>
            </w:r>
            <w:r w:rsidRPr="00064B66">
              <w:rPr>
                <w:szCs w:val="21"/>
              </w:rPr>
              <w:t>）</w:t>
            </w:r>
          </w:p>
        </w:tc>
        <w:tc>
          <w:tcPr>
            <w:tcW w:w="2467" w:type="dxa"/>
            <w:shd w:val="clear" w:color="auto" w:fill="auto"/>
            <w:vAlign w:val="center"/>
          </w:tcPr>
          <w:p w:rsidR="00AA1258" w:rsidRDefault="00AA1258" w:rsidP="00712C3A">
            <w:pPr>
              <w:jc w:val="center"/>
              <w:rPr>
                <w:szCs w:val="21"/>
              </w:rPr>
            </w:pPr>
            <w:r>
              <w:rPr>
                <w:rFonts w:hint="eastAsia"/>
                <w:szCs w:val="21"/>
              </w:rPr>
              <w:t>100</w:t>
            </w:r>
          </w:p>
        </w:tc>
        <w:tc>
          <w:tcPr>
            <w:tcW w:w="2842" w:type="dxa"/>
            <w:shd w:val="clear" w:color="auto" w:fill="auto"/>
            <w:vAlign w:val="center"/>
          </w:tcPr>
          <w:p w:rsidR="00AA1258" w:rsidRDefault="00AA1258" w:rsidP="00712C3A">
            <w:pPr>
              <w:jc w:val="center"/>
              <w:rPr>
                <w:szCs w:val="21"/>
              </w:rPr>
            </w:pPr>
            <w:r>
              <w:rPr>
                <w:rFonts w:hint="eastAsia"/>
                <w:szCs w:val="21"/>
              </w:rPr>
              <w:t>30</w:t>
            </w:r>
          </w:p>
        </w:tc>
      </w:tr>
      <w:tr w:rsidR="003C1179" w:rsidRPr="00064B66" w:rsidTr="007062AF">
        <w:trPr>
          <w:trHeight w:val="468"/>
          <w:jc w:val="center"/>
        </w:trPr>
        <w:tc>
          <w:tcPr>
            <w:tcW w:w="768" w:type="dxa"/>
            <w:vMerge w:val="restart"/>
            <w:shd w:val="clear" w:color="auto" w:fill="auto"/>
            <w:vAlign w:val="center"/>
          </w:tcPr>
          <w:p w:rsidR="003C1179" w:rsidRPr="00064B66" w:rsidRDefault="003C1179" w:rsidP="007062AF">
            <w:pPr>
              <w:jc w:val="center"/>
              <w:rPr>
                <w:szCs w:val="21"/>
              </w:rPr>
            </w:pPr>
            <w:r w:rsidRPr="00064B66">
              <w:rPr>
                <w:szCs w:val="21"/>
              </w:rPr>
              <w:t>无组织废气</w:t>
            </w:r>
          </w:p>
        </w:tc>
        <w:tc>
          <w:tcPr>
            <w:tcW w:w="1789" w:type="dxa"/>
            <w:shd w:val="clear" w:color="auto" w:fill="auto"/>
            <w:vAlign w:val="center"/>
          </w:tcPr>
          <w:p w:rsidR="003C1179" w:rsidRPr="00064B66" w:rsidRDefault="003C1179" w:rsidP="007062AF">
            <w:pPr>
              <w:jc w:val="center"/>
              <w:rPr>
                <w:szCs w:val="21"/>
              </w:rPr>
            </w:pPr>
            <w:r w:rsidRPr="00064B66">
              <w:rPr>
                <w:szCs w:val="21"/>
              </w:rPr>
              <w:t>产生量（</w:t>
            </w:r>
            <w:r w:rsidRPr="00064B66">
              <w:rPr>
                <w:szCs w:val="21"/>
              </w:rPr>
              <w:t>t/a</w:t>
            </w:r>
            <w:r w:rsidRPr="00064B66">
              <w:rPr>
                <w:szCs w:val="21"/>
              </w:rPr>
              <w:t>）</w:t>
            </w:r>
          </w:p>
        </w:tc>
        <w:tc>
          <w:tcPr>
            <w:tcW w:w="2467" w:type="dxa"/>
            <w:shd w:val="clear" w:color="auto" w:fill="auto"/>
            <w:vAlign w:val="center"/>
          </w:tcPr>
          <w:p w:rsidR="003C1179" w:rsidRPr="003E7668" w:rsidRDefault="0012215D" w:rsidP="007062AF">
            <w:pPr>
              <w:jc w:val="center"/>
              <w:rPr>
                <w:szCs w:val="21"/>
              </w:rPr>
            </w:pPr>
            <w:r>
              <w:rPr>
                <w:rFonts w:hint="eastAsia"/>
                <w:szCs w:val="21"/>
              </w:rPr>
              <w:t>0.35</w:t>
            </w:r>
          </w:p>
        </w:tc>
        <w:tc>
          <w:tcPr>
            <w:tcW w:w="2842" w:type="dxa"/>
            <w:shd w:val="clear" w:color="auto" w:fill="auto"/>
            <w:vAlign w:val="center"/>
          </w:tcPr>
          <w:p w:rsidR="003C1179" w:rsidRPr="003E7668" w:rsidRDefault="0012215D" w:rsidP="005465C4">
            <w:pPr>
              <w:jc w:val="center"/>
              <w:rPr>
                <w:szCs w:val="21"/>
              </w:rPr>
            </w:pPr>
            <w:r>
              <w:rPr>
                <w:rFonts w:hint="eastAsia"/>
                <w:szCs w:val="21"/>
              </w:rPr>
              <w:t>0.1</w:t>
            </w:r>
          </w:p>
        </w:tc>
      </w:tr>
      <w:tr w:rsidR="003C1179" w:rsidRPr="00064B66" w:rsidTr="007062AF">
        <w:trPr>
          <w:trHeight w:val="355"/>
          <w:jc w:val="center"/>
        </w:trPr>
        <w:tc>
          <w:tcPr>
            <w:tcW w:w="768" w:type="dxa"/>
            <w:vMerge/>
            <w:shd w:val="clear" w:color="auto" w:fill="auto"/>
            <w:vAlign w:val="center"/>
          </w:tcPr>
          <w:p w:rsidR="003C1179" w:rsidRPr="00064B66" w:rsidRDefault="003C1179" w:rsidP="007062AF">
            <w:pPr>
              <w:jc w:val="center"/>
              <w:rPr>
                <w:szCs w:val="21"/>
              </w:rPr>
            </w:pPr>
          </w:p>
        </w:tc>
        <w:tc>
          <w:tcPr>
            <w:tcW w:w="1789" w:type="dxa"/>
            <w:shd w:val="clear" w:color="auto" w:fill="auto"/>
            <w:vAlign w:val="center"/>
          </w:tcPr>
          <w:p w:rsidR="003C1179" w:rsidRPr="00064B66" w:rsidRDefault="003C1179" w:rsidP="007062AF">
            <w:pPr>
              <w:jc w:val="center"/>
              <w:rPr>
                <w:szCs w:val="21"/>
              </w:rPr>
            </w:pPr>
            <w:r w:rsidRPr="00064B66">
              <w:rPr>
                <w:szCs w:val="21"/>
              </w:rPr>
              <w:t>处理措施</w:t>
            </w:r>
          </w:p>
        </w:tc>
        <w:tc>
          <w:tcPr>
            <w:tcW w:w="5309" w:type="dxa"/>
            <w:gridSpan w:val="2"/>
            <w:shd w:val="clear" w:color="auto" w:fill="auto"/>
            <w:vAlign w:val="center"/>
          </w:tcPr>
          <w:p w:rsidR="003C1179" w:rsidRPr="00064B66" w:rsidRDefault="00B67FE0" w:rsidP="007062AF">
            <w:pPr>
              <w:jc w:val="center"/>
              <w:rPr>
                <w:szCs w:val="21"/>
              </w:rPr>
            </w:pPr>
            <w:r>
              <w:rPr>
                <w:rFonts w:hint="eastAsia"/>
                <w:szCs w:val="21"/>
              </w:rPr>
              <w:t>无组织排放</w:t>
            </w:r>
          </w:p>
        </w:tc>
      </w:tr>
      <w:tr w:rsidR="003C1179" w:rsidRPr="00064B66" w:rsidTr="007062AF">
        <w:trPr>
          <w:trHeight w:val="397"/>
          <w:jc w:val="center"/>
        </w:trPr>
        <w:tc>
          <w:tcPr>
            <w:tcW w:w="768" w:type="dxa"/>
            <w:vMerge/>
            <w:shd w:val="clear" w:color="auto" w:fill="auto"/>
            <w:vAlign w:val="center"/>
          </w:tcPr>
          <w:p w:rsidR="003C1179" w:rsidRPr="00064B66" w:rsidRDefault="003C1179" w:rsidP="007062AF">
            <w:pPr>
              <w:jc w:val="center"/>
              <w:rPr>
                <w:szCs w:val="21"/>
              </w:rPr>
            </w:pPr>
          </w:p>
        </w:tc>
        <w:tc>
          <w:tcPr>
            <w:tcW w:w="1789" w:type="dxa"/>
            <w:shd w:val="clear" w:color="auto" w:fill="auto"/>
            <w:vAlign w:val="center"/>
          </w:tcPr>
          <w:p w:rsidR="003C1179" w:rsidRPr="00064B66" w:rsidRDefault="003C1179" w:rsidP="007062AF">
            <w:pPr>
              <w:jc w:val="center"/>
              <w:rPr>
                <w:szCs w:val="21"/>
              </w:rPr>
            </w:pPr>
            <w:r w:rsidRPr="00064B66">
              <w:rPr>
                <w:szCs w:val="21"/>
              </w:rPr>
              <w:t>排放量（</w:t>
            </w:r>
            <w:r w:rsidRPr="00064B66">
              <w:rPr>
                <w:szCs w:val="21"/>
              </w:rPr>
              <w:t>t/a</w:t>
            </w:r>
            <w:r w:rsidRPr="00064B66">
              <w:rPr>
                <w:szCs w:val="21"/>
              </w:rPr>
              <w:t>）</w:t>
            </w:r>
          </w:p>
        </w:tc>
        <w:tc>
          <w:tcPr>
            <w:tcW w:w="2467" w:type="dxa"/>
            <w:shd w:val="clear" w:color="auto" w:fill="auto"/>
            <w:vAlign w:val="center"/>
          </w:tcPr>
          <w:p w:rsidR="003C1179" w:rsidRPr="003E7668" w:rsidRDefault="0012215D" w:rsidP="007062AF">
            <w:pPr>
              <w:jc w:val="center"/>
              <w:rPr>
                <w:szCs w:val="21"/>
              </w:rPr>
            </w:pPr>
            <w:r>
              <w:rPr>
                <w:rFonts w:hint="eastAsia"/>
                <w:szCs w:val="21"/>
              </w:rPr>
              <w:t>0.35</w:t>
            </w:r>
          </w:p>
        </w:tc>
        <w:tc>
          <w:tcPr>
            <w:tcW w:w="2842" w:type="dxa"/>
            <w:shd w:val="clear" w:color="auto" w:fill="auto"/>
            <w:vAlign w:val="center"/>
          </w:tcPr>
          <w:p w:rsidR="003C1179" w:rsidRPr="003E7668" w:rsidRDefault="003C1179" w:rsidP="005465C4">
            <w:pPr>
              <w:jc w:val="center"/>
              <w:rPr>
                <w:szCs w:val="21"/>
              </w:rPr>
            </w:pPr>
            <w:r>
              <w:rPr>
                <w:rFonts w:hint="eastAsia"/>
                <w:szCs w:val="21"/>
              </w:rPr>
              <w:t>0.</w:t>
            </w:r>
            <w:r w:rsidR="0012215D">
              <w:rPr>
                <w:rFonts w:hint="eastAsia"/>
                <w:szCs w:val="21"/>
              </w:rPr>
              <w:t>1</w:t>
            </w:r>
          </w:p>
        </w:tc>
      </w:tr>
      <w:tr w:rsidR="003C1179" w:rsidRPr="00064B66" w:rsidTr="007062AF">
        <w:trPr>
          <w:trHeight w:val="397"/>
          <w:jc w:val="center"/>
        </w:trPr>
        <w:tc>
          <w:tcPr>
            <w:tcW w:w="768" w:type="dxa"/>
            <w:vMerge/>
            <w:shd w:val="clear" w:color="auto" w:fill="auto"/>
            <w:vAlign w:val="center"/>
          </w:tcPr>
          <w:p w:rsidR="003C1179" w:rsidRPr="00064B66" w:rsidRDefault="003C1179" w:rsidP="007062AF">
            <w:pPr>
              <w:jc w:val="center"/>
              <w:rPr>
                <w:szCs w:val="21"/>
              </w:rPr>
            </w:pPr>
          </w:p>
        </w:tc>
        <w:tc>
          <w:tcPr>
            <w:tcW w:w="1789" w:type="dxa"/>
            <w:shd w:val="clear" w:color="auto" w:fill="auto"/>
            <w:vAlign w:val="center"/>
          </w:tcPr>
          <w:p w:rsidR="003C1179" w:rsidRPr="003E7668" w:rsidRDefault="003C1179" w:rsidP="007062AF">
            <w:pPr>
              <w:jc w:val="center"/>
              <w:rPr>
                <w:szCs w:val="21"/>
              </w:rPr>
            </w:pPr>
            <w:r>
              <w:rPr>
                <w:rFonts w:hint="eastAsia"/>
                <w:szCs w:val="21"/>
              </w:rPr>
              <w:t>排放速率（</w:t>
            </w:r>
            <w:r>
              <w:rPr>
                <w:rFonts w:hint="eastAsia"/>
                <w:szCs w:val="21"/>
              </w:rPr>
              <w:t>kg/h</w:t>
            </w:r>
            <w:r>
              <w:rPr>
                <w:rFonts w:hint="eastAsia"/>
                <w:szCs w:val="21"/>
              </w:rPr>
              <w:t>）</w:t>
            </w:r>
          </w:p>
        </w:tc>
        <w:tc>
          <w:tcPr>
            <w:tcW w:w="2467" w:type="dxa"/>
            <w:shd w:val="clear" w:color="auto" w:fill="auto"/>
            <w:vAlign w:val="center"/>
          </w:tcPr>
          <w:p w:rsidR="003C1179" w:rsidRDefault="0012215D" w:rsidP="007062AF">
            <w:pPr>
              <w:jc w:val="center"/>
              <w:rPr>
                <w:szCs w:val="21"/>
              </w:rPr>
            </w:pPr>
            <w:r>
              <w:rPr>
                <w:rFonts w:hint="eastAsia"/>
                <w:szCs w:val="21"/>
              </w:rPr>
              <w:t>0.049</w:t>
            </w:r>
          </w:p>
        </w:tc>
        <w:tc>
          <w:tcPr>
            <w:tcW w:w="2842" w:type="dxa"/>
            <w:shd w:val="clear" w:color="auto" w:fill="auto"/>
            <w:vAlign w:val="center"/>
          </w:tcPr>
          <w:p w:rsidR="003C1179" w:rsidRDefault="00AA1258" w:rsidP="005465C4">
            <w:pPr>
              <w:jc w:val="center"/>
              <w:rPr>
                <w:szCs w:val="21"/>
              </w:rPr>
            </w:pPr>
            <w:r>
              <w:rPr>
                <w:rFonts w:hint="eastAsia"/>
                <w:szCs w:val="21"/>
              </w:rPr>
              <w:t>0.</w:t>
            </w:r>
            <w:r w:rsidR="005465C4">
              <w:rPr>
                <w:rFonts w:hint="eastAsia"/>
                <w:szCs w:val="21"/>
              </w:rPr>
              <w:t>014</w:t>
            </w:r>
          </w:p>
        </w:tc>
      </w:tr>
    </w:tbl>
    <w:p w:rsidR="00AA1258" w:rsidRPr="00EB4C3F" w:rsidRDefault="00AA1258" w:rsidP="00DE4933">
      <w:pPr>
        <w:spacing w:beforeLines="100" w:before="240" w:line="360" w:lineRule="auto"/>
        <w:ind w:firstLineChars="200" w:firstLine="480"/>
        <w:rPr>
          <w:rFonts w:asciiTheme="minorEastAsia" w:eastAsiaTheme="minorEastAsia" w:hAnsiTheme="minorEastAsia" w:cs="Arial"/>
          <w:bCs/>
          <w:color w:val="000000"/>
          <w:sz w:val="24"/>
        </w:rPr>
      </w:pPr>
      <w:r>
        <w:rPr>
          <w:rFonts w:asciiTheme="minorEastAsia" w:eastAsiaTheme="minorEastAsia" w:hAnsiTheme="minorEastAsia" w:cs="Arial" w:hint="eastAsia"/>
          <w:bCs/>
          <w:color w:val="000000"/>
          <w:sz w:val="24"/>
        </w:rPr>
        <w:t>①二期项目</w:t>
      </w:r>
    </w:p>
    <w:p w:rsidR="00AA1258" w:rsidRDefault="00AA1258" w:rsidP="00AA1258">
      <w:pPr>
        <w:spacing w:beforeLines="50" w:before="120" w:line="360" w:lineRule="auto"/>
        <w:jc w:val="center"/>
        <w:rPr>
          <w:color w:val="000000"/>
          <w:szCs w:val="21"/>
        </w:rPr>
      </w:pPr>
      <w:r w:rsidRPr="00FB5337">
        <w:rPr>
          <w:rFonts w:hint="eastAsia"/>
          <w:color w:val="000000"/>
          <w:szCs w:val="21"/>
        </w:rPr>
        <w:t>表</w:t>
      </w:r>
      <w:r w:rsidRPr="00FB5337">
        <w:rPr>
          <w:rFonts w:hint="eastAsia"/>
          <w:color w:val="000000"/>
          <w:szCs w:val="21"/>
        </w:rPr>
        <w:t>4.</w:t>
      </w:r>
      <w:r>
        <w:rPr>
          <w:rFonts w:hint="eastAsia"/>
          <w:color w:val="000000"/>
          <w:szCs w:val="21"/>
        </w:rPr>
        <w:t>4-5</w:t>
      </w:r>
      <w:r w:rsidRPr="00FB5337">
        <w:rPr>
          <w:rFonts w:hint="eastAsia"/>
          <w:color w:val="000000"/>
          <w:szCs w:val="21"/>
        </w:rPr>
        <w:t xml:space="preserve">   </w:t>
      </w:r>
      <w:r>
        <w:rPr>
          <w:rFonts w:hint="eastAsia"/>
          <w:color w:val="000000"/>
          <w:szCs w:val="21"/>
        </w:rPr>
        <w:t>项目二期热熔挤出</w:t>
      </w:r>
      <w:proofErr w:type="gramStart"/>
      <w:r>
        <w:rPr>
          <w:rFonts w:hint="eastAsia"/>
          <w:color w:val="000000"/>
          <w:szCs w:val="21"/>
        </w:rPr>
        <w:t>废气产排情况</w:t>
      </w:r>
      <w:proofErr w:type="gramEnd"/>
      <w:r>
        <w:rPr>
          <w:rFonts w:hint="eastAsia"/>
          <w:color w:val="000000"/>
          <w:szCs w:val="21"/>
        </w:rPr>
        <w:t>一览表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768"/>
        <w:gridCol w:w="1789"/>
        <w:gridCol w:w="2467"/>
        <w:gridCol w:w="2842"/>
      </w:tblGrid>
      <w:tr w:rsidR="001B5A28" w:rsidRPr="001B5A28" w:rsidTr="009F30EB">
        <w:trPr>
          <w:trHeight w:val="455"/>
          <w:jc w:val="center"/>
        </w:trPr>
        <w:tc>
          <w:tcPr>
            <w:tcW w:w="2557" w:type="dxa"/>
            <w:gridSpan w:val="2"/>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污染物</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非甲烷总烃</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颗粒物</w:t>
            </w:r>
          </w:p>
        </w:tc>
      </w:tr>
      <w:tr w:rsidR="001B5A28" w:rsidRPr="001B5A28" w:rsidTr="009F30EB">
        <w:trPr>
          <w:trHeight w:val="455"/>
          <w:jc w:val="center"/>
        </w:trPr>
        <w:tc>
          <w:tcPr>
            <w:tcW w:w="2557" w:type="dxa"/>
            <w:gridSpan w:val="2"/>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污染物产生量</w:t>
            </w:r>
            <w:r w:rsidRPr="001B5A28">
              <w:rPr>
                <w:color w:val="000000" w:themeColor="text1"/>
                <w:szCs w:val="21"/>
              </w:rPr>
              <w:t>t/a</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7</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2</w:t>
            </w:r>
          </w:p>
        </w:tc>
      </w:tr>
      <w:tr w:rsidR="001B5A28" w:rsidRPr="001B5A28" w:rsidTr="009F30EB">
        <w:trPr>
          <w:trHeight w:val="455"/>
          <w:jc w:val="center"/>
        </w:trPr>
        <w:tc>
          <w:tcPr>
            <w:tcW w:w="2557" w:type="dxa"/>
            <w:gridSpan w:val="2"/>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集气罩</w:t>
            </w:r>
            <w:r w:rsidRPr="001B5A28">
              <w:rPr>
                <w:color w:val="000000" w:themeColor="text1"/>
                <w:szCs w:val="21"/>
              </w:rPr>
              <w:t>收集率</w:t>
            </w:r>
            <w:r w:rsidRPr="001B5A28">
              <w:rPr>
                <w:rFonts w:hint="eastAsia"/>
                <w:color w:val="000000" w:themeColor="text1"/>
                <w:szCs w:val="21"/>
              </w:rPr>
              <w:t>%</w:t>
            </w:r>
          </w:p>
        </w:tc>
        <w:tc>
          <w:tcPr>
            <w:tcW w:w="5309" w:type="dxa"/>
            <w:gridSpan w:val="2"/>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95</w:t>
            </w:r>
          </w:p>
        </w:tc>
      </w:tr>
      <w:tr w:rsidR="001B5A28" w:rsidRPr="001B5A28" w:rsidTr="009F30EB">
        <w:trPr>
          <w:trHeight w:val="455"/>
          <w:jc w:val="center"/>
        </w:trPr>
        <w:tc>
          <w:tcPr>
            <w:tcW w:w="768" w:type="dxa"/>
            <w:vMerge w:val="restart"/>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有</w:t>
            </w:r>
          </w:p>
          <w:p w:rsidR="005465C4" w:rsidRPr="001B5A28" w:rsidRDefault="005465C4" w:rsidP="009F30EB">
            <w:pPr>
              <w:jc w:val="center"/>
              <w:rPr>
                <w:color w:val="000000" w:themeColor="text1"/>
                <w:szCs w:val="21"/>
              </w:rPr>
            </w:pPr>
            <w:r w:rsidRPr="001B5A28">
              <w:rPr>
                <w:color w:val="000000" w:themeColor="text1"/>
                <w:szCs w:val="21"/>
              </w:rPr>
              <w:t>组</w:t>
            </w:r>
          </w:p>
          <w:p w:rsidR="005465C4" w:rsidRPr="001B5A28" w:rsidRDefault="005465C4" w:rsidP="009F30EB">
            <w:pPr>
              <w:jc w:val="center"/>
              <w:rPr>
                <w:color w:val="000000" w:themeColor="text1"/>
                <w:szCs w:val="21"/>
              </w:rPr>
            </w:pPr>
            <w:r w:rsidRPr="001B5A28">
              <w:rPr>
                <w:color w:val="000000" w:themeColor="text1"/>
                <w:szCs w:val="21"/>
              </w:rPr>
              <w:t>织</w:t>
            </w:r>
          </w:p>
          <w:p w:rsidR="005465C4" w:rsidRPr="001B5A28" w:rsidRDefault="005465C4" w:rsidP="009F30EB">
            <w:pPr>
              <w:jc w:val="center"/>
              <w:rPr>
                <w:color w:val="000000" w:themeColor="text1"/>
                <w:szCs w:val="21"/>
              </w:rPr>
            </w:pPr>
            <w:r w:rsidRPr="001B5A28">
              <w:rPr>
                <w:color w:val="000000" w:themeColor="text1"/>
                <w:szCs w:val="21"/>
              </w:rPr>
              <w:t>废</w:t>
            </w:r>
          </w:p>
          <w:p w:rsidR="005465C4" w:rsidRPr="001B5A28" w:rsidRDefault="005465C4" w:rsidP="009F30EB">
            <w:pPr>
              <w:jc w:val="center"/>
              <w:rPr>
                <w:color w:val="000000" w:themeColor="text1"/>
                <w:szCs w:val="21"/>
              </w:rPr>
            </w:pPr>
            <w:r w:rsidRPr="001B5A28">
              <w:rPr>
                <w:color w:val="000000" w:themeColor="text1"/>
                <w:szCs w:val="21"/>
              </w:rPr>
              <w:t>气</w:t>
            </w: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收集</w:t>
            </w:r>
            <w:r w:rsidRPr="001B5A28">
              <w:rPr>
                <w:color w:val="000000" w:themeColor="text1"/>
                <w:szCs w:val="21"/>
              </w:rPr>
              <w:t>量（</w:t>
            </w:r>
            <w:r w:rsidRPr="001B5A28">
              <w:rPr>
                <w:color w:val="000000" w:themeColor="text1"/>
                <w:szCs w:val="21"/>
              </w:rPr>
              <w:t>t/a</w:t>
            </w:r>
            <w:r w:rsidRPr="001B5A28">
              <w:rPr>
                <w:color w:val="000000" w:themeColor="text1"/>
                <w:szCs w:val="21"/>
              </w:rPr>
              <w:t>）</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6.65</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1.9</w:t>
            </w:r>
          </w:p>
        </w:tc>
      </w:tr>
      <w:tr w:rsidR="001B5A28" w:rsidRPr="001B5A28" w:rsidTr="009F30EB">
        <w:trPr>
          <w:trHeight w:val="464"/>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风量（</w:t>
            </w:r>
            <w:r w:rsidRPr="001B5A28">
              <w:rPr>
                <w:color w:val="000000" w:themeColor="text1"/>
                <w:szCs w:val="21"/>
              </w:rPr>
              <w:t>m</w:t>
            </w:r>
            <w:r w:rsidRPr="001B5A28">
              <w:rPr>
                <w:color w:val="000000" w:themeColor="text1"/>
                <w:szCs w:val="21"/>
                <w:vertAlign w:val="superscript"/>
              </w:rPr>
              <w:t>3</w:t>
            </w:r>
            <w:r w:rsidRPr="001B5A28">
              <w:rPr>
                <w:color w:val="000000" w:themeColor="text1"/>
                <w:szCs w:val="21"/>
              </w:rPr>
              <w:t>/h</w:t>
            </w:r>
            <w:r w:rsidRPr="001B5A28">
              <w:rPr>
                <w:color w:val="000000" w:themeColor="text1"/>
                <w:szCs w:val="21"/>
              </w:rPr>
              <w:t>）</w:t>
            </w:r>
          </w:p>
        </w:tc>
        <w:tc>
          <w:tcPr>
            <w:tcW w:w="5309" w:type="dxa"/>
            <w:gridSpan w:val="2"/>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1</w:t>
            </w:r>
            <w:r w:rsidRPr="001B5A28">
              <w:rPr>
                <w:color w:val="000000" w:themeColor="text1"/>
                <w:szCs w:val="21"/>
              </w:rPr>
              <w:t>000</w:t>
            </w:r>
            <w:r w:rsidRPr="001B5A28">
              <w:rPr>
                <w:rFonts w:hint="eastAsia"/>
                <w:color w:val="000000" w:themeColor="text1"/>
                <w:szCs w:val="21"/>
              </w:rPr>
              <w:t>0</w:t>
            </w:r>
          </w:p>
        </w:tc>
      </w:tr>
      <w:tr w:rsidR="001B5A28" w:rsidRPr="001B5A28" w:rsidTr="009F30EB">
        <w:trPr>
          <w:trHeight w:val="525"/>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工作时间（</w:t>
            </w:r>
            <w:r w:rsidRPr="001B5A28">
              <w:rPr>
                <w:color w:val="000000" w:themeColor="text1"/>
                <w:szCs w:val="21"/>
              </w:rPr>
              <w:t>h/a</w:t>
            </w:r>
            <w:r w:rsidRPr="001B5A28">
              <w:rPr>
                <w:color w:val="000000" w:themeColor="text1"/>
                <w:szCs w:val="21"/>
              </w:rPr>
              <w:t>）</w:t>
            </w:r>
          </w:p>
        </w:tc>
        <w:tc>
          <w:tcPr>
            <w:tcW w:w="5309" w:type="dxa"/>
            <w:gridSpan w:val="2"/>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7200</w:t>
            </w:r>
          </w:p>
        </w:tc>
      </w:tr>
      <w:tr w:rsidR="001B5A28" w:rsidRPr="001B5A28" w:rsidTr="009F30EB">
        <w:trPr>
          <w:trHeight w:val="142"/>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产生浓度（</w:t>
            </w:r>
            <w:r w:rsidRPr="001B5A28">
              <w:rPr>
                <w:color w:val="000000" w:themeColor="text1"/>
                <w:szCs w:val="21"/>
              </w:rPr>
              <w:t>mg/m</w:t>
            </w:r>
            <w:r w:rsidRPr="001B5A28">
              <w:rPr>
                <w:color w:val="000000" w:themeColor="text1"/>
                <w:szCs w:val="21"/>
                <w:vertAlign w:val="superscript"/>
              </w:rPr>
              <w:t>3</w:t>
            </w:r>
            <w:r w:rsidRPr="001B5A28">
              <w:rPr>
                <w:color w:val="000000" w:themeColor="text1"/>
                <w:szCs w:val="21"/>
              </w:rPr>
              <w:t>）</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92.36</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26.39</w:t>
            </w:r>
          </w:p>
        </w:tc>
      </w:tr>
      <w:tr w:rsidR="001B5A28" w:rsidRPr="001B5A28" w:rsidTr="009F30EB">
        <w:trPr>
          <w:trHeight w:val="142"/>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处理措施</w:t>
            </w:r>
          </w:p>
        </w:tc>
        <w:tc>
          <w:tcPr>
            <w:tcW w:w="5309" w:type="dxa"/>
            <w:gridSpan w:val="2"/>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水喷淋</w:t>
            </w:r>
            <w:r w:rsidRPr="001B5A28">
              <w:rPr>
                <w:color w:val="000000" w:themeColor="text1"/>
                <w:szCs w:val="21"/>
              </w:rPr>
              <w:t>+</w:t>
            </w:r>
            <w:r w:rsidRPr="001B5A28">
              <w:rPr>
                <w:rFonts w:hint="eastAsia"/>
                <w:color w:val="000000" w:themeColor="text1"/>
                <w:szCs w:val="21"/>
              </w:rPr>
              <w:t>UV</w:t>
            </w:r>
            <w:r w:rsidRPr="001B5A28">
              <w:rPr>
                <w:rFonts w:hint="eastAsia"/>
                <w:color w:val="000000" w:themeColor="text1"/>
                <w:szCs w:val="21"/>
              </w:rPr>
              <w:t>光解</w:t>
            </w:r>
            <w:r w:rsidRPr="001B5A28">
              <w:rPr>
                <w:color w:val="000000" w:themeColor="text1"/>
                <w:szCs w:val="21"/>
              </w:rPr>
              <w:t>装置</w:t>
            </w:r>
            <w:r w:rsidRPr="001B5A28">
              <w:rPr>
                <w:color w:val="000000" w:themeColor="text1"/>
                <w:szCs w:val="21"/>
              </w:rPr>
              <w:t>+</w:t>
            </w:r>
            <w:r w:rsidRPr="001B5A28">
              <w:rPr>
                <w:rFonts w:hint="eastAsia"/>
                <w:color w:val="000000" w:themeColor="text1"/>
                <w:szCs w:val="21"/>
              </w:rPr>
              <w:t>活性炭吸附装置</w:t>
            </w:r>
            <w:r w:rsidRPr="001B5A28">
              <w:rPr>
                <w:rFonts w:hint="eastAsia"/>
                <w:color w:val="000000" w:themeColor="text1"/>
                <w:szCs w:val="21"/>
              </w:rPr>
              <w:t>+</w:t>
            </w:r>
            <w:r w:rsidRPr="001B5A28">
              <w:rPr>
                <w:color w:val="000000" w:themeColor="text1"/>
                <w:szCs w:val="21"/>
              </w:rPr>
              <w:t>15m</w:t>
            </w:r>
            <w:r w:rsidRPr="001B5A28">
              <w:rPr>
                <w:color w:val="000000" w:themeColor="text1"/>
                <w:szCs w:val="21"/>
              </w:rPr>
              <w:t>排气筒</w:t>
            </w:r>
          </w:p>
          <w:p w:rsidR="005465C4" w:rsidRPr="001B5A28" w:rsidRDefault="005465C4" w:rsidP="009F30EB">
            <w:pPr>
              <w:jc w:val="center"/>
              <w:rPr>
                <w:color w:val="000000" w:themeColor="text1"/>
                <w:szCs w:val="21"/>
              </w:rPr>
            </w:pPr>
            <w:r w:rsidRPr="001B5A28">
              <w:rPr>
                <w:rFonts w:hint="eastAsia"/>
                <w:color w:val="000000" w:themeColor="text1"/>
                <w:szCs w:val="21"/>
              </w:rPr>
              <w:t>处理</w:t>
            </w:r>
            <w:r w:rsidRPr="001B5A28">
              <w:rPr>
                <w:color w:val="000000" w:themeColor="text1"/>
                <w:szCs w:val="21"/>
              </w:rPr>
              <w:t>效率</w:t>
            </w:r>
            <w:r w:rsidRPr="001B5A28">
              <w:rPr>
                <w:rFonts w:hint="eastAsia"/>
                <w:color w:val="000000" w:themeColor="text1"/>
                <w:szCs w:val="21"/>
              </w:rPr>
              <w:t>9</w:t>
            </w:r>
            <w:r w:rsidRPr="001B5A28">
              <w:rPr>
                <w:color w:val="000000" w:themeColor="text1"/>
                <w:szCs w:val="21"/>
              </w:rPr>
              <w:t>0%</w:t>
            </w:r>
            <w:r w:rsidRPr="001B5A28">
              <w:rPr>
                <w:color w:val="000000" w:themeColor="text1"/>
                <w:szCs w:val="21"/>
              </w:rPr>
              <w:t>）</w:t>
            </w:r>
          </w:p>
        </w:tc>
      </w:tr>
      <w:tr w:rsidR="001B5A28" w:rsidRPr="001B5A28" w:rsidTr="009F30EB">
        <w:trPr>
          <w:trHeight w:val="435"/>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排放量（</w:t>
            </w:r>
            <w:r w:rsidRPr="001B5A28">
              <w:rPr>
                <w:rFonts w:hint="eastAsia"/>
                <w:color w:val="000000" w:themeColor="text1"/>
                <w:szCs w:val="21"/>
              </w:rPr>
              <w:t>t</w:t>
            </w:r>
            <w:r w:rsidRPr="001B5A28">
              <w:rPr>
                <w:color w:val="000000" w:themeColor="text1"/>
                <w:szCs w:val="21"/>
              </w:rPr>
              <w:t>/a</w:t>
            </w:r>
            <w:r w:rsidRPr="001B5A28">
              <w:rPr>
                <w:color w:val="000000" w:themeColor="text1"/>
                <w:szCs w:val="21"/>
              </w:rPr>
              <w:t>）</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0.665</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0.19</w:t>
            </w:r>
          </w:p>
        </w:tc>
      </w:tr>
      <w:tr w:rsidR="001B5A28" w:rsidRPr="001B5A28" w:rsidTr="009F30EB">
        <w:trPr>
          <w:trHeight w:val="435"/>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排放速率（</w:t>
            </w:r>
            <w:r w:rsidRPr="001B5A28">
              <w:rPr>
                <w:rFonts w:hint="eastAsia"/>
                <w:color w:val="000000" w:themeColor="text1"/>
                <w:szCs w:val="21"/>
              </w:rPr>
              <w:t>kg/h</w:t>
            </w:r>
            <w:r w:rsidRPr="001B5A28">
              <w:rPr>
                <w:rFonts w:hint="eastAsia"/>
                <w:color w:val="000000" w:themeColor="text1"/>
                <w:szCs w:val="21"/>
              </w:rPr>
              <w:t>）</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0.092</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0.026</w:t>
            </w:r>
          </w:p>
        </w:tc>
      </w:tr>
      <w:tr w:rsidR="001B5A28" w:rsidRPr="001B5A28" w:rsidTr="009F30EB">
        <w:trPr>
          <w:trHeight w:val="227"/>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排放浓度（</w:t>
            </w:r>
            <w:r w:rsidRPr="001B5A28">
              <w:rPr>
                <w:color w:val="000000" w:themeColor="text1"/>
                <w:szCs w:val="21"/>
              </w:rPr>
              <w:t>mg/m</w:t>
            </w:r>
            <w:r w:rsidRPr="001B5A28">
              <w:rPr>
                <w:color w:val="000000" w:themeColor="text1"/>
                <w:szCs w:val="21"/>
                <w:vertAlign w:val="superscript"/>
              </w:rPr>
              <w:t>3</w:t>
            </w:r>
            <w:r w:rsidRPr="001B5A28">
              <w:rPr>
                <w:color w:val="000000" w:themeColor="text1"/>
                <w:szCs w:val="21"/>
              </w:rPr>
              <w:t>）</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9.24</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2.64</w:t>
            </w:r>
          </w:p>
        </w:tc>
      </w:tr>
      <w:tr w:rsidR="001B5A28" w:rsidRPr="001B5A28" w:rsidTr="009F30EB">
        <w:trPr>
          <w:trHeight w:val="227"/>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排放标准</w:t>
            </w:r>
            <w:r w:rsidRPr="001B5A28">
              <w:rPr>
                <w:color w:val="000000" w:themeColor="text1"/>
                <w:szCs w:val="21"/>
              </w:rPr>
              <w:t>（</w:t>
            </w:r>
            <w:r w:rsidRPr="001B5A28">
              <w:rPr>
                <w:color w:val="000000" w:themeColor="text1"/>
                <w:szCs w:val="21"/>
              </w:rPr>
              <w:t>mg/m</w:t>
            </w:r>
            <w:r w:rsidRPr="001B5A28">
              <w:rPr>
                <w:color w:val="000000" w:themeColor="text1"/>
                <w:szCs w:val="21"/>
                <w:vertAlign w:val="superscript"/>
              </w:rPr>
              <w:t>3</w:t>
            </w:r>
            <w:r w:rsidRPr="001B5A28">
              <w:rPr>
                <w:color w:val="000000" w:themeColor="text1"/>
                <w:szCs w:val="21"/>
              </w:rPr>
              <w:t>）</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100</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30</w:t>
            </w:r>
          </w:p>
        </w:tc>
      </w:tr>
      <w:tr w:rsidR="001B5A28" w:rsidRPr="001B5A28" w:rsidTr="009F30EB">
        <w:trPr>
          <w:trHeight w:val="468"/>
          <w:jc w:val="center"/>
        </w:trPr>
        <w:tc>
          <w:tcPr>
            <w:tcW w:w="768" w:type="dxa"/>
            <w:vMerge w:val="restart"/>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无组织废气</w:t>
            </w: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产生量（</w:t>
            </w:r>
            <w:r w:rsidRPr="001B5A28">
              <w:rPr>
                <w:color w:val="000000" w:themeColor="text1"/>
                <w:szCs w:val="21"/>
              </w:rPr>
              <w:t>t/a</w:t>
            </w:r>
            <w:r w:rsidRPr="001B5A28">
              <w:rPr>
                <w:color w:val="000000" w:themeColor="text1"/>
                <w:szCs w:val="21"/>
              </w:rPr>
              <w:t>）</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0.35</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0.1</w:t>
            </w:r>
          </w:p>
        </w:tc>
      </w:tr>
      <w:tr w:rsidR="001B5A28" w:rsidRPr="001B5A28" w:rsidTr="009F30EB">
        <w:trPr>
          <w:trHeight w:val="355"/>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处理措施</w:t>
            </w:r>
          </w:p>
        </w:tc>
        <w:tc>
          <w:tcPr>
            <w:tcW w:w="5309" w:type="dxa"/>
            <w:gridSpan w:val="2"/>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无组织排放</w:t>
            </w:r>
          </w:p>
        </w:tc>
      </w:tr>
      <w:tr w:rsidR="001B5A28" w:rsidRPr="001B5A28" w:rsidTr="009F30EB">
        <w:trPr>
          <w:trHeight w:val="397"/>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color w:val="000000" w:themeColor="text1"/>
                <w:szCs w:val="21"/>
              </w:rPr>
              <w:t>排放量（</w:t>
            </w:r>
            <w:r w:rsidRPr="001B5A28">
              <w:rPr>
                <w:color w:val="000000" w:themeColor="text1"/>
                <w:szCs w:val="21"/>
              </w:rPr>
              <w:t>t/a</w:t>
            </w:r>
            <w:r w:rsidRPr="001B5A28">
              <w:rPr>
                <w:color w:val="000000" w:themeColor="text1"/>
                <w:szCs w:val="21"/>
              </w:rPr>
              <w:t>）</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0.35</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0.1</w:t>
            </w:r>
          </w:p>
        </w:tc>
      </w:tr>
      <w:tr w:rsidR="001B5A28" w:rsidRPr="001B5A28" w:rsidTr="009F30EB">
        <w:trPr>
          <w:trHeight w:val="397"/>
          <w:jc w:val="center"/>
        </w:trPr>
        <w:tc>
          <w:tcPr>
            <w:tcW w:w="768" w:type="dxa"/>
            <w:vMerge/>
            <w:shd w:val="clear" w:color="auto" w:fill="auto"/>
            <w:vAlign w:val="center"/>
          </w:tcPr>
          <w:p w:rsidR="005465C4" w:rsidRPr="001B5A28" w:rsidRDefault="005465C4" w:rsidP="009F30EB">
            <w:pPr>
              <w:jc w:val="center"/>
              <w:rPr>
                <w:color w:val="000000" w:themeColor="text1"/>
                <w:szCs w:val="21"/>
              </w:rPr>
            </w:pPr>
          </w:p>
        </w:tc>
        <w:tc>
          <w:tcPr>
            <w:tcW w:w="1789"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排放速率（</w:t>
            </w:r>
            <w:r w:rsidRPr="001B5A28">
              <w:rPr>
                <w:rFonts w:hint="eastAsia"/>
                <w:color w:val="000000" w:themeColor="text1"/>
                <w:szCs w:val="21"/>
              </w:rPr>
              <w:t>kg/h</w:t>
            </w:r>
            <w:r w:rsidRPr="001B5A28">
              <w:rPr>
                <w:rFonts w:hint="eastAsia"/>
                <w:color w:val="000000" w:themeColor="text1"/>
                <w:szCs w:val="21"/>
              </w:rPr>
              <w:t>）</w:t>
            </w:r>
          </w:p>
        </w:tc>
        <w:tc>
          <w:tcPr>
            <w:tcW w:w="2467"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0.049</w:t>
            </w:r>
          </w:p>
        </w:tc>
        <w:tc>
          <w:tcPr>
            <w:tcW w:w="2842" w:type="dxa"/>
            <w:shd w:val="clear" w:color="auto" w:fill="auto"/>
            <w:vAlign w:val="center"/>
          </w:tcPr>
          <w:p w:rsidR="005465C4" w:rsidRPr="001B5A28" w:rsidRDefault="005465C4" w:rsidP="009F30EB">
            <w:pPr>
              <w:jc w:val="center"/>
              <w:rPr>
                <w:color w:val="000000" w:themeColor="text1"/>
                <w:szCs w:val="21"/>
              </w:rPr>
            </w:pPr>
            <w:r w:rsidRPr="001B5A28">
              <w:rPr>
                <w:rFonts w:hint="eastAsia"/>
                <w:color w:val="000000" w:themeColor="text1"/>
                <w:szCs w:val="21"/>
              </w:rPr>
              <w:t>0.014</w:t>
            </w:r>
          </w:p>
        </w:tc>
      </w:tr>
    </w:tbl>
    <w:p w:rsidR="00AA1258" w:rsidRPr="00EB4C3F" w:rsidRDefault="00AA1258" w:rsidP="00DE4933">
      <w:pPr>
        <w:spacing w:beforeLines="100" w:before="240" w:line="360" w:lineRule="auto"/>
        <w:ind w:firstLineChars="200" w:firstLine="480"/>
        <w:rPr>
          <w:rFonts w:asciiTheme="minorEastAsia" w:eastAsiaTheme="minorEastAsia" w:hAnsiTheme="minorEastAsia" w:cs="Arial"/>
          <w:bCs/>
          <w:color w:val="000000"/>
          <w:sz w:val="24"/>
        </w:rPr>
      </w:pPr>
      <w:r>
        <w:rPr>
          <w:rFonts w:asciiTheme="minorEastAsia" w:eastAsiaTheme="minorEastAsia" w:hAnsiTheme="minorEastAsia" w:cs="Arial" w:hint="eastAsia"/>
          <w:bCs/>
          <w:color w:val="000000"/>
          <w:sz w:val="24"/>
        </w:rPr>
        <w:t>①总体项目</w:t>
      </w:r>
    </w:p>
    <w:p w:rsidR="00AA1258" w:rsidRDefault="00AA1258" w:rsidP="00AA1258">
      <w:pPr>
        <w:spacing w:beforeLines="50" w:before="120" w:line="360" w:lineRule="auto"/>
        <w:jc w:val="center"/>
        <w:rPr>
          <w:color w:val="000000"/>
          <w:szCs w:val="21"/>
        </w:rPr>
      </w:pPr>
      <w:r w:rsidRPr="00FB5337">
        <w:rPr>
          <w:rFonts w:hint="eastAsia"/>
          <w:color w:val="000000"/>
          <w:szCs w:val="21"/>
        </w:rPr>
        <w:t>表</w:t>
      </w:r>
      <w:r w:rsidRPr="00FB5337">
        <w:rPr>
          <w:rFonts w:hint="eastAsia"/>
          <w:color w:val="000000"/>
          <w:szCs w:val="21"/>
        </w:rPr>
        <w:t>4.</w:t>
      </w:r>
      <w:r>
        <w:rPr>
          <w:rFonts w:hint="eastAsia"/>
          <w:color w:val="000000"/>
          <w:szCs w:val="21"/>
        </w:rPr>
        <w:t>4-6</w:t>
      </w:r>
      <w:r w:rsidRPr="00FB5337">
        <w:rPr>
          <w:rFonts w:hint="eastAsia"/>
          <w:color w:val="000000"/>
          <w:szCs w:val="21"/>
        </w:rPr>
        <w:t xml:space="preserve">   </w:t>
      </w:r>
      <w:r>
        <w:rPr>
          <w:rFonts w:hint="eastAsia"/>
          <w:color w:val="000000"/>
          <w:szCs w:val="21"/>
        </w:rPr>
        <w:t>总体项目热熔挤出</w:t>
      </w:r>
      <w:proofErr w:type="gramStart"/>
      <w:r>
        <w:rPr>
          <w:rFonts w:hint="eastAsia"/>
          <w:color w:val="000000"/>
          <w:szCs w:val="21"/>
        </w:rPr>
        <w:t>废气产排情况</w:t>
      </w:r>
      <w:proofErr w:type="gramEnd"/>
      <w:r>
        <w:rPr>
          <w:rFonts w:hint="eastAsia"/>
          <w:color w:val="000000"/>
          <w:szCs w:val="21"/>
        </w:rPr>
        <w:t>一览表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768"/>
        <w:gridCol w:w="1789"/>
        <w:gridCol w:w="2467"/>
        <w:gridCol w:w="2842"/>
      </w:tblGrid>
      <w:tr w:rsidR="00AA1258" w:rsidRPr="00064B66" w:rsidTr="005F015F">
        <w:trPr>
          <w:trHeight w:val="455"/>
          <w:jc w:val="center"/>
        </w:trPr>
        <w:tc>
          <w:tcPr>
            <w:tcW w:w="2557" w:type="dxa"/>
            <w:gridSpan w:val="2"/>
            <w:shd w:val="clear" w:color="auto" w:fill="auto"/>
            <w:vAlign w:val="center"/>
          </w:tcPr>
          <w:p w:rsidR="00AA1258" w:rsidRPr="00875E35" w:rsidRDefault="00AA1258" w:rsidP="005F015F">
            <w:pPr>
              <w:jc w:val="center"/>
              <w:rPr>
                <w:szCs w:val="21"/>
              </w:rPr>
            </w:pPr>
            <w:r w:rsidRPr="00875E35">
              <w:rPr>
                <w:szCs w:val="21"/>
              </w:rPr>
              <w:t>污染物</w:t>
            </w:r>
          </w:p>
        </w:tc>
        <w:tc>
          <w:tcPr>
            <w:tcW w:w="2467" w:type="dxa"/>
            <w:shd w:val="clear" w:color="auto" w:fill="auto"/>
            <w:vAlign w:val="center"/>
          </w:tcPr>
          <w:p w:rsidR="00AA1258" w:rsidRPr="00561468" w:rsidRDefault="00AA1258" w:rsidP="005F015F">
            <w:pPr>
              <w:jc w:val="center"/>
              <w:rPr>
                <w:szCs w:val="21"/>
              </w:rPr>
            </w:pPr>
            <w:r>
              <w:rPr>
                <w:rFonts w:hint="eastAsia"/>
                <w:szCs w:val="21"/>
              </w:rPr>
              <w:t>非甲烷总烃</w:t>
            </w:r>
          </w:p>
        </w:tc>
        <w:tc>
          <w:tcPr>
            <w:tcW w:w="2842" w:type="dxa"/>
            <w:shd w:val="clear" w:color="auto" w:fill="auto"/>
            <w:vAlign w:val="center"/>
          </w:tcPr>
          <w:p w:rsidR="00AA1258" w:rsidRPr="00877822" w:rsidRDefault="00AA1258" w:rsidP="005F015F">
            <w:pPr>
              <w:jc w:val="center"/>
              <w:rPr>
                <w:szCs w:val="21"/>
              </w:rPr>
            </w:pPr>
            <w:r>
              <w:rPr>
                <w:rFonts w:hint="eastAsia"/>
                <w:szCs w:val="21"/>
              </w:rPr>
              <w:t>颗粒物</w:t>
            </w:r>
          </w:p>
        </w:tc>
      </w:tr>
      <w:tr w:rsidR="00AA1258" w:rsidRPr="00064B66" w:rsidTr="005F015F">
        <w:trPr>
          <w:trHeight w:val="455"/>
          <w:jc w:val="center"/>
        </w:trPr>
        <w:tc>
          <w:tcPr>
            <w:tcW w:w="2557" w:type="dxa"/>
            <w:gridSpan w:val="2"/>
            <w:shd w:val="clear" w:color="auto" w:fill="auto"/>
            <w:vAlign w:val="center"/>
          </w:tcPr>
          <w:p w:rsidR="00AA1258" w:rsidRPr="00064B66" w:rsidRDefault="00AA1258" w:rsidP="005F015F">
            <w:pPr>
              <w:jc w:val="center"/>
              <w:rPr>
                <w:szCs w:val="21"/>
              </w:rPr>
            </w:pPr>
            <w:r w:rsidRPr="00064B66">
              <w:rPr>
                <w:szCs w:val="21"/>
              </w:rPr>
              <w:t>污染物产生量</w:t>
            </w:r>
            <w:r w:rsidRPr="00064B66">
              <w:rPr>
                <w:szCs w:val="21"/>
              </w:rPr>
              <w:t>t/a</w:t>
            </w:r>
          </w:p>
        </w:tc>
        <w:tc>
          <w:tcPr>
            <w:tcW w:w="2467" w:type="dxa"/>
            <w:shd w:val="clear" w:color="auto" w:fill="auto"/>
            <w:vAlign w:val="center"/>
          </w:tcPr>
          <w:p w:rsidR="00AA1258" w:rsidRPr="00CF4409" w:rsidRDefault="00AA1258" w:rsidP="005F015F">
            <w:pPr>
              <w:jc w:val="center"/>
              <w:rPr>
                <w:szCs w:val="21"/>
              </w:rPr>
            </w:pPr>
            <w:r>
              <w:rPr>
                <w:rFonts w:hint="eastAsia"/>
                <w:szCs w:val="21"/>
              </w:rPr>
              <w:t>14</w:t>
            </w:r>
          </w:p>
        </w:tc>
        <w:tc>
          <w:tcPr>
            <w:tcW w:w="2842" w:type="dxa"/>
            <w:shd w:val="clear" w:color="auto" w:fill="auto"/>
            <w:vAlign w:val="center"/>
          </w:tcPr>
          <w:p w:rsidR="00AA1258" w:rsidRPr="00CF4409" w:rsidRDefault="005465C4" w:rsidP="005F015F">
            <w:pPr>
              <w:jc w:val="center"/>
              <w:rPr>
                <w:szCs w:val="21"/>
              </w:rPr>
            </w:pPr>
            <w:r>
              <w:rPr>
                <w:rFonts w:hint="eastAsia"/>
                <w:szCs w:val="21"/>
              </w:rPr>
              <w:t>4</w:t>
            </w:r>
          </w:p>
        </w:tc>
      </w:tr>
      <w:tr w:rsidR="00AA1258" w:rsidRPr="00064B66" w:rsidTr="005F015F">
        <w:trPr>
          <w:trHeight w:val="455"/>
          <w:jc w:val="center"/>
        </w:trPr>
        <w:tc>
          <w:tcPr>
            <w:tcW w:w="2557" w:type="dxa"/>
            <w:gridSpan w:val="2"/>
            <w:shd w:val="clear" w:color="auto" w:fill="auto"/>
            <w:vAlign w:val="center"/>
          </w:tcPr>
          <w:p w:rsidR="00AA1258" w:rsidRPr="00462303" w:rsidRDefault="00AA1258" w:rsidP="005F015F">
            <w:pPr>
              <w:jc w:val="center"/>
              <w:rPr>
                <w:szCs w:val="21"/>
              </w:rPr>
            </w:pPr>
            <w:r>
              <w:rPr>
                <w:rFonts w:hint="eastAsia"/>
                <w:szCs w:val="21"/>
              </w:rPr>
              <w:t>集气罩</w:t>
            </w:r>
            <w:r w:rsidRPr="00064B66">
              <w:rPr>
                <w:szCs w:val="21"/>
              </w:rPr>
              <w:t>收集率</w:t>
            </w:r>
            <w:r>
              <w:rPr>
                <w:rFonts w:hint="eastAsia"/>
                <w:szCs w:val="21"/>
              </w:rPr>
              <w:t>%</w:t>
            </w:r>
          </w:p>
        </w:tc>
        <w:tc>
          <w:tcPr>
            <w:tcW w:w="5309" w:type="dxa"/>
            <w:gridSpan w:val="2"/>
            <w:shd w:val="clear" w:color="auto" w:fill="auto"/>
            <w:vAlign w:val="center"/>
          </w:tcPr>
          <w:p w:rsidR="00AA1258" w:rsidRPr="00462303" w:rsidRDefault="0012215D" w:rsidP="0012215D">
            <w:pPr>
              <w:jc w:val="center"/>
              <w:rPr>
                <w:szCs w:val="21"/>
              </w:rPr>
            </w:pPr>
            <w:r>
              <w:rPr>
                <w:rFonts w:hint="eastAsia"/>
                <w:szCs w:val="21"/>
              </w:rPr>
              <w:t>95</w:t>
            </w:r>
          </w:p>
        </w:tc>
      </w:tr>
      <w:tr w:rsidR="00AA1258" w:rsidRPr="00064B66" w:rsidTr="005F015F">
        <w:trPr>
          <w:trHeight w:val="455"/>
          <w:jc w:val="center"/>
        </w:trPr>
        <w:tc>
          <w:tcPr>
            <w:tcW w:w="768" w:type="dxa"/>
            <w:vMerge w:val="restart"/>
            <w:shd w:val="clear" w:color="auto" w:fill="auto"/>
            <w:vAlign w:val="center"/>
          </w:tcPr>
          <w:p w:rsidR="00AA1258" w:rsidRPr="00064B66" w:rsidRDefault="00AA1258" w:rsidP="005F015F">
            <w:pPr>
              <w:jc w:val="center"/>
              <w:rPr>
                <w:szCs w:val="21"/>
              </w:rPr>
            </w:pPr>
            <w:r w:rsidRPr="00064B66">
              <w:rPr>
                <w:szCs w:val="21"/>
              </w:rPr>
              <w:t>有</w:t>
            </w:r>
          </w:p>
          <w:p w:rsidR="00AA1258" w:rsidRPr="00064B66" w:rsidRDefault="00AA1258" w:rsidP="005F015F">
            <w:pPr>
              <w:jc w:val="center"/>
              <w:rPr>
                <w:szCs w:val="21"/>
              </w:rPr>
            </w:pPr>
            <w:r w:rsidRPr="00064B66">
              <w:rPr>
                <w:szCs w:val="21"/>
              </w:rPr>
              <w:t>组</w:t>
            </w:r>
          </w:p>
          <w:p w:rsidR="00AA1258" w:rsidRPr="00064B66" w:rsidRDefault="00AA1258" w:rsidP="005F015F">
            <w:pPr>
              <w:jc w:val="center"/>
              <w:rPr>
                <w:szCs w:val="21"/>
              </w:rPr>
            </w:pPr>
            <w:r w:rsidRPr="00064B66">
              <w:rPr>
                <w:szCs w:val="21"/>
              </w:rPr>
              <w:t>织</w:t>
            </w:r>
          </w:p>
          <w:p w:rsidR="00AA1258" w:rsidRPr="00064B66" w:rsidRDefault="00AA1258" w:rsidP="005F015F">
            <w:pPr>
              <w:jc w:val="center"/>
              <w:rPr>
                <w:szCs w:val="21"/>
              </w:rPr>
            </w:pPr>
            <w:r w:rsidRPr="00064B66">
              <w:rPr>
                <w:szCs w:val="21"/>
              </w:rPr>
              <w:t>废</w:t>
            </w:r>
          </w:p>
          <w:p w:rsidR="00AA1258" w:rsidRPr="00064B66" w:rsidRDefault="00AA1258" w:rsidP="005F015F">
            <w:pPr>
              <w:jc w:val="center"/>
              <w:rPr>
                <w:szCs w:val="21"/>
              </w:rPr>
            </w:pPr>
            <w:r w:rsidRPr="00064B66">
              <w:rPr>
                <w:szCs w:val="21"/>
              </w:rPr>
              <w:t>气</w:t>
            </w:r>
          </w:p>
        </w:tc>
        <w:tc>
          <w:tcPr>
            <w:tcW w:w="1789" w:type="dxa"/>
            <w:shd w:val="clear" w:color="auto" w:fill="auto"/>
            <w:vAlign w:val="center"/>
          </w:tcPr>
          <w:p w:rsidR="00AA1258" w:rsidRPr="00064B66" w:rsidRDefault="00AA1258" w:rsidP="005F015F">
            <w:pPr>
              <w:jc w:val="center"/>
              <w:rPr>
                <w:szCs w:val="21"/>
              </w:rPr>
            </w:pPr>
            <w:r>
              <w:rPr>
                <w:rFonts w:hint="eastAsia"/>
                <w:szCs w:val="21"/>
              </w:rPr>
              <w:t>收集</w:t>
            </w:r>
            <w:r w:rsidRPr="00064B66">
              <w:rPr>
                <w:szCs w:val="21"/>
              </w:rPr>
              <w:t>量（</w:t>
            </w:r>
            <w:r w:rsidRPr="00064B66">
              <w:rPr>
                <w:szCs w:val="21"/>
              </w:rPr>
              <w:t>t/a</w:t>
            </w:r>
            <w:r w:rsidRPr="00064B66">
              <w:rPr>
                <w:szCs w:val="21"/>
              </w:rPr>
              <w:t>）</w:t>
            </w:r>
          </w:p>
        </w:tc>
        <w:tc>
          <w:tcPr>
            <w:tcW w:w="2467" w:type="dxa"/>
            <w:shd w:val="clear" w:color="auto" w:fill="auto"/>
            <w:vAlign w:val="center"/>
          </w:tcPr>
          <w:p w:rsidR="00AA1258" w:rsidRPr="00CF4409" w:rsidRDefault="000C6FC3" w:rsidP="005F015F">
            <w:pPr>
              <w:jc w:val="center"/>
              <w:rPr>
                <w:szCs w:val="21"/>
              </w:rPr>
            </w:pPr>
            <w:r>
              <w:rPr>
                <w:rFonts w:hint="eastAsia"/>
                <w:szCs w:val="21"/>
              </w:rPr>
              <w:t>13.3</w:t>
            </w:r>
          </w:p>
        </w:tc>
        <w:tc>
          <w:tcPr>
            <w:tcW w:w="2842" w:type="dxa"/>
            <w:shd w:val="clear" w:color="auto" w:fill="auto"/>
            <w:vAlign w:val="center"/>
          </w:tcPr>
          <w:p w:rsidR="00AA1258" w:rsidRPr="00CF4409" w:rsidRDefault="005465C4" w:rsidP="005F015F">
            <w:pPr>
              <w:jc w:val="center"/>
              <w:rPr>
                <w:szCs w:val="21"/>
              </w:rPr>
            </w:pPr>
            <w:r>
              <w:rPr>
                <w:rFonts w:hint="eastAsia"/>
                <w:szCs w:val="21"/>
              </w:rPr>
              <w:t>3.8</w:t>
            </w:r>
          </w:p>
        </w:tc>
      </w:tr>
      <w:tr w:rsidR="00AA1258" w:rsidRPr="00064B66" w:rsidTr="005F015F">
        <w:trPr>
          <w:trHeight w:val="464"/>
          <w:jc w:val="center"/>
        </w:trPr>
        <w:tc>
          <w:tcPr>
            <w:tcW w:w="768" w:type="dxa"/>
            <w:vMerge/>
            <w:shd w:val="clear" w:color="auto" w:fill="auto"/>
            <w:vAlign w:val="center"/>
          </w:tcPr>
          <w:p w:rsidR="00AA1258" w:rsidRPr="00064B66" w:rsidRDefault="00AA1258" w:rsidP="005F015F">
            <w:pPr>
              <w:jc w:val="center"/>
              <w:rPr>
                <w:szCs w:val="21"/>
              </w:rPr>
            </w:pPr>
          </w:p>
        </w:tc>
        <w:tc>
          <w:tcPr>
            <w:tcW w:w="1789" w:type="dxa"/>
            <w:shd w:val="clear" w:color="auto" w:fill="auto"/>
            <w:vAlign w:val="center"/>
          </w:tcPr>
          <w:p w:rsidR="00AA1258" w:rsidRPr="00064B66" w:rsidRDefault="00AA1258" w:rsidP="005F015F">
            <w:pPr>
              <w:jc w:val="center"/>
              <w:rPr>
                <w:szCs w:val="21"/>
              </w:rPr>
            </w:pPr>
            <w:r w:rsidRPr="00064B66">
              <w:rPr>
                <w:szCs w:val="21"/>
              </w:rPr>
              <w:t>风量（</w:t>
            </w:r>
            <w:r w:rsidRPr="00064B66">
              <w:rPr>
                <w:szCs w:val="21"/>
              </w:rPr>
              <w:t>m</w:t>
            </w:r>
            <w:r w:rsidRPr="00064B66">
              <w:rPr>
                <w:szCs w:val="21"/>
                <w:vertAlign w:val="superscript"/>
              </w:rPr>
              <w:t>3</w:t>
            </w:r>
            <w:r w:rsidRPr="00064B66">
              <w:rPr>
                <w:szCs w:val="21"/>
              </w:rPr>
              <w:t>/h</w:t>
            </w:r>
            <w:r w:rsidRPr="00064B66">
              <w:rPr>
                <w:szCs w:val="21"/>
              </w:rPr>
              <w:t>）</w:t>
            </w:r>
          </w:p>
        </w:tc>
        <w:tc>
          <w:tcPr>
            <w:tcW w:w="5309" w:type="dxa"/>
            <w:gridSpan w:val="2"/>
            <w:shd w:val="clear" w:color="auto" w:fill="auto"/>
            <w:vAlign w:val="center"/>
          </w:tcPr>
          <w:p w:rsidR="00AA1258" w:rsidRPr="006E3E6E" w:rsidRDefault="00AA1258" w:rsidP="005F015F">
            <w:pPr>
              <w:jc w:val="center"/>
              <w:rPr>
                <w:szCs w:val="21"/>
              </w:rPr>
            </w:pPr>
            <w:r>
              <w:rPr>
                <w:rFonts w:hint="eastAsia"/>
                <w:szCs w:val="21"/>
              </w:rPr>
              <w:t>1</w:t>
            </w:r>
            <w:r w:rsidRPr="00064B66">
              <w:rPr>
                <w:szCs w:val="21"/>
              </w:rPr>
              <w:t>000</w:t>
            </w:r>
            <w:r>
              <w:rPr>
                <w:rFonts w:hint="eastAsia"/>
                <w:szCs w:val="21"/>
              </w:rPr>
              <w:t>0</w:t>
            </w:r>
          </w:p>
        </w:tc>
      </w:tr>
      <w:tr w:rsidR="00AA1258" w:rsidRPr="00064B66" w:rsidTr="005F015F">
        <w:trPr>
          <w:trHeight w:val="525"/>
          <w:jc w:val="center"/>
        </w:trPr>
        <w:tc>
          <w:tcPr>
            <w:tcW w:w="768" w:type="dxa"/>
            <w:vMerge/>
            <w:shd w:val="clear" w:color="auto" w:fill="auto"/>
            <w:vAlign w:val="center"/>
          </w:tcPr>
          <w:p w:rsidR="00AA1258" w:rsidRPr="00064B66" w:rsidRDefault="00AA1258" w:rsidP="005F015F">
            <w:pPr>
              <w:jc w:val="center"/>
              <w:rPr>
                <w:szCs w:val="21"/>
              </w:rPr>
            </w:pPr>
          </w:p>
        </w:tc>
        <w:tc>
          <w:tcPr>
            <w:tcW w:w="1789" w:type="dxa"/>
            <w:shd w:val="clear" w:color="auto" w:fill="auto"/>
            <w:vAlign w:val="center"/>
          </w:tcPr>
          <w:p w:rsidR="00AA1258" w:rsidRPr="00064B66" w:rsidRDefault="00AA1258" w:rsidP="005F015F">
            <w:pPr>
              <w:jc w:val="center"/>
              <w:rPr>
                <w:szCs w:val="21"/>
              </w:rPr>
            </w:pPr>
            <w:r w:rsidRPr="00064B66">
              <w:rPr>
                <w:szCs w:val="21"/>
              </w:rPr>
              <w:t>工作时间（</w:t>
            </w:r>
            <w:r w:rsidRPr="00064B66">
              <w:rPr>
                <w:szCs w:val="21"/>
              </w:rPr>
              <w:t>h/a</w:t>
            </w:r>
            <w:r w:rsidRPr="00064B66">
              <w:rPr>
                <w:szCs w:val="21"/>
              </w:rPr>
              <w:t>）</w:t>
            </w:r>
          </w:p>
        </w:tc>
        <w:tc>
          <w:tcPr>
            <w:tcW w:w="5309" w:type="dxa"/>
            <w:gridSpan w:val="2"/>
            <w:shd w:val="clear" w:color="auto" w:fill="auto"/>
            <w:vAlign w:val="center"/>
          </w:tcPr>
          <w:p w:rsidR="00AA1258" w:rsidRPr="00462303" w:rsidRDefault="00AA1258" w:rsidP="005F015F">
            <w:pPr>
              <w:jc w:val="center"/>
              <w:rPr>
                <w:szCs w:val="21"/>
              </w:rPr>
            </w:pPr>
            <w:r>
              <w:rPr>
                <w:rFonts w:hint="eastAsia"/>
                <w:szCs w:val="21"/>
              </w:rPr>
              <w:t>7200</w:t>
            </w:r>
          </w:p>
        </w:tc>
      </w:tr>
      <w:tr w:rsidR="00AA1258" w:rsidRPr="00064B66" w:rsidTr="005F015F">
        <w:trPr>
          <w:trHeight w:val="142"/>
          <w:jc w:val="center"/>
        </w:trPr>
        <w:tc>
          <w:tcPr>
            <w:tcW w:w="768" w:type="dxa"/>
            <w:vMerge/>
            <w:shd w:val="clear" w:color="auto" w:fill="auto"/>
            <w:vAlign w:val="center"/>
          </w:tcPr>
          <w:p w:rsidR="00AA1258" w:rsidRPr="00064B66" w:rsidRDefault="00AA1258" w:rsidP="005F015F">
            <w:pPr>
              <w:jc w:val="center"/>
              <w:rPr>
                <w:szCs w:val="21"/>
              </w:rPr>
            </w:pPr>
          </w:p>
        </w:tc>
        <w:tc>
          <w:tcPr>
            <w:tcW w:w="1789" w:type="dxa"/>
            <w:shd w:val="clear" w:color="auto" w:fill="auto"/>
            <w:vAlign w:val="center"/>
          </w:tcPr>
          <w:p w:rsidR="00AA1258" w:rsidRPr="00064B66" w:rsidRDefault="00AA1258" w:rsidP="005F015F">
            <w:pPr>
              <w:jc w:val="center"/>
              <w:rPr>
                <w:szCs w:val="21"/>
              </w:rPr>
            </w:pPr>
            <w:r w:rsidRPr="00064B66">
              <w:rPr>
                <w:szCs w:val="21"/>
              </w:rPr>
              <w:t>产生浓度（</w:t>
            </w:r>
            <w:r w:rsidRPr="00064B66">
              <w:rPr>
                <w:szCs w:val="21"/>
              </w:rPr>
              <w:t>mg/m</w:t>
            </w:r>
            <w:r w:rsidRPr="00064B66">
              <w:rPr>
                <w:szCs w:val="21"/>
                <w:vertAlign w:val="superscript"/>
              </w:rPr>
              <w:t>3</w:t>
            </w:r>
            <w:r w:rsidRPr="00064B66">
              <w:rPr>
                <w:szCs w:val="21"/>
              </w:rPr>
              <w:t>）</w:t>
            </w:r>
          </w:p>
        </w:tc>
        <w:tc>
          <w:tcPr>
            <w:tcW w:w="2467" w:type="dxa"/>
            <w:shd w:val="clear" w:color="auto" w:fill="auto"/>
            <w:vAlign w:val="center"/>
          </w:tcPr>
          <w:p w:rsidR="00AA1258" w:rsidRPr="00CF4409" w:rsidRDefault="000C6FC3" w:rsidP="005F015F">
            <w:pPr>
              <w:jc w:val="center"/>
              <w:rPr>
                <w:szCs w:val="21"/>
              </w:rPr>
            </w:pPr>
            <w:r>
              <w:rPr>
                <w:rFonts w:hint="eastAsia"/>
                <w:szCs w:val="21"/>
              </w:rPr>
              <w:t>184.72</w:t>
            </w:r>
          </w:p>
        </w:tc>
        <w:tc>
          <w:tcPr>
            <w:tcW w:w="2842" w:type="dxa"/>
            <w:shd w:val="clear" w:color="auto" w:fill="auto"/>
            <w:vAlign w:val="center"/>
          </w:tcPr>
          <w:p w:rsidR="00AA1258" w:rsidRPr="00CF4409" w:rsidRDefault="005465C4" w:rsidP="005F015F">
            <w:pPr>
              <w:jc w:val="center"/>
              <w:rPr>
                <w:szCs w:val="21"/>
              </w:rPr>
            </w:pPr>
            <w:r>
              <w:rPr>
                <w:rFonts w:hint="eastAsia"/>
                <w:szCs w:val="21"/>
              </w:rPr>
              <w:t>52.78</w:t>
            </w:r>
          </w:p>
        </w:tc>
      </w:tr>
      <w:tr w:rsidR="00AA1258" w:rsidRPr="00064B66" w:rsidTr="005F015F">
        <w:trPr>
          <w:trHeight w:val="142"/>
          <w:jc w:val="center"/>
        </w:trPr>
        <w:tc>
          <w:tcPr>
            <w:tcW w:w="768" w:type="dxa"/>
            <w:vMerge/>
            <w:shd w:val="clear" w:color="auto" w:fill="auto"/>
            <w:vAlign w:val="center"/>
          </w:tcPr>
          <w:p w:rsidR="00AA1258" w:rsidRPr="00064B66" w:rsidRDefault="00AA1258" w:rsidP="005F015F">
            <w:pPr>
              <w:jc w:val="center"/>
              <w:rPr>
                <w:szCs w:val="21"/>
              </w:rPr>
            </w:pPr>
          </w:p>
        </w:tc>
        <w:tc>
          <w:tcPr>
            <w:tcW w:w="1789" w:type="dxa"/>
            <w:shd w:val="clear" w:color="auto" w:fill="auto"/>
            <w:vAlign w:val="center"/>
          </w:tcPr>
          <w:p w:rsidR="00AA1258" w:rsidRPr="00064B66" w:rsidRDefault="00AA1258" w:rsidP="005F015F">
            <w:pPr>
              <w:jc w:val="center"/>
              <w:rPr>
                <w:szCs w:val="21"/>
              </w:rPr>
            </w:pPr>
            <w:r w:rsidRPr="00064B66">
              <w:rPr>
                <w:szCs w:val="21"/>
              </w:rPr>
              <w:t>处理措施</w:t>
            </w:r>
          </w:p>
        </w:tc>
        <w:tc>
          <w:tcPr>
            <w:tcW w:w="5309" w:type="dxa"/>
            <w:gridSpan w:val="2"/>
            <w:shd w:val="clear" w:color="auto" w:fill="auto"/>
            <w:vAlign w:val="center"/>
          </w:tcPr>
          <w:p w:rsidR="00AA1258" w:rsidRPr="00462303" w:rsidRDefault="00AA1258" w:rsidP="005F015F">
            <w:pPr>
              <w:jc w:val="center"/>
              <w:rPr>
                <w:szCs w:val="21"/>
              </w:rPr>
            </w:pPr>
            <w:r>
              <w:rPr>
                <w:rFonts w:hint="eastAsia"/>
                <w:szCs w:val="21"/>
              </w:rPr>
              <w:t>水喷淋</w:t>
            </w:r>
            <w:r w:rsidRPr="00462303">
              <w:rPr>
                <w:szCs w:val="21"/>
              </w:rPr>
              <w:t>+</w:t>
            </w:r>
            <w:r>
              <w:rPr>
                <w:rFonts w:hint="eastAsia"/>
                <w:szCs w:val="21"/>
              </w:rPr>
              <w:t>UV</w:t>
            </w:r>
            <w:r>
              <w:rPr>
                <w:rFonts w:hint="eastAsia"/>
                <w:szCs w:val="21"/>
              </w:rPr>
              <w:t>光解</w:t>
            </w:r>
            <w:r w:rsidRPr="00462303">
              <w:rPr>
                <w:szCs w:val="21"/>
              </w:rPr>
              <w:t>装置</w:t>
            </w:r>
            <w:r w:rsidRPr="00462303">
              <w:rPr>
                <w:szCs w:val="21"/>
              </w:rPr>
              <w:t>+</w:t>
            </w:r>
            <w:r w:rsidR="005465C4">
              <w:rPr>
                <w:rFonts w:hint="eastAsia"/>
                <w:szCs w:val="21"/>
              </w:rPr>
              <w:t>活性炭吸附装置</w:t>
            </w:r>
            <w:r w:rsidR="005465C4">
              <w:rPr>
                <w:rFonts w:hint="eastAsia"/>
                <w:szCs w:val="21"/>
              </w:rPr>
              <w:t>+</w:t>
            </w:r>
            <w:r w:rsidRPr="00462303">
              <w:rPr>
                <w:szCs w:val="21"/>
              </w:rPr>
              <w:t>15m</w:t>
            </w:r>
            <w:r w:rsidRPr="00462303">
              <w:rPr>
                <w:szCs w:val="21"/>
              </w:rPr>
              <w:t>排气筒</w:t>
            </w:r>
          </w:p>
          <w:p w:rsidR="00AA1258" w:rsidRPr="00462303" w:rsidRDefault="005465C4" w:rsidP="005465C4">
            <w:pPr>
              <w:jc w:val="center"/>
              <w:rPr>
                <w:szCs w:val="21"/>
              </w:rPr>
            </w:pPr>
            <w:r>
              <w:rPr>
                <w:rFonts w:hint="eastAsia"/>
                <w:szCs w:val="21"/>
              </w:rPr>
              <w:t>处理</w:t>
            </w:r>
            <w:r w:rsidR="00AA1258" w:rsidRPr="00462303">
              <w:rPr>
                <w:szCs w:val="21"/>
              </w:rPr>
              <w:t>效率</w:t>
            </w:r>
            <w:r>
              <w:rPr>
                <w:rFonts w:hint="eastAsia"/>
                <w:szCs w:val="21"/>
              </w:rPr>
              <w:t>90</w:t>
            </w:r>
            <w:r w:rsidR="00AA1258" w:rsidRPr="00462303">
              <w:rPr>
                <w:szCs w:val="21"/>
              </w:rPr>
              <w:t>%</w:t>
            </w:r>
          </w:p>
        </w:tc>
      </w:tr>
      <w:tr w:rsidR="000C6FC3" w:rsidRPr="00064B66" w:rsidTr="005F015F">
        <w:trPr>
          <w:trHeight w:val="435"/>
          <w:jc w:val="center"/>
        </w:trPr>
        <w:tc>
          <w:tcPr>
            <w:tcW w:w="768" w:type="dxa"/>
            <w:vMerge/>
            <w:shd w:val="clear" w:color="auto" w:fill="auto"/>
            <w:vAlign w:val="center"/>
          </w:tcPr>
          <w:p w:rsidR="000C6FC3" w:rsidRPr="00064B66" w:rsidRDefault="000C6FC3" w:rsidP="005F015F">
            <w:pPr>
              <w:jc w:val="center"/>
              <w:rPr>
                <w:szCs w:val="21"/>
              </w:rPr>
            </w:pPr>
          </w:p>
        </w:tc>
        <w:tc>
          <w:tcPr>
            <w:tcW w:w="1789" w:type="dxa"/>
            <w:shd w:val="clear" w:color="auto" w:fill="auto"/>
            <w:vAlign w:val="center"/>
          </w:tcPr>
          <w:p w:rsidR="000C6FC3" w:rsidRPr="003E7668" w:rsidRDefault="000C6FC3" w:rsidP="005F015F">
            <w:pPr>
              <w:jc w:val="center"/>
              <w:rPr>
                <w:szCs w:val="21"/>
              </w:rPr>
            </w:pPr>
            <w:r w:rsidRPr="00064B66">
              <w:rPr>
                <w:szCs w:val="21"/>
              </w:rPr>
              <w:t>排放量（</w:t>
            </w:r>
            <w:r>
              <w:rPr>
                <w:rFonts w:hint="eastAsia"/>
                <w:szCs w:val="21"/>
              </w:rPr>
              <w:t>t</w:t>
            </w:r>
            <w:r w:rsidRPr="003E7668">
              <w:rPr>
                <w:szCs w:val="21"/>
              </w:rPr>
              <w:t>/a</w:t>
            </w:r>
            <w:r w:rsidRPr="003E7668">
              <w:rPr>
                <w:szCs w:val="21"/>
              </w:rPr>
              <w:t>）</w:t>
            </w:r>
          </w:p>
        </w:tc>
        <w:tc>
          <w:tcPr>
            <w:tcW w:w="2467" w:type="dxa"/>
            <w:shd w:val="clear" w:color="auto" w:fill="auto"/>
            <w:vAlign w:val="center"/>
          </w:tcPr>
          <w:p w:rsidR="000C6FC3" w:rsidRPr="00CF4409" w:rsidRDefault="005465C4" w:rsidP="000C6FC3">
            <w:pPr>
              <w:jc w:val="center"/>
              <w:rPr>
                <w:szCs w:val="21"/>
              </w:rPr>
            </w:pPr>
            <w:r>
              <w:rPr>
                <w:rFonts w:hint="eastAsia"/>
                <w:szCs w:val="21"/>
              </w:rPr>
              <w:t>1.33</w:t>
            </w:r>
          </w:p>
        </w:tc>
        <w:tc>
          <w:tcPr>
            <w:tcW w:w="2842" w:type="dxa"/>
            <w:shd w:val="clear" w:color="auto" w:fill="auto"/>
            <w:vAlign w:val="center"/>
          </w:tcPr>
          <w:p w:rsidR="000C6FC3" w:rsidRPr="003E7668" w:rsidRDefault="005465C4" w:rsidP="005F015F">
            <w:pPr>
              <w:jc w:val="center"/>
              <w:rPr>
                <w:szCs w:val="21"/>
              </w:rPr>
            </w:pPr>
            <w:r>
              <w:rPr>
                <w:rFonts w:hint="eastAsia"/>
                <w:szCs w:val="21"/>
              </w:rPr>
              <w:t>0.38</w:t>
            </w:r>
          </w:p>
        </w:tc>
      </w:tr>
      <w:tr w:rsidR="000C6FC3" w:rsidRPr="00064B66" w:rsidTr="005F015F">
        <w:trPr>
          <w:trHeight w:val="435"/>
          <w:jc w:val="center"/>
        </w:trPr>
        <w:tc>
          <w:tcPr>
            <w:tcW w:w="768" w:type="dxa"/>
            <w:vMerge/>
            <w:shd w:val="clear" w:color="auto" w:fill="auto"/>
            <w:vAlign w:val="center"/>
          </w:tcPr>
          <w:p w:rsidR="000C6FC3" w:rsidRPr="00064B66" w:rsidRDefault="000C6FC3" w:rsidP="005F015F">
            <w:pPr>
              <w:jc w:val="center"/>
              <w:rPr>
                <w:szCs w:val="21"/>
              </w:rPr>
            </w:pPr>
          </w:p>
        </w:tc>
        <w:tc>
          <w:tcPr>
            <w:tcW w:w="1789" w:type="dxa"/>
            <w:shd w:val="clear" w:color="auto" w:fill="auto"/>
            <w:vAlign w:val="center"/>
          </w:tcPr>
          <w:p w:rsidR="000C6FC3" w:rsidRPr="00064B66" w:rsidRDefault="000C6FC3" w:rsidP="005F015F">
            <w:pPr>
              <w:jc w:val="center"/>
              <w:rPr>
                <w:szCs w:val="21"/>
              </w:rPr>
            </w:pPr>
            <w:r>
              <w:rPr>
                <w:rFonts w:hint="eastAsia"/>
                <w:szCs w:val="21"/>
              </w:rPr>
              <w:t>排放速率（</w:t>
            </w:r>
            <w:r>
              <w:rPr>
                <w:rFonts w:hint="eastAsia"/>
                <w:szCs w:val="21"/>
              </w:rPr>
              <w:t>kg/h</w:t>
            </w:r>
            <w:r>
              <w:rPr>
                <w:rFonts w:hint="eastAsia"/>
                <w:szCs w:val="21"/>
              </w:rPr>
              <w:t>）</w:t>
            </w:r>
          </w:p>
        </w:tc>
        <w:tc>
          <w:tcPr>
            <w:tcW w:w="2467" w:type="dxa"/>
            <w:shd w:val="clear" w:color="auto" w:fill="auto"/>
            <w:vAlign w:val="center"/>
          </w:tcPr>
          <w:p w:rsidR="000C6FC3" w:rsidRDefault="000C6FC3" w:rsidP="005465C4">
            <w:pPr>
              <w:jc w:val="center"/>
              <w:rPr>
                <w:szCs w:val="21"/>
              </w:rPr>
            </w:pPr>
            <w:r>
              <w:rPr>
                <w:rFonts w:hint="eastAsia"/>
                <w:szCs w:val="21"/>
              </w:rPr>
              <w:t>0.</w:t>
            </w:r>
            <w:r w:rsidR="005465C4">
              <w:rPr>
                <w:rFonts w:hint="eastAsia"/>
                <w:szCs w:val="21"/>
              </w:rPr>
              <w:t>185</w:t>
            </w:r>
          </w:p>
        </w:tc>
        <w:tc>
          <w:tcPr>
            <w:tcW w:w="2842" w:type="dxa"/>
            <w:shd w:val="clear" w:color="auto" w:fill="auto"/>
            <w:vAlign w:val="center"/>
          </w:tcPr>
          <w:p w:rsidR="000C6FC3" w:rsidRDefault="000C6FC3" w:rsidP="005465C4">
            <w:pPr>
              <w:jc w:val="center"/>
              <w:rPr>
                <w:szCs w:val="21"/>
              </w:rPr>
            </w:pPr>
            <w:r>
              <w:rPr>
                <w:rFonts w:hint="eastAsia"/>
                <w:szCs w:val="21"/>
              </w:rPr>
              <w:t>0.</w:t>
            </w:r>
            <w:r w:rsidR="005465C4">
              <w:rPr>
                <w:rFonts w:hint="eastAsia"/>
                <w:szCs w:val="21"/>
              </w:rPr>
              <w:t>053</w:t>
            </w:r>
          </w:p>
        </w:tc>
      </w:tr>
      <w:tr w:rsidR="000C6FC3" w:rsidRPr="00064B66" w:rsidTr="005F015F">
        <w:trPr>
          <w:trHeight w:val="227"/>
          <w:jc w:val="center"/>
        </w:trPr>
        <w:tc>
          <w:tcPr>
            <w:tcW w:w="768" w:type="dxa"/>
            <w:vMerge/>
            <w:shd w:val="clear" w:color="auto" w:fill="auto"/>
            <w:vAlign w:val="center"/>
          </w:tcPr>
          <w:p w:rsidR="000C6FC3" w:rsidRPr="00064B66" w:rsidRDefault="000C6FC3" w:rsidP="005F015F">
            <w:pPr>
              <w:jc w:val="center"/>
              <w:rPr>
                <w:szCs w:val="21"/>
              </w:rPr>
            </w:pPr>
          </w:p>
        </w:tc>
        <w:tc>
          <w:tcPr>
            <w:tcW w:w="1789" w:type="dxa"/>
            <w:shd w:val="clear" w:color="auto" w:fill="auto"/>
            <w:vAlign w:val="center"/>
          </w:tcPr>
          <w:p w:rsidR="000C6FC3" w:rsidRPr="00064B66" w:rsidRDefault="000C6FC3" w:rsidP="005F015F">
            <w:pPr>
              <w:jc w:val="center"/>
              <w:rPr>
                <w:szCs w:val="21"/>
              </w:rPr>
            </w:pPr>
            <w:r w:rsidRPr="00064B66">
              <w:rPr>
                <w:szCs w:val="21"/>
              </w:rPr>
              <w:t>排放浓度（</w:t>
            </w:r>
            <w:r w:rsidRPr="00064B66">
              <w:rPr>
                <w:szCs w:val="21"/>
              </w:rPr>
              <w:t>mg/m</w:t>
            </w:r>
            <w:r w:rsidRPr="00064B66">
              <w:rPr>
                <w:szCs w:val="21"/>
                <w:vertAlign w:val="superscript"/>
              </w:rPr>
              <w:t>3</w:t>
            </w:r>
            <w:r w:rsidRPr="00064B66">
              <w:rPr>
                <w:szCs w:val="21"/>
              </w:rPr>
              <w:t>）</w:t>
            </w:r>
          </w:p>
        </w:tc>
        <w:tc>
          <w:tcPr>
            <w:tcW w:w="2467" w:type="dxa"/>
            <w:shd w:val="clear" w:color="auto" w:fill="auto"/>
            <w:vAlign w:val="center"/>
          </w:tcPr>
          <w:p w:rsidR="000C6FC3" w:rsidRPr="003E7668" w:rsidRDefault="005465C4" w:rsidP="005F015F">
            <w:pPr>
              <w:jc w:val="center"/>
              <w:rPr>
                <w:szCs w:val="21"/>
              </w:rPr>
            </w:pPr>
            <w:r>
              <w:rPr>
                <w:rFonts w:hint="eastAsia"/>
                <w:szCs w:val="21"/>
              </w:rPr>
              <w:t>18.47</w:t>
            </w:r>
          </w:p>
        </w:tc>
        <w:tc>
          <w:tcPr>
            <w:tcW w:w="2842" w:type="dxa"/>
            <w:shd w:val="clear" w:color="auto" w:fill="auto"/>
            <w:vAlign w:val="center"/>
          </w:tcPr>
          <w:p w:rsidR="000C6FC3" w:rsidRPr="003E7668" w:rsidRDefault="005465C4" w:rsidP="005F015F">
            <w:pPr>
              <w:jc w:val="center"/>
              <w:rPr>
                <w:szCs w:val="21"/>
              </w:rPr>
            </w:pPr>
            <w:r>
              <w:rPr>
                <w:rFonts w:hint="eastAsia"/>
                <w:szCs w:val="21"/>
              </w:rPr>
              <w:t>5.28</w:t>
            </w:r>
          </w:p>
        </w:tc>
      </w:tr>
      <w:tr w:rsidR="00AA1258" w:rsidRPr="00064B66" w:rsidTr="005F015F">
        <w:trPr>
          <w:trHeight w:val="227"/>
          <w:jc w:val="center"/>
        </w:trPr>
        <w:tc>
          <w:tcPr>
            <w:tcW w:w="768" w:type="dxa"/>
            <w:vMerge/>
            <w:shd w:val="clear" w:color="auto" w:fill="auto"/>
            <w:vAlign w:val="center"/>
          </w:tcPr>
          <w:p w:rsidR="00AA1258" w:rsidRPr="00064B66" w:rsidRDefault="00AA1258" w:rsidP="005F015F">
            <w:pPr>
              <w:jc w:val="center"/>
              <w:rPr>
                <w:szCs w:val="21"/>
              </w:rPr>
            </w:pPr>
          </w:p>
        </w:tc>
        <w:tc>
          <w:tcPr>
            <w:tcW w:w="1789" w:type="dxa"/>
            <w:shd w:val="clear" w:color="auto" w:fill="auto"/>
            <w:vAlign w:val="center"/>
          </w:tcPr>
          <w:p w:rsidR="00AA1258" w:rsidRPr="00064B66" w:rsidRDefault="00AA1258" w:rsidP="005F015F">
            <w:pPr>
              <w:jc w:val="center"/>
              <w:rPr>
                <w:szCs w:val="21"/>
              </w:rPr>
            </w:pPr>
            <w:r>
              <w:rPr>
                <w:rFonts w:hint="eastAsia"/>
                <w:szCs w:val="21"/>
              </w:rPr>
              <w:t>排放标准</w:t>
            </w:r>
            <w:r w:rsidRPr="00064B66">
              <w:rPr>
                <w:szCs w:val="21"/>
              </w:rPr>
              <w:t>（</w:t>
            </w:r>
            <w:r w:rsidRPr="00064B66">
              <w:rPr>
                <w:szCs w:val="21"/>
              </w:rPr>
              <w:t>mg/m</w:t>
            </w:r>
            <w:r w:rsidRPr="00064B66">
              <w:rPr>
                <w:szCs w:val="21"/>
                <w:vertAlign w:val="superscript"/>
              </w:rPr>
              <w:t>3</w:t>
            </w:r>
            <w:r w:rsidRPr="00064B66">
              <w:rPr>
                <w:szCs w:val="21"/>
              </w:rPr>
              <w:t>）</w:t>
            </w:r>
          </w:p>
        </w:tc>
        <w:tc>
          <w:tcPr>
            <w:tcW w:w="2467" w:type="dxa"/>
            <w:shd w:val="clear" w:color="auto" w:fill="auto"/>
            <w:vAlign w:val="center"/>
          </w:tcPr>
          <w:p w:rsidR="00AA1258" w:rsidRDefault="00AA1258" w:rsidP="005F015F">
            <w:pPr>
              <w:jc w:val="center"/>
              <w:rPr>
                <w:szCs w:val="21"/>
              </w:rPr>
            </w:pPr>
            <w:r>
              <w:rPr>
                <w:rFonts w:hint="eastAsia"/>
                <w:szCs w:val="21"/>
              </w:rPr>
              <w:t>100</w:t>
            </w:r>
          </w:p>
        </w:tc>
        <w:tc>
          <w:tcPr>
            <w:tcW w:w="2842" w:type="dxa"/>
            <w:shd w:val="clear" w:color="auto" w:fill="auto"/>
            <w:vAlign w:val="center"/>
          </w:tcPr>
          <w:p w:rsidR="00AA1258" w:rsidRDefault="00AA1258" w:rsidP="005F015F">
            <w:pPr>
              <w:jc w:val="center"/>
              <w:rPr>
                <w:szCs w:val="21"/>
              </w:rPr>
            </w:pPr>
            <w:r>
              <w:rPr>
                <w:rFonts w:hint="eastAsia"/>
                <w:szCs w:val="21"/>
              </w:rPr>
              <w:t>30</w:t>
            </w:r>
          </w:p>
        </w:tc>
      </w:tr>
      <w:tr w:rsidR="00AA1258" w:rsidRPr="00064B66" w:rsidTr="005F015F">
        <w:trPr>
          <w:trHeight w:val="468"/>
          <w:jc w:val="center"/>
        </w:trPr>
        <w:tc>
          <w:tcPr>
            <w:tcW w:w="768" w:type="dxa"/>
            <w:vMerge w:val="restart"/>
            <w:shd w:val="clear" w:color="auto" w:fill="auto"/>
            <w:vAlign w:val="center"/>
          </w:tcPr>
          <w:p w:rsidR="00AA1258" w:rsidRPr="00064B66" w:rsidRDefault="00AA1258" w:rsidP="005F015F">
            <w:pPr>
              <w:jc w:val="center"/>
              <w:rPr>
                <w:szCs w:val="21"/>
              </w:rPr>
            </w:pPr>
            <w:r w:rsidRPr="00064B66">
              <w:rPr>
                <w:szCs w:val="21"/>
              </w:rPr>
              <w:t>无组织废气</w:t>
            </w:r>
          </w:p>
        </w:tc>
        <w:tc>
          <w:tcPr>
            <w:tcW w:w="1789" w:type="dxa"/>
            <w:shd w:val="clear" w:color="auto" w:fill="auto"/>
            <w:vAlign w:val="center"/>
          </w:tcPr>
          <w:p w:rsidR="00AA1258" w:rsidRPr="00064B66" w:rsidRDefault="00AA1258" w:rsidP="005F015F">
            <w:pPr>
              <w:jc w:val="center"/>
              <w:rPr>
                <w:szCs w:val="21"/>
              </w:rPr>
            </w:pPr>
            <w:r w:rsidRPr="00064B66">
              <w:rPr>
                <w:szCs w:val="21"/>
              </w:rPr>
              <w:t>产生量（</w:t>
            </w:r>
            <w:r w:rsidRPr="00064B66">
              <w:rPr>
                <w:szCs w:val="21"/>
              </w:rPr>
              <w:t>t/a</w:t>
            </w:r>
            <w:r w:rsidRPr="00064B66">
              <w:rPr>
                <w:szCs w:val="21"/>
              </w:rPr>
              <w:t>）</w:t>
            </w:r>
          </w:p>
        </w:tc>
        <w:tc>
          <w:tcPr>
            <w:tcW w:w="2467" w:type="dxa"/>
            <w:shd w:val="clear" w:color="auto" w:fill="auto"/>
            <w:vAlign w:val="center"/>
          </w:tcPr>
          <w:p w:rsidR="00AA1258" w:rsidRPr="003E7668" w:rsidRDefault="000C6FC3" w:rsidP="005F015F">
            <w:pPr>
              <w:jc w:val="center"/>
              <w:rPr>
                <w:szCs w:val="21"/>
              </w:rPr>
            </w:pPr>
            <w:r>
              <w:rPr>
                <w:rFonts w:hint="eastAsia"/>
                <w:szCs w:val="21"/>
              </w:rPr>
              <w:t>0.7</w:t>
            </w:r>
          </w:p>
        </w:tc>
        <w:tc>
          <w:tcPr>
            <w:tcW w:w="2842" w:type="dxa"/>
            <w:shd w:val="clear" w:color="auto" w:fill="auto"/>
            <w:vAlign w:val="center"/>
          </w:tcPr>
          <w:p w:rsidR="00AA1258" w:rsidRPr="003E7668" w:rsidRDefault="00DE38DC" w:rsidP="005F015F">
            <w:pPr>
              <w:jc w:val="center"/>
              <w:rPr>
                <w:szCs w:val="21"/>
              </w:rPr>
            </w:pPr>
            <w:r>
              <w:rPr>
                <w:rFonts w:hint="eastAsia"/>
                <w:szCs w:val="21"/>
              </w:rPr>
              <w:t>0.2</w:t>
            </w:r>
          </w:p>
        </w:tc>
      </w:tr>
      <w:tr w:rsidR="00AA1258" w:rsidRPr="00064B66" w:rsidTr="005F015F">
        <w:trPr>
          <w:trHeight w:val="355"/>
          <w:jc w:val="center"/>
        </w:trPr>
        <w:tc>
          <w:tcPr>
            <w:tcW w:w="768" w:type="dxa"/>
            <w:vMerge/>
            <w:shd w:val="clear" w:color="auto" w:fill="auto"/>
            <w:vAlign w:val="center"/>
          </w:tcPr>
          <w:p w:rsidR="00AA1258" w:rsidRPr="00064B66" w:rsidRDefault="00AA1258" w:rsidP="005F015F">
            <w:pPr>
              <w:jc w:val="center"/>
              <w:rPr>
                <w:szCs w:val="21"/>
              </w:rPr>
            </w:pPr>
          </w:p>
        </w:tc>
        <w:tc>
          <w:tcPr>
            <w:tcW w:w="1789" w:type="dxa"/>
            <w:shd w:val="clear" w:color="auto" w:fill="auto"/>
            <w:vAlign w:val="center"/>
          </w:tcPr>
          <w:p w:rsidR="00AA1258" w:rsidRPr="00064B66" w:rsidRDefault="00AA1258" w:rsidP="005F015F">
            <w:pPr>
              <w:jc w:val="center"/>
              <w:rPr>
                <w:szCs w:val="21"/>
              </w:rPr>
            </w:pPr>
            <w:r w:rsidRPr="00064B66">
              <w:rPr>
                <w:szCs w:val="21"/>
              </w:rPr>
              <w:t>处理措施</w:t>
            </w:r>
          </w:p>
        </w:tc>
        <w:tc>
          <w:tcPr>
            <w:tcW w:w="5309" w:type="dxa"/>
            <w:gridSpan w:val="2"/>
            <w:shd w:val="clear" w:color="auto" w:fill="auto"/>
            <w:vAlign w:val="center"/>
          </w:tcPr>
          <w:p w:rsidR="00AA1258" w:rsidRPr="00064B66" w:rsidRDefault="00B67FE0" w:rsidP="005F015F">
            <w:pPr>
              <w:jc w:val="center"/>
              <w:rPr>
                <w:szCs w:val="21"/>
              </w:rPr>
            </w:pPr>
            <w:r>
              <w:rPr>
                <w:rFonts w:hint="eastAsia"/>
                <w:szCs w:val="21"/>
              </w:rPr>
              <w:t>无组织排放</w:t>
            </w:r>
          </w:p>
        </w:tc>
      </w:tr>
      <w:tr w:rsidR="000C6FC3" w:rsidRPr="00064B66" w:rsidTr="005F015F">
        <w:trPr>
          <w:trHeight w:val="397"/>
          <w:jc w:val="center"/>
        </w:trPr>
        <w:tc>
          <w:tcPr>
            <w:tcW w:w="768" w:type="dxa"/>
            <w:vMerge/>
            <w:shd w:val="clear" w:color="auto" w:fill="auto"/>
            <w:vAlign w:val="center"/>
          </w:tcPr>
          <w:p w:rsidR="000C6FC3" w:rsidRPr="00064B66" w:rsidRDefault="000C6FC3" w:rsidP="005F015F">
            <w:pPr>
              <w:jc w:val="center"/>
              <w:rPr>
                <w:szCs w:val="21"/>
              </w:rPr>
            </w:pPr>
          </w:p>
        </w:tc>
        <w:tc>
          <w:tcPr>
            <w:tcW w:w="1789" w:type="dxa"/>
            <w:shd w:val="clear" w:color="auto" w:fill="auto"/>
            <w:vAlign w:val="center"/>
          </w:tcPr>
          <w:p w:rsidR="000C6FC3" w:rsidRPr="00064B66" w:rsidRDefault="000C6FC3" w:rsidP="005F015F">
            <w:pPr>
              <w:jc w:val="center"/>
              <w:rPr>
                <w:szCs w:val="21"/>
              </w:rPr>
            </w:pPr>
            <w:r w:rsidRPr="00064B66">
              <w:rPr>
                <w:szCs w:val="21"/>
              </w:rPr>
              <w:t>排放量（</w:t>
            </w:r>
            <w:r w:rsidRPr="00064B66">
              <w:rPr>
                <w:szCs w:val="21"/>
              </w:rPr>
              <w:t>t/a</w:t>
            </w:r>
            <w:r w:rsidRPr="00064B66">
              <w:rPr>
                <w:szCs w:val="21"/>
              </w:rPr>
              <w:t>）</w:t>
            </w:r>
          </w:p>
        </w:tc>
        <w:tc>
          <w:tcPr>
            <w:tcW w:w="2467" w:type="dxa"/>
            <w:shd w:val="clear" w:color="auto" w:fill="auto"/>
            <w:vAlign w:val="center"/>
          </w:tcPr>
          <w:p w:rsidR="000C6FC3" w:rsidRPr="003E7668" w:rsidRDefault="000C6FC3" w:rsidP="005F015F">
            <w:pPr>
              <w:jc w:val="center"/>
              <w:rPr>
                <w:szCs w:val="21"/>
              </w:rPr>
            </w:pPr>
            <w:r>
              <w:rPr>
                <w:rFonts w:hint="eastAsia"/>
                <w:szCs w:val="21"/>
              </w:rPr>
              <w:t>0.7</w:t>
            </w:r>
          </w:p>
        </w:tc>
        <w:tc>
          <w:tcPr>
            <w:tcW w:w="2842" w:type="dxa"/>
            <w:shd w:val="clear" w:color="auto" w:fill="auto"/>
            <w:vAlign w:val="center"/>
          </w:tcPr>
          <w:p w:rsidR="000C6FC3" w:rsidRPr="003E7668" w:rsidRDefault="000C6FC3" w:rsidP="00DE38DC">
            <w:pPr>
              <w:jc w:val="center"/>
              <w:rPr>
                <w:szCs w:val="21"/>
              </w:rPr>
            </w:pPr>
            <w:r>
              <w:rPr>
                <w:rFonts w:hint="eastAsia"/>
                <w:szCs w:val="21"/>
              </w:rPr>
              <w:t>0</w:t>
            </w:r>
            <w:r w:rsidR="00DE38DC">
              <w:rPr>
                <w:rFonts w:hint="eastAsia"/>
                <w:szCs w:val="21"/>
              </w:rPr>
              <w:t>.2</w:t>
            </w:r>
          </w:p>
        </w:tc>
      </w:tr>
      <w:tr w:rsidR="000C6FC3" w:rsidRPr="00064B66" w:rsidTr="005F015F">
        <w:trPr>
          <w:trHeight w:val="397"/>
          <w:jc w:val="center"/>
        </w:trPr>
        <w:tc>
          <w:tcPr>
            <w:tcW w:w="768" w:type="dxa"/>
            <w:vMerge/>
            <w:shd w:val="clear" w:color="auto" w:fill="auto"/>
            <w:vAlign w:val="center"/>
          </w:tcPr>
          <w:p w:rsidR="000C6FC3" w:rsidRPr="00064B66" w:rsidRDefault="000C6FC3" w:rsidP="005F015F">
            <w:pPr>
              <w:jc w:val="center"/>
              <w:rPr>
                <w:szCs w:val="21"/>
              </w:rPr>
            </w:pPr>
          </w:p>
        </w:tc>
        <w:tc>
          <w:tcPr>
            <w:tcW w:w="1789" w:type="dxa"/>
            <w:shd w:val="clear" w:color="auto" w:fill="auto"/>
            <w:vAlign w:val="center"/>
          </w:tcPr>
          <w:p w:rsidR="000C6FC3" w:rsidRPr="003E7668" w:rsidRDefault="000C6FC3" w:rsidP="005F015F">
            <w:pPr>
              <w:jc w:val="center"/>
              <w:rPr>
                <w:szCs w:val="21"/>
              </w:rPr>
            </w:pPr>
            <w:r>
              <w:rPr>
                <w:rFonts w:hint="eastAsia"/>
                <w:szCs w:val="21"/>
              </w:rPr>
              <w:t>排放速率（</w:t>
            </w:r>
            <w:r>
              <w:rPr>
                <w:rFonts w:hint="eastAsia"/>
                <w:szCs w:val="21"/>
              </w:rPr>
              <w:t>kg/h</w:t>
            </w:r>
            <w:r>
              <w:rPr>
                <w:rFonts w:hint="eastAsia"/>
                <w:szCs w:val="21"/>
              </w:rPr>
              <w:t>）</w:t>
            </w:r>
          </w:p>
        </w:tc>
        <w:tc>
          <w:tcPr>
            <w:tcW w:w="2467" w:type="dxa"/>
            <w:shd w:val="clear" w:color="auto" w:fill="auto"/>
            <w:vAlign w:val="center"/>
          </w:tcPr>
          <w:p w:rsidR="000C6FC3" w:rsidRDefault="000C6FC3" w:rsidP="005F015F">
            <w:pPr>
              <w:jc w:val="center"/>
              <w:rPr>
                <w:szCs w:val="21"/>
              </w:rPr>
            </w:pPr>
            <w:r>
              <w:rPr>
                <w:rFonts w:hint="eastAsia"/>
                <w:szCs w:val="21"/>
              </w:rPr>
              <w:t>0.097</w:t>
            </w:r>
          </w:p>
        </w:tc>
        <w:tc>
          <w:tcPr>
            <w:tcW w:w="2842" w:type="dxa"/>
            <w:shd w:val="clear" w:color="auto" w:fill="auto"/>
            <w:vAlign w:val="center"/>
          </w:tcPr>
          <w:p w:rsidR="000C6FC3" w:rsidRDefault="000C6FC3" w:rsidP="00DE38DC">
            <w:pPr>
              <w:jc w:val="center"/>
              <w:rPr>
                <w:szCs w:val="21"/>
              </w:rPr>
            </w:pPr>
            <w:r>
              <w:rPr>
                <w:rFonts w:hint="eastAsia"/>
                <w:szCs w:val="21"/>
              </w:rPr>
              <w:t>0.</w:t>
            </w:r>
            <w:r w:rsidR="00DE38DC">
              <w:rPr>
                <w:rFonts w:hint="eastAsia"/>
                <w:szCs w:val="21"/>
              </w:rPr>
              <w:t>028</w:t>
            </w:r>
          </w:p>
        </w:tc>
      </w:tr>
    </w:tbl>
    <w:p w:rsidR="00E21DAD" w:rsidRPr="00FB5337" w:rsidRDefault="00E21DAD" w:rsidP="00DE4933">
      <w:pPr>
        <w:spacing w:beforeLines="100" w:before="240" w:line="360" w:lineRule="auto"/>
        <w:ind w:firstLineChars="200" w:firstLine="480"/>
        <w:rPr>
          <w:color w:val="000000"/>
          <w:sz w:val="24"/>
        </w:rPr>
      </w:pPr>
      <w:r w:rsidRPr="00FB5337">
        <w:rPr>
          <w:rFonts w:hint="eastAsia"/>
          <w:color w:val="000000"/>
          <w:sz w:val="24"/>
        </w:rPr>
        <w:t>（</w:t>
      </w:r>
      <w:r w:rsidRPr="00FB5337">
        <w:rPr>
          <w:rFonts w:hint="eastAsia"/>
          <w:color w:val="000000"/>
          <w:sz w:val="24"/>
        </w:rPr>
        <w:t>3</w:t>
      </w:r>
      <w:r w:rsidRPr="00FB5337">
        <w:rPr>
          <w:rFonts w:hint="eastAsia"/>
          <w:color w:val="000000"/>
          <w:sz w:val="24"/>
        </w:rPr>
        <w:t>）</w:t>
      </w:r>
      <w:r w:rsidR="00AA1258">
        <w:rPr>
          <w:rFonts w:hint="eastAsia"/>
          <w:color w:val="000000"/>
          <w:sz w:val="24"/>
        </w:rPr>
        <w:t>食堂油烟</w:t>
      </w:r>
    </w:p>
    <w:p w:rsidR="00816FC3" w:rsidRPr="006F63FC" w:rsidRDefault="00192847" w:rsidP="007062AF">
      <w:pPr>
        <w:pStyle w:val="a0"/>
        <w:spacing w:beforeLines="50" w:before="120" w:line="360" w:lineRule="auto"/>
        <w:ind w:firstLineChars="200" w:firstLine="480"/>
        <w:rPr>
          <w:color w:val="000000"/>
          <w:sz w:val="24"/>
        </w:rPr>
      </w:pPr>
      <w:r w:rsidRPr="006F63FC">
        <w:rPr>
          <w:color w:val="000000"/>
          <w:sz w:val="24"/>
        </w:rPr>
        <w:t>项目设置生活区，项目运营后，在食物烹饪、加工过程中挥</w:t>
      </w:r>
      <w:r w:rsidRPr="006F63FC">
        <w:rPr>
          <w:sz w:val="24"/>
        </w:rPr>
        <w:t>发的油脂、有机质及热分解或裂解产物，从而产生油烟废气。根据类比资料，人均日食用油用量约</w:t>
      </w:r>
      <w:r w:rsidRPr="006F63FC">
        <w:rPr>
          <w:sz w:val="24"/>
        </w:rPr>
        <w:t>30g/</w:t>
      </w:r>
      <w:r w:rsidRPr="006F63FC">
        <w:rPr>
          <w:sz w:val="24"/>
        </w:rPr>
        <w:t>人</w:t>
      </w:r>
      <w:r w:rsidRPr="006F63FC">
        <w:rPr>
          <w:sz w:val="24"/>
        </w:rPr>
        <w:t>•d</w:t>
      </w:r>
      <w:r w:rsidRPr="006F63FC">
        <w:rPr>
          <w:sz w:val="24"/>
        </w:rPr>
        <w:t>，一般油烟挥发量占总耗油量的</w:t>
      </w:r>
      <w:r w:rsidRPr="006F63FC">
        <w:rPr>
          <w:sz w:val="24"/>
        </w:rPr>
        <w:t>2</w:t>
      </w:r>
      <w:r w:rsidR="006F63FC">
        <w:rPr>
          <w:rFonts w:hint="eastAsia"/>
          <w:sz w:val="24"/>
        </w:rPr>
        <w:t>~</w:t>
      </w:r>
      <w:r w:rsidRPr="006F63FC">
        <w:rPr>
          <w:sz w:val="24"/>
        </w:rPr>
        <w:t>4%</w:t>
      </w:r>
      <w:r w:rsidRPr="006F63FC">
        <w:rPr>
          <w:sz w:val="24"/>
        </w:rPr>
        <w:t>，本次评价挥发量以</w:t>
      </w:r>
      <w:r w:rsidRPr="006F63FC">
        <w:rPr>
          <w:sz w:val="24"/>
        </w:rPr>
        <w:t>3%</w:t>
      </w:r>
      <w:r w:rsidRPr="006F63FC">
        <w:rPr>
          <w:sz w:val="24"/>
        </w:rPr>
        <w:t>计。根据二期工程完成后，就餐人数</w:t>
      </w:r>
      <w:r w:rsidRPr="006F63FC">
        <w:rPr>
          <w:sz w:val="24"/>
        </w:rPr>
        <w:t>30</w:t>
      </w:r>
      <w:r w:rsidRPr="006F63FC">
        <w:rPr>
          <w:sz w:val="24"/>
        </w:rPr>
        <w:t>人计算，项目产生油烟量为</w:t>
      </w:r>
      <w:r w:rsidRPr="006F63FC">
        <w:rPr>
          <w:sz w:val="24"/>
        </w:rPr>
        <w:t>0.027kg/d</w:t>
      </w:r>
      <w:r w:rsidRPr="006F63FC">
        <w:rPr>
          <w:sz w:val="24"/>
        </w:rPr>
        <w:t>、</w:t>
      </w:r>
      <w:r w:rsidRPr="006F63FC">
        <w:rPr>
          <w:sz w:val="24"/>
        </w:rPr>
        <w:t>8.1kg/a</w:t>
      </w:r>
      <w:r w:rsidRPr="006F63FC">
        <w:rPr>
          <w:sz w:val="24"/>
        </w:rPr>
        <w:t>，浓度约为</w:t>
      </w:r>
      <w:r w:rsidRPr="006F63FC">
        <w:rPr>
          <w:sz w:val="24"/>
        </w:rPr>
        <w:t>4mg/m</w:t>
      </w:r>
      <w:r w:rsidRPr="006F63FC">
        <w:rPr>
          <w:sz w:val="24"/>
          <w:vertAlign w:val="superscript"/>
        </w:rPr>
        <w:t>3</w:t>
      </w:r>
      <w:r w:rsidRPr="006F63FC">
        <w:rPr>
          <w:sz w:val="24"/>
        </w:rPr>
        <w:t>。食堂油烟废气经过</w:t>
      </w:r>
      <w:r w:rsidRPr="006F63FC">
        <w:rPr>
          <w:color w:val="000000"/>
          <w:sz w:val="24"/>
        </w:rPr>
        <w:t>静电除油机</w:t>
      </w:r>
      <w:r w:rsidRPr="006F63FC">
        <w:rPr>
          <w:sz w:val="24"/>
        </w:rPr>
        <w:t>处理后引至食堂屋顶排放，其油烟去除效率按</w:t>
      </w:r>
      <w:r w:rsidRPr="006F63FC">
        <w:rPr>
          <w:sz w:val="24"/>
        </w:rPr>
        <w:t>60%</w:t>
      </w:r>
      <w:r w:rsidRPr="006F63FC">
        <w:rPr>
          <w:sz w:val="24"/>
        </w:rPr>
        <w:t>计，处理后油烟排放量为</w:t>
      </w:r>
      <w:r w:rsidRPr="006F63FC">
        <w:rPr>
          <w:sz w:val="24"/>
        </w:rPr>
        <w:t>0.011kg/d</w:t>
      </w:r>
      <w:r w:rsidRPr="006F63FC">
        <w:rPr>
          <w:sz w:val="24"/>
        </w:rPr>
        <w:t>（</w:t>
      </w:r>
      <w:r w:rsidRPr="006F63FC">
        <w:rPr>
          <w:sz w:val="24"/>
        </w:rPr>
        <w:t>3.3kg/a</w:t>
      </w:r>
      <w:r w:rsidRPr="006F63FC">
        <w:rPr>
          <w:sz w:val="24"/>
        </w:rPr>
        <w:t>），浓度为</w:t>
      </w:r>
      <w:r w:rsidRPr="006F63FC">
        <w:rPr>
          <w:sz w:val="24"/>
        </w:rPr>
        <w:t>1.6mg/m</w:t>
      </w:r>
      <w:r w:rsidRPr="006F63FC">
        <w:rPr>
          <w:sz w:val="24"/>
          <w:vertAlign w:val="superscript"/>
        </w:rPr>
        <w:t>3</w:t>
      </w:r>
      <w:r w:rsidRPr="006F63FC">
        <w:rPr>
          <w:sz w:val="24"/>
        </w:rPr>
        <w:t>，排放浓度满足《饮食业油烟排放标准》（</w:t>
      </w:r>
      <w:r w:rsidRPr="006F63FC">
        <w:rPr>
          <w:sz w:val="24"/>
        </w:rPr>
        <w:t>GB18483-2001)</w:t>
      </w:r>
      <w:r w:rsidRPr="006F63FC">
        <w:rPr>
          <w:sz w:val="24"/>
        </w:rPr>
        <w:t>规定的小于</w:t>
      </w:r>
      <w:r w:rsidRPr="006F63FC">
        <w:rPr>
          <w:sz w:val="24"/>
        </w:rPr>
        <w:t>2mg/m</w:t>
      </w:r>
      <w:r w:rsidRPr="006F63FC">
        <w:rPr>
          <w:sz w:val="24"/>
          <w:vertAlign w:val="superscript"/>
        </w:rPr>
        <w:t>3</w:t>
      </w:r>
      <w:r w:rsidRPr="006F63FC">
        <w:rPr>
          <w:sz w:val="24"/>
        </w:rPr>
        <w:t>的要求</w:t>
      </w:r>
      <w:r w:rsidR="005771DC" w:rsidRPr="006F63FC">
        <w:rPr>
          <w:color w:val="000000"/>
          <w:sz w:val="24"/>
        </w:rPr>
        <w:t>。</w:t>
      </w:r>
    </w:p>
    <w:p w:rsidR="000B2A00" w:rsidRPr="00FB5337" w:rsidRDefault="000F3A35" w:rsidP="00DE4933">
      <w:pPr>
        <w:pStyle w:val="a0"/>
        <w:spacing w:beforeLines="50" w:before="120" w:line="360" w:lineRule="auto"/>
        <w:ind w:firstLine="0"/>
        <w:outlineLvl w:val="3"/>
        <w:rPr>
          <w:b/>
          <w:sz w:val="24"/>
        </w:rPr>
      </w:pPr>
      <w:r w:rsidRPr="00FB5337">
        <w:rPr>
          <w:rFonts w:hint="eastAsia"/>
          <w:b/>
          <w:sz w:val="24"/>
        </w:rPr>
        <w:lastRenderedPageBreak/>
        <w:t>4.</w:t>
      </w:r>
      <w:r w:rsidR="008834A0">
        <w:rPr>
          <w:rFonts w:hint="eastAsia"/>
          <w:b/>
          <w:sz w:val="24"/>
        </w:rPr>
        <w:t>4</w:t>
      </w:r>
      <w:r w:rsidRPr="00FB5337">
        <w:rPr>
          <w:rFonts w:hint="eastAsia"/>
          <w:b/>
          <w:sz w:val="24"/>
        </w:rPr>
        <w:t>.</w:t>
      </w:r>
      <w:r w:rsidR="008834A0">
        <w:rPr>
          <w:rFonts w:hint="eastAsia"/>
          <w:b/>
          <w:sz w:val="24"/>
        </w:rPr>
        <w:t>2</w:t>
      </w:r>
      <w:r w:rsidRPr="00FB5337">
        <w:rPr>
          <w:rFonts w:hint="eastAsia"/>
          <w:b/>
          <w:sz w:val="24"/>
        </w:rPr>
        <w:t>.2</w:t>
      </w:r>
      <w:r w:rsidR="00125E1C" w:rsidRPr="00FB5337">
        <w:rPr>
          <w:rFonts w:hint="eastAsia"/>
          <w:b/>
          <w:sz w:val="24"/>
        </w:rPr>
        <w:t>水</w:t>
      </w:r>
      <w:r w:rsidR="003143C8">
        <w:rPr>
          <w:rFonts w:hint="eastAsia"/>
          <w:b/>
          <w:sz w:val="24"/>
        </w:rPr>
        <w:t>污染源分析</w:t>
      </w:r>
    </w:p>
    <w:p w:rsidR="000B2A00" w:rsidRDefault="00192847" w:rsidP="00DE4933">
      <w:pPr>
        <w:pStyle w:val="affffffffffff4"/>
        <w:spacing w:beforeLines="50" w:before="120"/>
        <w:ind w:firstLine="480"/>
      </w:pPr>
      <w:r>
        <w:rPr>
          <w:rFonts w:hint="eastAsia"/>
        </w:rPr>
        <w:t>根据生产工艺及水平衡图可知，本项目废水主要包括原料破碎废水、</w:t>
      </w:r>
      <w:r w:rsidR="00581F3B">
        <w:rPr>
          <w:rFonts w:hint="eastAsia"/>
        </w:rPr>
        <w:t>清洗废水、</w:t>
      </w:r>
      <w:r>
        <w:rPr>
          <w:rFonts w:hint="eastAsia"/>
        </w:rPr>
        <w:t>喷淋废水、冷却废水及生活污水等。</w:t>
      </w:r>
      <w:r w:rsidR="00847E39">
        <w:rPr>
          <w:rFonts w:hint="eastAsia"/>
        </w:rPr>
        <w:t>其中生活污水为外排废水，其他废水均循环使用不外排。</w:t>
      </w:r>
    </w:p>
    <w:p w:rsidR="00CA06B3" w:rsidRDefault="00D862BD" w:rsidP="00AA1258">
      <w:pPr>
        <w:spacing w:beforeLines="50" w:before="120" w:line="360" w:lineRule="auto"/>
        <w:ind w:firstLineChars="200" w:firstLine="480"/>
        <w:rPr>
          <w:rFonts w:cs="Arial"/>
          <w:bCs/>
          <w:color w:val="000000"/>
          <w:sz w:val="24"/>
        </w:rPr>
      </w:pPr>
      <w:r w:rsidRPr="00FB5337">
        <w:rPr>
          <w:rFonts w:cs="Arial" w:hint="eastAsia"/>
          <w:bCs/>
          <w:color w:val="000000"/>
          <w:sz w:val="24"/>
        </w:rPr>
        <w:t>（</w:t>
      </w:r>
      <w:r w:rsidRPr="00FB5337">
        <w:rPr>
          <w:rFonts w:cs="Arial" w:hint="eastAsia"/>
          <w:bCs/>
          <w:color w:val="000000"/>
          <w:sz w:val="24"/>
        </w:rPr>
        <w:t>1</w:t>
      </w:r>
      <w:r w:rsidRPr="00FB5337">
        <w:rPr>
          <w:rFonts w:cs="Arial" w:hint="eastAsia"/>
          <w:bCs/>
          <w:color w:val="000000"/>
          <w:sz w:val="24"/>
        </w:rPr>
        <w:t>）</w:t>
      </w:r>
      <w:r w:rsidR="00192847">
        <w:rPr>
          <w:rFonts w:cs="Arial" w:hint="eastAsia"/>
          <w:bCs/>
          <w:color w:val="000000"/>
          <w:sz w:val="24"/>
        </w:rPr>
        <w:t>原料</w:t>
      </w:r>
      <w:r w:rsidR="00CA06B3">
        <w:rPr>
          <w:rFonts w:cs="Arial" w:hint="eastAsia"/>
          <w:bCs/>
          <w:color w:val="000000"/>
          <w:sz w:val="24"/>
        </w:rPr>
        <w:t>破碎废水</w:t>
      </w:r>
    </w:p>
    <w:p w:rsidR="000B2A00" w:rsidRPr="001B5A28" w:rsidRDefault="00CA06B3" w:rsidP="00CA7671">
      <w:pPr>
        <w:spacing w:beforeLines="50" w:before="120" w:line="360" w:lineRule="auto"/>
        <w:ind w:firstLineChars="200" w:firstLine="480"/>
        <w:rPr>
          <w:rFonts w:cs="Arial"/>
          <w:bCs/>
          <w:color w:val="000000" w:themeColor="text1"/>
        </w:rPr>
      </w:pPr>
      <w:r w:rsidRPr="001B5A28">
        <w:rPr>
          <w:rFonts w:cs="Arial" w:hint="eastAsia"/>
          <w:bCs/>
          <w:color w:val="000000" w:themeColor="text1"/>
          <w:sz w:val="24"/>
        </w:rPr>
        <w:t>项目破碎工序采用湿法破碎，</w:t>
      </w:r>
      <w:r w:rsidR="00EB72E6" w:rsidRPr="001B5A28">
        <w:rPr>
          <w:rFonts w:cs="Arial" w:hint="eastAsia"/>
          <w:bCs/>
          <w:color w:val="000000" w:themeColor="text1"/>
          <w:sz w:val="24"/>
        </w:rPr>
        <w:t>类比同类项目</w:t>
      </w:r>
      <w:r w:rsidRPr="001B5A28">
        <w:rPr>
          <w:rFonts w:cs="Arial" w:hint="eastAsia"/>
          <w:bCs/>
          <w:color w:val="000000" w:themeColor="text1"/>
          <w:sz w:val="24"/>
        </w:rPr>
        <w:t>，破碎工序用水系数为</w:t>
      </w:r>
      <w:r w:rsidRPr="001B5A28">
        <w:rPr>
          <w:rFonts w:cs="Arial" w:hint="eastAsia"/>
          <w:bCs/>
          <w:color w:val="000000" w:themeColor="text1"/>
          <w:sz w:val="24"/>
        </w:rPr>
        <w:t>0.0</w:t>
      </w:r>
      <w:r w:rsidR="00192847" w:rsidRPr="001B5A28">
        <w:rPr>
          <w:rFonts w:cs="Arial" w:hint="eastAsia"/>
          <w:bCs/>
          <w:color w:val="000000" w:themeColor="text1"/>
          <w:sz w:val="24"/>
        </w:rPr>
        <w:t>3</w:t>
      </w:r>
      <w:r w:rsidRPr="001B5A28">
        <w:rPr>
          <w:rFonts w:cs="Arial" w:hint="eastAsia"/>
          <w:bCs/>
          <w:color w:val="000000" w:themeColor="text1"/>
          <w:sz w:val="24"/>
        </w:rPr>
        <w:t>m</w:t>
      </w:r>
      <w:r w:rsidR="00192847" w:rsidRPr="001B5A28">
        <w:rPr>
          <w:rFonts w:cs="Arial" w:hint="eastAsia"/>
          <w:bCs/>
          <w:color w:val="000000" w:themeColor="text1"/>
          <w:sz w:val="24"/>
          <w:vertAlign w:val="superscript"/>
        </w:rPr>
        <w:t>3</w:t>
      </w:r>
      <w:r w:rsidRPr="001B5A28">
        <w:rPr>
          <w:rFonts w:cs="Arial" w:hint="eastAsia"/>
          <w:bCs/>
          <w:color w:val="000000" w:themeColor="text1"/>
          <w:sz w:val="24"/>
        </w:rPr>
        <w:t>/t</w:t>
      </w:r>
      <w:r w:rsidRPr="001B5A28">
        <w:rPr>
          <w:rFonts w:cs="Arial" w:hint="eastAsia"/>
          <w:bCs/>
          <w:color w:val="000000" w:themeColor="text1"/>
          <w:sz w:val="24"/>
        </w:rPr>
        <w:t>原料，</w:t>
      </w:r>
      <w:r w:rsidR="00D6033F" w:rsidRPr="001B5A28">
        <w:rPr>
          <w:rFonts w:hint="eastAsia"/>
          <w:color w:val="000000" w:themeColor="text1"/>
          <w:sz w:val="24"/>
        </w:rPr>
        <w:t>蒸发损耗量约为用水量的</w:t>
      </w:r>
      <w:r w:rsidR="00D6033F" w:rsidRPr="001B5A28">
        <w:rPr>
          <w:rFonts w:hint="eastAsia"/>
          <w:color w:val="000000" w:themeColor="text1"/>
          <w:sz w:val="24"/>
        </w:rPr>
        <w:t>6%</w:t>
      </w:r>
      <w:r w:rsidR="00D6033F" w:rsidRPr="001B5A28">
        <w:rPr>
          <w:rFonts w:hint="eastAsia"/>
          <w:color w:val="000000" w:themeColor="text1"/>
          <w:sz w:val="24"/>
        </w:rPr>
        <w:t>。</w:t>
      </w:r>
      <w:r w:rsidR="00D6033F" w:rsidRPr="001B5A28">
        <w:rPr>
          <w:rFonts w:cs="Arial" w:hint="eastAsia"/>
          <w:bCs/>
          <w:color w:val="000000" w:themeColor="text1"/>
          <w:sz w:val="24"/>
        </w:rPr>
        <w:t>破碎废水主要污染因子为</w:t>
      </w:r>
      <w:r w:rsidR="00CE023A" w:rsidRPr="001B5A28">
        <w:rPr>
          <w:rFonts w:cs="Arial" w:hint="eastAsia"/>
          <w:bCs/>
          <w:color w:val="000000" w:themeColor="text1"/>
          <w:sz w:val="24"/>
        </w:rPr>
        <w:t>COD</w:t>
      </w:r>
      <w:r w:rsidR="00CE023A" w:rsidRPr="001B5A28">
        <w:rPr>
          <w:rFonts w:cs="Arial" w:hint="eastAsia"/>
          <w:bCs/>
          <w:color w:val="000000" w:themeColor="text1"/>
          <w:sz w:val="24"/>
        </w:rPr>
        <w:t>、</w:t>
      </w:r>
      <w:r w:rsidR="00D6033F" w:rsidRPr="001B5A28">
        <w:rPr>
          <w:rFonts w:cs="Arial" w:hint="eastAsia"/>
          <w:bCs/>
          <w:color w:val="000000" w:themeColor="text1"/>
          <w:sz w:val="24"/>
        </w:rPr>
        <w:t>SS</w:t>
      </w:r>
      <w:r w:rsidR="00D6033F" w:rsidRPr="001B5A28">
        <w:rPr>
          <w:rFonts w:cs="Arial" w:hint="eastAsia"/>
          <w:bCs/>
          <w:color w:val="000000" w:themeColor="text1"/>
          <w:sz w:val="24"/>
        </w:rPr>
        <w:t>，</w:t>
      </w:r>
      <w:r w:rsidR="00B67FE0" w:rsidRPr="001B5A28">
        <w:rPr>
          <w:rFonts w:cs="Arial" w:hint="eastAsia"/>
          <w:bCs/>
          <w:color w:val="000000" w:themeColor="text1"/>
          <w:sz w:val="24"/>
        </w:rPr>
        <w:t>经</w:t>
      </w:r>
      <w:r w:rsidR="00D6033F" w:rsidRPr="001B5A28">
        <w:rPr>
          <w:rFonts w:cs="Arial" w:hint="eastAsia"/>
          <w:bCs/>
          <w:color w:val="000000" w:themeColor="text1"/>
          <w:sz w:val="24"/>
        </w:rPr>
        <w:t>厂区三级沉淀池沉淀后回用于生产。本</w:t>
      </w:r>
      <w:r w:rsidRPr="001B5A28">
        <w:rPr>
          <w:rFonts w:cs="Arial" w:hint="eastAsia"/>
          <w:bCs/>
          <w:color w:val="000000" w:themeColor="text1"/>
          <w:sz w:val="24"/>
        </w:rPr>
        <w:t>项目</w:t>
      </w:r>
      <w:r w:rsidR="00D6033F" w:rsidRPr="001B5A28">
        <w:rPr>
          <w:rFonts w:cs="Arial" w:hint="eastAsia"/>
          <w:bCs/>
          <w:color w:val="000000" w:themeColor="text1"/>
          <w:sz w:val="24"/>
        </w:rPr>
        <w:t>一期工程、二期工程</w:t>
      </w:r>
      <w:r w:rsidRPr="001B5A28">
        <w:rPr>
          <w:rFonts w:cs="Arial" w:hint="eastAsia"/>
          <w:bCs/>
          <w:color w:val="000000" w:themeColor="text1"/>
          <w:sz w:val="24"/>
        </w:rPr>
        <w:t>原料使用量</w:t>
      </w:r>
      <w:r w:rsidR="00D6033F" w:rsidRPr="001B5A28">
        <w:rPr>
          <w:rFonts w:cs="Arial" w:hint="eastAsia"/>
          <w:bCs/>
          <w:color w:val="000000" w:themeColor="text1"/>
          <w:sz w:val="24"/>
        </w:rPr>
        <w:t>均</w:t>
      </w:r>
      <w:r w:rsidRPr="001B5A28">
        <w:rPr>
          <w:rFonts w:cs="Arial" w:hint="eastAsia"/>
          <w:bCs/>
          <w:color w:val="000000" w:themeColor="text1"/>
          <w:sz w:val="24"/>
        </w:rPr>
        <w:t>为</w:t>
      </w:r>
      <w:r w:rsidR="00D6033F" w:rsidRPr="001B5A28">
        <w:rPr>
          <w:rFonts w:cs="Arial" w:hint="eastAsia"/>
          <w:bCs/>
          <w:color w:val="000000" w:themeColor="text1"/>
          <w:sz w:val="24"/>
        </w:rPr>
        <w:t>200</w:t>
      </w:r>
      <w:r w:rsidRPr="001B5A28">
        <w:rPr>
          <w:rFonts w:cs="Arial" w:hint="eastAsia"/>
          <w:bCs/>
          <w:color w:val="000000" w:themeColor="text1"/>
          <w:sz w:val="24"/>
        </w:rPr>
        <w:t>00</w:t>
      </w:r>
      <w:r w:rsidR="00D6033F" w:rsidRPr="001B5A28">
        <w:rPr>
          <w:rFonts w:cs="Arial" w:hint="eastAsia"/>
          <w:bCs/>
          <w:color w:val="000000" w:themeColor="text1"/>
          <w:sz w:val="24"/>
        </w:rPr>
        <w:t>吨</w:t>
      </w:r>
      <w:r w:rsidRPr="001B5A28">
        <w:rPr>
          <w:rFonts w:cs="Arial" w:hint="eastAsia"/>
          <w:bCs/>
          <w:color w:val="000000" w:themeColor="text1"/>
          <w:sz w:val="24"/>
        </w:rPr>
        <w:t>，则</w:t>
      </w:r>
      <w:r w:rsidR="00D6033F" w:rsidRPr="001B5A28">
        <w:rPr>
          <w:rFonts w:cs="Arial" w:hint="eastAsia"/>
          <w:bCs/>
          <w:color w:val="000000" w:themeColor="text1"/>
          <w:sz w:val="24"/>
        </w:rPr>
        <w:t>一期</w:t>
      </w:r>
      <w:r w:rsidR="00A31BB3" w:rsidRPr="001B5A28">
        <w:rPr>
          <w:rFonts w:cs="Arial" w:hint="eastAsia"/>
          <w:bCs/>
          <w:color w:val="000000" w:themeColor="text1"/>
          <w:sz w:val="24"/>
        </w:rPr>
        <w:t>、二期</w:t>
      </w:r>
      <w:r w:rsidRPr="001B5A28">
        <w:rPr>
          <w:rFonts w:cs="Arial" w:hint="eastAsia"/>
          <w:bCs/>
          <w:color w:val="000000" w:themeColor="text1"/>
          <w:sz w:val="24"/>
        </w:rPr>
        <w:t>破碎</w:t>
      </w:r>
      <w:r w:rsidR="00D6033F" w:rsidRPr="001B5A28">
        <w:rPr>
          <w:rFonts w:cs="Arial" w:hint="eastAsia"/>
          <w:bCs/>
          <w:color w:val="000000" w:themeColor="text1"/>
          <w:sz w:val="24"/>
        </w:rPr>
        <w:t>工序</w:t>
      </w:r>
      <w:r w:rsidRPr="001B5A28">
        <w:rPr>
          <w:rFonts w:cs="Arial" w:hint="eastAsia"/>
          <w:bCs/>
          <w:color w:val="000000" w:themeColor="text1"/>
          <w:sz w:val="24"/>
        </w:rPr>
        <w:t>用水量</w:t>
      </w:r>
      <w:r w:rsidR="00A31BB3" w:rsidRPr="001B5A28">
        <w:rPr>
          <w:rFonts w:cs="Arial" w:hint="eastAsia"/>
          <w:bCs/>
          <w:color w:val="000000" w:themeColor="text1"/>
          <w:sz w:val="24"/>
        </w:rPr>
        <w:t>均</w:t>
      </w:r>
      <w:r w:rsidRPr="001B5A28">
        <w:rPr>
          <w:rFonts w:cs="Arial" w:hint="eastAsia"/>
          <w:bCs/>
          <w:color w:val="000000" w:themeColor="text1"/>
          <w:sz w:val="24"/>
        </w:rPr>
        <w:t>为</w:t>
      </w:r>
      <w:r w:rsidR="00826149" w:rsidRPr="001B5A28">
        <w:rPr>
          <w:color w:val="000000" w:themeColor="text1"/>
          <w:sz w:val="24"/>
        </w:rPr>
        <w:t>600m</w:t>
      </w:r>
      <w:r w:rsidR="00826149" w:rsidRPr="001B5A28">
        <w:rPr>
          <w:color w:val="000000" w:themeColor="text1"/>
          <w:sz w:val="24"/>
          <w:vertAlign w:val="superscript"/>
        </w:rPr>
        <w:t>3</w:t>
      </w:r>
      <w:r w:rsidR="00826149" w:rsidRPr="001B5A28">
        <w:rPr>
          <w:color w:val="000000" w:themeColor="text1"/>
          <w:sz w:val="24"/>
        </w:rPr>
        <w:t>/a</w:t>
      </w:r>
      <w:r w:rsidR="00826149" w:rsidRPr="001B5A28">
        <w:rPr>
          <w:rFonts w:hint="eastAsia"/>
          <w:color w:val="000000" w:themeColor="text1"/>
          <w:sz w:val="24"/>
        </w:rPr>
        <w:t>、</w:t>
      </w:r>
      <w:r w:rsidR="00826149" w:rsidRPr="001B5A28">
        <w:rPr>
          <w:color w:val="000000" w:themeColor="text1"/>
          <w:sz w:val="24"/>
        </w:rPr>
        <w:t>2m</w:t>
      </w:r>
      <w:r w:rsidR="00826149" w:rsidRPr="001B5A28">
        <w:rPr>
          <w:color w:val="000000" w:themeColor="text1"/>
          <w:sz w:val="24"/>
          <w:vertAlign w:val="superscript"/>
        </w:rPr>
        <w:t>3</w:t>
      </w:r>
      <w:r w:rsidR="00826149" w:rsidRPr="001B5A28">
        <w:rPr>
          <w:color w:val="000000" w:themeColor="text1"/>
          <w:sz w:val="24"/>
        </w:rPr>
        <w:t>/d</w:t>
      </w:r>
      <w:r w:rsidR="00826149" w:rsidRPr="001B5A28">
        <w:rPr>
          <w:rFonts w:hint="eastAsia"/>
          <w:color w:val="000000" w:themeColor="text1"/>
          <w:sz w:val="24"/>
        </w:rPr>
        <w:t>，损耗量为</w:t>
      </w:r>
      <w:r w:rsidR="00826149" w:rsidRPr="001B5A28">
        <w:rPr>
          <w:color w:val="000000" w:themeColor="text1"/>
          <w:sz w:val="24"/>
        </w:rPr>
        <w:t>36m</w:t>
      </w:r>
      <w:r w:rsidR="00826149" w:rsidRPr="001B5A28">
        <w:rPr>
          <w:color w:val="000000" w:themeColor="text1"/>
          <w:sz w:val="24"/>
          <w:vertAlign w:val="superscript"/>
        </w:rPr>
        <w:t>3</w:t>
      </w:r>
      <w:r w:rsidR="00826149" w:rsidRPr="001B5A28">
        <w:rPr>
          <w:color w:val="000000" w:themeColor="text1"/>
          <w:sz w:val="24"/>
        </w:rPr>
        <w:t>/a</w:t>
      </w:r>
      <w:r w:rsidR="00826149" w:rsidRPr="001B5A28">
        <w:rPr>
          <w:rFonts w:hint="eastAsia"/>
          <w:color w:val="000000" w:themeColor="text1"/>
          <w:sz w:val="24"/>
        </w:rPr>
        <w:t>、</w:t>
      </w:r>
      <w:r w:rsidR="00826149" w:rsidRPr="001B5A28">
        <w:rPr>
          <w:color w:val="000000" w:themeColor="text1"/>
          <w:sz w:val="24"/>
        </w:rPr>
        <w:t>0.12m</w:t>
      </w:r>
      <w:r w:rsidR="00826149" w:rsidRPr="001B5A28">
        <w:rPr>
          <w:color w:val="000000" w:themeColor="text1"/>
          <w:sz w:val="24"/>
          <w:vertAlign w:val="superscript"/>
        </w:rPr>
        <w:t>3</w:t>
      </w:r>
      <w:r w:rsidR="00826149" w:rsidRPr="001B5A28">
        <w:rPr>
          <w:color w:val="000000" w:themeColor="text1"/>
          <w:sz w:val="24"/>
        </w:rPr>
        <w:t>/d</w:t>
      </w:r>
      <w:r w:rsidR="00826149" w:rsidRPr="001B5A28">
        <w:rPr>
          <w:rFonts w:hint="eastAsia"/>
          <w:color w:val="000000" w:themeColor="text1"/>
          <w:sz w:val="24"/>
        </w:rPr>
        <w:t>，</w:t>
      </w:r>
      <w:r w:rsidR="00826149" w:rsidRPr="001B5A28">
        <w:rPr>
          <w:rFonts w:cs="Arial" w:hint="eastAsia"/>
          <w:bCs/>
          <w:color w:val="000000" w:themeColor="text1"/>
          <w:sz w:val="24"/>
        </w:rPr>
        <w:t>废水量为</w:t>
      </w:r>
      <w:r w:rsidR="00826149" w:rsidRPr="001B5A28">
        <w:rPr>
          <w:rFonts w:cs="Arial"/>
          <w:bCs/>
          <w:color w:val="000000" w:themeColor="text1"/>
          <w:sz w:val="24"/>
        </w:rPr>
        <w:t>1.88m</w:t>
      </w:r>
      <w:r w:rsidR="00826149" w:rsidRPr="001B5A28">
        <w:rPr>
          <w:rFonts w:cs="Arial"/>
          <w:bCs/>
          <w:color w:val="000000" w:themeColor="text1"/>
          <w:sz w:val="24"/>
          <w:vertAlign w:val="superscript"/>
        </w:rPr>
        <w:t>3</w:t>
      </w:r>
      <w:r w:rsidR="00826149" w:rsidRPr="001B5A28">
        <w:rPr>
          <w:rFonts w:cs="Arial"/>
          <w:bCs/>
          <w:color w:val="000000" w:themeColor="text1"/>
          <w:sz w:val="24"/>
        </w:rPr>
        <w:t>/d</w:t>
      </w:r>
      <w:r w:rsidR="00826149" w:rsidRPr="001B5A28">
        <w:rPr>
          <w:rFonts w:cs="Arial" w:hint="eastAsia"/>
          <w:bCs/>
          <w:color w:val="000000" w:themeColor="text1"/>
          <w:sz w:val="24"/>
        </w:rPr>
        <w:t>、</w:t>
      </w:r>
      <w:r w:rsidR="00826149" w:rsidRPr="001B5A28">
        <w:rPr>
          <w:rFonts w:cs="Arial"/>
          <w:bCs/>
          <w:color w:val="000000" w:themeColor="text1"/>
          <w:sz w:val="24"/>
        </w:rPr>
        <w:t>564m</w:t>
      </w:r>
      <w:r w:rsidR="00826149" w:rsidRPr="001B5A28">
        <w:rPr>
          <w:rFonts w:cs="Arial"/>
          <w:bCs/>
          <w:color w:val="000000" w:themeColor="text1"/>
          <w:sz w:val="24"/>
          <w:vertAlign w:val="superscript"/>
        </w:rPr>
        <w:t>3</w:t>
      </w:r>
      <w:r w:rsidR="00826149" w:rsidRPr="001B5A28">
        <w:rPr>
          <w:rFonts w:cs="Arial"/>
          <w:bCs/>
          <w:color w:val="000000" w:themeColor="text1"/>
          <w:sz w:val="24"/>
        </w:rPr>
        <w:t>/a</w:t>
      </w:r>
      <w:r w:rsidR="00826149" w:rsidRPr="001B5A28">
        <w:rPr>
          <w:rFonts w:cs="Arial" w:hint="eastAsia"/>
          <w:bCs/>
          <w:color w:val="000000" w:themeColor="text1"/>
          <w:sz w:val="24"/>
        </w:rPr>
        <w:t>，</w:t>
      </w:r>
      <w:r w:rsidR="00826149" w:rsidRPr="001B5A28">
        <w:rPr>
          <w:rFonts w:hint="eastAsia"/>
          <w:color w:val="000000" w:themeColor="text1"/>
          <w:sz w:val="24"/>
        </w:rPr>
        <w:t>循环水量为</w:t>
      </w:r>
      <w:r w:rsidR="00826149" w:rsidRPr="001B5A28">
        <w:rPr>
          <w:color w:val="000000" w:themeColor="text1"/>
          <w:sz w:val="24"/>
        </w:rPr>
        <w:t>564m</w:t>
      </w:r>
      <w:r w:rsidR="00826149" w:rsidRPr="001B5A28">
        <w:rPr>
          <w:color w:val="000000" w:themeColor="text1"/>
          <w:sz w:val="24"/>
          <w:vertAlign w:val="superscript"/>
        </w:rPr>
        <w:t>3</w:t>
      </w:r>
      <w:r w:rsidR="00826149" w:rsidRPr="001B5A28">
        <w:rPr>
          <w:color w:val="000000" w:themeColor="text1"/>
          <w:sz w:val="24"/>
        </w:rPr>
        <w:t>/a</w:t>
      </w:r>
      <w:r w:rsidR="00826149" w:rsidRPr="001B5A28">
        <w:rPr>
          <w:rFonts w:hint="eastAsia"/>
          <w:color w:val="000000" w:themeColor="text1"/>
          <w:sz w:val="24"/>
        </w:rPr>
        <w:t>、</w:t>
      </w:r>
      <w:r w:rsidR="00826149" w:rsidRPr="001B5A28">
        <w:rPr>
          <w:color w:val="000000" w:themeColor="text1"/>
          <w:sz w:val="24"/>
        </w:rPr>
        <w:t>1.88m</w:t>
      </w:r>
      <w:r w:rsidR="00826149" w:rsidRPr="001B5A28">
        <w:rPr>
          <w:color w:val="000000" w:themeColor="text1"/>
          <w:sz w:val="24"/>
          <w:vertAlign w:val="superscript"/>
        </w:rPr>
        <w:t>3</w:t>
      </w:r>
      <w:r w:rsidR="00826149" w:rsidRPr="001B5A28">
        <w:rPr>
          <w:color w:val="000000" w:themeColor="text1"/>
          <w:sz w:val="24"/>
        </w:rPr>
        <w:t>/d</w:t>
      </w:r>
      <w:r w:rsidR="008834A0" w:rsidRPr="001B5A28">
        <w:rPr>
          <w:rFonts w:cs="Arial" w:hint="eastAsia"/>
          <w:bCs/>
          <w:color w:val="000000" w:themeColor="text1"/>
          <w:sz w:val="24"/>
        </w:rPr>
        <w:t>。总项目破碎工序用水量为</w:t>
      </w:r>
      <w:r w:rsidR="00826149" w:rsidRPr="001B5A28">
        <w:rPr>
          <w:rFonts w:cs="Arial"/>
          <w:bCs/>
          <w:color w:val="000000" w:themeColor="text1"/>
          <w:sz w:val="24"/>
        </w:rPr>
        <w:t>1200m</w:t>
      </w:r>
      <w:r w:rsidR="00826149" w:rsidRPr="001B5A28">
        <w:rPr>
          <w:rFonts w:cs="Arial"/>
          <w:bCs/>
          <w:color w:val="000000" w:themeColor="text1"/>
          <w:sz w:val="24"/>
          <w:vertAlign w:val="superscript"/>
        </w:rPr>
        <w:t>3</w:t>
      </w:r>
      <w:r w:rsidR="008834A0" w:rsidRPr="001B5A28">
        <w:rPr>
          <w:rFonts w:cs="Arial" w:hint="eastAsia"/>
          <w:bCs/>
          <w:color w:val="000000" w:themeColor="text1"/>
          <w:sz w:val="24"/>
        </w:rPr>
        <w:t>/a</w:t>
      </w:r>
      <w:r w:rsidR="008834A0" w:rsidRPr="001B5A28">
        <w:rPr>
          <w:rFonts w:cs="Arial" w:hint="eastAsia"/>
          <w:bCs/>
          <w:color w:val="000000" w:themeColor="text1"/>
          <w:sz w:val="24"/>
        </w:rPr>
        <w:t>、</w:t>
      </w:r>
      <w:r w:rsidR="00826149" w:rsidRPr="001B5A28">
        <w:rPr>
          <w:rFonts w:cs="Arial"/>
          <w:bCs/>
          <w:color w:val="000000" w:themeColor="text1"/>
          <w:sz w:val="24"/>
        </w:rPr>
        <w:t>4m</w:t>
      </w:r>
      <w:r w:rsidR="00826149" w:rsidRPr="001B5A28">
        <w:rPr>
          <w:rFonts w:cs="Arial"/>
          <w:bCs/>
          <w:color w:val="000000" w:themeColor="text1"/>
          <w:sz w:val="24"/>
          <w:vertAlign w:val="superscript"/>
        </w:rPr>
        <w:t>3</w:t>
      </w:r>
      <w:r w:rsidR="008834A0" w:rsidRPr="001B5A28">
        <w:rPr>
          <w:rFonts w:cs="Arial" w:hint="eastAsia"/>
          <w:bCs/>
          <w:color w:val="000000" w:themeColor="text1"/>
          <w:sz w:val="24"/>
        </w:rPr>
        <w:t>/d</w:t>
      </w:r>
      <w:r w:rsidR="008834A0" w:rsidRPr="001B5A28">
        <w:rPr>
          <w:rFonts w:cs="Arial" w:hint="eastAsia"/>
          <w:bCs/>
          <w:color w:val="000000" w:themeColor="text1"/>
          <w:sz w:val="24"/>
        </w:rPr>
        <w:t>，损耗量</w:t>
      </w:r>
      <w:r w:rsidR="00826149" w:rsidRPr="001B5A28">
        <w:rPr>
          <w:rFonts w:cs="Arial"/>
          <w:bCs/>
          <w:color w:val="000000" w:themeColor="text1"/>
          <w:sz w:val="24"/>
        </w:rPr>
        <w:t>72m</w:t>
      </w:r>
      <w:r w:rsidR="00826149" w:rsidRPr="001B5A28">
        <w:rPr>
          <w:rFonts w:cs="Arial"/>
          <w:bCs/>
          <w:color w:val="000000" w:themeColor="text1"/>
          <w:sz w:val="24"/>
          <w:vertAlign w:val="superscript"/>
        </w:rPr>
        <w:t>3</w:t>
      </w:r>
      <w:r w:rsidR="008834A0" w:rsidRPr="001B5A28">
        <w:rPr>
          <w:rFonts w:cs="Arial" w:hint="eastAsia"/>
          <w:bCs/>
          <w:color w:val="000000" w:themeColor="text1"/>
          <w:sz w:val="24"/>
        </w:rPr>
        <w:t>/a</w:t>
      </w:r>
      <w:r w:rsidR="008834A0" w:rsidRPr="001B5A28">
        <w:rPr>
          <w:rFonts w:cs="Arial" w:hint="eastAsia"/>
          <w:bCs/>
          <w:color w:val="000000" w:themeColor="text1"/>
          <w:sz w:val="24"/>
        </w:rPr>
        <w:t>、</w:t>
      </w:r>
      <w:r w:rsidR="008834A0" w:rsidRPr="001B5A28">
        <w:rPr>
          <w:rFonts w:cs="Arial" w:hint="eastAsia"/>
          <w:bCs/>
          <w:color w:val="000000" w:themeColor="text1"/>
          <w:sz w:val="24"/>
        </w:rPr>
        <w:t>0.</w:t>
      </w:r>
      <w:r w:rsidR="00826149" w:rsidRPr="001B5A28">
        <w:rPr>
          <w:rFonts w:cs="Arial"/>
          <w:bCs/>
          <w:color w:val="000000" w:themeColor="text1"/>
          <w:sz w:val="24"/>
        </w:rPr>
        <w:t>24m</w:t>
      </w:r>
      <w:r w:rsidR="00826149" w:rsidRPr="001B5A28">
        <w:rPr>
          <w:rFonts w:cs="Arial"/>
          <w:bCs/>
          <w:color w:val="000000" w:themeColor="text1"/>
          <w:sz w:val="24"/>
          <w:vertAlign w:val="superscript"/>
        </w:rPr>
        <w:t>3</w:t>
      </w:r>
      <w:r w:rsidR="008834A0" w:rsidRPr="001B5A28">
        <w:rPr>
          <w:rFonts w:cs="Arial" w:hint="eastAsia"/>
          <w:bCs/>
          <w:color w:val="000000" w:themeColor="text1"/>
          <w:sz w:val="24"/>
        </w:rPr>
        <w:t>/d</w:t>
      </w:r>
      <w:r w:rsidR="008834A0" w:rsidRPr="001B5A28">
        <w:rPr>
          <w:rFonts w:cs="Arial" w:hint="eastAsia"/>
          <w:bCs/>
          <w:color w:val="000000" w:themeColor="text1"/>
          <w:sz w:val="24"/>
        </w:rPr>
        <w:t>，废水量为</w:t>
      </w:r>
      <w:r w:rsidR="00826149" w:rsidRPr="001B5A28">
        <w:rPr>
          <w:rFonts w:cs="Arial"/>
          <w:bCs/>
          <w:color w:val="000000" w:themeColor="text1"/>
          <w:sz w:val="24"/>
        </w:rPr>
        <w:t>1128m</w:t>
      </w:r>
      <w:r w:rsidR="00826149" w:rsidRPr="001B5A28">
        <w:rPr>
          <w:rFonts w:cs="Arial"/>
          <w:bCs/>
          <w:color w:val="000000" w:themeColor="text1"/>
          <w:sz w:val="24"/>
          <w:vertAlign w:val="superscript"/>
        </w:rPr>
        <w:t>3</w:t>
      </w:r>
      <w:r w:rsidR="008834A0" w:rsidRPr="001B5A28">
        <w:rPr>
          <w:rFonts w:cs="Arial" w:hint="eastAsia"/>
          <w:bCs/>
          <w:color w:val="000000" w:themeColor="text1"/>
          <w:sz w:val="24"/>
        </w:rPr>
        <w:t>/a</w:t>
      </w:r>
      <w:r w:rsidR="008834A0" w:rsidRPr="001B5A28">
        <w:rPr>
          <w:rFonts w:cs="Arial" w:hint="eastAsia"/>
          <w:bCs/>
          <w:color w:val="000000" w:themeColor="text1"/>
          <w:sz w:val="24"/>
        </w:rPr>
        <w:t>、</w:t>
      </w:r>
      <w:r w:rsidR="00826149" w:rsidRPr="001B5A28">
        <w:rPr>
          <w:rFonts w:cs="Arial"/>
          <w:bCs/>
          <w:color w:val="000000" w:themeColor="text1"/>
          <w:sz w:val="24"/>
        </w:rPr>
        <w:t>3.76</w:t>
      </w:r>
      <w:r w:rsidR="008834A0" w:rsidRPr="001B5A28">
        <w:rPr>
          <w:rFonts w:cs="Arial" w:hint="eastAsia"/>
          <w:bCs/>
          <w:color w:val="000000" w:themeColor="text1"/>
          <w:sz w:val="24"/>
        </w:rPr>
        <w:t>m</w:t>
      </w:r>
      <w:r w:rsidR="008834A0" w:rsidRPr="001B5A28">
        <w:rPr>
          <w:rFonts w:cs="Arial" w:hint="eastAsia"/>
          <w:bCs/>
          <w:color w:val="000000" w:themeColor="text1"/>
          <w:sz w:val="24"/>
          <w:vertAlign w:val="superscript"/>
        </w:rPr>
        <w:t>3</w:t>
      </w:r>
      <w:r w:rsidR="008834A0" w:rsidRPr="001B5A28">
        <w:rPr>
          <w:rFonts w:cs="Arial" w:hint="eastAsia"/>
          <w:bCs/>
          <w:color w:val="000000" w:themeColor="text1"/>
          <w:sz w:val="24"/>
        </w:rPr>
        <w:t>/d</w:t>
      </w:r>
      <w:r w:rsidR="008834A0" w:rsidRPr="001B5A28">
        <w:rPr>
          <w:rFonts w:cs="Arial" w:hint="eastAsia"/>
          <w:bCs/>
          <w:color w:val="000000" w:themeColor="text1"/>
          <w:sz w:val="24"/>
        </w:rPr>
        <w:t>，循环水量</w:t>
      </w:r>
      <w:r w:rsidR="00826149" w:rsidRPr="001B5A28">
        <w:rPr>
          <w:rFonts w:cs="Arial"/>
          <w:bCs/>
          <w:color w:val="000000" w:themeColor="text1"/>
          <w:sz w:val="24"/>
        </w:rPr>
        <w:t>1128m</w:t>
      </w:r>
      <w:r w:rsidR="00826149" w:rsidRPr="001B5A28">
        <w:rPr>
          <w:rFonts w:cs="Arial"/>
          <w:bCs/>
          <w:color w:val="000000" w:themeColor="text1"/>
          <w:sz w:val="24"/>
          <w:vertAlign w:val="superscript"/>
        </w:rPr>
        <w:t>3</w:t>
      </w:r>
      <w:r w:rsidR="00826149" w:rsidRPr="001B5A28">
        <w:rPr>
          <w:rFonts w:cs="Arial"/>
          <w:bCs/>
          <w:color w:val="000000" w:themeColor="text1"/>
          <w:sz w:val="24"/>
        </w:rPr>
        <w:t>/a</w:t>
      </w:r>
      <w:r w:rsidR="00826149" w:rsidRPr="001B5A28">
        <w:rPr>
          <w:rFonts w:cs="Arial" w:hint="eastAsia"/>
          <w:bCs/>
          <w:color w:val="000000" w:themeColor="text1"/>
          <w:sz w:val="24"/>
        </w:rPr>
        <w:t>、</w:t>
      </w:r>
      <w:r w:rsidR="00826149" w:rsidRPr="001B5A28">
        <w:rPr>
          <w:rFonts w:cs="Arial"/>
          <w:bCs/>
          <w:color w:val="000000" w:themeColor="text1"/>
          <w:sz w:val="24"/>
        </w:rPr>
        <w:t>3.76m</w:t>
      </w:r>
      <w:r w:rsidR="00826149" w:rsidRPr="001B5A28">
        <w:rPr>
          <w:rFonts w:cs="Arial"/>
          <w:bCs/>
          <w:color w:val="000000" w:themeColor="text1"/>
          <w:sz w:val="24"/>
          <w:vertAlign w:val="superscript"/>
        </w:rPr>
        <w:t>3</w:t>
      </w:r>
      <w:r w:rsidR="00826149" w:rsidRPr="001B5A28">
        <w:rPr>
          <w:rFonts w:cs="Arial"/>
          <w:bCs/>
          <w:color w:val="000000" w:themeColor="text1"/>
          <w:sz w:val="24"/>
        </w:rPr>
        <w:t>/d</w:t>
      </w:r>
      <w:r w:rsidR="008834A0" w:rsidRPr="001B5A28">
        <w:rPr>
          <w:rFonts w:cs="Arial" w:hint="eastAsia"/>
          <w:bCs/>
          <w:color w:val="000000" w:themeColor="text1"/>
          <w:sz w:val="24"/>
        </w:rPr>
        <w:t>。原料破碎水质参数如表</w:t>
      </w:r>
      <w:r w:rsidR="008834A0" w:rsidRPr="001B5A28">
        <w:rPr>
          <w:rFonts w:cs="Arial" w:hint="eastAsia"/>
          <w:bCs/>
          <w:color w:val="000000" w:themeColor="text1"/>
          <w:sz w:val="24"/>
        </w:rPr>
        <w:t>4.4-7</w:t>
      </w:r>
      <w:r w:rsidR="008834A0" w:rsidRPr="001B5A28">
        <w:rPr>
          <w:rFonts w:cs="Arial" w:hint="eastAsia"/>
          <w:bCs/>
          <w:color w:val="000000" w:themeColor="text1"/>
          <w:sz w:val="24"/>
        </w:rPr>
        <w:t>。</w:t>
      </w:r>
    </w:p>
    <w:p w:rsidR="006A0825" w:rsidRPr="001B5A28" w:rsidRDefault="006A0825" w:rsidP="00CE023A">
      <w:pPr>
        <w:pStyle w:val="affffffffffff4"/>
        <w:spacing w:beforeLines="50" w:before="120"/>
        <w:ind w:firstLineChars="0" w:firstLine="0"/>
        <w:jc w:val="center"/>
        <w:rPr>
          <w:color w:val="000000" w:themeColor="text1"/>
          <w:sz w:val="21"/>
          <w:szCs w:val="21"/>
        </w:rPr>
      </w:pPr>
      <w:r w:rsidRPr="001B5A28">
        <w:rPr>
          <w:rFonts w:hint="eastAsia"/>
          <w:color w:val="000000" w:themeColor="text1"/>
          <w:sz w:val="21"/>
          <w:szCs w:val="21"/>
        </w:rPr>
        <w:t>表</w:t>
      </w:r>
      <w:r w:rsidRPr="001B5A28">
        <w:rPr>
          <w:rFonts w:hint="eastAsia"/>
          <w:color w:val="000000" w:themeColor="text1"/>
          <w:sz w:val="21"/>
          <w:szCs w:val="21"/>
        </w:rPr>
        <w:t xml:space="preserve">4.4-7  </w:t>
      </w:r>
      <w:r w:rsidRPr="001B5A28">
        <w:rPr>
          <w:rFonts w:hint="eastAsia"/>
          <w:color w:val="000000" w:themeColor="text1"/>
          <w:sz w:val="21"/>
          <w:szCs w:val="21"/>
        </w:rPr>
        <w:t>原料破碎废水水质情况</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359"/>
        <w:gridCol w:w="1676"/>
        <w:gridCol w:w="2358"/>
        <w:gridCol w:w="2391"/>
      </w:tblGrid>
      <w:tr w:rsidR="00CE023A" w:rsidRPr="00FB5337" w:rsidTr="00CA7671">
        <w:trPr>
          <w:trHeight w:val="439"/>
          <w:jc w:val="center"/>
        </w:trPr>
        <w:tc>
          <w:tcPr>
            <w:tcW w:w="1359" w:type="dxa"/>
            <w:shd w:val="clear" w:color="auto" w:fill="auto"/>
            <w:vAlign w:val="center"/>
          </w:tcPr>
          <w:p w:rsidR="00CE023A" w:rsidRPr="00FB5337" w:rsidRDefault="00CE023A" w:rsidP="00DE4933">
            <w:pPr>
              <w:pStyle w:val="affffffffffff4"/>
              <w:spacing w:line="240" w:lineRule="auto"/>
              <w:ind w:firstLineChars="0" w:firstLine="0"/>
              <w:jc w:val="center"/>
              <w:rPr>
                <w:sz w:val="21"/>
                <w:szCs w:val="21"/>
              </w:rPr>
            </w:pPr>
            <w:r>
              <w:rPr>
                <w:rFonts w:hint="eastAsia"/>
                <w:sz w:val="21"/>
                <w:szCs w:val="21"/>
              </w:rPr>
              <w:t>时期</w:t>
            </w:r>
          </w:p>
        </w:tc>
        <w:tc>
          <w:tcPr>
            <w:tcW w:w="1676" w:type="dxa"/>
            <w:shd w:val="clear" w:color="auto" w:fill="auto"/>
            <w:vAlign w:val="center"/>
          </w:tcPr>
          <w:p w:rsidR="00CE023A" w:rsidRPr="00FB5337" w:rsidRDefault="00CE023A" w:rsidP="00DE4933">
            <w:pPr>
              <w:pStyle w:val="affffffffffff4"/>
              <w:spacing w:line="240" w:lineRule="auto"/>
              <w:ind w:firstLineChars="0" w:firstLine="0"/>
              <w:jc w:val="center"/>
              <w:rPr>
                <w:sz w:val="21"/>
                <w:szCs w:val="21"/>
              </w:rPr>
            </w:pPr>
            <w:r w:rsidRPr="00FB5337">
              <w:rPr>
                <w:rFonts w:hint="eastAsia"/>
                <w:sz w:val="21"/>
                <w:szCs w:val="21"/>
              </w:rPr>
              <w:t>污染物</w:t>
            </w:r>
          </w:p>
        </w:tc>
        <w:tc>
          <w:tcPr>
            <w:tcW w:w="2358"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FB5337">
              <w:rPr>
                <w:rFonts w:hint="eastAsia"/>
                <w:sz w:val="21"/>
                <w:szCs w:val="21"/>
              </w:rPr>
              <w:t>COD</w:t>
            </w:r>
          </w:p>
        </w:tc>
        <w:tc>
          <w:tcPr>
            <w:tcW w:w="2391"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FB5337">
              <w:rPr>
                <w:rFonts w:hint="eastAsia"/>
                <w:sz w:val="21"/>
                <w:szCs w:val="21"/>
              </w:rPr>
              <w:t>SS</w:t>
            </w:r>
          </w:p>
        </w:tc>
      </w:tr>
      <w:tr w:rsidR="00CE023A" w:rsidRPr="00FB5337" w:rsidTr="00CA7671">
        <w:trPr>
          <w:trHeight w:val="537"/>
          <w:jc w:val="center"/>
        </w:trPr>
        <w:tc>
          <w:tcPr>
            <w:tcW w:w="1359" w:type="dxa"/>
            <w:vMerge w:val="restart"/>
            <w:shd w:val="clear" w:color="auto" w:fill="auto"/>
            <w:vAlign w:val="center"/>
          </w:tcPr>
          <w:p w:rsidR="00CE023A" w:rsidRDefault="00CE023A" w:rsidP="00DE4933">
            <w:pPr>
              <w:pStyle w:val="affffffffffff4"/>
              <w:spacing w:line="240" w:lineRule="auto"/>
              <w:ind w:firstLineChars="0" w:firstLine="0"/>
              <w:jc w:val="center"/>
              <w:rPr>
                <w:sz w:val="21"/>
                <w:szCs w:val="21"/>
              </w:rPr>
            </w:pPr>
            <w:r>
              <w:rPr>
                <w:rFonts w:hint="eastAsia"/>
                <w:sz w:val="21"/>
                <w:szCs w:val="21"/>
              </w:rPr>
              <w:t>一期</w:t>
            </w:r>
            <w:r w:rsidR="00CE0C54">
              <w:rPr>
                <w:rFonts w:hint="eastAsia"/>
                <w:sz w:val="21"/>
                <w:szCs w:val="21"/>
              </w:rPr>
              <w:t>项目</w:t>
            </w:r>
          </w:p>
          <w:p w:rsidR="00CE023A" w:rsidRPr="00FB5337" w:rsidRDefault="00826149" w:rsidP="00DE4933">
            <w:pPr>
              <w:pStyle w:val="affffffffffff4"/>
              <w:spacing w:line="240" w:lineRule="auto"/>
              <w:ind w:firstLineChars="0" w:firstLine="0"/>
              <w:jc w:val="center"/>
              <w:rPr>
                <w:sz w:val="21"/>
                <w:szCs w:val="21"/>
              </w:rPr>
            </w:pPr>
            <w:r>
              <w:rPr>
                <w:rFonts w:hint="eastAsia"/>
                <w:sz w:val="21"/>
                <w:szCs w:val="21"/>
              </w:rPr>
              <w:t>564</w:t>
            </w:r>
            <w:r w:rsidRPr="00FB5337">
              <w:rPr>
                <w:rFonts w:hint="eastAsia"/>
                <w:sz w:val="21"/>
                <w:szCs w:val="21"/>
              </w:rPr>
              <w:t>m</w:t>
            </w:r>
            <w:r w:rsidRPr="00FB5337">
              <w:rPr>
                <w:rFonts w:hint="eastAsia"/>
                <w:sz w:val="21"/>
                <w:szCs w:val="21"/>
                <w:vertAlign w:val="superscript"/>
              </w:rPr>
              <w:t>3</w:t>
            </w:r>
            <w:r w:rsidR="00CE023A" w:rsidRPr="00FB5337">
              <w:rPr>
                <w:rFonts w:hint="eastAsia"/>
                <w:sz w:val="21"/>
                <w:szCs w:val="21"/>
              </w:rPr>
              <w:t>/a</w:t>
            </w:r>
          </w:p>
        </w:tc>
        <w:tc>
          <w:tcPr>
            <w:tcW w:w="1676" w:type="dxa"/>
            <w:shd w:val="clear" w:color="auto" w:fill="auto"/>
            <w:vAlign w:val="center"/>
          </w:tcPr>
          <w:p w:rsidR="00CE023A" w:rsidRPr="00FB5337" w:rsidRDefault="00CE023A" w:rsidP="00DE4933">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2358" w:type="dxa"/>
            <w:shd w:val="clear" w:color="auto" w:fill="auto"/>
            <w:vAlign w:val="center"/>
          </w:tcPr>
          <w:p w:rsidR="00CE023A" w:rsidRPr="00FB5337" w:rsidRDefault="00CE023A" w:rsidP="00DE4933">
            <w:pPr>
              <w:pStyle w:val="affffffffffff4"/>
              <w:spacing w:line="240" w:lineRule="auto"/>
              <w:ind w:firstLineChars="0" w:firstLine="0"/>
              <w:jc w:val="center"/>
              <w:rPr>
                <w:sz w:val="21"/>
                <w:szCs w:val="21"/>
              </w:rPr>
            </w:pPr>
            <w:r>
              <w:rPr>
                <w:rFonts w:hint="eastAsia"/>
                <w:sz w:val="21"/>
                <w:szCs w:val="21"/>
              </w:rPr>
              <w:t>450</w:t>
            </w:r>
          </w:p>
        </w:tc>
        <w:tc>
          <w:tcPr>
            <w:tcW w:w="2391" w:type="dxa"/>
            <w:shd w:val="clear" w:color="auto" w:fill="auto"/>
            <w:vAlign w:val="center"/>
          </w:tcPr>
          <w:p w:rsidR="00CE023A" w:rsidRPr="00FB5337" w:rsidRDefault="00CE023A" w:rsidP="00DE4933">
            <w:pPr>
              <w:pStyle w:val="affffffffffff4"/>
              <w:spacing w:line="240" w:lineRule="auto"/>
              <w:ind w:firstLineChars="0" w:firstLine="0"/>
              <w:jc w:val="center"/>
              <w:rPr>
                <w:sz w:val="21"/>
                <w:szCs w:val="21"/>
              </w:rPr>
            </w:pPr>
            <w:r>
              <w:rPr>
                <w:rFonts w:hint="eastAsia"/>
                <w:sz w:val="21"/>
                <w:szCs w:val="21"/>
              </w:rPr>
              <w:t>800</w:t>
            </w:r>
          </w:p>
        </w:tc>
      </w:tr>
      <w:tr w:rsidR="00CE023A" w:rsidRPr="00FB5337" w:rsidTr="00CA7671">
        <w:trPr>
          <w:trHeight w:val="581"/>
          <w:jc w:val="center"/>
        </w:trPr>
        <w:tc>
          <w:tcPr>
            <w:tcW w:w="1359" w:type="dxa"/>
            <w:vMerge/>
            <w:shd w:val="clear" w:color="auto" w:fill="auto"/>
            <w:vAlign w:val="center"/>
          </w:tcPr>
          <w:p w:rsidR="00CE023A" w:rsidRPr="00FB5337" w:rsidRDefault="00CE023A" w:rsidP="00DE4933">
            <w:pPr>
              <w:pStyle w:val="affffffffffff4"/>
              <w:spacing w:line="240" w:lineRule="auto"/>
              <w:ind w:firstLineChars="0" w:firstLine="0"/>
              <w:jc w:val="center"/>
              <w:rPr>
                <w:sz w:val="21"/>
                <w:szCs w:val="21"/>
              </w:rPr>
            </w:pPr>
          </w:p>
        </w:tc>
        <w:tc>
          <w:tcPr>
            <w:tcW w:w="1676" w:type="dxa"/>
            <w:shd w:val="clear" w:color="auto" w:fill="auto"/>
            <w:vAlign w:val="center"/>
          </w:tcPr>
          <w:p w:rsidR="00CE023A" w:rsidRPr="00FB5337" w:rsidRDefault="00CE023A" w:rsidP="00DE4933">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2358" w:type="dxa"/>
            <w:shd w:val="clear" w:color="auto" w:fill="auto"/>
            <w:vAlign w:val="center"/>
          </w:tcPr>
          <w:p w:rsidR="00CE023A" w:rsidRPr="00FB5337" w:rsidRDefault="00317D0F" w:rsidP="00DE4933">
            <w:pPr>
              <w:pStyle w:val="affffffffffff4"/>
              <w:spacing w:line="240" w:lineRule="auto"/>
              <w:ind w:firstLineChars="0" w:firstLine="0"/>
              <w:jc w:val="center"/>
              <w:rPr>
                <w:sz w:val="21"/>
                <w:szCs w:val="21"/>
              </w:rPr>
            </w:pPr>
            <w:r>
              <w:rPr>
                <w:rFonts w:hint="eastAsia"/>
                <w:sz w:val="21"/>
                <w:szCs w:val="21"/>
              </w:rPr>
              <w:t>0.254</w:t>
            </w:r>
          </w:p>
        </w:tc>
        <w:tc>
          <w:tcPr>
            <w:tcW w:w="2391" w:type="dxa"/>
            <w:shd w:val="clear" w:color="auto" w:fill="auto"/>
            <w:vAlign w:val="center"/>
          </w:tcPr>
          <w:p w:rsidR="00CE023A" w:rsidRPr="00FB5337" w:rsidRDefault="00317D0F" w:rsidP="00DE4933">
            <w:pPr>
              <w:pStyle w:val="affffffffffff4"/>
              <w:spacing w:line="240" w:lineRule="auto"/>
              <w:ind w:firstLineChars="0" w:firstLine="0"/>
              <w:jc w:val="center"/>
              <w:rPr>
                <w:sz w:val="21"/>
                <w:szCs w:val="21"/>
              </w:rPr>
            </w:pPr>
            <w:r>
              <w:rPr>
                <w:rFonts w:hint="eastAsia"/>
                <w:sz w:val="21"/>
                <w:szCs w:val="21"/>
              </w:rPr>
              <w:t>0.451</w:t>
            </w:r>
          </w:p>
        </w:tc>
      </w:tr>
      <w:tr w:rsidR="00DE4933" w:rsidRPr="00FB5337" w:rsidTr="00CA7671">
        <w:trPr>
          <w:trHeight w:val="841"/>
          <w:jc w:val="center"/>
        </w:trPr>
        <w:tc>
          <w:tcPr>
            <w:tcW w:w="1359" w:type="dxa"/>
            <w:vMerge/>
            <w:shd w:val="clear" w:color="auto" w:fill="auto"/>
            <w:vAlign w:val="center"/>
          </w:tcPr>
          <w:p w:rsidR="00DE4933" w:rsidRPr="00FB5337" w:rsidRDefault="00DE4933" w:rsidP="00DE4933">
            <w:pPr>
              <w:pStyle w:val="affffffffffff4"/>
              <w:spacing w:line="240" w:lineRule="auto"/>
              <w:ind w:firstLineChars="0" w:firstLine="0"/>
              <w:jc w:val="center"/>
              <w:rPr>
                <w:sz w:val="21"/>
                <w:szCs w:val="21"/>
              </w:rPr>
            </w:pPr>
          </w:p>
        </w:tc>
        <w:tc>
          <w:tcPr>
            <w:tcW w:w="1676" w:type="dxa"/>
            <w:shd w:val="clear" w:color="auto" w:fill="auto"/>
            <w:vAlign w:val="center"/>
          </w:tcPr>
          <w:p w:rsidR="00DE4933" w:rsidRPr="00FB5337" w:rsidRDefault="00DE4933" w:rsidP="00DE4933">
            <w:pPr>
              <w:pStyle w:val="affffffffffff4"/>
              <w:spacing w:line="240" w:lineRule="auto"/>
              <w:ind w:firstLineChars="0" w:firstLine="0"/>
              <w:jc w:val="center"/>
              <w:rPr>
                <w:sz w:val="21"/>
                <w:szCs w:val="21"/>
              </w:rPr>
            </w:pPr>
            <w:r w:rsidRPr="00FB5337">
              <w:rPr>
                <w:rFonts w:hint="eastAsia"/>
                <w:sz w:val="21"/>
                <w:szCs w:val="21"/>
              </w:rPr>
              <w:t>处理措施</w:t>
            </w:r>
          </w:p>
        </w:tc>
        <w:tc>
          <w:tcPr>
            <w:tcW w:w="4749" w:type="dxa"/>
            <w:gridSpan w:val="2"/>
            <w:shd w:val="clear" w:color="auto" w:fill="auto"/>
            <w:vAlign w:val="center"/>
          </w:tcPr>
          <w:p w:rsidR="00DE4933" w:rsidRPr="00FB5337" w:rsidRDefault="00CE023A" w:rsidP="00DE4933">
            <w:pPr>
              <w:pStyle w:val="affffffffffff4"/>
              <w:spacing w:line="240" w:lineRule="auto"/>
              <w:ind w:firstLineChars="0" w:firstLine="0"/>
              <w:jc w:val="center"/>
              <w:rPr>
                <w:sz w:val="21"/>
                <w:szCs w:val="21"/>
              </w:rPr>
            </w:pPr>
            <w:r w:rsidRPr="00CE023A">
              <w:rPr>
                <w:rFonts w:hint="eastAsia"/>
                <w:sz w:val="21"/>
                <w:szCs w:val="21"/>
              </w:rPr>
              <w:t>厂区三级沉淀池沉淀后回用于生产</w:t>
            </w:r>
          </w:p>
        </w:tc>
      </w:tr>
      <w:tr w:rsidR="00CE023A" w:rsidRPr="00FB5337" w:rsidTr="00CA7671">
        <w:trPr>
          <w:trHeight w:val="537"/>
          <w:jc w:val="center"/>
        </w:trPr>
        <w:tc>
          <w:tcPr>
            <w:tcW w:w="1359" w:type="dxa"/>
            <w:vMerge w:val="restart"/>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Pr>
                <w:rFonts w:hint="eastAsia"/>
                <w:sz w:val="21"/>
                <w:szCs w:val="21"/>
              </w:rPr>
              <w:t>二期</w:t>
            </w:r>
            <w:r w:rsidR="00CE0C54">
              <w:rPr>
                <w:rFonts w:hint="eastAsia"/>
                <w:sz w:val="21"/>
                <w:szCs w:val="21"/>
              </w:rPr>
              <w:t>项目</w:t>
            </w:r>
          </w:p>
          <w:p w:rsidR="00CE023A" w:rsidRPr="00FB5337" w:rsidRDefault="00826149" w:rsidP="00CE023A">
            <w:pPr>
              <w:pStyle w:val="affffffffffff4"/>
              <w:spacing w:line="240" w:lineRule="auto"/>
              <w:ind w:firstLineChars="0" w:firstLine="0"/>
              <w:jc w:val="center"/>
              <w:rPr>
                <w:sz w:val="21"/>
                <w:szCs w:val="21"/>
              </w:rPr>
            </w:pPr>
            <w:r>
              <w:rPr>
                <w:rFonts w:hint="eastAsia"/>
                <w:sz w:val="21"/>
                <w:szCs w:val="21"/>
              </w:rPr>
              <w:t>564</w:t>
            </w:r>
            <w:r w:rsidRPr="00FB5337">
              <w:rPr>
                <w:rFonts w:hint="eastAsia"/>
                <w:sz w:val="21"/>
                <w:szCs w:val="21"/>
              </w:rPr>
              <w:t>m</w:t>
            </w:r>
            <w:r w:rsidRPr="00FB5337">
              <w:rPr>
                <w:rFonts w:hint="eastAsia"/>
                <w:sz w:val="21"/>
                <w:szCs w:val="21"/>
                <w:vertAlign w:val="superscript"/>
              </w:rPr>
              <w:t>3</w:t>
            </w:r>
            <w:r w:rsidR="00CE023A" w:rsidRPr="00FB5337">
              <w:rPr>
                <w:rFonts w:hint="eastAsia"/>
                <w:sz w:val="21"/>
                <w:szCs w:val="21"/>
              </w:rPr>
              <w:t>/a</w:t>
            </w:r>
          </w:p>
        </w:tc>
        <w:tc>
          <w:tcPr>
            <w:tcW w:w="1676"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2358"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Pr>
                <w:rFonts w:hint="eastAsia"/>
                <w:sz w:val="21"/>
                <w:szCs w:val="21"/>
              </w:rPr>
              <w:t>450</w:t>
            </w:r>
          </w:p>
        </w:tc>
        <w:tc>
          <w:tcPr>
            <w:tcW w:w="2391"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Pr>
                <w:rFonts w:hint="eastAsia"/>
                <w:sz w:val="21"/>
                <w:szCs w:val="21"/>
              </w:rPr>
              <w:t>800</w:t>
            </w:r>
          </w:p>
        </w:tc>
      </w:tr>
      <w:tr w:rsidR="00CE023A" w:rsidRPr="00FB5337" w:rsidTr="00CA7671">
        <w:trPr>
          <w:trHeight w:val="581"/>
          <w:jc w:val="center"/>
        </w:trPr>
        <w:tc>
          <w:tcPr>
            <w:tcW w:w="1359" w:type="dxa"/>
            <w:vMerge/>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p>
        </w:tc>
        <w:tc>
          <w:tcPr>
            <w:tcW w:w="1676"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2358" w:type="dxa"/>
            <w:shd w:val="clear" w:color="auto" w:fill="auto"/>
            <w:vAlign w:val="center"/>
          </w:tcPr>
          <w:p w:rsidR="00CE023A" w:rsidRPr="00FB5337" w:rsidRDefault="00317D0F" w:rsidP="00CE023A">
            <w:pPr>
              <w:pStyle w:val="affffffffffff4"/>
              <w:spacing w:line="240" w:lineRule="auto"/>
              <w:ind w:firstLineChars="0" w:firstLine="0"/>
              <w:jc w:val="center"/>
              <w:rPr>
                <w:sz w:val="21"/>
                <w:szCs w:val="21"/>
              </w:rPr>
            </w:pPr>
            <w:r>
              <w:rPr>
                <w:rFonts w:hint="eastAsia"/>
                <w:sz w:val="21"/>
                <w:szCs w:val="21"/>
              </w:rPr>
              <w:t>0.254</w:t>
            </w:r>
          </w:p>
        </w:tc>
        <w:tc>
          <w:tcPr>
            <w:tcW w:w="2391" w:type="dxa"/>
            <w:shd w:val="clear" w:color="auto" w:fill="auto"/>
            <w:vAlign w:val="center"/>
          </w:tcPr>
          <w:p w:rsidR="00CE023A" w:rsidRPr="00FB5337" w:rsidRDefault="00317D0F" w:rsidP="00CE023A">
            <w:pPr>
              <w:pStyle w:val="affffffffffff4"/>
              <w:spacing w:line="240" w:lineRule="auto"/>
              <w:ind w:firstLineChars="0" w:firstLine="0"/>
              <w:jc w:val="center"/>
              <w:rPr>
                <w:sz w:val="21"/>
                <w:szCs w:val="21"/>
              </w:rPr>
            </w:pPr>
            <w:r>
              <w:rPr>
                <w:rFonts w:hint="eastAsia"/>
                <w:sz w:val="21"/>
                <w:szCs w:val="21"/>
              </w:rPr>
              <w:t>0.451</w:t>
            </w:r>
          </w:p>
        </w:tc>
      </w:tr>
      <w:tr w:rsidR="00CE023A" w:rsidRPr="00FB5337" w:rsidTr="00CA7671">
        <w:trPr>
          <w:trHeight w:val="841"/>
          <w:jc w:val="center"/>
        </w:trPr>
        <w:tc>
          <w:tcPr>
            <w:tcW w:w="1359" w:type="dxa"/>
            <w:vMerge/>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p>
        </w:tc>
        <w:tc>
          <w:tcPr>
            <w:tcW w:w="1676"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FB5337">
              <w:rPr>
                <w:rFonts w:hint="eastAsia"/>
                <w:sz w:val="21"/>
                <w:szCs w:val="21"/>
              </w:rPr>
              <w:t>处理措施</w:t>
            </w:r>
          </w:p>
        </w:tc>
        <w:tc>
          <w:tcPr>
            <w:tcW w:w="4749" w:type="dxa"/>
            <w:gridSpan w:val="2"/>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CE023A">
              <w:rPr>
                <w:rFonts w:hint="eastAsia"/>
                <w:sz w:val="21"/>
                <w:szCs w:val="21"/>
              </w:rPr>
              <w:t>厂区三级沉淀池沉淀后回用于生产</w:t>
            </w:r>
          </w:p>
        </w:tc>
      </w:tr>
      <w:tr w:rsidR="00CE023A" w:rsidRPr="00FB5337" w:rsidTr="00CA7671">
        <w:trPr>
          <w:trHeight w:val="537"/>
          <w:jc w:val="center"/>
        </w:trPr>
        <w:tc>
          <w:tcPr>
            <w:tcW w:w="1359" w:type="dxa"/>
            <w:vMerge w:val="restart"/>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Pr>
                <w:rFonts w:hint="eastAsia"/>
                <w:sz w:val="21"/>
                <w:szCs w:val="21"/>
              </w:rPr>
              <w:t>总体项目</w:t>
            </w:r>
          </w:p>
          <w:p w:rsidR="00CE023A" w:rsidRPr="00FB5337" w:rsidRDefault="00826149" w:rsidP="00CE023A">
            <w:pPr>
              <w:pStyle w:val="affffffffffff4"/>
              <w:spacing w:line="240" w:lineRule="auto"/>
              <w:ind w:firstLineChars="0" w:firstLine="0"/>
              <w:jc w:val="center"/>
              <w:rPr>
                <w:sz w:val="21"/>
                <w:szCs w:val="21"/>
              </w:rPr>
            </w:pPr>
            <w:r>
              <w:rPr>
                <w:rFonts w:hint="eastAsia"/>
                <w:sz w:val="21"/>
                <w:szCs w:val="21"/>
              </w:rPr>
              <w:t>1128</w:t>
            </w:r>
            <w:r w:rsidRPr="00FB5337">
              <w:rPr>
                <w:rFonts w:hint="eastAsia"/>
                <w:sz w:val="21"/>
                <w:szCs w:val="21"/>
              </w:rPr>
              <w:t>m</w:t>
            </w:r>
            <w:r w:rsidRPr="00FB5337">
              <w:rPr>
                <w:rFonts w:hint="eastAsia"/>
                <w:sz w:val="21"/>
                <w:szCs w:val="21"/>
                <w:vertAlign w:val="superscript"/>
              </w:rPr>
              <w:t>3</w:t>
            </w:r>
            <w:r w:rsidR="00CE023A" w:rsidRPr="00FB5337">
              <w:rPr>
                <w:rFonts w:hint="eastAsia"/>
                <w:sz w:val="21"/>
                <w:szCs w:val="21"/>
              </w:rPr>
              <w:t>/a</w:t>
            </w:r>
          </w:p>
        </w:tc>
        <w:tc>
          <w:tcPr>
            <w:tcW w:w="1676"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2358"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Pr>
                <w:rFonts w:hint="eastAsia"/>
                <w:sz w:val="21"/>
                <w:szCs w:val="21"/>
              </w:rPr>
              <w:t>450</w:t>
            </w:r>
          </w:p>
        </w:tc>
        <w:tc>
          <w:tcPr>
            <w:tcW w:w="2391"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Pr>
                <w:rFonts w:hint="eastAsia"/>
                <w:sz w:val="21"/>
                <w:szCs w:val="21"/>
              </w:rPr>
              <w:t>800</w:t>
            </w:r>
          </w:p>
        </w:tc>
      </w:tr>
      <w:tr w:rsidR="00CE023A" w:rsidRPr="00FB5337" w:rsidTr="00CA7671">
        <w:trPr>
          <w:trHeight w:val="581"/>
          <w:jc w:val="center"/>
        </w:trPr>
        <w:tc>
          <w:tcPr>
            <w:tcW w:w="1359" w:type="dxa"/>
            <w:vMerge/>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p>
        </w:tc>
        <w:tc>
          <w:tcPr>
            <w:tcW w:w="1676"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2358" w:type="dxa"/>
            <w:shd w:val="clear" w:color="auto" w:fill="auto"/>
            <w:vAlign w:val="center"/>
          </w:tcPr>
          <w:p w:rsidR="00CE023A" w:rsidRPr="00FB5337" w:rsidRDefault="00317D0F" w:rsidP="00CE023A">
            <w:pPr>
              <w:pStyle w:val="affffffffffff4"/>
              <w:spacing w:line="240" w:lineRule="auto"/>
              <w:ind w:firstLineChars="0" w:firstLine="0"/>
              <w:jc w:val="center"/>
              <w:rPr>
                <w:sz w:val="21"/>
                <w:szCs w:val="21"/>
              </w:rPr>
            </w:pPr>
            <w:r>
              <w:rPr>
                <w:rFonts w:hint="eastAsia"/>
                <w:sz w:val="21"/>
                <w:szCs w:val="21"/>
              </w:rPr>
              <w:t>0.508</w:t>
            </w:r>
          </w:p>
        </w:tc>
        <w:tc>
          <w:tcPr>
            <w:tcW w:w="2391" w:type="dxa"/>
            <w:shd w:val="clear" w:color="auto" w:fill="auto"/>
            <w:vAlign w:val="center"/>
          </w:tcPr>
          <w:p w:rsidR="00CE023A" w:rsidRPr="00FB5337" w:rsidRDefault="00317D0F" w:rsidP="00CE023A">
            <w:pPr>
              <w:pStyle w:val="affffffffffff4"/>
              <w:spacing w:line="240" w:lineRule="auto"/>
              <w:ind w:firstLineChars="0" w:firstLine="0"/>
              <w:jc w:val="center"/>
              <w:rPr>
                <w:sz w:val="21"/>
                <w:szCs w:val="21"/>
              </w:rPr>
            </w:pPr>
            <w:r>
              <w:rPr>
                <w:rFonts w:hint="eastAsia"/>
                <w:sz w:val="21"/>
                <w:szCs w:val="21"/>
              </w:rPr>
              <w:t>0.902</w:t>
            </w:r>
          </w:p>
        </w:tc>
      </w:tr>
      <w:tr w:rsidR="00CE023A" w:rsidRPr="00FB5337" w:rsidTr="00CA7671">
        <w:trPr>
          <w:trHeight w:val="841"/>
          <w:jc w:val="center"/>
        </w:trPr>
        <w:tc>
          <w:tcPr>
            <w:tcW w:w="1359" w:type="dxa"/>
            <w:vMerge/>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p>
        </w:tc>
        <w:tc>
          <w:tcPr>
            <w:tcW w:w="1676" w:type="dxa"/>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FB5337">
              <w:rPr>
                <w:rFonts w:hint="eastAsia"/>
                <w:sz w:val="21"/>
                <w:szCs w:val="21"/>
              </w:rPr>
              <w:t>处理措施</w:t>
            </w:r>
          </w:p>
        </w:tc>
        <w:tc>
          <w:tcPr>
            <w:tcW w:w="4749" w:type="dxa"/>
            <w:gridSpan w:val="2"/>
            <w:shd w:val="clear" w:color="auto" w:fill="auto"/>
            <w:vAlign w:val="center"/>
          </w:tcPr>
          <w:p w:rsidR="00CE023A" w:rsidRPr="00FB5337" w:rsidRDefault="00CE023A" w:rsidP="00CE023A">
            <w:pPr>
              <w:pStyle w:val="affffffffffff4"/>
              <w:spacing w:line="240" w:lineRule="auto"/>
              <w:ind w:firstLineChars="0" w:firstLine="0"/>
              <w:jc w:val="center"/>
              <w:rPr>
                <w:sz w:val="21"/>
                <w:szCs w:val="21"/>
              </w:rPr>
            </w:pPr>
            <w:r w:rsidRPr="00CE023A">
              <w:rPr>
                <w:rFonts w:hint="eastAsia"/>
                <w:sz w:val="21"/>
                <w:szCs w:val="21"/>
              </w:rPr>
              <w:t>厂区三级沉淀池沉淀后回用于生产</w:t>
            </w:r>
          </w:p>
        </w:tc>
      </w:tr>
    </w:tbl>
    <w:p w:rsidR="00A47140" w:rsidRPr="001B5A28" w:rsidRDefault="006A0825" w:rsidP="00CE0C54">
      <w:pPr>
        <w:spacing w:beforeLines="100" w:before="240" w:line="360" w:lineRule="auto"/>
        <w:ind w:firstLineChars="200" w:firstLine="480"/>
        <w:rPr>
          <w:rFonts w:cs="Arial"/>
          <w:bCs/>
          <w:sz w:val="24"/>
        </w:rPr>
      </w:pPr>
      <w:r w:rsidRPr="001B5A28">
        <w:rPr>
          <w:rFonts w:cs="Arial" w:hint="eastAsia"/>
          <w:bCs/>
          <w:sz w:val="24"/>
        </w:rPr>
        <w:t>（</w:t>
      </w:r>
      <w:r w:rsidRPr="001B5A28">
        <w:rPr>
          <w:rFonts w:cs="Arial" w:hint="eastAsia"/>
          <w:bCs/>
          <w:sz w:val="24"/>
        </w:rPr>
        <w:t>2</w:t>
      </w:r>
      <w:r w:rsidRPr="001B5A28">
        <w:rPr>
          <w:rFonts w:cs="Arial" w:hint="eastAsia"/>
          <w:bCs/>
          <w:sz w:val="24"/>
        </w:rPr>
        <w:t>）</w:t>
      </w:r>
      <w:r w:rsidR="00A47140" w:rsidRPr="001B5A28">
        <w:rPr>
          <w:rFonts w:cs="Arial" w:hint="eastAsia"/>
          <w:bCs/>
          <w:sz w:val="24"/>
        </w:rPr>
        <w:t>清洗废水</w:t>
      </w:r>
    </w:p>
    <w:p w:rsidR="00317D0F" w:rsidRPr="001B5A28" w:rsidRDefault="00A47140" w:rsidP="00317D0F">
      <w:pPr>
        <w:pStyle w:val="a0"/>
        <w:spacing w:beforeLines="50" w:before="120" w:line="360" w:lineRule="auto"/>
        <w:ind w:firstLineChars="200" w:firstLine="480"/>
        <w:rPr>
          <w:rFonts w:cs="Arial"/>
          <w:bCs/>
          <w:sz w:val="24"/>
        </w:rPr>
      </w:pPr>
      <w:r w:rsidRPr="001B5A28">
        <w:rPr>
          <w:rFonts w:cs="Arial" w:hint="eastAsia"/>
          <w:bCs/>
          <w:sz w:val="24"/>
        </w:rPr>
        <w:lastRenderedPageBreak/>
        <w:t>废塑料表面会附着灰尘、泥土、油污等部分，需对破碎后的废塑料碎片进行清洗，除去绝大部分表面附着物，以利于后续生产加工。根据《废塑料综合利用行业规范条件》，废塑料清洗、分选类企业的综合新水消耗低于</w:t>
      </w:r>
      <w:r w:rsidRPr="001B5A28">
        <w:rPr>
          <w:rFonts w:cs="Arial" w:hint="eastAsia"/>
          <w:bCs/>
          <w:sz w:val="24"/>
        </w:rPr>
        <w:t>1.5t/t</w:t>
      </w:r>
      <w:r w:rsidRPr="001B5A28">
        <w:rPr>
          <w:rFonts w:cs="Arial" w:hint="eastAsia"/>
          <w:bCs/>
          <w:sz w:val="24"/>
        </w:rPr>
        <w:t>废塑料，该项目每清洗一吨废塑料用水量约</w:t>
      </w:r>
      <w:r w:rsidRPr="001B5A28">
        <w:rPr>
          <w:rFonts w:cs="Arial" w:hint="eastAsia"/>
          <w:bCs/>
          <w:sz w:val="24"/>
        </w:rPr>
        <w:t>1</w:t>
      </w:r>
      <w:r w:rsidRPr="001B5A28">
        <w:rPr>
          <w:rFonts w:cs="Arial" w:hint="eastAsia"/>
          <w:bCs/>
          <w:sz w:val="24"/>
        </w:rPr>
        <w:t>立方米，</w:t>
      </w:r>
      <w:r w:rsidR="00800C82" w:rsidRPr="001B5A28">
        <w:rPr>
          <w:rFonts w:cs="Arial" w:hint="eastAsia"/>
          <w:bCs/>
          <w:sz w:val="24"/>
        </w:rPr>
        <w:t>损耗的</w:t>
      </w:r>
      <w:proofErr w:type="gramStart"/>
      <w:r w:rsidR="00800C82" w:rsidRPr="001B5A28">
        <w:rPr>
          <w:rFonts w:cs="Arial" w:hint="eastAsia"/>
          <w:bCs/>
          <w:sz w:val="24"/>
        </w:rPr>
        <w:t>清洗水</w:t>
      </w:r>
      <w:proofErr w:type="gramEnd"/>
      <w:r w:rsidR="00800C82" w:rsidRPr="001B5A28">
        <w:rPr>
          <w:rFonts w:cs="Arial" w:hint="eastAsia"/>
          <w:bCs/>
          <w:sz w:val="24"/>
        </w:rPr>
        <w:t>以附着在产品上、泥沙带走及蒸汽的形式损耗，损耗量按</w:t>
      </w:r>
      <w:r w:rsidR="00800C82" w:rsidRPr="001B5A28">
        <w:rPr>
          <w:rFonts w:cs="Arial" w:hint="eastAsia"/>
          <w:bCs/>
          <w:sz w:val="24"/>
        </w:rPr>
        <w:t>10%</w:t>
      </w:r>
      <w:r w:rsidR="00800C82" w:rsidRPr="001B5A28">
        <w:rPr>
          <w:rFonts w:cs="Arial" w:hint="eastAsia"/>
          <w:bCs/>
          <w:sz w:val="24"/>
        </w:rPr>
        <w:t>计</w:t>
      </w:r>
      <w:r w:rsidR="00C41A79" w:rsidRPr="001B5A28">
        <w:rPr>
          <w:rFonts w:cs="Arial" w:hint="eastAsia"/>
          <w:bCs/>
          <w:sz w:val="24"/>
        </w:rPr>
        <w:t>，废水量按</w:t>
      </w:r>
      <w:r w:rsidR="00C41A79" w:rsidRPr="001B5A28">
        <w:rPr>
          <w:rFonts w:cs="Arial" w:hint="eastAsia"/>
          <w:bCs/>
          <w:sz w:val="24"/>
        </w:rPr>
        <w:t>90%</w:t>
      </w:r>
      <w:r w:rsidR="00C41A79" w:rsidRPr="001B5A28">
        <w:rPr>
          <w:rFonts w:cs="Arial" w:hint="eastAsia"/>
          <w:bCs/>
          <w:sz w:val="24"/>
        </w:rPr>
        <w:t>计</w:t>
      </w:r>
      <w:r w:rsidR="00317D0F" w:rsidRPr="001B5A28">
        <w:rPr>
          <w:rFonts w:cs="Arial" w:hint="eastAsia"/>
          <w:bCs/>
          <w:sz w:val="24"/>
        </w:rPr>
        <w:t>。本项目一期、二期需要清洗废塑料量均为</w:t>
      </w:r>
      <w:r w:rsidR="00317D0F" w:rsidRPr="001B5A28">
        <w:rPr>
          <w:rFonts w:cs="Arial" w:hint="eastAsia"/>
          <w:bCs/>
          <w:sz w:val="24"/>
        </w:rPr>
        <w:t>20000</w:t>
      </w:r>
      <w:r w:rsidR="00317D0F" w:rsidRPr="001B5A28">
        <w:rPr>
          <w:rFonts w:cs="Arial" w:hint="eastAsia"/>
          <w:bCs/>
          <w:sz w:val="24"/>
        </w:rPr>
        <w:t>吨，则一期、二期项目原料清洗用水量均为</w:t>
      </w:r>
      <w:r w:rsidR="00317D0F" w:rsidRPr="001B5A28">
        <w:rPr>
          <w:rFonts w:cs="Arial" w:hint="eastAsia"/>
          <w:bCs/>
          <w:sz w:val="24"/>
        </w:rPr>
        <w:t>66.67m</w:t>
      </w:r>
      <w:r w:rsidR="00317D0F" w:rsidRPr="001B5A28">
        <w:rPr>
          <w:rFonts w:cs="Arial" w:hint="eastAsia"/>
          <w:bCs/>
          <w:sz w:val="24"/>
          <w:vertAlign w:val="superscript"/>
        </w:rPr>
        <w:t>3</w:t>
      </w:r>
      <w:r w:rsidR="00317D0F" w:rsidRPr="001B5A28">
        <w:rPr>
          <w:rFonts w:cs="Arial" w:hint="eastAsia"/>
          <w:bCs/>
          <w:sz w:val="24"/>
        </w:rPr>
        <w:t>/d</w:t>
      </w:r>
      <w:r w:rsidR="00317D0F" w:rsidRPr="001B5A28">
        <w:rPr>
          <w:rFonts w:cs="Arial" w:hint="eastAsia"/>
          <w:bCs/>
          <w:sz w:val="24"/>
        </w:rPr>
        <w:t>（</w:t>
      </w:r>
      <w:r w:rsidR="00317D0F" w:rsidRPr="001B5A28">
        <w:rPr>
          <w:rFonts w:cs="Arial" w:hint="eastAsia"/>
          <w:bCs/>
          <w:sz w:val="24"/>
        </w:rPr>
        <w:t>20000m</w:t>
      </w:r>
      <w:r w:rsidR="00317D0F" w:rsidRPr="001B5A28">
        <w:rPr>
          <w:rFonts w:cs="Arial" w:hint="eastAsia"/>
          <w:bCs/>
          <w:sz w:val="24"/>
          <w:vertAlign w:val="superscript"/>
        </w:rPr>
        <w:t>3</w:t>
      </w:r>
      <w:r w:rsidR="00317D0F" w:rsidRPr="001B5A28">
        <w:rPr>
          <w:rFonts w:cs="Arial" w:hint="eastAsia"/>
          <w:bCs/>
          <w:sz w:val="24"/>
        </w:rPr>
        <w:t>/a</w:t>
      </w:r>
      <w:r w:rsidR="00317D0F" w:rsidRPr="001B5A28">
        <w:rPr>
          <w:rFonts w:cs="Arial" w:hint="eastAsia"/>
          <w:bCs/>
          <w:sz w:val="24"/>
        </w:rPr>
        <w:t>），</w:t>
      </w:r>
      <w:r w:rsidR="00C41A79" w:rsidRPr="001B5A28">
        <w:rPr>
          <w:rFonts w:cs="Arial" w:hint="eastAsia"/>
          <w:bCs/>
          <w:sz w:val="24"/>
        </w:rPr>
        <w:t>废水产生量为</w:t>
      </w:r>
      <w:r w:rsidR="00317D0F" w:rsidRPr="001B5A28">
        <w:rPr>
          <w:rFonts w:cs="Arial" w:hint="eastAsia"/>
          <w:bCs/>
          <w:sz w:val="24"/>
        </w:rPr>
        <w:t>60m</w:t>
      </w:r>
      <w:r w:rsidR="00317D0F" w:rsidRPr="001B5A28">
        <w:rPr>
          <w:rFonts w:cs="Arial" w:hint="eastAsia"/>
          <w:bCs/>
          <w:sz w:val="24"/>
          <w:vertAlign w:val="superscript"/>
        </w:rPr>
        <w:t>3</w:t>
      </w:r>
      <w:r w:rsidR="00317D0F" w:rsidRPr="001B5A28">
        <w:rPr>
          <w:rFonts w:cs="Arial" w:hint="eastAsia"/>
          <w:bCs/>
          <w:sz w:val="24"/>
        </w:rPr>
        <w:t>/d</w:t>
      </w:r>
      <w:r w:rsidR="00317D0F" w:rsidRPr="001B5A28">
        <w:rPr>
          <w:rFonts w:cs="Arial" w:hint="eastAsia"/>
          <w:bCs/>
          <w:sz w:val="24"/>
        </w:rPr>
        <w:t>（</w:t>
      </w:r>
      <w:r w:rsidR="00317D0F" w:rsidRPr="001B5A28">
        <w:rPr>
          <w:rFonts w:cs="Arial" w:hint="eastAsia"/>
          <w:bCs/>
          <w:sz w:val="24"/>
        </w:rPr>
        <w:t>18000m</w:t>
      </w:r>
      <w:r w:rsidR="00317D0F" w:rsidRPr="001B5A28">
        <w:rPr>
          <w:rFonts w:cs="Arial" w:hint="eastAsia"/>
          <w:bCs/>
          <w:sz w:val="24"/>
          <w:vertAlign w:val="superscript"/>
        </w:rPr>
        <w:t>3</w:t>
      </w:r>
      <w:r w:rsidR="00317D0F" w:rsidRPr="001B5A28">
        <w:rPr>
          <w:rFonts w:cs="Arial" w:hint="eastAsia"/>
          <w:bCs/>
          <w:sz w:val="24"/>
        </w:rPr>
        <w:t>/a</w:t>
      </w:r>
      <w:r w:rsidR="00317D0F" w:rsidRPr="001B5A28">
        <w:rPr>
          <w:rFonts w:cs="Arial" w:hint="eastAsia"/>
          <w:bCs/>
          <w:sz w:val="24"/>
        </w:rPr>
        <w:t>）。总项目原料清洗用水量</w:t>
      </w:r>
      <w:r w:rsidR="00317D0F" w:rsidRPr="001B5A28">
        <w:rPr>
          <w:rFonts w:cs="Arial" w:hint="eastAsia"/>
          <w:bCs/>
          <w:sz w:val="24"/>
        </w:rPr>
        <w:t>133.33m</w:t>
      </w:r>
      <w:r w:rsidR="00317D0F" w:rsidRPr="001B5A28">
        <w:rPr>
          <w:rFonts w:cs="Arial" w:hint="eastAsia"/>
          <w:bCs/>
          <w:sz w:val="24"/>
          <w:vertAlign w:val="superscript"/>
        </w:rPr>
        <w:t>3</w:t>
      </w:r>
      <w:r w:rsidR="00317D0F" w:rsidRPr="001B5A28">
        <w:rPr>
          <w:rFonts w:cs="Arial" w:hint="eastAsia"/>
          <w:bCs/>
          <w:sz w:val="24"/>
        </w:rPr>
        <w:t>/d</w:t>
      </w:r>
      <w:r w:rsidR="00317D0F" w:rsidRPr="001B5A28">
        <w:rPr>
          <w:rFonts w:cs="Arial" w:hint="eastAsia"/>
          <w:bCs/>
          <w:sz w:val="24"/>
        </w:rPr>
        <w:t>（</w:t>
      </w:r>
      <w:r w:rsidR="00317D0F" w:rsidRPr="001B5A28">
        <w:rPr>
          <w:rFonts w:cs="Arial" w:hint="eastAsia"/>
          <w:bCs/>
          <w:sz w:val="24"/>
        </w:rPr>
        <w:t>40000m</w:t>
      </w:r>
      <w:r w:rsidR="00317D0F" w:rsidRPr="001B5A28">
        <w:rPr>
          <w:rFonts w:cs="Arial" w:hint="eastAsia"/>
          <w:bCs/>
          <w:sz w:val="24"/>
          <w:vertAlign w:val="superscript"/>
        </w:rPr>
        <w:t>3</w:t>
      </w:r>
      <w:r w:rsidR="00317D0F" w:rsidRPr="001B5A28">
        <w:rPr>
          <w:rFonts w:cs="Arial" w:hint="eastAsia"/>
          <w:bCs/>
          <w:sz w:val="24"/>
        </w:rPr>
        <w:t>/a</w:t>
      </w:r>
      <w:r w:rsidR="00317D0F" w:rsidRPr="001B5A28">
        <w:rPr>
          <w:rFonts w:cs="Arial" w:hint="eastAsia"/>
          <w:bCs/>
          <w:sz w:val="24"/>
        </w:rPr>
        <w:t>），</w:t>
      </w:r>
      <w:r w:rsidR="00C41A79" w:rsidRPr="001B5A28">
        <w:rPr>
          <w:rFonts w:cs="Arial" w:hint="eastAsia"/>
          <w:bCs/>
          <w:sz w:val="24"/>
        </w:rPr>
        <w:t>废水产生量</w:t>
      </w:r>
      <w:r w:rsidR="00317D0F" w:rsidRPr="001B5A28">
        <w:rPr>
          <w:rFonts w:cs="Arial" w:hint="eastAsia"/>
          <w:bCs/>
          <w:sz w:val="24"/>
        </w:rPr>
        <w:t>120m</w:t>
      </w:r>
      <w:r w:rsidR="00317D0F" w:rsidRPr="001B5A28">
        <w:rPr>
          <w:rFonts w:cs="Arial" w:hint="eastAsia"/>
          <w:bCs/>
          <w:sz w:val="24"/>
          <w:vertAlign w:val="superscript"/>
        </w:rPr>
        <w:t>3</w:t>
      </w:r>
      <w:r w:rsidR="00317D0F" w:rsidRPr="001B5A28">
        <w:rPr>
          <w:rFonts w:cs="Arial" w:hint="eastAsia"/>
          <w:bCs/>
          <w:sz w:val="24"/>
        </w:rPr>
        <w:t>/d</w:t>
      </w:r>
      <w:r w:rsidR="00317D0F" w:rsidRPr="001B5A28">
        <w:rPr>
          <w:rFonts w:cs="Arial" w:hint="eastAsia"/>
          <w:bCs/>
          <w:sz w:val="24"/>
        </w:rPr>
        <w:t>（</w:t>
      </w:r>
      <w:r w:rsidR="00317D0F" w:rsidRPr="001B5A28">
        <w:rPr>
          <w:rFonts w:cs="Arial" w:hint="eastAsia"/>
          <w:bCs/>
          <w:sz w:val="24"/>
        </w:rPr>
        <w:t>36000m</w:t>
      </w:r>
      <w:r w:rsidR="00317D0F" w:rsidRPr="001B5A28">
        <w:rPr>
          <w:rFonts w:cs="Arial" w:hint="eastAsia"/>
          <w:bCs/>
          <w:sz w:val="24"/>
          <w:vertAlign w:val="superscript"/>
        </w:rPr>
        <w:t>3</w:t>
      </w:r>
      <w:r w:rsidR="00317D0F" w:rsidRPr="001B5A28">
        <w:rPr>
          <w:rFonts w:cs="Arial" w:hint="eastAsia"/>
          <w:bCs/>
          <w:sz w:val="24"/>
        </w:rPr>
        <w:t>/a</w:t>
      </w:r>
      <w:r w:rsidR="00317D0F" w:rsidRPr="001B5A28">
        <w:rPr>
          <w:rFonts w:cs="Arial" w:hint="eastAsia"/>
          <w:bCs/>
          <w:sz w:val="24"/>
        </w:rPr>
        <w:t>）。</w:t>
      </w:r>
    </w:p>
    <w:p w:rsidR="009F30EB" w:rsidRPr="001B5A28" w:rsidRDefault="009F30EB" w:rsidP="00317D0F">
      <w:pPr>
        <w:pStyle w:val="a0"/>
        <w:spacing w:beforeLines="50" w:before="120" w:line="360" w:lineRule="auto"/>
        <w:ind w:firstLineChars="200" w:firstLine="480"/>
        <w:rPr>
          <w:rFonts w:cs="Arial"/>
          <w:bCs/>
          <w:sz w:val="24"/>
        </w:rPr>
      </w:pPr>
      <w:r w:rsidRPr="001B5A28">
        <w:rPr>
          <w:rFonts w:cs="Arial" w:hint="eastAsia"/>
          <w:bCs/>
          <w:sz w:val="24"/>
        </w:rPr>
        <w:t>参照同类型企业塑料清洗废水污染物水质情况，清洗废水中主要污染物为</w:t>
      </w:r>
      <w:r w:rsidRPr="001B5A28">
        <w:rPr>
          <w:rFonts w:cs="Arial"/>
          <w:bCs/>
          <w:sz w:val="24"/>
        </w:rPr>
        <w:t>SS</w:t>
      </w:r>
      <w:r w:rsidRPr="001B5A28">
        <w:rPr>
          <w:rFonts w:cs="Arial" w:hint="eastAsia"/>
          <w:bCs/>
          <w:sz w:val="24"/>
        </w:rPr>
        <w:t>，污染物浓度约</w:t>
      </w:r>
      <w:r w:rsidRPr="001B5A28">
        <w:rPr>
          <w:rFonts w:cs="Arial"/>
          <w:bCs/>
          <w:sz w:val="24"/>
        </w:rPr>
        <w:t>600mg/L</w:t>
      </w:r>
      <w:r w:rsidRPr="001B5A28">
        <w:rPr>
          <w:rFonts w:cs="Arial" w:hint="eastAsia"/>
          <w:bCs/>
          <w:sz w:val="24"/>
        </w:rPr>
        <w:t>，清洗废水经沉淀后循环使用，不外排。</w:t>
      </w:r>
    </w:p>
    <w:p w:rsidR="00317D0F" w:rsidRPr="001B5A28" w:rsidRDefault="00317D0F" w:rsidP="00317D0F">
      <w:pPr>
        <w:pStyle w:val="a0"/>
        <w:spacing w:beforeLines="50" w:before="120" w:line="360" w:lineRule="auto"/>
        <w:ind w:firstLineChars="200" w:firstLine="480"/>
        <w:rPr>
          <w:rFonts w:cs="Arial"/>
          <w:bCs/>
          <w:sz w:val="24"/>
        </w:rPr>
      </w:pPr>
      <w:r w:rsidRPr="001B5A28">
        <w:rPr>
          <w:rFonts w:cs="Arial" w:hint="eastAsia"/>
          <w:bCs/>
          <w:sz w:val="24"/>
        </w:rPr>
        <w:t>项目清洗</w:t>
      </w:r>
      <w:proofErr w:type="gramStart"/>
      <w:r w:rsidRPr="001B5A28">
        <w:rPr>
          <w:rFonts w:cs="Arial" w:hint="eastAsia"/>
          <w:bCs/>
          <w:sz w:val="24"/>
        </w:rPr>
        <w:t>废水产排情况</w:t>
      </w:r>
      <w:proofErr w:type="gramEnd"/>
      <w:r w:rsidRPr="001B5A28">
        <w:rPr>
          <w:rFonts w:cs="Arial" w:hint="eastAsia"/>
          <w:bCs/>
          <w:sz w:val="24"/>
        </w:rPr>
        <w:t>见表</w:t>
      </w:r>
      <w:r w:rsidRPr="001B5A28">
        <w:rPr>
          <w:rFonts w:cs="Arial"/>
          <w:bCs/>
          <w:sz w:val="24"/>
        </w:rPr>
        <w:t>4.4-8</w:t>
      </w:r>
      <w:r w:rsidRPr="001B5A28">
        <w:rPr>
          <w:rFonts w:cs="Arial" w:hint="eastAsia"/>
          <w:bCs/>
          <w:sz w:val="24"/>
        </w:rPr>
        <w:t>。</w:t>
      </w:r>
    </w:p>
    <w:p w:rsidR="009F30EB" w:rsidRPr="001B5A28" w:rsidRDefault="009F30EB" w:rsidP="009F30EB">
      <w:pPr>
        <w:pStyle w:val="affffffffffff4"/>
        <w:spacing w:beforeLines="50" w:before="120"/>
        <w:ind w:firstLineChars="0" w:firstLine="0"/>
        <w:jc w:val="center"/>
        <w:rPr>
          <w:sz w:val="21"/>
          <w:szCs w:val="21"/>
        </w:rPr>
      </w:pPr>
      <w:r w:rsidRPr="001B5A28">
        <w:rPr>
          <w:rFonts w:hint="eastAsia"/>
          <w:sz w:val="21"/>
          <w:szCs w:val="21"/>
        </w:rPr>
        <w:t>表</w:t>
      </w:r>
      <w:r w:rsidRPr="001B5A28">
        <w:rPr>
          <w:sz w:val="21"/>
          <w:szCs w:val="21"/>
        </w:rPr>
        <w:t xml:space="preserve">4.4-8  </w:t>
      </w:r>
      <w:r w:rsidR="00736507" w:rsidRPr="001B5A28">
        <w:rPr>
          <w:rFonts w:hint="eastAsia"/>
          <w:sz w:val="21"/>
          <w:szCs w:val="21"/>
        </w:rPr>
        <w:t>清洗</w:t>
      </w:r>
      <w:r w:rsidRPr="001B5A28">
        <w:rPr>
          <w:rFonts w:hint="eastAsia"/>
          <w:sz w:val="21"/>
          <w:szCs w:val="21"/>
        </w:rPr>
        <w:t>废水水质情况</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54"/>
        <w:gridCol w:w="1505"/>
        <w:gridCol w:w="1613"/>
        <w:gridCol w:w="2127"/>
        <w:gridCol w:w="2127"/>
      </w:tblGrid>
      <w:tr w:rsidR="001B5A28" w:rsidRPr="001B5A28" w:rsidTr="009F30EB">
        <w:trPr>
          <w:trHeight w:val="439"/>
          <w:jc w:val="center"/>
        </w:trPr>
        <w:tc>
          <w:tcPr>
            <w:tcW w:w="2659" w:type="dxa"/>
            <w:gridSpan w:val="2"/>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rFonts w:hint="eastAsia"/>
                <w:sz w:val="21"/>
                <w:szCs w:val="21"/>
              </w:rPr>
              <w:t>污染物</w:t>
            </w:r>
          </w:p>
        </w:tc>
        <w:tc>
          <w:tcPr>
            <w:tcW w:w="1613" w:type="dxa"/>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rFonts w:hint="eastAsia"/>
                <w:sz w:val="21"/>
                <w:szCs w:val="21"/>
              </w:rPr>
              <w:t>一期项目</w:t>
            </w:r>
          </w:p>
        </w:tc>
        <w:tc>
          <w:tcPr>
            <w:tcW w:w="2127" w:type="dxa"/>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rFonts w:hint="eastAsia"/>
                <w:sz w:val="21"/>
                <w:szCs w:val="21"/>
              </w:rPr>
              <w:t>二期项目</w:t>
            </w:r>
          </w:p>
        </w:tc>
        <w:tc>
          <w:tcPr>
            <w:tcW w:w="2127" w:type="dxa"/>
            <w:vAlign w:val="center"/>
          </w:tcPr>
          <w:p w:rsidR="009F30EB" w:rsidRPr="001B5A28" w:rsidRDefault="009F30EB" w:rsidP="009F30EB">
            <w:pPr>
              <w:pStyle w:val="affffffffffff4"/>
              <w:spacing w:line="240" w:lineRule="auto"/>
              <w:ind w:firstLineChars="0" w:firstLine="0"/>
              <w:jc w:val="center"/>
              <w:rPr>
                <w:sz w:val="21"/>
                <w:szCs w:val="21"/>
              </w:rPr>
            </w:pPr>
            <w:r w:rsidRPr="001B5A28">
              <w:rPr>
                <w:rFonts w:hint="eastAsia"/>
                <w:sz w:val="21"/>
                <w:szCs w:val="21"/>
              </w:rPr>
              <w:t>总体项目</w:t>
            </w:r>
          </w:p>
        </w:tc>
      </w:tr>
      <w:tr w:rsidR="001B5A28" w:rsidRPr="001B5A28" w:rsidTr="009F30EB">
        <w:trPr>
          <w:trHeight w:val="537"/>
          <w:jc w:val="center"/>
        </w:trPr>
        <w:tc>
          <w:tcPr>
            <w:tcW w:w="1154" w:type="dxa"/>
            <w:vMerge w:val="restart"/>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sz w:val="21"/>
                <w:szCs w:val="21"/>
              </w:rPr>
              <w:t>SS</w:t>
            </w:r>
          </w:p>
        </w:tc>
        <w:tc>
          <w:tcPr>
            <w:tcW w:w="1505" w:type="dxa"/>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rFonts w:hint="eastAsia"/>
                <w:sz w:val="21"/>
                <w:szCs w:val="21"/>
              </w:rPr>
              <w:t>废水量（</w:t>
            </w:r>
            <w:r w:rsidRPr="001B5A28">
              <w:rPr>
                <w:sz w:val="21"/>
                <w:szCs w:val="21"/>
              </w:rPr>
              <w:t>m</w:t>
            </w:r>
            <w:r w:rsidRPr="001B5A28">
              <w:rPr>
                <w:sz w:val="21"/>
                <w:szCs w:val="21"/>
                <w:vertAlign w:val="superscript"/>
              </w:rPr>
              <w:t>3</w:t>
            </w:r>
            <w:r w:rsidRPr="001B5A28">
              <w:rPr>
                <w:sz w:val="21"/>
                <w:szCs w:val="21"/>
              </w:rPr>
              <w:t>/a</w:t>
            </w:r>
            <w:r w:rsidRPr="001B5A28">
              <w:rPr>
                <w:rFonts w:hint="eastAsia"/>
                <w:sz w:val="21"/>
                <w:szCs w:val="21"/>
              </w:rPr>
              <w:t>）</w:t>
            </w:r>
          </w:p>
        </w:tc>
        <w:tc>
          <w:tcPr>
            <w:tcW w:w="1613" w:type="dxa"/>
            <w:shd w:val="clear" w:color="auto" w:fill="auto"/>
            <w:vAlign w:val="center"/>
          </w:tcPr>
          <w:p w:rsidR="009F30EB" w:rsidRPr="001B5A28" w:rsidRDefault="00C41A79" w:rsidP="009F30EB">
            <w:pPr>
              <w:pStyle w:val="affffffffffff4"/>
              <w:spacing w:line="240" w:lineRule="auto"/>
              <w:ind w:firstLineChars="0" w:firstLine="0"/>
              <w:jc w:val="center"/>
              <w:rPr>
                <w:sz w:val="21"/>
                <w:szCs w:val="21"/>
              </w:rPr>
            </w:pPr>
            <w:r w:rsidRPr="001B5A28">
              <w:rPr>
                <w:sz w:val="21"/>
                <w:szCs w:val="21"/>
              </w:rPr>
              <w:t>18000</w:t>
            </w:r>
          </w:p>
        </w:tc>
        <w:tc>
          <w:tcPr>
            <w:tcW w:w="2127" w:type="dxa"/>
            <w:shd w:val="clear" w:color="auto" w:fill="auto"/>
            <w:vAlign w:val="center"/>
          </w:tcPr>
          <w:p w:rsidR="009F30EB" w:rsidRPr="001B5A28" w:rsidRDefault="00C41A79" w:rsidP="009F30EB">
            <w:pPr>
              <w:pStyle w:val="affffffffffff4"/>
              <w:spacing w:line="240" w:lineRule="auto"/>
              <w:ind w:firstLineChars="0" w:firstLine="0"/>
              <w:jc w:val="center"/>
              <w:rPr>
                <w:sz w:val="21"/>
                <w:szCs w:val="21"/>
              </w:rPr>
            </w:pPr>
            <w:r w:rsidRPr="001B5A28">
              <w:rPr>
                <w:sz w:val="21"/>
                <w:szCs w:val="21"/>
              </w:rPr>
              <w:t>18000</w:t>
            </w:r>
          </w:p>
        </w:tc>
        <w:tc>
          <w:tcPr>
            <w:tcW w:w="2127" w:type="dxa"/>
            <w:vAlign w:val="center"/>
          </w:tcPr>
          <w:p w:rsidR="009F30EB" w:rsidRPr="001B5A28" w:rsidRDefault="00C41A79" w:rsidP="009F30EB">
            <w:pPr>
              <w:pStyle w:val="affffffffffff4"/>
              <w:spacing w:line="240" w:lineRule="auto"/>
              <w:ind w:firstLineChars="0" w:firstLine="0"/>
              <w:jc w:val="center"/>
              <w:rPr>
                <w:sz w:val="21"/>
                <w:szCs w:val="21"/>
              </w:rPr>
            </w:pPr>
            <w:r w:rsidRPr="001B5A28">
              <w:rPr>
                <w:sz w:val="21"/>
                <w:szCs w:val="21"/>
              </w:rPr>
              <w:t>36000</w:t>
            </w:r>
          </w:p>
        </w:tc>
      </w:tr>
      <w:tr w:rsidR="001B5A28" w:rsidRPr="001B5A28" w:rsidTr="009F30EB">
        <w:trPr>
          <w:trHeight w:val="537"/>
          <w:jc w:val="center"/>
        </w:trPr>
        <w:tc>
          <w:tcPr>
            <w:tcW w:w="1154" w:type="dxa"/>
            <w:vMerge/>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p>
        </w:tc>
        <w:tc>
          <w:tcPr>
            <w:tcW w:w="1505" w:type="dxa"/>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rFonts w:hint="eastAsia"/>
                <w:sz w:val="21"/>
                <w:szCs w:val="21"/>
              </w:rPr>
              <w:t>产生浓度（</w:t>
            </w:r>
            <w:r w:rsidRPr="001B5A28">
              <w:rPr>
                <w:sz w:val="21"/>
                <w:szCs w:val="21"/>
              </w:rPr>
              <w:t>mg/L</w:t>
            </w:r>
            <w:r w:rsidRPr="001B5A28">
              <w:rPr>
                <w:rFonts w:hint="eastAsia"/>
                <w:sz w:val="21"/>
                <w:szCs w:val="21"/>
              </w:rPr>
              <w:t>）</w:t>
            </w:r>
          </w:p>
        </w:tc>
        <w:tc>
          <w:tcPr>
            <w:tcW w:w="5867" w:type="dxa"/>
            <w:gridSpan w:val="3"/>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sz w:val="21"/>
                <w:szCs w:val="21"/>
              </w:rPr>
              <w:t>600</w:t>
            </w:r>
          </w:p>
        </w:tc>
      </w:tr>
      <w:tr w:rsidR="001B5A28" w:rsidRPr="001B5A28" w:rsidTr="009F30EB">
        <w:trPr>
          <w:trHeight w:val="581"/>
          <w:jc w:val="center"/>
        </w:trPr>
        <w:tc>
          <w:tcPr>
            <w:tcW w:w="1154" w:type="dxa"/>
            <w:vMerge/>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p>
        </w:tc>
        <w:tc>
          <w:tcPr>
            <w:tcW w:w="1505" w:type="dxa"/>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rFonts w:hint="eastAsia"/>
                <w:sz w:val="21"/>
                <w:szCs w:val="21"/>
              </w:rPr>
              <w:t>产生量（</w:t>
            </w:r>
            <w:r w:rsidRPr="001B5A28">
              <w:rPr>
                <w:sz w:val="21"/>
                <w:szCs w:val="21"/>
              </w:rPr>
              <w:t>t/a</w:t>
            </w:r>
            <w:r w:rsidRPr="001B5A28">
              <w:rPr>
                <w:rFonts w:hint="eastAsia"/>
                <w:sz w:val="21"/>
                <w:szCs w:val="21"/>
              </w:rPr>
              <w:t>）</w:t>
            </w:r>
          </w:p>
        </w:tc>
        <w:tc>
          <w:tcPr>
            <w:tcW w:w="1613" w:type="dxa"/>
            <w:shd w:val="clear" w:color="auto" w:fill="auto"/>
            <w:vAlign w:val="center"/>
          </w:tcPr>
          <w:p w:rsidR="009F30EB" w:rsidRPr="001B5A28" w:rsidRDefault="00C41A79" w:rsidP="009F30EB">
            <w:pPr>
              <w:pStyle w:val="affffffffffff4"/>
              <w:spacing w:line="240" w:lineRule="auto"/>
              <w:ind w:firstLineChars="0" w:firstLine="0"/>
              <w:jc w:val="center"/>
              <w:rPr>
                <w:sz w:val="21"/>
                <w:szCs w:val="21"/>
              </w:rPr>
            </w:pPr>
            <w:r w:rsidRPr="001B5A28">
              <w:rPr>
                <w:sz w:val="21"/>
                <w:szCs w:val="21"/>
              </w:rPr>
              <w:t>10.8</w:t>
            </w:r>
          </w:p>
        </w:tc>
        <w:tc>
          <w:tcPr>
            <w:tcW w:w="2127" w:type="dxa"/>
            <w:shd w:val="clear" w:color="auto" w:fill="auto"/>
            <w:vAlign w:val="center"/>
          </w:tcPr>
          <w:p w:rsidR="009F30EB" w:rsidRPr="001B5A28" w:rsidRDefault="00C41A79" w:rsidP="009F30EB">
            <w:pPr>
              <w:pStyle w:val="affffffffffff4"/>
              <w:spacing w:line="240" w:lineRule="auto"/>
              <w:ind w:firstLineChars="0" w:firstLine="0"/>
              <w:jc w:val="center"/>
              <w:rPr>
                <w:sz w:val="21"/>
                <w:szCs w:val="21"/>
              </w:rPr>
            </w:pPr>
            <w:r w:rsidRPr="001B5A28">
              <w:rPr>
                <w:sz w:val="21"/>
                <w:szCs w:val="21"/>
              </w:rPr>
              <w:t>10.8</w:t>
            </w:r>
          </w:p>
        </w:tc>
        <w:tc>
          <w:tcPr>
            <w:tcW w:w="2127" w:type="dxa"/>
            <w:vAlign w:val="center"/>
          </w:tcPr>
          <w:p w:rsidR="009F30EB" w:rsidRPr="001B5A28" w:rsidRDefault="00C41A79" w:rsidP="009F30EB">
            <w:pPr>
              <w:pStyle w:val="affffffffffff4"/>
              <w:spacing w:line="240" w:lineRule="auto"/>
              <w:ind w:firstLineChars="0" w:firstLine="0"/>
              <w:jc w:val="center"/>
              <w:rPr>
                <w:sz w:val="21"/>
                <w:szCs w:val="21"/>
              </w:rPr>
            </w:pPr>
            <w:r w:rsidRPr="001B5A28">
              <w:rPr>
                <w:sz w:val="21"/>
                <w:szCs w:val="21"/>
              </w:rPr>
              <w:t>21.6</w:t>
            </w:r>
          </w:p>
        </w:tc>
      </w:tr>
      <w:tr w:rsidR="001B5A28" w:rsidRPr="001B5A28" w:rsidTr="009F30EB">
        <w:trPr>
          <w:trHeight w:val="841"/>
          <w:jc w:val="center"/>
        </w:trPr>
        <w:tc>
          <w:tcPr>
            <w:tcW w:w="1154" w:type="dxa"/>
            <w:vMerge/>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p>
        </w:tc>
        <w:tc>
          <w:tcPr>
            <w:tcW w:w="1505" w:type="dxa"/>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rFonts w:hint="eastAsia"/>
                <w:sz w:val="21"/>
                <w:szCs w:val="21"/>
              </w:rPr>
              <w:t>处理措施</w:t>
            </w:r>
          </w:p>
        </w:tc>
        <w:tc>
          <w:tcPr>
            <w:tcW w:w="5867" w:type="dxa"/>
            <w:gridSpan w:val="3"/>
            <w:shd w:val="clear" w:color="auto" w:fill="auto"/>
            <w:vAlign w:val="center"/>
          </w:tcPr>
          <w:p w:rsidR="009F30EB" w:rsidRPr="001B5A28" w:rsidRDefault="009F30EB" w:rsidP="009F30EB">
            <w:pPr>
              <w:pStyle w:val="affffffffffff4"/>
              <w:spacing w:line="240" w:lineRule="auto"/>
              <w:ind w:firstLineChars="0" w:firstLine="0"/>
              <w:jc w:val="center"/>
              <w:rPr>
                <w:sz w:val="21"/>
                <w:szCs w:val="21"/>
              </w:rPr>
            </w:pPr>
            <w:r w:rsidRPr="001B5A28">
              <w:rPr>
                <w:rFonts w:hint="eastAsia"/>
                <w:sz w:val="21"/>
                <w:szCs w:val="21"/>
              </w:rPr>
              <w:t>厂区三级沉淀池沉淀后循环使用</w:t>
            </w:r>
          </w:p>
        </w:tc>
      </w:tr>
    </w:tbl>
    <w:p w:rsidR="006A0825" w:rsidRPr="001B5A28" w:rsidRDefault="00A47140" w:rsidP="009F30EB">
      <w:pPr>
        <w:spacing w:beforeLines="100" w:before="240" w:line="360" w:lineRule="auto"/>
        <w:ind w:firstLineChars="200" w:firstLine="480"/>
        <w:rPr>
          <w:rFonts w:cs="Arial"/>
          <w:bCs/>
          <w:sz w:val="24"/>
        </w:rPr>
      </w:pPr>
      <w:r w:rsidRPr="001B5A28">
        <w:rPr>
          <w:rFonts w:cs="Arial" w:hint="eastAsia"/>
          <w:bCs/>
          <w:sz w:val="24"/>
        </w:rPr>
        <w:t>（</w:t>
      </w:r>
      <w:r w:rsidRPr="001B5A28">
        <w:rPr>
          <w:rFonts w:cs="Arial" w:hint="eastAsia"/>
          <w:bCs/>
          <w:sz w:val="24"/>
        </w:rPr>
        <w:t>3</w:t>
      </w:r>
      <w:r w:rsidRPr="001B5A28">
        <w:rPr>
          <w:rFonts w:cs="Arial" w:hint="eastAsia"/>
          <w:bCs/>
          <w:sz w:val="24"/>
        </w:rPr>
        <w:t>）</w:t>
      </w:r>
      <w:r w:rsidR="006A0825" w:rsidRPr="001B5A28">
        <w:rPr>
          <w:rFonts w:cs="Arial" w:hint="eastAsia"/>
          <w:bCs/>
          <w:sz w:val="24"/>
        </w:rPr>
        <w:t>喷淋废水</w:t>
      </w:r>
    </w:p>
    <w:p w:rsidR="004D70FE" w:rsidRDefault="00DE4933" w:rsidP="00E9686D">
      <w:pPr>
        <w:spacing w:beforeLines="50" w:before="120" w:line="360" w:lineRule="auto"/>
        <w:ind w:firstLineChars="200" w:firstLine="480"/>
        <w:rPr>
          <w:sz w:val="24"/>
        </w:rPr>
      </w:pPr>
      <w:r w:rsidRPr="001B5A28">
        <w:rPr>
          <w:rFonts w:cs="Arial" w:hint="eastAsia"/>
          <w:bCs/>
          <w:sz w:val="24"/>
        </w:rPr>
        <w:t>项目工艺（热熔挤出）废气经集气罩收集后采用水喷淋处理，喷淋过程产生的喷淋水表面会产生油状物质（主要为随废气带走的熔融塑料，塑料遇水冷却后漂浮在水表面），需要进行收集，项目废油密度较水小，漂浮在水表面，通过喷淋装置配套的油水分离器将漂浮在喷淋水表面的油状物质进行收集，处理后的喷淋废水</w:t>
      </w:r>
      <w:r w:rsidR="00BE5AAC" w:rsidRPr="001B5A28">
        <w:rPr>
          <w:rFonts w:cs="Arial" w:hint="eastAsia"/>
          <w:bCs/>
          <w:sz w:val="24"/>
        </w:rPr>
        <w:t>回用于喷淋装置，不外排</w:t>
      </w:r>
      <w:r w:rsidR="004D70FE" w:rsidRPr="001B5A28">
        <w:rPr>
          <w:rFonts w:cs="Arial" w:hint="eastAsia"/>
          <w:bCs/>
          <w:sz w:val="24"/>
        </w:rPr>
        <w:t>，仅需定期补充损耗水量</w:t>
      </w:r>
      <w:r w:rsidRPr="001B5A28">
        <w:rPr>
          <w:rFonts w:cs="Arial" w:hint="eastAsia"/>
          <w:bCs/>
          <w:sz w:val="24"/>
        </w:rPr>
        <w:t>。</w:t>
      </w:r>
      <w:r w:rsidR="00363227" w:rsidRPr="001B5A28">
        <w:rPr>
          <w:rFonts w:cs="Arial" w:hint="eastAsia"/>
          <w:bCs/>
          <w:sz w:val="24"/>
        </w:rPr>
        <w:t>项目每期各</w:t>
      </w:r>
      <w:r w:rsidR="00363227">
        <w:rPr>
          <w:rFonts w:cs="Arial" w:hint="eastAsia"/>
          <w:bCs/>
          <w:color w:val="000000"/>
          <w:sz w:val="24"/>
        </w:rPr>
        <w:t>设一套水喷淋装置，</w:t>
      </w:r>
      <w:r w:rsidR="00363227">
        <w:rPr>
          <w:rFonts w:hint="eastAsia"/>
          <w:sz w:val="24"/>
        </w:rPr>
        <w:t>每套水喷淋装置需要的喷淋水量为</w:t>
      </w:r>
      <w:r w:rsidR="00C41A79">
        <w:rPr>
          <w:rFonts w:hint="eastAsia"/>
          <w:sz w:val="24"/>
        </w:rPr>
        <w:t>5</w:t>
      </w:r>
      <w:r w:rsidR="00363227">
        <w:rPr>
          <w:rFonts w:hint="eastAsia"/>
          <w:sz w:val="24"/>
        </w:rPr>
        <w:t>m</w:t>
      </w:r>
      <w:r w:rsidR="00363227" w:rsidRPr="005C21CA">
        <w:rPr>
          <w:rFonts w:hint="eastAsia"/>
          <w:sz w:val="24"/>
          <w:vertAlign w:val="superscript"/>
        </w:rPr>
        <w:t>3</w:t>
      </w:r>
      <w:r w:rsidR="00363227">
        <w:rPr>
          <w:rFonts w:hint="eastAsia"/>
          <w:sz w:val="24"/>
        </w:rPr>
        <w:t>/d</w:t>
      </w:r>
      <w:r w:rsidR="00363227">
        <w:rPr>
          <w:rFonts w:hint="eastAsia"/>
          <w:sz w:val="24"/>
        </w:rPr>
        <w:t>，</w:t>
      </w:r>
      <w:r w:rsidRPr="00DE4933">
        <w:rPr>
          <w:rFonts w:cs="Arial" w:hint="eastAsia"/>
          <w:bCs/>
          <w:color w:val="000000"/>
          <w:sz w:val="24"/>
        </w:rPr>
        <w:t>循环使用，不外排。用水损耗量约</w:t>
      </w:r>
      <w:r w:rsidR="00C41A79">
        <w:rPr>
          <w:rFonts w:cs="Arial" w:hint="eastAsia"/>
          <w:bCs/>
          <w:color w:val="000000"/>
          <w:sz w:val="24"/>
        </w:rPr>
        <w:t>10</w:t>
      </w:r>
      <w:r w:rsidRPr="00DE4933">
        <w:rPr>
          <w:rFonts w:cs="Arial" w:hint="eastAsia"/>
          <w:bCs/>
          <w:color w:val="000000"/>
          <w:sz w:val="24"/>
        </w:rPr>
        <w:t>%</w:t>
      </w:r>
      <w:r w:rsidRPr="00DE4933">
        <w:rPr>
          <w:rFonts w:cs="Arial" w:hint="eastAsia"/>
          <w:bCs/>
          <w:color w:val="000000"/>
          <w:sz w:val="24"/>
        </w:rPr>
        <w:t>，仅需补充少量损耗，约</w:t>
      </w:r>
      <w:r w:rsidRPr="00DE4933">
        <w:rPr>
          <w:rFonts w:cs="Arial" w:hint="eastAsia"/>
          <w:bCs/>
          <w:color w:val="000000"/>
          <w:sz w:val="24"/>
        </w:rPr>
        <w:t>1.05m</w:t>
      </w:r>
      <w:r w:rsidRPr="00363227">
        <w:rPr>
          <w:rFonts w:cs="Arial" w:hint="eastAsia"/>
          <w:bCs/>
          <w:color w:val="000000"/>
          <w:sz w:val="24"/>
          <w:vertAlign w:val="superscript"/>
        </w:rPr>
        <w:t>3</w:t>
      </w:r>
      <w:r w:rsidRPr="00DE4933">
        <w:rPr>
          <w:rFonts w:cs="Arial" w:hint="eastAsia"/>
          <w:bCs/>
          <w:color w:val="000000"/>
          <w:sz w:val="24"/>
        </w:rPr>
        <w:t>/d</w:t>
      </w:r>
      <w:r w:rsidRPr="00DE4933">
        <w:rPr>
          <w:rFonts w:cs="Arial" w:hint="eastAsia"/>
          <w:bCs/>
          <w:color w:val="000000"/>
          <w:sz w:val="24"/>
        </w:rPr>
        <w:t>。因此，</w:t>
      </w:r>
      <w:r w:rsidR="00363227">
        <w:rPr>
          <w:rFonts w:cs="Arial" w:hint="eastAsia"/>
          <w:bCs/>
          <w:color w:val="000000"/>
          <w:sz w:val="24"/>
        </w:rPr>
        <w:t>项目一期</w:t>
      </w:r>
      <w:r w:rsidR="00A31BB3">
        <w:rPr>
          <w:rFonts w:cs="Arial" w:hint="eastAsia"/>
          <w:bCs/>
          <w:color w:val="000000"/>
          <w:sz w:val="24"/>
        </w:rPr>
        <w:t>、二期</w:t>
      </w:r>
      <w:r w:rsidR="00363227">
        <w:rPr>
          <w:rFonts w:hint="eastAsia"/>
          <w:sz w:val="24"/>
        </w:rPr>
        <w:t>喷淋用水量</w:t>
      </w:r>
      <w:r w:rsidR="00363227">
        <w:rPr>
          <w:rFonts w:hint="eastAsia"/>
          <w:sz w:val="24"/>
        </w:rPr>
        <w:t>5.</w:t>
      </w:r>
      <w:r w:rsidR="00C41A79">
        <w:rPr>
          <w:rFonts w:hint="eastAsia"/>
          <w:sz w:val="24"/>
        </w:rPr>
        <w:t>5m</w:t>
      </w:r>
      <w:r w:rsidR="00C41A79" w:rsidRPr="003867C1">
        <w:rPr>
          <w:rFonts w:hint="eastAsia"/>
          <w:sz w:val="24"/>
          <w:vertAlign w:val="superscript"/>
        </w:rPr>
        <w:t>3</w:t>
      </w:r>
      <w:r w:rsidR="00363227">
        <w:rPr>
          <w:rFonts w:hint="eastAsia"/>
          <w:sz w:val="24"/>
        </w:rPr>
        <w:t>/d</w:t>
      </w:r>
      <w:r w:rsidR="00363227">
        <w:rPr>
          <w:rFonts w:hint="eastAsia"/>
          <w:sz w:val="24"/>
        </w:rPr>
        <w:t>、</w:t>
      </w:r>
      <w:r w:rsidR="00C41A79">
        <w:rPr>
          <w:rFonts w:hint="eastAsia"/>
          <w:sz w:val="24"/>
        </w:rPr>
        <w:t>1650m</w:t>
      </w:r>
      <w:r w:rsidR="00C41A79" w:rsidRPr="005C21CA">
        <w:rPr>
          <w:rFonts w:hint="eastAsia"/>
          <w:sz w:val="24"/>
          <w:vertAlign w:val="superscript"/>
        </w:rPr>
        <w:t>3</w:t>
      </w:r>
      <w:r w:rsidR="00363227">
        <w:rPr>
          <w:rFonts w:hint="eastAsia"/>
          <w:sz w:val="24"/>
        </w:rPr>
        <w:t>/a</w:t>
      </w:r>
      <w:r w:rsidR="00363227">
        <w:rPr>
          <w:rFonts w:hint="eastAsia"/>
          <w:sz w:val="24"/>
        </w:rPr>
        <w:t>，循环水量</w:t>
      </w:r>
      <w:r w:rsidR="00363227">
        <w:rPr>
          <w:rFonts w:hint="eastAsia"/>
          <w:sz w:val="24"/>
        </w:rPr>
        <w:t>5m</w:t>
      </w:r>
      <w:r w:rsidR="00363227" w:rsidRPr="003867C1">
        <w:rPr>
          <w:rFonts w:hint="eastAsia"/>
          <w:sz w:val="24"/>
          <w:vertAlign w:val="superscript"/>
        </w:rPr>
        <w:t>3</w:t>
      </w:r>
      <w:r w:rsidR="00363227">
        <w:rPr>
          <w:rFonts w:hint="eastAsia"/>
          <w:sz w:val="24"/>
        </w:rPr>
        <w:t>/d</w:t>
      </w:r>
      <w:r w:rsidR="00363227">
        <w:rPr>
          <w:rFonts w:hint="eastAsia"/>
          <w:sz w:val="24"/>
        </w:rPr>
        <w:t>、</w:t>
      </w:r>
      <w:r w:rsidR="00363227">
        <w:rPr>
          <w:rFonts w:hint="eastAsia"/>
          <w:sz w:val="24"/>
        </w:rPr>
        <w:t>1500m</w:t>
      </w:r>
      <w:r w:rsidR="00363227" w:rsidRPr="005C21CA">
        <w:rPr>
          <w:rFonts w:hint="eastAsia"/>
          <w:sz w:val="24"/>
          <w:vertAlign w:val="superscript"/>
        </w:rPr>
        <w:t>3</w:t>
      </w:r>
      <w:r w:rsidR="00363227">
        <w:rPr>
          <w:rFonts w:hint="eastAsia"/>
          <w:sz w:val="24"/>
        </w:rPr>
        <w:t>/a</w:t>
      </w:r>
      <w:r w:rsidR="00363227">
        <w:rPr>
          <w:rFonts w:hint="eastAsia"/>
          <w:sz w:val="24"/>
        </w:rPr>
        <w:t>，新鲜用水量</w:t>
      </w:r>
      <w:r w:rsidR="00363227">
        <w:rPr>
          <w:rFonts w:hint="eastAsia"/>
          <w:sz w:val="24"/>
        </w:rPr>
        <w:t>0.</w:t>
      </w:r>
      <w:r w:rsidR="00C41A79">
        <w:rPr>
          <w:rFonts w:hint="eastAsia"/>
          <w:sz w:val="24"/>
        </w:rPr>
        <w:t>5m</w:t>
      </w:r>
      <w:r w:rsidR="00C41A79" w:rsidRPr="003867C1">
        <w:rPr>
          <w:rFonts w:hint="eastAsia"/>
          <w:sz w:val="24"/>
          <w:vertAlign w:val="superscript"/>
        </w:rPr>
        <w:t>3</w:t>
      </w:r>
      <w:r w:rsidR="00363227">
        <w:rPr>
          <w:rFonts w:hint="eastAsia"/>
          <w:sz w:val="24"/>
        </w:rPr>
        <w:t>/d</w:t>
      </w:r>
      <w:r w:rsidR="00363227">
        <w:rPr>
          <w:rFonts w:hint="eastAsia"/>
          <w:sz w:val="24"/>
        </w:rPr>
        <w:t>、</w:t>
      </w:r>
      <w:r w:rsidR="00C41A79">
        <w:rPr>
          <w:rFonts w:hint="eastAsia"/>
          <w:sz w:val="24"/>
        </w:rPr>
        <w:t>150m</w:t>
      </w:r>
      <w:r w:rsidR="00C41A79" w:rsidRPr="005C21CA">
        <w:rPr>
          <w:rFonts w:hint="eastAsia"/>
          <w:sz w:val="24"/>
          <w:vertAlign w:val="superscript"/>
        </w:rPr>
        <w:t>3</w:t>
      </w:r>
      <w:r w:rsidR="00363227">
        <w:rPr>
          <w:rFonts w:hint="eastAsia"/>
          <w:sz w:val="24"/>
        </w:rPr>
        <w:t>/a</w:t>
      </w:r>
      <w:r w:rsidR="00363227">
        <w:rPr>
          <w:rFonts w:hint="eastAsia"/>
          <w:sz w:val="24"/>
        </w:rPr>
        <w:t>。总项目喷淋用水量为</w:t>
      </w:r>
      <w:r w:rsidR="00C41A79">
        <w:rPr>
          <w:rFonts w:hint="eastAsia"/>
          <w:sz w:val="24"/>
        </w:rPr>
        <w:t>11</w:t>
      </w:r>
      <w:r w:rsidR="00363227">
        <w:rPr>
          <w:rFonts w:hint="eastAsia"/>
          <w:sz w:val="24"/>
        </w:rPr>
        <w:t>m</w:t>
      </w:r>
      <w:r w:rsidR="00363227" w:rsidRPr="003867C1">
        <w:rPr>
          <w:rFonts w:hint="eastAsia"/>
          <w:sz w:val="24"/>
          <w:vertAlign w:val="superscript"/>
        </w:rPr>
        <w:t>3</w:t>
      </w:r>
      <w:r w:rsidR="00363227">
        <w:rPr>
          <w:rFonts w:hint="eastAsia"/>
          <w:sz w:val="24"/>
        </w:rPr>
        <w:t>/d</w:t>
      </w:r>
      <w:r w:rsidR="00363227">
        <w:rPr>
          <w:rFonts w:hint="eastAsia"/>
          <w:sz w:val="24"/>
        </w:rPr>
        <w:t>、</w:t>
      </w:r>
      <w:r w:rsidR="00C41A79">
        <w:rPr>
          <w:rFonts w:hint="eastAsia"/>
          <w:sz w:val="24"/>
        </w:rPr>
        <w:t>3300m</w:t>
      </w:r>
      <w:r w:rsidR="00C41A79" w:rsidRPr="005C21CA">
        <w:rPr>
          <w:rFonts w:hint="eastAsia"/>
          <w:sz w:val="24"/>
          <w:vertAlign w:val="superscript"/>
        </w:rPr>
        <w:t>3</w:t>
      </w:r>
      <w:r w:rsidR="00363227">
        <w:rPr>
          <w:rFonts w:hint="eastAsia"/>
          <w:sz w:val="24"/>
        </w:rPr>
        <w:t>/a</w:t>
      </w:r>
      <w:r w:rsidR="00363227">
        <w:rPr>
          <w:rFonts w:hint="eastAsia"/>
          <w:sz w:val="24"/>
        </w:rPr>
        <w:t>，循环水量</w:t>
      </w:r>
      <w:r w:rsidR="00363227">
        <w:rPr>
          <w:rFonts w:hint="eastAsia"/>
          <w:sz w:val="24"/>
        </w:rPr>
        <w:t>10m</w:t>
      </w:r>
      <w:r w:rsidR="00363227" w:rsidRPr="003867C1">
        <w:rPr>
          <w:rFonts w:hint="eastAsia"/>
          <w:sz w:val="24"/>
          <w:vertAlign w:val="superscript"/>
        </w:rPr>
        <w:t>3</w:t>
      </w:r>
      <w:r w:rsidR="00363227">
        <w:rPr>
          <w:rFonts w:hint="eastAsia"/>
          <w:sz w:val="24"/>
        </w:rPr>
        <w:t>/d</w:t>
      </w:r>
      <w:r w:rsidR="00363227">
        <w:rPr>
          <w:rFonts w:hint="eastAsia"/>
          <w:sz w:val="24"/>
        </w:rPr>
        <w:t>、</w:t>
      </w:r>
      <w:r w:rsidR="00363227">
        <w:rPr>
          <w:rFonts w:hint="eastAsia"/>
          <w:sz w:val="24"/>
        </w:rPr>
        <w:t>3000m</w:t>
      </w:r>
      <w:r w:rsidR="00363227" w:rsidRPr="005C21CA">
        <w:rPr>
          <w:rFonts w:hint="eastAsia"/>
          <w:sz w:val="24"/>
          <w:vertAlign w:val="superscript"/>
        </w:rPr>
        <w:t>3</w:t>
      </w:r>
      <w:r w:rsidR="00363227">
        <w:rPr>
          <w:rFonts w:hint="eastAsia"/>
          <w:sz w:val="24"/>
        </w:rPr>
        <w:t>/a</w:t>
      </w:r>
      <w:r w:rsidR="00363227">
        <w:rPr>
          <w:rFonts w:hint="eastAsia"/>
          <w:sz w:val="24"/>
        </w:rPr>
        <w:t>，新鲜用水</w:t>
      </w:r>
      <w:r w:rsidR="00363227">
        <w:rPr>
          <w:rFonts w:hint="eastAsia"/>
          <w:sz w:val="24"/>
        </w:rPr>
        <w:lastRenderedPageBreak/>
        <w:t>量</w:t>
      </w:r>
      <w:r w:rsidR="00C41A79">
        <w:rPr>
          <w:rFonts w:hint="eastAsia"/>
          <w:sz w:val="24"/>
        </w:rPr>
        <w:t>1</w:t>
      </w:r>
      <w:r w:rsidR="00363227">
        <w:rPr>
          <w:rFonts w:hint="eastAsia"/>
          <w:sz w:val="24"/>
        </w:rPr>
        <w:t>m</w:t>
      </w:r>
      <w:r w:rsidR="00363227" w:rsidRPr="003867C1">
        <w:rPr>
          <w:rFonts w:hint="eastAsia"/>
          <w:sz w:val="24"/>
          <w:vertAlign w:val="superscript"/>
        </w:rPr>
        <w:t>3</w:t>
      </w:r>
      <w:r w:rsidR="00363227">
        <w:rPr>
          <w:rFonts w:hint="eastAsia"/>
          <w:sz w:val="24"/>
        </w:rPr>
        <w:t>/d</w:t>
      </w:r>
      <w:r w:rsidR="00363227">
        <w:rPr>
          <w:rFonts w:hint="eastAsia"/>
          <w:sz w:val="24"/>
        </w:rPr>
        <w:t>、</w:t>
      </w:r>
      <w:r w:rsidR="00C41A79">
        <w:rPr>
          <w:rFonts w:hint="eastAsia"/>
          <w:sz w:val="24"/>
        </w:rPr>
        <w:t>300m</w:t>
      </w:r>
      <w:r w:rsidR="00C41A79" w:rsidRPr="005C21CA">
        <w:rPr>
          <w:rFonts w:hint="eastAsia"/>
          <w:sz w:val="24"/>
          <w:vertAlign w:val="superscript"/>
        </w:rPr>
        <w:t>3</w:t>
      </w:r>
      <w:r w:rsidR="00363227">
        <w:rPr>
          <w:rFonts w:hint="eastAsia"/>
          <w:sz w:val="24"/>
        </w:rPr>
        <w:t>/a</w:t>
      </w:r>
      <w:r w:rsidR="00363227">
        <w:rPr>
          <w:rFonts w:hint="eastAsia"/>
          <w:sz w:val="24"/>
        </w:rPr>
        <w:t>。</w:t>
      </w:r>
    </w:p>
    <w:p w:rsidR="006A0825" w:rsidRDefault="004D70FE" w:rsidP="00E9686D">
      <w:pPr>
        <w:spacing w:beforeLines="50" w:before="120" w:line="360" w:lineRule="auto"/>
        <w:ind w:firstLineChars="200" w:firstLine="480"/>
        <w:rPr>
          <w:sz w:val="24"/>
        </w:rPr>
      </w:pPr>
      <w:r>
        <w:rPr>
          <w:rFonts w:hint="eastAsia"/>
          <w:sz w:val="24"/>
        </w:rPr>
        <w:t>参照同类型企业项目，</w:t>
      </w:r>
      <w:r w:rsidR="00F3679A">
        <w:rPr>
          <w:rFonts w:hint="eastAsia"/>
          <w:sz w:val="24"/>
        </w:rPr>
        <w:t>项目喷淋废水水质情况见下表。</w:t>
      </w:r>
    </w:p>
    <w:p w:rsidR="00CE0C54" w:rsidRPr="00FB5337" w:rsidRDefault="00CE0C54" w:rsidP="00CE0C54">
      <w:pPr>
        <w:pStyle w:val="affffffffffff4"/>
        <w:spacing w:beforeLines="50" w:before="120"/>
        <w:ind w:firstLineChars="0" w:firstLine="0"/>
        <w:jc w:val="center"/>
        <w:rPr>
          <w:sz w:val="21"/>
          <w:szCs w:val="21"/>
        </w:rPr>
      </w:pPr>
      <w:r w:rsidRPr="00FB5337">
        <w:rPr>
          <w:rFonts w:hint="eastAsia"/>
          <w:sz w:val="21"/>
          <w:szCs w:val="21"/>
        </w:rPr>
        <w:t>表</w:t>
      </w:r>
      <w:r w:rsidRPr="00FB5337">
        <w:rPr>
          <w:rFonts w:hint="eastAsia"/>
          <w:sz w:val="21"/>
          <w:szCs w:val="21"/>
        </w:rPr>
        <w:t>4.</w:t>
      </w:r>
      <w:r>
        <w:rPr>
          <w:rFonts w:hint="eastAsia"/>
          <w:sz w:val="21"/>
          <w:szCs w:val="21"/>
        </w:rPr>
        <w:t>4</w:t>
      </w:r>
      <w:r w:rsidRPr="00FB5337">
        <w:rPr>
          <w:rFonts w:hint="eastAsia"/>
          <w:sz w:val="21"/>
          <w:szCs w:val="21"/>
        </w:rPr>
        <w:t>-</w:t>
      </w:r>
      <w:r w:rsidR="009F30EB">
        <w:rPr>
          <w:rFonts w:hint="eastAsia"/>
          <w:sz w:val="21"/>
          <w:szCs w:val="21"/>
        </w:rPr>
        <w:t>9</w:t>
      </w:r>
      <w:r w:rsidR="009F30EB" w:rsidRPr="00FB5337">
        <w:rPr>
          <w:rFonts w:hint="eastAsia"/>
          <w:sz w:val="21"/>
          <w:szCs w:val="21"/>
        </w:rPr>
        <w:t xml:space="preserve">  </w:t>
      </w:r>
      <w:r>
        <w:rPr>
          <w:rFonts w:hint="eastAsia"/>
          <w:sz w:val="21"/>
          <w:szCs w:val="21"/>
        </w:rPr>
        <w:t>喷淋废水水质情况</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359"/>
        <w:gridCol w:w="1676"/>
        <w:gridCol w:w="2358"/>
        <w:gridCol w:w="2391"/>
      </w:tblGrid>
      <w:tr w:rsidR="00CE0C54" w:rsidRPr="00FB5337" w:rsidTr="007D7A91">
        <w:trPr>
          <w:trHeight w:val="439"/>
          <w:jc w:val="center"/>
        </w:trPr>
        <w:tc>
          <w:tcPr>
            <w:tcW w:w="1359" w:type="dxa"/>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r>
              <w:rPr>
                <w:rFonts w:hint="eastAsia"/>
                <w:sz w:val="21"/>
                <w:szCs w:val="21"/>
              </w:rPr>
              <w:t>时期</w:t>
            </w:r>
          </w:p>
        </w:tc>
        <w:tc>
          <w:tcPr>
            <w:tcW w:w="1676" w:type="dxa"/>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r w:rsidRPr="00FB5337">
              <w:rPr>
                <w:rFonts w:hint="eastAsia"/>
                <w:sz w:val="21"/>
                <w:szCs w:val="21"/>
              </w:rPr>
              <w:t>污染物</w:t>
            </w:r>
          </w:p>
        </w:tc>
        <w:tc>
          <w:tcPr>
            <w:tcW w:w="2358" w:type="dxa"/>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r>
              <w:rPr>
                <w:rFonts w:hint="eastAsia"/>
                <w:sz w:val="21"/>
                <w:szCs w:val="21"/>
              </w:rPr>
              <w:t>石油类</w:t>
            </w:r>
          </w:p>
        </w:tc>
        <w:tc>
          <w:tcPr>
            <w:tcW w:w="2391" w:type="dxa"/>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r w:rsidRPr="00FB5337">
              <w:rPr>
                <w:rFonts w:hint="eastAsia"/>
                <w:sz w:val="21"/>
                <w:szCs w:val="21"/>
              </w:rPr>
              <w:t>SS</w:t>
            </w:r>
          </w:p>
        </w:tc>
      </w:tr>
      <w:tr w:rsidR="00CE0C54" w:rsidRPr="00FB5337" w:rsidTr="007D7A91">
        <w:trPr>
          <w:trHeight w:val="537"/>
          <w:jc w:val="center"/>
        </w:trPr>
        <w:tc>
          <w:tcPr>
            <w:tcW w:w="1359" w:type="dxa"/>
            <w:vMerge w:val="restart"/>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r>
              <w:rPr>
                <w:rFonts w:hint="eastAsia"/>
                <w:sz w:val="21"/>
                <w:szCs w:val="21"/>
              </w:rPr>
              <w:t>一期项目</w:t>
            </w:r>
          </w:p>
          <w:p w:rsidR="00CE0C54" w:rsidRPr="00FB5337" w:rsidRDefault="00E54C2F" w:rsidP="007D7A91">
            <w:pPr>
              <w:pStyle w:val="affffffffffff4"/>
              <w:spacing w:line="240" w:lineRule="auto"/>
              <w:ind w:firstLineChars="0" w:firstLine="0"/>
              <w:jc w:val="center"/>
              <w:rPr>
                <w:sz w:val="21"/>
                <w:szCs w:val="21"/>
              </w:rPr>
            </w:pPr>
            <w:r>
              <w:rPr>
                <w:rFonts w:hint="eastAsia"/>
                <w:sz w:val="21"/>
                <w:szCs w:val="21"/>
              </w:rPr>
              <w:t>1500</w:t>
            </w:r>
            <w:r w:rsidRPr="00FB5337">
              <w:rPr>
                <w:rFonts w:hint="eastAsia"/>
                <w:sz w:val="21"/>
                <w:szCs w:val="21"/>
              </w:rPr>
              <w:t>m</w:t>
            </w:r>
            <w:r w:rsidRPr="00FB5337">
              <w:rPr>
                <w:rFonts w:hint="eastAsia"/>
                <w:sz w:val="21"/>
                <w:szCs w:val="21"/>
                <w:vertAlign w:val="superscript"/>
              </w:rPr>
              <w:t>3</w:t>
            </w:r>
            <w:r w:rsidR="00CE0C54" w:rsidRPr="00FB5337">
              <w:rPr>
                <w:rFonts w:hint="eastAsia"/>
                <w:sz w:val="21"/>
                <w:szCs w:val="21"/>
              </w:rPr>
              <w:t>/a</w:t>
            </w:r>
          </w:p>
        </w:tc>
        <w:tc>
          <w:tcPr>
            <w:tcW w:w="1676" w:type="dxa"/>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2358" w:type="dxa"/>
            <w:shd w:val="clear" w:color="auto" w:fill="auto"/>
            <w:vAlign w:val="center"/>
          </w:tcPr>
          <w:p w:rsidR="00CE0C54" w:rsidRPr="00FB5337" w:rsidRDefault="00E54C2F" w:rsidP="007D7A91">
            <w:pPr>
              <w:pStyle w:val="affffffffffff4"/>
              <w:spacing w:line="240" w:lineRule="auto"/>
              <w:ind w:firstLineChars="0" w:firstLine="0"/>
              <w:jc w:val="center"/>
              <w:rPr>
                <w:sz w:val="21"/>
                <w:szCs w:val="21"/>
              </w:rPr>
            </w:pPr>
            <w:r>
              <w:rPr>
                <w:rFonts w:hint="eastAsia"/>
                <w:sz w:val="21"/>
                <w:szCs w:val="21"/>
              </w:rPr>
              <w:t>150</w:t>
            </w:r>
          </w:p>
        </w:tc>
        <w:tc>
          <w:tcPr>
            <w:tcW w:w="2391" w:type="dxa"/>
            <w:shd w:val="clear" w:color="auto" w:fill="auto"/>
            <w:vAlign w:val="center"/>
          </w:tcPr>
          <w:p w:rsidR="00CE0C54" w:rsidRPr="00FB5337" w:rsidRDefault="00E54C2F" w:rsidP="007D7A91">
            <w:pPr>
              <w:pStyle w:val="affffffffffff4"/>
              <w:spacing w:line="240" w:lineRule="auto"/>
              <w:ind w:firstLineChars="0" w:firstLine="0"/>
              <w:jc w:val="center"/>
              <w:rPr>
                <w:sz w:val="21"/>
                <w:szCs w:val="21"/>
              </w:rPr>
            </w:pPr>
            <w:r>
              <w:rPr>
                <w:rFonts w:hint="eastAsia"/>
                <w:sz w:val="21"/>
                <w:szCs w:val="21"/>
              </w:rPr>
              <w:t>25000</w:t>
            </w:r>
          </w:p>
        </w:tc>
      </w:tr>
      <w:tr w:rsidR="00CE0C54" w:rsidRPr="00FB5337" w:rsidTr="007D7A91">
        <w:trPr>
          <w:trHeight w:val="581"/>
          <w:jc w:val="center"/>
        </w:trPr>
        <w:tc>
          <w:tcPr>
            <w:tcW w:w="1359" w:type="dxa"/>
            <w:vMerge/>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p>
        </w:tc>
        <w:tc>
          <w:tcPr>
            <w:tcW w:w="1676" w:type="dxa"/>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2358" w:type="dxa"/>
            <w:shd w:val="clear" w:color="auto" w:fill="auto"/>
            <w:vAlign w:val="center"/>
          </w:tcPr>
          <w:p w:rsidR="00CE0C54" w:rsidRPr="00FB5337" w:rsidRDefault="00E54C2F" w:rsidP="007D7A91">
            <w:pPr>
              <w:pStyle w:val="affffffffffff4"/>
              <w:spacing w:line="240" w:lineRule="auto"/>
              <w:ind w:firstLineChars="0" w:firstLine="0"/>
              <w:jc w:val="center"/>
              <w:rPr>
                <w:sz w:val="21"/>
                <w:szCs w:val="21"/>
              </w:rPr>
            </w:pPr>
            <w:r>
              <w:rPr>
                <w:rFonts w:hint="eastAsia"/>
                <w:sz w:val="21"/>
                <w:szCs w:val="21"/>
              </w:rPr>
              <w:t>0.225</w:t>
            </w:r>
          </w:p>
        </w:tc>
        <w:tc>
          <w:tcPr>
            <w:tcW w:w="2391" w:type="dxa"/>
            <w:shd w:val="clear" w:color="auto" w:fill="auto"/>
            <w:vAlign w:val="center"/>
          </w:tcPr>
          <w:p w:rsidR="00CE0C54" w:rsidRPr="00FB5337" w:rsidRDefault="00E54C2F" w:rsidP="007D7A91">
            <w:pPr>
              <w:pStyle w:val="affffffffffff4"/>
              <w:spacing w:line="240" w:lineRule="auto"/>
              <w:ind w:firstLineChars="0" w:firstLine="0"/>
              <w:jc w:val="center"/>
              <w:rPr>
                <w:sz w:val="21"/>
                <w:szCs w:val="21"/>
              </w:rPr>
            </w:pPr>
            <w:r>
              <w:rPr>
                <w:rFonts w:hint="eastAsia"/>
                <w:sz w:val="21"/>
                <w:szCs w:val="21"/>
              </w:rPr>
              <w:t>37.50</w:t>
            </w:r>
          </w:p>
        </w:tc>
      </w:tr>
      <w:tr w:rsidR="00CE0C54" w:rsidRPr="00FB5337" w:rsidTr="007D7A91">
        <w:trPr>
          <w:trHeight w:val="841"/>
          <w:jc w:val="center"/>
        </w:trPr>
        <w:tc>
          <w:tcPr>
            <w:tcW w:w="1359" w:type="dxa"/>
            <w:vMerge/>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p>
        </w:tc>
        <w:tc>
          <w:tcPr>
            <w:tcW w:w="1676" w:type="dxa"/>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r w:rsidRPr="00FB5337">
              <w:rPr>
                <w:rFonts w:hint="eastAsia"/>
                <w:sz w:val="21"/>
                <w:szCs w:val="21"/>
              </w:rPr>
              <w:t>处理措施</w:t>
            </w:r>
          </w:p>
        </w:tc>
        <w:tc>
          <w:tcPr>
            <w:tcW w:w="4749" w:type="dxa"/>
            <w:gridSpan w:val="2"/>
            <w:shd w:val="clear" w:color="auto" w:fill="auto"/>
            <w:vAlign w:val="center"/>
          </w:tcPr>
          <w:p w:rsidR="00CE0C54" w:rsidRPr="00FB5337" w:rsidRDefault="00F3679A" w:rsidP="007D7A91">
            <w:pPr>
              <w:pStyle w:val="affffffffffff4"/>
              <w:spacing w:line="240" w:lineRule="auto"/>
              <w:ind w:firstLineChars="0" w:firstLine="0"/>
              <w:jc w:val="center"/>
              <w:rPr>
                <w:sz w:val="21"/>
                <w:szCs w:val="21"/>
              </w:rPr>
            </w:pPr>
            <w:r>
              <w:rPr>
                <w:rFonts w:hint="eastAsia"/>
                <w:sz w:val="21"/>
                <w:szCs w:val="21"/>
              </w:rPr>
              <w:t>进入喷淋配套油水分离器隔油处理后</w:t>
            </w:r>
            <w:r w:rsidR="009F2C50">
              <w:rPr>
                <w:rFonts w:hint="eastAsia"/>
                <w:sz w:val="21"/>
                <w:szCs w:val="21"/>
              </w:rPr>
              <w:t>内</w:t>
            </w:r>
            <w:r>
              <w:rPr>
                <w:rFonts w:hint="eastAsia"/>
                <w:sz w:val="21"/>
                <w:szCs w:val="21"/>
              </w:rPr>
              <w:t>循环使用</w:t>
            </w:r>
          </w:p>
        </w:tc>
      </w:tr>
      <w:tr w:rsidR="00E54C2F" w:rsidRPr="00FB5337" w:rsidTr="007D7A91">
        <w:trPr>
          <w:trHeight w:val="537"/>
          <w:jc w:val="center"/>
        </w:trPr>
        <w:tc>
          <w:tcPr>
            <w:tcW w:w="1359" w:type="dxa"/>
            <w:vMerge w:val="restart"/>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二期项目</w:t>
            </w:r>
          </w:p>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1500</w:t>
            </w:r>
            <w:r w:rsidRPr="00FB5337">
              <w:rPr>
                <w:rFonts w:hint="eastAsia"/>
                <w:sz w:val="21"/>
                <w:szCs w:val="21"/>
              </w:rPr>
              <w:t>m</w:t>
            </w:r>
            <w:r w:rsidRPr="00FB5337">
              <w:rPr>
                <w:rFonts w:hint="eastAsia"/>
                <w:sz w:val="21"/>
                <w:szCs w:val="21"/>
                <w:vertAlign w:val="superscript"/>
              </w:rPr>
              <w:t>3</w:t>
            </w:r>
            <w:r w:rsidRPr="00FB5337">
              <w:rPr>
                <w:rFonts w:hint="eastAsia"/>
                <w:sz w:val="21"/>
                <w:szCs w:val="21"/>
              </w:rPr>
              <w:t>/a</w:t>
            </w:r>
          </w:p>
        </w:tc>
        <w:tc>
          <w:tcPr>
            <w:tcW w:w="1676"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2358"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150</w:t>
            </w:r>
          </w:p>
        </w:tc>
        <w:tc>
          <w:tcPr>
            <w:tcW w:w="2391"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25000</w:t>
            </w:r>
          </w:p>
        </w:tc>
      </w:tr>
      <w:tr w:rsidR="00E54C2F" w:rsidRPr="00FB5337" w:rsidTr="007D7A91">
        <w:trPr>
          <w:trHeight w:val="581"/>
          <w:jc w:val="center"/>
        </w:trPr>
        <w:tc>
          <w:tcPr>
            <w:tcW w:w="1359" w:type="dxa"/>
            <w:vMerge/>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p>
        </w:tc>
        <w:tc>
          <w:tcPr>
            <w:tcW w:w="1676"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2358"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0.225</w:t>
            </w:r>
          </w:p>
        </w:tc>
        <w:tc>
          <w:tcPr>
            <w:tcW w:w="2391"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37.50</w:t>
            </w:r>
          </w:p>
        </w:tc>
      </w:tr>
      <w:tr w:rsidR="00E54C2F" w:rsidRPr="00FB5337" w:rsidTr="007D7A91">
        <w:trPr>
          <w:trHeight w:val="841"/>
          <w:jc w:val="center"/>
        </w:trPr>
        <w:tc>
          <w:tcPr>
            <w:tcW w:w="1359" w:type="dxa"/>
            <w:vMerge/>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p>
        </w:tc>
        <w:tc>
          <w:tcPr>
            <w:tcW w:w="1676"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sidRPr="00FB5337">
              <w:rPr>
                <w:rFonts w:hint="eastAsia"/>
                <w:sz w:val="21"/>
                <w:szCs w:val="21"/>
              </w:rPr>
              <w:t>处理措施</w:t>
            </w:r>
          </w:p>
        </w:tc>
        <w:tc>
          <w:tcPr>
            <w:tcW w:w="4749" w:type="dxa"/>
            <w:gridSpan w:val="2"/>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进入喷淋配套油水分离器隔油处理后</w:t>
            </w:r>
            <w:r w:rsidR="009F2C50">
              <w:rPr>
                <w:rFonts w:hint="eastAsia"/>
                <w:sz w:val="21"/>
                <w:szCs w:val="21"/>
              </w:rPr>
              <w:t>内</w:t>
            </w:r>
            <w:r>
              <w:rPr>
                <w:rFonts w:hint="eastAsia"/>
                <w:sz w:val="21"/>
                <w:szCs w:val="21"/>
              </w:rPr>
              <w:t>循环使用</w:t>
            </w:r>
          </w:p>
        </w:tc>
      </w:tr>
      <w:tr w:rsidR="00E54C2F" w:rsidRPr="00FB5337" w:rsidTr="007D7A91">
        <w:trPr>
          <w:trHeight w:val="537"/>
          <w:jc w:val="center"/>
        </w:trPr>
        <w:tc>
          <w:tcPr>
            <w:tcW w:w="1359" w:type="dxa"/>
            <w:vMerge w:val="restart"/>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总体项目</w:t>
            </w:r>
          </w:p>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3000</w:t>
            </w:r>
            <w:r w:rsidRPr="00FB5337">
              <w:rPr>
                <w:rFonts w:hint="eastAsia"/>
                <w:sz w:val="21"/>
                <w:szCs w:val="21"/>
              </w:rPr>
              <w:t>m</w:t>
            </w:r>
            <w:r w:rsidRPr="00FB5337">
              <w:rPr>
                <w:rFonts w:hint="eastAsia"/>
                <w:sz w:val="21"/>
                <w:szCs w:val="21"/>
                <w:vertAlign w:val="superscript"/>
              </w:rPr>
              <w:t>3</w:t>
            </w:r>
            <w:r w:rsidRPr="00FB5337">
              <w:rPr>
                <w:rFonts w:hint="eastAsia"/>
                <w:sz w:val="21"/>
                <w:szCs w:val="21"/>
              </w:rPr>
              <w:t>/a</w:t>
            </w:r>
          </w:p>
        </w:tc>
        <w:tc>
          <w:tcPr>
            <w:tcW w:w="1676"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2358"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150</w:t>
            </w:r>
          </w:p>
        </w:tc>
        <w:tc>
          <w:tcPr>
            <w:tcW w:w="2391"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25000</w:t>
            </w:r>
          </w:p>
        </w:tc>
      </w:tr>
      <w:tr w:rsidR="00E54C2F" w:rsidRPr="00FB5337" w:rsidTr="007D7A91">
        <w:trPr>
          <w:trHeight w:val="581"/>
          <w:jc w:val="center"/>
        </w:trPr>
        <w:tc>
          <w:tcPr>
            <w:tcW w:w="1359" w:type="dxa"/>
            <w:vMerge/>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p>
        </w:tc>
        <w:tc>
          <w:tcPr>
            <w:tcW w:w="1676"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2358" w:type="dxa"/>
            <w:shd w:val="clear" w:color="auto" w:fill="auto"/>
            <w:vAlign w:val="center"/>
          </w:tcPr>
          <w:p w:rsidR="00E54C2F" w:rsidRPr="00FB5337" w:rsidRDefault="00E54C2F" w:rsidP="00E54C2F">
            <w:pPr>
              <w:pStyle w:val="affffffffffff4"/>
              <w:spacing w:line="240" w:lineRule="auto"/>
              <w:ind w:firstLineChars="0" w:firstLine="0"/>
              <w:jc w:val="center"/>
              <w:rPr>
                <w:sz w:val="21"/>
                <w:szCs w:val="21"/>
              </w:rPr>
            </w:pPr>
            <w:r>
              <w:rPr>
                <w:rFonts w:hint="eastAsia"/>
                <w:sz w:val="21"/>
                <w:szCs w:val="21"/>
              </w:rPr>
              <w:t>0.45</w:t>
            </w:r>
          </w:p>
        </w:tc>
        <w:tc>
          <w:tcPr>
            <w:tcW w:w="2391"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75.00</w:t>
            </w:r>
          </w:p>
        </w:tc>
      </w:tr>
      <w:tr w:rsidR="00E54C2F" w:rsidRPr="00FB5337" w:rsidTr="007D7A91">
        <w:trPr>
          <w:trHeight w:val="841"/>
          <w:jc w:val="center"/>
        </w:trPr>
        <w:tc>
          <w:tcPr>
            <w:tcW w:w="1359" w:type="dxa"/>
            <w:vMerge/>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p>
        </w:tc>
        <w:tc>
          <w:tcPr>
            <w:tcW w:w="1676" w:type="dxa"/>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sidRPr="00FB5337">
              <w:rPr>
                <w:rFonts w:hint="eastAsia"/>
                <w:sz w:val="21"/>
                <w:szCs w:val="21"/>
              </w:rPr>
              <w:t>处理措施</w:t>
            </w:r>
          </w:p>
        </w:tc>
        <w:tc>
          <w:tcPr>
            <w:tcW w:w="4749" w:type="dxa"/>
            <w:gridSpan w:val="2"/>
            <w:shd w:val="clear" w:color="auto" w:fill="auto"/>
            <w:vAlign w:val="center"/>
          </w:tcPr>
          <w:p w:rsidR="00E54C2F" w:rsidRPr="00FB5337" w:rsidRDefault="00E54C2F" w:rsidP="007D7A91">
            <w:pPr>
              <w:pStyle w:val="affffffffffff4"/>
              <w:spacing w:line="240" w:lineRule="auto"/>
              <w:ind w:firstLineChars="0" w:firstLine="0"/>
              <w:jc w:val="center"/>
              <w:rPr>
                <w:sz w:val="21"/>
                <w:szCs w:val="21"/>
              </w:rPr>
            </w:pPr>
            <w:r>
              <w:rPr>
                <w:rFonts w:hint="eastAsia"/>
                <w:sz w:val="21"/>
                <w:szCs w:val="21"/>
              </w:rPr>
              <w:t>进入喷淋配套油水分离器隔油处理后</w:t>
            </w:r>
            <w:r w:rsidR="009F2C50">
              <w:rPr>
                <w:rFonts w:hint="eastAsia"/>
                <w:sz w:val="21"/>
                <w:szCs w:val="21"/>
              </w:rPr>
              <w:t>内</w:t>
            </w:r>
            <w:r>
              <w:rPr>
                <w:rFonts w:hint="eastAsia"/>
                <w:sz w:val="21"/>
                <w:szCs w:val="21"/>
              </w:rPr>
              <w:t>循环使用</w:t>
            </w:r>
          </w:p>
        </w:tc>
      </w:tr>
    </w:tbl>
    <w:p w:rsidR="00DE4933" w:rsidRDefault="00DE4933" w:rsidP="000A20EC">
      <w:pPr>
        <w:spacing w:beforeLines="100" w:before="240" w:line="360" w:lineRule="auto"/>
        <w:ind w:firstLineChars="200" w:firstLine="480"/>
        <w:rPr>
          <w:rFonts w:cs="Arial"/>
          <w:bCs/>
          <w:color w:val="000000"/>
          <w:sz w:val="24"/>
        </w:rPr>
      </w:pPr>
      <w:r>
        <w:rPr>
          <w:rFonts w:cs="Arial" w:hint="eastAsia"/>
          <w:bCs/>
          <w:color w:val="000000"/>
          <w:sz w:val="24"/>
        </w:rPr>
        <w:t>（</w:t>
      </w:r>
      <w:r w:rsidR="00736507">
        <w:rPr>
          <w:rFonts w:cs="Arial" w:hint="eastAsia"/>
          <w:bCs/>
          <w:color w:val="000000"/>
          <w:sz w:val="24"/>
        </w:rPr>
        <w:t>4</w:t>
      </w:r>
      <w:r>
        <w:rPr>
          <w:rFonts w:cs="Arial" w:hint="eastAsia"/>
          <w:bCs/>
          <w:color w:val="000000"/>
          <w:sz w:val="24"/>
        </w:rPr>
        <w:t>）冷却废水</w:t>
      </w:r>
    </w:p>
    <w:p w:rsidR="00DE4933" w:rsidRDefault="00B41900" w:rsidP="00B41900">
      <w:pPr>
        <w:spacing w:beforeLines="50" w:before="120" w:line="360" w:lineRule="auto"/>
        <w:ind w:firstLineChars="200" w:firstLine="480"/>
        <w:rPr>
          <w:rFonts w:cs="Arial"/>
          <w:bCs/>
          <w:color w:val="000000"/>
          <w:sz w:val="24"/>
        </w:rPr>
      </w:pPr>
      <w:r w:rsidRPr="00B41900">
        <w:rPr>
          <w:rFonts w:cs="Arial" w:hint="eastAsia"/>
          <w:bCs/>
          <w:color w:val="000000"/>
          <w:sz w:val="24"/>
        </w:rPr>
        <w:t>项目废塑料在</w:t>
      </w:r>
      <w:r w:rsidR="005562D8">
        <w:rPr>
          <w:rFonts w:cs="Arial" w:hint="eastAsia"/>
          <w:bCs/>
          <w:color w:val="000000"/>
          <w:sz w:val="24"/>
        </w:rPr>
        <w:t>热熔</w:t>
      </w:r>
      <w:r w:rsidRPr="00B41900">
        <w:rPr>
          <w:rFonts w:cs="Arial" w:hint="eastAsia"/>
          <w:bCs/>
          <w:color w:val="000000"/>
          <w:sz w:val="24"/>
        </w:rPr>
        <w:t>挤出过程由于温度较高，需要用水冷却后再切粒</w:t>
      </w:r>
      <w:r w:rsidR="006F4972">
        <w:rPr>
          <w:rFonts w:cs="Arial" w:hint="eastAsia"/>
          <w:bCs/>
          <w:color w:val="000000"/>
          <w:sz w:val="24"/>
        </w:rPr>
        <w:t>。根据生产要求，</w:t>
      </w:r>
      <w:r w:rsidR="00965593">
        <w:rPr>
          <w:rFonts w:cs="Arial" w:hint="eastAsia"/>
          <w:bCs/>
          <w:color w:val="000000"/>
          <w:sz w:val="24"/>
        </w:rPr>
        <w:t>每期项目</w:t>
      </w:r>
      <w:r w:rsidRPr="00B41900">
        <w:rPr>
          <w:rFonts w:cs="Arial" w:hint="eastAsia"/>
          <w:bCs/>
          <w:color w:val="000000"/>
          <w:sz w:val="24"/>
        </w:rPr>
        <w:t>各配备设置冷却水槽</w:t>
      </w:r>
      <w:r w:rsidRPr="00B41900">
        <w:rPr>
          <w:rFonts w:cs="Arial" w:hint="eastAsia"/>
          <w:bCs/>
          <w:color w:val="000000"/>
          <w:sz w:val="24"/>
        </w:rPr>
        <w:t>1</w:t>
      </w:r>
      <w:r w:rsidRPr="00B41900">
        <w:rPr>
          <w:rFonts w:cs="Arial" w:hint="eastAsia"/>
          <w:bCs/>
          <w:color w:val="000000"/>
          <w:sz w:val="24"/>
        </w:rPr>
        <w:t>个</w:t>
      </w:r>
      <w:r w:rsidR="006F4972">
        <w:rPr>
          <w:rFonts w:cs="Arial" w:hint="eastAsia"/>
          <w:bCs/>
          <w:color w:val="000000"/>
          <w:sz w:val="24"/>
        </w:rPr>
        <w:t>（容积约</w:t>
      </w:r>
      <w:r w:rsidR="006F4972">
        <w:rPr>
          <w:rFonts w:cs="Arial" w:hint="eastAsia"/>
          <w:bCs/>
          <w:color w:val="000000"/>
          <w:sz w:val="24"/>
        </w:rPr>
        <w:t>9m</w:t>
      </w:r>
      <w:r w:rsidR="006F4972" w:rsidRPr="001B5A28">
        <w:rPr>
          <w:rFonts w:cs="Arial"/>
          <w:bCs/>
          <w:color w:val="000000"/>
          <w:sz w:val="24"/>
          <w:vertAlign w:val="superscript"/>
        </w:rPr>
        <w:t>3</w:t>
      </w:r>
      <w:r w:rsidR="006F4972">
        <w:rPr>
          <w:rFonts w:cs="Arial" w:hint="eastAsia"/>
          <w:bCs/>
          <w:color w:val="000000"/>
          <w:sz w:val="24"/>
        </w:rPr>
        <w:t>）。冷却水槽中冷却水主要是冷却热熔挤出后的塑料，基本无杂质，</w:t>
      </w:r>
      <w:r w:rsidR="00965593" w:rsidRPr="00B41900">
        <w:rPr>
          <w:rFonts w:cs="Arial" w:hint="eastAsia"/>
          <w:bCs/>
          <w:color w:val="000000"/>
          <w:sz w:val="24"/>
        </w:rPr>
        <w:t>冷却水</w:t>
      </w:r>
      <w:r w:rsidR="00965593">
        <w:rPr>
          <w:rFonts w:cs="Arial" w:hint="eastAsia"/>
          <w:bCs/>
          <w:color w:val="000000"/>
          <w:sz w:val="24"/>
        </w:rPr>
        <w:t>仅作传热介质用，不参与化学反应，其水质与原水差异很小，可直接循环利用，</w:t>
      </w:r>
      <w:r w:rsidR="006F4972">
        <w:rPr>
          <w:rFonts w:cs="Arial" w:hint="eastAsia"/>
          <w:bCs/>
          <w:color w:val="000000"/>
          <w:sz w:val="24"/>
        </w:rPr>
        <w:t>但需定期更换清水降温</w:t>
      </w:r>
      <w:r w:rsidR="00965593">
        <w:rPr>
          <w:rFonts w:cs="Arial" w:hint="eastAsia"/>
          <w:bCs/>
          <w:color w:val="000000"/>
          <w:sz w:val="24"/>
        </w:rPr>
        <w:t>。</w:t>
      </w:r>
      <w:r w:rsidR="006F4972">
        <w:rPr>
          <w:rFonts w:cs="Arial" w:hint="eastAsia"/>
          <w:bCs/>
          <w:color w:val="000000"/>
          <w:sz w:val="24"/>
        </w:rPr>
        <w:t>项目冷却水用量为</w:t>
      </w:r>
      <w:r w:rsidR="006F4972">
        <w:rPr>
          <w:rFonts w:cs="Arial" w:hint="eastAsia"/>
          <w:bCs/>
          <w:color w:val="000000"/>
          <w:sz w:val="24"/>
        </w:rPr>
        <w:t>18m</w:t>
      </w:r>
      <w:r w:rsidR="006F4972" w:rsidRPr="005165F7">
        <w:rPr>
          <w:rFonts w:cs="Arial" w:hint="eastAsia"/>
          <w:bCs/>
          <w:color w:val="000000"/>
          <w:sz w:val="24"/>
          <w:vertAlign w:val="superscript"/>
        </w:rPr>
        <w:t>3</w:t>
      </w:r>
      <w:r w:rsidR="006F4972" w:rsidRPr="001B5A28">
        <w:rPr>
          <w:rFonts w:cs="Arial"/>
          <w:bCs/>
          <w:color w:val="000000"/>
          <w:sz w:val="24"/>
        </w:rPr>
        <w:t>/d</w:t>
      </w:r>
      <w:r w:rsidR="006F4972">
        <w:rPr>
          <w:rFonts w:cs="Arial" w:hint="eastAsia"/>
          <w:bCs/>
          <w:color w:val="000000"/>
          <w:sz w:val="24"/>
        </w:rPr>
        <w:t>，</w:t>
      </w:r>
      <w:r w:rsidR="006F4972">
        <w:rPr>
          <w:rFonts w:cs="Arial" w:hint="eastAsia"/>
          <w:bCs/>
          <w:color w:val="000000"/>
          <w:sz w:val="24"/>
        </w:rPr>
        <w:t>5400</w:t>
      </w:r>
      <w:r w:rsidR="006F4972" w:rsidRPr="00B41900">
        <w:rPr>
          <w:rFonts w:cs="Arial" w:hint="eastAsia"/>
          <w:bCs/>
          <w:color w:val="000000"/>
          <w:sz w:val="24"/>
        </w:rPr>
        <w:t>m</w:t>
      </w:r>
      <w:r w:rsidR="006F4972" w:rsidRPr="00842463">
        <w:rPr>
          <w:rFonts w:cs="Arial" w:hint="eastAsia"/>
          <w:bCs/>
          <w:color w:val="000000"/>
          <w:sz w:val="24"/>
          <w:vertAlign w:val="superscript"/>
        </w:rPr>
        <w:t>3</w:t>
      </w:r>
      <w:r w:rsidR="006F4972" w:rsidRPr="00B41900">
        <w:rPr>
          <w:rFonts w:cs="Arial" w:hint="eastAsia"/>
          <w:bCs/>
          <w:color w:val="000000"/>
          <w:sz w:val="24"/>
        </w:rPr>
        <w:t>/a</w:t>
      </w:r>
      <w:r w:rsidR="006F4972">
        <w:rPr>
          <w:rFonts w:cs="Arial" w:hint="eastAsia"/>
          <w:bCs/>
          <w:color w:val="000000"/>
          <w:sz w:val="24"/>
        </w:rPr>
        <w:t>,</w:t>
      </w:r>
      <w:r w:rsidR="006F4972">
        <w:rPr>
          <w:rFonts w:cs="Arial" w:hint="eastAsia"/>
          <w:bCs/>
          <w:color w:val="000000"/>
          <w:sz w:val="24"/>
        </w:rPr>
        <w:t>，</w:t>
      </w:r>
      <w:r w:rsidR="005562D8">
        <w:rPr>
          <w:rFonts w:cs="Arial" w:hint="eastAsia"/>
          <w:bCs/>
          <w:color w:val="000000"/>
          <w:sz w:val="24"/>
        </w:rPr>
        <w:t>蒸发</w:t>
      </w:r>
      <w:r w:rsidRPr="00B41900">
        <w:rPr>
          <w:rFonts w:cs="Arial" w:hint="eastAsia"/>
          <w:bCs/>
          <w:color w:val="000000"/>
          <w:sz w:val="24"/>
        </w:rPr>
        <w:t>损耗量</w:t>
      </w:r>
      <w:r w:rsidR="006F4972">
        <w:rPr>
          <w:rFonts w:cs="Arial" w:hint="eastAsia"/>
          <w:bCs/>
          <w:color w:val="000000"/>
          <w:sz w:val="24"/>
        </w:rPr>
        <w:t>按</w:t>
      </w:r>
      <w:r w:rsidR="006F4972">
        <w:rPr>
          <w:rFonts w:cs="Arial" w:hint="eastAsia"/>
          <w:bCs/>
          <w:color w:val="000000"/>
          <w:sz w:val="24"/>
        </w:rPr>
        <w:t>10</w:t>
      </w:r>
      <w:r w:rsidRPr="00B41900">
        <w:rPr>
          <w:rFonts w:cs="Arial" w:hint="eastAsia"/>
          <w:bCs/>
          <w:color w:val="000000"/>
          <w:sz w:val="24"/>
        </w:rPr>
        <w:t>%</w:t>
      </w:r>
      <w:r w:rsidR="006F4972">
        <w:rPr>
          <w:rFonts w:cs="Arial" w:hint="eastAsia"/>
          <w:bCs/>
          <w:color w:val="000000"/>
          <w:sz w:val="24"/>
        </w:rPr>
        <w:t>计</w:t>
      </w:r>
      <w:r w:rsidRPr="00B41900">
        <w:rPr>
          <w:rFonts w:cs="Arial" w:hint="eastAsia"/>
          <w:bCs/>
          <w:color w:val="000000"/>
          <w:sz w:val="24"/>
        </w:rPr>
        <w:t>，</w:t>
      </w:r>
      <w:r w:rsidR="006F4972">
        <w:rPr>
          <w:rFonts w:cs="Arial" w:hint="eastAsia"/>
          <w:bCs/>
          <w:color w:val="000000"/>
          <w:sz w:val="24"/>
        </w:rPr>
        <w:t>则冷却水补充水量为</w:t>
      </w:r>
      <w:r w:rsidR="00965593">
        <w:rPr>
          <w:rFonts w:cs="Arial" w:hint="eastAsia"/>
          <w:bCs/>
          <w:color w:val="000000"/>
          <w:sz w:val="24"/>
        </w:rPr>
        <w:t>1.8</w:t>
      </w:r>
      <w:r w:rsidR="006F4972" w:rsidRPr="00B41900">
        <w:rPr>
          <w:rFonts w:cs="Arial" w:hint="eastAsia"/>
          <w:bCs/>
          <w:color w:val="000000"/>
          <w:sz w:val="24"/>
        </w:rPr>
        <w:t>m</w:t>
      </w:r>
      <w:r w:rsidR="006F4972" w:rsidRPr="007062AF">
        <w:rPr>
          <w:rFonts w:cs="Arial" w:hint="eastAsia"/>
          <w:bCs/>
          <w:color w:val="000000"/>
          <w:sz w:val="24"/>
          <w:vertAlign w:val="superscript"/>
        </w:rPr>
        <w:t>3</w:t>
      </w:r>
      <w:r w:rsidRPr="00B41900">
        <w:rPr>
          <w:rFonts w:cs="Arial" w:hint="eastAsia"/>
          <w:bCs/>
          <w:color w:val="000000"/>
          <w:sz w:val="24"/>
        </w:rPr>
        <w:t>/d</w:t>
      </w:r>
      <w:r w:rsidRPr="00B41900">
        <w:rPr>
          <w:rFonts w:cs="Arial" w:hint="eastAsia"/>
          <w:bCs/>
          <w:color w:val="000000"/>
          <w:sz w:val="24"/>
        </w:rPr>
        <w:t>，</w:t>
      </w:r>
      <w:r w:rsidR="00965593">
        <w:rPr>
          <w:rFonts w:cs="Arial" w:hint="eastAsia"/>
          <w:bCs/>
          <w:color w:val="000000"/>
          <w:sz w:val="24"/>
        </w:rPr>
        <w:t>540</w:t>
      </w:r>
      <w:r w:rsidR="005562D8" w:rsidRPr="00B41900">
        <w:rPr>
          <w:rFonts w:cs="Arial" w:hint="eastAsia"/>
          <w:bCs/>
          <w:color w:val="000000"/>
          <w:sz w:val="24"/>
        </w:rPr>
        <w:t>m</w:t>
      </w:r>
      <w:r w:rsidR="005562D8" w:rsidRPr="007062AF">
        <w:rPr>
          <w:rFonts w:cs="Arial" w:hint="eastAsia"/>
          <w:bCs/>
          <w:color w:val="000000"/>
          <w:sz w:val="24"/>
          <w:vertAlign w:val="superscript"/>
        </w:rPr>
        <w:t>3</w:t>
      </w:r>
      <w:r w:rsidRPr="00B41900">
        <w:rPr>
          <w:rFonts w:cs="Arial" w:hint="eastAsia"/>
          <w:bCs/>
          <w:color w:val="000000"/>
          <w:sz w:val="24"/>
        </w:rPr>
        <w:t>/a</w:t>
      </w:r>
      <w:r w:rsidR="006F4972">
        <w:rPr>
          <w:rFonts w:cs="Arial" w:hint="eastAsia"/>
          <w:bCs/>
          <w:color w:val="000000"/>
          <w:sz w:val="24"/>
        </w:rPr>
        <w:t>、</w:t>
      </w:r>
      <w:r w:rsidRPr="00B41900">
        <w:rPr>
          <w:rFonts w:cs="Arial" w:hint="eastAsia"/>
          <w:bCs/>
          <w:color w:val="000000"/>
          <w:sz w:val="24"/>
        </w:rPr>
        <w:t>循环用水量约</w:t>
      </w:r>
      <w:r w:rsidR="00965593">
        <w:rPr>
          <w:rFonts w:cs="Arial" w:hint="eastAsia"/>
          <w:bCs/>
          <w:color w:val="000000"/>
          <w:sz w:val="24"/>
        </w:rPr>
        <w:t>16.2</w:t>
      </w:r>
      <w:r w:rsidR="00965593" w:rsidRPr="00B41900">
        <w:rPr>
          <w:rFonts w:cs="Arial" w:hint="eastAsia"/>
          <w:bCs/>
          <w:color w:val="000000"/>
          <w:sz w:val="24"/>
        </w:rPr>
        <w:t>m</w:t>
      </w:r>
      <w:r w:rsidR="00965593" w:rsidRPr="007062AF">
        <w:rPr>
          <w:rFonts w:cs="Arial" w:hint="eastAsia"/>
          <w:bCs/>
          <w:color w:val="000000"/>
          <w:sz w:val="24"/>
          <w:vertAlign w:val="superscript"/>
        </w:rPr>
        <w:t>3</w:t>
      </w:r>
      <w:r w:rsidRPr="00B41900">
        <w:rPr>
          <w:rFonts w:cs="Arial" w:hint="eastAsia"/>
          <w:bCs/>
          <w:color w:val="000000"/>
          <w:sz w:val="24"/>
        </w:rPr>
        <w:t>/d</w:t>
      </w:r>
      <w:r w:rsidRPr="00B41900">
        <w:rPr>
          <w:rFonts w:cs="Arial" w:hint="eastAsia"/>
          <w:bCs/>
          <w:color w:val="000000"/>
          <w:sz w:val="24"/>
        </w:rPr>
        <w:t>，即</w:t>
      </w:r>
      <w:r w:rsidR="006F4972">
        <w:rPr>
          <w:rFonts w:cs="Arial" w:hint="eastAsia"/>
          <w:bCs/>
          <w:color w:val="000000"/>
          <w:sz w:val="24"/>
        </w:rPr>
        <w:t>4860</w:t>
      </w:r>
      <w:r w:rsidR="006F4972" w:rsidRPr="00B41900">
        <w:rPr>
          <w:rFonts w:cs="Arial" w:hint="eastAsia"/>
          <w:bCs/>
          <w:color w:val="000000"/>
          <w:sz w:val="24"/>
        </w:rPr>
        <w:t>m</w:t>
      </w:r>
      <w:r w:rsidR="006F4972" w:rsidRPr="007062AF">
        <w:rPr>
          <w:rFonts w:cs="Arial" w:hint="eastAsia"/>
          <w:bCs/>
          <w:color w:val="000000"/>
          <w:sz w:val="24"/>
          <w:vertAlign w:val="superscript"/>
        </w:rPr>
        <w:t>3</w:t>
      </w:r>
      <w:r w:rsidRPr="00B41900">
        <w:rPr>
          <w:rFonts w:cs="Arial" w:hint="eastAsia"/>
          <w:bCs/>
          <w:color w:val="000000"/>
          <w:sz w:val="24"/>
        </w:rPr>
        <w:t>/a</w:t>
      </w:r>
      <w:r w:rsidR="005562D8">
        <w:rPr>
          <w:rFonts w:cs="Arial" w:hint="eastAsia"/>
          <w:bCs/>
          <w:color w:val="000000"/>
          <w:sz w:val="24"/>
        </w:rPr>
        <w:t>。项目一期、二期产品产量相同，则一期、二期</w:t>
      </w:r>
      <w:r w:rsidR="005562D8">
        <w:rPr>
          <w:rFonts w:hint="eastAsia"/>
          <w:sz w:val="24"/>
        </w:rPr>
        <w:t>冷却水量均为</w:t>
      </w:r>
      <w:r w:rsidR="00965593">
        <w:rPr>
          <w:rFonts w:hint="eastAsia"/>
          <w:sz w:val="24"/>
        </w:rPr>
        <w:t>9m</w:t>
      </w:r>
      <w:r w:rsidR="00965593" w:rsidRPr="002C49FC">
        <w:rPr>
          <w:rFonts w:hint="eastAsia"/>
          <w:sz w:val="24"/>
          <w:vertAlign w:val="superscript"/>
        </w:rPr>
        <w:t>3</w:t>
      </w:r>
      <w:r w:rsidR="005562D8">
        <w:rPr>
          <w:rFonts w:hint="eastAsia"/>
          <w:sz w:val="24"/>
        </w:rPr>
        <w:t>/d</w:t>
      </w:r>
      <w:r w:rsidR="005562D8">
        <w:rPr>
          <w:rFonts w:hint="eastAsia"/>
          <w:sz w:val="24"/>
        </w:rPr>
        <w:t>（</w:t>
      </w:r>
      <w:r w:rsidR="00965593">
        <w:rPr>
          <w:rFonts w:hint="eastAsia"/>
          <w:sz w:val="24"/>
        </w:rPr>
        <w:t>2700m</w:t>
      </w:r>
      <w:r w:rsidR="00965593" w:rsidRPr="002C49FC">
        <w:rPr>
          <w:rFonts w:hint="eastAsia"/>
          <w:sz w:val="24"/>
          <w:vertAlign w:val="superscript"/>
        </w:rPr>
        <w:t>3</w:t>
      </w:r>
      <w:r w:rsidR="005562D8">
        <w:rPr>
          <w:rFonts w:hint="eastAsia"/>
          <w:sz w:val="24"/>
        </w:rPr>
        <w:t>/a</w:t>
      </w:r>
      <w:r w:rsidR="005562D8">
        <w:rPr>
          <w:rFonts w:hint="eastAsia"/>
          <w:sz w:val="24"/>
        </w:rPr>
        <w:t>）</w:t>
      </w:r>
      <w:r w:rsidR="008C4D5F">
        <w:rPr>
          <w:rFonts w:hint="eastAsia"/>
          <w:sz w:val="24"/>
        </w:rPr>
        <w:t>、</w:t>
      </w:r>
      <w:r w:rsidR="00965593">
        <w:rPr>
          <w:rFonts w:hint="eastAsia"/>
          <w:sz w:val="24"/>
        </w:rPr>
        <w:t>新水补充</w:t>
      </w:r>
      <w:r w:rsidR="005562D8">
        <w:rPr>
          <w:rFonts w:hint="eastAsia"/>
          <w:sz w:val="24"/>
        </w:rPr>
        <w:t>量</w:t>
      </w:r>
      <w:r w:rsidR="00965593">
        <w:rPr>
          <w:rFonts w:hint="eastAsia"/>
          <w:sz w:val="24"/>
        </w:rPr>
        <w:t>0.9m</w:t>
      </w:r>
      <w:r w:rsidR="00965593" w:rsidRPr="002C49FC">
        <w:rPr>
          <w:rFonts w:hint="eastAsia"/>
          <w:sz w:val="24"/>
          <w:vertAlign w:val="superscript"/>
        </w:rPr>
        <w:t>3</w:t>
      </w:r>
      <w:r w:rsidR="005562D8">
        <w:rPr>
          <w:rFonts w:hint="eastAsia"/>
          <w:sz w:val="24"/>
        </w:rPr>
        <w:t>/d</w:t>
      </w:r>
      <w:r w:rsidR="005562D8">
        <w:rPr>
          <w:rFonts w:hint="eastAsia"/>
          <w:sz w:val="24"/>
        </w:rPr>
        <w:t>（</w:t>
      </w:r>
      <w:r w:rsidR="00965593">
        <w:rPr>
          <w:rFonts w:hint="eastAsia"/>
          <w:sz w:val="24"/>
        </w:rPr>
        <w:t>270m</w:t>
      </w:r>
      <w:r w:rsidR="00965593" w:rsidRPr="002C49FC">
        <w:rPr>
          <w:rFonts w:hint="eastAsia"/>
          <w:sz w:val="24"/>
          <w:vertAlign w:val="superscript"/>
        </w:rPr>
        <w:t>3</w:t>
      </w:r>
      <w:r w:rsidR="005562D8">
        <w:rPr>
          <w:rFonts w:hint="eastAsia"/>
          <w:sz w:val="24"/>
        </w:rPr>
        <w:t>/a</w:t>
      </w:r>
      <w:r w:rsidR="008C4D5F">
        <w:rPr>
          <w:rFonts w:hint="eastAsia"/>
          <w:sz w:val="24"/>
        </w:rPr>
        <w:t>）、</w:t>
      </w:r>
      <w:r w:rsidR="005562D8">
        <w:rPr>
          <w:rFonts w:hint="eastAsia"/>
          <w:sz w:val="24"/>
        </w:rPr>
        <w:t>循环用水量</w:t>
      </w:r>
      <w:r w:rsidR="00965593">
        <w:rPr>
          <w:rFonts w:hint="eastAsia"/>
          <w:sz w:val="24"/>
        </w:rPr>
        <w:t>8.1m</w:t>
      </w:r>
      <w:r w:rsidR="00965593" w:rsidRPr="002C49FC">
        <w:rPr>
          <w:rFonts w:hint="eastAsia"/>
          <w:sz w:val="24"/>
          <w:vertAlign w:val="superscript"/>
        </w:rPr>
        <w:t>3</w:t>
      </w:r>
      <w:r w:rsidR="005562D8">
        <w:rPr>
          <w:rFonts w:hint="eastAsia"/>
          <w:sz w:val="24"/>
        </w:rPr>
        <w:t>/d</w:t>
      </w:r>
      <w:r w:rsidR="005562D8">
        <w:rPr>
          <w:rFonts w:hint="eastAsia"/>
          <w:sz w:val="24"/>
        </w:rPr>
        <w:t>（</w:t>
      </w:r>
      <w:r w:rsidR="00965593">
        <w:rPr>
          <w:rFonts w:hint="eastAsia"/>
          <w:sz w:val="24"/>
        </w:rPr>
        <w:t>2430m</w:t>
      </w:r>
      <w:r w:rsidR="00965593" w:rsidRPr="002C49FC">
        <w:rPr>
          <w:rFonts w:hint="eastAsia"/>
          <w:sz w:val="24"/>
          <w:vertAlign w:val="superscript"/>
        </w:rPr>
        <w:t>3</w:t>
      </w:r>
      <w:r w:rsidR="005562D8">
        <w:rPr>
          <w:rFonts w:hint="eastAsia"/>
          <w:sz w:val="24"/>
        </w:rPr>
        <w:t>/a</w:t>
      </w:r>
      <w:r w:rsidR="005562D8">
        <w:rPr>
          <w:rFonts w:hint="eastAsia"/>
          <w:sz w:val="24"/>
        </w:rPr>
        <w:t>）</w:t>
      </w:r>
      <w:r w:rsidRPr="00B41900">
        <w:rPr>
          <w:rFonts w:cs="Arial" w:hint="eastAsia"/>
          <w:bCs/>
          <w:color w:val="000000"/>
          <w:sz w:val="24"/>
        </w:rPr>
        <w:t>。</w:t>
      </w:r>
      <w:r w:rsidR="00F3679A">
        <w:rPr>
          <w:rFonts w:cs="Arial" w:hint="eastAsia"/>
          <w:bCs/>
          <w:color w:val="000000"/>
          <w:sz w:val="24"/>
        </w:rPr>
        <w:t>项目冷却废水水质情况见表</w:t>
      </w:r>
      <w:r w:rsidR="00F3679A">
        <w:rPr>
          <w:rFonts w:cs="Arial" w:hint="eastAsia"/>
          <w:bCs/>
          <w:color w:val="000000"/>
          <w:sz w:val="24"/>
        </w:rPr>
        <w:t>4.4-</w:t>
      </w:r>
      <w:r w:rsidR="00C41A79">
        <w:rPr>
          <w:rFonts w:cs="Arial" w:hint="eastAsia"/>
          <w:bCs/>
          <w:color w:val="000000"/>
          <w:sz w:val="24"/>
        </w:rPr>
        <w:t>10</w:t>
      </w:r>
      <w:r w:rsidR="00F3679A">
        <w:rPr>
          <w:rFonts w:cs="Arial" w:hint="eastAsia"/>
          <w:bCs/>
          <w:color w:val="000000"/>
          <w:sz w:val="24"/>
        </w:rPr>
        <w:t>。</w:t>
      </w:r>
    </w:p>
    <w:p w:rsidR="00CE0C54" w:rsidRPr="00FB5337" w:rsidRDefault="00CE0C54" w:rsidP="00CE0C54">
      <w:pPr>
        <w:pStyle w:val="affffffffffff4"/>
        <w:spacing w:beforeLines="50" w:before="120"/>
        <w:ind w:firstLineChars="0" w:firstLine="0"/>
        <w:jc w:val="center"/>
        <w:rPr>
          <w:sz w:val="21"/>
          <w:szCs w:val="21"/>
        </w:rPr>
      </w:pPr>
      <w:r w:rsidRPr="00FB5337">
        <w:rPr>
          <w:rFonts w:hint="eastAsia"/>
          <w:sz w:val="21"/>
          <w:szCs w:val="21"/>
        </w:rPr>
        <w:t>表</w:t>
      </w:r>
      <w:r w:rsidRPr="00FB5337">
        <w:rPr>
          <w:rFonts w:hint="eastAsia"/>
          <w:sz w:val="21"/>
          <w:szCs w:val="21"/>
        </w:rPr>
        <w:t>4.</w:t>
      </w:r>
      <w:r>
        <w:rPr>
          <w:rFonts w:hint="eastAsia"/>
          <w:sz w:val="21"/>
          <w:szCs w:val="21"/>
        </w:rPr>
        <w:t>4</w:t>
      </w:r>
      <w:r w:rsidRPr="00FB5337">
        <w:rPr>
          <w:rFonts w:hint="eastAsia"/>
          <w:sz w:val="21"/>
          <w:szCs w:val="21"/>
        </w:rPr>
        <w:t>-</w:t>
      </w:r>
      <w:r w:rsidR="00C41A79">
        <w:rPr>
          <w:rFonts w:hint="eastAsia"/>
          <w:sz w:val="21"/>
          <w:szCs w:val="21"/>
        </w:rPr>
        <w:t>10</w:t>
      </w:r>
      <w:r w:rsidR="00C41A79" w:rsidRPr="00FB5337">
        <w:rPr>
          <w:rFonts w:hint="eastAsia"/>
          <w:sz w:val="21"/>
          <w:szCs w:val="21"/>
        </w:rPr>
        <w:t xml:space="preserve">  </w:t>
      </w:r>
      <w:r w:rsidR="009F30EB">
        <w:rPr>
          <w:rFonts w:hint="eastAsia"/>
          <w:sz w:val="21"/>
          <w:szCs w:val="21"/>
        </w:rPr>
        <w:t>项目各期</w:t>
      </w:r>
      <w:r>
        <w:rPr>
          <w:rFonts w:hint="eastAsia"/>
          <w:sz w:val="21"/>
          <w:szCs w:val="21"/>
        </w:rPr>
        <w:t>冷却废水水质情况</w:t>
      </w:r>
      <w:r w:rsidR="009F30EB">
        <w:rPr>
          <w:rFonts w:hint="eastAsia"/>
          <w:sz w:val="21"/>
          <w:szCs w:val="21"/>
        </w:rPr>
        <w:t>一览表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54"/>
        <w:gridCol w:w="1505"/>
        <w:gridCol w:w="1613"/>
        <w:gridCol w:w="2127"/>
        <w:gridCol w:w="2127"/>
      </w:tblGrid>
      <w:tr w:rsidR="00CE0C54" w:rsidRPr="00FB5337" w:rsidTr="009F2C50">
        <w:trPr>
          <w:trHeight w:val="439"/>
          <w:jc w:val="center"/>
        </w:trPr>
        <w:tc>
          <w:tcPr>
            <w:tcW w:w="2659" w:type="dxa"/>
            <w:gridSpan w:val="2"/>
            <w:shd w:val="clear" w:color="auto" w:fill="auto"/>
            <w:vAlign w:val="center"/>
          </w:tcPr>
          <w:p w:rsidR="00CE0C54" w:rsidRPr="00FB5337" w:rsidRDefault="00CE0C54" w:rsidP="007D7A91">
            <w:pPr>
              <w:pStyle w:val="affffffffffff4"/>
              <w:spacing w:line="240" w:lineRule="auto"/>
              <w:ind w:firstLineChars="0" w:firstLine="0"/>
              <w:jc w:val="center"/>
              <w:rPr>
                <w:sz w:val="21"/>
                <w:szCs w:val="21"/>
              </w:rPr>
            </w:pPr>
            <w:r w:rsidRPr="00FB5337">
              <w:rPr>
                <w:rFonts w:hint="eastAsia"/>
                <w:sz w:val="21"/>
                <w:szCs w:val="21"/>
              </w:rPr>
              <w:t>污染物</w:t>
            </w:r>
          </w:p>
        </w:tc>
        <w:tc>
          <w:tcPr>
            <w:tcW w:w="1613" w:type="dxa"/>
            <w:shd w:val="clear" w:color="auto" w:fill="auto"/>
            <w:vAlign w:val="center"/>
          </w:tcPr>
          <w:p w:rsidR="00CE0C54" w:rsidRPr="00FB5337" w:rsidRDefault="00CE0C54" w:rsidP="00F3679A">
            <w:pPr>
              <w:pStyle w:val="affffffffffff4"/>
              <w:spacing w:line="240" w:lineRule="auto"/>
              <w:ind w:firstLineChars="0" w:firstLine="0"/>
              <w:jc w:val="center"/>
              <w:rPr>
                <w:sz w:val="21"/>
                <w:szCs w:val="21"/>
              </w:rPr>
            </w:pPr>
            <w:r>
              <w:rPr>
                <w:rFonts w:hint="eastAsia"/>
                <w:sz w:val="21"/>
                <w:szCs w:val="21"/>
              </w:rPr>
              <w:t>一期</w:t>
            </w:r>
            <w:r w:rsidR="00F3679A">
              <w:rPr>
                <w:rFonts w:hint="eastAsia"/>
                <w:sz w:val="21"/>
                <w:szCs w:val="21"/>
              </w:rPr>
              <w:t>项目</w:t>
            </w:r>
          </w:p>
        </w:tc>
        <w:tc>
          <w:tcPr>
            <w:tcW w:w="2127" w:type="dxa"/>
            <w:shd w:val="clear" w:color="auto" w:fill="auto"/>
            <w:vAlign w:val="center"/>
          </w:tcPr>
          <w:p w:rsidR="00CE0C54" w:rsidRPr="00FB5337" w:rsidRDefault="00CE0C54" w:rsidP="00F3679A">
            <w:pPr>
              <w:pStyle w:val="affffffffffff4"/>
              <w:spacing w:line="240" w:lineRule="auto"/>
              <w:ind w:firstLineChars="0" w:firstLine="0"/>
              <w:jc w:val="center"/>
              <w:rPr>
                <w:sz w:val="21"/>
                <w:szCs w:val="21"/>
              </w:rPr>
            </w:pPr>
            <w:r>
              <w:rPr>
                <w:rFonts w:hint="eastAsia"/>
                <w:sz w:val="21"/>
                <w:szCs w:val="21"/>
              </w:rPr>
              <w:t>二期项目</w:t>
            </w:r>
          </w:p>
        </w:tc>
        <w:tc>
          <w:tcPr>
            <w:tcW w:w="2127" w:type="dxa"/>
            <w:vAlign w:val="center"/>
          </w:tcPr>
          <w:p w:rsidR="00CE0C54" w:rsidRPr="00FB5337" w:rsidRDefault="00CE0C54" w:rsidP="00F3679A">
            <w:pPr>
              <w:pStyle w:val="affffffffffff4"/>
              <w:spacing w:line="240" w:lineRule="auto"/>
              <w:ind w:firstLineChars="0" w:firstLine="0"/>
              <w:jc w:val="center"/>
              <w:rPr>
                <w:sz w:val="21"/>
                <w:szCs w:val="21"/>
              </w:rPr>
            </w:pPr>
            <w:r>
              <w:rPr>
                <w:rFonts w:hint="eastAsia"/>
                <w:sz w:val="21"/>
                <w:szCs w:val="21"/>
              </w:rPr>
              <w:t>总体项目</w:t>
            </w:r>
          </w:p>
        </w:tc>
      </w:tr>
      <w:tr w:rsidR="00F3679A" w:rsidRPr="00FB5337" w:rsidTr="009F2C50">
        <w:trPr>
          <w:trHeight w:val="537"/>
          <w:jc w:val="center"/>
        </w:trPr>
        <w:tc>
          <w:tcPr>
            <w:tcW w:w="1154" w:type="dxa"/>
            <w:vMerge w:val="restart"/>
            <w:shd w:val="clear" w:color="auto" w:fill="auto"/>
            <w:vAlign w:val="center"/>
          </w:tcPr>
          <w:p w:rsidR="00F3679A" w:rsidRPr="00FB5337" w:rsidRDefault="00F3679A" w:rsidP="00F3679A">
            <w:pPr>
              <w:pStyle w:val="affffffffffff4"/>
              <w:spacing w:line="240" w:lineRule="auto"/>
              <w:ind w:firstLineChars="0" w:firstLine="0"/>
              <w:jc w:val="center"/>
              <w:rPr>
                <w:sz w:val="21"/>
                <w:szCs w:val="21"/>
              </w:rPr>
            </w:pPr>
            <w:r w:rsidRPr="00FB5337">
              <w:rPr>
                <w:rFonts w:hint="eastAsia"/>
                <w:sz w:val="21"/>
                <w:szCs w:val="21"/>
              </w:rPr>
              <w:lastRenderedPageBreak/>
              <w:t>SS</w:t>
            </w:r>
          </w:p>
        </w:tc>
        <w:tc>
          <w:tcPr>
            <w:tcW w:w="1505" w:type="dxa"/>
            <w:shd w:val="clear" w:color="auto" w:fill="auto"/>
            <w:vAlign w:val="center"/>
          </w:tcPr>
          <w:p w:rsidR="00F3679A" w:rsidRPr="00FB5337" w:rsidRDefault="00F3679A" w:rsidP="007D7A91">
            <w:pPr>
              <w:pStyle w:val="affffffffffff4"/>
              <w:spacing w:line="240" w:lineRule="auto"/>
              <w:ind w:firstLineChars="0" w:firstLine="0"/>
              <w:jc w:val="center"/>
              <w:rPr>
                <w:sz w:val="21"/>
                <w:szCs w:val="21"/>
              </w:rPr>
            </w:pPr>
            <w:r>
              <w:rPr>
                <w:rFonts w:hint="eastAsia"/>
                <w:sz w:val="21"/>
                <w:szCs w:val="21"/>
              </w:rPr>
              <w:t>废水量（</w:t>
            </w:r>
            <w:r w:rsidRPr="00FB5337">
              <w:rPr>
                <w:rFonts w:hint="eastAsia"/>
                <w:sz w:val="21"/>
                <w:szCs w:val="21"/>
              </w:rPr>
              <w:t>m</w:t>
            </w:r>
            <w:r w:rsidRPr="00FB5337">
              <w:rPr>
                <w:rFonts w:hint="eastAsia"/>
                <w:sz w:val="21"/>
                <w:szCs w:val="21"/>
                <w:vertAlign w:val="superscript"/>
              </w:rPr>
              <w:t>3</w:t>
            </w:r>
            <w:r w:rsidRPr="00FB5337">
              <w:rPr>
                <w:rFonts w:hint="eastAsia"/>
                <w:sz w:val="21"/>
                <w:szCs w:val="21"/>
              </w:rPr>
              <w:t>/a</w:t>
            </w:r>
            <w:r>
              <w:rPr>
                <w:rFonts w:hint="eastAsia"/>
                <w:sz w:val="21"/>
                <w:szCs w:val="21"/>
              </w:rPr>
              <w:t>）</w:t>
            </w:r>
          </w:p>
        </w:tc>
        <w:tc>
          <w:tcPr>
            <w:tcW w:w="1613" w:type="dxa"/>
            <w:shd w:val="clear" w:color="auto" w:fill="auto"/>
            <w:vAlign w:val="center"/>
          </w:tcPr>
          <w:p w:rsidR="008C4D5F" w:rsidRDefault="008C4D5F" w:rsidP="008C4D5F">
            <w:pPr>
              <w:pStyle w:val="affffffffffff4"/>
              <w:spacing w:line="240" w:lineRule="auto"/>
              <w:ind w:firstLineChars="0" w:firstLine="0"/>
              <w:jc w:val="center"/>
              <w:rPr>
                <w:sz w:val="21"/>
                <w:szCs w:val="21"/>
              </w:rPr>
            </w:pPr>
            <w:r>
              <w:rPr>
                <w:rFonts w:hint="eastAsia"/>
                <w:sz w:val="21"/>
                <w:szCs w:val="21"/>
              </w:rPr>
              <w:t>2430</w:t>
            </w:r>
          </w:p>
        </w:tc>
        <w:tc>
          <w:tcPr>
            <w:tcW w:w="2127" w:type="dxa"/>
            <w:shd w:val="clear" w:color="auto" w:fill="auto"/>
            <w:vAlign w:val="center"/>
          </w:tcPr>
          <w:p w:rsidR="00F3679A" w:rsidRDefault="008C4D5F" w:rsidP="007D7A91">
            <w:pPr>
              <w:pStyle w:val="affffffffffff4"/>
              <w:spacing w:line="240" w:lineRule="auto"/>
              <w:ind w:firstLineChars="0" w:firstLine="0"/>
              <w:jc w:val="center"/>
              <w:rPr>
                <w:sz w:val="21"/>
                <w:szCs w:val="21"/>
              </w:rPr>
            </w:pPr>
            <w:r>
              <w:rPr>
                <w:rFonts w:hint="eastAsia"/>
                <w:sz w:val="21"/>
                <w:szCs w:val="21"/>
              </w:rPr>
              <w:t>2430</w:t>
            </w:r>
          </w:p>
        </w:tc>
        <w:tc>
          <w:tcPr>
            <w:tcW w:w="2127" w:type="dxa"/>
            <w:vAlign w:val="center"/>
          </w:tcPr>
          <w:p w:rsidR="00F3679A" w:rsidRDefault="008C4D5F" w:rsidP="007D7A91">
            <w:pPr>
              <w:pStyle w:val="affffffffffff4"/>
              <w:spacing w:line="240" w:lineRule="auto"/>
              <w:ind w:firstLineChars="0" w:firstLine="0"/>
              <w:jc w:val="center"/>
              <w:rPr>
                <w:sz w:val="21"/>
                <w:szCs w:val="21"/>
              </w:rPr>
            </w:pPr>
            <w:r>
              <w:rPr>
                <w:rFonts w:hint="eastAsia"/>
                <w:sz w:val="21"/>
                <w:szCs w:val="21"/>
              </w:rPr>
              <w:t>4860</w:t>
            </w:r>
          </w:p>
        </w:tc>
      </w:tr>
      <w:tr w:rsidR="00F3679A" w:rsidRPr="00FB5337" w:rsidTr="007D7A91">
        <w:trPr>
          <w:trHeight w:val="537"/>
          <w:jc w:val="center"/>
        </w:trPr>
        <w:tc>
          <w:tcPr>
            <w:tcW w:w="1154" w:type="dxa"/>
            <w:vMerge/>
            <w:shd w:val="clear" w:color="auto" w:fill="auto"/>
            <w:vAlign w:val="center"/>
          </w:tcPr>
          <w:p w:rsidR="00F3679A" w:rsidRPr="00FB5337" w:rsidRDefault="00F3679A" w:rsidP="007D7A91">
            <w:pPr>
              <w:pStyle w:val="affffffffffff4"/>
              <w:spacing w:line="240" w:lineRule="auto"/>
              <w:ind w:firstLineChars="0" w:firstLine="0"/>
              <w:jc w:val="center"/>
              <w:rPr>
                <w:sz w:val="21"/>
                <w:szCs w:val="21"/>
              </w:rPr>
            </w:pPr>
          </w:p>
        </w:tc>
        <w:tc>
          <w:tcPr>
            <w:tcW w:w="1505" w:type="dxa"/>
            <w:shd w:val="clear" w:color="auto" w:fill="auto"/>
            <w:vAlign w:val="center"/>
          </w:tcPr>
          <w:p w:rsidR="00F3679A" w:rsidRPr="00FB5337" w:rsidRDefault="00F3679A" w:rsidP="007D7A91">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5867" w:type="dxa"/>
            <w:gridSpan w:val="3"/>
            <w:shd w:val="clear" w:color="auto" w:fill="auto"/>
            <w:vAlign w:val="center"/>
          </w:tcPr>
          <w:p w:rsidR="00F3679A" w:rsidRDefault="008C4D5F" w:rsidP="00CE0C54">
            <w:pPr>
              <w:pStyle w:val="affffffffffff4"/>
              <w:spacing w:line="240" w:lineRule="auto"/>
              <w:ind w:firstLineChars="0" w:firstLine="0"/>
              <w:jc w:val="center"/>
              <w:rPr>
                <w:sz w:val="21"/>
                <w:szCs w:val="21"/>
              </w:rPr>
            </w:pPr>
            <w:r>
              <w:rPr>
                <w:rFonts w:hint="eastAsia"/>
                <w:sz w:val="21"/>
                <w:szCs w:val="21"/>
              </w:rPr>
              <w:t>60</w:t>
            </w:r>
          </w:p>
        </w:tc>
      </w:tr>
      <w:tr w:rsidR="00F3679A" w:rsidRPr="00FB5337" w:rsidTr="009F2C50">
        <w:trPr>
          <w:trHeight w:val="581"/>
          <w:jc w:val="center"/>
        </w:trPr>
        <w:tc>
          <w:tcPr>
            <w:tcW w:w="1154" w:type="dxa"/>
            <w:vMerge/>
            <w:shd w:val="clear" w:color="auto" w:fill="auto"/>
            <w:vAlign w:val="center"/>
          </w:tcPr>
          <w:p w:rsidR="00F3679A" w:rsidRPr="00FB5337" w:rsidRDefault="00F3679A" w:rsidP="007D7A91">
            <w:pPr>
              <w:pStyle w:val="affffffffffff4"/>
              <w:spacing w:line="240" w:lineRule="auto"/>
              <w:ind w:firstLineChars="0" w:firstLine="0"/>
              <w:jc w:val="center"/>
              <w:rPr>
                <w:sz w:val="21"/>
                <w:szCs w:val="21"/>
              </w:rPr>
            </w:pPr>
          </w:p>
        </w:tc>
        <w:tc>
          <w:tcPr>
            <w:tcW w:w="1505" w:type="dxa"/>
            <w:shd w:val="clear" w:color="auto" w:fill="auto"/>
            <w:vAlign w:val="center"/>
          </w:tcPr>
          <w:p w:rsidR="00F3679A" w:rsidRPr="00FB5337" w:rsidRDefault="00F3679A" w:rsidP="007D7A91">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1613" w:type="dxa"/>
            <w:shd w:val="clear" w:color="auto" w:fill="auto"/>
            <w:vAlign w:val="center"/>
          </w:tcPr>
          <w:p w:rsidR="00F3679A" w:rsidRPr="00FB5337" w:rsidRDefault="008C4D5F" w:rsidP="007D7A91">
            <w:pPr>
              <w:pStyle w:val="affffffffffff4"/>
              <w:spacing w:line="240" w:lineRule="auto"/>
              <w:ind w:firstLineChars="0" w:firstLine="0"/>
              <w:jc w:val="center"/>
              <w:rPr>
                <w:sz w:val="21"/>
                <w:szCs w:val="21"/>
              </w:rPr>
            </w:pPr>
            <w:r>
              <w:rPr>
                <w:rFonts w:hint="eastAsia"/>
                <w:sz w:val="21"/>
                <w:szCs w:val="21"/>
              </w:rPr>
              <w:t>0.146</w:t>
            </w:r>
          </w:p>
        </w:tc>
        <w:tc>
          <w:tcPr>
            <w:tcW w:w="2127" w:type="dxa"/>
            <w:shd w:val="clear" w:color="auto" w:fill="auto"/>
            <w:vAlign w:val="center"/>
          </w:tcPr>
          <w:p w:rsidR="00F3679A" w:rsidRPr="00FB5337" w:rsidRDefault="008C4D5F" w:rsidP="007D7A91">
            <w:pPr>
              <w:pStyle w:val="affffffffffff4"/>
              <w:spacing w:line="240" w:lineRule="auto"/>
              <w:ind w:firstLineChars="0" w:firstLine="0"/>
              <w:jc w:val="center"/>
              <w:rPr>
                <w:sz w:val="21"/>
                <w:szCs w:val="21"/>
              </w:rPr>
            </w:pPr>
            <w:r>
              <w:rPr>
                <w:rFonts w:hint="eastAsia"/>
                <w:sz w:val="21"/>
                <w:szCs w:val="21"/>
              </w:rPr>
              <w:t>0.146</w:t>
            </w:r>
          </w:p>
        </w:tc>
        <w:tc>
          <w:tcPr>
            <w:tcW w:w="2127" w:type="dxa"/>
            <w:vAlign w:val="center"/>
          </w:tcPr>
          <w:p w:rsidR="00F3679A" w:rsidRDefault="008C4D5F" w:rsidP="00CE0C54">
            <w:pPr>
              <w:pStyle w:val="affffffffffff4"/>
              <w:spacing w:line="240" w:lineRule="auto"/>
              <w:ind w:firstLineChars="0" w:firstLine="0"/>
              <w:jc w:val="center"/>
              <w:rPr>
                <w:sz w:val="21"/>
                <w:szCs w:val="21"/>
              </w:rPr>
            </w:pPr>
            <w:r>
              <w:rPr>
                <w:rFonts w:hint="eastAsia"/>
                <w:sz w:val="21"/>
                <w:szCs w:val="21"/>
              </w:rPr>
              <w:t>0.292</w:t>
            </w:r>
          </w:p>
        </w:tc>
      </w:tr>
      <w:tr w:rsidR="00F3679A" w:rsidRPr="00FB5337" w:rsidTr="009F2C50">
        <w:trPr>
          <w:trHeight w:val="841"/>
          <w:jc w:val="center"/>
        </w:trPr>
        <w:tc>
          <w:tcPr>
            <w:tcW w:w="1154" w:type="dxa"/>
            <w:vMerge/>
            <w:shd w:val="clear" w:color="auto" w:fill="auto"/>
            <w:vAlign w:val="center"/>
          </w:tcPr>
          <w:p w:rsidR="00F3679A" w:rsidRPr="00FB5337" w:rsidRDefault="00F3679A" w:rsidP="007D7A91">
            <w:pPr>
              <w:pStyle w:val="affffffffffff4"/>
              <w:spacing w:line="240" w:lineRule="auto"/>
              <w:ind w:firstLineChars="0" w:firstLine="0"/>
              <w:jc w:val="center"/>
              <w:rPr>
                <w:sz w:val="21"/>
                <w:szCs w:val="21"/>
              </w:rPr>
            </w:pPr>
          </w:p>
        </w:tc>
        <w:tc>
          <w:tcPr>
            <w:tcW w:w="1505" w:type="dxa"/>
            <w:shd w:val="clear" w:color="auto" w:fill="auto"/>
            <w:vAlign w:val="center"/>
          </w:tcPr>
          <w:p w:rsidR="00F3679A" w:rsidRPr="00FB5337" w:rsidRDefault="00F3679A" w:rsidP="007D7A91">
            <w:pPr>
              <w:pStyle w:val="affffffffffff4"/>
              <w:spacing w:line="240" w:lineRule="auto"/>
              <w:ind w:firstLineChars="0" w:firstLine="0"/>
              <w:jc w:val="center"/>
              <w:rPr>
                <w:sz w:val="21"/>
                <w:szCs w:val="21"/>
              </w:rPr>
            </w:pPr>
            <w:r w:rsidRPr="00FB5337">
              <w:rPr>
                <w:rFonts w:hint="eastAsia"/>
                <w:sz w:val="21"/>
                <w:szCs w:val="21"/>
              </w:rPr>
              <w:t>处理措施</w:t>
            </w:r>
          </w:p>
        </w:tc>
        <w:tc>
          <w:tcPr>
            <w:tcW w:w="5867" w:type="dxa"/>
            <w:gridSpan w:val="3"/>
            <w:shd w:val="clear" w:color="auto" w:fill="auto"/>
            <w:vAlign w:val="center"/>
          </w:tcPr>
          <w:p w:rsidR="00F3679A" w:rsidRPr="00CE023A" w:rsidRDefault="008C4D5F" w:rsidP="000E61EF">
            <w:pPr>
              <w:pStyle w:val="affffffffffff4"/>
              <w:spacing w:line="240" w:lineRule="auto"/>
              <w:ind w:firstLineChars="0" w:firstLine="0"/>
              <w:jc w:val="center"/>
              <w:rPr>
                <w:sz w:val="21"/>
                <w:szCs w:val="21"/>
              </w:rPr>
            </w:pPr>
            <w:r>
              <w:rPr>
                <w:rFonts w:hint="eastAsia"/>
                <w:sz w:val="21"/>
                <w:szCs w:val="21"/>
              </w:rPr>
              <w:t>冷却水槽内</w:t>
            </w:r>
            <w:r w:rsidR="000E61EF">
              <w:rPr>
                <w:rFonts w:hint="eastAsia"/>
                <w:sz w:val="21"/>
                <w:szCs w:val="21"/>
              </w:rPr>
              <w:t>循环使用</w:t>
            </w:r>
          </w:p>
        </w:tc>
      </w:tr>
    </w:tbl>
    <w:p w:rsidR="00B41900" w:rsidRDefault="00B41900" w:rsidP="009F2C50">
      <w:pPr>
        <w:spacing w:beforeLines="100" w:before="240" w:line="360" w:lineRule="auto"/>
        <w:ind w:firstLineChars="200" w:firstLine="480"/>
        <w:rPr>
          <w:rFonts w:cs="Arial"/>
          <w:bCs/>
          <w:color w:val="000000"/>
          <w:sz w:val="24"/>
        </w:rPr>
      </w:pPr>
      <w:r>
        <w:rPr>
          <w:rFonts w:cs="Arial" w:hint="eastAsia"/>
          <w:bCs/>
          <w:color w:val="000000"/>
          <w:sz w:val="24"/>
        </w:rPr>
        <w:t>（</w:t>
      </w:r>
      <w:r w:rsidR="00736507">
        <w:rPr>
          <w:rFonts w:cs="Arial" w:hint="eastAsia"/>
          <w:bCs/>
          <w:color w:val="000000"/>
          <w:sz w:val="24"/>
        </w:rPr>
        <w:t>5</w:t>
      </w:r>
      <w:r>
        <w:rPr>
          <w:rFonts w:cs="Arial" w:hint="eastAsia"/>
          <w:bCs/>
          <w:color w:val="000000"/>
          <w:sz w:val="24"/>
        </w:rPr>
        <w:t>）生活污水</w:t>
      </w:r>
    </w:p>
    <w:p w:rsidR="00B41900" w:rsidRDefault="007062AF" w:rsidP="00B41900">
      <w:pPr>
        <w:spacing w:beforeLines="50" w:before="120" w:line="360" w:lineRule="auto"/>
        <w:ind w:firstLineChars="200" w:firstLine="480"/>
        <w:rPr>
          <w:sz w:val="24"/>
        </w:rPr>
      </w:pPr>
      <w:r w:rsidRPr="007062AF">
        <w:rPr>
          <w:sz w:val="24"/>
        </w:rPr>
        <w:t>根据项目水平衡分析，本项目生活污水产生量为</w:t>
      </w:r>
      <w:r>
        <w:rPr>
          <w:rFonts w:hint="eastAsia"/>
          <w:sz w:val="24"/>
        </w:rPr>
        <w:t>2.16</w:t>
      </w:r>
      <w:r w:rsidRPr="007062AF">
        <w:rPr>
          <w:sz w:val="24"/>
        </w:rPr>
        <w:t>m</w:t>
      </w:r>
      <w:r w:rsidRPr="007062AF">
        <w:rPr>
          <w:sz w:val="24"/>
          <w:vertAlign w:val="superscript"/>
        </w:rPr>
        <w:t>3</w:t>
      </w:r>
      <w:r w:rsidRPr="007062AF">
        <w:rPr>
          <w:sz w:val="24"/>
        </w:rPr>
        <w:t>/d</w:t>
      </w:r>
      <w:r w:rsidRPr="007062AF">
        <w:rPr>
          <w:sz w:val="24"/>
        </w:rPr>
        <w:t>，合</w:t>
      </w:r>
      <w:r>
        <w:rPr>
          <w:rFonts w:hint="eastAsia"/>
          <w:sz w:val="24"/>
        </w:rPr>
        <w:t>648</w:t>
      </w:r>
      <w:r w:rsidRPr="007062AF">
        <w:rPr>
          <w:sz w:val="24"/>
        </w:rPr>
        <w:t>m</w:t>
      </w:r>
      <w:r w:rsidRPr="007062AF">
        <w:rPr>
          <w:sz w:val="24"/>
          <w:vertAlign w:val="superscript"/>
        </w:rPr>
        <w:t>3</w:t>
      </w:r>
      <w:r w:rsidRPr="007062AF">
        <w:rPr>
          <w:sz w:val="24"/>
        </w:rPr>
        <w:t>/a</w:t>
      </w:r>
      <w:r w:rsidRPr="007062AF">
        <w:rPr>
          <w:sz w:val="24"/>
        </w:rPr>
        <w:t>，其中一期工程生活污水产生量为</w:t>
      </w:r>
      <w:r>
        <w:rPr>
          <w:rFonts w:hint="eastAsia"/>
          <w:sz w:val="24"/>
        </w:rPr>
        <w:t>1.08</w:t>
      </w:r>
      <w:r w:rsidRPr="007062AF">
        <w:rPr>
          <w:sz w:val="24"/>
        </w:rPr>
        <w:t>m</w:t>
      </w:r>
      <w:r w:rsidRPr="007062AF">
        <w:rPr>
          <w:sz w:val="24"/>
          <w:vertAlign w:val="superscript"/>
        </w:rPr>
        <w:t xml:space="preserve"> 3</w:t>
      </w:r>
      <w:r w:rsidRPr="007062AF">
        <w:rPr>
          <w:sz w:val="24"/>
        </w:rPr>
        <w:t>/d</w:t>
      </w:r>
      <w:r w:rsidRPr="007062AF">
        <w:rPr>
          <w:sz w:val="24"/>
        </w:rPr>
        <w:t>（</w:t>
      </w:r>
      <w:r>
        <w:rPr>
          <w:rFonts w:hint="eastAsia"/>
          <w:sz w:val="24"/>
        </w:rPr>
        <w:t>32</w:t>
      </w:r>
      <w:r w:rsidRPr="007062AF">
        <w:rPr>
          <w:sz w:val="24"/>
        </w:rPr>
        <w:t>4m</w:t>
      </w:r>
      <w:r w:rsidRPr="007062AF">
        <w:rPr>
          <w:sz w:val="24"/>
          <w:vertAlign w:val="superscript"/>
        </w:rPr>
        <w:t>3</w:t>
      </w:r>
      <w:r w:rsidRPr="007062AF">
        <w:rPr>
          <w:sz w:val="24"/>
        </w:rPr>
        <w:t>/a</w:t>
      </w:r>
      <w:r w:rsidRPr="007062AF">
        <w:rPr>
          <w:sz w:val="24"/>
        </w:rPr>
        <w:t>），二期工程生活污水产生量为</w:t>
      </w:r>
      <w:r>
        <w:rPr>
          <w:rFonts w:hint="eastAsia"/>
          <w:sz w:val="24"/>
        </w:rPr>
        <w:t>1.08</w:t>
      </w:r>
      <w:r w:rsidRPr="007062AF">
        <w:rPr>
          <w:sz w:val="24"/>
        </w:rPr>
        <w:t>m</w:t>
      </w:r>
      <w:r w:rsidRPr="007062AF">
        <w:rPr>
          <w:sz w:val="24"/>
          <w:vertAlign w:val="superscript"/>
        </w:rPr>
        <w:t xml:space="preserve"> 3</w:t>
      </w:r>
      <w:r w:rsidRPr="007062AF">
        <w:rPr>
          <w:sz w:val="24"/>
        </w:rPr>
        <w:t>/d</w:t>
      </w:r>
      <w:r w:rsidRPr="007062AF">
        <w:rPr>
          <w:sz w:val="24"/>
        </w:rPr>
        <w:t>（</w:t>
      </w:r>
      <w:r>
        <w:rPr>
          <w:rFonts w:hint="eastAsia"/>
          <w:sz w:val="24"/>
        </w:rPr>
        <w:t>324</w:t>
      </w:r>
      <w:r w:rsidRPr="007062AF">
        <w:rPr>
          <w:sz w:val="24"/>
        </w:rPr>
        <w:t>m</w:t>
      </w:r>
      <w:r w:rsidRPr="007062AF">
        <w:rPr>
          <w:sz w:val="24"/>
          <w:vertAlign w:val="superscript"/>
        </w:rPr>
        <w:t>3</w:t>
      </w:r>
      <w:r w:rsidRPr="007062AF">
        <w:rPr>
          <w:sz w:val="24"/>
        </w:rPr>
        <w:t>/a</w:t>
      </w:r>
      <w:r w:rsidRPr="007062AF">
        <w:rPr>
          <w:sz w:val="24"/>
        </w:rPr>
        <w:t>）。生活污水经三级化粪池预处理后</w:t>
      </w:r>
      <w:r w:rsidR="00A31BB3">
        <w:rPr>
          <w:rFonts w:hint="eastAsia"/>
          <w:sz w:val="24"/>
        </w:rPr>
        <w:t>，</w:t>
      </w:r>
      <w:r w:rsidRPr="007062AF">
        <w:rPr>
          <w:sz w:val="24"/>
        </w:rPr>
        <w:t>排入东莞东坑（乐昌）产业转移园污水处理厂处理。</w:t>
      </w:r>
      <w:r>
        <w:rPr>
          <w:rFonts w:hint="eastAsia"/>
          <w:sz w:val="24"/>
        </w:rPr>
        <w:t>本</w:t>
      </w:r>
      <w:r w:rsidRPr="007062AF">
        <w:rPr>
          <w:sz w:val="24"/>
        </w:rPr>
        <w:t>生活污水水质</w:t>
      </w:r>
      <w:r>
        <w:rPr>
          <w:rFonts w:hint="eastAsia"/>
          <w:sz w:val="24"/>
        </w:rPr>
        <w:t>参数</w:t>
      </w:r>
      <w:proofErr w:type="gramStart"/>
      <w:r w:rsidR="00F52C96">
        <w:rPr>
          <w:rFonts w:hint="eastAsia"/>
          <w:sz w:val="24"/>
        </w:rPr>
        <w:t>及产排情况</w:t>
      </w:r>
      <w:proofErr w:type="gramEnd"/>
      <w:r>
        <w:rPr>
          <w:rFonts w:hint="eastAsia"/>
          <w:sz w:val="24"/>
        </w:rPr>
        <w:t>如</w:t>
      </w:r>
      <w:r w:rsidRPr="007062AF">
        <w:rPr>
          <w:sz w:val="24"/>
        </w:rPr>
        <w:t>表</w:t>
      </w:r>
      <w:r>
        <w:rPr>
          <w:rFonts w:hint="eastAsia"/>
          <w:sz w:val="24"/>
        </w:rPr>
        <w:t>4.4-</w:t>
      </w:r>
      <w:r w:rsidR="00C41A79">
        <w:rPr>
          <w:rFonts w:hint="eastAsia"/>
          <w:sz w:val="24"/>
        </w:rPr>
        <w:t>11</w:t>
      </w:r>
      <w:r w:rsidRPr="007062AF">
        <w:rPr>
          <w:sz w:val="24"/>
        </w:rPr>
        <w:t>所示：</w:t>
      </w:r>
    </w:p>
    <w:p w:rsidR="007062AF" w:rsidRPr="00FB5337" w:rsidRDefault="007062AF" w:rsidP="00DB6DE0">
      <w:pPr>
        <w:pStyle w:val="affffffffffff4"/>
        <w:spacing w:beforeLines="50" w:before="120"/>
        <w:ind w:firstLineChars="0" w:firstLine="0"/>
        <w:jc w:val="center"/>
        <w:rPr>
          <w:sz w:val="21"/>
          <w:szCs w:val="21"/>
        </w:rPr>
      </w:pPr>
      <w:r w:rsidRPr="00FB5337">
        <w:rPr>
          <w:rFonts w:hint="eastAsia"/>
          <w:sz w:val="21"/>
          <w:szCs w:val="21"/>
        </w:rPr>
        <w:t>表</w:t>
      </w:r>
      <w:r w:rsidRPr="00FB5337">
        <w:rPr>
          <w:rFonts w:hint="eastAsia"/>
          <w:sz w:val="21"/>
          <w:szCs w:val="21"/>
        </w:rPr>
        <w:t>4.</w:t>
      </w:r>
      <w:r>
        <w:rPr>
          <w:rFonts w:hint="eastAsia"/>
          <w:sz w:val="21"/>
          <w:szCs w:val="21"/>
        </w:rPr>
        <w:t>4</w:t>
      </w:r>
      <w:r w:rsidRPr="00FB5337">
        <w:rPr>
          <w:rFonts w:hint="eastAsia"/>
          <w:sz w:val="21"/>
          <w:szCs w:val="21"/>
        </w:rPr>
        <w:t>-</w:t>
      </w:r>
      <w:r w:rsidR="00C41A79">
        <w:rPr>
          <w:rFonts w:hint="eastAsia"/>
          <w:sz w:val="21"/>
          <w:szCs w:val="21"/>
        </w:rPr>
        <w:t>11</w:t>
      </w:r>
      <w:r w:rsidR="00C41A79" w:rsidRPr="00FB5337">
        <w:rPr>
          <w:rFonts w:hint="eastAsia"/>
          <w:sz w:val="21"/>
          <w:szCs w:val="21"/>
        </w:rPr>
        <w:t xml:space="preserve">  </w:t>
      </w:r>
      <w:r>
        <w:rPr>
          <w:rFonts w:hint="eastAsia"/>
          <w:sz w:val="21"/>
          <w:szCs w:val="21"/>
        </w:rPr>
        <w:t>生活污水水质</w:t>
      </w:r>
      <w:r w:rsidR="00F52C96">
        <w:rPr>
          <w:rFonts w:hint="eastAsia"/>
          <w:sz w:val="21"/>
          <w:szCs w:val="21"/>
        </w:rPr>
        <w:t>参数</w:t>
      </w:r>
      <w:proofErr w:type="gramStart"/>
      <w:r w:rsidR="00F52C96">
        <w:rPr>
          <w:rFonts w:hint="eastAsia"/>
          <w:sz w:val="21"/>
          <w:szCs w:val="21"/>
        </w:rPr>
        <w:t>及产排</w:t>
      </w:r>
      <w:r>
        <w:rPr>
          <w:rFonts w:hint="eastAsia"/>
          <w:sz w:val="21"/>
          <w:szCs w:val="21"/>
        </w:rPr>
        <w:t>情况</w:t>
      </w:r>
      <w:proofErr w:type="gramEnd"/>
      <w:r w:rsidR="00F52C96">
        <w:rPr>
          <w:rFonts w:hint="eastAsia"/>
          <w:sz w:val="21"/>
          <w:szCs w:val="21"/>
        </w:rPr>
        <w:t>一览表</w:t>
      </w:r>
    </w:p>
    <w:tbl>
      <w:tblPr>
        <w:tblW w:w="0" w:type="auto"/>
        <w:jc w:val="center"/>
        <w:tblBorders>
          <w:top w:val="single" w:sz="12" w:space="0" w:color="auto"/>
          <w:bottom w:val="single" w:sz="12" w:space="0" w:color="auto"/>
          <w:insideH w:val="single" w:sz="8" w:space="0" w:color="auto"/>
          <w:insideV w:val="single" w:sz="8" w:space="0" w:color="auto"/>
        </w:tblBorders>
        <w:tblLayout w:type="fixed"/>
        <w:tblLook w:val="04A0" w:firstRow="1" w:lastRow="0" w:firstColumn="1" w:lastColumn="0" w:noHBand="0" w:noVBand="1"/>
      </w:tblPr>
      <w:tblGrid>
        <w:gridCol w:w="1101"/>
        <w:gridCol w:w="1566"/>
        <w:gridCol w:w="1255"/>
        <w:gridCol w:w="1116"/>
        <w:gridCol w:w="978"/>
        <w:gridCol w:w="1256"/>
        <w:gridCol w:w="1256"/>
      </w:tblGrid>
      <w:tr w:rsidR="007062AF" w:rsidRPr="00FB5337" w:rsidTr="007062AF">
        <w:trPr>
          <w:trHeight w:val="455"/>
          <w:jc w:val="center"/>
        </w:trPr>
        <w:tc>
          <w:tcPr>
            <w:tcW w:w="1101" w:type="dxa"/>
            <w:shd w:val="clear" w:color="auto" w:fill="auto"/>
            <w:vAlign w:val="center"/>
          </w:tcPr>
          <w:p w:rsidR="007062AF" w:rsidRPr="00FB5337" w:rsidRDefault="007062AF" w:rsidP="00325658">
            <w:pPr>
              <w:pStyle w:val="affffffffffff4"/>
              <w:spacing w:line="240" w:lineRule="auto"/>
              <w:ind w:firstLineChars="0" w:firstLine="0"/>
              <w:jc w:val="center"/>
              <w:rPr>
                <w:sz w:val="21"/>
                <w:szCs w:val="21"/>
              </w:rPr>
            </w:pPr>
            <w:r>
              <w:rPr>
                <w:rFonts w:hint="eastAsia"/>
                <w:sz w:val="21"/>
                <w:szCs w:val="21"/>
              </w:rPr>
              <w:t>时期</w:t>
            </w:r>
          </w:p>
        </w:tc>
        <w:tc>
          <w:tcPr>
            <w:tcW w:w="1566" w:type="dxa"/>
            <w:shd w:val="clear" w:color="auto" w:fill="auto"/>
            <w:vAlign w:val="center"/>
          </w:tcPr>
          <w:p w:rsidR="007062AF" w:rsidRPr="00FB5337" w:rsidRDefault="007062AF" w:rsidP="00325658">
            <w:pPr>
              <w:pStyle w:val="affffffffffff4"/>
              <w:spacing w:line="240" w:lineRule="auto"/>
              <w:ind w:firstLineChars="0" w:firstLine="0"/>
              <w:jc w:val="center"/>
              <w:rPr>
                <w:sz w:val="21"/>
                <w:szCs w:val="21"/>
              </w:rPr>
            </w:pPr>
            <w:r w:rsidRPr="00FB5337">
              <w:rPr>
                <w:rFonts w:hint="eastAsia"/>
                <w:sz w:val="21"/>
                <w:szCs w:val="21"/>
              </w:rPr>
              <w:t>污染物</w:t>
            </w:r>
          </w:p>
        </w:tc>
        <w:tc>
          <w:tcPr>
            <w:tcW w:w="1255" w:type="dxa"/>
            <w:shd w:val="clear" w:color="auto" w:fill="auto"/>
            <w:vAlign w:val="center"/>
          </w:tcPr>
          <w:p w:rsidR="007062AF" w:rsidRPr="00FB5337" w:rsidRDefault="007062AF" w:rsidP="00325658">
            <w:pPr>
              <w:pStyle w:val="affffffffffff4"/>
              <w:spacing w:line="240" w:lineRule="auto"/>
              <w:ind w:firstLineChars="0" w:firstLine="0"/>
              <w:jc w:val="center"/>
              <w:rPr>
                <w:sz w:val="21"/>
                <w:szCs w:val="21"/>
              </w:rPr>
            </w:pPr>
            <w:r w:rsidRPr="00FB5337">
              <w:rPr>
                <w:rFonts w:hint="eastAsia"/>
                <w:sz w:val="21"/>
                <w:szCs w:val="21"/>
              </w:rPr>
              <w:t>COD</w:t>
            </w:r>
          </w:p>
        </w:tc>
        <w:tc>
          <w:tcPr>
            <w:tcW w:w="1116" w:type="dxa"/>
            <w:shd w:val="clear" w:color="auto" w:fill="auto"/>
            <w:vAlign w:val="center"/>
          </w:tcPr>
          <w:p w:rsidR="007062AF" w:rsidRPr="00FB5337" w:rsidRDefault="007062AF" w:rsidP="00325658">
            <w:pPr>
              <w:pStyle w:val="affffffffffff4"/>
              <w:spacing w:line="240" w:lineRule="auto"/>
              <w:ind w:firstLineChars="0" w:firstLine="0"/>
              <w:jc w:val="center"/>
              <w:rPr>
                <w:sz w:val="21"/>
                <w:szCs w:val="21"/>
              </w:rPr>
            </w:pPr>
            <w:r w:rsidRPr="00245ABC">
              <w:rPr>
                <w:rFonts w:hint="eastAsia"/>
                <w:sz w:val="21"/>
                <w:szCs w:val="21"/>
              </w:rPr>
              <w:t>BOD</w:t>
            </w:r>
            <w:r w:rsidRPr="00245ABC">
              <w:rPr>
                <w:rFonts w:hint="eastAsia"/>
                <w:sz w:val="21"/>
                <w:szCs w:val="21"/>
                <w:vertAlign w:val="subscript"/>
              </w:rPr>
              <w:t>5</w:t>
            </w:r>
          </w:p>
        </w:tc>
        <w:tc>
          <w:tcPr>
            <w:tcW w:w="978" w:type="dxa"/>
            <w:shd w:val="clear" w:color="auto" w:fill="auto"/>
            <w:vAlign w:val="center"/>
          </w:tcPr>
          <w:p w:rsidR="007062AF" w:rsidRPr="00FB5337" w:rsidRDefault="007062AF" w:rsidP="00325658">
            <w:pPr>
              <w:pStyle w:val="affffffffffff4"/>
              <w:spacing w:line="240" w:lineRule="auto"/>
              <w:ind w:firstLineChars="0" w:firstLine="0"/>
              <w:jc w:val="center"/>
              <w:rPr>
                <w:sz w:val="21"/>
                <w:szCs w:val="21"/>
              </w:rPr>
            </w:pPr>
            <w:r w:rsidRPr="00FB5337">
              <w:rPr>
                <w:rFonts w:hint="eastAsia"/>
                <w:sz w:val="21"/>
                <w:szCs w:val="21"/>
              </w:rPr>
              <w:t>NH</w:t>
            </w:r>
            <w:r w:rsidRPr="00FB5337">
              <w:rPr>
                <w:rFonts w:hint="eastAsia"/>
                <w:sz w:val="21"/>
                <w:szCs w:val="21"/>
                <w:vertAlign w:val="subscript"/>
              </w:rPr>
              <w:t>3</w:t>
            </w:r>
            <w:r w:rsidRPr="00FB5337">
              <w:rPr>
                <w:rFonts w:hint="eastAsia"/>
                <w:sz w:val="21"/>
                <w:szCs w:val="21"/>
              </w:rPr>
              <w:t xml:space="preserve">-N </w:t>
            </w:r>
          </w:p>
        </w:tc>
        <w:tc>
          <w:tcPr>
            <w:tcW w:w="1256" w:type="dxa"/>
            <w:shd w:val="clear" w:color="auto" w:fill="auto"/>
            <w:vAlign w:val="center"/>
          </w:tcPr>
          <w:p w:rsidR="007062AF" w:rsidRPr="00FB5337" w:rsidRDefault="007062AF" w:rsidP="00325658">
            <w:pPr>
              <w:pStyle w:val="affffffffffff4"/>
              <w:spacing w:line="240" w:lineRule="auto"/>
              <w:ind w:firstLineChars="0" w:firstLine="0"/>
              <w:jc w:val="center"/>
              <w:rPr>
                <w:sz w:val="21"/>
                <w:szCs w:val="21"/>
              </w:rPr>
            </w:pPr>
            <w:r w:rsidRPr="00FB5337">
              <w:rPr>
                <w:rFonts w:hint="eastAsia"/>
                <w:sz w:val="21"/>
                <w:szCs w:val="21"/>
              </w:rPr>
              <w:t>SS</w:t>
            </w:r>
          </w:p>
        </w:tc>
        <w:tc>
          <w:tcPr>
            <w:tcW w:w="1256" w:type="dxa"/>
            <w:vAlign w:val="center"/>
          </w:tcPr>
          <w:p w:rsidR="007062AF" w:rsidRPr="005F787A" w:rsidRDefault="007062AF" w:rsidP="007062AF">
            <w:pPr>
              <w:pStyle w:val="affffffffffff4"/>
              <w:spacing w:line="240" w:lineRule="auto"/>
              <w:ind w:firstLineChars="0" w:firstLine="0"/>
              <w:jc w:val="center"/>
              <w:rPr>
                <w:sz w:val="21"/>
                <w:szCs w:val="21"/>
                <w:highlight w:val="yellow"/>
              </w:rPr>
            </w:pPr>
            <w:r w:rsidRPr="00245ABC">
              <w:rPr>
                <w:rFonts w:hint="eastAsia"/>
                <w:sz w:val="21"/>
                <w:szCs w:val="21"/>
              </w:rPr>
              <w:t>动植物油</w:t>
            </w:r>
          </w:p>
        </w:tc>
      </w:tr>
      <w:tr w:rsidR="00325658" w:rsidRPr="00FB5337" w:rsidTr="007062AF">
        <w:trPr>
          <w:trHeight w:val="557"/>
          <w:jc w:val="center"/>
        </w:trPr>
        <w:tc>
          <w:tcPr>
            <w:tcW w:w="1101" w:type="dxa"/>
            <w:vMerge w:val="restart"/>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一期</w:t>
            </w:r>
          </w:p>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324</w:t>
            </w:r>
            <w:r w:rsidRPr="00FB5337">
              <w:rPr>
                <w:rFonts w:hint="eastAsia"/>
                <w:sz w:val="21"/>
                <w:szCs w:val="21"/>
              </w:rPr>
              <w:t>m</w:t>
            </w:r>
            <w:r w:rsidRPr="00FB5337">
              <w:rPr>
                <w:rFonts w:hint="eastAsia"/>
                <w:sz w:val="21"/>
                <w:szCs w:val="21"/>
                <w:vertAlign w:val="superscript"/>
              </w:rPr>
              <w:t>3</w:t>
            </w:r>
            <w:r w:rsidRPr="00FB5337">
              <w:rPr>
                <w:rFonts w:hint="eastAsia"/>
                <w:sz w:val="21"/>
                <w:szCs w:val="21"/>
              </w:rPr>
              <w:t>/a</w:t>
            </w: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1255"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250</w:t>
            </w:r>
          </w:p>
        </w:tc>
        <w:tc>
          <w:tcPr>
            <w:tcW w:w="111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150</w:t>
            </w:r>
          </w:p>
        </w:tc>
        <w:tc>
          <w:tcPr>
            <w:tcW w:w="978"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25</w:t>
            </w:r>
          </w:p>
        </w:tc>
        <w:tc>
          <w:tcPr>
            <w:tcW w:w="125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200</w:t>
            </w:r>
          </w:p>
        </w:tc>
        <w:tc>
          <w:tcPr>
            <w:tcW w:w="1256" w:type="dxa"/>
            <w:vAlign w:val="center"/>
          </w:tcPr>
          <w:p w:rsidR="00325658" w:rsidRDefault="00325658" w:rsidP="007062AF">
            <w:pPr>
              <w:pStyle w:val="affffffffffff4"/>
              <w:spacing w:line="240" w:lineRule="auto"/>
              <w:ind w:firstLineChars="0" w:firstLine="0"/>
              <w:jc w:val="center"/>
              <w:rPr>
                <w:sz w:val="21"/>
                <w:szCs w:val="21"/>
              </w:rPr>
            </w:pPr>
            <w:r>
              <w:rPr>
                <w:rFonts w:hint="eastAsia"/>
                <w:sz w:val="21"/>
                <w:szCs w:val="21"/>
              </w:rPr>
              <w:t>20</w:t>
            </w:r>
          </w:p>
        </w:tc>
      </w:tr>
      <w:tr w:rsidR="00325658" w:rsidRPr="00FB5337" w:rsidTr="00325658">
        <w:trPr>
          <w:trHeight w:val="602"/>
          <w:jc w:val="center"/>
        </w:trPr>
        <w:tc>
          <w:tcPr>
            <w:tcW w:w="1101" w:type="dxa"/>
            <w:vMerge/>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1255" w:type="dxa"/>
            <w:shd w:val="clear" w:color="auto" w:fill="auto"/>
            <w:vAlign w:val="center"/>
          </w:tcPr>
          <w:p w:rsidR="00325658" w:rsidRPr="00FB5337" w:rsidRDefault="00325658" w:rsidP="00A31BB3">
            <w:pPr>
              <w:pStyle w:val="affffffffffff4"/>
              <w:spacing w:line="240" w:lineRule="auto"/>
              <w:ind w:firstLineChars="0" w:firstLine="0"/>
              <w:jc w:val="center"/>
              <w:rPr>
                <w:sz w:val="21"/>
                <w:szCs w:val="21"/>
              </w:rPr>
            </w:pPr>
            <w:r>
              <w:rPr>
                <w:rFonts w:hint="eastAsia"/>
                <w:sz w:val="21"/>
                <w:szCs w:val="21"/>
              </w:rPr>
              <w:t>0.081</w:t>
            </w:r>
          </w:p>
        </w:tc>
        <w:tc>
          <w:tcPr>
            <w:tcW w:w="1116" w:type="dxa"/>
            <w:shd w:val="clear" w:color="auto" w:fill="auto"/>
            <w:vAlign w:val="center"/>
          </w:tcPr>
          <w:p w:rsidR="00325658" w:rsidRPr="00FB5337" w:rsidRDefault="00325658" w:rsidP="00245ABC">
            <w:pPr>
              <w:pStyle w:val="affffffffffff4"/>
              <w:spacing w:line="240" w:lineRule="auto"/>
              <w:ind w:firstLineChars="0" w:firstLine="0"/>
              <w:jc w:val="center"/>
              <w:rPr>
                <w:sz w:val="21"/>
                <w:szCs w:val="21"/>
              </w:rPr>
            </w:pPr>
            <w:r>
              <w:rPr>
                <w:rFonts w:hint="eastAsia"/>
                <w:sz w:val="21"/>
                <w:szCs w:val="21"/>
              </w:rPr>
              <w:t>0.0486</w:t>
            </w:r>
          </w:p>
        </w:tc>
        <w:tc>
          <w:tcPr>
            <w:tcW w:w="978" w:type="dxa"/>
            <w:shd w:val="clear" w:color="auto" w:fill="auto"/>
            <w:vAlign w:val="center"/>
          </w:tcPr>
          <w:p w:rsidR="00325658" w:rsidRPr="00FB5337" w:rsidRDefault="00325658" w:rsidP="00A31BB3">
            <w:pPr>
              <w:pStyle w:val="affffffffffff4"/>
              <w:spacing w:line="240" w:lineRule="auto"/>
              <w:ind w:firstLineChars="0" w:firstLine="0"/>
              <w:jc w:val="center"/>
              <w:rPr>
                <w:sz w:val="21"/>
                <w:szCs w:val="21"/>
              </w:rPr>
            </w:pPr>
            <w:r>
              <w:rPr>
                <w:rFonts w:hint="eastAsia"/>
                <w:sz w:val="21"/>
                <w:szCs w:val="21"/>
              </w:rPr>
              <w:t>0.008</w:t>
            </w:r>
          </w:p>
        </w:tc>
        <w:tc>
          <w:tcPr>
            <w:tcW w:w="1256" w:type="dxa"/>
            <w:shd w:val="clear" w:color="auto" w:fill="auto"/>
            <w:vAlign w:val="center"/>
          </w:tcPr>
          <w:p w:rsidR="00325658" w:rsidRPr="00FB5337" w:rsidRDefault="00325658" w:rsidP="00A31BB3">
            <w:pPr>
              <w:pStyle w:val="affffffffffff4"/>
              <w:spacing w:line="240" w:lineRule="auto"/>
              <w:ind w:firstLineChars="0" w:firstLine="0"/>
              <w:jc w:val="center"/>
              <w:rPr>
                <w:sz w:val="21"/>
                <w:szCs w:val="21"/>
              </w:rPr>
            </w:pPr>
            <w:r>
              <w:rPr>
                <w:rFonts w:hint="eastAsia"/>
                <w:sz w:val="21"/>
                <w:szCs w:val="21"/>
              </w:rPr>
              <w:t>0.065</w:t>
            </w:r>
          </w:p>
        </w:tc>
        <w:tc>
          <w:tcPr>
            <w:tcW w:w="1256" w:type="dxa"/>
            <w:vAlign w:val="center"/>
          </w:tcPr>
          <w:p w:rsidR="00325658" w:rsidRPr="00FB5337" w:rsidRDefault="00325658" w:rsidP="00A31BB3">
            <w:pPr>
              <w:pStyle w:val="affffffffffff4"/>
              <w:spacing w:line="240" w:lineRule="auto"/>
              <w:ind w:firstLineChars="0" w:firstLine="0"/>
              <w:jc w:val="center"/>
              <w:rPr>
                <w:sz w:val="21"/>
                <w:szCs w:val="21"/>
              </w:rPr>
            </w:pPr>
            <w:r>
              <w:rPr>
                <w:rFonts w:hint="eastAsia"/>
                <w:sz w:val="21"/>
                <w:szCs w:val="21"/>
              </w:rPr>
              <w:t>0.0065</w:t>
            </w:r>
          </w:p>
        </w:tc>
      </w:tr>
      <w:tr w:rsidR="005F787A" w:rsidRPr="00FB5337" w:rsidTr="00325658">
        <w:trPr>
          <w:trHeight w:val="602"/>
          <w:jc w:val="center"/>
        </w:trPr>
        <w:tc>
          <w:tcPr>
            <w:tcW w:w="1101" w:type="dxa"/>
            <w:vMerge/>
            <w:shd w:val="clear" w:color="auto" w:fill="auto"/>
            <w:vAlign w:val="center"/>
          </w:tcPr>
          <w:p w:rsidR="005F787A" w:rsidRPr="00FB5337" w:rsidRDefault="005F787A" w:rsidP="00325658">
            <w:pPr>
              <w:pStyle w:val="affffffffffff4"/>
              <w:spacing w:line="240" w:lineRule="auto"/>
              <w:ind w:firstLineChars="0" w:firstLine="0"/>
              <w:jc w:val="center"/>
              <w:rPr>
                <w:sz w:val="21"/>
                <w:szCs w:val="21"/>
              </w:rPr>
            </w:pPr>
          </w:p>
        </w:tc>
        <w:tc>
          <w:tcPr>
            <w:tcW w:w="1566" w:type="dxa"/>
            <w:shd w:val="clear" w:color="auto" w:fill="auto"/>
            <w:vAlign w:val="center"/>
          </w:tcPr>
          <w:p w:rsidR="005F787A" w:rsidRPr="00FB5337" w:rsidRDefault="005F787A" w:rsidP="00325658">
            <w:pPr>
              <w:pStyle w:val="affffffffffff4"/>
              <w:spacing w:line="240" w:lineRule="auto"/>
              <w:ind w:firstLineChars="0" w:firstLine="0"/>
              <w:jc w:val="center"/>
              <w:rPr>
                <w:sz w:val="21"/>
                <w:szCs w:val="21"/>
              </w:rPr>
            </w:pPr>
            <w:r>
              <w:rPr>
                <w:rFonts w:hint="eastAsia"/>
                <w:sz w:val="21"/>
                <w:szCs w:val="21"/>
              </w:rPr>
              <w:t>处理措施</w:t>
            </w:r>
          </w:p>
        </w:tc>
        <w:tc>
          <w:tcPr>
            <w:tcW w:w="5861" w:type="dxa"/>
            <w:gridSpan w:val="5"/>
            <w:shd w:val="clear" w:color="auto" w:fill="auto"/>
            <w:vAlign w:val="center"/>
          </w:tcPr>
          <w:p w:rsidR="005F787A" w:rsidRDefault="005F787A" w:rsidP="00A31BB3">
            <w:pPr>
              <w:pStyle w:val="affffffffffff4"/>
              <w:spacing w:line="240" w:lineRule="auto"/>
              <w:ind w:firstLineChars="0" w:firstLine="0"/>
              <w:jc w:val="center"/>
              <w:rPr>
                <w:sz w:val="21"/>
                <w:szCs w:val="21"/>
              </w:rPr>
            </w:pPr>
            <w:r>
              <w:rPr>
                <w:rFonts w:hint="eastAsia"/>
                <w:sz w:val="21"/>
                <w:szCs w:val="21"/>
              </w:rPr>
              <w:t>经厂区三级化粪池预处理后排入园区污水处理厂</w:t>
            </w:r>
          </w:p>
        </w:tc>
      </w:tr>
      <w:tr w:rsidR="00325658" w:rsidRPr="00FB5337" w:rsidTr="00A31BB3">
        <w:trPr>
          <w:trHeight w:val="602"/>
          <w:jc w:val="center"/>
        </w:trPr>
        <w:tc>
          <w:tcPr>
            <w:tcW w:w="1101" w:type="dxa"/>
            <w:vMerge/>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排放</w:t>
            </w:r>
            <w:r w:rsidRPr="00FB5337">
              <w:rPr>
                <w:rFonts w:hint="eastAsia"/>
                <w:sz w:val="21"/>
                <w:szCs w:val="21"/>
              </w:rPr>
              <w:t>浓度（</w:t>
            </w:r>
            <w:r w:rsidRPr="00FB5337">
              <w:rPr>
                <w:rFonts w:hint="eastAsia"/>
                <w:sz w:val="21"/>
                <w:szCs w:val="21"/>
              </w:rPr>
              <w:t>mg/L</w:t>
            </w:r>
            <w:r w:rsidRPr="00FB5337">
              <w:rPr>
                <w:rFonts w:hint="eastAsia"/>
                <w:sz w:val="21"/>
                <w:szCs w:val="21"/>
              </w:rPr>
              <w:t>）</w:t>
            </w:r>
          </w:p>
        </w:tc>
        <w:tc>
          <w:tcPr>
            <w:tcW w:w="1255"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200</w:t>
            </w:r>
          </w:p>
        </w:tc>
        <w:tc>
          <w:tcPr>
            <w:tcW w:w="1116" w:type="dxa"/>
            <w:shd w:val="clear" w:color="auto" w:fill="auto"/>
            <w:vAlign w:val="center"/>
          </w:tcPr>
          <w:p w:rsidR="00325658" w:rsidRDefault="00325658" w:rsidP="00245ABC">
            <w:pPr>
              <w:pStyle w:val="affffffffffff4"/>
              <w:spacing w:line="240" w:lineRule="auto"/>
              <w:ind w:firstLineChars="0" w:firstLine="0"/>
              <w:jc w:val="center"/>
              <w:rPr>
                <w:sz w:val="21"/>
                <w:szCs w:val="21"/>
              </w:rPr>
            </w:pPr>
            <w:r>
              <w:rPr>
                <w:rFonts w:hint="eastAsia"/>
                <w:sz w:val="21"/>
                <w:szCs w:val="21"/>
              </w:rPr>
              <w:t>100</w:t>
            </w:r>
          </w:p>
        </w:tc>
        <w:tc>
          <w:tcPr>
            <w:tcW w:w="978"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20</w:t>
            </w:r>
          </w:p>
        </w:tc>
        <w:tc>
          <w:tcPr>
            <w:tcW w:w="1256"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100</w:t>
            </w:r>
          </w:p>
        </w:tc>
        <w:tc>
          <w:tcPr>
            <w:tcW w:w="1256" w:type="dxa"/>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15</w:t>
            </w:r>
          </w:p>
        </w:tc>
      </w:tr>
      <w:tr w:rsidR="00325658" w:rsidRPr="00FB5337" w:rsidTr="00A31BB3">
        <w:trPr>
          <w:trHeight w:val="602"/>
          <w:jc w:val="center"/>
        </w:trPr>
        <w:tc>
          <w:tcPr>
            <w:tcW w:w="1101" w:type="dxa"/>
            <w:vMerge/>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排放</w:t>
            </w:r>
            <w:r w:rsidRPr="00FB5337">
              <w:rPr>
                <w:rFonts w:hint="eastAsia"/>
                <w:sz w:val="21"/>
                <w:szCs w:val="21"/>
              </w:rPr>
              <w:t>量（</w:t>
            </w:r>
            <w:r w:rsidRPr="00FB5337">
              <w:rPr>
                <w:rFonts w:hint="eastAsia"/>
                <w:sz w:val="21"/>
                <w:szCs w:val="21"/>
              </w:rPr>
              <w:t>t/a</w:t>
            </w:r>
            <w:r w:rsidRPr="00FB5337">
              <w:rPr>
                <w:rFonts w:hint="eastAsia"/>
                <w:sz w:val="21"/>
                <w:szCs w:val="21"/>
              </w:rPr>
              <w:t>）</w:t>
            </w:r>
          </w:p>
        </w:tc>
        <w:tc>
          <w:tcPr>
            <w:tcW w:w="1255"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0.065</w:t>
            </w:r>
          </w:p>
        </w:tc>
        <w:tc>
          <w:tcPr>
            <w:tcW w:w="1116" w:type="dxa"/>
            <w:shd w:val="clear" w:color="auto" w:fill="auto"/>
            <w:vAlign w:val="center"/>
          </w:tcPr>
          <w:p w:rsidR="00325658" w:rsidRDefault="00325658" w:rsidP="00245ABC">
            <w:pPr>
              <w:pStyle w:val="affffffffffff4"/>
              <w:spacing w:line="240" w:lineRule="auto"/>
              <w:ind w:firstLineChars="0" w:firstLine="0"/>
              <w:jc w:val="center"/>
              <w:rPr>
                <w:sz w:val="21"/>
                <w:szCs w:val="21"/>
              </w:rPr>
            </w:pPr>
            <w:r>
              <w:rPr>
                <w:rFonts w:hint="eastAsia"/>
                <w:sz w:val="21"/>
                <w:szCs w:val="21"/>
              </w:rPr>
              <w:t>0.032</w:t>
            </w:r>
            <w:r w:rsidR="005F787A">
              <w:rPr>
                <w:rFonts w:hint="eastAsia"/>
                <w:sz w:val="21"/>
                <w:szCs w:val="21"/>
              </w:rPr>
              <w:t>4</w:t>
            </w:r>
          </w:p>
        </w:tc>
        <w:tc>
          <w:tcPr>
            <w:tcW w:w="978"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0.0065</w:t>
            </w:r>
          </w:p>
        </w:tc>
        <w:tc>
          <w:tcPr>
            <w:tcW w:w="1256" w:type="dxa"/>
            <w:shd w:val="clear" w:color="auto" w:fill="auto"/>
            <w:vAlign w:val="center"/>
          </w:tcPr>
          <w:p w:rsidR="00325658" w:rsidRDefault="00325658" w:rsidP="00325658">
            <w:pPr>
              <w:pStyle w:val="affffffffffff4"/>
              <w:spacing w:line="240" w:lineRule="auto"/>
              <w:ind w:firstLineChars="0" w:firstLine="0"/>
              <w:jc w:val="center"/>
              <w:rPr>
                <w:sz w:val="21"/>
                <w:szCs w:val="21"/>
              </w:rPr>
            </w:pPr>
            <w:r>
              <w:rPr>
                <w:rFonts w:hint="eastAsia"/>
                <w:sz w:val="21"/>
                <w:szCs w:val="21"/>
              </w:rPr>
              <w:t>0.032</w:t>
            </w:r>
            <w:r w:rsidR="00783B48">
              <w:rPr>
                <w:rFonts w:hint="eastAsia"/>
                <w:sz w:val="21"/>
                <w:szCs w:val="21"/>
              </w:rPr>
              <w:t>4</w:t>
            </w:r>
          </w:p>
        </w:tc>
        <w:tc>
          <w:tcPr>
            <w:tcW w:w="1256" w:type="dxa"/>
            <w:vAlign w:val="center"/>
          </w:tcPr>
          <w:p w:rsidR="00325658" w:rsidRDefault="005F787A" w:rsidP="00A31BB3">
            <w:pPr>
              <w:pStyle w:val="affffffffffff4"/>
              <w:spacing w:line="240" w:lineRule="auto"/>
              <w:ind w:firstLineChars="0" w:firstLine="0"/>
              <w:jc w:val="center"/>
              <w:rPr>
                <w:sz w:val="21"/>
                <w:szCs w:val="21"/>
              </w:rPr>
            </w:pPr>
            <w:r>
              <w:rPr>
                <w:rFonts w:hint="eastAsia"/>
                <w:sz w:val="21"/>
                <w:szCs w:val="21"/>
              </w:rPr>
              <w:t>0.005</w:t>
            </w:r>
          </w:p>
        </w:tc>
      </w:tr>
      <w:tr w:rsidR="00325658" w:rsidRPr="00FB5337" w:rsidTr="00A31BB3">
        <w:trPr>
          <w:trHeight w:val="602"/>
          <w:jc w:val="center"/>
        </w:trPr>
        <w:tc>
          <w:tcPr>
            <w:tcW w:w="1101" w:type="dxa"/>
            <w:vMerge w:val="restart"/>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二期</w:t>
            </w:r>
          </w:p>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324</w:t>
            </w:r>
            <w:r w:rsidRPr="00FB5337">
              <w:rPr>
                <w:rFonts w:hint="eastAsia"/>
                <w:sz w:val="21"/>
                <w:szCs w:val="21"/>
              </w:rPr>
              <w:t>m</w:t>
            </w:r>
            <w:r w:rsidRPr="00FB5337">
              <w:rPr>
                <w:rFonts w:hint="eastAsia"/>
                <w:sz w:val="21"/>
                <w:szCs w:val="21"/>
                <w:vertAlign w:val="superscript"/>
              </w:rPr>
              <w:t>3</w:t>
            </w:r>
            <w:r w:rsidRPr="00FB5337">
              <w:rPr>
                <w:rFonts w:hint="eastAsia"/>
                <w:sz w:val="21"/>
                <w:szCs w:val="21"/>
              </w:rPr>
              <w:t>/a</w:t>
            </w: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1255"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250</w:t>
            </w:r>
          </w:p>
        </w:tc>
        <w:tc>
          <w:tcPr>
            <w:tcW w:w="1116"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150</w:t>
            </w:r>
          </w:p>
        </w:tc>
        <w:tc>
          <w:tcPr>
            <w:tcW w:w="978"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25</w:t>
            </w:r>
          </w:p>
        </w:tc>
        <w:tc>
          <w:tcPr>
            <w:tcW w:w="1256"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200</w:t>
            </w:r>
          </w:p>
        </w:tc>
        <w:tc>
          <w:tcPr>
            <w:tcW w:w="1256" w:type="dxa"/>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20</w:t>
            </w:r>
          </w:p>
        </w:tc>
      </w:tr>
      <w:tr w:rsidR="00325658" w:rsidRPr="00FB5337" w:rsidTr="00A31BB3">
        <w:trPr>
          <w:trHeight w:val="602"/>
          <w:jc w:val="center"/>
        </w:trPr>
        <w:tc>
          <w:tcPr>
            <w:tcW w:w="1101" w:type="dxa"/>
            <w:vMerge/>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1255"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0.081</w:t>
            </w:r>
          </w:p>
        </w:tc>
        <w:tc>
          <w:tcPr>
            <w:tcW w:w="1116" w:type="dxa"/>
            <w:shd w:val="clear" w:color="auto" w:fill="auto"/>
            <w:vAlign w:val="center"/>
          </w:tcPr>
          <w:p w:rsidR="00325658" w:rsidRDefault="00325658" w:rsidP="00245ABC">
            <w:pPr>
              <w:pStyle w:val="affffffffffff4"/>
              <w:spacing w:line="240" w:lineRule="auto"/>
              <w:ind w:firstLineChars="0" w:firstLine="0"/>
              <w:jc w:val="center"/>
              <w:rPr>
                <w:sz w:val="21"/>
                <w:szCs w:val="21"/>
              </w:rPr>
            </w:pPr>
            <w:r>
              <w:rPr>
                <w:rFonts w:hint="eastAsia"/>
                <w:sz w:val="21"/>
                <w:szCs w:val="21"/>
              </w:rPr>
              <w:t>0.0486</w:t>
            </w:r>
          </w:p>
        </w:tc>
        <w:tc>
          <w:tcPr>
            <w:tcW w:w="978"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0.008</w:t>
            </w:r>
          </w:p>
        </w:tc>
        <w:tc>
          <w:tcPr>
            <w:tcW w:w="1256"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0.065</w:t>
            </w:r>
          </w:p>
        </w:tc>
        <w:tc>
          <w:tcPr>
            <w:tcW w:w="1256" w:type="dxa"/>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0.0065</w:t>
            </w:r>
          </w:p>
        </w:tc>
      </w:tr>
      <w:tr w:rsidR="005F787A" w:rsidRPr="00FB5337" w:rsidTr="00325658">
        <w:trPr>
          <w:trHeight w:val="602"/>
          <w:jc w:val="center"/>
        </w:trPr>
        <w:tc>
          <w:tcPr>
            <w:tcW w:w="1101" w:type="dxa"/>
            <w:vMerge/>
            <w:shd w:val="clear" w:color="auto" w:fill="auto"/>
            <w:vAlign w:val="center"/>
          </w:tcPr>
          <w:p w:rsidR="005F787A" w:rsidRPr="00FB5337" w:rsidRDefault="005F787A" w:rsidP="00325658">
            <w:pPr>
              <w:pStyle w:val="affffffffffff4"/>
              <w:spacing w:line="240" w:lineRule="auto"/>
              <w:ind w:firstLineChars="0" w:firstLine="0"/>
              <w:jc w:val="center"/>
              <w:rPr>
                <w:sz w:val="21"/>
                <w:szCs w:val="21"/>
              </w:rPr>
            </w:pPr>
          </w:p>
        </w:tc>
        <w:tc>
          <w:tcPr>
            <w:tcW w:w="1566" w:type="dxa"/>
            <w:shd w:val="clear" w:color="auto" w:fill="auto"/>
            <w:vAlign w:val="center"/>
          </w:tcPr>
          <w:p w:rsidR="005F787A" w:rsidRPr="00FB5337" w:rsidRDefault="005F787A" w:rsidP="00325658">
            <w:pPr>
              <w:pStyle w:val="affffffffffff4"/>
              <w:spacing w:line="240" w:lineRule="auto"/>
              <w:ind w:firstLineChars="0" w:firstLine="0"/>
              <w:jc w:val="center"/>
              <w:rPr>
                <w:sz w:val="21"/>
                <w:szCs w:val="21"/>
              </w:rPr>
            </w:pPr>
            <w:r>
              <w:rPr>
                <w:rFonts w:hint="eastAsia"/>
                <w:sz w:val="21"/>
                <w:szCs w:val="21"/>
              </w:rPr>
              <w:t>处理措施</w:t>
            </w:r>
          </w:p>
        </w:tc>
        <w:tc>
          <w:tcPr>
            <w:tcW w:w="5861" w:type="dxa"/>
            <w:gridSpan w:val="5"/>
            <w:shd w:val="clear" w:color="auto" w:fill="auto"/>
            <w:vAlign w:val="center"/>
          </w:tcPr>
          <w:p w:rsidR="005F787A" w:rsidRDefault="005F787A" w:rsidP="00A31BB3">
            <w:pPr>
              <w:pStyle w:val="affffffffffff4"/>
              <w:spacing w:line="240" w:lineRule="auto"/>
              <w:ind w:firstLineChars="0" w:firstLine="0"/>
              <w:jc w:val="center"/>
              <w:rPr>
                <w:sz w:val="21"/>
                <w:szCs w:val="21"/>
              </w:rPr>
            </w:pPr>
            <w:r>
              <w:rPr>
                <w:rFonts w:hint="eastAsia"/>
                <w:sz w:val="21"/>
                <w:szCs w:val="21"/>
              </w:rPr>
              <w:t>经厂区三级化粪池预处理后排入园区污水处理厂</w:t>
            </w:r>
          </w:p>
        </w:tc>
      </w:tr>
      <w:tr w:rsidR="00325658" w:rsidRPr="00FB5337" w:rsidTr="00A31BB3">
        <w:trPr>
          <w:trHeight w:val="602"/>
          <w:jc w:val="center"/>
        </w:trPr>
        <w:tc>
          <w:tcPr>
            <w:tcW w:w="1101" w:type="dxa"/>
            <w:vMerge/>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排放</w:t>
            </w:r>
            <w:r w:rsidRPr="00FB5337">
              <w:rPr>
                <w:rFonts w:hint="eastAsia"/>
                <w:sz w:val="21"/>
                <w:szCs w:val="21"/>
              </w:rPr>
              <w:t>浓度（</w:t>
            </w:r>
            <w:r w:rsidRPr="00FB5337">
              <w:rPr>
                <w:rFonts w:hint="eastAsia"/>
                <w:sz w:val="21"/>
                <w:szCs w:val="21"/>
              </w:rPr>
              <w:t>mg/L</w:t>
            </w:r>
            <w:r w:rsidRPr="00FB5337">
              <w:rPr>
                <w:rFonts w:hint="eastAsia"/>
                <w:sz w:val="21"/>
                <w:szCs w:val="21"/>
              </w:rPr>
              <w:t>）</w:t>
            </w:r>
          </w:p>
        </w:tc>
        <w:tc>
          <w:tcPr>
            <w:tcW w:w="1255"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200</w:t>
            </w:r>
          </w:p>
        </w:tc>
        <w:tc>
          <w:tcPr>
            <w:tcW w:w="1116" w:type="dxa"/>
            <w:shd w:val="clear" w:color="auto" w:fill="auto"/>
            <w:vAlign w:val="center"/>
          </w:tcPr>
          <w:p w:rsidR="00325658" w:rsidRDefault="00325658" w:rsidP="00245ABC">
            <w:pPr>
              <w:pStyle w:val="affffffffffff4"/>
              <w:spacing w:line="240" w:lineRule="auto"/>
              <w:ind w:firstLineChars="0" w:firstLine="0"/>
              <w:jc w:val="center"/>
              <w:rPr>
                <w:sz w:val="21"/>
                <w:szCs w:val="21"/>
              </w:rPr>
            </w:pPr>
            <w:r>
              <w:rPr>
                <w:rFonts w:hint="eastAsia"/>
                <w:sz w:val="21"/>
                <w:szCs w:val="21"/>
              </w:rPr>
              <w:t>100</w:t>
            </w:r>
          </w:p>
        </w:tc>
        <w:tc>
          <w:tcPr>
            <w:tcW w:w="978"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20</w:t>
            </w:r>
          </w:p>
        </w:tc>
        <w:tc>
          <w:tcPr>
            <w:tcW w:w="1256" w:type="dxa"/>
            <w:shd w:val="clear" w:color="auto" w:fill="auto"/>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100</w:t>
            </w:r>
          </w:p>
        </w:tc>
        <w:tc>
          <w:tcPr>
            <w:tcW w:w="1256" w:type="dxa"/>
            <w:vAlign w:val="center"/>
          </w:tcPr>
          <w:p w:rsidR="00325658" w:rsidRDefault="00325658" w:rsidP="00A31BB3">
            <w:pPr>
              <w:pStyle w:val="affffffffffff4"/>
              <w:spacing w:line="240" w:lineRule="auto"/>
              <w:ind w:firstLineChars="0" w:firstLine="0"/>
              <w:jc w:val="center"/>
              <w:rPr>
                <w:sz w:val="21"/>
                <w:szCs w:val="21"/>
              </w:rPr>
            </w:pPr>
            <w:r>
              <w:rPr>
                <w:rFonts w:hint="eastAsia"/>
                <w:sz w:val="21"/>
                <w:szCs w:val="21"/>
              </w:rPr>
              <w:t>15</w:t>
            </w:r>
          </w:p>
        </w:tc>
      </w:tr>
      <w:tr w:rsidR="005F787A" w:rsidRPr="00FB5337" w:rsidTr="00A31BB3">
        <w:trPr>
          <w:trHeight w:val="602"/>
          <w:jc w:val="center"/>
        </w:trPr>
        <w:tc>
          <w:tcPr>
            <w:tcW w:w="1101" w:type="dxa"/>
            <w:vMerge/>
            <w:shd w:val="clear" w:color="auto" w:fill="auto"/>
            <w:vAlign w:val="center"/>
          </w:tcPr>
          <w:p w:rsidR="005F787A" w:rsidRPr="00FB5337" w:rsidRDefault="005F787A" w:rsidP="00325658">
            <w:pPr>
              <w:pStyle w:val="affffffffffff4"/>
              <w:spacing w:line="240" w:lineRule="auto"/>
              <w:ind w:firstLineChars="0" w:firstLine="0"/>
              <w:jc w:val="center"/>
              <w:rPr>
                <w:sz w:val="21"/>
                <w:szCs w:val="21"/>
              </w:rPr>
            </w:pPr>
          </w:p>
        </w:tc>
        <w:tc>
          <w:tcPr>
            <w:tcW w:w="1566" w:type="dxa"/>
            <w:shd w:val="clear" w:color="auto" w:fill="auto"/>
            <w:vAlign w:val="center"/>
          </w:tcPr>
          <w:p w:rsidR="005F787A" w:rsidRPr="00FB5337" w:rsidRDefault="005F787A" w:rsidP="00325658">
            <w:pPr>
              <w:pStyle w:val="affffffffffff4"/>
              <w:spacing w:line="240" w:lineRule="auto"/>
              <w:ind w:firstLineChars="0" w:firstLine="0"/>
              <w:jc w:val="center"/>
              <w:rPr>
                <w:sz w:val="21"/>
                <w:szCs w:val="21"/>
              </w:rPr>
            </w:pPr>
            <w:r>
              <w:rPr>
                <w:rFonts w:hint="eastAsia"/>
                <w:sz w:val="21"/>
                <w:szCs w:val="21"/>
              </w:rPr>
              <w:t>排放</w:t>
            </w:r>
            <w:r w:rsidRPr="00FB5337">
              <w:rPr>
                <w:rFonts w:hint="eastAsia"/>
                <w:sz w:val="21"/>
                <w:szCs w:val="21"/>
              </w:rPr>
              <w:t>量（</w:t>
            </w:r>
            <w:r w:rsidRPr="00FB5337">
              <w:rPr>
                <w:rFonts w:hint="eastAsia"/>
                <w:sz w:val="21"/>
                <w:szCs w:val="21"/>
              </w:rPr>
              <w:t>t/a</w:t>
            </w:r>
            <w:r w:rsidRPr="00FB5337">
              <w:rPr>
                <w:rFonts w:hint="eastAsia"/>
                <w:sz w:val="21"/>
                <w:szCs w:val="21"/>
              </w:rPr>
              <w:t>）</w:t>
            </w:r>
          </w:p>
        </w:tc>
        <w:tc>
          <w:tcPr>
            <w:tcW w:w="1255" w:type="dxa"/>
            <w:shd w:val="clear" w:color="auto" w:fill="auto"/>
            <w:vAlign w:val="center"/>
          </w:tcPr>
          <w:p w:rsidR="005F787A" w:rsidRDefault="005F787A" w:rsidP="00A31BB3">
            <w:pPr>
              <w:pStyle w:val="affffffffffff4"/>
              <w:spacing w:line="240" w:lineRule="auto"/>
              <w:ind w:firstLineChars="0" w:firstLine="0"/>
              <w:jc w:val="center"/>
              <w:rPr>
                <w:sz w:val="21"/>
                <w:szCs w:val="21"/>
              </w:rPr>
            </w:pPr>
            <w:r>
              <w:rPr>
                <w:rFonts w:hint="eastAsia"/>
                <w:sz w:val="21"/>
                <w:szCs w:val="21"/>
              </w:rPr>
              <w:t>0.065</w:t>
            </w:r>
          </w:p>
        </w:tc>
        <w:tc>
          <w:tcPr>
            <w:tcW w:w="1116" w:type="dxa"/>
            <w:shd w:val="clear" w:color="auto" w:fill="auto"/>
            <w:vAlign w:val="center"/>
          </w:tcPr>
          <w:p w:rsidR="005F787A" w:rsidRDefault="005F787A" w:rsidP="00245ABC">
            <w:pPr>
              <w:pStyle w:val="affffffffffff4"/>
              <w:spacing w:line="240" w:lineRule="auto"/>
              <w:ind w:firstLineChars="0" w:firstLine="0"/>
              <w:jc w:val="center"/>
              <w:rPr>
                <w:sz w:val="21"/>
                <w:szCs w:val="21"/>
              </w:rPr>
            </w:pPr>
            <w:r>
              <w:rPr>
                <w:rFonts w:hint="eastAsia"/>
                <w:sz w:val="21"/>
                <w:szCs w:val="21"/>
              </w:rPr>
              <w:t>0.0324</w:t>
            </w:r>
          </w:p>
        </w:tc>
        <w:tc>
          <w:tcPr>
            <w:tcW w:w="978" w:type="dxa"/>
            <w:shd w:val="clear" w:color="auto" w:fill="auto"/>
            <w:vAlign w:val="center"/>
          </w:tcPr>
          <w:p w:rsidR="005F787A" w:rsidRDefault="005F787A" w:rsidP="00A31BB3">
            <w:pPr>
              <w:pStyle w:val="affffffffffff4"/>
              <w:spacing w:line="240" w:lineRule="auto"/>
              <w:ind w:firstLineChars="0" w:firstLine="0"/>
              <w:jc w:val="center"/>
              <w:rPr>
                <w:sz w:val="21"/>
                <w:szCs w:val="21"/>
              </w:rPr>
            </w:pPr>
            <w:r>
              <w:rPr>
                <w:rFonts w:hint="eastAsia"/>
                <w:sz w:val="21"/>
                <w:szCs w:val="21"/>
              </w:rPr>
              <w:t>0.0065</w:t>
            </w:r>
          </w:p>
        </w:tc>
        <w:tc>
          <w:tcPr>
            <w:tcW w:w="1256" w:type="dxa"/>
            <w:shd w:val="clear" w:color="auto" w:fill="auto"/>
            <w:vAlign w:val="center"/>
          </w:tcPr>
          <w:p w:rsidR="005F787A" w:rsidRDefault="005F787A" w:rsidP="00A31BB3">
            <w:pPr>
              <w:pStyle w:val="affffffffffff4"/>
              <w:spacing w:line="240" w:lineRule="auto"/>
              <w:ind w:firstLineChars="0" w:firstLine="0"/>
              <w:jc w:val="center"/>
              <w:rPr>
                <w:sz w:val="21"/>
                <w:szCs w:val="21"/>
              </w:rPr>
            </w:pPr>
            <w:r>
              <w:rPr>
                <w:rFonts w:hint="eastAsia"/>
                <w:sz w:val="21"/>
                <w:szCs w:val="21"/>
              </w:rPr>
              <w:t>0.032</w:t>
            </w:r>
            <w:r w:rsidR="00783B48">
              <w:rPr>
                <w:rFonts w:hint="eastAsia"/>
                <w:sz w:val="21"/>
                <w:szCs w:val="21"/>
              </w:rPr>
              <w:t>4</w:t>
            </w:r>
          </w:p>
        </w:tc>
        <w:tc>
          <w:tcPr>
            <w:tcW w:w="1256" w:type="dxa"/>
            <w:vAlign w:val="center"/>
          </w:tcPr>
          <w:p w:rsidR="005F787A" w:rsidRDefault="005F787A" w:rsidP="00A31BB3">
            <w:pPr>
              <w:pStyle w:val="affffffffffff4"/>
              <w:spacing w:line="240" w:lineRule="auto"/>
              <w:ind w:firstLineChars="0" w:firstLine="0"/>
              <w:jc w:val="center"/>
              <w:rPr>
                <w:sz w:val="21"/>
                <w:szCs w:val="21"/>
              </w:rPr>
            </w:pPr>
            <w:r>
              <w:rPr>
                <w:rFonts w:hint="eastAsia"/>
                <w:sz w:val="21"/>
                <w:szCs w:val="21"/>
              </w:rPr>
              <w:t>0.005</w:t>
            </w:r>
          </w:p>
        </w:tc>
      </w:tr>
      <w:tr w:rsidR="00325658" w:rsidRPr="00FB5337" w:rsidTr="007062AF">
        <w:trPr>
          <w:trHeight w:val="583"/>
          <w:jc w:val="center"/>
        </w:trPr>
        <w:tc>
          <w:tcPr>
            <w:tcW w:w="1101" w:type="dxa"/>
            <w:vMerge w:val="restart"/>
            <w:shd w:val="clear" w:color="auto" w:fill="auto"/>
            <w:vAlign w:val="center"/>
          </w:tcPr>
          <w:p w:rsidR="00325658" w:rsidRDefault="00325658" w:rsidP="00325658">
            <w:pPr>
              <w:pStyle w:val="affffffffffff4"/>
              <w:spacing w:line="240" w:lineRule="auto"/>
              <w:ind w:firstLineChars="0" w:firstLine="0"/>
              <w:jc w:val="center"/>
              <w:rPr>
                <w:sz w:val="21"/>
                <w:szCs w:val="21"/>
              </w:rPr>
            </w:pPr>
            <w:r>
              <w:rPr>
                <w:rFonts w:hint="eastAsia"/>
                <w:sz w:val="21"/>
                <w:szCs w:val="21"/>
              </w:rPr>
              <w:t>总产生量</w:t>
            </w:r>
          </w:p>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648</w:t>
            </w:r>
            <w:r w:rsidRPr="00FB5337">
              <w:rPr>
                <w:rFonts w:hint="eastAsia"/>
                <w:sz w:val="21"/>
                <w:szCs w:val="21"/>
              </w:rPr>
              <w:t>m</w:t>
            </w:r>
            <w:r w:rsidRPr="00FB5337">
              <w:rPr>
                <w:rFonts w:hint="eastAsia"/>
                <w:sz w:val="21"/>
                <w:szCs w:val="21"/>
                <w:vertAlign w:val="superscript"/>
              </w:rPr>
              <w:t>3</w:t>
            </w:r>
            <w:r w:rsidRPr="00FB5337">
              <w:rPr>
                <w:rFonts w:hint="eastAsia"/>
                <w:sz w:val="21"/>
                <w:szCs w:val="21"/>
              </w:rPr>
              <w:t>/a</w:t>
            </w: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1255"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250</w:t>
            </w:r>
          </w:p>
        </w:tc>
        <w:tc>
          <w:tcPr>
            <w:tcW w:w="111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150</w:t>
            </w:r>
          </w:p>
        </w:tc>
        <w:tc>
          <w:tcPr>
            <w:tcW w:w="978"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25</w:t>
            </w:r>
          </w:p>
        </w:tc>
        <w:tc>
          <w:tcPr>
            <w:tcW w:w="125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200</w:t>
            </w:r>
          </w:p>
        </w:tc>
        <w:tc>
          <w:tcPr>
            <w:tcW w:w="1256" w:type="dxa"/>
            <w:vAlign w:val="center"/>
          </w:tcPr>
          <w:p w:rsidR="00325658" w:rsidRPr="00FB5337" w:rsidRDefault="00325658" w:rsidP="007062AF">
            <w:pPr>
              <w:pStyle w:val="affffffffffff4"/>
              <w:spacing w:line="240" w:lineRule="auto"/>
              <w:ind w:firstLineChars="0" w:firstLine="0"/>
              <w:jc w:val="center"/>
              <w:rPr>
                <w:sz w:val="21"/>
                <w:szCs w:val="21"/>
              </w:rPr>
            </w:pPr>
            <w:r>
              <w:rPr>
                <w:rFonts w:hint="eastAsia"/>
                <w:sz w:val="21"/>
                <w:szCs w:val="21"/>
              </w:rPr>
              <w:t>20</w:t>
            </w:r>
          </w:p>
        </w:tc>
      </w:tr>
      <w:tr w:rsidR="00325658" w:rsidRPr="00FB5337" w:rsidTr="007062AF">
        <w:trPr>
          <w:trHeight w:val="583"/>
          <w:jc w:val="center"/>
        </w:trPr>
        <w:tc>
          <w:tcPr>
            <w:tcW w:w="1101" w:type="dxa"/>
            <w:vMerge/>
            <w:shd w:val="clear" w:color="auto" w:fill="auto"/>
            <w:vAlign w:val="center"/>
          </w:tcPr>
          <w:p w:rsidR="00325658" w:rsidRDefault="00325658" w:rsidP="00325658">
            <w:pPr>
              <w:pStyle w:val="affffffffffff4"/>
              <w:spacing w:line="240" w:lineRule="auto"/>
              <w:ind w:firstLineChars="0" w:firstLine="0"/>
              <w:jc w:val="center"/>
              <w:rPr>
                <w:sz w:val="21"/>
                <w:szCs w:val="21"/>
              </w:rPr>
            </w:pP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1255"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0.162</w:t>
            </w:r>
          </w:p>
        </w:tc>
        <w:tc>
          <w:tcPr>
            <w:tcW w:w="111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0.0972</w:t>
            </w:r>
          </w:p>
        </w:tc>
        <w:tc>
          <w:tcPr>
            <w:tcW w:w="978"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0.016</w:t>
            </w:r>
          </w:p>
        </w:tc>
        <w:tc>
          <w:tcPr>
            <w:tcW w:w="125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0.130</w:t>
            </w:r>
          </w:p>
        </w:tc>
        <w:tc>
          <w:tcPr>
            <w:tcW w:w="1256" w:type="dxa"/>
            <w:vAlign w:val="center"/>
          </w:tcPr>
          <w:p w:rsidR="00325658" w:rsidRPr="00FB5337" w:rsidRDefault="00325658" w:rsidP="00245ABC">
            <w:pPr>
              <w:pStyle w:val="affffffffffff4"/>
              <w:spacing w:line="240" w:lineRule="auto"/>
              <w:ind w:firstLineChars="0" w:firstLine="0"/>
              <w:jc w:val="center"/>
              <w:rPr>
                <w:sz w:val="21"/>
                <w:szCs w:val="21"/>
              </w:rPr>
            </w:pPr>
            <w:r>
              <w:rPr>
                <w:rFonts w:hint="eastAsia"/>
                <w:sz w:val="21"/>
                <w:szCs w:val="21"/>
              </w:rPr>
              <w:t>0.013</w:t>
            </w:r>
          </w:p>
        </w:tc>
      </w:tr>
      <w:tr w:rsidR="00325658" w:rsidRPr="00FB5337" w:rsidTr="00325658">
        <w:trPr>
          <w:trHeight w:val="583"/>
          <w:jc w:val="center"/>
        </w:trPr>
        <w:tc>
          <w:tcPr>
            <w:tcW w:w="1101" w:type="dxa"/>
            <w:vMerge/>
            <w:shd w:val="clear" w:color="auto" w:fill="auto"/>
            <w:vAlign w:val="center"/>
          </w:tcPr>
          <w:p w:rsidR="00325658" w:rsidRDefault="00325658" w:rsidP="00325658">
            <w:pPr>
              <w:pStyle w:val="affffffffffff4"/>
              <w:spacing w:line="240" w:lineRule="auto"/>
              <w:ind w:firstLineChars="0" w:firstLine="0"/>
              <w:jc w:val="center"/>
              <w:rPr>
                <w:sz w:val="21"/>
                <w:szCs w:val="21"/>
              </w:rPr>
            </w:pP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处理措施</w:t>
            </w:r>
          </w:p>
        </w:tc>
        <w:tc>
          <w:tcPr>
            <w:tcW w:w="5861" w:type="dxa"/>
            <w:gridSpan w:val="5"/>
            <w:shd w:val="clear" w:color="auto" w:fill="auto"/>
            <w:vAlign w:val="center"/>
          </w:tcPr>
          <w:p w:rsidR="00325658" w:rsidRDefault="00325658" w:rsidP="00245ABC">
            <w:pPr>
              <w:pStyle w:val="affffffffffff4"/>
              <w:spacing w:line="240" w:lineRule="auto"/>
              <w:ind w:firstLineChars="0" w:firstLine="0"/>
              <w:jc w:val="center"/>
              <w:rPr>
                <w:sz w:val="21"/>
                <w:szCs w:val="21"/>
              </w:rPr>
            </w:pPr>
            <w:r>
              <w:rPr>
                <w:rFonts w:hint="eastAsia"/>
                <w:sz w:val="21"/>
                <w:szCs w:val="21"/>
              </w:rPr>
              <w:t>经厂区三级化粪池预处理后排入园区污水处理厂</w:t>
            </w:r>
          </w:p>
        </w:tc>
      </w:tr>
      <w:tr w:rsidR="00325658" w:rsidRPr="00FB5337" w:rsidTr="007062AF">
        <w:trPr>
          <w:trHeight w:val="583"/>
          <w:jc w:val="center"/>
        </w:trPr>
        <w:tc>
          <w:tcPr>
            <w:tcW w:w="1101" w:type="dxa"/>
            <w:vMerge/>
            <w:shd w:val="clear" w:color="auto" w:fill="auto"/>
            <w:vAlign w:val="center"/>
          </w:tcPr>
          <w:p w:rsidR="00325658" w:rsidRDefault="00325658" w:rsidP="00325658">
            <w:pPr>
              <w:pStyle w:val="affffffffffff4"/>
              <w:spacing w:line="240" w:lineRule="auto"/>
              <w:ind w:firstLineChars="0" w:firstLine="0"/>
              <w:jc w:val="center"/>
              <w:rPr>
                <w:sz w:val="21"/>
                <w:szCs w:val="21"/>
              </w:rPr>
            </w:pP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排放</w:t>
            </w:r>
            <w:r w:rsidRPr="00FB5337">
              <w:rPr>
                <w:rFonts w:hint="eastAsia"/>
                <w:sz w:val="21"/>
                <w:szCs w:val="21"/>
              </w:rPr>
              <w:t>浓度（</w:t>
            </w:r>
            <w:r w:rsidRPr="00FB5337">
              <w:rPr>
                <w:rFonts w:hint="eastAsia"/>
                <w:sz w:val="21"/>
                <w:szCs w:val="21"/>
              </w:rPr>
              <w:t>mg/L</w:t>
            </w:r>
            <w:r w:rsidRPr="00FB5337">
              <w:rPr>
                <w:rFonts w:hint="eastAsia"/>
                <w:sz w:val="21"/>
                <w:szCs w:val="21"/>
              </w:rPr>
              <w:t>）</w:t>
            </w:r>
          </w:p>
        </w:tc>
        <w:tc>
          <w:tcPr>
            <w:tcW w:w="1255" w:type="dxa"/>
            <w:shd w:val="clear" w:color="auto" w:fill="auto"/>
            <w:vAlign w:val="center"/>
          </w:tcPr>
          <w:p w:rsidR="00325658" w:rsidRDefault="00325658" w:rsidP="00325658">
            <w:pPr>
              <w:pStyle w:val="affffffffffff4"/>
              <w:spacing w:line="240" w:lineRule="auto"/>
              <w:ind w:firstLineChars="0" w:firstLine="0"/>
              <w:jc w:val="center"/>
              <w:rPr>
                <w:sz w:val="21"/>
                <w:szCs w:val="21"/>
              </w:rPr>
            </w:pPr>
            <w:r>
              <w:rPr>
                <w:rFonts w:hint="eastAsia"/>
                <w:sz w:val="21"/>
                <w:szCs w:val="21"/>
              </w:rPr>
              <w:t>200</w:t>
            </w:r>
          </w:p>
        </w:tc>
        <w:tc>
          <w:tcPr>
            <w:tcW w:w="1116" w:type="dxa"/>
            <w:shd w:val="clear" w:color="auto" w:fill="auto"/>
            <w:vAlign w:val="center"/>
          </w:tcPr>
          <w:p w:rsidR="00325658" w:rsidRDefault="00325658" w:rsidP="00325658">
            <w:pPr>
              <w:pStyle w:val="affffffffffff4"/>
              <w:spacing w:line="240" w:lineRule="auto"/>
              <w:ind w:firstLineChars="0" w:firstLine="0"/>
              <w:jc w:val="center"/>
              <w:rPr>
                <w:sz w:val="21"/>
                <w:szCs w:val="21"/>
              </w:rPr>
            </w:pPr>
            <w:r>
              <w:rPr>
                <w:rFonts w:hint="eastAsia"/>
                <w:sz w:val="21"/>
                <w:szCs w:val="21"/>
              </w:rPr>
              <w:t>100</w:t>
            </w:r>
          </w:p>
        </w:tc>
        <w:tc>
          <w:tcPr>
            <w:tcW w:w="978" w:type="dxa"/>
            <w:shd w:val="clear" w:color="auto" w:fill="auto"/>
            <w:vAlign w:val="center"/>
          </w:tcPr>
          <w:p w:rsidR="00325658" w:rsidRDefault="00325658" w:rsidP="00325658">
            <w:pPr>
              <w:pStyle w:val="affffffffffff4"/>
              <w:spacing w:line="240" w:lineRule="auto"/>
              <w:ind w:firstLineChars="0" w:firstLine="0"/>
              <w:jc w:val="center"/>
              <w:rPr>
                <w:sz w:val="21"/>
                <w:szCs w:val="21"/>
              </w:rPr>
            </w:pPr>
            <w:r>
              <w:rPr>
                <w:rFonts w:hint="eastAsia"/>
                <w:sz w:val="21"/>
                <w:szCs w:val="21"/>
              </w:rPr>
              <w:t>20</w:t>
            </w:r>
          </w:p>
        </w:tc>
        <w:tc>
          <w:tcPr>
            <w:tcW w:w="1256" w:type="dxa"/>
            <w:shd w:val="clear" w:color="auto" w:fill="auto"/>
            <w:vAlign w:val="center"/>
          </w:tcPr>
          <w:p w:rsidR="00325658" w:rsidRDefault="00325658" w:rsidP="00325658">
            <w:pPr>
              <w:pStyle w:val="affffffffffff4"/>
              <w:spacing w:line="240" w:lineRule="auto"/>
              <w:ind w:firstLineChars="0" w:firstLine="0"/>
              <w:jc w:val="center"/>
              <w:rPr>
                <w:sz w:val="21"/>
                <w:szCs w:val="21"/>
              </w:rPr>
            </w:pPr>
            <w:r>
              <w:rPr>
                <w:rFonts w:hint="eastAsia"/>
                <w:sz w:val="21"/>
                <w:szCs w:val="21"/>
              </w:rPr>
              <w:t>100</w:t>
            </w:r>
          </w:p>
        </w:tc>
        <w:tc>
          <w:tcPr>
            <w:tcW w:w="1256" w:type="dxa"/>
            <w:vAlign w:val="center"/>
          </w:tcPr>
          <w:p w:rsidR="00325658" w:rsidRDefault="00325658" w:rsidP="00245ABC">
            <w:pPr>
              <w:pStyle w:val="affffffffffff4"/>
              <w:spacing w:line="240" w:lineRule="auto"/>
              <w:ind w:firstLineChars="0" w:firstLine="0"/>
              <w:jc w:val="center"/>
              <w:rPr>
                <w:sz w:val="21"/>
                <w:szCs w:val="21"/>
              </w:rPr>
            </w:pPr>
            <w:r>
              <w:rPr>
                <w:rFonts w:hint="eastAsia"/>
                <w:sz w:val="21"/>
                <w:szCs w:val="21"/>
              </w:rPr>
              <w:t>15</w:t>
            </w:r>
          </w:p>
        </w:tc>
      </w:tr>
      <w:tr w:rsidR="00325658" w:rsidRPr="00FB5337" w:rsidTr="007062AF">
        <w:trPr>
          <w:trHeight w:val="583"/>
          <w:jc w:val="center"/>
        </w:trPr>
        <w:tc>
          <w:tcPr>
            <w:tcW w:w="1101" w:type="dxa"/>
            <w:vMerge/>
            <w:shd w:val="clear" w:color="auto" w:fill="auto"/>
            <w:vAlign w:val="center"/>
          </w:tcPr>
          <w:p w:rsidR="00325658" w:rsidRDefault="00325658" w:rsidP="00325658">
            <w:pPr>
              <w:pStyle w:val="affffffffffff4"/>
              <w:spacing w:line="240" w:lineRule="auto"/>
              <w:ind w:firstLineChars="0" w:firstLine="0"/>
              <w:jc w:val="center"/>
              <w:rPr>
                <w:sz w:val="21"/>
                <w:szCs w:val="21"/>
              </w:rPr>
            </w:pPr>
          </w:p>
        </w:tc>
        <w:tc>
          <w:tcPr>
            <w:tcW w:w="1566" w:type="dxa"/>
            <w:shd w:val="clear" w:color="auto" w:fill="auto"/>
            <w:vAlign w:val="center"/>
          </w:tcPr>
          <w:p w:rsidR="00325658" w:rsidRPr="00FB5337" w:rsidRDefault="00325658" w:rsidP="00325658">
            <w:pPr>
              <w:pStyle w:val="affffffffffff4"/>
              <w:spacing w:line="240" w:lineRule="auto"/>
              <w:ind w:firstLineChars="0" w:firstLine="0"/>
              <w:jc w:val="center"/>
              <w:rPr>
                <w:sz w:val="21"/>
                <w:szCs w:val="21"/>
              </w:rPr>
            </w:pPr>
            <w:r>
              <w:rPr>
                <w:rFonts w:hint="eastAsia"/>
                <w:sz w:val="21"/>
                <w:szCs w:val="21"/>
              </w:rPr>
              <w:t>排放</w:t>
            </w:r>
            <w:r w:rsidRPr="00FB5337">
              <w:rPr>
                <w:rFonts w:hint="eastAsia"/>
                <w:sz w:val="21"/>
                <w:szCs w:val="21"/>
              </w:rPr>
              <w:t>量（</w:t>
            </w:r>
            <w:r w:rsidRPr="00FB5337">
              <w:rPr>
                <w:rFonts w:hint="eastAsia"/>
                <w:sz w:val="21"/>
                <w:szCs w:val="21"/>
              </w:rPr>
              <w:t>t/a</w:t>
            </w:r>
            <w:r w:rsidRPr="00FB5337">
              <w:rPr>
                <w:rFonts w:hint="eastAsia"/>
                <w:sz w:val="21"/>
                <w:szCs w:val="21"/>
              </w:rPr>
              <w:t>）</w:t>
            </w:r>
          </w:p>
        </w:tc>
        <w:tc>
          <w:tcPr>
            <w:tcW w:w="1255" w:type="dxa"/>
            <w:shd w:val="clear" w:color="auto" w:fill="auto"/>
            <w:vAlign w:val="center"/>
          </w:tcPr>
          <w:p w:rsidR="00325658" w:rsidRDefault="005F787A" w:rsidP="00325658">
            <w:pPr>
              <w:pStyle w:val="affffffffffff4"/>
              <w:spacing w:line="240" w:lineRule="auto"/>
              <w:ind w:firstLineChars="0" w:firstLine="0"/>
              <w:jc w:val="center"/>
              <w:rPr>
                <w:sz w:val="21"/>
                <w:szCs w:val="21"/>
              </w:rPr>
            </w:pPr>
            <w:r>
              <w:rPr>
                <w:rFonts w:hint="eastAsia"/>
                <w:sz w:val="21"/>
                <w:szCs w:val="21"/>
              </w:rPr>
              <w:t>0.130</w:t>
            </w:r>
          </w:p>
        </w:tc>
        <w:tc>
          <w:tcPr>
            <w:tcW w:w="1116" w:type="dxa"/>
            <w:shd w:val="clear" w:color="auto" w:fill="auto"/>
            <w:vAlign w:val="center"/>
          </w:tcPr>
          <w:p w:rsidR="00325658" w:rsidRDefault="005F787A" w:rsidP="005F787A">
            <w:pPr>
              <w:pStyle w:val="affffffffffff4"/>
              <w:spacing w:line="240" w:lineRule="auto"/>
              <w:ind w:firstLineChars="0" w:firstLine="0"/>
              <w:jc w:val="center"/>
              <w:rPr>
                <w:sz w:val="21"/>
                <w:szCs w:val="21"/>
              </w:rPr>
            </w:pPr>
            <w:r>
              <w:rPr>
                <w:rFonts w:hint="eastAsia"/>
                <w:sz w:val="21"/>
                <w:szCs w:val="21"/>
              </w:rPr>
              <w:t>0.0648</w:t>
            </w:r>
          </w:p>
        </w:tc>
        <w:tc>
          <w:tcPr>
            <w:tcW w:w="978" w:type="dxa"/>
            <w:shd w:val="clear" w:color="auto" w:fill="auto"/>
            <w:vAlign w:val="center"/>
          </w:tcPr>
          <w:p w:rsidR="00325658" w:rsidRDefault="005F787A" w:rsidP="00325658">
            <w:pPr>
              <w:pStyle w:val="affffffffffff4"/>
              <w:spacing w:line="240" w:lineRule="auto"/>
              <w:ind w:firstLineChars="0" w:firstLine="0"/>
              <w:jc w:val="center"/>
              <w:rPr>
                <w:sz w:val="21"/>
                <w:szCs w:val="21"/>
              </w:rPr>
            </w:pPr>
            <w:r>
              <w:rPr>
                <w:rFonts w:hint="eastAsia"/>
                <w:sz w:val="21"/>
                <w:szCs w:val="21"/>
              </w:rPr>
              <w:t>0.013</w:t>
            </w:r>
          </w:p>
        </w:tc>
        <w:tc>
          <w:tcPr>
            <w:tcW w:w="1256" w:type="dxa"/>
            <w:shd w:val="clear" w:color="auto" w:fill="auto"/>
            <w:vAlign w:val="center"/>
          </w:tcPr>
          <w:p w:rsidR="00325658" w:rsidRDefault="005F787A" w:rsidP="00783B48">
            <w:pPr>
              <w:pStyle w:val="affffffffffff4"/>
              <w:spacing w:line="240" w:lineRule="auto"/>
              <w:ind w:firstLineChars="0" w:firstLine="0"/>
              <w:jc w:val="center"/>
              <w:rPr>
                <w:sz w:val="21"/>
                <w:szCs w:val="21"/>
              </w:rPr>
            </w:pPr>
            <w:r>
              <w:rPr>
                <w:rFonts w:hint="eastAsia"/>
                <w:sz w:val="21"/>
                <w:szCs w:val="21"/>
              </w:rPr>
              <w:t>0.</w:t>
            </w:r>
            <w:r w:rsidR="00783B48">
              <w:rPr>
                <w:rFonts w:hint="eastAsia"/>
                <w:sz w:val="21"/>
                <w:szCs w:val="21"/>
              </w:rPr>
              <w:t>0648</w:t>
            </w:r>
          </w:p>
        </w:tc>
        <w:tc>
          <w:tcPr>
            <w:tcW w:w="1256" w:type="dxa"/>
            <w:vAlign w:val="center"/>
          </w:tcPr>
          <w:p w:rsidR="00325658" w:rsidRDefault="005F787A" w:rsidP="00245ABC">
            <w:pPr>
              <w:pStyle w:val="affffffffffff4"/>
              <w:spacing w:line="240" w:lineRule="auto"/>
              <w:ind w:firstLineChars="0" w:firstLine="0"/>
              <w:jc w:val="center"/>
              <w:rPr>
                <w:sz w:val="21"/>
                <w:szCs w:val="21"/>
              </w:rPr>
            </w:pPr>
            <w:r>
              <w:rPr>
                <w:rFonts w:hint="eastAsia"/>
                <w:sz w:val="21"/>
                <w:szCs w:val="21"/>
              </w:rPr>
              <w:t>0.01</w:t>
            </w:r>
          </w:p>
        </w:tc>
      </w:tr>
    </w:tbl>
    <w:p w:rsidR="00466142" w:rsidRPr="00FB5337" w:rsidRDefault="000F3A35" w:rsidP="00DB6DE0">
      <w:pPr>
        <w:pStyle w:val="4"/>
        <w:spacing w:beforeLines="100" w:before="240"/>
        <w:ind w:left="1132" w:hangingChars="470" w:hanging="1132"/>
        <w:rPr>
          <w:rFonts w:ascii="Times New Roman" w:hAnsi="Times New Roman"/>
          <w:snapToGrid w:val="0"/>
          <w:color w:val="000000"/>
          <w:sz w:val="24"/>
        </w:rPr>
      </w:pPr>
      <w:r w:rsidRPr="00FB5337">
        <w:rPr>
          <w:rFonts w:ascii="Times New Roman" w:hAnsi="Times New Roman" w:hint="eastAsia"/>
          <w:snapToGrid w:val="0"/>
          <w:color w:val="000000"/>
          <w:sz w:val="24"/>
        </w:rPr>
        <w:t>4.</w:t>
      </w:r>
      <w:r w:rsidR="005F787A">
        <w:rPr>
          <w:rFonts w:ascii="Times New Roman" w:hAnsi="Times New Roman" w:hint="eastAsia"/>
          <w:snapToGrid w:val="0"/>
          <w:color w:val="000000"/>
          <w:sz w:val="24"/>
        </w:rPr>
        <w:t>4</w:t>
      </w:r>
      <w:r w:rsidR="00466142" w:rsidRPr="00FB5337">
        <w:rPr>
          <w:rFonts w:ascii="Times New Roman" w:hAnsi="Times New Roman"/>
          <w:snapToGrid w:val="0"/>
          <w:color w:val="000000"/>
          <w:sz w:val="24"/>
        </w:rPr>
        <w:t>.</w:t>
      </w:r>
      <w:r w:rsidR="005F787A">
        <w:rPr>
          <w:rFonts w:ascii="Times New Roman" w:hAnsi="Times New Roman" w:hint="eastAsia"/>
          <w:snapToGrid w:val="0"/>
          <w:color w:val="000000"/>
          <w:sz w:val="24"/>
        </w:rPr>
        <w:t>2</w:t>
      </w:r>
      <w:r w:rsidR="005269A4" w:rsidRPr="00FB5337">
        <w:rPr>
          <w:rFonts w:ascii="Times New Roman" w:hAnsi="Times New Roman" w:hint="eastAsia"/>
          <w:snapToGrid w:val="0"/>
          <w:color w:val="000000"/>
          <w:sz w:val="24"/>
        </w:rPr>
        <w:t>.</w:t>
      </w:r>
      <w:r w:rsidR="00195BEB" w:rsidRPr="00FB5337">
        <w:rPr>
          <w:rFonts w:ascii="Times New Roman" w:hAnsi="Times New Roman" w:hint="eastAsia"/>
          <w:snapToGrid w:val="0"/>
          <w:color w:val="000000"/>
          <w:sz w:val="24"/>
        </w:rPr>
        <w:t>3</w:t>
      </w:r>
      <w:r w:rsidR="005269A4" w:rsidRPr="00FB5337">
        <w:rPr>
          <w:rFonts w:ascii="Times New Roman" w:hAnsi="Times New Roman" w:hint="eastAsia"/>
          <w:snapToGrid w:val="0"/>
          <w:color w:val="000000"/>
          <w:sz w:val="24"/>
        </w:rPr>
        <w:t>噪声</w:t>
      </w:r>
      <w:r w:rsidR="005F787A">
        <w:rPr>
          <w:rFonts w:ascii="Times New Roman" w:hAnsi="Times New Roman" w:hint="eastAsia"/>
          <w:snapToGrid w:val="0"/>
          <w:color w:val="000000"/>
          <w:sz w:val="24"/>
        </w:rPr>
        <w:t>污染源分析</w:t>
      </w:r>
    </w:p>
    <w:p w:rsidR="00450E5F" w:rsidRDefault="005F787A" w:rsidP="00CB4BF4">
      <w:pPr>
        <w:pStyle w:val="affffffffffff4"/>
        <w:spacing w:beforeLines="50" w:before="120"/>
        <w:ind w:firstLine="480"/>
        <w:rPr>
          <w:rFonts w:asciiTheme="minorEastAsia" w:eastAsiaTheme="minorEastAsia" w:hAnsiTheme="minorEastAsia"/>
          <w:color w:val="000000"/>
        </w:rPr>
      </w:pPr>
      <w:r w:rsidRPr="005F787A">
        <w:rPr>
          <w:rFonts w:asciiTheme="minorEastAsia" w:eastAsiaTheme="minorEastAsia" w:hAnsiTheme="minorEastAsia" w:hint="eastAsia"/>
          <w:color w:val="000000"/>
        </w:rPr>
        <w:t>本项目的噪声主要来自</w:t>
      </w:r>
      <w:r>
        <w:rPr>
          <w:rFonts w:asciiTheme="minorEastAsia" w:eastAsiaTheme="minorEastAsia" w:hAnsiTheme="minorEastAsia" w:hint="eastAsia"/>
          <w:color w:val="000000"/>
        </w:rPr>
        <w:t>破碎机、挤出机、混料机、切粒机</w:t>
      </w:r>
      <w:r w:rsidR="00F342D5">
        <w:rPr>
          <w:rFonts w:asciiTheme="minorEastAsia" w:eastAsiaTheme="minorEastAsia" w:hAnsiTheme="minorEastAsia" w:hint="eastAsia"/>
          <w:color w:val="000000"/>
        </w:rPr>
        <w:t>及风机</w:t>
      </w:r>
      <w:r>
        <w:rPr>
          <w:rFonts w:asciiTheme="minorEastAsia" w:eastAsiaTheme="minorEastAsia" w:hAnsiTheme="minorEastAsia" w:hint="eastAsia"/>
          <w:color w:val="000000"/>
        </w:rPr>
        <w:t>等</w:t>
      </w:r>
      <w:r w:rsidRPr="005F787A">
        <w:rPr>
          <w:rFonts w:asciiTheme="minorEastAsia" w:eastAsiaTheme="minorEastAsia" w:hAnsiTheme="minorEastAsia" w:hint="eastAsia"/>
          <w:color w:val="000000"/>
        </w:rPr>
        <w:t>机械运行噪声，源强约在</w:t>
      </w:r>
      <w:r w:rsidR="00F342D5">
        <w:rPr>
          <w:rFonts w:asciiTheme="minorEastAsia" w:eastAsiaTheme="minorEastAsia" w:hAnsiTheme="minorEastAsia" w:hint="eastAsia"/>
          <w:color w:val="000000"/>
        </w:rPr>
        <w:t>7</w:t>
      </w:r>
      <w:r w:rsidRPr="005F787A">
        <w:rPr>
          <w:rFonts w:asciiTheme="minorEastAsia" w:eastAsiaTheme="minorEastAsia" w:hAnsiTheme="minorEastAsia" w:hint="eastAsia"/>
          <w:color w:val="000000"/>
        </w:rPr>
        <w:t>0～90dB(A)，</w:t>
      </w:r>
      <w:r>
        <w:rPr>
          <w:rFonts w:asciiTheme="minorEastAsia" w:eastAsiaTheme="minorEastAsia" w:hAnsiTheme="minorEastAsia" w:hint="eastAsia"/>
          <w:color w:val="000000"/>
        </w:rPr>
        <w:t>根据本项目设备使用量及类比现有项目同类设备噪声污染源数据，</w:t>
      </w:r>
      <w:r w:rsidRPr="005F787A">
        <w:rPr>
          <w:rFonts w:asciiTheme="minorEastAsia" w:eastAsiaTheme="minorEastAsia" w:hAnsiTheme="minorEastAsia" w:hint="eastAsia"/>
          <w:color w:val="000000"/>
        </w:rPr>
        <w:t>项目主要</w:t>
      </w:r>
      <w:r>
        <w:rPr>
          <w:rFonts w:asciiTheme="minorEastAsia" w:eastAsiaTheme="minorEastAsia" w:hAnsiTheme="minorEastAsia" w:hint="eastAsia"/>
          <w:color w:val="000000"/>
        </w:rPr>
        <w:t>噪声</w:t>
      </w:r>
      <w:r w:rsidRPr="005F787A">
        <w:rPr>
          <w:rFonts w:asciiTheme="minorEastAsia" w:eastAsiaTheme="minorEastAsia" w:hAnsiTheme="minorEastAsia" w:hint="eastAsia"/>
          <w:color w:val="000000"/>
        </w:rPr>
        <w:t>源强情况见表</w:t>
      </w:r>
      <w:r>
        <w:rPr>
          <w:rFonts w:asciiTheme="minorEastAsia" w:eastAsiaTheme="minorEastAsia" w:hAnsiTheme="minorEastAsia" w:hint="eastAsia"/>
          <w:color w:val="000000"/>
        </w:rPr>
        <w:t>4.4</w:t>
      </w:r>
      <w:r w:rsidRPr="005F787A">
        <w:rPr>
          <w:rFonts w:asciiTheme="minorEastAsia" w:eastAsiaTheme="minorEastAsia" w:hAnsiTheme="minorEastAsia" w:hint="eastAsia"/>
          <w:color w:val="000000"/>
        </w:rPr>
        <w:t>-</w:t>
      </w:r>
      <w:r w:rsidR="00CE0C54">
        <w:rPr>
          <w:rFonts w:asciiTheme="minorEastAsia" w:eastAsiaTheme="minorEastAsia" w:hAnsiTheme="minorEastAsia" w:hint="eastAsia"/>
          <w:color w:val="000000"/>
        </w:rPr>
        <w:t>11</w:t>
      </w:r>
      <w:r w:rsidR="00EE5358" w:rsidRPr="007F1BCC">
        <w:rPr>
          <w:rFonts w:asciiTheme="minorEastAsia" w:eastAsiaTheme="minorEastAsia" w:hAnsiTheme="minorEastAsia" w:hint="eastAsia"/>
          <w:color w:val="000000"/>
        </w:rPr>
        <w:t>。</w:t>
      </w:r>
    </w:p>
    <w:p w:rsidR="005F787A" w:rsidRDefault="005F787A" w:rsidP="009F2C50">
      <w:pPr>
        <w:pStyle w:val="a0"/>
        <w:adjustRightInd/>
        <w:spacing w:beforeLines="50" w:before="120" w:line="360" w:lineRule="auto"/>
        <w:ind w:firstLine="0"/>
        <w:jc w:val="center"/>
        <w:rPr>
          <w:color w:val="000000"/>
          <w:sz w:val="21"/>
          <w:szCs w:val="21"/>
        </w:rPr>
      </w:pPr>
      <w:r w:rsidRPr="00FB5337">
        <w:rPr>
          <w:rFonts w:hint="eastAsia"/>
          <w:color w:val="000000"/>
          <w:sz w:val="21"/>
          <w:szCs w:val="21"/>
        </w:rPr>
        <w:t>表</w:t>
      </w:r>
      <w:r w:rsidRPr="00FB5337">
        <w:rPr>
          <w:rFonts w:hint="eastAsia"/>
          <w:color w:val="000000"/>
          <w:sz w:val="21"/>
          <w:szCs w:val="21"/>
        </w:rPr>
        <w:t>4.</w:t>
      </w:r>
      <w:r>
        <w:rPr>
          <w:rFonts w:hint="eastAsia"/>
          <w:color w:val="000000"/>
          <w:sz w:val="21"/>
          <w:szCs w:val="21"/>
        </w:rPr>
        <w:t>4</w:t>
      </w:r>
      <w:r w:rsidRPr="00FB5337">
        <w:rPr>
          <w:rFonts w:hint="eastAsia"/>
          <w:color w:val="000000"/>
          <w:sz w:val="21"/>
          <w:szCs w:val="21"/>
        </w:rPr>
        <w:t>-</w:t>
      </w:r>
      <w:r w:rsidR="00CE0C54">
        <w:rPr>
          <w:rFonts w:hint="eastAsia"/>
          <w:color w:val="000000"/>
          <w:sz w:val="21"/>
          <w:szCs w:val="21"/>
        </w:rPr>
        <w:t>11</w:t>
      </w:r>
      <w:r w:rsidR="003D21CB" w:rsidRPr="00FB5337">
        <w:rPr>
          <w:rFonts w:hint="eastAsia"/>
          <w:color w:val="000000"/>
          <w:sz w:val="21"/>
          <w:szCs w:val="21"/>
        </w:rPr>
        <w:t xml:space="preserve">  </w:t>
      </w:r>
      <w:r w:rsidR="008E63A2">
        <w:rPr>
          <w:rFonts w:hint="eastAsia"/>
          <w:color w:val="000000"/>
          <w:sz w:val="21"/>
          <w:szCs w:val="21"/>
        </w:rPr>
        <w:t>项目</w:t>
      </w:r>
      <w:r w:rsidRPr="00FB5337">
        <w:rPr>
          <w:rFonts w:hint="eastAsia"/>
          <w:color w:val="000000"/>
          <w:sz w:val="21"/>
          <w:szCs w:val="21"/>
        </w:rPr>
        <w:t>主要</w:t>
      </w:r>
      <w:proofErr w:type="gramStart"/>
      <w:r w:rsidRPr="00FB5337">
        <w:rPr>
          <w:rFonts w:hint="eastAsia"/>
          <w:color w:val="000000"/>
          <w:sz w:val="21"/>
          <w:szCs w:val="21"/>
        </w:rPr>
        <w:t>产噪设备</w:t>
      </w:r>
      <w:proofErr w:type="gramEnd"/>
      <w:r w:rsidR="004D70FE">
        <w:rPr>
          <w:rFonts w:hint="eastAsia"/>
          <w:color w:val="000000"/>
          <w:sz w:val="21"/>
          <w:szCs w:val="21"/>
        </w:rPr>
        <w:t>外</w:t>
      </w:r>
      <w:r w:rsidR="004D70FE">
        <w:rPr>
          <w:rFonts w:hint="eastAsia"/>
          <w:color w:val="000000"/>
          <w:sz w:val="21"/>
          <w:szCs w:val="21"/>
        </w:rPr>
        <w:t>1m</w:t>
      </w:r>
      <w:proofErr w:type="gramStart"/>
      <w:r w:rsidR="004D70FE">
        <w:rPr>
          <w:rFonts w:hint="eastAsia"/>
          <w:color w:val="000000"/>
          <w:sz w:val="21"/>
          <w:szCs w:val="21"/>
        </w:rPr>
        <w:t>处</w:t>
      </w:r>
      <w:r w:rsidRPr="00FB5337">
        <w:rPr>
          <w:rFonts w:hint="eastAsia"/>
          <w:color w:val="000000"/>
          <w:sz w:val="21"/>
          <w:szCs w:val="21"/>
        </w:rPr>
        <w:t>源强</w:t>
      </w:r>
      <w:proofErr w:type="gramEnd"/>
      <w:r w:rsidRPr="00FB5337">
        <w:rPr>
          <w:rFonts w:hint="eastAsia"/>
          <w:color w:val="000000"/>
          <w:sz w:val="21"/>
          <w:szCs w:val="21"/>
        </w:rPr>
        <w:t xml:space="preserve">  </w:t>
      </w:r>
      <w:r w:rsidRPr="00FB5337">
        <w:rPr>
          <w:rFonts w:hint="eastAsia"/>
          <w:color w:val="000000"/>
          <w:sz w:val="21"/>
          <w:szCs w:val="21"/>
        </w:rPr>
        <w:t>单位</w:t>
      </w:r>
      <w:r w:rsidRPr="00FB5337">
        <w:rPr>
          <w:rFonts w:hint="eastAsia"/>
          <w:color w:val="000000"/>
          <w:sz w:val="21"/>
          <w:szCs w:val="21"/>
        </w:rPr>
        <w:t>dB</w:t>
      </w:r>
      <w:r w:rsidRPr="00FB5337">
        <w:rPr>
          <w:rFonts w:hint="eastAsia"/>
          <w:color w:val="000000"/>
          <w:sz w:val="21"/>
          <w:szCs w:val="21"/>
        </w:rPr>
        <w:t>（</w:t>
      </w:r>
      <w:r w:rsidRPr="00FB5337">
        <w:rPr>
          <w:rFonts w:hint="eastAsia"/>
          <w:color w:val="000000"/>
          <w:sz w:val="21"/>
          <w:szCs w:val="21"/>
        </w:rPr>
        <w:t>A</w:t>
      </w:r>
      <w:r w:rsidRPr="00FB5337">
        <w:rPr>
          <w:rFonts w:hint="eastAsia"/>
          <w:color w:val="000000"/>
          <w:sz w:val="21"/>
          <w:szCs w:val="21"/>
        </w:rPr>
        <w:t>）</w:t>
      </w:r>
    </w:p>
    <w:tbl>
      <w:tblPr>
        <w:tblW w:w="8341"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837"/>
        <w:gridCol w:w="1054"/>
        <w:gridCol w:w="1526"/>
        <w:gridCol w:w="1276"/>
        <w:gridCol w:w="2034"/>
        <w:gridCol w:w="1614"/>
      </w:tblGrid>
      <w:tr w:rsidR="00F342D5" w:rsidRPr="00B03EAA" w:rsidTr="009F2C50">
        <w:trPr>
          <w:trHeight w:val="386"/>
          <w:tblHeader/>
          <w:jc w:val="center"/>
        </w:trPr>
        <w:tc>
          <w:tcPr>
            <w:tcW w:w="837" w:type="dxa"/>
            <w:vAlign w:val="center"/>
          </w:tcPr>
          <w:p w:rsidR="00F342D5" w:rsidRPr="00B03EAA" w:rsidRDefault="00F342D5" w:rsidP="005F787A">
            <w:pPr>
              <w:pStyle w:val="affffffffffffffffa"/>
              <w:rPr>
                <w:b/>
                <w:color w:val="000000" w:themeColor="text1"/>
              </w:rPr>
            </w:pPr>
            <w:r>
              <w:rPr>
                <w:rFonts w:hint="eastAsia"/>
                <w:b/>
                <w:color w:val="000000" w:themeColor="text1"/>
              </w:rPr>
              <w:t>序号</w:t>
            </w:r>
          </w:p>
        </w:tc>
        <w:tc>
          <w:tcPr>
            <w:tcW w:w="1054" w:type="dxa"/>
            <w:vAlign w:val="center"/>
          </w:tcPr>
          <w:p w:rsidR="00F342D5" w:rsidRPr="00B03EAA" w:rsidRDefault="00F342D5" w:rsidP="002C6DA2">
            <w:pPr>
              <w:pStyle w:val="affffffffffffffffa"/>
              <w:rPr>
                <w:b/>
                <w:color w:val="000000" w:themeColor="text1"/>
              </w:rPr>
            </w:pPr>
            <w:r>
              <w:rPr>
                <w:rFonts w:hint="eastAsia"/>
                <w:b/>
                <w:color w:val="000000" w:themeColor="text1"/>
              </w:rPr>
              <w:t>噪声源</w:t>
            </w:r>
          </w:p>
        </w:tc>
        <w:tc>
          <w:tcPr>
            <w:tcW w:w="1526" w:type="dxa"/>
            <w:vAlign w:val="center"/>
          </w:tcPr>
          <w:p w:rsidR="00F342D5" w:rsidRPr="00B03EAA" w:rsidRDefault="00F342D5" w:rsidP="00F342D5">
            <w:pPr>
              <w:pStyle w:val="affffffffffffffffa"/>
              <w:rPr>
                <w:b/>
                <w:color w:val="000000" w:themeColor="text1"/>
              </w:rPr>
            </w:pPr>
            <w:r>
              <w:rPr>
                <w:rFonts w:hint="eastAsia"/>
                <w:b/>
                <w:color w:val="000000" w:themeColor="text1"/>
              </w:rPr>
              <w:t>设备位置</w:t>
            </w:r>
          </w:p>
        </w:tc>
        <w:tc>
          <w:tcPr>
            <w:tcW w:w="1276" w:type="dxa"/>
            <w:vAlign w:val="center"/>
          </w:tcPr>
          <w:p w:rsidR="00F342D5" w:rsidRDefault="00F342D5" w:rsidP="00F342D5">
            <w:pPr>
              <w:pStyle w:val="affffffffffffffffa"/>
              <w:rPr>
                <w:b/>
                <w:color w:val="000000" w:themeColor="text1"/>
              </w:rPr>
            </w:pPr>
            <w:r w:rsidRPr="00B03EAA">
              <w:rPr>
                <w:b/>
                <w:color w:val="000000" w:themeColor="text1"/>
              </w:rPr>
              <w:t>噪声值</w:t>
            </w:r>
          </w:p>
          <w:p w:rsidR="00F342D5" w:rsidRPr="00B03EAA" w:rsidRDefault="00F342D5" w:rsidP="00F342D5">
            <w:pPr>
              <w:pStyle w:val="affffffffffffffffa"/>
              <w:rPr>
                <w:b/>
                <w:color w:val="000000" w:themeColor="text1"/>
              </w:rPr>
            </w:pPr>
            <w:r w:rsidRPr="00B03EAA">
              <w:rPr>
                <w:b/>
                <w:color w:val="000000" w:themeColor="text1"/>
              </w:rPr>
              <w:t>dB</w:t>
            </w:r>
            <w:r w:rsidRPr="00B03EAA">
              <w:rPr>
                <w:b/>
                <w:color w:val="000000" w:themeColor="text1"/>
              </w:rPr>
              <w:t>（</w:t>
            </w:r>
            <w:r w:rsidRPr="00B03EAA">
              <w:rPr>
                <w:b/>
                <w:color w:val="000000" w:themeColor="text1"/>
              </w:rPr>
              <w:t>A</w:t>
            </w:r>
            <w:r w:rsidRPr="00B03EAA">
              <w:rPr>
                <w:b/>
                <w:color w:val="000000" w:themeColor="text1"/>
              </w:rPr>
              <w:t>）</w:t>
            </w:r>
          </w:p>
        </w:tc>
        <w:tc>
          <w:tcPr>
            <w:tcW w:w="2034" w:type="dxa"/>
            <w:vAlign w:val="center"/>
          </w:tcPr>
          <w:p w:rsidR="00F342D5" w:rsidRPr="00B03EAA" w:rsidRDefault="00F342D5" w:rsidP="002C6DA2">
            <w:pPr>
              <w:pStyle w:val="affffffffffffffffa"/>
              <w:rPr>
                <w:b/>
                <w:color w:val="000000" w:themeColor="text1"/>
              </w:rPr>
            </w:pPr>
            <w:r>
              <w:rPr>
                <w:rFonts w:hint="eastAsia"/>
                <w:b/>
                <w:color w:val="000000" w:themeColor="text1"/>
              </w:rPr>
              <w:t>采取的治理措施</w:t>
            </w:r>
          </w:p>
        </w:tc>
        <w:tc>
          <w:tcPr>
            <w:tcW w:w="1614" w:type="dxa"/>
            <w:vAlign w:val="center"/>
          </w:tcPr>
          <w:p w:rsidR="00F342D5" w:rsidRDefault="00F342D5" w:rsidP="00F342D5">
            <w:pPr>
              <w:pStyle w:val="affffffffffffffffa"/>
              <w:rPr>
                <w:b/>
                <w:color w:val="000000" w:themeColor="text1"/>
              </w:rPr>
            </w:pPr>
            <w:proofErr w:type="gramStart"/>
            <w:r>
              <w:rPr>
                <w:rFonts w:hint="eastAsia"/>
                <w:b/>
                <w:color w:val="000000" w:themeColor="text1"/>
              </w:rPr>
              <w:t>降噪后源强</w:t>
            </w:r>
            <w:proofErr w:type="gramEnd"/>
          </w:p>
          <w:p w:rsidR="00F342D5" w:rsidRDefault="00F342D5" w:rsidP="00F342D5">
            <w:pPr>
              <w:pStyle w:val="affffffffffffffffa"/>
              <w:rPr>
                <w:b/>
                <w:color w:val="000000" w:themeColor="text1"/>
              </w:rPr>
            </w:pPr>
            <w:r w:rsidRPr="00B03EAA">
              <w:rPr>
                <w:b/>
                <w:color w:val="000000" w:themeColor="text1"/>
              </w:rPr>
              <w:t>dB</w:t>
            </w:r>
            <w:r w:rsidRPr="00B03EAA">
              <w:rPr>
                <w:b/>
                <w:color w:val="000000" w:themeColor="text1"/>
              </w:rPr>
              <w:t>（</w:t>
            </w:r>
            <w:r w:rsidRPr="00B03EAA">
              <w:rPr>
                <w:b/>
                <w:color w:val="000000" w:themeColor="text1"/>
              </w:rPr>
              <w:t>A</w:t>
            </w:r>
            <w:r w:rsidRPr="00B03EAA">
              <w:rPr>
                <w:b/>
                <w:color w:val="000000" w:themeColor="text1"/>
              </w:rPr>
              <w:t>）</w:t>
            </w:r>
          </w:p>
        </w:tc>
      </w:tr>
      <w:tr w:rsidR="00F342D5" w:rsidRPr="00B03EAA" w:rsidTr="002C6DA2">
        <w:trPr>
          <w:trHeight w:val="386"/>
          <w:tblHeader/>
          <w:jc w:val="center"/>
        </w:trPr>
        <w:tc>
          <w:tcPr>
            <w:tcW w:w="837" w:type="dxa"/>
            <w:vAlign w:val="center"/>
          </w:tcPr>
          <w:p w:rsidR="00F342D5" w:rsidRPr="00B03EAA" w:rsidRDefault="00F342D5" w:rsidP="005F787A">
            <w:pPr>
              <w:pStyle w:val="affffffffffffffffa"/>
              <w:rPr>
                <w:color w:val="000000" w:themeColor="text1"/>
              </w:rPr>
            </w:pPr>
            <w:r>
              <w:rPr>
                <w:rFonts w:hint="eastAsia"/>
                <w:color w:val="000000" w:themeColor="text1"/>
              </w:rPr>
              <w:t>1</w:t>
            </w:r>
          </w:p>
        </w:tc>
        <w:tc>
          <w:tcPr>
            <w:tcW w:w="1054" w:type="dxa"/>
            <w:vAlign w:val="center"/>
          </w:tcPr>
          <w:p w:rsidR="00F342D5" w:rsidRPr="00B03EAA" w:rsidRDefault="00F342D5" w:rsidP="002C6DA2">
            <w:pPr>
              <w:pStyle w:val="affffffffffffffffa"/>
              <w:rPr>
                <w:color w:val="000000" w:themeColor="text1"/>
              </w:rPr>
            </w:pPr>
            <w:r>
              <w:rPr>
                <w:rFonts w:hint="eastAsia"/>
                <w:color w:val="000000" w:themeColor="text1"/>
              </w:rPr>
              <w:t>破碎机</w:t>
            </w:r>
          </w:p>
        </w:tc>
        <w:tc>
          <w:tcPr>
            <w:tcW w:w="1526" w:type="dxa"/>
            <w:vAlign w:val="center"/>
          </w:tcPr>
          <w:p w:rsidR="00F342D5" w:rsidRPr="00B03EAA" w:rsidRDefault="00F342D5" w:rsidP="00F342D5">
            <w:pPr>
              <w:pStyle w:val="affffffffffffffffa"/>
              <w:rPr>
                <w:color w:val="000000" w:themeColor="text1"/>
              </w:rPr>
            </w:pPr>
            <w:r>
              <w:rPr>
                <w:rFonts w:hint="eastAsia"/>
                <w:color w:val="000000" w:themeColor="text1"/>
              </w:rPr>
              <w:t>生产车间</w:t>
            </w:r>
          </w:p>
        </w:tc>
        <w:tc>
          <w:tcPr>
            <w:tcW w:w="1276" w:type="dxa"/>
            <w:vAlign w:val="center"/>
          </w:tcPr>
          <w:p w:rsidR="00F342D5" w:rsidRPr="00B03EAA" w:rsidRDefault="00F342D5" w:rsidP="00F342D5">
            <w:pPr>
              <w:pStyle w:val="affffffffffffffffa"/>
              <w:rPr>
                <w:color w:val="000000" w:themeColor="text1"/>
              </w:rPr>
            </w:pPr>
            <w:r>
              <w:rPr>
                <w:rFonts w:hint="eastAsia"/>
                <w:color w:val="000000" w:themeColor="text1"/>
              </w:rPr>
              <w:t>85</w:t>
            </w:r>
          </w:p>
        </w:tc>
        <w:tc>
          <w:tcPr>
            <w:tcW w:w="2034" w:type="dxa"/>
            <w:vMerge w:val="restart"/>
            <w:vAlign w:val="center"/>
          </w:tcPr>
          <w:p w:rsidR="00F342D5" w:rsidRPr="00B03EAA" w:rsidRDefault="00F342D5" w:rsidP="00467221">
            <w:pPr>
              <w:pStyle w:val="affffffffffffffffa"/>
              <w:rPr>
                <w:color w:val="000000" w:themeColor="text1"/>
              </w:rPr>
            </w:pPr>
            <w:r>
              <w:rPr>
                <w:rFonts w:hint="eastAsia"/>
                <w:color w:val="000000" w:themeColor="text1"/>
                <w:szCs w:val="21"/>
              </w:rPr>
              <w:t>合</w:t>
            </w:r>
            <w:r w:rsidRPr="00CB0E67">
              <w:rPr>
                <w:rFonts w:hint="eastAsia"/>
                <w:color w:val="000000" w:themeColor="text1"/>
                <w:szCs w:val="21"/>
              </w:rPr>
              <w:t>理布局、基座</w:t>
            </w:r>
            <w:r w:rsidR="000835D9">
              <w:rPr>
                <w:rFonts w:hint="eastAsia"/>
                <w:color w:val="000000" w:themeColor="text1"/>
                <w:szCs w:val="21"/>
              </w:rPr>
              <w:t>减振</w:t>
            </w:r>
            <w:r w:rsidRPr="00CB0E67">
              <w:rPr>
                <w:rFonts w:hint="eastAsia"/>
                <w:color w:val="000000" w:themeColor="text1"/>
                <w:szCs w:val="21"/>
              </w:rPr>
              <w:t>、厂房隔离</w:t>
            </w:r>
            <w:r w:rsidR="00467221">
              <w:rPr>
                <w:rFonts w:hint="eastAsia"/>
                <w:color w:val="000000" w:themeColor="text1"/>
                <w:szCs w:val="21"/>
              </w:rPr>
              <w:t>、</w:t>
            </w:r>
            <w:r w:rsidRPr="00CB0E67">
              <w:rPr>
                <w:rFonts w:hint="eastAsia"/>
                <w:color w:val="000000" w:themeColor="text1"/>
                <w:szCs w:val="21"/>
              </w:rPr>
              <w:t>距离衰减</w:t>
            </w:r>
          </w:p>
        </w:tc>
        <w:tc>
          <w:tcPr>
            <w:tcW w:w="1614" w:type="dxa"/>
            <w:vAlign w:val="center"/>
          </w:tcPr>
          <w:p w:rsidR="00F342D5" w:rsidRPr="00B03EAA" w:rsidRDefault="002017F8" w:rsidP="00F342D5">
            <w:pPr>
              <w:pStyle w:val="affffffffffffffffa"/>
              <w:rPr>
                <w:color w:val="000000" w:themeColor="text1"/>
              </w:rPr>
            </w:pPr>
            <w:r>
              <w:rPr>
                <w:rFonts w:hint="eastAsia"/>
                <w:color w:val="000000" w:themeColor="text1"/>
              </w:rPr>
              <w:t>65</w:t>
            </w:r>
          </w:p>
        </w:tc>
      </w:tr>
      <w:tr w:rsidR="00F342D5" w:rsidRPr="00B03EAA" w:rsidTr="002C6DA2">
        <w:trPr>
          <w:trHeight w:val="386"/>
          <w:tblHeader/>
          <w:jc w:val="center"/>
        </w:trPr>
        <w:tc>
          <w:tcPr>
            <w:tcW w:w="837" w:type="dxa"/>
            <w:vAlign w:val="center"/>
          </w:tcPr>
          <w:p w:rsidR="00F342D5" w:rsidRPr="00B03EAA" w:rsidRDefault="00F342D5" w:rsidP="005F787A">
            <w:pPr>
              <w:pStyle w:val="affffffffffffffffa"/>
              <w:rPr>
                <w:color w:val="000000" w:themeColor="text1"/>
              </w:rPr>
            </w:pPr>
            <w:r>
              <w:rPr>
                <w:rFonts w:hint="eastAsia"/>
                <w:color w:val="000000" w:themeColor="text1"/>
              </w:rPr>
              <w:t>2</w:t>
            </w:r>
          </w:p>
        </w:tc>
        <w:tc>
          <w:tcPr>
            <w:tcW w:w="1054" w:type="dxa"/>
            <w:vAlign w:val="center"/>
          </w:tcPr>
          <w:p w:rsidR="00F342D5" w:rsidRPr="00B03EAA" w:rsidRDefault="00F342D5" w:rsidP="002C6DA2">
            <w:pPr>
              <w:pStyle w:val="affffffffffffffffa"/>
              <w:rPr>
                <w:color w:val="000000" w:themeColor="text1"/>
              </w:rPr>
            </w:pPr>
            <w:r>
              <w:rPr>
                <w:rFonts w:hint="eastAsia"/>
                <w:color w:val="000000" w:themeColor="text1"/>
              </w:rPr>
              <w:t>挤出机</w:t>
            </w:r>
          </w:p>
        </w:tc>
        <w:tc>
          <w:tcPr>
            <w:tcW w:w="1526" w:type="dxa"/>
            <w:vAlign w:val="center"/>
          </w:tcPr>
          <w:p w:rsidR="00F342D5" w:rsidRPr="00B03EAA" w:rsidRDefault="00F342D5" w:rsidP="00F342D5">
            <w:pPr>
              <w:pStyle w:val="affffffffffffffffa"/>
              <w:rPr>
                <w:color w:val="000000" w:themeColor="text1"/>
              </w:rPr>
            </w:pPr>
            <w:r>
              <w:rPr>
                <w:rFonts w:hint="eastAsia"/>
                <w:color w:val="000000" w:themeColor="text1"/>
              </w:rPr>
              <w:t>生产车间</w:t>
            </w:r>
          </w:p>
        </w:tc>
        <w:tc>
          <w:tcPr>
            <w:tcW w:w="1276" w:type="dxa"/>
            <w:vAlign w:val="center"/>
          </w:tcPr>
          <w:p w:rsidR="00F342D5" w:rsidRPr="00B03EAA" w:rsidRDefault="00F342D5" w:rsidP="00F342D5">
            <w:pPr>
              <w:pStyle w:val="affffffffffffffffa"/>
              <w:rPr>
                <w:color w:val="000000" w:themeColor="text1"/>
              </w:rPr>
            </w:pPr>
            <w:r>
              <w:rPr>
                <w:rFonts w:hint="eastAsia"/>
                <w:color w:val="000000" w:themeColor="text1"/>
              </w:rPr>
              <w:t>75</w:t>
            </w:r>
          </w:p>
        </w:tc>
        <w:tc>
          <w:tcPr>
            <w:tcW w:w="2034" w:type="dxa"/>
            <w:vMerge/>
            <w:vAlign w:val="center"/>
          </w:tcPr>
          <w:p w:rsidR="00F342D5" w:rsidRPr="00B03EAA" w:rsidRDefault="00F342D5" w:rsidP="002C6DA2">
            <w:pPr>
              <w:pStyle w:val="affffffffffffffffa"/>
              <w:rPr>
                <w:color w:val="000000" w:themeColor="text1"/>
              </w:rPr>
            </w:pPr>
          </w:p>
        </w:tc>
        <w:tc>
          <w:tcPr>
            <w:tcW w:w="1614" w:type="dxa"/>
            <w:vAlign w:val="center"/>
          </w:tcPr>
          <w:p w:rsidR="00F342D5" w:rsidRPr="00B03EAA" w:rsidRDefault="00F342D5" w:rsidP="00F342D5">
            <w:pPr>
              <w:pStyle w:val="affffffffffffffffa"/>
              <w:rPr>
                <w:color w:val="000000" w:themeColor="text1"/>
              </w:rPr>
            </w:pPr>
            <w:r>
              <w:rPr>
                <w:rFonts w:hint="eastAsia"/>
                <w:color w:val="000000" w:themeColor="text1"/>
              </w:rPr>
              <w:t>65</w:t>
            </w:r>
          </w:p>
        </w:tc>
      </w:tr>
      <w:tr w:rsidR="00F342D5" w:rsidRPr="00B03EAA" w:rsidTr="002C6DA2">
        <w:trPr>
          <w:trHeight w:val="386"/>
          <w:tblHeader/>
          <w:jc w:val="center"/>
        </w:trPr>
        <w:tc>
          <w:tcPr>
            <w:tcW w:w="837" w:type="dxa"/>
            <w:vAlign w:val="center"/>
          </w:tcPr>
          <w:p w:rsidR="00F342D5" w:rsidRPr="00B03EAA" w:rsidRDefault="00F342D5" w:rsidP="005F787A">
            <w:pPr>
              <w:pStyle w:val="affffffffffffffffa"/>
              <w:rPr>
                <w:color w:val="000000" w:themeColor="text1"/>
              </w:rPr>
            </w:pPr>
            <w:r>
              <w:rPr>
                <w:rFonts w:hint="eastAsia"/>
                <w:color w:val="000000" w:themeColor="text1"/>
              </w:rPr>
              <w:t>3</w:t>
            </w:r>
          </w:p>
        </w:tc>
        <w:tc>
          <w:tcPr>
            <w:tcW w:w="1054" w:type="dxa"/>
            <w:vAlign w:val="center"/>
          </w:tcPr>
          <w:p w:rsidR="00F342D5" w:rsidRPr="00B03EAA" w:rsidRDefault="00F342D5" w:rsidP="002C6DA2">
            <w:pPr>
              <w:pStyle w:val="affffffffffffffffa"/>
              <w:rPr>
                <w:color w:val="000000" w:themeColor="text1"/>
              </w:rPr>
            </w:pPr>
            <w:r>
              <w:rPr>
                <w:rFonts w:hint="eastAsia"/>
                <w:color w:val="000000" w:themeColor="text1"/>
              </w:rPr>
              <w:t>混料机</w:t>
            </w:r>
          </w:p>
        </w:tc>
        <w:tc>
          <w:tcPr>
            <w:tcW w:w="1526" w:type="dxa"/>
            <w:vAlign w:val="center"/>
          </w:tcPr>
          <w:p w:rsidR="00F342D5" w:rsidRPr="00B03EAA" w:rsidRDefault="00F342D5" w:rsidP="00F342D5">
            <w:pPr>
              <w:pStyle w:val="affffffffffffffffa"/>
              <w:rPr>
                <w:color w:val="000000" w:themeColor="text1"/>
              </w:rPr>
            </w:pPr>
            <w:r>
              <w:rPr>
                <w:rFonts w:hint="eastAsia"/>
                <w:color w:val="000000" w:themeColor="text1"/>
              </w:rPr>
              <w:t>生产车间</w:t>
            </w:r>
          </w:p>
        </w:tc>
        <w:tc>
          <w:tcPr>
            <w:tcW w:w="1276" w:type="dxa"/>
            <w:vAlign w:val="center"/>
          </w:tcPr>
          <w:p w:rsidR="00F342D5" w:rsidRPr="00B03EAA" w:rsidRDefault="00F342D5" w:rsidP="00F342D5">
            <w:pPr>
              <w:pStyle w:val="affffffffffffffffa"/>
              <w:rPr>
                <w:color w:val="000000" w:themeColor="text1"/>
              </w:rPr>
            </w:pPr>
            <w:r>
              <w:rPr>
                <w:rFonts w:hint="eastAsia"/>
                <w:color w:val="000000" w:themeColor="text1"/>
              </w:rPr>
              <w:t>70</w:t>
            </w:r>
          </w:p>
        </w:tc>
        <w:tc>
          <w:tcPr>
            <w:tcW w:w="2034" w:type="dxa"/>
            <w:vMerge/>
            <w:vAlign w:val="center"/>
          </w:tcPr>
          <w:p w:rsidR="00F342D5" w:rsidRPr="00B03EAA" w:rsidRDefault="00F342D5" w:rsidP="002C6DA2">
            <w:pPr>
              <w:pStyle w:val="affffffffffffffffa"/>
              <w:rPr>
                <w:color w:val="000000" w:themeColor="text1"/>
              </w:rPr>
            </w:pPr>
          </w:p>
        </w:tc>
        <w:tc>
          <w:tcPr>
            <w:tcW w:w="1614" w:type="dxa"/>
            <w:vAlign w:val="center"/>
          </w:tcPr>
          <w:p w:rsidR="00F342D5" w:rsidRPr="00B03EAA" w:rsidRDefault="00F342D5" w:rsidP="00F342D5">
            <w:pPr>
              <w:pStyle w:val="affffffffffffffffa"/>
              <w:rPr>
                <w:color w:val="000000" w:themeColor="text1"/>
              </w:rPr>
            </w:pPr>
            <w:r>
              <w:rPr>
                <w:rFonts w:hint="eastAsia"/>
                <w:color w:val="000000" w:themeColor="text1"/>
              </w:rPr>
              <w:t>60</w:t>
            </w:r>
          </w:p>
        </w:tc>
      </w:tr>
      <w:tr w:rsidR="00F342D5" w:rsidRPr="00B03EAA" w:rsidTr="002C6DA2">
        <w:trPr>
          <w:trHeight w:val="386"/>
          <w:tblHeader/>
          <w:jc w:val="center"/>
        </w:trPr>
        <w:tc>
          <w:tcPr>
            <w:tcW w:w="837" w:type="dxa"/>
            <w:vAlign w:val="center"/>
          </w:tcPr>
          <w:p w:rsidR="00F342D5" w:rsidRPr="00B03EAA" w:rsidRDefault="00F342D5" w:rsidP="005F787A">
            <w:pPr>
              <w:pStyle w:val="affffffffffffffffa"/>
              <w:rPr>
                <w:color w:val="000000" w:themeColor="text1"/>
              </w:rPr>
            </w:pPr>
            <w:r>
              <w:rPr>
                <w:rFonts w:hint="eastAsia"/>
                <w:color w:val="000000" w:themeColor="text1"/>
              </w:rPr>
              <w:t>4</w:t>
            </w:r>
          </w:p>
        </w:tc>
        <w:tc>
          <w:tcPr>
            <w:tcW w:w="1054" w:type="dxa"/>
            <w:vAlign w:val="center"/>
          </w:tcPr>
          <w:p w:rsidR="00F342D5" w:rsidRPr="00B03EAA" w:rsidRDefault="00F342D5" w:rsidP="002C6DA2">
            <w:pPr>
              <w:pStyle w:val="affffffffffffffffa"/>
              <w:rPr>
                <w:color w:val="000000" w:themeColor="text1"/>
              </w:rPr>
            </w:pPr>
            <w:r>
              <w:rPr>
                <w:rFonts w:hint="eastAsia"/>
                <w:color w:val="000000" w:themeColor="text1"/>
              </w:rPr>
              <w:t>切粒机</w:t>
            </w:r>
          </w:p>
        </w:tc>
        <w:tc>
          <w:tcPr>
            <w:tcW w:w="1526" w:type="dxa"/>
            <w:vAlign w:val="center"/>
          </w:tcPr>
          <w:p w:rsidR="00F342D5" w:rsidRPr="00B03EAA" w:rsidRDefault="00F342D5" w:rsidP="00F342D5">
            <w:pPr>
              <w:pStyle w:val="affffffffffffffffa"/>
              <w:rPr>
                <w:color w:val="000000" w:themeColor="text1"/>
              </w:rPr>
            </w:pPr>
            <w:r>
              <w:rPr>
                <w:rFonts w:hint="eastAsia"/>
                <w:color w:val="000000" w:themeColor="text1"/>
              </w:rPr>
              <w:t>生产车间</w:t>
            </w:r>
          </w:p>
        </w:tc>
        <w:tc>
          <w:tcPr>
            <w:tcW w:w="1276" w:type="dxa"/>
            <w:vAlign w:val="center"/>
          </w:tcPr>
          <w:p w:rsidR="00F342D5" w:rsidRPr="00B03EAA" w:rsidRDefault="00F342D5" w:rsidP="00F342D5">
            <w:pPr>
              <w:pStyle w:val="affffffffffffffffa"/>
              <w:rPr>
                <w:color w:val="000000" w:themeColor="text1"/>
              </w:rPr>
            </w:pPr>
            <w:r>
              <w:rPr>
                <w:rFonts w:hint="eastAsia"/>
                <w:color w:val="000000" w:themeColor="text1"/>
              </w:rPr>
              <w:t>85</w:t>
            </w:r>
          </w:p>
        </w:tc>
        <w:tc>
          <w:tcPr>
            <w:tcW w:w="2034" w:type="dxa"/>
            <w:vMerge/>
            <w:vAlign w:val="center"/>
          </w:tcPr>
          <w:p w:rsidR="00F342D5" w:rsidRPr="00B03EAA" w:rsidRDefault="00F342D5" w:rsidP="002C6DA2">
            <w:pPr>
              <w:pStyle w:val="affffffffffffffffa"/>
              <w:rPr>
                <w:color w:val="000000" w:themeColor="text1"/>
              </w:rPr>
            </w:pPr>
          </w:p>
        </w:tc>
        <w:tc>
          <w:tcPr>
            <w:tcW w:w="1614" w:type="dxa"/>
            <w:vAlign w:val="center"/>
          </w:tcPr>
          <w:p w:rsidR="00F342D5" w:rsidRPr="00B03EAA" w:rsidRDefault="002017F8" w:rsidP="00F342D5">
            <w:pPr>
              <w:pStyle w:val="affffffffffffffffa"/>
              <w:rPr>
                <w:color w:val="000000" w:themeColor="text1"/>
              </w:rPr>
            </w:pPr>
            <w:r>
              <w:rPr>
                <w:rFonts w:hint="eastAsia"/>
                <w:color w:val="000000" w:themeColor="text1"/>
              </w:rPr>
              <w:t>65</w:t>
            </w:r>
          </w:p>
        </w:tc>
      </w:tr>
      <w:tr w:rsidR="00F342D5" w:rsidRPr="00B03EAA" w:rsidTr="002C6DA2">
        <w:trPr>
          <w:trHeight w:val="386"/>
          <w:tblHeader/>
          <w:jc w:val="center"/>
        </w:trPr>
        <w:tc>
          <w:tcPr>
            <w:tcW w:w="837" w:type="dxa"/>
            <w:vAlign w:val="center"/>
          </w:tcPr>
          <w:p w:rsidR="00F342D5" w:rsidRDefault="00F342D5" w:rsidP="005F787A">
            <w:pPr>
              <w:pStyle w:val="affffffffffffffffa"/>
              <w:rPr>
                <w:color w:val="000000" w:themeColor="text1"/>
              </w:rPr>
            </w:pPr>
            <w:r>
              <w:rPr>
                <w:rFonts w:hint="eastAsia"/>
                <w:color w:val="000000" w:themeColor="text1"/>
              </w:rPr>
              <w:t>5</w:t>
            </w:r>
          </w:p>
        </w:tc>
        <w:tc>
          <w:tcPr>
            <w:tcW w:w="1054" w:type="dxa"/>
            <w:vAlign w:val="center"/>
          </w:tcPr>
          <w:p w:rsidR="00F342D5" w:rsidRDefault="00F342D5" w:rsidP="002C6DA2">
            <w:pPr>
              <w:pStyle w:val="affffffffffffffffa"/>
              <w:rPr>
                <w:color w:val="000000" w:themeColor="text1"/>
              </w:rPr>
            </w:pPr>
            <w:r>
              <w:rPr>
                <w:rFonts w:hint="eastAsia"/>
                <w:color w:val="000000" w:themeColor="text1"/>
              </w:rPr>
              <w:t>风机</w:t>
            </w:r>
          </w:p>
        </w:tc>
        <w:tc>
          <w:tcPr>
            <w:tcW w:w="1526" w:type="dxa"/>
            <w:vAlign w:val="center"/>
          </w:tcPr>
          <w:p w:rsidR="00F342D5" w:rsidRPr="00B03EAA" w:rsidRDefault="00F342D5" w:rsidP="00F342D5">
            <w:pPr>
              <w:pStyle w:val="affffffffffffffffa"/>
              <w:rPr>
                <w:color w:val="000000" w:themeColor="text1"/>
              </w:rPr>
            </w:pPr>
            <w:r>
              <w:rPr>
                <w:rFonts w:hint="eastAsia"/>
                <w:color w:val="000000" w:themeColor="text1"/>
              </w:rPr>
              <w:t>生产车间</w:t>
            </w:r>
          </w:p>
        </w:tc>
        <w:tc>
          <w:tcPr>
            <w:tcW w:w="1276" w:type="dxa"/>
            <w:vAlign w:val="center"/>
          </w:tcPr>
          <w:p w:rsidR="00F342D5" w:rsidRPr="00B03EAA" w:rsidRDefault="00F342D5" w:rsidP="00F342D5">
            <w:pPr>
              <w:pStyle w:val="affffffffffffffffa"/>
              <w:rPr>
                <w:color w:val="000000" w:themeColor="text1"/>
              </w:rPr>
            </w:pPr>
            <w:r>
              <w:rPr>
                <w:rFonts w:hint="eastAsia"/>
                <w:color w:val="000000" w:themeColor="text1"/>
              </w:rPr>
              <w:t>90</w:t>
            </w:r>
          </w:p>
        </w:tc>
        <w:tc>
          <w:tcPr>
            <w:tcW w:w="2034" w:type="dxa"/>
            <w:vMerge/>
            <w:vAlign w:val="center"/>
          </w:tcPr>
          <w:p w:rsidR="00F342D5" w:rsidRPr="00B03EAA" w:rsidRDefault="00F342D5" w:rsidP="002C6DA2">
            <w:pPr>
              <w:pStyle w:val="affffffffffffffffa"/>
              <w:rPr>
                <w:color w:val="000000" w:themeColor="text1"/>
              </w:rPr>
            </w:pPr>
          </w:p>
        </w:tc>
        <w:tc>
          <w:tcPr>
            <w:tcW w:w="1614" w:type="dxa"/>
            <w:vAlign w:val="center"/>
          </w:tcPr>
          <w:p w:rsidR="00F342D5" w:rsidRPr="00B03EAA" w:rsidRDefault="002017F8" w:rsidP="00F342D5">
            <w:pPr>
              <w:pStyle w:val="affffffffffffffffa"/>
              <w:rPr>
                <w:color w:val="000000" w:themeColor="text1"/>
              </w:rPr>
            </w:pPr>
            <w:r>
              <w:rPr>
                <w:rFonts w:hint="eastAsia"/>
                <w:color w:val="000000" w:themeColor="text1"/>
              </w:rPr>
              <w:t>65</w:t>
            </w:r>
          </w:p>
        </w:tc>
      </w:tr>
    </w:tbl>
    <w:p w:rsidR="000B3CF1" w:rsidRPr="00FB5337" w:rsidRDefault="00365B5F" w:rsidP="005F015F">
      <w:pPr>
        <w:pStyle w:val="4"/>
        <w:spacing w:beforeLines="100" w:before="240"/>
        <w:ind w:left="1132" w:hangingChars="470" w:hanging="1132"/>
        <w:rPr>
          <w:rFonts w:ascii="Times New Roman" w:hAnsi="Times New Roman"/>
          <w:snapToGrid w:val="0"/>
          <w:color w:val="000000"/>
          <w:sz w:val="24"/>
        </w:rPr>
      </w:pPr>
      <w:r w:rsidRPr="00FB5337">
        <w:rPr>
          <w:rFonts w:ascii="Times New Roman" w:hAnsi="Times New Roman" w:hint="eastAsia"/>
          <w:snapToGrid w:val="0"/>
          <w:color w:val="000000"/>
          <w:sz w:val="24"/>
        </w:rPr>
        <w:t>4</w:t>
      </w:r>
      <w:r w:rsidR="000B3CF1" w:rsidRPr="00FB5337">
        <w:rPr>
          <w:rFonts w:ascii="Times New Roman" w:hAnsi="Times New Roman"/>
          <w:snapToGrid w:val="0"/>
          <w:color w:val="000000"/>
          <w:sz w:val="24"/>
        </w:rPr>
        <w:t>.</w:t>
      </w:r>
      <w:r w:rsidRPr="00FB5337">
        <w:rPr>
          <w:rFonts w:ascii="Times New Roman" w:hAnsi="Times New Roman" w:hint="eastAsia"/>
          <w:snapToGrid w:val="0"/>
          <w:color w:val="000000"/>
          <w:sz w:val="24"/>
        </w:rPr>
        <w:t>9</w:t>
      </w:r>
      <w:r w:rsidR="000B3CF1" w:rsidRPr="00FB5337">
        <w:rPr>
          <w:rFonts w:ascii="Times New Roman" w:hAnsi="Times New Roman"/>
          <w:snapToGrid w:val="0"/>
          <w:color w:val="000000"/>
          <w:sz w:val="24"/>
        </w:rPr>
        <w:t>.</w:t>
      </w:r>
      <w:r w:rsidRPr="00FB5337">
        <w:rPr>
          <w:rFonts w:ascii="Times New Roman" w:hAnsi="Times New Roman" w:hint="eastAsia"/>
          <w:snapToGrid w:val="0"/>
          <w:color w:val="000000"/>
          <w:sz w:val="24"/>
        </w:rPr>
        <w:t>3</w:t>
      </w:r>
      <w:r w:rsidR="000B3CF1" w:rsidRPr="00FB5337">
        <w:rPr>
          <w:rFonts w:ascii="Times New Roman" w:hAnsi="Times New Roman" w:hint="eastAsia"/>
          <w:snapToGrid w:val="0"/>
          <w:color w:val="000000"/>
          <w:sz w:val="24"/>
        </w:rPr>
        <w:t>.</w:t>
      </w:r>
      <w:r w:rsidR="00195BEB" w:rsidRPr="00FB5337">
        <w:rPr>
          <w:rFonts w:ascii="Times New Roman" w:hAnsi="Times New Roman" w:hint="eastAsia"/>
          <w:snapToGrid w:val="0"/>
          <w:color w:val="000000"/>
          <w:sz w:val="24"/>
        </w:rPr>
        <w:t>4</w:t>
      </w:r>
      <w:r w:rsidR="009E19E5" w:rsidRPr="00FB5337">
        <w:rPr>
          <w:rFonts w:ascii="Times New Roman" w:hAnsi="Times New Roman" w:hint="eastAsia"/>
          <w:snapToGrid w:val="0"/>
          <w:color w:val="000000"/>
          <w:sz w:val="24"/>
        </w:rPr>
        <w:t>固体废物</w:t>
      </w:r>
      <w:r w:rsidR="005B45A5">
        <w:rPr>
          <w:rFonts w:ascii="Times New Roman" w:hAnsi="Times New Roman" w:hint="eastAsia"/>
          <w:snapToGrid w:val="0"/>
          <w:color w:val="000000"/>
          <w:sz w:val="24"/>
        </w:rPr>
        <w:t>污染源分析</w:t>
      </w:r>
    </w:p>
    <w:p w:rsidR="00A71E15" w:rsidRDefault="00C7007D" w:rsidP="00CB4BF4">
      <w:pPr>
        <w:pStyle w:val="affffffffffff4"/>
        <w:spacing w:beforeLines="50" w:before="120"/>
        <w:ind w:firstLine="480"/>
        <w:rPr>
          <w:color w:val="000000"/>
        </w:rPr>
      </w:pPr>
      <w:r>
        <w:rPr>
          <w:rFonts w:hint="eastAsia"/>
          <w:color w:val="000000"/>
        </w:rPr>
        <w:t>本项目固体废物主要有一般工业</w:t>
      </w:r>
      <w:proofErr w:type="gramStart"/>
      <w:r>
        <w:rPr>
          <w:rFonts w:hint="eastAsia"/>
          <w:color w:val="000000"/>
        </w:rPr>
        <w:t>固废及危险</w:t>
      </w:r>
      <w:proofErr w:type="gramEnd"/>
      <w:r>
        <w:rPr>
          <w:rFonts w:hint="eastAsia"/>
          <w:color w:val="000000"/>
        </w:rPr>
        <w:t>废物，一般工业固</w:t>
      </w:r>
      <w:proofErr w:type="gramStart"/>
      <w:r>
        <w:rPr>
          <w:rFonts w:hint="eastAsia"/>
          <w:color w:val="000000"/>
        </w:rPr>
        <w:t>废包括</w:t>
      </w:r>
      <w:proofErr w:type="gramEnd"/>
      <w:r w:rsidR="00A71E15">
        <w:rPr>
          <w:rFonts w:hint="eastAsia"/>
          <w:color w:val="000000"/>
        </w:rPr>
        <w:t>分拣工序产生的杂质、废边角料、废过滤网、沉淀池沉渣</w:t>
      </w:r>
      <w:r w:rsidR="004D70FE">
        <w:rPr>
          <w:rFonts w:hint="eastAsia"/>
          <w:color w:val="000000"/>
        </w:rPr>
        <w:t>、</w:t>
      </w:r>
      <w:r>
        <w:rPr>
          <w:rFonts w:hint="eastAsia"/>
          <w:color w:val="000000"/>
        </w:rPr>
        <w:t>生活垃圾等；危险废物为</w:t>
      </w:r>
      <w:r w:rsidR="00F31D3D">
        <w:rPr>
          <w:rFonts w:hint="eastAsia"/>
          <w:color w:val="000000"/>
        </w:rPr>
        <w:t>含油废液、</w:t>
      </w:r>
      <w:r w:rsidR="00A71E15">
        <w:rPr>
          <w:rFonts w:hint="eastAsia"/>
          <w:color w:val="000000"/>
        </w:rPr>
        <w:t>废</w:t>
      </w:r>
      <w:r w:rsidR="00A71E15">
        <w:rPr>
          <w:rFonts w:hint="eastAsia"/>
          <w:color w:val="000000"/>
        </w:rPr>
        <w:t>UV</w:t>
      </w:r>
      <w:r w:rsidR="00A71E15">
        <w:rPr>
          <w:rFonts w:hint="eastAsia"/>
          <w:color w:val="000000"/>
        </w:rPr>
        <w:t>光管</w:t>
      </w:r>
      <w:r w:rsidR="004D70FE">
        <w:rPr>
          <w:rFonts w:hint="eastAsia"/>
          <w:color w:val="000000"/>
        </w:rPr>
        <w:t>、废活性炭等</w:t>
      </w:r>
      <w:r w:rsidR="00A71E15">
        <w:rPr>
          <w:rFonts w:hint="eastAsia"/>
          <w:color w:val="000000"/>
        </w:rPr>
        <w:t>。</w:t>
      </w:r>
    </w:p>
    <w:p w:rsidR="00C7007D" w:rsidRPr="005F015F" w:rsidRDefault="00C7007D" w:rsidP="005F015F">
      <w:pPr>
        <w:spacing w:beforeLines="50" w:before="120" w:line="360" w:lineRule="auto"/>
        <w:ind w:firstLineChars="200" w:firstLine="482"/>
        <w:rPr>
          <w:b/>
          <w:color w:val="000000"/>
          <w:sz w:val="24"/>
        </w:rPr>
      </w:pPr>
      <w:r w:rsidRPr="005F015F">
        <w:rPr>
          <w:rFonts w:hint="eastAsia"/>
          <w:b/>
          <w:color w:val="000000"/>
          <w:sz w:val="24"/>
        </w:rPr>
        <w:t>一般固废：</w:t>
      </w:r>
    </w:p>
    <w:p w:rsidR="00A71E15" w:rsidRDefault="00A71E15" w:rsidP="003F0AA2">
      <w:pPr>
        <w:spacing w:beforeLines="50" w:before="120" w:line="360" w:lineRule="auto"/>
        <w:ind w:firstLineChars="200" w:firstLine="480"/>
        <w:rPr>
          <w:color w:val="000000"/>
          <w:sz w:val="24"/>
        </w:rPr>
      </w:pPr>
      <w:r>
        <w:rPr>
          <w:rFonts w:hint="eastAsia"/>
          <w:color w:val="000000"/>
          <w:sz w:val="24"/>
        </w:rPr>
        <w:t>（</w:t>
      </w:r>
      <w:r>
        <w:rPr>
          <w:rFonts w:hint="eastAsia"/>
          <w:color w:val="000000"/>
          <w:sz w:val="24"/>
        </w:rPr>
        <w:t>1</w:t>
      </w:r>
      <w:r>
        <w:rPr>
          <w:rFonts w:hint="eastAsia"/>
          <w:color w:val="000000"/>
          <w:sz w:val="24"/>
        </w:rPr>
        <w:t>）分拣杂质</w:t>
      </w:r>
    </w:p>
    <w:p w:rsidR="00A71E15" w:rsidRPr="00BA2266" w:rsidRDefault="00A71E15" w:rsidP="00A71E15">
      <w:pPr>
        <w:spacing w:beforeLines="50" w:before="120" w:line="360" w:lineRule="auto"/>
        <w:ind w:firstLineChars="200" w:firstLine="480"/>
        <w:rPr>
          <w:color w:val="000000"/>
          <w:sz w:val="24"/>
        </w:rPr>
      </w:pPr>
      <w:r>
        <w:rPr>
          <w:rFonts w:hint="eastAsia"/>
          <w:color w:val="000000"/>
          <w:sz w:val="24"/>
        </w:rPr>
        <w:t>项目人工分拣过程中会产生部分不可利用废物及包装物，原料废塑料中含杂质约为</w:t>
      </w:r>
      <w:r>
        <w:rPr>
          <w:rFonts w:hint="eastAsia"/>
          <w:color w:val="000000"/>
          <w:sz w:val="24"/>
        </w:rPr>
        <w:t>13%</w:t>
      </w:r>
      <w:r w:rsidR="005B45A5">
        <w:rPr>
          <w:rFonts w:hint="eastAsia"/>
          <w:color w:val="000000"/>
          <w:sz w:val="24"/>
        </w:rPr>
        <w:t>、本</w:t>
      </w:r>
      <w:r>
        <w:rPr>
          <w:rFonts w:hint="eastAsia"/>
          <w:color w:val="000000"/>
          <w:sz w:val="24"/>
        </w:rPr>
        <w:t>项目</w:t>
      </w:r>
      <w:r w:rsidR="005B45A5">
        <w:rPr>
          <w:rFonts w:hint="eastAsia"/>
          <w:color w:val="000000"/>
          <w:sz w:val="24"/>
        </w:rPr>
        <w:t>一期、二期</w:t>
      </w:r>
      <w:r>
        <w:rPr>
          <w:rFonts w:hint="eastAsia"/>
          <w:color w:val="000000"/>
          <w:sz w:val="24"/>
        </w:rPr>
        <w:t>原料用量</w:t>
      </w:r>
      <w:r w:rsidR="005B45A5">
        <w:rPr>
          <w:rFonts w:hint="eastAsia"/>
          <w:color w:val="000000"/>
          <w:sz w:val="24"/>
        </w:rPr>
        <w:t>均</w:t>
      </w:r>
      <w:r>
        <w:rPr>
          <w:rFonts w:hint="eastAsia"/>
          <w:color w:val="000000"/>
          <w:sz w:val="24"/>
        </w:rPr>
        <w:t>为</w:t>
      </w:r>
      <w:r w:rsidR="005B45A5">
        <w:rPr>
          <w:rFonts w:hint="eastAsia"/>
          <w:color w:val="000000"/>
          <w:sz w:val="24"/>
        </w:rPr>
        <w:t>20000t</w:t>
      </w:r>
      <w:r>
        <w:rPr>
          <w:rFonts w:hint="eastAsia"/>
          <w:color w:val="000000"/>
          <w:sz w:val="24"/>
        </w:rPr>
        <w:t>/a</w:t>
      </w:r>
      <w:r>
        <w:rPr>
          <w:rFonts w:hint="eastAsia"/>
          <w:color w:val="000000"/>
          <w:sz w:val="24"/>
        </w:rPr>
        <w:t>，则</w:t>
      </w:r>
      <w:r w:rsidR="005B45A5">
        <w:rPr>
          <w:rFonts w:hint="eastAsia"/>
          <w:color w:val="000000"/>
          <w:sz w:val="24"/>
        </w:rPr>
        <w:t>一期、二期项目分拣</w:t>
      </w:r>
      <w:r>
        <w:rPr>
          <w:rFonts w:hint="eastAsia"/>
          <w:color w:val="000000"/>
          <w:sz w:val="24"/>
        </w:rPr>
        <w:t>杂质</w:t>
      </w:r>
      <w:r w:rsidR="005B45A5">
        <w:rPr>
          <w:rFonts w:hint="eastAsia"/>
          <w:color w:val="000000"/>
          <w:sz w:val="24"/>
        </w:rPr>
        <w:t>产生量均为</w:t>
      </w:r>
      <w:r>
        <w:rPr>
          <w:rFonts w:hint="eastAsia"/>
          <w:color w:val="000000"/>
          <w:sz w:val="24"/>
        </w:rPr>
        <w:t>总量为</w:t>
      </w:r>
      <w:r w:rsidR="005B45A5">
        <w:rPr>
          <w:rFonts w:hint="eastAsia"/>
          <w:color w:val="000000"/>
          <w:sz w:val="24"/>
        </w:rPr>
        <w:t>2600t</w:t>
      </w:r>
      <w:r>
        <w:rPr>
          <w:rFonts w:hint="eastAsia"/>
          <w:color w:val="000000"/>
          <w:sz w:val="24"/>
        </w:rPr>
        <w:t>/a</w:t>
      </w:r>
      <w:r>
        <w:rPr>
          <w:rFonts w:hint="eastAsia"/>
          <w:color w:val="000000"/>
          <w:sz w:val="24"/>
        </w:rPr>
        <w:t>，</w:t>
      </w:r>
      <w:r w:rsidR="005B45A5">
        <w:rPr>
          <w:rFonts w:hint="eastAsia"/>
          <w:color w:val="000000"/>
          <w:sz w:val="24"/>
        </w:rPr>
        <w:t>总体项目共产生分拣杂质</w:t>
      </w:r>
      <w:r w:rsidR="005B45A5">
        <w:rPr>
          <w:rFonts w:hint="eastAsia"/>
          <w:color w:val="000000"/>
          <w:sz w:val="24"/>
        </w:rPr>
        <w:t>5200t/a</w:t>
      </w:r>
      <w:r w:rsidR="005B45A5">
        <w:rPr>
          <w:rFonts w:hint="eastAsia"/>
          <w:color w:val="000000"/>
          <w:sz w:val="24"/>
        </w:rPr>
        <w:t>，为一般固废，集中收集储存定期</w:t>
      </w:r>
      <w:r>
        <w:rPr>
          <w:rFonts w:hint="eastAsia"/>
          <w:color w:val="000000"/>
          <w:sz w:val="24"/>
        </w:rPr>
        <w:t>交由环卫部门清运处置。</w:t>
      </w:r>
    </w:p>
    <w:p w:rsidR="00A71E15" w:rsidRDefault="00A71E15" w:rsidP="00A71E15">
      <w:pPr>
        <w:spacing w:beforeLines="50" w:before="120" w:line="360" w:lineRule="auto"/>
        <w:ind w:firstLineChars="200" w:firstLine="480"/>
        <w:rPr>
          <w:color w:val="000000"/>
          <w:sz w:val="24"/>
        </w:rPr>
      </w:pPr>
      <w:r>
        <w:rPr>
          <w:rFonts w:hint="eastAsia"/>
          <w:color w:val="000000"/>
          <w:sz w:val="24"/>
        </w:rPr>
        <w:t>（</w:t>
      </w:r>
      <w:r>
        <w:rPr>
          <w:rFonts w:hint="eastAsia"/>
          <w:color w:val="000000"/>
          <w:sz w:val="24"/>
        </w:rPr>
        <w:t>2</w:t>
      </w:r>
      <w:r>
        <w:rPr>
          <w:rFonts w:hint="eastAsia"/>
          <w:color w:val="000000"/>
          <w:sz w:val="24"/>
        </w:rPr>
        <w:t>）废边角料</w:t>
      </w:r>
    </w:p>
    <w:p w:rsidR="00A71E15" w:rsidRDefault="00A71E15" w:rsidP="00A71E15">
      <w:pPr>
        <w:spacing w:beforeLines="50" w:before="120" w:line="360" w:lineRule="auto"/>
        <w:ind w:firstLineChars="200" w:firstLine="480"/>
        <w:rPr>
          <w:color w:val="000000"/>
          <w:sz w:val="24"/>
        </w:rPr>
      </w:pPr>
      <w:r>
        <w:rPr>
          <w:rFonts w:hint="eastAsia"/>
          <w:color w:val="000000"/>
          <w:sz w:val="24"/>
        </w:rPr>
        <w:t>项目挤出、切粒过程中会产生一定量的</w:t>
      </w:r>
      <w:r w:rsidR="006A0631">
        <w:rPr>
          <w:rFonts w:hint="eastAsia"/>
          <w:color w:val="000000"/>
          <w:sz w:val="24"/>
        </w:rPr>
        <w:t>废</w:t>
      </w:r>
      <w:r>
        <w:rPr>
          <w:rFonts w:hint="eastAsia"/>
          <w:color w:val="000000"/>
          <w:sz w:val="24"/>
        </w:rPr>
        <w:t>边角料，</w:t>
      </w:r>
      <w:r w:rsidR="00560073">
        <w:rPr>
          <w:rFonts w:hint="eastAsia"/>
          <w:color w:val="000000"/>
          <w:sz w:val="24"/>
        </w:rPr>
        <w:t>废料率</w:t>
      </w:r>
      <w:r w:rsidR="005B45A5">
        <w:rPr>
          <w:rFonts w:hint="eastAsia"/>
          <w:color w:val="000000"/>
          <w:sz w:val="24"/>
        </w:rPr>
        <w:t>按总加工塑料量的</w:t>
      </w:r>
      <w:r w:rsidR="00E80DD2">
        <w:rPr>
          <w:rFonts w:hint="eastAsia"/>
          <w:color w:val="000000"/>
          <w:sz w:val="24"/>
        </w:rPr>
        <w:lastRenderedPageBreak/>
        <w:t>1</w:t>
      </w:r>
      <w:r w:rsidR="00CB62AB">
        <w:rPr>
          <w:rFonts w:hint="eastAsia"/>
          <w:color w:val="000000"/>
          <w:sz w:val="24"/>
        </w:rPr>
        <w:t>1</w:t>
      </w:r>
      <w:r>
        <w:rPr>
          <w:rFonts w:hint="eastAsia"/>
          <w:color w:val="000000"/>
          <w:sz w:val="24"/>
        </w:rPr>
        <w:t>%</w:t>
      </w:r>
      <w:r w:rsidR="006A0631">
        <w:rPr>
          <w:rFonts w:hint="eastAsia"/>
          <w:color w:val="000000"/>
          <w:sz w:val="24"/>
        </w:rPr>
        <w:t>计</w:t>
      </w:r>
      <w:r>
        <w:rPr>
          <w:rFonts w:hint="eastAsia"/>
          <w:color w:val="000000"/>
          <w:sz w:val="24"/>
        </w:rPr>
        <w:t>。</w:t>
      </w:r>
      <w:r w:rsidR="00560073">
        <w:rPr>
          <w:rFonts w:hint="eastAsia"/>
          <w:color w:val="000000"/>
          <w:sz w:val="24"/>
        </w:rPr>
        <w:t>则项目一期、二期</w:t>
      </w:r>
      <w:r>
        <w:rPr>
          <w:rFonts w:hint="eastAsia"/>
          <w:color w:val="000000"/>
          <w:sz w:val="24"/>
        </w:rPr>
        <w:t>塑料</w:t>
      </w:r>
      <w:proofErr w:type="gramStart"/>
      <w:r>
        <w:rPr>
          <w:rFonts w:hint="eastAsia"/>
          <w:color w:val="000000"/>
          <w:sz w:val="24"/>
        </w:rPr>
        <w:t>粒生产</w:t>
      </w:r>
      <w:proofErr w:type="gramEnd"/>
      <w:r>
        <w:rPr>
          <w:rFonts w:hint="eastAsia"/>
          <w:color w:val="000000"/>
          <w:sz w:val="24"/>
        </w:rPr>
        <w:t>过程中</w:t>
      </w:r>
      <w:r w:rsidR="00560073">
        <w:rPr>
          <w:rFonts w:hint="eastAsia"/>
          <w:color w:val="000000"/>
          <w:sz w:val="24"/>
        </w:rPr>
        <w:t>产生废边角料均为</w:t>
      </w:r>
      <w:r w:rsidR="00E80DD2">
        <w:rPr>
          <w:rFonts w:hint="eastAsia"/>
          <w:color w:val="000000"/>
          <w:sz w:val="24"/>
        </w:rPr>
        <w:t>2</w:t>
      </w:r>
      <w:r w:rsidR="00CB62AB">
        <w:rPr>
          <w:rFonts w:hint="eastAsia"/>
          <w:color w:val="000000"/>
          <w:sz w:val="24"/>
        </w:rPr>
        <w:t>2</w:t>
      </w:r>
      <w:r w:rsidR="00E80DD2">
        <w:rPr>
          <w:rFonts w:hint="eastAsia"/>
          <w:color w:val="000000"/>
          <w:sz w:val="24"/>
        </w:rPr>
        <w:t>00t</w:t>
      </w:r>
      <w:r w:rsidR="00560073">
        <w:rPr>
          <w:rFonts w:hint="eastAsia"/>
          <w:color w:val="000000"/>
          <w:sz w:val="24"/>
        </w:rPr>
        <w:t>/a</w:t>
      </w:r>
      <w:r w:rsidR="00560073">
        <w:rPr>
          <w:rFonts w:hint="eastAsia"/>
          <w:color w:val="000000"/>
          <w:sz w:val="24"/>
        </w:rPr>
        <w:t>，总项目共产生废边角料</w:t>
      </w:r>
      <w:r w:rsidR="00CB62AB">
        <w:rPr>
          <w:rFonts w:hint="eastAsia"/>
          <w:color w:val="000000"/>
          <w:sz w:val="24"/>
        </w:rPr>
        <w:t>44</w:t>
      </w:r>
      <w:r w:rsidR="00E80DD2">
        <w:rPr>
          <w:rFonts w:hint="eastAsia"/>
          <w:color w:val="000000"/>
          <w:sz w:val="24"/>
        </w:rPr>
        <w:t>00t</w:t>
      </w:r>
      <w:r>
        <w:rPr>
          <w:rFonts w:hint="eastAsia"/>
          <w:color w:val="000000"/>
          <w:sz w:val="24"/>
        </w:rPr>
        <w:t>/a</w:t>
      </w:r>
      <w:r w:rsidR="00560073">
        <w:rPr>
          <w:rFonts w:hint="eastAsia"/>
          <w:color w:val="000000"/>
          <w:sz w:val="24"/>
        </w:rPr>
        <w:t>。</w:t>
      </w:r>
      <w:r w:rsidR="005B45A5">
        <w:rPr>
          <w:rFonts w:hint="eastAsia"/>
          <w:color w:val="000000"/>
          <w:sz w:val="24"/>
        </w:rPr>
        <w:t>边角料主要成为废塑料渣，收集后返回生产线用于塑料再生造粒</w:t>
      </w:r>
      <w:r>
        <w:rPr>
          <w:rFonts w:hint="eastAsia"/>
          <w:color w:val="000000"/>
          <w:sz w:val="24"/>
        </w:rPr>
        <w:t>。</w:t>
      </w:r>
    </w:p>
    <w:p w:rsidR="00A71E15" w:rsidRDefault="00A71E15" w:rsidP="00A71E15">
      <w:pPr>
        <w:spacing w:beforeLines="50" w:before="120" w:line="360" w:lineRule="auto"/>
        <w:ind w:firstLineChars="200" w:firstLine="480"/>
        <w:rPr>
          <w:color w:val="000000"/>
          <w:sz w:val="24"/>
        </w:rPr>
      </w:pPr>
      <w:r>
        <w:rPr>
          <w:rFonts w:hint="eastAsia"/>
          <w:color w:val="000000"/>
          <w:sz w:val="24"/>
        </w:rPr>
        <w:t>（</w:t>
      </w:r>
      <w:r>
        <w:rPr>
          <w:rFonts w:hint="eastAsia"/>
          <w:color w:val="000000"/>
          <w:sz w:val="24"/>
        </w:rPr>
        <w:t>3</w:t>
      </w:r>
      <w:r>
        <w:rPr>
          <w:rFonts w:hint="eastAsia"/>
          <w:color w:val="000000"/>
          <w:sz w:val="24"/>
        </w:rPr>
        <w:t>）废过滤网</w:t>
      </w:r>
    </w:p>
    <w:p w:rsidR="00407DFD" w:rsidRDefault="00407DFD" w:rsidP="00CB4BF4">
      <w:pPr>
        <w:spacing w:beforeLines="50" w:before="120" w:line="360" w:lineRule="auto"/>
        <w:ind w:firstLineChars="200" w:firstLine="480"/>
        <w:rPr>
          <w:color w:val="000000"/>
          <w:sz w:val="24"/>
        </w:rPr>
      </w:pPr>
      <w:r w:rsidRPr="00407DFD">
        <w:rPr>
          <w:rFonts w:hint="eastAsia"/>
          <w:color w:val="000000"/>
          <w:sz w:val="24"/>
        </w:rPr>
        <w:t>在废塑料</w:t>
      </w:r>
      <w:r>
        <w:rPr>
          <w:rFonts w:hint="eastAsia"/>
          <w:color w:val="000000"/>
          <w:sz w:val="24"/>
        </w:rPr>
        <w:t>热熔挤出</w:t>
      </w:r>
      <w:r w:rsidRPr="00407DFD">
        <w:rPr>
          <w:rFonts w:hint="eastAsia"/>
          <w:color w:val="000000"/>
          <w:sz w:val="24"/>
        </w:rPr>
        <w:t>过程中，废塑料加热后经过滤将废塑料的杂质过滤掉，需定期更换滤网，否则会堵塞网孔，影响</w:t>
      </w:r>
      <w:r w:rsidR="009E02A7">
        <w:rPr>
          <w:rFonts w:hint="eastAsia"/>
          <w:color w:val="000000"/>
          <w:sz w:val="24"/>
        </w:rPr>
        <w:t>成条速率</w:t>
      </w:r>
      <w:r w:rsidRPr="00407DFD">
        <w:rPr>
          <w:rFonts w:hint="eastAsia"/>
          <w:color w:val="000000"/>
          <w:sz w:val="24"/>
        </w:rPr>
        <w:t>，</w:t>
      </w:r>
      <w:r w:rsidR="009E02A7">
        <w:rPr>
          <w:rFonts w:hint="eastAsia"/>
          <w:color w:val="000000"/>
          <w:sz w:val="24"/>
        </w:rPr>
        <w:t>约</w:t>
      </w:r>
      <w:r w:rsidR="009E02A7">
        <w:rPr>
          <w:rFonts w:hint="eastAsia"/>
          <w:color w:val="000000"/>
          <w:sz w:val="24"/>
        </w:rPr>
        <w:t>10</w:t>
      </w:r>
      <w:r w:rsidR="009E02A7">
        <w:rPr>
          <w:rFonts w:hint="eastAsia"/>
          <w:color w:val="000000"/>
          <w:sz w:val="24"/>
        </w:rPr>
        <w:t>天更换一次，</w:t>
      </w:r>
      <w:r>
        <w:rPr>
          <w:rFonts w:hint="eastAsia"/>
          <w:color w:val="000000"/>
          <w:sz w:val="24"/>
        </w:rPr>
        <w:t>更换的滤网</w:t>
      </w:r>
      <w:r w:rsidR="00A71E15">
        <w:rPr>
          <w:rFonts w:hint="eastAsia"/>
          <w:color w:val="000000"/>
          <w:sz w:val="24"/>
        </w:rPr>
        <w:t>产生量以</w:t>
      </w:r>
      <w:r w:rsidR="00A71E15">
        <w:rPr>
          <w:rFonts w:hint="eastAsia"/>
          <w:color w:val="000000"/>
          <w:sz w:val="24"/>
        </w:rPr>
        <w:t>9t/1000t</w:t>
      </w:r>
      <w:r w:rsidR="00A71E15">
        <w:rPr>
          <w:rFonts w:hint="eastAsia"/>
          <w:color w:val="000000"/>
          <w:sz w:val="24"/>
        </w:rPr>
        <w:t>·产品计算，则</w:t>
      </w:r>
      <w:r>
        <w:rPr>
          <w:rFonts w:hint="eastAsia"/>
          <w:color w:val="000000"/>
          <w:sz w:val="24"/>
        </w:rPr>
        <w:t>一期项目及二期项目废滤网</w:t>
      </w:r>
      <w:r w:rsidR="00A71E15">
        <w:rPr>
          <w:rFonts w:hint="eastAsia"/>
          <w:color w:val="000000"/>
          <w:sz w:val="24"/>
        </w:rPr>
        <w:t>产生量</w:t>
      </w:r>
      <w:r>
        <w:rPr>
          <w:rFonts w:hint="eastAsia"/>
          <w:color w:val="000000"/>
          <w:sz w:val="24"/>
        </w:rPr>
        <w:t>均</w:t>
      </w:r>
      <w:r w:rsidR="00A71E15">
        <w:rPr>
          <w:rFonts w:hint="eastAsia"/>
          <w:color w:val="000000"/>
          <w:sz w:val="24"/>
        </w:rPr>
        <w:t>约为</w:t>
      </w:r>
      <w:r>
        <w:rPr>
          <w:rFonts w:hint="eastAsia"/>
          <w:color w:val="000000"/>
          <w:sz w:val="24"/>
        </w:rPr>
        <w:t>135t</w:t>
      </w:r>
      <w:r w:rsidR="00A71E15">
        <w:rPr>
          <w:rFonts w:hint="eastAsia"/>
          <w:color w:val="000000"/>
          <w:sz w:val="24"/>
        </w:rPr>
        <w:t>/a</w:t>
      </w:r>
      <w:r>
        <w:rPr>
          <w:rFonts w:hint="eastAsia"/>
          <w:color w:val="000000"/>
          <w:sz w:val="24"/>
        </w:rPr>
        <w:t>，总体项目废</w:t>
      </w:r>
      <w:r w:rsidR="00403100">
        <w:rPr>
          <w:rFonts w:hint="eastAsia"/>
          <w:color w:val="000000"/>
          <w:sz w:val="24"/>
        </w:rPr>
        <w:t>过</w:t>
      </w:r>
      <w:r>
        <w:rPr>
          <w:rFonts w:hint="eastAsia"/>
          <w:color w:val="000000"/>
          <w:sz w:val="24"/>
        </w:rPr>
        <w:t>滤网总产生量为</w:t>
      </w:r>
      <w:r>
        <w:rPr>
          <w:rFonts w:hint="eastAsia"/>
          <w:color w:val="000000"/>
          <w:sz w:val="24"/>
        </w:rPr>
        <w:t>270t/a</w:t>
      </w:r>
      <w:r w:rsidR="00A71E15">
        <w:rPr>
          <w:rFonts w:hint="eastAsia"/>
          <w:color w:val="000000"/>
          <w:sz w:val="24"/>
        </w:rPr>
        <w:t>。</w:t>
      </w:r>
      <w:r w:rsidRPr="00407DFD">
        <w:rPr>
          <w:rFonts w:hint="eastAsia"/>
          <w:color w:val="000000"/>
          <w:sz w:val="24"/>
        </w:rPr>
        <w:t>根据《国家危险废物名录》（环境保护部令第</w:t>
      </w:r>
      <w:r w:rsidRPr="00407DFD">
        <w:rPr>
          <w:rFonts w:hint="eastAsia"/>
          <w:color w:val="000000"/>
          <w:sz w:val="24"/>
        </w:rPr>
        <w:t>39</w:t>
      </w:r>
      <w:r w:rsidRPr="00407DFD">
        <w:rPr>
          <w:rFonts w:hint="eastAsia"/>
          <w:color w:val="000000"/>
          <w:sz w:val="24"/>
        </w:rPr>
        <w:t>号，</w:t>
      </w:r>
      <w:r w:rsidRPr="00407DFD">
        <w:rPr>
          <w:rFonts w:hint="eastAsia"/>
          <w:color w:val="000000"/>
          <w:sz w:val="24"/>
        </w:rPr>
        <w:t>2016</w:t>
      </w:r>
      <w:r w:rsidRPr="00407DFD">
        <w:rPr>
          <w:rFonts w:hint="eastAsia"/>
          <w:color w:val="000000"/>
          <w:sz w:val="24"/>
        </w:rPr>
        <w:t>年</w:t>
      </w:r>
      <w:r w:rsidRPr="00407DFD">
        <w:rPr>
          <w:rFonts w:hint="eastAsia"/>
          <w:color w:val="000000"/>
          <w:sz w:val="24"/>
        </w:rPr>
        <w:t>8</w:t>
      </w:r>
      <w:r w:rsidRPr="00407DFD">
        <w:rPr>
          <w:rFonts w:hint="eastAsia"/>
          <w:color w:val="000000"/>
          <w:sz w:val="24"/>
        </w:rPr>
        <w:t>月</w:t>
      </w:r>
      <w:r w:rsidRPr="00407DFD">
        <w:rPr>
          <w:rFonts w:hint="eastAsia"/>
          <w:color w:val="000000"/>
          <w:sz w:val="24"/>
        </w:rPr>
        <w:t>1</w:t>
      </w:r>
      <w:r w:rsidRPr="00407DFD">
        <w:rPr>
          <w:rFonts w:hint="eastAsia"/>
          <w:color w:val="000000"/>
          <w:sz w:val="24"/>
        </w:rPr>
        <w:t>号起实施），</w:t>
      </w:r>
      <w:r>
        <w:rPr>
          <w:rFonts w:hint="eastAsia"/>
          <w:color w:val="000000"/>
          <w:sz w:val="24"/>
        </w:rPr>
        <w:t>废过</w:t>
      </w:r>
      <w:r w:rsidRPr="00407DFD">
        <w:rPr>
          <w:rFonts w:hint="eastAsia"/>
          <w:color w:val="000000"/>
          <w:sz w:val="24"/>
        </w:rPr>
        <w:t>滤网不属于危险废物，属一般工业固体废物</w:t>
      </w:r>
      <w:r>
        <w:rPr>
          <w:rFonts w:hint="eastAsia"/>
          <w:color w:val="000000"/>
          <w:sz w:val="24"/>
        </w:rPr>
        <w:t>。</w:t>
      </w:r>
    </w:p>
    <w:p w:rsidR="00A71E15" w:rsidRDefault="00407DFD" w:rsidP="00407DFD">
      <w:pPr>
        <w:spacing w:beforeLines="50" w:before="120" w:line="360" w:lineRule="auto"/>
        <w:ind w:firstLineChars="200" w:firstLine="480"/>
        <w:rPr>
          <w:color w:val="000000"/>
          <w:sz w:val="24"/>
        </w:rPr>
      </w:pPr>
      <w:r w:rsidRPr="00407DFD">
        <w:rPr>
          <w:rFonts w:hint="eastAsia"/>
          <w:color w:val="000000"/>
          <w:sz w:val="24"/>
        </w:rPr>
        <w:t>根据《废塑料加工利用污染防治管理规定》（环境保护部、发展改革委、商务部联合公告</w:t>
      </w:r>
      <w:r w:rsidRPr="00407DFD">
        <w:rPr>
          <w:rFonts w:hint="eastAsia"/>
          <w:color w:val="000000"/>
          <w:sz w:val="24"/>
        </w:rPr>
        <w:t>2012</w:t>
      </w:r>
      <w:r w:rsidRPr="00407DFD">
        <w:rPr>
          <w:rFonts w:hint="eastAsia"/>
          <w:color w:val="000000"/>
          <w:sz w:val="24"/>
        </w:rPr>
        <w:t>年第</w:t>
      </w:r>
      <w:r w:rsidRPr="00407DFD">
        <w:rPr>
          <w:rFonts w:hint="eastAsia"/>
          <w:color w:val="000000"/>
          <w:sz w:val="24"/>
        </w:rPr>
        <w:t>55</w:t>
      </w:r>
      <w:r w:rsidRPr="00407DFD">
        <w:rPr>
          <w:rFonts w:hint="eastAsia"/>
          <w:color w:val="000000"/>
          <w:sz w:val="24"/>
        </w:rPr>
        <w:t>号）“废塑料加工利用单位应当以环境无害化方式处理废塑料加工利用过程产生的残余个人处置。禁止露天焚烧废塑料及加工利用过程产生的残余垃圾、滤网”。</w:t>
      </w:r>
      <w:r>
        <w:rPr>
          <w:rFonts w:hint="eastAsia"/>
          <w:color w:val="000000"/>
          <w:sz w:val="24"/>
        </w:rPr>
        <w:t>因此</w:t>
      </w:r>
      <w:r w:rsidR="00A71E15">
        <w:rPr>
          <w:rFonts w:hint="eastAsia"/>
          <w:color w:val="000000"/>
          <w:sz w:val="24"/>
        </w:rPr>
        <w:t>，</w:t>
      </w:r>
      <w:r>
        <w:rPr>
          <w:rFonts w:hint="eastAsia"/>
          <w:color w:val="000000"/>
          <w:sz w:val="24"/>
        </w:rPr>
        <w:t>本</w:t>
      </w:r>
      <w:r w:rsidR="00A71E15">
        <w:rPr>
          <w:rFonts w:hint="eastAsia"/>
          <w:color w:val="000000"/>
          <w:sz w:val="24"/>
        </w:rPr>
        <w:t>项目</w:t>
      </w:r>
      <w:r w:rsidR="00A71E15" w:rsidRPr="00641A92">
        <w:rPr>
          <w:rFonts w:hint="eastAsia"/>
          <w:color w:val="000000"/>
          <w:sz w:val="24"/>
        </w:rPr>
        <w:t>生产过程中产生的废过滤网应交由符合环保要求的单位处理。</w:t>
      </w:r>
    </w:p>
    <w:p w:rsidR="00A71E15" w:rsidRDefault="00A71E15" w:rsidP="00A71E15">
      <w:pPr>
        <w:spacing w:beforeLines="50" w:before="120" w:line="360" w:lineRule="auto"/>
        <w:ind w:firstLineChars="200" w:firstLine="480"/>
        <w:rPr>
          <w:color w:val="000000"/>
          <w:sz w:val="24"/>
        </w:rPr>
      </w:pPr>
      <w:r>
        <w:rPr>
          <w:rFonts w:hint="eastAsia"/>
          <w:color w:val="000000"/>
          <w:sz w:val="24"/>
        </w:rPr>
        <w:t>（</w:t>
      </w:r>
      <w:r>
        <w:rPr>
          <w:rFonts w:hint="eastAsia"/>
          <w:color w:val="000000"/>
          <w:sz w:val="24"/>
        </w:rPr>
        <w:t>4</w:t>
      </w:r>
      <w:r>
        <w:rPr>
          <w:rFonts w:hint="eastAsia"/>
          <w:color w:val="000000"/>
          <w:sz w:val="24"/>
        </w:rPr>
        <w:t>）沉淀池沉渣</w:t>
      </w:r>
    </w:p>
    <w:p w:rsidR="00A43EDA" w:rsidRDefault="009E02A7" w:rsidP="00CB4BF4">
      <w:pPr>
        <w:spacing w:beforeLines="50" w:before="120" w:line="360" w:lineRule="auto"/>
        <w:ind w:firstLineChars="200" w:firstLine="480"/>
        <w:rPr>
          <w:color w:val="000000"/>
          <w:sz w:val="24"/>
        </w:rPr>
      </w:pPr>
      <w:r>
        <w:rPr>
          <w:rFonts w:hint="eastAsia"/>
          <w:color w:val="000000"/>
          <w:sz w:val="24"/>
        </w:rPr>
        <w:t>项目沉淀池</w:t>
      </w:r>
      <w:r w:rsidR="00F31D3D">
        <w:rPr>
          <w:rFonts w:hint="eastAsia"/>
          <w:color w:val="000000"/>
          <w:sz w:val="24"/>
        </w:rPr>
        <w:t>需定期清掏，会产生部分沉渣，沉渣主要为原料粘附的</w:t>
      </w:r>
      <w:r w:rsidR="00F568E6">
        <w:rPr>
          <w:rFonts w:hint="eastAsia"/>
          <w:color w:val="000000"/>
          <w:sz w:val="24"/>
        </w:rPr>
        <w:t>塑料渣、尘土等</w:t>
      </w:r>
      <w:r w:rsidR="00F31D3D">
        <w:rPr>
          <w:rFonts w:hint="eastAsia"/>
          <w:color w:val="000000"/>
          <w:sz w:val="24"/>
        </w:rPr>
        <w:t>物质</w:t>
      </w:r>
      <w:r w:rsidR="00F568E6">
        <w:rPr>
          <w:rFonts w:hint="eastAsia"/>
          <w:color w:val="000000"/>
          <w:sz w:val="24"/>
        </w:rPr>
        <w:t>，不含其他有毒有害物质，属于一般固废，由环卫部门统一清运处置</w:t>
      </w:r>
      <w:r w:rsidR="00F31D3D">
        <w:rPr>
          <w:rFonts w:hint="eastAsia"/>
          <w:color w:val="000000"/>
          <w:sz w:val="24"/>
        </w:rPr>
        <w:t>。根据</w:t>
      </w:r>
      <w:r w:rsidR="00F65351">
        <w:rPr>
          <w:rFonts w:hint="eastAsia"/>
          <w:color w:val="000000"/>
          <w:sz w:val="24"/>
        </w:rPr>
        <w:t>建设单位提供的</w:t>
      </w:r>
      <w:r w:rsidR="00F568E6">
        <w:rPr>
          <w:rFonts w:hint="eastAsia"/>
          <w:color w:val="000000"/>
          <w:sz w:val="24"/>
        </w:rPr>
        <w:t>经验数据</w:t>
      </w:r>
      <w:r w:rsidR="00F31D3D">
        <w:rPr>
          <w:rFonts w:hint="eastAsia"/>
          <w:color w:val="000000"/>
          <w:sz w:val="24"/>
        </w:rPr>
        <w:t>，</w:t>
      </w:r>
      <w:r w:rsidR="00F568E6">
        <w:rPr>
          <w:rFonts w:hint="eastAsia"/>
          <w:color w:val="000000"/>
          <w:sz w:val="24"/>
        </w:rPr>
        <w:t>沉渣产生系数为</w:t>
      </w:r>
      <w:r w:rsidR="00F568E6">
        <w:rPr>
          <w:rFonts w:hint="eastAsia"/>
          <w:color w:val="000000"/>
          <w:sz w:val="24"/>
        </w:rPr>
        <w:t>1kg/t</w:t>
      </w:r>
      <w:r w:rsidR="00F568E6">
        <w:rPr>
          <w:rFonts w:hint="eastAsia"/>
          <w:color w:val="000000"/>
          <w:sz w:val="24"/>
        </w:rPr>
        <w:t>·原料，则一期、二期项目沉淀沉渣产生量均为</w:t>
      </w:r>
      <w:r w:rsidR="00F568E6">
        <w:rPr>
          <w:rFonts w:hint="eastAsia"/>
          <w:color w:val="000000"/>
          <w:sz w:val="24"/>
        </w:rPr>
        <w:t>20t/a</w:t>
      </w:r>
      <w:r w:rsidR="00F568E6">
        <w:rPr>
          <w:rFonts w:hint="eastAsia"/>
          <w:color w:val="000000"/>
          <w:sz w:val="24"/>
        </w:rPr>
        <w:t>，总体项目沉淀池沉渣产生量</w:t>
      </w:r>
      <w:r w:rsidR="00F568E6">
        <w:rPr>
          <w:rFonts w:hint="eastAsia"/>
          <w:color w:val="000000"/>
          <w:sz w:val="24"/>
        </w:rPr>
        <w:t>4</w:t>
      </w:r>
      <w:r w:rsidR="00341919">
        <w:rPr>
          <w:rFonts w:hint="eastAsia"/>
          <w:color w:val="000000"/>
          <w:sz w:val="24"/>
        </w:rPr>
        <w:t>0</w:t>
      </w:r>
      <w:r w:rsidR="00F568E6">
        <w:rPr>
          <w:rFonts w:hint="eastAsia"/>
          <w:color w:val="000000"/>
          <w:sz w:val="24"/>
        </w:rPr>
        <w:t>t/a</w:t>
      </w:r>
      <w:r w:rsidR="00F568E6">
        <w:rPr>
          <w:rFonts w:hint="eastAsia"/>
          <w:color w:val="000000"/>
          <w:sz w:val="24"/>
        </w:rPr>
        <w:t>。</w:t>
      </w:r>
    </w:p>
    <w:p w:rsidR="00C7007D" w:rsidRPr="00CE7CD6" w:rsidRDefault="00C7007D" w:rsidP="00C7007D">
      <w:pPr>
        <w:spacing w:beforeLines="50" w:before="120" w:line="360" w:lineRule="auto"/>
        <w:ind w:firstLineChars="200" w:firstLine="480"/>
        <w:rPr>
          <w:color w:val="000000"/>
          <w:sz w:val="24"/>
        </w:rPr>
      </w:pPr>
      <w:r w:rsidRPr="00CE7CD6">
        <w:rPr>
          <w:color w:val="000000"/>
          <w:sz w:val="24"/>
        </w:rPr>
        <w:t>（</w:t>
      </w:r>
      <w:r w:rsidRPr="00CE7CD6">
        <w:rPr>
          <w:color w:val="000000"/>
          <w:sz w:val="24"/>
        </w:rPr>
        <w:t>5</w:t>
      </w:r>
      <w:r w:rsidRPr="00CE7CD6">
        <w:rPr>
          <w:color w:val="000000"/>
          <w:sz w:val="24"/>
        </w:rPr>
        <w:t>）生活垃圾</w:t>
      </w:r>
    </w:p>
    <w:p w:rsidR="00C7007D" w:rsidRPr="00CE7CD6" w:rsidRDefault="00C7007D" w:rsidP="00C7007D">
      <w:pPr>
        <w:pStyle w:val="affffffffffff4"/>
        <w:spacing w:beforeLines="50" w:before="120"/>
        <w:ind w:firstLine="480"/>
      </w:pPr>
      <w:r w:rsidRPr="00CE7CD6">
        <w:t>生活垃圾主要是职员产生的废弃办公用品、各种外包装、果皮果核、餐厨垃圾等。项目二期建设完成后，职工有</w:t>
      </w:r>
      <w:r w:rsidRPr="00CE7CD6">
        <w:t>30</w:t>
      </w:r>
      <w:r w:rsidRPr="00CE7CD6">
        <w:t>人，排放垃圾量按</w:t>
      </w:r>
      <w:r w:rsidRPr="00CE7CD6">
        <w:t>1kg/</w:t>
      </w:r>
      <w:r w:rsidRPr="00CE7CD6">
        <w:t>人</w:t>
      </w:r>
      <w:r w:rsidRPr="00CE7CD6">
        <w:t>•d</w:t>
      </w:r>
      <w:r w:rsidRPr="00CE7CD6">
        <w:t>计，每年按生产</w:t>
      </w:r>
      <w:r w:rsidRPr="00CE7CD6">
        <w:t>300</w:t>
      </w:r>
      <w:r w:rsidRPr="00CE7CD6">
        <w:t>天计，则生活垃圾排放量为</w:t>
      </w:r>
      <w:r w:rsidRPr="00CE7CD6">
        <w:t>9t/a</w:t>
      </w:r>
      <w:r w:rsidRPr="00CE7CD6">
        <w:t>。项目分期建设，一期工程劳动定员</w:t>
      </w:r>
      <w:r w:rsidRPr="00CE7CD6">
        <w:t>15</w:t>
      </w:r>
      <w:r w:rsidRPr="00CE7CD6">
        <w:t>人，二期工程劳动定员</w:t>
      </w:r>
      <w:r w:rsidRPr="00CE7CD6">
        <w:t>15</w:t>
      </w:r>
      <w:r w:rsidRPr="00CE7CD6">
        <w:t>人，则一期工程生活垃圾排放量为</w:t>
      </w:r>
      <w:r w:rsidRPr="00CE7CD6">
        <w:t>4.5t/a</w:t>
      </w:r>
      <w:r w:rsidRPr="00CE7CD6">
        <w:t>，二期工程生活垃圾排放量为</w:t>
      </w:r>
      <w:r w:rsidRPr="00CE7CD6">
        <w:t>4.5t/a</w:t>
      </w:r>
      <w:r w:rsidRPr="00CE7CD6">
        <w:t>，生活垃圾委托环卫部门定期清运处理。</w:t>
      </w:r>
    </w:p>
    <w:p w:rsidR="00ED2DED" w:rsidRDefault="00ED2DED" w:rsidP="005F015F">
      <w:pPr>
        <w:spacing w:beforeLines="50" w:before="120" w:line="360" w:lineRule="auto"/>
        <w:ind w:firstLineChars="200" w:firstLine="482"/>
        <w:rPr>
          <w:b/>
          <w:color w:val="000000"/>
          <w:sz w:val="24"/>
        </w:rPr>
      </w:pPr>
    </w:p>
    <w:p w:rsidR="00ED2DED" w:rsidRDefault="00ED2DED" w:rsidP="005F015F">
      <w:pPr>
        <w:spacing w:beforeLines="50" w:before="120" w:line="360" w:lineRule="auto"/>
        <w:ind w:firstLineChars="200" w:firstLine="482"/>
        <w:rPr>
          <w:b/>
          <w:color w:val="000000"/>
          <w:sz w:val="24"/>
        </w:rPr>
      </w:pPr>
    </w:p>
    <w:p w:rsidR="00C7007D" w:rsidRPr="00C7007D" w:rsidRDefault="00C7007D" w:rsidP="005F015F">
      <w:pPr>
        <w:spacing w:beforeLines="50" w:before="120" w:line="360" w:lineRule="auto"/>
        <w:ind w:firstLineChars="200" w:firstLine="482"/>
        <w:rPr>
          <w:color w:val="000000"/>
          <w:sz w:val="24"/>
        </w:rPr>
      </w:pPr>
      <w:r w:rsidRPr="005F015F">
        <w:rPr>
          <w:rFonts w:hint="eastAsia"/>
          <w:b/>
          <w:color w:val="000000"/>
          <w:sz w:val="24"/>
        </w:rPr>
        <w:lastRenderedPageBreak/>
        <w:t>危险废物：</w:t>
      </w:r>
    </w:p>
    <w:p w:rsidR="00F31D3D" w:rsidRDefault="00C7007D" w:rsidP="00A71E15">
      <w:pPr>
        <w:spacing w:beforeLines="50" w:before="120" w:line="360" w:lineRule="auto"/>
        <w:ind w:firstLineChars="200" w:firstLine="480"/>
        <w:rPr>
          <w:color w:val="000000"/>
          <w:sz w:val="24"/>
        </w:rPr>
      </w:pPr>
      <w:r>
        <w:rPr>
          <w:rFonts w:hint="eastAsia"/>
          <w:color w:val="000000"/>
          <w:sz w:val="24"/>
        </w:rPr>
        <w:t>（</w:t>
      </w:r>
      <w:r>
        <w:rPr>
          <w:rFonts w:hint="eastAsia"/>
          <w:color w:val="000000"/>
          <w:sz w:val="24"/>
        </w:rPr>
        <w:t>1</w:t>
      </w:r>
      <w:r>
        <w:rPr>
          <w:rFonts w:hint="eastAsia"/>
          <w:color w:val="000000"/>
          <w:sz w:val="24"/>
        </w:rPr>
        <w:t>）</w:t>
      </w:r>
      <w:r w:rsidR="00F31D3D">
        <w:rPr>
          <w:rFonts w:hint="eastAsia"/>
          <w:color w:val="000000"/>
          <w:sz w:val="24"/>
        </w:rPr>
        <w:t>含油废液</w:t>
      </w:r>
    </w:p>
    <w:p w:rsidR="00F31D3D" w:rsidRDefault="00F568E6" w:rsidP="003F0AA2">
      <w:pPr>
        <w:spacing w:beforeLines="50" w:before="120" w:line="360" w:lineRule="auto"/>
        <w:ind w:firstLineChars="200" w:firstLine="480"/>
        <w:rPr>
          <w:color w:val="000000"/>
          <w:sz w:val="24"/>
        </w:rPr>
      </w:pPr>
      <w:r w:rsidRPr="00F568E6">
        <w:rPr>
          <w:rFonts w:hint="eastAsia"/>
          <w:color w:val="000000"/>
          <w:sz w:val="24"/>
        </w:rPr>
        <w:t>项目有机废气采用水喷淋处理，喷淋水循环使用，使用一段时间后喷淋水的表面会产生油状物质（主要是随废气带走的熔融塑料，塑料遇水冷却后漂浮在水表面</w:t>
      </w:r>
      <w:r w:rsidR="00EA5062">
        <w:rPr>
          <w:rFonts w:hint="eastAsia"/>
          <w:color w:val="000000"/>
          <w:sz w:val="24"/>
        </w:rPr>
        <w:t>。</w:t>
      </w:r>
      <w:r w:rsidRPr="00F568E6">
        <w:rPr>
          <w:rFonts w:hint="eastAsia"/>
          <w:color w:val="000000"/>
          <w:sz w:val="24"/>
        </w:rPr>
        <w:t>产生量按废气污染物产生量的</w:t>
      </w:r>
      <w:r w:rsidRPr="00F568E6">
        <w:rPr>
          <w:rFonts w:hint="eastAsia"/>
          <w:color w:val="000000"/>
          <w:sz w:val="24"/>
        </w:rPr>
        <w:t>10%</w:t>
      </w:r>
      <w:r w:rsidRPr="00F568E6">
        <w:rPr>
          <w:rFonts w:hint="eastAsia"/>
          <w:color w:val="000000"/>
          <w:sz w:val="24"/>
        </w:rPr>
        <w:t>计。</w:t>
      </w:r>
      <w:r w:rsidR="002C6DA2">
        <w:rPr>
          <w:rFonts w:hint="eastAsia"/>
          <w:color w:val="000000"/>
          <w:sz w:val="24"/>
        </w:rPr>
        <w:t>本项目一期工程、二期工程废气产生量均为</w:t>
      </w:r>
      <w:r w:rsidR="002C6DA2">
        <w:rPr>
          <w:rFonts w:hint="eastAsia"/>
          <w:color w:val="000000"/>
          <w:sz w:val="24"/>
        </w:rPr>
        <w:t>10.5t/a</w:t>
      </w:r>
      <w:r w:rsidR="002C6DA2">
        <w:rPr>
          <w:rFonts w:hint="eastAsia"/>
          <w:color w:val="000000"/>
          <w:sz w:val="24"/>
        </w:rPr>
        <w:t>，则项目一期、二期工程含油废液产生量均为</w:t>
      </w:r>
      <w:r w:rsidR="002C6DA2">
        <w:rPr>
          <w:rFonts w:hint="eastAsia"/>
          <w:color w:val="000000"/>
          <w:sz w:val="24"/>
        </w:rPr>
        <w:t>1.05t/a</w:t>
      </w:r>
      <w:r w:rsidR="002C6DA2">
        <w:rPr>
          <w:rFonts w:hint="eastAsia"/>
          <w:color w:val="000000"/>
          <w:sz w:val="24"/>
        </w:rPr>
        <w:t>，总体项目含油废液产生量共计</w:t>
      </w:r>
      <w:r w:rsidR="002C6DA2">
        <w:rPr>
          <w:rFonts w:hint="eastAsia"/>
          <w:color w:val="000000"/>
          <w:sz w:val="24"/>
        </w:rPr>
        <w:t>2.1t/a</w:t>
      </w:r>
      <w:r w:rsidR="002C6DA2">
        <w:rPr>
          <w:rFonts w:hint="eastAsia"/>
          <w:color w:val="000000"/>
          <w:sz w:val="24"/>
        </w:rPr>
        <w:t>。</w:t>
      </w:r>
      <w:r w:rsidR="00EA5062">
        <w:rPr>
          <w:rFonts w:hint="eastAsia"/>
          <w:color w:val="000000"/>
          <w:sz w:val="24"/>
        </w:rPr>
        <w:t>根据</w:t>
      </w:r>
      <w:r w:rsidR="00EA5062" w:rsidRPr="002C6DA2">
        <w:rPr>
          <w:rFonts w:hint="eastAsia"/>
          <w:color w:val="000000"/>
          <w:sz w:val="24"/>
        </w:rPr>
        <w:t>《国家危险废物名录》（</w:t>
      </w:r>
      <w:r w:rsidR="00EA5062" w:rsidRPr="002C6DA2">
        <w:rPr>
          <w:rFonts w:hint="eastAsia"/>
          <w:color w:val="000000"/>
          <w:sz w:val="24"/>
        </w:rPr>
        <w:t>2016</w:t>
      </w:r>
      <w:r w:rsidR="00EA5062" w:rsidRPr="002C6DA2">
        <w:rPr>
          <w:rFonts w:hint="eastAsia"/>
          <w:color w:val="000000"/>
          <w:sz w:val="24"/>
        </w:rPr>
        <w:t>年）</w:t>
      </w:r>
      <w:r w:rsidR="00EA5062">
        <w:rPr>
          <w:rFonts w:hint="eastAsia"/>
          <w:color w:val="000000"/>
          <w:sz w:val="24"/>
        </w:rPr>
        <w:t>，含油废液属于危险废物，废物类别为</w:t>
      </w:r>
      <w:r w:rsidR="00EA5062">
        <w:rPr>
          <w:rFonts w:hint="eastAsia"/>
          <w:color w:val="000000"/>
          <w:sz w:val="24"/>
        </w:rPr>
        <w:t>HW09</w:t>
      </w:r>
      <w:r w:rsidR="00C7007D">
        <w:rPr>
          <w:rFonts w:hint="eastAsia"/>
          <w:color w:val="000000"/>
          <w:sz w:val="24"/>
        </w:rPr>
        <w:t>，废物代码为“</w:t>
      </w:r>
      <w:r w:rsidR="00C7007D">
        <w:rPr>
          <w:rFonts w:hint="eastAsia"/>
          <w:color w:val="000000"/>
          <w:sz w:val="24"/>
        </w:rPr>
        <w:t>900-007-09</w:t>
      </w:r>
      <w:r w:rsidR="00C7007D">
        <w:rPr>
          <w:rFonts w:hint="eastAsia"/>
          <w:color w:val="000000"/>
          <w:sz w:val="24"/>
        </w:rPr>
        <w:t>，其他工艺过程中产生的油</w:t>
      </w:r>
      <w:r w:rsidR="00C7007D">
        <w:rPr>
          <w:rFonts w:hint="eastAsia"/>
          <w:color w:val="000000"/>
          <w:sz w:val="24"/>
        </w:rPr>
        <w:t>/</w:t>
      </w:r>
      <w:r w:rsidR="00C7007D">
        <w:rPr>
          <w:rFonts w:hint="eastAsia"/>
          <w:color w:val="000000"/>
          <w:sz w:val="24"/>
        </w:rPr>
        <w:t>水混合物”。含油废液需要集中收集，妥善储存，不按工业废水进行处理，按照危险废物有关要求委托有资质单位进行处理处置。</w:t>
      </w:r>
    </w:p>
    <w:p w:rsidR="00A71E15" w:rsidRDefault="00C7007D" w:rsidP="00CB4BF4">
      <w:pPr>
        <w:spacing w:beforeLines="50" w:before="120" w:line="360" w:lineRule="auto"/>
        <w:ind w:firstLineChars="200" w:firstLine="480"/>
        <w:rPr>
          <w:color w:val="000000"/>
          <w:sz w:val="24"/>
        </w:rPr>
      </w:pPr>
      <w:r>
        <w:rPr>
          <w:rFonts w:hint="eastAsia"/>
          <w:color w:val="000000"/>
          <w:sz w:val="24"/>
        </w:rPr>
        <w:t>（</w:t>
      </w:r>
      <w:r>
        <w:rPr>
          <w:rFonts w:hint="eastAsia"/>
          <w:color w:val="000000"/>
          <w:sz w:val="24"/>
        </w:rPr>
        <w:t>2</w:t>
      </w:r>
      <w:r>
        <w:rPr>
          <w:rFonts w:hint="eastAsia"/>
          <w:color w:val="000000"/>
          <w:sz w:val="24"/>
        </w:rPr>
        <w:t>）</w:t>
      </w:r>
      <w:r w:rsidR="00A71E15">
        <w:rPr>
          <w:rFonts w:hint="eastAsia"/>
          <w:color w:val="000000"/>
          <w:sz w:val="24"/>
        </w:rPr>
        <w:t>废</w:t>
      </w:r>
      <w:r w:rsidR="00A71E15">
        <w:rPr>
          <w:rFonts w:hint="eastAsia"/>
          <w:color w:val="000000"/>
          <w:sz w:val="24"/>
        </w:rPr>
        <w:t>UV</w:t>
      </w:r>
      <w:r w:rsidR="00A71E15">
        <w:rPr>
          <w:rFonts w:hint="eastAsia"/>
          <w:color w:val="000000"/>
          <w:sz w:val="24"/>
        </w:rPr>
        <w:t>光管</w:t>
      </w:r>
    </w:p>
    <w:p w:rsidR="000B3CF1" w:rsidRPr="001B5A28" w:rsidRDefault="002C6DA2" w:rsidP="005F015F">
      <w:pPr>
        <w:spacing w:beforeLines="50" w:before="120" w:line="360" w:lineRule="auto"/>
        <w:ind w:firstLineChars="200" w:firstLine="480"/>
        <w:rPr>
          <w:sz w:val="24"/>
        </w:rPr>
      </w:pPr>
      <w:r w:rsidRPr="001B5A28">
        <w:rPr>
          <w:rFonts w:hint="eastAsia"/>
          <w:sz w:val="24"/>
        </w:rPr>
        <w:t>废气处理系统内的</w:t>
      </w:r>
      <w:r w:rsidRPr="001B5A28">
        <w:rPr>
          <w:rFonts w:hint="eastAsia"/>
          <w:sz w:val="24"/>
        </w:rPr>
        <w:t>UV</w:t>
      </w:r>
      <w:r w:rsidRPr="001B5A28">
        <w:rPr>
          <w:rFonts w:hint="eastAsia"/>
          <w:sz w:val="24"/>
        </w:rPr>
        <w:t>光解处理措施使用的</w:t>
      </w:r>
      <w:r w:rsidRPr="001B5A28">
        <w:rPr>
          <w:rFonts w:hint="eastAsia"/>
          <w:sz w:val="24"/>
        </w:rPr>
        <w:t>UV</w:t>
      </w:r>
      <w:r w:rsidRPr="001B5A28">
        <w:rPr>
          <w:rFonts w:hint="eastAsia"/>
          <w:sz w:val="24"/>
        </w:rPr>
        <w:t>光管需定期更换，每年更换</w:t>
      </w:r>
      <w:r w:rsidRPr="001B5A28">
        <w:rPr>
          <w:rFonts w:hint="eastAsia"/>
          <w:sz w:val="24"/>
        </w:rPr>
        <w:t>1</w:t>
      </w:r>
      <w:r w:rsidR="00537E88" w:rsidRPr="001B5A28">
        <w:rPr>
          <w:rFonts w:hint="eastAsia"/>
          <w:sz w:val="24"/>
        </w:rPr>
        <w:t>~2</w:t>
      </w:r>
      <w:r w:rsidRPr="001B5A28">
        <w:rPr>
          <w:rFonts w:hint="eastAsia"/>
          <w:sz w:val="24"/>
        </w:rPr>
        <w:t>次</w:t>
      </w:r>
      <w:r w:rsidR="00537E88" w:rsidRPr="001B5A28">
        <w:rPr>
          <w:rFonts w:hint="eastAsia"/>
          <w:sz w:val="24"/>
        </w:rPr>
        <w:t>，产生</w:t>
      </w:r>
      <w:r w:rsidR="00F65351" w:rsidRPr="001B5A28">
        <w:rPr>
          <w:rFonts w:hint="eastAsia"/>
          <w:sz w:val="24"/>
        </w:rPr>
        <w:t>量约为</w:t>
      </w:r>
      <w:r w:rsidR="00C1366F" w:rsidRPr="001B5A28">
        <w:rPr>
          <w:sz w:val="24"/>
        </w:rPr>
        <w:t>30</w:t>
      </w:r>
      <w:r w:rsidR="00537E88" w:rsidRPr="001B5A28">
        <w:rPr>
          <w:rFonts w:hint="eastAsia"/>
          <w:sz w:val="24"/>
        </w:rPr>
        <w:t>根</w:t>
      </w:r>
      <w:r w:rsidR="008E63A2" w:rsidRPr="001B5A28">
        <w:rPr>
          <w:rFonts w:hint="eastAsia"/>
          <w:sz w:val="24"/>
        </w:rPr>
        <w:t>。项目二期建设完成后，</w:t>
      </w:r>
      <w:r w:rsidRPr="001B5A28">
        <w:rPr>
          <w:rFonts w:hint="eastAsia"/>
          <w:sz w:val="24"/>
        </w:rPr>
        <w:t>产生量</w:t>
      </w:r>
      <w:r w:rsidR="00537E88" w:rsidRPr="001B5A28">
        <w:rPr>
          <w:rFonts w:hint="eastAsia"/>
          <w:sz w:val="24"/>
        </w:rPr>
        <w:t>按较大系数</w:t>
      </w:r>
      <w:r w:rsidR="00C1366F" w:rsidRPr="001B5A28">
        <w:rPr>
          <w:sz w:val="24"/>
        </w:rPr>
        <w:t>30</w:t>
      </w:r>
      <w:r w:rsidRPr="001B5A28">
        <w:rPr>
          <w:rFonts w:hint="eastAsia"/>
          <w:sz w:val="24"/>
        </w:rPr>
        <w:t>根</w:t>
      </w:r>
      <w:r w:rsidRPr="001B5A28">
        <w:rPr>
          <w:rFonts w:hint="eastAsia"/>
          <w:sz w:val="24"/>
        </w:rPr>
        <w:t>/a</w:t>
      </w:r>
      <w:r w:rsidR="00537E88" w:rsidRPr="001B5A28">
        <w:rPr>
          <w:rFonts w:hint="eastAsia"/>
          <w:sz w:val="24"/>
        </w:rPr>
        <w:t>计</w:t>
      </w:r>
      <w:r w:rsidRPr="001B5A28">
        <w:rPr>
          <w:rFonts w:hint="eastAsia"/>
          <w:sz w:val="24"/>
        </w:rPr>
        <w:t>，</w:t>
      </w:r>
      <w:r w:rsidR="008E63A2" w:rsidRPr="001B5A28">
        <w:rPr>
          <w:rFonts w:hint="eastAsia"/>
          <w:sz w:val="24"/>
        </w:rPr>
        <w:t>约</w:t>
      </w:r>
      <w:r w:rsidR="00C1366F" w:rsidRPr="001B5A28">
        <w:rPr>
          <w:sz w:val="24"/>
        </w:rPr>
        <w:t>60kg</w:t>
      </w:r>
      <w:r w:rsidR="008E63A2" w:rsidRPr="001B5A28">
        <w:rPr>
          <w:rFonts w:hint="eastAsia"/>
          <w:sz w:val="24"/>
        </w:rPr>
        <w:t>/a</w:t>
      </w:r>
      <w:r w:rsidR="008E63A2" w:rsidRPr="001B5A28">
        <w:rPr>
          <w:rFonts w:hint="eastAsia"/>
          <w:sz w:val="24"/>
        </w:rPr>
        <w:t>（一期、二期废</w:t>
      </w:r>
      <w:r w:rsidR="008E63A2" w:rsidRPr="001B5A28">
        <w:rPr>
          <w:rFonts w:hint="eastAsia"/>
          <w:sz w:val="24"/>
        </w:rPr>
        <w:t>UV</w:t>
      </w:r>
      <w:r w:rsidR="008E63A2" w:rsidRPr="001B5A28">
        <w:rPr>
          <w:rFonts w:hint="eastAsia"/>
          <w:sz w:val="24"/>
        </w:rPr>
        <w:t>光管产生量均为</w:t>
      </w:r>
      <w:r w:rsidR="00C1366F" w:rsidRPr="001B5A28">
        <w:rPr>
          <w:sz w:val="24"/>
        </w:rPr>
        <w:t>30kg</w:t>
      </w:r>
      <w:r w:rsidR="008E63A2" w:rsidRPr="001B5A28">
        <w:rPr>
          <w:rFonts w:hint="eastAsia"/>
          <w:sz w:val="24"/>
        </w:rPr>
        <w:t>/a</w:t>
      </w:r>
      <w:r w:rsidR="008E63A2" w:rsidRPr="001B5A28">
        <w:rPr>
          <w:rFonts w:hint="eastAsia"/>
          <w:sz w:val="24"/>
        </w:rPr>
        <w:t>）。</w:t>
      </w:r>
      <w:r w:rsidRPr="001B5A28">
        <w:rPr>
          <w:rFonts w:hint="eastAsia"/>
          <w:sz w:val="24"/>
        </w:rPr>
        <w:t>根据《国家危险废物名录》（</w:t>
      </w:r>
      <w:r w:rsidRPr="001B5A28">
        <w:rPr>
          <w:rFonts w:hint="eastAsia"/>
          <w:sz w:val="24"/>
        </w:rPr>
        <w:t>2016</w:t>
      </w:r>
      <w:r w:rsidRPr="001B5A28">
        <w:rPr>
          <w:rFonts w:hint="eastAsia"/>
          <w:sz w:val="24"/>
        </w:rPr>
        <w:t>年），废弃</w:t>
      </w:r>
      <w:r w:rsidRPr="001B5A28">
        <w:rPr>
          <w:rFonts w:hint="eastAsia"/>
          <w:sz w:val="24"/>
        </w:rPr>
        <w:t>UV</w:t>
      </w:r>
      <w:r w:rsidRPr="001B5A28">
        <w:rPr>
          <w:rFonts w:hint="eastAsia"/>
          <w:sz w:val="24"/>
        </w:rPr>
        <w:t>光管</w:t>
      </w:r>
      <w:proofErr w:type="gramStart"/>
      <w:r w:rsidRPr="001B5A28">
        <w:rPr>
          <w:rFonts w:hint="eastAsia"/>
          <w:sz w:val="24"/>
        </w:rPr>
        <w:t>属危险</w:t>
      </w:r>
      <w:proofErr w:type="gramEnd"/>
      <w:r w:rsidRPr="001B5A28">
        <w:rPr>
          <w:rFonts w:hint="eastAsia"/>
          <w:sz w:val="24"/>
        </w:rPr>
        <w:t>废物，废物类别为</w:t>
      </w:r>
      <w:r w:rsidRPr="001B5A28">
        <w:rPr>
          <w:rFonts w:hint="eastAsia"/>
          <w:sz w:val="24"/>
        </w:rPr>
        <w:t>HW29</w:t>
      </w:r>
      <w:r w:rsidRPr="001B5A28">
        <w:rPr>
          <w:rFonts w:hint="eastAsia"/>
          <w:sz w:val="24"/>
        </w:rPr>
        <w:t>，废物代码为“</w:t>
      </w:r>
      <w:r w:rsidRPr="001B5A28">
        <w:rPr>
          <w:rFonts w:hint="eastAsia"/>
          <w:sz w:val="24"/>
        </w:rPr>
        <w:t>900-023-29</w:t>
      </w:r>
      <w:r w:rsidR="00C7007D" w:rsidRPr="001B5A28">
        <w:rPr>
          <w:rFonts w:hint="eastAsia"/>
          <w:sz w:val="24"/>
        </w:rPr>
        <w:t>，生</w:t>
      </w:r>
      <w:r w:rsidRPr="001B5A28">
        <w:rPr>
          <w:rFonts w:hint="eastAsia"/>
          <w:sz w:val="24"/>
        </w:rPr>
        <w:t>产、销售及使用过程中产生的废含汞荧光灯管”，废</w:t>
      </w:r>
      <w:r w:rsidRPr="001B5A28">
        <w:rPr>
          <w:rFonts w:hint="eastAsia"/>
          <w:sz w:val="24"/>
        </w:rPr>
        <w:t>UV</w:t>
      </w:r>
      <w:r w:rsidR="00C7007D" w:rsidRPr="001B5A28">
        <w:rPr>
          <w:rFonts w:hint="eastAsia"/>
          <w:sz w:val="24"/>
        </w:rPr>
        <w:t>光</w:t>
      </w:r>
      <w:r w:rsidRPr="001B5A28">
        <w:rPr>
          <w:rFonts w:hint="eastAsia"/>
          <w:sz w:val="24"/>
        </w:rPr>
        <w:t>管</w:t>
      </w:r>
      <w:r w:rsidR="00C7007D" w:rsidRPr="001B5A28">
        <w:rPr>
          <w:rFonts w:hint="eastAsia"/>
          <w:sz w:val="24"/>
        </w:rPr>
        <w:t>应</w:t>
      </w:r>
      <w:r w:rsidRPr="001B5A28">
        <w:rPr>
          <w:rFonts w:hint="eastAsia"/>
          <w:sz w:val="24"/>
        </w:rPr>
        <w:t>交由</w:t>
      </w:r>
      <w:r w:rsidR="00C7007D" w:rsidRPr="001B5A28">
        <w:rPr>
          <w:rFonts w:hint="eastAsia"/>
          <w:sz w:val="24"/>
        </w:rPr>
        <w:t>有资质单位进行处理处置</w:t>
      </w:r>
      <w:r w:rsidRPr="001B5A28">
        <w:rPr>
          <w:rFonts w:hint="eastAsia"/>
          <w:sz w:val="24"/>
        </w:rPr>
        <w:t>。</w:t>
      </w:r>
    </w:p>
    <w:p w:rsidR="00A0092E" w:rsidRPr="001B5A28" w:rsidRDefault="00A0092E" w:rsidP="000B01DE">
      <w:pPr>
        <w:spacing w:beforeLines="50" w:before="120" w:line="360" w:lineRule="auto"/>
        <w:ind w:firstLineChars="200" w:firstLine="480"/>
        <w:rPr>
          <w:sz w:val="24"/>
        </w:rPr>
      </w:pPr>
      <w:r w:rsidRPr="001B5A28">
        <w:rPr>
          <w:sz w:val="24"/>
        </w:rPr>
        <w:t>（</w:t>
      </w:r>
      <w:r w:rsidRPr="001B5A28">
        <w:rPr>
          <w:sz w:val="24"/>
        </w:rPr>
        <w:t>3</w:t>
      </w:r>
      <w:r w:rsidRPr="001B5A28">
        <w:rPr>
          <w:sz w:val="24"/>
        </w:rPr>
        <w:t>）废活性炭</w:t>
      </w:r>
    </w:p>
    <w:p w:rsidR="00A0092E" w:rsidRPr="001B5A28" w:rsidRDefault="00C2502B" w:rsidP="00C2502B">
      <w:pPr>
        <w:spacing w:beforeLines="50" w:before="120" w:line="360" w:lineRule="auto"/>
        <w:ind w:firstLineChars="200" w:firstLine="480"/>
        <w:rPr>
          <w:sz w:val="24"/>
        </w:rPr>
      </w:pPr>
      <w:r w:rsidRPr="001B5A28">
        <w:rPr>
          <w:rFonts w:hint="eastAsia"/>
          <w:sz w:val="24"/>
        </w:rPr>
        <w:t>项目热熔挤出工序产生的有机废气采用</w:t>
      </w:r>
      <w:r w:rsidR="00C1366F" w:rsidRPr="001B5A28">
        <w:rPr>
          <w:rFonts w:hint="eastAsia"/>
          <w:sz w:val="24"/>
        </w:rPr>
        <w:t>水喷淋</w:t>
      </w:r>
      <w:r w:rsidR="00C1366F" w:rsidRPr="001B5A28">
        <w:rPr>
          <w:rFonts w:hint="eastAsia"/>
          <w:sz w:val="24"/>
        </w:rPr>
        <w:t>+UV</w:t>
      </w:r>
      <w:r w:rsidR="00C1366F" w:rsidRPr="001B5A28">
        <w:rPr>
          <w:rFonts w:hint="eastAsia"/>
          <w:sz w:val="24"/>
        </w:rPr>
        <w:t>光解装置</w:t>
      </w:r>
      <w:r w:rsidR="00C1366F" w:rsidRPr="001B5A28">
        <w:rPr>
          <w:rFonts w:hint="eastAsia"/>
          <w:sz w:val="24"/>
        </w:rPr>
        <w:t>+</w:t>
      </w:r>
      <w:r w:rsidRPr="001B5A28">
        <w:rPr>
          <w:rFonts w:hint="eastAsia"/>
          <w:sz w:val="24"/>
        </w:rPr>
        <w:t>活性炭吸附</w:t>
      </w:r>
      <w:r w:rsidR="00C1366F" w:rsidRPr="001B5A28">
        <w:rPr>
          <w:rFonts w:hint="eastAsia"/>
          <w:sz w:val="24"/>
        </w:rPr>
        <w:t>装置进行处理</w:t>
      </w:r>
      <w:r w:rsidRPr="001B5A28">
        <w:rPr>
          <w:rFonts w:hint="eastAsia"/>
          <w:sz w:val="24"/>
        </w:rPr>
        <w:t>，</w:t>
      </w:r>
      <w:r w:rsidR="00A87094" w:rsidRPr="001B5A28">
        <w:rPr>
          <w:rFonts w:hint="eastAsia"/>
          <w:sz w:val="24"/>
        </w:rPr>
        <w:t>根据杨芬、刘品华《活性炭纤维在挥发性有机废气处理中应用》的试验结果表面，每公斤活性炭可吸附</w:t>
      </w:r>
      <w:r w:rsidR="00A87094" w:rsidRPr="001B5A28">
        <w:rPr>
          <w:rFonts w:hint="eastAsia"/>
          <w:sz w:val="24"/>
        </w:rPr>
        <w:t>0.22~0.25kg</w:t>
      </w:r>
      <w:r w:rsidR="00A87094" w:rsidRPr="001B5A28">
        <w:rPr>
          <w:rFonts w:hint="eastAsia"/>
          <w:sz w:val="24"/>
        </w:rPr>
        <w:t>的有机废气</w:t>
      </w:r>
      <w:r w:rsidR="00A87094" w:rsidRPr="001B5A28">
        <w:rPr>
          <w:sz w:val="24"/>
        </w:rPr>
        <w:t>，</w:t>
      </w:r>
      <w:proofErr w:type="gramStart"/>
      <w:r w:rsidR="00A87094" w:rsidRPr="001B5A28">
        <w:rPr>
          <w:rFonts w:hint="eastAsia"/>
          <w:sz w:val="24"/>
        </w:rPr>
        <w:t>本环评取</w:t>
      </w:r>
      <w:proofErr w:type="gramEnd"/>
      <w:r w:rsidR="00A87094" w:rsidRPr="001B5A28">
        <w:rPr>
          <w:rFonts w:hint="eastAsia"/>
          <w:sz w:val="24"/>
        </w:rPr>
        <w:t>有机废气量</w:t>
      </w:r>
      <w:r w:rsidR="00A87094" w:rsidRPr="001B5A28">
        <w:rPr>
          <w:rFonts w:hint="eastAsia"/>
          <w:sz w:val="24"/>
        </w:rPr>
        <w:t>0.25kg/kg</w:t>
      </w:r>
      <w:r w:rsidR="00A87094" w:rsidRPr="001B5A28">
        <w:rPr>
          <w:rFonts w:hint="eastAsia"/>
          <w:sz w:val="24"/>
        </w:rPr>
        <w:t>·活性炭</w:t>
      </w:r>
      <w:r w:rsidRPr="001B5A28">
        <w:rPr>
          <w:sz w:val="24"/>
        </w:rPr>
        <w:t>，</w:t>
      </w:r>
      <w:r w:rsidRPr="001B5A28">
        <w:rPr>
          <w:rFonts w:hint="eastAsia"/>
          <w:sz w:val="24"/>
        </w:rPr>
        <w:t>为保证处理效率，</w:t>
      </w:r>
      <w:r w:rsidR="00C1366F" w:rsidRPr="001B5A28">
        <w:rPr>
          <w:rFonts w:hint="eastAsia"/>
          <w:sz w:val="24"/>
        </w:rPr>
        <w:t>活性炭吸附饱和后需进行更换</w:t>
      </w:r>
      <w:r w:rsidR="00A0092E" w:rsidRPr="001B5A28">
        <w:rPr>
          <w:sz w:val="24"/>
        </w:rPr>
        <w:t>。本项目</w:t>
      </w:r>
      <w:r w:rsidR="00A87094" w:rsidRPr="001B5A28">
        <w:rPr>
          <w:rFonts w:hint="eastAsia"/>
          <w:sz w:val="24"/>
        </w:rPr>
        <w:t>一期、二期有机废气</w:t>
      </w:r>
      <w:r w:rsidR="000E768E" w:rsidRPr="001B5A28">
        <w:rPr>
          <w:sz w:val="24"/>
        </w:rPr>
        <w:t>产生量为</w:t>
      </w:r>
      <w:r w:rsidR="000E768E" w:rsidRPr="001B5A28">
        <w:rPr>
          <w:rFonts w:hint="eastAsia"/>
          <w:sz w:val="24"/>
        </w:rPr>
        <w:t>6.65</w:t>
      </w:r>
      <w:r w:rsidR="000E768E" w:rsidRPr="001B5A28">
        <w:rPr>
          <w:sz w:val="24"/>
        </w:rPr>
        <w:t>t/a</w:t>
      </w:r>
      <w:r w:rsidR="000E768E" w:rsidRPr="001B5A28">
        <w:rPr>
          <w:sz w:val="24"/>
        </w:rPr>
        <w:t>，排放量</w:t>
      </w:r>
      <w:r w:rsidR="000E768E" w:rsidRPr="001B5A28">
        <w:rPr>
          <w:rFonts w:hint="eastAsia"/>
          <w:sz w:val="24"/>
        </w:rPr>
        <w:t>0.665</w:t>
      </w:r>
      <w:r w:rsidR="000E768E" w:rsidRPr="001B5A28">
        <w:rPr>
          <w:sz w:val="24"/>
        </w:rPr>
        <w:t>t/a</w:t>
      </w:r>
      <w:r w:rsidR="00A87094" w:rsidRPr="001B5A28">
        <w:rPr>
          <w:rFonts w:hint="eastAsia"/>
          <w:sz w:val="24"/>
        </w:rPr>
        <w:t>。由活性炭吸附的有机废气量</w:t>
      </w:r>
      <w:r w:rsidR="000E768E" w:rsidRPr="001B5A28">
        <w:rPr>
          <w:rFonts w:hint="eastAsia"/>
          <w:sz w:val="24"/>
        </w:rPr>
        <w:t>去除</w:t>
      </w:r>
      <w:r w:rsidR="00A0092E" w:rsidRPr="001B5A28">
        <w:rPr>
          <w:sz w:val="24"/>
        </w:rPr>
        <w:t>量为</w:t>
      </w:r>
      <w:r w:rsidR="00A87094" w:rsidRPr="001B5A28">
        <w:rPr>
          <w:rFonts w:hint="eastAsia"/>
          <w:sz w:val="24"/>
        </w:rPr>
        <w:t>5.985</w:t>
      </w:r>
      <w:r w:rsidR="00A0092E" w:rsidRPr="001B5A28">
        <w:rPr>
          <w:sz w:val="24"/>
        </w:rPr>
        <w:t>t/a</w:t>
      </w:r>
      <w:r w:rsidR="00A0092E" w:rsidRPr="001B5A28">
        <w:rPr>
          <w:sz w:val="24"/>
        </w:rPr>
        <w:t>，</w:t>
      </w:r>
      <w:r w:rsidR="00A87094" w:rsidRPr="001B5A28">
        <w:rPr>
          <w:rFonts w:hint="eastAsia"/>
          <w:sz w:val="24"/>
        </w:rPr>
        <w:t>经计算共产生失效的活性炭约为</w:t>
      </w:r>
      <w:r w:rsidR="00A87094" w:rsidRPr="001B5A28">
        <w:rPr>
          <w:rFonts w:hint="eastAsia"/>
          <w:sz w:val="24"/>
        </w:rPr>
        <w:t>23.94</w:t>
      </w:r>
      <w:r w:rsidR="00A0092E" w:rsidRPr="001B5A28">
        <w:rPr>
          <w:sz w:val="24"/>
        </w:rPr>
        <w:t>t/a</w:t>
      </w:r>
      <w:r w:rsidR="00A87094" w:rsidRPr="001B5A28">
        <w:rPr>
          <w:rFonts w:hint="eastAsia"/>
          <w:sz w:val="24"/>
        </w:rPr>
        <w:t>；总体项目废活性炭产生量共计</w:t>
      </w:r>
      <w:r w:rsidR="00A87094" w:rsidRPr="001B5A28">
        <w:rPr>
          <w:rFonts w:hint="eastAsia"/>
          <w:sz w:val="24"/>
        </w:rPr>
        <w:t>47.88t/a</w:t>
      </w:r>
      <w:r w:rsidR="00A0092E" w:rsidRPr="001B5A28">
        <w:rPr>
          <w:sz w:val="24"/>
        </w:rPr>
        <w:t>。</w:t>
      </w:r>
    </w:p>
    <w:p w:rsidR="00A0092E" w:rsidRPr="001B5A28" w:rsidRDefault="00A0092E" w:rsidP="000B01DE">
      <w:pPr>
        <w:spacing w:beforeLines="50" w:before="120" w:line="360" w:lineRule="auto"/>
        <w:ind w:firstLineChars="200" w:firstLine="480"/>
        <w:rPr>
          <w:sz w:val="24"/>
        </w:rPr>
      </w:pPr>
      <w:r w:rsidRPr="001B5A28">
        <w:rPr>
          <w:sz w:val="24"/>
        </w:rPr>
        <w:t>对照《国家危险废物名录》（</w:t>
      </w:r>
      <w:r w:rsidRPr="001B5A28">
        <w:rPr>
          <w:sz w:val="24"/>
        </w:rPr>
        <w:t>2016</w:t>
      </w:r>
      <w:r w:rsidRPr="001B5A28">
        <w:rPr>
          <w:sz w:val="24"/>
        </w:rPr>
        <w:t>年），</w:t>
      </w:r>
      <w:r w:rsidR="00C1366F" w:rsidRPr="001B5A28">
        <w:rPr>
          <w:rFonts w:hint="eastAsia"/>
          <w:sz w:val="24"/>
        </w:rPr>
        <w:t>更换的饱和活性炭为有机气体使用过程中产生的载体废物，属于危险废物</w:t>
      </w:r>
      <w:r w:rsidRPr="001B5A28">
        <w:rPr>
          <w:sz w:val="24"/>
        </w:rPr>
        <w:t>，废物类别为</w:t>
      </w:r>
      <w:r w:rsidRPr="001B5A28">
        <w:rPr>
          <w:sz w:val="24"/>
        </w:rPr>
        <w:t>HW49</w:t>
      </w:r>
      <w:r w:rsidRPr="001B5A28">
        <w:rPr>
          <w:sz w:val="24"/>
        </w:rPr>
        <w:t>，废物代码为</w:t>
      </w:r>
      <w:r w:rsidRPr="001B5A28">
        <w:rPr>
          <w:sz w:val="24"/>
        </w:rPr>
        <w:t>“900-041-49</w:t>
      </w:r>
      <w:r w:rsidR="00C1366F" w:rsidRPr="001B5A28">
        <w:rPr>
          <w:rFonts w:hint="eastAsia"/>
          <w:sz w:val="24"/>
        </w:rPr>
        <w:t>，</w:t>
      </w:r>
      <w:r w:rsidRPr="001B5A28">
        <w:rPr>
          <w:sz w:val="24"/>
        </w:rPr>
        <w:t>含有或沾染毒性、感染性危险废物的废弃包装物、容器、过滤吸附</w:t>
      </w:r>
      <w:r w:rsidRPr="001B5A28">
        <w:rPr>
          <w:sz w:val="24"/>
        </w:rPr>
        <w:lastRenderedPageBreak/>
        <w:t>介质</w:t>
      </w:r>
      <w:r w:rsidRPr="001B5A28">
        <w:rPr>
          <w:sz w:val="24"/>
        </w:rPr>
        <w:t>”</w:t>
      </w:r>
      <w:r w:rsidRPr="001B5A28">
        <w:rPr>
          <w:sz w:val="24"/>
        </w:rPr>
        <w:t>，废活性炭</w:t>
      </w:r>
      <w:r w:rsidR="00C1366F" w:rsidRPr="001B5A28">
        <w:rPr>
          <w:rFonts w:hint="eastAsia"/>
          <w:sz w:val="24"/>
        </w:rPr>
        <w:t>应</w:t>
      </w:r>
      <w:r w:rsidRPr="001B5A28">
        <w:rPr>
          <w:sz w:val="24"/>
        </w:rPr>
        <w:t>交由有资质单位处置。</w:t>
      </w:r>
    </w:p>
    <w:p w:rsidR="006F4297" w:rsidRDefault="00CB4BF4" w:rsidP="005F015F">
      <w:pPr>
        <w:spacing w:beforeLines="50" w:before="120" w:line="360" w:lineRule="auto"/>
        <w:ind w:firstLineChars="200" w:firstLine="480"/>
        <w:rPr>
          <w:color w:val="000000"/>
        </w:rPr>
      </w:pPr>
      <w:r>
        <w:rPr>
          <w:rFonts w:hint="eastAsia"/>
          <w:color w:val="000000"/>
          <w:sz w:val="24"/>
        </w:rPr>
        <w:t>本项目固体废物产生及处置情况见下表。</w:t>
      </w:r>
    </w:p>
    <w:p w:rsidR="002C6811" w:rsidRDefault="002C6811" w:rsidP="002C6811">
      <w:pPr>
        <w:spacing w:beforeLines="50" w:before="120" w:line="360" w:lineRule="auto"/>
        <w:jc w:val="center"/>
        <w:rPr>
          <w:szCs w:val="21"/>
        </w:rPr>
      </w:pPr>
      <w:r w:rsidRPr="007000DA">
        <w:rPr>
          <w:szCs w:val="21"/>
        </w:rPr>
        <w:t>表</w:t>
      </w:r>
      <w:r w:rsidR="003D21CB">
        <w:rPr>
          <w:rFonts w:hint="eastAsia"/>
          <w:szCs w:val="21"/>
        </w:rPr>
        <w:t>4.4-</w:t>
      </w:r>
      <w:r w:rsidR="00CE0C54">
        <w:rPr>
          <w:rFonts w:hint="eastAsia"/>
          <w:szCs w:val="21"/>
        </w:rPr>
        <w:t>12</w:t>
      </w:r>
      <w:r w:rsidRPr="007000DA">
        <w:rPr>
          <w:szCs w:val="21"/>
        </w:rPr>
        <w:t xml:space="preserve"> </w:t>
      </w:r>
      <w:r>
        <w:rPr>
          <w:rFonts w:hint="eastAsia"/>
          <w:szCs w:val="21"/>
        </w:rPr>
        <w:t xml:space="preserve"> </w:t>
      </w:r>
      <w:r w:rsidRPr="007000DA">
        <w:rPr>
          <w:rFonts w:hint="eastAsia"/>
          <w:szCs w:val="21"/>
        </w:rPr>
        <w:t>项目固体废物产生及处置情况一览表</w:t>
      </w:r>
      <w:r>
        <w:rPr>
          <w:rFonts w:hint="eastAsia"/>
          <w:szCs w:val="21"/>
        </w:rPr>
        <w:t xml:space="preserve">   </w:t>
      </w:r>
      <w:r>
        <w:rPr>
          <w:rFonts w:hint="eastAsia"/>
          <w:szCs w:val="21"/>
        </w:rPr>
        <w:t>单位</w:t>
      </w:r>
      <w:r>
        <w:rPr>
          <w:rFonts w:hint="eastAsia"/>
          <w:szCs w:val="21"/>
        </w:rPr>
        <w:t>t/a</w:t>
      </w:r>
    </w:p>
    <w:tbl>
      <w:tblPr>
        <w:tblW w:w="8421" w:type="dxa"/>
        <w:jc w:val="center"/>
        <w:tblBorders>
          <w:top w:val="single" w:sz="12" w:space="0" w:color="auto"/>
          <w:bottom w:val="single" w:sz="12"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89"/>
        <w:gridCol w:w="1418"/>
        <w:gridCol w:w="1134"/>
        <w:gridCol w:w="992"/>
        <w:gridCol w:w="1134"/>
        <w:gridCol w:w="2554"/>
      </w:tblGrid>
      <w:tr w:rsidR="002C6811" w:rsidTr="005F015F">
        <w:trPr>
          <w:trHeight w:val="658"/>
          <w:jc w:val="center"/>
        </w:trPr>
        <w:tc>
          <w:tcPr>
            <w:tcW w:w="1189" w:type="dxa"/>
            <w:vAlign w:val="center"/>
          </w:tcPr>
          <w:p w:rsidR="002C6811" w:rsidRPr="00496769" w:rsidRDefault="002C6811" w:rsidP="002C6811">
            <w:pPr>
              <w:spacing w:line="240" w:lineRule="exact"/>
              <w:jc w:val="center"/>
              <w:rPr>
                <w:kern w:val="0"/>
                <w:szCs w:val="21"/>
                <w:lang w:val="zh-TW" w:eastAsia="zh-TW" w:bidi="zh-TW"/>
              </w:rPr>
            </w:pPr>
            <w:r w:rsidRPr="00496769">
              <w:rPr>
                <w:kern w:val="0"/>
                <w:szCs w:val="21"/>
                <w:lang w:val="zh-TW" w:eastAsia="zh-TW" w:bidi="zh-TW"/>
              </w:rPr>
              <w:t>项目</w:t>
            </w:r>
          </w:p>
        </w:tc>
        <w:tc>
          <w:tcPr>
            <w:tcW w:w="1418" w:type="dxa"/>
            <w:vAlign w:val="center"/>
          </w:tcPr>
          <w:p w:rsidR="002C6811" w:rsidRPr="00496769" w:rsidRDefault="002C6811" w:rsidP="002C6811">
            <w:pPr>
              <w:spacing w:line="240" w:lineRule="exact"/>
              <w:jc w:val="center"/>
              <w:rPr>
                <w:kern w:val="0"/>
                <w:szCs w:val="21"/>
                <w:lang w:val="zh-TW" w:eastAsia="zh-TW" w:bidi="zh-TW"/>
              </w:rPr>
            </w:pPr>
            <w:r w:rsidRPr="00496769">
              <w:rPr>
                <w:kern w:val="0"/>
                <w:szCs w:val="21"/>
                <w:lang w:val="zh-TW" w:eastAsia="zh-TW" w:bidi="zh-TW"/>
              </w:rPr>
              <w:t>固废名称</w:t>
            </w:r>
          </w:p>
        </w:tc>
        <w:tc>
          <w:tcPr>
            <w:tcW w:w="1134" w:type="dxa"/>
            <w:vAlign w:val="center"/>
          </w:tcPr>
          <w:p w:rsidR="002C6811" w:rsidRPr="00496769" w:rsidRDefault="002C6811" w:rsidP="002C6811">
            <w:pPr>
              <w:spacing w:line="240" w:lineRule="exact"/>
              <w:jc w:val="center"/>
              <w:rPr>
                <w:kern w:val="0"/>
                <w:szCs w:val="21"/>
                <w:lang w:val="zh-TW" w:bidi="zh-TW"/>
              </w:rPr>
            </w:pPr>
            <w:r w:rsidRPr="00496769">
              <w:rPr>
                <w:kern w:val="0"/>
                <w:szCs w:val="21"/>
                <w:lang w:val="zh-TW" w:bidi="zh-TW"/>
              </w:rPr>
              <w:t>一期工程</w:t>
            </w:r>
          </w:p>
          <w:p w:rsidR="002C6811" w:rsidRPr="00496769" w:rsidRDefault="002C6811" w:rsidP="002C6811">
            <w:pPr>
              <w:spacing w:line="240" w:lineRule="exact"/>
              <w:jc w:val="center"/>
              <w:rPr>
                <w:kern w:val="0"/>
                <w:szCs w:val="21"/>
                <w:lang w:val="zh-TW" w:bidi="zh-TW"/>
              </w:rPr>
            </w:pPr>
            <w:r w:rsidRPr="00496769">
              <w:rPr>
                <w:kern w:val="0"/>
                <w:szCs w:val="21"/>
                <w:lang w:val="zh-TW" w:eastAsia="zh-TW" w:bidi="zh-TW"/>
              </w:rPr>
              <w:t>产生量</w:t>
            </w:r>
          </w:p>
        </w:tc>
        <w:tc>
          <w:tcPr>
            <w:tcW w:w="992" w:type="dxa"/>
            <w:vAlign w:val="center"/>
          </w:tcPr>
          <w:p w:rsidR="002C6811" w:rsidRPr="00496769" w:rsidRDefault="002C6811" w:rsidP="002C6811">
            <w:pPr>
              <w:spacing w:line="240" w:lineRule="exact"/>
              <w:jc w:val="center"/>
              <w:rPr>
                <w:kern w:val="0"/>
                <w:szCs w:val="21"/>
                <w:lang w:val="zh-TW" w:bidi="zh-TW"/>
              </w:rPr>
            </w:pPr>
            <w:r w:rsidRPr="00496769">
              <w:rPr>
                <w:kern w:val="0"/>
                <w:szCs w:val="21"/>
                <w:lang w:val="zh-TW" w:bidi="zh-TW"/>
              </w:rPr>
              <w:t>二期工程产生量</w:t>
            </w:r>
          </w:p>
        </w:tc>
        <w:tc>
          <w:tcPr>
            <w:tcW w:w="1134" w:type="dxa"/>
            <w:vAlign w:val="center"/>
          </w:tcPr>
          <w:p w:rsidR="002C6811" w:rsidRPr="00496769" w:rsidRDefault="002C6811" w:rsidP="002C6811">
            <w:pPr>
              <w:spacing w:line="240" w:lineRule="exact"/>
              <w:jc w:val="center"/>
              <w:rPr>
                <w:kern w:val="0"/>
                <w:szCs w:val="21"/>
                <w:lang w:val="zh-TW" w:bidi="zh-TW"/>
              </w:rPr>
            </w:pPr>
            <w:r w:rsidRPr="00496769">
              <w:rPr>
                <w:kern w:val="0"/>
                <w:szCs w:val="21"/>
                <w:lang w:val="zh-TW" w:bidi="zh-TW"/>
              </w:rPr>
              <w:t>总体工程</w:t>
            </w:r>
          </w:p>
          <w:p w:rsidR="002C6811" w:rsidRPr="00496769" w:rsidRDefault="002C6811" w:rsidP="002C6811">
            <w:pPr>
              <w:spacing w:line="240" w:lineRule="exact"/>
              <w:jc w:val="center"/>
              <w:rPr>
                <w:kern w:val="0"/>
                <w:szCs w:val="21"/>
                <w:lang w:val="zh-TW" w:bidi="zh-TW"/>
              </w:rPr>
            </w:pPr>
            <w:r w:rsidRPr="00496769">
              <w:rPr>
                <w:kern w:val="0"/>
                <w:szCs w:val="21"/>
                <w:lang w:val="zh-TW" w:bidi="zh-TW"/>
              </w:rPr>
              <w:t>产生量</w:t>
            </w:r>
          </w:p>
        </w:tc>
        <w:tc>
          <w:tcPr>
            <w:tcW w:w="2554" w:type="dxa"/>
            <w:vAlign w:val="center"/>
          </w:tcPr>
          <w:p w:rsidR="002C6811" w:rsidRPr="00496769" w:rsidRDefault="002C6811" w:rsidP="002C6811">
            <w:pPr>
              <w:spacing w:line="240" w:lineRule="exact"/>
              <w:jc w:val="center"/>
              <w:rPr>
                <w:kern w:val="0"/>
                <w:szCs w:val="21"/>
                <w:lang w:val="zh-TW" w:bidi="zh-TW"/>
              </w:rPr>
            </w:pPr>
            <w:r w:rsidRPr="00496769">
              <w:rPr>
                <w:kern w:val="0"/>
                <w:szCs w:val="21"/>
                <w:lang w:val="zh-TW" w:eastAsia="zh-TW" w:bidi="zh-TW"/>
              </w:rPr>
              <w:t>处置方式</w:t>
            </w:r>
          </w:p>
        </w:tc>
      </w:tr>
      <w:tr w:rsidR="008E63A2" w:rsidTr="005F015F">
        <w:trPr>
          <w:trHeight w:val="510"/>
          <w:jc w:val="center"/>
        </w:trPr>
        <w:tc>
          <w:tcPr>
            <w:tcW w:w="1189" w:type="dxa"/>
            <w:vMerge w:val="restart"/>
            <w:vAlign w:val="center"/>
          </w:tcPr>
          <w:p w:rsidR="008E63A2" w:rsidRPr="00496769" w:rsidRDefault="008E63A2" w:rsidP="002C6811">
            <w:pPr>
              <w:spacing w:line="240" w:lineRule="exact"/>
              <w:jc w:val="center"/>
            </w:pPr>
            <w:r w:rsidRPr="00496769">
              <w:t>一般固废</w:t>
            </w:r>
          </w:p>
        </w:tc>
        <w:tc>
          <w:tcPr>
            <w:tcW w:w="1418" w:type="dxa"/>
            <w:vAlign w:val="center"/>
          </w:tcPr>
          <w:p w:rsidR="008E63A2" w:rsidRPr="00496769" w:rsidRDefault="008E63A2" w:rsidP="002C6811">
            <w:pPr>
              <w:spacing w:line="240" w:lineRule="exact"/>
              <w:jc w:val="center"/>
              <w:rPr>
                <w:kern w:val="0"/>
                <w:szCs w:val="21"/>
                <w:lang w:val="zh-TW" w:bidi="zh-TW"/>
              </w:rPr>
            </w:pPr>
            <w:r w:rsidRPr="00496769">
              <w:rPr>
                <w:kern w:val="0"/>
                <w:szCs w:val="21"/>
                <w:lang w:val="zh-TW" w:bidi="zh-TW"/>
              </w:rPr>
              <w:t>分拣杂质</w:t>
            </w:r>
          </w:p>
        </w:tc>
        <w:tc>
          <w:tcPr>
            <w:tcW w:w="1134" w:type="dxa"/>
            <w:vAlign w:val="center"/>
          </w:tcPr>
          <w:p w:rsidR="008E63A2" w:rsidRPr="00496769" w:rsidRDefault="008E63A2" w:rsidP="002C6811">
            <w:pPr>
              <w:spacing w:line="240" w:lineRule="exact"/>
              <w:jc w:val="center"/>
              <w:rPr>
                <w:kern w:val="0"/>
                <w:szCs w:val="21"/>
                <w:lang w:val="zh-TW" w:bidi="zh-TW"/>
              </w:rPr>
            </w:pPr>
            <w:r w:rsidRPr="00496769">
              <w:rPr>
                <w:kern w:val="0"/>
                <w:szCs w:val="21"/>
                <w:lang w:val="zh-TW" w:bidi="zh-TW"/>
              </w:rPr>
              <w:t>2600</w:t>
            </w:r>
          </w:p>
        </w:tc>
        <w:tc>
          <w:tcPr>
            <w:tcW w:w="992" w:type="dxa"/>
            <w:vAlign w:val="center"/>
          </w:tcPr>
          <w:p w:rsidR="008E63A2" w:rsidRPr="00496769" w:rsidRDefault="008E63A2" w:rsidP="002C6811">
            <w:pPr>
              <w:spacing w:line="240" w:lineRule="exact"/>
              <w:jc w:val="center"/>
              <w:rPr>
                <w:bCs/>
                <w:kern w:val="0"/>
                <w:szCs w:val="21"/>
                <w:lang w:eastAsia="en-US" w:bidi="en-US"/>
              </w:rPr>
            </w:pPr>
            <w:r w:rsidRPr="00496769">
              <w:rPr>
                <w:kern w:val="0"/>
                <w:szCs w:val="21"/>
                <w:lang w:val="zh-TW" w:bidi="zh-TW"/>
              </w:rPr>
              <w:t>2600</w:t>
            </w:r>
          </w:p>
        </w:tc>
        <w:tc>
          <w:tcPr>
            <w:tcW w:w="1134" w:type="dxa"/>
            <w:vAlign w:val="center"/>
          </w:tcPr>
          <w:p w:rsidR="008E63A2" w:rsidRPr="00496769" w:rsidRDefault="008E63A2" w:rsidP="002C6811">
            <w:pPr>
              <w:spacing w:line="240" w:lineRule="exact"/>
              <w:jc w:val="center"/>
              <w:rPr>
                <w:bCs/>
                <w:kern w:val="0"/>
                <w:szCs w:val="21"/>
                <w:lang w:bidi="en-US"/>
              </w:rPr>
            </w:pPr>
            <w:r w:rsidRPr="00496769">
              <w:rPr>
                <w:bCs/>
                <w:kern w:val="0"/>
                <w:szCs w:val="21"/>
                <w:lang w:bidi="en-US"/>
              </w:rPr>
              <w:t>5200</w:t>
            </w:r>
          </w:p>
        </w:tc>
        <w:tc>
          <w:tcPr>
            <w:tcW w:w="2554" w:type="dxa"/>
            <w:vAlign w:val="center"/>
          </w:tcPr>
          <w:p w:rsidR="008E63A2" w:rsidRPr="00496769" w:rsidRDefault="008E63A2" w:rsidP="002C6811">
            <w:pPr>
              <w:spacing w:line="240" w:lineRule="exact"/>
              <w:jc w:val="center"/>
              <w:rPr>
                <w:bCs/>
                <w:color w:val="000000"/>
                <w:kern w:val="0"/>
                <w:szCs w:val="21"/>
                <w:lang w:bidi="en-US"/>
              </w:rPr>
            </w:pPr>
            <w:r w:rsidRPr="00496769">
              <w:rPr>
                <w:szCs w:val="21"/>
              </w:rPr>
              <w:t>环卫部门定期清运处理</w:t>
            </w:r>
          </w:p>
        </w:tc>
      </w:tr>
      <w:tr w:rsidR="008E63A2" w:rsidTr="005F015F">
        <w:trPr>
          <w:trHeight w:val="510"/>
          <w:jc w:val="center"/>
        </w:trPr>
        <w:tc>
          <w:tcPr>
            <w:tcW w:w="1189" w:type="dxa"/>
            <w:vMerge/>
            <w:vAlign w:val="center"/>
          </w:tcPr>
          <w:p w:rsidR="008E63A2" w:rsidRPr="00496769" w:rsidRDefault="008E63A2" w:rsidP="002C6811">
            <w:pPr>
              <w:jc w:val="center"/>
            </w:pPr>
          </w:p>
        </w:tc>
        <w:tc>
          <w:tcPr>
            <w:tcW w:w="1418" w:type="dxa"/>
            <w:vAlign w:val="center"/>
          </w:tcPr>
          <w:p w:rsidR="008E63A2" w:rsidRPr="00496769" w:rsidRDefault="008E63A2" w:rsidP="002C6811">
            <w:pPr>
              <w:jc w:val="center"/>
            </w:pPr>
            <w:r w:rsidRPr="00496769">
              <w:t>废边角料</w:t>
            </w:r>
          </w:p>
        </w:tc>
        <w:tc>
          <w:tcPr>
            <w:tcW w:w="1134" w:type="dxa"/>
            <w:vAlign w:val="center"/>
          </w:tcPr>
          <w:p w:rsidR="008E63A2" w:rsidRPr="00496769" w:rsidRDefault="00CB62AB" w:rsidP="002C6811">
            <w:pPr>
              <w:spacing w:line="240" w:lineRule="exact"/>
              <w:jc w:val="center"/>
              <w:rPr>
                <w:kern w:val="0"/>
                <w:szCs w:val="21"/>
                <w:lang w:val="zh-TW" w:bidi="zh-TW"/>
              </w:rPr>
            </w:pPr>
            <w:r>
              <w:rPr>
                <w:rFonts w:hint="eastAsia"/>
                <w:kern w:val="0"/>
                <w:szCs w:val="21"/>
                <w:lang w:val="zh-TW" w:bidi="zh-TW"/>
              </w:rPr>
              <w:t>2200</w:t>
            </w:r>
          </w:p>
        </w:tc>
        <w:tc>
          <w:tcPr>
            <w:tcW w:w="992" w:type="dxa"/>
            <w:vAlign w:val="center"/>
          </w:tcPr>
          <w:p w:rsidR="008E63A2" w:rsidRPr="00496769" w:rsidRDefault="00CB62AB" w:rsidP="002C6811">
            <w:pPr>
              <w:spacing w:line="240" w:lineRule="exact"/>
              <w:jc w:val="center"/>
              <w:rPr>
                <w:szCs w:val="21"/>
              </w:rPr>
            </w:pPr>
            <w:r>
              <w:rPr>
                <w:rFonts w:hint="eastAsia"/>
                <w:kern w:val="0"/>
                <w:szCs w:val="21"/>
                <w:lang w:val="zh-TW" w:bidi="zh-TW"/>
              </w:rPr>
              <w:t>2200</w:t>
            </w:r>
          </w:p>
        </w:tc>
        <w:tc>
          <w:tcPr>
            <w:tcW w:w="1134" w:type="dxa"/>
            <w:vAlign w:val="center"/>
          </w:tcPr>
          <w:p w:rsidR="008E63A2" w:rsidRPr="00496769" w:rsidRDefault="00CB62AB" w:rsidP="002C6811">
            <w:pPr>
              <w:spacing w:line="240" w:lineRule="exact"/>
              <w:jc w:val="center"/>
              <w:rPr>
                <w:szCs w:val="21"/>
              </w:rPr>
            </w:pPr>
            <w:r>
              <w:rPr>
                <w:rFonts w:hint="eastAsia"/>
                <w:szCs w:val="21"/>
              </w:rPr>
              <w:t>44</w:t>
            </w:r>
            <w:r w:rsidR="008E63A2" w:rsidRPr="00496769">
              <w:rPr>
                <w:szCs w:val="21"/>
              </w:rPr>
              <w:t>00</w:t>
            </w:r>
          </w:p>
        </w:tc>
        <w:tc>
          <w:tcPr>
            <w:tcW w:w="2554" w:type="dxa"/>
            <w:vAlign w:val="center"/>
          </w:tcPr>
          <w:p w:rsidR="008E63A2" w:rsidRPr="00496769" w:rsidRDefault="008E63A2" w:rsidP="002C6811">
            <w:pPr>
              <w:spacing w:line="240" w:lineRule="exact"/>
              <w:jc w:val="center"/>
              <w:rPr>
                <w:color w:val="000000"/>
                <w:szCs w:val="21"/>
              </w:rPr>
            </w:pPr>
            <w:r w:rsidRPr="00496769">
              <w:rPr>
                <w:color w:val="000000"/>
                <w:szCs w:val="21"/>
              </w:rPr>
              <w:t>回用于生产</w:t>
            </w:r>
          </w:p>
        </w:tc>
      </w:tr>
      <w:tr w:rsidR="008E63A2" w:rsidTr="005F015F">
        <w:trPr>
          <w:trHeight w:val="510"/>
          <w:jc w:val="center"/>
        </w:trPr>
        <w:tc>
          <w:tcPr>
            <w:tcW w:w="1189" w:type="dxa"/>
            <w:vMerge/>
            <w:vAlign w:val="center"/>
          </w:tcPr>
          <w:p w:rsidR="008E63A2" w:rsidRPr="00496769" w:rsidRDefault="008E63A2" w:rsidP="002C6811">
            <w:pPr>
              <w:jc w:val="center"/>
            </w:pPr>
          </w:p>
        </w:tc>
        <w:tc>
          <w:tcPr>
            <w:tcW w:w="1418" w:type="dxa"/>
            <w:vAlign w:val="center"/>
          </w:tcPr>
          <w:p w:rsidR="008E63A2" w:rsidRPr="00496769" w:rsidRDefault="008E63A2" w:rsidP="002C6811">
            <w:pPr>
              <w:jc w:val="center"/>
            </w:pPr>
            <w:r w:rsidRPr="00496769">
              <w:t>废过滤网</w:t>
            </w:r>
          </w:p>
        </w:tc>
        <w:tc>
          <w:tcPr>
            <w:tcW w:w="1134" w:type="dxa"/>
            <w:vAlign w:val="center"/>
          </w:tcPr>
          <w:p w:rsidR="008E63A2" w:rsidRPr="00496769" w:rsidRDefault="008E63A2" w:rsidP="002C6811">
            <w:pPr>
              <w:spacing w:line="240" w:lineRule="exact"/>
              <w:jc w:val="center"/>
              <w:rPr>
                <w:kern w:val="0"/>
                <w:szCs w:val="21"/>
                <w:lang w:val="zh-TW" w:bidi="zh-TW"/>
              </w:rPr>
            </w:pPr>
            <w:r w:rsidRPr="00496769">
              <w:rPr>
                <w:kern w:val="0"/>
                <w:szCs w:val="21"/>
                <w:lang w:val="zh-TW" w:bidi="zh-TW"/>
              </w:rPr>
              <w:t>135</w:t>
            </w:r>
          </w:p>
        </w:tc>
        <w:tc>
          <w:tcPr>
            <w:tcW w:w="992" w:type="dxa"/>
            <w:vAlign w:val="center"/>
          </w:tcPr>
          <w:p w:rsidR="008E63A2" w:rsidRPr="00496769" w:rsidRDefault="008E63A2" w:rsidP="002C6811">
            <w:pPr>
              <w:spacing w:line="240" w:lineRule="exact"/>
              <w:jc w:val="center"/>
              <w:rPr>
                <w:bCs/>
                <w:kern w:val="0"/>
                <w:szCs w:val="21"/>
                <w:lang w:val="zh-TW" w:eastAsia="zh-TW" w:bidi="zh-TW"/>
              </w:rPr>
            </w:pPr>
            <w:r w:rsidRPr="00496769">
              <w:rPr>
                <w:kern w:val="0"/>
                <w:szCs w:val="21"/>
                <w:lang w:val="zh-TW" w:bidi="zh-TW"/>
              </w:rPr>
              <w:t>135</w:t>
            </w:r>
          </w:p>
        </w:tc>
        <w:tc>
          <w:tcPr>
            <w:tcW w:w="1134" w:type="dxa"/>
            <w:vAlign w:val="center"/>
          </w:tcPr>
          <w:p w:rsidR="008E63A2" w:rsidRPr="00496769" w:rsidRDefault="008E63A2" w:rsidP="002C6811">
            <w:pPr>
              <w:spacing w:line="240" w:lineRule="exact"/>
              <w:jc w:val="center"/>
              <w:rPr>
                <w:bCs/>
                <w:color w:val="000000"/>
                <w:kern w:val="0"/>
                <w:szCs w:val="21"/>
                <w:lang w:val="zh-TW" w:bidi="zh-TW"/>
              </w:rPr>
            </w:pPr>
            <w:r w:rsidRPr="00496769">
              <w:rPr>
                <w:bCs/>
                <w:color w:val="000000"/>
                <w:kern w:val="0"/>
                <w:szCs w:val="21"/>
                <w:lang w:val="zh-TW" w:bidi="zh-TW"/>
              </w:rPr>
              <w:t>270</w:t>
            </w:r>
          </w:p>
        </w:tc>
        <w:tc>
          <w:tcPr>
            <w:tcW w:w="2554" w:type="dxa"/>
            <w:vAlign w:val="center"/>
          </w:tcPr>
          <w:p w:rsidR="008E63A2" w:rsidRPr="00496769" w:rsidRDefault="008E63A2" w:rsidP="002C6811">
            <w:pPr>
              <w:spacing w:line="240" w:lineRule="exact"/>
              <w:jc w:val="center"/>
              <w:rPr>
                <w:bCs/>
                <w:color w:val="000000"/>
                <w:kern w:val="0"/>
                <w:szCs w:val="21"/>
                <w:lang w:val="zh-TW" w:bidi="zh-TW"/>
              </w:rPr>
            </w:pPr>
            <w:r w:rsidRPr="00496769">
              <w:rPr>
                <w:bCs/>
                <w:color w:val="000000"/>
                <w:kern w:val="0"/>
                <w:szCs w:val="21"/>
                <w:lang w:val="zh-TW" w:bidi="zh-TW"/>
              </w:rPr>
              <w:t>交由符合环保要求的单位处理</w:t>
            </w:r>
          </w:p>
        </w:tc>
      </w:tr>
      <w:tr w:rsidR="008E63A2" w:rsidTr="005F015F">
        <w:trPr>
          <w:trHeight w:val="510"/>
          <w:jc w:val="center"/>
        </w:trPr>
        <w:tc>
          <w:tcPr>
            <w:tcW w:w="1189" w:type="dxa"/>
            <w:vMerge/>
            <w:vAlign w:val="center"/>
          </w:tcPr>
          <w:p w:rsidR="008E63A2" w:rsidRPr="00496769" w:rsidRDefault="008E63A2" w:rsidP="002C6811">
            <w:pPr>
              <w:jc w:val="center"/>
            </w:pPr>
          </w:p>
        </w:tc>
        <w:tc>
          <w:tcPr>
            <w:tcW w:w="1418" w:type="dxa"/>
            <w:vAlign w:val="center"/>
          </w:tcPr>
          <w:p w:rsidR="008E63A2" w:rsidRPr="00496769" w:rsidRDefault="008E63A2" w:rsidP="002C6811">
            <w:pPr>
              <w:jc w:val="center"/>
            </w:pPr>
            <w:r w:rsidRPr="00496769">
              <w:t>沉淀池沉渣</w:t>
            </w:r>
          </w:p>
        </w:tc>
        <w:tc>
          <w:tcPr>
            <w:tcW w:w="1134" w:type="dxa"/>
            <w:vAlign w:val="center"/>
          </w:tcPr>
          <w:p w:rsidR="008E63A2" w:rsidRPr="00496769" w:rsidDel="00671BD8" w:rsidRDefault="005F015F" w:rsidP="002C6811">
            <w:pPr>
              <w:spacing w:line="240" w:lineRule="exact"/>
              <w:jc w:val="center"/>
              <w:rPr>
                <w:szCs w:val="21"/>
              </w:rPr>
            </w:pPr>
            <w:r>
              <w:rPr>
                <w:rFonts w:hint="eastAsia"/>
                <w:szCs w:val="21"/>
              </w:rPr>
              <w:t>20</w:t>
            </w:r>
          </w:p>
        </w:tc>
        <w:tc>
          <w:tcPr>
            <w:tcW w:w="992" w:type="dxa"/>
            <w:vAlign w:val="center"/>
          </w:tcPr>
          <w:p w:rsidR="008E63A2" w:rsidRPr="00496769" w:rsidRDefault="005F015F" w:rsidP="005F015F">
            <w:pPr>
              <w:spacing w:line="240" w:lineRule="exact"/>
              <w:jc w:val="center"/>
              <w:rPr>
                <w:szCs w:val="21"/>
              </w:rPr>
            </w:pPr>
            <w:r w:rsidRPr="00496769">
              <w:rPr>
                <w:szCs w:val="21"/>
              </w:rPr>
              <w:t>2</w:t>
            </w:r>
            <w:r>
              <w:rPr>
                <w:rFonts w:hint="eastAsia"/>
                <w:szCs w:val="21"/>
              </w:rPr>
              <w:t>0</w:t>
            </w:r>
          </w:p>
        </w:tc>
        <w:tc>
          <w:tcPr>
            <w:tcW w:w="1134" w:type="dxa"/>
            <w:vAlign w:val="center"/>
          </w:tcPr>
          <w:p w:rsidR="008E63A2" w:rsidRPr="00496769" w:rsidRDefault="008E63A2" w:rsidP="005F015F">
            <w:pPr>
              <w:spacing w:line="240" w:lineRule="exact"/>
              <w:jc w:val="center"/>
              <w:rPr>
                <w:bCs/>
                <w:color w:val="000000"/>
                <w:kern w:val="0"/>
                <w:szCs w:val="21"/>
                <w:lang w:val="zh-TW" w:bidi="zh-TW"/>
              </w:rPr>
            </w:pPr>
            <w:r w:rsidRPr="00496769">
              <w:rPr>
                <w:bCs/>
                <w:color w:val="000000"/>
                <w:kern w:val="0"/>
                <w:szCs w:val="21"/>
                <w:lang w:val="zh-TW" w:bidi="zh-TW"/>
              </w:rPr>
              <w:t>40</w:t>
            </w:r>
          </w:p>
        </w:tc>
        <w:tc>
          <w:tcPr>
            <w:tcW w:w="2554" w:type="dxa"/>
            <w:vAlign w:val="center"/>
          </w:tcPr>
          <w:p w:rsidR="008E63A2" w:rsidRPr="00496769" w:rsidRDefault="008E63A2" w:rsidP="002C6811">
            <w:pPr>
              <w:spacing w:line="240" w:lineRule="exact"/>
              <w:jc w:val="center"/>
              <w:rPr>
                <w:bCs/>
                <w:color w:val="000000"/>
                <w:kern w:val="0"/>
                <w:szCs w:val="21"/>
                <w:lang w:val="zh-TW" w:eastAsia="zh-TW" w:bidi="zh-TW"/>
              </w:rPr>
            </w:pPr>
            <w:r w:rsidRPr="00496769">
              <w:rPr>
                <w:szCs w:val="21"/>
              </w:rPr>
              <w:t>环卫部门定期清运处理</w:t>
            </w:r>
          </w:p>
        </w:tc>
      </w:tr>
      <w:tr w:rsidR="00C1366F" w:rsidTr="005F015F">
        <w:trPr>
          <w:trHeight w:val="510"/>
          <w:jc w:val="center"/>
        </w:trPr>
        <w:tc>
          <w:tcPr>
            <w:tcW w:w="1189" w:type="dxa"/>
            <w:vMerge w:val="restart"/>
            <w:vAlign w:val="center"/>
          </w:tcPr>
          <w:p w:rsidR="00C1366F" w:rsidRPr="00496769" w:rsidRDefault="00C1366F" w:rsidP="002C6811">
            <w:pPr>
              <w:jc w:val="center"/>
            </w:pPr>
            <w:r w:rsidRPr="00496769">
              <w:t>危险废物</w:t>
            </w:r>
          </w:p>
        </w:tc>
        <w:tc>
          <w:tcPr>
            <w:tcW w:w="1418" w:type="dxa"/>
            <w:vAlign w:val="center"/>
          </w:tcPr>
          <w:p w:rsidR="00C1366F" w:rsidRPr="00496769" w:rsidRDefault="00C1366F" w:rsidP="002C6811">
            <w:pPr>
              <w:jc w:val="center"/>
            </w:pPr>
            <w:r w:rsidRPr="00496769">
              <w:t>含油废液</w:t>
            </w:r>
          </w:p>
        </w:tc>
        <w:tc>
          <w:tcPr>
            <w:tcW w:w="1134" w:type="dxa"/>
            <w:vAlign w:val="center"/>
          </w:tcPr>
          <w:p w:rsidR="00C1366F" w:rsidRPr="00496769" w:rsidRDefault="00C1366F" w:rsidP="002C6811">
            <w:pPr>
              <w:spacing w:line="240" w:lineRule="exact"/>
              <w:jc w:val="center"/>
              <w:rPr>
                <w:szCs w:val="21"/>
              </w:rPr>
            </w:pPr>
            <w:r w:rsidRPr="00496769">
              <w:rPr>
                <w:szCs w:val="21"/>
              </w:rPr>
              <w:t>1.05</w:t>
            </w:r>
          </w:p>
        </w:tc>
        <w:tc>
          <w:tcPr>
            <w:tcW w:w="992" w:type="dxa"/>
            <w:vAlign w:val="center"/>
          </w:tcPr>
          <w:p w:rsidR="00C1366F" w:rsidRPr="00496769" w:rsidRDefault="00C1366F" w:rsidP="002C6811">
            <w:pPr>
              <w:spacing w:line="240" w:lineRule="exact"/>
              <w:jc w:val="center"/>
              <w:rPr>
                <w:bCs/>
                <w:kern w:val="0"/>
                <w:szCs w:val="21"/>
                <w:lang w:eastAsia="en-US" w:bidi="en-US"/>
              </w:rPr>
            </w:pPr>
            <w:r w:rsidRPr="00496769">
              <w:rPr>
                <w:szCs w:val="21"/>
              </w:rPr>
              <w:t>1.05</w:t>
            </w:r>
          </w:p>
        </w:tc>
        <w:tc>
          <w:tcPr>
            <w:tcW w:w="1134" w:type="dxa"/>
            <w:vAlign w:val="center"/>
          </w:tcPr>
          <w:p w:rsidR="00C1366F" w:rsidRPr="00496769" w:rsidRDefault="00C1366F" w:rsidP="002C6811">
            <w:pPr>
              <w:spacing w:line="240" w:lineRule="exact"/>
              <w:jc w:val="center"/>
              <w:rPr>
                <w:bCs/>
                <w:color w:val="000000"/>
                <w:kern w:val="0"/>
                <w:szCs w:val="21"/>
                <w:lang w:bidi="en-US"/>
              </w:rPr>
            </w:pPr>
            <w:r w:rsidRPr="00496769">
              <w:rPr>
                <w:bCs/>
                <w:color w:val="000000"/>
                <w:kern w:val="0"/>
                <w:szCs w:val="21"/>
                <w:lang w:bidi="en-US"/>
              </w:rPr>
              <w:t>2.1</w:t>
            </w:r>
          </w:p>
        </w:tc>
        <w:tc>
          <w:tcPr>
            <w:tcW w:w="2554" w:type="dxa"/>
            <w:vMerge w:val="restart"/>
            <w:vAlign w:val="center"/>
          </w:tcPr>
          <w:p w:rsidR="00C1366F" w:rsidRPr="00496769" w:rsidRDefault="00C1366F" w:rsidP="002C6811">
            <w:pPr>
              <w:spacing w:line="240" w:lineRule="exact"/>
              <w:jc w:val="center"/>
              <w:rPr>
                <w:bCs/>
                <w:color w:val="000000"/>
                <w:kern w:val="0"/>
                <w:szCs w:val="21"/>
                <w:lang w:val="zh-TW" w:bidi="zh-TW"/>
              </w:rPr>
            </w:pPr>
            <w:r w:rsidRPr="00496769">
              <w:rPr>
                <w:bCs/>
                <w:color w:val="000000"/>
                <w:kern w:val="0"/>
                <w:szCs w:val="21"/>
                <w:lang w:val="zh-TW" w:bidi="zh-TW"/>
              </w:rPr>
              <w:t>交由有资质单位进行处理处置</w:t>
            </w:r>
          </w:p>
        </w:tc>
      </w:tr>
      <w:tr w:rsidR="00C1366F" w:rsidTr="005F015F">
        <w:trPr>
          <w:trHeight w:val="510"/>
          <w:jc w:val="center"/>
        </w:trPr>
        <w:tc>
          <w:tcPr>
            <w:tcW w:w="1189" w:type="dxa"/>
            <w:vMerge/>
            <w:vAlign w:val="center"/>
          </w:tcPr>
          <w:p w:rsidR="00C1366F" w:rsidRPr="00496769" w:rsidRDefault="00C1366F" w:rsidP="002C6811">
            <w:pPr>
              <w:jc w:val="center"/>
            </w:pPr>
          </w:p>
        </w:tc>
        <w:tc>
          <w:tcPr>
            <w:tcW w:w="1418" w:type="dxa"/>
            <w:vAlign w:val="center"/>
          </w:tcPr>
          <w:p w:rsidR="00C1366F" w:rsidRPr="00496769" w:rsidRDefault="00C1366F" w:rsidP="002C6811">
            <w:pPr>
              <w:jc w:val="center"/>
            </w:pPr>
            <w:r w:rsidRPr="00496769">
              <w:t>废</w:t>
            </w:r>
            <w:r w:rsidRPr="00496769">
              <w:t>UV</w:t>
            </w:r>
            <w:r w:rsidRPr="00496769">
              <w:t>光管</w:t>
            </w:r>
          </w:p>
        </w:tc>
        <w:tc>
          <w:tcPr>
            <w:tcW w:w="1134" w:type="dxa"/>
            <w:vAlign w:val="center"/>
          </w:tcPr>
          <w:p w:rsidR="00C1366F" w:rsidRPr="00496769" w:rsidRDefault="00C1366F" w:rsidP="00C1366F">
            <w:pPr>
              <w:spacing w:line="240" w:lineRule="exact"/>
              <w:jc w:val="center"/>
              <w:rPr>
                <w:szCs w:val="21"/>
              </w:rPr>
            </w:pPr>
            <w:r w:rsidRPr="00496769">
              <w:rPr>
                <w:szCs w:val="21"/>
              </w:rPr>
              <w:t>0.0</w:t>
            </w:r>
            <w:r>
              <w:rPr>
                <w:rFonts w:hint="eastAsia"/>
                <w:szCs w:val="21"/>
              </w:rPr>
              <w:t>3</w:t>
            </w:r>
          </w:p>
        </w:tc>
        <w:tc>
          <w:tcPr>
            <w:tcW w:w="992" w:type="dxa"/>
            <w:vAlign w:val="center"/>
          </w:tcPr>
          <w:p w:rsidR="00C1366F" w:rsidRPr="00496769" w:rsidRDefault="00C1366F" w:rsidP="00C1366F">
            <w:pPr>
              <w:spacing w:line="240" w:lineRule="exact"/>
              <w:jc w:val="center"/>
              <w:rPr>
                <w:bCs/>
                <w:kern w:val="0"/>
                <w:szCs w:val="21"/>
                <w:lang w:val="zh-TW" w:bidi="zh-TW"/>
              </w:rPr>
            </w:pPr>
            <w:r w:rsidRPr="00496769">
              <w:rPr>
                <w:szCs w:val="21"/>
              </w:rPr>
              <w:t>0.0</w:t>
            </w:r>
            <w:r>
              <w:rPr>
                <w:rFonts w:hint="eastAsia"/>
                <w:szCs w:val="21"/>
              </w:rPr>
              <w:t>3</w:t>
            </w:r>
          </w:p>
        </w:tc>
        <w:tc>
          <w:tcPr>
            <w:tcW w:w="1134" w:type="dxa"/>
            <w:vAlign w:val="center"/>
          </w:tcPr>
          <w:p w:rsidR="00C1366F" w:rsidRPr="00496769" w:rsidRDefault="00C1366F" w:rsidP="00C1366F">
            <w:pPr>
              <w:spacing w:line="240" w:lineRule="exact"/>
              <w:jc w:val="center"/>
              <w:rPr>
                <w:bCs/>
                <w:kern w:val="0"/>
                <w:szCs w:val="21"/>
                <w:lang w:val="zh-TW" w:bidi="zh-TW"/>
              </w:rPr>
            </w:pPr>
            <w:r w:rsidRPr="00496769">
              <w:rPr>
                <w:bCs/>
                <w:kern w:val="0"/>
                <w:szCs w:val="21"/>
                <w:lang w:val="zh-TW" w:bidi="zh-TW"/>
              </w:rPr>
              <w:t>0.0</w:t>
            </w:r>
            <w:r>
              <w:rPr>
                <w:rFonts w:hint="eastAsia"/>
                <w:bCs/>
                <w:kern w:val="0"/>
                <w:szCs w:val="21"/>
                <w:lang w:val="zh-TW" w:bidi="zh-TW"/>
              </w:rPr>
              <w:t>6</w:t>
            </w:r>
          </w:p>
        </w:tc>
        <w:tc>
          <w:tcPr>
            <w:tcW w:w="2554" w:type="dxa"/>
            <w:vMerge/>
            <w:vAlign w:val="center"/>
          </w:tcPr>
          <w:p w:rsidR="00C1366F" w:rsidRPr="00496769" w:rsidRDefault="00C1366F" w:rsidP="002C6811">
            <w:pPr>
              <w:spacing w:line="240" w:lineRule="exact"/>
              <w:jc w:val="center"/>
              <w:rPr>
                <w:bCs/>
                <w:color w:val="000000"/>
                <w:kern w:val="0"/>
                <w:szCs w:val="21"/>
                <w:lang w:val="zh-TW" w:bidi="zh-TW"/>
              </w:rPr>
            </w:pPr>
          </w:p>
        </w:tc>
      </w:tr>
      <w:tr w:rsidR="00C1366F" w:rsidTr="005F015F">
        <w:trPr>
          <w:trHeight w:val="510"/>
          <w:jc w:val="center"/>
        </w:trPr>
        <w:tc>
          <w:tcPr>
            <w:tcW w:w="1189" w:type="dxa"/>
            <w:vMerge/>
            <w:vAlign w:val="center"/>
          </w:tcPr>
          <w:p w:rsidR="00C1366F" w:rsidRPr="00496769" w:rsidRDefault="00C1366F" w:rsidP="002C6811">
            <w:pPr>
              <w:jc w:val="center"/>
            </w:pPr>
          </w:p>
        </w:tc>
        <w:tc>
          <w:tcPr>
            <w:tcW w:w="1418" w:type="dxa"/>
            <w:vAlign w:val="center"/>
          </w:tcPr>
          <w:p w:rsidR="00C1366F" w:rsidRPr="00496769" w:rsidRDefault="00C1366F" w:rsidP="002C6811">
            <w:pPr>
              <w:jc w:val="center"/>
            </w:pPr>
            <w:r>
              <w:rPr>
                <w:rFonts w:hint="eastAsia"/>
              </w:rPr>
              <w:t>废活性炭</w:t>
            </w:r>
          </w:p>
        </w:tc>
        <w:tc>
          <w:tcPr>
            <w:tcW w:w="1134" w:type="dxa"/>
            <w:vAlign w:val="center"/>
          </w:tcPr>
          <w:p w:rsidR="00C1366F" w:rsidRPr="00496769" w:rsidRDefault="000B01DE" w:rsidP="00537E88">
            <w:pPr>
              <w:spacing w:line="240" w:lineRule="exact"/>
              <w:jc w:val="center"/>
              <w:rPr>
                <w:szCs w:val="21"/>
              </w:rPr>
            </w:pPr>
            <w:r>
              <w:rPr>
                <w:rFonts w:hint="eastAsia"/>
                <w:szCs w:val="21"/>
              </w:rPr>
              <w:t>23.94</w:t>
            </w:r>
          </w:p>
        </w:tc>
        <w:tc>
          <w:tcPr>
            <w:tcW w:w="992" w:type="dxa"/>
            <w:vAlign w:val="center"/>
          </w:tcPr>
          <w:p w:rsidR="00C1366F" w:rsidRPr="00496769" w:rsidRDefault="000B01DE" w:rsidP="00537E88">
            <w:pPr>
              <w:spacing w:line="240" w:lineRule="exact"/>
              <w:jc w:val="center"/>
              <w:rPr>
                <w:szCs w:val="21"/>
              </w:rPr>
            </w:pPr>
            <w:r>
              <w:rPr>
                <w:rFonts w:hint="eastAsia"/>
                <w:szCs w:val="21"/>
              </w:rPr>
              <w:t>23.94</w:t>
            </w:r>
          </w:p>
        </w:tc>
        <w:tc>
          <w:tcPr>
            <w:tcW w:w="1134" w:type="dxa"/>
            <w:vAlign w:val="center"/>
          </w:tcPr>
          <w:p w:rsidR="00C1366F" w:rsidRPr="00496769" w:rsidRDefault="000B01DE" w:rsidP="00537E88">
            <w:pPr>
              <w:spacing w:line="240" w:lineRule="exact"/>
              <w:jc w:val="center"/>
              <w:rPr>
                <w:bCs/>
                <w:kern w:val="0"/>
                <w:szCs w:val="21"/>
                <w:lang w:val="zh-TW" w:bidi="zh-TW"/>
              </w:rPr>
            </w:pPr>
            <w:r>
              <w:rPr>
                <w:rFonts w:hint="eastAsia"/>
                <w:bCs/>
                <w:kern w:val="0"/>
                <w:szCs w:val="21"/>
                <w:lang w:val="zh-TW" w:bidi="zh-TW"/>
              </w:rPr>
              <w:t>47.88</w:t>
            </w:r>
          </w:p>
        </w:tc>
        <w:tc>
          <w:tcPr>
            <w:tcW w:w="2554" w:type="dxa"/>
            <w:vMerge/>
            <w:vAlign w:val="center"/>
          </w:tcPr>
          <w:p w:rsidR="00C1366F" w:rsidRPr="00496769" w:rsidRDefault="00C1366F" w:rsidP="002C6811">
            <w:pPr>
              <w:spacing w:line="240" w:lineRule="exact"/>
              <w:jc w:val="center"/>
              <w:rPr>
                <w:bCs/>
                <w:color w:val="000000"/>
                <w:kern w:val="0"/>
                <w:szCs w:val="21"/>
                <w:lang w:val="zh-TW" w:bidi="zh-TW"/>
              </w:rPr>
            </w:pPr>
          </w:p>
        </w:tc>
      </w:tr>
      <w:tr w:rsidR="002C6811" w:rsidTr="005F015F">
        <w:trPr>
          <w:trHeight w:val="510"/>
          <w:jc w:val="center"/>
        </w:trPr>
        <w:tc>
          <w:tcPr>
            <w:tcW w:w="2607" w:type="dxa"/>
            <w:gridSpan w:val="2"/>
            <w:vAlign w:val="center"/>
          </w:tcPr>
          <w:p w:rsidR="002C6811" w:rsidRPr="00496769" w:rsidRDefault="002C6811" w:rsidP="002C6811">
            <w:pPr>
              <w:spacing w:line="240" w:lineRule="exact"/>
              <w:jc w:val="center"/>
              <w:rPr>
                <w:kern w:val="0"/>
                <w:szCs w:val="21"/>
                <w:lang w:val="zh-TW" w:eastAsia="zh-TW" w:bidi="zh-TW"/>
              </w:rPr>
            </w:pPr>
            <w:r w:rsidRPr="00496769">
              <w:rPr>
                <w:kern w:val="0"/>
                <w:szCs w:val="21"/>
                <w:lang w:val="zh-TW" w:bidi="zh-TW"/>
              </w:rPr>
              <w:t>员工</w:t>
            </w:r>
            <w:r w:rsidRPr="00496769">
              <w:rPr>
                <w:kern w:val="0"/>
                <w:szCs w:val="21"/>
                <w:lang w:val="zh-TW" w:eastAsia="zh-TW" w:bidi="zh-TW"/>
              </w:rPr>
              <w:t>生活垃圾</w:t>
            </w:r>
          </w:p>
        </w:tc>
        <w:tc>
          <w:tcPr>
            <w:tcW w:w="1134" w:type="dxa"/>
            <w:vAlign w:val="center"/>
          </w:tcPr>
          <w:p w:rsidR="002C6811" w:rsidRPr="00496769" w:rsidRDefault="008E63A2" w:rsidP="002C6811">
            <w:pPr>
              <w:spacing w:line="240" w:lineRule="exact"/>
              <w:jc w:val="center"/>
              <w:rPr>
                <w:kern w:val="0"/>
                <w:szCs w:val="21"/>
                <w:lang w:val="zh-TW" w:bidi="zh-TW"/>
              </w:rPr>
            </w:pPr>
            <w:r w:rsidRPr="00496769">
              <w:rPr>
                <w:kern w:val="0"/>
                <w:szCs w:val="21"/>
                <w:lang w:val="zh-TW" w:bidi="zh-TW"/>
              </w:rPr>
              <w:t>4.5</w:t>
            </w:r>
          </w:p>
        </w:tc>
        <w:tc>
          <w:tcPr>
            <w:tcW w:w="992" w:type="dxa"/>
            <w:vAlign w:val="center"/>
          </w:tcPr>
          <w:p w:rsidR="002C6811" w:rsidRPr="00496769" w:rsidRDefault="008E63A2" w:rsidP="002C6811">
            <w:pPr>
              <w:spacing w:line="240" w:lineRule="exact"/>
              <w:jc w:val="center"/>
              <w:rPr>
                <w:szCs w:val="21"/>
              </w:rPr>
            </w:pPr>
            <w:r w:rsidRPr="00496769">
              <w:rPr>
                <w:szCs w:val="21"/>
              </w:rPr>
              <w:t>4.5</w:t>
            </w:r>
          </w:p>
        </w:tc>
        <w:tc>
          <w:tcPr>
            <w:tcW w:w="1134" w:type="dxa"/>
            <w:vAlign w:val="center"/>
          </w:tcPr>
          <w:p w:rsidR="002C6811" w:rsidRPr="00496769" w:rsidRDefault="008E63A2" w:rsidP="002C6811">
            <w:pPr>
              <w:spacing w:line="240" w:lineRule="exact"/>
              <w:jc w:val="center"/>
              <w:rPr>
                <w:szCs w:val="21"/>
              </w:rPr>
            </w:pPr>
            <w:r w:rsidRPr="00496769">
              <w:rPr>
                <w:szCs w:val="21"/>
              </w:rPr>
              <w:t>9</w:t>
            </w:r>
          </w:p>
        </w:tc>
        <w:tc>
          <w:tcPr>
            <w:tcW w:w="2554" w:type="dxa"/>
            <w:vAlign w:val="center"/>
          </w:tcPr>
          <w:p w:rsidR="002C6811" w:rsidRPr="00496769" w:rsidRDefault="002C6811" w:rsidP="002C6811">
            <w:pPr>
              <w:spacing w:line="240" w:lineRule="exact"/>
              <w:jc w:val="center"/>
              <w:rPr>
                <w:bCs/>
                <w:kern w:val="0"/>
                <w:szCs w:val="21"/>
                <w:lang w:bidi="en-US"/>
              </w:rPr>
            </w:pPr>
            <w:r w:rsidRPr="00496769">
              <w:rPr>
                <w:szCs w:val="21"/>
              </w:rPr>
              <w:t>环卫部门定期清运处理</w:t>
            </w:r>
          </w:p>
        </w:tc>
      </w:tr>
    </w:tbl>
    <w:p w:rsidR="005A2EB6" w:rsidRPr="00FB5337" w:rsidRDefault="005A2EB6" w:rsidP="003F0AA2">
      <w:pPr>
        <w:pStyle w:val="2"/>
        <w:keepNext w:val="0"/>
        <w:widowControl/>
        <w:numPr>
          <w:ilvl w:val="1"/>
          <w:numId w:val="0"/>
        </w:numPr>
        <w:spacing w:beforeLines="100" w:before="240"/>
        <w:jc w:val="both"/>
        <w:rPr>
          <w:rFonts w:ascii="Times New Roman" w:hAnsi="Times New Roman"/>
          <w:b/>
          <w:color w:val="000000"/>
          <w:kern w:val="0"/>
          <w:szCs w:val="28"/>
        </w:rPr>
      </w:pPr>
      <w:bookmarkStart w:id="105" w:name="_Toc40380301"/>
      <w:r w:rsidRPr="00FB5337">
        <w:rPr>
          <w:rFonts w:ascii="Times New Roman" w:hAnsi="Times New Roman" w:hint="eastAsia"/>
          <w:b/>
          <w:color w:val="000000"/>
          <w:kern w:val="0"/>
          <w:szCs w:val="28"/>
        </w:rPr>
        <w:t>4</w:t>
      </w:r>
      <w:r w:rsidRPr="00FB5337">
        <w:rPr>
          <w:rFonts w:ascii="Times New Roman" w:hAnsi="Times New Roman"/>
          <w:b/>
          <w:color w:val="000000"/>
          <w:kern w:val="0"/>
          <w:szCs w:val="28"/>
        </w:rPr>
        <w:t>.</w:t>
      </w:r>
      <w:r w:rsidR="00741337">
        <w:rPr>
          <w:rFonts w:ascii="Times New Roman" w:hAnsi="Times New Roman" w:hint="eastAsia"/>
          <w:b/>
          <w:color w:val="000000"/>
          <w:kern w:val="0"/>
          <w:szCs w:val="28"/>
        </w:rPr>
        <w:t>5</w:t>
      </w:r>
      <w:r w:rsidR="007D7A91">
        <w:rPr>
          <w:rFonts w:ascii="Times New Roman" w:hAnsi="Times New Roman" w:hint="eastAsia"/>
          <w:b/>
          <w:color w:val="000000"/>
          <w:kern w:val="0"/>
          <w:szCs w:val="28"/>
        </w:rPr>
        <w:t xml:space="preserve"> </w:t>
      </w:r>
      <w:r w:rsidR="003D21CB">
        <w:rPr>
          <w:rFonts w:ascii="Times New Roman" w:hAnsi="Times New Roman" w:hint="eastAsia"/>
          <w:b/>
          <w:color w:val="000000"/>
          <w:kern w:val="0"/>
          <w:szCs w:val="28"/>
        </w:rPr>
        <w:t>项目污染源汇总</w:t>
      </w:r>
      <w:bookmarkEnd w:id="105"/>
    </w:p>
    <w:p w:rsidR="00687090" w:rsidRDefault="003D21CB" w:rsidP="003D21CB">
      <w:pPr>
        <w:spacing w:before="120" w:line="360" w:lineRule="auto"/>
        <w:ind w:firstLineChars="200" w:firstLine="480"/>
        <w:rPr>
          <w:color w:val="000000"/>
          <w:sz w:val="24"/>
        </w:rPr>
      </w:pPr>
      <w:r>
        <w:rPr>
          <w:rFonts w:hint="eastAsia"/>
          <w:color w:val="000000"/>
          <w:sz w:val="24"/>
        </w:rPr>
        <w:t>本项目污染源产生、处理及排放情况统计结果详见表</w:t>
      </w:r>
      <w:r>
        <w:rPr>
          <w:rFonts w:hint="eastAsia"/>
          <w:color w:val="000000"/>
          <w:sz w:val="24"/>
        </w:rPr>
        <w:t>4.</w:t>
      </w:r>
      <w:r w:rsidR="00423D03">
        <w:rPr>
          <w:rFonts w:hint="eastAsia"/>
          <w:color w:val="000000"/>
          <w:sz w:val="24"/>
        </w:rPr>
        <w:t>5-1</w:t>
      </w:r>
      <w:r>
        <w:rPr>
          <w:rFonts w:hint="eastAsia"/>
          <w:color w:val="000000"/>
          <w:sz w:val="24"/>
        </w:rPr>
        <w:t>。</w:t>
      </w:r>
    </w:p>
    <w:p w:rsidR="008E04FC" w:rsidRDefault="008E04FC" w:rsidP="003D21CB">
      <w:pPr>
        <w:spacing w:before="120" w:line="360" w:lineRule="auto"/>
        <w:ind w:firstLineChars="200" w:firstLine="480"/>
        <w:rPr>
          <w:color w:val="000000"/>
          <w:sz w:val="24"/>
        </w:rPr>
        <w:sectPr w:rsidR="008E04FC" w:rsidSect="006C6F7E">
          <w:pgSz w:w="11906" w:h="16838"/>
          <w:pgMar w:top="1440" w:right="1797" w:bottom="1440" w:left="1797" w:header="851" w:footer="992" w:gutter="0"/>
          <w:cols w:space="720"/>
          <w:docGrid w:linePitch="312"/>
        </w:sectPr>
      </w:pPr>
    </w:p>
    <w:p w:rsidR="00687090" w:rsidRDefault="00687090" w:rsidP="00687090">
      <w:pPr>
        <w:spacing w:line="360" w:lineRule="auto"/>
        <w:ind w:firstLineChars="200" w:firstLine="420"/>
        <w:jc w:val="center"/>
        <w:rPr>
          <w:szCs w:val="21"/>
        </w:rPr>
      </w:pPr>
      <w:r w:rsidRPr="00E7415C">
        <w:rPr>
          <w:szCs w:val="21"/>
        </w:rPr>
        <w:lastRenderedPageBreak/>
        <w:t>表</w:t>
      </w:r>
      <w:r w:rsidR="00CE023A">
        <w:rPr>
          <w:rFonts w:hint="eastAsia"/>
          <w:szCs w:val="21"/>
        </w:rPr>
        <w:t>4.</w:t>
      </w:r>
      <w:r w:rsidR="00423D03">
        <w:rPr>
          <w:rFonts w:hint="eastAsia"/>
          <w:szCs w:val="21"/>
        </w:rPr>
        <w:t>5-1</w:t>
      </w:r>
      <w:r w:rsidR="00CE0C54">
        <w:rPr>
          <w:rFonts w:hint="eastAsia"/>
          <w:szCs w:val="21"/>
        </w:rPr>
        <w:t xml:space="preserve">  </w:t>
      </w:r>
      <w:r w:rsidR="00CE0C54" w:rsidRPr="00E7415C">
        <w:rPr>
          <w:szCs w:val="21"/>
        </w:rPr>
        <w:t xml:space="preserve"> </w:t>
      </w:r>
      <w:r w:rsidRPr="00E7415C">
        <w:rPr>
          <w:szCs w:val="21"/>
        </w:rPr>
        <w:t>项目污染物产生及排放情况一览表</w:t>
      </w:r>
    </w:p>
    <w:tbl>
      <w:tblPr>
        <w:tblW w:w="142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707"/>
        <w:gridCol w:w="857"/>
        <w:gridCol w:w="982"/>
        <w:gridCol w:w="10"/>
        <w:gridCol w:w="1134"/>
        <w:gridCol w:w="992"/>
        <w:gridCol w:w="993"/>
        <w:gridCol w:w="850"/>
        <w:gridCol w:w="1874"/>
        <w:gridCol w:w="845"/>
        <w:gridCol w:w="956"/>
        <w:gridCol w:w="861"/>
        <w:gridCol w:w="982"/>
        <w:gridCol w:w="1054"/>
        <w:gridCol w:w="1152"/>
      </w:tblGrid>
      <w:tr w:rsidR="00F820B9" w:rsidRPr="00687090" w:rsidTr="00F820B9">
        <w:trPr>
          <w:trHeight w:val="286"/>
          <w:jc w:val="center"/>
        </w:trPr>
        <w:tc>
          <w:tcPr>
            <w:tcW w:w="1564" w:type="dxa"/>
            <w:gridSpan w:val="2"/>
            <w:vMerge w:val="restart"/>
            <w:vAlign w:val="center"/>
          </w:tcPr>
          <w:p w:rsidR="00F820B9" w:rsidRPr="00687090" w:rsidRDefault="00F820B9" w:rsidP="004234C0">
            <w:pPr>
              <w:jc w:val="center"/>
              <w:rPr>
                <w:b/>
                <w:color w:val="000000"/>
                <w:szCs w:val="21"/>
              </w:rPr>
            </w:pPr>
            <w:r>
              <w:rPr>
                <w:rFonts w:hint="eastAsia"/>
                <w:b/>
                <w:color w:val="000000"/>
                <w:szCs w:val="21"/>
              </w:rPr>
              <w:t>类别</w:t>
            </w:r>
          </w:p>
        </w:tc>
        <w:tc>
          <w:tcPr>
            <w:tcW w:w="992" w:type="dxa"/>
            <w:gridSpan w:val="2"/>
            <w:vMerge w:val="restart"/>
            <w:vAlign w:val="center"/>
          </w:tcPr>
          <w:p w:rsidR="00F820B9" w:rsidRPr="00687090" w:rsidRDefault="00F820B9" w:rsidP="004234C0">
            <w:pPr>
              <w:jc w:val="center"/>
              <w:rPr>
                <w:b/>
                <w:color w:val="000000"/>
                <w:szCs w:val="21"/>
              </w:rPr>
            </w:pPr>
            <w:r>
              <w:rPr>
                <w:rFonts w:hint="eastAsia"/>
                <w:b/>
                <w:color w:val="000000"/>
                <w:szCs w:val="21"/>
              </w:rPr>
              <w:t>产生环节</w:t>
            </w:r>
          </w:p>
        </w:tc>
        <w:tc>
          <w:tcPr>
            <w:tcW w:w="1134" w:type="dxa"/>
            <w:vMerge w:val="restart"/>
            <w:vAlign w:val="center"/>
          </w:tcPr>
          <w:p w:rsidR="00F820B9" w:rsidRPr="00687090" w:rsidRDefault="00F820B9" w:rsidP="004234C0">
            <w:pPr>
              <w:jc w:val="center"/>
              <w:rPr>
                <w:b/>
                <w:color w:val="000000"/>
                <w:szCs w:val="21"/>
              </w:rPr>
            </w:pPr>
            <w:r>
              <w:rPr>
                <w:rFonts w:hint="eastAsia"/>
                <w:b/>
                <w:color w:val="000000"/>
                <w:szCs w:val="21"/>
              </w:rPr>
              <w:t>污染物名称</w:t>
            </w:r>
          </w:p>
        </w:tc>
        <w:tc>
          <w:tcPr>
            <w:tcW w:w="2835" w:type="dxa"/>
            <w:gridSpan w:val="3"/>
            <w:vAlign w:val="center"/>
          </w:tcPr>
          <w:p w:rsidR="00F820B9" w:rsidRPr="00687090" w:rsidRDefault="00F820B9" w:rsidP="004234C0">
            <w:pPr>
              <w:jc w:val="center"/>
              <w:rPr>
                <w:b/>
                <w:color w:val="000000"/>
                <w:szCs w:val="21"/>
              </w:rPr>
            </w:pPr>
            <w:r w:rsidRPr="00687090">
              <w:rPr>
                <w:b/>
                <w:color w:val="000000"/>
                <w:szCs w:val="21"/>
              </w:rPr>
              <w:t>产生量</w:t>
            </w:r>
          </w:p>
        </w:tc>
        <w:tc>
          <w:tcPr>
            <w:tcW w:w="1874" w:type="dxa"/>
            <w:vMerge w:val="restart"/>
            <w:vAlign w:val="center"/>
          </w:tcPr>
          <w:p w:rsidR="00F820B9" w:rsidRPr="00687090" w:rsidRDefault="00F820B9" w:rsidP="004234C0">
            <w:pPr>
              <w:jc w:val="center"/>
              <w:rPr>
                <w:b/>
                <w:color w:val="000000"/>
                <w:szCs w:val="21"/>
              </w:rPr>
            </w:pPr>
            <w:r w:rsidRPr="00687090">
              <w:rPr>
                <w:b/>
                <w:color w:val="000000"/>
                <w:szCs w:val="21"/>
              </w:rPr>
              <w:t>处置措施</w:t>
            </w:r>
          </w:p>
        </w:tc>
        <w:tc>
          <w:tcPr>
            <w:tcW w:w="2662" w:type="dxa"/>
            <w:gridSpan w:val="3"/>
            <w:vAlign w:val="center"/>
          </w:tcPr>
          <w:p w:rsidR="00F820B9" w:rsidRPr="00687090" w:rsidRDefault="00F820B9" w:rsidP="004234C0">
            <w:pPr>
              <w:jc w:val="center"/>
              <w:rPr>
                <w:b/>
                <w:color w:val="000000"/>
                <w:szCs w:val="21"/>
              </w:rPr>
            </w:pPr>
            <w:r w:rsidRPr="00687090">
              <w:rPr>
                <w:b/>
                <w:color w:val="000000"/>
                <w:szCs w:val="21"/>
              </w:rPr>
              <w:t>削减量</w:t>
            </w:r>
          </w:p>
        </w:tc>
        <w:tc>
          <w:tcPr>
            <w:tcW w:w="3188" w:type="dxa"/>
            <w:gridSpan w:val="3"/>
            <w:vAlign w:val="center"/>
          </w:tcPr>
          <w:p w:rsidR="00F820B9" w:rsidRPr="00687090" w:rsidRDefault="00F820B9" w:rsidP="004234C0">
            <w:pPr>
              <w:jc w:val="center"/>
              <w:rPr>
                <w:b/>
                <w:color w:val="000000"/>
                <w:szCs w:val="21"/>
              </w:rPr>
            </w:pPr>
            <w:r w:rsidRPr="00687090">
              <w:rPr>
                <w:b/>
                <w:color w:val="000000"/>
                <w:szCs w:val="21"/>
              </w:rPr>
              <w:t>排放量</w:t>
            </w:r>
          </w:p>
        </w:tc>
      </w:tr>
      <w:tr w:rsidR="00F820B9" w:rsidRPr="00687090" w:rsidTr="00F820B9">
        <w:trPr>
          <w:trHeight w:val="278"/>
          <w:jc w:val="center"/>
        </w:trPr>
        <w:tc>
          <w:tcPr>
            <w:tcW w:w="1564" w:type="dxa"/>
            <w:gridSpan w:val="2"/>
            <w:vMerge/>
            <w:vAlign w:val="center"/>
          </w:tcPr>
          <w:p w:rsidR="00F820B9" w:rsidRPr="00687090" w:rsidRDefault="00F820B9" w:rsidP="004234C0">
            <w:pPr>
              <w:jc w:val="center"/>
              <w:rPr>
                <w:b/>
                <w:color w:val="000000"/>
                <w:szCs w:val="21"/>
              </w:rPr>
            </w:pPr>
          </w:p>
        </w:tc>
        <w:tc>
          <w:tcPr>
            <w:tcW w:w="992" w:type="dxa"/>
            <w:gridSpan w:val="2"/>
            <w:vMerge/>
            <w:vAlign w:val="center"/>
          </w:tcPr>
          <w:p w:rsidR="00F820B9" w:rsidRPr="00687090" w:rsidRDefault="00F820B9" w:rsidP="004234C0">
            <w:pPr>
              <w:jc w:val="center"/>
              <w:rPr>
                <w:b/>
                <w:color w:val="000000"/>
                <w:szCs w:val="21"/>
              </w:rPr>
            </w:pPr>
          </w:p>
        </w:tc>
        <w:tc>
          <w:tcPr>
            <w:tcW w:w="1134" w:type="dxa"/>
            <w:vMerge/>
            <w:vAlign w:val="center"/>
          </w:tcPr>
          <w:p w:rsidR="00F820B9" w:rsidRPr="00687090" w:rsidRDefault="00F820B9" w:rsidP="004234C0">
            <w:pPr>
              <w:jc w:val="center"/>
              <w:rPr>
                <w:b/>
                <w:color w:val="000000"/>
                <w:szCs w:val="21"/>
              </w:rPr>
            </w:pPr>
          </w:p>
        </w:tc>
        <w:tc>
          <w:tcPr>
            <w:tcW w:w="992" w:type="dxa"/>
            <w:vAlign w:val="center"/>
          </w:tcPr>
          <w:p w:rsidR="00F820B9" w:rsidRPr="00687090" w:rsidRDefault="00F820B9" w:rsidP="004234C0">
            <w:pPr>
              <w:jc w:val="center"/>
              <w:rPr>
                <w:b/>
                <w:color w:val="000000"/>
                <w:szCs w:val="21"/>
              </w:rPr>
            </w:pPr>
            <w:r w:rsidRPr="00687090">
              <w:rPr>
                <w:b/>
                <w:color w:val="000000"/>
                <w:szCs w:val="21"/>
              </w:rPr>
              <w:t>一期</w:t>
            </w:r>
          </w:p>
        </w:tc>
        <w:tc>
          <w:tcPr>
            <w:tcW w:w="993" w:type="dxa"/>
            <w:vAlign w:val="center"/>
          </w:tcPr>
          <w:p w:rsidR="00F820B9" w:rsidRPr="00687090" w:rsidRDefault="00F820B9" w:rsidP="004234C0">
            <w:pPr>
              <w:jc w:val="center"/>
              <w:rPr>
                <w:b/>
                <w:color w:val="000000"/>
                <w:szCs w:val="21"/>
              </w:rPr>
            </w:pPr>
            <w:r w:rsidRPr="00687090">
              <w:rPr>
                <w:b/>
                <w:color w:val="000000"/>
                <w:szCs w:val="21"/>
              </w:rPr>
              <w:t>二期</w:t>
            </w:r>
          </w:p>
        </w:tc>
        <w:tc>
          <w:tcPr>
            <w:tcW w:w="850" w:type="dxa"/>
            <w:vAlign w:val="center"/>
          </w:tcPr>
          <w:p w:rsidR="00F820B9" w:rsidRPr="00687090" w:rsidRDefault="00F820B9" w:rsidP="004234C0">
            <w:pPr>
              <w:jc w:val="center"/>
              <w:rPr>
                <w:b/>
                <w:color w:val="000000"/>
                <w:szCs w:val="21"/>
              </w:rPr>
            </w:pPr>
            <w:r>
              <w:rPr>
                <w:rFonts w:hint="eastAsia"/>
                <w:b/>
                <w:color w:val="000000"/>
                <w:szCs w:val="21"/>
              </w:rPr>
              <w:t>总体</w:t>
            </w:r>
          </w:p>
        </w:tc>
        <w:tc>
          <w:tcPr>
            <w:tcW w:w="1874" w:type="dxa"/>
            <w:vMerge/>
            <w:vAlign w:val="center"/>
          </w:tcPr>
          <w:p w:rsidR="00F820B9" w:rsidRPr="00687090" w:rsidRDefault="00F820B9" w:rsidP="004234C0">
            <w:pPr>
              <w:jc w:val="center"/>
              <w:rPr>
                <w:b/>
                <w:color w:val="000000"/>
                <w:szCs w:val="21"/>
              </w:rPr>
            </w:pPr>
          </w:p>
        </w:tc>
        <w:tc>
          <w:tcPr>
            <w:tcW w:w="845" w:type="dxa"/>
            <w:vAlign w:val="center"/>
          </w:tcPr>
          <w:p w:rsidR="00F820B9" w:rsidRPr="00687090" w:rsidRDefault="00F820B9" w:rsidP="004234C0">
            <w:pPr>
              <w:jc w:val="center"/>
              <w:rPr>
                <w:b/>
                <w:color w:val="000000"/>
                <w:szCs w:val="21"/>
              </w:rPr>
            </w:pPr>
            <w:r w:rsidRPr="00687090">
              <w:rPr>
                <w:b/>
                <w:color w:val="000000"/>
                <w:szCs w:val="21"/>
              </w:rPr>
              <w:t>一期</w:t>
            </w:r>
          </w:p>
        </w:tc>
        <w:tc>
          <w:tcPr>
            <w:tcW w:w="956" w:type="dxa"/>
            <w:vAlign w:val="center"/>
          </w:tcPr>
          <w:p w:rsidR="00F820B9" w:rsidRPr="00687090" w:rsidRDefault="00F820B9" w:rsidP="004234C0">
            <w:pPr>
              <w:jc w:val="center"/>
              <w:rPr>
                <w:b/>
                <w:color w:val="000000"/>
                <w:szCs w:val="21"/>
              </w:rPr>
            </w:pPr>
            <w:r w:rsidRPr="00687090">
              <w:rPr>
                <w:b/>
                <w:color w:val="000000"/>
                <w:szCs w:val="21"/>
              </w:rPr>
              <w:t>二期</w:t>
            </w:r>
          </w:p>
        </w:tc>
        <w:tc>
          <w:tcPr>
            <w:tcW w:w="861" w:type="dxa"/>
            <w:vAlign w:val="center"/>
          </w:tcPr>
          <w:p w:rsidR="00F820B9" w:rsidRPr="00687090" w:rsidRDefault="00F820B9" w:rsidP="004234C0">
            <w:pPr>
              <w:jc w:val="center"/>
              <w:rPr>
                <w:b/>
                <w:color w:val="000000"/>
                <w:szCs w:val="21"/>
              </w:rPr>
            </w:pPr>
            <w:r>
              <w:rPr>
                <w:rFonts w:hint="eastAsia"/>
                <w:b/>
                <w:color w:val="000000"/>
                <w:szCs w:val="21"/>
              </w:rPr>
              <w:t>总体</w:t>
            </w:r>
          </w:p>
        </w:tc>
        <w:tc>
          <w:tcPr>
            <w:tcW w:w="982" w:type="dxa"/>
            <w:vAlign w:val="center"/>
          </w:tcPr>
          <w:p w:rsidR="00F820B9" w:rsidRPr="00687090" w:rsidRDefault="00F820B9" w:rsidP="004234C0">
            <w:pPr>
              <w:jc w:val="center"/>
              <w:rPr>
                <w:b/>
                <w:color w:val="000000"/>
                <w:szCs w:val="21"/>
              </w:rPr>
            </w:pPr>
            <w:r w:rsidRPr="00687090">
              <w:rPr>
                <w:b/>
                <w:color w:val="000000"/>
                <w:szCs w:val="21"/>
              </w:rPr>
              <w:t>一期</w:t>
            </w:r>
          </w:p>
        </w:tc>
        <w:tc>
          <w:tcPr>
            <w:tcW w:w="1054" w:type="dxa"/>
            <w:vAlign w:val="center"/>
          </w:tcPr>
          <w:p w:rsidR="00F820B9" w:rsidRPr="00687090" w:rsidRDefault="00F820B9" w:rsidP="004234C0">
            <w:pPr>
              <w:jc w:val="center"/>
              <w:rPr>
                <w:b/>
                <w:color w:val="000000"/>
                <w:szCs w:val="21"/>
              </w:rPr>
            </w:pPr>
            <w:r w:rsidRPr="00687090">
              <w:rPr>
                <w:b/>
                <w:color w:val="000000"/>
                <w:szCs w:val="21"/>
              </w:rPr>
              <w:t>二期</w:t>
            </w:r>
          </w:p>
        </w:tc>
        <w:tc>
          <w:tcPr>
            <w:tcW w:w="1152" w:type="dxa"/>
            <w:vAlign w:val="center"/>
          </w:tcPr>
          <w:p w:rsidR="00F820B9" w:rsidRPr="00687090" w:rsidRDefault="00F820B9" w:rsidP="004234C0">
            <w:pPr>
              <w:jc w:val="center"/>
              <w:rPr>
                <w:b/>
                <w:color w:val="000000"/>
                <w:szCs w:val="21"/>
              </w:rPr>
            </w:pPr>
            <w:r>
              <w:rPr>
                <w:rFonts w:hint="eastAsia"/>
                <w:b/>
                <w:color w:val="000000"/>
                <w:szCs w:val="21"/>
              </w:rPr>
              <w:t>总体</w:t>
            </w:r>
          </w:p>
        </w:tc>
      </w:tr>
      <w:tr w:rsidR="00297A28" w:rsidRPr="00687090" w:rsidTr="001B5A28">
        <w:trPr>
          <w:trHeight w:val="268"/>
          <w:jc w:val="center"/>
        </w:trPr>
        <w:tc>
          <w:tcPr>
            <w:tcW w:w="707" w:type="dxa"/>
            <w:vMerge w:val="restart"/>
            <w:vAlign w:val="center"/>
          </w:tcPr>
          <w:p w:rsidR="00297A28" w:rsidRPr="00687090" w:rsidRDefault="00297A28" w:rsidP="004234C0">
            <w:pPr>
              <w:jc w:val="center"/>
              <w:rPr>
                <w:color w:val="000000"/>
                <w:szCs w:val="21"/>
              </w:rPr>
            </w:pPr>
            <w:r w:rsidRPr="00687090">
              <w:rPr>
                <w:color w:val="000000"/>
                <w:szCs w:val="21"/>
              </w:rPr>
              <w:t>废气</w:t>
            </w:r>
          </w:p>
        </w:tc>
        <w:tc>
          <w:tcPr>
            <w:tcW w:w="857" w:type="dxa"/>
            <w:vMerge w:val="restart"/>
            <w:vAlign w:val="center"/>
          </w:tcPr>
          <w:p w:rsidR="00297A28" w:rsidRPr="00687090" w:rsidRDefault="00297A28" w:rsidP="004234C0">
            <w:pPr>
              <w:jc w:val="center"/>
              <w:rPr>
                <w:color w:val="000000"/>
                <w:szCs w:val="21"/>
              </w:rPr>
            </w:pPr>
            <w:r w:rsidRPr="00687090">
              <w:rPr>
                <w:color w:val="000000"/>
                <w:szCs w:val="21"/>
              </w:rPr>
              <w:t>有组织</w:t>
            </w:r>
          </w:p>
        </w:tc>
        <w:tc>
          <w:tcPr>
            <w:tcW w:w="982" w:type="dxa"/>
            <w:vMerge w:val="restart"/>
            <w:vAlign w:val="center"/>
          </w:tcPr>
          <w:p w:rsidR="00297A28" w:rsidRPr="00687090" w:rsidRDefault="00297A28" w:rsidP="004234C0">
            <w:pPr>
              <w:jc w:val="center"/>
              <w:rPr>
                <w:color w:val="000000"/>
                <w:szCs w:val="21"/>
              </w:rPr>
            </w:pPr>
            <w:r>
              <w:rPr>
                <w:rFonts w:hint="eastAsia"/>
                <w:color w:val="000000"/>
                <w:szCs w:val="21"/>
              </w:rPr>
              <w:t>热熔挤出工序</w:t>
            </w:r>
          </w:p>
        </w:tc>
        <w:tc>
          <w:tcPr>
            <w:tcW w:w="1144" w:type="dxa"/>
            <w:gridSpan w:val="2"/>
            <w:vAlign w:val="center"/>
          </w:tcPr>
          <w:p w:rsidR="00297A28" w:rsidRPr="00687090" w:rsidRDefault="00297A28" w:rsidP="004234C0">
            <w:pPr>
              <w:jc w:val="center"/>
              <w:rPr>
                <w:color w:val="000000"/>
                <w:szCs w:val="21"/>
                <w:vertAlign w:val="subscript"/>
              </w:rPr>
            </w:pPr>
            <w:r>
              <w:rPr>
                <w:rFonts w:hint="eastAsia"/>
                <w:color w:val="000000"/>
                <w:szCs w:val="21"/>
              </w:rPr>
              <w:t>非甲烷总烃</w:t>
            </w:r>
          </w:p>
          <w:p w:rsidR="00297A28" w:rsidRPr="00687090" w:rsidRDefault="00297A28" w:rsidP="004234C0">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297A28" w:rsidRPr="00687090" w:rsidRDefault="00297A28" w:rsidP="004234C0">
            <w:pPr>
              <w:jc w:val="center"/>
              <w:rPr>
                <w:color w:val="000000"/>
                <w:szCs w:val="21"/>
              </w:rPr>
            </w:pPr>
            <w:r>
              <w:rPr>
                <w:rFonts w:hint="eastAsia"/>
                <w:color w:val="000000"/>
                <w:szCs w:val="21"/>
              </w:rPr>
              <w:t>6.65</w:t>
            </w:r>
          </w:p>
        </w:tc>
        <w:tc>
          <w:tcPr>
            <w:tcW w:w="993" w:type="dxa"/>
            <w:vAlign w:val="center"/>
          </w:tcPr>
          <w:p w:rsidR="00297A28" w:rsidRPr="00687090" w:rsidRDefault="00297A28" w:rsidP="004234C0">
            <w:pPr>
              <w:jc w:val="center"/>
              <w:rPr>
                <w:color w:val="000000"/>
                <w:szCs w:val="21"/>
              </w:rPr>
            </w:pPr>
            <w:r>
              <w:rPr>
                <w:rFonts w:hint="eastAsia"/>
                <w:color w:val="000000"/>
                <w:szCs w:val="21"/>
              </w:rPr>
              <w:t>6.65</w:t>
            </w:r>
          </w:p>
        </w:tc>
        <w:tc>
          <w:tcPr>
            <w:tcW w:w="850" w:type="dxa"/>
            <w:vAlign w:val="center"/>
          </w:tcPr>
          <w:p w:rsidR="00297A28" w:rsidRPr="00687090" w:rsidRDefault="00297A28" w:rsidP="004234C0">
            <w:pPr>
              <w:jc w:val="center"/>
              <w:rPr>
                <w:color w:val="000000"/>
                <w:szCs w:val="21"/>
              </w:rPr>
            </w:pPr>
            <w:r>
              <w:rPr>
                <w:rFonts w:hint="eastAsia"/>
                <w:color w:val="000000"/>
                <w:szCs w:val="21"/>
              </w:rPr>
              <w:t>13.3</w:t>
            </w:r>
          </w:p>
        </w:tc>
        <w:tc>
          <w:tcPr>
            <w:tcW w:w="1874" w:type="dxa"/>
            <w:vMerge w:val="restart"/>
            <w:vAlign w:val="center"/>
          </w:tcPr>
          <w:p w:rsidR="00297A28" w:rsidRPr="00687090" w:rsidRDefault="00297A28" w:rsidP="004234C0">
            <w:pPr>
              <w:jc w:val="center"/>
              <w:rPr>
                <w:color w:val="000000"/>
                <w:szCs w:val="21"/>
              </w:rPr>
            </w:pPr>
            <w:r w:rsidRPr="00695B8A">
              <w:rPr>
                <w:rFonts w:hint="eastAsia"/>
                <w:color w:val="000000"/>
                <w:szCs w:val="21"/>
              </w:rPr>
              <w:t>集气罩</w:t>
            </w:r>
            <w:r>
              <w:rPr>
                <w:rFonts w:hint="eastAsia"/>
                <w:color w:val="000000"/>
                <w:szCs w:val="21"/>
              </w:rPr>
              <w:t>+</w:t>
            </w:r>
            <w:r w:rsidRPr="00695B8A">
              <w:rPr>
                <w:rFonts w:hint="eastAsia"/>
                <w:color w:val="000000"/>
                <w:szCs w:val="21"/>
              </w:rPr>
              <w:t>水喷淋</w:t>
            </w:r>
            <w:r w:rsidRPr="00695B8A">
              <w:rPr>
                <w:rFonts w:hint="eastAsia"/>
                <w:color w:val="000000"/>
                <w:szCs w:val="21"/>
              </w:rPr>
              <w:t>+UV</w:t>
            </w:r>
            <w:r w:rsidRPr="00695B8A">
              <w:rPr>
                <w:rFonts w:hint="eastAsia"/>
                <w:color w:val="000000"/>
                <w:szCs w:val="21"/>
              </w:rPr>
              <w:t>光解装置</w:t>
            </w:r>
            <w:r>
              <w:rPr>
                <w:rFonts w:hint="eastAsia"/>
                <w:color w:val="000000"/>
                <w:szCs w:val="21"/>
              </w:rPr>
              <w:t>+</w:t>
            </w:r>
            <w:r>
              <w:rPr>
                <w:rFonts w:hint="eastAsia"/>
                <w:color w:val="000000"/>
                <w:szCs w:val="21"/>
              </w:rPr>
              <w:t>活性炭吸附装置</w:t>
            </w:r>
            <w:r>
              <w:rPr>
                <w:rFonts w:hint="eastAsia"/>
                <w:color w:val="000000"/>
                <w:szCs w:val="21"/>
              </w:rPr>
              <w:t>+</w:t>
            </w:r>
            <w:r w:rsidRPr="00695B8A">
              <w:rPr>
                <w:rFonts w:hint="eastAsia"/>
                <w:color w:val="000000"/>
                <w:szCs w:val="21"/>
              </w:rPr>
              <w:t>15m</w:t>
            </w:r>
            <w:r w:rsidRPr="00695B8A">
              <w:rPr>
                <w:rFonts w:hint="eastAsia"/>
                <w:color w:val="000000"/>
                <w:szCs w:val="21"/>
              </w:rPr>
              <w:t>排气筒</w:t>
            </w:r>
          </w:p>
        </w:tc>
        <w:tc>
          <w:tcPr>
            <w:tcW w:w="845" w:type="dxa"/>
            <w:vAlign w:val="center"/>
          </w:tcPr>
          <w:p w:rsidR="00297A28" w:rsidRPr="00AE0BF8" w:rsidRDefault="00297A28" w:rsidP="00297A28">
            <w:pPr>
              <w:jc w:val="center"/>
              <w:rPr>
                <w:color w:val="000000"/>
                <w:szCs w:val="21"/>
              </w:rPr>
            </w:pPr>
            <w:r w:rsidRPr="001B5A28">
              <w:rPr>
                <w:color w:val="000000"/>
                <w:szCs w:val="21"/>
              </w:rPr>
              <w:t>5.985</w:t>
            </w:r>
          </w:p>
        </w:tc>
        <w:tc>
          <w:tcPr>
            <w:tcW w:w="956" w:type="dxa"/>
            <w:vAlign w:val="center"/>
          </w:tcPr>
          <w:p w:rsidR="00297A28" w:rsidRPr="00AE0BF8" w:rsidRDefault="00297A28" w:rsidP="00297A28">
            <w:pPr>
              <w:jc w:val="center"/>
              <w:rPr>
                <w:color w:val="000000"/>
                <w:szCs w:val="21"/>
              </w:rPr>
            </w:pPr>
            <w:r w:rsidRPr="001B5A28">
              <w:rPr>
                <w:color w:val="000000"/>
                <w:szCs w:val="21"/>
              </w:rPr>
              <w:t>5.985</w:t>
            </w:r>
          </w:p>
        </w:tc>
        <w:tc>
          <w:tcPr>
            <w:tcW w:w="861" w:type="dxa"/>
            <w:vAlign w:val="center"/>
          </w:tcPr>
          <w:p w:rsidR="00297A28" w:rsidRPr="00AE0BF8" w:rsidRDefault="00297A28" w:rsidP="00297A28">
            <w:pPr>
              <w:jc w:val="center"/>
              <w:rPr>
                <w:color w:val="000000"/>
                <w:szCs w:val="21"/>
              </w:rPr>
            </w:pPr>
            <w:r w:rsidRPr="001B5A28">
              <w:rPr>
                <w:color w:val="000000"/>
                <w:szCs w:val="21"/>
              </w:rPr>
              <w:t>11.97</w:t>
            </w:r>
          </w:p>
        </w:tc>
        <w:tc>
          <w:tcPr>
            <w:tcW w:w="982" w:type="dxa"/>
            <w:vAlign w:val="center"/>
          </w:tcPr>
          <w:p w:rsidR="00297A28" w:rsidRPr="00687090" w:rsidRDefault="00297A28" w:rsidP="004234C0">
            <w:pPr>
              <w:jc w:val="center"/>
              <w:rPr>
                <w:color w:val="000000"/>
                <w:szCs w:val="21"/>
              </w:rPr>
            </w:pPr>
            <w:r>
              <w:rPr>
                <w:rFonts w:hint="eastAsia"/>
                <w:color w:val="000000"/>
                <w:szCs w:val="21"/>
              </w:rPr>
              <w:t>0.665</w:t>
            </w:r>
          </w:p>
        </w:tc>
        <w:tc>
          <w:tcPr>
            <w:tcW w:w="1054" w:type="dxa"/>
            <w:vAlign w:val="center"/>
          </w:tcPr>
          <w:p w:rsidR="00297A28" w:rsidRPr="00687090" w:rsidRDefault="00297A28" w:rsidP="004234C0">
            <w:pPr>
              <w:jc w:val="center"/>
              <w:rPr>
                <w:color w:val="000000"/>
                <w:szCs w:val="21"/>
              </w:rPr>
            </w:pPr>
            <w:r>
              <w:rPr>
                <w:rFonts w:hint="eastAsia"/>
                <w:color w:val="000000"/>
                <w:szCs w:val="21"/>
              </w:rPr>
              <w:t>0.665</w:t>
            </w:r>
          </w:p>
        </w:tc>
        <w:tc>
          <w:tcPr>
            <w:tcW w:w="1152" w:type="dxa"/>
            <w:vAlign w:val="center"/>
          </w:tcPr>
          <w:p w:rsidR="00297A28" w:rsidRPr="00687090" w:rsidRDefault="00297A28" w:rsidP="004234C0">
            <w:pPr>
              <w:jc w:val="center"/>
              <w:rPr>
                <w:color w:val="000000"/>
                <w:szCs w:val="21"/>
              </w:rPr>
            </w:pPr>
            <w:r>
              <w:rPr>
                <w:rFonts w:hint="eastAsia"/>
                <w:color w:val="000000"/>
                <w:szCs w:val="21"/>
              </w:rPr>
              <w:t>1.33</w:t>
            </w:r>
          </w:p>
        </w:tc>
      </w:tr>
      <w:tr w:rsidR="00297A28" w:rsidRPr="00687090" w:rsidTr="001B5A28">
        <w:trPr>
          <w:jc w:val="center"/>
        </w:trPr>
        <w:tc>
          <w:tcPr>
            <w:tcW w:w="707" w:type="dxa"/>
            <w:vMerge/>
            <w:vAlign w:val="center"/>
          </w:tcPr>
          <w:p w:rsidR="00297A28" w:rsidRPr="00687090" w:rsidRDefault="00297A28" w:rsidP="004234C0">
            <w:pPr>
              <w:jc w:val="center"/>
              <w:rPr>
                <w:color w:val="000000"/>
                <w:szCs w:val="21"/>
              </w:rPr>
            </w:pPr>
          </w:p>
        </w:tc>
        <w:tc>
          <w:tcPr>
            <w:tcW w:w="857" w:type="dxa"/>
            <w:vMerge/>
            <w:vAlign w:val="center"/>
          </w:tcPr>
          <w:p w:rsidR="00297A28" w:rsidRPr="00687090" w:rsidRDefault="00297A28" w:rsidP="004234C0">
            <w:pPr>
              <w:jc w:val="center"/>
              <w:rPr>
                <w:color w:val="000000"/>
                <w:szCs w:val="21"/>
              </w:rPr>
            </w:pPr>
          </w:p>
        </w:tc>
        <w:tc>
          <w:tcPr>
            <w:tcW w:w="982" w:type="dxa"/>
            <w:vMerge/>
            <w:vAlign w:val="center"/>
          </w:tcPr>
          <w:p w:rsidR="00297A28" w:rsidRPr="00687090" w:rsidRDefault="00297A28" w:rsidP="004234C0">
            <w:pPr>
              <w:jc w:val="center"/>
              <w:rPr>
                <w:color w:val="000000"/>
                <w:szCs w:val="21"/>
              </w:rPr>
            </w:pPr>
          </w:p>
        </w:tc>
        <w:tc>
          <w:tcPr>
            <w:tcW w:w="1144" w:type="dxa"/>
            <w:gridSpan w:val="2"/>
            <w:vAlign w:val="center"/>
          </w:tcPr>
          <w:p w:rsidR="00297A28" w:rsidRPr="00687090" w:rsidRDefault="00297A28" w:rsidP="004234C0">
            <w:pPr>
              <w:jc w:val="center"/>
              <w:rPr>
                <w:color w:val="000000"/>
                <w:szCs w:val="21"/>
              </w:rPr>
            </w:pPr>
            <w:r>
              <w:rPr>
                <w:rFonts w:hint="eastAsia"/>
                <w:color w:val="000000"/>
                <w:szCs w:val="21"/>
              </w:rPr>
              <w:t>颗粒物</w:t>
            </w:r>
          </w:p>
          <w:p w:rsidR="00297A28" w:rsidRPr="00687090" w:rsidRDefault="00297A28" w:rsidP="004234C0">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297A28" w:rsidRPr="00687090" w:rsidRDefault="00297A28" w:rsidP="004234C0">
            <w:pPr>
              <w:jc w:val="center"/>
              <w:rPr>
                <w:color w:val="000000"/>
                <w:szCs w:val="21"/>
              </w:rPr>
            </w:pPr>
            <w:r>
              <w:rPr>
                <w:rFonts w:hint="eastAsia"/>
                <w:color w:val="000000"/>
                <w:szCs w:val="21"/>
              </w:rPr>
              <w:t>1.9</w:t>
            </w:r>
          </w:p>
        </w:tc>
        <w:tc>
          <w:tcPr>
            <w:tcW w:w="993" w:type="dxa"/>
            <w:vAlign w:val="center"/>
          </w:tcPr>
          <w:p w:rsidR="00297A28" w:rsidRPr="00687090" w:rsidRDefault="00297A28" w:rsidP="004234C0">
            <w:pPr>
              <w:jc w:val="center"/>
              <w:rPr>
                <w:color w:val="000000"/>
                <w:szCs w:val="21"/>
              </w:rPr>
            </w:pPr>
            <w:r>
              <w:rPr>
                <w:rFonts w:hint="eastAsia"/>
                <w:color w:val="000000"/>
                <w:szCs w:val="21"/>
              </w:rPr>
              <w:t>1.9</w:t>
            </w:r>
          </w:p>
        </w:tc>
        <w:tc>
          <w:tcPr>
            <w:tcW w:w="850" w:type="dxa"/>
            <w:vAlign w:val="center"/>
          </w:tcPr>
          <w:p w:rsidR="00297A28" w:rsidRPr="00687090" w:rsidRDefault="00297A28" w:rsidP="004234C0">
            <w:pPr>
              <w:jc w:val="center"/>
              <w:rPr>
                <w:color w:val="000000"/>
                <w:szCs w:val="21"/>
              </w:rPr>
            </w:pPr>
            <w:r>
              <w:rPr>
                <w:rFonts w:hint="eastAsia"/>
                <w:color w:val="000000"/>
                <w:szCs w:val="21"/>
              </w:rPr>
              <w:t>3.8</w:t>
            </w:r>
          </w:p>
        </w:tc>
        <w:tc>
          <w:tcPr>
            <w:tcW w:w="1874" w:type="dxa"/>
            <w:vMerge/>
            <w:vAlign w:val="center"/>
          </w:tcPr>
          <w:p w:rsidR="00297A28" w:rsidRPr="00687090" w:rsidRDefault="00297A28" w:rsidP="004234C0">
            <w:pPr>
              <w:jc w:val="center"/>
              <w:rPr>
                <w:color w:val="000000"/>
                <w:szCs w:val="21"/>
              </w:rPr>
            </w:pPr>
          </w:p>
        </w:tc>
        <w:tc>
          <w:tcPr>
            <w:tcW w:w="845" w:type="dxa"/>
            <w:vAlign w:val="center"/>
          </w:tcPr>
          <w:p w:rsidR="00297A28" w:rsidRPr="00AE0BF8" w:rsidRDefault="00297A28" w:rsidP="00297A28">
            <w:pPr>
              <w:jc w:val="center"/>
              <w:rPr>
                <w:color w:val="000000"/>
                <w:szCs w:val="21"/>
              </w:rPr>
            </w:pPr>
            <w:r w:rsidRPr="001B5A28">
              <w:rPr>
                <w:color w:val="000000"/>
                <w:szCs w:val="21"/>
              </w:rPr>
              <w:t>1.71</w:t>
            </w:r>
          </w:p>
        </w:tc>
        <w:tc>
          <w:tcPr>
            <w:tcW w:w="956" w:type="dxa"/>
            <w:vAlign w:val="center"/>
          </w:tcPr>
          <w:p w:rsidR="00297A28" w:rsidRPr="00AE0BF8" w:rsidRDefault="00297A28" w:rsidP="00297A28">
            <w:pPr>
              <w:jc w:val="center"/>
              <w:rPr>
                <w:color w:val="000000"/>
                <w:szCs w:val="21"/>
              </w:rPr>
            </w:pPr>
            <w:r w:rsidRPr="001B5A28">
              <w:rPr>
                <w:color w:val="000000"/>
                <w:szCs w:val="21"/>
              </w:rPr>
              <w:t>1.71</w:t>
            </w:r>
          </w:p>
        </w:tc>
        <w:tc>
          <w:tcPr>
            <w:tcW w:w="861" w:type="dxa"/>
            <w:vAlign w:val="center"/>
          </w:tcPr>
          <w:p w:rsidR="00297A28" w:rsidRPr="00D51E4B" w:rsidRDefault="00297A28" w:rsidP="00297A28">
            <w:pPr>
              <w:jc w:val="center"/>
              <w:rPr>
                <w:color w:val="000000"/>
                <w:szCs w:val="21"/>
              </w:rPr>
            </w:pPr>
            <w:r w:rsidRPr="001B5A28">
              <w:rPr>
                <w:color w:val="000000"/>
                <w:szCs w:val="21"/>
              </w:rPr>
              <w:t>3.42</w:t>
            </w:r>
          </w:p>
        </w:tc>
        <w:tc>
          <w:tcPr>
            <w:tcW w:w="982" w:type="dxa"/>
            <w:vAlign w:val="center"/>
          </w:tcPr>
          <w:p w:rsidR="00297A28" w:rsidRPr="00687090" w:rsidRDefault="00297A28" w:rsidP="004234C0">
            <w:pPr>
              <w:jc w:val="center"/>
              <w:rPr>
                <w:color w:val="000000"/>
                <w:szCs w:val="21"/>
              </w:rPr>
            </w:pPr>
            <w:r>
              <w:rPr>
                <w:rFonts w:hint="eastAsia"/>
                <w:color w:val="000000"/>
                <w:szCs w:val="21"/>
              </w:rPr>
              <w:t>0.19</w:t>
            </w:r>
          </w:p>
        </w:tc>
        <w:tc>
          <w:tcPr>
            <w:tcW w:w="1054" w:type="dxa"/>
            <w:vAlign w:val="center"/>
          </w:tcPr>
          <w:p w:rsidR="00297A28" w:rsidRPr="00687090" w:rsidRDefault="00297A28" w:rsidP="004234C0">
            <w:pPr>
              <w:jc w:val="center"/>
              <w:rPr>
                <w:color w:val="000000"/>
                <w:szCs w:val="21"/>
              </w:rPr>
            </w:pPr>
            <w:r>
              <w:rPr>
                <w:rFonts w:hint="eastAsia"/>
                <w:color w:val="000000"/>
                <w:szCs w:val="21"/>
              </w:rPr>
              <w:t>0.19</w:t>
            </w:r>
          </w:p>
        </w:tc>
        <w:tc>
          <w:tcPr>
            <w:tcW w:w="1152" w:type="dxa"/>
            <w:vAlign w:val="center"/>
          </w:tcPr>
          <w:p w:rsidR="00297A28" w:rsidRPr="00687090" w:rsidRDefault="00297A28" w:rsidP="004234C0">
            <w:pPr>
              <w:jc w:val="center"/>
              <w:rPr>
                <w:color w:val="000000"/>
                <w:szCs w:val="21"/>
              </w:rPr>
            </w:pPr>
            <w:r>
              <w:rPr>
                <w:rFonts w:hint="eastAsia"/>
                <w:color w:val="000000"/>
                <w:szCs w:val="21"/>
              </w:rPr>
              <w:t>0.38</w:t>
            </w:r>
          </w:p>
        </w:tc>
      </w:tr>
      <w:tr w:rsidR="00F820B9" w:rsidRPr="00687090" w:rsidTr="00F820B9">
        <w:trPr>
          <w:trHeight w:val="734"/>
          <w:jc w:val="center"/>
        </w:trPr>
        <w:tc>
          <w:tcPr>
            <w:tcW w:w="707" w:type="dxa"/>
            <w:vMerge/>
            <w:vAlign w:val="center"/>
          </w:tcPr>
          <w:p w:rsidR="00F820B9" w:rsidRPr="00687090" w:rsidRDefault="00F820B9" w:rsidP="004234C0">
            <w:pPr>
              <w:jc w:val="center"/>
              <w:rPr>
                <w:color w:val="000000"/>
                <w:szCs w:val="21"/>
              </w:rPr>
            </w:pPr>
          </w:p>
        </w:tc>
        <w:tc>
          <w:tcPr>
            <w:tcW w:w="857" w:type="dxa"/>
            <w:vMerge/>
            <w:vAlign w:val="center"/>
          </w:tcPr>
          <w:p w:rsidR="00F820B9" w:rsidRPr="00687090" w:rsidRDefault="00F820B9" w:rsidP="004234C0">
            <w:pPr>
              <w:jc w:val="center"/>
              <w:rPr>
                <w:color w:val="000000"/>
                <w:szCs w:val="21"/>
              </w:rPr>
            </w:pPr>
          </w:p>
        </w:tc>
        <w:tc>
          <w:tcPr>
            <w:tcW w:w="982" w:type="dxa"/>
            <w:vAlign w:val="center"/>
          </w:tcPr>
          <w:p w:rsidR="00F820B9" w:rsidRPr="00687090" w:rsidRDefault="00F820B9" w:rsidP="004234C0">
            <w:pPr>
              <w:jc w:val="center"/>
              <w:rPr>
                <w:color w:val="000000"/>
                <w:szCs w:val="21"/>
              </w:rPr>
            </w:pPr>
            <w:r>
              <w:rPr>
                <w:rFonts w:hint="eastAsia"/>
                <w:color w:val="000000"/>
                <w:szCs w:val="21"/>
              </w:rPr>
              <w:t>食堂</w:t>
            </w:r>
          </w:p>
        </w:tc>
        <w:tc>
          <w:tcPr>
            <w:tcW w:w="1144" w:type="dxa"/>
            <w:gridSpan w:val="2"/>
            <w:vAlign w:val="center"/>
          </w:tcPr>
          <w:p w:rsidR="00F820B9" w:rsidRDefault="00F820B9" w:rsidP="004234C0">
            <w:pPr>
              <w:jc w:val="center"/>
              <w:rPr>
                <w:color w:val="000000"/>
                <w:szCs w:val="21"/>
              </w:rPr>
            </w:pPr>
            <w:r>
              <w:rPr>
                <w:rFonts w:hint="eastAsia"/>
                <w:color w:val="000000"/>
                <w:szCs w:val="21"/>
              </w:rPr>
              <w:t>油烟</w:t>
            </w:r>
          </w:p>
          <w:p w:rsidR="00F820B9" w:rsidRPr="00687090" w:rsidRDefault="00F820B9" w:rsidP="004234C0">
            <w:pPr>
              <w:jc w:val="center"/>
              <w:rPr>
                <w:color w:val="000000"/>
                <w:szCs w:val="21"/>
              </w:rPr>
            </w:pPr>
            <w:r>
              <w:rPr>
                <w:rFonts w:hint="eastAsia"/>
                <w:color w:val="000000"/>
                <w:szCs w:val="21"/>
              </w:rPr>
              <w:t>（</w:t>
            </w:r>
            <w:r>
              <w:rPr>
                <w:rFonts w:hint="eastAsia"/>
                <w:color w:val="000000"/>
                <w:szCs w:val="21"/>
              </w:rPr>
              <w:t>kg/a</w:t>
            </w:r>
            <w:r>
              <w:rPr>
                <w:rFonts w:hint="eastAsia"/>
                <w:color w:val="000000"/>
                <w:szCs w:val="21"/>
              </w:rPr>
              <w:t>）</w:t>
            </w:r>
          </w:p>
        </w:tc>
        <w:tc>
          <w:tcPr>
            <w:tcW w:w="2835" w:type="dxa"/>
            <w:gridSpan w:val="3"/>
            <w:vAlign w:val="center"/>
          </w:tcPr>
          <w:p w:rsidR="00F820B9" w:rsidRPr="00687090" w:rsidRDefault="00F820B9" w:rsidP="004234C0">
            <w:pPr>
              <w:jc w:val="center"/>
              <w:rPr>
                <w:color w:val="000000"/>
                <w:szCs w:val="21"/>
              </w:rPr>
            </w:pPr>
            <w:r w:rsidRPr="00131CAB">
              <w:rPr>
                <w:color w:val="000000"/>
                <w:szCs w:val="21"/>
              </w:rPr>
              <w:t>8.1</w:t>
            </w:r>
          </w:p>
        </w:tc>
        <w:tc>
          <w:tcPr>
            <w:tcW w:w="1874" w:type="dxa"/>
            <w:vAlign w:val="center"/>
          </w:tcPr>
          <w:p w:rsidR="00F820B9" w:rsidRPr="00687090" w:rsidRDefault="00F820B9" w:rsidP="004234C0">
            <w:pPr>
              <w:jc w:val="center"/>
              <w:rPr>
                <w:color w:val="000000"/>
                <w:szCs w:val="21"/>
              </w:rPr>
            </w:pPr>
            <w:r w:rsidRPr="00131CAB">
              <w:rPr>
                <w:rFonts w:hint="eastAsia"/>
                <w:color w:val="000000"/>
                <w:szCs w:val="21"/>
              </w:rPr>
              <w:t>静电除油机处理后引至食堂屋顶排放</w:t>
            </w:r>
          </w:p>
        </w:tc>
        <w:tc>
          <w:tcPr>
            <w:tcW w:w="2662" w:type="dxa"/>
            <w:gridSpan w:val="3"/>
            <w:vAlign w:val="center"/>
          </w:tcPr>
          <w:p w:rsidR="00F820B9" w:rsidRPr="00687090" w:rsidRDefault="00F820B9" w:rsidP="004234C0">
            <w:pPr>
              <w:jc w:val="center"/>
              <w:rPr>
                <w:color w:val="000000"/>
                <w:szCs w:val="21"/>
              </w:rPr>
            </w:pPr>
            <w:r>
              <w:rPr>
                <w:rFonts w:hint="eastAsia"/>
                <w:color w:val="000000"/>
                <w:szCs w:val="21"/>
              </w:rPr>
              <w:t>4.8</w:t>
            </w:r>
          </w:p>
        </w:tc>
        <w:tc>
          <w:tcPr>
            <w:tcW w:w="3188" w:type="dxa"/>
            <w:gridSpan w:val="3"/>
            <w:vAlign w:val="center"/>
          </w:tcPr>
          <w:p w:rsidR="00F820B9" w:rsidRPr="00687090" w:rsidRDefault="00F820B9" w:rsidP="004234C0">
            <w:pPr>
              <w:jc w:val="center"/>
              <w:rPr>
                <w:color w:val="000000"/>
                <w:szCs w:val="21"/>
              </w:rPr>
            </w:pPr>
            <w:r w:rsidRPr="00131CAB">
              <w:rPr>
                <w:color w:val="000000"/>
                <w:szCs w:val="21"/>
              </w:rPr>
              <w:t>3.3</w:t>
            </w:r>
          </w:p>
        </w:tc>
      </w:tr>
      <w:tr w:rsidR="00F820B9" w:rsidRPr="00687090" w:rsidTr="004234C0">
        <w:trPr>
          <w:trHeight w:val="501"/>
          <w:jc w:val="center"/>
        </w:trPr>
        <w:tc>
          <w:tcPr>
            <w:tcW w:w="707" w:type="dxa"/>
            <w:vMerge/>
            <w:vAlign w:val="center"/>
          </w:tcPr>
          <w:p w:rsidR="00F820B9" w:rsidRPr="00687090" w:rsidRDefault="00F820B9" w:rsidP="004234C0">
            <w:pPr>
              <w:jc w:val="center"/>
              <w:rPr>
                <w:color w:val="000000"/>
                <w:szCs w:val="21"/>
              </w:rPr>
            </w:pPr>
          </w:p>
        </w:tc>
        <w:tc>
          <w:tcPr>
            <w:tcW w:w="857" w:type="dxa"/>
            <w:vMerge w:val="restart"/>
            <w:vAlign w:val="center"/>
          </w:tcPr>
          <w:p w:rsidR="00F820B9" w:rsidRPr="00687090" w:rsidRDefault="00F820B9" w:rsidP="004234C0">
            <w:pPr>
              <w:jc w:val="center"/>
              <w:rPr>
                <w:color w:val="000000"/>
                <w:szCs w:val="21"/>
              </w:rPr>
            </w:pPr>
            <w:r w:rsidRPr="00687090">
              <w:rPr>
                <w:color w:val="000000"/>
                <w:szCs w:val="21"/>
              </w:rPr>
              <w:t>无组织</w:t>
            </w:r>
          </w:p>
        </w:tc>
        <w:tc>
          <w:tcPr>
            <w:tcW w:w="992" w:type="dxa"/>
            <w:gridSpan w:val="2"/>
            <w:vMerge w:val="restart"/>
            <w:vAlign w:val="center"/>
          </w:tcPr>
          <w:p w:rsidR="00F820B9" w:rsidRPr="00687090" w:rsidRDefault="00F820B9" w:rsidP="004234C0">
            <w:pPr>
              <w:jc w:val="center"/>
              <w:rPr>
                <w:color w:val="000000"/>
                <w:szCs w:val="21"/>
              </w:rPr>
            </w:pPr>
            <w:r>
              <w:rPr>
                <w:rFonts w:hint="eastAsia"/>
                <w:color w:val="000000"/>
                <w:szCs w:val="21"/>
              </w:rPr>
              <w:t>热熔挤出工序</w:t>
            </w:r>
          </w:p>
        </w:tc>
        <w:tc>
          <w:tcPr>
            <w:tcW w:w="1134" w:type="dxa"/>
            <w:vAlign w:val="center"/>
          </w:tcPr>
          <w:p w:rsidR="00F820B9" w:rsidRPr="00687090" w:rsidRDefault="00F820B9" w:rsidP="004234C0">
            <w:pPr>
              <w:jc w:val="center"/>
              <w:rPr>
                <w:color w:val="000000"/>
                <w:szCs w:val="21"/>
                <w:vertAlign w:val="subscript"/>
              </w:rPr>
            </w:pPr>
            <w:r>
              <w:rPr>
                <w:rFonts w:hint="eastAsia"/>
                <w:color w:val="000000"/>
                <w:szCs w:val="21"/>
              </w:rPr>
              <w:t>非甲烷总烃</w:t>
            </w:r>
          </w:p>
          <w:p w:rsidR="00F820B9" w:rsidRPr="00687090" w:rsidRDefault="00F820B9" w:rsidP="004234C0">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F820B9" w:rsidRPr="00687090" w:rsidRDefault="00F820B9" w:rsidP="004234C0">
            <w:pPr>
              <w:jc w:val="center"/>
              <w:rPr>
                <w:color w:val="000000"/>
                <w:szCs w:val="21"/>
              </w:rPr>
            </w:pPr>
            <w:r>
              <w:rPr>
                <w:rFonts w:hint="eastAsia"/>
                <w:color w:val="000000"/>
                <w:szCs w:val="21"/>
              </w:rPr>
              <w:t>0.35</w:t>
            </w:r>
          </w:p>
        </w:tc>
        <w:tc>
          <w:tcPr>
            <w:tcW w:w="993" w:type="dxa"/>
            <w:vAlign w:val="center"/>
          </w:tcPr>
          <w:p w:rsidR="00F820B9" w:rsidRPr="00687090" w:rsidRDefault="00F820B9" w:rsidP="004234C0">
            <w:pPr>
              <w:jc w:val="center"/>
              <w:rPr>
                <w:color w:val="000000"/>
                <w:szCs w:val="21"/>
              </w:rPr>
            </w:pPr>
            <w:r>
              <w:rPr>
                <w:rFonts w:hint="eastAsia"/>
                <w:color w:val="000000"/>
                <w:szCs w:val="21"/>
              </w:rPr>
              <w:t>0.35</w:t>
            </w:r>
          </w:p>
        </w:tc>
        <w:tc>
          <w:tcPr>
            <w:tcW w:w="850" w:type="dxa"/>
            <w:vAlign w:val="center"/>
          </w:tcPr>
          <w:p w:rsidR="00F820B9" w:rsidRPr="00687090" w:rsidRDefault="00F820B9" w:rsidP="004234C0">
            <w:pPr>
              <w:jc w:val="center"/>
              <w:rPr>
                <w:color w:val="000000"/>
                <w:szCs w:val="21"/>
              </w:rPr>
            </w:pPr>
            <w:r>
              <w:rPr>
                <w:rFonts w:hint="eastAsia"/>
                <w:color w:val="000000"/>
                <w:szCs w:val="21"/>
              </w:rPr>
              <w:t>0.7</w:t>
            </w:r>
          </w:p>
        </w:tc>
        <w:tc>
          <w:tcPr>
            <w:tcW w:w="1874" w:type="dxa"/>
            <w:vMerge w:val="restart"/>
            <w:vAlign w:val="center"/>
          </w:tcPr>
          <w:p w:rsidR="00F820B9" w:rsidRPr="00687090" w:rsidRDefault="00F820B9" w:rsidP="004234C0">
            <w:pPr>
              <w:jc w:val="center"/>
              <w:rPr>
                <w:color w:val="000000"/>
                <w:szCs w:val="21"/>
              </w:rPr>
            </w:pPr>
            <w:r>
              <w:rPr>
                <w:rFonts w:hint="eastAsia"/>
                <w:color w:val="000000"/>
                <w:szCs w:val="21"/>
              </w:rPr>
              <w:t>无组织排放</w:t>
            </w:r>
          </w:p>
        </w:tc>
        <w:tc>
          <w:tcPr>
            <w:tcW w:w="845" w:type="dxa"/>
            <w:vAlign w:val="center"/>
          </w:tcPr>
          <w:p w:rsidR="00F820B9" w:rsidRPr="00687090" w:rsidRDefault="00F820B9" w:rsidP="004234C0">
            <w:pPr>
              <w:jc w:val="center"/>
              <w:rPr>
                <w:color w:val="000000"/>
                <w:szCs w:val="21"/>
              </w:rPr>
            </w:pPr>
            <w:r>
              <w:rPr>
                <w:rFonts w:hint="eastAsia"/>
                <w:color w:val="000000"/>
                <w:szCs w:val="21"/>
              </w:rPr>
              <w:t>0</w:t>
            </w:r>
          </w:p>
        </w:tc>
        <w:tc>
          <w:tcPr>
            <w:tcW w:w="956" w:type="dxa"/>
            <w:vAlign w:val="center"/>
          </w:tcPr>
          <w:p w:rsidR="00F820B9" w:rsidRPr="00687090" w:rsidRDefault="00F820B9" w:rsidP="004234C0">
            <w:pPr>
              <w:jc w:val="center"/>
              <w:rPr>
                <w:color w:val="000000"/>
                <w:szCs w:val="21"/>
              </w:rPr>
            </w:pPr>
            <w:r>
              <w:rPr>
                <w:rFonts w:hint="eastAsia"/>
                <w:color w:val="000000"/>
                <w:szCs w:val="21"/>
              </w:rPr>
              <w:t>0</w:t>
            </w:r>
          </w:p>
        </w:tc>
        <w:tc>
          <w:tcPr>
            <w:tcW w:w="861" w:type="dxa"/>
            <w:vAlign w:val="center"/>
          </w:tcPr>
          <w:p w:rsidR="00F820B9" w:rsidRPr="00687090" w:rsidRDefault="00F820B9" w:rsidP="004234C0">
            <w:pPr>
              <w:jc w:val="center"/>
              <w:rPr>
                <w:color w:val="000000"/>
                <w:szCs w:val="21"/>
              </w:rPr>
            </w:pPr>
            <w:r>
              <w:rPr>
                <w:rFonts w:hint="eastAsia"/>
                <w:color w:val="000000"/>
                <w:szCs w:val="21"/>
              </w:rPr>
              <w:t>0</w:t>
            </w:r>
          </w:p>
        </w:tc>
        <w:tc>
          <w:tcPr>
            <w:tcW w:w="982" w:type="dxa"/>
            <w:vAlign w:val="center"/>
          </w:tcPr>
          <w:p w:rsidR="00F820B9" w:rsidRPr="00687090" w:rsidRDefault="00F820B9" w:rsidP="004234C0">
            <w:pPr>
              <w:jc w:val="center"/>
              <w:rPr>
                <w:color w:val="000000"/>
                <w:szCs w:val="21"/>
              </w:rPr>
            </w:pPr>
            <w:r>
              <w:rPr>
                <w:rFonts w:hint="eastAsia"/>
                <w:color w:val="000000"/>
                <w:szCs w:val="21"/>
              </w:rPr>
              <w:t>0.35</w:t>
            </w:r>
          </w:p>
        </w:tc>
        <w:tc>
          <w:tcPr>
            <w:tcW w:w="1054" w:type="dxa"/>
            <w:vAlign w:val="center"/>
          </w:tcPr>
          <w:p w:rsidR="00F820B9" w:rsidRPr="00687090" w:rsidRDefault="00F820B9" w:rsidP="004234C0">
            <w:pPr>
              <w:jc w:val="center"/>
              <w:rPr>
                <w:color w:val="000000"/>
                <w:szCs w:val="21"/>
              </w:rPr>
            </w:pPr>
            <w:r>
              <w:rPr>
                <w:rFonts w:hint="eastAsia"/>
                <w:color w:val="000000"/>
                <w:szCs w:val="21"/>
              </w:rPr>
              <w:t>0.35</w:t>
            </w:r>
          </w:p>
        </w:tc>
        <w:tc>
          <w:tcPr>
            <w:tcW w:w="1152" w:type="dxa"/>
            <w:vAlign w:val="center"/>
          </w:tcPr>
          <w:p w:rsidR="00F820B9" w:rsidRPr="00687090" w:rsidRDefault="00F820B9" w:rsidP="004234C0">
            <w:pPr>
              <w:jc w:val="center"/>
              <w:rPr>
                <w:color w:val="000000"/>
                <w:szCs w:val="21"/>
              </w:rPr>
            </w:pPr>
            <w:r>
              <w:rPr>
                <w:rFonts w:hint="eastAsia"/>
                <w:color w:val="000000"/>
                <w:szCs w:val="21"/>
              </w:rPr>
              <w:t>0.7</w:t>
            </w:r>
          </w:p>
        </w:tc>
      </w:tr>
      <w:tr w:rsidR="00A0293F" w:rsidRPr="00687090" w:rsidTr="004234C0">
        <w:trPr>
          <w:trHeight w:val="549"/>
          <w:jc w:val="center"/>
        </w:trPr>
        <w:tc>
          <w:tcPr>
            <w:tcW w:w="707" w:type="dxa"/>
            <w:vMerge/>
            <w:vAlign w:val="center"/>
          </w:tcPr>
          <w:p w:rsidR="00A0293F" w:rsidRPr="00687090" w:rsidRDefault="00A0293F" w:rsidP="004234C0">
            <w:pPr>
              <w:jc w:val="center"/>
              <w:rPr>
                <w:color w:val="000000"/>
                <w:szCs w:val="21"/>
              </w:rPr>
            </w:pPr>
          </w:p>
        </w:tc>
        <w:tc>
          <w:tcPr>
            <w:tcW w:w="857" w:type="dxa"/>
            <w:vMerge/>
            <w:vAlign w:val="center"/>
          </w:tcPr>
          <w:p w:rsidR="00A0293F" w:rsidRPr="00687090" w:rsidRDefault="00A0293F" w:rsidP="004234C0">
            <w:pPr>
              <w:jc w:val="center"/>
              <w:rPr>
                <w:color w:val="000000"/>
                <w:szCs w:val="21"/>
              </w:rPr>
            </w:pPr>
          </w:p>
        </w:tc>
        <w:tc>
          <w:tcPr>
            <w:tcW w:w="992" w:type="dxa"/>
            <w:gridSpan w:val="2"/>
            <w:vMerge/>
            <w:vAlign w:val="center"/>
          </w:tcPr>
          <w:p w:rsidR="00A0293F" w:rsidRPr="00687090" w:rsidRDefault="00A0293F" w:rsidP="004234C0">
            <w:pPr>
              <w:jc w:val="center"/>
              <w:rPr>
                <w:color w:val="000000"/>
                <w:szCs w:val="21"/>
              </w:rPr>
            </w:pPr>
          </w:p>
        </w:tc>
        <w:tc>
          <w:tcPr>
            <w:tcW w:w="1134" w:type="dxa"/>
            <w:vAlign w:val="center"/>
          </w:tcPr>
          <w:p w:rsidR="00A0293F" w:rsidRPr="00687090" w:rsidRDefault="00A0293F" w:rsidP="004234C0">
            <w:pPr>
              <w:jc w:val="center"/>
              <w:rPr>
                <w:color w:val="000000"/>
                <w:szCs w:val="21"/>
              </w:rPr>
            </w:pPr>
            <w:r>
              <w:rPr>
                <w:rFonts w:hint="eastAsia"/>
                <w:color w:val="000000"/>
                <w:szCs w:val="21"/>
              </w:rPr>
              <w:t>颗粒物</w:t>
            </w:r>
          </w:p>
          <w:p w:rsidR="00A0293F" w:rsidRPr="00687090" w:rsidRDefault="00A0293F" w:rsidP="004234C0">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A0293F" w:rsidRPr="00687090" w:rsidRDefault="00A0293F" w:rsidP="00A0293F">
            <w:pPr>
              <w:jc w:val="center"/>
              <w:rPr>
                <w:color w:val="000000"/>
                <w:szCs w:val="21"/>
              </w:rPr>
            </w:pPr>
            <w:r>
              <w:rPr>
                <w:rFonts w:hint="eastAsia"/>
                <w:color w:val="000000"/>
                <w:szCs w:val="21"/>
              </w:rPr>
              <w:t>0.1</w:t>
            </w:r>
          </w:p>
        </w:tc>
        <w:tc>
          <w:tcPr>
            <w:tcW w:w="993" w:type="dxa"/>
            <w:vAlign w:val="center"/>
          </w:tcPr>
          <w:p w:rsidR="00A0293F" w:rsidRPr="00687090" w:rsidRDefault="00A0293F" w:rsidP="00A0293F">
            <w:pPr>
              <w:jc w:val="center"/>
              <w:rPr>
                <w:color w:val="000000"/>
                <w:szCs w:val="21"/>
              </w:rPr>
            </w:pPr>
            <w:r>
              <w:rPr>
                <w:rFonts w:hint="eastAsia"/>
                <w:color w:val="000000"/>
                <w:szCs w:val="21"/>
              </w:rPr>
              <w:t>0.1</w:t>
            </w:r>
          </w:p>
        </w:tc>
        <w:tc>
          <w:tcPr>
            <w:tcW w:w="850" w:type="dxa"/>
            <w:vAlign w:val="center"/>
          </w:tcPr>
          <w:p w:rsidR="00A0293F" w:rsidRPr="00687090" w:rsidRDefault="00A0293F" w:rsidP="00A0293F">
            <w:pPr>
              <w:jc w:val="center"/>
              <w:rPr>
                <w:color w:val="000000"/>
                <w:szCs w:val="21"/>
              </w:rPr>
            </w:pPr>
            <w:r>
              <w:rPr>
                <w:rFonts w:hint="eastAsia"/>
                <w:color w:val="000000"/>
                <w:szCs w:val="21"/>
              </w:rPr>
              <w:t>0.2</w:t>
            </w:r>
          </w:p>
        </w:tc>
        <w:tc>
          <w:tcPr>
            <w:tcW w:w="1874" w:type="dxa"/>
            <w:vMerge/>
            <w:vAlign w:val="center"/>
          </w:tcPr>
          <w:p w:rsidR="00A0293F" w:rsidRPr="00687090" w:rsidRDefault="00A0293F" w:rsidP="004234C0">
            <w:pPr>
              <w:jc w:val="center"/>
              <w:rPr>
                <w:color w:val="000000"/>
                <w:szCs w:val="21"/>
              </w:rPr>
            </w:pPr>
          </w:p>
        </w:tc>
        <w:tc>
          <w:tcPr>
            <w:tcW w:w="845" w:type="dxa"/>
            <w:vAlign w:val="center"/>
          </w:tcPr>
          <w:p w:rsidR="00A0293F" w:rsidRPr="00687090" w:rsidRDefault="00A0293F" w:rsidP="004234C0">
            <w:pPr>
              <w:jc w:val="center"/>
              <w:rPr>
                <w:color w:val="000000"/>
                <w:szCs w:val="21"/>
              </w:rPr>
            </w:pPr>
            <w:r>
              <w:rPr>
                <w:rFonts w:hint="eastAsia"/>
                <w:color w:val="000000"/>
                <w:szCs w:val="21"/>
              </w:rPr>
              <w:t>0</w:t>
            </w:r>
          </w:p>
        </w:tc>
        <w:tc>
          <w:tcPr>
            <w:tcW w:w="956" w:type="dxa"/>
            <w:vAlign w:val="center"/>
          </w:tcPr>
          <w:p w:rsidR="00A0293F" w:rsidRPr="00687090" w:rsidRDefault="00A0293F" w:rsidP="004234C0">
            <w:pPr>
              <w:jc w:val="center"/>
              <w:rPr>
                <w:color w:val="000000"/>
                <w:szCs w:val="21"/>
              </w:rPr>
            </w:pPr>
            <w:r>
              <w:rPr>
                <w:rFonts w:hint="eastAsia"/>
                <w:color w:val="000000"/>
                <w:szCs w:val="21"/>
              </w:rPr>
              <w:t>0</w:t>
            </w:r>
          </w:p>
        </w:tc>
        <w:tc>
          <w:tcPr>
            <w:tcW w:w="861" w:type="dxa"/>
            <w:vAlign w:val="center"/>
          </w:tcPr>
          <w:p w:rsidR="00A0293F" w:rsidRPr="00687090" w:rsidRDefault="00A0293F" w:rsidP="004234C0">
            <w:pPr>
              <w:jc w:val="center"/>
              <w:rPr>
                <w:color w:val="000000"/>
                <w:szCs w:val="21"/>
              </w:rPr>
            </w:pPr>
            <w:r>
              <w:rPr>
                <w:rFonts w:hint="eastAsia"/>
                <w:color w:val="000000"/>
                <w:szCs w:val="21"/>
              </w:rPr>
              <w:t>0</w:t>
            </w:r>
          </w:p>
        </w:tc>
        <w:tc>
          <w:tcPr>
            <w:tcW w:w="982" w:type="dxa"/>
            <w:vAlign w:val="center"/>
          </w:tcPr>
          <w:p w:rsidR="00A0293F" w:rsidRPr="00687090" w:rsidRDefault="00A0293F" w:rsidP="004234C0">
            <w:pPr>
              <w:jc w:val="center"/>
              <w:rPr>
                <w:color w:val="000000"/>
                <w:szCs w:val="21"/>
              </w:rPr>
            </w:pPr>
            <w:r>
              <w:rPr>
                <w:rFonts w:hint="eastAsia"/>
                <w:color w:val="000000"/>
                <w:szCs w:val="21"/>
              </w:rPr>
              <w:t>0.1</w:t>
            </w:r>
          </w:p>
        </w:tc>
        <w:tc>
          <w:tcPr>
            <w:tcW w:w="1054" w:type="dxa"/>
            <w:vAlign w:val="center"/>
          </w:tcPr>
          <w:p w:rsidR="00A0293F" w:rsidRPr="00687090" w:rsidRDefault="00A0293F" w:rsidP="004234C0">
            <w:pPr>
              <w:jc w:val="center"/>
              <w:rPr>
                <w:color w:val="000000"/>
                <w:szCs w:val="21"/>
              </w:rPr>
            </w:pPr>
            <w:r>
              <w:rPr>
                <w:rFonts w:hint="eastAsia"/>
                <w:color w:val="000000"/>
                <w:szCs w:val="21"/>
              </w:rPr>
              <w:t>0.1</w:t>
            </w:r>
          </w:p>
        </w:tc>
        <w:tc>
          <w:tcPr>
            <w:tcW w:w="1152" w:type="dxa"/>
            <w:vAlign w:val="center"/>
          </w:tcPr>
          <w:p w:rsidR="00A0293F" w:rsidRPr="00687090" w:rsidRDefault="002C3C71" w:rsidP="004234C0">
            <w:pPr>
              <w:jc w:val="center"/>
              <w:rPr>
                <w:color w:val="000000"/>
                <w:szCs w:val="21"/>
              </w:rPr>
            </w:pPr>
            <w:r>
              <w:rPr>
                <w:rFonts w:hint="eastAsia"/>
                <w:color w:val="000000"/>
                <w:szCs w:val="21"/>
              </w:rPr>
              <w:t>0.2</w:t>
            </w:r>
          </w:p>
        </w:tc>
      </w:tr>
      <w:tr w:rsidR="00F820B9" w:rsidRPr="00687090" w:rsidTr="004234C0">
        <w:trPr>
          <w:trHeight w:val="516"/>
          <w:jc w:val="center"/>
        </w:trPr>
        <w:tc>
          <w:tcPr>
            <w:tcW w:w="707" w:type="dxa"/>
            <w:vMerge w:val="restart"/>
            <w:vAlign w:val="center"/>
          </w:tcPr>
          <w:p w:rsidR="00F820B9" w:rsidRPr="00687090" w:rsidRDefault="00F820B9" w:rsidP="004234C0">
            <w:pPr>
              <w:jc w:val="center"/>
              <w:rPr>
                <w:color w:val="000000"/>
                <w:szCs w:val="21"/>
              </w:rPr>
            </w:pPr>
            <w:r w:rsidRPr="00687090">
              <w:rPr>
                <w:color w:val="000000"/>
                <w:szCs w:val="21"/>
              </w:rPr>
              <w:t>废水</w:t>
            </w:r>
          </w:p>
        </w:tc>
        <w:tc>
          <w:tcPr>
            <w:tcW w:w="857" w:type="dxa"/>
            <w:vMerge w:val="restart"/>
            <w:vAlign w:val="center"/>
          </w:tcPr>
          <w:p w:rsidR="00F820B9" w:rsidRPr="00687090" w:rsidRDefault="00F820B9" w:rsidP="004234C0">
            <w:pPr>
              <w:jc w:val="center"/>
              <w:rPr>
                <w:color w:val="000000"/>
                <w:szCs w:val="21"/>
              </w:rPr>
            </w:pPr>
            <w:r w:rsidRPr="00687090">
              <w:rPr>
                <w:color w:val="000000"/>
                <w:szCs w:val="21"/>
              </w:rPr>
              <w:t>生活污水</w:t>
            </w:r>
          </w:p>
        </w:tc>
        <w:tc>
          <w:tcPr>
            <w:tcW w:w="992" w:type="dxa"/>
            <w:gridSpan w:val="2"/>
            <w:vMerge w:val="restart"/>
            <w:vAlign w:val="center"/>
          </w:tcPr>
          <w:p w:rsidR="00F820B9" w:rsidRPr="00687090" w:rsidRDefault="00F820B9" w:rsidP="004234C0">
            <w:pPr>
              <w:jc w:val="center"/>
              <w:rPr>
                <w:color w:val="000000"/>
                <w:szCs w:val="21"/>
              </w:rPr>
            </w:pPr>
            <w:r>
              <w:rPr>
                <w:rFonts w:hint="eastAsia"/>
                <w:color w:val="000000"/>
                <w:szCs w:val="21"/>
              </w:rPr>
              <w:t>员工生活</w:t>
            </w:r>
          </w:p>
        </w:tc>
        <w:tc>
          <w:tcPr>
            <w:tcW w:w="1134" w:type="dxa"/>
            <w:vAlign w:val="center"/>
          </w:tcPr>
          <w:p w:rsidR="00F820B9" w:rsidRPr="00687090" w:rsidRDefault="00F820B9" w:rsidP="004234C0">
            <w:pPr>
              <w:jc w:val="center"/>
              <w:rPr>
                <w:color w:val="000000"/>
                <w:szCs w:val="21"/>
              </w:rPr>
            </w:pPr>
            <w:r w:rsidRPr="00687090">
              <w:rPr>
                <w:color w:val="000000"/>
                <w:szCs w:val="21"/>
              </w:rPr>
              <w:t>废水量（</w:t>
            </w:r>
            <w:r w:rsidRPr="00687090">
              <w:rPr>
                <w:color w:val="000000"/>
                <w:szCs w:val="21"/>
              </w:rPr>
              <w:t>m</w:t>
            </w:r>
            <w:r w:rsidRPr="00687090">
              <w:rPr>
                <w:color w:val="000000"/>
                <w:szCs w:val="21"/>
                <w:vertAlign w:val="superscript"/>
              </w:rPr>
              <w:t>3</w:t>
            </w:r>
            <w:r w:rsidRPr="00687090">
              <w:rPr>
                <w:color w:val="000000"/>
                <w:szCs w:val="21"/>
              </w:rPr>
              <w:t>/a</w:t>
            </w:r>
            <w:r w:rsidRPr="00687090">
              <w:rPr>
                <w:color w:val="000000"/>
                <w:szCs w:val="21"/>
              </w:rPr>
              <w:t>）</w:t>
            </w:r>
          </w:p>
        </w:tc>
        <w:tc>
          <w:tcPr>
            <w:tcW w:w="992" w:type="dxa"/>
            <w:vAlign w:val="center"/>
          </w:tcPr>
          <w:p w:rsidR="00F820B9" w:rsidRPr="00687090" w:rsidRDefault="00F820B9" w:rsidP="004234C0">
            <w:pPr>
              <w:jc w:val="center"/>
              <w:rPr>
                <w:color w:val="000000"/>
                <w:szCs w:val="21"/>
              </w:rPr>
            </w:pPr>
            <w:r>
              <w:rPr>
                <w:rFonts w:hint="eastAsia"/>
                <w:color w:val="000000"/>
                <w:szCs w:val="21"/>
              </w:rPr>
              <w:t>324</w:t>
            </w:r>
          </w:p>
        </w:tc>
        <w:tc>
          <w:tcPr>
            <w:tcW w:w="993" w:type="dxa"/>
            <w:vAlign w:val="center"/>
          </w:tcPr>
          <w:p w:rsidR="00F820B9" w:rsidRPr="00687090" w:rsidRDefault="00F820B9" w:rsidP="004234C0">
            <w:pPr>
              <w:jc w:val="center"/>
              <w:rPr>
                <w:color w:val="000000"/>
                <w:szCs w:val="21"/>
              </w:rPr>
            </w:pPr>
            <w:r>
              <w:rPr>
                <w:rFonts w:hint="eastAsia"/>
                <w:color w:val="000000"/>
                <w:szCs w:val="21"/>
              </w:rPr>
              <w:t>324</w:t>
            </w:r>
          </w:p>
        </w:tc>
        <w:tc>
          <w:tcPr>
            <w:tcW w:w="850" w:type="dxa"/>
            <w:vAlign w:val="center"/>
          </w:tcPr>
          <w:p w:rsidR="00F820B9" w:rsidRPr="00687090" w:rsidRDefault="00F820B9" w:rsidP="004234C0">
            <w:pPr>
              <w:jc w:val="center"/>
              <w:rPr>
                <w:color w:val="000000"/>
                <w:szCs w:val="21"/>
              </w:rPr>
            </w:pPr>
            <w:r>
              <w:rPr>
                <w:rFonts w:hint="eastAsia"/>
                <w:color w:val="000000"/>
                <w:szCs w:val="21"/>
              </w:rPr>
              <w:t>648</w:t>
            </w:r>
          </w:p>
        </w:tc>
        <w:tc>
          <w:tcPr>
            <w:tcW w:w="1874" w:type="dxa"/>
            <w:vMerge w:val="restart"/>
            <w:vAlign w:val="center"/>
          </w:tcPr>
          <w:p w:rsidR="00F820B9" w:rsidRPr="00687090" w:rsidRDefault="00F820B9" w:rsidP="004234C0">
            <w:pPr>
              <w:jc w:val="center"/>
              <w:rPr>
                <w:color w:val="000000"/>
                <w:szCs w:val="21"/>
              </w:rPr>
            </w:pPr>
            <w:r w:rsidRPr="0071189A">
              <w:rPr>
                <w:rFonts w:hint="eastAsia"/>
                <w:color w:val="000000"/>
                <w:szCs w:val="21"/>
              </w:rPr>
              <w:t>经三级化粪池预处理后排入园区污水处理厂</w:t>
            </w:r>
          </w:p>
        </w:tc>
        <w:tc>
          <w:tcPr>
            <w:tcW w:w="845" w:type="dxa"/>
            <w:vAlign w:val="center"/>
          </w:tcPr>
          <w:p w:rsidR="00F820B9" w:rsidRPr="00687090" w:rsidRDefault="00F820B9" w:rsidP="004234C0">
            <w:pPr>
              <w:jc w:val="center"/>
              <w:rPr>
                <w:color w:val="000000"/>
                <w:szCs w:val="21"/>
              </w:rPr>
            </w:pPr>
            <w:r>
              <w:rPr>
                <w:rFonts w:hint="eastAsia"/>
                <w:color w:val="000000"/>
                <w:szCs w:val="21"/>
              </w:rPr>
              <w:t>0</w:t>
            </w:r>
          </w:p>
        </w:tc>
        <w:tc>
          <w:tcPr>
            <w:tcW w:w="956" w:type="dxa"/>
            <w:vAlign w:val="center"/>
          </w:tcPr>
          <w:p w:rsidR="00F820B9" w:rsidRPr="00687090" w:rsidRDefault="00F820B9" w:rsidP="004234C0">
            <w:pPr>
              <w:jc w:val="center"/>
              <w:rPr>
                <w:color w:val="000000"/>
                <w:szCs w:val="21"/>
              </w:rPr>
            </w:pPr>
            <w:r>
              <w:rPr>
                <w:rFonts w:hint="eastAsia"/>
                <w:color w:val="000000"/>
                <w:szCs w:val="21"/>
              </w:rPr>
              <w:t>0</w:t>
            </w:r>
          </w:p>
        </w:tc>
        <w:tc>
          <w:tcPr>
            <w:tcW w:w="861" w:type="dxa"/>
            <w:vAlign w:val="center"/>
          </w:tcPr>
          <w:p w:rsidR="00F820B9" w:rsidRPr="00687090" w:rsidRDefault="00F820B9" w:rsidP="004234C0">
            <w:pPr>
              <w:jc w:val="center"/>
              <w:rPr>
                <w:color w:val="000000"/>
                <w:szCs w:val="21"/>
              </w:rPr>
            </w:pPr>
            <w:r>
              <w:rPr>
                <w:rFonts w:hint="eastAsia"/>
                <w:color w:val="000000"/>
                <w:szCs w:val="21"/>
              </w:rPr>
              <w:t>0</w:t>
            </w:r>
          </w:p>
        </w:tc>
        <w:tc>
          <w:tcPr>
            <w:tcW w:w="982" w:type="dxa"/>
            <w:vAlign w:val="center"/>
          </w:tcPr>
          <w:p w:rsidR="00F820B9" w:rsidRPr="00687090" w:rsidRDefault="00F820B9" w:rsidP="004234C0">
            <w:pPr>
              <w:jc w:val="center"/>
              <w:rPr>
                <w:color w:val="000000"/>
                <w:szCs w:val="21"/>
              </w:rPr>
            </w:pPr>
            <w:r>
              <w:rPr>
                <w:rFonts w:hint="eastAsia"/>
                <w:color w:val="000000"/>
                <w:szCs w:val="21"/>
              </w:rPr>
              <w:t>324</w:t>
            </w:r>
          </w:p>
        </w:tc>
        <w:tc>
          <w:tcPr>
            <w:tcW w:w="1054" w:type="dxa"/>
            <w:vAlign w:val="center"/>
          </w:tcPr>
          <w:p w:rsidR="00F820B9" w:rsidRPr="00687090" w:rsidRDefault="00F820B9" w:rsidP="004234C0">
            <w:pPr>
              <w:jc w:val="center"/>
              <w:rPr>
                <w:color w:val="000000"/>
                <w:szCs w:val="21"/>
              </w:rPr>
            </w:pPr>
            <w:r>
              <w:rPr>
                <w:rFonts w:hint="eastAsia"/>
                <w:color w:val="000000"/>
                <w:szCs w:val="21"/>
              </w:rPr>
              <w:t>324</w:t>
            </w:r>
          </w:p>
        </w:tc>
        <w:tc>
          <w:tcPr>
            <w:tcW w:w="1152" w:type="dxa"/>
            <w:vAlign w:val="center"/>
          </w:tcPr>
          <w:p w:rsidR="00F820B9" w:rsidRPr="00687090" w:rsidRDefault="00F820B9" w:rsidP="004234C0">
            <w:pPr>
              <w:jc w:val="center"/>
              <w:rPr>
                <w:color w:val="000000"/>
                <w:szCs w:val="21"/>
              </w:rPr>
            </w:pPr>
            <w:r>
              <w:rPr>
                <w:rFonts w:hint="eastAsia"/>
                <w:color w:val="000000"/>
                <w:szCs w:val="21"/>
              </w:rPr>
              <w:t>648</w:t>
            </w:r>
          </w:p>
        </w:tc>
      </w:tr>
      <w:tr w:rsidR="00F820B9" w:rsidRPr="00687090" w:rsidTr="004234C0">
        <w:trPr>
          <w:trHeight w:val="515"/>
          <w:jc w:val="center"/>
        </w:trPr>
        <w:tc>
          <w:tcPr>
            <w:tcW w:w="707" w:type="dxa"/>
            <w:vMerge/>
            <w:vAlign w:val="center"/>
          </w:tcPr>
          <w:p w:rsidR="00F820B9" w:rsidRPr="00687090" w:rsidRDefault="00F820B9" w:rsidP="004234C0">
            <w:pPr>
              <w:jc w:val="center"/>
              <w:rPr>
                <w:color w:val="000000"/>
                <w:szCs w:val="21"/>
              </w:rPr>
            </w:pPr>
          </w:p>
        </w:tc>
        <w:tc>
          <w:tcPr>
            <w:tcW w:w="857" w:type="dxa"/>
            <w:vMerge/>
            <w:vAlign w:val="center"/>
          </w:tcPr>
          <w:p w:rsidR="00F820B9" w:rsidRPr="00687090" w:rsidRDefault="00F820B9" w:rsidP="004234C0">
            <w:pPr>
              <w:jc w:val="center"/>
              <w:rPr>
                <w:color w:val="000000"/>
                <w:szCs w:val="21"/>
              </w:rPr>
            </w:pPr>
          </w:p>
        </w:tc>
        <w:tc>
          <w:tcPr>
            <w:tcW w:w="992" w:type="dxa"/>
            <w:gridSpan w:val="2"/>
            <w:vMerge/>
            <w:vAlign w:val="center"/>
          </w:tcPr>
          <w:p w:rsidR="00F820B9" w:rsidRPr="00687090" w:rsidRDefault="00F820B9" w:rsidP="004234C0">
            <w:pPr>
              <w:jc w:val="center"/>
              <w:rPr>
                <w:color w:val="000000"/>
                <w:szCs w:val="21"/>
              </w:rPr>
            </w:pPr>
          </w:p>
        </w:tc>
        <w:tc>
          <w:tcPr>
            <w:tcW w:w="1134" w:type="dxa"/>
            <w:vAlign w:val="center"/>
          </w:tcPr>
          <w:p w:rsidR="00F820B9" w:rsidRPr="00687090" w:rsidRDefault="00F820B9" w:rsidP="004234C0">
            <w:pPr>
              <w:jc w:val="center"/>
              <w:rPr>
                <w:color w:val="000000"/>
                <w:szCs w:val="21"/>
              </w:rPr>
            </w:pPr>
            <w:r w:rsidRPr="00687090">
              <w:rPr>
                <w:color w:val="000000"/>
                <w:szCs w:val="21"/>
              </w:rPr>
              <w:t>COD</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0.081</w:t>
            </w:r>
          </w:p>
        </w:tc>
        <w:tc>
          <w:tcPr>
            <w:tcW w:w="993"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0.081</w:t>
            </w:r>
          </w:p>
        </w:tc>
        <w:tc>
          <w:tcPr>
            <w:tcW w:w="850" w:type="dxa"/>
            <w:vAlign w:val="center"/>
          </w:tcPr>
          <w:p w:rsidR="00F820B9" w:rsidRPr="00687090" w:rsidRDefault="00F820B9" w:rsidP="004234C0">
            <w:pPr>
              <w:jc w:val="center"/>
              <w:rPr>
                <w:color w:val="000000"/>
                <w:szCs w:val="21"/>
              </w:rPr>
            </w:pPr>
            <w:r>
              <w:rPr>
                <w:rFonts w:hint="eastAsia"/>
                <w:color w:val="000000"/>
                <w:szCs w:val="21"/>
              </w:rPr>
              <w:t>0.162</w:t>
            </w:r>
          </w:p>
        </w:tc>
        <w:tc>
          <w:tcPr>
            <w:tcW w:w="1874" w:type="dxa"/>
            <w:vMerge/>
            <w:vAlign w:val="center"/>
          </w:tcPr>
          <w:p w:rsidR="00F820B9" w:rsidRPr="00687090" w:rsidRDefault="00F820B9" w:rsidP="004234C0">
            <w:pPr>
              <w:autoSpaceDE w:val="0"/>
              <w:autoSpaceDN w:val="0"/>
              <w:jc w:val="center"/>
              <w:rPr>
                <w:color w:val="000000"/>
                <w:szCs w:val="21"/>
              </w:rPr>
            </w:pPr>
          </w:p>
        </w:tc>
        <w:tc>
          <w:tcPr>
            <w:tcW w:w="845"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0.016</w:t>
            </w:r>
          </w:p>
        </w:tc>
        <w:tc>
          <w:tcPr>
            <w:tcW w:w="956"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0.016</w:t>
            </w:r>
          </w:p>
        </w:tc>
        <w:tc>
          <w:tcPr>
            <w:tcW w:w="861" w:type="dxa"/>
            <w:vAlign w:val="center"/>
          </w:tcPr>
          <w:p w:rsidR="00F820B9" w:rsidRPr="00687090" w:rsidRDefault="00F820B9" w:rsidP="004234C0">
            <w:pPr>
              <w:jc w:val="center"/>
              <w:rPr>
                <w:color w:val="000000"/>
                <w:szCs w:val="21"/>
              </w:rPr>
            </w:pPr>
            <w:r>
              <w:rPr>
                <w:rFonts w:hint="eastAsia"/>
                <w:color w:val="000000"/>
                <w:szCs w:val="21"/>
              </w:rPr>
              <w:t>0.032</w:t>
            </w:r>
          </w:p>
        </w:tc>
        <w:tc>
          <w:tcPr>
            <w:tcW w:w="982" w:type="dxa"/>
            <w:vAlign w:val="center"/>
          </w:tcPr>
          <w:p w:rsidR="00F820B9" w:rsidRPr="00687090" w:rsidRDefault="00F820B9" w:rsidP="004234C0">
            <w:pPr>
              <w:jc w:val="center"/>
              <w:rPr>
                <w:color w:val="000000"/>
                <w:szCs w:val="21"/>
              </w:rPr>
            </w:pPr>
            <w:r>
              <w:rPr>
                <w:rFonts w:hint="eastAsia"/>
                <w:color w:val="000000"/>
                <w:szCs w:val="21"/>
              </w:rPr>
              <w:t>0.065</w:t>
            </w:r>
          </w:p>
        </w:tc>
        <w:tc>
          <w:tcPr>
            <w:tcW w:w="1054" w:type="dxa"/>
            <w:vAlign w:val="center"/>
          </w:tcPr>
          <w:p w:rsidR="00F820B9" w:rsidRPr="00687090" w:rsidRDefault="00F820B9" w:rsidP="004234C0">
            <w:pPr>
              <w:jc w:val="center"/>
              <w:rPr>
                <w:color w:val="000000"/>
                <w:szCs w:val="21"/>
              </w:rPr>
            </w:pPr>
            <w:r>
              <w:rPr>
                <w:rFonts w:hint="eastAsia"/>
                <w:color w:val="000000"/>
                <w:szCs w:val="21"/>
              </w:rPr>
              <w:t>0.065</w:t>
            </w:r>
          </w:p>
        </w:tc>
        <w:tc>
          <w:tcPr>
            <w:tcW w:w="1152" w:type="dxa"/>
            <w:vAlign w:val="center"/>
          </w:tcPr>
          <w:p w:rsidR="00F820B9" w:rsidRPr="00687090" w:rsidRDefault="00F820B9" w:rsidP="004234C0">
            <w:pPr>
              <w:jc w:val="center"/>
              <w:rPr>
                <w:color w:val="000000"/>
                <w:szCs w:val="21"/>
              </w:rPr>
            </w:pPr>
            <w:r>
              <w:rPr>
                <w:rFonts w:hint="eastAsia"/>
                <w:color w:val="000000"/>
                <w:szCs w:val="21"/>
              </w:rPr>
              <w:t>0.130</w:t>
            </w:r>
          </w:p>
        </w:tc>
      </w:tr>
      <w:tr w:rsidR="00F820B9" w:rsidRPr="00687090" w:rsidTr="004234C0">
        <w:trPr>
          <w:trHeight w:val="515"/>
          <w:jc w:val="center"/>
        </w:trPr>
        <w:tc>
          <w:tcPr>
            <w:tcW w:w="707" w:type="dxa"/>
            <w:vMerge/>
            <w:vAlign w:val="center"/>
          </w:tcPr>
          <w:p w:rsidR="00F820B9" w:rsidRPr="00687090" w:rsidRDefault="00F820B9" w:rsidP="004234C0">
            <w:pPr>
              <w:jc w:val="center"/>
              <w:rPr>
                <w:color w:val="000000"/>
                <w:szCs w:val="21"/>
              </w:rPr>
            </w:pPr>
          </w:p>
        </w:tc>
        <w:tc>
          <w:tcPr>
            <w:tcW w:w="857" w:type="dxa"/>
            <w:vMerge/>
            <w:vAlign w:val="center"/>
          </w:tcPr>
          <w:p w:rsidR="00F820B9" w:rsidRPr="00687090" w:rsidRDefault="00F820B9" w:rsidP="004234C0">
            <w:pPr>
              <w:jc w:val="center"/>
              <w:rPr>
                <w:color w:val="000000"/>
                <w:szCs w:val="21"/>
              </w:rPr>
            </w:pPr>
          </w:p>
        </w:tc>
        <w:tc>
          <w:tcPr>
            <w:tcW w:w="992" w:type="dxa"/>
            <w:gridSpan w:val="2"/>
            <w:vMerge/>
            <w:vAlign w:val="center"/>
          </w:tcPr>
          <w:p w:rsidR="00F820B9" w:rsidRPr="00687090" w:rsidRDefault="00F820B9" w:rsidP="004234C0">
            <w:pPr>
              <w:jc w:val="center"/>
              <w:rPr>
                <w:color w:val="000000"/>
                <w:szCs w:val="21"/>
              </w:rPr>
            </w:pPr>
          </w:p>
        </w:tc>
        <w:tc>
          <w:tcPr>
            <w:tcW w:w="1134" w:type="dxa"/>
            <w:vAlign w:val="center"/>
          </w:tcPr>
          <w:p w:rsidR="00F820B9" w:rsidRPr="00687090" w:rsidRDefault="00F820B9" w:rsidP="004234C0">
            <w:pPr>
              <w:jc w:val="center"/>
              <w:rPr>
                <w:color w:val="000000"/>
                <w:szCs w:val="21"/>
              </w:rPr>
            </w:pPr>
            <w:r w:rsidRPr="00687090">
              <w:rPr>
                <w:color w:val="000000"/>
                <w:szCs w:val="21"/>
              </w:rPr>
              <w:t>BOD</w:t>
            </w:r>
            <w:r w:rsidRPr="00687090">
              <w:rPr>
                <w:color w:val="000000"/>
                <w:szCs w:val="21"/>
                <w:vertAlign w:val="subscript"/>
              </w:rPr>
              <w:t>5</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0.0486</w:t>
            </w:r>
          </w:p>
        </w:tc>
        <w:tc>
          <w:tcPr>
            <w:tcW w:w="993"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0.0486</w:t>
            </w:r>
          </w:p>
        </w:tc>
        <w:tc>
          <w:tcPr>
            <w:tcW w:w="850" w:type="dxa"/>
            <w:vAlign w:val="center"/>
          </w:tcPr>
          <w:p w:rsidR="00F820B9" w:rsidRPr="00687090" w:rsidRDefault="00F820B9" w:rsidP="004234C0">
            <w:pPr>
              <w:jc w:val="center"/>
              <w:rPr>
                <w:color w:val="000000"/>
                <w:szCs w:val="21"/>
              </w:rPr>
            </w:pPr>
            <w:r>
              <w:rPr>
                <w:rFonts w:hint="eastAsia"/>
                <w:color w:val="000000"/>
                <w:szCs w:val="21"/>
              </w:rPr>
              <w:t>0.0972</w:t>
            </w:r>
          </w:p>
        </w:tc>
        <w:tc>
          <w:tcPr>
            <w:tcW w:w="1874" w:type="dxa"/>
            <w:vMerge/>
            <w:vAlign w:val="center"/>
          </w:tcPr>
          <w:p w:rsidR="00F820B9" w:rsidRPr="00687090" w:rsidRDefault="00F820B9" w:rsidP="004234C0">
            <w:pPr>
              <w:autoSpaceDE w:val="0"/>
              <w:autoSpaceDN w:val="0"/>
              <w:jc w:val="center"/>
              <w:rPr>
                <w:color w:val="000000"/>
                <w:szCs w:val="21"/>
              </w:rPr>
            </w:pPr>
          </w:p>
        </w:tc>
        <w:tc>
          <w:tcPr>
            <w:tcW w:w="845"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0.0162</w:t>
            </w:r>
          </w:p>
        </w:tc>
        <w:tc>
          <w:tcPr>
            <w:tcW w:w="956"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0.0162</w:t>
            </w:r>
          </w:p>
        </w:tc>
        <w:tc>
          <w:tcPr>
            <w:tcW w:w="861" w:type="dxa"/>
            <w:vAlign w:val="center"/>
          </w:tcPr>
          <w:p w:rsidR="00F820B9" w:rsidRPr="00687090" w:rsidRDefault="00F820B9" w:rsidP="004234C0">
            <w:pPr>
              <w:jc w:val="center"/>
              <w:rPr>
                <w:color w:val="000000"/>
                <w:szCs w:val="21"/>
              </w:rPr>
            </w:pPr>
            <w:r>
              <w:rPr>
                <w:rFonts w:hint="eastAsia"/>
                <w:color w:val="000000"/>
                <w:szCs w:val="21"/>
              </w:rPr>
              <w:t>0.0324</w:t>
            </w:r>
          </w:p>
        </w:tc>
        <w:tc>
          <w:tcPr>
            <w:tcW w:w="98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0.0324</w:t>
            </w:r>
          </w:p>
        </w:tc>
        <w:tc>
          <w:tcPr>
            <w:tcW w:w="1054"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0.0324</w:t>
            </w:r>
          </w:p>
        </w:tc>
        <w:tc>
          <w:tcPr>
            <w:tcW w:w="1152" w:type="dxa"/>
            <w:vAlign w:val="center"/>
          </w:tcPr>
          <w:p w:rsidR="00F820B9" w:rsidRPr="00687090" w:rsidRDefault="00F820B9" w:rsidP="004234C0">
            <w:pPr>
              <w:jc w:val="center"/>
              <w:rPr>
                <w:color w:val="000000"/>
                <w:szCs w:val="21"/>
              </w:rPr>
            </w:pPr>
            <w:r>
              <w:rPr>
                <w:rFonts w:hint="eastAsia"/>
                <w:color w:val="000000"/>
                <w:szCs w:val="21"/>
              </w:rPr>
              <w:t>0.0648</w:t>
            </w:r>
          </w:p>
        </w:tc>
      </w:tr>
      <w:tr w:rsidR="00F820B9" w:rsidRPr="00687090" w:rsidTr="004234C0">
        <w:trPr>
          <w:trHeight w:val="516"/>
          <w:jc w:val="center"/>
        </w:trPr>
        <w:tc>
          <w:tcPr>
            <w:tcW w:w="707" w:type="dxa"/>
            <w:vMerge/>
            <w:vAlign w:val="center"/>
          </w:tcPr>
          <w:p w:rsidR="00F820B9" w:rsidRPr="00687090" w:rsidRDefault="00F820B9" w:rsidP="004234C0">
            <w:pPr>
              <w:jc w:val="center"/>
              <w:rPr>
                <w:color w:val="000000"/>
                <w:szCs w:val="21"/>
              </w:rPr>
            </w:pPr>
          </w:p>
        </w:tc>
        <w:tc>
          <w:tcPr>
            <w:tcW w:w="857" w:type="dxa"/>
            <w:vMerge/>
            <w:vAlign w:val="center"/>
          </w:tcPr>
          <w:p w:rsidR="00F820B9" w:rsidRPr="00687090" w:rsidRDefault="00F820B9" w:rsidP="004234C0">
            <w:pPr>
              <w:jc w:val="center"/>
              <w:rPr>
                <w:color w:val="000000"/>
                <w:szCs w:val="21"/>
              </w:rPr>
            </w:pPr>
          </w:p>
        </w:tc>
        <w:tc>
          <w:tcPr>
            <w:tcW w:w="992" w:type="dxa"/>
            <w:gridSpan w:val="2"/>
            <w:vMerge/>
            <w:vAlign w:val="center"/>
          </w:tcPr>
          <w:p w:rsidR="00F820B9" w:rsidRPr="00687090" w:rsidRDefault="00F820B9" w:rsidP="004234C0">
            <w:pPr>
              <w:jc w:val="center"/>
              <w:rPr>
                <w:color w:val="000000"/>
                <w:szCs w:val="21"/>
              </w:rPr>
            </w:pPr>
          </w:p>
        </w:tc>
        <w:tc>
          <w:tcPr>
            <w:tcW w:w="1134" w:type="dxa"/>
            <w:vAlign w:val="center"/>
          </w:tcPr>
          <w:p w:rsidR="00F820B9" w:rsidRPr="00687090" w:rsidRDefault="00F820B9" w:rsidP="004234C0">
            <w:pPr>
              <w:jc w:val="center"/>
              <w:rPr>
                <w:color w:val="000000"/>
                <w:szCs w:val="21"/>
              </w:rPr>
            </w:pPr>
            <w:r w:rsidRPr="00687090">
              <w:rPr>
                <w:color w:val="000000"/>
                <w:szCs w:val="21"/>
              </w:rPr>
              <w:t>NH</w:t>
            </w:r>
            <w:r w:rsidRPr="00687090">
              <w:rPr>
                <w:color w:val="000000"/>
                <w:szCs w:val="21"/>
                <w:vertAlign w:val="subscript"/>
              </w:rPr>
              <w:t>3</w:t>
            </w:r>
            <w:r w:rsidRPr="00687090">
              <w:rPr>
                <w:color w:val="000000"/>
                <w:szCs w:val="21"/>
              </w:rPr>
              <w:t>-N</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F820B9" w:rsidRPr="00687090" w:rsidRDefault="00F820B9" w:rsidP="004234C0">
            <w:pPr>
              <w:autoSpaceDE w:val="0"/>
              <w:autoSpaceDN w:val="0"/>
              <w:jc w:val="center"/>
              <w:rPr>
                <w:color w:val="000000"/>
                <w:szCs w:val="21"/>
              </w:rPr>
            </w:pPr>
            <w:r w:rsidRPr="00014B12">
              <w:rPr>
                <w:color w:val="000000"/>
                <w:szCs w:val="21"/>
              </w:rPr>
              <w:t>0.008</w:t>
            </w:r>
          </w:p>
        </w:tc>
        <w:tc>
          <w:tcPr>
            <w:tcW w:w="993" w:type="dxa"/>
            <w:vAlign w:val="center"/>
          </w:tcPr>
          <w:p w:rsidR="00F820B9" w:rsidRPr="00687090" w:rsidRDefault="00F820B9" w:rsidP="004234C0">
            <w:pPr>
              <w:autoSpaceDE w:val="0"/>
              <w:autoSpaceDN w:val="0"/>
              <w:jc w:val="center"/>
              <w:rPr>
                <w:color w:val="000000"/>
                <w:szCs w:val="21"/>
              </w:rPr>
            </w:pPr>
            <w:r w:rsidRPr="00014B12">
              <w:rPr>
                <w:color w:val="000000"/>
                <w:szCs w:val="21"/>
              </w:rPr>
              <w:t>0.008</w:t>
            </w:r>
          </w:p>
        </w:tc>
        <w:tc>
          <w:tcPr>
            <w:tcW w:w="850" w:type="dxa"/>
            <w:vAlign w:val="center"/>
          </w:tcPr>
          <w:p w:rsidR="00F820B9" w:rsidRPr="00687090" w:rsidRDefault="00F820B9" w:rsidP="004234C0">
            <w:pPr>
              <w:jc w:val="center"/>
              <w:rPr>
                <w:color w:val="000000"/>
                <w:szCs w:val="21"/>
              </w:rPr>
            </w:pPr>
            <w:r w:rsidRPr="00014B12">
              <w:rPr>
                <w:color w:val="000000"/>
                <w:szCs w:val="21"/>
              </w:rPr>
              <w:t>0.016</w:t>
            </w:r>
          </w:p>
        </w:tc>
        <w:tc>
          <w:tcPr>
            <w:tcW w:w="1874" w:type="dxa"/>
            <w:vMerge/>
            <w:vAlign w:val="center"/>
          </w:tcPr>
          <w:p w:rsidR="00F820B9" w:rsidRPr="00687090" w:rsidRDefault="00F820B9" w:rsidP="004234C0">
            <w:pPr>
              <w:autoSpaceDE w:val="0"/>
              <w:autoSpaceDN w:val="0"/>
              <w:jc w:val="center"/>
              <w:rPr>
                <w:color w:val="000000"/>
                <w:szCs w:val="21"/>
              </w:rPr>
            </w:pPr>
          </w:p>
        </w:tc>
        <w:tc>
          <w:tcPr>
            <w:tcW w:w="845"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0.0015</w:t>
            </w:r>
          </w:p>
        </w:tc>
        <w:tc>
          <w:tcPr>
            <w:tcW w:w="956"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0.0015</w:t>
            </w:r>
          </w:p>
        </w:tc>
        <w:tc>
          <w:tcPr>
            <w:tcW w:w="861" w:type="dxa"/>
            <w:vAlign w:val="center"/>
          </w:tcPr>
          <w:p w:rsidR="00F820B9" w:rsidRPr="00687090" w:rsidRDefault="00F820B9" w:rsidP="004234C0">
            <w:pPr>
              <w:jc w:val="center"/>
              <w:rPr>
                <w:color w:val="000000"/>
                <w:szCs w:val="21"/>
              </w:rPr>
            </w:pPr>
            <w:r>
              <w:rPr>
                <w:rFonts w:hint="eastAsia"/>
                <w:color w:val="000000"/>
                <w:szCs w:val="21"/>
              </w:rPr>
              <w:t>0.0030</w:t>
            </w:r>
          </w:p>
        </w:tc>
        <w:tc>
          <w:tcPr>
            <w:tcW w:w="98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0.0065</w:t>
            </w:r>
          </w:p>
        </w:tc>
        <w:tc>
          <w:tcPr>
            <w:tcW w:w="1054"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0.0065</w:t>
            </w:r>
          </w:p>
        </w:tc>
        <w:tc>
          <w:tcPr>
            <w:tcW w:w="1152" w:type="dxa"/>
            <w:vAlign w:val="center"/>
          </w:tcPr>
          <w:p w:rsidR="00F820B9" w:rsidRPr="00687090" w:rsidRDefault="00F820B9" w:rsidP="004234C0">
            <w:pPr>
              <w:jc w:val="center"/>
              <w:rPr>
                <w:color w:val="000000"/>
                <w:szCs w:val="21"/>
              </w:rPr>
            </w:pPr>
            <w:r>
              <w:rPr>
                <w:rFonts w:hint="eastAsia"/>
                <w:color w:val="000000"/>
                <w:szCs w:val="21"/>
              </w:rPr>
              <w:t>0.0130</w:t>
            </w:r>
          </w:p>
        </w:tc>
      </w:tr>
      <w:tr w:rsidR="00F820B9" w:rsidRPr="00687090" w:rsidTr="004234C0">
        <w:trPr>
          <w:trHeight w:val="515"/>
          <w:jc w:val="center"/>
        </w:trPr>
        <w:tc>
          <w:tcPr>
            <w:tcW w:w="707" w:type="dxa"/>
            <w:vMerge/>
            <w:vAlign w:val="center"/>
          </w:tcPr>
          <w:p w:rsidR="00F820B9" w:rsidRPr="00687090" w:rsidRDefault="00F820B9" w:rsidP="004234C0">
            <w:pPr>
              <w:jc w:val="center"/>
              <w:rPr>
                <w:color w:val="000000"/>
                <w:szCs w:val="21"/>
              </w:rPr>
            </w:pPr>
          </w:p>
        </w:tc>
        <w:tc>
          <w:tcPr>
            <w:tcW w:w="857" w:type="dxa"/>
            <w:vMerge/>
            <w:vAlign w:val="center"/>
          </w:tcPr>
          <w:p w:rsidR="00F820B9" w:rsidRPr="00687090" w:rsidRDefault="00F820B9" w:rsidP="004234C0">
            <w:pPr>
              <w:jc w:val="center"/>
              <w:rPr>
                <w:color w:val="000000"/>
                <w:szCs w:val="21"/>
              </w:rPr>
            </w:pPr>
          </w:p>
        </w:tc>
        <w:tc>
          <w:tcPr>
            <w:tcW w:w="992" w:type="dxa"/>
            <w:gridSpan w:val="2"/>
            <w:vMerge/>
            <w:vAlign w:val="center"/>
          </w:tcPr>
          <w:p w:rsidR="00F820B9" w:rsidRPr="00687090" w:rsidRDefault="00F820B9" w:rsidP="004234C0">
            <w:pPr>
              <w:jc w:val="center"/>
              <w:rPr>
                <w:color w:val="000000"/>
                <w:szCs w:val="21"/>
              </w:rPr>
            </w:pPr>
          </w:p>
        </w:tc>
        <w:tc>
          <w:tcPr>
            <w:tcW w:w="1134" w:type="dxa"/>
            <w:vAlign w:val="center"/>
          </w:tcPr>
          <w:p w:rsidR="00F820B9" w:rsidRPr="00687090" w:rsidRDefault="00F820B9" w:rsidP="004234C0">
            <w:pPr>
              <w:jc w:val="center"/>
              <w:rPr>
                <w:color w:val="000000"/>
                <w:szCs w:val="21"/>
              </w:rPr>
            </w:pPr>
            <w:r w:rsidRPr="00687090">
              <w:rPr>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F820B9" w:rsidRPr="00687090" w:rsidRDefault="00F820B9" w:rsidP="004234C0">
            <w:pPr>
              <w:autoSpaceDE w:val="0"/>
              <w:autoSpaceDN w:val="0"/>
              <w:jc w:val="center"/>
              <w:rPr>
                <w:color w:val="000000"/>
                <w:szCs w:val="21"/>
              </w:rPr>
            </w:pPr>
            <w:r w:rsidRPr="00014B12">
              <w:rPr>
                <w:color w:val="000000"/>
                <w:szCs w:val="21"/>
              </w:rPr>
              <w:t>0.065</w:t>
            </w:r>
          </w:p>
        </w:tc>
        <w:tc>
          <w:tcPr>
            <w:tcW w:w="993" w:type="dxa"/>
            <w:vAlign w:val="center"/>
          </w:tcPr>
          <w:p w:rsidR="00F820B9" w:rsidRPr="00687090" w:rsidRDefault="00F820B9" w:rsidP="004234C0">
            <w:pPr>
              <w:autoSpaceDE w:val="0"/>
              <w:autoSpaceDN w:val="0"/>
              <w:jc w:val="center"/>
              <w:rPr>
                <w:color w:val="000000"/>
                <w:szCs w:val="21"/>
              </w:rPr>
            </w:pPr>
            <w:r w:rsidRPr="00014B12">
              <w:rPr>
                <w:color w:val="000000"/>
                <w:szCs w:val="21"/>
              </w:rPr>
              <w:t>0.065</w:t>
            </w:r>
          </w:p>
        </w:tc>
        <w:tc>
          <w:tcPr>
            <w:tcW w:w="850" w:type="dxa"/>
            <w:vAlign w:val="center"/>
          </w:tcPr>
          <w:p w:rsidR="00F820B9" w:rsidRPr="00687090" w:rsidRDefault="00F820B9" w:rsidP="004234C0">
            <w:pPr>
              <w:jc w:val="center"/>
              <w:rPr>
                <w:color w:val="000000"/>
                <w:szCs w:val="21"/>
              </w:rPr>
            </w:pPr>
            <w:r w:rsidRPr="003116F5">
              <w:rPr>
                <w:color w:val="000000"/>
                <w:szCs w:val="21"/>
              </w:rPr>
              <w:t>0.130</w:t>
            </w:r>
          </w:p>
        </w:tc>
        <w:tc>
          <w:tcPr>
            <w:tcW w:w="1874" w:type="dxa"/>
            <w:vMerge/>
            <w:vAlign w:val="center"/>
          </w:tcPr>
          <w:p w:rsidR="00F820B9" w:rsidRPr="00687090" w:rsidRDefault="00F820B9" w:rsidP="004234C0">
            <w:pPr>
              <w:autoSpaceDE w:val="0"/>
              <w:autoSpaceDN w:val="0"/>
              <w:jc w:val="center"/>
              <w:rPr>
                <w:color w:val="000000"/>
                <w:szCs w:val="21"/>
              </w:rPr>
            </w:pPr>
          </w:p>
        </w:tc>
        <w:tc>
          <w:tcPr>
            <w:tcW w:w="845"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0.0326</w:t>
            </w:r>
          </w:p>
        </w:tc>
        <w:tc>
          <w:tcPr>
            <w:tcW w:w="956"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0.0326</w:t>
            </w:r>
          </w:p>
        </w:tc>
        <w:tc>
          <w:tcPr>
            <w:tcW w:w="861" w:type="dxa"/>
            <w:vAlign w:val="center"/>
          </w:tcPr>
          <w:p w:rsidR="00F820B9" w:rsidRPr="00687090" w:rsidRDefault="00F820B9" w:rsidP="004234C0">
            <w:pPr>
              <w:jc w:val="center"/>
              <w:rPr>
                <w:color w:val="000000"/>
                <w:szCs w:val="21"/>
              </w:rPr>
            </w:pPr>
            <w:r>
              <w:rPr>
                <w:rFonts w:hint="eastAsia"/>
                <w:color w:val="000000"/>
                <w:szCs w:val="21"/>
              </w:rPr>
              <w:t>0.0652</w:t>
            </w:r>
          </w:p>
        </w:tc>
        <w:tc>
          <w:tcPr>
            <w:tcW w:w="98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0.0324</w:t>
            </w:r>
          </w:p>
        </w:tc>
        <w:tc>
          <w:tcPr>
            <w:tcW w:w="1054"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0.0324</w:t>
            </w:r>
          </w:p>
        </w:tc>
        <w:tc>
          <w:tcPr>
            <w:tcW w:w="1152" w:type="dxa"/>
            <w:vAlign w:val="center"/>
          </w:tcPr>
          <w:p w:rsidR="00F820B9" w:rsidRPr="00687090" w:rsidRDefault="00F820B9" w:rsidP="004234C0">
            <w:pPr>
              <w:jc w:val="center"/>
              <w:rPr>
                <w:color w:val="000000"/>
                <w:szCs w:val="21"/>
              </w:rPr>
            </w:pPr>
            <w:r>
              <w:rPr>
                <w:rFonts w:hint="eastAsia"/>
                <w:color w:val="000000"/>
                <w:szCs w:val="21"/>
              </w:rPr>
              <w:t>0.0648</w:t>
            </w:r>
          </w:p>
        </w:tc>
      </w:tr>
      <w:tr w:rsidR="00F820B9" w:rsidRPr="00687090" w:rsidTr="004234C0">
        <w:trPr>
          <w:trHeight w:val="515"/>
          <w:jc w:val="center"/>
        </w:trPr>
        <w:tc>
          <w:tcPr>
            <w:tcW w:w="707" w:type="dxa"/>
            <w:vMerge/>
            <w:vAlign w:val="center"/>
          </w:tcPr>
          <w:p w:rsidR="00F820B9" w:rsidRPr="00687090" w:rsidRDefault="00F820B9" w:rsidP="004234C0">
            <w:pPr>
              <w:jc w:val="center"/>
              <w:rPr>
                <w:color w:val="000000"/>
                <w:szCs w:val="21"/>
              </w:rPr>
            </w:pPr>
          </w:p>
        </w:tc>
        <w:tc>
          <w:tcPr>
            <w:tcW w:w="857" w:type="dxa"/>
            <w:vMerge/>
            <w:vAlign w:val="center"/>
          </w:tcPr>
          <w:p w:rsidR="00F820B9" w:rsidRPr="00687090" w:rsidRDefault="00F820B9" w:rsidP="004234C0">
            <w:pPr>
              <w:jc w:val="center"/>
              <w:rPr>
                <w:color w:val="000000"/>
                <w:szCs w:val="21"/>
              </w:rPr>
            </w:pPr>
          </w:p>
        </w:tc>
        <w:tc>
          <w:tcPr>
            <w:tcW w:w="992" w:type="dxa"/>
            <w:gridSpan w:val="2"/>
            <w:vMerge/>
            <w:vAlign w:val="center"/>
          </w:tcPr>
          <w:p w:rsidR="00F820B9" w:rsidRPr="00687090" w:rsidRDefault="00F820B9" w:rsidP="004234C0">
            <w:pPr>
              <w:jc w:val="center"/>
              <w:rPr>
                <w:color w:val="000000"/>
                <w:szCs w:val="21"/>
              </w:rPr>
            </w:pPr>
          </w:p>
        </w:tc>
        <w:tc>
          <w:tcPr>
            <w:tcW w:w="1134" w:type="dxa"/>
            <w:vAlign w:val="center"/>
          </w:tcPr>
          <w:p w:rsidR="00F820B9" w:rsidRPr="00687090" w:rsidRDefault="00F820B9" w:rsidP="004234C0">
            <w:pPr>
              <w:jc w:val="center"/>
              <w:rPr>
                <w:color w:val="000000"/>
                <w:szCs w:val="21"/>
              </w:rPr>
            </w:pPr>
            <w:r w:rsidRPr="00687090">
              <w:rPr>
                <w:color w:val="000000"/>
                <w:szCs w:val="21"/>
              </w:rPr>
              <w:t>动植物油（</w:t>
            </w:r>
            <w:r w:rsidRPr="00687090">
              <w:rPr>
                <w:color w:val="000000"/>
                <w:szCs w:val="21"/>
              </w:rPr>
              <w:t>t/a</w:t>
            </w:r>
            <w:r w:rsidRPr="00687090">
              <w:rPr>
                <w:color w:val="000000"/>
                <w:szCs w:val="21"/>
              </w:rPr>
              <w:t>）</w:t>
            </w:r>
          </w:p>
        </w:tc>
        <w:tc>
          <w:tcPr>
            <w:tcW w:w="992" w:type="dxa"/>
            <w:vAlign w:val="center"/>
          </w:tcPr>
          <w:p w:rsidR="00F820B9" w:rsidRPr="00687090" w:rsidRDefault="00F820B9" w:rsidP="004234C0">
            <w:pPr>
              <w:autoSpaceDE w:val="0"/>
              <w:autoSpaceDN w:val="0"/>
              <w:jc w:val="center"/>
              <w:rPr>
                <w:color w:val="000000"/>
                <w:szCs w:val="21"/>
              </w:rPr>
            </w:pPr>
            <w:r w:rsidRPr="003116F5">
              <w:rPr>
                <w:color w:val="000000"/>
                <w:szCs w:val="21"/>
              </w:rPr>
              <w:t>0.0065</w:t>
            </w:r>
          </w:p>
        </w:tc>
        <w:tc>
          <w:tcPr>
            <w:tcW w:w="993" w:type="dxa"/>
            <w:vAlign w:val="center"/>
          </w:tcPr>
          <w:p w:rsidR="00F820B9" w:rsidRPr="00687090" w:rsidRDefault="00F820B9" w:rsidP="004234C0">
            <w:pPr>
              <w:autoSpaceDE w:val="0"/>
              <w:autoSpaceDN w:val="0"/>
              <w:jc w:val="center"/>
              <w:rPr>
                <w:color w:val="000000"/>
                <w:szCs w:val="21"/>
              </w:rPr>
            </w:pPr>
            <w:r w:rsidRPr="003116F5">
              <w:rPr>
                <w:color w:val="000000"/>
                <w:szCs w:val="21"/>
              </w:rPr>
              <w:t>0.0065</w:t>
            </w:r>
          </w:p>
        </w:tc>
        <w:tc>
          <w:tcPr>
            <w:tcW w:w="850" w:type="dxa"/>
            <w:vAlign w:val="center"/>
          </w:tcPr>
          <w:p w:rsidR="00F820B9" w:rsidRPr="00687090" w:rsidRDefault="00F820B9" w:rsidP="004234C0">
            <w:pPr>
              <w:jc w:val="center"/>
              <w:rPr>
                <w:color w:val="000000"/>
                <w:szCs w:val="21"/>
              </w:rPr>
            </w:pPr>
            <w:r w:rsidRPr="003116F5">
              <w:rPr>
                <w:color w:val="000000"/>
                <w:szCs w:val="21"/>
              </w:rPr>
              <w:t>0.013</w:t>
            </w:r>
          </w:p>
        </w:tc>
        <w:tc>
          <w:tcPr>
            <w:tcW w:w="1874" w:type="dxa"/>
            <w:vMerge/>
            <w:vAlign w:val="center"/>
          </w:tcPr>
          <w:p w:rsidR="00F820B9" w:rsidRPr="00687090" w:rsidRDefault="00F820B9" w:rsidP="004234C0">
            <w:pPr>
              <w:autoSpaceDE w:val="0"/>
              <w:autoSpaceDN w:val="0"/>
              <w:jc w:val="center"/>
              <w:rPr>
                <w:color w:val="000000"/>
                <w:szCs w:val="21"/>
              </w:rPr>
            </w:pPr>
          </w:p>
        </w:tc>
        <w:tc>
          <w:tcPr>
            <w:tcW w:w="845"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0.0015</w:t>
            </w:r>
          </w:p>
        </w:tc>
        <w:tc>
          <w:tcPr>
            <w:tcW w:w="956" w:type="dxa"/>
            <w:vAlign w:val="center"/>
          </w:tcPr>
          <w:p w:rsidR="00F820B9" w:rsidRPr="00687090" w:rsidRDefault="00F820B9" w:rsidP="004234C0">
            <w:pPr>
              <w:autoSpaceDE w:val="0"/>
              <w:autoSpaceDN w:val="0"/>
              <w:jc w:val="center"/>
              <w:rPr>
                <w:color w:val="000000"/>
                <w:szCs w:val="21"/>
              </w:rPr>
            </w:pPr>
            <w:r w:rsidRPr="0071189A">
              <w:rPr>
                <w:color w:val="000000"/>
                <w:szCs w:val="21"/>
              </w:rPr>
              <w:t>0.0015</w:t>
            </w:r>
          </w:p>
        </w:tc>
        <w:tc>
          <w:tcPr>
            <w:tcW w:w="861" w:type="dxa"/>
            <w:vAlign w:val="center"/>
          </w:tcPr>
          <w:p w:rsidR="00F820B9" w:rsidRPr="00687090" w:rsidRDefault="00F820B9" w:rsidP="004234C0">
            <w:pPr>
              <w:jc w:val="center"/>
              <w:rPr>
                <w:color w:val="000000"/>
                <w:szCs w:val="21"/>
              </w:rPr>
            </w:pPr>
            <w:r>
              <w:rPr>
                <w:rFonts w:hint="eastAsia"/>
                <w:color w:val="000000"/>
                <w:szCs w:val="21"/>
              </w:rPr>
              <w:t>0.0030</w:t>
            </w:r>
          </w:p>
        </w:tc>
        <w:tc>
          <w:tcPr>
            <w:tcW w:w="98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0.0050</w:t>
            </w:r>
          </w:p>
        </w:tc>
        <w:tc>
          <w:tcPr>
            <w:tcW w:w="1054"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0.0050</w:t>
            </w:r>
          </w:p>
        </w:tc>
        <w:tc>
          <w:tcPr>
            <w:tcW w:w="1152" w:type="dxa"/>
            <w:vAlign w:val="center"/>
          </w:tcPr>
          <w:p w:rsidR="00F820B9" w:rsidRPr="00687090" w:rsidRDefault="00F820B9" w:rsidP="004234C0">
            <w:pPr>
              <w:jc w:val="center"/>
              <w:rPr>
                <w:color w:val="000000"/>
                <w:szCs w:val="21"/>
              </w:rPr>
            </w:pPr>
            <w:r>
              <w:rPr>
                <w:rFonts w:hint="eastAsia"/>
                <w:color w:val="000000"/>
                <w:szCs w:val="21"/>
              </w:rPr>
              <w:t>0.0100</w:t>
            </w:r>
          </w:p>
        </w:tc>
      </w:tr>
      <w:tr w:rsidR="00D51E4B" w:rsidRPr="00687090" w:rsidTr="004234C0">
        <w:trPr>
          <w:trHeight w:val="515"/>
          <w:jc w:val="center"/>
        </w:trPr>
        <w:tc>
          <w:tcPr>
            <w:tcW w:w="707" w:type="dxa"/>
            <w:vMerge/>
            <w:vAlign w:val="center"/>
          </w:tcPr>
          <w:p w:rsidR="00D51E4B" w:rsidRPr="00687090" w:rsidRDefault="00D51E4B" w:rsidP="004234C0">
            <w:pPr>
              <w:jc w:val="center"/>
              <w:rPr>
                <w:color w:val="000000"/>
                <w:szCs w:val="21"/>
              </w:rPr>
            </w:pPr>
          </w:p>
        </w:tc>
        <w:tc>
          <w:tcPr>
            <w:tcW w:w="857" w:type="dxa"/>
            <w:vMerge w:val="restart"/>
            <w:vAlign w:val="center"/>
          </w:tcPr>
          <w:p w:rsidR="00D51E4B" w:rsidRDefault="00D51E4B" w:rsidP="004234C0">
            <w:pPr>
              <w:jc w:val="center"/>
              <w:rPr>
                <w:color w:val="000000"/>
                <w:szCs w:val="21"/>
              </w:rPr>
            </w:pPr>
            <w:r>
              <w:rPr>
                <w:rFonts w:hint="eastAsia"/>
                <w:color w:val="000000"/>
                <w:szCs w:val="21"/>
              </w:rPr>
              <w:t>破碎废水</w:t>
            </w:r>
          </w:p>
        </w:tc>
        <w:tc>
          <w:tcPr>
            <w:tcW w:w="992" w:type="dxa"/>
            <w:gridSpan w:val="2"/>
            <w:vMerge w:val="restart"/>
            <w:vAlign w:val="center"/>
          </w:tcPr>
          <w:p w:rsidR="00D51E4B" w:rsidRDefault="00D51E4B" w:rsidP="004234C0">
            <w:pPr>
              <w:jc w:val="center"/>
              <w:rPr>
                <w:color w:val="000000"/>
                <w:szCs w:val="21"/>
              </w:rPr>
            </w:pPr>
            <w:r>
              <w:rPr>
                <w:rFonts w:hint="eastAsia"/>
                <w:color w:val="000000"/>
                <w:szCs w:val="21"/>
              </w:rPr>
              <w:t>破碎工序</w:t>
            </w:r>
          </w:p>
        </w:tc>
        <w:tc>
          <w:tcPr>
            <w:tcW w:w="1134" w:type="dxa"/>
            <w:vAlign w:val="center"/>
          </w:tcPr>
          <w:p w:rsidR="00D51E4B" w:rsidRDefault="00D51E4B" w:rsidP="004234C0">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992" w:type="dxa"/>
            <w:vAlign w:val="center"/>
          </w:tcPr>
          <w:p w:rsidR="00D51E4B" w:rsidRPr="00687090" w:rsidRDefault="00D51E4B" w:rsidP="004234C0">
            <w:pPr>
              <w:autoSpaceDE w:val="0"/>
              <w:autoSpaceDN w:val="0"/>
              <w:jc w:val="center"/>
              <w:rPr>
                <w:color w:val="000000"/>
                <w:szCs w:val="21"/>
              </w:rPr>
            </w:pPr>
            <w:r>
              <w:rPr>
                <w:rFonts w:hint="eastAsia"/>
                <w:color w:val="000000"/>
                <w:szCs w:val="21"/>
              </w:rPr>
              <w:t>564</w:t>
            </w:r>
          </w:p>
        </w:tc>
        <w:tc>
          <w:tcPr>
            <w:tcW w:w="993" w:type="dxa"/>
            <w:vAlign w:val="center"/>
          </w:tcPr>
          <w:p w:rsidR="00D51E4B" w:rsidRPr="00687090" w:rsidRDefault="00D51E4B" w:rsidP="004234C0">
            <w:pPr>
              <w:autoSpaceDE w:val="0"/>
              <w:autoSpaceDN w:val="0"/>
              <w:jc w:val="center"/>
              <w:rPr>
                <w:color w:val="000000"/>
                <w:szCs w:val="21"/>
              </w:rPr>
            </w:pPr>
            <w:r>
              <w:rPr>
                <w:rFonts w:hint="eastAsia"/>
                <w:color w:val="000000"/>
                <w:szCs w:val="21"/>
              </w:rPr>
              <w:t>564</w:t>
            </w:r>
          </w:p>
        </w:tc>
        <w:tc>
          <w:tcPr>
            <w:tcW w:w="850" w:type="dxa"/>
            <w:vAlign w:val="center"/>
          </w:tcPr>
          <w:p w:rsidR="00D51E4B" w:rsidRPr="00687090" w:rsidRDefault="00D51E4B" w:rsidP="004234C0">
            <w:pPr>
              <w:jc w:val="center"/>
              <w:rPr>
                <w:color w:val="000000"/>
                <w:szCs w:val="21"/>
              </w:rPr>
            </w:pPr>
            <w:r>
              <w:rPr>
                <w:rFonts w:hint="eastAsia"/>
                <w:color w:val="000000"/>
                <w:szCs w:val="21"/>
              </w:rPr>
              <w:t>1128</w:t>
            </w:r>
          </w:p>
        </w:tc>
        <w:tc>
          <w:tcPr>
            <w:tcW w:w="1874" w:type="dxa"/>
            <w:vMerge w:val="restart"/>
            <w:vAlign w:val="center"/>
          </w:tcPr>
          <w:p w:rsidR="00D51E4B" w:rsidRPr="00687090" w:rsidRDefault="00D51E4B" w:rsidP="004234C0">
            <w:pPr>
              <w:autoSpaceDE w:val="0"/>
              <w:autoSpaceDN w:val="0"/>
              <w:jc w:val="center"/>
              <w:rPr>
                <w:color w:val="000000"/>
                <w:szCs w:val="21"/>
              </w:rPr>
            </w:pPr>
            <w:r w:rsidRPr="00F43AD9">
              <w:rPr>
                <w:rFonts w:hint="eastAsia"/>
                <w:color w:val="000000"/>
                <w:szCs w:val="21"/>
              </w:rPr>
              <w:t>三级沉淀池沉淀后回用于生产</w:t>
            </w:r>
            <w:r>
              <w:rPr>
                <w:rFonts w:hint="eastAsia"/>
                <w:color w:val="000000"/>
                <w:szCs w:val="21"/>
              </w:rPr>
              <w:t>，不外排</w:t>
            </w:r>
          </w:p>
        </w:tc>
        <w:tc>
          <w:tcPr>
            <w:tcW w:w="845" w:type="dxa"/>
            <w:vAlign w:val="center"/>
          </w:tcPr>
          <w:p w:rsidR="00D51E4B" w:rsidRPr="00687090" w:rsidRDefault="00D51E4B" w:rsidP="004234C0">
            <w:pPr>
              <w:autoSpaceDE w:val="0"/>
              <w:autoSpaceDN w:val="0"/>
              <w:jc w:val="center"/>
              <w:rPr>
                <w:color w:val="000000"/>
                <w:szCs w:val="21"/>
              </w:rPr>
            </w:pPr>
            <w:r>
              <w:rPr>
                <w:rFonts w:hint="eastAsia"/>
                <w:color w:val="000000"/>
                <w:szCs w:val="21"/>
              </w:rPr>
              <w:t>564</w:t>
            </w:r>
          </w:p>
        </w:tc>
        <w:tc>
          <w:tcPr>
            <w:tcW w:w="956" w:type="dxa"/>
            <w:vAlign w:val="center"/>
          </w:tcPr>
          <w:p w:rsidR="00D51E4B" w:rsidRPr="00687090" w:rsidRDefault="00D51E4B" w:rsidP="004234C0">
            <w:pPr>
              <w:autoSpaceDE w:val="0"/>
              <w:autoSpaceDN w:val="0"/>
              <w:jc w:val="center"/>
              <w:rPr>
                <w:color w:val="000000"/>
                <w:szCs w:val="21"/>
              </w:rPr>
            </w:pPr>
            <w:r>
              <w:rPr>
                <w:rFonts w:hint="eastAsia"/>
                <w:color w:val="000000"/>
                <w:szCs w:val="21"/>
              </w:rPr>
              <w:t>564</w:t>
            </w:r>
          </w:p>
        </w:tc>
        <w:tc>
          <w:tcPr>
            <w:tcW w:w="861" w:type="dxa"/>
            <w:vAlign w:val="center"/>
          </w:tcPr>
          <w:p w:rsidR="00D51E4B" w:rsidRPr="00687090" w:rsidRDefault="00D51E4B" w:rsidP="004234C0">
            <w:pPr>
              <w:jc w:val="center"/>
              <w:rPr>
                <w:color w:val="000000"/>
                <w:szCs w:val="21"/>
              </w:rPr>
            </w:pPr>
            <w:r>
              <w:rPr>
                <w:rFonts w:hint="eastAsia"/>
                <w:color w:val="000000"/>
                <w:szCs w:val="21"/>
              </w:rPr>
              <w:t>1128</w:t>
            </w:r>
          </w:p>
        </w:tc>
        <w:tc>
          <w:tcPr>
            <w:tcW w:w="982"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w:t>
            </w:r>
          </w:p>
        </w:tc>
        <w:tc>
          <w:tcPr>
            <w:tcW w:w="1054"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w:t>
            </w:r>
          </w:p>
        </w:tc>
        <w:tc>
          <w:tcPr>
            <w:tcW w:w="1152" w:type="dxa"/>
            <w:vAlign w:val="center"/>
          </w:tcPr>
          <w:p w:rsidR="00D51E4B" w:rsidRPr="00687090" w:rsidRDefault="00D51E4B" w:rsidP="004234C0">
            <w:pPr>
              <w:jc w:val="center"/>
              <w:rPr>
                <w:color w:val="000000"/>
                <w:szCs w:val="21"/>
              </w:rPr>
            </w:pPr>
            <w:r>
              <w:rPr>
                <w:rFonts w:hint="eastAsia"/>
                <w:color w:val="000000"/>
                <w:szCs w:val="21"/>
              </w:rPr>
              <w:t>0</w:t>
            </w:r>
          </w:p>
        </w:tc>
      </w:tr>
      <w:tr w:rsidR="00D51E4B" w:rsidRPr="00687090" w:rsidTr="004234C0">
        <w:trPr>
          <w:trHeight w:val="515"/>
          <w:jc w:val="center"/>
        </w:trPr>
        <w:tc>
          <w:tcPr>
            <w:tcW w:w="707" w:type="dxa"/>
            <w:vMerge/>
            <w:vAlign w:val="center"/>
          </w:tcPr>
          <w:p w:rsidR="00D51E4B" w:rsidRPr="00687090" w:rsidRDefault="00D51E4B" w:rsidP="004234C0">
            <w:pPr>
              <w:jc w:val="center"/>
              <w:rPr>
                <w:color w:val="000000"/>
                <w:szCs w:val="21"/>
              </w:rPr>
            </w:pPr>
          </w:p>
        </w:tc>
        <w:tc>
          <w:tcPr>
            <w:tcW w:w="857" w:type="dxa"/>
            <w:vMerge/>
            <w:vAlign w:val="center"/>
          </w:tcPr>
          <w:p w:rsidR="00D51E4B" w:rsidRPr="00687090" w:rsidRDefault="00D51E4B" w:rsidP="004234C0">
            <w:pPr>
              <w:jc w:val="center"/>
              <w:rPr>
                <w:color w:val="000000"/>
                <w:szCs w:val="21"/>
              </w:rPr>
            </w:pPr>
          </w:p>
        </w:tc>
        <w:tc>
          <w:tcPr>
            <w:tcW w:w="992" w:type="dxa"/>
            <w:gridSpan w:val="2"/>
            <w:vMerge/>
            <w:vAlign w:val="center"/>
          </w:tcPr>
          <w:p w:rsidR="00D51E4B" w:rsidRPr="00687090" w:rsidRDefault="00D51E4B" w:rsidP="004234C0">
            <w:pPr>
              <w:jc w:val="center"/>
              <w:rPr>
                <w:color w:val="000000"/>
                <w:szCs w:val="21"/>
              </w:rPr>
            </w:pPr>
          </w:p>
        </w:tc>
        <w:tc>
          <w:tcPr>
            <w:tcW w:w="1134" w:type="dxa"/>
            <w:vAlign w:val="center"/>
          </w:tcPr>
          <w:p w:rsidR="00D51E4B" w:rsidRPr="00687090" w:rsidRDefault="00D51E4B" w:rsidP="004234C0">
            <w:pPr>
              <w:jc w:val="center"/>
              <w:rPr>
                <w:color w:val="000000"/>
                <w:szCs w:val="21"/>
              </w:rPr>
            </w:pPr>
            <w:r>
              <w:rPr>
                <w:rFonts w:hint="eastAsia"/>
                <w:color w:val="000000"/>
                <w:szCs w:val="21"/>
              </w:rPr>
              <w:t>COD</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0.254</w:t>
            </w:r>
          </w:p>
        </w:tc>
        <w:tc>
          <w:tcPr>
            <w:tcW w:w="993"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0.254</w:t>
            </w:r>
          </w:p>
        </w:tc>
        <w:tc>
          <w:tcPr>
            <w:tcW w:w="850" w:type="dxa"/>
            <w:vAlign w:val="center"/>
          </w:tcPr>
          <w:p w:rsidR="00D51E4B" w:rsidRPr="00687090" w:rsidRDefault="00D51E4B" w:rsidP="004234C0">
            <w:pPr>
              <w:jc w:val="center"/>
              <w:rPr>
                <w:color w:val="000000"/>
                <w:szCs w:val="21"/>
              </w:rPr>
            </w:pPr>
            <w:r>
              <w:rPr>
                <w:rFonts w:hint="eastAsia"/>
                <w:color w:val="000000"/>
                <w:szCs w:val="21"/>
              </w:rPr>
              <w:t>0.508</w:t>
            </w:r>
          </w:p>
        </w:tc>
        <w:tc>
          <w:tcPr>
            <w:tcW w:w="1874" w:type="dxa"/>
            <w:vMerge/>
            <w:vAlign w:val="center"/>
          </w:tcPr>
          <w:p w:rsidR="00D51E4B" w:rsidRPr="00687090" w:rsidRDefault="00D51E4B" w:rsidP="004234C0">
            <w:pPr>
              <w:autoSpaceDE w:val="0"/>
              <w:autoSpaceDN w:val="0"/>
              <w:jc w:val="center"/>
              <w:rPr>
                <w:color w:val="000000"/>
                <w:szCs w:val="21"/>
              </w:rPr>
            </w:pPr>
          </w:p>
        </w:tc>
        <w:tc>
          <w:tcPr>
            <w:tcW w:w="845"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0.254</w:t>
            </w:r>
          </w:p>
        </w:tc>
        <w:tc>
          <w:tcPr>
            <w:tcW w:w="956"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0.254</w:t>
            </w:r>
          </w:p>
        </w:tc>
        <w:tc>
          <w:tcPr>
            <w:tcW w:w="861" w:type="dxa"/>
            <w:vAlign w:val="center"/>
          </w:tcPr>
          <w:p w:rsidR="00D51E4B" w:rsidRPr="00687090" w:rsidRDefault="00D51E4B" w:rsidP="004234C0">
            <w:pPr>
              <w:jc w:val="center"/>
              <w:rPr>
                <w:color w:val="000000"/>
                <w:szCs w:val="21"/>
              </w:rPr>
            </w:pPr>
            <w:r>
              <w:rPr>
                <w:rFonts w:hint="eastAsia"/>
                <w:color w:val="000000"/>
                <w:szCs w:val="21"/>
              </w:rPr>
              <w:t>0.508</w:t>
            </w:r>
          </w:p>
        </w:tc>
        <w:tc>
          <w:tcPr>
            <w:tcW w:w="982"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w:t>
            </w:r>
          </w:p>
        </w:tc>
        <w:tc>
          <w:tcPr>
            <w:tcW w:w="1054"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w:t>
            </w:r>
          </w:p>
        </w:tc>
        <w:tc>
          <w:tcPr>
            <w:tcW w:w="1152" w:type="dxa"/>
            <w:vAlign w:val="center"/>
          </w:tcPr>
          <w:p w:rsidR="00D51E4B" w:rsidRPr="00687090" w:rsidRDefault="00D51E4B" w:rsidP="004234C0">
            <w:pPr>
              <w:jc w:val="center"/>
              <w:rPr>
                <w:color w:val="000000"/>
                <w:szCs w:val="21"/>
              </w:rPr>
            </w:pPr>
            <w:r>
              <w:rPr>
                <w:rFonts w:hint="eastAsia"/>
                <w:color w:val="000000"/>
                <w:szCs w:val="21"/>
              </w:rPr>
              <w:t>0</w:t>
            </w:r>
          </w:p>
        </w:tc>
      </w:tr>
      <w:tr w:rsidR="00D51E4B" w:rsidRPr="00687090" w:rsidTr="004234C0">
        <w:trPr>
          <w:trHeight w:val="515"/>
          <w:jc w:val="center"/>
        </w:trPr>
        <w:tc>
          <w:tcPr>
            <w:tcW w:w="707" w:type="dxa"/>
            <w:vMerge/>
            <w:vAlign w:val="center"/>
          </w:tcPr>
          <w:p w:rsidR="00D51E4B" w:rsidRPr="00687090" w:rsidRDefault="00D51E4B" w:rsidP="004234C0">
            <w:pPr>
              <w:jc w:val="center"/>
              <w:rPr>
                <w:color w:val="000000"/>
                <w:szCs w:val="21"/>
              </w:rPr>
            </w:pPr>
          </w:p>
        </w:tc>
        <w:tc>
          <w:tcPr>
            <w:tcW w:w="857" w:type="dxa"/>
            <w:vMerge/>
            <w:vAlign w:val="center"/>
          </w:tcPr>
          <w:p w:rsidR="00D51E4B" w:rsidRDefault="00D51E4B" w:rsidP="004234C0">
            <w:pPr>
              <w:jc w:val="center"/>
              <w:rPr>
                <w:color w:val="000000"/>
                <w:szCs w:val="21"/>
              </w:rPr>
            </w:pPr>
          </w:p>
        </w:tc>
        <w:tc>
          <w:tcPr>
            <w:tcW w:w="992" w:type="dxa"/>
            <w:gridSpan w:val="2"/>
            <w:vMerge/>
            <w:vAlign w:val="center"/>
          </w:tcPr>
          <w:p w:rsidR="00D51E4B" w:rsidRDefault="00D51E4B" w:rsidP="004234C0">
            <w:pPr>
              <w:jc w:val="center"/>
              <w:rPr>
                <w:color w:val="000000"/>
                <w:szCs w:val="21"/>
              </w:rPr>
            </w:pPr>
          </w:p>
        </w:tc>
        <w:tc>
          <w:tcPr>
            <w:tcW w:w="1134" w:type="dxa"/>
            <w:vAlign w:val="center"/>
          </w:tcPr>
          <w:p w:rsidR="00D51E4B" w:rsidRDefault="00D51E4B" w:rsidP="004234C0">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0.451</w:t>
            </w:r>
          </w:p>
        </w:tc>
        <w:tc>
          <w:tcPr>
            <w:tcW w:w="993"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0.451</w:t>
            </w:r>
          </w:p>
        </w:tc>
        <w:tc>
          <w:tcPr>
            <w:tcW w:w="850" w:type="dxa"/>
            <w:vAlign w:val="center"/>
          </w:tcPr>
          <w:p w:rsidR="00D51E4B" w:rsidRPr="00687090" w:rsidRDefault="00D51E4B" w:rsidP="004234C0">
            <w:pPr>
              <w:jc w:val="center"/>
              <w:rPr>
                <w:color w:val="000000"/>
                <w:szCs w:val="21"/>
              </w:rPr>
            </w:pPr>
            <w:r>
              <w:rPr>
                <w:rFonts w:hint="eastAsia"/>
                <w:color w:val="000000"/>
                <w:szCs w:val="21"/>
              </w:rPr>
              <w:t>0.902</w:t>
            </w:r>
          </w:p>
        </w:tc>
        <w:tc>
          <w:tcPr>
            <w:tcW w:w="1874" w:type="dxa"/>
            <w:vMerge/>
            <w:vAlign w:val="center"/>
          </w:tcPr>
          <w:p w:rsidR="00D51E4B" w:rsidRPr="00687090" w:rsidRDefault="00D51E4B" w:rsidP="004234C0">
            <w:pPr>
              <w:autoSpaceDE w:val="0"/>
              <w:autoSpaceDN w:val="0"/>
              <w:jc w:val="center"/>
              <w:rPr>
                <w:color w:val="000000"/>
                <w:szCs w:val="21"/>
              </w:rPr>
            </w:pPr>
          </w:p>
        </w:tc>
        <w:tc>
          <w:tcPr>
            <w:tcW w:w="845"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0.451</w:t>
            </w:r>
          </w:p>
        </w:tc>
        <w:tc>
          <w:tcPr>
            <w:tcW w:w="956"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0.451</w:t>
            </w:r>
          </w:p>
        </w:tc>
        <w:tc>
          <w:tcPr>
            <w:tcW w:w="861" w:type="dxa"/>
            <w:vAlign w:val="center"/>
          </w:tcPr>
          <w:p w:rsidR="00D51E4B" w:rsidRPr="00687090" w:rsidRDefault="00D51E4B" w:rsidP="004234C0">
            <w:pPr>
              <w:jc w:val="center"/>
              <w:rPr>
                <w:color w:val="000000"/>
                <w:szCs w:val="21"/>
              </w:rPr>
            </w:pPr>
            <w:r>
              <w:rPr>
                <w:rFonts w:hint="eastAsia"/>
                <w:color w:val="000000"/>
                <w:szCs w:val="21"/>
              </w:rPr>
              <w:t>0.902</w:t>
            </w:r>
          </w:p>
        </w:tc>
        <w:tc>
          <w:tcPr>
            <w:tcW w:w="982"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w:t>
            </w:r>
          </w:p>
        </w:tc>
        <w:tc>
          <w:tcPr>
            <w:tcW w:w="1054" w:type="dxa"/>
            <w:vAlign w:val="center"/>
          </w:tcPr>
          <w:p w:rsidR="00D51E4B" w:rsidRPr="00687090" w:rsidRDefault="00D51E4B" w:rsidP="004234C0">
            <w:pPr>
              <w:autoSpaceDE w:val="0"/>
              <w:autoSpaceDN w:val="0"/>
              <w:jc w:val="center"/>
              <w:rPr>
                <w:color w:val="000000"/>
                <w:szCs w:val="21"/>
              </w:rPr>
            </w:pPr>
            <w:r>
              <w:rPr>
                <w:rFonts w:hint="eastAsia"/>
                <w:color w:val="000000"/>
                <w:szCs w:val="21"/>
              </w:rPr>
              <w:t>0</w:t>
            </w:r>
          </w:p>
        </w:tc>
        <w:tc>
          <w:tcPr>
            <w:tcW w:w="1152" w:type="dxa"/>
            <w:vAlign w:val="center"/>
          </w:tcPr>
          <w:p w:rsidR="00D51E4B" w:rsidRPr="00687090" w:rsidRDefault="00D51E4B" w:rsidP="004234C0">
            <w:pPr>
              <w:jc w:val="center"/>
              <w:rPr>
                <w:color w:val="000000"/>
                <w:szCs w:val="21"/>
              </w:rPr>
            </w:pPr>
            <w:r>
              <w:rPr>
                <w:rFonts w:hint="eastAsia"/>
                <w:color w:val="000000"/>
                <w:szCs w:val="21"/>
              </w:rPr>
              <w:t>0</w:t>
            </w:r>
          </w:p>
        </w:tc>
      </w:tr>
      <w:tr w:rsidR="00D51E4B" w:rsidRPr="00687090" w:rsidTr="004234C0">
        <w:trPr>
          <w:trHeight w:val="515"/>
          <w:jc w:val="center"/>
        </w:trPr>
        <w:tc>
          <w:tcPr>
            <w:tcW w:w="707" w:type="dxa"/>
            <w:vMerge/>
            <w:vAlign w:val="center"/>
          </w:tcPr>
          <w:p w:rsidR="00D51E4B" w:rsidRPr="00687090" w:rsidRDefault="00D51E4B" w:rsidP="004234C0">
            <w:pPr>
              <w:jc w:val="center"/>
              <w:rPr>
                <w:color w:val="000000"/>
                <w:szCs w:val="21"/>
              </w:rPr>
            </w:pPr>
          </w:p>
        </w:tc>
        <w:tc>
          <w:tcPr>
            <w:tcW w:w="857" w:type="dxa"/>
            <w:vMerge w:val="restart"/>
            <w:vAlign w:val="center"/>
          </w:tcPr>
          <w:p w:rsidR="00D51E4B" w:rsidRDefault="00D51E4B" w:rsidP="004234C0">
            <w:pPr>
              <w:jc w:val="center"/>
              <w:rPr>
                <w:color w:val="000000"/>
                <w:szCs w:val="21"/>
              </w:rPr>
            </w:pPr>
            <w:r>
              <w:rPr>
                <w:rFonts w:hint="eastAsia"/>
                <w:color w:val="000000"/>
                <w:szCs w:val="21"/>
              </w:rPr>
              <w:t>清洗废水</w:t>
            </w:r>
          </w:p>
        </w:tc>
        <w:tc>
          <w:tcPr>
            <w:tcW w:w="992" w:type="dxa"/>
            <w:gridSpan w:val="2"/>
            <w:vMerge w:val="restart"/>
            <w:vAlign w:val="center"/>
          </w:tcPr>
          <w:p w:rsidR="00D51E4B" w:rsidRDefault="00D51E4B" w:rsidP="004234C0">
            <w:pPr>
              <w:jc w:val="center"/>
              <w:rPr>
                <w:color w:val="000000"/>
                <w:szCs w:val="21"/>
              </w:rPr>
            </w:pPr>
            <w:r>
              <w:rPr>
                <w:rFonts w:hint="eastAsia"/>
                <w:color w:val="000000"/>
                <w:szCs w:val="21"/>
              </w:rPr>
              <w:t>清洗工序</w:t>
            </w:r>
          </w:p>
        </w:tc>
        <w:tc>
          <w:tcPr>
            <w:tcW w:w="1134" w:type="dxa"/>
            <w:vAlign w:val="center"/>
          </w:tcPr>
          <w:p w:rsidR="00D51E4B" w:rsidRDefault="00D51E4B" w:rsidP="004234C0">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992" w:type="dxa"/>
            <w:vAlign w:val="center"/>
          </w:tcPr>
          <w:p w:rsidR="00D51E4B" w:rsidRPr="001B5A28" w:rsidRDefault="00D51E4B" w:rsidP="004234C0">
            <w:pPr>
              <w:autoSpaceDE w:val="0"/>
              <w:autoSpaceDN w:val="0"/>
              <w:jc w:val="center"/>
              <w:rPr>
                <w:szCs w:val="21"/>
              </w:rPr>
            </w:pPr>
            <w:r w:rsidRPr="001B5A28">
              <w:rPr>
                <w:rFonts w:hint="eastAsia"/>
                <w:szCs w:val="21"/>
              </w:rPr>
              <w:t>18000</w:t>
            </w:r>
          </w:p>
        </w:tc>
        <w:tc>
          <w:tcPr>
            <w:tcW w:w="993" w:type="dxa"/>
            <w:vAlign w:val="center"/>
          </w:tcPr>
          <w:p w:rsidR="00D51E4B" w:rsidRPr="001B5A28" w:rsidRDefault="00D51E4B" w:rsidP="004234C0">
            <w:pPr>
              <w:autoSpaceDE w:val="0"/>
              <w:autoSpaceDN w:val="0"/>
              <w:jc w:val="center"/>
              <w:rPr>
                <w:szCs w:val="21"/>
              </w:rPr>
            </w:pPr>
            <w:r w:rsidRPr="001B5A28">
              <w:rPr>
                <w:rFonts w:hint="eastAsia"/>
                <w:szCs w:val="21"/>
              </w:rPr>
              <w:t>18000</w:t>
            </w:r>
          </w:p>
        </w:tc>
        <w:tc>
          <w:tcPr>
            <w:tcW w:w="850" w:type="dxa"/>
            <w:vAlign w:val="center"/>
          </w:tcPr>
          <w:p w:rsidR="00D51E4B" w:rsidRPr="001B5A28" w:rsidRDefault="00D51E4B" w:rsidP="004234C0">
            <w:pPr>
              <w:jc w:val="center"/>
              <w:rPr>
                <w:szCs w:val="21"/>
              </w:rPr>
            </w:pPr>
            <w:r w:rsidRPr="001B5A28">
              <w:rPr>
                <w:rFonts w:hint="eastAsia"/>
                <w:szCs w:val="21"/>
              </w:rPr>
              <w:t>36000</w:t>
            </w:r>
          </w:p>
        </w:tc>
        <w:tc>
          <w:tcPr>
            <w:tcW w:w="1874" w:type="dxa"/>
            <w:vMerge w:val="restart"/>
            <w:vAlign w:val="center"/>
          </w:tcPr>
          <w:p w:rsidR="00D51E4B" w:rsidRPr="001B5A28" w:rsidRDefault="00D51E4B" w:rsidP="004234C0">
            <w:pPr>
              <w:autoSpaceDE w:val="0"/>
              <w:autoSpaceDN w:val="0"/>
              <w:jc w:val="center"/>
              <w:rPr>
                <w:szCs w:val="21"/>
              </w:rPr>
            </w:pPr>
            <w:r w:rsidRPr="001B5A28">
              <w:rPr>
                <w:rFonts w:hint="eastAsia"/>
                <w:szCs w:val="21"/>
              </w:rPr>
              <w:t>三级沉淀池沉淀后回用于生产，不外排</w:t>
            </w:r>
          </w:p>
        </w:tc>
        <w:tc>
          <w:tcPr>
            <w:tcW w:w="845" w:type="dxa"/>
            <w:vAlign w:val="center"/>
          </w:tcPr>
          <w:p w:rsidR="00D51E4B" w:rsidRPr="001B5A28" w:rsidRDefault="00D51E4B" w:rsidP="004234C0">
            <w:pPr>
              <w:autoSpaceDE w:val="0"/>
              <w:autoSpaceDN w:val="0"/>
              <w:jc w:val="center"/>
              <w:rPr>
                <w:szCs w:val="21"/>
              </w:rPr>
            </w:pPr>
            <w:r w:rsidRPr="001B5A28">
              <w:rPr>
                <w:rFonts w:hint="eastAsia"/>
                <w:szCs w:val="21"/>
              </w:rPr>
              <w:t>18000</w:t>
            </w:r>
          </w:p>
        </w:tc>
        <w:tc>
          <w:tcPr>
            <w:tcW w:w="956" w:type="dxa"/>
            <w:vAlign w:val="center"/>
          </w:tcPr>
          <w:p w:rsidR="00D51E4B" w:rsidRPr="001B5A28" w:rsidRDefault="00D51E4B" w:rsidP="004234C0">
            <w:pPr>
              <w:autoSpaceDE w:val="0"/>
              <w:autoSpaceDN w:val="0"/>
              <w:jc w:val="center"/>
              <w:rPr>
                <w:szCs w:val="21"/>
              </w:rPr>
            </w:pPr>
            <w:r w:rsidRPr="001B5A28">
              <w:rPr>
                <w:rFonts w:hint="eastAsia"/>
                <w:szCs w:val="21"/>
              </w:rPr>
              <w:t>18000</w:t>
            </w:r>
          </w:p>
        </w:tc>
        <w:tc>
          <w:tcPr>
            <w:tcW w:w="861" w:type="dxa"/>
            <w:vAlign w:val="center"/>
          </w:tcPr>
          <w:p w:rsidR="00D51E4B" w:rsidRPr="001B5A28" w:rsidRDefault="00D51E4B" w:rsidP="004234C0">
            <w:pPr>
              <w:jc w:val="center"/>
              <w:rPr>
                <w:szCs w:val="21"/>
              </w:rPr>
            </w:pPr>
            <w:r w:rsidRPr="001B5A28">
              <w:rPr>
                <w:rFonts w:hint="eastAsia"/>
                <w:szCs w:val="21"/>
              </w:rPr>
              <w:t>36000</w:t>
            </w:r>
          </w:p>
        </w:tc>
        <w:tc>
          <w:tcPr>
            <w:tcW w:w="982" w:type="dxa"/>
            <w:vAlign w:val="center"/>
          </w:tcPr>
          <w:p w:rsidR="00D51E4B" w:rsidRDefault="00D51E4B" w:rsidP="004234C0">
            <w:pPr>
              <w:autoSpaceDE w:val="0"/>
              <w:autoSpaceDN w:val="0"/>
              <w:jc w:val="center"/>
              <w:rPr>
                <w:color w:val="000000"/>
                <w:szCs w:val="21"/>
              </w:rPr>
            </w:pPr>
            <w:r>
              <w:rPr>
                <w:rFonts w:hint="eastAsia"/>
                <w:color w:val="000000"/>
                <w:szCs w:val="21"/>
              </w:rPr>
              <w:t>0</w:t>
            </w:r>
          </w:p>
        </w:tc>
        <w:tc>
          <w:tcPr>
            <w:tcW w:w="1054" w:type="dxa"/>
            <w:vAlign w:val="center"/>
          </w:tcPr>
          <w:p w:rsidR="00D51E4B" w:rsidRDefault="00D51E4B" w:rsidP="004234C0">
            <w:pPr>
              <w:autoSpaceDE w:val="0"/>
              <w:autoSpaceDN w:val="0"/>
              <w:jc w:val="center"/>
              <w:rPr>
                <w:color w:val="000000"/>
                <w:szCs w:val="21"/>
              </w:rPr>
            </w:pPr>
            <w:r>
              <w:rPr>
                <w:rFonts w:hint="eastAsia"/>
                <w:color w:val="000000"/>
                <w:szCs w:val="21"/>
              </w:rPr>
              <w:t>0</w:t>
            </w:r>
          </w:p>
        </w:tc>
        <w:tc>
          <w:tcPr>
            <w:tcW w:w="1152" w:type="dxa"/>
            <w:vAlign w:val="center"/>
          </w:tcPr>
          <w:p w:rsidR="00D51E4B" w:rsidRDefault="00D51E4B" w:rsidP="004234C0">
            <w:pPr>
              <w:jc w:val="center"/>
              <w:rPr>
                <w:color w:val="000000"/>
                <w:szCs w:val="21"/>
              </w:rPr>
            </w:pPr>
            <w:r>
              <w:rPr>
                <w:rFonts w:hint="eastAsia"/>
                <w:color w:val="000000"/>
                <w:szCs w:val="21"/>
              </w:rPr>
              <w:t>0</w:t>
            </w:r>
          </w:p>
        </w:tc>
      </w:tr>
      <w:tr w:rsidR="00D51E4B" w:rsidRPr="00687090" w:rsidTr="004234C0">
        <w:trPr>
          <w:trHeight w:val="515"/>
          <w:jc w:val="center"/>
        </w:trPr>
        <w:tc>
          <w:tcPr>
            <w:tcW w:w="707" w:type="dxa"/>
            <w:vMerge/>
            <w:vAlign w:val="center"/>
          </w:tcPr>
          <w:p w:rsidR="00D51E4B" w:rsidRPr="00687090" w:rsidRDefault="00D51E4B" w:rsidP="004234C0">
            <w:pPr>
              <w:jc w:val="center"/>
              <w:rPr>
                <w:color w:val="000000"/>
                <w:szCs w:val="21"/>
              </w:rPr>
            </w:pPr>
          </w:p>
        </w:tc>
        <w:tc>
          <w:tcPr>
            <w:tcW w:w="857" w:type="dxa"/>
            <w:vMerge/>
            <w:vAlign w:val="center"/>
          </w:tcPr>
          <w:p w:rsidR="00D51E4B" w:rsidRDefault="00D51E4B" w:rsidP="004234C0">
            <w:pPr>
              <w:jc w:val="center"/>
              <w:rPr>
                <w:color w:val="000000"/>
                <w:szCs w:val="21"/>
              </w:rPr>
            </w:pPr>
          </w:p>
        </w:tc>
        <w:tc>
          <w:tcPr>
            <w:tcW w:w="992" w:type="dxa"/>
            <w:gridSpan w:val="2"/>
            <w:vMerge/>
            <w:vAlign w:val="center"/>
          </w:tcPr>
          <w:p w:rsidR="00D51E4B" w:rsidRDefault="00D51E4B" w:rsidP="004234C0">
            <w:pPr>
              <w:jc w:val="center"/>
              <w:rPr>
                <w:color w:val="000000"/>
                <w:szCs w:val="21"/>
              </w:rPr>
            </w:pPr>
          </w:p>
        </w:tc>
        <w:tc>
          <w:tcPr>
            <w:tcW w:w="1134" w:type="dxa"/>
            <w:vAlign w:val="center"/>
          </w:tcPr>
          <w:p w:rsidR="00D51E4B" w:rsidRPr="00F1228A" w:rsidRDefault="00D51E4B" w:rsidP="004234C0">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D51E4B" w:rsidRPr="001B5A28" w:rsidRDefault="00D51E4B" w:rsidP="004234C0">
            <w:pPr>
              <w:autoSpaceDE w:val="0"/>
              <w:autoSpaceDN w:val="0"/>
              <w:jc w:val="center"/>
              <w:rPr>
                <w:szCs w:val="21"/>
              </w:rPr>
            </w:pPr>
            <w:r w:rsidRPr="001B5A28">
              <w:rPr>
                <w:rFonts w:hint="eastAsia"/>
                <w:szCs w:val="21"/>
              </w:rPr>
              <w:t>10.8</w:t>
            </w:r>
          </w:p>
        </w:tc>
        <w:tc>
          <w:tcPr>
            <w:tcW w:w="993" w:type="dxa"/>
            <w:vAlign w:val="center"/>
          </w:tcPr>
          <w:p w:rsidR="00D51E4B" w:rsidRPr="001B5A28" w:rsidRDefault="00D51E4B" w:rsidP="004234C0">
            <w:pPr>
              <w:autoSpaceDE w:val="0"/>
              <w:autoSpaceDN w:val="0"/>
              <w:jc w:val="center"/>
              <w:rPr>
                <w:szCs w:val="21"/>
              </w:rPr>
            </w:pPr>
            <w:r w:rsidRPr="001B5A28">
              <w:rPr>
                <w:rFonts w:hint="eastAsia"/>
                <w:szCs w:val="21"/>
              </w:rPr>
              <w:t>10.8</w:t>
            </w:r>
          </w:p>
        </w:tc>
        <w:tc>
          <w:tcPr>
            <w:tcW w:w="850" w:type="dxa"/>
            <w:vAlign w:val="center"/>
          </w:tcPr>
          <w:p w:rsidR="00D51E4B" w:rsidRPr="001B5A28" w:rsidRDefault="00D51E4B" w:rsidP="004234C0">
            <w:pPr>
              <w:jc w:val="center"/>
              <w:rPr>
                <w:szCs w:val="21"/>
              </w:rPr>
            </w:pPr>
            <w:r w:rsidRPr="001B5A28">
              <w:rPr>
                <w:rFonts w:hint="eastAsia"/>
                <w:szCs w:val="21"/>
              </w:rPr>
              <w:t>21.6</w:t>
            </w:r>
          </w:p>
        </w:tc>
        <w:tc>
          <w:tcPr>
            <w:tcW w:w="1874" w:type="dxa"/>
            <w:vMerge/>
            <w:vAlign w:val="center"/>
          </w:tcPr>
          <w:p w:rsidR="00D51E4B" w:rsidRPr="001B5A28" w:rsidRDefault="00D51E4B" w:rsidP="004234C0">
            <w:pPr>
              <w:autoSpaceDE w:val="0"/>
              <w:autoSpaceDN w:val="0"/>
              <w:jc w:val="center"/>
              <w:rPr>
                <w:szCs w:val="21"/>
              </w:rPr>
            </w:pPr>
          </w:p>
        </w:tc>
        <w:tc>
          <w:tcPr>
            <w:tcW w:w="845" w:type="dxa"/>
            <w:vAlign w:val="center"/>
          </w:tcPr>
          <w:p w:rsidR="00D51E4B" w:rsidRPr="001B5A28" w:rsidRDefault="00D51E4B" w:rsidP="004234C0">
            <w:pPr>
              <w:autoSpaceDE w:val="0"/>
              <w:autoSpaceDN w:val="0"/>
              <w:jc w:val="center"/>
              <w:rPr>
                <w:szCs w:val="21"/>
              </w:rPr>
            </w:pPr>
            <w:r w:rsidRPr="001B5A28">
              <w:rPr>
                <w:rFonts w:hint="eastAsia"/>
                <w:szCs w:val="21"/>
              </w:rPr>
              <w:t>10.8</w:t>
            </w:r>
          </w:p>
        </w:tc>
        <w:tc>
          <w:tcPr>
            <w:tcW w:w="956" w:type="dxa"/>
            <w:vAlign w:val="center"/>
          </w:tcPr>
          <w:p w:rsidR="00D51E4B" w:rsidRPr="001B5A28" w:rsidRDefault="00D51E4B" w:rsidP="004234C0">
            <w:pPr>
              <w:autoSpaceDE w:val="0"/>
              <w:autoSpaceDN w:val="0"/>
              <w:jc w:val="center"/>
              <w:rPr>
                <w:szCs w:val="21"/>
              </w:rPr>
            </w:pPr>
            <w:r w:rsidRPr="001B5A28">
              <w:rPr>
                <w:rFonts w:hint="eastAsia"/>
                <w:szCs w:val="21"/>
              </w:rPr>
              <w:t>10.8</w:t>
            </w:r>
          </w:p>
        </w:tc>
        <w:tc>
          <w:tcPr>
            <w:tcW w:w="861" w:type="dxa"/>
            <w:vAlign w:val="center"/>
          </w:tcPr>
          <w:p w:rsidR="00D51E4B" w:rsidRPr="001B5A28" w:rsidRDefault="00D51E4B" w:rsidP="004234C0">
            <w:pPr>
              <w:jc w:val="center"/>
              <w:rPr>
                <w:szCs w:val="21"/>
              </w:rPr>
            </w:pPr>
            <w:r w:rsidRPr="001B5A28">
              <w:rPr>
                <w:rFonts w:hint="eastAsia"/>
                <w:szCs w:val="21"/>
              </w:rPr>
              <w:t>21.6</w:t>
            </w:r>
          </w:p>
        </w:tc>
        <w:tc>
          <w:tcPr>
            <w:tcW w:w="982" w:type="dxa"/>
            <w:vAlign w:val="center"/>
          </w:tcPr>
          <w:p w:rsidR="00D51E4B" w:rsidRDefault="00D51E4B" w:rsidP="004234C0">
            <w:pPr>
              <w:autoSpaceDE w:val="0"/>
              <w:autoSpaceDN w:val="0"/>
              <w:jc w:val="center"/>
              <w:rPr>
                <w:color w:val="000000"/>
                <w:szCs w:val="21"/>
              </w:rPr>
            </w:pPr>
            <w:r>
              <w:rPr>
                <w:rFonts w:hint="eastAsia"/>
                <w:color w:val="000000"/>
                <w:szCs w:val="21"/>
              </w:rPr>
              <w:t>0</w:t>
            </w:r>
          </w:p>
        </w:tc>
        <w:tc>
          <w:tcPr>
            <w:tcW w:w="1054" w:type="dxa"/>
            <w:vAlign w:val="center"/>
          </w:tcPr>
          <w:p w:rsidR="00D51E4B" w:rsidRDefault="00D51E4B" w:rsidP="004234C0">
            <w:pPr>
              <w:autoSpaceDE w:val="0"/>
              <w:autoSpaceDN w:val="0"/>
              <w:jc w:val="center"/>
              <w:rPr>
                <w:color w:val="000000"/>
                <w:szCs w:val="21"/>
              </w:rPr>
            </w:pPr>
            <w:r>
              <w:rPr>
                <w:rFonts w:hint="eastAsia"/>
                <w:color w:val="000000"/>
                <w:szCs w:val="21"/>
              </w:rPr>
              <w:t>0</w:t>
            </w:r>
          </w:p>
        </w:tc>
        <w:tc>
          <w:tcPr>
            <w:tcW w:w="1152" w:type="dxa"/>
            <w:vAlign w:val="center"/>
          </w:tcPr>
          <w:p w:rsidR="00D51E4B" w:rsidRDefault="00D51E4B" w:rsidP="004234C0">
            <w:pPr>
              <w:jc w:val="center"/>
              <w:rPr>
                <w:color w:val="000000"/>
                <w:szCs w:val="21"/>
              </w:rPr>
            </w:pPr>
            <w:r>
              <w:rPr>
                <w:rFonts w:hint="eastAsia"/>
                <w:color w:val="000000"/>
                <w:szCs w:val="21"/>
              </w:rPr>
              <w:t>0</w:t>
            </w:r>
          </w:p>
        </w:tc>
      </w:tr>
      <w:tr w:rsidR="00F820B9" w:rsidRPr="00687090" w:rsidTr="004234C0">
        <w:trPr>
          <w:trHeight w:val="515"/>
          <w:jc w:val="center"/>
        </w:trPr>
        <w:tc>
          <w:tcPr>
            <w:tcW w:w="707" w:type="dxa"/>
            <w:vMerge/>
            <w:vAlign w:val="center"/>
          </w:tcPr>
          <w:p w:rsidR="00F820B9" w:rsidRPr="00687090" w:rsidRDefault="00F820B9" w:rsidP="004234C0">
            <w:pPr>
              <w:jc w:val="center"/>
              <w:rPr>
                <w:color w:val="000000"/>
                <w:szCs w:val="21"/>
              </w:rPr>
            </w:pPr>
          </w:p>
        </w:tc>
        <w:tc>
          <w:tcPr>
            <w:tcW w:w="857" w:type="dxa"/>
            <w:vMerge w:val="restart"/>
            <w:vAlign w:val="center"/>
          </w:tcPr>
          <w:p w:rsidR="00F820B9" w:rsidRDefault="00F820B9" w:rsidP="004234C0">
            <w:pPr>
              <w:jc w:val="center"/>
              <w:rPr>
                <w:color w:val="000000"/>
                <w:szCs w:val="21"/>
              </w:rPr>
            </w:pPr>
            <w:r>
              <w:rPr>
                <w:rFonts w:hint="eastAsia"/>
                <w:color w:val="000000"/>
                <w:szCs w:val="21"/>
              </w:rPr>
              <w:t>喷淋废水</w:t>
            </w:r>
          </w:p>
        </w:tc>
        <w:tc>
          <w:tcPr>
            <w:tcW w:w="992" w:type="dxa"/>
            <w:gridSpan w:val="2"/>
            <w:vMerge w:val="restart"/>
            <w:vAlign w:val="center"/>
          </w:tcPr>
          <w:p w:rsidR="00F820B9" w:rsidRDefault="00F820B9" w:rsidP="004234C0">
            <w:pPr>
              <w:jc w:val="center"/>
              <w:rPr>
                <w:color w:val="000000"/>
                <w:szCs w:val="21"/>
              </w:rPr>
            </w:pPr>
            <w:r>
              <w:rPr>
                <w:rFonts w:hint="eastAsia"/>
                <w:color w:val="000000"/>
                <w:szCs w:val="21"/>
              </w:rPr>
              <w:t>废气治理</w:t>
            </w:r>
          </w:p>
        </w:tc>
        <w:tc>
          <w:tcPr>
            <w:tcW w:w="1134" w:type="dxa"/>
            <w:vAlign w:val="center"/>
          </w:tcPr>
          <w:p w:rsidR="00F820B9" w:rsidRDefault="00F820B9" w:rsidP="004234C0">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99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1500</w:t>
            </w:r>
          </w:p>
        </w:tc>
        <w:tc>
          <w:tcPr>
            <w:tcW w:w="993" w:type="dxa"/>
            <w:vAlign w:val="center"/>
          </w:tcPr>
          <w:p w:rsidR="00F820B9" w:rsidRPr="00687090" w:rsidRDefault="00F820B9" w:rsidP="004234C0">
            <w:pPr>
              <w:autoSpaceDE w:val="0"/>
              <w:autoSpaceDN w:val="0"/>
              <w:jc w:val="center"/>
              <w:rPr>
                <w:color w:val="000000"/>
                <w:szCs w:val="21"/>
              </w:rPr>
            </w:pPr>
            <w:r>
              <w:rPr>
                <w:rFonts w:hint="eastAsia"/>
                <w:color w:val="000000"/>
                <w:szCs w:val="21"/>
              </w:rPr>
              <w:t>1500</w:t>
            </w:r>
          </w:p>
        </w:tc>
        <w:tc>
          <w:tcPr>
            <w:tcW w:w="850" w:type="dxa"/>
            <w:vAlign w:val="center"/>
          </w:tcPr>
          <w:p w:rsidR="00F820B9" w:rsidRPr="00687090" w:rsidRDefault="00F820B9" w:rsidP="004234C0">
            <w:pPr>
              <w:jc w:val="center"/>
              <w:rPr>
                <w:color w:val="000000"/>
                <w:szCs w:val="21"/>
              </w:rPr>
            </w:pPr>
            <w:r>
              <w:rPr>
                <w:rFonts w:hint="eastAsia"/>
                <w:color w:val="000000"/>
                <w:szCs w:val="21"/>
              </w:rPr>
              <w:t>3000</w:t>
            </w:r>
          </w:p>
        </w:tc>
        <w:tc>
          <w:tcPr>
            <w:tcW w:w="1874" w:type="dxa"/>
            <w:vMerge w:val="restart"/>
            <w:vAlign w:val="center"/>
          </w:tcPr>
          <w:p w:rsidR="00F820B9" w:rsidRPr="00687090" w:rsidRDefault="00F820B9" w:rsidP="004234C0">
            <w:pPr>
              <w:autoSpaceDE w:val="0"/>
              <w:autoSpaceDN w:val="0"/>
              <w:jc w:val="center"/>
              <w:rPr>
                <w:color w:val="000000"/>
                <w:szCs w:val="21"/>
              </w:rPr>
            </w:pPr>
            <w:r w:rsidRPr="00A0730A">
              <w:rPr>
                <w:rFonts w:hint="eastAsia"/>
                <w:color w:val="000000"/>
                <w:szCs w:val="21"/>
              </w:rPr>
              <w:t>进入喷淋配套油水分离器隔油处理后</w:t>
            </w:r>
            <w:r w:rsidR="004D0C88">
              <w:rPr>
                <w:rFonts w:hint="eastAsia"/>
                <w:color w:val="000000"/>
                <w:szCs w:val="21"/>
              </w:rPr>
              <w:t>内</w:t>
            </w:r>
            <w:r w:rsidRPr="00A0730A">
              <w:rPr>
                <w:rFonts w:hint="eastAsia"/>
                <w:color w:val="000000"/>
                <w:szCs w:val="21"/>
              </w:rPr>
              <w:t>循环</w:t>
            </w:r>
          </w:p>
        </w:tc>
        <w:tc>
          <w:tcPr>
            <w:tcW w:w="845" w:type="dxa"/>
            <w:vAlign w:val="center"/>
          </w:tcPr>
          <w:p w:rsidR="00F820B9" w:rsidRPr="00687090" w:rsidRDefault="00F820B9" w:rsidP="004234C0">
            <w:pPr>
              <w:autoSpaceDE w:val="0"/>
              <w:autoSpaceDN w:val="0"/>
              <w:jc w:val="center"/>
              <w:rPr>
                <w:color w:val="000000"/>
                <w:szCs w:val="21"/>
              </w:rPr>
            </w:pPr>
            <w:r>
              <w:rPr>
                <w:rFonts w:hint="eastAsia"/>
                <w:color w:val="000000"/>
                <w:szCs w:val="21"/>
              </w:rPr>
              <w:t>1500</w:t>
            </w:r>
          </w:p>
        </w:tc>
        <w:tc>
          <w:tcPr>
            <w:tcW w:w="956" w:type="dxa"/>
            <w:vAlign w:val="center"/>
          </w:tcPr>
          <w:p w:rsidR="00F820B9" w:rsidRPr="00687090" w:rsidRDefault="00F820B9" w:rsidP="004234C0">
            <w:pPr>
              <w:autoSpaceDE w:val="0"/>
              <w:autoSpaceDN w:val="0"/>
              <w:jc w:val="center"/>
              <w:rPr>
                <w:color w:val="000000"/>
                <w:szCs w:val="21"/>
              </w:rPr>
            </w:pPr>
            <w:r>
              <w:rPr>
                <w:rFonts w:hint="eastAsia"/>
                <w:color w:val="000000"/>
                <w:szCs w:val="21"/>
              </w:rPr>
              <w:t>1500</w:t>
            </w:r>
          </w:p>
        </w:tc>
        <w:tc>
          <w:tcPr>
            <w:tcW w:w="861" w:type="dxa"/>
            <w:vAlign w:val="center"/>
          </w:tcPr>
          <w:p w:rsidR="00F820B9" w:rsidRPr="00687090" w:rsidRDefault="00F820B9" w:rsidP="004234C0">
            <w:pPr>
              <w:jc w:val="center"/>
              <w:rPr>
                <w:color w:val="000000"/>
                <w:szCs w:val="21"/>
              </w:rPr>
            </w:pPr>
            <w:r>
              <w:rPr>
                <w:rFonts w:hint="eastAsia"/>
                <w:color w:val="000000"/>
                <w:szCs w:val="21"/>
              </w:rPr>
              <w:t>3000</w:t>
            </w:r>
          </w:p>
        </w:tc>
        <w:tc>
          <w:tcPr>
            <w:tcW w:w="98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w:t>
            </w:r>
          </w:p>
        </w:tc>
        <w:tc>
          <w:tcPr>
            <w:tcW w:w="1054"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w:t>
            </w:r>
          </w:p>
        </w:tc>
        <w:tc>
          <w:tcPr>
            <w:tcW w:w="1152" w:type="dxa"/>
            <w:vAlign w:val="center"/>
          </w:tcPr>
          <w:p w:rsidR="00F820B9" w:rsidRPr="00687090" w:rsidRDefault="00F820B9" w:rsidP="004234C0">
            <w:pPr>
              <w:jc w:val="center"/>
              <w:rPr>
                <w:color w:val="000000"/>
                <w:szCs w:val="21"/>
              </w:rPr>
            </w:pPr>
            <w:r>
              <w:rPr>
                <w:rFonts w:hint="eastAsia"/>
                <w:color w:val="000000"/>
                <w:szCs w:val="21"/>
              </w:rPr>
              <w:t>0</w:t>
            </w:r>
          </w:p>
        </w:tc>
      </w:tr>
      <w:tr w:rsidR="00F820B9" w:rsidRPr="00687090" w:rsidTr="004234C0">
        <w:trPr>
          <w:trHeight w:val="515"/>
          <w:jc w:val="center"/>
        </w:trPr>
        <w:tc>
          <w:tcPr>
            <w:tcW w:w="707" w:type="dxa"/>
            <w:vMerge/>
            <w:vAlign w:val="center"/>
          </w:tcPr>
          <w:p w:rsidR="00F820B9" w:rsidRPr="00687090" w:rsidRDefault="00F820B9" w:rsidP="004234C0">
            <w:pPr>
              <w:jc w:val="center"/>
              <w:rPr>
                <w:color w:val="000000"/>
                <w:szCs w:val="21"/>
              </w:rPr>
            </w:pPr>
          </w:p>
        </w:tc>
        <w:tc>
          <w:tcPr>
            <w:tcW w:w="857" w:type="dxa"/>
            <w:vMerge/>
            <w:vAlign w:val="center"/>
          </w:tcPr>
          <w:p w:rsidR="00F820B9" w:rsidRDefault="00F820B9" w:rsidP="004234C0">
            <w:pPr>
              <w:jc w:val="center"/>
              <w:rPr>
                <w:color w:val="000000"/>
                <w:szCs w:val="21"/>
              </w:rPr>
            </w:pPr>
          </w:p>
        </w:tc>
        <w:tc>
          <w:tcPr>
            <w:tcW w:w="992" w:type="dxa"/>
            <w:gridSpan w:val="2"/>
            <w:vMerge/>
            <w:vAlign w:val="center"/>
          </w:tcPr>
          <w:p w:rsidR="00F820B9" w:rsidRDefault="00F820B9" w:rsidP="004234C0">
            <w:pPr>
              <w:jc w:val="center"/>
              <w:rPr>
                <w:color w:val="000000"/>
                <w:szCs w:val="21"/>
              </w:rPr>
            </w:pPr>
          </w:p>
        </w:tc>
        <w:tc>
          <w:tcPr>
            <w:tcW w:w="1134" w:type="dxa"/>
            <w:vAlign w:val="center"/>
          </w:tcPr>
          <w:p w:rsidR="00F820B9" w:rsidRDefault="00F820B9" w:rsidP="004234C0">
            <w:pPr>
              <w:jc w:val="center"/>
              <w:rPr>
                <w:color w:val="000000"/>
                <w:szCs w:val="21"/>
              </w:rPr>
            </w:pPr>
            <w:r>
              <w:rPr>
                <w:rFonts w:hint="eastAsia"/>
                <w:color w:val="000000"/>
                <w:szCs w:val="21"/>
              </w:rPr>
              <w:t>石油类</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0.225</w:t>
            </w:r>
          </w:p>
        </w:tc>
        <w:tc>
          <w:tcPr>
            <w:tcW w:w="993"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0.225</w:t>
            </w:r>
          </w:p>
        </w:tc>
        <w:tc>
          <w:tcPr>
            <w:tcW w:w="850" w:type="dxa"/>
            <w:vAlign w:val="center"/>
          </w:tcPr>
          <w:p w:rsidR="00F820B9" w:rsidRPr="00687090" w:rsidRDefault="00F820B9" w:rsidP="004234C0">
            <w:pPr>
              <w:jc w:val="center"/>
              <w:rPr>
                <w:color w:val="000000"/>
                <w:szCs w:val="21"/>
              </w:rPr>
            </w:pPr>
            <w:r>
              <w:rPr>
                <w:rFonts w:hint="eastAsia"/>
                <w:color w:val="000000"/>
                <w:szCs w:val="21"/>
              </w:rPr>
              <w:t>0.45</w:t>
            </w:r>
          </w:p>
        </w:tc>
        <w:tc>
          <w:tcPr>
            <w:tcW w:w="1874" w:type="dxa"/>
            <w:vMerge/>
            <w:vAlign w:val="center"/>
          </w:tcPr>
          <w:p w:rsidR="00F820B9" w:rsidRPr="00687090" w:rsidRDefault="00F820B9" w:rsidP="004234C0">
            <w:pPr>
              <w:autoSpaceDE w:val="0"/>
              <w:autoSpaceDN w:val="0"/>
              <w:jc w:val="center"/>
              <w:rPr>
                <w:color w:val="000000"/>
                <w:szCs w:val="21"/>
              </w:rPr>
            </w:pPr>
          </w:p>
        </w:tc>
        <w:tc>
          <w:tcPr>
            <w:tcW w:w="845"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0.225</w:t>
            </w:r>
          </w:p>
        </w:tc>
        <w:tc>
          <w:tcPr>
            <w:tcW w:w="956"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0.225</w:t>
            </w:r>
          </w:p>
        </w:tc>
        <w:tc>
          <w:tcPr>
            <w:tcW w:w="861" w:type="dxa"/>
            <w:vAlign w:val="center"/>
          </w:tcPr>
          <w:p w:rsidR="00F820B9" w:rsidRPr="00687090" w:rsidRDefault="00F820B9" w:rsidP="004234C0">
            <w:pPr>
              <w:jc w:val="center"/>
              <w:rPr>
                <w:color w:val="000000"/>
                <w:szCs w:val="21"/>
              </w:rPr>
            </w:pPr>
            <w:r>
              <w:rPr>
                <w:rFonts w:hint="eastAsia"/>
                <w:color w:val="000000"/>
                <w:szCs w:val="21"/>
              </w:rPr>
              <w:t>0.45</w:t>
            </w:r>
          </w:p>
        </w:tc>
        <w:tc>
          <w:tcPr>
            <w:tcW w:w="98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w:t>
            </w:r>
          </w:p>
        </w:tc>
        <w:tc>
          <w:tcPr>
            <w:tcW w:w="1054"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w:t>
            </w:r>
          </w:p>
        </w:tc>
        <w:tc>
          <w:tcPr>
            <w:tcW w:w="1152" w:type="dxa"/>
            <w:vAlign w:val="center"/>
          </w:tcPr>
          <w:p w:rsidR="00F820B9" w:rsidRPr="00687090" w:rsidRDefault="00F820B9" w:rsidP="004234C0">
            <w:pPr>
              <w:jc w:val="center"/>
              <w:rPr>
                <w:color w:val="000000"/>
                <w:szCs w:val="21"/>
              </w:rPr>
            </w:pPr>
            <w:r>
              <w:rPr>
                <w:rFonts w:hint="eastAsia"/>
                <w:color w:val="000000"/>
                <w:szCs w:val="21"/>
              </w:rPr>
              <w:t>0</w:t>
            </w:r>
          </w:p>
        </w:tc>
      </w:tr>
      <w:tr w:rsidR="00F820B9" w:rsidRPr="00687090" w:rsidTr="004234C0">
        <w:trPr>
          <w:trHeight w:val="515"/>
          <w:jc w:val="center"/>
        </w:trPr>
        <w:tc>
          <w:tcPr>
            <w:tcW w:w="707" w:type="dxa"/>
            <w:vMerge/>
            <w:vAlign w:val="center"/>
          </w:tcPr>
          <w:p w:rsidR="00F820B9" w:rsidRPr="00687090" w:rsidRDefault="00F820B9" w:rsidP="004234C0">
            <w:pPr>
              <w:jc w:val="center"/>
              <w:rPr>
                <w:color w:val="000000"/>
                <w:szCs w:val="21"/>
              </w:rPr>
            </w:pPr>
          </w:p>
        </w:tc>
        <w:tc>
          <w:tcPr>
            <w:tcW w:w="857" w:type="dxa"/>
            <w:vMerge/>
            <w:vAlign w:val="center"/>
          </w:tcPr>
          <w:p w:rsidR="00F820B9" w:rsidRDefault="00F820B9" w:rsidP="004234C0">
            <w:pPr>
              <w:jc w:val="center"/>
              <w:rPr>
                <w:color w:val="000000"/>
                <w:szCs w:val="21"/>
              </w:rPr>
            </w:pPr>
          </w:p>
        </w:tc>
        <w:tc>
          <w:tcPr>
            <w:tcW w:w="992" w:type="dxa"/>
            <w:gridSpan w:val="2"/>
            <w:vMerge/>
            <w:vAlign w:val="center"/>
          </w:tcPr>
          <w:p w:rsidR="00F820B9" w:rsidRDefault="00F820B9" w:rsidP="004234C0">
            <w:pPr>
              <w:jc w:val="center"/>
              <w:rPr>
                <w:color w:val="000000"/>
                <w:szCs w:val="21"/>
              </w:rPr>
            </w:pPr>
          </w:p>
        </w:tc>
        <w:tc>
          <w:tcPr>
            <w:tcW w:w="1134" w:type="dxa"/>
            <w:vAlign w:val="center"/>
          </w:tcPr>
          <w:p w:rsidR="00F820B9" w:rsidRDefault="00F820B9" w:rsidP="004234C0">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37.50</w:t>
            </w:r>
          </w:p>
        </w:tc>
        <w:tc>
          <w:tcPr>
            <w:tcW w:w="993" w:type="dxa"/>
            <w:vAlign w:val="center"/>
          </w:tcPr>
          <w:p w:rsidR="00F820B9" w:rsidRPr="00687090" w:rsidRDefault="00F820B9" w:rsidP="004234C0">
            <w:pPr>
              <w:autoSpaceDE w:val="0"/>
              <w:autoSpaceDN w:val="0"/>
              <w:jc w:val="center"/>
              <w:rPr>
                <w:color w:val="000000"/>
                <w:szCs w:val="21"/>
              </w:rPr>
            </w:pPr>
            <w:r>
              <w:rPr>
                <w:rFonts w:hint="eastAsia"/>
                <w:color w:val="000000"/>
                <w:szCs w:val="21"/>
              </w:rPr>
              <w:t>37.50</w:t>
            </w:r>
          </w:p>
        </w:tc>
        <w:tc>
          <w:tcPr>
            <w:tcW w:w="850" w:type="dxa"/>
            <w:vAlign w:val="center"/>
          </w:tcPr>
          <w:p w:rsidR="00F820B9" w:rsidRPr="00687090" w:rsidRDefault="00F820B9" w:rsidP="004234C0">
            <w:pPr>
              <w:jc w:val="center"/>
              <w:rPr>
                <w:color w:val="000000"/>
                <w:szCs w:val="21"/>
              </w:rPr>
            </w:pPr>
            <w:r>
              <w:rPr>
                <w:rFonts w:hint="eastAsia"/>
                <w:color w:val="000000"/>
                <w:szCs w:val="21"/>
              </w:rPr>
              <w:t>75.0</w:t>
            </w:r>
          </w:p>
        </w:tc>
        <w:tc>
          <w:tcPr>
            <w:tcW w:w="1874" w:type="dxa"/>
            <w:vMerge/>
            <w:vAlign w:val="center"/>
          </w:tcPr>
          <w:p w:rsidR="00F820B9" w:rsidRPr="00687090" w:rsidRDefault="00F820B9" w:rsidP="004234C0">
            <w:pPr>
              <w:autoSpaceDE w:val="0"/>
              <w:autoSpaceDN w:val="0"/>
              <w:jc w:val="center"/>
              <w:rPr>
                <w:color w:val="000000"/>
                <w:szCs w:val="21"/>
              </w:rPr>
            </w:pPr>
          </w:p>
        </w:tc>
        <w:tc>
          <w:tcPr>
            <w:tcW w:w="845" w:type="dxa"/>
            <w:vAlign w:val="center"/>
          </w:tcPr>
          <w:p w:rsidR="00F820B9" w:rsidRPr="00687090" w:rsidRDefault="00F820B9" w:rsidP="004234C0">
            <w:pPr>
              <w:autoSpaceDE w:val="0"/>
              <w:autoSpaceDN w:val="0"/>
              <w:jc w:val="center"/>
              <w:rPr>
                <w:color w:val="000000"/>
                <w:szCs w:val="21"/>
              </w:rPr>
            </w:pPr>
            <w:r>
              <w:rPr>
                <w:rFonts w:hint="eastAsia"/>
                <w:color w:val="000000"/>
                <w:szCs w:val="21"/>
              </w:rPr>
              <w:t>37.50</w:t>
            </w:r>
          </w:p>
        </w:tc>
        <w:tc>
          <w:tcPr>
            <w:tcW w:w="956" w:type="dxa"/>
            <w:vAlign w:val="center"/>
          </w:tcPr>
          <w:p w:rsidR="00F820B9" w:rsidRPr="00687090" w:rsidRDefault="00F820B9" w:rsidP="004234C0">
            <w:pPr>
              <w:autoSpaceDE w:val="0"/>
              <w:autoSpaceDN w:val="0"/>
              <w:jc w:val="center"/>
              <w:rPr>
                <w:color w:val="000000"/>
                <w:szCs w:val="21"/>
              </w:rPr>
            </w:pPr>
            <w:r>
              <w:rPr>
                <w:rFonts w:hint="eastAsia"/>
                <w:color w:val="000000"/>
                <w:szCs w:val="21"/>
              </w:rPr>
              <w:t>37.50</w:t>
            </w:r>
          </w:p>
        </w:tc>
        <w:tc>
          <w:tcPr>
            <w:tcW w:w="861" w:type="dxa"/>
            <w:vAlign w:val="center"/>
          </w:tcPr>
          <w:p w:rsidR="00F820B9" w:rsidRPr="00687090" w:rsidRDefault="00F820B9" w:rsidP="004234C0">
            <w:pPr>
              <w:jc w:val="center"/>
              <w:rPr>
                <w:color w:val="000000"/>
                <w:szCs w:val="21"/>
              </w:rPr>
            </w:pPr>
            <w:r>
              <w:rPr>
                <w:rFonts w:hint="eastAsia"/>
                <w:color w:val="000000"/>
                <w:szCs w:val="21"/>
              </w:rPr>
              <w:t>75.0</w:t>
            </w:r>
          </w:p>
        </w:tc>
        <w:tc>
          <w:tcPr>
            <w:tcW w:w="982"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w:t>
            </w:r>
          </w:p>
        </w:tc>
        <w:tc>
          <w:tcPr>
            <w:tcW w:w="1054" w:type="dxa"/>
            <w:vAlign w:val="center"/>
          </w:tcPr>
          <w:p w:rsidR="00F820B9" w:rsidRPr="00687090" w:rsidRDefault="00F820B9" w:rsidP="004234C0">
            <w:pPr>
              <w:autoSpaceDE w:val="0"/>
              <w:autoSpaceDN w:val="0"/>
              <w:jc w:val="center"/>
              <w:rPr>
                <w:color w:val="000000"/>
                <w:szCs w:val="21"/>
              </w:rPr>
            </w:pPr>
            <w:r>
              <w:rPr>
                <w:rFonts w:hint="eastAsia"/>
                <w:color w:val="000000"/>
                <w:szCs w:val="21"/>
              </w:rPr>
              <w:t>0</w:t>
            </w:r>
          </w:p>
        </w:tc>
        <w:tc>
          <w:tcPr>
            <w:tcW w:w="1152" w:type="dxa"/>
            <w:vAlign w:val="center"/>
          </w:tcPr>
          <w:p w:rsidR="00F820B9" w:rsidRPr="00687090" w:rsidRDefault="00F820B9" w:rsidP="004234C0">
            <w:pPr>
              <w:jc w:val="center"/>
              <w:rPr>
                <w:color w:val="000000"/>
                <w:szCs w:val="21"/>
              </w:rPr>
            </w:pPr>
            <w:r>
              <w:rPr>
                <w:rFonts w:hint="eastAsia"/>
                <w:color w:val="000000"/>
                <w:szCs w:val="21"/>
              </w:rPr>
              <w:t>0</w:t>
            </w:r>
          </w:p>
        </w:tc>
      </w:tr>
      <w:tr w:rsidR="007D61FA" w:rsidRPr="00687090" w:rsidTr="004234C0">
        <w:trPr>
          <w:trHeight w:val="515"/>
          <w:jc w:val="center"/>
        </w:trPr>
        <w:tc>
          <w:tcPr>
            <w:tcW w:w="707" w:type="dxa"/>
            <w:vMerge/>
            <w:vAlign w:val="center"/>
          </w:tcPr>
          <w:p w:rsidR="007D61FA" w:rsidRPr="00687090" w:rsidRDefault="007D61FA" w:rsidP="004234C0">
            <w:pPr>
              <w:jc w:val="center"/>
              <w:rPr>
                <w:color w:val="000000"/>
                <w:szCs w:val="21"/>
              </w:rPr>
            </w:pPr>
          </w:p>
        </w:tc>
        <w:tc>
          <w:tcPr>
            <w:tcW w:w="857" w:type="dxa"/>
            <w:vMerge w:val="restart"/>
            <w:vAlign w:val="center"/>
          </w:tcPr>
          <w:p w:rsidR="007D61FA" w:rsidRDefault="007D61FA" w:rsidP="004234C0">
            <w:pPr>
              <w:jc w:val="center"/>
              <w:rPr>
                <w:color w:val="000000"/>
                <w:szCs w:val="21"/>
              </w:rPr>
            </w:pPr>
            <w:r>
              <w:rPr>
                <w:rFonts w:hint="eastAsia"/>
                <w:color w:val="000000"/>
                <w:szCs w:val="21"/>
              </w:rPr>
              <w:t>冷却废水</w:t>
            </w:r>
          </w:p>
        </w:tc>
        <w:tc>
          <w:tcPr>
            <w:tcW w:w="992" w:type="dxa"/>
            <w:gridSpan w:val="2"/>
            <w:vMerge w:val="restart"/>
            <w:vAlign w:val="center"/>
          </w:tcPr>
          <w:p w:rsidR="007D61FA" w:rsidRDefault="007D61FA" w:rsidP="004234C0">
            <w:pPr>
              <w:jc w:val="center"/>
              <w:rPr>
                <w:color w:val="000000"/>
                <w:szCs w:val="21"/>
              </w:rPr>
            </w:pPr>
            <w:r>
              <w:rPr>
                <w:rFonts w:hint="eastAsia"/>
                <w:color w:val="000000"/>
                <w:szCs w:val="21"/>
              </w:rPr>
              <w:t>冷却工序</w:t>
            </w:r>
          </w:p>
        </w:tc>
        <w:tc>
          <w:tcPr>
            <w:tcW w:w="1134" w:type="dxa"/>
            <w:vAlign w:val="center"/>
          </w:tcPr>
          <w:p w:rsidR="007D61FA" w:rsidRDefault="007D61FA" w:rsidP="004234C0">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992" w:type="dxa"/>
            <w:vAlign w:val="center"/>
          </w:tcPr>
          <w:p w:rsidR="007D61FA" w:rsidRPr="00687090" w:rsidRDefault="007D61FA" w:rsidP="004234C0">
            <w:pPr>
              <w:autoSpaceDE w:val="0"/>
              <w:autoSpaceDN w:val="0"/>
              <w:jc w:val="center"/>
              <w:rPr>
                <w:color w:val="000000"/>
                <w:szCs w:val="21"/>
              </w:rPr>
            </w:pPr>
            <w:r>
              <w:rPr>
                <w:rFonts w:hint="eastAsia"/>
                <w:szCs w:val="21"/>
              </w:rPr>
              <w:t>2430</w:t>
            </w:r>
          </w:p>
        </w:tc>
        <w:tc>
          <w:tcPr>
            <w:tcW w:w="993" w:type="dxa"/>
            <w:vAlign w:val="center"/>
          </w:tcPr>
          <w:p w:rsidR="007D61FA" w:rsidRPr="00687090" w:rsidRDefault="007D61FA" w:rsidP="004234C0">
            <w:pPr>
              <w:autoSpaceDE w:val="0"/>
              <w:autoSpaceDN w:val="0"/>
              <w:jc w:val="center"/>
              <w:rPr>
                <w:color w:val="000000"/>
                <w:szCs w:val="21"/>
              </w:rPr>
            </w:pPr>
            <w:r>
              <w:rPr>
                <w:rFonts w:hint="eastAsia"/>
                <w:szCs w:val="21"/>
              </w:rPr>
              <w:t>2430</w:t>
            </w:r>
          </w:p>
        </w:tc>
        <w:tc>
          <w:tcPr>
            <w:tcW w:w="850" w:type="dxa"/>
            <w:vAlign w:val="center"/>
          </w:tcPr>
          <w:p w:rsidR="007D61FA" w:rsidRPr="00687090" w:rsidRDefault="007D61FA" w:rsidP="004234C0">
            <w:pPr>
              <w:jc w:val="center"/>
              <w:rPr>
                <w:color w:val="000000"/>
                <w:szCs w:val="21"/>
              </w:rPr>
            </w:pPr>
            <w:r>
              <w:rPr>
                <w:rFonts w:hint="eastAsia"/>
                <w:szCs w:val="21"/>
              </w:rPr>
              <w:t>4860</w:t>
            </w:r>
          </w:p>
        </w:tc>
        <w:tc>
          <w:tcPr>
            <w:tcW w:w="1874" w:type="dxa"/>
            <w:vMerge w:val="restart"/>
            <w:vAlign w:val="center"/>
          </w:tcPr>
          <w:p w:rsidR="007D61FA" w:rsidRPr="00687090" w:rsidRDefault="007D61FA" w:rsidP="004234C0">
            <w:pPr>
              <w:autoSpaceDE w:val="0"/>
              <w:autoSpaceDN w:val="0"/>
              <w:jc w:val="center"/>
              <w:rPr>
                <w:color w:val="000000"/>
                <w:szCs w:val="21"/>
              </w:rPr>
            </w:pPr>
            <w:r>
              <w:rPr>
                <w:rFonts w:hint="eastAsia"/>
                <w:color w:val="000000"/>
                <w:szCs w:val="21"/>
              </w:rPr>
              <w:t>冷却水槽循环使用</w:t>
            </w:r>
          </w:p>
        </w:tc>
        <w:tc>
          <w:tcPr>
            <w:tcW w:w="845" w:type="dxa"/>
            <w:vAlign w:val="center"/>
          </w:tcPr>
          <w:p w:rsidR="007D61FA" w:rsidRPr="00687090" w:rsidRDefault="007D61FA" w:rsidP="004234C0">
            <w:pPr>
              <w:autoSpaceDE w:val="0"/>
              <w:autoSpaceDN w:val="0"/>
              <w:jc w:val="center"/>
              <w:rPr>
                <w:color w:val="000000"/>
                <w:szCs w:val="21"/>
              </w:rPr>
            </w:pPr>
            <w:r>
              <w:rPr>
                <w:rFonts w:hint="eastAsia"/>
                <w:szCs w:val="21"/>
              </w:rPr>
              <w:t>2430</w:t>
            </w:r>
          </w:p>
        </w:tc>
        <w:tc>
          <w:tcPr>
            <w:tcW w:w="956" w:type="dxa"/>
            <w:vAlign w:val="center"/>
          </w:tcPr>
          <w:p w:rsidR="007D61FA" w:rsidRPr="00687090" w:rsidRDefault="007D61FA" w:rsidP="004234C0">
            <w:pPr>
              <w:autoSpaceDE w:val="0"/>
              <w:autoSpaceDN w:val="0"/>
              <w:jc w:val="center"/>
              <w:rPr>
                <w:color w:val="000000"/>
                <w:szCs w:val="21"/>
              </w:rPr>
            </w:pPr>
            <w:r>
              <w:rPr>
                <w:rFonts w:hint="eastAsia"/>
                <w:szCs w:val="21"/>
              </w:rPr>
              <w:t>2430</w:t>
            </w:r>
          </w:p>
        </w:tc>
        <w:tc>
          <w:tcPr>
            <w:tcW w:w="861" w:type="dxa"/>
            <w:vAlign w:val="center"/>
          </w:tcPr>
          <w:p w:rsidR="007D61FA" w:rsidRPr="00687090" w:rsidRDefault="007D61FA" w:rsidP="004234C0">
            <w:pPr>
              <w:jc w:val="center"/>
              <w:rPr>
                <w:color w:val="000000"/>
                <w:szCs w:val="21"/>
              </w:rPr>
            </w:pPr>
            <w:r>
              <w:rPr>
                <w:rFonts w:hint="eastAsia"/>
                <w:szCs w:val="21"/>
              </w:rPr>
              <w:t>4860</w:t>
            </w:r>
          </w:p>
        </w:tc>
        <w:tc>
          <w:tcPr>
            <w:tcW w:w="982" w:type="dxa"/>
            <w:vAlign w:val="center"/>
          </w:tcPr>
          <w:p w:rsidR="007D61FA" w:rsidRPr="00687090" w:rsidRDefault="007D61FA" w:rsidP="004234C0">
            <w:pPr>
              <w:autoSpaceDE w:val="0"/>
              <w:autoSpaceDN w:val="0"/>
              <w:jc w:val="center"/>
              <w:rPr>
                <w:color w:val="000000"/>
                <w:szCs w:val="21"/>
              </w:rPr>
            </w:pPr>
            <w:r>
              <w:rPr>
                <w:rFonts w:hint="eastAsia"/>
                <w:color w:val="000000"/>
                <w:szCs w:val="21"/>
              </w:rPr>
              <w:t>0</w:t>
            </w:r>
          </w:p>
        </w:tc>
        <w:tc>
          <w:tcPr>
            <w:tcW w:w="1054" w:type="dxa"/>
            <w:vAlign w:val="center"/>
          </w:tcPr>
          <w:p w:rsidR="007D61FA" w:rsidRPr="00687090" w:rsidRDefault="007D61FA" w:rsidP="004234C0">
            <w:pPr>
              <w:autoSpaceDE w:val="0"/>
              <w:autoSpaceDN w:val="0"/>
              <w:jc w:val="center"/>
              <w:rPr>
                <w:color w:val="000000"/>
                <w:szCs w:val="21"/>
              </w:rPr>
            </w:pPr>
            <w:r>
              <w:rPr>
                <w:rFonts w:hint="eastAsia"/>
                <w:color w:val="000000"/>
                <w:szCs w:val="21"/>
              </w:rPr>
              <w:t>0</w:t>
            </w:r>
          </w:p>
        </w:tc>
        <w:tc>
          <w:tcPr>
            <w:tcW w:w="1152" w:type="dxa"/>
            <w:vAlign w:val="center"/>
          </w:tcPr>
          <w:p w:rsidR="007D61FA" w:rsidRPr="00687090" w:rsidRDefault="007D61FA" w:rsidP="004234C0">
            <w:pPr>
              <w:jc w:val="center"/>
              <w:rPr>
                <w:color w:val="000000"/>
                <w:szCs w:val="21"/>
              </w:rPr>
            </w:pPr>
            <w:r>
              <w:rPr>
                <w:rFonts w:hint="eastAsia"/>
                <w:color w:val="000000"/>
                <w:szCs w:val="21"/>
              </w:rPr>
              <w:t>0</w:t>
            </w:r>
          </w:p>
        </w:tc>
      </w:tr>
      <w:tr w:rsidR="007D61FA" w:rsidRPr="00687090" w:rsidTr="004234C0">
        <w:trPr>
          <w:trHeight w:val="515"/>
          <w:jc w:val="center"/>
        </w:trPr>
        <w:tc>
          <w:tcPr>
            <w:tcW w:w="707" w:type="dxa"/>
            <w:vMerge/>
            <w:vAlign w:val="center"/>
          </w:tcPr>
          <w:p w:rsidR="007D61FA" w:rsidRPr="00687090" w:rsidRDefault="007D61FA" w:rsidP="004234C0">
            <w:pPr>
              <w:jc w:val="center"/>
              <w:rPr>
                <w:color w:val="000000"/>
                <w:szCs w:val="21"/>
              </w:rPr>
            </w:pPr>
          </w:p>
        </w:tc>
        <w:tc>
          <w:tcPr>
            <w:tcW w:w="857" w:type="dxa"/>
            <w:vMerge/>
            <w:vAlign w:val="center"/>
          </w:tcPr>
          <w:p w:rsidR="007D61FA" w:rsidRDefault="007D61FA" w:rsidP="004234C0">
            <w:pPr>
              <w:jc w:val="center"/>
              <w:rPr>
                <w:color w:val="000000"/>
                <w:szCs w:val="21"/>
              </w:rPr>
            </w:pPr>
          </w:p>
        </w:tc>
        <w:tc>
          <w:tcPr>
            <w:tcW w:w="992" w:type="dxa"/>
            <w:gridSpan w:val="2"/>
            <w:vMerge/>
            <w:vAlign w:val="center"/>
          </w:tcPr>
          <w:p w:rsidR="007D61FA" w:rsidRDefault="007D61FA" w:rsidP="004234C0">
            <w:pPr>
              <w:jc w:val="center"/>
              <w:rPr>
                <w:color w:val="000000"/>
                <w:szCs w:val="21"/>
              </w:rPr>
            </w:pPr>
          </w:p>
        </w:tc>
        <w:tc>
          <w:tcPr>
            <w:tcW w:w="1134" w:type="dxa"/>
            <w:vAlign w:val="center"/>
          </w:tcPr>
          <w:p w:rsidR="007D61FA" w:rsidRDefault="007D61FA" w:rsidP="004234C0">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61FA" w:rsidRPr="00687090" w:rsidRDefault="007D61FA" w:rsidP="004234C0">
            <w:pPr>
              <w:autoSpaceDE w:val="0"/>
              <w:autoSpaceDN w:val="0"/>
              <w:jc w:val="center"/>
              <w:rPr>
                <w:color w:val="000000"/>
                <w:szCs w:val="21"/>
              </w:rPr>
            </w:pPr>
            <w:r>
              <w:rPr>
                <w:rFonts w:hint="eastAsia"/>
                <w:color w:val="000000"/>
                <w:szCs w:val="21"/>
              </w:rPr>
              <w:t>0.146</w:t>
            </w:r>
          </w:p>
        </w:tc>
        <w:tc>
          <w:tcPr>
            <w:tcW w:w="993" w:type="dxa"/>
            <w:vAlign w:val="center"/>
          </w:tcPr>
          <w:p w:rsidR="007D61FA" w:rsidRPr="00687090" w:rsidRDefault="007D61FA" w:rsidP="004234C0">
            <w:pPr>
              <w:autoSpaceDE w:val="0"/>
              <w:autoSpaceDN w:val="0"/>
              <w:jc w:val="center"/>
              <w:rPr>
                <w:color w:val="000000"/>
                <w:szCs w:val="21"/>
              </w:rPr>
            </w:pPr>
            <w:r>
              <w:rPr>
                <w:rFonts w:hint="eastAsia"/>
                <w:color w:val="000000"/>
                <w:szCs w:val="21"/>
              </w:rPr>
              <w:t>0.146</w:t>
            </w:r>
          </w:p>
        </w:tc>
        <w:tc>
          <w:tcPr>
            <w:tcW w:w="850" w:type="dxa"/>
            <w:vAlign w:val="center"/>
          </w:tcPr>
          <w:p w:rsidR="007D61FA" w:rsidRPr="00687090" w:rsidRDefault="007D61FA" w:rsidP="004234C0">
            <w:pPr>
              <w:jc w:val="center"/>
              <w:rPr>
                <w:color w:val="000000"/>
                <w:szCs w:val="21"/>
              </w:rPr>
            </w:pPr>
            <w:r>
              <w:rPr>
                <w:rFonts w:hint="eastAsia"/>
                <w:color w:val="000000"/>
                <w:szCs w:val="21"/>
              </w:rPr>
              <w:t>0.292</w:t>
            </w:r>
          </w:p>
        </w:tc>
        <w:tc>
          <w:tcPr>
            <w:tcW w:w="1874" w:type="dxa"/>
            <w:vMerge/>
            <w:vAlign w:val="center"/>
          </w:tcPr>
          <w:p w:rsidR="007D61FA" w:rsidRPr="00687090" w:rsidRDefault="007D61FA" w:rsidP="004234C0">
            <w:pPr>
              <w:autoSpaceDE w:val="0"/>
              <w:autoSpaceDN w:val="0"/>
              <w:jc w:val="center"/>
              <w:rPr>
                <w:color w:val="000000"/>
                <w:szCs w:val="21"/>
              </w:rPr>
            </w:pPr>
          </w:p>
        </w:tc>
        <w:tc>
          <w:tcPr>
            <w:tcW w:w="845" w:type="dxa"/>
            <w:vAlign w:val="center"/>
          </w:tcPr>
          <w:p w:rsidR="007D61FA" w:rsidRPr="00687090" w:rsidRDefault="007D61FA" w:rsidP="004234C0">
            <w:pPr>
              <w:autoSpaceDE w:val="0"/>
              <w:autoSpaceDN w:val="0"/>
              <w:jc w:val="center"/>
              <w:rPr>
                <w:color w:val="000000"/>
                <w:szCs w:val="21"/>
              </w:rPr>
            </w:pPr>
            <w:r>
              <w:rPr>
                <w:rFonts w:hint="eastAsia"/>
                <w:color w:val="000000"/>
                <w:szCs w:val="21"/>
              </w:rPr>
              <w:t>0.146</w:t>
            </w:r>
          </w:p>
        </w:tc>
        <w:tc>
          <w:tcPr>
            <w:tcW w:w="956" w:type="dxa"/>
            <w:vAlign w:val="center"/>
          </w:tcPr>
          <w:p w:rsidR="007D61FA" w:rsidRPr="00687090" w:rsidRDefault="007D61FA" w:rsidP="004234C0">
            <w:pPr>
              <w:autoSpaceDE w:val="0"/>
              <w:autoSpaceDN w:val="0"/>
              <w:jc w:val="center"/>
              <w:rPr>
                <w:color w:val="000000"/>
                <w:szCs w:val="21"/>
              </w:rPr>
            </w:pPr>
            <w:r>
              <w:rPr>
                <w:rFonts w:hint="eastAsia"/>
                <w:color w:val="000000"/>
                <w:szCs w:val="21"/>
              </w:rPr>
              <w:t>0.146</w:t>
            </w:r>
          </w:p>
        </w:tc>
        <w:tc>
          <w:tcPr>
            <w:tcW w:w="861" w:type="dxa"/>
            <w:vAlign w:val="center"/>
          </w:tcPr>
          <w:p w:rsidR="007D61FA" w:rsidRPr="00687090" w:rsidRDefault="007D61FA" w:rsidP="004234C0">
            <w:pPr>
              <w:jc w:val="center"/>
              <w:rPr>
                <w:color w:val="000000"/>
                <w:szCs w:val="21"/>
              </w:rPr>
            </w:pPr>
            <w:r>
              <w:rPr>
                <w:rFonts w:hint="eastAsia"/>
                <w:color w:val="000000"/>
                <w:szCs w:val="21"/>
              </w:rPr>
              <w:t>0.292</w:t>
            </w:r>
          </w:p>
        </w:tc>
        <w:tc>
          <w:tcPr>
            <w:tcW w:w="982" w:type="dxa"/>
            <w:vAlign w:val="center"/>
          </w:tcPr>
          <w:p w:rsidR="007D61FA" w:rsidRPr="00687090" w:rsidRDefault="007D61FA" w:rsidP="004234C0">
            <w:pPr>
              <w:autoSpaceDE w:val="0"/>
              <w:autoSpaceDN w:val="0"/>
              <w:jc w:val="center"/>
              <w:rPr>
                <w:color w:val="000000"/>
                <w:szCs w:val="21"/>
              </w:rPr>
            </w:pPr>
            <w:r>
              <w:rPr>
                <w:rFonts w:hint="eastAsia"/>
                <w:color w:val="000000"/>
                <w:szCs w:val="21"/>
              </w:rPr>
              <w:t>0</w:t>
            </w:r>
          </w:p>
        </w:tc>
        <w:tc>
          <w:tcPr>
            <w:tcW w:w="1054" w:type="dxa"/>
            <w:vAlign w:val="center"/>
          </w:tcPr>
          <w:p w:rsidR="007D61FA" w:rsidRPr="00687090" w:rsidRDefault="007D61FA" w:rsidP="004234C0">
            <w:pPr>
              <w:autoSpaceDE w:val="0"/>
              <w:autoSpaceDN w:val="0"/>
              <w:jc w:val="center"/>
              <w:rPr>
                <w:color w:val="000000"/>
                <w:szCs w:val="21"/>
              </w:rPr>
            </w:pPr>
            <w:r>
              <w:rPr>
                <w:rFonts w:hint="eastAsia"/>
                <w:color w:val="000000"/>
                <w:szCs w:val="21"/>
              </w:rPr>
              <w:t>0</w:t>
            </w:r>
          </w:p>
        </w:tc>
        <w:tc>
          <w:tcPr>
            <w:tcW w:w="1152" w:type="dxa"/>
            <w:vAlign w:val="center"/>
          </w:tcPr>
          <w:p w:rsidR="007D61FA" w:rsidRPr="00687090" w:rsidRDefault="007D61FA" w:rsidP="004234C0">
            <w:pPr>
              <w:jc w:val="center"/>
              <w:rPr>
                <w:color w:val="000000"/>
                <w:szCs w:val="21"/>
              </w:rPr>
            </w:pPr>
            <w:r>
              <w:rPr>
                <w:rFonts w:hint="eastAsia"/>
                <w:color w:val="000000"/>
                <w:szCs w:val="21"/>
              </w:rPr>
              <w:t>0</w:t>
            </w:r>
          </w:p>
        </w:tc>
      </w:tr>
      <w:tr w:rsidR="00F820B9" w:rsidRPr="00687090" w:rsidTr="004234C0">
        <w:trPr>
          <w:trHeight w:val="515"/>
          <w:jc w:val="center"/>
        </w:trPr>
        <w:tc>
          <w:tcPr>
            <w:tcW w:w="707" w:type="dxa"/>
            <w:vAlign w:val="center"/>
          </w:tcPr>
          <w:p w:rsidR="00F820B9" w:rsidRPr="00687090" w:rsidRDefault="00F820B9" w:rsidP="004234C0">
            <w:pPr>
              <w:jc w:val="center"/>
              <w:rPr>
                <w:color w:val="000000"/>
                <w:szCs w:val="21"/>
              </w:rPr>
            </w:pPr>
            <w:r w:rsidRPr="00687090">
              <w:rPr>
                <w:color w:val="000000"/>
                <w:szCs w:val="21"/>
              </w:rPr>
              <w:t>噪声</w:t>
            </w:r>
          </w:p>
        </w:tc>
        <w:tc>
          <w:tcPr>
            <w:tcW w:w="857" w:type="dxa"/>
            <w:vAlign w:val="center"/>
          </w:tcPr>
          <w:p w:rsidR="00F820B9" w:rsidRPr="00687090" w:rsidRDefault="00F820B9" w:rsidP="004234C0">
            <w:pPr>
              <w:jc w:val="center"/>
              <w:rPr>
                <w:color w:val="000000"/>
                <w:szCs w:val="21"/>
              </w:rPr>
            </w:pPr>
            <w:r w:rsidRPr="00687090">
              <w:rPr>
                <w:color w:val="000000"/>
                <w:szCs w:val="21"/>
              </w:rPr>
              <w:t>设备噪声</w:t>
            </w:r>
          </w:p>
        </w:tc>
        <w:tc>
          <w:tcPr>
            <w:tcW w:w="992" w:type="dxa"/>
            <w:gridSpan w:val="2"/>
            <w:vAlign w:val="center"/>
          </w:tcPr>
          <w:p w:rsidR="00F820B9" w:rsidRPr="00687090" w:rsidRDefault="00F820B9" w:rsidP="004234C0">
            <w:pPr>
              <w:jc w:val="center"/>
              <w:rPr>
                <w:color w:val="000000"/>
                <w:szCs w:val="21"/>
              </w:rPr>
            </w:pPr>
            <w:r>
              <w:rPr>
                <w:rFonts w:hint="eastAsia"/>
                <w:color w:val="000000"/>
                <w:szCs w:val="21"/>
              </w:rPr>
              <w:t>设备运行</w:t>
            </w:r>
          </w:p>
        </w:tc>
        <w:tc>
          <w:tcPr>
            <w:tcW w:w="1134" w:type="dxa"/>
            <w:vAlign w:val="center"/>
          </w:tcPr>
          <w:p w:rsidR="00F820B9" w:rsidRPr="00687090" w:rsidRDefault="00F820B9" w:rsidP="004234C0">
            <w:pPr>
              <w:jc w:val="center"/>
              <w:rPr>
                <w:color w:val="000000"/>
                <w:szCs w:val="21"/>
              </w:rPr>
            </w:pPr>
            <w:r>
              <w:rPr>
                <w:rFonts w:hint="eastAsia"/>
                <w:color w:val="000000"/>
                <w:szCs w:val="21"/>
              </w:rPr>
              <w:t>等效</w:t>
            </w:r>
            <w:r>
              <w:rPr>
                <w:rFonts w:hint="eastAsia"/>
                <w:color w:val="000000"/>
                <w:szCs w:val="21"/>
              </w:rPr>
              <w:t>A</w:t>
            </w:r>
            <w:r>
              <w:rPr>
                <w:rFonts w:hint="eastAsia"/>
                <w:color w:val="000000"/>
                <w:szCs w:val="21"/>
              </w:rPr>
              <w:t>声级</w:t>
            </w:r>
          </w:p>
        </w:tc>
        <w:tc>
          <w:tcPr>
            <w:tcW w:w="2835" w:type="dxa"/>
            <w:gridSpan w:val="3"/>
            <w:vAlign w:val="center"/>
          </w:tcPr>
          <w:p w:rsidR="00F820B9" w:rsidRPr="00687090" w:rsidRDefault="00F820B9" w:rsidP="004234C0">
            <w:pPr>
              <w:jc w:val="center"/>
              <w:rPr>
                <w:color w:val="000000"/>
                <w:szCs w:val="21"/>
              </w:rPr>
            </w:pPr>
            <w:r w:rsidRPr="00FE22E8">
              <w:rPr>
                <w:rFonts w:hint="eastAsia"/>
                <w:color w:val="000000"/>
                <w:szCs w:val="21"/>
              </w:rPr>
              <w:t>70</w:t>
            </w:r>
            <w:r w:rsidRPr="00FE22E8">
              <w:rPr>
                <w:rFonts w:hint="eastAsia"/>
                <w:color w:val="000000"/>
                <w:szCs w:val="21"/>
              </w:rPr>
              <w:t>～</w:t>
            </w:r>
            <w:r w:rsidRPr="00FE22E8">
              <w:rPr>
                <w:rFonts w:hint="eastAsia"/>
                <w:color w:val="000000"/>
                <w:szCs w:val="21"/>
              </w:rPr>
              <w:t>90</w:t>
            </w:r>
            <w:r w:rsidRPr="00687090">
              <w:rPr>
                <w:color w:val="000000"/>
                <w:szCs w:val="21"/>
              </w:rPr>
              <w:t>dB</w:t>
            </w:r>
            <w:r w:rsidRPr="00687090">
              <w:rPr>
                <w:color w:val="000000"/>
                <w:szCs w:val="21"/>
              </w:rPr>
              <w:t>（</w:t>
            </w:r>
            <w:r w:rsidRPr="00687090">
              <w:rPr>
                <w:color w:val="000000"/>
                <w:szCs w:val="21"/>
              </w:rPr>
              <w:t>A</w:t>
            </w:r>
            <w:r w:rsidRPr="00687090">
              <w:rPr>
                <w:color w:val="000000"/>
                <w:szCs w:val="21"/>
              </w:rPr>
              <w:t>）</w:t>
            </w:r>
          </w:p>
        </w:tc>
        <w:tc>
          <w:tcPr>
            <w:tcW w:w="1874" w:type="dxa"/>
            <w:vAlign w:val="center"/>
          </w:tcPr>
          <w:p w:rsidR="00F820B9" w:rsidRPr="00687090" w:rsidRDefault="00F820B9" w:rsidP="004234C0">
            <w:pPr>
              <w:jc w:val="center"/>
              <w:rPr>
                <w:color w:val="000000"/>
                <w:szCs w:val="21"/>
              </w:rPr>
            </w:pPr>
            <w:r>
              <w:rPr>
                <w:rFonts w:hint="eastAsia"/>
                <w:color w:val="000000" w:themeColor="text1"/>
                <w:szCs w:val="21"/>
              </w:rPr>
              <w:t>合</w:t>
            </w:r>
            <w:r w:rsidRPr="00CB0E67">
              <w:rPr>
                <w:rFonts w:hint="eastAsia"/>
                <w:color w:val="000000" w:themeColor="text1"/>
                <w:szCs w:val="21"/>
              </w:rPr>
              <w:t>理布局、基座</w:t>
            </w:r>
            <w:r w:rsidR="000835D9">
              <w:rPr>
                <w:rFonts w:hint="eastAsia"/>
                <w:color w:val="000000" w:themeColor="text1"/>
                <w:szCs w:val="21"/>
              </w:rPr>
              <w:t>减振</w:t>
            </w:r>
            <w:r w:rsidRPr="00CB0E67">
              <w:rPr>
                <w:rFonts w:hint="eastAsia"/>
                <w:color w:val="000000" w:themeColor="text1"/>
                <w:szCs w:val="21"/>
              </w:rPr>
              <w:t>、厂房隔离，距离衰减</w:t>
            </w:r>
          </w:p>
        </w:tc>
        <w:tc>
          <w:tcPr>
            <w:tcW w:w="2662" w:type="dxa"/>
            <w:gridSpan w:val="3"/>
            <w:vAlign w:val="center"/>
          </w:tcPr>
          <w:p w:rsidR="00F820B9" w:rsidRPr="00687090" w:rsidRDefault="00F820B9" w:rsidP="007D61FA">
            <w:pPr>
              <w:jc w:val="center"/>
              <w:rPr>
                <w:color w:val="000000"/>
                <w:szCs w:val="21"/>
              </w:rPr>
            </w:pPr>
            <w:r>
              <w:rPr>
                <w:rFonts w:hint="eastAsia"/>
                <w:color w:val="000000"/>
                <w:szCs w:val="21"/>
              </w:rPr>
              <w:t>15</w:t>
            </w:r>
            <w:r w:rsidRPr="00687090">
              <w:rPr>
                <w:color w:val="000000"/>
                <w:szCs w:val="21"/>
              </w:rPr>
              <w:t>～</w:t>
            </w:r>
            <w:r w:rsidR="007D61FA">
              <w:rPr>
                <w:rFonts w:hint="eastAsia"/>
                <w:color w:val="000000"/>
                <w:szCs w:val="21"/>
              </w:rPr>
              <w:t>25</w:t>
            </w:r>
            <w:r w:rsidRPr="00687090">
              <w:rPr>
                <w:color w:val="000000"/>
                <w:szCs w:val="21"/>
              </w:rPr>
              <w:t>dB</w:t>
            </w:r>
            <w:r w:rsidRPr="00687090">
              <w:rPr>
                <w:color w:val="000000"/>
                <w:szCs w:val="21"/>
              </w:rPr>
              <w:t>（</w:t>
            </w:r>
            <w:r w:rsidRPr="00687090">
              <w:rPr>
                <w:color w:val="000000"/>
                <w:szCs w:val="21"/>
              </w:rPr>
              <w:t>A</w:t>
            </w:r>
            <w:r w:rsidRPr="00687090">
              <w:rPr>
                <w:color w:val="000000"/>
                <w:szCs w:val="21"/>
              </w:rPr>
              <w:t>）</w:t>
            </w:r>
          </w:p>
        </w:tc>
        <w:tc>
          <w:tcPr>
            <w:tcW w:w="3188" w:type="dxa"/>
            <w:gridSpan w:val="3"/>
            <w:vAlign w:val="center"/>
          </w:tcPr>
          <w:p w:rsidR="00F820B9" w:rsidRPr="00687090" w:rsidRDefault="00F820B9" w:rsidP="004234C0">
            <w:pPr>
              <w:jc w:val="center"/>
              <w:rPr>
                <w:color w:val="000000"/>
                <w:szCs w:val="21"/>
              </w:rPr>
            </w:pPr>
            <w:r w:rsidRPr="00687090">
              <w:rPr>
                <w:color w:val="000000"/>
                <w:szCs w:val="21"/>
              </w:rPr>
              <w:t>昼间</w:t>
            </w:r>
            <w:r w:rsidRPr="00687090">
              <w:rPr>
                <w:color w:val="000000"/>
                <w:szCs w:val="21"/>
              </w:rPr>
              <w:t>≤65 dB</w:t>
            </w:r>
            <w:r w:rsidRPr="00687090">
              <w:rPr>
                <w:color w:val="000000"/>
                <w:szCs w:val="21"/>
              </w:rPr>
              <w:t>（</w:t>
            </w:r>
            <w:r w:rsidRPr="00687090">
              <w:rPr>
                <w:color w:val="000000"/>
                <w:szCs w:val="21"/>
              </w:rPr>
              <w:t>A</w:t>
            </w:r>
            <w:r w:rsidRPr="00687090">
              <w:rPr>
                <w:color w:val="000000"/>
                <w:szCs w:val="21"/>
              </w:rPr>
              <w:t>），夜间</w:t>
            </w:r>
            <w:r w:rsidRPr="00687090">
              <w:rPr>
                <w:color w:val="000000"/>
                <w:szCs w:val="21"/>
              </w:rPr>
              <w:t>≤55 dB</w:t>
            </w:r>
            <w:r w:rsidRPr="00687090">
              <w:rPr>
                <w:color w:val="000000"/>
                <w:szCs w:val="21"/>
              </w:rPr>
              <w:t>（</w:t>
            </w:r>
            <w:r w:rsidRPr="00687090">
              <w:rPr>
                <w:color w:val="000000"/>
                <w:szCs w:val="21"/>
              </w:rPr>
              <w:t>A</w:t>
            </w:r>
            <w:r w:rsidRPr="00687090">
              <w:rPr>
                <w:color w:val="000000"/>
                <w:szCs w:val="21"/>
              </w:rPr>
              <w:t>）</w:t>
            </w:r>
          </w:p>
        </w:tc>
      </w:tr>
      <w:tr w:rsidR="007D61FA" w:rsidRPr="00687090" w:rsidTr="004234C0">
        <w:trPr>
          <w:trHeight w:val="515"/>
          <w:jc w:val="center"/>
        </w:trPr>
        <w:tc>
          <w:tcPr>
            <w:tcW w:w="707" w:type="dxa"/>
            <w:vMerge w:val="restart"/>
            <w:vAlign w:val="center"/>
          </w:tcPr>
          <w:p w:rsidR="007D61FA" w:rsidRPr="00687090" w:rsidRDefault="007D61FA" w:rsidP="004234C0">
            <w:pPr>
              <w:jc w:val="center"/>
              <w:rPr>
                <w:color w:val="000000"/>
                <w:szCs w:val="21"/>
              </w:rPr>
            </w:pPr>
            <w:r w:rsidRPr="00687090">
              <w:rPr>
                <w:color w:val="000000"/>
                <w:szCs w:val="21"/>
              </w:rPr>
              <w:t>固体</w:t>
            </w:r>
          </w:p>
          <w:p w:rsidR="007D61FA" w:rsidRPr="00687090" w:rsidRDefault="007D61FA" w:rsidP="004234C0">
            <w:pPr>
              <w:jc w:val="center"/>
              <w:rPr>
                <w:color w:val="000000"/>
                <w:szCs w:val="21"/>
              </w:rPr>
            </w:pPr>
            <w:r w:rsidRPr="00687090">
              <w:rPr>
                <w:color w:val="000000"/>
                <w:szCs w:val="21"/>
              </w:rPr>
              <w:t>废物</w:t>
            </w:r>
          </w:p>
        </w:tc>
        <w:tc>
          <w:tcPr>
            <w:tcW w:w="857" w:type="dxa"/>
            <w:vMerge w:val="restart"/>
            <w:vAlign w:val="center"/>
          </w:tcPr>
          <w:p w:rsidR="007D61FA" w:rsidRPr="00687090" w:rsidRDefault="007D61FA" w:rsidP="004234C0">
            <w:pPr>
              <w:keepNext/>
              <w:jc w:val="center"/>
              <w:rPr>
                <w:color w:val="000000"/>
                <w:szCs w:val="21"/>
              </w:rPr>
            </w:pPr>
            <w:r>
              <w:rPr>
                <w:rFonts w:hint="eastAsia"/>
                <w:color w:val="000000"/>
                <w:szCs w:val="21"/>
              </w:rPr>
              <w:t>一般固废</w:t>
            </w:r>
          </w:p>
        </w:tc>
        <w:tc>
          <w:tcPr>
            <w:tcW w:w="992" w:type="dxa"/>
            <w:gridSpan w:val="2"/>
            <w:vAlign w:val="center"/>
          </w:tcPr>
          <w:p w:rsidR="007D61FA" w:rsidRPr="00687090" w:rsidRDefault="007D61FA" w:rsidP="004234C0">
            <w:pPr>
              <w:keepNext/>
              <w:jc w:val="center"/>
              <w:rPr>
                <w:color w:val="000000"/>
                <w:szCs w:val="21"/>
              </w:rPr>
            </w:pPr>
            <w:r>
              <w:rPr>
                <w:rFonts w:hint="eastAsia"/>
                <w:color w:val="000000"/>
                <w:szCs w:val="21"/>
              </w:rPr>
              <w:t>员工生活</w:t>
            </w:r>
          </w:p>
        </w:tc>
        <w:tc>
          <w:tcPr>
            <w:tcW w:w="1134" w:type="dxa"/>
            <w:vAlign w:val="center"/>
          </w:tcPr>
          <w:p w:rsidR="007D61FA" w:rsidRPr="00687090" w:rsidRDefault="007D61FA" w:rsidP="004234C0">
            <w:pPr>
              <w:keepNext/>
              <w:jc w:val="center"/>
              <w:rPr>
                <w:color w:val="000000"/>
                <w:szCs w:val="21"/>
              </w:rPr>
            </w:pPr>
            <w:r w:rsidRPr="00687090">
              <w:rPr>
                <w:color w:val="000000"/>
                <w:szCs w:val="21"/>
              </w:rPr>
              <w:t>生活垃圾（</w:t>
            </w:r>
            <w:r w:rsidRPr="00687090">
              <w:rPr>
                <w:color w:val="000000"/>
                <w:szCs w:val="21"/>
              </w:rPr>
              <w:t>t/a</w:t>
            </w:r>
            <w:r w:rsidRPr="00687090">
              <w:rPr>
                <w:color w:val="000000"/>
                <w:szCs w:val="21"/>
              </w:rPr>
              <w:t>）</w:t>
            </w:r>
          </w:p>
        </w:tc>
        <w:tc>
          <w:tcPr>
            <w:tcW w:w="992" w:type="dxa"/>
            <w:vAlign w:val="center"/>
          </w:tcPr>
          <w:p w:rsidR="007D61FA" w:rsidRPr="00687090" w:rsidRDefault="007D61FA" w:rsidP="004234C0">
            <w:pPr>
              <w:jc w:val="center"/>
              <w:rPr>
                <w:color w:val="000000"/>
                <w:szCs w:val="21"/>
              </w:rPr>
            </w:pPr>
            <w:r>
              <w:rPr>
                <w:rFonts w:hint="eastAsia"/>
                <w:color w:val="000000"/>
                <w:szCs w:val="21"/>
              </w:rPr>
              <w:t>4.5</w:t>
            </w:r>
          </w:p>
        </w:tc>
        <w:tc>
          <w:tcPr>
            <w:tcW w:w="993" w:type="dxa"/>
            <w:vAlign w:val="center"/>
          </w:tcPr>
          <w:p w:rsidR="007D61FA" w:rsidRPr="00687090" w:rsidRDefault="007D61FA" w:rsidP="004234C0">
            <w:pPr>
              <w:jc w:val="center"/>
              <w:rPr>
                <w:color w:val="000000"/>
                <w:szCs w:val="21"/>
              </w:rPr>
            </w:pPr>
            <w:r>
              <w:rPr>
                <w:rFonts w:hint="eastAsia"/>
                <w:color w:val="000000"/>
                <w:szCs w:val="21"/>
              </w:rPr>
              <w:t>4.5</w:t>
            </w:r>
          </w:p>
        </w:tc>
        <w:tc>
          <w:tcPr>
            <w:tcW w:w="850" w:type="dxa"/>
            <w:vAlign w:val="center"/>
          </w:tcPr>
          <w:p w:rsidR="007D61FA" w:rsidRPr="00687090" w:rsidRDefault="007D61FA" w:rsidP="004234C0">
            <w:pPr>
              <w:jc w:val="center"/>
              <w:rPr>
                <w:color w:val="000000"/>
                <w:szCs w:val="21"/>
              </w:rPr>
            </w:pPr>
            <w:r>
              <w:rPr>
                <w:rFonts w:hint="eastAsia"/>
                <w:color w:val="000000"/>
                <w:szCs w:val="21"/>
              </w:rPr>
              <w:t>9</w:t>
            </w:r>
          </w:p>
        </w:tc>
        <w:tc>
          <w:tcPr>
            <w:tcW w:w="1874" w:type="dxa"/>
            <w:vMerge w:val="restart"/>
            <w:vAlign w:val="center"/>
          </w:tcPr>
          <w:p w:rsidR="007D61FA" w:rsidRPr="00687090" w:rsidRDefault="007D61FA" w:rsidP="004234C0">
            <w:pPr>
              <w:jc w:val="center"/>
              <w:rPr>
                <w:color w:val="000000"/>
                <w:szCs w:val="21"/>
                <w:lang w:eastAsia="zh-TW"/>
              </w:rPr>
            </w:pPr>
            <w:r w:rsidRPr="00BA09C4">
              <w:rPr>
                <w:rFonts w:hint="eastAsia"/>
                <w:color w:val="000000"/>
                <w:szCs w:val="21"/>
                <w:lang w:eastAsia="zh-TW"/>
              </w:rPr>
              <w:t>环卫部门定期清运处理</w:t>
            </w:r>
          </w:p>
        </w:tc>
        <w:tc>
          <w:tcPr>
            <w:tcW w:w="845" w:type="dxa"/>
            <w:vAlign w:val="center"/>
          </w:tcPr>
          <w:p w:rsidR="007D61FA" w:rsidRPr="00687090" w:rsidRDefault="007D61FA" w:rsidP="004234C0">
            <w:pPr>
              <w:jc w:val="center"/>
              <w:rPr>
                <w:color w:val="000000"/>
                <w:szCs w:val="21"/>
              </w:rPr>
            </w:pPr>
            <w:r>
              <w:rPr>
                <w:rFonts w:hint="eastAsia"/>
                <w:color w:val="000000"/>
                <w:szCs w:val="21"/>
              </w:rPr>
              <w:t>4.5</w:t>
            </w:r>
          </w:p>
        </w:tc>
        <w:tc>
          <w:tcPr>
            <w:tcW w:w="956" w:type="dxa"/>
            <w:vAlign w:val="center"/>
          </w:tcPr>
          <w:p w:rsidR="007D61FA" w:rsidRPr="00687090" w:rsidRDefault="007D61FA" w:rsidP="004234C0">
            <w:pPr>
              <w:jc w:val="center"/>
              <w:rPr>
                <w:color w:val="000000"/>
                <w:szCs w:val="21"/>
              </w:rPr>
            </w:pPr>
            <w:r>
              <w:rPr>
                <w:rFonts w:hint="eastAsia"/>
                <w:color w:val="000000"/>
                <w:szCs w:val="21"/>
              </w:rPr>
              <w:t>4.5</w:t>
            </w:r>
          </w:p>
        </w:tc>
        <w:tc>
          <w:tcPr>
            <w:tcW w:w="861" w:type="dxa"/>
            <w:vAlign w:val="center"/>
          </w:tcPr>
          <w:p w:rsidR="007D61FA" w:rsidRPr="00687090" w:rsidRDefault="007D61FA" w:rsidP="004234C0">
            <w:pPr>
              <w:jc w:val="center"/>
              <w:rPr>
                <w:color w:val="000000"/>
                <w:szCs w:val="21"/>
              </w:rPr>
            </w:pPr>
            <w:r>
              <w:rPr>
                <w:rFonts w:hint="eastAsia"/>
                <w:color w:val="000000"/>
                <w:szCs w:val="21"/>
              </w:rPr>
              <w:t>9</w:t>
            </w:r>
          </w:p>
        </w:tc>
        <w:tc>
          <w:tcPr>
            <w:tcW w:w="982" w:type="dxa"/>
            <w:vAlign w:val="center"/>
          </w:tcPr>
          <w:p w:rsidR="007D61FA" w:rsidRPr="00687090" w:rsidRDefault="007D61FA" w:rsidP="004234C0">
            <w:pPr>
              <w:jc w:val="center"/>
              <w:rPr>
                <w:color w:val="000000"/>
                <w:szCs w:val="21"/>
              </w:rPr>
            </w:pPr>
            <w:r w:rsidRPr="00687090">
              <w:rPr>
                <w:color w:val="000000"/>
                <w:szCs w:val="21"/>
              </w:rPr>
              <w:t>0</w:t>
            </w:r>
          </w:p>
        </w:tc>
        <w:tc>
          <w:tcPr>
            <w:tcW w:w="1054" w:type="dxa"/>
            <w:vAlign w:val="center"/>
          </w:tcPr>
          <w:p w:rsidR="007D61FA" w:rsidRPr="00687090" w:rsidRDefault="007D61FA" w:rsidP="004234C0">
            <w:pPr>
              <w:jc w:val="center"/>
              <w:rPr>
                <w:color w:val="000000"/>
                <w:szCs w:val="21"/>
              </w:rPr>
            </w:pPr>
            <w:r w:rsidRPr="00687090">
              <w:rPr>
                <w:color w:val="000000"/>
                <w:szCs w:val="21"/>
              </w:rPr>
              <w:t>0</w:t>
            </w:r>
          </w:p>
        </w:tc>
        <w:tc>
          <w:tcPr>
            <w:tcW w:w="1152" w:type="dxa"/>
            <w:vAlign w:val="center"/>
          </w:tcPr>
          <w:p w:rsidR="007D61FA" w:rsidRPr="00687090" w:rsidRDefault="007D61FA" w:rsidP="004234C0">
            <w:pPr>
              <w:jc w:val="center"/>
              <w:rPr>
                <w:color w:val="000000"/>
                <w:szCs w:val="21"/>
              </w:rPr>
            </w:pPr>
            <w:r w:rsidRPr="00687090">
              <w:rPr>
                <w:color w:val="000000"/>
                <w:szCs w:val="21"/>
              </w:rPr>
              <w:t>0</w:t>
            </w:r>
          </w:p>
        </w:tc>
      </w:tr>
      <w:tr w:rsidR="007D61FA" w:rsidRPr="00687090" w:rsidTr="004234C0">
        <w:trPr>
          <w:trHeight w:val="515"/>
          <w:jc w:val="center"/>
        </w:trPr>
        <w:tc>
          <w:tcPr>
            <w:tcW w:w="707" w:type="dxa"/>
            <w:vMerge/>
            <w:vAlign w:val="center"/>
          </w:tcPr>
          <w:p w:rsidR="007D61FA" w:rsidRPr="00687090" w:rsidRDefault="007D61FA" w:rsidP="004234C0">
            <w:pPr>
              <w:jc w:val="center"/>
              <w:rPr>
                <w:color w:val="000000"/>
                <w:szCs w:val="21"/>
              </w:rPr>
            </w:pPr>
          </w:p>
        </w:tc>
        <w:tc>
          <w:tcPr>
            <w:tcW w:w="857" w:type="dxa"/>
            <w:vMerge/>
            <w:vAlign w:val="center"/>
          </w:tcPr>
          <w:p w:rsidR="007D61FA" w:rsidRPr="00687090" w:rsidRDefault="007D61FA" w:rsidP="004234C0">
            <w:pPr>
              <w:keepNext/>
              <w:jc w:val="center"/>
              <w:rPr>
                <w:color w:val="000000"/>
                <w:szCs w:val="21"/>
              </w:rPr>
            </w:pPr>
          </w:p>
        </w:tc>
        <w:tc>
          <w:tcPr>
            <w:tcW w:w="992" w:type="dxa"/>
            <w:gridSpan w:val="2"/>
            <w:vAlign w:val="center"/>
          </w:tcPr>
          <w:p w:rsidR="007D61FA" w:rsidRPr="00687090" w:rsidRDefault="007D61FA" w:rsidP="004234C0">
            <w:pPr>
              <w:keepNext/>
              <w:jc w:val="center"/>
              <w:rPr>
                <w:color w:val="000000"/>
                <w:szCs w:val="21"/>
              </w:rPr>
            </w:pPr>
            <w:r>
              <w:rPr>
                <w:rFonts w:hint="eastAsia"/>
                <w:color w:val="000000"/>
                <w:szCs w:val="21"/>
              </w:rPr>
              <w:t>分拣工序</w:t>
            </w:r>
          </w:p>
        </w:tc>
        <w:tc>
          <w:tcPr>
            <w:tcW w:w="1134" w:type="dxa"/>
            <w:vAlign w:val="center"/>
          </w:tcPr>
          <w:p w:rsidR="007D61FA" w:rsidRDefault="007D61FA" w:rsidP="004234C0">
            <w:pPr>
              <w:spacing w:line="240" w:lineRule="exact"/>
              <w:jc w:val="center"/>
              <w:rPr>
                <w:rFonts w:ascii="宋体" w:hAnsi="宋体" w:cs="MingLiU"/>
                <w:kern w:val="0"/>
                <w:szCs w:val="21"/>
                <w:lang w:val="zh-TW" w:bidi="zh-TW"/>
              </w:rPr>
            </w:pPr>
            <w:r>
              <w:rPr>
                <w:rFonts w:ascii="宋体" w:hAnsi="宋体" w:cs="MingLiU" w:hint="eastAsia"/>
                <w:kern w:val="0"/>
                <w:szCs w:val="21"/>
                <w:lang w:val="zh-TW" w:bidi="zh-TW"/>
              </w:rPr>
              <w:t>分拣杂质</w:t>
            </w:r>
          </w:p>
          <w:p w:rsidR="007D61FA" w:rsidRDefault="007D61FA" w:rsidP="004234C0">
            <w:pPr>
              <w:spacing w:line="240" w:lineRule="exact"/>
              <w:jc w:val="center"/>
              <w:rPr>
                <w:rFonts w:ascii="宋体" w:hAnsi="宋体" w:cs="MingLiU"/>
                <w:kern w:val="0"/>
                <w:szCs w:val="21"/>
                <w:lang w:val="zh-TW" w:bidi="zh-TW"/>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61FA" w:rsidRPr="00687090" w:rsidRDefault="007D61FA" w:rsidP="004234C0">
            <w:pPr>
              <w:jc w:val="center"/>
              <w:rPr>
                <w:color w:val="000000"/>
                <w:szCs w:val="21"/>
              </w:rPr>
            </w:pPr>
            <w:r>
              <w:rPr>
                <w:rFonts w:hint="eastAsia"/>
                <w:color w:val="000000"/>
                <w:szCs w:val="21"/>
              </w:rPr>
              <w:t>2600</w:t>
            </w:r>
          </w:p>
        </w:tc>
        <w:tc>
          <w:tcPr>
            <w:tcW w:w="993" w:type="dxa"/>
            <w:vAlign w:val="center"/>
          </w:tcPr>
          <w:p w:rsidR="007D61FA" w:rsidRPr="00687090" w:rsidRDefault="007D61FA" w:rsidP="004234C0">
            <w:pPr>
              <w:jc w:val="center"/>
              <w:rPr>
                <w:color w:val="000000"/>
                <w:szCs w:val="21"/>
              </w:rPr>
            </w:pPr>
            <w:r>
              <w:rPr>
                <w:rFonts w:hint="eastAsia"/>
                <w:color w:val="000000"/>
                <w:szCs w:val="21"/>
              </w:rPr>
              <w:t>2600</w:t>
            </w:r>
          </w:p>
        </w:tc>
        <w:tc>
          <w:tcPr>
            <w:tcW w:w="850" w:type="dxa"/>
            <w:vAlign w:val="center"/>
          </w:tcPr>
          <w:p w:rsidR="007D61FA" w:rsidRPr="00687090" w:rsidRDefault="007D61FA" w:rsidP="004234C0">
            <w:pPr>
              <w:jc w:val="center"/>
              <w:rPr>
                <w:color w:val="000000"/>
                <w:szCs w:val="21"/>
              </w:rPr>
            </w:pPr>
            <w:r>
              <w:rPr>
                <w:rFonts w:hint="eastAsia"/>
                <w:color w:val="000000"/>
                <w:szCs w:val="21"/>
              </w:rPr>
              <w:t>5200</w:t>
            </w:r>
          </w:p>
        </w:tc>
        <w:tc>
          <w:tcPr>
            <w:tcW w:w="1874" w:type="dxa"/>
            <w:vMerge/>
            <w:vAlign w:val="center"/>
          </w:tcPr>
          <w:p w:rsidR="007D61FA" w:rsidRPr="00687090" w:rsidRDefault="007D61FA" w:rsidP="004234C0">
            <w:pPr>
              <w:jc w:val="center"/>
              <w:rPr>
                <w:color w:val="000000"/>
                <w:szCs w:val="21"/>
              </w:rPr>
            </w:pPr>
          </w:p>
        </w:tc>
        <w:tc>
          <w:tcPr>
            <w:tcW w:w="845" w:type="dxa"/>
            <w:vAlign w:val="center"/>
          </w:tcPr>
          <w:p w:rsidR="007D61FA" w:rsidRPr="00687090" w:rsidRDefault="007D61FA" w:rsidP="004234C0">
            <w:pPr>
              <w:jc w:val="center"/>
              <w:rPr>
                <w:color w:val="000000"/>
                <w:szCs w:val="21"/>
              </w:rPr>
            </w:pPr>
            <w:r>
              <w:rPr>
                <w:rFonts w:hint="eastAsia"/>
                <w:color w:val="000000"/>
                <w:szCs w:val="21"/>
              </w:rPr>
              <w:t>2600</w:t>
            </w:r>
          </w:p>
        </w:tc>
        <w:tc>
          <w:tcPr>
            <w:tcW w:w="956" w:type="dxa"/>
            <w:vAlign w:val="center"/>
          </w:tcPr>
          <w:p w:rsidR="007D61FA" w:rsidRPr="00687090" w:rsidRDefault="007D61FA" w:rsidP="004234C0">
            <w:pPr>
              <w:jc w:val="center"/>
              <w:rPr>
                <w:color w:val="000000"/>
                <w:szCs w:val="21"/>
              </w:rPr>
            </w:pPr>
            <w:r>
              <w:rPr>
                <w:rFonts w:hint="eastAsia"/>
                <w:color w:val="000000"/>
                <w:szCs w:val="21"/>
              </w:rPr>
              <w:t>2600</w:t>
            </w:r>
          </w:p>
        </w:tc>
        <w:tc>
          <w:tcPr>
            <w:tcW w:w="861" w:type="dxa"/>
            <w:vAlign w:val="center"/>
          </w:tcPr>
          <w:p w:rsidR="007D61FA" w:rsidRPr="00687090" w:rsidRDefault="007D61FA" w:rsidP="004234C0">
            <w:pPr>
              <w:jc w:val="center"/>
              <w:rPr>
                <w:color w:val="000000"/>
                <w:szCs w:val="21"/>
              </w:rPr>
            </w:pPr>
            <w:r>
              <w:rPr>
                <w:rFonts w:hint="eastAsia"/>
                <w:color w:val="000000"/>
                <w:szCs w:val="21"/>
              </w:rPr>
              <w:t>5200</w:t>
            </w:r>
          </w:p>
        </w:tc>
        <w:tc>
          <w:tcPr>
            <w:tcW w:w="982" w:type="dxa"/>
            <w:vAlign w:val="center"/>
          </w:tcPr>
          <w:p w:rsidR="007D61FA" w:rsidRPr="00687090" w:rsidRDefault="007D61FA" w:rsidP="004234C0">
            <w:pPr>
              <w:jc w:val="center"/>
              <w:rPr>
                <w:color w:val="000000"/>
                <w:szCs w:val="21"/>
              </w:rPr>
            </w:pPr>
            <w:r w:rsidRPr="00687090">
              <w:rPr>
                <w:color w:val="000000"/>
                <w:szCs w:val="21"/>
              </w:rPr>
              <w:t>0</w:t>
            </w:r>
          </w:p>
        </w:tc>
        <w:tc>
          <w:tcPr>
            <w:tcW w:w="1054" w:type="dxa"/>
            <w:vAlign w:val="center"/>
          </w:tcPr>
          <w:p w:rsidR="007D61FA" w:rsidRPr="00687090" w:rsidRDefault="007D61FA" w:rsidP="004234C0">
            <w:pPr>
              <w:jc w:val="center"/>
              <w:rPr>
                <w:color w:val="000000"/>
                <w:szCs w:val="21"/>
              </w:rPr>
            </w:pPr>
            <w:r w:rsidRPr="00687090">
              <w:rPr>
                <w:color w:val="000000"/>
                <w:szCs w:val="21"/>
              </w:rPr>
              <w:t>0</w:t>
            </w:r>
          </w:p>
        </w:tc>
        <w:tc>
          <w:tcPr>
            <w:tcW w:w="1152" w:type="dxa"/>
            <w:vAlign w:val="center"/>
          </w:tcPr>
          <w:p w:rsidR="007D61FA" w:rsidRPr="00687090" w:rsidRDefault="007D61FA" w:rsidP="004234C0">
            <w:pPr>
              <w:jc w:val="center"/>
              <w:rPr>
                <w:color w:val="000000"/>
                <w:szCs w:val="21"/>
              </w:rPr>
            </w:pPr>
            <w:r w:rsidRPr="00687090">
              <w:rPr>
                <w:color w:val="000000"/>
                <w:szCs w:val="21"/>
              </w:rPr>
              <w:t>0</w:t>
            </w:r>
          </w:p>
        </w:tc>
      </w:tr>
      <w:tr w:rsidR="007D61FA" w:rsidRPr="00687090" w:rsidTr="004234C0">
        <w:trPr>
          <w:trHeight w:val="515"/>
          <w:jc w:val="center"/>
        </w:trPr>
        <w:tc>
          <w:tcPr>
            <w:tcW w:w="707" w:type="dxa"/>
            <w:vMerge/>
            <w:vAlign w:val="center"/>
          </w:tcPr>
          <w:p w:rsidR="007D61FA" w:rsidRPr="00687090" w:rsidRDefault="007D61FA" w:rsidP="004234C0">
            <w:pPr>
              <w:jc w:val="center"/>
              <w:rPr>
                <w:color w:val="000000"/>
                <w:szCs w:val="21"/>
              </w:rPr>
            </w:pPr>
          </w:p>
        </w:tc>
        <w:tc>
          <w:tcPr>
            <w:tcW w:w="857" w:type="dxa"/>
            <w:vMerge/>
            <w:vAlign w:val="center"/>
          </w:tcPr>
          <w:p w:rsidR="007D61FA" w:rsidRPr="00687090" w:rsidRDefault="007D61FA" w:rsidP="004234C0">
            <w:pPr>
              <w:keepNext/>
              <w:jc w:val="center"/>
              <w:rPr>
                <w:color w:val="000000"/>
                <w:szCs w:val="21"/>
              </w:rPr>
            </w:pPr>
          </w:p>
        </w:tc>
        <w:tc>
          <w:tcPr>
            <w:tcW w:w="992" w:type="dxa"/>
            <w:gridSpan w:val="2"/>
            <w:vAlign w:val="center"/>
          </w:tcPr>
          <w:p w:rsidR="007D61FA" w:rsidRPr="00687090" w:rsidRDefault="007D61FA" w:rsidP="004234C0">
            <w:pPr>
              <w:keepNext/>
              <w:jc w:val="center"/>
              <w:rPr>
                <w:color w:val="000000"/>
                <w:szCs w:val="21"/>
              </w:rPr>
            </w:pPr>
            <w:r>
              <w:rPr>
                <w:rFonts w:hint="eastAsia"/>
                <w:color w:val="000000"/>
                <w:szCs w:val="21"/>
              </w:rPr>
              <w:t>挤出、切粒工序</w:t>
            </w:r>
          </w:p>
        </w:tc>
        <w:tc>
          <w:tcPr>
            <w:tcW w:w="1134" w:type="dxa"/>
            <w:vAlign w:val="center"/>
          </w:tcPr>
          <w:p w:rsidR="007D61FA" w:rsidRDefault="007D61FA" w:rsidP="004234C0">
            <w:pPr>
              <w:jc w:val="center"/>
            </w:pPr>
            <w:r>
              <w:rPr>
                <w:rFonts w:hint="eastAsia"/>
              </w:rPr>
              <w:t>废边角料</w:t>
            </w:r>
          </w:p>
          <w:p w:rsidR="007D61FA" w:rsidRDefault="007D61FA" w:rsidP="004234C0">
            <w:pPr>
              <w:jc w:val="cente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61FA" w:rsidRPr="00687090" w:rsidRDefault="007D61FA" w:rsidP="004234C0">
            <w:pPr>
              <w:jc w:val="center"/>
              <w:rPr>
                <w:color w:val="000000"/>
                <w:szCs w:val="21"/>
              </w:rPr>
            </w:pPr>
            <w:r>
              <w:rPr>
                <w:rFonts w:hint="eastAsia"/>
                <w:color w:val="000000"/>
                <w:szCs w:val="21"/>
              </w:rPr>
              <w:t>2200</w:t>
            </w:r>
          </w:p>
        </w:tc>
        <w:tc>
          <w:tcPr>
            <w:tcW w:w="993" w:type="dxa"/>
            <w:vAlign w:val="center"/>
          </w:tcPr>
          <w:p w:rsidR="007D61FA" w:rsidRPr="00687090" w:rsidRDefault="007D61FA" w:rsidP="004234C0">
            <w:pPr>
              <w:jc w:val="center"/>
              <w:rPr>
                <w:color w:val="000000"/>
                <w:szCs w:val="21"/>
              </w:rPr>
            </w:pPr>
            <w:r>
              <w:rPr>
                <w:rFonts w:hint="eastAsia"/>
                <w:color w:val="000000"/>
                <w:szCs w:val="21"/>
              </w:rPr>
              <w:t>2200</w:t>
            </w:r>
          </w:p>
        </w:tc>
        <w:tc>
          <w:tcPr>
            <w:tcW w:w="850" w:type="dxa"/>
            <w:vAlign w:val="center"/>
          </w:tcPr>
          <w:p w:rsidR="007D61FA" w:rsidRPr="00687090" w:rsidRDefault="007D61FA" w:rsidP="004234C0">
            <w:pPr>
              <w:jc w:val="center"/>
              <w:rPr>
                <w:color w:val="000000"/>
                <w:szCs w:val="21"/>
              </w:rPr>
            </w:pPr>
            <w:r>
              <w:rPr>
                <w:rFonts w:hint="eastAsia"/>
                <w:color w:val="000000"/>
                <w:szCs w:val="21"/>
              </w:rPr>
              <w:t>4400</w:t>
            </w:r>
          </w:p>
        </w:tc>
        <w:tc>
          <w:tcPr>
            <w:tcW w:w="1874" w:type="dxa"/>
            <w:vAlign w:val="center"/>
          </w:tcPr>
          <w:p w:rsidR="007D61FA" w:rsidRPr="00687090" w:rsidRDefault="007D61FA" w:rsidP="004234C0">
            <w:pPr>
              <w:jc w:val="center"/>
              <w:rPr>
                <w:color w:val="000000"/>
                <w:szCs w:val="21"/>
              </w:rPr>
            </w:pPr>
            <w:r w:rsidRPr="00BA09C4">
              <w:rPr>
                <w:rFonts w:hint="eastAsia"/>
                <w:color w:val="000000"/>
                <w:szCs w:val="21"/>
              </w:rPr>
              <w:t>回用于生产</w:t>
            </w:r>
          </w:p>
        </w:tc>
        <w:tc>
          <w:tcPr>
            <w:tcW w:w="845" w:type="dxa"/>
            <w:vAlign w:val="center"/>
          </w:tcPr>
          <w:p w:rsidR="007D61FA" w:rsidRPr="00687090" w:rsidRDefault="007D61FA" w:rsidP="004234C0">
            <w:pPr>
              <w:jc w:val="center"/>
              <w:rPr>
                <w:color w:val="000000"/>
                <w:szCs w:val="21"/>
              </w:rPr>
            </w:pPr>
            <w:r>
              <w:rPr>
                <w:rFonts w:hint="eastAsia"/>
                <w:color w:val="000000"/>
                <w:szCs w:val="21"/>
              </w:rPr>
              <w:t>2200</w:t>
            </w:r>
          </w:p>
        </w:tc>
        <w:tc>
          <w:tcPr>
            <w:tcW w:w="956" w:type="dxa"/>
            <w:vAlign w:val="center"/>
          </w:tcPr>
          <w:p w:rsidR="007D61FA" w:rsidRPr="00687090" w:rsidRDefault="007D61FA" w:rsidP="004234C0">
            <w:pPr>
              <w:jc w:val="center"/>
              <w:rPr>
                <w:color w:val="000000"/>
                <w:szCs w:val="21"/>
              </w:rPr>
            </w:pPr>
            <w:r>
              <w:rPr>
                <w:rFonts w:hint="eastAsia"/>
                <w:color w:val="000000"/>
                <w:szCs w:val="21"/>
              </w:rPr>
              <w:t>2200</w:t>
            </w:r>
          </w:p>
        </w:tc>
        <w:tc>
          <w:tcPr>
            <w:tcW w:w="861" w:type="dxa"/>
            <w:vAlign w:val="center"/>
          </w:tcPr>
          <w:p w:rsidR="007D61FA" w:rsidRPr="00687090" w:rsidRDefault="007D61FA" w:rsidP="004234C0">
            <w:pPr>
              <w:jc w:val="center"/>
              <w:rPr>
                <w:color w:val="000000"/>
                <w:szCs w:val="21"/>
              </w:rPr>
            </w:pPr>
            <w:r>
              <w:rPr>
                <w:rFonts w:hint="eastAsia"/>
                <w:color w:val="000000"/>
                <w:szCs w:val="21"/>
              </w:rPr>
              <w:t>4400</w:t>
            </w:r>
          </w:p>
        </w:tc>
        <w:tc>
          <w:tcPr>
            <w:tcW w:w="982" w:type="dxa"/>
            <w:vAlign w:val="center"/>
          </w:tcPr>
          <w:p w:rsidR="007D61FA" w:rsidRPr="00687090" w:rsidRDefault="007D61FA" w:rsidP="004234C0">
            <w:pPr>
              <w:jc w:val="center"/>
              <w:rPr>
                <w:color w:val="000000"/>
                <w:szCs w:val="21"/>
              </w:rPr>
            </w:pPr>
            <w:r w:rsidRPr="00687090">
              <w:rPr>
                <w:color w:val="000000"/>
                <w:szCs w:val="21"/>
              </w:rPr>
              <w:t>0</w:t>
            </w:r>
          </w:p>
        </w:tc>
        <w:tc>
          <w:tcPr>
            <w:tcW w:w="1054" w:type="dxa"/>
            <w:vAlign w:val="center"/>
          </w:tcPr>
          <w:p w:rsidR="007D61FA" w:rsidRPr="00687090" w:rsidRDefault="007D61FA" w:rsidP="004234C0">
            <w:pPr>
              <w:jc w:val="center"/>
              <w:rPr>
                <w:color w:val="000000"/>
                <w:szCs w:val="21"/>
              </w:rPr>
            </w:pPr>
            <w:r w:rsidRPr="00687090">
              <w:rPr>
                <w:color w:val="000000"/>
                <w:szCs w:val="21"/>
              </w:rPr>
              <w:t>0</w:t>
            </w:r>
          </w:p>
        </w:tc>
        <w:tc>
          <w:tcPr>
            <w:tcW w:w="1152" w:type="dxa"/>
            <w:vAlign w:val="center"/>
          </w:tcPr>
          <w:p w:rsidR="007D61FA" w:rsidRPr="00687090" w:rsidRDefault="007D61FA" w:rsidP="004234C0">
            <w:pPr>
              <w:jc w:val="center"/>
              <w:rPr>
                <w:color w:val="000000"/>
                <w:szCs w:val="21"/>
              </w:rPr>
            </w:pPr>
            <w:r w:rsidRPr="00687090">
              <w:rPr>
                <w:color w:val="000000"/>
                <w:szCs w:val="21"/>
              </w:rPr>
              <w:t>0</w:t>
            </w:r>
          </w:p>
        </w:tc>
      </w:tr>
      <w:tr w:rsidR="007D61FA" w:rsidRPr="00687090" w:rsidTr="004234C0">
        <w:trPr>
          <w:trHeight w:val="515"/>
          <w:jc w:val="center"/>
        </w:trPr>
        <w:tc>
          <w:tcPr>
            <w:tcW w:w="707" w:type="dxa"/>
            <w:vMerge/>
            <w:vAlign w:val="center"/>
          </w:tcPr>
          <w:p w:rsidR="007D61FA" w:rsidRPr="00687090" w:rsidRDefault="007D61FA" w:rsidP="004234C0">
            <w:pPr>
              <w:jc w:val="center"/>
              <w:rPr>
                <w:color w:val="000000"/>
                <w:szCs w:val="21"/>
              </w:rPr>
            </w:pPr>
          </w:p>
        </w:tc>
        <w:tc>
          <w:tcPr>
            <w:tcW w:w="857" w:type="dxa"/>
            <w:vMerge/>
            <w:vAlign w:val="center"/>
          </w:tcPr>
          <w:p w:rsidR="007D61FA" w:rsidRPr="00687090" w:rsidRDefault="007D61FA" w:rsidP="004234C0">
            <w:pPr>
              <w:keepNext/>
              <w:jc w:val="center"/>
              <w:rPr>
                <w:color w:val="000000"/>
                <w:szCs w:val="21"/>
              </w:rPr>
            </w:pPr>
          </w:p>
        </w:tc>
        <w:tc>
          <w:tcPr>
            <w:tcW w:w="992" w:type="dxa"/>
            <w:gridSpan w:val="2"/>
            <w:vAlign w:val="center"/>
          </w:tcPr>
          <w:p w:rsidR="007D61FA" w:rsidRPr="00687090" w:rsidRDefault="007D61FA" w:rsidP="004234C0">
            <w:pPr>
              <w:keepNext/>
              <w:jc w:val="center"/>
              <w:rPr>
                <w:color w:val="000000"/>
                <w:szCs w:val="21"/>
              </w:rPr>
            </w:pPr>
            <w:r>
              <w:rPr>
                <w:rFonts w:hint="eastAsia"/>
                <w:color w:val="000000"/>
                <w:szCs w:val="21"/>
              </w:rPr>
              <w:t>热熔挤出工序</w:t>
            </w:r>
          </w:p>
        </w:tc>
        <w:tc>
          <w:tcPr>
            <w:tcW w:w="1134" w:type="dxa"/>
            <w:vAlign w:val="center"/>
          </w:tcPr>
          <w:p w:rsidR="007D61FA" w:rsidRDefault="007D61FA" w:rsidP="004234C0">
            <w:pPr>
              <w:jc w:val="center"/>
            </w:pPr>
            <w:r>
              <w:rPr>
                <w:rFonts w:hint="eastAsia"/>
              </w:rPr>
              <w:t>废过滤网</w:t>
            </w:r>
          </w:p>
          <w:p w:rsidR="007D61FA" w:rsidRDefault="007D61FA" w:rsidP="004234C0">
            <w:pPr>
              <w:jc w:val="cente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61FA" w:rsidRPr="00687090" w:rsidRDefault="007D61FA" w:rsidP="004234C0">
            <w:pPr>
              <w:jc w:val="center"/>
              <w:rPr>
                <w:color w:val="000000"/>
                <w:szCs w:val="21"/>
              </w:rPr>
            </w:pPr>
            <w:r>
              <w:rPr>
                <w:rFonts w:hint="eastAsia"/>
                <w:color w:val="000000"/>
                <w:szCs w:val="21"/>
              </w:rPr>
              <w:t>135</w:t>
            </w:r>
          </w:p>
        </w:tc>
        <w:tc>
          <w:tcPr>
            <w:tcW w:w="993" w:type="dxa"/>
            <w:vAlign w:val="center"/>
          </w:tcPr>
          <w:p w:rsidR="007D61FA" w:rsidRPr="00687090" w:rsidRDefault="007D61FA" w:rsidP="004234C0">
            <w:pPr>
              <w:jc w:val="center"/>
              <w:rPr>
                <w:color w:val="000000"/>
                <w:szCs w:val="21"/>
              </w:rPr>
            </w:pPr>
            <w:r>
              <w:rPr>
                <w:rFonts w:hint="eastAsia"/>
                <w:color w:val="000000"/>
                <w:szCs w:val="21"/>
              </w:rPr>
              <w:t>135</w:t>
            </w:r>
          </w:p>
        </w:tc>
        <w:tc>
          <w:tcPr>
            <w:tcW w:w="850" w:type="dxa"/>
            <w:vAlign w:val="center"/>
          </w:tcPr>
          <w:p w:rsidR="007D61FA" w:rsidRPr="00687090" w:rsidRDefault="007D61FA" w:rsidP="004234C0">
            <w:pPr>
              <w:jc w:val="center"/>
              <w:rPr>
                <w:color w:val="000000"/>
                <w:szCs w:val="21"/>
              </w:rPr>
            </w:pPr>
            <w:r>
              <w:rPr>
                <w:rFonts w:hint="eastAsia"/>
                <w:color w:val="000000"/>
                <w:szCs w:val="21"/>
              </w:rPr>
              <w:t>270</w:t>
            </w:r>
          </w:p>
        </w:tc>
        <w:tc>
          <w:tcPr>
            <w:tcW w:w="1874" w:type="dxa"/>
            <w:vAlign w:val="center"/>
          </w:tcPr>
          <w:p w:rsidR="007D61FA" w:rsidRPr="00687090" w:rsidRDefault="007D61FA" w:rsidP="004234C0">
            <w:pPr>
              <w:jc w:val="center"/>
              <w:rPr>
                <w:bCs/>
                <w:color w:val="000000"/>
                <w:kern w:val="0"/>
                <w:szCs w:val="21"/>
                <w:lang w:val="zh-TW" w:bidi="zh-TW"/>
              </w:rPr>
            </w:pPr>
            <w:r w:rsidRPr="00BA09C4">
              <w:rPr>
                <w:rFonts w:hint="eastAsia"/>
                <w:bCs/>
                <w:color w:val="000000"/>
                <w:kern w:val="0"/>
                <w:szCs w:val="21"/>
                <w:lang w:val="zh-TW" w:bidi="zh-TW"/>
              </w:rPr>
              <w:t>交由符合环保要求的单位处理</w:t>
            </w:r>
          </w:p>
        </w:tc>
        <w:tc>
          <w:tcPr>
            <w:tcW w:w="845" w:type="dxa"/>
            <w:vAlign w:val="center"/>
          </w:tcPr>
          <w:p w:rsidR="007D61FA" w:rsidRPr="00687090" w:rsidRDefault="007D61FA" w:rsidP="004234C0">
            <w:pPr>
              <w:jc w:val="center"/>
              <w:rPr>
                <w:color w:val="000000"/>
                <w:szCs w:val="21"/>
              </w:rPr>
            </w:pPr>
            <w:r>
              <w:rPr>
                <w:rFonts w:hint="eastAsia"/>
                <w:color w:val="000000"/>
                <w:szCs w:val="21"/>
              </w:rPr>
              <w:t>135</w:t>
            </w:r>
          </w:p>
        </w:tc>
        <w:tc>
          <w:tcPr>
            <w:tcW w:w="956" w:type="dxa"/>
            <w:vAlign w:val="center"/>
          </w:tcPr>
          <w:p w:rsidR="007D61FA" w:rsidRPr="00687090" w:rsidRDefault="007D61FA" w:rsidP="004234C0">
            <w:pPr>
              <w:jc w:val="center"/>
              <w:rPr>
                <w:color w:val="000000"/>
                <w:szCs w:val="21"/>
              </w:rPr>
            </w:pPr>
            <w:r>
              <w:rPr>
                <w:rFonts w:hint="eastAsia"/>
                <w:color w:val="000000"/>
                <w:szCs w:val="21"/>
              </w:rPr>
              <w:t>135</w:t>
            </w:r>
          </w:p>
        </w:tc>
        <w:tc>
          <w:tcPr>
            <w:tcW w:w="861" w:type="dxa"/>
            <w:vAlign w:val="center"/>
          </w:tcPr>
          <w:p w:rsidR="007D61FA" w:rsidRPr="00687090" w:rsidRDefault="007D61FA" w:rsidP="004234C0">
            <w:pPr>
              <w:jc w:val="center"/>
              <w:rPr>
                <w:color w:val="000000"/>
                <w:szCs w:val="21"/>
              </w:rPr>
            </w:pPr>
            <w:r>
              <w:rPr>
                <w:rFonts w:hint="eastAsia"/>
                <w:color w:val="000000"/>
                <w:szCs w:val="21"/>
              </w:rPr>
              <w:t>270</w:t>
            </w:r>
          </w:p>
        </w:tc>
        <w:tc>
          <w:tcPr>
            <w:tcW w:w="982" w:type="dxa"/>
            <w:vAlign w:val="center"/>
          </w:tcPr>
          <w:p w:rsidR="007D61FA" w:rsidRPr="00687090" w:rsidRDefault="007D61FA" w:rsidP="004234C0">
            <w:pPr>
              <w:jc w:val="center"/>
              <w:rPr>
                <w:color w:val="000000"/>
                <w:szCs w:val="21"/>
              </w:rPr>
            </w:pPr>
            <w:r w:rsidRPr="00687090">
              <w:rPr>
                <w:color w:val="000000"/>
                <w:szCs w:val="21"/>
              </w:rPr>
              <w:t>0</w:t>
            </w:r>
          </w:p>
        </w:tc>
        <w:tc>
          <w:tcPr>
            <w:tcW w:w="1054" w:type="dxa"/>
            <w:vAlign w:val="center"/>
          </w:tcPr>
          <w:p w:rsidR="007D61FA" w:rsidRPr="00687090" w:rsidRDefault="007D61FA" w:rsidP="004234C0">
            <w:pPr>
              <w:jc w:val="center"/>
              <w:rPr>
                <w:color w:val="000000"/>
                <w:szCs w:val="21"/>
              </w:rPr>
            </w:pPr>
            <w:r w:rsidRPr="00687090">
              <w:rPr>
                <w:color w:val="000000"/>
                <w:szCs w:val="21"/>
              </w:rPr>
              <w:t>0</w:t>
            </w:r>
          </w:p>
        </w:tc>
        <w:tc>
          <w:tcPr>
            <w:tcW w:w="1152" w:type="dxa"/>
            <w:vAlign w:val="center"/>
          </w:tcPr>
          <w:p w:rsidR="007D61FA" w:rsidRPr="00687090" w:rsidRDefault="007D61FA" w:rsidP="004234C0">
            <w:pPr>
              <w:jc w:val="center"/>
              <w:rPr>
                <w:color w:val="000000"/>
                <w:szCs w:val="21"/>
              </w:rPr>
            </w:pPr>
            <w:r w:rsidRPr="00687090">
              <w:rPr>
                <w:color w:val="000000"/>
                <w:szCs w:val="21"/>
              </w:rPr>
              <w:t>0</w:t>
            </w:r>
          </w:p>
        </w:tc>
      </w:tr>
      <w:tr w:rsidR="007D61FA" w:rsidRPr="00687090" w:rsidTr="004234C0">
        <w:trPr>
          <w:trHeight w:val="515"/>
          <w:jc w:val="center"/>
        </w:trPr>
        <w:tc>
          <w:tcPr>
            <w:tcW w:w="707" w:type="dxa"/>
            <w:vMerge/>
            <w:vAlign w:val="center"/>
          </w:tcPr>
          <w:p w:rsidR="007D61FA" w:rsidRPr="00687090" w:rsidRDefault="007D61FA" w:rsidP="004234C0">
            <w:pPr>
              <w:jc w:val="center"/>
              <w:rPr>
                <w:color w:val="000000"/>
                <w:szCs w:val="21"/>
              </w:rPr>
            </w:pPr>
          </w:p>
        </w:tc>
        <w:tc>
          <w:tcPr>
            <w:tcW w:w="857" w:type="dxa"/>
            <w:vMerge/>
            <w:vAlign w:val="center"/>
          </w:tcPr>
          <w:p w:rsidR="007D61FA" w:rsidRPr="00687090" w:rsidRDefault="007D61FA" w:rsidP="004234C0">
            <w:pPr>
              <w:keepNext/>
              <w:jc w:val="center"/>
              <w:rPr>
                <w:color w:val="000000"/>
                <w:szCs w:val="21"/>
              </w:rPr>
            </w:pPr>
          </w:p>
        </w:tc>
        <w:tc>
          <w:tcPr>
            <w:tcW w:w="992" w:type="dxa"/>
            <w:gridSpan w:val="2"/>
            <w:vAlign w:val="center"/>
          </w:tcPr>
          <w:p w:rsidR="007D61FA" w:rsidRPr="00687090" w:rsidRDefault="007D61FA" w:rsidP="004234C0">
            <w:pPr>
              <w:keepNext/>
              <w:jc w:val="center"/>
              <w:rPr>
                <w:color w:val="000000"/>
                <w:szCs w:val="21"/>
              </w:rPr>
            </w:pPr>
            <w:r>
              <w:rPr>
                <w:rFonts w:hint="eastAsia"/>
                <w:color w:val="000000"/>
                <w:szCs w:val="21"/>
              </w:rPr>
              <w:t>沉淀池</w:t>
            </w:r>
          </w:p>
        </w:tc>
        <w:tc>
          <w:tcPr>
            <w:tcW w:w="1134" w:type="dxa"/>
            <w:vAlign w:val="center"/>
          </w:tcPr>
          <w:p w:rsidR="007D61FA" w:rsidRDefault="007D61FA" w:rsidP="004234C0">
            <w:pPr>
              <w:jc w:val="center"/>
            </w:pPr>
            <w:r>
              <w:rPr>
                <w:rFonts w:hint="eastAsia"/>
              </w:rPr>
              <w:t>沉淀池沉渣</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61FA" w:rsidRPr="00687090" w:rsidRDefault="007D61FA" w:rsidP="004234C0">
            <w:pPr>
              <w:jc w:val="center"/>
              <w:rPr>
                <w:color w:val="000000"/>
                <w:szCs w:val="21"/>
              </w:rPr>
            </w:pPr>
            <w:r>
              <w:rPr>
                <w:rFonts w:hint="eastAsia"/>
                <w:color w:val="000000"/>
                <w:szCs w:val="21"/>
              </w:rPr>
              <w:t>20</w:t>
            </w:r>
          </w:p>
        </w:tc>
        <w:tc>
          <w:tcPr>
            <w:tcW w:w="993" w:type="dxa"/>
            <w:vAlign w:val="center"/>
          </w:tcPr>
          <w:p w:rsidR="007D61FA" w:rsidRPr="00687090" w:rsidRDefault="007D61FA" w:rsidP="004234C0">
            <w:pPr>
              <w:jc w:val="center"/>
              <w:rPr>
                <w:color w:val="000000"/>
                <w:szCs w:val="21"/>
              </w:rPr>
            </w:pPr>
            <w:r>
              <w:rPr>
                <w:rFonts w:hint="eastAsia"/>
                <w:color w:val="000000"/>
                <w:szCs w:val="21"/>
              </w:rPr>
              <w:t>20</w:t>
            </w:r>
          </w:p>
        </w:tc>
        <w:tc>
          <w:tcPr>
            <w:tcW w:w="850" w:type="dxa"/>
            <w:vAlign w:val="center"/>
          </w:tcPr>
          <w:p w:rsidR="007D61FA" w:rsidRPr="00687090" w:rsidRDefault="007D61FA" w:rsidP="004234C0">
            <w:pPr>
              <w:jc w:val="center"/>
              <w:rPr>
                <w:color w:val="000000"/>
                <w:szCs w:val="21"/>
              </w:rPr>
            </w:pPr>
            <w:r>
              <w:rPr>
                <w:rFonts w:hint="eastAsia"/>
                <w:color w:val="000000"/>
                <w:szCs w:val="21"/>
              </w:rPr>
              <w:t>40</w:t>
            </w:r>
          </w:p>
        </w:tc>
        <w:tc>
          <w:tcPr>
            <w:tcW w:w="1874" w:type="dxa"/>
            <w:vAlign w:val="center"/>
          </w:tcPr>
          <w:p w:rsidR="007D61FA" w:rsidRPr="004D0C88" w:rsidRDefault="007D61FA" w:rsidP="004234C0">
            <w:pPr>
              <w:jc w:val="center"/>
              <w:rPr>
                <w:rStyle w:val="295pt"/>
                <w:rFonts w:ascii="宋体" w:eastAsia="宋体" w:hAnsi="宋体"/>
                <w:sz w:val="21"/>
                <w:szCs w:val="21"/>
                <w:lang w:bidi="en-US"/>
              </w:rPr>
            </w:pPr>
            <w:r w:rsidRPr="004D0C88">
              <w:rPr>
                <w:rStyle w:val="295pt"/>
                <w:rFonts w:ascii="宋体" w:eastAsia="宋体" w:hAnsi="宋体" w:hint="eastAsia"/>
                <w:sz w:val="21"/>
                <w:szCs w:val="21"/>
                <w:lang w:bidi="en-US"/>
              </w:rPr>
              <w:t>环卫部门定期清运处理</w:t>
            </w:r>
          </w:p>
        </w:tc>
        <w:tc>
          <w:tcPr>
            <w:tcW w:w="845" w:type="dxa"/>
            <w:vAlign w:val="center"/>
          </w:tcPr>
          <w:p w:rsidR="007D61FA" w:rsidRPr="00687090" w:rsidRDefault="007D61FA" w:rsidP="004234C0">
            <w:pPr>
              <w:jc w:val="center"/>
              <w:rPr>
                <w:color w:val="000000"/>
                <w:szCs w:val="21"/>
              </w:rPr>
            </w:pPr>
            <w:r>
              <w:rPr>
                <w:rFonts w:hint="eastAsia"/>
                <w:color w:val="000000"/>
                <w:szCs w:val="21"/>
              </w:rPr>
              <w:t>20</w:t>
            </w:r>
          </w:p>
        </w:tc>
        <w:tc>
          <w:tcPr>
            <w:tcW w:w="956" w:type="dxa"/>
            <w:vAlign w:val="center"/>
          </w:tcPr>
          <w:p w:rsidR="007D61FA" w:rsidRPr="00687090" w:rsidRDefault="007D61FA" w:rsidP="004234C0">
            <w:pPr>
              <w:jc w:val="center"/>
              <w:rPr>
                <w:color w:val="000000"/>
                <w:szCs w:val="21"/>
              </w:rPr>
            </w:pPr>
            <w:r>
              <w:rPr>
                <w:rFonts w:hint="eastAsia"/>
                <w:color w:val="000000"/>
                <w:szCs w:val="21"/>
              </w:rPr>
              <w:t>20</w:t>
            </w:r>
          </w:p>
        </w:tc>
        <w:tc>
          <w:tcPr>
            <w:tcW w:w="861" w:type="dxa"/>
            <w:vAlign w:val="center"/>
          </w:tcPr>
          <w:p w:rsidR="007D61FA" w:rsidRPr="00687090" w:rsidRDefault="007D61FA" w:rsidP="004234C0">
            <w:pPr>
              <w:jc w:val="center"/>
              <w:rPr>
                <w:color w:val="000000"/>
                <w:szCs w:val="21"/>
              </w:rPr>
            </w:pPr>
            <w:r>
              <w:rPr>
                <w:rFonts w:hint="eastAsia"/>
                <w:color w:val="000000"/>
                <w:szCs w:val="21"/>
              </w:rPr>
              <w:t>40</w:t>
            </w:r>
          </w:p>
        </w:tc>
        <w:tc>
          <w:tcPr>
            <w:tcW w:w="982" w:type="dxa"/>
            <w:vAlign w:val="center"/>
          </w:tcPr>
          <w:p w:rsidR="007D61FA" w:rsidRPr="00687090" w:rsidRDefault="007D61FA" w:rsidP="004234C0">
            <w:pPr>
              <w:jc w:val="center"/>
              <w:rPr>
                <w:color w:val="000000"/>
                <w:szCs w:val="21"/>
              </w:rPr>
            </w:pPr>
            <w:r w:rsidRPr="00687090">
              <w:rPr>
                <w:color w:val="000000"/>
                <w:szCs w:val="21"/>
              </w:rPr>
              <w:t>0</w:t>
            </w:r>
          </w:p>
        </w:tc>
        <w:tc>
          <w:tcPr>
            <w:tcW w:w="1054" w:type="dxa"/>
            <w:vAlign w:val="center"/>
          </w:tcPr>
          <w:p w:rsidR="007D61FA" w:rsidRPr="00687090" w:rsidRDefault="007D61FA" w:rsidP="004234C0">
            <w:pPr>
              <w:jc w:val="center"/>
              <w:rPr>
                <w:color w:val="000000"/>
                <w:szCs w:val="21"/>
              </w:rPr>
            </w:pPr>
            <w:r w:rsidRPr="00687090">
              <w:rPr>
                <w:color w:val="000000"/>
                <w:szCs w:val="21"/>
              </w:rPr>
              <w:t>0</w:t>
            </w:r>
          </w:p>
        </w:tc>
        <w:tc>
          <w:tcPr>
            <w:tcW w:w="1152" w:type="dxa"/>
            <w:vAlign w:val="center"/>
          </w:tcPr>
          <w:p w:rsidR="007D61FA" w:rsidRPr="00687090" w:rsidRDefault="007D61FA" w:rsidP="004234C0">
            <w:pPr>
              <w:jc w:val="center"/>
              <w:rPr>
                <w:color w:val="000000"/>
                <w:szCs w:val="21"/>
              </w:rPr>
            </w:pPr>
            <w:r w:rsidRPr="00687090">
              <w:rPr>
                <w:color w:val="000000"/>
                <w:szCs w:val="21"/>
              </w:rPr>
              <w:t>0</w:t>
            </w:r>
          </w:p>
        </w:tc>
      </w:tr>
      <w:tr w:rsidR="007D61FA" w:rsidRPr="00687090" w:rsidTr="004234C0">
        <w:trPr>
          <w:trHeight w:val="515"/>
          <w:jc w:val="center"/>
        </w:trPr>
        <w:tc>
          <w:tcPr>
            <w:tcW w:w="707" w:type="dxa"/>
            <w:vMerge/>
            <w:vAlign w:val="center"/>
          </w:tcPr>
          <w:p w:rsidR="007D61FA" w:rsidRPr="00687090" w:rsidRDefault="007D61FA" w:rsidP="004234C0">
            <w:pPr>
              <w:jc w:val="center"/>
              <w:rPr>
                <w:color w:val="000000"/>
                <w:szCs w:val="21"/>
              </w:rPr>
            </w:pPr>
          </w:p>
        </w:tc>
        <w:tc>
          <w:tcPr>
            <w:tcW w:w="857" w:type="dxa"/>
            <w:vMerge w:val="restart"/>
            <w:vAlign w:val="center"/>
          </w:tcPr>
          <w:p w:rsidR="007D61FA" w:rsidRPr="00687090" w:rsidRDefault="007D61FA" w:rsidP="004234C0">
            <w:pPr>
              <w:keepNext/>
              <w:jc w:val="center"/>
              <w:rPr>
                <w:color w:val="000000"/>
                <w:szCs w:val="21"/>
              </w:rPr>
            </w:pPr>
            <w:r>
              <w:rPr>
                <w:rFonts w:hint="eastAsia"/>
                <w:color w:val="000000"/>
                <w:szCs w:val="21"/>
              </w:rPr>
              <w:t>危险废物</w:t>
            </w:r>
          </w:p>
        </w:tc>
        <w:tc>
          <w:tcPr>
            <w:tcW w:w="992" w:type="dxa"/>
            <w:gridSpan w:val="2"/>
            <w:vAlign w:val="center"/>
          </w:tcPr>
          <w:p w:rsidR="007D61FA" w:rsidRPr="00687090" w:rsidRDefault="007D61FA" w:rsidP="004234C0">
            <w:pPr>
              <w:keepNext/>
              <w:jc w:val="center"/>
              <w:rPr>
                <w:color w:val="000000"/>
                <w:szCs w:val="21"/>
              </w:rPr>
            </w:pPr>
            <w:r>
              <w:rPr>
                <w:rFonts w:hint="eastAsia"/>
                <w:color w:val="000000"/>
                <w:szCs w:val="21"/>
              </w:rPr>
              <w:t>油水分离器</w:t>
            </w:r>
          </w:p>
        </w:tc>
        <w:tc>
          <w:tcPr>
            <w:tcW w:w="1134" w:type="dxa"/>
            <w:vAlign w:val="center"/>
          </w:tcPr>
          <w:p w:rsidR="007D61FA" w:rsidRDefault="007D61FA" w:rsidP="004234C0">
            <w:pPr>
              <w:jc w:val="center"/>
            </w:pPr>
            <w:r>
              <w:rPr>
                <w:rFonts w:hint="eastAsia"/>
              </w:rPr>
              <w:t>含油废液</w:t>
            </w:r>
          </w:p>
          <w:p w:rsidR="007D61FA" w:rsidRDefault="007D61FA" w:rsidP="004234C0">
            <w:pPr>
              <w:jc w:val="cente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61FA" w:rsidRPr="00687090" w:rsidRDefault="007D61FA" w:rsidP="004234C0">
            <w:pPr>
              <w:jc w:val="center"/>
              <w:rPr>
                <w:color w:val="000000"/>
                <w:szCs w:val="21"/>
              </w:rPr>
            </w:pPr>
            <w:r>
              <w:rPr>
                <w:rFonts w:hint="eastAsia"/>
                <w:color w:val="000000"/>
                <w:szCs w:val="21"/>
              </w:rPr>
              <w:t>1.05</w:t>
            </w:r>
          </w:p>
        </w:tc>
        <w:tc>
          <w:tcPr>
            <w:tcW w:w="993" w:type="dxa"/>
            <w:vAlign w:val="center"/>
          </w:tcPr>
          <w:p w:rsidR="007D61FA" w:rsidRPr="00687090" w:rsidRDefault="007D61FA" w:rsidP="004234C0">
            <w:pPr>
              <w:jc w:val="center"/>
              <w:rPr>
                <w:color w:val="000000"/>
                <w:szCs w:val="21"/>
              </w:rPr>
            </w:pPr>
            <w:r>
              <w:rPr>
                <w:rFonts w:hint="eastAsia"/>
                <w:color w:val="000000"/>
                <w:szCs w:val="21"/>
              </w:rPr>
              <w:t>1.05</w:t>
            </w:r>
          </w:p>
        </w:tc>
        <w:tc>
          <w:tcPr>
            <w:tcW w:w="850" w:type="dxa"/>
            <w:vAlign w:val="center"/>
          </w:tcPr>
          <w:p w:rsidR="007D61FA" w:rsidRPr="00687090" w:rsidRDefault="007D61FA" w:rsidP="004234C0">
            <w:pPr>
              <w:jc w:val="center"/>
              <w:rPr>
                <w:color w:val="000000"/>
                <w:szCs w:val="21"/>
              </w:rPr>
            </w:pPr>
            <w:r>
              <w:rPr>
                <w:rFonts w:hint="eastAsia"/>
                <w:color w:val="000000"/>
                <w:szCs w:val="21"/>
              </w:rPr>
              <w:t>2.1</w:t>
            </w:r>
          </w:p>
        </w:tc>
        <w:tc>
          <w:tcPr>
            <w:tcW w:w="1874" w:type="dxa"/>
            <w:vMerge w:val="restart"/>
            <w:vAlign w:val="center"/>
          </w:tcPr>
          <w:p w:rsidR="007D61FA" w:rsidRPr="00290447" w:rsidRDefault="007D61FA" w:rsidP="004234C0">
            <w:pPr>
              <w:jc w:val="center"/>
              <w:rPr>
                <w:rStyle w:val="295pt"/>
                <w:rFonts w:asciiTheme="minorEastAsia" w:eastAsiaTheme="minorEastAsia" w:hAnsiTheme="minorEastAsia"/>
                <w:sz w:val="21"/>
                <w:szCs w:val="21"/>
                <w:lang w:bidi="en-US"/>
              </w:rPr>
            </w:pPr>
            <w:r w:rsidRPr="00290447">
              <w:rPr>
                <w:rStyle w:val="295pt"/>
                <w:rFonts w:asciiTheme="minorEastAsia" w:eastAsiaTheme="minorEastAsia" w:hAnsiTheme="minorEastAsia" w:hint="eastAsia"/>
                <w:sz w:val="21"/>
                <w:szCs w:val="21"/>
                <w:lang w:bidi="en-US"/>
              </w:rPr>
              <w:t>交由有资质单位进行处理处置</w:t>
            </w:r>
          </w:p>
        </w:tc>
        <w:tc>
          <w:tcPr>
            <w:tcW w:w="845" w:type="dxa"/>
            <w:vAlign w:val="center"/>
          </w:tcPr>
          <w:p w:rsidR="007D61FA" w:rsidRPr="00687090" w:rsidRDefault="007D61FA" w:rsidP="004234C0">
            <w:pPr>
              <w:jc w:val="center"/>
              <w:rPr>
                <w:color w:val="000000"/>
                <w:szCs w:val="21"/>
              </w:rPr>
            </w:pPr>
            <w:r>
              <w:rPr>
                <w:rFonts w:hint="eastAsia"/>
                <w:color w:val="000000"/>
                <w:szCs w:val="21"/>
              </w:rPr>
              <w:t>1.05</w:t>
            </w:r>
          </w:p>
        </w:tc>
        <w:tc>
          <w:tcPr>
            <w:tcW w:w="956" w:type="dxa"/>
            <w:vAlign w:val="center"/>
          </w:tcPr>
          <w:p w:rsidR="007D61FA" w:rsidRPr="00687090" w:rsidRDefault="007D61FA" w:rsidP="004234C0">
            <w:pPr>
              <w:jc w:val="center"/>
              <w:rPr>
                <w:color w:val="000000"/>
                <w:szCs w:val="21"/>
              </w:rPr>
            </w:pPr>
            <w:r>
              <w:rPr>
                <w:rFonts w:hint="eastAsia"/>
                <w:color w:val="000000"/>
                <w:szCs w:val="21"/>
              </w:rPr>
              <w:t>1.05</w:t>
            </w:r>
          </w:p>
        </w:tc>
        <w:tc>
          <w:tcPr>
            <w:tcW w:w="861" w:type="dxa"/>
            <w:vAlign w:val="center"/>
          </w:tcPr>
          <w:p w:rsidR="007D61FA" w:rsidRPr="00687090" w:rsidRDefault="007D61FA" w:rsidP="004234C0">
            <w:pPr>
              <w:jc w:val="center"/>
              <w:rPr>
                <w:color w:val="000000"/>
                <w:szCs w:val="21"/>
              </w:rPr>
            </w:pPr>
            <w:r>
              <w:rPr>
                <w:rFonts w:hint="eastAsia"/>
                <w:color w:val="000000"/>
                <w:szCs w:val="21"/>
              </w:rPr>
              <w:t>2.1</w:t>
            </w:r>
          </w:p>
        </w:tc>
        <w:tc>
          <w:tcPr>
            <w:tcW w:w="982" w:type="dxa"/>
            <w:vAlign w:val="center"/>
          </w:tcPr>
          <w:p w:rsidR="007D61FA" w:rsidRPr="00687090" w:rsidRDefault="007D61FA" w:rsidP="004234C0">
            <w:pPr>
              <w:jc w:val="center"/>
              <w:rPr>
                <w:color w:val="000000"/>
                <w:szCs w:val="21"/>
              </w:rPr>
            </w:pPr>
            <w:r w:rsidRPr="00687090">
              <w:rPr>
                <w:color w:val="000000"/>
                <w:szCs w:val="21"/>
              </w:rPr>
              <w:t>0</w:t>
            </w:r>
          </w:p>
        </w:tc>
        <w:tc>
          <w:tcPr>
            <w:tcW w:w="1054" w:type="dxa"/>
            <w:vAlign w:val="center"/>
          </w:tcPr>
          <w:p w:rsidR="007D61FA" w:rsidRPr="00687090" w:rsidRDefault="007D61FA" w:rsidP="004234C0">
            <w:pPr>
              <w:jc w:val="center"/>
              <w:rPr>
                <w:color w:val="000000"/>
                <w:szCs w:val="21"/>
              </w:rPr>
            </w:pPr>
            <w:r w:rsidRPr="00687090">
              <w:rPr>
                <w:color w:val="000000"/>
                <w:szCs w:val="21"/>
              </w:rPr>
              <w:t>0</w:t>
            </w:r>
          </w:p>
        </w:tc>
        <w:tc>
          <w:tcPr>
            <w:tcW w:w="1152" w:type="dxa"/>
            <w:vAlign w:val="center"/>
          </w:tcPr>
          <w:p w:rsidR="007D61FA" w:rsidRPr="00687090" w:rsidRDefault="007D61FA" w:rsidP="004234C0">
            <w:pPr>
              <w:jc w:val="center"/>
              <w:rPr>
                <w:color w:val="000000"/>
                <w:szCs w:val="21"/>
              </w:rPr>
            </w:pPr>
            <w:r w:rsidRPr="00687090">
              <w:rPr>
                <w:color w:val="000000"/>
                <w:szCs w:val="21"/>
              </w:rPr>
              <w:t>0</w:t>
            </w:r>
          </w:p>
        </w:tc>
      </w:tr>
      <w:tr w:rsidR="007D61FA" w:rsidRPr="00687090" w:rsidTr="004234C0">
        <w:trPr>
          <w:trHeight w:val="516"/>
          <w:jc w:val="center"/>
        </w:trPr>
        <w:tc>
          <w:tcPr>
            <w:tcW w:w="707" w:type="dxa"/>
            <w:vMerge/>
            <w:vAlign w:val="center"/>
          </w:tcPr>
          <w:p w:rsidR="007D61FA" w:rsidRPr="00687090" w:rsidRDefault="007D61FA" w:rsidP="004234C0">
            <w:pPr>
              <w:jc w:val="center"/>
              <w:rPr>
                <w:color w:val="000000"/>
                <w:szCs w:val="21"/>
              </w:rPr>
            </w:pPr>
          </w:p>
        </w:tc>
        <w:tc>
          <w:tcPr>
            <w:tcW w:w="857" w:type="dxa"/>
            <w:vMerge/>
            <w:vAlign w:val="center"/>
          </w:tcPr>
          <w:p w:rsidR="007D61FA" w:rsidRPr="00687090" w:rsidRDefault="007D61FA" w:rsidP="004234C0">
            <w:pPr>
              <w:keepNext/>
              <w:jc w:val="center"/>
              <w:rPr>
                <w:color w:val="000000"/>
                <w:szCs w:val="21"/>
              </w:rPr>
            </w:pPr>
          </w:p>
        </w:tc>
        <w:tc>
          <w:tcPr>
            <w:tcW w:w="992" w:type="dxa"/>
            <w:gridSpan w:val="2"/>
            <w:vMerge w:val="restart"/>
            <w:vAlign w:val="center"/>
          </w:tcPr>
          <w:p w:rsidR="007D61FA" w:rsidRPr="00687090" w:rsidRDefault="007D61FA" w:rsidP="004234C0">
            <w:pPr>
              <w:keepNext/>
              <w:jc w:val="center"/>
              <w:rPr>
                <w:color w:val="000000"/>
                <w:szCs w:val="21"/>
              </w:rPr>
            </w:pPr>
            <w:r>
              <w:rPr>
                <w:rFonts w:hint="eastAsia"/>
                <w:color w:val="000000"/>
                <w:szCs w:val="21"/>
              </w:rPr>
              <w:t>废气治理</w:t>
            </w:r>
          </w:p>
        </w:tc>
        <w:tc>
          <w:tcPr>
            <w:tcW w:w="1134" w:type="dxa"/>
            <w:vAlign w:val="center"/>
          </w:tcPr>
          <w:p w:rsidR="007D61FA" w:rsidRDefault="007D61FA" w:rsidP="004234C0">
            <w:pPr>
              <w:jc w:val="center"/>
            </w:pPr>
            <w:r>
              <w:rPr>
                <w:rFonts w:hint="eastAsia"/>
              </w:rPr>
              <w:t>废</w:t>
            </w:r>
            <w:r>
              <w:rPr>
                <w:rFonts w:hint="eastAsia"/>
              </w:rPr>
              <w:t>UV</w:t>
            </w:r>
            <w:r>
              <w:rPr>
                <w:rFonts w:hint="eastAsia"/>
              </w:rPr>
              <w:t>光管</w:t>
            </w:r>
          </w:p>
          <w:p w:rsidR="007D61FA" w:rsidRDefault="007D61FA" w:rsidP="004234C0">
            <w:pPr>
              <w:jc w:val="cente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61FA" w:rsidRPr="00496769" w:rsidRDefault="007D61FA" w:rsidP="007D61FA">
            <w:pPr>
              <w:spacing w:line="240" w:lineRule="exact"/>
              <w:jc w:val="center"/>
              <w:rPr>
                <w:szCs w:val="21"/>
              </w:rPr>
            </w:pPr>
            <w:r w:rsidRPr="00496769">
              <w:rPr>
                <w:szCs w:val="21"/>
              </w:rPr>
              <w:t>0.0</w:t>
            </w:r>
            <w:r>
              <w:rPr>
                <w:rFonts w:hint="eastAsia"/>
                <w:szCs w:val="21"/>
              </w:rPr>
              <w:t>3</w:t>
            </w:r>
          </w:p>
        </w:tc>
        <w:tc>
          <w:tcPr>
            <w:tcW w:w="993" w:type="dxa"/>
            <w:vAlign w:val="center"/>
          </w:tcPr>
          <w:p w:rsidR="007D61FA" w:rsidRPr="00496769" w:rsidRDefault="007D61FA" w:rsidP="007D61FA">
            <w:pPr>
              <w:spacing w:line="240" w:lineRule="exact"/>
              <w:jc w:val="center"/>
              <w:rPr>
                <w:bCs/>
                <w:kern w:val="0"/>
                <w:szCs w:val="21"/>
                <w:lang w:val="zh-TW" w:bidi="zh-TW"/>
              </w:rPr>
            </w:pPr>
            <w:r w:rsidRPr="00496769">
              <w:rPr>
                <w:szCs w:val="21"/>
              </w:rPr>
              <w:t>0.0</w:t>
            </w:r>
            <w:r>
              <w:rPr>
                <w:rFonts w:hint="eastAsia"/>
                <w:szCs w:val="21"/>
              </w:rPr>
              <w:t>3</w:t>
            </w:r>
          </w:p>
        </w:tc>
        <w:tc>
          <w:tcPr>
            <w:tcW w:w="850" w:type="dxa"/>
            <w:vAlign w:val="center"/>
          </w:tcPr>
          <w:p w:rsidR="007D61FA" w:rsidRPr="00496769" w:rsidRDefault="007D61FA" w:rsidP="007D61FA">
            <w:pPr>
              <w:spacing w:line="240" w:lineRule="exact"/>
              <w:jc w:val="center"/>
              <w:rPr>
                <w:bCs/>
                <w:kern w:val="0"/>
                <w:szCs w:val="21"/>
                <w:lang w:val="zh-TW" w:bidi="zh-TW"/>
              </w:rPr>
            </w:pPr>
            <w:r w:rsidRPr="00496769">
              <w:rPr>
                <w:bCs/>
                <w:kern w:val="0"/>
                <w:szCs w:val="21"/>
                <w:lang w:val="zh-TW" w:bidi="zh-TW"/>
              </w:rPr>
              <w:t>0.0</w:t>
            </w:r>
            <w:r>
              <w:rPr>
                <w:rFonts w:hint="eastAsia"/>
                <w:bCs/>
                <w:kern w:val="0"/>
                <w:szCs w:val="21"/>
                <w:lang w:val="zh-TW" w:bidi="zh-TW"/>
              </w:rPr>
              <w:t>6</w:t>
            </w:r>
          </w:p>
        </w:tc>
        <w:tc>
          <w:tcPr>
            <w:tcW w:w="1874" w:type="dxa"/>
            <w:vMerge/>
            <w:vAlign w:val="center"/>
          </w:tcPr>
          <w:p w:rsidR="007D61FA" w:rsidRPr="00687090" w:rsidRDefault="007D61FA" w:rsidP="004234C0">
            <w:pPr>
              <w:jc w:val="center"/>
              <w:rPr>
                <w:bCs/>
                <w:color w:val="000000"/>
                <w:kern w:val="0"/>
                <w:szCs w:val="21"/>
                <w:lang w:val="zh-TW" w:bidi="zh-TW"/>
              </w:rPr>
            </w:pPr>
          </w:p>
        </w:tc>
        <w:tc>
          <w:tcPr>
            <w:tcW w:w="845" w:type="dxa"/>
            <w:vAlign w:val="center"/>
          </w:tcPr>
          <w:p w:rsidR="007D61FA" w:rsidRPr="00496769" w:rsidRDefault="007D61FA" w:rsidP="004234C0">
            <w:pPr>
              <w:spacing w:line="240" w:lineRule="exact"/>
              <w:jc w:val="center"/>
              <w:rPr>
                <w:szCs w:val="21"/>
              </w:rPr>
            </w:pPr>
            <w:r w:rsidRPr="00496769">
              <w:rPr>
                <w:szCs w:val="21"/>
              </w:rPr>
              <w:t>0.0</w:t>
            </w:r>
            <w:r>
              <w:rPr>
                <w:rFonts w:hint="eastAsia"/>
                <w:szCs w:val="21"/>
              </w:rPr>
              <w:t>3</w:t>
            </w:r>
          </w:p>
        </w:tc>
        <w:tc>
          <w:tcPr>
            <w:tcW w:w="956" w:type="dxa"/>
            <w:vAlign w:val="center"/>
          </w:tcPr>
          <w:p w:rsidR="007D61FA" w:rsidRPr="00496769" w:rsidRDefault="007D61FA" w:rsidP="004234C0">
            <w:pPr>
              <w:spacing w:line="240" w:lineRule="exact"/>
              <w:jc w:val="center"/>
              <w:rPr>
                <w:bCs/>
                <w:kern w:val="0"/>
                <w:szCs w:val="21"/>
                <w:lang w:val="zh-TW" w:bidi="zh-TW"/>
              </w:rPr>
            </w:pPr>
            <w:r w:rsidRPr="00496769">
              <w:rPr>
                <w:szCs w:val="21"/>
              </w:rPr>
              <w:t>0.0</w:t>
            </w:r>
            <w:r>
              <w:rPr>
                <w:rFonts w:hint="eastAsia"/>
                <w:szCs w:val="21"/>
              </w:rPr>
              <w:t>3</w:t>
            </w:r>
          </w:p>
        </w:tc>
        <w:tc>
          <w:tcPr>
            <w:tcW w:w="861" w:type="dxa"/>
            <w:vAlign w:val="center"/>
          </w:tcPr>
          <w:p w:rsidR="007D61FA" w:rsidRPr="00496769" w:rsidRDefault="007D61FA" w:rsidP="004234C0">
            <w:pPr>
              <w:spacing w:line="240" w:lineRule="exact"/>
              <w:jc w:val="center"/>
              <w:rPr>
                <w:bCs/>
                <w:kern w:val="0"/>
                <w:szCs w:val="21"/>
                <w:lang w:val="zh-TW" w:bidi="zh-TW"/>
              </w:rPr>
            </w:pPr>
            <w:r w:rsidRPr="00496769">
              <w:rPr>
                <w:bCs/>
                <w:kern w:val="0"/>
                <w:szCs w:val="21"/>
                <w:lang w:val="zh-TW" w:bidi="zh-TW"/>
              </w:rPr>
              <w:t>0.0</w:t>
            </w:r>
            <w:r>
              <w:rPr>
                <w:rFonts w:hint="eastAsia"/>
                <w:bCs/>
                <w:kern w:val="0"/>
                <w:szCs w:val="21"/>
                <w:lang w:val="zh-TW" w:bidi="zh-TW"/>
              </w:rPr>
              <w:t>6</w:t>
            </w:r>
          </w:p>
        </w:tc>
        <w:tc>
          <w:tcPr>
            <w:tcW w:w="982" w:type="dxa"/>
            <w:vAlign w:val="center"/>
          </w:tcPr>
          <w:p w:rsidR="007D61FA" w:rsidRPr="00687090" w:rsidRDefault="007D61FA" w:rsidP="004234C0">
            <w:pPr>
              <w:jc w:val="center"/>
              <w:rPr>
                <w:color w:val="000000"/>
                <w:szCs w:val="21"/>
              </w:rPr>
            </w:pPr>
            <w:r w:rsidRPr="00687090">
              <w:rPr>
                <w:color w:val="000000"/>
                <w:szCs w:val="21"/>
              </w:rPr>
              <w:t>0</w:t>
            </w:r>
          </w:p>
        </w:tc>
        <w:tc>
          <w:tcPr>
            <w:tcW w:w="1054" w:type="dxa"/>
            <w:vAlign w:val="center"/>
          </w:tcPr>
          <w:p w:rsidR="007D61FA" w:rsidRPr="00687090" w:rsidRDefault="007D61FA" w:rsidP="004234C0">
            <w:pPr>
              <w:jc w:val="center"/>
              <w:rPr>
                <w:color w:val="000000"/>
                <w:szCs w:val="21"/>
              </w:rPr>
            </w:pPr>
            <w:r w:rsidRPr="00687090">
              <w:rPr>
                <w:color w:val="000000"/>
                <w:szCs w:val="21"/>
              </w:rPr>
              <w:t>0</w:t>
            </w:r>
          </w:p>
        </w:tc>
        <w:tc>
          <w:tcPr>
            <w:tcW w:w="1152" w:type="dxa"/>
            <w:vAlign w:val="center"/>
          </w:tcPr>
          <w:p w:rsidR="007D61FA" w:rsidRPr="00687090" w:rsidRDefault="007D61FA" w:rsidP="004234C0">
            <w:pPr>
              <w:jc w:val="center"/>
              <w:rPr>
                <w:color w:val="000000"/>
                <w:szCs w:val="21"/>
              </w:rPr>
            </w:pPr>
            <w:r w:rsidRPr="00687090">
              <w:rPr>
                <w:color w:val="000000"/>
                <w:szCs w:val="21"/>
              </w:rPr>
              <w:t>0</w:t>
            </w:r>
          </w:p>
        </w:tc>
      </w:tr>
      <w:tr w:rsidR="007D61FA" w:rsidRPr="00687090" w:rsidTr="004234C0">
        <w:trPr>
          <w:trHeight w:val="516"/>
          <w:jc w:val="center"/>
        </w:trPr>
        <w:tc>
          <w:tcPr>
            <w:tcW w:w="707" w:type="dxa"/>
            <w:vMerge/>
            <w:vAlign w:val="center"/>
          </w:tcPr>
          <w:p w:rsidR="007D61FA" w:rsidRPr="00687090" w:rsidRDefault="007D61FA" w:rsidP="004234C0">
            <w:pPr>
              <w:jc w:val="center"/>
              <w:rPr>
                <w:color w:val="000000"/>
                <w:szCs w:val="21"/>
              </w:rPr>
            </w:pPr>
          </w:p>
        </w:tc>
        <w:tc>
          <w:tcPr>
            <w:tcW w:w="857" w:type="dxa"/>
            <w:vMerge/>
            <w:vAlign w:val="center"/>
          </w:tcPr>
          <w:p w:rsidR="007D61FA" w:rsidRPr="00687090" w:rsidRDefault="007D61FA" w:rsidP="004234C0">
            <w:pPr>
              <w:keepNext/>
              <w:jc w:val="center"/>
              <w:rPr>
                <w:color w:val="000000"/>
                <w:szCs w:val="21"/>
              </w:rPr>
            </w:pPr>
          </w:p>
        </w:tc>
        <w:tc>
          <w:tcPr>
            <w:tcW w:w="992" w:type="dxa"/>
            <w:gridSpan w:val="2"/>
            <w:vMerge/>
            <w:vAlign w:val="center"/>
          </w:tcPr>
          <w:p w:rsidR="007D61FA" w:rsidRDefault="007D61FA" w:rsidP="004234C0">
            <w:pPr>
              <w:keepNext/>
              <w:jc w:val="center"/>
              <w:rPr>
                <w:color w:val="000000"/>
                <w:szCs w:val="21"/>
              </w:rPr>
            </w:pPr>
          </w:p>
        </w:tc>
        <w:tc>
          <w:tcPr>
            <w:tcW w:w="1134" w:type="dxa"/>
            <w:vAlign w:val="center"/>
          </w:tcPr>
          <w:p w:rsidR="007D61FA" w:rsidRDefault="007D61FA" w:rsidP="007D61FA">
            <w:pPr>
              <w:jc w:val="center"/>
            </w:pPr>
            <w:r>
              <w:rPr>
                <w:rFonts w:hint="eastAsia"/>
              </w:rPr>
              <w:t>废活性炭</w:t>
            </w:r>
          </w:p>
          <w:p w:rsidR="007D61FA" w:rsidRDefault="007D61FA" w:rsidP="007D61FA">
            <w:pPr>
              <w:jc w:val="cente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61FA" w:rsidRPr="00496769" w:rsidRDefault="007D61FA" w:rsidP="004234C0">
            <w:pPr>
              <w:spacing w:line="240" w:lineRule="exact"/>
              <w:jc w:val="center"/>
              <w:rPr>
                <w:szCs w:val="21"/>
              </w:rPr>
            </w:pPr>
            <w:r>
              <w:rPr>
                <w:rFonts w:hint="eastAsia"/>
                <w:szCs w:val="21"/>
              </w:rPr>
              <w:t>23.94</w:t>
            </w:r>
          </w:p>
        </w:tc>
        <w:tc>
          <w:tcPr>
            <w:tcW w:w="993" w:type="dxa"/>
            <w:vAlign w:val="center"/>
          </w:tcPr>
          <w:p w:rsidR="007D61FA" w:rsidRPr="00496769" w:rsidRDefault="007D61FA" w:rsidP="004234C0">
            <w:pPr>
              <w:spacing w:line="240" w:lineRule="exact"/>
              <w:jc w:val="center"/>
              <w:rPr>
                <w:szCs w:val="21"/>
              </w:rPr>
            </w:pPr>
            <w:r>
              <w:rPr>
                <w:rFonts w:hint="eastAsia"/>
                <w:szCs w:val="21"/>
              </w:rPr>
              <w:t>23.94</w:t>
            </w:r>
          </w:p>
        </w:tc>
        <w:tc>
          <w:tcPr>
            <w:tcW w:w="850" w:type="dxa"/>
            <w:vAlign w:val="center"/>
          </w:tcPr>
          <w:p w:rsidR="007D61FA" w:rsidRPr="00496769" w:rsidRDefault="007D61FA" w:rsidP="004234C0">
            <w:pPr>
              <w:spacing w:line="240" w:lineRule="exact"/>
              <w:jc w:val="center"/>
              <w:rPr>
                <w:bCs/>
                <w:kern w:val="0"/>
                <w:szCs w:val="21"/>
                <w:lang w:val="zh-TW" w:bidi="zh-TW"/>
              </w:rPr>
            </w:pPr>
            <w:r>
              <w:rPr>
                <w:rFonts w:hint="eastAsia"/>
                <w:bCs/>
                <w:kern w:val="0"/>
                <w:szCs w:val="21"/>
                <w:lang w:val="zh-TW" w:bidi="zh-TW"/>
              </w:rPr>
              <w:t>47.88</w:t>
            </w:r>
          </w:p>
        </w:tc>
        <w:tc>
          <w:tcPr>
            <w:tcW w:w="1874" w:type="dxa"/>
            <w:vMerge/>
            <w:vAlign w:val="center"/>
          </w:tcPr>
          <w:p w:rsidR="007D61FA" w:rsidRPr="00687090" w:rsidRDefault="007D61FA" w:rsidP="004234C0">
            <w:pPr>
              <w:jc w:val="center"/>
              <w:rPr>
                <w:bCs/>
                <w:color w:val="000000"/>
                <w:kern w:val="0"/>
                <w:szCs w:val="21"/>
                <w:lang w:val="zh-TW" w:bidi="zh-TW"/>
              </w:rPr>
            </w:pPr>
          </w:p>
        </w:tc>
        <w:tc>
          <w:tcPr>
            <w:tcW w:w="845" w:type="dxa"/>
            <w:vAlign w:val="center"/>
          </w:tcPr>
          <w:p w:rsidR="007D61FA" w:rsidRPr="00496769" w:rsidRDefault="007D61FA" w:rsidP="004234C0">
            <w:pPr>
              <w:spacing w:line="240" w:lineRule="exact"/>
              <w:jc w:val="center"/>
              <w:rPr>
                <w:szCs w:val="21"/>
              </w:rPr>
            </w:pPr>
            <w:r>
              <w:rPr>
                <w:rFonts w:hint="eastAsia"/>
                <w:szCs w:val="21"/>
              </w:rPr>
              <w:t>23.94</w:t>
            </w:r>
          </w:p>
        </w:tc>
        <w:tc>
          <w:tcPr>
            <w:tcW w:w="956" w:type="dxa"/>
            <w:vAlign w:val="center"/>
          </w:tcPr>
          <w:p w:rsidR="007D61FA" w:rsidRPr="00496769" w:rsidRDefault="007D61FA" w:rsidP="004234C0">
            <w:pPr>
              <w:spacing w:line="240" w:lineRule="exact"/>
              <w:jc w:val="center"/>
              <w:rPr>
                <w:szCs w:val="21"/>
              </w:rPr>
            </w:pPr>
            <w:r>
              <w:rPr>
                <w:rFonts w:hint="eastAsia"/>
                <w:szCs w:val="21"/>
              </w:rPr>
              <w:t>23.94</w:t>
            </w:r>
          </w:p>
        </w:tc>
        <w:tc>
          <w:tcPr>
            <w:tcW w:w="861" w:type="dxa"/>
            <w:vAlign w:val="center"/>
          </w:tcPr>
          <w:p w:rsidR="007D61FA" w:rsidRPr="00496769" w:rsidRDefault="007D61FA" w:rsidP="004234C0">
            <w:pPr>
              <w:spacing w:line="240" w:lineRule="exact"/>
              <w:jc w:val="center"/>
              <w:rPr>
                <w:bCs/>
                <w:kern w:val="0"/>
                <w:szCs w:val="21"/>
                <w:lang w:val="zh-TW" w:bidi="zh-TW"/>
              </w:rPr>
            </w:pPr>
            <w:r>
              <w:rPr>
                <w:rFonts w:hint="eastAsia"/>
                <w:bCs/>
                <w:kern w:val="0"/>
                <w:szCs w:val="21"/>
                <w:lang w:val="zh-TW" w:bidi="zh-TW"/>
              </w:rPr>
              <w:t>47.88</w:t>
            </w:r>
          </w:p>
        </w:tc>
        <w:tc>
          <w:tcPr>
            <w:tcW w:w="982" w:type="dxa"/>
            <w:vAlign w:val="center"/>
          </w:tcPr>
          <w:p w:rsidR="007D61FA" w:rsidRPr="00687090" w:rsidRDefault="007D61FA" w:rsidP="004234C0">
            <w:pPr>
              <w:jc w:val="center"/>
              <w:rPr>
                <w:color w:val="000000"/>
                <w:szCs w:val="21"/>
              </w:rPr>
            </w:pPr>
            <w:r w:rsidRPr="00687090">
              <w:rPr>
                <w:color w:val="000000"/>
                <w:szCs w:val="21"/>
              </w:rPr>
              <w:t>0</w:t>
            </w:r>
          </w:p>
        </w:tc>
        <w:tc>
          <w:tcPr>
            <w:tcW w:w="1054" w:type="dxa"/>
            <w:vAlign w:val="center"/>
          </w:tcPr>
          <w:p w:rsidR="007D61FA" w:rsidRPr="00687090" w:rsidRDefault="007D61FA" w:rsidP="004234C0">
            <w:pPr>
              <w:jc w:val="center"/>
              <w:rPr>
                <w:color w:val="000000"/>
                <w:szCs w:val="21"/>
              </w:rPr>
            </w:pPr>
            <w:r w:rsidRPr="00687090">
              <w:rPr>
                <w:color w:val="000000"/>
                <w:szCs w:val="21"/>
              </w:rPr>
              <w:t>0</w:t>
            </w:r>
          </w:p>
        </w:tc>
        <w:tc>
          <w:tcPr>
            <w:tcW w:w="1152" w:type="dxa"/>
            <w:vAlign w:val="center"/>
          </w:tcPr>
          <w:p w:rsidR="007D61FA" w:rsidRPr="00687090" w:rsidRDefault="007D61FA" w:rsidP="004234C0">
            <w:pPr>
              <w:jc w:val="center"/>
              <w:rPr>
                <w:color w:val="000000"/>
                <w:szCs w:val="21"/>
              </w:rPr>
            </w:pPr>
            <w:r w:rsidRPr="00687090">
              <w:rPr>
                <w:color w:val="000000"/>
                <w:szCs w:val="21"/>
              </w:rPr>
              <w:t>0</w:t>
            </w:r>
          </w:p>
        </w:tc>
      </w:tr>
    </w:tbl>
    <w:p w:rsidR="007D7A91" w:rsidRDefault="007D7A91" w:rsidP="007D7A91">
      <w:pPr>
        <w:pStyle w:val="2"/>
        <w:keepNext w:val="0"/>
        <w:widowControl/>
        <w:numPr>
          <w:ilvl w:val="1"/>
          <w:numId w:val="0"/>
        </w:numPr>
        <w:spacing w:beforeLines="100" w:before="240"/>
        <w:jc w:val="both"/>
        <w:rPr>
          <w:rFonts w:ascii="Times New Roman" w:hAnsi="Times New Roman"/>
          <w:b/>
          <w:color w:val="000000"/>
          <w:kern w:val="0"/>
          <w:szCs w:val="28"/>
        </w:rPr>
      </w:pPr>
      <w:bookmarkStart w:id="106" w:name="_Toc40380302"/>
      <w:r w:rsidRPr="00FB5337">
        <w:rPr>
          <w:rFonts w:ascii="Times New Roman" w:hAnsi="Times New Roman" w:hint="eastAsia"/>
          <w:b/>
          <w:color w:val="000000"/>
          <w:kern w:val="0"/>
          <w:szCs w:val="28"/>
        </w:rPr>
        <w:t>4</w:t>
      </w:r>
      <w:r w:rsidRPr="00FB5337">
        <w:rPr>
          <w:rFonts w:ascii="Times New Roman" w:hAnsi="Times New Roman"/>
          <w:b/>
          <w:color w:val="000000"/>
          <w:kern w:val="0"/>
          <w:szCs w:val="28"/>
        </w:rPr>
        <w:t>.</w:t>
      </w:r>
      <w:r>
        <w:rPr>
          <w:rFonts w:ascii="Times New Roman" w:hAnsi="Times New Roman" w:hint="eastAsia"/>
          <w:b/>
          <w:color w:val="000000"/>
          <w:kern w:val="0"/>
          <w:szCs w:val="28"/>
        </w:rPr>
        <w:t xml:space="preserve">6 </w:t>
      </w:r>
      <w:r w:rsidR="00060DF3">
        <w:rPr>
          <w:rFonts w:ascii="Times New Roman" w:hAnsi="Times New Roman" w:hint="eastAsia"/>
          <w:b/>
          <w:color w:val="000000"/>
          <w:kern w:val="0"/>
          <w:szCs w:val="28"/>
        </w:rPr>
        <w:t>迁建</w:t>
      </w:r>
      <w:r>
        <w:rPr>
          <w:rFonts w:ascii="Times New Roman" w:hAnsi="Times New Roman" w:hint="eastAsia"/>
          <w:b/>
          <w:color w:val="000000"/>
          <w:kern w:val="0"/>
          <w:szCs w:val="28"/>
        </w:rPr>
        <w:t>项目工程污染源“三本帐”</w:t>
      </w:r>
      <w:bookmarkEnd w:id="106"/>
    </w:p>
    <w:p w:rsidR="007D7A91" w:rsidRDefault="007D7A91" w:rsidP="007D7A91">
      <w:pPr>
        <w:pStyle w:val="afffffff3"/>
        <w:rPr>
          <w:color w:val="000000" w:themeColor="text1"/>
          <w:sz w:val="21"/>
          <w:szCs w:val="21"/>
        </w:rPr>
      </w:pPr>
      <w:r w:rsidRPr="00F820B9">
        <w:rPr>
          <w:color w:val="000000" w:themeColor="text1"/>
          <w:sz w:val="21"/>
          <w:szCs w:val="21"/>
        </w:rPr>
        <w:t>表</w:t>
      </w:r>
      <w:r w:rsidR="00423D03" w:rsidRPr="00F820B9">
        <w:rPr>
          <w:rFonts w:hint="eastAsia"/>
          <w:color w:val="000000" w:themeColor="text1"/>
          <w:sz w:val="21"/>
          <w:szCs w:val="21"/>
        </w:rPr>
        <w:t>4.6-1</w:t>
      </w:r>
      <w:r w:rsidRPr="00F820B9">
        <w:rPr>
          <w:color w:val="000000" w:themeColor="text1"/>
          <w:sz w:val="21"/>
          <w:szCs w:val="21"/>
        </w:rPr>
        <w:t xml:space="preserve">  </w:t>
      </w:r>
      <w:r w:rsidRPr="00F820B9">
        <w:rPr>
          <w:color w:val="000000" w:themeColor="text1"/>
          <w:sz w:val="21"/>
          <w:szCs w:val="21"/>
        </w:rPr>
        <w:t>项目</w:t>
      </w:r>
      <w:r w:rsidRPr="00F820B9">
        <w:rPr>
          <w:rFonts w:hint="eastAsia"/>
          <w:color w:val="000000" w:themeColor="text1"/>
          <w:sz w:val="21"/>
          <w:szCs w:val="21"/>
        </w:rPr>
        <w:t>工程</w:t>
      </w:r>
      <w:r w:rsidRPr="00F820B9">
        <w:rPr>
          <w:color w:val="000000" w:themeColor="text1"/>
          <w:sz w:val="21"/>
          <w:szCs w:val="21"/>
        </w:rPr>
        <w:t>各污染物排放</w:t>
      </w:r>
      <w:r w:rsidRPr="00F820B9">
        <w:rPr>
          <w:rFonts w:hint="eastAsia"/>
          <w:color w:val="000000" w:themeColor="text1"/>
          <w:sz w:val="21"/>
          <w:szCs w:val="21"/>
        </w:rPr>
        <w:t>对比情况一览表</w:t>
      </w:r>
      <w:r w:rsidRPr="00F820B9">
        <w:rPr>
          <w:color w:val="000000" w:themeColor="text1"/>
          <w:sz w:val="21"/>
          <w:szCs w:val="21"/>
        </w:rPr>
        <w:t xml:space="preserve">  </w:t>
      </w:r>
      <w:r w:rsidRPr="00F820B9">
        <w:rPr>
          <w:color w:val="000000" w:themeColor="text1"/>
          <w:sz w:val="21"/>
          <w:szCs w:val="21"/>
        </w:rPr>
        <w:t>单位：</w:t>
      </w:r>
      <w:proofErr w:type="gramStart"/>
      <w:r w:rsidRPr="00F820B9">
        <w:rPr>
          <w:color w:val="000000" w:themeColor="text1"/>
          <w:sz w:val="21"/>
          <w:szCs w:val="21"/>
        </w:rPr>
        <w:t>t/</w:t>
      </w:r>
      <w:proofErr w:type="gramEnd"/>
      <w:r w:rsidRPr="00F820B9">
        <w:rPr>
          <w:color w:val="000000" w:themeColor="text1"/>
          <w:sz w:val="21"/>
          <w:szCs w:val="21"/>
        </w:rPr>
        <w:t>a</w:t>
      </w:r>
    </w:p>
    <w:tbl>
      <w:tblPr>
        <w:tblW w:w="5000" w:type="pct"/>
        <w:jc w:val="center"/>
        <w:tblBorders>
          <w:top w:val="single" w:sz="18" w:space="0" w:color="auto"/>
          <w:bottom w:val="single" w:sz="18" w:space="0" w:color="auto"/>
          <w:insideH w:val="single" w:sz="6" w:space="0" w:color="auto"/>
          <w:insideV w:val="single" w:sz="6" w:space="0" w:color="auto"/>
        </w:tblBorders>
        <w:tblLook w:val="01E0" w:firstRow="1" w:lastRow="1" w:firstColumn="1" w:lastColumn="1" w:noHBand="0" w:noVBand="0"/>
      </w:tblPr>
      <w:tblGrid>
        <w:gridCol w:w="448"/>
        <w:gridCol w:w="507"/>
        <w:gridCol w:w="1556"/>
        <w:gridCol w:w="1412"/>
        <w:gridCol w:w="1553"/>
        <w:gridCol w:w="1415"/>
        <w:gridCol w:w="1415"/>
        <w:gridCol w:w="1556"/>
        <w:gridCol w:w="1412"/>
        <w:gridCol w:w="1415"/>
        <w:gridCol w:w="1485"/>
      </w:tblGrid>
      <w:tr w:rsidR="00F820B9" w:rsidRPr="00B03EAA" w:rsidTr="004234C0">
        <w:trPr>
          <w:trHeight w:val="312"/>
          <w:jc w:val="center"/>
        </w:trPr>
        <w:tc>
          <w:tcPr>
            <w:tcW w:w="158" w:type="pct"/>
            <w:vMerge w:val="restart"/>
            <w:shd w:val="clear" w:color="auto" w:fill="auto"/>
            <w:vAlign w:val="center"/>
          </w:tcPr>
          <w:p w:rsidR="00F820B9" w:rsidRPr="00B03EAA" w:rsidRDefault="00F820B9" w:rsidP="004234C0">
            <w:pPr>
              <w:pStyle w:val="affffffffffffffffa"/>
              <w:rPr>
                <w:b/>
                <w:color w:val="000000" w:themeColor="text1"/>
                <w:szCs w:val="21"/>
              </w:rPr>
            </w:pPr>
            <w:r w:rsidRPr="00B03EAA">
              <w:rPr>
                <w:b/>
                <w:color w:val="000000" w:themeColor="text1"/>
                <w:szCs w:val="21"/>
              </w:rPr>
              <w:t>类别</w:t>
            </w:r>
          </w:p>
        </w:tc>
        <w:tc>
          <w:tcPr>
            <w:tcW w:w="728" w:type="pct"/>
            <w:gridSpan w:val="2"/>
            <w:vMerge w:val="restart"/>
            <w:shd w:val="clear" w:color="auto" w:fill="auto"/>
            <w:vAlign w:val="center"/>
          </w:tcPr>
          <w:p w:rsidR="00F820B9" w:rsidRPr="00B03EAA" w:rsidRDefault="00F820B9" w:rsidP="004234C0">
            <w:pPr>
              <w:pStyle w:val="affffffffffffffffa"/>
              <w:rPr>
                <w:b/>
                <w:color w:val="000000" w:themeColor="text1"/>
                <w:szCs w:val="21"/>
              </w:rPr>
            </w:pPr>
            <w:r w:rsidRPr="00B03EAA">
              <w:rPr>
                <w:b/>
                <w:color w:val="000000" w:themeColor="text1"/>
                <w:szCs w:val="21"/>
              </w:rPr>
              <w:t>污染物</w:t>
            </w:r>
          </w:p>
        </w:tc>
        <w:tc>
          <w:tcPr>
            <w:tcW w:w="1046" w:type="pct"/>
            <w:gridSpan w:val="2"/>
            <w:shd w:val="clear" w:color="auto" w:fill="auto"/>
            <w:vAlign w:val="center"/>
          </w:tcPr>
          <w:p w:rsidR="00F820B9" w:rsidRPr="00B03EAA" w:rsidRDefault="00F820B9" w:rsidP="004234C0">
            <w:pPr>
              <w:pStyle w:val="affffffffffffffffa"/>
              <w:rPr>
                <w:b/>
                <w:color w:val="000000" w:themeColor="text1"/>
                <w:szCs w:val="21"/>
              </w:rPr>
            </w:pPr>
            <w:r w:rsidRPr="00B03EAA">
              <w:rPr>
                <w:b/>
                <w:color w:val="000000" w:themeColor="text1"/>
                <w:szCs w:val="21"/>
              </w:rPr>
              <w:t>现有项目</w:t>
            </w:r>
          </w:p>
        </w:tc>
        <w:tc>
          <w:tcPr>
            <w:tcW w:w="1547" w:type="pct"/>
            <w:gridSpan w:val="3"/>
            <w:vAlign w:val="center"/>
          </w:tcPr>
          <w:p w:rsidR="00F820B9" w:rsidRPr="00B03EAA" w:rsidRDefault="00F820B9" w:rsidP="004234C0">
            <w:pPr>
              <w:pStyle w:val="affffffffffffffffa"/>
              <w:rPr>
                <w:b/>
                <w:color w:val="000000" w:themeColor="text1"/>
                <w:szCs w:val="21"/>
              </w:rPr>
            </w:pPr>
            <w:r>
              <w:rPr>
                <w:rFonts w:hint="eastAsia"/>
                <w:b/>
                <w:color w:val="000000" w:themeColor="text1"/>
                <w:szCs w:val="21"/>
              </w:rPr>
              <w:t>拟建</w:t>
            </w:r>
            <w:r w:rsidRPr="00B03EAA">
              <w:rPr>
                <w:b/>
                <w:color w:val="000000" w:themeColor="text1"/>
                <w:szCs w:val="21"/>
              </w:rPr>
              <w:t>项目</w:t>
            </w:r>
          </w:p>
        </w:tc>
        <w:tc>
          <w:tcPr>
            <w:tcW w:w="498" w:type="pct"/>
            <w:vMerge w:val="restart"/>
            <w:shd w:val="clear" w:color="auto" w:fill="auto"/>
            <w:vAlign w:val="center"/>
          </w:tcPr>
          <w:p w:rsidR="00F820B9" w:rsidRPr="00B03EAA" w:rsidRDefault="00F820B9" w:rsidP="004234C0">
            <w:pPr>
              <w:pStyle w:val="affffffffffffffffa"/>
              <w:rPr>
                <w:b/>
                <w:color w:val="000000" w:themeColor="text1"/>
                <w:szCs w:val="21"/>
              </w:rPr>
            </w:pPr>
            <w:r>
              <w:rPr>
                <w:rFonts w:hint="eastAsia"/>
                <w:b/>
                <w:color w:val="000000" w:themeColor="text1"/>
                <w:szCs w:val="21"/>
              </w:rPr>
              <w:t>迁建前后污染物</w:t>
            </w:r>
            <w:r w:rsidRPr="00B03EAA">
              <w:rPr>
                <w:b/>
                <w:color w:val="000000" w:themeColor="text1"/>
                <w:szCs w:val="21"/>
              </w:rPr>
              <w:t>削减量</w:t>
            </w:r>
          </w:p>
        </w:tc>
        <w:tc>
          <w:tcPr>
            <w:tcW w:w="499" w:type="pct"/>
            <w:vMerge w:val="restart"/>
            <w:shd w:val="clear" w:color="auto" w:fill="auto"/>
            <w:vAlign w:val="center"/>
          </w:tcPr>
          <w:p w:rsidR="00F820B9" w:rsidRPr="00B03EAA" w:rsidRDefault="00F820B9" w:rsidP="004234C0">
            <w:pPr>
              <w:pStyle w:val="affffffffffffffffa"/>
              <w:rPr>
                <w:b/>
                <w:color w:val="000000" w:themeColor="text1"/>
                <w:szCs w:val="21"/>
              </w:rPr>
            </w:pPr>
            <w:r w:rsidRPr="00B03EAA">
              <w:rPr>
                <w:b/>
                <w:color w:val="000000" w:themeColor="text1"/>
                <w:szCs w:val="21"/>
              </w:rPr>
              <w:t>排放总量</w:t>
            </w:r>
          </w:p>
        </w:tc>
        <w:tc>
          <w:tcPr>
            <w:tcW w:w="524" w:type="pct"/>
            <w:vMerge w:val="restart"/>
            <w:shd w:val="clear" w:color="auto" w:fill="auto"/>
            <w:vAlign w:val="center"/>
          </w:tcPr>
          <w:p w:rsidR="00F820B9" w:rsidRPr="00B03EAA" w:rsidRDefault="00F820B9" w:rsidP="004234C0">
            <w:pPr>
              <w:pStyle w:val="affffffffffffffffa"/>
              <w:rPr>
                <w:b/>
                <w:color w:val="000000" w:themeColor="text1"/>
                <w:szCs w:val="21"/>
              </w:rPr>
            </w:pPr>
            <w:r>
              <w:rPr>
                <w:rFonts w:hint="eastAsia"/>
                <w:b/>
                <w:color w:val="000000" w:themeColor="text1"/>
                <w:szCs w:val="21"/>
              </w:rPr>
              <w:t>迁建前后污染物</w:t>
            </w:r>
            <w:r w:rsidRPr="00B03EAA">
              <w:rPr>
                <w:b/>
                <w:color w:val="000000" w:themeColor="text1"/>
                <w:szCs w:val="21"/>
              </w:rPr>
              <w:t>排放增减量</w:t>
            </w:r>
          </w:p>
        </w:tc>
      </w:tr>
      <w:tr w:rsidR="00F820B9" w:rsidRPr="00B03EAA" w:rsidTr="004234C0">
        <w:trPr>
          <w:trHeight w:val="312"/>
          <w:jc w:val="center"/>
        </w:trPr>
        <w:tc>
          <w:tcPr>
            <w:tcW w:w="158" w:type="pct"/>
            <w:vMerge/>
            <w:shd w:val="clear" w:color="auto" w:fill="auto"/>
            <w:vAlign w:val="center"/>
          </w:tcPr>
          <w:p w:rsidR="00F820B9" w:rsidRPr="00B03EAA" w:rsidRDefault="00F820B9" w:rsidP="004234C0">
            <w:pPr>
              <w:pStyle w:val="affffffffffffffffa"/>
              <w:rPr>
                <w:color w:val="000000" w:themeColor="text1"/>
                <w:szCs w:val="21"/>
              </w:rPr>
            </w:pPr>
          </w:p>
        </w:tc>
        <w:tc>
          <w:tcPr>
            <w:tcW w:w="728" w:type="pct"/>
            <w:gridSpan w:val="2"/>
            <w:vMerge/>
            <w:shd w:val="clear" w:color="auto" w:fill="auto"/>
            <w:vAlign w:val="center"/>
          </w:tcPr>
          <w:p w:rsidR="00F820B9" w:rsidRPr="00B03EAA" w:rsidRDefault="00F820B9" w:rsidP="004234C0">
            <w:pPr>
              <w:pStyle w:val="affffffffffffffffa"/>
              <w:rPr>
                <w:color w:val="000000" w:themeColor="text1"/>
                <w:szCs w:val="21"/>
              </w:rPr>
            </w:pPr>
          </w:p>
        </w:tc>
        <w:tc>
          <w:tcPr>
            <w:tcW w:w="498" w:type="pct"/>
            <w:shd w:val="clear" w:color="auto" w:fill="auto"/>
            <w:vAlign w:val="center"/>
          </w:tcPr>
          <w:p w:rsidR="00F820B9" w:rsidRPr="00B03EAA" w:rsidRDefault="00F820B9" w:rsidP="004234C0">
            <w:pPr>
              <w:pStyle w:val="affffffffffffffffa"/>
              <w:rPr>
                <w:b/>
                <w:color w:val="000000" w:themeColor="text1"/>
                <w:szCs w:val="21"/>
              </w:rPr>
            </w:pPr>
            <w:r w:rsidRPr="00B03EAA">
              <w:rPr>
                <w:b/>
                <w:color w:val="000000" w:themeColor="text1"/>
                <w:szCs w:val="21"/>
              </w:rPr>
              <w:t>产生量</w:t>
            </w:r>
          </w:p>
        </w:tc>
        <w:tc>
          <w:tcPr>
            <w:tcW w:w="548" w:type="pct"/>
            <w:shd w:val="clear" w:color="auto" w:fill="auto"/>
            <w:vAlign w:val="center"/>
          </w:tcPr>
          <w:p w:rsidR="00F820B9" w:rsidRPr="00B03EAA" w:rsidRDefault="00F820B9" w:rsidP="004234C0">
            <w:pPr>
              <w:pStyle w:val="affffffffffffffffa"/>
              <w:rPr>
                <w:b/>
                <w:color w:val="000000" w:themeColor="text1"/>
                <w:szCs w:val="21"/>
              </w:rPr>
            </w:pPr>
            <w:r w:rsidRPr="00B03EAA">
              <w:rPr>
                <w:b/>
                <w:color w:val="000000" w:themeColor="text1"/>
                <w:szCs w:val="21"/>
              </w:rPr>
              <w:t>排放量</w:t>
            </w:r>
          </w:p>
        </w:tc>
        <w:tc>
          <w:tcPr>
            <w:tcW w:w="499" w:type="pct"/>
            <w:tcBorders>
              <w:left w:val="single" w:sz="4" w:space="0" w:color="auto"/>
            </w:tcBorders>
            <w:shd w:val="clear" w:color="auto" w:fill="auto"/>
            <w:vAlign w:val="center"/>
          </w:tcPr>
          <w:p w:rsidR="00F820B9" w:rsidRPr="00B03EAA" w:rsidRDefault="00F820B9" w:rsidP="004234C0">
            <w:pPr>
              <w:pStyle w:val="affffffffffffffffa"/>
              <w:rPr>
                <w:b/>
                <w:color w:val="000000" w:themeColor="text1"/>
                <w:szCs w:val="21"/>
              </w:rPr>
            </w:pPr>
            <w:r w:rsidRPr="00B03EAA">
              <w:rPr>
                <w:b/>
                <w:color w:val="000000" w:themeColor="text1"/>
                <w:szCs w:val="21"/>
              </w:rPr>
              <w:t>产生量</w:t>
            </w:r>
          </w:p>
        </w:tc>
        <w:tc>
          <w:tcPr>
            <w:tcW w:w="499" w:type="pct"/>
            <w:vAlign w:val="center"/>
          </w:tcPr>
          <w:p w:rsidR="00F820B9" w:rsidRPr="00B03EAA" w:rsidRDefault="00F820B9" w:rsidP="004234C0">
            <w:pPr>
              <w:pStyle w:val="affffffffffffffffa"/>
              <w:rPr>
                <w:b/>
                <w:color w:val="000000" w:themeColor="text1"/>
                <w:szCs w:val="21"/>
              </w:rPr>
            </w:pPr>
            <w:r w:rsidRPr="00B03EAA">
              <w:rPr>
                <w:b/>
                <w:color w:val="000000" w:themeColor="text1"/>
                <w:szCs w:val="21"/>
              </w:rPr>
              <w:t>削减量</w:t>
            </w:r>
          </w:p>
        </w:tc>
        <w:tc>
          <w:tcPr>
            <w:tcW w:w="549" w:type="pct"/>
            <w:shd w:val="clear" w:color="auto" w:fill="auto"/>
            <w:vAlign w:val="center"/>
          </w:tcPr>
          <w:p w:rsidR="00F820B9" w:rsidRPr="00B03EAA" w:rsidRDefault="00F820B9" w:rsidP="004234C0">
            <w:pPr>
              <w:pStyle w:val="affffffffffffffffa"/>
              <w:rPr>
                <w:b/>
                <w:color w:val="000000" w:themeColor="text1"/>
                <w:szCs w:val="21"/>
              </w:rPr>
            </w:pPr>
            <w:r w:rsidRPr="00B03EAA">
              <w:rPr>
                <w:b/>
                <w:color w:val="000000" w:themeColor="text1"/>
                <w:szCs w:val="21"/>
              </w:rPr>
              <w:t>排放量</w:t>
            </w:r>
          </w:p>
        </w:tc>
        <w:tc>
          <w:tcPr>
            <w:tcW w:w="498" w:type="pct"/>
            <w:vMerge/>
            <w:shd w:val="clear" w:color="auto" w:fill="auto"/>
            <w:vAlign w:val="center"/>
          </w:tcPr>
          <w:p w:rsidR="00F820B9" w:rsidRPr="00B03EAA" w:rsidRDefault="00F820B9" w:rsidP="004234C0">
            <w:pPr>
              <w:pStyle w:val="affffffffffffffffa"/>
              <w:rPr>
                <w:color w:val="000000" w:themeColor="text1"/>
                <w:szCs w:val="21"/>
              </w:rPr>
            </w:pPr>
          </w:p>
        </w:tc>
        <w:tc>
          <w:tcPr>
            <w:tcW w:w="499" w:type="pct"/>
            <w:vMerge/>
            <w:shd w:val="clear" w:color="auto" w:fill="auto"/>
            <w:vAlign w:val="center"/>
          </w:tcPr>
          <w:p w:rsidR="00F820B9" w:rsidRPr="00B03EAA" w:rsidRDefault="00F820B9" w:rsidP="004234C0">
            <w:pPr>
              <w:pStyle w:val="affffffffffffffffa"/>
              <w:rPr>
                <w:color w:val="000000" w:themeColor="text1"/>
                <w:szCs w:val="21"/>
              </w:rPr>
            </w:pPr>
          </w:p>
        </w:tc>
        <w:tc>
          <w:tcPr>
            <w:tcW w:w="524" w:type="pct"/>
            <w:vMerge/>
            <w:shd w:val="clear" w:color="auto" w:fill="auto"/>
            <w:vAlign w:val="center"/>
          </w:tcPr>
          <w:p w:rsidR="00F820B9" w:rsidRPr="00B03EAA" w:rsidRDefault="00F820B9" w:rsidP="004234C0">
            <w:pPr>
              <w:pStyle w:val="affffffffffffffffa"/>
              <w:rPr>
                <w:color w:val="000000" w:themeColor="text1"/>
                <w:szCs w:val="21"/>
              </w:rPr>
            </w:pPr>
          </w:p>
        </w:tc>
      </w:tr>
      <w:tr w:rsidR="00F820B9" w:rsidRPr="00B03EAA" w:rsidTr="004234C0">
        <w:trPr>
          <w:trHeight w:val="312"/>
          <w:jc w:val="center"/>
        </w:trPr>
        <w:tc>
          <w:tcPr>
            <w:tcW w:w="158" w:type="pct"/>
            <w:vMerge w:val="restart"/>
            <w:shd w:val="clear" w:color="auto" w:fill="auto"/>
            <w:vAlign w:val="center"/>
          </w:tcPr>
          <w:p w:rsidR="00F820B9" w:rsidRPr="00B03EAA" w:rsidRDefault="00F820B9" w:rsidP="004234C0">
            <w:pPr>
              <w:pStyle w:val="affffffffffffffffa"/>
              <w:rPr>
                <w:color w:val="000000" w:themeColor="text1"/>
                <w:szCs w:val="21"/>
              </w:rPr>
            </w:pPr>
            <w:r w:rsidRPr="00B03EAA">
              <w:rPr>
                <w:color w:val="000000" w:themeColor="text1"/>
                <w:szCs w:val="21"/>
              </w:rPr>
              <w:t>废水</w:t>
            </w:r>
          </w:p>
        </w:tc>
        <w:tc>
          <w:tcPr>
            <w:tcW w:w="728" w:type="pct"/>
            <w:gridSpan w:val="2"/>
            <w:shd w:val="clear" w:color="auto" w:fill="auto"/>
            <w:vAlign w:val="center"/>
          </w:tcPr>
          <w:p w:rsidR="00F820B9" w:rsidRPr="00B03EAA" w:rsidRDefault="00F820B9" w:rsidP="004234C0">
            <w:pPr>
              <w:pStyle w:val="affffffffffffffffa"/>
              <w:rPr>
                <w:color w:val="000000" w:themeColor="text1"/>
                <w:szCs w:val="21"/>
              </w:rPr>
            </w:pPr>
            <w:r w:rsidRPr="00B03EAA">
              <w:rPr>
                <w:color w:val="000000" w:themeColor="text1"/>
                <w:szCs w:val="21"/>
              </w:rPr>
              <w:t>废水量</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sidRPr="00EB41DC">
              <w:rPr>
                <w:color w:val="000000" w:themeColor="text1"/>
                <w:szCs w:val="21"/>
              </w:rPr>
              <w:t>2079</w:t>
            </w:r>
          </w:p>
        </w:tc>
        <w:tc>
          <w:tcPr>
            <w:tcW w:w="54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2079</w:t>
            </w:r>
          </w:p>
        </w:tc>
        <w:tc>
          <w:tcPr>
            <w:tcW w:w="499" w:type="pct"/>
            <w:tcBorders>
              <w:left w:val="single" w:sz="4" w:space="0" w:color="auto"/>
            </w:tcBorders>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32058</w:t>
            </w:r>
          </w:p>
        </w:tc>
        <w:tc>
          <w:tcPr>
            <w:tcW w:w="499" w:type="pct"/>
            <w:vAlign w:val="center"/>
          </w:tcPr>
          <w:p w:rsidR="00F820B9" w:rsidRDefault="00F820B9" w:rsidP="004234C0">
            <w:pPr>
              <w:pStyle w:val="affffffffffffffffa"/>
              <w:rPr>
                <w:color w:val="000000" w:themeColor="text1"/>
                <w:szCs w:val="21"/>
              </w:rPr>
            </w:pPr>
            <w:r>
              <w:rPr>
                <w:rFonts w:hint="eastAsia"/>
                <w:color w:val="000000" w:themeColor="text1"/>
                <w:szCs w:val="21"/>
              </w:rPr>
              <w:t>31410</w:t>
            </w:r>
          </w:p>
          <w:p w:rsidR="00F820B9" w:rsidRPr="00B03EAA" w:rsidRDefault="00F820B9" w:rsidP="004234C0">
            <w:pPr>
              <w:pStyle w:val="affffffffffffffffa"/>
              <w:rPr>
                <w:color w:val="000000" w:themeColor="text1"/>
                <w:szCs w:val="21"/>
              </w:rPr>
            </w:pPr>
            <w:r>
              <w:rPr>
                <w:rFonts w:hint="eastAsia"/>
                <w:color w:val="000000" w:themeColor="text1"/>
                <w:szCs w:val="21"/>
              </w:rPr>
              <w:t>（回用生产）</w:t>
            </w:r>
          </w:p>
        </w:tc>
        <w:tc>
          <w:tcPr>
            <w:tcW w:w="54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648</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2079</w:t>
            </w:r>
          </w:p>
        </w:tc>
        <w:tc>
          <w:tcPr>
            <w:tcW w:w="49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648</w:t>
            </w:r>
          </w:p>
        </w:tc>
        <w:tc>
          <w:tcPr>
            <w:tcW w:w="524"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-1431</w:t>
            </w:r>
          </w:p>
        </w:tc>
      </w:tr>
      <w:tr w:rsidR="00F820B9" w:rsidRPr="00B03EAA" w:rsidTr="00F820B9">
        <w:trPr>
          <w:trHeight w:val="340"/>
          <w:jc w:val="center"/>
        </w:trPr>
        <w:tc>
          <w:tcPr>
            <w:tcW w:w="158" w:type="pct"/>
            <w:vMerge/>
            <w:shd w:val="clear" w:color="auto" w:fill="auto"/>
            <w:vAlign w:val="center"/>
          </w:tcPr>
          <w:p w:rsidR="00F820B9" w:rsidRPr="00B03EAA" w:rsidRDefault="00F820B9" w:rsidP="004234C0">
            <w:pPr>
              <w:pStyle w:val="affffffffffffffffa"/>
              <w:rPr>
                <w:color w:val="000000" w:themeColor="text1"/>
                <w:szCs w:val="21"/>
              </w:rPr>
            </w:pPr>
          </w:p>
        </w:tc>
        <w:tc>
          <w:tcPr>
            <w:tcW w:w="728" w:type="pct"/>
            <w:gridSpan w:val="2"/>
            <w:shd w:val="clear" w:color="auto" w:fill="auto"/>
            <w:vAlign w:val="center"/>
          </w:tcPr>
          <w:p w:rsidR="00F820B9" w:rsidRPr="00B03EAA" w:rsidRDefault="00F820B9" w:rsidP="004234C0">
            <w:pPr>
              <w:pStyle w:val="affffffffffffffffa"/>
              <w:rPr>
                <w:color w:val="000000" w:themeColor="text1"/>
                <w:szCs w:val="21"/>
              </w:rPr>
            </w:pPr>
            <w:r w:rsidRPr="00B03EAA">
              <w:rPr>
                <w:color w:val="000000" w:themeColor="text1"/>
                <w:szCs w:val="21"/>
              </w:rPr>
              <w:t>COD</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sidRPr="00580593">
              <w:rPr>
                <w:color w:val="000000" w:themeColor="text1"/>
                <w:szCs w:val="21"/>
              </w:rPr>
              <w:t>0.624</w:t>
            </w:r>
          </w:p>
        </w:tc>
        <w:tc>
          <w:tcPr>
            <w:tcW w:w="548" w:type="pct"/>
            <w:shd w:val="clear" w:color="auto" w:fill="auto"/>
            <w:vAlign w:val="center"/>
          </w:tcPr>
          <w:p w:rsidR="00F820B9" w:rsidRPr="00B03EAA" w:rsidRDefault="00F820B9" w:rsidP="004234C0">
            <w:pPr>
              <w:pStyle w:val="affffffffffffffffa"/>
              <w:rPr>
                <w:color w:val="000000" w:themeColor="text1"/>
                <w:szCs w:val="21"/>
              </w:rPr>
            </w:pPr>
            <w:r w:rsidRPr="00580593">
              <w:rPr>
                <w:color w:val="000000" w:themeColor="text1"/>
                <w:szCs w:val="21"/>
              </w:rPr>
              <w:t>0.520</w:t>
            </w:r>
          </w:p>
        </w:tc>
        <w:tc>
          <w:tcPr>
            <w:tcW w:w="499" w:type="pct"/>
            <w:tcBorders>
              <w:left w:val="single" w:sz="4" w:space="0" w:color="auto"/>
            </w:tcBorders>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0.796</w:t>
            </w:r>
          </w:p>
        </w:tc>
        <w:tc>
          <w:tcPr>
            <w:tcW w:w="499" w:type="pct"/>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0.67</w:t>
            </w:r>
          </w:p>
        </w:tc>
        <w:tc>
          <w:tcPr>
            <w:tcW w:w="54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0.130</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sidRPr="00580593">
              <w:rPr>
                <w:color w:val="000000" w:themeColor="text1"/>
                <w:szCs w:val="21"/>
              </w:rPr>
              <w:t>0.520</w:t>
            </w:r>
          </w:p>
        </w:tc>
        <w:tc>
          <w:tcPr>
            <w:tcW w:w="49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0.130</w:t>
            </w:r>
          </w:p>
        </w:tc>
        <w:tc>
          <w:tcPr>
            <w:tcW w:w="524"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-0.39</w:t>
            </w:r>
          </w:p>
        </w:tc>
      </w:tr>
      <w:tr w:rsidR="00F820B9" w:rsidRPr="00B03EAA" w:rsidTr="00F820B9">
        <w:trPr>
          <w:trHeight w:val="340"/>
          <w:jc w:val="center"/>
        </w:trPr>
        <w:tc>
          <w:tcPr>
            <w:tcW w:w="158" w:type="pct"/>
            <w:vMerge/>
            <w:shd w:val="clear" w:color="auto" w:fill="auto"/>
            <w:vAlign w:val="center"/>
          </w:tcPr>
          <w:p w:rsidR="00F820B9" w:rsidRPr="00B03EAA" w:rsidRDefault="00F820B9" w:rsidP="004234C0">
            <w:pPr>
              <w:pStyle w:val="affffffffffffffffa"/>
              <w:rPr>
                <w:color w:val="000000" w:themeColor="text1"/>
                <w:szCs w:val="21"/>
              </w:rPr>
            </w:pPr>
          </w:p>
        </w:tc>
        <w:tc>
          <w:tcPr>
            <w:tcW w:w="728" w:type="pct"/>
            <w:gridSpan w:val="2"/>
            <w:shd w:val="clear" w:color="auto" w:fill="auto"/>
            <w:vAlign w:val="center"/>
          </w:tcPr>
          <w:p w:rsidR="00F820B9" w:rsidRPr="00B03EAA" w:rsidRDefault="00F820B9" w:rsidP="004234C0">
            <w:pPr>
              <w:pStyle w:val="affffffffffffffffa"/>
              <w:rPr>
                <w:color w:val="000000" w:themeColor="text1"/>
                <w:szCs w:val="21"/>
              </w:rPr>
            </w:pPr>
            <w:r w:rsidRPr="00B03EAA">
              <w:rPr>
                <w:color w:val="000000" w:themeColor="text1"/>
                <w:szCs w:val="21"/>
              </w:rPr>
              <w:t>BOD</w:t>
            </w:r>
            <w:r w:rsidRPr="00B03EAA">
              <w:rPr>
                <w:color w:val="000000" w:themeColor="text1"/>
                <w:szCs w:val="21"/>
                <w:vertAlign w:val="subscript"/>
              </w:rPr>
              <w:t>5</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sidRPr="00580593">
              <w:rPr>
                <w:color w:val="000000" w:themeColor="text1"/>
                <w:szCs w:val="21"/>
              </w:rPr>
              <w:t>0.416</w:t>
            </w:r>
          </w:p>
        </w:tc>
        <w:tc>
          <w:tcPr>
            <w:tcW w:w="548" w:type="pct"/>
            <w:shd w:val="clear" w:color="auto" w:fill="auto"/>
            <w:vAlign w:val="center"/>
          </w:tcPr>
          <w:p w:rsidR="00F820B9" w:rsidRPr="00B03EAA" w:rsidRDefault="00F820B9" w:rsidP="004234C0">
            <w:pPr>
              <w:pStyle w:val="affffffffffffffffa"/>
              <w:rPr>
                <w:color w:val="000000" w:themeColor="text1"/>
                <w:szCs w:val="21"/>
              </w:rPr>
            </w:pPr>
            <w:r w:rsidRPr="00580593">
              <w:rPr>
                <w:color w:val="000000" w:themeColor="text1"/>
                <w:szCs w:val="21"/>
              </w:rPr>
              <w:t>0.312</w:t>
            </w:r>
          </w:p>
        </w:tc>
        <w:tc>
          <w:tcPr>
            <w:tcW w:w="499" w:type="pct"/>
            <w:tcBorders>
              <w:left w:val="single" w:sz="4" w:space="0" w:color="auto"/>
            </w:tcBorders>
            <w:shd w:val="clear" w:color="auto" w:fill="auto"/>
            <w:vAlign w:val="center"/>
          </w:tcPr>
          <w:p w:rsidR="00F820B9" w:rsidRPr="00B03EAA" w:rsidRDefault="00F820B9" w:rsidP="004234C0">
            <w:pPr>
              <w:pStyle w:val="affffffffffffffffa"/>
              <w:rPr>
                <w:color w:val="000000" w:themeColor="text1"/>
                <w:szCs w:val="21"/>
              </w:rPr>
            </w:pPr>
            <w:r w:rsidRPr="00CB1A5E">
              <w:rPr>
                <w:color w:val="000000" w:themeColor="text1"/>
                <w:szCs w:val="21"/>
              </w:rPr>
              <w:t>0.0972</w:t>
            </w:r>
          </w:p>
        </w:tc>
        <w:tc>
          <w:tcPr>
            <w:tcW w:w="499" w:type="pct"/>
            <w:vAlign w:val="center"/>
          </w:tcPr>
          <w:p w:rsidR="00F820B9" w:rsidRPr="00B03EAA" w:rsidRDefault="00F820B9" w:rsidP="004234C0">
            <w:pPr>
              <w:pStyle w:val="affffffffffffffffa"/>
              <w:rPr>
                <w:color w:val="000000" w:themeColor="text1"/>
                <w:szCs w:val="21"/>
              </w:rPr>
            </w:pPr>
            <w:r w:rsidRPr="00CB1A5E">
              <w:rPr>
                <w:color w:val="000000" w:themeColor="text1"/>
                <w:szCs w:val="21"/>
              </w:rPr>
              <w:t>0.0324</w:t>
            </w:r>
          </w:p>
        </w:tc>
        <w:tc>
          <w:tcPr>
            <w:tcW w:w="549" w:type="pct"/>
            <w:shd w:val="clear" w:color="auto" w:fill="auto"/>
            <w:vAlign w:val="center"/>
          </w:tcPr>
          <w:p w:rsidR="00F820B9" w:rsidRPr="00B03EAA" w:rsidRDefault="00F820B9" w:rsidP="004234C0">
            <w:pPr>
              <w:pStyle w:val="affffffffffffffffa"/>
              <w:rPr>
                <w:color w:val="000000" w:themeColor="text1"/>
                <w:szCs w:val="21"/>
              </w:rPr>
            </w:pPr>
            <w:r w:rsidRPr="00CB1A5E">
              <w:rPr>
                <w:color w:val="000000" w:themeColor="text1"/>
                <w:szCs w:val="21"/>
              </w:rPr>
              <w:t>0.0648</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sidRPr="00580593">
              <w:rPr>
                <w:color w:val="000000" w:themeColor="text1"/>
                <w:szCs w:val="21"/>
              </w:rPr>
              <w:t>0.312</w:t>
            </w:r>
          </w:p>
        </w:tc>
        <w:tc>
          <w:tcPr>
            <w:tcW w:w="499" w:type="pct"/>
            <w:shd w:val="clear" w:color="auto" w:fill="auto"/>
            <w:vAlign w:val="center"/>
          </w:tcPr>
          <w:p w:rsidR="00F820B9" w:rsidRPr="00B03EAA" w:rsidRDefault="00F820B9" w:rsidP="004234C0">
            <w:pPr>
              <w:pStyle w:val="affffffffffffffffa"/>
              <w:rPr>
                <w:color w:val="000000" w:themeColor="text1"/>
                <w:szCs w:val="21"/>
              </w:rPr>
            </w:pPr>
            <w:r w:rsidRPr="00CB1A5E">
              <w:rPr>
                <w:color w:val="000000" w:themeColor="text1"/>
                <w:szCs w:val="21"/>
              </w:rPr>
              <w:t>0.0648</w:t>
            </w:r>
          </w:p>
        </w:tc>
        <w:tc>
          <w:tcPr>
            <w:tcW w:w="524"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-0.1472</w:t>
            </w:r>
          </w:p>
        </w:tc>
      </w:tr>
      <w:tr w:rsidR="00F820B9" w:rsidRPr="00B03EAA" w:rsidTr="00F820B9">
        <w:trPr>
          <w:trHeight w:val="340"/>
          <w:jc w:val="center"/>
        </w:trPr>
        <w:tc>
          <w:tcPr>
            <w:tcW w:w="158" w:type="pct"/>
            <w:vMerge/>
            <w:shd w:val="clear" w:color="auto" w:fill="auto"/>
            <w:vAlign w:val="center"/>
          </w:tcPr>
          <w:p w:rsidR="00F820B9" w:rsidRPr="00B03EAA" w:rsidRDefault="00F820B9" w:rsidP="004234C0">
            <w:pPr>
              <w:pStyle w:val="affffffffffffffffa"/>
              <w:rPr>
                <w:color w:val="000000" w:themeColor="text1"/>
                <w:szCs w:val="21"/>
              </w:rPr>
            </w:pPr>
          </w:p>
        </w:tc>
        <w:tc>
          <w:tcPr>
            <w:tcW w:w="728" w:type="pct"/>
            <w:gridSpan w:val="2"/>
            <w:shd w:val="clear" w:color="auto" w:fill="auto"/>
            <w:vAlign w:val="center"/>
          </w:tcPr>
          <w:p w:rsidR="00F820B9" w:rsidRPr="00B03EAA" w:rsidRDefault="00F820B9" w:rsidP="004234C0">
            <w:pPr>
              <w:pStyle w:val="affffffffffffffffa"/>
              <w:rPr>
                <w:color w:val="000000" w:themeColor="text1"/>
                <w:szCs w:val="21"/>
              </w:rPr>
            </w:pPr>
            <w:r w:rsidRPr="00B03EAA">
              <w:rPr>
                <w:color w:val="000000" w:themeColor="text1"/>
                <w:szCs w:val="21"/>
              </w:rPr>
              <w:t>SS</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0.062</w:t>
            </w:r>
          </w:p>
        </w:tc>
        <w:tc>
          <w:tcPr>
            <w:tcW w:w="54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0.042</w:t>
            </w:r>
          </w:p>
        </w:tc>
        <w:tc>
          <w:tcPr>
            <w:tcW w:w="499" w:type="pct"/>
            <w:tcBorders>
              <w:left w:val="single" w:sz="4" w:space="0" w:color="auto"/>
            </w:tcBorders>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81.66</w:t>
            </w:r>
          </w:p>
        </w:tc>
        <w:tc>
          <w:tcPr>
            <w:tcW w:w="499" w:type="pct"/>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81.60</w:t>
            </w:r>
          </w:p>
        </w:tc>
        <w:tc>
          <w:tcPr>
            <w:tcW w:w="549" w:type="pct"/>
            <w:shd w:val="clear" w:color="auto" w:fill="auto"/>
            <w:vAlign w:val="center"/>
          </w:tcPr>
          <w:p w:rsidR="00F820B9" w:rsidRPr="00B03EAA" w:rsidRDefault="00F820B9" w:rsidP="004234C0">
            <w:pPr>
              <w:pStyle w:val="affffffffffffffffa"/>
              <w:rPr>
                <w:color w:val="000000" w:themeColor="text1"/>
                <w:szCs w:val="21"/>
              </w:rPr>
            </w:pPr>
            <w:r w:rsidRPr="00CB1A5E">
              <w:rPr>
                <w:color w:val="000000" w:themeColor="text1"/>
                <w:szCs w:val="21"/>
              </w:rPr>
              <w:t>0.0648</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0.042</w:t>
            </w:r>
          </w:p>
        </w:tc>
        <w:tc>
          <w:tcPr>
            <w:tcW w:w="499" w:type="pct"/>
            <w:shd w:val="clear" w:color="auto" w:fill="auto"/>
            <w:vAlign w:val="center"/>
          </w:tcPr>
          <w:p w:rsidR="00F820B9" w:rsidRPr="00B03EAA" w:rsidRDefault="00F820B9" w:rsidP="004234C0">
            <w:pPr>
              <w:pStyle w:val="affffffffffffffffa"/>
              <w:rPr>
                <w:color w:val="000000" w:themeColor="text1"/>
                <w:szCs w:val="21"/>
              </w:rPr>
            </w:pPr>
            <w:r w:rsidRPr="00CB1A5E">
              <w:rPr>
                <w:color w:val="000000" w:themeColor="text1"/>
                <w:szCs w:val="21"/>
              </w:rPr>
              <w:t>0.0648</w:t>
            </w:r>
          </w:p>
        </w:tc>
        <w:tc>
          <w:tcPr>
            <w:tcW w:w="524"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-0.3552</w:t>
            </w:r>
          </w:p>
        </w:tc>
      </w:tr>
      <w:tr w:rsidR="00F820B9" w:rsidRPr="00B03EAA" w:rsidTr="00F820B9">
        <w:trPr>
          <w:trHeight w:val="340"/>
          <w:jc w:val="center"/>
        </w:trPr>
        <w:tc>
          <w:tcPr>
            <w:tcW w:w="158" w:type="pct"/>
            <w:vMerge/>
            <w:shd w:val="clear" w:color="auto" w:fill="auto"/>
            <w:vAlign w:val="center"/>
          </w:tcPr>
          <w:p w:rsidR="00F820B9" w:rsidRPr="00B03EAA" w:rsidRDefault="00F820B9" w:rsidP="004234C0">
            <w:pPr>
              <w:pStyle w:val="affffffffffffffffa"/>
              <w:rPr>
                <w:color w:val="000000" w:themeColor="text1"/>
                <w:szCs w:val="21"/>
              </w:rPr>
            </w:pPr>
          </w:p>
        </w:tc>
        <w:tc>
          <w:tcPr>
            <w:tcW w:w="728" w:type="pct"/>
            <w:gridSpan w:val="2"/>
            <w:shd w:val="clear" w:color="auto" w:fill="auto"/>
            <w:vAlign w:val="center"/>
          </w:tcPr>
          <w:p w:rsidR="00F820B9" w:rsidRPr="00B03EAA" w:rsidRDefault="00F820B9" w:rsidP="004234C0">
            <w:pPr>
              <w:pStyle w:val="affffffffffffffffa"/>
              <w:rPr>
                <w:color w:val="000000" w:themeColor="text1"/>
                <w:szCs w:val="21"/>
              </w:rPr>
            </w:pPr>
            <w:r w:rsidRPr="00B03EAA">
              <w:rPr>
                <w:color w:val="000000" w:themeColor="text1"/>
                <w:szCs w:val="21"/>
              </w:rPr>
              <w:t>氨氮</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0.312</w:t>
            </w:r>
          </w:p>
        </w:tc>
        <w:tc>
          <w:tcPr>
            <w:tcW w:w="54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0.208</w:t>
            </w:r>
          </w:p>
        </w:tc>
        <w:tc>
          <w:tcPr>
            <w:tcW w:w="499" w:type="pct"/>
            <w:tcBorders>
              <w:left w:val="single" w:sz="4" w:space="0" w:color="auto"/>
            </w:tcBorders>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0.016</w:t>
            </w:r>
          </w:p>
        </w:tc>
        <w:tc>
          <w:tcPr>
            <w:tcW w:w="499" w:type="pct"/>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0.0030</w:t>
            </w:r>
          </w:p>
        </w:tc>
        <w:tc>
          <w:tcPr>
            <w:tcW w:w="54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0.0130</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0.208</w:t>
            </w:r>
          </w:p>
        </w:tc>
        <w:tc>
          <w:tcPr>
            <w:tcW w:w="49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0.0130</w:t>
            </w:r>
          </w:p>
        </w:tc>
        <w:tc>
          <w:tcPr>
            <w:tcW w:w="524"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-0.195</w:t>
            </w:r>
          </w:p>
        </w:tc>
      </w:tr>
      <w:tr w:rsidR="00F820B9" w:rsidRPr="00B03EAA" w:rsidTr="00F820B9">
        <w:trPr>
          <w:trHeight w:val="340"/>
          <w:jc w:val="center"/>
        </w:trPr>
        <w:tc>
          <w:tcPr>
            <w:tcW w:w="158" w:type="pct"/>
            <w:vMerge/>
            <w:shd w:val="clear" w:color="auto" w:fill="auto"/>
            <w:vAlign w:val="center"/>
          </w:tcPr>
          <w:p w:rsidR="00F820B9" w:rsidRPr="00B03EAA" w:rsidRDefault="00F820B9" w:rsidP="004234C0">
            <w:pPr>
              <w:pStyle w:val="affffffffffffffffa"/>
              <w:rPr>
                <w:color w:val="000000" w:themeColor="text1"/>
                <w:szCs w:val="21"/>
              </w:rPr>
            </w:pPr>
          </w:p>
        </w:tc>
        <w:tc>
          <w:tcPr>
            <w:tcW w:w="728" w:type="pct"/>
            <w:gridSpan w:val="2"/>
            <w:shd w:val="clear" w:color="auto" w:fill="auto"/>
            <w:vAlign w:val="center"/>
          </w:tcPr>
          <w:p w:rsidR="00F820B9" w:rsidRPr="00B03EAA" w:rsidRDefault="00F820B9" w:rsidP="004234C0">
            <w:pPr>
              <w:pStyle w:val="affffffffffffffffa"/>
              <w:rPr>
                <w:color w:val="000000" w:themeColor="text1"/>
                <w:szCs w:val="21"/>
              </w:rPr>
            </w:pPr>
            <w:r w:rsidRPr="00B03EAA">
              <w:rPr>
                <w:color w:val="000000" w:themeColor="text1"/>
                <w:szCs w:val="21"/>
              </w:rPr>
              <w:t>动植物油</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0.052</w:t>
            </w:r>
          </w:p>
        </w:tc>
        <w:tc>
          <w:tcPr>
            <w:tcW w:w="54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0.021</w:t>
            </w:r>
          </w:p>
        </w:tc>
        <w:tc>
          <w:tcPr>
            <w:tcW w:w="499" w:type="pct"/>
            <w:tcBorders>
              <w:left w:val="single" w:sz="4" w:space="0" w:color="auto"/>
            </w:tcBorders>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0.013</w:t>
            </w:r>
          </w:p>
        </w:tc>
        <w:tc>
          <w:tcPr>
            <w:tcW w:w="499" w:type="pct"/>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0.003</w:t>
            </w:r>
          </w:p>
        </w:tc>
        <w:tc>
          <w:tcPr>
            <w:tcW w:w="54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0.010</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0.021</w:t>
            </w:r>
          </w:p>
        </w:tc>
        <w:tc>
          <w:tcPr>
            <w:tcW w:w="49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0.010</w:t>
            </w:r>
          </w:p>
        </w:tc>
        <w:tc>
          <w:tcPr>
            <w:tcW w:w="524"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-0.011</w:t>
            </w:r>
          </w:p>
        </w:tc>
      </w:tr>
      <w:tr w:rsidR="00F820B9" w:rsidRPr="00B03EAA" w:rsidTr="00F820B9">
        <w:trPr>
          <w:trHeight w:val="340"/>
          <w:jc w:val="center"/>
        </w:trPr>
        <w:tc>
          <w:tcPr>
            <w:tcW w:w="158" w:type="pct"/>
            <w:vMerge/>
            <w:shd w:val="clear" w:color="auto" w:fill="auto"/>
            <w:vAlign w:val="center"/>
          </w:tcPr>
          <w:p w:rsidR="00F820B9" w:rsidRPr="00B03EAA" w:rsidRDefault="00F820B9" w:rsidP="004234C0">
            <w:pPr>
              <w:pStyle w:val="affffffffffffffffa"/>
              <w:rPr>
                <w:color w:val="000000" w:themeColor="text1"/>
                <w:szCs w:val="21"/>
              </w:rPr>
            </w:pPr>
          </w:p>
        </w:tc>
        <w:tc>
          <w:tcPr>
            <w:tcW w:w="728" w:type="pct"/>
            <w:gridSpan w:val="2"/>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石油类（</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w:t>
            </w:r>
          </w:p>
        </w:tc>
        <w:tc>
          <w:tcPr>
            <w:tcW w:w="54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w:t>
            </w:r>
          </w:p>
        </w:tc>
        <w:tc>
          <w:tcPr>
            <w:tcW w:w="499" w:type="pct"/>
            <w:tcBorders>
              <w:left w:val="single" w:sz="4" w:space="0" w:color="auto"/>
            </w:tcBorders>
            <w:shd w:val="clear" w:color="auto" w:fill="auto"/>
            <w:vAlign w:val="center"/>
          </w:tcPr>
          <w:p w:rsidR="00F820B9" w:rsidRPr="00B03EAA" w:rsidRDefault="00F820B9" w:rsidP="004234C0">
            <w:pPr>
              <w:pStyle w:val="affffffffffffffffa"/>
              <w:rPr>
                <w:color w:val="000000" w:themeColor="text1"/>
                <w:szCs w:val="21"/>
              </w:rPr>
            </w:pPr>
            <w:r w:rsidRPr="00784EA9">
              <w:rPr>
                <w:color w:val="000000" w:themeColor="text1"/>
                <w:szCs w:val="21"/>
              </w:rPr>
              <w:t>0.450</w:t>
            </w:r>
          </w:p>
        </w:tc>
        <w:tc>
          <w:tcPr>
            <w:tcW w:w="499" w:type="pct"/>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0.450</w:t>
            </w:r>
          </w:p>
        </w:tc>
        <w:tc>
          <w:tcPr>
            <w:tcW w:w="54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w:t>
            </w:r>
          </w:p>
        </w:tc>
        <w:tc>
          <w:tcPr>
            <w:tcW w:w="498"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w:t>
            </w:r>
          </w:p>
        </w:tc>
        <w:tc>
          <w:tcPr>
            <w:tcW w:w="499"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0</w:t>
            </w:r>
          </w:p>
        </w:tc>
        <w:tc>
          <w:tcPr>
            <w:tcW w:w="524" w:type="pct"/>
            <w:shd w:val="clear" w:color="auto" w:fill="auto"/>
            <w:vAlign w:val="center"/>
          </w:tcPr>
          <w:p w:rsidR="00F820B9" w:rsidRPr="00B03EAA" w:rsidRDefault="00F820B9" w:rsidP="004234C0">
            <w:pPr>
              <w:pStyle w:val="affffffffffffffffa"/>
              <w:rPr>
                <w:color w:val="000000" w:themeColor="text1"/>
                <w:szCs w:val="21"/>
              </w:rPr>
            </w:pPr>
            <w:r>
              <w:rPr>
                <w:rFonts w:hint="eastAsia"/>
                <w:color w:val="000000" w:themeColor="text1"/>
                <w:szCs w:val="21"/>
              </w:rPr>
              <w:t>/</w:t>
            </w:r>
          </w:p>
        </w:tc>
      </w:tr>
      <w:tr w:rsidR="00993783" w:rsidRPr="00B03EAA" w:rsidTr="004234C0">
        <w:trPr>
          <w:trHeight w:val="312"/>
          <w:jc w:val="center"/>
        </w:trPr>
        <w:tc>
          <w:tcPr>
            <w:tcW w:w="158" w:type="pct"/>
            <w:vMerge w:val="restart"/>
            <w:shd w:val="clear" w:color="auto" w:fill="auto"/>
            <w:vAlign w:val="center"/>
          </w:tcPr>
          <w:p w:rsidR="00993783" w:rsidRPr="00B03EAA" w:rsidRDefault="00266758" w:rsidP="004234C0">
            <w:pPr>
              <w:pStyle w:val="affffffffffffffffa"/>
              <w:rPr>
                <w:color w:val="000000" w:themeColor="text1"/>
                <w:szCs w:val="21"/>
              </w:rPr>
            </w:pPr>
            <w:r>
              <w:rPr>
                <w:rFonts w:hint="eastAsia"/>
                <w:color w:val="000000" w:themeColor="text1"/>
                <w:szCs w:val="21"/>
              </w:rPr>
              <w:t>废气</w:t>
            </w:r>
          </w:p>
        </w:tc>
        <w:tc>
          <w:tcPr>
            <w:tcW w:w="179" w:type="pct"/>
            <w:vMerge w:val="restart"/>
            <w:shd w:val="clear" w:color="auto" w:fill="auto"/>
            <w:vAlign w:val="center"/>
          </w:tcPr>
          <w:p w:rsidR="00993783" w:rsidRPr="00B03EAA" w:rsidRDefault="00993783" w:rsidP="004234C0">
            <w:pPr>
              <w:pStyle w:val="affffffffffffffffa"/>
              <w:rPr>
                <w:color w:val="000000" w:themeColor="text1"/>
                <w:szCs w:val="21"/>
              </w:rPr>
            </w:pPr>
            <w:r w:rsidRPr="00B03EAA">
              <w:rPr>
                <w:color w:val="000000" w:themeColor="text1"/>
                <w:szCs w:val="21"/>
              </w:rPr>
              <w:t>有组织</w:t>
            </w:r>
          </w:p>
        </w:tc>
        <w:tc>
          <w:tcPr>
            <w:tcW w:w="549" w:type="pct"/>
            <w:shd w:val="clear" w:color="auto" w:fill="auto"/>
            <w:vAlign w:val="center"/>
          </w:tcPr>
          <w:p w:rsidR="00993783" w:rsidRPr="00687090" w:rsidRDefault="00993783" w:rsidP="004234C0">
            <w:pPr>
              <w:jc w:val="center"/>
              <w:rPr>
                <w:color w:val="000000"/>
                <w:szCs w:val="21"/>
              </w:rPr>
            </w:pPr>
            <w:r>
              <w:rPr>
                <w:rFonts w:hint="eastAsia"/>
                <w:color w:val="000000"/>
                <w:szCs w:val="21"/>
              </w:rPr>
              <w:t>非甲烷总烃</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9.975</w:t>
            </w:r>
          </w:p>
        </w:tc>
        <w:tc>
          <w:tcPr>
            <w:tcW w:w="54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3.99</w:t>
            </w:r>
          </w:p>
        </w:tc>
        <w:tc>
          <w:tcPr>
            <w:tcW w:w="499" w:type="pct"/>
            <w:tcBorders>
              <w:left w:val="single" w:sz="4" w:space="0" w:color="auto"/>
            </w:tcBorders>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13.3</w:t>
            </w:r>
          </w:p>
        </w:tc>
        <w:tc>
          <w:tcPr>
            <w:tcW w:w="499" w:type="pct"/>
            <w:vAlign w:val="center"/>
          </w:tcPr>
          <w:p w:rsidR="00993783" w:rsidRPr="00B03EAA" w:rsidRDefault="002C3C71" w:rsidP="004234C0">
            <w:pPr>
              <w:pStyle w:val="affffffffffffffffa"/>
              <w:rPr>
                <w:color w:val="000000" w:themeColor="text1"/>
                <w:szCs w:val="21"/>
              </w:rPr>
            </w:pPr>
            <w:r>
              <w:rPr>
                <w:rFonts w:hint="eastAsia"/>
                <w:color w:val="000000" w:themeColor="text1"/>
                <w:szCs w:val="21"/>
              </w:rPr>
              <w:t>11.97</w:t>
            </w:r>
          </w:p>
        </w:tc>
        <w:tc>
          <w:tcPr>
            <w:tcW w:w="549" w:type="pct"/>
            <w:shd w:val="clear" w:color="auto" w:fill="auto"/>
            <w:vAlign w:val="center"/>
          </w:tcPr>
          <w:p w:rsidR="00993783" w:rsidRPr="00B03EAA" w:rsidRDefault="002C3C71" w:rsidP="004234C0">
            <w:pPr>
              <w:pStyle w:val="affffffffffffffffa"/>
              <w:rPr>
                <w:color w:val="000000" w:themeColor="text1"/>
                <w:szCs w:val="21"/>
              </w:rPr>
            </w:pPr>
            <w:r>
              <w:rPr>
                <w:rFonts w:hint="eastAsia"/>
                <w:color w:val="000000" w:themeColor="text1"/>
                <w:szCs w:val="21"/>
              </w:rPr>
              <w:t>1.33</w:t>
            </w:r>
          </w:p>
        </w:tc>
        <w:tc>
          <w:tcPr>
            <w:tcW w:w="49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3.99</w:t>
            </w:r>
          </w:p>
        </w:tc>
        <w:tc>
          <w:tcPr>
            <w:tcW w:w="499" w:type="pct"/>
            <w:shd w:val="clear" w:color="auto" w:fill="auto"/>
            <w:vAlign w:val="center"/>
          </w:tcPr>
          <w:p w:rsidR="00993783" w:rsidRPr="00B03EAA" w:rsidRDefault="002C3C71" w:rsidP="004234C0">
            <w:pPr>
              <w:pStyle w:val="affffffffffffffffa"/>
              <w:rPr>
                <w:color w:val="000000" w:themeColor="text1"/>
                <w:szCs w:val="21"/>
              </w:rPr>
            </w:pPr>
            <w:r>
              <w:rPr>
                <w:rFonts w:hint="eastAsia"/>
                <w:color w:val="000000" w:themeColor="text1"/>
                <w:szCs w:val="21"/>
              </w:rPr>
              <w:t>1.33</w:t>
            </w:r>
          </w:p>
        </w:tc>
        <w:tc>
          <w:tcPr>
            <w:tcW w:w="524" w:type="pct"/>
            <w:shd w:val="clear" w:color="auto" w:fill="auto"/>
            <w:vAlign w:val="center"/>
          </w:tcPr>
          <w:p w:rsidR="00993783" w:rsidRPr="00B03EAA" w:rsidRDefault="00993783" w:rsidP="002C3C71">
            <w:pPr>
              <w:pStyle w:val="affffffffffffffffa"/>
              <w:rPr>
                <w:color w:val="000000" w:themeColor="text1"/>
                <w:szCs w:val="21"/>
              </w:rPr>
            </w:pPr>
            <w:r>
              <w:rPr>
                <w:rFonts w:hint="eastAsia"/>
                <w:color w:val="000000" w:themeColor="text1"/>
                <w:szCs w:val="21"/>
              </w:rPr>
              <w:t>-</w:t>
            </w:r>
            <w:r w:rsidR="002C3C71">
              <w:rPr>
                <w:rFonts w:hint="eastAsia"/>
                <w:color w:val="000000" w:themeColor="text1"/>
                <w:szCs w:val="21"/>
              </w:rPr>
              <w:t>2.66</w:t>
            </w:r>
          </w:p>
        </w:tc>
      </w:tr>
      <w:tr w:rsidR="00993783" w:rsidRPr="00B03EAA" w:rsidTr="00F820B9">
        <w:trPr>
          <w:trHeight w:val="454"/>
          <w:jc w:val="center"/>
        </w:trPr>
        <w:tc>
          <w:tcPr>
            <w:tcW w:w="158" w:type="pct"/>
            <w:vMerge/>
            <w:shd w:val="clear" w:color="auto" w:fill="auto"/>
            <w:vAlign w:val="center"/>
          </w:tcPr>
          <w:p w:rsidR="00993783" w:rsidRPr="00B03EAA" w:rsidRDefault="00993783" w:rsidP="004234C0">
            <w:pPr>
              <w:pStyle w:val="affffffffffffffffa"/>
              <w:rPr>
                <w:color w:val="000000" w:themeColor="text1"/>
                <w:szCs w:val="21"/>
              </w:rPr>
            </w:pPr>
          </w:p>
        </w:tc>
        <w:tc>
          <w:tcPr>
            <w:tcW w:w="179" w:type="pct"/>
            <w:vMerge/>
            <w:shd w:val="clear" w:color="auto" w:fill="auto"/>
            <w:vAlign w:val="center"/>
          </w:tcPr>
          <w:p w:rsidR="00993783" w:rsidRPr="00B03EAA" w:rsidRDefault="00993783" w:rsidP="004234C0">
            <w:pPr>
              <w:pStyle w:val="affffffffffffffffa"/>
              <w:rPr>
                <w:color w:val="000000" w:themeColor="text1"/>
                <w:szCs w:val="21"/>
              </w:rPr>
            </w:pPr>
          </w:p>
        </w:tc>
        <w:tc>
          <w:tcPr>
            <w:tcW w:w="549" w:type="pct"/>
            <w:shd w:val="clear" w:color="auto" w:fill="auto"/>
            <w:vAlign w:val="center"/>
          </w:tcPr>
          <w:p w:rsidR="00993783" w:rsidRPr="00687090" w:rsidRDefault="00993783" w:rsidP="004234C0">
            <w:pPr>
              <w:jc w:val="center"/>
              <w:rPr>
                <w:color w:val="000000"/>
                <w:szCs w:val="21"/>
              </w:rPr>
            </w:pPr>
            <w:r>
              <w:rPr>
                <w:rFonts w:hint="eastAsia"/>
                <w:color w:val="000000"/>
                <w:szCs w:val="21"/>
              </w:rPr>
              <w:t>颗粒物</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w:t>
            </w:r>
          </w:p>
        </w:tc>
        <w:tc>
          <w:tcPr>
            <w:tcW w:w="54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w:t>
            </w:r>
          </w:p>
        </w:tc>
        <w:tc>
          <w:tcPr>
            <w:tcW w:w="499" w:type="pct"/>
            <w:tcBorders>
              <w:left w:val="single" w:sz="4" w:space="0" w:color="auto"/>
            </w:tcBorders>
            <w:shd w:val="clear" w:color="auto" w:fill="auto"/>
            <w:vAlign w:val="center"/>
          </w:tcPr>
          <w:p w:rsidR="00993783" w:rsidRPr="00B03EAA" w:rsidRDefault="002C3C71" w:rsidP="004234C0">
            <w:pPr>
              <w:pStyle w:val="affffffffffffffffa"/>
              <w:rPr>
                <w:color w:val="000000" w:themeColor="text1"/>
                <w:szCs w:val="21"/>
              </w:rPr>
            </w:pPr>
            <w:r>
              <w:rPr>
                <w:rFonts w:hint="eastAsia"/>
                <w:color w:val="000000" w:themeColor="text1"/>
                <w:szCs w:val="21"/>
              </w:rPr>
              <w:t>3.8</w:t>
            </w:r>
          </w:p>
        </w:tc>
        <w:tc>
          <w:tcPr>
            <w:tcW w:w="499" w:type="pct"/>
            <w:vAlign w:val="center"/>
          </w:tcPr>
          <w:p w:rsidR="00993783" w:rsidRPr="00B03EAA" w:rsidRDefault="002C3C71" w:rsidP="004234C0">
            <w:pPr>
              <w:pStyle w:val="affffffffffffffffa"/>
              <w:rPr>
                <w:color w:val="000000" w:themeColor="text1"/>
                <w:szCs w:val="21"/>
              </w:rPr>
            </w:pPr>
            <w:r>
              <w:rPr>
                <w:rFonts w:hint="eastAsia"/>
                <w:color w:val="000000" w:themeColor="text1"/>
                <w:szCs w:val="21"/>
              </w:rPr>
              <w:t>3.42</w:t>
            </w:r>
          </w:p>
        </w:tc>
        <w:tc>
          <w:tcPr>
            <w:tcW w:w="549" w:type="pct"/>
            <w:shd w:val="clear" w:color="auto" w:fill="auto"/>
            <w:vAlign w:val="center"/>
          </w:tcPr>
          <w:p w:rsidR="00993783" w:rsidRPr="00B03EAA" w:rsidRDefault="002C3C71" w:rsidP="004234C0">
            <w:pPr>
              <w:pStyle w:val="affffffffffffffffa"/>
              <w:rPr>
                <w:color w:val="000000" w:themeColor="text1"/>
                <w:szCs w:val="21"/>
              </w:rPr>
            </w:pPr>
            <w:r>
              <w:rPr>
                <w:rFonts w:hint="eastAsia"/>
                <w:color w:val="000000" w:themeColor="text1"/>
                <w:szCs w:val="21"/>
              </w:rPr>
              <w:t>0.038</w:t>
            </w:r>
          </w:p>
        </w:tc>
        <w:tc>
          <w:tcPr>
            <w:tcW w:w="49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w:t>
            </w:r>
          </w:p>
        </w:tc>
        <w:tc>
          <w:tcPr>
            <w:tcW w:w="499" w:type="pct"/>
            <w:shd w:val="clear" w:color="auto" w:fill="auto"/>
            <w:vAlign w:val="center"/>
          </w:tcPr>
          <w:p w:rsidR="00993783" w:rsidRPr="00B03EAA" w:rsidRDefault="002C3C71" w:rsidP="004234C0">
            <w:pPr>
              <w:pStyle w:val="affffffffffffffffa"/>
              <w:rPr>
                <w:color w:val="000000" w:themeColor="text1"/>
                <w:szCs w:val="21"/>
              </w:rPr>
            </w:pPr>
            <w:r>
              <w:rPr>
                <w:rFonts w:hint="eastAsia"/>
                <w:color w:val="000000" w:themeColor="text1"/>
                <w:szCs w:val="21"/>
              </w:rPr>
              <w:t>0.038</w:t>
            </w:r>
          </w:p>
        </w:tc>
        <w:tc>
          <w:tcPr>
            <w:tcW w:w="524" w:type="pct"/>
            <w:shd w:val="clear" w:color="auto" w:fill="auto"/>
            <w:vAlign w:val="center"/>
          </w:tcPr>
          <w:p w:rsidR="00993783" w:rsidRPr="00B03EAA" w:rsidRDefault="00993783" w:rsidP="002C3C71">
            <w:pPr>
              <w:pStyle w:val="affffffffffffffffa"/>
              <w:rPr>
                <w:color w:val="000000" w:themeColor="text1"/>
                <w:szCs w:val="21"/>
              </w:rPr>
            </w:pPr>
            <w:r>
              <w:rPr>
                <w:rFonts w:hint="eastAsia"/>
                <w:color w:val="000000" w:themeColor="text1"/>
                <w:szCs w:val="21"/>
              </w:rPr>
              <w:t>+</w:t>
            </w:r>
            <w:r w:rsidR="002C3C71">
              <w:rPr>
                <w:rFonts w:hint="eastAsia"/>
                <w:color w:val="000000" w:themeColor="text1"/>
                <w:szCs w:val="21"/>
              </w:rPr>
              <w:t>0.038</w:t>
            </w:r>
          </w:p>
        </w:tc>
      </w:tr>
      <w:tr w:rsidR="00993783" w:rsidRPr="00B03EAA" w:rsidTr="00F820B9">
        <w:trPr>
          <w:trHeight w:val="454"/>
          <w:jc w:val="center"/>
        </w:trPr>
        <w:tc>
          <w:tcPr>
            <w:tcW w:w="158" w:type="pct"/>
            <w:vMerge/>
            <w:shd w:val="clear" w:color="auto" w:fill="auto"/>
            <w:vAlign w:val="center"/>
          </w:tcPr>
          <w:p w:rsidR="00993783" w:rsidRPr="00B03EAA" w:rsidRDefault="00993783" w:rsidP="004234C0">
            <w:pPr>
              <w:pStyle w:val="affffffffffffffffa"/>
              <w:rPr>
                <w:color w:val="000000" w:themeColor="text1"/>
                <w:szCs w:val="21"/>
              </w:rPr>
            </w:pPr>
          </w:p>
        </w:tc>
        <w:tc>
          <w:tcPr>
            <w:tcW w:w="179" w:type="pct"/>
            <w:vMerge/>
            <w:shd w:val="clear" w:color="auto" w:fill="auto"/>
            <w:vAlign w:val="center"/>
          </w:tcPr>
          <w:p w:rsidR="00993783" w:rsidRPr="00B03EAA" w:rsidRDefault="00993783" w:rsidP="004234C0">
            <w:pPr>
              <w:pStyle w:val="affffffffffffffffa"/>
              <w:rPr>
                <w:color w:val="000000" w:themeColor="text1"/>
                <w:szCs w:val="21"/>
              </w:rPr>
            </w:pPr>
          </w:p>
        </w:tc>
        <w:tc>
          <w:tcPr>
            <w:tcW w:w="549" w:type="pct"/>
            <w:shd w:val="clear" w:color="auto" w:fill="auto"/>
            <w:vAlign w:val="center"/>
          </w:tcPr>
          <w:p w:rsidR="00993783" w:rsidRPr="00687090" w:rsidRDefault="00993783" w:rsidP="004234C0">
            <w:pPr>
              <w:jc w:val="center"/>
              <w:rPr>
                <w:color w:val="000000"/>
                <w:szCs w:val="21"/>
              </w:rPr>
            </w:pPr>
            <w:r>
              <w:rPr>
                <w:rFonts w:hint="eastAsia"/>
                <w:color w:val="000000"/>
                <w:szCs w:val="21"/>
              </w:rPr>
              <w:t>油烟</w:t>
            </w:r>
            <w:r>
              <w:rPr>
                <w:rFonts w:hint="eastAsia"/>
                <w:color w:val="000000" w:themeColor="text1"/>
                <w:szCs w:val="21"/>
              </w:rPr>
              <w:t>（</w:t>
            </w:r>
            <w:r>
              <w:rPr>
                <w:rFonts w:hint="eastAsia"/>
                <w:color w:val="000000" w:themeColor="text1"/>
                <w:szCs w:val="21"/>
              </w:rPr>
              <w:t>kg/a</w:t>
            </w:r>
            <w:r>
              <w:rPr>
                <w:rFonts w:hint="eastAsia"/>
                <w:color w:val="000000" w:themeColor="text1"/>
                <w:szCs w:val="21"/>
              </w:rPr>
              <w:t>）</w:t>
            </w:r>
          </w:p>
        </w:tc>
        <w:tc>
          <w:tcPr>
            <w:tcW w:w="49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16.63</w:t>
            </w:r>
          </w:p>
        </w:tc>
        <w:tc>
          <w:tcPr>
            <w:tcW w:w="54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6.65</w:t>
            </w:r>
          </w:p>
        </w:tc>
        <w:tc>
          <w:tcPr>
            <w:tcW w:w="499" w:type="pct"/>
            <w:tcBorders>
              <w:left w:val="single" w:sz="4" w:space="0" w:color="auto"/>
            </w:tcBorders>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8.1</w:t>
            </w:r>
          </w:p>
        </w:tc>
        <w:tc>
          <w:tcPr>
            <w:tcW w:w="499" w:type="pct"/>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4.8</w:t>
            </w:r>
          </w:p>
        </w:tc>
        <w:tc>
          <w:tcPr>
            <w:tcW w:w="549"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3.3</w:t>
            </w:r>
          </w:p>
        </w:tc>
        <w:tc>
          <w:tcPr>
            <w:tcW w:w="49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6.65</w:t>
            </w:r>
          </w:p>
        </w:tc>
        <w:tc>
          <w:tcPr>
            <w:tcW w:w="499"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3.3</w:t>
            </w:r>
          </w:p>
        </w:tc>
        <w:tc>
          <w:tcPr>
            <w:tcW w:w="524"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-3.35</w:t>
            </w:r>
          </w:p>
        </w:tc>
      </w:tr>
      <w:tr w:rsidR="00993783" w:rsidRPr="00B03EAA" w:rsidTr="004234C0">
        <w:trPr>
          <w:trHeight w:val="312"/>
          <w:jc w:val="center"/>
        </w:trPr>
        <w:tc>
          <w:tcPr>
            <w:tcW w:w="158" w:type="pct"/>
            <w:vMerge/>
            <w:shd w:val="clear" w:color="auto" w:fill="auto"/>
            <w:vAlign w:val="center"/>
          </w:tcPr>
          <w:p w:rsidR="00993783" w:rsidRPr="00B03EAA" w:rsidRDefault="00993783" w:rsidP="004234C0">
            <w:pPr>
              <w:pStyle w:val="affffffffffffffffa"/>
              <w:rPr>
                <w:color w:val="000000" w:themeColor="text1"/>
                <w:szCs w:val="21"/>
              </w:rPr>
            </w:pPr>
          </w:p>
        </w:tc>
        <w:tc>
          <w:tcPr>
            <w:tcW w:w="179" w:type="pct"/>
            <w:vMerge w:val="restart"/>
            <w:shd w:val="clear" w:color="auto" w:fill="auto"/>
            <w:vAlign w:val="center"/>
          </w:tcPr>
          <w:p w:rsidR="00993783" w:rsidRPr="00B03EAA" w:rsidRDefault="00993783" w:rsidP="004234C0">
            <w:pPr>
              <w:pStyle w:val="affffffffffffffffa"/>
              <w:rPr>
                <w:color w:val="000000" w:themeColor="text1"/>
                <w:szCs w:val="21"/>
              </w:rPr>
            </w:pPr>
            <w:r w:rsidRPr="00B03EAA">
              <w:rPr>
                <w:color w:val="000000" w:themeColor="text1"/>
                <w:szCs w:val="21"/>
              </w:rPr>
              <w:t>无组</w:t>
            </w:r>
            <w:r w:rsidRPr="00B03EAA">
              <w:rPr>
                <w:color w:val="000000" w:themeColor="text1"/>
                <w:szCs w:val="21"/>
              </w:rPr>
              <w:lastRenderedPageBreak/>
              <w:t>织</w:t>
            </w:r>
          </w:p>
        </w:tc>
        <w:tc>
          <w:tcPr>
            <w:tcW w:w="549" w:type="pct"/>
            <w:shd w:val="clear" w:color="auto" w:fill="auto"/>
            <w:vAlign w:val="center"/>
          </w:tcPr>
          <w:p w:rsidR="00993783" w:rsidRPr="00687090" w:rsidRDefault="00993783" w:rsidP="004234C0">
            <w:pPr>
              <w:jc w:val="center"/>
              <w:rPr>
                <w:color w:val="000000"/>
                <w:szCs w:val="21"/>
              </w:rPr>
            </w:pPr>
            <w:r>
              <w:rPr>
                <w:rFonts w:hint="eastAsia"/>
                <w:color w:val="000000"/>
                <w:szCs w:val="21"/>
              </w:rPr>
              <w:lastRenderedPageBreak/>
              <w:t>非甲烷总烃</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1.995</w:t>
            </w:r>
          </w:p>
        </w:tc>
        <w:tc>
          <w:tcPr>
            <w:tcW w:w="54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1.995</w:t>
            </w:r>
          </w:p>
        </w:tc>
        <w:tc>
          <w:tcPr>
            <w:tcW w:w="499" w:type="pct"/>
            <w:tcBorders>
              <w:left w:val="single" w:sz="4" w:space="0" w:color="auto"/>
            </w:tcBorders>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0.7</w:t>
            </w:r>
          </w:p>
        </w:tc>
        <w:tc>
          <w:tcPr>
            <w:tcW w:w="499" w:type="pct"/>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0</w:t>
            </w:r>
          </w:p>
        </w:tc>
        <w:tc>
          <w:tcPr>
            <w:tcW w:w="549"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0.7</w:t>
            </w:r>
          </w:p>
        </w:tc>
        <w:tc>
          <w:tcPr>
            <w:tcW w:w="498"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1.995</w:t>
            </w:r>
          </w:p>
        </w:tc>
        <w:tc>
          <w:tcPr>
            <w:tcW w:w="499"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0.7</w:t>
            </w:r>
          </w:p>
        </w:tc>
        <w:tc>
          <w:tcPr>
            <w:tcW w:w="524" w:type="pct"/>
            <w:shd w:val="clear" w:color="auto" w:fill="auto"/>
            <w:vAlign w:val="center"/>
          </w:tcPr>
          <w:p w:rsidR="00993783" w:rsidRPr="00B03EAA" w:rsidRDefault="00993783" w:rsidP="004234C0">
            <w:pPr>
              <w:pStyle w:val="affffffffffffffffa"/>
              <w:rPr>
                <w:color w:val="000000" w:themeColor="text1"/>
                <w:szCs w:val="21"/>
              </w:rPr>
            </w:pPr>
            <w:r>
              <w:rPr>
                <w:rFonts w:hint="eastAsia"/>
                <w:color w:val="000000" w:themeColor="text1"/>
                <w:szCs w:val="21"/>
              </w:rPr>
              <w:t>-1.295</w:t>
            </w:r>
          </w:p>
        </w:tc>
      </w:tr>
      <w:tr w:rsidR="00993783" w:rsidRPr="00B03EAA" w:rsidTr="00F820B9">
        <w:trPr>
          <w:trHeight w:val="454"/>
          <w:jc w:val="center"/>
        </w:trPr>
        <w:tc>
          <w:tcPr>
            <w:tcW w:w="158" w:type="pct"/>
            <w:vMerge/>
            <w:shd w:val="clear" w:color="auto" w:fill="auto"/>
            <w:vAlign w:val="center"/>
          </w:tcPr>
          <w:p w:rsidR="00993783" w:rsidRPr="00B03EAA" w:rsidRDefault="00993783" w:rsidP="004234C0">
            <w:pPr>
              <w:pStyle w:val="affffffffffffffffa"/>
              <w:rPr>
                <w:color w:val="000000" w:themeColor="text1"/>
                <w:szCs w:val="21"/>
              </w:rPr>
            </w:pPr>
          </w:p>
        </w:tc>
        <w:tc>
          <w:tcPr>
            <w:tcW w:w="179" w:type="pct"/>
            <w:vMerge/>
            <w:shd w:val="clear" w:color="auto" w:fill="auto"/>
            <w:vAlign w:val="center"/>
          </w:tcPr>
          <w:p w:rsidR="00993783" w:rsidRPr="00B03EAA" w:rsidRDefault="00993783" w:rsidP="004234C0">
            <w:pPr>
              <w:pStyle w:val="affffffffffffffffa"/>
              <w:rPr>
                <w:color w:val="000000" w:themeColor="text1"/>
                <w:szCs w:val="21"/>
              </w:rPr>
            </w:pPr>
          </w:p>
        </w:tc>
        <w:tc>
          <w:tcPr>
            <w:tcW w:w="549" w:type="pct"/>
            <w:shd w:val="clear" w:color="auto" w:fill="auto"/>
            <w:vAlign w:val="center"/>
          </w:tcPr>
          <w:p w:rsidR="00993783" w:rsidRPr="00687090" w:rsidRDefault="00993783" w:rsidP="00F820B9">
            <w:pPr>
              <w:jc w:val="center"/>
              <w:rPr>
                <w:color w:val="000000"/>
                <w:szCs w:val="21"/>
              </w:rPr>
            </w:pPr>
            <w:r>
              <w:rPr>
                <w:rFonts w:hint="eastAsia"/>
                <w:color w:val="000000"/>
                <w:szCs w:val="21"/>
              </w:rPr>
              <w:t>颗粒物</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993783" w:rsidRPr="00B03EAA" w:rsidRDefault="00993783" w:rsidP="00F820B9">
            <w:pPr>
              <w:pStyle w:val="affffffffffffffffa"/>
              <w:rPr>
                <w:color w:val="000000" w:themeColor="text1"/>
                <w:szCs w:val="21"/>
              </w:rPr>
            </w:pPr>
            <w:r>
              <w:rPr>
                <w:rFonts w:hint="eastAsia"/>
                <w:color w:val="000000" w:themeColor="text1"/>
                <w:szCs w:val="21"/>
              </w:rPr>
              <w:t>/</w:t>
            </w:r>
          </w:p>
        </w:tc>
        <w:tc>
          <w:tcPr>
            <w:tcW w:w="548" w:type="pct"/>
            <w:shd w:val="clear" w:color="auto" w:fill="auto"/>
            <w:vAlign w:val="center"/>
          </w:tcPr>
          <w:p w:rsidR="00993783" w:rsidRPr="00B03EAA" w:rsidRDefault="00993783" w:rsidP="00F820B9">
            <w:pPr>
              <w:pStyle w:val="affffffffffffffffa"/>
              <w:rPr>
                <w:color w:val="000000" w:themeColor="text1"/>
                <w:szCs w:val="21"/>
              </w:rPr>
            </w:pPr>
            <w:r>
              <w:rPr>
                <w:rFonts w:hint="eastAsia"/>
                <w:color w:val="000000" w:themeColor="text1"/>
                <w:szCs w:val="21"/>
              </w:rPr>
              <w:t>/</w:t>
            </w:r>
          </w:p>
        </w:tc>
        <w:tc>
          <w:tcPr>
            <w:tcW w:w="499" w:type="pct"/>
            <w:tcBorders>
              <w:left w:val="single" w:sz="4" w:space="0" w:color="auto"/>
            </w:tcBorders>
            <w:shd w:val="clear" w:color="auto" w:fill="auto"/>
            <w:vAlign w:val="center"/>
          </w:tcPr>
          <w:p w:rsidR="00993783" w:rsidRPr="00B03EAA" w:rsidRDefault="00993783" w:rsidP="00F31585">
            <w:pPr>
              <w:pStyle w:val="affffffffffffffffa"/>
              <w:rPr>
                <w:color w:val="000000" w:themeColor="text1"/>
                <w:szCs w:val="21"/>
              </w:rPr>
            </w:pPr>
            <w:r>
              <w:rPr>
                <w:rFonts w:hint="eastAsia"/>
                <w:color w:val="000000" w:themeColor="text1"/>
                <w:szCs w:val="21"/>
              </w:rPr>
              <w:t>0.</w:t>
            </w:r>
            <w:r w:rsidR="00F31585">
              <w:rPr>
                <w:rFonts w:hint="eastAsia"/>
                <w:color w:val="000000" w:themeColor="text1"/>
                <w:szCs w:val="21"/>
              </w:rPr>
              <w:t>2</w:t>
            </w:r>
          </w:p>
        </w:tc>
        <w:tc>
          <w:tcPr>
            <w:tcW w:w="499" w:type="pct"/>
            <w:vAlign w:val="center"/>
          </w:tcPr>
          <w:p w:rsidR="00993783" w:rsidRPr="00B03EAA" w:rsidRDefault="00993783" w:rsidP="00F820B9">
            <w:pPr>
              <w:pStyle w:val="affffffffffffffffa"/>
              <w:rPr>
                <w:color w:val="000000" w:themeColor="text1"/>
                <w:szCs w:val="21"/>
              </w:rPr>
            </w:pPr>
            <w:r>
              <w:rPr>
                <w:rFonts w:hint="eastAsia"/>
                <w:color w:val="000000" w:themeColor="text1"/>
                <w:szCs w:val="21"/>
              </w:rPr>
              <w:t>0</w:t>
            </w:r>
          </w:p>
        </w:tc>
        <w:tc>
          <w:tcPr>
            <w:tcW w:w="549" w:type="pct"/>
            <w:shd w:val="clear" w:color="auto" w:fill="auto"/>
            <w:vAlign w:val="center"/>
          </w:tcPr>
          <w:p w:rsidR="00993783" w:rsidRPr="00B03EAA" w:rsidRDefault="00993783" w:rsidP="00F820B9">
            <w:pPr>
              <w:pStyle w:val="affffffffffffffffa"/>
              <w:rPr>
                <w:color w:val="000000" w:themeColor="text1"/>
                <w:szCs w:val="21"/>
              </w:rPr>
            </w:pPr>
            <w:r>
              <w:rPr>
                <w:rFonts w:hint="eastAsia"/>
                <w:color w:val="000000" w:themeColor="text1"/>
                <w:szCs w:val="21"/>
              </w:rPr>
              <w:t>/</w:t>
            </w:r>
          </w:p>
        </w:tc>
        <w:tc>
          <w:tcPr>
            <w:tcW w:w="498" w:type="pct"/>
            <w:shd w:val="clear" w:color="auto" w:fill="auto"/>
            <w:vAlign w:val="center"/>
          </w:tcPr>
          <w:p w:rsidR="00993783" w:rsidRPr="00B03EAA" w:rsidRDefault="00993783" w:rsidP="00F820B9">
            <w:pPr>
              <w:pStyle w:val="affffffffffffffffa"/>
              <w:rPr>
                <w:color w:val="000000" w:themeColor="text1"/>
                <w:szCs w:val="21"/>
              </w:rPr>
            </w:pPr>
            <w:r>
              <w:rPr>
                <w:rFonts w:hint="eastAsia"/>
                <w:color w:val="000000" w:themeColor="text1"/>
                <w:szCs w:val="21"/>
              </w:rPr>
              <w:t>/</w:t>
            </w:r>
          </w:p>
        </w:tc>
        <w:tc>
          <w:tcPr>
            <w:tcW w:w="499" w:type="pct"/>
            <w:shd w:val="clear" w:color="auto" w:fill="auto"/>
            <w:vAlign w:val="center"/>
          </w:tcPr>
          <w:p w:rsidR="00993783" w:rsidRPr="00B03EAA" w:rsidRDefault="00993783" w:rsidP="00F31585">
            <w:pPr>
              <w:pStyle w:val="affffffffffffffffa"/>
              <w:rPr>
                <w:color w:val="000000" w:themeColor="text1"/>
                <w:szCs w:val="21"/>
              </w:rPr>
            </w:pPr>
            <w:r>
              <w:rPr>
                <w:rFonts w:hint="eastAsia"/>
                <w:color w:val="000000" w:themeColor="text1"/>
                <w:szCs w:val="21"/>
              </w:rPr>
              <w:t>0.</w:t>
            </w:r>
            <w:r w:rsidR="00F31585">
              <w:rPr>
                <w:rFonts w:hint="eastAsia"/>
                <w:color w:val="000000" w:themeColor="text1"/>
                <w:szCs w:val="21"/>
              </w:rPr>
              <w:t>2</w:t>
            </w:r>
          </w:p>
        </w:tc>
        <w:tc>
          <w:tcPr>
            <w:tcW w:w="524" w:type="pct"/>
            <w:shd w:val="clear" w:color="auto" w:fill="auto"/>
            <w:vAlign w:val="center"/>
          </w:tcPr>
          <w:p w:rsidR="00993783" w:rsidRPr="00B03EAA" w:rsidRDefault="00993783" w:rsidP="00F31585">
            <w:pPr>
              <w:pStyle w:val="affffffffffffffffa"/>
              <w:rPr>
                <w:color w:val="000000" w:themeColor="text1"/>
                <w:szCs w:val="21"/>
              </w:rPr>
            </w:pPr>
            <w:r>
              <w:rPr>
                <w:rFonts w:hint="eastAsia"/>
                <w:color w:val="000000" w:themeColor="text1"/>
                <w:szCs w:val="21"/>
              </w:rPr>
              <w:t>+0.</w:t>
            </w:r>
            <w:r w:rsidR="00F31585">
              <w:rPr>
                <w:rFonts w:hint="eastAsia"/>
                <w:color w:val="000000" w:themeColor="text1"/>
                <w:szCs w:val="21"/>
              </w:rPr>
              <w:t>2</w:t>
            </w:r>
          </w:p>
        </w:tc>
      </w:tr>
      <w:tr w:rsidR="007D61FA" w:rsidRPr="00B03EAA" w:rsidTr="00F820B9">
        <w:trPr>
          <w:trHeight w:val="397"/>
          <w:jc w:val="center"/>
        </w:trPr>
        <w:tc>
          <w:tcPr>
            <w:tcW w:w="158" w:type="pct"/>
            <w:vMerge w:val="restar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lastRenderedPageBreak/>
              <w:t>固体废物</w:t>
            </w:r>
          </w:p>
        </w:tc>
        <w:tc>
          <w:tcPr>
            <w:tcW w:w="728" w:type="pct"/>
            <w:gridSpan w:val="2"/>
            <w:shd w:val="clear" w:color="auto" w:fill="auto"/>
            <w:vAlign w:val="center"/>
          </w:tcPr>
          <w:p w:rsidR="007D61FA" w:rsidRPr="00687090" w:rsidRDefault="007D61FA" w:rsidP="004234C0">
            <w:pPr>
              <w:keepNext/>
              <w:jc w:val="center"/>
              <w:rPr>
                <w:color w:val="000000"/>
                <w:szCs w:val="21"/>
              </w:rPr>
            </w:pPr>
            <w:r w:rsidRPr="00687090">
              <w:rPr>
                <w:color w:val="000000"/>
                <w:szCs w:val="21"/>
              </w:rPr>
              <w:t>生活垃圾</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39.73</w:t>
            </w:r>
          </w:p>
        </w:tc>
        <w:tc>
          <w:tcPr>
            <w:tcW w:w="54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tcBorders>
              <w:left w:val="single" w:sz="4" w:space="0" w:color="auto"/>
            </w:tcBorders>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9</w:t>
            </w:r>
          </w:p>
        </w:tc>
        <w:tc>
          <w:tcPr>
            <w:tcW w:w="499" w:type="pct"/>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9</w:t>
            </w:r>
          </w:p>
        </w:tc>
        <w:tc>
          <w:tcPr>
            <w:tcW w:w="54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524"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r>
      <w:tr w:rsidR="007D61FA" w:rsidRPr="00B03EAA" w:rsidTr="00F820B9">
        <w:trPr>
          <w:trHeight w:val="397"/>
          <w:jc w:val="center"/>
        </w:trPr>
        <w:tc>
          <w:tcPr>
            <w:tcW w:w="158" w:type="pct"/>
            <w:vMerge/>
            <w:shd w:val="clear" w:color="auto" w:fill="auto"/>
            <w:vAlign w:val="center"/>
          </w:tcPr>
          <w:p w:rsidR="007D61FA" w:rsidRPr="00B03EAA" w:rsidRDefault="007D61FA" w:rsidP="004234C0">
            <w:pPr>
              <w:pStyle w:val="affffffffffffffffa"/>
              <w:rPr>
                <w:color w:val="000000" w:themeColor="text1"/>
                <w:szCs w:val="21"/>
              </w:rPr>
            </w:pPr>
          </w:p>
        </w:tc>
        <w:tc>
          <w:tcPr>
            <w:tcW w:w="728" w:type="pct"/>
            <w:gridSpan w:val="2"/>
            <w:shd w:val="clear" w:color="auto" w:fill="auto"/>
            <w:vAlign w:val="center"/>
          </w:tcPr>
          <w:p w:rsidR="007D61FA" w:rsidRDefault="007D61FA" w:rsidP="004234C0">
            <w:pPr>
              <w:spacing w:line="240" w:lineRule="exact"/>
              <w:jc w:val="center"/>
              <w:rPr>
                <w:rFonts w:ascii="宋体" w:hAnsi="宋体" w:cs="MingLiU"/>
                <w:kern w:val="0"/>
                <w:szCs w:val="21"/>
                <w:lang w:val="zh-TW" w:bidi="zh-TW"/>
              </w:rPr>
            </w:pPr>
            <w:r>
              <w:rPr>
                <w:rFonts w:ascii="宋体" w:hAnsi="宋体" w:cs="MingLiU" w:hint="eastAsia"/>
                <w:kern w:val="0"/>
                <w:szCs w:val="21"/>
                <w:lang w:val="zh-TW" w:bidi="zh-TW"/>
              </w:rPr>
              <w:t>分拣杂质</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2210</w:t>
            </w:r>
          </w:p>
        </w:tc>
        <w:tc>
          <w:tcPr>
            <w:tcW w:w="54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tcBorders>
              <w:left w:val="single" w:sz="4" w:space="0" w:color="auto"/>
            </w:tcBorders>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5200</w:t>
            </w:r>
          </w:p>
        </w:tc>
        <w:tc>
          <w:tcPr>
            <w:tcW w:w="499" w:type="pct"/>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5200</w:t>
            </w:r>
          </w:p>
        </w:tc>
        <w:tc>
          <w:tcPr>
            <w:tcW w:w="54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524"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r>
      <w:tr w:rsidR="007D61FA" w:rsidRPr="00B03EAA" w:rsidTr="00F820B9">
        <w:trPr>
          <w:trHeight w:val="397"/>
          <w:jc w:val="center"/>
        </w:trPr>
        <w:tc>
          <w:tcPr>
            <w:tcW w:w="158" w:type="pct"/>
            <w:vMerge/>
            <w:shd w:val="clear" w:color="auto" w:fill="auto"/>
            <w:vAlign w:val="center"/>
          </w:tcPr>
          <w:p w:rsidR="007D61FA" w:rsidRPr="00B03EAA" w:rsidRDefault="007D61FA" w:rsidP="004234C0">
            <w:pPr>
              <w:pStyle w:val="affffffffffffffffa"/>
              <w:rPr>
                <w:color w:val="000000" w:themeColor="text1"/>
                <w:szCs w:val="21"/>
              </w:rPr>
            </w:pPr>
          </w:p>
        </w:tc>
        <w:tc>
          <w:tcPr>
            <w:tcW w:w="728" w:type="pct"/>
            <w:gridSpan w:val="2"/>
            <w:shd w:val="clear" w:color="auto" w:fill="auto"/>
            <w:vAlign w:val="center"/>
          </w:tcPr>
          <w:p w:rsidR="007D61FA" w:rsidRDefault="007D61FA" w:rsidP="004234C0">
            <w:pPr>
              <w:jc w:val="center"/>
            </w:pPr>
            <w:r>
              <w:rPr>
                <w:rFonts w:hint="eastAsia"/>
              </w:rPr>
              <w:t>废边角料</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1140</w:t>
            </w:r>
          </w:p>
        </w:tc>
        <w:tc>
          <w:tcPr>
            <w:tcW w:w="54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tcBorders>
              <w:left w:val="single" w:sz="4" w:space="0" w:color="auto"/>
            </w:tcBorders>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4400</w:t>
            </w:r>
          </w:p>
        </w:tc>
        <w:tc>
          <w:tcPr>
            <w:tcW w:w="499" w:type="pct"/>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4400</w:t>
            </w:r>
          </w:p>
        </w:tc>
        <w:tc>
          <w:tcPr>
            <w:tcW w:w="54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524"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r>
      <w:tr w:rsidR="007D61FA" w:rsidRPr="00B03EAA" w:rsidTr="00F820B9">
        <w:trPr>
          <w:trHeight w:val="397"/>
          <w:jc w:val="center"/>
        </w:trPr>
        <w:tc>
          <w:tcPr>
            <w:tcW w:w="158" w:type="pct"/>
            <w:vMerge/>
            <w:shd w:val="clear" w:color="auto" w:fill="auto"/>
            <w:vAlign w:val="center"/>
          </w:tcPr>
          <w:p w:rsidR="007D61FA" w:rsidRPr="00B03EAA" w:rsidRDefault="007D61FA" w:rsidP="004234C0">
            <w:pPr>
              <w:pStyle w:val="affffffffffffffffa"/>
              <w:rPr>
                <w:color w:val="000000" w:themeColor="text1"/>
                <w:szCs w:val="21"/>
              </w:rPr>
            </w:pPr>
          </w:p>
        </w:tc>
        <w:tc>
          <w:tcPr>
            <w:tcW w:w="728" w:type="pct"/>
            <w:gridSpan w:val="2"/>
            <w:shd w:val="clear" w:color="auto" w:fill="auto"/>
            <w:vAlign w:val="center"/>
          </w:tcPr>
          <w:p w:rsidR="007D61FA" w:rsidRDefault="007D61FA" w:rsidP="004234C0">
            <w:pPr>
              <w:jc w:val="center"/>
            </w:pPr>
            <w:r>
              <w:rPr>
                <w:rFonts w:hint="eastAsia"/>
              </w:rPr>
              <w:t>废过滤网</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108</w:t>
            </w:r>
          </w:p>
        </w:tc>
        <w:tc>
          <w:tcPr>
            <w:tcW w:w="54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tcBorders>
              <w:left w:val="single" w:sz="4" w:space="0" w:color="auto"/>
            </w:tcBorders>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270</w:t>
            </w:r>
          </w:p>
        </w:tc>
        <w:tc>
          <w:tcPr>
            <w:tcW w:w="499" w:type="pct"/>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270</w:t>
            </w:r>
          </w:p>
        </w:tc>
        <w:tc>
          <w:tcPr>
            <w:tcW w:w="54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524"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r>
      <w:tr w:rsidR="007D61FA" w:rsidRPr="00B03EAA" w:rsidTr="00F820B9">
        <w:trPr>
          <w:trHeight w:val="397"/>
          <w:jc w:val="center"/>
        </w:trPr>
        <w:tc>
          <w:tcPr>
            <w:tcW w:w="158" w:type="pct"/>
            <w:vMerge/>
            <w:shd w:val="clear" w:color="auto" w:fill="auto"/>
            <w:vAlign w:val="center"/>
          </w:tcPr>
          <w:p w:rsidR="007D61FA" w:rsidRPr="00B03EAA" w:rsidRDefault="007D61FA" w:rsidP="004234C0">
            <w:pPr>
              <w:pStyle w:val="affffffffffffffffa"/>
              <w:rPr>
                <w:color w:val="000000" w:themeColor="text1"/>
                <w:szCs w:val="21"/>
              </w:rPr>
            </w:pPr>
          </w:p>
        </w:tc>
        <w:tc>
          <w:tcPr>
            <w:tcW w:w="728" w:type="pct"/>
            <w:gridSpan w:val="2"/>
            <w:shd w:val="clear" w:color="auto" w:fill="auto"/>
            <w:vAlign w:val="center"/>
          </w:tcPr>
          <w:p w:rsidR="007D61FA" w:rsidRDefault="007D61FA" w:rsidP="004234C0">
            <w:pPr>
              <w:jc w:val="center"/>
            </w:pPr>
            <w:r>
              <w:rPr>
                <w:rFonts w:hint="eastAsia"/>
              </w:rPr>
              <w:t>沉淀池沉渣</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1.5</w:t>
            </w:r>
          </w:p>
        </w:tc>
        <w:tc>
          <w:tcPr>
            <w:tcW w:w="54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tcBorders>
              <w:left w:val="single" w:sz="4" w:space="0" w:color="auto"/>
            </w:tcBorders>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40</w:t>
            </w:r>
          </w:p>
        </w:tc>
        <w:tc>
          <w:tcPr>
            <w:tcW w:w="499" w:type="pct"/>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40</w:t>
            </w:r>
          </w:p>
        </w:tc>
        <w:tc>
          <w:tcPr>
            <w:tcW w:w="54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524"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r>
      <w:tr w:rsidR="007D61FA" w:rsidRPr="00B03EAA" w:rsidTr="00F820B9">
        <w:trPr>
          <w:trHeight w:val="397"/>
          <w:jc w:val="center"/>
        </w:trPr>
        <w:tc>
          <w:tcPr>
            <w:tcW w:w="158" w:type="pct"/>
            <w:vMerge/>
            <w:shd w:val="clear" w:color="auto" w:fill="auto"/>
            <w:vAlign w:val="center"/>
          </w:tcPr>
          <w:p w:rsidR="007D61FA" w:rsidRPr="00B03EAA" w:rsidRDefault="007D61FA" w:rsidP="004234C0">
            <w:pPr>
              <w:pStyle w:val="affffffffffffffffa"/>
              <w:rPr>
                <w:color w:val="000000" w:themeColor="text1"/>
                <w:szCs w:val="21"/>
              </w:rPr>
            </w:pPr>
          </w:p>
        </w:tc>
        <w:tc>
          <w:tcPr>
            <w:tcW w:w="728" w:type="pct"/>
            <w:gridSpan w:val="2"/>
            <w:shd w:val="clear" w:color="auto" w:fill="auto"/>
            <w:vAlign w:val="center"/>
          </w:tcPr>
          <w:p w:rsidR="007D61FA" w:rsidRDefault="007D61FA" w:rsidP="004234C0">
            <w:pPr>
              <w:jc w:val="center"/>
            </w:pPr>
            <w:r>
              <w:rPr>
                <w:rFonts w:hint="eastAsia"/>
              </w:rPr>
              <w:t>含油废液</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w:t>
            </w:r>
          </w:p>
        </w:tc>
        <w:tc>
          <w:tcPr>
            <w:tcW w:w="54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w:t>
            </w:r>
          </w:p>
        </w:tc>
        <w:tc>
          <w:tcPr>
            <w:tcW w:w="499" w:type="pct"/>
            <w:tcBorders>
              <w:left w:val="single" w:sz="4" w:space="0" w:color="auto"/>
            </w:tcBorders>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2.1</w:t>
            </w:r>
          </w:p>
        </w:tc>
        <w:tc>
          <w:tcPr>
            <w:tcW w:w="499" w:type="pct"/>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2.1</w:t>
            </w:r>
          </w:p>
        </w:tc>
        <w:tc>
          <w:tcPr>
            <w:tcW w:w="549"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w:t>
            </w:r>
          </w:p>
        </w:tc>
        <w:tc>
          <w:tcPr>
            <w:tcW w:w="49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524"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r>
      <w:tr w:rsidR="007D61FA" w:rsidRPr="00B03EAA" w:rsidTr="00F820B9">
        <w:trPr>
          <w:trHeight w:val="397"/>
          <w:jc w:val="center"/>
        </w:trPr>
        <w:tc>
          <w:tcPr>
            <w:tcW w:w="158" w:type="pct"/>
            <w:vMerge/>
            <w:shd w:val="clear" w:color="auto" w:fill="auto"/>
            <w:vAlign w:val="center"/>
          </w:tcPr>
          <w:p w:rsidR="007D61FA" w:rsidRPr="00B03EAA" w:rsidRDefault="007D61FA" w:rsidP="004234C0">
            <w:pPr>
              <w:pStyle w:val="affffffffffffffffa"/>
              <w:rPr>
                <w:color w:val="000000" w:themeColor="text1"/>
                <w:szCs w:val="21"/>
              </w:rPr>
            </w:pPr>
          </w:p>
        </w:tc>
        <w:tc>
          <w:tcPr>
            <w:tcW w:w="728" w:type="pct"/>
            <w:gridSpan w:val="2"/>
            <w:shd w:val="clear" w:color="auto" w:fill="auto"/>
            <w:vAlign w:val="center"/>
          </w:tcPr>
          <w:p w:rsidR="007D61FA" w:rsidRDefault="007D61FA" w:rsidP="004234C0">
            <w:pPr>
              <w:jc w:val="center"/>
            </w:pPr>
            <w:r>
              <w:rPr>
                <w:rFonts w:hint="eastAsia"/>
              </w:rPr>
              <w:t>废</w:t>
            </w:r>
            <w:r>
              <w:rPr>
                <w:rFonts w:hint="eastAsia"/>
              </w:rPr>
              <w:t>UV</w:t>
            </w:r>
            <w:r>
              <w:rPr>
                <w:rFonts w:hint="eastAsia"/>
              </w:rPr>
              <w:t>光管</w:t>
            </w:r>
            <w:r>
              <w:rPr>
                <w:rFonts w:hint="eastAsia"/>
                <w:color w:val="000000" w:themeColor="text1"/>
                <w:szCs w:val="21"/>
              </w:rPr>
              <w:t>（</w:t>
            </w:r>
            <w:r>
              <w:rPr>
                <w:rFonts w:hint="eastAsia"/>
                <w:color w:val="000000" w:themeColor="text1"/>
                <w:szCs w:val="21"/>
              </w:rPr>
              <w:t>t/a</w:t>
            </w:r>
            <w:r>
              <w:rPr>
                <w:rFonts w:hint="eastAsia"/>
                <w:color w:val="000000" w:themeColor="text1"/>
                <w:szCs w:val="21"/>
              </w:rPr>
              <w:t>）</w:t>
            </w:r>
          </w:p>
        </w:tc>
        <w:tc>
          <w:tcPr>
            <w:tcW w:w="498" w:type="pct"/>
            <w:shd w:val="clear" w:color="auto" w:fill="auto"/>
            <w:vAlign w:val="center"/>
          </w:tcPr>
          <w:p w:rsidR="007D61FA" w:rsidRPr="00B03EAA" w:rsidRDefault="00F31585" w:rsidP="004234C0">
            <w:pPr>
              <w:pStyle w:val="affffffffffffffffa"/>
              <w:rPr>
                <w:color w:val="000000" w:themeColor="text1"/>
                <w:szCs w:val="21"/>
              </w:rPr>
            </w:pPr>
            <w:r>
              <w:rPr>
                <w:rFonts w:hint="eastAsia"/>
                <w:color w:val="000000" w:themeColor="text1"/>
                <w:szCs w:val="21"/>
              </w:rPr>
              <w:t>0.0</w:t>
            </w:r>
            <w:r w:rsidR="007D61FA">
              <w:rPr>
                <w:rFonts w:hint="eastAsia"/>
                <w:color w:val="000000" w:themeColor="text1"/>
                <w:szCs w:val="21"/>
              </w:rPr>
              <w:t>12</w:t>
            </w:r>
          </w:p>
        </w:tc>
        <w:tc>
          <w:tcPr>
            <w:tcW w:w="54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tcBorders>
              <w:left w:val="single" w:sz="4" w:space="0" w:color="auto"/>
            </w:tcBorders>
            <w:shd w:val="clear" w:color="auto" w:fill="auto"/>
            <w:vAlign w:val="center"/>
          </w:tcPr>
          <w:p w:rsidR="007D61FA" w:rsidRPr="00B03EAA" w:rsidRDefault="007D61FA" w:rsidP="007D61FA">
            <w:pPr>
              <w:pStyle w:val="affffffffffffffffa"/>
              <w:rPr>
                <w:color w:val="000000" w:themeColor="text1"/>
                <w:szCs w:val="21"/>
              </w:rPr>
            </w:pPr>
            <w:r>
              <w:rPr>
                <w:rFonts w:hint="eastAsia"/>
                <w:color w:val="000000" w:themeColor="text1"/>
                <w:szCs w:val="21"/>
              </w:rPr>
              <w:t>0.06</w:t>
            </w:r>
          </w:p>
        </w:tc>
        <w:tc>
          <w:tcPr>
            <w:tcW w:w="499" w:type="pct"/>
            <w:vAlign w:val="center"/>
          </w:tcPr>
          <w:p w:rsidR="007D61FA" w:rsidRPr="00B03EAA" w:rsidRDefault="007D61FA" w:rsidP="007D61FA">
            <w:pPr>
              <w:pStyle w:val="affffffffffffffffa"/>
              <w:rPr>
                <w:color w:val="000000" w:themeColor="text1"/>
                <w:szCs w:val="21"/>
              </w:rPr>
            </w:pPr>
            <w:r>
              <w:rPr>
                <w:rFonts w:hint="eastAsia"/>
                <w:color w:val="000000" w:themeColor="text1"/>
                <w:szCs w:val="21"/>
              </w:rPr>
              <w:t>0.06</w:t>
            </w:r>
          </w:p>
        </w:tc>
        <w:tc>
          <w:tcPr>
            <w:tcW w:w="54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498"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9" w:type="pct"/>
            <w:shd w:val="clear" w:color="auto" w:fill="auto"/>
            <w:vAlign w:val="center"/>
          </w:tcPr>
          <w:p w:rsidR="007D61FA" w:rsidRPr="00B03EAA" w:rsidRDefault="007D61FA" w:rsidP="004234C0">
            <w:pPr>
              <w:pStyle w:val="affffffffffffffffa"/>
              <w:rPr>
                <w:color w:val="000000" w:themeColor="text1"/>
                <w:szCs w:val="21"/>
              </w:rPr>
            </w:pPr>
            <w:r w:rsidRPr="00B03EAA">
              <w:rPr>
                <w:color w:val="000000" w:themeColor="text1"/>
                <w:szCs w:val="21"/>
              </w:rPr>
              <w:t>0</w:t>
            </w:r>
          </w:p>
        </w:tc>
        <w:tc>
          <w:tcPr>
            <w:tcW w:w="524"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r>
      <w:tr w:rsidR="007D61FA" w:rsidRPr="00B03EAA" w:rsidTr="00F820B9">
        <w:trPr>
          <w:trHeight w:val="397"/>
          <w:jc w:val="center"/>
        </w:trPr>
        <w:tc>
          <w:tcPr>
            <w:tcW w:w="158" w:type="pct"/>
            <w:vMerge/>
            <w:shd w:val="clear" w:color="auto" w:fill="auto"/>
            <w:vAlign w:val="center"/>
          </w:tcPr>
          <w:p w:rsidR="007D61FA" w:rsidRPr="00B03EAA" w:rsidRDefault="007D61FA" w:rsidP="004234C0">
            <w:pPr>
              <w:pStyle w:val="affffffffffffffffa"/>
              <w:rPr>
                <w:color w:val="000000" w:themeColor="text1"/>
                <w:szCs w:val="21"/>
              </w:rPr>
            </w:pPr>
          </w:p>
        </w:tc>
        <w:tc>
          <w:tcPr>
            <w:tcW w:w="728" w:type="pct"/>
            <w:gridSpan w:val="2"/>
            <w:shd w:val="clear" w:color="auto" w:fill="auto"/>
            <w:vAlign w:val="center"/>
          </w:tcPr>
          <w:p w:rsidR="007D61FA" w:rsidRDefault="007D61FA" w:rsidP="007D61FA">
            <w:pPr>
              <w:jc w:val="center"/>
            </w:pPr>
            <w:r>
              <w:rPr>
                <w:rFonts w:hint="eastAsia"/>
              </w:rPr>
              <w:t>废活性炭</w:t>
            </w:r>
            <w:r w:rsidRPr="00687090">
              <w:rPr>
                <w:color w:val="000000"/>
                <w:szCs w:val="21"/>
              </w:rPr>
              <w:t>（</w:t>
            </w:r>
            <w:r w:rsidRPr="00687090">
              <w:rPr>
                <w:color w:val="000000"/>
                <w:szCs w:val="21"/>
              </w:rPr>
              <w:t>t/a</w:t>
            </w:r>
            <w:r w:rsidRPr="00687090">
              <w:rPr>
                <w:color w:val="000000"/>
                <w:szCs w:val="21"/>
              </w:rPr>
              <w:t>）</w:t>
            </w:r>
          </w:p>
        </w:tc>
        <w:tc>
          <w:tcPr>
            <w:tcW w:w="498" w:type="pct"/>
            <w:shd w:val="clear" w:color="auto" w:fill="auto"/>
            <w:vAlign w:val="center"/>
          </w:tcPr>
          <w:p w:rsidR="007D61FA" w:rsidRDefault="007D61FA" w:rsidP="004234C0">
            <w:pPr>
              <w:pStyle w:val="affffffffffffffffa"/>
              <w:rPr>
                <w:color w:val="000000" w:themeColor="text1"/>
                <w:szCs w:val="21"/>
              </w:rPr>
            </w:pPr>
            <w:r>
              <w:rPr>
                <w:rFonts w:hint="eastAsia"/>
                <w:color w:val="000000" w:themeColor="text1"/>
                <w:szCs w:val="21"/>
              </w:rPr>
              <w:t>/</w:t>
            </w:r>
          </w:p>
        </w:tc>
        <w:tc>
          <w:tcPr>
            <w:tcW w:w="548" w:type="pct"/>
            <w:shd w:val="clear" w:color="auto" w:fill="auto"/>
            <w:vAlign w:val="center"/>
          </w:tcPr>
          <w:p w:rsidR="007D61FA" w:rsidRDefault="007D61FA" w:rsidP="004234C0">
            <w:pPr>
              <w:pStyle w:val="affffffffffffffffa"/>
              <w:rPr>
                <w:color w:val="000000" w:themeColor="text1"/>
                <w:szCs w:val="21"/>
              </w:rPr>
            </w:pPr>
            <w:r>
              <w:rPr>
                <w:rFonts w:hint="eastAsia"/>
                <w:color w:val="000000" w:themeColor="text1"/>
                <w:szCs w:val="21"/>
              </w:rPr>
              <w:t>/</w:t>
            </w:r>
          </w:p>
        </w:tc>
        <w:tc>
          <w:tcPr>
            <w:tcW w:w="499" w:type="pct"/>
            <w:tcBorders>
              <w:left w:val="single" w:sz="4" w:space="0" w:color="auto"/>
            </w:tcBorders>
            <w:shd w:val="clear" w:color="auto" w:fill="auto"/>
            <w:vAlign w:val="center"/>
          </w:tcPr>
          <w:p w:rsidR="007D61FA" w:rsidRDefault="00F31585" w:rsidP="004234C0">
            <w:pPr>
              <w:pStyle w:val="affffffffffffffffa"/>
              <w:rPr>
                <w:color w:val="000000" w:themeColor="text1"/>
                <w:szCs w:val="21"/>
              </w:rPr>
            </w:pPr>
            <w:r>
              <w:rPr>
                <w:rFonts w:hint="eastAsia"/>
                <w:color w:val="000000" w:themeColor="text1"/>
                <w:szCs w:val="21"/>
              </w:rPr>
              <w:t>47.88</w:t>
            </w:r>
          </w:p>
        </w:tc>
        <w:tc>
          <w:tcPr>
            <w:tcW w:w="499" w:type="pct"/>
            <w:vAlign w:val="center"/>
          </w:tcPr>
          <w:p w:rsidR="007D61FA" w:rsidRDefault="00F31585" w:rsidP="004234C0">
            <w:pPr>
              <w:pStyle w:val="affffffffffffffffa"/>
              <w:rPr>
                <w:color w:val="000000" w:themeColor="text1"/>
                <w:szCs w:val="21"/>
              </w:rPr>
            </w:pPr>
            <w:r>
              <w:rPr>
                <w:rFonts w:hint="eastAsia"/>
                <w:color w:val="000000" w:themeColor="text1"/>
                <w:szCs w:val="21"/>
              </w:rPr>
              <w:t>47.88</w:t>
            </w:r>
          </w:p>
        </w:tc>
        <w:tc>
          <w:tcPr>
            <w:tcW w:w="549"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498" w:type="pct"/>
            <w:shd w:val="clear" w:color="auto" w:fill="auto"/>
            <w:vAlign w:val="center"/>
          </w:tcPr>
          <w:p w:rsidR="007D61FA" w:rsidRDefault="007D61FA" w:rsidP="004234C0">
            <w:pPr>
              <w:pStyle w:val="affffffffffffffffa"/>
              <w:rPr>
                <w:color w:val="000000" w:themeColor="text1"/>
                <w:szCs w:val="21"/>
              </w:rPr>
            </w:pPr>
            <w:r>
              <w:rPr>
                <w:rFonts w:hint="eastAsia"/>
                <w:color w:val="000000" w:themeColor="text1"/>
                <w:szCs w:val="21"/>
              </w:rPr>
              <w:t>0</w:t>
            </w:r>
          </w:p>
        </w:tc>
        <w:tc>
          <w:tcPr>
            <w:tcW w:w="499" w:type="pct"/>
            <w:shd w:val="clear" w:color="auto" w:fill="auto"/>
            <w:vAlign w:val="center"/>
          </w:tcPr>
          <w:p w:rsidR="007D61FA" w:rsidRPr="00B03EAA" w:rsidRDefault="007D61FA" w:rsidP="004234C0">
            <w:pPr>
              <w:pStyle w:val="affffffffffffffffa"/>
              <w:rPr>
                <w:color w:val="000000" w:themeColor="text1"/>
                <w:szCs w:val="21"/>
              </w:rPr>
            </w:pPr>
            <w:r>
              <w:rPr>
                <w:rFonts w:hint="eastAsia"/>
                <w:color w:val="000000" w:themeColor="text1"/>
                <w:szCs w:val="21"/>
              </w:rPr>
              <w:t>0</w:t>
            </w:r>
          </w:p>
        </w:tc>
        <w:tc>
          <w:tcPr>
            <w:tcW w:w="524" w:type="pct"/>
            <w:shd w:val="clear" w:color="auto" w:fill="auto"/>
            <w:vAlign w:val="center"/>
          </w:tcPr>
          <w:p w:rsidR="007D61FA" w:rsidRDefault="007D61FA" w:rsidP="004234C0">
            <w:pPr>
              <w:pStyle w:val="affffffffffffffffa"/>
              <w:rPr>
                <w:color w:val="000000" w:themeColor="text1"/>
                <w:szCs w:val="21"/>
              </w:rPr>
            </w:pPr>
            <w:r>
              <w:rPr>
                <w:rFonts w:hint="eastAsia"/>
                <w:color w:val="000000" w:themeColor="text1"/>
                <w:szCs w:val="21"/>
              </w:rPr>
              <w:t>0</w:t>
            </w:r>
          </w:p>
        </w:tc>
      </w:tr>
    </w:tbl>
    <w:p w:rsidR="00687090" w:rsidRDefault="00687090" w:rsidP="003D21CB">
      <w:pPr>
        <w:spacing w:before="120" w:line="360" w:lineRule="auto"/>
        <w:ind w:firstLineChars="200" w:firstLine="480"/>
        <w:rPr>
          <w:color w:val="000000"/>
          <w:sz w:val="24"/>
        </w:rPr>
        <w:sectPr w:rsidR="00687090" w:rsidSect="001B5A28">
          <w:pgSz w:w="16838" w:h="11906" w:orient="landscape"/>
          <w:pgMar w:top="1797" w:right="1440" w:bottom="1797" w:left="1440" w:header="1191" w:footer="1332" w:gutter="0"/>
          <w:cols w:space="720"/>
          <w:docGrid w:linePitch="312"/>
        </w:sectPr>
      </w:pPr>
    </w:p>
    <w:p w:rsidR="002C6811" w:rsidRPr="00FB5337" w:rsidRDefault="007D7A91" w:rsidP="007D7A91">
      <w:pPr>
        <w:pStyle w:val="2"/>
        <w:keepNext w:val="0"/>
        <w:widowControl/>
        <w:numPr>
          <w:ilvl w:val="1"/>
          <w:numId w:val="0"/>
        </w:numPr>
        <w:spacing w:beforeLines="100" w:before="240"/>
        <w:jc w:val="both"/>
        <w:rPr>
          <w:rFonts w:ascii="Times New Roman" w:hAnsi="Times New Roman"/>
          <w:b/>
          <w:color w:val="000000"/>
          <w:kern w:val="0"/>
          <w:szCs w:val="28"/>
        </w:rPr>
      </w:pPr>
      <w:bookmarkStart w:id="107" w:name="_Toc40380303"/>
      <w:r>
        <w:rPr>
          <w:rFonts w:ascii="Times New Roman" w:hAnsi="Times New Roman" w:hint="eastAsia"/>
          <w:b/>
          <w:color w:val="000000"/>
          <w:kern w:val="0"/>
          <w:szCs w:val="28"/>
        </w:rPr>
        <w:lastRenderedPageBreak/>
        <w:t xml:space="preserve">4.7 </w:t>
      </w:r>
      <w:r>
        <w:rPr>
          <w:rFonts w:ascii="Times New Roman" w:hAnsi="Times New Roman" w:hint="eastAsia"/>
          <w:b/>
          <w:color w:val="000000"/>
          <w:kern w:val="0"/>
          <w:szCs w:val="28"/>
        </w:rPr>
        <w:t>建议</w:t>
      </w:r>
      <w:r w:rsidR="003D21CB">
        <w:rPr>
          <w:rFonts w:ascii="Times New Roman" w:hAnsi="Times New Roman" w:hint="eastAsia"/>
          <w:b/>
          <w:color w:val="000000"/>
          <w:kern w:val="0"/>
          <w:szCs w:val="28"/>
        </w:rPr>
        <w:t>总量控制</w:t>
      </w:r>
      <w:r>
        <w:rPr>
          <w:rFonts w:ascii="Times New Roman" w:hAnsi="Times New Roman" w:hint="eastAsia"/>
          <w:b/>
          <w:color w:val="000000"/>
          <w:kern w:val="0"/>
          <w:szCs w:val="28"/>
        </w:rPr>
        <w:t>指标</w:t>
      </w:r>
      <w:bookmarkEnd w:id="107"/>
    </w:p>
    <w:p w:rsidR="005A2EB6" w:rsidRPr="004D06B1" w:rsidRDefault="00723803" w:rsidP="004723CE">
      <w:pPr>
        <w:pStyle w:val="a0"/>
        <w:spacing w:beforeLines="50" w:before="120" w:line="360" w:lineRule="auto"/>
        <w:ind w:firstLine="0"/>
        <w:outlineLvl w:val="2"/>
        <w:rPr>
          <w:b/>
          <w:color w:val="000000"/>
          <w:sz w:val="24"/>
        </w:rPr>
      </w:pPr>
      <w:r>
        <w:rPr>
          <w:rFonts w:hint="eastAsia"/>
          <w:b/>
          <w:color w:val="000000"/>
          <w:sz w:val="24"/>
        </w:rPr>
        <w:t xml:space="preserve">4.7.1 </w:t>
      </w:r>
      <w:r w:rsidR="005A2EB6" w:rsidRPr="004D06B1">
        <w:rPr>
          <w:rFonts w:hint="eastAsia"/>
          <w:b/>
          <w:color w:val="000000"/>
          <w:sz w:val="24"/>
        </w:rPr>
        <w:t>总量控制</w:t>
      </w:r>
      <w:r>
        <w:rPr>
          <w:rFonts w:hint="eastAsia"/>
          <w:b/>
          <w:color w:val="000000"/>
          <w:sz w:val="24"/>
        </w:rPr>
        <w:t>指标的确定原则</w:t>
      </w:r>
    </w:p>
    <w:p w:rsidR="00723803" w:rsidRPr="00723803" w:rsidRDefault="00723803" w:rsidP="00723803">
      <w:pPr>
        <w:spacing w:before="120" w:line="360" w:lineRule="auto"/>
        <w:ind w:firstLineChars="200" w:firstLine="480"/>
        <w:rPr>
          <w:color w:val="000000"/>
          <w:sz w:val="24"/>
        </w:rPr>
      </w:pPr>
      <w:r w:rsidRPr="00723803">
        <w:rPr>
          <w:rFonts w:hint="eastAsia"/>
          <w:color w:val="000000"/>
          <w:sz w:val="24"/>
        </w:rPr>
        <w:t>本项目污染物排放总量控制，以最终设计规模为核算基础，污染物达标排放为核算基准，</w:t>
      </w:r>
      <w:proofErr w:type="gramStart"/>
      <w:r w:rsidRPr="00723803">
        <w:rPr>
          <w:rFonts w:hint="eastAsia"/>
          <w:color w:val="000000"/>
          <w:sz w:val="24"/>
        </w:rPr>
        <w:t>经负责</w:t>
      </w:r>
      <w:proofErr w:type="gramEnd"/>
      <w:r w:rsidRPr="00723803">
        <w:rPr>
          <w:rFonts w:hint="eastAsia"/>
          <w:color w:val="000000"/>
          <w:sz w:val="24"/>
        </w:rPr>
        <w:t>审批的环保行政主管部门审核、确定，具体原则如下：</w:t>
      </w:r>
    </w:p>
    <w:p w:rsidR="00723803" w:rsidRPr="00723803" w:rsidRDefault="004723CE" w:rsidP="00723803">
      <w:pPr>
        <w:spacing w:before="120" w:line="360" w:lineRule="auto"/>
        <w:ind w:firstLineChars="200" w:firstLine="480"/>
        <w:rPr>
          <w:color w:val="000000"/>
          <w:sz w:val="24"/>
        </w:rPr>
      </w:pPr>
      <w:r>
        <w:rPr>
          <w:rFonts w:hint="eastAsia"/>
          <w:color w:val="000000"/>
          <w:sz w:val="24"/>
        </w:rPr>
        <w:t>①</w:t>
      </w:r>
      <w:r w:rsidR="00723803" w:rsidRPr="00723803">
        <w:rPr>
          <w:rFonts w:hint="eastAsia"/>
          <w:color w:val="000000"/>
          <w:sz w:val="24"/>
        </w:rPr>
        <w:t>各污染物的排放浓度和排放速率，必须符合国家及地方有关污染物达标排放标准。</w:t>
      </w:r>
    </w:p>
    <w:p w:rsidR="00723803" w:rsidRPr="00723803" w:rsidRDefault="004723CE" w:rsidP="00723803">
      <w:pPr>
        <w:spacing w:before="120" w:line="360" w:lineRule="auto"/>
        <w:ind w:firstLineChars="200" w:firstLine="480"/>
        <w:rPr>
          <w:color w:val="000000"/>
          <w:sz w:val="24"/>
        </w:rPr>
      </w:pPr>
      <w:r>
        <w:rPr>
          <w:rFonts w:hint="eastAsia"/>
          <w:color w:val="000000"/>
          <w:sz w:val="24"/>
        </w:rPr>
        <w:t>②</w:t>
      </w:r>
      <w:r w:rsidR="00723803" w:rsidRPr="00723803">
        <w:rPr>
          <w:rFonts w:hint="eastAsia"/>
          <w:color w:val="000000"/>
          <w:sz w:val="24"/>
        </w:rPr>
        <w:t>各污染源所排污染物，其贡献浓度与环境背景值叠加后，应符合即定的环境质量标准。</w:t>
      </w:r>
    </w:p>
    <w:p w:rsidR="00723803" w:rsidRPr="00723803" w:rsidRDefault="004723CE" w:rsidP="00723803">
      <w:pPr>
        <w:spacing w:before="120" w:line="360" w:lineRule="auto"/>
        <w:ind w:firstLineChars="200" w:firstLine="480"/>
        <w:rPr>
          <w:color w:val="000000"/>
          <w:sz w:val="24"/>
        </w:rPr>
      </w:pPr>
      <w:r>
        <w:rPr>
          <w:rFonts w:hint="eastAsia"/>
          <w:color w:val="000000"/>
          <w:sz w:val="24"/>
        </w:rPr>
        <w:t>③</w:t>
      </w:r>
      <w:r w:rsidR="00723803" w:rsidRPr="00723803">
        <w:rPr>
          <w:rFonts w:hint="eastAsia"/>
          <w:color w:val="000000"/>
          <w:sz w:val="24"/>
        </w:rPr>
        <w:t>采取有效的管理措施和污染处于较低的水平。</w:t>
      </w:r>
    </w:p>
    <w:p w:rsidR="005A2EB6" w:rsidRPr="00FB5337" w:rsidRDefault="004723CE" w:rsidP="00723803">
      <w:pPr>
        <w:spacing w:before="120" w:line="360" w:lineRule="auto"/>
        <w:ind w:firstLineChars="200" w:firstLine="480"/>
        <w:rPr>
          <w:color w:val="000000"/>
          <w:sz w:val="24"/>
        </w:rPr>
      </w:pPr>
      <w:r>
        <w:rPr>
          <w:rFonts w:hint="eastAsia"/>
          <w:color w:val="000000"/>
          <w:sz w:val="24"/>
        </w:rPr>
        <w:t>④</w:t>
      </w:r>
      <w:r w:rsidR="00723803" w:rsidRPr="00723803">
        <w:rPr>
          <w:rFonts w:hint="eastAsia"/>
          <w:color w:val="000000"/>
          <w:sz w:val="24"/>
        </w:rPr>
        <w:t>各污染源所排放污染物以采取治理措施后实际所能达到的排放水平为基准，确定总量控制指标。</w:t>
      </w:r>
    </w:p>
    <w:p w:rsidR="005A2EB6" w:rsidRPr="00CE7CD6" w:rsidRDefault="00723803" w:rsidP="004723CE">
      <w:pPr>
        <w:pStyle w:val="a0"/>
        <w:spacing w:beforeLines="50" w:before="120" w:line="360" w:lineRule="auto"/>
        <w:ind w:firstLine="0"/>
        <w:outlineLvl w:val="2"/>
        <w:rPr>
          <w:b/>
          <w:color w:val="000000"/>
          <w:sz w:val="24"/>
        </w:rPr>
      </w:pPr>
      <w:r w:rsidRPr="00CE7CD6">
        <w:rPr>
          <w:b/>
          <w:color w:val="000000"/>
          <w:sz w:val="24"/>
        </w:rPr>
        <w:t xml:space="preserve">4.7.2 </w:t>
      </w:r>
      <w:r w:rsidR="004723CE" w:rsidRPr="00CE7CD6">
        <w:rPr>
          <w:b/>
          <w:color w:val="000000"/>
          <w:sz w:val="24"/>
        </w:rPr>
        <w:t>总量控制因子</w:t>
      </w:r>
    </w:p>
    <w:p w:rsidR="005A2EB6" w:rsidRPr="00CE7CD6" w:rsidRDefault="005A2EB6" w:rsidP="00806465">
      <w:pPr>
        <w:spacing w:beforeLines="50" w:before="120" w:line="360" w:lineRule="auto"/>
        <w:ind w:firstLineChars="200" w:firstLine="480"/>
        <w:rPr>
          <w:rFonts w:eastAsiaTheme="minorEastAsia"/>
          <w:sz w:val="24"/>
        </w:rPr>
      </w:pPr>
      <w:r w:rsidRPr="00CE7CD6">
        <w:rPr>
          <w:sz w:val="24"/>
        </w:rPr>
        <w:t>根据《国务院关于印发</w:t>
      </w:r>
      <w:r w:rsidRPr="00CE7CD6">
        <w:rPr>
          <w:sz w:val="24"/>
        </w:rPr>
        <w:t>&lt;“</w:t>
      </w:r>
      <w:r w:rsidRPr="00CE7CD6">
        <w:rPr>
          <w:sz w:val="24"/>
        </w:rPr>
        <w:t>十三五</w:t>
      </w:r>
      <w:r w:rsidRPr="00CE7CD6">
        <w:rPr>
          <w:sz w:val="24"/>
        </w:rPr>
        <w:t>”</w:t>
      </w:r>
      <w:r w:rsidRPr="00CE7CD6">
        <w:rPr>
          <w:sz w:val="24"/>
        </w:rPr>
        <w:t>节能减排综合性工作方案</w:t>
      </w:r>
      <w:r w:rsidRPr="00CE7CD6">
        <w:rPr>
          <w:sz w:val="24"/>
        </w:rPr>
        <w:t>&gt;</w:t>
      </w:r>
      <w:r w:rsidRPr="00CE7CD6">
        <w:rPr>
          <w:sz w:val="24"/>
        </w:rPr>
        <w:t>的通知》，</w:t>
      </w:r>
      <w:r w:rsidRPr="00CE7CD6">
        <w:rPr>
          <w:sz w:val="24"/>
        </w:rPr>
        <w:t>“</w:t>
      </w:r>
      <w:r w:rsidRPr="00CE7CD6">
        <w:rPr>
          <w:sz w:val="24"/>
        </w:rPr>
        <w:t>十三五</w:t>
      </w:r>
      <w:r w:rsidRPr="00CE7CD6">
        <w:rPr>
          <w:sz w:val="24"/>
        </w:rPr>
        <w:t>”</w:t>
      </w:r>
      <w:r w:rsidRPr="00CE7CD6">
        <w:rPr>
          <w:sz w:val="24"/>
        </w:rPr>
        <w:t>期</w:t>
      </w:r>
      <w:r w:rsidRPr="00CE7CD6">
        <w:rPr>
          <w:rFonts w:eastAsiaTheme="minorEastAsia"/>
          <w:sz w:val="24"/>
        </w:rPr>
        <w:t>间国家对</w:t>
      </w:r>
      <w:r w:rsidRPr="00CE7CD6">
        <w:rPr>
          <w:rFonts w:eastAsiaTheme="minorEastAsia"/>
          <w:sz w:val="24"/>
        </w:rPr>
        <w:t>COD</w:t>
      </w:r>
      <w:r w:rsidRPr="00CE7CD6">
        <w:rPr>
          <w:rFonts w:eastAsiaTheme="minorEastAsia"/>
          <w:sz w:val="24"/>
        </w:rPr>
        <w:t>、</w:t>
      </w:r>
      <w:r w:rsidRPr="00CE7CD6">
        <w:rPr>
          <w:rFonts w:eastAsiaTheme="minorEastAsia"/>
          <w:sz w:val="24"/>
        </w:rPr>
        <w:t>NH</w:t>
      </w:r>
      <w:r w:rsidRPr="00CE7CD6">
        <w:rPr>
          <w:rFonts w:eastAsiaTheme="minorEastAsia"/>
          <w:sz w:val="24"/>
          <w:vertAlign w:val="subscript"/>
        </w:rPr>
        <w:t>3</w:t>
      </w:r>
      <w:r w:rsidRPr="00CE7CD6">
        <w:rPr>
          <w:rFonts w:eastAsiaTheme="minorEastAsia"/>
          <w:sz w:val="24"/>
        </w:rPr>
        <w:t>-N</w:t>
      </w:r>
      <w:r w:rsidRPr="00CE7CD6">
        <w:rPr>
          <w:rFonts w:eastAsiaTheme="minorEastAsia"/>
          <w:sz w:val="24"/>
        </w:rPr>
        <w:t>、</w:t>
      </w:r>
      <w:r w:rsidRPr="00CE7CD6">
        <w:rPr>
          <w:rFonts w:eastAsiaTheme="minorEastAsia"/>
          <w:sz w:val="24"/>
        </w:rPr>
        <w:t>SO</w:t>
      </w:r>
      <w:r w:rsidRPr="00CE7CD6">
        <w:rPr>
          <w:rFonts w:eastAsiaTheme="minorEastAsia"/>
          <w:sz w:val="24"/>
          <w:vertAlign w:val="subscript"/>
        </w:rPr>
        <w:t>2</w:t>
      </w:r>
      <w:r w:rsidRPr="00CE7CD6">
        <w:rPr>
          <w:rFonts w:eastAsiaTheme="minorEastAsia"/>
          <w:sz w:val="24"/>
        </w:rPr>
        <w:t>、</w:t>
      </w:r>
      <w:r w:rsidRPr="00CE7CD6">
        <w:rPr>
          <w:rFonts w:eastAsiaTheme="minorEastAsia"/>
          <w:sz w:val="24"/>
        </w:rPr>
        <w:t>NOx</w:t>
      </w:r>
      <w:r w:rsidRPr="00CE7CD6">
        <w:rPr>
          <w:rFonts w:eastAsiaTheme="minorEastAsia"/>
          <w:sz w:val="24"/>
        </w:rPr>
        <w:t>四种主要污染物实行排放总量控制计划管理。《国务院关于印发大气污染防治行动计划的通知》（国发</w:t>
      </w:r>
      <w:r w:rsidRPr="00CE7CD6">
        <w:rPr>
          <w:rFonts w:eastAsiaTheme="minorEastAsia"/>
          <w:sz w:val="24"/>
        </w:rPr>
        <w:t>[2013]37</w:t>
      </w:r>
      <w:r w:rsidRPr="00CE7CD6">
        <w:rPr>
          <w:rFonts w:eastAsiaTheme="minorEastAsia"/>
          <w:sz w:val="24"/>
        </w:rPr>
        <w:t>号）：</w:t>
      </w:r>
      <w:r w:rsidRPr="00CE7CD6">
        <w:rPr>
          <w:rFonts w:eastAsiaTheme="minorEastAsia"/>
          <w:sz w:val="24"/>
        </w:rPr>
        <w:t>“</w:t>
      </w:r>
      <w:r w:rsidRPr="00CE7CD6">
        <w:rPr>
          <w:rFonts w:eastAsiaTheme="minorEastAsia"/>
          <w:sz w:val="24"/>
        </w:rPr>
        <w:t>严格实施污染物排放总量控制，将二氧化硫、氮氧化物、烟粉尘和挥发性有机物排放是否符合总量控制要去作为建设项目环境影响评价审批的前置条件</w:t>
      </w:r>
      <w:r w:rsidRPr="00CE7CD6">
        <w:rPr>
          <w:rFonts w:eastAsiaTheme="minorEastAsia"/>
          <w:sz w:val="24"/>
        </w:rPr>
        <w:t>”</w:t>
      </w:r>
      <w:r w:rsidRPr="00CE7CD6">
        <w:rPr>
          <w:rFonts w:eastAsiaTheme="minorEastAsia"/>
          <w:sz w:val="24"/>
        </w:rPr>
        <w:t>。结合本项目排污特征，确定总量控制因子为：</w:t>
      </w:r>
    </w:p>
    <w:p w:rsidR="006A40FD" w:rsidRDefault="005A2EB6" w:rsidP="00806465">
      <w:pPr>
        <w:spacing w:beforeLines="50" w:before="120" w:line="360" w:lineRule="auto"/>
        <w:ind w:firstLineChars="200" w:firstLine="480"/>
        <w:rPr>
          <w:rFonts w:eastAsiaTheme="minorEastAsia"/>
          <w:sz w:val="24"/>
        </w:rPr>
      </w:pPr>
      <w:r w:rsidRPr="00CE7CD6">
        <w:rPr>
          <w:rFonts w:eastAsiaTheme="minorEastAsia"/>
          <w:sz w:val="24"/>
        </w:rPr>
        <w:t>水污染物总量控制指标：</w:t>
      </w:r>
      <w:r w:rsidRPr="00CE7CD6">
        <w:rPr>
          <w:rFonts w:eastAsiaTheme="minorEastAsia"/>
          <w:sz w:val="24"/>
        </w:rPr>
        <w:t>COD</w:t>
      </w:r>
      <w:r w:rsidRPr="00CE7CD6">
        <w:rPr>
          <w:rFonts w:eastAsiaTheme="minorEastAsia"/>
          <w:sz w:val="24"/>
        </w:rPr>
        <w:t>、氨氮</w:t>
      </w:r>
    </w:p>
    <w:p w:rsidR="00054BEB" w:rsidRPr="00CE7CD6" w:rsidRDefault="00054BEB" w:rsidP="00806465">
      <w:pPr>
        <w:spacing w:beforeLines="50" w:before="120" w:line="360" w:lineRule="auto"/>
        <w:ind w:firstLineChars="200" w:firstLine="480"/>
        <w:rPr>
          <w:rFonts w:eastAsiaTheme="minorEastAsia"/>
          <w:sz w:val="24"/>
        </w:rPr>
      </w:pPr>
      <w:r>
        <w:rPr>
          <w:rFonts w:eastAsiaTheme="minorEastAsia" w:hint="eastAsia"/>
          <w:sz w:val="24"/>
        </w:rPr>
        <w:t>大气污染物总量控制指标：非甲烷总烃、颗粒物</w:t>
      </w:r>
    </w:p>
    <w:p w:rsidR="005A2EB6" w:rsidRPr="004D06B1" w:rsidRDefault="004723CE" w:rsidP="004723CE">
      <w:pPr>
        <w:pStyle w:val="a0"/>
        <w:spacing w:beforeLines="50" w:before="120" w:line="360" w:lineRule="auto"/>
        <w:ind w:firstLine="0"/>
        <w:outlineLvl w:val="2"/>
        <w:rPr>
          <w:b/>
          <w:color w:val="000000"/>
          <w:sz w:val="24"/>
        </w:rPr>
      </w:pPr>
      <w:r>
        <w:rPr>
          <w:rFonts w:hint="eastAsia"/>
          <w:b/>
          <w:color w:val="000000"/>
          <w:sz w:val="24"/>
        </w:rPr>
        <w:t xml:space="preserve">4.7.3 </w:t>
      </w:r>
      <w:r w:rsidR="005A2EB6" w:rsidRPr="004D06B1">
        <w:rPr>
          <w:rFonts w:hint="eastAsia"/>
          <w:b/>
          <w:color w:val="000000"/>
          <w:sz w:val="24"/>
        </w:rPr>
        <w:t>总量控制指标建议</w:t>
      </w:r>
    </w:p>
    <w:p w:rsidR="004723CE" w:rsidRPr="00DB6A19" w:rsidRDefault="004723CE" w:rsidP="00723803">
      <w:pPr>
        <w:spacing w:before="120" w:line="360" w:lineRule="auto"/>
        <w:ind w:firstLineChars="200" w:firstLine="480"/>
        <w:rPr>
          <w:sz w:val="24"/>
        </w:rPr>
      </w:pPr>
      <w:r w:rsidRPr="00DB6A19">
        <w:rPr>
          <w:sz w:val="24"/>
        </w:rPr>
        <w:t>（</w:t>
      </w:r>
      <w:r w:rsidRPr="00DB6A19">
        <w:rPr>
          <w:sz w:val="24"/>
        </w:rPr>
        <w:t>1</w:t>
      </w:r>
      <w:r w:rsidRPr="00DB6A19">
        <w:rPr>
          <w:sz w:val="24"/>
        </w:rPr>
        <w:t>）大气污染物总量控制指标</w:t>
      </w:r>
    </w:p>
    <w:p w:rsidR="004723CE" w:rsidRDefault="0070303B" w:rsidP="0070303B">
      <w:pPr>
        <w:spacing w:before="120" w:line="360" w:lineRule="auto"/>
        <w:ind w:firstLineChars="200" w:firstLine="480"/>
        <w:rPr>
          <w:sz w:val="24"/>
        </w:rPr>
      </w:pPr>
      <w:r w:rsidRPr="00DB6A19">
        <w:rPr>
          <w:sz w:val="24"/>
        </w:rPr>
        <w:t>本项目废气排放包括热熔挤出工序产生的有机废气，主要污染因子为非甲烷总烃及颗粒物。项目采用</w:t>
      </w:r>
      <w:r w:rsidRPr="00DB6A19">
        <w:rPr>
          <w:sz w:val="24"/>
        </w:rPr>
        <w:t>“</w:t>
      </w:r>
      <w:r w:rsidRPr="00DB6A19">
        <w:rPr>
          <w:sz w:val="24"/>
        </w:rPr>
        <w:t>水喷淋</w:t>
      </w:r>
      <w:r w:rsidRPr="00DB6A19">
        <w:rPr>
          <w:sz w:val="24"/>
        </w:rPr>
        <w:t>+UV</w:t>
      </w:r>
      <w:r w:rsidRPr="00DB6A19">
        <w:rPr>
          <w:sz w:val="24"/>
        </w:rPr>
        <w:t>光解装置</w:t>
      </w:r>
      <w:r w:rsidR="001E76B0">
        <w:rPr>
          <w:rFonts w:hint="eastAsia"/>
          <w:sz w:val="24"/>
        </w:rPr>
        <w:t>+</w:t>
      </w:r>
      <w:r w:rsidR="001E76B0">
        <w:rPr>
          <w:rFonts w:hint="eastAsia"/>
          <w:sz w:val="24"/>
        </w:rPr>
        <w:t>活性炭吸附装置</w:t>
      </w:r>
      <w:r w:rsidRPr="00DB6A19">
        <w:rPr>
          <w:sz w:val="24"/>
        </w:rPr>
        <w:t>”</w:t>
      </w:r>
      <w:r w:rsidR="00DB6A19" w:rsidRPr="00DB6A19">
        <w:rPr>
          <w:sz w:val="24"/>
        </w:rPr>
        <w:t>处理后通过</w:t>
      </w:r>
      <w:r w:rsidR="00DB6A19" w:rsidRPr="00DB6A19">
        <w:rPr>
          <w:sz w:val="24"/>
        </w:rPr>
        <w:t>15m</w:t>
      </w:r>
      <w:r w:rsidR="00DB6A19" w:rsidRPr="00DB6A19">
        <w:rPr>
          <w:sz w:val="24"/>
        </w:rPr>
        <w:t>高排气筒向外排放。</w:t>
      </w:r>
      <w:r w:rsidRPr="00DB6A19">
        <w:rPr>
          <w:sz w:val="24"/>
        </w:rPr>
        <w:t>经处理后的污染物排放量分别为</w:t>
      </w:r>
      <w:r w:rsidR="00DB6A19" w:rsidRPr="00DB6A19">
        <w:rPr>
          <w:sz w:val="24"/>
        </w:rPr>
        <w:t>：有组织排放的非甲烷总烃</w:t>
      </w:r>
      <w:r w:rsidR="001E76B0">
        <w:rPr>
          <w:rFonts w:hint="eastAsia"/>
          <w:sz w:val="24"/>
        </w:rPr>
        <w:t>1.33</w:t>
      </w:r>
      <w:r w:rsidR="00DB6A19" w:rsidRPr="00DB6A19">
        <w:rPr>
          <w:sz w:val="24"/>
        </w:rPr>
        <w:t>t</w:t>
      </w:r>
      <w:r w:rsidRPr="00DB6A19">
        <w:rPr>
          <w:sz w:val="24"/>
        </w:rPr>
        <w:t>/a</w:t>
      </w:r>
      <w:r w:rsidRPr="00DB6A19">
        <w:rPr>
          <w:sz w:val="24"/>
        </w:rPr>
        <w:t>、颗粒物</w:t>
      </w:r>
      <w:r w:rsidR="001E76B0">
        <w:rPr>
          <w:rFonts w:hint="eastAsia"/>
          <w:sz w:val="24"/>
        </w:rPr>
        <w:t>0.38</w:t>
      </w:r>
      <w:r w:rsidRPr="00DB6A19">
        <w:rPr>
          <w:sz w:val="24"/>
        </w:rPr>
        <w:t>t/a</w:t>
      </w:r>
      <w:r w:rsidRPr="00DB6A19">
        <w:rPr>
          <w:sz w:val="24"/>
        </w:rPr>
        <w:t>、</w:t>
      </w:r>
      <w:r w:rsidR="00DB6A19" w:rsidRPr="00DB6A19">
        <w:rPr>
          <w:sz w:val="24"/>
        </w:rPr>
        <w:t>无组织排放的非甲烷总烃</w:t>
      </w:r>
      <w:r w:rsidR="004D06B1">
        <w:rPr>
          <w:rFonts w:hint="eastAsia"/>
          <w:sz w:val="24"/>
        </w:rPr>
        <w:t>0.7</w:t>
      </w:r>
      <w:r w:rsidR="00DB6A19" w:rsidRPr="00DB6A19">
        <w:rPr>
          <w:sz w:val="24"/>
        </w:rPr>
        <w:t>t/a</w:t>
      </w:r>
      <w:r w:rsidR="00DB6A19" w:rsidRPr="00DB6A19">
        <w:rPr>
          <w:sz w:val="24"/>
        </w:rPr>
        <w:t>、颗粒物</w:t>
      </w:r>
      <w:r w:rsidR="004D06B1">
        <w:rPr>
          <w:rFonts w:hint="eastAsia"/>
          <w:sz w:val="24"/>
        </w:rPr>
        <w:t>0.</w:t>
      </w:r>
      <w:r w:rsidR="001E76B0">
        <w:rPr>
          <w:rFonts w:hint="eastAsia"/>
          <w:sz w:val="24"/>
        </w:rPr>
        <w:t>2</w:t>
      </w:r>
      <w:r w:rsidR="00DB6A19" w:rsidRPr="00DB6A19">
        <w:rPr>
          <w:sz w:val="24"/>
        </w:rPr>
        <w:t>t/a</w:t>
      </w:r>
      <w:r w:rsidRPr="00DB6A19">
        <w:rPr>
          <w:sz w:val="24"/>
        </w:rPr>
        <w:t>。</w:t>
      </w:r>
    </w:p>
    <w:p w:rsidR="004723CE" w:rsidRPr="00DB6A19" w:rsidRDefault="004723CE" w:rsidP="00723803">
      <w:pPr>
        <w:spacing w:before="120" w:line="360" w:lineRule="auto"/>
        <w:ind w:firstLineChars="200" w:firstLine="480"/>
        <w:rPr>
          <w:sz w:val="24"/>
        </w:rPr>
      </w:pPr>
      <w:r w:rsidRPr="00DB6A19">
        <w:rPr>
          <w:sz w:val="24"/>
        </w:rPr>
        <w:lastRenderedPageBreak/>
        <w:t>（</w:t>
      </w:r>
      <w:r w:rsidRPr="00DB6A19">
        <w:rPr>
          <w:sz w:val="24"/>
        </w:rPr>
        <w:t>2</w:t>
      </w:r>
      <w:r w:rsidRPr="00DB6A19">
        <w:rPr>
          <w:sz w:val="24"/>
        </w:rPr>
        <w:t>）水污染物总量控制指标</w:t>
      </w:r>
    </w:p>
    <w:p w:rsidR="00DB6A19" w:rsidRPr="00DB6A19" w:rsidRDefault="004723CE" w:rsidP="00DB6A19">
      <w:pPr>
        <w:spacing w:beforeLines="50" w:before="120" w:line="360" w:lineRule="auto"/>
        <w:ind w:firstLineChars="200" w:firstLine="480"/>
        <w:rPr>
          <w:color w:val="000000"/>
          <w:sz w:val="24"/>
        </w:rPr>
      </w:pPr>
      <w:r w:rsidRPr="00DB6A19">
        <w:rPr>
          <w:sz w:val="24"/>
        </w:rPr>
        <w:t>项目外排废水主要为生活污水，</w:t>
      </w:r>
      <w:r w:rsidR="00DB6A19" w:rsidRPr="00DB6A19">
        <w:rPr>
          <w:sz w:val="24"/>
        </w:rPr>
        <w:t>生活污水</w:t>
      </w:r>
      <w:r w:rsidR="00DB6A19">
        <w:rPr>
          <w:rFonts w:hint="eastAsia"/>
          <w:sz w:val="24"/>
        </w:rPr>
        <w:t>排放</w:t>
      </w:r>
      <w:r w:rsidR="00DB6A19" w:rsidRPr="00DB6A19">
        <w:rPr>
          <w:sz w:val="24"/>
        </w:rPr>
        <w:t>量为</w:t>
      </w:r>
      <w:r w:rsidR="00DB6A19">
        <w:rPr>
          <w:rFonts w:hint="eastAsia"/>
          <w:color w:val="000000"/>
          <w:sz w:val="24"/>
        </w:rPr>
        <w:t>648</w:t>
      </w:r>
      <w:r w:rsidR="00DB6A19" w:rsidRPr="00DB6A19">
        <w:rPr>
          <w:color w:val="000000"/>
          <w:sz w:val="24"/>
        </w:rPr>
        <w:t>m</w:t>
      </w:r>
      <w:r w:rsidR="00DB6A19" w:rsidRPr="00DB6A19">
        <w:rPr>
          <w:color w:val="000000"/>
          <w:sz w:val="24"/>
          <w:vertAlign w:val="superscript"/>
        </w:rPr>
        <w:t>3</w:t>
      </w:r>
      <w:r w:rsidR="00DB6A19" w:rsidRPr="00DB6A19">
        <w:rPr>
          <w:color w:val="000000"/>
          <w:sz w:val="24"/>
        </w:rPr>
        <w:t>/a</w:t>
      </w:r>
      <w:r w:rsidR="00DB6A19" w:rsidRPr="00DB6A19">
        <w:rPr>
          <w:color w:val="000000"/>
          <w:sz w:val="24"/>
        </w:rPr>
        <w:t>，</w:t>
      </w:r>
      <w:r w:rsidR="00DB6A19" w:rsidRPr="00DB6A19">
        <w:rPr>
          <w:color w:val="000000"/>
          <w:sz w:val="24"/>
        </w:rPr>
        <w:t>COD</w:t>
      </w:r>
      <w:r w:rsidR="00DB6A19" w:rsidRPr="00DB6A19">
        <w:rPr>
          <w:color w:val="000000"/>
          <w:sz w:val="24"/>
        </w:rPr>
        <w:t>：</w:t>
      </w:r>
      <w:r w:rsidR="00DB6A19">
        <w:rPr>
          <w:rFonts w:hint="eastAsia"/>
          <w:color w:val="000000"/>
          <w:sz w:val="24"/>
        </w:rPr>
        <w:t>0.13</w:t>
      </w:r>
      <w:r w:rsidR="00DB6A19" w:rsidRPr="00DB6A19">
        <w:rPr>
          <w:color w:val="000000"/>
          <w:sz w:val="24"/>
        </w:rPr>
        <w:t>t/a</w:t>
      </w:r>
      <w:r w:rsidR="00DB6A19" w:rsidRPr="00DB6A19">
        <w:rPr>
          <w:color w:val="000000"/>
          <w:sz w:val="24"/>
        </w:rPr>
        <w:t>，氨氮：</w:t>
      </w:r>
      <w:r w:rsidR="00DB6A19">
        <w:rPr>
          <w:rFonts w:hint="eastAsia"/>
          <w:color w:val="000000"/>
          <w:sz w:val="24"/>
        </w:rPr>
        <w:t>0.013</w:t>
      </w:r>
      <w:r w:rsidR="00DB6A19" w:rsidRPr="00DB6A19">
        <w:rPr>
          <w:color w:val="000000"/>
          <w:sz w:val="24"/>
        </w:rPr>
        <w:t>t/a</w:t>
      </w:r>
      <w:r w:rsidR="00DB6A19" w:rsidRPr="00DB6A19">
        <w:rPr>
          <w:color w:val="000000"/>
          <w:sz w:val="24"/>
        </w:rPr>
        <w:t>，其中一期</w:t>
      </w:r>
      <w:r w:rsidR="00DB6A19">
        <w:rPr>
          <w:rFonts w:hint="eastAsia"/>
          <w:color w:val="000000"/>
          <w:sz w:val="24"/>
        </w:rPr>
        <w:t>、二期</w:t>
      </w:r>
      <w:r w:rsidR="00DB6A19" w:rsidRPr="00DB6A19">
        <w:rPr>
          <w:color w:val="000000"/>
          <w:sz w:val="24"/>
        </w:rPr>
        <w:t>工程废水</w:t>
      </w:r>
      <w:r w:rsidR="00DB6A19">
        <w:rPr>
          <w:rFonts w:hint="eastAsia"/>
          <w:color w:val="000000"/>
          <w:sz w:val="24"/>
        </w:rPr>
        <w:t>排放</w:t>
      </w:r>
      <w:r w:rsidR="00DB6A19" w:rsidRPr="00DB6A19">
        <w:rPr>
          <w:color w:val="000000"/>
          <w:sz w:val="24"/>
        </w:rPr>
        <w:t>量</w:t>
      </w:r>
      <w:r w:rsidR="00DB6A19">
        <w:rPr>
          <w:rFonts w:hint="eastAsia"/>
          <w:color w:val="000000"/>
          <w:sz w:val="24"/>
        </w:rPr>
        <w:t>均为</w:t>
      </w:r>
      <w:r w:rsidR="00DB6A19">
        <w:rPr>
          <w:rFonts w:hint="eastAsia"/>
          <w:color w:val="000000"/>
          <w:sz w:val="24"/>
        </w:rPr>
        <w:t>324</w:t>
      </w:r>
      <w:r w:rsidR="00802C4B">
        <w:rPr>
          <w:rFonts w:hint="eastAsia"/>
          <w:color w:val="000000"/>
          <w:sz w:val="24"/>
        </w:rPr>
        <w:t>m</w:t>
      </w:r>
      <w:r w:rsidR="00DB6A19" w:rsidRPr="00DB6A19">
        <w:rPr>
          <w:color w:val="000000"/>
          <w:sz w:val="24"/>
          <w:vertAlign w:val="superscript"/>
        </w:rPr>
        <w:t>3</w:t>
      </w:r>
      <w:r w:rsidR="00DB6A19" w:rsidRPr="00DB6A19">
        <w:rPr>
          <w:color w:val="000000"/>
          <w:sz w:val="24"/>
        </w:rPr>
        <w:t>/a</w:t>
      </w:r>
      <w:r w:rsidR="00DB6A19" w:rsidRPr="00DB6A19">
        <w:rPr>
          <w:color w:val="000000"/>
          <w:sz w:val="24"/>
        </w:rPr>
        <w:t>，</w:t>
      </w:r>
      <w:r w:rsidR="00DB6A19" w:rsidRPr="00DB6A19">
        <w:rPr>
          <w:color w:val="000000"/>
          <w:sz w:val="24"/>
        </w:rPr>
        <w:t>COD</w:t>
      </w:r>
      <w:r w:rsidR="00DB6A19" w:rsidRPr="00DB6A19">
        <w:rPr>
          <w:color w:val="000000"/>
          <w:sz w:val="24"/>
        </w:rPr>
        <w:t>：</w:t>
      </w:r>
      <w:r w:rsidR="00DB6A19">
        <w:rPr>
          <w:rFonts w:hint="eastAsia"/>
          <w:color w:val="000000"/>
          <w:sz w:val="24"/>
        </w:rPr>
        <w:t>0.065</w:t>
      </w:r>
      <w:r w:rsidR="00DB6A19" w:rsidRPr="00DB6A19">
        <w:rPr>
          <w:color w:val="000000"/>
          <w:sz w:val="24"/>
        </w:rPr>
        <w:t>t/a</w:t>
      </w:r>
      <w:r w:rsidR="00DB6A19" w:rsidRPr="00DB6A19">
        <w:rPr>
          <w:color w:val="000000"/>
          <w:sz w:val="24"/>
        </w:rPr>
        <w:t>，氨氮：</w:t>
      </w:r>
      <w:r w:rsidR="00DB6A19">
        <w:rPr>
          <w:rFonts w:hint="eastAsia"/>
          <w:color w:val="000000"/>
          <w:sz w:val="24"/>
        </w:rPr>
        <w:t>0.0065</w:t>
      </w:r>
      <w:r w:rsidR="00DB6A19" w:rsidRPr="00DB6A19">
        <w:rPr>
          <w:color w:val="000000"/>
          <w:sz w:val="24"/>
        </w:rPr>
        <w:t>t/a</w:t>
      </w:r>
      <w:r w:rsidR="00DB6A19" w:rsidRPr="00DB6A19">
        <w:rPr>
          <w:color w:val="000000"/>
          <w:sz w:val="24"/>
        </w:rPr>
        <w:t>。</w:t>
      </w:r>
      <w:r w:rsidR="00DB6A19">
        <w:rPr>
          <w:rFonts w:hint="eastAsia"/>
          <w:color w:val="000000"/>
          <w:sz w:val="24"/>
        </w:rPr>
        <w:t>项目生活污水经厂区三级化粪池预处理后排入园区污水处理厂进行处理，处理达到</w:t>
      </w:r>
      <w:r w:rsidR="00DB6A19" w:rsidRPr="002F4D0C">
        <w:rPr>
          <w:rFonts w:hint="eastAsia"/>
          <w:sz w:val="24"/>
        </w:rPr>
        <w:t>《城镇污水处理厂污染物排放标准》（</w:t>
      </w:r>
      <w:r w:rsidR="00DB6A19" w:rsidRPr="002F4D0C">
        <w:rPr>
          <w:rFonts w:hint="eastAsia"/>
          <w:sz w:val="24"/>
        </w:rPr>
        <w:t>GB18918-2002</w:t>
      </w:r>
      <w:r w:rsidR="00DB6A19" w:rsidRPr="002F4D0C">
        <w:rPr>
          <w:rFonts w:hint="eastAsia"/>
          <w:sz w:val="24"/>
        </w:rPr>
        <w:t>）一级</w:t>
      </w:r>
      <w:r w:rsidR="00DB6A19" w:rsidRPr="002F4D0C">
        <w:rPr>
          <w:rFonts w:hint="eastAsia"/>
          <w:sz w:val="24"/>
        </w:rPr>
        <w:t xml:space="preserve">B </w:t>
      </w:r>
      <w:r w:rsidR="00DB6A19" w:rsidRPr="002F4D0C">
        <w:rPr>
          <w:rFonts w:hint="eastAsia"/>
          <w:sz w:val="24"/>
        </w:rPr>
        <w:t>标准和广东省《水污染物排放限值》（</w:t>
      </w:r>
      <w:r w:rsidR="00DB6A19" w:rsidRPr="002F4D0C">
        <w:rPr>
          <w:rFonts w:hint="eastAsia"/>
          <w:sz w:val="24"/>
        </w:rPr>
        <w:t>DB44/26-2001</w:t>
      </w:r>
      <w:r w:rsidR="00DB6A19" w:rsidRPr="002F4D0C">
        <w:rPr>
          <w:rFonts w:hint="eastAsia"/>
          <w:sz w:val="24"/>
        </w:rPr>
        <w:t>）第二时段一级标准的较严者</w:t>
      </w:r>
      <w:r w:rsidR="00DB6A19">
        <w:rPr>
          <w:rFonts w:hint="eastAsia"/>
          <w:sz w:val="24"/>
        </w:rPr>
        <w:t>后排入武江。</w:t>
      </w:r>
      <w:r w:rsidR="00DB6A19">
        <w:rPr>
          <w:rFonts w:hint="eastAsia"/>
          <w:color w:val="000000"/>
          <w:sz w:val="24"/>
        </w:rPr>
        <w:t>本项目</w:t>
      </w:r>
      <w:r w:rsidR="00DB6A19" w:rsidRPr="00DB6A19">
        <w:rPr>
          <w:rFonts w:hint="eastAsia"/>
          <w:color w:val="000000"/>
          <w:sz w:val="24"/>
        </w:rPr>
        <w:t>水污染物排放总量纳入</w:t>
      </w:r>
      <w:r w:rsidR="00DB6A19">
        <w:rPr>
          <w:rFonts w:hint="eastAsia"/>
          <w:color w:val="000000"/>
          <w:sz w:val="24"/>
        </w:rPr>
        <w:t>东莞东坑（乐昌）产业转移园</w:t>
      </w:r>
      <w:r w:rsidR="00DB6A19" w:rsidRPr="00DB6A19">
        <w:rPr>
          <w:rFonts w:hint="eastAsia"/>
          <w:color w:val="000000"/>
          <w:sz w:val="24"/>
        </w:rPr>
        <w:t>污水处理厂的总量控制指标，因此本项目不设水污染物总量控制指标。</w:t>
      </w:r>
    </w:p>
    <w:p w:rsidR="004723CE" w:rsidRDefault="004723CE" w:rsidP="004723CE">
      <w:pPr>
        <w:spacing w:before="120" w:line="360" w:lineRule="auto"/>
        <w:ind w:firstLineChars="200" w:firstLine="480"/>
        <w:rPr>
          <w:sz w:val="24"/>
        </w:rPr>
      </w:pPr>
      <w:r>
        <w:rPr>
          <w:rFonts w:hint="eastAsia"/>
          <w:sz w:val="24"/>
        </w:rPr>
        <w:t>（</w:t>
      </w:r>
      <w:r w:rsidR="00DB6A19">
        <w:rPr>
          <w:rFonts w:hint="eastAsia"/>
          <w:sz w:val="24"/>
        </w:rPr>
        <w:t>3</w:t>
      </w:r>
      <w:r>
        <w:rPr>
          <w:rFonts w:hint="eastAsia"/>
          <w:sz w:val="24"/>
        </w:rPr>
        <w:t>）结论</w:t>
      </w:r>
    </w:p>
    <w:p w:rsidR="004723CE" w:rsidRPr="004723CE" w:rsidRDefault="00423D03" w:rsidP="004723CE">
      <w:pPr>
        <w:spacing w:before="120" w:line="360" w:lineRule="auto"/>
        <w:ind w:firstLineChars="200" w:firstLine="480"/>
        <w:rPr>
          <w:sz w:val="24"/>
        </w:rPr>
      </w:pPr>
      <w:r>
        <w:rPr>
          <w:rFonts w:hint="eastAsia"/>
          <w:sz w:val="24"/>
        </w:rPr>
        <w:t>本</w:t>
      </w:r>
      <w:r w:rsidR="004723CE" w:rsidRPr="004723CE">
        <w:rPr>
          <w:rFonts w:hint="eastAsia"/>
          <w:sz w:val="24"/>
        </w:rPr>
        <w:t>报告所提出的总量控制指标（详见表</w:t>
      </w:r>
      <w:r>
        <w:rPr>
          <w:rFonts w:hint="eastAsia"/>
          <w:sz w:val="24"/>
        </w:rPr>
        <w:t>4.7-</w:t>
      </w:r>
      <w:r w:rsidR="004723CE" w:rsidRPr="004723CE">
        <w:rPr>
          <w:rFonts w:hint="eastAsia"/>
          <w:sz w:val="24"/>
        </w:rPr>
        <w:t>1</w:t>
      </w:r>
      <w:r w:rsidR="004723CE" w:rsidRPr="004723CE">
        <w:rPr>
          <w:rFonts w:hint="eastAsia"/>
          <w:sz w:val="24"/>
        </w:rPr>
        <w:t>）仅供环保审批部门参考。</w:t>
      </w:r>
    </w:p>
    <w:p w:rsidR="004723CE" w:rsidRDefault="00423D03" w:rsidP="004723CE">
      <w:pPr>
        <w:spacing w:before="120" w:line="360" w:lineRule="auto"/>
        <w:ind w:firstLineChars="200" w:firstLine="480"/>
        <w:rPr>
          <w:sz w:val="24"/>
        </w:rPr>
      </w:pPr>
      <w:r>
        <w:rPr>
          <w:rFonts w:hint="eastAsia"/>
          <w:sz w:val="24"/>
        </w:rPr>
        <w:t>项目外排废水（生活污水）</w:t>
      </w:r>
      <w:r w:rsidR="004723CE" w:rsidRPr="004723CE">
        <w:rPr>
          <w:rFonts w:hint="eastAsia"/>
          <w:sz w:val="24"/>
        </w:rPr>
        <w:t>进入</w:t>
      </w:r>
      <w:r>
        <w:rPr>
          <w:rFonts w:hint="eastAsia"/>
          <w:sz w:val="24"/>
        </w:rPr>
        <w:t>东莞东坑（</w:t>
      </w:r>
      <w:r w:rsidR="004723CE" w:rsidRPr="004723CE">
        <w:rPr>
          <w:rFonts w:hint="eastAsia"/>
          <w:sz w:val="24"/>
        </w:rPr>
        <w:t>乐昌</w:t>
      </w:r>
      <w:r>
        <w:rPr>
          <w:rFonts w:hint="eastAsia"/>
          <w:sz w:val="24"/>
        </w:rPr>
        <w:t>）</w:t>
      </w:r>
      <w:r w:rsidR="004723CE" w:rsidRPr="004723CE">
        <w:rPr>
          <w:rFonts w:hint="eastAsia"/>
          <w:sz w:val="24"/>
        </w:rPr>
        <w:t>产业转移工业园污水处理厂处理，不直接对外排放，因此本项目的水污染物</w:t>
      </w:r>
      <w:r w:rsidR="00BA0204">
        <w:rPr>
          <w:rFonts w:hint="eastAsia"/>
          <w:sz w:val="24"/>
        </w:rPr>
        <w:t>（</w:t>
      </w:r>
      <w:r w:rsidR="00BA0204" w:rsidRPr="00BA0204">
        <w:rPr>
          <w:rFonts w:hint="eastAsia"/>
          <w:color w:val="000000"/>
          <w:sz w:val="24"/>
        </w:rPr>
        <w:t>COD</w:t>
      </w:r>
      <w:r w:rsidR="00BA0204" w:rsidRPr="00BA0204">
        <w:rPr>
          <w:rFonts w:hint="eastAsia"/>
          <w:color w:val="000000"/>
          <w:sz w:val="24"/>
        </w:rPr>
        <w:t>、</w:t>
      </w:r>
      <w:r w:rsidR="00BA0204" w:rsidRPr="00BA0204">
        <w:rPr>
          <w:rFonts w:hint="eastAsia"/>
          <w:color w:val="000000"/>
          <w:sz w:val="24"/>
        </w:rPr>
        <w:t>NH</w:t>
      </w:r>
      <w:r w:rsidR="00BA0204" w:rsidRPr="009D0CAA">
        <w:rPr>
          <w:rFonts w:hint="eastAsia"/>
          <w:color w:val="000000"/>
          <w:sz w:val="24"/>
          <w:vertAlign w:val="subscript"/>
        </w:rPr>
        <w:t>3</w:t>
      </w:r>
      <w:r w:rsidR="00BA0204" w:rsidRPr="00BA0204">
        <w:rPr>
          <w:rFonts w:hint="eastAsia"/>
          <w:color w:val="000000"/>
          <w:sz w:val="24"/>
        </w:rPr>
        <w:t>-N</w:t>
      </w:r>
      <w:r w:rsidR="00BA0204">
        <w:rPr>
          <w:rFonts w:hint="eastAsia"/>
          <w:sz w:val="24"/>
        </w:rPr>
        <w:t>）</w:t>
      </w:r>
      <w:r w:rsidR="004723CE" w:rsidRPr="004723CE">
        <w:rPr>
          <w:rFonts w:hint="eastAsia"/>
          <w:sz w:val="24"/>
        </w:rPr>
        <w:t>不再单独向</w:t>
      </w:r>
      <w:r>
        <w:rPr>
          <w:rFonts w:hint="eastAsia"/>
          <w:sz w:val="24"/>
        </w:rPr>
        <w:t>生态环境主管</w:t>
      </w:r>
      <w:r w:rsidR="004723CE" w:rsidRPr="004723CE">
        <w:rPr>
          <w:rFonts w:hint="eastAsia"/>
          <w:sz w:val="24"/>
        </w:rPr>
        <w:t>部门申报总量控制指标，由园区污水处理厂分配总量控制指标；大气污染物总量由</w:t>
      </w:r>
      <w:r>
        <w:rPr>
          <w:rFonts w:hint="eastAsia"/>
          <w:sz w:val="24"/>
        </w:rPr>
        <w:t>韶关市生态环境局</w:t>
      </w:r>
      <w:r>
        <w:rPr>
          <w:rFonts w:hint="eastAsia"/>
          <w:sz w:val="24"/>
        </w:rPr>
        <w:t>-</w:t>
      </w:r>
      <w:r>
        <w:rPr>
          <w:rFonts w:hint="eastAsia"/>
          <w:sz w:val="24"/>
        </w:rPr>
        <w:t>乐昌分局</w:t>
      </w:r>
      <w:r w:rsidR="004723CE" w:rsidRPr="004723CE">
        <w:rPr>
          <w:rFonts w:hint="eastAsia"/>
          <w:sz w:val="24"/>
        </w:rPr>
        <w:t>调配。</w:t>
      </w:r>
    </w:p>
    <w:p w:rsidR="005A2EB6" w:rsidRPr="00FB5337" w:rsidRDefault="005A2EB6" w:rsidP="00806465">
      <w:pPr>
        <w:spacing w:beforeLines="50" w:before="120" w:line="360" w:lineRule="auto"/>
        <w:jc w:val="center"/>
        <w:rPr>
          <w:color w:val="000000"/>
          <w:szCs w:val="21"/>
        </w:rPr>
      </w:pPr>
      <w:r w:rsidRPr="00FB5337">
        <w:rPr>
          <w:rFonts w:hint="eastAsia"/>
          <w:color w:val="000000"/>
          <w:szCs w:val="21"/>
        </w:rPr>
        <w:t>表</w:t>
      </w:r>
      <w:r w:rsidRPr="00FB5337">
        <w:rPr>
          <w:rFonts w:hint="eastAsia"/>
          <w:color w:val="000000"/>
          <w:szCs w:val="21"/>
        </w:rPr>
        <w:t>4.</w:t>
      </w:r>
      <w:r w:rsidR="00423D03">
        <w:rPr>
          <w:rFonts w:hint="eastAsia"/>
          <w:color w:val="000000"/>
          <w:szCs w:val="21"/>
        </w:rPr>
        <w:t>7-1</w:t>
      </w:r>
      <w:r w:rsidR="004211C4" w:rsidRPr="00FB5337">
        <w:rPr>
          <w:rFonts w:hint="eastAsia"/>
          <w:color w:val="000000"/>
          <w:szCs w:val="21"/>
        </w:rPr>
        <w:t xml:space="preserve">  </w:t>
      </w:r>
      <w:r w:rsidR="00F75D11" w:rsidRPr="00FB5337">
        <w:rPr>
          <w:rFonts w:hint="eastAsia"/>
          <w:color w:val="000000"/>
          <w:szCs w:val="21"/>
        </w:rPr>
        <w:t>本项目污染物排放</w:t>
      </w:r>
      <w:r w:rsidR="004723CE">
        <w:rPr>
          <w:rFonts w:hint="eastAsia"/>
          <w:color w:val="000000"/>
          <w:szCs w:val="21"/>
        </w:rPr>
        <w:t>总量控制建议指标</w:t>
      </w:r>
      <w:r w:rsidRPr="00FB5337">
        <w:rPr>
          <w:rFonts w:hint="eastAsia"/>
          <w:color w:val="000000"/>
          <w:szCs w:val="21"/>
        </w:rPr>
        <w:t xml:space="preserve">  </w:t>
      </w:r>
      <w:r w:rsidRPr="00FB5337">
        <w:rPr>
          <w:rFonts w:hint="eastAsia"/>
          <w:color w:val="000000"/>
          <w:szCs w:val="21"/>
        </w:rPr>
        <w:t>单位</w:t>
      </w:r>
      <w:r w:rsidRPr="00FB5337">
        <w:rPr>
          <w:rFonts w:hint="eastAsia"/>
          <w:color w:val="000000"/>
          <w:szCs w:val="21"/>
        </w:rPr>
        <w:t>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8"/>
        <w:gridCol w:w="1993"/>
        <w:gridCol w:w="2084"/>
        <w:gridCol w:w="3348"/>
      </w:tblGrid>
      <w:tr w:rsidR="00423D03" w:rsidRPr="00FB5337" w:rsidTr="00CE7CD6">
        <w:trPr>
          <w:trHeight w:val="554"/>
          <w:jc w:val="center"/>
        </w:trPr>
        <w:tc>
          <w:tcPr>
            <w:tcW w:w="2841" w:type="dxa"/>
            <w:gridSpan w:val="2"/>
            <w:shd w:val="clear" w:color="auto" w:fill="auto"/>
            <w:vAlign w:val="center"/>
          </w:tcPr>
          <w:p w:rsidR="00423D03" w:rsidRDefault="00423D03" w:rsidP="00423D03">
            <w:pPr>
              <w:spacing w:beforeLines="50" w:before="120" w:line="360" w:lineRule="auto"/>
              <w:jc w:val="center"/>
              <w:rPr>
                <w:szCs w:val="18"/>
              </w:rPr>
            </w:pPr>
            <w:r>
              <w:rPr>
                <w:rFonts w:hint="eastAsia"/>
                <w:szCs w:val="18"/>
              </w:rPr>
              <w:t>项目</w:t>
            </w:r>
          </w:p>
        </w:tc>
        <w:tc>
          <w:tcPr>
            <w:tcW w:w="2084" w:type="dxa"/>
            <w:shd w:val="clear" w:color="auto" w:fill="auto"/>
            <w:vAlign w:val="center"/>
          </w:tcPr>
          <w:p w:rsidR="00423D03" w:rsidRPr="00FB5337" w:rsidRDefault="00423D03" w:rsidP="00806465">
            <w:pPr>
              <w:spacing w:beforeLines="50" w:before="120" w:line="360" w:lineRule="auto"/>
              <w:jc w:val="center"/>
              <w:rPr>
                <w:szCs w:val="18"/>
              </w:rPr>
            </w:pPr>
            <w:r>
              <w:rPr>
                <w:rFonts w:hint="eastAsia"/>
                <w:szCs w:val="18"/>
              </w:rPr>
              <w:t>污染物</w:t>
            </w:r>
          </w:p>
        </w:tc>
        <w:tc>
          <w:tcPr>
            <w:tcW w:w="3348" w:type="dxa"/>
            <w:shd w:val="clear" w:color="auto" w:fill="auto"/>
            <w:vAlign w:val="center"/>
          </w:tcPr>
          <w:p w:rsidR="00423D03" w:rsidRPr="00FB5337" w:rsidRDefault="00423D03" w:rsidP="00806465">
            <w:pPr>
              <w:spacing w:beforeLines="50" w:before="120" w:line="360" w:lineRule="auto"/>
              <w:jc w:val="center"/>
              <w:rPr>
                <w:szCs w:val="18"/>
              </w:rPr>
            </w:pPr>
            <w:r>
              <w:rPr>
                <w:rFonts w:hint="eastAsia"/>
                <w:szCs w:val="18"/>
              </w:rPr>
              <w:t>总量控制建议指标</w:t>
            </w:r>
          </w:p>
        </w:tc>
      </w:tr>
      <w:tr w:rsidR="00423D03" w:rsidRPr="00FB5337" w:rsidTr="00CE7CD6">
        <w:trPr>
          <w:trHeight w:val="151"/>
          <w:jc w:val="center"/>
        </w:trPr>
        <w:tc>
          <w:tcPr>
            <w:tcW w:w="848" w:type="dxa"/>
            <w:vMerge w:val="restart"/>
            <w:shd w:val="clear" w:color="auto" w:fill="auto"/>
            <w:vAlign w:val="center"/>
          </w:tcPr>
          <w:p w:rsidR="00423D03" w:rsidRPr="00FB5337" w:rsidRDefault="00423D03" w:rsidP="00423D03">
            <w:pPr>
              <w:spacing w:beforeLines="50" w:before="120" w:line="360" w:lineRule="auto"/>
              <w:jc w:val="center"/>
              <w:rPr>
                <w:szCs w:val="18"/>
              </w:rPr>
            </w:pPr>
            <w:r>
              <w:rPr>
                <w:rFonts w:hint="eastAsia"/>
                <w:szCs w:val="18"/>
              </w:rPr>
              <w:t>大气污染物</w:t>
            </w:r>
          </w:p>
        </w:tc>
        <w:tc>
          <w:tcPr>
            <w:tcW w:w="1993" w:type="dxa"/>
            <w:vMerge w:val="restart"/>
            <w:vAlign w:val="center"/>
          </w:tcPr>
          <w:p w:rsidR="00423D03" w:rsidRDefault="00423D03" w:rsidP="00423D03">
            <w:pPr>
              <w:spacing w:beforeLines="50" w:before="120" w:line="360" w:lineRule="auto"/>
              <w:jc w:val="center"/>
              <w:rPr>
                <w:szCs w:val="18"/>
              </w:rPr>
            </w:pPr>
            <w:r>
              <w:rPr>
                <w:rFonts w:hint="eastAsia"/>
                <w:szCs w:val="18"/>
              </w:rPr>
              <w:t>有组织</w:t>
            </w:r>
          </w:p>
        </w:tc>
        <w:tc>
          <w:tcPr>
            <w:tcW w:w="2084" w:type="dxa"/>
            <w:shd w:val="clear" w:color="auto" w:fill="auto"/>
            <w:vAlign w:val="center"/>
          </w:tcPr>
          <w:p w:rsidR="00423D03" w:rsidRPr="00FB5337" w:rsidRDefault="00423D03" w:rsidP="00423D03">
            <w:pPr>
              <w:spacing w:beforeLines="50" w:before="120" w:line="360" w:lineRule="auto"/>
              <w:jc w:val="center"/>
              <w:rPr>
                <w:szCs w:val="18"/>
              </w:rPr>
            </w:pPr>
            <w:r>
              <w:rPr>
                <w:rFonts w:hint="eastAsia"/>
                <w:szCs w:val="18"/>
              </w:rPr>
              <w:t>非甲烷总烃</w:t>
            </w:r>
          </w:p>
        </w:tc>
        <w:tc>
          <w:tcPr>
            <w:tcW w:w="3348" w:type="dxa"/>
            <w:vAlign w:val="center"/>
          </w:tcPr>
          <w:p w:rsidR="00423D03" w:rsidRPr="00FB5337" w:rsidRDefault="001E76B0" w:rsidP="00806465">
            <w:pPr>
              <w:spacing w:beforeLines="50" w:before="120" w:line="360" w:lineRule="auto"/>
              <w:jc w:val="center"/>
              <w:rPr>
                <w:szCs w:val="18"/>
              </w:rPr>
            </w:pPr>
            <w:r>
              <w:rPr>
                <w:rFonts w:hint="eastAsia"/>
                <w:szCs w:val="18"/>
              </w:rPr>
              <w:t>1.33</w:t>
            </w:r>
          </w:p>
        </w:tc>
      </w:tr>
      <w:tr w:rsidR="00423D03" w:rsidRPr="00FB5337" w:rsidTr="00CE7CD6">
        <w:trPr>
          <w:trHeight w:val="514"/>
          <w:jc w:val="center"/>
        </w:trPr>
        <w:tc>
          <w:tcPr>
            <w:tcW w:w="848" w:type="dxa"/>
            <w:vMerge/>
            <w:shd w:val="clear" w:color="auto" w:fill="auto"/>
            <w:vAlign w:val="center"/>
          </w:tcPr>
          <w:p w:rsidR="00423D03" w:rsidRPr="00FB5337" w:rsidRDefault="00423D03" w:rsidP="00806465">
            <w:pPr>
              <w:spacing w:beforeLines="50" w:before="120" w:line="360" w:lineRule="auto"/>
              <w:jc w:val="center"/>
              <w:rPr>
                <w:szCs w:val="18"/>
              </w:rPr>
            </w:pPr>
          </w:p>
        </w:tc>
        <w:tc>
          <w:tcPr>
            <w:tcW w:w="1993" w:type="dxa"/>
            <w:vMerge/>
            <w:vAlign w:val="center"/>
          </w:tcPr>
          <w:p w:rsidR="00423D03" w:rsidRDefault="00423D03" w:rsidP="00423D03">
            <w:pPr>
              <w:spacing w:beforeLines="50" w:before="120" w:line="360" w:lineRule="auto"/>
              <w:jc w:val="center"/>
              <w:rPr>
                <w:szCs w:val="18"/>
              </w:rPr>
            </w:pPr>
          </w:p>
        </w:tc>
        <w:tc>
          <w:tcPr>
            <w:tcW w:w="2084" w:type="dxa"/>
            <w:shd w:val="clear" w:color="auto" w:fill="auto"/>
            <w:vAlign w:val="center"/>
          </w:tcPr>
          <w:p w:rsidR="00423D03" w:rsidRPr="00FB5337" w:rsidRDefault="00423D03" w:rsidP="00423D03">
            <w:pPr>
              <w:spacing w:beforeLines="50" w:before="120" w:line="360" w:lineRule="auto"/>
              <w:jc w:val="center"/>
              <w:rPr>
                <w:szCs w:val="18"/>
              </w:rPr>
            </w:pPr>
            <w:r>
              <w:rPr>
                <w:rFonts w:hint="eastAsia"/>
                <w:szCs w:val="18"/>
              </w:rPr>
              <w:t>颗粒物</w:t>
            </w:r>
          </w:p>
        </w:tc>
        <w:tc>
          <w:tcPr>
            <w:tcW w:w="3348" w:type="dxa"/>
            <w:vAlign w:val="center"/>
          </w:tcPr>
          <w:p w:rsidR="00423D03" w:rsidRPr="00FB5337" w:rsidRDefault="001E76B0" w:rsidP="00806465">
            <w:pPr>
              <w:spacing w:beforeLines="50" w:before="120" w:line="360" w:lineRule="auto"/>
              <w:jc w:val="center"/>
              <w:rPr>
                <w:szCs w:val="18"/>
              </w:rPr>
            </w:pPr>
            <w:r>
              <w:rPr>
                <w:rFonts w:hint="eastAsia"/>
                <w:szCs w:val="18"/>
              </w:rPr>
              <w:t>0.38</w:t>
            </w:r>
          </w:p>
        </w:tc>
      </w:tr>
      <w:tr w:rsidR="00423D03" w:rsidRPr="00FB5337" w:rsidTr="00CE7CD6">
        <w:trPr>
          <w:trHeight w:val="514"/>
          <w:jc w:val="center"/>
        </w:trPr>
        <w:tc>
          <w:tcPr>
            <w:tcW w:w="848" w:type="dxa"/>
            <w:vMerge/>
            <w:shd w:val="clear" w:color="auto" w:fill="auto"/>
            <w:vAlign w:val="center"/>
          </w:tcPr>
          <w:p w:rsidR="00423D03" w:rsidRPr="00FB5337" w:rsidRDefault="00423D03" w:rsidP="00806465">
            <w:pPr>
              <w:spacing w:beforeLines="50" w:before="120" w:line="360" w:lineRule="auto"/>
              <w:jc w:val="center"/>
              <w:rPr>
                <w:szCs w:val="18"/>
              </w:rPr>
            </w:pPr>
          </w:p>
        </w:tc>
        <w:tc>
          <w:tcPr>
            <w:tcW w:w="1993" w:type="dxa"/>
            <w:vMerge w:val="restart"/>
            <w:vAlign w:val="center"/>
          </w:tcPr>
          <w:p w:rsidR="00423D03" w:rsidRDefault="00423D03" w:rsidP="00423D03">
            <w:pPr>
              <w:spacing w:beforeLines="50" w:before="120" w:line="360" w:lineRule="auto"/>
              <w:jc w:val="center"/>
              <w:rPr>
                <w:szCs w:val="18"/>
              </w:rPr>
            </w:pPr>
            <w:r>
              <w:rPr>
                <w:rFonts w:hint="eastAsia"/>
                <w:szCs w:val="18"/>
              </w:rPr>
              <w:t>无组织</w:t>
            </w:r>
          </w:p>
        </w:tc>
        <w:tc>
          <w:tcPr>
            <w:tcW w:w="2084" w:type="dxa"/>
            <w:shd w:val="clear" w:color="auto" w:fill="auto"/>
            <w:vAlign w:val="center"/>
          </w:tcPr>
          <w:p w:rsidR="00423D03" w:rsidRDefault="00423D03" w:rsidP="00423D03">
            <w:pPr>
              <w:spacing w:beforeLines="50" w:before="120" w:line="360" w:lineRule="auto"/>
              <w:jc w:val="center"/>
              <w:rPr>
                <w:szCs w:val="18"/>
              </w:rPr>
            </w:pPr>
            <w:r>
              <w:rPr>
                <w:rFonts w:hint="eastAsia"/>
                <w:szCs w:val="18"/>
              </w:rPr>
              <w:t>非甲烷总烃</w:t>
            </w:r>
          </w:p>
        </w:tc>
        <w:tc>
          <w:tcPr>
            <w:tcW w:w="3348" w:type="dxa"/>
            <w:vAlign w:val="center"/>
          </w:tcPr>
          <w:p w:rsidR="00423D03" w:rsidRDefault="004D06B1" w:rsidP="004D06B1">
            <w:pPr>
              <w:spacing w:beforeLines="50" w:before="120" w:line="360" w:lineRule="auto"/>
              <w:jc w:val="center"/>
              <w:rPr>
                <w:szCs w:val="18"/>
              </w:rPr>
            </w:pPr>
            <w:r>
              <w:rPr>
                <w:rFonts w:hint="eastAsia"/>
                <w:szCs w:val="18"/>
              </w:rPr>
              <w:t>0.7</w:t>
            </w:r>
          </w:p>
        </w:tc>
      </w:tr>
      <w:tr w:rsidR="00423D03" w:rsidRPr="00FB5337" w:rsidTr="00CE7CD6">
        <w:trPr>
          <w:trHeight w:val="610"/>
          <w:jc w:val="center"/>
        </w:trPr>
        <w:tc>
          <w:tcPr>
            <w:tcW w:w="848" w:type="dxa"/>
            <w:vMerge/>
            <w:shd w:val="clear" w:color="auto" w:fill="auto"/>
            <w:vAlign w:val="center"/>
          </w:tcPr>
          <w:p w:rsidR="00423D03" w:rsidRPr="00FB5337" w:rsidRDefault="00423D03" w:rsidP="00806465">
            <w:pPr>
              <w:spacing w:beforeLines="50" w:before="120" w:line="360" w:lineRule="auto"/>
              <w:jc w:val="center"/>
              <w:rPr>
                <w:szCs w:val="18"/>
              </w:rPr>
            </w:pPr>
          </w:p>
        </w:tc>
        <w:tc>
          <w:tcPr>
            <w:tcW w:w="1993" w:type="dxa"/>
            <w:vMerge/>
            <w:vAlign w:val="center"/>
          </w:tcPr>
          <w:p w:rsidR="00423D03" w:rsidRDefault="00423D03" w:rsidP="00423D03">
            <w:pPr>
              <w:spacing w:beforeLines="50" w:before="120" w:line="360" w:lineRule="auto"/>
              <w:jc w:val="center"/>
              <w:rPr>
                <w:szCs w:val="18"/>
              </w:rPr>
            </w:pPr>
          </w:p>
        </w:tc>
        <w:tc>
          <w:tcPr>
            <w:tcW w:w="2084" w:type="dxa"/>
            <w:shd w:val="clear" w:color="auto" w:fill="auto"/>
            <w:vAlign w:val="center"/>
          </w:tcPr>
          <w:p w:rsidR="00423D03" w:rsidRDefault="00423D03" w:rsidP="00423D03">
            <w:pPr>
              <w:spacing w:beforeLines="50" w:before="120" w:line="360" w:lineRule="auto"/>
              <w:jc w:val="center"/>
              <w:rPr>
                <w:szCs w:val="18"/>
              </w:rPr>
            </w:pPr>
            <w:r>
              <w:rPr>
                <w:rFonts w:hint="eastAsia"/>
                <w:szCs w:val="18"/>
              </w:rPr>
              <w:t>颗粒物</w:t>
            </w:r>
          </w:p>
        </w:tc>
        <w:tc>
          <w:tcPr>
            <w:tcW w:w="3348" w:type="dxa"/>
            <w:vAlign w:val="center"/>
          </w:tcPr>
          <w:p w:rsidR="00423D03" w:rsidRDefault="001E76B0" w:rsidP="00806465">
            <w:pPr>
              <w:spacing w:beforeLines="50" w:before="120" w:line="360" w:lineRule="auto"/>
              <w:jc w:val="center"/>
              <w:rPr>
                <w:szCs w:val="18"/>
              </w:rPr>
            </w:pPr>
            <w:r>
              <w:rPr>
                <w:rFonts w:hint="eastAsia"/>
                <w:szCs w:val="18"/>
              </w:rPr>
              <w:t>0.2</w:t>
            </w:r>
          </w:p>
        </w:tc>
      </w:tr>
      <w:tr w:rsidR="00423D03" w:rsidRPr="00FB5337" w:rsidTr="00CE7CD6">
        <w:trPr>
          <w:trHeight w:val="514"/>
          <w:jc w:val="center"/>
        </w:trPr>
        <w:tc>
          <w:tcPr>
            <w:tcW w:w="848" w:type="dxa"/>
            <w:vMerge/>
            <w:shd w:val="clear" w:color="auto" w:fill="auto"/>
            <w:vAlign w:val="center"/>
          </w:tcPr>
          <w:p w:rsidR="00423D03" w:rsidRPr="00FB5337" w:rsidRDefault="00423D03" w:rsidP="00806465">
            <w:pPr>
              <w:spacing w:beforeLines="50" w:before="120" w:line="360" w:lineRule="auto"/>
              <w:jc w:val="center"/>
              <w:rPr>
                <w:szCs w:val="18"/>
              </w:rPr>
            </w:pPr>
          </w:p>
        </w:tc>
        <w:tc>
          <w:tcPr>
            <w:tcW w:w="1993" w:type="dxa"/>
            <w:vMerge w:val="restart"/>
            <w:vAlign w:val="center"/>
          </w:tcPr>
          <w:p w:rsidR="00423D03" w:rsidRDefault="00423D03" w:rsidP="00423D03">
            <w:pPr>
              <w:spacing w:beforeLines="50" w:before="120" w:line="360" w:lineRule="auto"/>
              <w:jc w:val="center"/>
              <w:rPr>
                <w:szCs w:val="18"/>
              </w:rPr>
            </w:pPr>
            <w:r>
              <w:rPr>
                <w:rFonts w:hint="eastAsia"/>
                <w:szCs w:val="18"/>
              </w:rPr>
              <w:t>合计</w:t>
            </w:r>
          </w:p>
        </w:tc>
        <w:tc>
          <w:tcPr>
            <w:tcW w:w="2084" w:type="dxa"/>
            <w:vAlign w:val="center"/>
          </w:tcPr>
          <w:p w:rsidR="00423D03" w:rsidRDefault="00423D03" w:rsidP="00423D03">
            <w:pPr>
              <w:spacing w:beforeLines="50" w:before="120" w:line="360" w:lineRule="auto"/>
              <w:jc w:val="center"/>
              <w:rPr>
                <w:szCs w:val="18"/>
              </w:rPr>
            </w:pPr>
            <w:r>
              <w:rPr>
                <w:rFonts w:hint="eastAsia"/>
                <w:szCs w:val="18"/>
              </w:rPr>
              <w:t>非甲烷总烃</w:t>
            </w:r>
          </w:p>
        </w:tc>
        <w:tc>
          <w:tcPr>
            <w:tcW w:w="3348" w:type="dxa"/>
            <w:vAlign w:val="center"/>
          </w:tcPr>
          <w:p w:rsidR="00423D03" w:rsidRDefault="001E76B0" w:rsidP="00806465">
            <w:pPr>
              <w:spacing w:beforeLines="50" w:before="120" w:line="360" w:lineRule="auto"/>
              <w:jc w:val="center"/>
              <w:rPr>
                <w:szCs w:val="18"/>
              </w:rPr>
            </w:pPr>
            <w:r>
              <w:rPr>
                <w:rFonts w:hint="eastAsia"/>
                <w:szCs w:val="18"/>
              </w:rPr>
              <w:t>2.06</w:t>
            </w:r>
          </w:p>
        </w:tc>
      </w:tr>
      <w:tr w:rsidR="00423D03" w:rsidRPr="00FB5337" w:rsidTr="00CE7CD6">
        <w:trPr>
          <w:trHeight w:val="514"/>
          <w:jc w:val="center"/>
        </w:trPr>
        <w:tc>
          <w:tcPr>
            <w:tcW w:w="848" w:type="dxa"/>
            <w:vMerge/>
            <w:shd w:val="clear" w:color="auto" w:fill="auto"/>
            <w:vAlign w:val="center"/>
          </w:tcPr>
          <w:p w:rsidR="00423D03" w:rsidRPr="00FB5337" w:rsidRDefault="00423D03" w:rsidP="00806465">
            <w:pPr>
              <w:spacing w:beforeLines="50" w:before="120" w:line="360" w:lineRule="auto"/>
              <w:jc w:val="center"/>
              <w:rPr>
                <w:szCs w:val="18"/>
              </w:rPr>
            </w:pPr>
          </w:p>
        </w:tc>
        <w:tc>
          <w:tcPr>
            <w:tcW w:w="1993" w:type="dxa"/>
            <w:vMerge/>
            <w:vAlign w:val="center"/>
          </w:tcPr>
          <w:p w:rsidR="00423D03" w:rsidRDefault="00423D03" w:rsidP="00423D03">
            <w:pPr>
              <w:spacing w:beforeLines="50" w:before="120" w:line="360" w:lineRule="auto"/>
              <w:jc w:val="center"/>
              <w:rPr>
                <w:szCs w:val="18"/>
              </w:rPr>
            </w:pPr>
          </w:p>
        </w:tc>
        <w:tc>
          <w:tcPr>
            <w:tcW w:w="2084" w:type="dxa"/>
            <w:vAlign w:val="center"/>
          </w:tcPr>
          <w:p w:rsidR="00423D03" w:rsidRDefault="00423D03" w:rsidP="00423D03">
            <w:pPr>
              <w:spacing w:beforeLines="50" w:before="120" w:line="360" w:lineRule="auto"/>
              <w:jc w:val="center"/>
              <w:rPr>
                <w:szCs w:val="18"/>
              </w:rPr>
            </w:pPr>
            <w:r>
              <w:rPr>
                <w:rFonts w:hint="eastAsia"/>
                <w:szCs w:val="18"/>
              </w:rPr>
              <w:t>颗粒物</w:t>
            </w:r>
          </w:p>
        </w:tc>
        <w:tc>
          <w:tcPr>
            <w:tcW w:w="3348" w:type="dxa"/>
            <w:vAlign w:val="center"/>
          </w:tcPr>
          <w:p w:rsidR="00423D03" w:rsidRDefault="001E76B0" w:rsidP="00806465">
            <w:pPr>
              <w:spacing w:beforeLines="50" w:before="120" w:line="360" w:lineRule="auto"/>
              <w:jc w:val="center"/>
              <w:rPr>
                <w:szCs w:val="18"/>
              </w:rPr>
            </w:pPr>
            <w:r>
              <w:rPr>
                <w:rFonts w:hint="eastAsia"/>
                <w:szCs w:val="18"/>
              </w:rPr>
              <w:t>0.58</w:t>
            </w:r>
          </w:p>
        </w:tc>
      </w:tr>
    </w:tbl>
    <w:p w:rsidR="00423D03" w:rsidRDefault="00423D03" w:rsidP="00231F63">
      <w:pPr>
        <w:spacing w:line="360" w:lineRule="auto"/>
        <w:ind w:firstLineChars="200" w:firstLine="480"/>
        <w:rPr>
          <w:color w:val="000000"/>
          <w:sz w:val="24"/>
        </w:rPr>
      </w:pPr>
    </w:p>
    <w:p w:rsidR="00F441B0" w:rsidRPr="00FB5337" w:rsidRDefault="00F441B0" w:rsidP="00231F63">
      <w:pPr>
        <w:spacing w:line="360" w:lineRule="auto"/>
        <w:ind w:firstLineChars="200" w:firstLine="480"/>
        <w:rPr>
          <w:color w:val="000000"/>
          <w:sz w:val="24"/>
        </w:rPr>
        <w:sectPr w:rsidR="00F441B0" w:rsidRPr="00FB5337" w:rsidSect="001B5A28">
          <w:pgSz w:w="11906" w:h="16838"/>
          <w:pgMar w:top="1440" w:right="1797" w:bottom="1440" w:left="1797" w:header="851" w:footer="992" w:gutter="0"/>
          <w:cols w:space="720"/>
          <w:docGrid w:linePitch="312"/>
        </w:sectPr>
      </w:pPr>
    </w:p>
    <w:p w:rsidR="00466142" w:rsidRPr="00FB5337" w:rsidRDefault="00C045E7">
      <w:pPr>
        <w:pStyle w:val="1"/>
        <w:spacing w:before="0" w:after="0" w:line="360" w:lineRule="auto"/>
        <w:ind w:left="0" w:firstLine="0"/>
        <w:jc w:val="center"/>
        <w:rPr>
          <w:rFonts w:eastAsia="宋体"/>
          <w:b/>
          <w:bCs/>
          <w:color w:val="000000"/>
          <w:sz w:val="32"/>
          <w:szCs w:val="32"/>
        </w:rPr>
      </w:pPr>
      <w:bookmarkStart w:id="108" w:name="_Toc289007900"/>
      <w:bookmarkStart w:id="109" w:name="_Toc530156633"/>
      <w:bookmarkStart w:id="110" w:name="_Toc323895935"/>
      <w:bookmarkStart w:id="111" w:name="_Toc7308"/>
      <w:bookmarkStart w:id="112" w:name="_Toc40380304"/>
      <w:bookmarkEnd w:id="89"/>
      <w:bookmarkEnd w:id="90"/>
      <w:bookmarkEnd w:id="91"/>
      <w:bookmarkEnd w:id="92"/>
      <w:bookmarkEnd w:id="93"/>
      <w:bookmarkEnd w:id="94"/>
      <w:bookmarkEnd w:id="95"/>
      <w:bookmarkEnd w:id="108"/>
      <w:bookmarkEnd w:id="109"/>
      <w:r w:rsidRPr="00FB5337">
        <w:rPr>
          <w:rFonts w:eastAsia="宋体" w:hint="eastAsia"/>
          <w:b/>
          <w:bCs/>
          <w:color w:val="000000"/>
          <w:sz w:val="32"/>
          <w:szCs w:val="32"/>
        </w:rPr>
        <w:lastRenderedPageBreak/>
        <w:t xml:space="preserve">5. </w:t>
      </w:r>
      <w:r w:rsidR="00466142" w:rsidRPr="00FB5337">
        <w:rPr>
          <w:rFonts w:eastAsia="宋体"/>
          <w:b/>
          <w:bCs/>
          <w:color w:val="000000"/>
          <w:sz w:val="32"/>
          <w:szCs w:val="32"/>
        </w:rPr>
        <w:t>环境现状</w:t>
      </w:r>
      <w:r w:rsidR="00BE164C" w:rsidRPr="00FB5337">
        <w:rPr>
          <w:rFonts w:eastAsia="宋体" w:hint="eastAsia"/>
          <w:b/>
          <w:bCs/>
          <w:color w:val="000000"/>
          <w:sz w:val="32"/>
          <w:szCs w:val="32"/>
        </w:rPr>
        <w:t>调查</w:t>
      </w:r>
      <w:r w:rsidR="002207B9" w:rsidRPr="00FB5337">
        <w:rPr>
          <w:rFonts w:eastAsia="宋体" w:hint="eastAsia"/>
          <w:b/>
          <w:bCs/>
          <w:color w:val="000000"/>
          <w:sz w:val="32"/>
          <w:szCs w:val="32"/>
        </w:rPr>
        <w:t>与</w:t>
      </w:r>
      <w:r w:rsidR="00466142" w:rsidRPr="00FB5337">
        <w:rPr>
          <w:rFonts w:eastAsia="宋体"/>
          <w:b/>
          <w:bCs/>
          <w:color w:val="000000"/>
          <w:sz w:val="32"/>
          <w:szCs w:val="32"/>
        </w:rPr>
        <w:t>评价</w:t>
      </w:r>
      <w:bookmarkEnd w:id="110"/>
      <w:bookmarkEnd w:id="111"/>
      <w:bookmarkEnd w:id="112"/>
    </w:p>
    <w:p w:rsidR="003A191D" w:rsidRPr="00FB5337" w:rsidRDefault="003A191D" w:rsidP="00806465">
      <w:pPr>
        <w:pStyle w:val="2"/>
        <w:keepNext w:val="0"/>
        <w:widowControl/>
        <w:numPr>
          <w:ilvl w:val="1"/>
          <w:numId w:val="0"/>
        </w:numPr>
        <w:spacing w:beforeLines="50" w:before="156"/>
        <w:jc w:val="both"/>
        <w:rPr>
          <w:rFonts w:ascii="Times New Roman" w:hAnsi="Times New Roman" w:cs="Arial"/>
          <w:b/>
          <w:bCs/>
          <w:color w:val="000000"/>
        </w:rPr>
      </w:pPr>
      <w:bookmarkStart w:id="113" w:name="_Toc40380305"/>
      <w:bookmarkStart w:id="114" w:name="_Toc231481611"/>
      <w:bookmarkStart w:id="115" w:name="_Toc231481706"/>
      <w:bookmarkStart w:id="116" w:name="_Toc231481777"/>
      <w:bookmarkStart w:id="117" w:name="_Toc237198111"/>
      <w:bookmarkStart w:id="118" w:name="_Toc318021985"/>
      <w:bookmarkStart w:id="119" w:name="_Toc245525776"/>
      <w:bookmarkStart w:id="120" w:name="_Toc247949063"/>
      <w:bookmarkStart w:id="121" w:name="_Toc323895936"/>
      <w:bookmarkStart w:id="122" w:name="_Toc6381"/>
      <w:r w:rsidRPr="00FB5337">
        <w:rPr>
          <w:rFonts w:ascii="Times New Roman" w:hAnsi="Times New Roman" w:hint="eastAsia"/>
          <w:b/>
          <w:color w:val="000000"/>
          <w:kern w:val="0"/>
          <w:szCs w:val="28"/>
        </w:rPr>
        <w:t>5</w:t>
      </w:r>
      <w:r w:rsidRPr="00FB5337">
        <w:rPr>
          <w:rFonts w:ascii="Times New Roman" w:hAnsi="Times New Roman"/>
          <w:b/>
          <w:color w:val="000000"/>
          <w:kern w:val="0"/>
          <w:szCs w:val="28"/>
        </w:rPr>
        <w:t>.1</w:t>
      </w:r>
      <w:r w:rsidR="00133D1F">
        <w:rPr>
          <w:rFonts w:ascii="Times New Roman" w:hAnsi="Times New Roman" w:hint="eastAsia"/>
          <w:b/>
          <w:color w:val="000000"/>
          <w:kern w:val="0"/>
          <w:szCs w:val="28"/>
        </w:rPr>
        <w:t xml:space="preserve"> </w:t>
      </w:r>
      <w:r w:rsidRPr="00FB5337">
        <w:rPr>
          <w:rFonts w:ascii="Times New Roman" w:hAnsi="Times New Roman"/>
          <w:b/>
          <w:color w:val="000000"/>
          <w:kern w:val="0"/>
          <w:szCs w:val="28"/>
        </w:rPr>
        <w:t>自然环境概况</w:t>
      </w:r>
      <w:bookmarkEnd w:id="113"/>
    </w:p>
    <w:p w:rsidR="000B2A00" w:rsidRPr="00FB5337" w:rsidRDefault="003A191D" w:rsidP="00806465">
      <w:pPr>
        <w:pStyle w:val="3"/>
        <w:keepNext w:val="0"/>
        <w:widowControl/>
        <w:numPr>
          <w:ilvl w:val="2"/>
          <w:numId w:val="0"/>
        </w:numPr>
        <w:tabs>
          <w:tab w:val="left" w:pos="720"/>
        </w:tabs>
        <w:spacing w:beforeLines="50" w:before="156" w:after="0" w:line="360" w:lineRule="auto"/>
        <w:rPr>
          <w:rFonts w:eastAsia="宋体" w:cs="Arial"/>
          <w:b w:val="0"/>
          <w:bCs/>
          <w:color w:val="000000"/>
        </w:rPr>
      </w:pPr>
      <w:r w:rsidRPr="00FB5337">
        <w:rPr>
          <w:rFonts w:eastAsia="宋体" w:hint="eastAsia"/>
          <w:snapToGrid w:val="0"/>
          <w:color w:val="000000"/>
        </w:rPr>
        <w:t xml:space="preserve">5.1.1 </w:t>
      </w:r>
      <w:r w:rsidRPr="00FB5337">
        <w:rPr>
          <w:rFonts w:eastAsia="宋体" w:hint="eastAsia"/>
          <w:snapToGrid w:val="0"/>
          <w:color w:val="000000"/>
        </w:rPr>
        <w:t>地理位置</w:t>
      </w:r>
    </w:p>
    <w:p w:rsidR="00D85AD5" w:rsidRPr="00D85AD5" w:rsidRDefault="00D85AD5" w:rsidP="00D85AD5">
      <w:pPr>
        <w:spacing w:beforeLines="50" w:before="156" w:line="360" w:lineRule="auto"/>
        <w:ind w:firstLineChars="200" w:firstLine="480"/>
        <w:rPr>
          <w:color w:val="000000"/>
          <w:sz w:val="24"/>
          <w:szCs w:val="28"/>
        </w:rPr>
      </w:pPr>
      <w:r w:rsidRPr="00D85AD5">
        <w:rPr>
          <w:rFonts w:hint="eastAsia"/>
          <w:color w:val="000000"/>
          <w:sz w:val="24"/>
          <w:szCs w:val="28"/>
        </w:rPr>
        <w:t>乐昌位于广东省北部，武江的中上游。东与仁化县为邻，南与</w:t>
      </w:r>
      <w:proofErr w:type="gramStart"/>
      <w:r w:rsidRPr="00D85AD5">
        <w:rPr>
          <w:rFonts w:hint="eastAsia"/>
          <w:color w:val="000000"/>
          <w:sz w:val="24"/>
          <w:szCs w:val="28"/>
        </w:rPr>
        <w:t>浈</w:t>
      </w:r>
      <w:proofErr w:type="gramEnd"/>
      <w:r w:rsidRPr="00D85AD5">
        <w:rPr>
          <w:rFonts w:hint="eastAsia"/>
          <w:color w:val="000000"/>
          <w:sz w:val="24"/>
          <w:szCs w:val="28"/>
        </w:rPr>
        <w:t>江区交界，西南与乳源县相连，北部、西部与湖南省宜章县毗连，东北于湖南省汝城县接壤。介于北纬</w:t>
      </w:r>
      <w:r w:rsidRPr="00D85AD5">
        <w:rPr>
          <w:rFonts w:hint="eastAsia"/>
          <w:color w:val="000000"/>
          <w:sz w:val="24"/>
          <w:szCs w:val="28"/>
        </w:rPr>
        <w:t>24</w:t>
      </w:r>
      <w:r w:rsidRPr="00D85AD5">
        <w:rPr>
          <w:rFonts w:hint="eastAsia"/>
          <w:color w:val="000000"/>
          <w:sz w:val="24"/>
          <w:szCs w:val="28"/>
        </w:rPr>
        <w:t>º</w:t>
      </w:r>
      <w:r w:rsidRPr="00D85AD5">
        <w:rPr>
          <w:rFonts w:hint="eastAsia"/>
          <w:color w:val="000000"/>
          <w:sz w:val="24"/>
          <w:szCs w:val="28"/>
        </w:rPr>
        <w:t>57</w:t>
      </w:r>
      <w:r w:rsidRPr="00D85AD5">
        <w:rPr>
          <w:rFonts w:hint="eastAsia"/>
          <w:color w:val="000000"/>
          <w:sz w:val="24"/>
          <w:szCs w:val="28"/>
        </w:rPr>
        <w:t>′</w:t>
      </w:r>
      <w:r w:rsidRPr="00D85AD5">
        <w:rPr>
          <w:rFonts w:hint="eastAsia"/>
          <w:color w:val="000000"/>
          <w:sz w:val="24"/>
          <w:szCs w:val="28"/>
        </w:rPr>
        <w:t>~25</w:t>
      </w:r>
      <w:r w:rsidRPr="00D85AD5">
        <w:rPr>
          <w:rFonts w:hint="eastAsia"/>
          <w:color w:val="000000"/>
          <w:sz w:val="24"/>
          <w:szCs w:val="28"/>
        </w:rPr>
        <w:t>º</w:t>
      </w:r>
      <w:r w:rsidRPr="00D85AD5">
        <w:rPr>
          <w:rFonts w:hint="eastAsia"/>
          <w:color w:val="000000"/>
          <w:sz w:val="24"/>
          <w:szCs w:val="28"/>
        </w:rPr>
        <w:t>31</w:t>
      </w:r>
      <w:r w:rsidRPr="00D85AD5">
        <w:rPr>
          <w:rFonts w:hint="eastAsia"/>
          <w:color w:val="000000"/>
          <w:sz w:val="24"/>
          <w:szCs w:val="28"/>
        </w:rPr>
        <w:t>′，东经</w:t>
      </w:r>
      <w:r w:rsidRPr="00D85AD5">
        <w:rPr>
          <w:rFonts w:hint="eastAsia"/>
          <w:color w:val="000000"/>
          <w:sz w:val="24"/>
          <w:szCs w:val="28"/>
        </w:rPr>
        <w:t>112</w:t>
      </w:r>
      <w:r w:rsidRPr="00D85AD5">
        <w:rPr>
          <w:rFonts w:hint="eastAsia"/>
          <w:color w:val="000000"/>
          <w:sz w:val="24"/>
          <w:szCs w:val="28"/>
        </w:rPr>
        <w:t>º</w:t>
      </w:r>
      <w:r w:rsidRPr="00D85AD5">
        <w:rPr>
          <w:rFonts w:hint="eastAsia"/>
          <w:color w:val="000000"/>
          <w:sz w:val="24"/>
          <w:szCs w:val="28"/>
        </w:rPr>
        <w:t>51</w:t>
      </w:r>
      <w:r w:rsidRPr="00D85AD5">
        <w:rPr>
          <w:rFonts w:hint="eastAsia"/>
          <w:color w:val="000000"/>
          <w:sz w:val="24"/>
          <w:szCs w:val="28"/>
        </w:rPr>
        <w:t>′</w:t>
      </w:r>
      <w:r w:rsidRPr="00D85AD5">
        <w:rPr>
          <w:rFonts w:hint="eastAsia"/>
          <w:color w:val="000000"/>
          <w:sz w:val="24"/>
          <w:szCs w:val="28"/>
        </w:rPr>
        <w:t>~113</w:t>
      </w:r>
      <w:r w:rsidRPr="00D85AD5">
        <w:rPr>
          <w:rFonts w:hint="eastAsia"/>
          <w:color w:val="000000"/>
          <w:sz w:val="24"/>
          <w:szCs w:val="28"/>
        </w:rPr>
        <w:t>º</w:t>
      </w:r>
      <w:r w:rsidRPr="00D85AD5">
        <w:rPr>
          <w:rFonts w:hint="eastAsia"/>
          <w:color w:val="000000"/>
          <w:sz w:val="24"/>
          <w:szCs w:val="28"/>
        </w:rPr>
        <w:t>34</w:t>
      </w:r>
      <w:r w:rsidRPr="00D85AD5">
        <w:rPr>
          <w:rFonts w:hint="eastAsia"/>
          <w:color w:val="000000"/>
          <w:sz w:val="24"/>
          <w:szCs w:val="28"/>
        </w:rPr>
        <w:t>′之间。东起五山</w:t>
      </w:r>
      <w:proofErr w:type="gramStart"/>
      <w:r w:rsidRPr="00D85AD5">
        <w:rPr>
          <w:rFonts w:hint="eastAsia"/>
          <w:color w:val="000000"/>
          <w:sz w:val="24"/>
          <w:szCs w:val="28"/>
        </w:rPr>
        <w:t>镇青岭村委会</w:t>
      </w:r>
      <w:proofErr w:type="gramEnd"/>
      <w:r w:rsidRPr="00D85AD5">
        <w:rPr>
          <w:rFonts w:hint="eastAsia"/>
          <w:color w:val="000000"/>
          <w:sz w:val="24"/>
          <w:szCs w:val="28"/>
        </w:rPr>
        <w:t>锡坑垇，西起三溪</w:t>
      </w:r>
      <w:proofErr w:type="gramStart"/>
      <w:r w:rsidRPr="00D85AD5">
        <w:rPr>
          <w:rFonts w:hint="eastAsia"/>
          <w:color w:val="000000"/>
          <w:sz w:val="24"/>
          <w:szCs w:val="28"/>
        </w:rPr>
        <w:t>镇丫告岭</w:t>
      </w:r>
      <w:proofErr w:type="gramEnd"/>
      <w:r w:rsidRPr="00D85AD5">
        <w:rPr>
          <w:rFonts w:hint="eastAsia"/>
          <w:color w:val="000000"/>
          <w:sz w:val="24"/>
          <w:szCs w:val="28"/>
        </w:rPr>
        <w:t>村委会欧莱冲村，南起沙坪镇八宝山</w:t>
      </w:r>
      <w:proofErr w:type="gramStart"/>
      <w:r w:rsidRPr="00D85AD5">
        <w:rPr>
          <w:rFonts w:hint="eastAsia"/>
          <w:color w:val="000000"/>
          <w:sz w:val="24"/>
          <w:szCs w:val="28"/>
        </w:rPr>
        <w:t>老蓬顶</w:t>
      </w:r>
      <w:proofErr w:type="gramEnd"/>
      <w:r w:rsidRPr="00D85AD5">
        <w:rPr>
          <w:rFonts w:hint="eastAsia"/>
          <w:color w:val="000000"/>
          <w:sz w:val="24"/>
          <w:szCs w:val="28"/>
        </w:rPr>
        <w:t>，北起白石镇三界圩上旗头村。全境东西相距</w:t>
      </w:r>
      <w:r w:rsidRPr="00D85AD5">
        <w:rPr>
          <w:rFonts w:hint="eastAsia"/>
          <w:color w:val="000000"/>
          <w:sz w:val="24"/>
          <w:szCs w:val="28"/>
        </w:rPr>
        <w:t>73.68</w:t>
      </w:r>
      <w:r w:rsidRPr="00D85AD5">
        <w:rPr>
          <w:rFonts w:hint="eastAsia"/>
          <w:color w:val="000000"/>
          <w:sz w:val="24"/>
          <w:szCs w:val="28"/>
        </w:rPr>
        <w:t>公里，南北相距</w:t>
      </w:r>
      <w:r w:rsidRPr="00D85AD5">
        <w:rPr>
          <w:rFonts w:hint="eastAsia"/>
          <w:color w:val="000000"/>
          <w:sz w:val="24"/>
          <w:szCs w:val="28"/>
        </w:rPr>
        <w:t>64.25</w:t>
      </w:r>
      <w:r w:rsidRPr="00D85AD5">
        <w:rPr>
          <w:rFonts w:hint="eastAsia"/>
          <w:color w:val="000000"/>
          <w:sz w:val="24"/>
          <w:szCs w:val="28"/>
        </w:rPr>
        <w:t>公里，总面积</w:t>
      </w:r>
      <w:r w:rsidR="009B7600">
        <w:rPr>
          <w:rFonts w:hint="eastAsia"/>
          <w:color w:val="000000"/>
          <w:sz w:val="24"/>
          <w:szCs w:val="28"/>
        </w:rPr>
        <w:t>2421</w:t>
      </w:r>
      <w:r w:rsidRPr="00D85AD5">
        <w:rPr>
          <w:rFonts w:hint="eastAsia"/>
          <w:color w:val="000000"/>
          <w:sz w:val="24"/>
          <w:szCs w:val="28"/>
        </w:rPr>
        <w:t>平方公里。市区至韶关市公路里程</w:t>
      </w:r>
      <w:r w:rsidRPr="00D85AD5">
        <w:rPr>
          <w:rFonts w:hint="eastAsia"/>
          <w:color w:val="000000"/>
          <w:sz w:val="24"/>
          <w:szCs w:val="28"/>
        </w:rPr>
        <w:t>52</w:t>
      </w:r>
      <w:r w:rsidRPr="00D85AD5">
        <w:rPr>
          <w:rFonts w:hint="eastAsia"/>
          <w:color w:val="000000"/>
          <w:sz w:val="24"/>
          <w:szCs w:val="28"/>
        </w:rPr>
        <w:t>公里，至广州市</w:t>
      </w:r>
      <w:r w:rsidRPr="00D85AD5">
        <w:rPr>
          <w:rFonts w:hint="eastAsia"/>
          <w:color w:val="000000"/>
          <w:sz w:val="24"/>
          <w:szCs w:val="28"/>
        </w:rPr>
        <w:t>350</w:t>
      </w:r>
      <w:r w:rsidRPr="00D85AD5">
        <w:rPr>
          <w:rFonts w:hint="eastAsia"/>
          <w:color w:val="000000"/>
          <w:sz w:val="24"/>
          <w:szCs w:val="28"/>
        </w:rPr>
        <w:t>公里。</w:t>
      </w:r>
    </w:p>
    <w:p w:rsidR="000B2A00" w:rsidRPr="007F1BCC" w:rsidRDefault="00D85AD5" w:rsidP="00E9686D">
      <w:pPr>
        <w:spacing w:beforeLines="50" w:before="156" w:line="360" w:lineRule="auto"/>
        <w:ind w:firstLineChars="200" w:firstLine="480"/>
        <w:rPr>
          <w:rFonts w:asciiTheme="minorEastAsia" w:eastAsiaTheme="minorEastAsia" w:hAnsiTheme="minorEastAsia"/>
          <w:color w:val="000000"/>
          <w:sz w:val="24"/>
        </w:rPr>
      </w:pPr>
      <w:r w:rsidRPr="00D85AD5">
        <w:rPr>
          <w:rFonts w:hint="eastAsia"/>
          <w:color w:val="000000"/>
          <w:sz w:val="24"/>
          <w:szCs w:val="28"/>
        </w:rPr>
        <w:t>本项目位于东莞东坑（乐昌）产业转移工业园</w:t>
      </w:r>
      <w:r>
        <w:rPr>
          <w:rFonts w:hint="eastAsia"/>
          <w:color w:val="000000"/>
          <w:sz w:val="24"/>
        </w:rPr>
        <w:t>（</w:t>
      </w:r>
      <w:proofErr w:type="gramStart"/>
      <w:r>
        <w:rPr>
          <w:rFonts w:hint="eastAsia"/>
          <w:color w:val="000000"/>
          <w:sz w:val="24"/>
        </w:rPr>
        <w:t>原圣大木</w:t>
      </w:r>
      <w:proofErr w:type="gramEnd"/>
      <w:r>
        <w:rPr>
          <w:rFonts w:hint="eastAsia"/>
          <w:color w:val="000000"/>
          <w:sz w:val="24"/>
        </w:rPr>
        <w:t>业地磅旁</w:t>
      </w:r>
      <w:r w:rsidRPr="00D85AD5">
        <w:rPr>
          <w:rFonts w:hint="eastAsia"/>
          <w:color w:val="000000"/>
          <w:sz w:val="24"/>
          <w:szCs w:val="28"/>
        </w:rPr>
        <w:t>）</w:t>
      </w:r>
      <w:r w:rsidR="000D6118">
        <w:rPr>
          <w:rFonts w:hint="eastAsia"/>
          <w:color w:val="000000"/>
          <w:sz w:val="24"/>
          <w:szCs w:val="28"/>
        </w:rPr>
        <w:t>，</w:t>
      </w:r>
      <w:r w:rsidRPr="00D85AD5">
        <w:rPr>
          <w:rFonts w:hint="eastAsia"/>
          <w:color w:val="000000"/>
          <w:sz w:val="24"/>
          <w:szCs w:val="28"/>
        </w:rPr>
        <w:t>中心地理坐标为：</w:t>
      </w:r>
      <w:r w:rsidRPr="0050736F">
        <w:rPr>
          <w:rFonts w:hint="eastAsia"/>
          <w:color w:val="000000"/>
          <w:sz w:val="24"/>
        </w:rPr>
        <w:t>北纬</w:t>
      </w:r>
      <w:r w:rsidRPr="0050736F">
        <w:rPr>
          <w:rFonts w:hint="eastAsia"/>
          <w:color w:val="000000"/>
          <w:sz w:val="24"/>
        </w:rPr>
        <w:t>25</w:t>
      </w:r>
      <w:r w:rsidRPr="0050736F">
        <w:rPr>
          <w:rFonts w:hint="eastAsia"/>
          <w:color w:val="000000"/>
          <w:sz w:val="24"/>
        </w:rPr>
        <w:t>°</w:t>
      </w:r>
      <w:r w:rsidRPr="0050736F">
        <w:rPr>
          <w:rFonts w:hint="eastAsia"/>
          <w:color w:val="000000"/>
          <w:sz w:val="24"/>
        </w:rPr>
        <w:t>08</w:t>
      </w:r>
      <w:r w:rsidRPr="0050736F">
        <w:rPr>
          <w:rFonts w:hint="eastAsia"/>
          <w:color w:val="000000"/>
          <w:sz w:val="24"/>
        </w:rPr>
        <w:t>′</w:t>
      </w:r>
      <w:r w:rsidRPr="0050736F">
        <w:rPr>
          <w:rFonts w:hint="eastAsia"/>
          <w:color w:val="000000"/>
          <w:sz w:val="24"/>
        </w:rPr>
        <w:t>14.86</w:t>
      </w:r>
      <w:r w:rsidRPr="0050736F">
        <w:rPr>
          <w:rFonts w:hint="eastAsia"/>
          <w:color w:val="000000"/>
          <w:sz w:val="24"/>
        </w:rPr>
        <w:t>，东经</w:t>
      </w:r>
      <w:r w:rsidRPr="0050736F">
        <w:rPr>
          <w:rFonts w:hint="eastAsia"/>
          <w:color w:val="000000"/>
          <w:sz w:val="24"/>
        </w:rPr>
        <w:t>113</w:t>
      </w:r>
      <w:r w:rsidRPr="0050736F">
        <w:rPr>
          <w:rFonts w:hint="eastAsia"/>
          <w:color w:val="000000"/>
          <w:sz w:val="24"/>
        </w:rPr>
        <w:t>°</w:t>
      </w:r>
      <w:r w:rsidRPr="0050736F">
        <w:rPr>
          <w:rFonts w:hint="eastAsia"/>
          <w:color w:val="000000"/>
          <w:sz w:val="24"/>
        </w:rPr>
        <w:t>24</w:t>
      </w:r>
      <w:r w:rsidRPr="0050736F">
        <w:rPr>
          <w:rFonts w:hint="eastAsia"/>
          <w:color w:val="000000"/>
          <w:sz w:val="24"/>
        </w:rPr>
        <w:t>′</w:t>
      </w:r>
      <w:r w:rsidRPr="0050736F">
        <w:rPr>
          <w:rFonts w:hint="eastAsia"/>
          <w:color w:val="000000"/>
          <w:sz w:val="24"/>
        </w:rPr>
        <w:t>16.50</w:t>
      </w:r>
      <w:r w:rsidRPr="0050736F">
        <w:rPr>
          <w:rFonts w:hint="eastAsia"/>
          <w:color w:val="000000"/>
          <w:sz w:val="24"/>
        </w:rPr>
        <w:t>″</w:t>
      </w:r>
      <w:r w:rsidRPr="00D85AD5">
        <w:rPr>
          <w:rFonts w:hint="eastAsia"/>
          <w:color w:val="000000"/>
          <w:sz w:val="24"/>
          <w:szCs w:val="28"/>
        </w:rPr>
        <w:t>。</w:t>
      </w:r>
    </w:p>
    <w:p w:rsidR="000B2A00" w:rsidRPr="00FB5337" w:rsidRDefault="003A191D" w:rsidP="00806465">
      <w:pPr>
        <w:pStyle w:val="3"/>
        <w:keepNext w:val="0"/>
        <w:widowControl/>
        <w:numPr>
          <w:ilvl w:val="2"/>
          <w:numId w:val="0"/>
        </w:numPr>
        <w:tabs>
          <w:tab w:val="left" w:pos="720"/>
        </w:tabs>
        <w:spacing w:beforeLines="50" w:before="156" w:after="0" w:line="360" w:lineRule="auto"/>
        <w:rPr>
          <w:rFonts w:eastAsia="宋体" w:cs="Arial"/>
          <w:b w:val="0"/>
          <w:bCs/>
          <w:color w:val="000000"/>
        </w:rPr>
      </w:pPr>
      <w:r w:rsidRPr="00FB5337">
        <w:rPr>
          <w:rFonts w:eastAsia="宋体" w:hint="eastAsia"/>
          <w:snapToGrid w:val="0"/>
          <w:color w:val="000000"/>
        </w:rPr>
        <w:t>5</w:t>
      </w:r>
      <w:r w:rsidRPr="00FB5337">
        <w:rPr>
          <w:rFonts w:eastAsia="宋体"/>
          <w:snapToGrid w:val="0"/>
          <w:color w:val="000000"/>
        </w:rPr>
        <w:t>.1.2</w:t>
      </w:r>
      <w:r w:rsidRPr="00FB5337">
        <w:rPr>
          <w:rFonts w:eastAsia="宋体" w:hint="eastAsia"/>
          <w:snapToGrid w:val="0"/>
          <w:color w:val="000000"/>
        </w:rPr>
        <w:t xml:space="preserve"> </w:t>
      </w:r>
      <w:r w:rsidRPr="00FB5337">
        <w:rPr>
          <w:rFonts w:eastAsia="宋体"/>
          <w:snapToGrid w:val="0"/>
          <w:color w:val="000000"/>
        </w:rPr>
        <w:t>地形</w:t>
      </w:r>
      <w:r w:rsidRPr="00FB5337">
        <w:rPr>
          <w:rFonts w:eastAsia="宋体" w:hint="eastAsia"/>
          <w:snapToGrid w:val="0"/>
          <w:color w:val="000000"/>
        </w:rPr>
        <w:t>、</w:t>
      </w:r>
      <w:r w:rsidR="00D85AD5">
        <w:rPr>
          <w:rFonts w:eastAsia="宋体" w:hint="eastAsia"/>
          <w:snapToGrid w:val="0"/>
          <w:color w:val="000000"/>
        </w:rPr>
        <w:t>地质、</w:t>
      </w:r>
      <w:r w:rsidRPr="00FB5337">
        <w:rPr>
          <w:rFonts w:eastAsia="宋体"/>
          <w:snapToGrid w:val="0"/>
          <w:color w:val="000000"/>
        </w:rPr>
        <w:t>地貌</w:t>
      </w:r>
    </w:p>
    <w:p w:rsidR="009E2F24" w:rsidRPr="00FB5337" w:rsidRDefault="00D85AD5" w:rsidP="009B7600">
      <w:pPr>
        <w:pStyle w:val="affffffffffff4"/>
        <w:spacing w:beforeLines="50" w:before="156"/>
        <w:ind w:firstLine="480"/>
        <w:rPr>
          <w:color w:val="000000"/>
          <w:szCs w:val="28"/>
        </w:rPr>
      </w:pPr>
      <w:r w:rsidRPr="00D85AD5">
        <w:rPr>
          <w:rFonts w:hint="eastAsia"/>
        </w:rPr>
        <w:t>由于受地质构造运动、岩性、气候、河流等内外引力作用的控制和影响，构成境内地势中部和北面较高，向东西两侧递减。山多是乐昌的地形特点。乐昌市是广东省山区市（县）之一，属石灰岩地区。地形以山区为主，属南岭山地，市内山地、丘陵、盆地等多样地貌类型兼备，主要由九条山脉和乐昌、坪石盆地构成。山脉以南北走向为主，地势由南倾斜，东北部、中部和西南部多为中低山，全市海拔千米以上的山峰有</w:t>
      </w:r>
      <w:r w:rsidRPr="00D85AD5">
        <w:rPr>
          <w:rFonts w:hint="eastAsia"/>
        </w:rPr>
        <w:t>140</w:t>
      </w:r>
      <w:r w:rsidRPr="00D85AD5">
        <w:rPr>
          <w:rFonts w:hint="eastAsia"/>
        </w:rPr>
        <w:t>多座；西部为石灰岩熔岩山地，西北部为红色</w:t>
      </w:r>
      <w:proofErr w:type="gramStart"/>
      <w:r w:rsidRPr="00D85AD5">
        <w:rPr>
          <w:rFonts w:hint="eastAsia"/>
        </w:rPr>
        <w:t>砂</w:t>
      </w:r>
      <w:proofErr w:type="gramEnd"/>
      <w:r w:rsidRPr="00D85AD5">
        <w:rPr>
          <w:rFonts w:hint="eastAsia"/>
        </w:rPr>
        <w:t>页岩盆地；东南部为低山丘陵宽谷盆地，间有条状岗位。全市最高山峰是西南角的“牛脊背”，海拔</w:t>
      </w:r>
      <w:r w:rsidRPr="00D85AD5">
        <w:rPr>
          <w:rFonts w:hint="eastAsia"/>
        </w:rPr>
        <w:t>1824m</w:t>
      </w:r>
      <w:r w:rsidRPr="00D85AD5">
        <w:rPr>
          <w:rFonts w:hint="eastAsia"/>
        </w:rPr>
        <w:t>。全市山地面积为</w:t>
      </w:r>
      <w:r w:rsidR="009B7600">
        <w:rPr>
          <w:rFonts w:hint="eastAsia"/>
        </w:rPr>
        <w:t>2024</w:t>
      </w:r>
      <w:r w:rsidRPr="00D85AD5">
        <w:rPr>
          <w:rFonts w:hint="eastAsia"/>
        </w:rPr>
        <w:t>平方公里，占总面积的</w:t>
      </w:r>
      <w:r w:rsidRPr="00D85AD5">
        <w:rPr>
          <w:rFonts w:hint="eastAsia"/>
        </w:rPr>
        <w:t>83.6%</w:t>
      </w:r>
      <w:r w:rsidRPr="00D85AD5">
        <w:rPr>
          <w:rFonts w:hint="eastAsia"/>
        </w:rPr>
        <w:t>。从地形区域面积构成来看，中</w:t>
      </w:r>
      <w:proofErr w:type="gramStart"/>
      <w:r w:rsidRPr="00D85AD5">
        <w:rPr>
          <w:rFonts w:hint="eastAsia"/>
        </w:rPr>
        <w:t>低山占</w:t>
      </w:r>
      <w:proofErr w:type="gramEnd"/>
      <w:r w:rsidRPr="00D85AD5">
        <w:rPr>
          <w:rFonts w:hint="eastAsia"/>
        </w:rPr>
        <w:t>67.7%</w:t>
      </w:r>
      <w:r w:rsidRPr="00D85AD5">
        <w:rPr>
          <w:rFonts w:hint="eastAsia"/>
        </w:rPr>
        <w:t>、丘陵地占</w:t>
      </w:r>
      <w:r w:rsidRPr="00D85AD5">
        <w:rPr>
          <w:rFonts w:hint="eastAsia"/>
        </w:rPr>
        <w:t>28.4%</w:t>
      </w:r>
      <w:r w:rsidRPr="00D85AD5">
        <w:rPr>
          <w:rFonts w:hint="eastAsia"/>
        </w:rPr>
        <w:t>、平原占</w:t>
      </w:r>
      <w:r w:rsidRPr="00D85AD5">
        <w:rPr>
          <w:rFonts w:hint="eastAsia"/>
        </w:rPr>
        <w:t>3.9%</w:t>
      </w:r>
      <w:r w:rsidRPr="00D85AD5">
        <w:rPr>
          <w:rFonts w:hint="eastAsia"/>
        </w:rPr>
        <w:t>。</w:t>
      </w:r>
    </w:p>
    <w:p w:rsidR="00816FC3" w:rsidRPr="00FB5337" w:rsidRDefault="003A191D" w:rsidP="00806465">
      <w:pPr>
        <w:pStyle w:val="3"/>
        <w:keepNext w:val="0"/>
        <w:widowControl/>
        <w:numPr>
          <w:ilvl w:val="2"/>
          <w:numId w:val="0"/>
        </w:numPr>
        <w:tabs>
          <w:tab w:val="left" w:pos="720"/>
        </w:tabs>
        <w:spacing w:beforeLines="50" w:before="156" w:after="0" w:line="360" w:lineRule="auto"/>
        <w:rPr>
          <w:rFonts w:eastAsia="宋体"/>
          <w:snapToGrid w:val="0"/>
          <w:color w:val="000000"/>
        </w:rPr>
      </w:pPr>
      <w:r w:rsidRPr="00FB5337">
        <w:rPr>
          <w:rFonts w:eastAsia="宋体" w:hint="eastAsia"/>
          <w:snapToGrid w:val="0"/>
          <w:color w:val="000000"/>
        </w:rPr>
        <w:t>5</w:t>
      </w:r>
      <w:r w:rsidRPr="00FB5337">
        <w:rPr>
          <w:rFonts w:eastAsia="宋体"/>
          <w:snapToGrid w:val="0"/>
          <w:color w:val="000000"/>
        </w:rPr>
        <w:t>.1.3</w:t>
      </w:r>
      <w:r w:rsidRPr="00FB5337">
        <w:rPr>
          <w:rFonts w:eastAsia="宋体" w:hint="eastAsia"/>
          <w:snapToGrid w:val="0"/>
          <w:color w:val="000000"/>
        </w:rPr>
        <w:t xml:space="preserve"> </w:t>
      </w:r>
      <w:r w:rsidRPr="00FB5337">
        <w:rPr>
          <w:rFonts w:eastAsia="宋体"/>
          <w:snapToGrid w:val="0"/>
          <w:color w:val="000000"/>
        </w:rPr>
        <w:t>气象、气候</w:t>
      </w:r>
      <w:r w:rsidRPr="00FB5337">
        <w:rPr>
          <w:rFonts w:eastAsia="宋体" w:hint="eastAsia"/>
          <w:snapToGrid w:val="0"/>
          <w:color w:val="000000"/>
        </w:rPr>
        <w:t>特征</w:t>
      </w:r>
    </w:p>
    <w:p w:rsidR="000B2A00" w:rsidRPr="007F1BCC" w:rsidRDefault="00D85AD5" w:rsidP="00D85AD5">
      <w:pPr>
        <w:spacing w:beforeLines="50" w:before="156" w:line="360" w:lineRule="auto"/>
        <w:ind w:firstLineChars="200" w:firstLine="480"/>
        <w:rPr>
          <w:rFonts w:asciiTheme="minorEastAsia" w:eastAsiaTheme="minorEastAsia" w:hAnsiTheme="minorEastAsia"/>
          <w:color w:val="000000"/>
          <w:kern w:val="0"/>
          <w:sz w:val="24"/>
        </w:rPr>
      </w:pPr>
      <w:r w:rsidRPr="00D85AD5">
        <w:rPr>
          <w:rFonts w:hint="eastAsia"/>
          <w:color w:val="000000"/>
          <w:sz w:val="24"/>
          <w:szCs w:val="28"/>
        </w:rPr>
        <w:t>乐昌受亚热带季风气候的影响，属中亚热带为主的湿润季风型气候。该地夏季受热带海洋气团影响，冬季受大陆冷气团的影响，因此温度、风速风向呈明显</w:t>
      </w:r>
      <w:r w:rsidRPr="00D85AD5">
        <w:rPr>
          <w:rFonts w:hint="eastAsia"/>
          <w:color w:val="000000"/>
          <w:sz w:val="24"/>
          <w:szCs w:val="28"/>
        </w:rPr>
        <w:t xml:space="preserve"> </w:t>
      </w:r>
      <w:r w:rsidRPr="00D85AD5">
        <w:rPr>
          <w:rFonts w:hint="eastAsia"/>
          <w:color w:val="000000"/>
          <w:sz w:val="24"/>
          <w:szCs w:val="28"/>
        </w:rPr>
        <w:t>的季节性变化。乐昌全年四季分明，</w:t>
      </w:r>
      <w:r w:rsidRPr="00D85AD5">
        <w:rPr>
          <w:rFonts w:hint="eastAsia"/>
          <w:color w:val="000000"/>
          <w:sz w:val="24"/>
          <w:szCs w:val="28"/>
        </w:rPr>
        <w:t>12</w:t>
      </w:r>
      <w:r w:rsidRPr="00D85AD5">
        <w:rPr>
          <w:rFonts w:hint="eastAsia"/>
          <w:color w:val="000000"/>
          <w:sz w:val="24"/>
          <w:szCs w:val="28"/>
        </w:rPr>
        <w:t>月</w:t>
      </w:r>
      <w:r w:rsidRPr="00D85AD5">
        <w:rPr>
          <w:rFonts w:hint="eastAsia"/>
          <w:color w:val="000000"/>
          <w:sz w:val="24"/>
          <w:szCs w:val="28"/>
        </w:rPr>
        <w:t>~</w:t>
      </w:r>
      <w:r w:rsidRPr="00D85AD5">
        <w:rPr>
          <w:rFonts w:hint="eastAsia"/>
          <w:color w:val="000000"/>
          <w:sz w:val="24"/>
          <w:szCs w:val="28"/>
        </w:rPr>
        <w:t>次年</w:t>
      </w:r>
      <w:r w:rsidRPr="00D85AD5">
        <w:rPr>
          <w:rFonts w:hint="eastAsia"/>
          <w:color w:val="000000"/>
          <w:sz w:val="24"/>
          <w:szCs w:val="28"/>
        </w:rPr>
        <w:t>2</w:t>
      </w:r>
      <w:r w:rsidRPr="00D85AD5">
        <w:rPr>
          <w:rFonts w:hint="eastAsia"/>
          <w:color w:val="000000"/>
          <w:sz w:val="24"/>
          <w:szCs w:val="28"/>
        </w:rPr>
        <w:t>月为冬季，平均气温＜</w:t>
      </w:r>
      <w:r w:rsidRPr="00D85AD5">
        <w:rPr>
          <w:rFonts w:hint="eastAsia"/>
          <w:color w:val="000000"/>
          <w:sz w:val="24"/>
          <w:szCs w:val="28"/>
        </w:rPr>
        <w:t>12.0</w:t>
      </w:r>
      <w:r w:rsidRPr="00D85AD5">
        <w:rPr>
          <w:rFonts w:hint="eastAsia"/>
          <w:color w:val="000000"/>
          <w:sz w:val="24"/>
          <w:szCs w:val="28"/>
        </w:rPr>
        <w:t>℃；</w:t>
      </w:r>
      <w:r w:rsidRPr="00D85AD5">
        <w:rPr>
          <w:rFonts w:hint="eastAsia"/>
          <w:color w:val="000000"/>
          <w:sz w:val="24"/>
          <w:szCs w:val="28"/>
        </w:rPr>
        <w:t xml:space="preserve">3~4 </w:t>
      </w:r>
      <w:r w:rsidRPr="00D85AD5">
        <w:rPr>
          <w:rFonts w:hint="eastAsia"/>
          <w:color w:val="000000"/>
          <w:sz w:val="24"/>
          <w:szCs w:val="28"/>
        </w:rPr>
        <w:t>月份为春节，平均气温在</w:t>
      </w:r>
      <w:r w:rsidRPr="00D85AD5">
        <w:rPr>
          <w:rFonts w:hint="eastAsia"/>
          <w:color w:val="000000"/>
          <w:sz w:val="24"/>
          <w:szCs w:val="28"/>
        </w:rPr>
        <w:t>14.9~20.3</w:t>
      </w:r>
      <w:r w:rsidRPr="00D85AD5">
        <w:rPr>
          <w:rFonts w:hint="eastAsia"/>
          <w:color w:val="000000"/>
          <w:sz w:val="24"/>
          <w:szCs w:val="28"/>
        </w:rPr>
        <w:t>℃之间；</w:t>
      </w:r>
      <w:r w:rsidRPr="00D85AD5">
        <w:rPr>
          <w:rFonts w:hint="eastAsia"/>
          <w:color w:val="000000"/>
          <w:sz w:val="24"/>
          <w:szCs w:val="28"/>
        </w:rPr>
        <w:t xml:space="preserve">5~9 </w:t>
      </w:r>
      <w:r w:rsidRPr="00D85AD5">
        <w:rPr>
          <w:rFonts w:hint="eastAsia"/>
          <w:color w:val="000000"/>
          <w:sz w:val="24"/>
          <w:szCs w:val="28"/>
        </w:rPr>
        <w:t>月为夏季，平均气温在</w:t>
      </w:r>
      <w:r w:rsidRPr="00D85AD5">
        <w:rPr>
          <w:rFonts w:hint="eastAsia"/>
          <w:color w:val="000000"/>
          <w:sz w:val="24"/>
          <w:szCs w:val="28"/>
        </w:rPr>
        <w:lastRenderedPageBreak/>
        <w:t>24.2~28.2</w:t>
      </w:r>
      <w:r w:rsidRPr="00D85AD5">
        <w:rPr>
          <w:rFonts w:hint="eastAsia"/>
          <w:color w:val="000000"/>
          <w:sz w:val="24"/>
          <w:szCs w:val="28"/>
        </w:rPr>
        <w:t>℃之间；</w:t>
      </w:r>
      <w:r w:rsidRPr="00D85AD5">
        <w:rPr>
          <w:rFonts w:hint="eastAsia"/>
          <w:color w:val="000000"/>
          <w:sz w:val="24"/>
          <w:szCs w:val="28"/>
        </w:rPr>
        <w:t>10~11</w:t>
      </w:r>
      <w:r w:rsidRPr="00D85AD5">
        <w:rPr>
          <w:rFonts w:hint="eastAsia"/>
          <w:color w:val="000000"/>
          <w:sz w:val="24"/>
          <w:szCs w:val="28"/>
        </w:rPr>
        <w:t>月为秋季，平均气温在</w:t>
      </w:r>
      <w:r w:rsidRPr="00D85AD5">
        <w:rPr>
          <w:rFonts w:hint="eastAsia"/>
          <w:color w:val="000000"/>
          <w:sz w:val="24"/>
          <w:szCs w:val="28"/>
        </w:rPr>
        <w:t>16.5~22.0</w:t>
      </w:r>
      <w:r w:rsidRPr="00D85AD5">
        <w:rPr>
          <w:rFonts w:hint="eastAsia"/>
          <w:color w:val="000000"/>
          <w:sz w:val="24"/>
          <w:szCs w:val="28"/>
        </w:rPr>
        <w:t>℃之间。全市多年平均降雨量在</w:t>
      </w:r>
      <w:r w:rsidRPr="00D85AD5">
        <w:rPr>
          <w:rFonts w:hint="eastAsia"/>
          <w:color w:val="000000"/>
          <w:sz w:val="24"/>
          <w:szCs w:val="28"/>
        </w:rPr>
        <w:t xml:space="preserve">1300~1550 </w:t>
      </w:r>
      <w:r w:rsidRPr="00D85AD5">
        <w:rPr>
          <w:rFonts w:hint="eastAsia"/>
          <w:color w:val="000000"/>
          <w:sz w:val="24"/>
          <w:szCs w:val="28"/>
        </w:rPr>
        <w:t>毫米之间，雨水多集中在</w:t>
      </w:r>
      <w:r w:rsidRPr="00D85AD5">
        <w:rPr>
          <w:rFonts w:hint="eastAsia"/>
          <w:color w:val="000000"/>
          <w:sz w:val="24"/>
          <w:szCs w:val="28"/>
        </w:rPr>
        <w:t>4~6</w:t>
      </w:r>
      <w:r w:rsidRPr="00D85AD5">
        <w:rPr>
          <w:rFonts w:hint="eastAsia"/>
          <w:color w:val="000000"/>
          <w:sz w:val="24"/>
          <w:szCs w:val="28"/>
        </w:rPr>
        <w:t>月。全市一般年平均降雨量</w:t>
      </w:r>
      <w:r w:rsidRPr="00D85AD5">
        <w:rPr>
          <w:rFonts w:hint="eastAsia"/>
          <w:color w:val="000000"/>
          <w:sz w:val="24"/>
          <w:szCs w:val="28"/>
        </w:rPr>
        <w:t xml:space="preserve"> 1531.9</w:t>
      </w:r>
      <w:r w:rsidRPr="00D85AD5">
        <w:rPr>
          <w:rFonts w:hint="eastAsia"/>
          <w:color w:val="000000"/>
          <w:sz w:val="24"/>
          <w:szCs w:val="28"/>
        </w:rPr>
        <w:t>毫米。全市年平均日照时数为</w:t>
      </w:r>
      <w:r w:rsidRPr="00D85AD5">
        <w:rPr>
          <w:rFonts w:hint="eastAsia"/>
          <w:color w:val="000000"/>
          <w:sz w:val="24"/>
          <w:szCs w:val="28"/>
        </w:rPr>
        <w:t>1351.8</w:t>
      </w:r>
      <w:r w:rsidRPr="00D85AD5">
        <w:rPr>
          <w:rFonts w:hint="eastAsia"/>
          <w:color w:val="000000"/>
          <w:sz w:val="24"/>
          <w:szCs w:val="28"/>
        </w:rPr>
        <w:t>小时。乐昌以北风（</w:t>
      </w:r>
      <w:r w:rsidRPr="00D85AD5">
        <w:rPr>
          <w:rFonts w:hint="eastAsia"/>
          <w:color w:val="000000"/>
          <w:sz w:val="24"/>
          <w:szCs w:val="28"/>
        </w:rPr>
        <w:t>N</w:t>
      </w:r>
      <w:r w:rsidRPr="00D85AD5">
        <w:rPr>
          <w:rFonts w:hint="eastAsia"/>
          <w:color w:val="000000"/>
          <w:sz w:val="24"/>
          <w:szCs w:val="28"/>
        </w:rPr>
        <w:t>）为最多。</w:t>
      </w:r>
    </w:p>
    <w:p w:rsidR="000B2A00" w:rsidRPr="00FB5337" w:rsidRDefault="003A191D" w:rsidP="00806465">
      <w:pPr>
        <w:pStyle w:val="3"/>
        <w:keepNext w:val="0"/>
        <w:widowControl/>
        <w:numPr>
          <w:ilvl w:val="2"/>
          <w:numId w:val="0"/>
        </w:numPr>
        <w:tabs>
          <w:tab w:val="left" w:pos="720"/>
        </w:tabs>
        <w:spacing w:beforeLines="50" w:before="156" w:after="0" w:line="360" w:lineRule="auto"/>
        <w:rPr>
          <w:rFonts w:eastAsia="宋体"/>
          <w:snapToGrid w:val="0"/>
          <w:color w:val="000000"/>
        </w:rPr>
      </w:pPr>
      <w:r w:rsidRPr="00FB5337">
        <w:rPr>
          <w:rFonts w:eastAsia="宋体" w:hint="eastAsia"/>
          <w:snapToGrid w:val="0"/>
          <w:color w:val="000000"/>
        </w:rPr>
        <w:t>5</w:t>
      </w:r>
      <w:r w:rsidRPr="00FB5337">
        <w:rPr>
          <w:rFonts w:eastAsia="宋体"/>
          <w:snapToGrid w:val="0"/>
          <w:color w:val="000000"/>
        </w:rPr>
        <w:t>.1.4</w:t>
      </w:r>
      <w:r w:rsidRPr="00FB5337">
        <w:rPr>
          <w:rFonts w:eastAsia="宋体" w:hint="eastAsia"/>
          <w:snapToGrid w:val="0"/>
          <w:color w:val="000000"/>
        </w:rPr>
        <w:t xml:space="preserve"> </w:t>
      </w:r>
      <w:r w:rsidRPr="00FB5337">
        <w:rPr>
          <w:rFonts w:eastAsia="宋体" w:hint="eastAsia"/>
          <w:snapToGrid w:val="0"/>
          <w:color w:val="000000"/>
        </w:rPr>
        <w:t>水系及</w:t>
      </w:r>
      <w:r w:rsidRPr="00FB5337">
        <w:rPr>
          <w:rFonts w:eastAsia="宋体"/>
          <w:snapToGrid w:val="0"/>
          <w:color w:val="000000"/>
        </w:rPr>
        <w:t>水文</w:t>
      </w:r>
      <w:r w:rsidRPr="00FB5337">
        <w:rPr>
          <w:rFonts w:eastAsia="宋体" w:hint="eastAsia"/>
          <w:snapToGrid w:val="0"/>
          <w:color w:val="000000"/>
        </w:rPr>
        <w:t>特征</w:t>
      </w:r>
    </w:p>
    <w:p w:rsidR="00D85AD5" w:rsidRPr="00D85AD5" w:rsidRDefault="00D85AD5" w:rsidP="00D85AD5">
      <w:pPr>
        <w:pStyle w:val="affffffffffff4"/>
        <w:spacing w:beforeLines="50" w:before="156"/>
        <w:ind w:firstLine="480"/>
        <w:rPr>
          <w:rFonts w:asciiTheme="minorEastAsia" w:eastAsiaTheme="minorEastAsia" w:hAnsiTheme="minorEastAsia"/>
        </w:rPr>
      </w:pPr>
      <w:r w:rsidRPr="00D85AD5">
        <w:rPr>
          <w:rFonts w:asciiTheme="minorEastAsia" w:eastAsiaTheme="minorEastAsia" w:hAnsiTheme="minorEastAsia" w:hint="eastAsia"/>
        </w:rPr>
        <w:t>乐昌地处粤北山区，河溪纵横，集雨面积100平方公里以上的河流有武江河、南花溪、</w:t>
      </w:r>
      <w:proofErr w:type="gramStart"/>
      <w:r w:rsidRPr="00D85AD5">
        <w:rPr>
          <w:rFonts w:asciiTheme="minorEastAsia" w:eastAsiaTheme="minorEastAsia" w:hAnsiTheme="minorEastAsia" w:hint="eastAsia"/>
        </w:rPr>
        <w:t>辽思水</w:t>
      </w:r>
      <w:proofErr w:type="gramEnd"/>
      <w:r w:rsidRPr="00D85AD5">
        <w:rPr>
          <w:rFonts w:asciiTheme="minorEastAsia" w:eastAsiaTheme="minorEastAsia" w:hAnsiTheme="minorEastAsia" w:hint="eastAsia"/>
        </w:rPr>
        <w:t>、宜章水、白沙水、梅花水、田头水、太平水、九峰河、张溪水、西坑水、廊田河等10多条。水力资源蕴藏量（理论数据）32.92万千瓦，可开发量（理论数据）28.9万千瓦。2009年，全市建成有小水电站267宗，总装机容量22.7万千瓦，年发电量5.11亿万千瓦。</w:t>
      </w:r>
    </w:p>
    <w:p w:rsidR="00D85AD5" w:rsidRPr="00D85AD5" w:rsidRDefault="00D85AD5" w:rsidP="00D85AD5">
      <w:pPr>
        <w:pStyle w:val="affffffffffff4"/>
        <w:spacing w:beforeLines="50" w:before="156"/>
        <w:ind w:firstLine="480"/>
        <w:rPr>
          <w:rFonts w:asciiTheme="minorEastAsia" w:eastAsiaTheme="minorEastAsia" w:hAnsiTheme="minorEastAsia"/>
        </w:rPr>
      </w:pPr>
      <w:r w:rsidRPr="00D85AD5">
        <w:rPr>
          <w:rFonts w:asciiTheme="minorEastAsia" w:eastAsiaTheme="minorEastAsia" w:hAnsiTheme="minorEastAsia" w:hint="eastAsia"/>
        </w:rPr>
        <w:t>乐昌地下水资源丰富，1992年全市浅层地下水资源总量有5.07亿立方米。其中，西南及东北部石灰岩溶水及红色砂岩区的孔隙水有1.6亿立方米；中部的大源、九峰、两江、五山及河南西部地区，地下水主要受植物入渗的垂直补给为1.17亿立方米。南部岩溶盆地，又有四周花岗岩中山环抱，地下水补给条件好。补给形式主要来自降雨，地表水体和四周山体的侧向补给量有2.3亿立方米，全市多年平均地下水资源量4.0408亿立方米。境内雨量充足，水资源丰富，对全市各类城镇的发展提供十分有利的条件。全市水利资源蕴藏量34.8万千瓦，其中可开发量28.84万千瓦，已开发近7万千瓦，广东北江的最大支流武江河，贯穿境内172.2公里，年均流量97立方米/秒，水利蕴藏量22。</w:t>
      </w:r>
    </w:p>
    <w:p w:rsidR="00816FC3" w:rsidRPr="00FB5337" w:rsidRDefault="00D85AD5" w:rsidP="00802C4B">
      <w:pPr>
        <w:pStyle w:val="affffffffffff4"/>
        <w:spacing w:beforeLines="50" w:before="156"/>
        <w:ind w:firstLine="480"/>
        <w:rPr>
          <w:color w:val="000000"/>
          <w:kern w:val="0"/>
        </w:rPr>
      </w:pPr>
      <w:r w:rsidRPr="00D85AD5">
        <w:rPr>
          <w:rFonts w:asciiTheme="minorEastAsia" w:eastAsiaTheme="minorEastAsia" w:hAnsiTheme="minorEastAsia" w:hint="eastAsia"/>
        </w:rPr>
        <w:t>项目纳污水体武江是北江第二大一级支流，发源于湖南省临武县三峰岭。河流从湖南宜章县流出后，在乐昌县西部的三溪镇进入广东省，经乐昌、乳源、曲江、在韶关市河西尾汇入北江，集中面积7079km</w:t>
      </w:r>
      <w:r w:rsidRPr="00802C4B">
        <w:rPr>
          <w:rFonts w:asciiTheme="minorEastAsia" w:eastAsiaTheme="minorEastAsia" w:hAnsiTheme="minorEastAsia"/>
          <w:vertAlign w:val="superscript"/>
        </w:rPr>
        <w:t>2</w:t>
      </w:r>
      <w:r w:rsidRPr="00D85AD5">
        <w:rPr>
          <w:rFonts w:asciiTheme="minorEastAsia" w:eastAsiaTheme="minorEastAsia" w:hAnsiTheme="minorEastAsia" w:hint="eastAsia"/>
        </w:rPr>
        <w:t>，武江干流河长206km（其中广东境内河长152km、集水面积3734km</w:t>
      </w:r>
      <w:r w:rsidRPr="00802C4B">
        <w:rPr>
          <w:rFonts w:asciiTheme="minorEastAsia" w:eastAsiaTheme="minorEastAsia" w:hAnsiTheme="minorEastAsia"/>
          <w:vertAlign w:val="superscript"/>
        </w:rPr>
        <w:t>2</w:t>
      </w:r>
      <w:r w:rsidRPr="00D85AD5">
        <w:rPr>
          <w:rFonts w:asciiTheme="minorEastAsia" w:eastAsiaTheme="minorEastAsia" w:hAnsiTheme="minorEastAsia" w:hint="eastAsia"/>
        </w:rPr>
        <w:t>），河床平均坡降0.091%。武江上游径流受降水影响，具有明显的夏雨型特征。武江年径流量为7.79亿立方米，其中最大径流量发生在2002年，达12.24亿立方米，最小径流发生在2004年，仅为3.843亿立方米。</w:t>
      </w:r>
    </w:p>
    <w:p w:rsidR="00816FC3" w:rsidRPr="00FB5337" w:rsidRDefault="003A191D" w:rsidP="00806465">
      <w:pPr>
        <w:pStyle w:val="3"/>
        <w:keepNext w:val="0"/>
        <w:widowControl/>
        <w:numPr>
          <w:ilvl w:val="2"/>
          <w:numId w:val="0"/>
        </w:numPr>
        <w:tabs>
          <w:tab w:val="left" w:pos="720"/>
        </w:tabs>
        <w:spacing w:beforeLines="50" w:before="156" w:after="0" w:line="360" w:lineRule="auto"/>
        <w:rPr>
          <w:rFonts w:eastAsia="宋体"/>
        </w:rPr>
      </w:pPr>
      <w:r w:rsidRPr="00FB5337">
        <w:rPr>
          <w:rFonts w:eastAsia="宋体" w:hint="eastAsia"/>
          <w:snapToGrid w:val="0"/>
          <w:color w:val="000000"/>
        </w:rPr>
        <w:t xml:space="preserve">5.1.5 </w:t>
      </w:r>
      <w:r w:rsidR="000F1789">
        <w:rPr>
          <w:rFonts w:eastAsia="宋体" w:hint="eastAsia"/>
          <w:snapToGrid w:val="0"/>
          <w:color w:val="000000"/>
        </w:rPr>
        <w:t>自然</w:t>
      </w:r>
      <w:r w:rsidRPr="00FB5337">
        <w:rPr>
          <w:rFonts w:eastAsia="宋体" w:hint="eastAsia"/>
          <w:snapToGrid w:val="0"/>
          <w:color w:val="000000"/>
        </w:rPr>
        <w:t>资源</w:t>
      </w:r>
    </w:p>
    <w:p w:rsidR="00D85AD5" w:rsidRPr="00D85AD5" w:rsidRDefault="00D85AD5" w:rsidP="00D85AD5">
      <w:pPr>
        <w:pStyle w:val="a0"/>
        <w:spacing w:beforeLines="50" w:before="156" w:line="360" w:lineRule="auto"/>
        <w:ind w:firstLineChars="200" w:firstLine="480"/>
        <w:rPr>
          <w:color w:val="000000"/>
          <w:kern w:val="2"/>
          <w:sz w:val="24"/>
          <w:szCs w:val="24"/>
        </w:rPr>
      </w:pPr>
      <w:r w:rsidRPr="00D85AD5">
        <w:rPr>
          <w:rFonts w:hint="eastAsia"/>
          <w:color w:val="000000"/>
          <w:kern w:val="2"/>
          <w:sz w:val="24"/>
          <w:szCs w:val="24"/>
        </w:rPr>
        <w:t>乐昌市是广东省林业重点县（市）和杉木速生丰产用材林基地县（市）之一。</w:t>
      </w:r>
      <w:r w:rsidRPr="00D85AD5">
        <w:rPr>
          <w:rFonts w:hint="eastAsia"/>
          <w:color w:val="000000"/>
          <w:kern w:val="2"/>
          <w:sz w:val="24"/>
          <w:szCs w:val="24"/>
        </w:rPr>
        <w:lastRenderedPageBreak/>
        <w:t>有</w:t>
      </w:r>
      <w:r w:rsidRPr="00D85AD5">
        <w:rPr>
          <w:rFonts w:hint="eastAsia"/>
          <w:color w:val="000000"/>
          <w:kern w:val="2"/>
          <w:sz w:val="24"/>
          <w:szCs w:val="24"/>
        </w:rPr>
        <w:t>13</w:t>
      </w:r>
      <w:r w:rsidRPr="00D85AD5">
        <w:rPr>
          <w:rFonts w:hint="eastAsia"/>
          <w:color w:val="000000"/>
          <w:kern w:val="2"/>
          <w:sz w:val="24"/>
          <w:szCs w:val="24"/>
        </w:rPr>
        <w:t>万多公顷的林地面积，</w:t>
      </w:r>
      <w:r w:rsidRPr="00D85AD5">
        <w:rPr>
          <w:rFonts w:hint="eastAsia"/>
          <w:color w:val="000000"/>
          <w:kern w:val="2"/>
          <w:sz w:val="24"/>
          <w:szCs w:val="24"/>
        </w:rPr>
        <w:t>500</w:t>
      </w:r>
      <w:r w:rsidRPr="00D85AD5">
        <w:rPr>
          <w:rFonts w:hint="eastAsia"/>
          <w:color w:val="000000"/>
          <w:kern w:val="2"/>
          <w:sz w:val="24"/>
          <w:szCs w:val="24"/>
        </w:rPr>
        <w:t>万立方米的活立木蓄积量，森林覆盖率</w:t>
      </w:r>
      <w:r w:rsidRPr="00D85AD5">
        <w:rPr>
          <w:rFonts w:hint="eastAsia"/>
          <w:color w:val="000000"/>
          <w:kern w:val="2"/>
          <w:sz w:val="24"/>
          <w:szCs w:val="24"/>
        </w:rPr>
        <w:t>65%</w:t>
      </w:r>
      <w:r w:rsidRPr="00D85AD5">
        <w:rPr>
          <w:rFonts w:hint="eastAsia"/>
          <w:color w:val="000000"/>
          <w:kern w:val="2"/>
          <w:sz w:val="24"/>
          <w:szCs w:val="24"/>
        </w:rPr>
        <w:t>。有久负盛名的五山毛竹、大源杉木、张溪香芋、北乡马蹄、大瑶山香米、沿溪山白毛茶、</w:t>
      </w:r>
      <w:proofErr w:type="gramStart"/>
      <w:r w:rsidRPr="00D85AD5">
        <w:rPr>
          <w:rFonts w:hint="eastAsia"/>
          <w:color w:val="000000"/>
          <w:kern w:val="2"/>
          <w:sz w:val="24"/>
          <w:szCs w:val="24"/>
        </w:rPr>
        <w:t>九峰奈李</w:t>
      </w:r>
      <w:proofErr w:type="gramEnd"/>
      <w:r w:rsidRPr="00D85AD5">
        <w:rPr>
          <w:rFonts w:hint="eastAsia"/>
          <w:color w:val="000000"/>
          <w:kern w:val="2"/>
          <w:sz w:val="24"/>
          <w:szCs w:val="24"/>
        </w:rPr>
        <w:t>、白石板栗、乐昌含笑等名优农林产品。乐昌境内野生维管</w:t>
      </w:r>
      <w:proofErr w:type="gramStart"/>
      <w:r w:rsidRPr="00D85AD5">
        <w:rPr>
          <w:rFonts w:hint="eastAsia"/>
          <w:color w:val="000000"/>
          <w:kern w:val="2"/>
          <w:sz w:val="24"/>
          <w:szCs w:val="24"/>
        </w:rPr>
        <w:t>棘</w:t>
      </w:r>
      <w:proofErr w:type="gramEnd"/>
      <w:r w:rsidRPr="00D85AD5">
        <w:rPr>
          <w:rFonts w:hint="eastAsia"/>
          <w:color w:val="000000"/>
          <w:kern w:val="2"/>
          <w:sz w:val="24"/>
          <w:szCs w:val="24"/>
        </w:rPr>
        <w:t>植物有</w:t>
      </w:r>
      <w:r w:rsidRPr="00D85AD5">
        <w:rPr>
          <w:rFonts w:hint="eastAsia"/>
          <w:color w:val="000000"/>
          <w:kern w:val="2"/>
          <w:sz w:val="24"/>
          <w:szCs w:val="24"/>
        </w:rPr>
        <w:t>2509</w:t>
      </w:r>
      <w:r w:rsidRPr="00D85AD5">
        <w:rPr>
          <w:rFonts w:hint="eastAsia"/>
          <w:color w:val="000000"/>
          <w:kern w:val="2"/>
          <w:sz w:val="24"/>
          <w:szCs w:val="24"/>
        </w:rPr>
        <w:t>种，森林覆盖率</w:t>
      </w:r>
      <w:r w:rsidRPr="00D85AD5">
        <w:rPr>
          <w:rFonts w:hint="eastAsia"/>
          <w:color w:val="000000"/>
          <w:kern w:val="2"/>
          <w:sz w:val="24"/>
          <w:szCs w:val="24"/>
        </w:rPr>
        <w:t>69.9%</w:t>
      </w:r>
      <w:r w:rsidRPr="00D85AD5">
        <w:rPr>
          <w:rFonts w:hint="eastAsia"/>
          <w:color w:val="000000"/>
          <w:kern w:val="2"/>
          <w:sz w:val="24"/>
          <w:szCs w:val="24"/>
        </w:rPr>
        <w:t>（主要林区达</w:t>
      </w:r>
      <w:r w:rsidRPr="00D85AD5">
        <w:rPr>
          <w:rFonts w:hint="eastAsia"/>
          <w:color w:val="000000"/>
          <w:kern w:val="2"/>
          <w:sz w:val="24"/>
          <w:szCs w:val="24"/>
        </w:rPr>
        <w:t>80%</w:t>
      </w:r>
      <w:r w:rsidRPr="00D85AD5">
        <w:rPr>
          <w:rFonts w:hint="eastAsia"/>
          <w:color w:val="000000"/>
          <w:kern w:val="2"/>
          <w:sz w:val="24"/>
          <w:szCs w:val="24"/>
        </w:rPr>
        <w:t>），加上“四旁”绿化、牧草地及其他植被，总体植被良好。主要植被类型有，全市有乔木树种</w:t>
      </w:r>
      <w:r w:rsidRPr="00D85AD5">
        <w:rPr>
          <w:rFonts w:hint="eastAsia"/>
          <w:color w:val="000000"/>
          <w:kern w:val="2"/>
          <w:sz w:val="24"/>
          <w:szCs w:val="24"/>
        </w:rPr>
        <w:t>292</w:t>
      </w:r>
      <w:r w:rsidRPr="00D85AD5">
        <w:rPr>
          <w:rFonts w:hint="eastAsia"/>
          <w:color w:val="000000"/>
          <w:kern w:val="2"/>
          <w:sz w:val="24"/>
          <w:szCs w:val="24"/>
        </w:rPr>
        <w:t>种，隶属于</w:t>
      </w:r>
      <w:r w:rsidRPr="00D85AD5">
        <w:rPr>
          <w:rFonts w:hint="eastAsia"/>
          <w:color w:val="000000"/>
          <w:kern w:val="2"/>
          <w:sz w:val="24"/>
          <w:szCs w:val="24"/>
        </w:rPr>
        <w:t>65</w:t>
      </w:r>
      <w:r w:rsidRPr="00D85AD5">
        <w:rPr>
          <w:rFonts w:hint="eastAsia"/>
          <w:color w:val="000000"/>
          <w:kern w:val="2"/>
          <w:sz w:val="24"/>
          <w:szCs w:val="24"/>
        </w:rPr>
        <w:t>科；灌木树种</w:t>
      </w:r>
      <w:r w:rsidRPr="00D85AD5">
        <w:rPr>
          <w:rFonts w:hint="eastAsia"/>
          <w:color w:val="000000"/>
          <w:kern w:val="2"/>
          <w:sz w:val="24"/>
          <w:szCs w:val="24"/>
        </w:rPr>
        <w:t>313</w:t>
      </w:r>
      <w:r w:rsidRPr="00D85AD5">
        <w:rPr>
          <w:rFonts w:hint="eastAsia"/>
          <w:color w:val="000000"/>
          <w:kern w:val="2"/>
          <w:sz w:val="24"/>
          <w:szCs w:val="24"/>
        </w:rPr>
        <w:t>种，隶属于</w:t>
      </w:r>
      <w:r w:rsidRPr="00D85AD5">
        <w:rPr>
          <w:rFonts w:hint="eastAsia"/>
          <w:color w:val="000000"/>
          <w:kern w:val="2"/>
          <w:sz w:val="24"/>
          <w:szCs w:val="24"/>
        </w:rPr>
        <w:t>62</w:t>
      </w:r>
      <w:r w:rsidRPr="00D85AD5">
        <w:rPr>
          <w:rFonts w:hint="eastAsia"/>
          <w:color w:val="000000"/>
          <w:kern w:val="2"/>
          <w:sz w:val="24"/>
          <w:szCs w:val="24"/>
        </w:rPr>
        <w:t>科。天然阔叶林及针阔叶混交林面积</w:t>
      </w:r>
      <w:r w:rsidRPr="00D85AD5">
        <w:rPr>
          <w:rFonts w:hint="eastAsia"/>
          <w:color w:val="000000"/>
          <w:kern w:val="2"/>
          <w:sz w:val="24"/>
          <w:szCs w:val="24"/>
        </w:rPr>
        <w:t>31000</w:t>
      </w:r>
      <w:r w:rsidRPr="00D85AD5">
        <w:rPr>
          <w:rFonts w:hint="eastAsia"/>
          <w:color w:val="000000"/>
          <w:kern w:val="2"/>
          <w:sz w:val="24"/>
          <w:szCs w:val="24"/>
        </w:rPr>
        <w:t>公顷，是全市的主要水源林资源。境内南亚热带生物气候区地带性土壤为赤红壤，中亚热带生物气候区地带性土壤为红壤，目前已查明土壤种类有水稻土、黄壤、红壤、红色石灰土、菜园土、</w:t>
      </w:r>
      <w:proofErr w:type="gramStart"/>
      <w:r w:rsidRPr="00D85AD5">
        <w:rPr>
          <w:rFonts w:hint="eastAsia"/>
          <w:color w:val="000000"/>
          <w:kern w:val="2"/>
          <w:sz w:val="24"/>
          <w:szCs w:val="24"/>
        </w:rPr>
        <w:t>潮沙泥土</w:t>
      </w:r>
      <w:proofErr w:type="gramEnd"/>
      <w:r w:rsidRPr="00D85AD5">
        <w:rPr>
          <w:rFonts w:hint="eastAsia"/>
          <w:color w:val="000000"/>
          <w:kern w:val="2"/>
          <w:sz w:val="24"/>
          <w:szCs w:val="24"/>
        </w:rPr>
        <w:t>6</w:t>
      </w:r>
      <w:r w:rsidRPr="00D85AD5">
        <w:rPr>
          <w:rFonts w:hint="eastAsia"/>
          <w:color w:val="000000"/>
          <w:kern w:val="2"/>
          <w:sz w:val="24"/>
          <w:szCs w:val="24"/>
        </w:rPr>
        <w:t>个土类、</w:t>
      </w:r>
      <w:r w:rsidRPr="00D85AD5">
        <w:rPr>
          <w:rFonts w:hint="eastAsia"/>
          <w:color w:val="000000"/>
          <w:kern w:val="2"/>
          <w:sz w:val="24"/>
          <w:szCs w:val="24"/>
        </w:rPr>
        <w:t>11</w:t>
      </w:r>
      <w:r w:rsidRPr="00D85AD5">
        <w:rPr>
          <w:rFonts w:hint="eastAsia"/>
          <w:color w:val="000000"/>
          <w:kern w:val="2"/>
          <w:sz w:val="24"/>
          <w:szCs w:val="24"/>
        </w:rPr>
        <w:t>个亚类、</w:t>
      </w:r>
      <w:r w:rsidRPr="00D85AD5">
        <w:rPr>
          <w:rFonts w:hint="eastAsia"/>
          <w:color w:val="000000"/>
          <w:kern w:val="2"/>
          <w:sz w:val="24"/>
          <w:szCs w:val="24"/>
        </w:rPr>
        <w:t>36</w:t>
      </w:r>
      <w:r w:rsidRPr="00D85AD5">
        <w:rPr>
          <w:rFonts w:hint="eastAsia"/>
          <w:color w:val="000000"/>
          <w:kern w:val="2"/>
          <w:sz w:val="24"/>
          <w:szCs w:val="24"/>
        </w:rPr>
        <w:t>个土属、</w:t>
      </w:r>
      <w:r w:rsidRPr="00D85AD5">
        <w:rPr>
          <w:rFonts w:hint="eastAsia"/>
          <w:color w:val="000000"/>
          <w:kern w:val="2"/>
          <w:sz w:val="24"/>
          <w:szCs w:val="24"/>
        </w:rPr>
        <w:t>84</w:t>
      </w:r>
      <w:r w:rsidRPr="00D85AD5">
        <w:rPr>
          <w:rFonts w:hint="eastAsia"/>
          <w:color w:val="000000"/>
          <w:kern w:val="2"/>
          <w:sz w:val="24"/>
          <w:szCs w:val="24"/>
        </w:rPr>
        <w:t>个土种，总面积</w:t>
      </w:r>
      <w:r w:rsidRPr="00D85AD5">
        <w:rPr>
          <w:rFonts w:hint="eastAsia"/>
          <w:color w:val="000000"/>
          <w:kern w:val="2"/>
          <w:sz w:val="24"/>
          <w:szCs w:val="24"/>
        </w:rPr>
        <w:t>23.91</w:t>
      </w:r>
      <w:r w:rsidRPr="00D85AD5">
        <w:rPr>
          <w:rFonts w:hint="eastAsia"/>
          <w:color w:val="000000"/>
          <w:kern w:val="2"/>
          <w:sz w:val="24"/>
          <w:szCs w:val="24"/>
        </w:rPr>
        <w:t>万公顷。</w:t>
      </w:r>
    </w:p>
    <w:p w:rsidR="000B2A00" w:rsidRPr="00FB5337" w:rsidRDefault="00D85AD5" w:rsidP="00D85AD5">
      <w:pPr>
        <w:pStyle w:val="a0"/>
        <w:spacing w:beforeLines="50" w:before="156" w:line="360" w:lineRule="auto"/>
        <w:ind w:firstLineChars="200" w:firstLine="480"/>
        <w:rPr>
          <w:color w:val="000000"/>
          <w:kern w:val="2"/>
          <w:sz w:val="24"/>
          <w:szCs w:val="24"/>
        </w:rPr>
      </w:pPr>
      <w:r w:rsidRPr="00D85AD5">
        <w:rPr>
          <w:rFonts w:hint="eastAsia"/>
          <w:color w:val="000000"/>
          <w:kern w:val="2"/>
          <w:sz w:val="24"/>
          <w:szCs w:val="24"/>
        </w:rPr>
        <w:t>项目地块现状属于已园区用于开发的已平整地。</w:t>
      </w:r>
    </w:p>
    <w:p w:rsidR="009B7600" w:rsidRDefault="003A191D" w:rsidP="006D4BE4">
      <w:pPr>
        <w:pStyle w:val="2"/>
        <w:numPr>
          <w:ilvl w:val="1"/>
          <w:numId w:val="0"/>
        </w:numPr>
        <w:tabs>
          <w:tab w:val="left" w:pos="576"/>
        </w:tabs>
        <w:spacing w:beforeLines="50" w:before="156"/>
        <w:rPr>
          <w:rFonts w:ascii="Times New Roman" w:hAnsi="Times New Roman"/>
          <w:b/>
          <w:color w:val="000000"/>
          <w:szCs w:val="28"/>
        </w:rPr>
      </w:pPr>
      <w:bookmarkStart w:id="123" w:name="_Toc40380306"/>
      <w:r w:rsidRPr="00FB5337">
        <w:rPr>
          <w:rFonts w:ascii="Times New Roman" w:hAnsi="Times New Roman" w:hint="eastAsia"/>
          <w:b/>
          <w:color w:val="000000"/>
          <w:szCs w:val="28"/>
        </w:rPr>
        <w:t>5.</w:t>
      </w:r>
      <w:r w:rsidR="003E27FC" w:rsidRPr="00FB5337">
        <w:rPr>
          <w:rFonts w:ascii="Times New Roman" w:hAnsi="Times New Roman" w:hint="eastAsia"/>
          <w:b/>
          <w:color w:val="000000"/>
          <w:szCs w:val="28"/>
        </w:rPr>
        <w:t>2</w:t>
      </w:r>
      <w:r w:rsidR="009A2127">
        <w:rPr>
          <w:rFonts w:ascii="Times New Roman" w:hAnsi="Times New Roman" w:hint="eastAsia"/>
          <w:b/>
          <w:color w:val="000000"/>
          <w:szCs w:val="28"/>
        </w:rPr>
        <w:t xml:space="preserve"> </w:t>
      </w:r>
      <w:r w:rsidR="009B7600">
        <w:rPr>
          <w:rFonts w:ascii="Times New Roman" w:hAnsi="Times New Roman" w:hint="eastAsia"/>
          <w:b/>
          <w:color w:val="000000"/>
          <w:szCs w:val="28"/>
        </w:rPr>
        <w:t>园区现状概况及项目周边污染源调查</w:t>
      </w:r>
      <w:bookmarkEnd w:id="123"/>
    </w:p>
    <w:p w:rsidR="006D4BE4" w:rsidRPr="00802C4B" w:rsidRDefault="006D4BE4" w:rsidP="00802C4B">
      <w:pPr>
        <w:pStyle w:val="a0"/>
        <w:spacing w:beforeLines="50" w:before="156" w:line="360" w:lineRule="auto"/>
        <w:ind w:firstLineChars="200" w:firstLine="482"/>
        <w:rPr>
          <w:b/>
          <w:sz w:val="24"/>
          <w:szCs w:val="24"/>
        </w:rPr>
      </w:pPr>
      <w:r w:rsidRPr="00802C4B">
        <w:rPr>
          <w:b/>
          <w:sz w:val="24"/>
          <w:szCs w:val="24"/>
        </w:rPr>
        <w:t>1</w:t>
      </w:r>
      <w:r w:rsidRPr="00802C4B">
        <w:rPr>
          <w:rFonts w:hint="eastAsia"/>
          <w:b/>
          <w:sz w:val="24"/>
          <w:szCs w:val="24"/>
        </w:rPr>
        <w:t>、广东乐昌经济开发区情况介绍</w:t>
      </w:r>
    </w:p>
    <w:p w:rsidR="009B7600" w:rsidRPr="00802C4B" w:rsidRDefault="006D4BE4" w:rsidP="00802C4B">
      <w:pPr>
        <w:pStyle w:val="a0"/>
        <w:spacing w:beforeLines="50" w:before="156" w:line="360" w:lineRule="auto"/>
        <w:ind w:firstLineChars="200" w:firstLine="480"/>
        <w:rPr>
          <w:sz w:val="24"/>
          <w:szCs w:val="24"/>
        </w:rPr>
      </w:pPr>
      <w:r w:rsidRPr="00802C4B">
        <w:rPr>
          <w:rFonts w:hint="eastAsia"/>
          <w:sz w:val="24"/>
          <w:szCs w:val="24"/>
        </w:rPr>
        <w:t>广东乐昌经济开发区前身为</w:t>
      </w:r>
      <w:r w:rsidRPr="00802C4B">
        <w:rPr>
          <w:sz w:val="24"/>
          <w:szCs w:val="24"/>
        </w:rPr>
        <w:t>1996</w:t>
      </w:r>
      <w:r w:rsidRPr="00802C4B">
        <w:rPr>
          <w:rFonts w:hint="eastAsia"/>
          <w:sz w:val="24"/>
          <w:szCs w:val="24"/>
        </w:rPr>
        <w:t>年</w:t>
      </w:r>
      <w:r w:rsidRPr="00802C4B">
        <w:rPr>
          <w:sz w:val="24"/>
          <w:szCs w:val="24"/>
        </w:rPr>
        <w:t>5</w:t>
      </w:r>
      <w:r w:rsidRPr="00802C4B">
        <w:rPr>
          <w:rFonts w:hint="eastAsia"/>
          <w:sz w:val="24"/>
          <w:szCs w:val="24"/>
        </w:rPr>
        <w:t>月广东省政府批准成立的乐昌经济开发试验区，原批准面积</w:t>
      </w:r>
      <w:r w:rsidRPr="00802C4B">
        <w:rPr>
          <w:sz w:val="24"/>
          <w:szCs w:val="24"/>
        </w:rPr>
        <w:t>900</w:t>
      </w:r>
      <w:r w:rsidRPr="00802C4B">
        <w:rPr>
          <w:rFonts w:hint="eastAsia"/>
          <w:sz w:val="24"/>
          <w:szCs w:val="24"/>
        </w:rPr>
        <w:t>公顷。</w:t>
      </w:r>
      <w:r w:rsidRPr="00802C4B">
        <w:rPr>
          <w:sz w:val="24"/>
          <w:szCs w:val="24"/>
        </w:rPr>
        <w:t>2003</w:t>
      </w:r>
      <w:r w:rsidRPr="00802C4B">
        <w:rPr>
          <w:rFonts w:hint="eastAsia"/>
          <w:sz w:val="24"/>
          <w:szCs w:val="24"/>
        </w:rPr>
        <w:t>年以来乐昌市开展了治理整顿土地市场秩序和清理整顿试验区工作，到</w:t>
      </w:r>
      <w:r w:rsidRPr="00802C4B">
        <w:rPr>
          <w:sz w:val="24"/>
          <w:szCs w:val="24"/>
        </w:rPr>
        <w:t>2006</w:t>
      </w:r>
      <w:r w:rsidRPr="00802C4B">
        <w:rPr>
          <w:rFonts w:hint="eastAsia"/>
          <w:sz w:val="24"/>
          <w:szCs w:val="24"/>
        </w:rPr>
        <w:t>年</w:t>
      </w:r>
      <w:r w:rsidRPr="00802C4B">
        <w:rPr>
          <w:sz w:val="24"/>
          <w:szCs w:val="24"/>
        </w:rPr>
        <w:t>7</w:t>
      </w:r>
      <w:r w:rsidRPr="00802C4B">
        <w:rPr>
          <w:rFonts w:hint="eastAsia"/>
          <w:sz w:val="24"/>
          <w:szCs w:val="24"/>
        </w:rPr>
        <w:t>月，乐昌经济开发区被列为</w:t>
      </w:r>
      <w:proofErr w:type="gramStart"/>
      <w:r w:rsidRPr="00802C4B">
        <w:rPr>
          <w:rFonts w:hint="eastAsia"/>
          <w:sz w:val="24"/>
          <w:szCs w:val="24"/>
        </w:rPr>
        <w:t>国家发改委</w:t>
      </w:r>
      <w:proofErr w:type="gramEnd"/>
      <w:r w:rsidRPr="00802C4B">
        <w:rPr>
          <w:rFonts w:hint="eastAsia"/>
          <w:sz w:val="24"/>
          <w:szCs w:val="24"/>
        </w:rPr>
        <w:t>第七批通过审核《公告》的省级经济开发区（</w:t>
      </w:r>
      <w:proofErr w:type="gramStart"/>
      <w:r w:rsidRPr="00802C4B">
        <w:rPr>
          <w:rFonts w:hint="eastAsia"/>
          <w:sz w:val="24"/>
          <w:szCs w:val="24"/>
        </w:rPr>
        <w:t>国家发改委</w:t>
      </w:r>
      <w:proofErr w:type="gramEnd"/>
      <w:r w:rsidRPr="00802C4B">
        <w:rPr>
          <w:rFonts w:hint="eastAsia"/>
          <w:sz w:val="24"/>
          <w:szCs w:val="24"/>
        </w:rPr>
        <w:t>公告</w:t>
      </w:r>
      <w:r w:rsidRPr="00802C4B">
        <w:rPr>
          <w:sz w:val="24"/>
          <w:szCs w:val="24"/>
        </w:rPr>
        <w:t>2006</w:t>
      </w:r>
      <w:r w:rsidRPr="00802C4B">
        <w:rPr>
          <w:rFonts w:hint="eastAsia"/>
          <w:sz w:val="24"/>
          <w:szCs w:val="24"/>
        </w:rPr>
        <w:t>年第</w:t>
      </w:r>
      <w:r w:rsidRPr="00802C4B">
        <w:rPr>
          <w:sz w:val="24"/>
          <w:szCs w:val="24"/>
        </w:rPr>
        <w:t>41</w:t>
      </w:r>
      <w:r w:rsidRPr="00802C4B">
        <w:rPr>
          <w:rFonts w:hint="eastAsia"/>
          <w:sz w:val="24"/>
          <w:szCs w:val="24"/>
        </w:rPr>
        <w:t>号），核定面积为</w:t>
      </w:r>
      <w:r w:rsidRPr="00802C4B">
        <w:rPr>
          <w:sz w:val="24"/>
          <w:szCs w:val="24"/>
        </w:rPr>
        <w:t>303.16</w:t>
      </w:r>
      <w:r w:rsidRPr="00802C4B">
        <w:rPr>
          <w:rFonts w:hint="eastAsia"/>
          <w:sz w:val="24"/>
          <w:szCs w:val="24"/>
        </w:rPr>
        <w:t>公顷，认定主导产业为机械、化工、非金属矿物制品加工。多年来，由于资金等问题，广东乐昌经济开发区基础设施十分不完善，开发区发展缓慢，目前实际投入生产的企业只有</w:t>
      </w:r>
      <w:r w:rsidRPr="00802C4B">
        <w:rPr>
          <w:sz w:val="24"/>
          <w:szCs w:val="24"/>
        </w:rPr>
        <w:t>4</w:t>
      </w:r>
      <w:r w:rsidRPr="00802C4B">
        <w:rPr>
          <w:rFonts w:hint="eastAsia"/>
          <w:sz w:val="24"/>
          <w:szCs w:val="24"/>
        </w:rPr>
        <w:t>家，且规模都不大，工业用地仅</w:t>
      </w:r>
      <w:r w:rsidRPr="00802C4B">
        <w:rPr>
          <w:sz w:val="24"/>
          <w:szCs w:val="24"/>
        </w:rPr>
        <w:t>6.56</w:t>
      </w:r>
      <w:r w:rsidRPr="00802C4B">
        <w:rPr>
          <w:rFonts w:hint="eastAsia"/>
          <w:sz w:val="24"/>
          <w:szCs w:val="24"/>
        </w:rPr>
        <w:t>公顷，土地集约利用水平低下。根据执行的《乐昌市城市总体规划（</w:t>
      </w:r>
      <w:r w:rsidRPr="00802C4B">
        <w:rPr>
          <w:sz w:val="24"/>
          <w:szCs w:val="24"/>
        </w:rPr>
        <w:t>2009-2020</w:t>
      </w:r>
      <w:r w:rsidRPr="00802C4B">
        <w:rPr>
          <w:rFonts w:hint="eastAsia"/>
          <w:sz w:val="24"/>
          <w:szCs w:val="24"/>
        </w:rPr>
        <w:t>）》，开发区现址所在区域范围已调整为行政、商住综合发展的河南新区。因此，广东乐昌经济开发区现有区位发展速度慢、建设水平低，且对乐昌城区发展框架拓展形成了阻碍作用，因此有必要进行开发区的区位调整。</w:t>
      </w:r>
    </w:p>
    <w:p w:rsidR="006D4BE4" w:rsidRPr="006D4BE4" w:rsidRDefault="006D4BE4" w:rsidP="00802C4B">
      <w:pPr>
        <w:pStyle w:val="a0"/>
        <w:spacing w:beforeLines="50" w:before="156" w:line="360" w:lineRule="auto"/>
        <w:ind w:firstLineChars="200" w:firstLine="480"/>
        <w:rPr>
          <w:sz w:val="24"/>
          <w:szCs w:val="24"/>
        </w:rPr>
      </w:pPr>
      <w:r w:rsidRPr="00802C4B">
        <w:rPr>
          <w:sz w:val="24"/>
          <w:szCs w:val="24"/>
        </w:rPr>
        <w:t>2006</w:t>
      </w:r>
      <w:r w:rsidRPr="00802C4B">
        <w:rPr>
          <w:rFonts w:hint="eastAsia"/>
          <w:sz w:val="24"/>
          <w:szCs w:val="24"/>
        </w:rPr>
        <w:t>年，东莞东坑（乐昌）产业转移工业</w:t>
      </w:r>
      <w:proofErr w:type="gramStart"/>
      <w:r w:rsidRPr="00802C4B">
        <w:rPr>
          <w:rFonts w:hint="eastAsia"/>
          <w:sz w:val="24"/>
          <w:szCs w:val="24"/>
        </w:rPr>
        <w:t>园通</w:t>
      </w:r>
      <w:proofErr w:type="gramEnd"/>
      <w:r w:rsidRPr="00802C4B">
        <w:rPr>
          <w:rFonts w:hint="eastAsia"/>
          <w:sz w:val="24"/>
          <w:szCs w:val="24"/>
        </w:rPr>
        <w:t>过省政府认定，首期开发建设的</w:t>
      </w:r>
      <w:r w:rsidRPr="006D4BE4">
        <w:rPr>
          <w:rFonts w:hint="eastAsia"/>
          <w:sz w:val="24"/>
          <w:szCs w:val="24"/>
        </w:rPr>
        <w:t>1672</w:t>
      </w:r>
      <w:r w:rsidRPr="006D4BE4">
        <w:rPr>
          <w:rFonts w:hint="eastAsia"/>
          <w:sz w:val="24"/>
          <w:szCs w:val="24"/>
        </w:rPr>
        <w:t>亩环评于</w:t>
      </w:r>
      <w:r w:rsidRPr="006D4BE4">
        <w:rPr>
          <w:rFonts w:hint="eastAsia"/>
          <w:sz w:val="24"/>
          <w:szCs w:val="24"/>
        </w:rPr>
        <w:t>2006</w:t>
      </w:r>
      <w:r w:rsidRPr="006D4BE4">
        <w:rPr>
          <w:rFonts w:hint="eastAsia"/>
          <w:sz w:val="24"/>
          <w:szCs w:val="24"/>
        </w:rPr>
        <w:t>年通过了原广东省环境保护局的审批。为促进乐昌市工业的发展，韶关市政府于</w:t>
      </w:r>
      <w:r w:rsidRPr="006D4BE4">
        <w:rPr>
          <w:rFonts w:hint="eastAsia"/>
          <w:sz w:val="24"/>
          <w:szCs w:val="24"/>
        </w:rPr>
        <w:t>2008</w:t>
      </w:r>
      <w:r w:rsidRPr="006D4BE4">
        <w:rPr>
          <w:rFonts w:hint="eastAsia"/>
          <w:sz w:val="24"/>
          <w:szCs w:val="24"/>
        </w:rPr>
        <w:t>年以</w:t>
      </w:r>
      <w:proofErr w:type="gramStart"/>
      <w:r w:rsidRPr="006D4BE4">
        <w:rPr>
          <w:rFonts w:hint="eastAsia"/>
          <w:sz w:val="24"/>
          <w:szCs w:val="24"/>
        </w:rPr>
        <w:t>韶</w:t>
      </w:r>
      <w:proofErr w:type="gramEnd"/>
      <w:r w:rsidRPr="006D4BE4">
        <w:rPr>
          <w:rFonts w:hint="eastAsia"/>
          <w:sz w:val="24"/>
          <w:szCs w:val="24"/>
        </w:rPr>
        <w:t>府复</w:t>
      </w:r>
      <w:r w:rsidRPr="006D4BE4">
        <w:rPr>
          <w:rFonts w:hint="eastAsia"/>
          <w:sz w:val="24"/>
          <w:szCs w:val="24"/>
        </w:rPr>
        <w:t>[2008]124</w:t>
      </w:r>
      <w:r w:rsidRPr="006D4BE4">
        <w:rPr>
          <w:rFonts w:hint="eastAsia"/>
          <w:sz w:val="24"/>
          <w:szCs w:val="24"/>
        </w:rPr>
        <w:t>号文件同意建设乐昌市钟表</w:t>
      </w:r>
      <w:r w:rsidRPr="006D4BE4">
        <w:rPr>
          <w:rFonts w:hint="eastAsia"/>
          <w:sz w:val="24"/>
          <w:szCs w:val="24"/>
        </w:rPr>
        <w:lastRenderedPageBreak/>
        <w:t>基地。该基地位于东莞东坑（乐昌）产业转移工业园东南方向，总占地面积约</w:t>
      </w:r>
      <w:r w:rsidRPr="006D4BE4">
        <w:rPr>
          <w:rFonts w:hint="eastAsia"/>
          <w:sz w:val="24"/>
          <w:szCs w:val="24"/>
        </w:rPr>
        <w:t>74.73</w:t>
      </w:r>
      <w:r w:rsidRPr="006D4BE4">
        <w:rPr>
          <w:rFonts w:hint="eastAsia"/>
          <w:sz w:val="24"/>
          <w:szCs w:val="24"/>
        </w:rPr>
        <w:t>公顷，部分区域位于转移园首期开发区域范围内，韶关市环境保护局以</w:t>
      </w:r>
      <w:proofErr w:type="gramStart"/>
      <w:r w:rsidRPr="006D4BE4">
        <w:rPr>
          <w:rFonts w:hint="eastAsia"/>
          <w:sz w:val="24"/>
          <w:szCs w:val="24"/>
        </w:rPr>
        <w:t>韶环审</w:t>
      </w:r>
      <w:proofErr w:type="gramEnd"/>
      <w:r w:rsidRPr="006D4BE4">
        <w:rPr>
          <w:rFonts w:hint="eastAsia"/>
          <w:sz w:val="24"/>
          <w:szCs w:val="24"/>
        </w:rPr>
        <w:t>[2009]426</w:t>
      </w:r>
      <w:r w:rsidRPr="006D4BE4">
        <w:rPr>
          <w:rFonts w:hint="eastAsia"/>
          <w:sz w:val="24"/>
          <w:szCs w:val="24"/>
        </w:rPr>
        <w:t>号文批复了该</w:t>
      </w:r>
      <w:proofErr w:type="gramStart"/>
      <w:r w:rsidRPr="006D4BE4">
        <w:rPr>
          <w:rFonts w:hint="eastAsia"/>
          <w:sz w:val="24"/>
          <w:szCs w:val="24"/>
        </w:rPr>
        <w:t>基地环</w:t>
      </w:r>
      <w:proofErr w:type="gramEnd"/>
      <w:r w:rsidRPr="006D4BE4">
        <w:rPr>
          <w:rFonts w:hint="eastAsia"/>
          <w:sz w:val="24"/>
          <w:szCs w:val="24"/>
        </w:rPr>
        <w:t>评报告，</w:t>
      </w:r>
      <w:r w:rsidRPr="006D4BE4">
        <w:rPr>
          <w:rFonts w:hint="eastAsia"/>
          <w:sz w:val="24"/>
          <w:szCs w:val="24"/>
        </w:rPr>
        <w:t>2011</w:t>
      </w:r>
      <w:r w:rsidRPr="006D4BE4">
        <w:rPr>
          <w:rFonts w:hint="eastAsia"/>
          <w:sz w:val="24"/>
          <w:szCs w:val="24"/>
        </w:rPr>
        <w:t>年，广东省环境保护厅以</w:t>
      </w:r>
      <w:proofErr w:type="gramStart"/>
      <w:r w:rsidRPr="006D4BE4">
        <w:rPr>
          <w:rFonts w:hint="eastAsia"/>
          <w:sz w:val="24"/>
          <w:szCs w:val="24"/>
        </w:rPr>
        <w:t>粤环审</w:t>
      </w:r>
      <w:proofErr w:type="gramEnd"/>
      <w:r w:rsidRPr="006D4BE4">
        <w:rPr>
          <w:rFonts w:hint="eastAsia"/>
          <w:sz w:val="24"/>
          <w:szCs w:val="24"/>
        </w:rPr>
        <w:t>[2011]164</w:t>
      </w:r>
      <w:r w:rsidRPr="006D4BE4">
        <w:rPr>
          <w:rFonts w:hint="eastAsia"/>
          <w:sz w:val="24"/>
          <w:szCs w:val="24"/>
        </w:rPr>
        <w:t>号文批复了该基地配套电镀车间建设项目的环评报告。目前，东莞东坑（乐昌）产业转移工业园首期开发区域已经初具规模，现状转移工业</w:t>
      </w:r>
      <w:proofErr w:type="gramStart"/>
      <w:r w:rsidRPr="006D4BE4">
        <w:rPr>
          <w:rFonts w:hint="eastAsia"/>
          <w:sz w:val="24"/>
          <w:szCs w:val="24"/>
        </w:rPr>
        <w:t>园形</w:t>
      </w:r>
      <w:proofErr w:type="gramEnd"/>
      <w:r w:rsidRPr="006D4BE4">
        <w:rPr>
          <w:rFonts w:hint="eastAsia"/>
          <w:sz w:val="24"/>
          <w:szCs w:val="24"/>
        </w:rPr>
        <w:t>成了相对较为齐全的基础配套设施及公共服务设施，累计完成固定资产投资</w:t>
      </w:r>
      <w:r w:rsidRPr="006D4BE4">
        <w:rPr>
          <w:rFonts w:hint="eastAsia"/>
          <w:sz w:val="24"/>
          <w:szCs w:val="24"/>
        </w:rPr>
        <w:t>5.99</w:t>
      </w:r>
      <w:r w:rsidRPr="006D4BE4">
        <w:rPr>
          <w:rFonts w:hint="eastAsia"/>
          <w:sz w:val="24"/>
          <w:szCs w:val="24"/>
        </w:rPr>
        <w:t>亿元，已经成为乐昌区域经济发展的龙头，是乐昌对外开放、招商引资的主要载体之一，发展新型产业、促进产业集群发展的重要平台，而乐昌市钟表基地范围内尚无钟表类企业入驻。</w:t>
      </w:r>
    </w:p>
    <w:p w:rsidR="006D4BE4" w:rsidRDefault="006D4BE4" w:rsidP="00802C4B">
      <w:pPr>
        <w:pStyle w:val="a0"/>
        <w:spacing w:beforeLines="50" w:before="156" w:line="360" w:lineRule="auto"/>
        <w:ind w:firstLineChars="200" w:firstLine="480"/>
        <w:rPr>
          <w:sz w:val="24"/>
          <w:szCs w:val="24"/>
        </w:rPr>
      </w:pPr>
      <w:r w:rsidRPr="006D4BE4">
        <w:rPr>
          <w:rFonts w:hint="eastAsia"/>
          <w:sz w:val="24"/>
          <w:szCs w:val="24"/>
        </w:rPr>
        <w:t>从乐昌市县</w:t>
      </w:r>
      <w:proofErr w:type="gramStart"/>
      <w:r w:rsidRPr="006D4BE4">
        <w:rPr>
          <w:rFonts w:hint="eastAsia"/>
          <w:sz w:val="24"/>
          <w:szCs w:val="24"/>
        </w:rPr>
        <w:t>域工业</w:t>
      </w:r>
      <w:proofErr w:type="gramEnd"/>
      <w:r w:rsidRPr="006D4BE4">
        <w:rPr>
          <w:rFonts w:hint="eastAsia"/>
          <w:sz w:val="24"/>
          <w:szCs w:val="24"/>
        </w:rPr>
        <w:t>经济发展格局来看，乐昌市工业企业主要集中在东莞东坑（乐昌）产业转移工业园、乐昌市城区、广东乐昌经济开发区等三个区域，东莞东坑（乐昌）产业转移工业园集中了乐昌市主要工业企业。随着城市化的发展和乐昌市城市发展战略和布局的调整，乐昌市工业企业将集中往东莞东坑（乐昌）产业转移工业园发展，未来产业转移园将成为乐昌市工业经济集中发展区域。</w:t>
      </w:r>
    </w:p>
    <w:p w:rsidR="006D4BE4" w:rsidRDefault="006D4BE4" w:rsidP="00802C4B">
      <w:pPr>
        <w:pStyle w:val="a0"/>
        <w:spacing w:beforeLines="50" w:before="156" w:line="360" w:lineRule="auto"/>
        <w:ind w:firstLineChars="200" w:firstLine="480"/>
        <w:rPr>
          <w:sz w:val="24"/>
          <w:szCs w:val="24"/>
        </w:rPr>
      </w:pPr>
      <w:r w:rsidRPr="006D4BE4">
        <w:rPr>
          <w:rFonts w:hint="eastAsia"/>
          <w:sz w:val="24"/>
          <w:szCs w:val="24"/>
        </w:rPr>
        <w:t>因此，为符合乐昌市城市发展和土地利用的要求，推动城镇化发展，共享东莞东坑（乐昌）产业转移工业园已有基础配套设施及公共服务设施，促进园区融合，利用国家审核批准的省级经济开发区和广东省产业转移工业园两个优势平台，促进产业聚集，推动区域经济更快更好发展，经乐昌市人民政府批准，</w:t>
      </w:r>
      <w:r w:rsidRPr="006D4BE4">
        <w:rPr>
          <w:rFonts w:hint="eastAsia"/>
          <w:sz w:val="24"/>
          <w:szCs w:val="24"/>
        </w:rPr>
        <w:t>2010</w:t>
      </w:r>
      <w:r w:rsidRPr="006D4BE4">
        <w:rPr>
          <w:rFonts w:hint="eastAsia"/>
          <w:sz w:val="24"/>
          <w:szCs w:val="24"/>
        </w:rPr>
        <w:t>年</w:t>
      </w:r>
      <w:r w:rsidRPr="006D4BE4">
        <w:rPr>
          <w:rFonts w:hint="eastAsia"/>
          <w:sz w:val="24"/>
          <w:szCs w:val="24"/>
        </w:rPr>
        <w:t>10</w:t>
      </w:r>
      <w:r w:rsidRPr="006D4BE4">
        <w:rPr>
          <w:rFonts w:hint="eastAsia"/>
          <w:sz w:val="24"/>
          <w:szCs w:val="24"/>
        </w:rPr>
        <w:t>月成立的东莞东坑（乐昌）产业转移工业园管理委员会与之前的成立的广东乐昌市经济开发区管委会合署办公，实行“两块牌子一套人马”的管理机构设置方式。同时推动乐昌市经济开发区进行区位调整，通过区位调整，将乐昌经济开发区“并入”东莞东坑（乐昌）产业转移工业园，以达到控制产业开发规模、提高土地集约利用程度、保护生态环境等目的。据此，广东乐昌经济开发区管理委员会根据《广东省省级经济开发区扩区和区位调整审批管理暂行办法》（粤外经贸开字〔</w:t>
      </w:r>
      <w:r w:rsidRPr="006D4BE4">
        <w:rPr>
          <w:rFonts w:hint="eastAsia"/>
          <w:sz w:val="24"/>
          <w:szCs w:val="24"/>
        </w:rPr>
        <w:t>2011</w:t>
      </w:r>
      <w:r w:rsidRPr="006D4BE4">
        <w:rPr>
          <w:rFonts w:hint="eastAsia"/>
          <w:sz w:val="24"/>
          <w:szCs w:val="24"/>
        </w:rPr>
        <w:t>〕</w:t>
      </w:r>
      <w:r w:rsidRPr="006D4BE4">
        <w:rPr>
          <w:rFonts w:hint="eastAsia"/>
          <w:sz w:val="24"/>
          <w:szCs w:val="24"/>
        </w:rPr>
        <w:t>5</w:t>
      </w:r>
      <w:r w:rsidRPr="006D4BE4">
        <w:rPr>
          <w:rFonts w:hint="eastAsia"/>
          <w:sz w:val="24"/>
          <w:szCs w:val="24"/>
        </w:rPr>
        <w:t>号）对于开发区区位调整的相关要求，启动乐昌经济开发区区位调整的相关程序，并委托韶关市城乡规划市政设计研究院编制了《广东乐昌经济开发区区位调整规划》，规划将开发区整体调整到现有东莞东坑（乐昌）产业转移工业园所在区域。调整后开发区规划面积要求与原开发区面积相等，并扣除了不符合土地利用的</w:t>
      </w:r>
      <w:r w:rsidRPr="006D4BE4">
        <w:rPr>
          <w:rFonts w:hint="eastAsia"/>
          <w:sz w:val="24"/>
          <w:szCs w:val="24"/>
        </w:rPr>
        <w:t>0.03ha</w:t>
      </w:r>
      <w:r w:rsidRPr="006D4BE4">
        <w:rPr>
          <w:rFonts w:hint="eastAsia"/>
          <w:sz w:val="24"/>
          <w:szCs w:val="24"/>
        </w:rPr>
        <w:t>用地，最终为</w:t>
      </w:r>
      <w:r w:rsidRPr="006D4BE4">
        <w:rPr>
          <w:rFonts w:hint="eastAsia"/>
          <w:sz w:val="24"/>
          <w:szCs w:val="24"/>
        </w:rPr>
        <w:t>303.13ha</w:t>
      </w:r>
      <w:r w:rsidRPr="006D4BE4">
        <w:rPr>
          <w:rFonts w:hint="eastAsia"/>
          <w:sz w:val="24"/>
          <w:szCs w:val="24"/>
        </w:rPr>
        <w:t>。调整后乐昌经济开发区与</w:t>
      </w:r>
      <w:r w:rsidRPr="006D4BE4">
        <w:rPr>
          <w:rFonts w:hint="eastAsia"/>
          <w:sz w:val="24"/>
          <w:szCs w:val="24"/>
        </w:rPr>
        <w:lastRenderedPageBreak/>
        <w:t>东莞东坑（乐昌）产业转移工业</w:t>
      </w:r>
      <w:proofErr w:type="gramStart"/>
      <w:r w:rsidRPr="006D4BE4">
        <w:rPr>
          <w:rFonts w:hint="eastAsia"/>
          <w:sz w:val="24"/>
          <w:szCs w:val="24"/>
        </w:rPr>
        <w:t>园范围</w:t>
      </w:r>
      <w:proofErr w:type="gramEnd"/>
      <w:r w:rsidRPr="006D4BE4">
        <w:rPr>
          <w:rFonts w:hint="eastAsia"/>
          <w:sz w:val="24"/>
          <w:szCs w:val="24"/>
        </w:rPr>
        <w:t>和乐昌市钟表基地范围的关系见图</w:t>
      </w:r>
      <w:r>
        <w:rPr>
          <w:rFonts w:hint="eastAsia"/>
          <w:sz w:val="24"/>
          <w:szCs w:val="24"/>
        </w:rPr>
        <w:t>5.2-1</w:t>
      </w:r>
      <w:r>
        <w:rPr>
          <w:rFonts w:hint="eastAsia"/>
          <w:sz w:val="24"/>
          <w:szCs w:val="24"/>
        </w:rPr>
        <w:t>。</w:t>
      </w:r>
    </w:p>
    <w:p w:rsidR="006D4BE4" w:rsidRDefault="006D4BE4" w:rsidP="00802C4B">
      <w:pPr>
        <w:pStyle w:val="a0"/>
        <w:spacing w:beforeLines="50" w:before="156" w:line="360" w:lineRule="auto"/>
        <w:ind w:firstLineChars="200" w:firstLine="480"/>
        <w:rPr>
          <w:sz w:val="24"/>
          <w:szCs w:val="24"/>
        </w:rPr>
      </w:pPr>
      <w:r w:rsidRPr="006D4BE4">
        <w:rPr>
          <w:rFonts w:hint="eastAsia"/>
          <w:sz w:val="24"/>
          <w:szCs w:val="24"/>
        </w:rPr>
        <w:t>乐昌经济开发区本次区位调整，是将已经批准的广东乐昌经济开发区整体从现状的城南区域调整并入到</w:t>
      </w:r>
      <w:proofErr w:type="gramStart"/>
      <w:r w:rsidRPr="006D4BE4">
        <w:rPr>
          <w:rFonts w:hint="eastAsia"/>
          <w:sz w:val="24"/>
          <w:szCs w:val="24"/>
        </w:rPr>
        <w:t>乐廊公路</w:t>
      </w:r>
      <w:proofErr w:type="gramEnd"/>
      <w:r w:rsidRPr="006D4BE4">
        <w:rPr>
          <w:rFonts w:hint="eastAsia"/>
          <w:sz w:val="24"/>
          <w:szCs w:val="24"/>
        </w:rPr>
        <w:t>的东莞东坑（乐昌）产业转移工业园处</w:t>
      </w:r>
      <w:r w:rsidR="0009580D">
        <w:rPr>
          <w:rFonts w:hint="eastAsia"/>
          <w:sz w:val="24"/>
          <w:szCs w:val="24"/>
        </w:rPr>
        <w:t>，</w:t>
      </w:r>
      <w:r w:rsidRPr="006D4BE4">
        <w:rPr>
          <w:rFonts w:hint="eastAsia"/>
          <w:sz w:val="24"/>
          <w:szCs w:val="24"/>
        </w:rPr>
        <w:t>主要原因是现有区位基础设施不完善，多年来发展十分缓慢，且该区域已经纳入乐昌市城市发展区，区域职能定位发生了较大改变。本次区位调整要求等面积调整，并扣除了新址不符合土地，调整后面积为</w:t>
      </w:r>
      <w:r w:rsidRPr="006D4BE4">
        <w:rPr>
          <w:rFonts w:hint="eastAsia"/>
          <w:sz w:val="24"/>
          <w:szCs w:val="24"/>
        </w:rPr>
        <w:t>303.13ha</w:t>
      </w:r>
      <w:r w:rsidRPr="006D4BE4">
        <w:rPr>
          <w:rFonts w:hint="eastAsia"/>
          <w:sz w:val="24"/>
          <w:szCs w:val="24"/>
        </w:rPr>
        <w:t>，基本和原开发区面积相等。</w:t>
      </w:r>
    </w:p>
    <w:p w:rsidR="006D4BE4" w:rsidRDefault="00717BF7" w:rsidP="001B5A28">
      <w:pPr>
        <w:pStyle w:val="a0"/>
        <w:spacing w:line="240" w:lineRule="auto"/>
        <w:ind w:firstLine="0"/>
        <w:jc w:val="center"/>
        <w:rPr>
          <w:sz w:val="24"/>
          <w:szCs w:val="24"/>
        </w:rPr>
      </w:pPr>
      <w:r>
        <w:rPr>
          <w:noProof/>
          <w:sz w:val="24"/>
          <w:szCs w:val="24"/>
        </w:rPr>
        <w:drawing>
          <wp:inline distT="0" distB="0" distL="0" distR="0" wp14:anchorId="04755C01" wp14:editId="25573BCD">
            <wp:extent cx="4267330" cy="6616460"/>
            <wp:effectExtent l="0" t="0" r="0" b="0"/>
            <wp:docPr id="257" name="图片 257" descr="C:\Users\Administrator\Desktop\乐淇报批终稿环评 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dministrator\Desktop\乐淇报批终稿环评 86.jpg"/>
                    <pic:cNvPicPr>
                      <a:picLocks noChangeAspect="1" noChangeArrowheads="1"/>
                    </pic:cNvPicPr>
                  </pic:nvPicPr>
                  <pic:blipFill rotWithShape="1">
                    <a:blip r:embed="rId36">
                      <a:extLst>
                        <a:ext uri="{28A0092B-C50C-407E-A947-70E740481C1C}">
                          <a14:useLocalDpi xmlns:a14="http://schemas.microsoft.com/office/drawing/2010/main" val="0"/>
                        </a:ext>
                      </a:extLst>
                    </a:blip>
                    <a:srcRect l="13972" t="8256" r="14191" b="12965"/>
                    <a:stretch/>
                  </pic:blipFill>
                  <pic:spPr bwMode="auto">
                    <a:xfrm>
                      <a:off x="0" y="0"/>
                      <a:ext cx="4270075" cy="6620716"/>
                    </a:xfrm>
                    <a:prstGeom prst="rect">
                      <a:avLst/>
                    </a:prstGeom>
                    <a:noFill/>
                    <a:ln>
                      <a:noFill/>
                    </a:ln>
                    <a:extLst>
                      <a:ext uri="{53640926-AAD7-44D8-BBD7-CCE9431645EC}">
                        <a14:shadowObscured xmlns:a14="http://schemas.microsoft.com/office/drawing/2010/main"/>
                      </a:ext>
                    </a:extLst>
                  </pic:spPr>
                </pic:pic>
              </a:graphicData>
            </a:graphic>
          </wp:inline>
        </w:drawing>
      </w:r>
    </w:p>
    <w:p w:rsidR="00014747" w:rsidRDefault="00014747" w:rsidP="00802C4B">
      <w:pPr>
        <w:pStyle w:val="a0"/>
        <w:spacing w:line="240" w:lineRule="auto"/>
        <w:ind w:firstLine="0"/>
        <w:jc w:val="center"/>
        <w:rPr>
          <w:sz w:val="24"/>
          <w:szCs w:val="24"/>
        </w:rPr>
      </w:pPr>
      <w:r>
        <w:rPr>
          <w:rFonts w:hint="eastAsia"/>
          <w:sz w:val="24"/>
          <w:szCs w:val="24"/>
        </w:rPr>
        <w:t>图</w:t>
      </w:r>
      <w:r w:rsidRPr="00802C4B">
        <w:rPr>
          <w:sz w:val="21"/>
          <w:szCs w:val="21"/>
        </w:rPr>
        <w:t xml:space="preserve">5.2-1  </w:t>
      </w:r>
      <w:r w:rsidRPr="00802C4B">
        <w:rPr>
          <w:rFonts w:hint="eastAsia"/>
          <w:sz w:val="21"/>
          <w:szCs w:val="21"/>
        </w:rPr>
        <w:t>乐昌经济开发区与产业转移工业</w:t>
      </w:r>
      <w:proofErr w:type="gramStart"/>
      <w:r w:rsidRPr="00802C4B">
        <w:rPr>
          <w:rFonts w:hint="eastAsia"/>
          <w:sz w:val="21"/>
          <w:szCs w:val="21"/>
        </w:rPr>
        <w:t>园</w:t>
      </w:r>
      <w:r w:rsidR="00076900">
        <w:rPr>
          <w:rFonts w:hint="eastAsia"/>
          <w:sz w:val="21"/>
          <w:szCs w:val="21"/>
        </w:rPr>
        <w:t>位置</w:t>
      </w:r>
      <w:proofErr w:type="gramEnd"/>
      <w:r w:rsidRPr="00802C4B">
        <w:rPr>
          <w:rFonts w:hint="eastAsia"/>
          <w:sz w:val="21"/>
          <w:szCs w:val="21"/>
        </w:rPr>
        <w:t>关系</w:t>
      </w:r>
      <w:r>
        <w:rPr>
          <w:rFonts w:hint="eastAsia"/>
          <w:sz w:val="21"/>
          <w:szCs w:val="21"/>
        </w:rPr>
        <w:t>图</w:t>
      </w:r>
    </w:p>
    <w:p w:rsidR="00076900" w:rsidRPr="00D47A6C" w:rsidRDefault="00076900" w:rsidP="00D47A6C">
      <w:pPr>
        <w:pStyle w:val="a0"/>
        <w:spacing w:beforeLines="50" w:before="156" w:line="360" w:lineRule="auto"/>
        <w:ind w:firstLineChars="200" w:firstLine="482"/>
        <w:rPr>
          <w:b/>
          <w:sz w:val="24"/>
          <w:szCs w:val="24"/>
        </w:rPr>
      </w:pPr>
      <w:r w:rsidRPr="00D47A6C">
        <w:rPr>
          <w:rFonts w:hint="eastAsia"/>
          <w:b/>
          <w:sz w:val="24"/>
          <w:szCs w:val="24"/>
        </w:rPr>
        <w:lastRenderedPageBreak/>
        <w:t>2</w:t>
      </w:r>
      <w:r w:rsidRPr="00D47A6C">
        <w:rPr>
          <w:rFonts w:hint="eastAsia"/>
          <w:b/>
          <w:sz w:val="24"/>
          <w:szCs w:val="24"/>
        </w:rPr>
        <w:t>、开发区企业现状概况</w:t>
      </w:r>
    </w:p>
    <w:p w:rsidR="00DC5143" w:rsidRDefault="00076900" w:rsidP="00802C4B">
      <w:pPr>
        <w:pStyle w:val="a0"/>
        <w:spacing w:beforeLines="50" w:before="156" w:line="360" w:lineRule="auto"/>
        <w:ind w:firstLineChars="200" w:firstLine="480"/>
        <w:rPr>
          <w:sz w:val="24"/>
          <w:szCs w:val="24"/>
        </w:rPr>
      </w:pPr>
      <w:r w:rsidRPr="00076900">
        <w:rPr>
          <w:rFonts w:hint="eastAsia"/>
          <w:sz w:val="24"/>
          <w:szCs w:val="24"/>
        </w:rPr>
        <w:t>截至</w:t>
      </w:r>
      <w:r w:rsidR="00B17256" w:rsidRPr="00076900">
        <w:rPr>
          <w:rFonts w:hint="eastAsia"/>
          <w:sz w:val="24"/>
          <w:szCs w:val="24"/>
        </w:rPr>
        <w:t>20</w:t>
      </w:r>
      <w:r w:rsidR="00DF3A5E">
        <w:rPr>
          <w:rFonts w:hint="eastAsia"/>
          <w:sz w:val="24"/>
          <w:szCs w:val="24"/>
        </w:rPr>
        <w:t>19</w:t>
      </w:r>
      <w:r w:rsidR="00DF3A5E">
        <w:rPr>
          <w:rFonts w:hint="eastAsia"/>
          <w:sz w:val="24"/>
          <w:szCs w:val="24"/>
        </w:rPr>
        <w:t>年</w:t>
      </w:r>
      <w:r w:rsidR="00DF3A5E">
        <w:rPr>
          <w:rFonts w:hint="eastAsia"/>
          <w:sz w:val="24"/>
          <w:szCs w:val="24"/>
        </w:rPr>
        <w:t>1</w:t>
      </w:r>
      <w:r w:rsidRPr="00076900">
        <w:rPr>
          <w:rFonts w:hint="eastAsia"/>
          <w:sz w:val="24"/>
          <w:szCs w:val="24"/>
        </w:rPr>
        <w:t>月，开发区新址范围内产业现状基本以工业产业为主，共涉及</w:t>
      </w:r>
      <w:r w:rsidR="00465652">
        <w:rPr>
          <w:rFonts w:hint="eastAsia"/>
          <w:sz w:val="24"/>
          <w:szCs w:val="24"/>
        </w:rPr>
        <w:t>47</w:t>
      </w:r>
      <w:r w:rsidRPr="00076900">
        <w:rPr>
          <w:rFonts w:hint="eastAsia"/>
          <w:sz w:val="24"/>
          <w:szCs w:val="24"/>
        </w:rPr>
        <w:t>家企业（钟表基地配套电镀车间由于决定取消，这里不再进行统计），其中</w:t>
      </w:r>
      <w:r w:rsidRPr="00076900">
        <w:rPr>
          <w:rFonts w:hint="eastAsia"/>
          <w:sz w:val="24"/>
          <w:szCs w:val="24"/>
        </w:rPr>
        <w:t xml:space="preserve">1 </w:t>
      </w:r>
      <w:r w:rsidRPr="00076900">
        <w:rPr>
          <w:rFonts w:hint="eastAsia"/>
          <w:sz w:val="24"/>
          <w:szCs w:val="24"/>
        </w:rPr>
        <w:t>家（圣大木业）已经停产。</w:t>
      </w:r>
      <w:proofErr w:type="gramStart"/>
      <w:r w:rsidRPr="00076900">
        <w:rPr>
          <w:rFonts w:hint="eastAsia"/>
          <w:sz w:val="24"/>
          <w:szCs w:val="24"/>
        </w:rPr>
        <w:t>本评价</w:t>
      </w:r>
      <w:proofErr w:type="gramEnd"/>
      <w:r w:rsidRPr="00076900">
        <w:rPr>
          <w:rFonts w:hint="eastAsia"/>
          <w:sz w:val="24"/>
          <w:szCs w:val="24"/>
        </w:rPr>
        <w:t>根据环</w:t>
      </w:r>
      <w:proofErr w:type="gramStart"/>
      <w:r w:rsidRPr="00076900">
        <w:rPr>
          <w:rFonts w:hint="eastAsia"/>
          <w:sz w:val="24"/>
          <w:szCs w:val="24"/>
        </w:rPr>
        <w:t>评情况</w:t>
      </w:r>
      <w:proofErr w:type="gramEnd"/>
      <w:r w:rsidRPr="00076900">
        <w:rPr>
          <w:rFonts w:hint="eastAsia"/>
          <w:sz w:val="24"/>
          <w:szCs w:val="24"/>
        </w:rPr>
        <w:t>和建设生产情况，将企业分为已建、在建、停产三大类：已建企业为已经投产运行或正在试运行的企业；在建企业为已通过环评，正在建设的企业；停产企业为已经建成，但停产的企业。根据分类，</w:t>
      </w:r>
      <w:r w:rsidRPr="00F4168A">
        <w:rPr>
          <w:rFonts w:hint="eastAsia"/>
          <w:sz w:val="24"/>
          <w:szCs w:val="24"/>
        </w:rPr>
        <w:t>已建企业</w:t>
      </w:r>
      <w:r w:rsidR="00465652" w:rsidRPr="00802C4B">
        <w:rPr>
          <w:sz w:val="24"/>
          <w:szCs w:val="24"/>
        </w:rPr>
        <w:t>16</w:t>
      </w:r>
      <w:r w:rsidR="00465652" w:rsidRPr="00F4168A">
        <w:rPr>
          <w:rFonts w:hint="eastAsia"/>
          <w:sz w:val="24"/>
          <w:szCs w:val="24"/>
        </w:rPr>
        <w:t xml:space="preserve"> </w:t>
      </w:r>
      <w:r w:rsidRPr="00F4168A">
        <w:rPr>
          <w:rFonts w:hint="eastAsia"/>
          <w:sz w:val="24"/>
          <w:szCs w:val="24"/>
        </w:rPr>
        <w:t>家，在建企业</w:t>
      </w:r>
      <w:r w:rsidR="00465652" w:rsidRPr="00802C4B">
        <w:rPr>
          <w:sz w:val="24"/>
          <w:szCs w:val="24"/>
        </w:rPr>
        <w:t>30</w:t>
      </w:r>
      <w:r w:rsidRPr="00F4168A">
        <w:rPr>
          <w:rFonts w:hint="eastAsia"/>
          <w:sz w:val="24"/>
          <w:szCs w:val="24"/>
        </w:rPr>
        <w:t>家，</w:t>
      </w:r>
      <w:r w:rsidRPr="00465652">
        <w:rPr>
          <w:rFonts w:hint="eastAsia"/>
          <w:sz w:val="24"/>
          <w:szCs w:val="24"/>
        </w:rPr>
        <w:t>停产企业</w:t>
      </w:r>
      <w:r w:rsidRPr="00F4168A">
        <w:rPr>
          <w:rFonts w:hint="eastAsia"/>
          <w:sz w:val="24"/>
          <w:szCs w:val="24"/>
        </w:rPr>
        <w:t xml:space="preserve">1 </w:t>
      </w:r>
      <w:r w:rsidRPr="00F4168A">
        <w:rPr>
          <w:rFonts w:hint="eastAsia"/>
          <w:sz w:val="24"/>
          <w:szCs w:val="24"/>
        </w:rPr>
        <w:t>家</w:t>
      </w:r>
      <w:r w:rsidRPr="00076900">
        <w:rPr>
          <w:rFonts w:hint="eastAsia"/>
          <w:sz w:val="24"/>
          <w:szCs w:val="24"/>
        </w:rPr>
        <w:t>。开发区内企业情况详见表</w:t>
      </w:r>
      <w:r w:rsidR="005133E1">
        <w:rPr>
          <w:rFonts w:hint="eastAsia"/>
          <w:sz w:val="24"/>
          <w:szCs w:val="24"/>
        </w:rPr>
        <w:t>5.2</w:t>
      </w:r>
      <w:r w:rsidRPr="00076900">
        <w:rPr>
          <w:rFonts w:hint="eastAsia"/>
          <w:sz w:val="24"/>
          <w:szCs w:val="24"/>
        </w:rPr>
        <w:t>- 1</w:t>
      </w:r>
      <w:r w:rsidRPr="00076900">
        <w:rPr>
          <w:rFonts w:hint="eastAsia"/>
          <w:sz w:val="24"/>
          <w:szCs w:val="24"/>
        </w:rPr>
        <w:t>，企业分布图详见图</w:t>
      </w:r>
      <w:r w:rsidR="005133E1">
        <w:rPr>
          <w:rFonts w:hint="eastAsia"/>
          <w:sz w:val="24"/>
          <w:szCs w:val="24"/>
        </w:rPr>
        <w:t>5.2</w:t>
      </w:r>
      <w:r w:rsidRPr="00076900">
        <w:rPr>
          <w:rFonts w:hint="eastAsia"/>
          <w:sz w:val="24"/>
          <w:szCs w:val="24"/>
        </w:rPr>
        <w:t>- 2</w:t>
      </w:r>
      <w:r w:rsidRPr="00076900">
        <w:rPr>
          <w:rFonts w:hint="eastAsia"/>
          <w:sz w:val="24"/>
          <w:szCs w:val="24"/>
        </w:rPr>
        <w:t>。</w:t>
      </w:r>
    </w:p>
    <w:p w:rsidR="005133E1" w:rsidRPr="00FF6DC1" w:rsidRDefault="005133E1" w:rsidP="005133E1">
      <w:pPr>
        <w:spacing w:line="360" w:lineRule="auto"/>
        <w:jc w:val="center"/>
        <w:rPr>
          <w:szCs w:val="21"/>
        </w:rPr>
      </w:pPr>
      <w:r w:rsidRPr="00FF6DC1">
        <w:rPr>
          <w:szCs w:val="21"/>
        </w:rPr>
        <w:t>表</w:t>
      </w:r>
      <w:r w:rsidRPr="00FF6DC1">
        <w:rPr>
          <w:rFonts w:hint="eastAsia"/>
          <w:szCs w:val="21"/>
        </w:rPr>
        <w:t xml:space="preserve">5.2-2 </w:t>
      </w:r>
      <w:r w:rsidRPr="00FF6DC1">
        <w:rPr>
          <w:szCs w:val="21"/>
        </w:rPr>
        <w:t xml:space="preserve"> </w:t>
      </w:r>
      <w:r w:rsidRPr="00FF6DC1">
        <w:rPr>
          <w:rFonts w:hint="eastAsia"/>
          <w:szCs w:val="21"/>
        </w:rPr>
        <w:t xml:space="preserve"> </w:t>
      </w:r>
      <w:r w:rsidRPr="00FF6DC1">
        <w:rPr>
          <w:rFonts w:hint="eastAsia"/>
          <w:szCs w:val="21"/>
        </w:rPr>
        <w:t>开发区企业情况统计表</w:t>
      </w:r>
    </w:p>
    <w:tbl>
      <w:tblPr>
        <w:tblW w:w="0" w:type="auto"/>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53"/>
        <w:gridCol w:w="672"/>
        <w:gridCol w:w="1051"/>
        <w:gridCol w:w="1134"/>
        <w:gridCol w:w="1701"/>
        <w:gridCol w:w="993"/>
        <w:gridCol w:w="1275"/>
        <w:gridCol w:w="1043"/>
      </w:tblGrid>
      <w:tr w:rsidR="00CD73D0" w:rsidRPr="00DE1200" w:rsidTr="00D47A6C">
        <w:trPr>
          <w:jc w:val="center"/>
        </w:trPr>
        <w:tc>
          <w:tcPr>
            <w:tcW w:w="653" w:type="dxa"/>
            <w:shd w:val="clear" w:color="auto" w:fill="auto"/>
            <w:vAlign w:val="center"/>
          </w:tcPr>
          <w:p w:rsidR="00CD73D0" w:rsidRPr="00B76EA2" w:rsidRDefault="00CD73D0" w:rsidP="00CA69BA">
            <w:pPr>
              <w:jc w:val="center"/>
              <w:rPr>
                <w:szCs w:val="21"/>
              </w:rPr>
            </w:pPr>
            <w:r>
              <w:t>序号</w:t>
            </w:r>
          </w:p>
        </w:tc>
        <w:tc>
          <w:tcPr>
            <w:tcW w:w="672" w:type="dxa"/>
            <w:shd w:val="clear" w:color="auto" w:fill="auto"/>
            <w:vAlign w:val="center"/>
          </w:tcPr>
          <w:p w:rsidR="00CD73D0" w:rsidRPr="00CA69BA" w:rsidRDefault="00CD73D0" w:rsidP="00CA69BA">
            <w:pPr>
              <w:jc w:val="center"/>
              <w:rPr>
                <w:szCs w:val="21"/>
              </w:rPr>
            </w:pPr>
            <w:r>
              <w:t>建设情况</w:t>
            </w:r>
          </w:p>
        </w:tc>
        <w:tc>
          <w:tcPr>
            <w:tcW w:w="1051" w:type="dxa"/>
            <w:shd w:val="clear" w:color="auto" w:fill="auto"/>
            <w:vAlign w:val="center"/>
          </w:tcPr>
          <w:p w:rsidR="00CD73D0" w:rsidRPr="00DE1200" w:rsidRDefault="00CD73D0" w:rsidP="00CA69BA">
            <w:pPr>
              <w:jc w:val="center"/>
              <w:rPr>
                <w:szCs w:val="21"/>
              </w:rPr>
            </w:pPr>
            <w:r>
              <w:t>行业类别</w:t>
            </w:r>
          </w:p>
        </w:tc>
        <w:tc>
          <w:tcPr>
            <w:tcW w:w="1134" w:type="dxa"/>
            <w:shd w:val="clear" w:color="auto" w:fill="auto"/>
            <w:vAlign w:val="center"/>
          </w:tcPr>
          <w:p w:rsidR="00CD73D0" w:rsidRPr="00CD73D0" w:rsidRDefault="00CD73D0" w:rsidP="00CA69BA">
            <w:pPr>
              <w:jc w:val="center"/>
              <w:rPr>
                <w:szCs w:val="21"/>
              </w:rPr>
            </w:pPr>
            <w:r>
              <w:t>名称</w:t>
            </w:r>
          </w:p>
        </w:tc>
        <w:tc>
          <w:tcPr>
            <w:tcW w:w="1701" w:type="dxa"/>
            <w:shd w:val="clear" w:color="auto" w:fill="auto"/>
            <w:vAlign w:val="center"/>
          </w:tcPr>
          <w:p w:rsidR="00CD73D0" w:rsidRPr="00CD73D0" w:rsidRDefault="00CD73D0" w:rsidP="00CA69BA">
            <w:pPr>
              <w:jc w:val="center"/>
              <w:rPr>
                <w:szCs w:val="21"/>
              </w:rPr>
            </w:pPr>
            <w:r>
              <w:t>主要产品及规模</w:t>
            </w:r>
          </w:p>
        </w:tc>
        <w:tc>
          <w:tcPr>
            <w:tcW w:w="993" w:type="dxa"/>
            <w:shd w:val="clear" w:color="auto" w:fill="auto"/>
            <w:vAlign w:val="center"/>
          </w:tcPr>
          <w:p w:rsidR="00CD73D0" w:rsidRPr="00CD73D0" w:rsidRDefault="00CD73D0" w:rsidP="00CA69BA">
            <w:pPr>
              <w:jc w:val="center"/>
              <w:rPr>
                <w:szCs w:val="21"/>
              </w:rPr>
            </w:pPr>
            <w:r>
              <w:t>面积（</w:t>
            </w:r>
            <w:r>
              <w:t>m</w:t>
            </w:r>
            <w:r>
              <w:rPr>
                <w:vertAlign w:val="superscript"/>
              </w:rPr>
              <w:t>2</w:t>
            </w:r>
            <w:r>
              <w:t>）</w:t>
            </w:r>
          </w:p>
        </w:tc>
        <w:tc>
          <w:tcPr>
            <w:tcW w:w="1275" w:type="dxa"/>
            <w:shd w:val="clear" w:color="auto" w:fill="auto"/>
            <w:vAlign w:val="center"/>
          </w:tcPr>
          <w:p w:rsidR="00CD73D0" w:rsidRPr="00CD73D0" w:rsidRDefault="00CD73D0" w:rsidP="00CA69BA">
            <w:pPr>
              <w:jc w:val="center"/>
              <w:rPr>
                <w:szCs w:val="21"/>
              </w:rPr>
            </w:pPr>
            <w:r>
              <w:t>环评审批文号</w:t>
            </w:r>
          </w:p>
        </w:tc>
        <w:tc>
          <w:tcPr>
            <w:tcW w:w="1043" w:type="dxa"/>
            <w:shd w:val="clear" w:color="auto" w:fill="auto"/>
            <w:vAlign w:val="center"/>
          </w:tcPr>
          <w:p w:rsidR="00CD73D0" w:rsidRPr="00CD73D0" w:rsidRDefault="00CD73D0" w:rsidP="00CA69BA">
            <w:pPr>
              <w:jc w:val="center"/>
              <w:rPr>
                <w:szCs w:val="21"/>
              </w:rPr>
            </w:pPr>
            <w:r>
              <w:t>竣工验收文号</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1</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钢铁铸件制造</w:t>
            </w:r>
          </w:p>
        </w:tc>
        <w:tc>
          <w:tcPr>
            <w:tcW w:w="1134" w:type="dxa"/>
            <w:shd w:val="clear" w:color="auto" w:fill="auto"/>
            <w:vAlign w:val="center"/>
          </w:tcPr>
          <w:p w:rsidR="00CD73D0" w:rsidRPr="00CD73D0" w:rsidRDefault="00CD73D0" w:rsidP="00CA69BA">
            <w:pPr>
              <w:jc w:val="center"/>
              <w:rPr>
                <w:szCs w:val="21"/>
              </w:rPr>
            </w:pPr>
            <w:r>
              <w:t>乐昌市明俊铸造有限公司</w:t>
            </w:r>
          </w:p>
        </w:tc>
        <w:tc>
          <w:tcPr>
            <w:tcW w:w="1701" w:type="dxa"/>
            <w:shd w:val="clear" w:color="auto" w:fill="auto"/>
            <w:vAlign w:val="center"/>
          </w:tcPr>
          <w:p w:rsidR="00CD73D0" w:rsidRPr="00CD73D0" w:rsidRDefault="00CD73D0" w:rsidP="00CA69BA">
            <w:pPr>
              <w:jc w:val="center"/>
              <w:rPr>
                <w:szCs w:val="21"/>
              </w:rPr>
            </w:pPr>
            <w:r>
              <w:t>年产</w:t>
            </w:r>
            <w:r>
              <w:t xml:space="preserve"> 3000</w:t>
            </w:r>
            <w:r>
              <w:t>吨机械铸件</w:t>
            </w:r>
          </w:p>
        </w:tc>
        <w:tc>
          <w:tcPr>
            <w:tcW w:w="993" w:type="dxa"/>
            <w:shd w:val="clear" w:color="auto" w:fill="auto"/>
            <w:vAlign w:val="center"/>
          </w:tcPr>
          <w:p w:rsidR="00CD73D0" w:rsidRPr="00CD73D0" w:rsidRDefault="00CD73D0" w:rsidP="00CA69BA">
            <w:pPr>
              <w:jc w:val="center"/>
              <w:rPr>
                <w:szCs w:val="21"/>
              </w:rPr>
            </w:pPr>
            <w:r>
              <w:t>26000</w:t>
            </w:r>
          </w:p>
        </w:tc>
        <w:tc>
          <w:tcPr>
            <w:tcW w:w="1275" w:type="dxa"/>
            <w:shd w:val="clear" w:color="auto" w:fill="auto"/>
            <w:vAlign w:val="center"/>
          </w:tcPr>
          <w:p w:rsidR="00CD73D0" w:rsidRPr="00CD73D0" w:rsidRDefault="00CD73D0" w:rsidP="00CA69BA">
            <w:pPr>
              <w:jc w:val="center"/>
              <w:rPr>
                <w:szCs w:val="21"/>
              </w:rPr>
            </w:pPr>
            <w:r>
              <w:t>乐环函</w:t>
            </w:r>
            <w:r>
              <w:t>[2008]12</w:t>
            </w:r>
            <w:r>
              <w:t>号</w:t>
            </w:r>
          </w:p>
        </w:tc>
        <w:tc>
          <w:tcPr>
            <w:tcW w:w="1043" w:type="dxa"/>
            <w:shd w:val="clear" w:color="auto" w:fill="auto"/>
            <w:vAlign w:val="center"/>
          </w:tcPr>
          <w:p w:rsidR="00CD73D0" w:rsidRPr="00CD73D0" w:rsidRDefault="00CD73D0" w:rsidP="00CA69BA">
            <w:pPr>
              <w:jc w:val="center"/>
              <w:rPr>
                <w:szCs w:val="21"/>
              </w:rPr>
            </w:pPr>
            <w:r>
              <w:t>乐环函</w:t>
            </w:r>
            <w:r>
              <w:t>[2010]03</w:t>
            </w:r>
            <w:r>
              <w:t>号</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2</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齿轮、传动和驱动部件的制造</w:t>
            </w:r>
          </w:p>
        </w:tc>
        <w:tc>
          <w:tcPr>
            <w:tcW w:w="1134" w:type="dxa"/>
            <w:shd w:val="clear" w:color="auto" w:fill="auto"/>
            <w:vAlign w:val="center"/>
          </w:tcPr>
          <w:p w:rsidR="00CD73D0" w:rsidRPr="00CD73D0" w:rsidRDefault="00CD73D0" w:rsidP="00CA69BA">
            <w:pPr>
              <w:jc w:val="center"/>
              <w:rPr>
                <w:szCs w:val="21"/>
              </w:rPr>
            </w:pPr>
            <w:r>
              <w:t>广东省第二农机厂</w:t>
            </w:r>
          </w:p>
        </w:tc>
        <w:tc>
          <w:tcPr>
            <w:tcW w:w="1701" w:type="dxa"/>
            <w:shd w:val="clear" w:color="auto" w:fill="auto"/>
            <w:vAlign w:val="center"/>
          </w:tcPr>
          <w:p w:rsidR="00CD73D0" w:rsidRPr="00CD73D0" w:rsidRDefault="00CD73D0" w:rsidP="00CA69BA">
            <w:pPr>
              <w:jc w:val="center"/>
              <w:rPr>
                <w:szCs w:val="21"/>
              </w:rPr>
            </w:pPr>
            <w:r>
              <w:t>工程机械</w:t>
            </w:r>
            <w:r>
              <w:t>2500</w:t>
            </w:r>
            <w:r>
              <w:t>台、</w:t>
            </w:r>
            <w:r>
              <w:t>15</w:t>
            </w:r>
            <w:r>
              <w:t>万件齿轮配件</w:t>
            </w:r>
          </w:p>
        </w:tc>
        <w:tc>
          <w:tcPr>
            <w:tcW w:w="993" w:type="dxa"/>
            <w:shd w:val="clear" w:color="auto" w:fill="auto"/>
            <w:vAlign w:val="center"/>
          </w:tcPr>
          <w:p w:rsidR="00CD73D0" w:rsidRPr="00CD73D0" w:rsidRDefault="00CD73D0" w:rsidP="00CA69BA">
            <w:pPr>
              <w:jc w:val="center"/>
              <w:rPr>
                <w:szCs w:val="21"/>
              </w:rPr>
            </w:pPr>
            <w:r>
              <w:t>35070</w:t>
            </w:r>
          </w:p>
        </w:tc>
        <w:tc>
          <w:tcPr>
            <w:tcW w:w="1275" w:type="dxa"/>
            <w:shd w:val="clear" w:color="auto" w:fill="auto"/>
            <w:vAlign w:val="center"/>
          </w:tcPr>
          <w:p w:rsidR="00CD73D0" w:rsidRPr="00CD73D0" w:rsidRDefault="00CD73D0" w:rsidP="00CA69BA">
            <w:pPr>
              <w:jc w:val="center"/>
              <w:rPr>
                <w:szCs w:val="21"/>
              </w:rPr>
            </w:pPr>
            <w:r>
              <w:t>乐环函</w:t>
            </w:r>
            <w:r>
              <w:t>[2011]8</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3</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钢铁铸件制造</w:t>
            </w:r>
          </w:p>
        </w:tc>
        <w:tc>
          <w:tcPr>
            <w:tcW w:w="1134" w:type="dxa"/>
            <w:shd w:val="clear" w:color="auto" w:fill="auto"/>
            <w:vAlign w:val="center"/>
          </w:tcPr>
          <w:p w:rsidR="00CD73D0" w:rsidRPr="00CD73D0" w:rsidRDefault="00CD73D0" w:rsidP="00CA69BA">
            <w:pPr>
              <w:jc w:val="center"/>
              <w:rPr>
                <w:szCs w:val="21"/>
              </w:rPr>
            </w:pPr>
            <w:r>
              <w:t>乐昌市金信工业有限公司</w:t>
            </w:r>
          </w:p>
        </w:tc>
        <w:tc>
          <w:tcPr>
            <w:tcW w:w="1701" w:type="dxa"/>
            <w:shd w:val="clear" w:color="auto" w:fill="auto"/>
            <w:vAlign w:val="center"/>
          </w:tcPr>
          <w:p w:rsidR="00CD73D0" w:rsidRPr="00CD73D0" w:rsidRDefault="00CD73D0" w:rsidP="00557B4F">
            <w:pPr>
              <w:jc w:val="center"/>
              <w:rPr>
                <w:szCs w:val="21"/>
              </w:rPr>
            </w:pPr>
            <w:r>
              <w:t>乐昌市金</w:t>
            </w:r>
            <w:proofErr w:type="gramStart"/>
            <w:r>
              <w:t>信工年产</w:t>
            </w:r>
            <w:proofErr w:type="gramEnd"/>
            <w:r>
              <w:t>5000</w:t>
            </w:r>
            <w:r>
              <w:t>件阀门</w:t>
            </w:r>
          </w:p>
        </w:tc>
        <w:tc>
          <w:tcPr>
            <w:tcW w:w="993" w:type="dxa"/>
            <w:shd w:val="clear" w:color="auto" w:fill="auto"/>
            <w:vAlign w:val="center"/>
          </w:tcPr>
          <w:p w:rsidR="00CD73D0" w:rsidRPr="00CD73D0" w:rsidRDefault="00CD73D0" w:rsidP="00CA69BA">
            <w:pPr>
              <w:jc w:val="center"/>
              <w:rPr>
                <w:szCs w:val="21"/>
              </w:rPr>
            </w:pPr>
            <w:r>
              <w:t>33335</w:t>
            </w:r>
          </w:p>
        </w:tc>
        <w:tc>
          <w:tcPr>
            <w:tcW w:w="1275" w:type="dxa"/>
            <w:shd w:val="clear" w:color="auto" w:fill="auto"/>
            <w:vAlign w:val="center"/>
          </w:tcPr>
          <w:p w:rsidR="00CD73D0" w:rsidRPr="00CD73D0" w:rsidRDefault="00CD73D0" w:rsidP="00CA69BA">
            <w:pPr>
              <w:jc w:val="center"/>
              <w:rPr>
                <w:szCs w:val="21"/>
              </w:rPr>
            </w:pPr>
            <w:r>
              <w:t>乐环函</w:t>
            </w:r>
            <w:r>
              <w:t>[2009]94</w:t>
            </w:r>
            <w:r>
              <w:t>号</w:t>
            </w:r>
          </w:p>
        </w:tc>
        <w:tc>
          <w:tcPr>
            <w:tcW w:w="1043" w:type="dxa"/>
            <w:shd w:val="clear" w:color="auto" w:fill="auto"/>
            <w:vAlign w:val="center"/>
          </w:tcPr>
          <w:p w:rsidR="00CD73D0" w:rsidRPr="00CD73D0" w:rsidRDefault="00CD73D0" w:rsidP="00CA69BA">
            <w:pPr>
              <w:jc w:val="center"/>
              <w:rPr>
                <w:szCs w:val="21"/>
              </w:rPr>
            </w:pPr>
            <w:r>
              <w:t>乐环函</w:t>
            </w:r>
            <w:r>
              <w:t>[2010]24</w:t>
            </w:r>
            <w:r>
              <w:t>号</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4</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机械制造</w:t>
            </w:r>
          </w:p>
        </w:tc>
        <w:tc>
          <w:tcPr>
            <w:tcW w:w="1134" w:type="dxa"/>
            <w:shd w:val="clear" w:color="auto" w:fill="auto"/>
            <w:vAlign w:val="center"/>
          </w:tcPr>
          <w:p w:rsidR="00CD73D0" w:rsidRPr="00CD73D0" w:rsidRDefault="00CD73D0" w:rsidP="00CA69BA">
            <w:pPr>
              <w:jc w:val="center"/>
              <w:rPr>
                <w:szCs w:val="21"/>
              </w:rPr>
            </w:pPr>
            <w:r>
              <w:t>乐昌市泰邦重型机械制造有限公司</w:t>
            </w:r>
          </w:p>
        </w:tc>
        <w:tc>
          <w:tcPr>
            <w:tcW w:w="1701" w:type="dxa"/>
            <w:shd w:val="clear" w:color="auto" w:fill="auto"/>
            <w:vAlign w:val="center"/>
          </w:tcPr>
          <w:p w:rsidR="00CD73D0" w:rsidRPr="00CD73D0" w:rsidRDefault="00CD73D0" w:rsidP="00CA69BA">
            <w:pPr>
              <w:jc w:val="center"/>
              <w:rPr>
                <w:szCs w:val="21"/>
              </w:rPr>
            </w:pPr>
            <w:r>
              <w:t>年产</w:t>
            </w:r>
            <w:r>
              <w:t>6000</w:t>
            </w:r>
            <w:r>
              <w:t>吨铸件</w:t>
            </w:r>
          </w:p>
        </w:tc>
        <w:tc>
          <w:tcPr>
            <w:tcW w:w="993" w:type="dxa"/>
            <w:shd w:val="clear" w:color="auto" w:fill="auto"/>
            <w:vAlign w:val="center"/>
          </w:tcPr>
          <w:p w:rsidR="00CD73D0" w:rsidRPr="00CD73D0" w:rsidRDefault="00CD73D0" w:rsidP="00CA69BA">
            <w:pPr>
              <w:jc w:val="center"/>
              <w:rPr>
                <w:szCs w:val="21"/>
              </w:rPr>
            </w:pPr>
            <w:r>
              <w:t>35335</w:t>
            </w:r>
          </w:p>
        </w:tc>
        <w:tc>
          <w:tcPr>
            <w:tcW w:w="1275" w:type="dxa"/>
            <w:shd w:val="clear" w:color="auto" w:fill="auto"/>
            <w:vAlign w:val="center"/>
          </w:tcPr>
          <w:p w:rsidR="00CD73D0" w:rsidRPr="00CD73D0" w:rsidRDefault="00CD73D0" w:rsidP="00CA69BA">
            <w:pPr>
              <w:jc w:val="center"/>
              <w:rPr>
                <w:szCs w:val="21"/>
              </w:rPr>
            </w:pPr>
            <w:r>
              <w:t>乐环函</w:t>
            </w:r>
            <w:r>
              <w:t>[2011]25</w:t>
            </w:r>
            <w:r>
              <w:t>号</w:t>
            </w:r>
          </w:p>
        </w:tc>
        <w:tc>
          <w:tcPr>
            <w:tcW w:w="1043" w:type="dxa"/>
            <w:shd w:val="clear" w:color="auto" w:fill="auto"/>
            <w:vAlign w:val="center"/>
          </w:tcPr>
          <w:p w:rsidR="00CD73D0" w:rsidRPr="00CD73D0" w:rsidRDefault="00CD73D0" w:rsidP="00CA69BA">
            <w:pPr>
              <w:jc w:val="center"/>
              <w:rPr>
                <w:szCs w:val="21"/>
              </w:rPr>
            </w:pPr>
            <w:r>
              <w:t>乐环函</w:t>
            </w:r>
            <w:r>
              <w:t>[2012]02</w:t>
            </w:r>
            <w:r>
              <w:t>号</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5</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其他电子设备制造</w:t>
            </w:r>
          </w:p>
        </w:tc>
        <w:tc>
          <w:tcPr>
            <w:tcW w:w="1134" w:type="dxa"/>
            <w:shd w:val="clear" w:color="auto" w:fill="auto"/>
            <w:vAlign w:val="center"/>
          </w:tcPr>
          <w:p w:rsidR="00CD73D0" w:rsidRPr="00CD73D0" w:rsidRDefault="00CD73D0" w:rsidP="00CA69BA">
            <w:pPr>
              <w:jc w:val="center"/>
              <w:rPr>
                <w:szCs w:val="21"/>
              </w:rPr>
            </w:pPr>
            <w:r>
              <w:t>乐昌市中嘉电子科技有限公司</w:t>
            </w:r>
          </w:p>
        </w:tc>
        <w:tc>
          <w:tcPr>
            <w:tcW w:w="1701" w:type="dxa"/>
            <w:shd w:val="clear" w:color="auto" w:fill="auto"/>
            <w:vAlign w:val="center"/>
          </w:tcPr>
          <w:p w:rsidR="00CD73D0" w:rsidRPr="00CD73D0" w:rsidRDefault="00CD73D0" w:rsidP="00CA69BA">
            <w:pPr>
              <w:jc w:val="center"/>
              <w:rPr>
                <w:szCs w:val="21"/>
              </w:rPr>
            </w:pPr>
            <w:r>
              <w:t>年产</w:t>
            </w:r>
            <w:r>
              <w:t>9</w:t>
            </w:r>
            <w:r>
              <w:t>亿支铝电解电容器</w:t>
            </w:r>
          </w:p>
        </w:tc>
        <w:tc>
          <w:tcPr>
            <w:tcW w:w="993" w:type="dxa"/>
            <w:shd w:val="clear" w:color="auto" w:fill="auto"/>
            <w:vAlign w:val="center"/>
          </w:tcPr>
          <w:p w:rsidR="00CD73D0" w:rsidRPr="00CD73D0" w:rsidRDefault="00CD73D0" w:rsidP="00CA69BA">
            <w:pPr>
              <w:jc w:val="center"/>
              <w:rPr>
                <w:szCs w:val="21"/>
              </w:rPr>
            </w:pPr>
            <w:r>
              <w:t>20500</w:t>
            </w:r>
          </w:p>
        </w:tc>
        <w:tc>
          <w:tcPr>
            <w:tcW w:w="1275" w:type="dxa"/>
            <w:shd w:val="clear" w:color="auto" w:fill="auto"/>
            <w:vAlign w:val="center"/>
          </w:tcPr>
          <w:p w:rsidR="00CD73D0" w:rsidRPr="00CD73D0" w:rsidRDefault="00CD73D0" w:rsidP="00CA69BA">
            <w:pPr>
              <w:jc w:val="center"/>
              <w:rPr>
                <w:szCs w:val="21"/>
              </w:rPr>
            </w:pPr>
            <w:r>
              <w:t>乐环函</w:t>
            </w:r>
            <w:r>
              <w:t>[2011]98</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6</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其他电子设备制造</w:t>
            </w:r>
          </w:p>
        </w:tc>
        <w:tc>
          <w:tcPr>
            <w:tcW w:w="1134" w:type="dxa"/>
            <w:shd w:val="clear" w:color="auto" w:fill="auto"/>
            <w:vAlign w:val="center"/>
          </w:tcPr>
          <w:p w:rsidR="00CD73D0" w:rsidRPr="00CD73D0" w:rsidRDefault="00CD73D0" w:rsidP="00CA69BA">
            <w:pPr>
              <w:jc w:val="center"/>
              <w:rPr>
                <w:szCs w:val="21"/>
              </w:rPr>
            </w:pPr>
            <w:r>
              <w:t>韶关欧亚特电子制品有限公司</w:t>
            </w:r>
          </w:p>
        </w:tc>
        <w:tc>
          <w:tcPr>
            <w:tcW w:w="1701" w:type="dxa"/>
            <w:shd w:val="clear" w:color="auto" w:fill="auto"/>
            <w:vAlign w:val="center"/>
          </w:tcPr>
          <w:p w:rsidR="00CD73D0" w:rsidRPr="00CD73D0" w:rsidRDefault="00CD73D0" w:rsidP="00CA69BA">
            <w:pPr>
              <w:jc w:val="center"/>
              <w:rPr>
                <w:szCs w:val="21"/>
              </w:rPr>
            </w:pPr>
            <w:r>
              <w:t>年加工</w:t>
            </w:r>
            <w:r>
              <w:t>500</w:t>
            </w:r>
            <w:r>
              <w:t>万支热熔胶枪</w:t>
            </w:r>
          </w:p>
        </w:tc>
        <w:tc>
          <w:tcPr>
            <w:tcW w:w="993" w:type="dxa"/>
            <w:shd w:val="clear" w:color="auto" w:fill="auto"/>
            <w:vAlign w:val="center"/>
          </w:tcPr>
          <w:p w:rsidR="00CD73D0" w:rsidRPr="00CD73D0" w:rsidRDefault="00CD73D0" w:rsidP="00CA69BA">
            <w:pPr>
              <w:jc w:val="center"/>
              <w:rPr>
                <w:szCs w:val="21"/>
              </w:rPr>
            </w:pPr>
            <w:r>
              <w:t>18664</w:t>
            </w:r>
          </w:p>
        </w:tc>
        <w:tc>
          <w:tcPr>
            <w:tcW w:w="1275" w:type="dxa"/>
            <w:shd w:val="clear" w:color="auto" w:fill="auto"/>
            <w:vAlign w:val="center"/>
          </w:tcPr>
          <w:p w:rsidR="00CD73D0" w:rsidRPr="00CD73D0" w:rsidRDefault="00CD73D0" w:rsidP="00CA69BA">
            <w:pPr>
              <w:jc w:val="center"/>
              <w:rPr>
                <w:szCs w:val="21"/>
              </w:rPr>
            </w:pPr>
            <w:r>
              <w:t>乐环函</w:t>
            </w:r>
            <w:r>
              <w:t>[2011]79</w:t>
            </w:r>
            <w:r>
              <w:t>号</w:t>
            </w:r>
          </w:p>
        </w:tc>
        <w:tc>
          <w:tcPr>
            <w:tcW w:w="1043" w:type="dxa"/>
            <w:shd w:val="clear" w:color="auto" w:fill="auto"/>
            <w:vAlign w:val="center"/>
          </w:tcPr>
          <w:p w:rsidR="00CD73D0" w:rsidRPr="00CD73D0" w:rsidRDefault="00CD73D0" w:rsidP="00CA69BA">
            <w:pPr>
              <w:jc w:val="center"/>
              <w:rPr>
                <w:szCs w:val="21"/>
              </w:rPr>
            </w:pPr>
            <w:r>
              <w:t>乐环函</w:t>
            </w:r>
            <w:r>
              <w:t>[2011]45</w:t>
            </w:r>
            <w:r>
              <w:t>号</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7</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粮食及饲料加工</w:t>
            </w:r>
          </w:p>
        </w:tc>
        <w:tc>
          <w:tcPr>
            <w:tcW w:w="1134" w:type="dxa"/>
            <w:shd w:val="clear" w:color="auto" w:fill="auto"/>
            <w:vAlign w:val="center"/>
          </w:tcPr>
          <w:p w:rsidR="00CD73D0" w:rsidRPr="00CD73D0" w:rsidRDefault="00CD73D0" w:rsidP="00CA69BA">
            <w:pPr>
              <w:jc w:val="center"/>
              <w:rPr>
                <w:szCs w:val="21"/>
              </w:rPr>
            </w:pPr>
            <w:r>
              <w:t>广东利生源生物饲料有限公司</w:t>
            </w:r>
          </w:p>
        </w:tc>
        <w:tc>
          <w:tcPr>
            <w:tcW w:w="1701" w:type="dxa"/>
            <w:shd w:val="clear" w:color="auto" w:fill="auto"/>
            <w:vAlign w:val="center"/>
          </w:tcPr>
          <w:p w:rsidR="00CD73D0" w:rsidRPr="00CD73D0" w:rsidRDefault="00CD73D0" w:rsidP="00CA69BA">
            <w:pPr>
              <w:jc w:val="center"/>
              <w:rPr>
                <w:szCs w:val="21"/>
              </w:rPr>
            </w:pPr>
            <w:r>
              <w:t>年产</w:t>
            </w:r>
            <w:r>
              <w:t>10800</w:t>
            </w:r>
            <w:r>
              <w:t>吨</w:t>
            </w:r>
            <w:proofErr w:type="gramStart"/>
            <w:r>
              <w:t>优能乳</w:t>
            </w:r>
            <w:proofErr w:type="gramEnd"/>
            <w:r>
              <w:t>、</w:t>
            </w:r>
            <w:r>
              <w:t>3000</w:t>
            </w:r>
            <w:r>
              <w:t>吨利生宝（加钙的生物质饲料）</w:t>
            </w:r>
          </w:p>
        </w:tc>
        <w:tc>
          <w:tcPr>
            <w:tcW w:w="993" w:type="dxa"/>
            <w:shd w:val="clear" w:color="auto" w:fill="auto"/>
            <w:vAlign w:val="center"/>
          </w:tcPr>
          <w:p w:rsidR="00CD73D0" w:rsidRPr="00CD73D0" w:rsidRDefault="00CD73D0" w:rsidP="00CA69BA">
            <w:pPr>
              <w:jc w:val="center"/>
              <w:rPr>
                <w:szCs w:val="21"/>
              </w:rPr>
            </w:pPr>
            <w:r>
              <w:t>10770</w:t>
            </w:r>
          </w:p>
        </w:tc>
        <w:tc>
          <w:tcPr>
            <w:tcW w:w="1275" w:type="dxa"/>
            <w:shd w:val="clear" w:color="auto" w:fill="auto"/>
            <w:vAlign w:val="center"/>
          </w:tcPr>
          <w:p w:rsidR="00CD73D0" w:rsidRPr="00CD73D0" w:rsidRDefault="00CD73D0" w:rsidP="00CA69BA">
            <w:pPr>
              <w:jc w:val="center"/>
              <w:rPr>
                <w:szCs w:val="21"/>
              </w:rPr>
            </w:pPr>
            <w:r>
              <w:t>乐环函</w:t>
            </w:r>
            <w:r>
              <w:t>[2011]03</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8</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其他金属加工</w:t>
            </w:r>
            <w:r>
              <w:lastRenderedPageBreak/>
              <w:t>机械制造</w:t>
            </w:r>
          </w:p>
        </w:tc>
        <w:tc>
          <w:tcPr>
            <w:tcW w:w="1134" w:type="dxa"/>
            <w:shd w:val="clear" w:color="auto" w:fill="auto"/>
            <w:vAlign w:val="center"/>
          </w:tcPr>
          <w:p w:rsidR="00CD73D0" w:rsidRPr="00CD73D0" w:rsidRDefault="00CD73D0" w:rsidP="0009580D">
            <w:pPr>
              <w:jc w:val="center"/>
              <w:rPr>
                <w:szCs w:val="21"/>
              </w:rPr>
            </w:pPr>
            <w:r>
              <w:lastRenderedPageBreak/>
              <w:t>乐昌市缔恒科技有</w:t>
            </w:r>
            <w:r>
              <w:lastRenderedPageBreak/>
              <w:t>限公司</w:t>
            </w:r>
          </w:p>
        </w:tc>
        <w:tc>
          <w:tcPr>
            <w:tcW w:w="1701" w:type="dxa"/>
            <w:shd w:val="clear" w:color="auto" w:fill="auto"/>
            <w:vAlign w:val="center"/>
          </w:tcPr>
          <w:p w:rsidR="00CD73D0" w:rsidRDefault="00CD73D0" w:rsidP="00E75AFC">
            <w:pPr>
              <w:jc w:val="center"/>
            </w:pPr>
            <w:r>
              <w:lastRenderedPageBreak/>
              <w:t>年产</w:t>
            </w:r>
            <w:r>
              <w:t>50</w:t>
            </w:r>
            <w:r>
              <w:t>万片金刚石复合</w:t>
            </w:r>
          </w:p>
          <w:p w:rsidR="00CD73D0" w:rsidRPr="00CD73D0" w:rsidRDefault="00CD73D0" w:rsidP="00CA69BA">
            <w:pPr>
              <w:jc w:val="center"/>
              <w:rPr>
                <w:szCs w:val="21"/>
              </w:rPr>
            </w:pPr>
            <w:r>
              <w:lastRenderedPageBreak/>
              <w:t>片</w:t>
            </w:r>
          </w:p>
        </w:tc>
        <w:tc>
          <w:tcPr>
            <w:tcW w:w="993" w:type="dxa"/>
            <w:shd w:val="clear" w:color="auto" w:fill="auto"/>
            <w:vAlign w:val="center"/>
          </w:tcPr>
          <w:p w:rsidR="00CD73D0" w:rsidRPr="00CD73D0" w:rsidRDefault="00CD73D0" w:rsidP="00CA69BA">
            <w:pPr>
              <w:jc w:val="center"/>
              <w:rPr>
                <w:szCs w:val="21"/>
              </w:rPr>
            </w:pPr>
            <w:r>
              <w:lastRenderedPageBreak/>
              <w:t>5000</w:t>
            </w:r>
          </w:p>
        </w:tc>
        <w:tc>
          <w:tcPr>
            <w:tcW w:w="1275" w:type="dxa"/>
            <w:shd w:val="clear" w:color="auto" w:fill="auto"/>
            <w:vAlign w:val="center"/>
          </w:tcPr>
          <w:p w:rsidR="00CD73D0" w:rsidRPr="00CD73D0" w:rsidRDefault="00CD73D0" w:rsidP="00CA69BA">
            <w:pPr>
              <w:jc w:val="center"/>
              <w:rPr>
                <w:szCs w:val="21"/>
              </w:rPr>
            </w:pPr>
            <w:r>
              <w:t>乐环函</w:t>
            </w:r>
            <w:r>
              <w:t>[2009]16</w:t>
            </w:r>
            <w:r>
              <w:t>号</w:t>
            </w:r>
          </w:p>
        </w:tc>
        <w:tc>
          <w:tcPr>
            <w:tcW w:w="1043" w:type="dxa"/>
            <w:shd w:val="clear" w:color="auto" w:fill="auto"/>
            <w:vAlign w:val="center"/>
          </w:tcPr>
          <w:p w:rsidR="00CD73D0" w:rsidRPr="00CD73D0" w:rsidRDefault="00CD73D0" w:rsidP="00CA69BA">
            <w:pPr>
              <w:jc w:val="center"/>
              <w:rPr>
                <w:szCs w:val="21"/>
              </w:rPr>
            </w:pPr>
            <w:r>
              <w:t>乐环函</w:t>
            </w:r>
            <w:r>
              <w:t>[2009]77</w:t>
            </w:r>
            <w:r>
              <w:lastRenderedPageBreak/>
              <w:t>号</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lastRenderedPageBreak/>
              <w:t>9</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水泥制品制造</w:t>
            </w:r>
          </w:p>
        </w:tc>
        <w:tc>
          <w:tcPr>
            <w:tcW w:w="1134" w:type="dxa"/>
            <w:shd w:val="clear" w:color="auto" w:fill="auto"/>
            <w:vAlign w:val="center"/>
          </w:tcPr>
          <w:p w:rsidR="00CD73D0" w:rsidRPr="00CD73D0" w:rsidRDefault="00CD73D0" w:rsidP="0009580D">
            <w:pPr>
              <w:jc w:val="center"/>
              <w:rPr>
                <w:szCs w:val="21"/>
              </w:rPr>
            </w:pPr>
            <w:r>
              <w:t>乐昌市建强混凝土有限公司</w:t>
            </w:r>
          </w:p>
        </w:tc>
        <w:tc>
          <w:tcPr>
            <w:tcW w:w="1701" w:type="dxa"/>
            <w:shd w:val="clear" w:color="auto" w:fill="auto"/>
            <w:vAlign w:val="center"/>
          </w:tcPr>
          <w:p w:rsidR="00CD73D0" w:rsidRDefault="00CD73D0" w:rsidP="00E75AFC">
            <w:pPr>
              <w:jc w:val="center"/>
            </w:pPr>
            <w:r>
              <w:t>年产</w:t>
            </w:r>
            <w:r>
              <w:t>60</w:t>
            </w:r>
            <w:r>
              <w:t>万</w:t>
            </w:r>
            <w:r>
              <w:t>m</w:t>
            </w:r>
            <w:r>
              <w:rPr>
                <w:vertAlign w:val="superscript"/>
              </w:rPr>
              <w:t>3</w:t>
            </w:r>
          </w:p>
          <w:p w:rsidR="00CD73D0" w:rsidRPr="00CD73D0" w:rsidRDefault="00CD73D0" w:rsidP="00FD7C07">
            <w:pPr>
              <w:jc w:val="center"/>
              <w:rPr>
                <w:szCs w:val="21"/>
              </w:rPr>
            </w:pPr>
            <w:r>
              <w:t>商品混凝土建设项目、年扩建</w:t>
            </w:r>
            <w:r>
              <w:t>30</w:t>
            </w:r>
            <w:r>
              <w:t>万</w:t>
            </w:r>
            <w:r>
              <w:t>m</w:t>
            </w:r>
            <w:r>
              <w:rPr>
                <w:vertAlign w:val="superscript"/>
              </w:rPr>
              <w:t>3</w:t>
            </w:r>
            <w:r>
              <w:t>商品混凝土</w:t>
            </w:r>
          </w:p>
        </w:tc>
        <w:tc>
          <w:tcPr>
            <w:tcW w:w="993" w:type="dxa"/>
            <w:shd w:val="clear" w:color="auto" w:fill="auto"/>
            <w:vAlign w:val="center"/>
          </w:tcPr>
          <w:p w:rsidR="00CD73D0" w:rsidRPr="00CD73D0" w:rsidRDefault="00CD73D0" w:rsidP="00CA69BA">
            <w:pPr>
              <w:jc w:val="center"/>
              <w:rPr>
                <w:szCs w:val="21"/>
              </w:rPr>
            </w:pPr>
            <w:r>
              <w:t>2000</w:t>
            </w:r>
          </w:p>
        </w:tc>
        <w:tc>
          <w:tcPr>
            <w:tcW w:w="1275" w:type="dxa"/>
            <w:shd w:val="clear" w:color="auto" w:fill="auto"/>
            <w:vAlign w:val="center"/>
          </w:tcPr>
          <w:p w:rsidR="00CD73D0" w:rsidRPr="00CD73D0" w:rsidRDefault="00CD73D0" w:rsidP="00CA69BA">
            <w:pPr>
              <w:jc w:val="center"/>
              <w:rPr>
                <w:szCs w:val="21"/>
              </w:rPr>
            </w:pPr>
            <w:r>
              <w:t>乐环函</w:t>
            </w:r>
            <w:r>
              <w:t>[2012]104</w:t>
            </w:r>
            <w:r>
              <w:t>、乐环函</w:t>
            </w:r>
            <w:r>
              <w:t>[2013]94</w:t>
            </w:r>
            <w:r>
              <w:t>号</w:t>
            </w:r>
          </w:p>
        </w:tc>
        <w:tc>
          <w:tcPr>
            <w:tcW w:w="1043" w:type="dxa"/>
            <w:shd w:val="clear" w:color="auto" w:fill="auto"/>
            <w:vAlign w:val="center"/>
          </w:tcPr>
          <w:p w:rsidR="00CD73D0" w:rsidRPr="00CD73D0" w:rsidRDefault="00CD73D0" w:rsidP="00CA69BA">
            <w:pPr>
              <w:jc w:val="center"/>
              <w:rPr>
                <w:szCs w:val="21"/>
              </w:rPr>
            </w:pPr>
            <w:r>
              <w:t>乐环函</w:t>
            </w:r>
            <w:r>
              <w:t>[2014]68</w:t>
            </w:r>
            <w:r>
              <w:t>号</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10</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A24D14">
            <w:pPr>
              <w:jc w:val="center"/>
              <w:rPr>
                <w:szCs w:val="21"/>
              </w:rPr>
            </w:pPr>
            <w:r>
              <w:t>其他</w:t>
            </w:r>
            <w:r w:rsidR="00A24D14">
              <w:rPr>
                <w:rFonts w:hint="eastAsia"/>
              </w:rPr>
              <w:t>环境</w:t>
            </w:r>
            <w:r>
              <w:t>治理</w:t>
            </w:r>
          </w:p>
        </w:tc>
        <w:tc>
          <w:tcPr>
            <w:tcW w:w="1134" w:type="dxa"/>
            <w:shd w:val="clear" w:color="auto" w:fill="auto"/>
            <w:vAlign w:val="center"/>
          </w:tcPr>
          <w:p w:rsidR="00CD73D0" w:rsidRPr="00CD73D0" w:rsidRDefault="00CD73D0" w:rsidP="00CA69BA">
            <w:pPr>
              <w:jc w:val="center"/>
              <w:rPr>
                <w:szCs w:val="21"/>
              </w:rPr>
            </w:pPr>
            <w:r>
              <w:t>东莞东坑</w:t>
            </w:r>
            <w:r>
              <w:t>(</w:t>
            </w:r>
            <w:r>
              <w:t>乐昌</w:t>
            </w:r>
            <w:r>
              <w:t>)</w:t>
            </w:r>
            <w:r>
              <w:t>产业转移园污水处理厂</w:t>
            </w:r>
          </w:p>
        </w:tc>
        <w:tc>
          <w:tcPr>
            <w:tcW w:w="1701" w:type="dxa"/>
            <w:shd w:val="clear" w:color="auto" w:fill="auto"/>
            <w:vAlign w:val="center"/>
          </w:tcPr>
          <w:p w:rsidR="00CD73D0" w:rsidRPr="00CD73D0" w:rsidRDefault="00CD73D0" w:rsidP="0009580D">
            <w:pPr>
              <w:jc w:val="center"/>
              <w:rPr>
                <w:szCs w:val="21"/>
              </w:rPr>
            </w:pPr>
            <w:r>
              <w:t>处理水量</w:t>
            </w:r>
            <w:r>
              <w:t>10000m</w:t>
            </w:r>
            <w:r>
              <w:rPr>
                <w:vertAlign w:val="superscript"/>
              </w:rPr>
              <w:t>3</w:t>
            </w:r>
            <w:r>
              <w:t>/d</w:t>
            </w:r>
          </w:p>
        </w:tc>
        <w:tc>
          <w:tcPr>
            <w:tcW w:w="993" w:type="dxa"/>
            <w:shd w:val="clear" w:color="auto" w:fill="auto"/>
            <w:vAlign w:val="center"/>
          </w:tcPr>
          <w:p w:rsidR="00CD73D0" w:rsidRPr="00CD73D0" w:rsidRDefault="00CD73D0" w:rsidP="00CA69BA">
            <w:pPr>
              <w:jc w:val="center"/>
              <w:rPr>
                <w:szCs w:val="21"/>
              </w:rPr>
            </w:pPr>
            <w:r>
              <w:t>15400</w:t>
            </w:r>
          </w:p>
        </w:tc>
        <w:tc>
          <w:tcPr>
            <w:tcW w:w="1275" w:type="dxa"/>
            <w:shd w:val="clear" w:color="auto" w:fill="auto"/>
            <w:vAlign w:val="center"/>
          </w:tcPr>
          <w:p w:rsidR="00CD73D0" w:rsidRPr="00CD73D0" w:rsidRDefault="00CD73D0" w:rsidP="00CA69BA">
            <w:pPr>
              <w:jc w:val="center"/>
              <w:rPr>
                <w:szCs w:val="21"/>
              </w:rPr>
            </w:pPr>
            <w:r>
              <w:t>乐环函</w:t>
            </w:r>
            <w:r>
              <w:t>[2010]107</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11</w:t>
            </w:r>
          </w:p>
        </w:tc>
        <w:tc>
          <w:tcPr>
            <w:tcW w:w="672" w:type="dxa"/>
            <w:shd w:val="clear" w:color="auto" w:fill="auto"/>
            <w:vAlign w:val="center"/>
          </w:tcPr>
          <w:p w:rsidR="00CD73D0" w:rsidRPr="00CD73D0" w:rsidRDefault="00CD73D0" w:rsidP="00CA69BA">
            <w:pPr>
              <w:jc w:val="center"/>
              <w:rPr>
                <w:szCs w:val="21"/>
              </w:rPr>
            </w:pPr>
            <w:r>
              <w:t>已建</w:t>
            </w:r>
          </w:p>
        </w:tc>
        <w:tc>
          <w:tcPr>
            <w:tcW w:w="1051" w:type="dxa"/>
            <w:shd w:val="clear" w:color="auto" w:fill="auto"/>
            <w:vAlign w:val="center"/>
          </w:tcPr>
          <w:p w:rsidR="00CD73D0" w:rsidRPr="00CD73D0" w:rsidRDefault="00CD73D0" w:rsidP="00CA69BA">
            <w:pPr>
              <w:jc w:val="center"/>
              <w:rPr>
                <w:szCs w:val="21"/>
              </w:rPr>
            </w:pPr>
            <w:r>
              <w:t>自来水的生产和供应</w:t>
            </w:r>
          </w:p>
        </w:tc>
        <w:tc>
          <w:tcPr>
            <w:tcW w:w="1134" w:type="dxa"/>
            <w:shd w:val="clear" w:color="auto" w:fill="auto"/>
            <w:vAlign w:val="center"/>
          </w:tcPr>
          <w:p w:rsidR="00CD73D0" w:rsidRPr="00CD73D0" w:rsidRDefault="00CD73D0" w:rsidP="00CA69BA">
            <w:pPr>
              <w:jc w:val="center"/>
              <w:rPr>
                <w:szCs w:val="21"/>
              </w:rPr>
            </w:pPr>
            <w:r>
              <w:t>乐昌市自来水有限公司</w:t>
            </w:r>
          </w:p>
        </w:tc>
        <w:tc>
          <w:tcPr>
            <w:tcW w:w="1701" w:type="dxa"/>
            <w:shd w:val="clear" w:color="auto" w:fill="auto"/>
            <w:vAlign w:val="center"/>
          </w:tcPr>
          <w:p w:rsidR="00CD73D0" w:rsidRPr="00CD73D0" w:rsidRDefault="00CD73D0" w:rsidP="00CA69BA">
            <w:pPr>
              <w:jc w:val="center"/>
              <w:rPr>
                <w:szCs w:val="21"/>
              </w:rPr>
            </w:pPr>
            <w:r>
              <w:t>加压泵站建设，供应水量</w:t>
            </w:r>
            <w:r>
              <w:t>5000m</w:t>
            </w:r>
            <w:r>
              <w:rPr>
                <w:vertAlign w:val="superscript"/>
              </w:rPr>
              <w:t>3</w:t>
            </w:r>
          </w:p>
        </w:tc>
        <w:tc>
          <w:tcPr>
            <w:tcW w:w="993" w:type="dxa"/>
            <w:shd w:val="clear" w:color="auto" w:fill="auto"/>
            <w:vAlign w:val="center"/>
          </w:tcPr>
          <w:p w:rsidR="00CD73D0" w:rsidRPr="00CD73D0" w:rsidRDefault="00CD73D0" w:rsidP="00CA69BA">
            <w:pPr>
              <w:jc w:val="center"/>
              <w:rPr>
                <w:szCs w:val="21"/>
              </w:rPr>
            </w:pPr>
            <w:r>
              <w:t>9303.8</w:t>
            </w:r>
          </w:p>
        </w:tc>
        <w:tc>
          <w:tcPr>
            <w:tcW w:w="1275" w:type="dxa"/>
            <w:shd w:val="clear" w:color="auto" w:fill="auto"/>
            <w:vAlign w:val="center"/>
          </w:tcPr>
          <w:p w:rsidR="00CD73D0" w:rsidRPr="00CD73D0" w:rsidRDefault="00CD73D0" w:rsidP="00CA69BA">
            <w:pPr>
              <w:jc w:val="center"/>
              <w:rPr>
                <w:szCs w:val="21"/>
              </w:rPr>
            </w:pPr>
            <w:r>
              <w:t>乐环函</w:t>
            </w:r>
            <w:r>
              <w:t>[2012]103</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Pr="00CD73D0" w:rsidRDefault="00CD73D0" w:rsidP="00CA69BA">
            <w:pPr>
              <w:jc w:val="center"/>
              <w:rPr>
                <w:szCs w:val="21"/>
              </w:rPr>
            </w:pPr>
            <w:r>
              <w:t>12</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钢铁铸件制造</w:t>
            </w:r>
          </w:p>
        </w:tc>
        <w:tc>
          <w:tcPr>
            <w:tcW w:w="1134" w:type="dxa"/>
            <w:shd w:val="clear" w:color="auto" w:fill="auto"/>
            <w:vAlign w:val="center"/>
          </w:tcPr>
          <w:p w:rsidR="00CD73D0" w:rsidRPr="00CD73D0" w:rsidRDefault="00CD73D0" w:rsidP="00CA69BA">
            <w:pPr>
              <w:jc w:val="center"/>
              <w:rPr>
                <w:szCs w:val="21"/>
              </w:rPr>
            </w:pPr>
            <w:r>
              <w:t>韶关邵瑞铸钢有限公司</w:t>
            </w:r>
          </w:p>
        </w:tc>
        <w:tc>
          <w:tcPr>
            <w:tcW w:w="1701" w:type="dxa"/>
            <w:shd w:val="clear" w:color="auto" w:fill="auto"/>
            <w:vAlign w:val="center"/>
          </w:tcPr>
          <w:p w:rsidR="00CD73D0" w:rsidRPr="00CD73D0" w:rsidRDefault="00CD73D0" w:rsidP="00CA69BA">
            <w:pPr>
              <w:jc w:val="center"/>
              <w:rPr>
                <w:szCs w:val="21"/>
              </w:rPr>
            </w:pPr>
            <w:r>
              <w:t>年产</w:t>
            </w:r>
            <w:r>
              <w:t>1</w:t>
            </w:r>
            <w:r>
              <w:t>万吨铸钢件、</w:t>
            </w:r>
            <w:r>
              <w:t>1000</w:t>
            </w:r>
            <w:r>
              <w:t>吨铸铁件</w:t>
            </w:r>
          </w:p>
        </w:tc>
        <w:tc>
          <w:tcPr>
            <w:tcW w:w="993" w:type="dxa"/>
            <w:shd w:val="clear" w:color="auto" w:fill="auto"/>
            <w:vAlign w:val="center"/>
          </w:tcPr>
          <w:p w:rsidR="00CD73D0" w:rsidRPr="00CD73D0" w:rsidRDefault="00CD73D0" w:rsidP="00CA69BA">
            <w:pPr>
              <w:jc w:val="center"/>
              <w:rPr>
                <w:szCs w:val="21"/>
              </w:rPr>
            </w:pPr>
            <w:r>
              <w:t>75085</w:t>
            </w:r>
          </w:p>
        </w:tc>
        <w:tc>
          <w:tcPr>
            <w:tcW w:w="1275" w:type="dxa"/>
            <w:shd w:val="clear" w:color="auto" w:fill="auto"/>
            <w:vAlign w:val="center"/>
          </w:tcPr>
          <w:p w:rsidR="00CD73D0" w:rsidRPr="00CD73D0" w:rsidRDefault="00CD73D0" w:rsidP="00CA69BA">
            <w:pPr>
              <w:jc w:val="center"/>
              <w:rPr>
                <w:szCs w:val="21"/>
              </w:rPr>
            </w:pPr>
            <w:r>
              <w:t>乐环函</w:t>
            </w:r>
            <w:r>
              <w:t>[2011]163</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13</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纺织专用设备制造</w:t>
            </w:r>
          </w:p>
        </w:tc>
        <w:tc>
          <w:tcPr>
            <w:tcW w:w="1134" w:type="dxa"/>
            <w:shd w:val="clear" w:color="auto" w:fill="auto"/>
            <w:vAlign w:val="center"/>
          </w:tcPr>
          <w:p w:rsidR="00CD73D0" w:rsidRPr="00CD73D0" w:rsidRDefault="00CD73D0" w:rsidP="00CA69BA">
            <w:pPr>
              <w:jc w:val="center"/>
              <w:rPr>
                <w:szCs w:val="21"/>
              </w:rPr>
            </w:pPr>
            <w:proofErr w:type="gramStart"/>
            <w:r>
              <w:t>韶关安拓机械</w:t>
            </w:r>
            <w:proofErr w:type="gramEnd"/>
            <w:r>
              <w:t>实业有限公司</w:t>
            </w:r>
          </w:p>
        </w:tc>
        <w:tc>
          <w:tcPr>
            <w:tcW w:w="1701" w:type="dxa"/>
            <w:shd w:val="clear" w:color="auto" w:fill="auto"/>
            <w:vAlign w:val="center"/>
          </w:tcPr>
          <w:p w:rsidR="00CD73D0" w:rsidRPr="00CD73D0" w:rsidRDefault="00CD73D0" w:rsidP="00CA69BA">
            <w:pPr>
              <w:jc w:val="center"/>
              <w:rPr>
                <w:szCs w:val="21"/>
              </w:rPr>
            </w:pPr>
            <w:r>
              <w:t>年产</w:t>
            </w:r>
            <w:r>
              <w:t>240</w:t>
            </w:r>
            <w:r>
              <w:t>台椭圆形印花机</w:t>
            </w:r>
          </w:p>
        </w:tc>
        <w:tc>
          <w:tcPr>
            <w:tcW w:w="993" w:type="dxa"/>
            <w:shd w:val="clear" w:color="auto" w:fill="auto"/>
            <w:vAlign w:val="center"/>
          </w:tcPr>
          <w:p w:rsidR="00CD73D0" w:rsidRPr="00CD73D0" w:rsidRDefault="00CD73D0" w:rsidP="00CA69BA">
            <w:pPr>
              <w:jc w:val="center"/>
              <w:rPr>
                <w:szCs w:val="21"/>
              </w:rPr>
            </w:pPr>
            <w:r>
              <w:t>37456</w:t>
            </w:r>
          </w:p>
        </w:tc>
        <w:tc>
          <w:tcPr>
            <w:tcW w:w="1275" w:type="dxa"/>
            <w:shd w:val="clear" w:color="auto" w:fill="auto"/>
            <w:vAlign w:val="center"/>
          </w:tcPr>
          <w:p w:rsidR="00CD73D0" w:rsidRPr="00CD73D0" w:rsidRDefault="00CD73D0" w:rsidP="00CA69BA">
            <w:pPr>
              <w:jc w:val="center"/>
              <w:rPr>
                <w:szCs w:val="21"/>
              </w:rPr>
            </w:pPr>
            <w:r>
              <w:t>乐环函</w:t>
            </w:r>
            <w:r>
              <w:t>[2012]4</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14</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金属结构制造</w:t>
            </w:r>
          </w:p>
        </w:tc>
        <w:tc>
          <w:tcPr>
            <w:tcW w:w="1134" w:type="dxa"/>
            <w:shd w:val="clear" w:color="auto" w:fill="auto"/>
            <w:vAlign w:val="center"/>
          </w:tcPr>
          <w:p w:rsidR="00CD73D0" w:rsidRPr="00CD73D0" w:rsidRDefault="00CD73D0" w:rsidP="00CA69BA">
            <w:pPr>
              <w:jc w:val="center"/>
              <w:rPr>
                <w:szCs w:val="21"/>
              </w:rPr>
            </w:pPr>
            <w:r>
              <w:t>乐昌市盛昌钢结构有限公司</w:t>
            </w:r>
          </w:p>
        </w:tc>
        <w:tc>
          <w:tcPr>
            <w:tcW w:w="1701" w:type="dxa"/>
            <w:shd w:val="clear" w:color="auto" w:fill="auto"/>
            <w:vAlign w:val="center"/>
          </w:tcPr>
          <w:p w:rsidR="00CD73D0" w:rsidRPr="00CD73D0" w:rsidRDefault="00CD73D0" w:rsidP="00CA69BA">
            <w:pPr>
              <w:jc w:val="center"/>
              <w:rPr>
                <w:szCs w:val="21"/>
              </w:rPr>
            </w:pPr>
            <w:r>
              <w:t>年加工</w:t>
            </w:r>
            <w:r>
              <w:t>500</w:t>
            </w:r>
            <w:r>
              <w:t>吨钢结构</w:t>
            </w:r>
          </w:p>
        </w:tc>
        <w:tc>
          <w:tcPr>
            <w:tcW w:w="993" w:type="dxa"/>
            <w:shd w:val="clear" w:color="auto" w:fill="auto"/>
            <w:vAlign w:val="center"/>
          </w:tcPr>
          <w:p w:rsidR="00CD73D0" w:rsidRPr="00CD73D0" w:rsidRDefault="00CD73D0" w:rsidP="00CA69BA">
            <w:pPr>
              <w:jc w:val="center"/>
              <w:rPr>
                <w:szCs w:val="21"/>
              </w:rPr>
            </w:pPr>
            <w:r>
              <w:t>9000</w:t>
            </w:r>
          </w:p>
        </w:tc>
        <w:tc>
          <w:tcPr>
            <w:tcW w:w="1275" w:type="dxa"/>
            <w:shd w:val="clear" w:color="auto" w:fill="auto"/>
            <w:vAlign w:val="center"/>
          </w:tcPr>
          <w:p w:rsidR="00CD73D0" w:rsidRDefault="00CD73D0" w:rsidP="00E75AFC">
            <w:pPr>
              <w:jc w:val="center"/>
            </w:pPr>
            <w:r>
              <w:t>乐环函</w:t>
            </w:r>
            <w:r>
              <w:t>[201 1]80</w:t>
            </w:r>
            <w:r>
              <w:t>号</w:t>
            </w:r>
          </w:p>
          <w:p w:rsidR="00CD73D0" w:rsidRPr="00CD73D0" w:rsidRDefault="00CD73D0" w:rsidP="00CA69BA">
            <w:pPr>
              <w:jc w:val="center"/>
              <w:rPr>
                <w:szCs w:val="21"/>
              </w:rPr>
            </w:pP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15</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钢铁铸件制造</w:t>
            </w:r>
          </w:p>
        </w:tc>
        <w:tc>
          <w:tcPr>
            <w:tcW w:w="1134" w:type="dxa"/>
            <w:shd w:val="clear" w:color="auto" w:fill="auto"/>
            <w:vAlign w:val="center"/>
          </w:tcPr>
          <w:p w:rsidR="00CD73D0" w:rsidRPr="00CD73D0" w:rsidRDefault="00CD73D0" w:rsidP="00CA69BA">
            <w:pPr>
              <w:jc w:val="center"/>
              <w:rPr>
                <w:szCs w:val="21"/>
              </w:rPr>
            </w:pPr>
            <w:r>
              <w:t>乐昌市昌兴机械制造有限公司</w:t>
            </w:r>
          </w:p>
        </w:tc>
        <w:tc>
          <w:tcPr>
            <w:tcW w:w="1701" w:type="dxa"/>
            <w:shd w:val="clear" w:color="auto" w:fill="auto"/>
            <w:vAlign w:val="center"/>
          </w:tcPr>
          <w:p w:rsidR="00CD73D0" w:rsidRPr="00CD73D0" w:rsidRDefault="00CD73D0" w:rsidP="00CA69BA">
            <w:pPr>
              <w:jc w:val="center"/>
              <w:rPr>
                <w:szCs w:val="21"/>
              </w:rPr>
            </w:pPr>
            <w:r>
              <w:t>年生产铸铁金属件</w:t>
            </w:r>
            <w:r>
              <w:t>18000</w:t>
            </w:r>
            <w:r>
              <w:t>吨</w:t>
            </w:r>
          </w:p>
        </w:tc>
        <w:tc>
          <w:tcPr>
            <w:tcW w:w="993" w:type="dxa"/>
            <w:shd w:val="clear" w:color="auto" w:fill="auto"/>
            <w:vAlign w:val="center"/>
          </w:tcPr>
          <w:p w:rsidR="00CD73D0" w:rsidRPr="00CD73D0" w:rsidRDefault="00CD73D0" w:rsidP="00CA69BA">
            <w:pPr>
              <w:jc w:val="center"/>
              <w:rPr>
                <w:szCs w:val="21"/>
              </w:rPr>
            </w:pPr>
            <w:r>
              <w:t>27000</w:t>
            </w:r>
          </w:p>
        </w:tc>
        <w:tc>
          <w:tcPr>
            <w:tcW w:w="1275" w:type="dxa"/>
            <w:shd w:val="clear" w:color="auto" w:fill="auto"/>
            <w:vAlign w:val="center"/>
          </w:tcPr>
          <w:p w:rsidR="00CD73D0" w:rsidRPr="00CD73D0" w:rsidRDefault="00CD73D0" w:rsidP="00CA69BA">
            <w:pPr>
              <w:jc w:val="center"/>
              <w:rPr>
                <w:szCs w:val="21"/>
              </w:rPr>
            </w:pPr>
            <w:r>
              <w:t>乐环函</w:t>
            </w:r>
            <w:r>
              <w:t>[2009]36</w:t>
            </w:r>
            <w:r>
              <w:t>号</w:t>
            </w:r>
          </w:p>
        </w:tc>
        <w:tc>
          <w:tcPr>
            <w:tcW w:w="1043" w:type="dxa"/>
            <w:shd w:val="clear" w:color="auto" w:fill="auto"/>
            <w:vAlign w:val="center"/>
          </w:tcPr>
          <w:p w:rsidR="00CD73D0" w:rsidRPr="00CD73D0" w:rsidRDefault="00CD73D0" w:rsidP="00CA69BA">
            <w:pPr>
              <w:jc w:val="center"/>
              <w:rPr>
                <w:szCs w:val="21"/>
              </w:rPr>
            </w:pP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16</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棉、化纤纺织加工</w:t>
            </w:r>
          </w:p>
        </w:tc>
        <w:tc>
          <w:tcPr>
            <w:tcW w:w="1134" w:type="dxa"/>
            <w:shd w:val="clear" w:color="auto" w:fill="auto"/>
            <w:vAlign w:val="center"/>
          </w:tcPr>
          <w:p w:rsidR="00CD73D0" w:rsidRPr="00CD73D0" w:rsidRDefault="00CD73D0" w:rsidP="00CA69BA">
            <w:pPr>
              <w:jc w:val="center"/>
              <w:rPr>
                <w:szCs w:val="21"/>
              </w:rPr>
            </w:pPr>
            <w:r>
              <w:t>乐昌市利生纺织公司</w:t>
            </w:r>
          </w:p>
        </w:tc>
        <w:tc>
          <w:tcPr>
            <w:tcW w:w="1701" w:type="dxa"/>
            <w:shd w:val="clear" w:color="auto" w:fill="auto"/>
            <w:vAlign w:val="center"/>
          </w:tcPr>
          <w:p w:rsidR="00CD73D0" w:rsidRPr="00CD73D0" w:rsidRDefault="00CD73D0" w:rsidP="00CA69BA">
            <w:pPr>
              <w:jc w:val="center"/>
              <w:rPr>
                <w:szCs w:val="21"/>
              </w:rPr>
            </w:pPr>
            <w:r>
              <w:t>年产高档精馏棉纱</w:t>
            </w:r>
            <w:r>
              <w:t>41800</w:t>
            </w:r>
            <w:r>
              <w:t>吨、高档气流</w:t>
            </w:r>
            <w:proofErr w:type="gramStart"/>
            <w:r>
              <w:t>纺</w:t>
            </w:r>
            <w:proofErr w:type="gramEnd"/>
            <w:r>
              <w:t>棉纱</w:t>
            </w:r>
            <w:r>
              <w:t>6000</w:t>
            </w:r>
            <w:r>
              <w:t>吨</w:t>
            </w:r>
          </w:p>
        </w:tc>
        <w:tc>
          <w:tcPr>
            <w:tcW w:w="993" w:type="dxa"/>
            <w:shd w:val="clear" w:color="auto" w:fill="auto"/>
            <w:vAlign w:val="center"/>
          </w:tcPr>
          <w:p w:rsidR="00CD73D0" w:rsidRPr="00CD73D0" w:rsidRDefault="00CD73D0" w:rsidP="00CA69BA">
            <w:pPr>
              <w:jc w:val="center"/>
              <w:rPr>
                <w:szCs w:val="21"/>
              </w:rPr>
            </w:pPr>
            <w:r>
              <w:t>266400</w:t>
            </w:r>
          </w:p>
        </w:tc>
        <w:tc>
          <w:tcPr>
            <w:tcW w:w="1275" w:type="dxa"/>
            <w:shd w:val="clear" w:color="auto" w:fill="auto"/>
            <w:vAlign w:val="center"/>
          </w:tcPr>
          <w:p w:rsidR="00CD73D0" w:rsidRPr="00CD73D0" w:rsidRDefault="00CD73D0" w:rsidP="00CA69BA">
            <w:pPr>
              <w:jc w:val="center"/>
              <w:rPr>
                <w:szCs w:val="21"/>
              </w:rPr>
            </w:pPr>
            <w:r>
              <w:t>乐环函</w:t>
            </w:r>
            <w:r>
              <w:t>[2011]135</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17</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隔热和隔音材料制造</w:t>
            </w:r>
          </w:p>
        </w:tc>
        <w:tc>
          <w:tcPr>
            <w:tcW w:w="1134" w:type="dxa"/>
            <w:shd w:val="clear" w:color="auto" w:fill="auto"/>
            <w:vAlign w:val="center"/>
          </w:tcPr>
          <w:p w:rsidR="00CD73D0" w:rsidRPr="00CD73D0" w:rsidRDefault="00CD73D0" w:rsidP="00CA69BA">
            <w:pPr>
              <w:jc w:val="center"/>
              <w:rPr>
                <w:szCs w:val="21"/>
              </w:rPr>
            </w:pPr>
            <w:r>
              <w:t>乐昌市昌龙塑料制造有限公司</w:t>
            </w:r>
          </w:p>
        </w:tc>
        <w:tc>
          <w:tcPr>
            <w:tcW w:w="1701" w:type="dxa"/>
            <w:shd w:val="clear" w:color="auto" w:fill="auto"/>
            <w:vAlign w:val="center"/>
          </w:tcPr>
          <w:p w:rsidR="00CD73D0" w:rsidRPr="00CD73D0" w:rsidRDefault="00CD73D0" w:rsidP="00CA69BA">
            <w:pPr>
              <w:jc w:val="center"/>
              <w:rPr>
                <w:szCs w:val="21"/>
              </w:rPr>
            </w:pPr>
            <w:r>
              <w:t>年产</w:t>
            </w:r>
            <w:r>
              <w:t>7</w:t>
            </w:r>
            <w:r>
              <w:t>万立方米挤塑式聚苯乙烯泡沫板</w:t>
            </w:r>
          </w:p>
        </w:tc>
        <w:tc>
          <w:tcPr>
            <w:tcW w:w="993" w:type="dxa"/>
            <w:shd w:val="clear" w:color="auto" w:fill="auto"/>
            <w:vAlign w:val="center"/>
          </w:tcPr>
          <w:p w:rsidR="00CD73D0" w:rsidRPr="00CD73D0" w:rsidRDefault="00CD73D0" w:rsidP="00CA69BA">
            <w:pPr>
              <w:jc w:val="center"/>
              <w:rPr>
                <w:szCs w:val="21"/>
              </w:rPr>
            </w:pPr>
            <w:r>
              <w:t>23571</w:t>
            </w:r>
          </w:p>
        </w:tc>
        <w:tc>
          <w:tcPr>
            <w:tcW w:w="1275" w:type="dxa"/>
            <w:shd w:val="clear" w:color="auto" w:fill="auto"/>
            <w:vAlign w:val="center"/>
          </w:tcPr>
          <w:p w:rsidR="00CD73D0" w:rsidRPr="00CD73D0" w:rsidRDefault="00CD73D0" w:rsidP="00CA69BA">
            <w:pPr>
              <w:jc w:val="center"/>
              <w:rPr>
                <w:szCs w:val="21"/>
              </w:rPr>
            </w:pPr>
            <w:r>
              <w:t>乐环函</w:t>
            </w:r>
            <w:r>
              <w:t>[2013]143</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18</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燃气生产和供应业</w:t>
            </w:r>
          </w:p>
        </w:tc>
        <w:tc>
          <w:tcPr>
            <w:tcW w:w="1134" w:type="dxa"/>
            <w:shd w:val="clear" w:color="auto" w:fill="auto"/>
            <w:vAlign w:val="center"/>
          </w:tcPr>
          <w:p w:rsidR="00CD73D0" w:rsidRPr="00CD73D0" w:rsidRDefault="00CD73D0" w:rsidP="00CA69BA">
            <w:pPr>
              <w:jc w:val="center"/>
              <w:rPr>
                <w:szCs w:val="21"/>
              </w:rPr>
            </w:pPr>
            <w:r>
              <w:t>乐昌市安顺达管道天然气有限公司</w:t>
            </w:r>
          </w:p>
        </w:tc>
        <w:tc>
          <w:tcPr>
            <w:tcW w:w="1701" w:type="dxa"/>
            <w:shd w:val="clear" w:color="auto" w:fill="auto"/>
            <w:vAlign w:val="center"/>
          </w:tcPr>
          <w:p w:rsidR="00CD73D0" w:rsidRPr="00CD73D0" w:rsidRDefault="00CD73D0" w:rsidP="00CA69BA">
            <w:pPr>
              <w:jc w:val="center"/>
              <w:rPr>
                <w:szCs w:val="21"/>
              </w:rPr>
            </w:pPr>
            <w:r>
              <w:t>加气站设计规模为</w:t>
            </w:r>
            <w:r>
              <w:t>15000</w:t>
            </w:r>
            <w:r>
              <w:t>万</w:t>
            </w:r>
            <w:r>
              <w:t>m</w:t>
            </w:r>
            <w:r>
              <w:rPr>
                <w:vertAlign w:val="superscript"/>
              </w:rPr>
              <w:t>3</w:t>
            </w:r>
            <w:r>
              <w:t>/a</w:t>
            </w:r>
          </w:p>
        </w:tc>
        <w:tc>
          <w:tcPr>
            <w:tcW w:w="993" w:type="dxa"/>
            <w:shd w:val="clear" w:color="auto" w:fill="auto"/>
            <w:vAlign w:val="center"/>
          </w:tcPr>
          <w:p w:rsidR="00CD73D0" w:rsidRPr="00CD73D0" w:rsidRDefault="00CD73D0" w:rsidP="00CA69BA">
            <w:pPr>
              <w:jc w:val="center"/>
              <w:rPr>
                <w:szCs w:val="21"/>
              </w:rPr>
            </w:pPr>
            <w:r>
              <w:t>20080</w:t>
            </w:r>
          </w:p>
        </w:tc>
        <w:tc>
          <w:tcPr>
            <w:tcW w:w="1275" w:type="dxa"/>
            <w:shd w:val="clear" w:color="auto" w:fill="auto"/>
            <w:vAlign w:val="center"/>
          </w:tcPr>
          <w:p w:rsidR="00CD73D0" w:rsidRPr="00CD73D0" w:rsidRDefault="00CD73D0" w:rsidP="00CA69BA">
            <w:pPr>
              <w:jc w:val="center"/>
              <w:rPr>
                <w:szCs w:val="21"/>
              </w:rPr>
            </w:pPr>
            <w:r>
              <w:t>乐环函</w:t>
            </w:r>
            <w:r>
              <w:t xml:space="preserve">[2012]53 </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19</w:t>
            </w:r>
          </w:p>
        </w:tc>
        <w:tc>
          <w:tcPr>
            <w:tcW w:w="672" w:type="dxa"/>
            <w:shd w:val="clear" w:color="auto" w:fill="auto"/>
            <w:vAlign w:val="center"/>
          </w:tcPr>
          <w:p w:rsidR="00CD73D0" w:rsidRPr="00CD73D0" w:rsidRDefault="00CD73D0" w:rsidP="00CA69BA">
            <w:pPr>
              <w:jc w:val="center"/>
              <w:rPr>
                <w:szCs w:val="21"/>
              </w:rPr>
            </w:pPr>
            <w:r>
              <w:t>停产</w:t>
            </w:r>
          </w:p>
        </w:tc>
        <w:tc>
          <w:tcPr>
            <w:tcW w:w="1051" w:type="dxa"/>
            <w:shd w:val="clear" w:color="auto" w:fill="auto"/>
            <w:vAlign w:val="center"/>
          </w:tcPr>
          <w:p w:rsidR="00CD73D0" w:rsidRPr="00CD73D0" w:rsidRDefault="00CD73D0" w:rsidP="00CA69BA">
            <w:pPr>
              <w:jc w:val="center"/>
              <w:rPr>
                <w:szCs w:val="21"/>
              </w:rPr>
            </w:pPr>
            <w:r>
              <w:t>木制品制造</w:t>
            </w:r>
          </w:p>
        </w:tc>
        <w:tc>
          <w:tcPr>
            <w:tcW w:w="1134" w:type="dxa"/>
            <w:shd w:val="clear" w:color="auto" w:fill="auto"/>
            <w:vAlign w:val="center"/>
          </w:tcPr>
          <w:p w:rsidR="00CD73D0" w:rsidRPr="00CD73D0" w:rsidRDefault="00CD73D0" w:rsidP="00CA69BA">
            <w:pPr>
              <w:jc w:val="center"/>
              <w:rPr>
                <w:szCs w:val="21"/>
              </w:rPr>
            </w:pPr>
            <w:r>
              <w:t>乐昌市圣大木业有限公司</w:t>
            </w:r>
          </w:p>
        </w:tc>
        <w:tc>
          <w:tcPr>
            <w:tcW w:w="1701" w:type="dxa"/>
            <w:shd w:val="clear" w:color="auto" w:fill="auto"/>
            <w:vAlign w:val="center"/>
          </w:tcPr>
          <w:p w:rsidR="00CD73D0" w:rsidRPr="00CD73D0" w:rsidRDefault="00CD73D0" w:rsidP="00CA69BA">
            <w:pPr>
              <w:jc w:val="center"/>
              <w:rPr>
                <w:szCs w:val="21"/>
              </w:rPr>
            </w:pPr>
            <w:r>
              <w:t>年产</w:t>
            </w:r>
            <w:r>
              <w:t>5</w:t>
            </w:r>
            <w:r>
              <w:t>万</w:t>
            </w:r>
            <w:r>
              <w:t>m</w:t>
            </w:r>
            <w:r>
              <w:rPr>
                <w:vertAlign w:val="superscript"/>
              </w:rPr>
              <w:t>3</w:t>
            </w:r>
            <w:r>
              <w:t>中密度纤维板</w:t>
            </w:r>
          </w:p>
        </w:tc>
        <w:tc>
          <w:tcPr>
            <w:tcW w:w="993" w:type="dxa"/>
            <w:shd w:val="clear" w:color="auto" w:fill="auto"/>
            <w:vAlign w:val="center"/>
          </w:tcPr>
          <w:p w:rsidR="00CD73D0" w:rsidRPr="00CD73D0" w:rsidRDefault="00CD73D0" w:rsidP="00CA69BA">
            <w:pPr>
              <w:jc w:val="center"/>
              <w:rPr>
                <w:szCs w:val="21"/>
              </w:rPr>
            </w:pPr>
            <w:r>
              <w:t>62000</w:t>
            </w:r>
          </w:p>
        </w:tc>
        <w:tc>
          <w:tcPr>
            <w:tcW w:w="1275" w:type="dxa"/>
            <w:shd w:val="clear" w:color="auto" w:fill="auto"/>
            <w:vAlign w:val="center"/>
          </w:tcPr>
          <w:p w:rsidR="00CD73D0" w:rsidRPr="00CD73D0" w:rsidRDefault="00CD73D0" w:rsidP="00CA69BA">
            <w:pPr>
              <w:jc w:val="center"/>
              <w:rPr>
                <w:szCs w:val="21"/>
              </w:rPr>
            </w:pPr>
            <w:proofErr w:type="gramStart"/>
            <w:r>
              <w:t>韶环审</w:t>
            </w:r>
            <w:proofErr w:type="gramEnd"/>
            <w:r>
              <w:t>[2008]130</w:t>
            </w:r>
            <w:r>
              <w:t>号</w:t>
            </w:r>
          </w:p>
        </w:tc>
        <w:tc>
          <w:tcPr>
            <w:tcW w:w="1043" w:type="dxa"/>
            <w:shd w:val="clear" w:color="auto" w:fill="auto"/>
            <w:vAlign w:val="center"/>
          </w:tcPr>
          <w:p w:rsidR="00CD73D0" w:rsidRPr="00CD73D0" w:rsidRDefault="00CD73D0" w:rsidP="00CA69BA">
            <w:pPr>
              <w:jc w:val="center"/>
              <w:rPr>
                <w:szCs w:val="21"/>
              </w:rPr>
            </w:pPr>
            <w:proofErr w:type="gramStart"/>
            <w:r>
              <w:t>韶环审</w:t>
            </w:r>
            <w:proofErr w:type="gramEnd"/>
            <w:r>
              <w:t>[2009]252</w:t>
            </w:r>
            <w:r>
              <w:t>号</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lastRenderedPageBreak/>
              <w:t>20</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绝热隔音材料</w:t>
            </w:r>
          </w:p>
        </w:tc>
        <w:tc>
          <w:tcPr>
            <w:tcW w:w="1134" w:type="dxa"/>
            <w:shd w:val="clear" w:color="auto" w:fill="auto"/>
            <w:vAlign w:val="center"/>
          </w:tcPr>
          <w:p w:rsidR="00CD73D0" w:rsidRPr="00CD73D0" w:rsidRDefault="00CD73D0" w:rsidP="00CA69BA">
            <w:pPr>
              <w:jc w:val="center"/>
              <w:rPr>
                <w:szCs w:val="21"/>
              </w:rPr>
            </w:pPr>
            <w:r>
              <w:t>韶关南方阳光节能新材料有限公司</w:t>
            </w:r>
          </w:p>
        </w:tc>
        <w:tc>
          <w:tcPr>
            <w:tcW w:w="1701" w:type="dxa"/>
            <w:shd w:val="clear" w:color="auto" w:fill="auto"/>
            <w:vAlign w:val="center"/>
          </w:tcPr>
          <w:p w:rsidR="00CD73D0" w:rsidRPr="00CD73D0" w:rsidRDefault="00CD73D0" w:rsidP="00CA69BA">
            <w:pPr>
              <w:jc w:val="center"/>
              <w:rPr>
                <w:szCs w:val="21"/>
              </w:rPr>
            </w:pPr>
            <w:r>
              <w:t>年产</w:t>
            </w:r>
            <w:r>
              <w:t>12</w:t>
            </w:r>
            <w:r>
              <w:t>万吨新型绝热隔音材料</w:t>
            </w:r>
          </w:p>
        </w:tc>
        <w:tc>
          <w:tcPr>
            <w:tcW w:w="993" w:type="dxa"/>
            <w:shd w:val="clear" w:color="auto" w:fill="auto"/>
            <w:vAlign w:val="center"/>
          </w:tcPr>
          <w:p w:rsidR="00CD73D0" w:rsidRPr="00CD73D0" w:rsidRDefault="00CD73D0" w:rsidP="00CA69BA">
            <w:pPr>
              <w:jc w:val="center"/>
              <w:rPr>
                <w:szCs w:val="21"/>
              </w:rPr>
            </w:pPr>
            <w:r>
              <w:t>111441.1</w:t>
            </w:r>
          </w:p>
        </w:tc>
        <w:tc>
          <w:tcPr>
            <w:tcW w:w="1275" w:type="dxa"/>
            <w:shd w:val="clear" w:color="auto" w:fill="auto"/>
            <w:vAlign w:val="center"/>
          </w:tcPr>
          <w:p w:rsidR="00CD73D0" w:rsidRPr="00CD73D0" w:rsidRDefault="00CD73D0" w:rsidP="00CA69BA">
            <w:pPr>
              <w:jc w:val="center"/>
              <w:rPr>
                <w:szCs w:val="21"/>
              </w:rPr>
            </w:pPr>
            <w:proofErr w:type="gramStart"/>
            <w:r>
              <w:t>乐环审</w:t>
            </w:r>
            <w:proofErr w:type="gramEnd"/>
            <w:r>
              <w:t xml:space="preserve">[2016)21 </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21</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新型艺术装饰品</w:t>
            </w:r>
          </w:p>
        </w:tc>
        <w:tc>
          <w:tcPr>
            <w:tcW w:w="1134" w:type="dxa"/>
            <w:shd w:val="clear" w:color="auto" w:fill="auto"/>
            <w:vAlign w:val="center"/>
          </w:tcPr>
          <w:p w:rsidR="00CD73D0" w:rsidRPr="00CD73D0" w:rsidRDefault="00CD73D0" w:rsidP="00CA69BA">
            <w:pPr>
              <w:jc w:val="center"/>
              <w:rPr>
                <w:szCs w:val="21"/>
              </w:rPr>
            </w:pPr>
            <w:r>
              <w:t>欧昊科技（韶关）有限公司</w:t>
            </w:r>
          </w:p>
        </w:tc>
        <w:tc>
          <w:tcPr>
            <w:tcW w:w="1701" w:type="dxa"/>
            <w:shd w:val="clear" w:color="auto" w:fill="auto"/>
            <w:vAlign w:val="center"/>
          </w:tcPr>
          <w:p w:rsidR="00CD73D0" w:rsidRPr="00CD73D0" w:rsidRDefault="00CD73D0" w:rsidP="00CA69BA">
            <w:pPr>
              <w:jc w:val="center"/>
              <w:rPr>
                <w:szCs w:val="21"/>
              </w:rPr>
            </w:pPr>
            <w:r>
              <w:t>1500t/aPU</w:t>
            </w:r>
            <w:r>
              <w:t>装饰线条和</w:t>
            </w:r>
            <w:r>
              <w:t>250t/a</w:t>
            </w:r>
            <w:r>
              <w:t>聚氨酯装饰制品</w:t>
            </w:r>
          </w:p>
        </w:tc>
        <w:tc>
          <w:tcPr>
            <w:tcW w:w="993" w:type="dxa"/>
            <w:shd w:val="clear" w:color="auto" w:fill="auto"/>
            <w:vAlign w:val="center"/>
          </w:tcPr>
          <w:p w:rsidR="00CD73D0" w:rsidRPr="00CD73D0" w:rsidRDefault="00CD73D0" w:rsidP="00CA69BA">
            <w:pPr>
              <w:jc w:val="center"/>
              <w:rPr>
                <w:szCs w:val="21"/>
              </w:rPr>
            </w:pPr>
            <w:r>
              <w:t>24875.4</w:t>
            </w:r>
          </w:p>
        </w:tc>
        <w:tc>
          <w:tcPr>
            <w:tcW w:w="1275" w:type="dxa"/>
            <w:shd w:val="clear" w:color="auto" w:fill="auto"/>
            <w:vAlign w:val="center"/>
          </w:tcPr>
          <w:p w:rsidR="00CD73D0" w:rsidRPr="00CD73D0" w:rsidRDefault="00CD73D0" w:rsidP="00CA69BA">
            <w:pPr>
              <w:jc w:val="center"/>
              <w:rPr>
                <w:szCs w:val="21"/>
              </w:rPr>
            </w:pPr>
            <w:proofErr w:type="gramStart"/>
            <w:r>
              <w:t>乐环审</w:t>
            </w:r>
            <w:proofErr w:type="gramEnd"/>
            <w:r>
              <w:t xml:space="preserve">[2017]34 </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22</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新型艺术装饰品</w:t>
            </w:r>
          </w:p>
        </w:tc>
        <w:tc>
          <w:tcPr>
            <w:tcW w:w="1134" w:type="dxa"/>
            <w:shd w:val="clear" w:color="auto" w:fill="auto"/>
            <w:vAlign w:val="center"/>
          </w:tcPr>
          <w:p w:rsidR="00CD73D0" w:rsidRPr="00CD73D0" w:rsidRDefault="00CD73D0" w:rsidP="00CA69BA">
            <w:pPr>
              <w:jc w:val="center"/>
              <w:rPr>
                <w:szCs w:val="21"/>
              </w:rPr>
            </w:pPr>
            <w:r>
              <w:t>乐昌市华国艺术装饰建材有限公司</w:t>
            </w:r>
          </w:p>
        </w:tc>
        <w:tc>
          <w:tcPr>
            <w:tcW w:w="1701" w:type="dxa"/>
            <w:shd w:val="clear" w:color="auto" w:fill="auto"/>
            <w:vAlign w:val="center"/>
          </w:tcPr>
          <w:p w:rsidR="00CD73D0" w:rsidRPr="00CD73D0" w:rsidRDefault="00CD73D0" w:rsidP="00CA69BA">
            <w:pPr>
              <w:jc w:val="center"/>
              <w:rPr>
                <w:szCs w:val="21"/>
              </w:rPr>
            </w:pPr>
            <w:r>
              <w:t>1500t/aPU</w:t>
            </w:r>
            <w:r>
              <w:t>装饰线条和</w:t>
            </w:r>
            <w:r>
              <w:t>250t/a</w:t>
            </w:r>
            <w:r>
              <w:t>聚氨酯装饰制品</w:t>
            </w:r>
          </w:p>
        </w:tc>
        <w:tc>
          <w:tcPr>
            <w:tcW w:w="993" w:type="dxa"/>
            <w:shd w:val="clear" w:color="auto" w:fill="auto"/>
            <w:vAlign w:val="center"/>
          </w:tcPr>
          <w:p w:rsidR="00CD73D0" w:rsidRPr="00CD73D0" w:rsidRDefault="00CD73D0" w:rsidP="00CA69BA">
            <w:pPr>
              <w:jc w:val="center"/>
              <w:rPr>
                <w:szCs w:val="21"/>
              </w:rPr>
            </w:pPr>
            <w:r>
              <w:t>27375.05</w:t>
            </w:r>
          </w:p>
        </w:tc>
        <w:tc>
          <w:tcPr>
            <w:tcW w:w="1275" w:type="dxa"/>
            <w:shd w:val="clear" w:color="auto" w:fill="auto"/>
            <w:vAlign w:val="center"/>
          </w:tcPr>
          <w:p w:rsidR="00CD73D0" w:rsidRPr="00CD73D0" w:rsidRDefault="00CD73D0" w:rsidP="00CA69BA">
            <w:pPr>
              <w:jc w:val="center"/>
              <w:rPr>
                <w:szCs w:val="21"/>
              </w:rPr>
            </w:pPr>
            <w:proofErr w:type="gramStart"/>
            <w:r>
              <w:t>乐环审</w:t>
            </w:r>
            <w:proofErr w:type="gramEnd"/>
            <w:r>
              <w:t>[2017]35</w:t>
            </w:r>
            <w:r>
              <w:t>号</w:t>
            </w:r>
          </w:p>
        </w:tc>
        <w:tc>
          <w:tcPr>
            <w:tcW w:w="1043" w:type="dxa"/>
            <w:shd w:val="clear" w:color="auto" w:fill="auto"/>
            <w:vAlign w:val="center"/>
          </w:tcPr>
          <w:p w:rsidR="00CD73D0" w:rsidRPr="00CD73D0" w:rsidRDefault="00CD73D0" w:rsidP="00CA69BA">
            <w:pPr>
              <w:jc w:val="center"/>
              <w:rPr>
                <w:szCs w:val="21"/>
              </w:rPr>
            </w:pPr>
            <w:r>
              <w:t>-</w:t>
            </w:r>
          </w:p>
        </w:tc>
      </w:tr>
      <w:tr w:rsidR="00CD73D0" w:rsidRPr="00DE1200" w:rsidTr="00D47A6C">
        <w:trPr>
          <w:trHeight w:val="397"/>
          <w:jc w:val="center"/>
        </w:trPr>
        <w:tc>
          <w:tcPr>
            <w:tcW w:w="653" w:type="dxa"/>
            <w:shd w:val="clear" w:color="auto" w:fill="auto"/>
            <w:vAlign w:val="center"/>
          </w:tcPr>
          <w:p w:rsidR="00CD73D0" w:rsidRDefault="00CD73D0" w:rsidP="00CA69BA">
            <w:pPr>
              <w:jc w:val="center"/>
            </w:pPr>
            <w:r>
              <w:t>23</w:t>
            </w:r>
          </w:p>
        </w:tc>
        <w:tc>
          <w:tcPr>
            <w:tcW w:w="672" w:type="dxa"/>
            <w:shd w:val="clear" w:color="auto" w:fill="auto"/>
            <w:vAlign w:val="center"/>
          </w:tcPr>
          <w:p w:rsidR="00CD73D0" w:rsidRPr="00CD73D0" w:rsidRDefault="00CD73D0" w:rsidP="00CA69BA">
            <w:pPr>
              <w:jc w:val="center"/>
              <w:rPr>
                <w:szCs w:val="21"/>
              </w:rPr>
            </w:pPr>
            <w:r>
              <w:t>在建</w:t>
            </w:r>
          </w:p>
        </w:tc>
        <w:tc>
          <w:tcPr>
            <w:tcW w:w="1051" w:type="dxa"/>
            <w:shd w:val="clear" w:color="auto" w:fill="auto"/>
            <w:vAlign w:val="center"/>
          </w:tcPr>
          <w:p w:rsidR="00CD73D0" w:rsidRPr="00CD73D0" w:rsidRDefault="00CD73D0" w:rsidP="00CA69BA">
            <w:pPr>
              <w:jc w:val="center"/>
              <w:rPr>
                <w:szCs w:val="21"/>
              </w:rPr>
            </w:pPr>
            <w:r>
              <w:t>改性塑料</w:t>
            </w:r>
          </w:p>
        </w:tc>
        <w:tc>
          <w:tcPr>
            <w:tcW w:w="1134" w:type="dxa"/>
            <w:shd w:val="clear" w:color="auto" w:fill="auto"/>
            <w:vAlign w:val="center"/>
          </w:tcPr>
          <w:p w:rsidR="00CD73D0" w:rsidRPr="00CD73D0" w:rsidRDefault="00CD73D0" w:rsidP="00CA69BA">
            <w:pPr>
              <w:jc w:val="center"/>
              <w:rPr>
                <w:szCs w:val="21"/>
              </w:rPr>
            </w:pPr>
            <w:r>
              <w:t>乐昌市沃新材料有限公司</w:t>
            </w:r>
          </w:p>
        </w:tc>
        <w:tc>
          <w:tcPr>
            <w:tcW w:w="1701" w:type="dxa"/>
            <w:shd w:val="clear" w:color="auto" w:fill="auto"/>
            <w:vAlign w:val="center"/>
          </w:tcPr>
          <w:p w:rsidR="00CD73D0" w:rsidRPr="00CD73D0" w:rsidRDefault="00CD73D0" w:rsidP="00CA69BA">
            <w:pPr>
              <w:jc w:val="center"/>
              <w:rPr>
                <w:szCs w:val="21"/>
              </w:rPr>
            </w:pPr>
            <w:r>
              <w:t>改性塑料</w:t>
            </w:r>
            <w:r>
              <w:t>10</w:t>
            </w:r>
            <w:r>
              <w:t>万吨</w:t>
            </w:r>
          </w:p>
        </w:tc>
        <w:tc>
          <w:tcPr>
            <w:tcW w:w="993" w:type="dxa"/>
            <w:shd w:val="clear" w:color="auto" w:fill="auto"/>
            <w:vAlign w:val="center"/>
          </w:tcPr>
          <w:p w:rsidR="00CD73D0" w:rsidRPr="00CD73D0" w:rsidRDefault="00CD73D0" w:rsidP="00CA69BA">
            <w:pPr>
              <w:jc w:val="center"/>
              <w:rPr>
                <w:szCs w:val="21"/>
              </w:rPr>
            </w:pPr>
            <w:r>
              <w:t>73337</w:t>
            </w:r>
          </w:p>
        </w:tc>
        <w:tc>
          <w:tcPr>
            <w:tcW w:w="1275" w:type="dxa"/>
            <w:shd w:val="clear" w:color="auto" w:fill="auto"/>
            <w:vAlign w:val="center"/>
          </w:tcPr>
          <w:p w:rsidR="00CD73D0" w:rsidRPr="00CD73D0" w:rsidRDefault="00CD73D0" w:rsidP="00CA69BA">
            <w:pPr>
              <w:jc w:val="center"/>
              <w:rPr>
                <w:szCs w:val="21"/>
              </w:rPr>
            </w:pPr>
            <w:proofErr w:type="gramStart"/>
            <w:r>
              <w:t>韶环审</w:t>
            </w:r>
            <w:proofErr w:type="gramEnd"/>
            <w:r>
              <w:t>[2017]177</w:t>
            </w:r>
            <w:r>
              <w:t>号</w:t>
            </w:r>
          </w:p>
        </w:tc>
        <w:tc>
          <w:tcPr>
            <w:tcW w:w="1043" w:type="dxa"/>
            <w:shd w:val="clear" w:color="auto" w:fill="auto"/>
            <w:vAlign w:val="center"/>
          </w:tcPr>
          <w:p w:rsidR="00CD73D0" w:rsidRPr="00CD73D0" w:rsidRDefault="00CD73D0" w:rsidP="00CA69BA">
            <w:pPr>
              <w:jc w:val="center"/>
              <w:rPr>
                <w:szCs w:val="21"/>
              </w:rPr>
            </w:pPr>
            <w:r>
              <w:t>-</w:t>
            </w:r>
          </w:p>
        </w:tc>
      </w:tr>
      <w:tr w:rsidR="00A24D14" w:rsidRPr="00DE1200" w:rsidTr="00D47A6C">
        <w:trPr>
          <w:trHeight w:val="397"/>
          <w:jc w:val="center"/>
        </w:trPr>
        <w:tc>
          <w:tcPr>
            <w:tcW w:w="653" w:type="dxa"/>
            <w:shd w:val="clear" w:color="auto" w:fill="auto"/>
            <w:vAlign w:val="center"/>
          </w:tcPr>
          <w:p w:rsidR="00A24D14" w:rsidRDefault="00BB29F1" w:rsidP="00CA69BA">
            <w:pPr>
              <w:jc w:val="center"/>
            </w:pPr>
            <w:r>
              <w:rPr>
                <w:rFonts w:hint="eastAsia"/>
              </w:rPr>
              <w:t>24</w:t>
            </w:r>
          </w:p>
        </w:tc>
        <w:tc>
          <w:tcPr>
            <w:tcW w:w="672" w:type="dxa"/>
            <w:shd w:val="clear" w:color="auto" w:fill="auto"/>
            <w:vAlign w:val="center"/>
          </w:tcPr>
          <w:p w:rsidR="00A24D14" w:rsidRDefault="00BB29F1" w:rsidP="00CA69BA">
            <w:pPr>
              <w:jc w:val="center"/>
            </w:pPr>
            <w:r>
              <w:rPr>
                <w:rFonts w:hint="eastAsia"/>
              </w:rPr>
              <w:t>在建</w:t>
            </w:r>
          </w:p>
        </w:tc>
        <w:tc>
          <w:tcPr>
            <w:tcW w:w="1051" w:type="dxa"/>
            <w:shd w:val="clear" w:color="auto" w:fill="auto"/>
            <w:vAlign w:val="center"/>
          </w:tcPr>
          <w:p w:rsidR="00A24D14" w:rsidRDefault="00BB29F1" w:rsidP="00CA69BA">
            <w:pPr>
              <w:jc w:val="center"/>
            </w:pPr>
            <w:r>
              <w:rPr>
                <w:rFonts w:hint="eastAsia"/>
              </w:rPr>
              <w:t>消防器材</w:t>
            </w:r>
          </w:p>
        </w:tc>
        <w:tc>
          <w:tcPr>
            <w:tcW w:w="1134" w:type="dxa"/>
            <w:shd w:val="clear" w:color="auto" w:fill="auto"/>
            <w:vAlign w:val="center"/>
          </w:tcPr>
          <w:p w:rsidR="00A24D14" w:rsidRDefault="00BB29F1" w:rsidP="00CA69BA">
            <w:pPr>
              <w:jc w:val="center"/>
            </w:pPr>
            <w:r>
              <w:rPr>
                <w:rFonts w:hint="eastAsia"/>
              </w:rPr>
              <w:t>乐昌市特安消防器材有限公司</w:t>
            </w:r>
          </w:p>
        </w:tc>
        <w:tc>
          <w:tcPr>
            <w:tcW w:w="1701" w:type="dxa"/>
            <w:shd w:val="clear" w:color="auto" w:fill="auto"/>
            <w:vAlign w:val="center"/>
          </w:tcPr>
          <w:p w:rsidR="00A24D14" w:rsidRPr="00BB29F1" w:rsidRDefault="00BB29F1" w:rsidP="00CA69BA">
            <w:pPr>
              <w:jc w:val="center"/>
            </w:pPr>
            <w:r>
              <w:rPr>
                <w:rFonts w:hint="eastAsia"/>
              </w:rPr>
              <w:t>应急装备及配套</w:t>
            </w:r>
            <w:r>
              <w:rPr>
                <w:rFonts w:hint="eastAsia"/>
              </w:rPr>
              <w:t>600</w:t>
            </w:r>
            <w:r>
              <w:rPr>
                <w:rFonts w:hint="eastAsia"/>
              </w:rPr>
              <w:t>吨</w:t>
            </w:r>
            <w:r>
              <w:rPr>
                <w:rFonts w:hint="eastAsia"/>
              </w:rPr>
              <w:t>/</w:t>
            </w:r>
            <w:r>
              <w:rPr>
                <w:rFonts w:hint="eastAsia"/>
              </w:rPr>
              <w:t>年霍加拉特剂生产项目</w:t>
            </w:r>
          </w:p>
        </w:tc>
        <w:tc>
          <w:tcPr>
            <w:tcW w:w="993" w:type="dxa"/>
            <w:shd w:val="clear" w:color="auto" w:fill="auto"/>
            <w:vAlign w:val="center"/>
          </w:tcPr>
          <w:p w:rsidR="00A24D14" w:rsidRPr="00BB29F1" w:rsidRDefault="00BB29F1" w:rsidP="00CA69BA">
            <w:pPr>
              <w:jc w:val="center"/>
            </w:pPr>
            <w:r>
              <w:rPr>
                <w:rFonts w:hint="eastAsia"/>
              </w:rPr>
              <w:t>1283.1</w:t>
            </w:r>
          </w:p>
        </w:tc>
        <w:tc>
          <w:tcPr>
            <w:tcW w:w="1275" w:type="dxa"/>
            <w:shd w:val="clear" w:color="auto" w:fill="auto"/>
            <w:vAlign w:val="center"/>
          </w:tcPr>
          <w:p w:rsidR="00A24D14" w:rsidRDefault="00BB29F1" w:rsidP="00BB29F1">
            <w:pPr>
              <w:jc w:val="center"/>
            </w:pPr>
            <w:proofErr w:type="gramStart"/>
            <w:r>
              <w:rPr>
                <w:rFonts w:hint="eastAsia"/>
                <w:szCs w:val="21"/>
              </w:rPr>
              <w:t>乐环审</w:t>
            </w:r>
            <w:proofErr w:type="gramEnd"/>
            <w:r>
              <w:rPr>
                <w:rFonts w:hint="eastAsia"/>
                <w:szCs w:val="21"/>
              </w:rPr>
              <w:t>[2017]79</w:t>
            </w:r>
            <w:r>
              <w:rPr>
                <w:rFonts w:hint="eastAsia"/>
                <w:szCs w:val="21"/>
              </w:rPr>
              <w:t>号</w:t>
            </w:r>
          </w:p>
        </w:tc>
        <w:tc>
          <w:tcPr>
            <w:tcW w:w="1043" w:type="dxa"/>
            <w:shd w:val="clear" w:color="auto" w:fill="auto"/>
            <w:vAlign w:val="center"/>
          </w:tcPr>
          <w:p w:rsidR="00A24D14" w:rsidRDefault="00A24D14" w:rsidP="00CA69BA">
            <w:pPr>
              <w:jc w:val="center"/>
            </w:pPr>
          </w:p>
        </w:tc>
      </w:tr>
      <w:tr w:rsidR="00CD73D0" w:rsidRPr="00DE1200" w:rsidTr="00D47A6C">
        <w:trPr>
          <w:trHeight w:val="397"/>
          <w:jc w:val="center"/>
        </w:trPr>
        <w:tc>
          <w:tcPr>
            <w:tcW w:w="653" w:type="dxa"/>
            <w:shd w:val="clear" w:color="auto" w:fill="auto"/>
            <w:vAlign w:val="center"/>
          </w:tcPr>
          <w:p w:rsidR="00FF6DC1" w:rsidRPr="00FF6DC1" w:rsidRDefault="00BB29F1" w:rsidP="00CA69BA">
            <w:pPr>
              <w:jc w:val="center"/>
              <w:rPr>
                <w:szCs w:val="21"/>
              </w:rPr>
            </w:pPr>
            <w:r>
              <w:rPr>
                <w:rFonts w:hint="eastAsia"/>
                <w:szCs w:val="21"/>
              </w:rPr>
              <w:t>25</w:t>
            </w:r>
          </w:p>
        </w:tc>
        <w:tc>
          <w:tcPr>
            <w:tcW w:w="672" w:type="dxa"/>
            <w:shd w:val="clear" w:color="auto" w:fill="auto"/>
            <w:vAlign w:val="center"/>
          </w:tcPr>
          <w:p w:rsidR="00FF6DC1" w:rsidRPr="00FF6DC1" w:rsidRDefault="00FF6DC1" w:rsidP="00CA69BA">
            <w:pPr>
              <w:jc w:val="center"/>
              <w:rPr>
                <w:szCs w:val="21"/>
              </w:rPr>
            </w:pPr>
            <w:r>
              <w:rPr>
                <w:rFonts w:hint="eastAsia"/>
                <w:szCs w:val="21"/>
              </w:rPr>
              <w:t>在建</w:t>
            </w:r>
          </w:p>
        </w:tc>
        <w:tc>
          <w:tcPr>
            <w:tcW w:w="1051" w:type="dxa"/>
            <w:shd w:val="clear" w:color="auto" w:fill="auto"/>
            <w:vAlign w:val="center"/>
          </w:tcPr>
          <w:p w:rsidR="00FF6DC1" w:rsidRPr="004B1926" w:rsidRDefault="00443555" w:rsidP="00CA69BA">
            <w:pPr>
              <w:jc w:val="center"/>
              <w:rPr>
                <w:szCs w:val="21"/>
              </w:rPr>
            </w:pPr>
            <w:r w:rsidRPr="00443555">
              <w:rPr>
                <w:rFonts w:hint="eastAsia"/>
                <w:szCs w:val="21"/>
              </w:rPr>
              <w:t>非金属废料和碎屑加工处理</w:t>
            </w:r>
          </w:p>
        </w:tc>
        <w:tc>
          <w:tcPr>
            <w:tcW w:w="1134" w:type="dxa"/>
            <w:shd w:val="clear" w:color="auto" w:fill="auto"/>
            <w:vAlign w:val="center"/>
          </w:tcPr>
          <w:p w:rsidR="00FF6DC1" w:rsidRPr="00443555" w:rsidRDefault="00443555" w:rsidP="00CA69BA">
            <w:pPr>
              <w:jc w:val="center"/>
              <w:rPr>
                <w:szCs w:val="21"/>
              </w:rPr>
            </w:pPr>
            <w:r>
              <w:rPr>
                <w:rFonts w:hint="eastAsia"/>
                <w:szCs w:val="21"/>
              </w:rPr>
              <w:t>韶关乐淇包装材料有限公司</w:t>
            </w:r>
          </w:p>
        </w:tc>
        <w:tc>
          <w:tcPr>
            <w:tcW w:w="1701" w:type="dxa"/>
            <w:shd w:val="clear" w:color="auto" w:fill="auto"/>
            <w:vAlign w:val="center"/>
          </w:tcPr>
          <w:p w:rsidR="00FF6DC1" w:rsidRPr="00443555" w:rsidRDefault="00443555" w:rsidP="00443555">
            <w:pPr>
              <w:jc w:val="center"/>
              <w:rPr>
                <w:szCs w:val="21"/>
              </w:rPr>
            </w:pPr>
            <w:r w:rsidRPr="00443555">
              <w:rPr>
                <w:rFonts w:hint="eastAsia"/>
                <w:szCs w:val="21"/>
              </w:rPr>
              <w:t>年产</w:t>
            </w:r>
            <w:r w:rsidRPr="00443555">
              <w:rPr>
                <w:rFonts w:hint="eastAsia"/>
                <w:szCs w:val="21"/>
              </w:rPr>
              <w:t xml:space="preserve">72200 </w:t>
            </w:r>
            <w:r w:rsidRPr="00443555">
              <w:rPr>
                <w:rFonts w:hint="eastAsia"/>
                <w:szCs w:val="21"/>
              </w:rPr>
              <w:t>吨塑料新材料</w:t>
            </w:r>
          </w:p>
        </w:tc>
        <w:tc>
          <w:tcPr>
            <w:tcW w:w="993" w:type="dxa"/>
            <w:shd w:val="clear" w:color="auto" w:fill="auto"/>
            <w:vAlign w:val="center"/>
          </w:tcPr>
          <w:p w:rsidR="00FF6DC1" w:rsidRPr="00443555" w:rsidRDefault="00443555" w:rsidP="00CA69BA">
            <w:pPr>
              <w:jc w:val="center"/>
              <w:rPr>
                <w:szCs w:val="21"/>
              </w:rPr>
            </w:pPr>
            <w:r>
              <w:rPr>
                <w:rFonts w:hint="eastAsia"/>
                <w:szCs w:val="21"/>
              </w:rPr>
              <w:t>50991.9</w:t>
            </w:r>
          </w:p>
        </w:tc>
        <w:tc>
          <w:tcPr>
            <w:tcW w:w="1275" w:type="dxa"/>
            <w:shd w:val="clear" w:color="auto" w:fill="auto"/>
            <w:vAlign w:val="center"/>
          </w:tcPr>
          <w:p w:rsidR="00FF6DC1" w:rsidRPr="004B1926" w:rsidRDefault="004B1926" w:rsidP="00CA69BA">
            <w:pPr>
              <w:jc w:val="center"/>
              <w:rPr>
                <w:szCs w:val="21"/>
              </w:rPr>
            </w:pPr>
            <w:proofErr w:type="gramStart"/>
            <w:r>
              <w:rPr>
                <w:rFonts w:hint="eastAsia"/>
                <w:szCs w:val="21"/>
              </w:rPr>
              <w:t>乐环审</w:t>
            </w:r>
            <w:proofErr w:type="gramEnd"/>
            <w:r>
              <w:rPr>
                <w:rFonts w:hint="eastAsia"/>
                <w:szCs w:val="21"/>
              </w:rPr>
              <w:t>[2018]04</w:t>
            </w:r>
            <w:r>
              <w:rPr>
                <w:rFonts w:hint="eastAsia"/>
                <w:szCs w:val="21"/>
              </w:rPr>
              <w:t>号</w:t>
            </w:r>
          </w:p>
        </w:tc>
        <w:tc>
          <w:tcPr>
            <w:tcW w:w="1043" w:type="dxa"/>
            <w:shd w:val="clear" w:color="auto" w:fill="auto"/>
            <w:vAlign w:val="center"/>
          </w:tcPr>
          <w:p w:rsidR="00FF6DC1" w:rsidRPr="004B1926" w:rsidRDefault="00CD73D0" w:rsidP="00CA69BA">
            <w:pPr>
              <w:jc w:val="center"/>
              <w:rPr>
                <w:szCs w:val="21"/>
              </w:rPr>
            </w:pPr>
            <w:r>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26</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新型艺术装饰品</w:t>
            </w:r>
          </w:p>
        </w:tc>
        <w:tc>
          <w:tcPr>
            <w:tcW w:w="1134" w:type="dxa"/>
            <w:shd w:val="clear" w:color="auto" w:fill="auto"/>
            <w:vAlign w:val="center"/>
          </w:tcPr>
          <w:p w:rsidR="00F4168A" w:rsidRDefault="00F4168A" w:rsidP="00CA69BA">
            <w:pPr>
              <w:jc w:val="center"/>
              <w:rPr>
                <w:szCs w:val="21"/>
              </w:rPr>
            </w:pPr>
            <w:r>
              <w:rPr>
                <w:rFonts w:hint="eastAsia"/>
              </w:rPr>
              <w:t>乐昌欧典高分子装饰材料有限公司</w:t>
            </w:r>
          </w:p>
        </w:tc>
        <w:tc>
          <w:tcPr>
            <w:tcW w:w="1701" w:type="dxa"/>
            <w:shd w:val="clear" w:color="auto" w:fill="auto"/>
            <w:vAlign w:val="center"/>
          </w:tcPr>
          <w:p w:rsidR="00F4168A" w:rsidRPr="00443555" w:rsidRDefault="00F4168A" w:rsidP="00443555">
            <w:pPr>
              <w:jc w:val="center"/>
              <w:rPr>
                <w:szCs w:val="21"/>
              </w:rPr>
            </w:pPr>
            <w:r>
              <w:rPr>
                <w:rFonts w:hint="eastAsia"/>
              </w:rPr>
              <w:t>欧典装饰新材料项目</w:t>
            </w:r>
          </w:p>
        </w:tc>
        <w:tc>
          <w:tcPr>
            <w:tcW w:w="993" w:type="dxa"/>
            <w:shd w:val="clear" w:color="auto" w:fill="auto"/>
            <w:vAlign w:val="center"/>
          </w:tcPr>
          <w:p w:rsidR="00F4168A" w:rsidRDefault="00F4168A" w:rsidP="00CA69BA">
            <w:pPr>
              <w:jc w:val="center"/>
              <w:rPr>
                <w:szCs w:val="21"/>
              </w:rPr>
            </w:pPr>
            <w:r>
              <w:rPr>
                <w:rFonts w:hint="eastAsia"/>
              </w:rPr>
              <w:t>8699.97</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[2018]12</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27</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新型艺术装饰品</w:t>
            </w:r>
          </w:p>
        </w:tc>
        <w:tc>
          <w:tcPr>
            <w:tcW w:w="1134" w:type="dxa"/>
            <w:shd w:val="clear" w:color="auto" w:fill="auto"/>
            <w:vAlign w:val="center"/>
          </w:tcPr>
          <w:p w:rsidR="00F4168A" w:rsidRDefault="00F4168A" w:rsidP="00CA69BA">
            <w:pPr>
              <w:jc w:val="center"/>
              <w:rPr>
                <w:szCs w:val="21"/>
              </w:rPr>
            </w:pPr>
            <w:r>
              <w:rPr>
                <w:rFonts w:hint="eastAsia"/>
              </w:rPr>
              <w:t>汇</w:t>
            </w:r>
            <w:proofErr w:type="gramStart"/>
            <w:r>
              <w:rPr>
                <w:rFonts w:hint="eastAsia"/>
              </w:rPr>
              <w:t>隽</w:t>
            </w:r>
            <w:proofErr w:type="gramEnd"/>
            <w:r>
              <w:rPr>
                <w:rFonts w:hint="eastAsia"/>
              </w:rPr>
              <w:t>新材料科技</w:t>
            </w:r>
            <w:r>
              <w:rPr>
                <w:rFonts w:hint="eastAsia"/>
              </w:rPr>
              <w:t>(</w:t>
            </w:r>
            <w:r>
              <w:rPr>
                <w:rFonts w:hint="eastAsia"/>
              </w:rPr>
              <w:t>乐昌</w:t>
            </w:r>
            <w:r>
              <w:rPr>
                <w:rFonts w:hint="eastAsia"/>
              </w:rPr>
              <w:t>)</w:t>
            </w:r>
            <w:r>
              <w:rPr>
                <w:rFonts w:hint="eastAsia"/>
              </w:rPr>
              <w:t>有限公司</w:t>
            </w:r>
          </w:p>
        </w:tc>
        <w:tc>
          <w:tcPr>
            <w:tcW w:w="1701" w:type="dxa"/>
            <w:shd w:val="clear" w:color="auto" w:fill="auto"/>
            <w:vAlign w:val="center"/>
          </w:tcPr>
          <w:p w:rsidR="00F4168A" w:rsidRPr="00443555" w:rsidRDefault="00F4168A" w:rsidP="00443555">
            <w:pPr>
              <w:jc w:val="center"/>
              <w:rPr>
                <w:szCs w:val="21"/>
              </w:rPr>
            </w:pPr>
            <w:proofErr w:type="gramStart"/>
            <w:r>
              <w:rPr>
                <w:rFonts w:hint="eastAsia"/>
              </w:rPr>
              <w:t>鼎盛美</w:t>
            </w:r>
            <w:proofErr w:type="gramEnd"/>
            <w:r>
              <w:rPr>
                <w:rFonts w:hint="eastAsia"/>
              </w:rPr>
              <w:t>建材新材料项目</w:t>
            </w:r>
          </w:p>
        </w:tc>
        <w:tc>
          <w:tcPr>
            <w:tcW w:w="993" w:type="dxa"/>
            <w:shd w:val="clear" w:color="auto" w:fill="auto"/>
            <w:vAlign w:val="center"/>
          </w:tcPr>
          <w:p w:rsidR="00F4168A" w:rsidRDefault="00F4168A" w:rsidP="00CA69BA">
            <w:pPr>
              <w:jc w:val="center"/>
              <w:rPr>
                <w:szCs w:val="21"/>
              </w:rPr>
            </w:pPr>
            <w:r>
              <w:rPr>
                <w:rFonts w:hint="eastAsia"/>
              </w:rPr>
              <w:t>7349.3</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[2018]31</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28</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新型艺术装饰品</w:t>
            </w:r>
          </w:p>
        </w:tc>
        <w:tc>
          <w:tcPr>
            <w:tcW w:w="1134" w:type="dxa"/>
            <w:shd w:val="clear" w:color="auto" w:fill="auto"/>
            <w:vAlign w:val="center"/>
          </w:tcPr>
          <w:p w:rsidR="00F4168A" w:rsidRDefault="00F4168A" w:rsidP="00CA69BA">
            <w:pPr>
              <w:jc w:val="center"/>
              <w:rPr>
                <w:szCs w:val="21"/>
              </w:rPr>
            </w:pPr>
            <w:r>
              <w:rPr>
                <w:rFonts w:hint="eastAsia"/>
              </w:rPr>
              <w:t>乐昌市吉焱实业有限公司</w:t>
            </w:r>
          </w:p>
        </w:tc>
        <w:tc>
          <w:tcPr>
            <w:tcW w:w="1701" w:type="dxa"/>
            <w:shd w:val="clear" w:color="auto" w:fill="auto"/>
            <w:vAlign w:val="center"/>
          </w:tcPr>
          <w:p w:rsidR="00F4168A" w:rsidRPr="00443555" w:rsidRDefault="00F4168A" w:rsidP="00443555">
            <w:pPr>
              <w:jc w:val="center"/>
              <w:rPr>
                <w:szCs w:val="21"/>
              </w:rPr>
            </w:pPr>
            <w:r>
              <w:rPr>
                <w:rFonts w:hint="eastAsia"/>
              </w:rPr>
              <w:t>装饰材料项目</w:t>
            </w:r>
          </w:p>
        </w:tc>
        <w:tc>
          <w:tcPr>
            <w:tcW w:w="993" w:type="dxa"/>
            <w:shd w:val="clear" w:color="auto" w:fill="auto"/>
            <w:vAlign w:val="center"/>
          </w:tcPr>
          <w:p w:rsidR="00F4168A" w:rsidRDefault="00F4168A" w:rsidP="00CA69BA">
            <w:pPr>
              <w:jc w:val="center"/>
              <w:rPr>
                <w:szCs w:val="21"/>
              </w:rPr>
            </w:pPr>
            <w:r>
              <w:rPr>
                <w:rFonts w:hint="eastAsia"/>
              </w:rPr>
              <w:t>24875 A</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[2018]14</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29</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塑胶制品制造</w:t>
            </w:r>
          </w:p>
        </w:tc>
        <w:tc>
          <w:tcPr>
            <w:tcW w:w="1134" w:type="dxa"/>
            <w:shd w:val="clear" w:color="auto" w:fill="auto"/>
            <w:vAlign w:val="center"/>
          </w:tcPr>
          <w:p w:rsidR="00F4168A" w:rsidRDefault="00F4168A" w:rsidP="00CA69BA">
            <w:pPr>
              <w:jc w:val="center"/>
              <w:rPr>
                <w:szCs w:val="21"/>
              </w:rPr>
            </w:pPr>
            <w:r>
              <w:rPr>
                <w:rFonts w:hint="eastAsia"/>
              </w:rPr>
              <w:t>乐昌市众诚塑胶制品有限公</w:t>
            </w:r>
          </w:p>
        </w:tc>
        <w:tc>
          <w:tcPr>
            <w:tcW w:w="1701" w:type="dxa"/>
            <w:shd w:val="clear" w:color="auto" w:fill="auto"/>
            <w:vAlign w:val="center"/>
          </w:tcPr>
          <w:p w:rsidR="00F4168A" w:rsidRPr="00443555" w:rsidRDefault="00F4168A" w:rsidP="00443555">
            <w:pPr>
              <w:jc w:val="center"/>
              <w:rPr>
                <w:szCs w:val="21"/>
              </w:rPr>
            </w:pPr>
            <w:r>
              <w:rPr>
                <w:rFonts w:hint="eastAsia"/>
              </w:rPr>
              <w:t>众诚塑胶制品项目</w:t>
            </w:r>
          </w:p>
        </w:tc>
        <w:tc>
          <w:tcPr>
            <w:tcW w:w="993" w:type="dxa"/>
            <w:shd w:val="clear" w:color="auto" w:fill="auto"/>
            <w:vAlign w:val="center"/>
          </w:tcPr>
          <w:p w:rsidR="00F4168A" w:rsidRDefault="00F4168A" w:rsidP="00CA69BA">
            <w:pPr>
              <w:jc w:val="center"/>
              <w:rPr>
                <w:szCs w:val="21"/>
              </w:rPr>
            </w:pPr>
            <w:r>
              <w:rPr>
                <w:rFonts w:hint="eastAsia"/>
              </w:rPr>
              <w:t>12419.5</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[2018]15</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30</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再生资源</w:t>
            </w:r>
          </w:p>
        </w:tc>
        <w:tc>
          <w:tcPr>
            <w:tcW w:w="1134" w:type="dxa"/>
            <w:shd w:val="clear" w:color="auto" w:fill="auto"/>
            <w:vAlign w:val="center"/>
          </w:tcPr>
          <w:p w:rsidR="00F4168A" w:rsidRDefault="00F4168A" w:rsidP="00CA69BA">
            <w:pPr>
              <w:jc w:val="center"/>
              <w:rPr>
                <w:szCs w:val="21"/>
              </w:rPr>
            </w:pPr>
            <w:proofErr w:type="gramStart"/>
            <w:r>
              <w:rPr>
                <w:rFonts w:hint="eastAsia"/>
              </w:rPr>
              <w:t>韶关豪立再生资源</w:t>
            </w:r>
            <w:proofErr w:type="gramEnd"/>
            <w:r>
              <w:rPr>
                <w:rFonts w:hint="eastAsia"/>
              </w:rPr>
              <w:t>利用有限公司</w:t>
            </w:r>
          </w:p>
        </w:tc>
        <w:tc>
          <w:tcPr>
            <w:tcW w:w="1701" w:type="dxa"/>
            <w:shd w:val="clear" w:color="auto" w:fill="auto"/>
            <w:vAlign w:val="center"/>
          </w:tcPr>
          <w:p w:rsidR="00F4168A" w:rsidRPr="00443555" w:rsidRDefault="00F4168A" w:rsidP="00443555">
            <w:pPr>
              <w:jc w:val="center"/>
              <w:rPr>
                <w:szCs w:val="21"/>
              </w:rPr>
            </w:pPr>
            <w:proofErr w:type="gramStart"/>
            <w:r>
              <w:rPr>
                <w:rFonts w:hint="eastAsia"/>
              </w:rPr>
              <w:t>豪立再生资源</w:t>
            </w:r>
            <w:proofErr w:type="gramEnd"/>
            <w:r>
              <w:rPr>
                <w:rFonts w:hint="eastAsia"/>
              </w:rPr>
              <w:t>新材料项目</w:t>
            </w:r>
          </w:p>
        </w:tc>
        <w:tc>
          <w:tcPr>
            <w:tcW w:w="993" w:type="dxa"/>
            <w:shd w:val="clear" w:color="auto" w:fill="auto"/>
            <w:vAlign w:val="center"/>
          </w:tcPr>
          <w:p w:rsidR="00F4168A" w:rsidRDefault="00F4168A" w:rsidP="00CA69BA">
            <w:pPr>
              <w:jc w:val="center"/>
              <w:rPr>
                <w:szCs w:val="21"/>
              </w:rPr>
            </w:pPr>
            <w:r>
              <w:rPr>
                <w:rFonts w:hint="eastAsia"/>
              </w:rPr>
              <w:t>17646</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[2017]69</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31</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家具</w:t>
            </w:r>
          </w:p>
        </w:tc>
        <w:tc>
          <w:tcPr>
            <w:tcW w:w="1134" w:type="dxa"/>
            <w:shd w:val="clear" w:color="auto" w:fill="auto"/>
            <w:vAlign w:val="center"/>
          </w:tcPr>
          <w:p w:rsidR="00F4168A" w:rsidRDefault="00F4168A" w:rsidP="00CA69BA">
            <w:pPr>
              <w:jc w:val="center"/>
              <w:rPr>
                <w:szCs w:val="21"/>
              </w:rPr>
            </w:pPr>
            <w:r>
              <w:rPr>
                <w:rFonts w:hint="eastAsia"/>
              </w:rPr>
              <w:t>乐昌金来金来得实业有限公司</w:t>
            </w:r>
          </w:p>
        </w:tc>
        <w:tc>
          <w:tcPr>
            <w:tcW w:w="1701" w:type="dxa"/>
            <w:shd w:val="clear" w:color="auto" w:fill="auto"/>
            <w:vAlign w:val="center"/>
          </w:tcPr>
          <w:p w:rsidR="00F4168A" w:rsidRPr="00443555" w:rsidRDefault="00F4168A" w:rsidP="00443555">
            <w:pPr>
              <w:jc w:val="center"/>
              <w:rPr>
                <w:szCs w:val="21"/>
              </w:rPr>
            </w:pPr>
            <w:r>
              <w:rPr>
                <w:rFonts w:hint="eastAsia"/>
              </w:rPr>
              <w:t>金来得新型环保家具项目</w:t>
            </w:r>
          </w:p>
        </w:tc>
        <w:tc>
          <w:tcPr>
            <w:tcW w:w="993" w:type="dxa"/>
            <w:shd w:val="clear" w:color="auto" w:fill="auto"/>
            <w:vAlign w:val="center"/>
          </w:tcPr>
          <w:p w:rsidR="00F4168A" w:rsidRDefault="00F4168A" w:rsidP="00CA69BA">
            <w:pPr>
              <w:jc w:val="center"/>
              <w:rPr>
                <w:szCs w:val="21"/>
              </w:rPr>
            </w:pPr>
            <w:r>
              <w:rPr>
                <w:rFonts w:hint="eastAsia"/>
              </w:rPr>
              <w:t>23018.4</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[2018]03</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lastRenderedPageBreak/>
              <w:t>32</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铸铁件</w:t>
            </w:r>
          </w:p>
        </w:tc>
        <w:tc>
          <w:tcPr>
            <w:tcW w:w="1134" w:type="dxa"/>
            <w:shd w:val="clear" w:color="auto" w:fill="auto"/>
            <w:vAlign w:val="center"/>
          </w:tcPr>
          <w:p w:rsidR="00F4168A" w:rsidRDefault="00F4168A" w:rsidP="00CA69BA">
            <w:pPr>
              <w:jc w:val="center"/>
              <w:rPr>
                <w:szCs w:val="21"/>
              </w:rPr>
            </w:pPr>
            <w:r>
              <w:rPr>
                <w:rFonts w:hint="eastAsia"/>
              </w:rPr>
              <w:t>乐昌市金丰机械有限公司</w:t>
            </w:r>
          </w:p>
        </w:tc>
        <w:tc>
          <w:tcPr>
            <w:tcW w:w="1701" w:type="dxa"/>
            <w:shd w:val="clear" w:color="auto" w:fill="auto"/>
            <w:vAlign w:val="center"/>
          </w:tcPr>
          <w:p w:rsidR="00F4168A" w:rsidRPr="00443555" w:rsidRDefault="00F4168A" w:rsidP="00443555">
            <w:pPr>
              <w:jc w:val="center"/>
              <w:rPr>
                <w:szCs w:val="21"/>
              </w:rPr>
            </w:pPr>
            <w:r>
              <w:rPr>
                <w:rFonts w:hint="eastAsia"/>
              </w:rPr>
              <w:t>乐昌市力禾精工制造项目</w:t>
            </w:r>
          </w:p>
        </w:tc>
        <w:tc>
          <w:tcPr>
            <w:tcW w:w="993" w:type="dxa"/>
            <w:shd w:val="clear" w:color="auto" w:fill="auto"/>
            <w:vAlign w:val="center"/>
          </w:tcPr>
          <w:p w:rsidR="00F4168A" w:rsidRDefault="00F4168A" w:rsidP="00CA69BA">
            <w:pPr>
              <w:jc w:val="center"/>
              <w:rPr>
                <w:szCs w:val="21"/>
              </w:rPr>
            </w:pPr>
            <w:r>
              <w:rPr>
                <w:rFonts w:hint="eastAsia"/>
              </w:rPr>
              <w:t>33333.3</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[2018]33</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p>
        </w:tc>
        <w:tc>
          <w:tcPr>
            <w:tcW w:w="672" w:type="dxa"/>
            <w:shd w:val="clear" w:color="auto" w:fill="auto"/>
            <w:vAlign w:val="center"/>
          </w:tcPr>
          <w:p w:rsidR="00F4168A" w:rsidRDefault="00F4168A" w:rsidP="00CA69BA">
            <w:pPr>
              <w:jc w:val="center"/>
              <w:rPr>
                <w:szCs w:val="21"/>
              </w:rPr>
            </w:pPr>
            <w:r>
              <w:rPr>
                <w:rFonts w:hint="eastAsia"/>
              </w:rPr>
              <w:t>扩建</w:t>
            </w:r>
          </w:p>
        </w:tc>
        <w:tc>
          <w:tcPr>
            <w:tcW w:w="1051" w:type="dxa"/>
            <w:shd w:val="clear" w:color="auto" w:fill="auto"/>
            <w:vAlign w:val="center"/>
          </w:tcPr>
          <w:p w:rsidR="00F4168A" w:rsidRPr="00443555" w:rsidRDefault="00F4168A" w:rsidP="00CA69BA">
            <w:pPr>
              <w:jc w:val="center"/>
              <w:rPr>
                <w:szCs w:val="21"/>
              </w:rPr>
            </w:pPr>
            <w:r>
              <w:rPr>
                <w:rFonts w:hint="eastAsia"/>
              </w:rPr>
              <w:t>铸钢件</w:t>
            </w:r>
          </w:p>
        </w:tc>
        <w:tc>
          <w:tcPr>
            <w:tcW w:w="1134" w:type="dxa"/>
            <w:shd w:val="clear" w:color="auto" w:fill="auto"/>
            <w:vAlign w:val="center"/>
          </w:tcPr>
          <w:p w:rsidR="00F4168A" w:rsidRDefault="00F4168A" w:rsidP="00CA69BA">
            <w:pPr>
              <w:jc w:val="center"/>
              <w:rPr>
                <w:szCs w:val="21"/>
              </w:rPr>
            </w:pPr>
            <w:r>
              <w:rPr>
                <w:rFonts w:hint="eastAsia"/>
              </w:rPr>
              <w:t>广东泰邦机械铸造有限公司</w:t>
            </w:r>
          </w:p>
        </w:tc>
        <w:tc>
          <w:tcPr>
            <w:tcW w:w="1701" w:type="dxa"/>
            <w:shd w:val="clear" w:color="auto" w:fill="auto"/>
            <w:vAlign w:val="center"/>
          </w:tcPr>
          <w:p w:rsidR="00F4168A" w:rsidRPr="00443555" w:rsidRDefault="00F4168A" w:rsidP="00443555">
            <w:pPr>
              <w:jc w:val="center"/>
              <w:rPr>
                <w:szCs w:val="21"/>
              </w:rPr>
            </w:pPr>
            <w:r>
              <w:rPr>
                <w:rFonts w:hint="eastAsia"/>
              </w:rPr>
              <w:t>高纯钢耐磨件</w:t>
            </w:r>
          </w:p>
        </w:tc>
        <w:tc>
          <w:tcPr>
            <w:tcW w:w="993" w:type="dxa"/>
            <w:shd w:val="clear" w:color="auto" w:fill="auto"/>
            <w:vAlign w:val="center"/>
          </w:tcPr>
          <w:p w:rsidR="00F4168A" w:rsidRDefault="00F4168A" w:rsidP="00CA69BA">
            <w:pPr>
              <w:jc w:val="center"/>
              <w:rPr>
                <w:szCs w:val="21"/>
              </w:rPr>
            </w:pPr>
            <w:r>
              <w:rPr>
                <w:rFonts w:hint="eastAsia"/>
              </w:rPr>
              <w:t>33583</w:t>
            </w:r>
          </w:p>
        </w:tc>
        <w:tc>
          <w:tcPr>
            <w:tcW w:w="1275" w:type="dxa"/>
            <w:shd w:val="clear" w:color="auto" w:fill="auto"/>
            <w:vAlign w:val="center"/>
          </w:tcPr>
          <w:p w:rsidR="00F4168A" w:rsidRDefault="00F4168A" w:rsidP="00F4168A">
            <w:pPr>
              <w:jc w:val="center"/>
            </w:pPr>
            <w:proofErr w:type="gramStart"/>
            <w:r>
              <w:rPr>
                <w:rFonts w:hint="eastAsia"/>
              </w:rPr>
              <w:t>乐环审</w:t>
            </w:r>
            <w:proofErr w:type="gramEnd"/>
          </w:p>
          <w:p w:rsidR="00F4168A" w:rsidRDefault="00F4168A" w:rsidP="00CA69BA">
            <w:pPr>
              <w:jc w:val="center"/>
              <w:rPr>
                <w:szCs w:val="21"/>
              </w:rPr>
            </w:pPr>
            <w:r>
              <w:rPr>
                <w:rFonts w:hint="eastAsia"/>
              </w:rPr>
              <w:t>[2018]17</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p>
        </w:tc>
        <w:tc>
          <w:tcPr>
            <w:tcW w:w="672" w:type="dxa"/>
            <w:shd w:val="clear" w:color="auto" w:fill="auto"/>
            <w:vAlign w:val="center"/>
          </w:tcPr>
          <w:p w:rsidR="00F4168A" w:rsidRDefault="00F4168A" w:rsidP="00CA69BA">
            <w:pPr>
              <w:jc w:val="center"/>
              <w:rPr>
                <w:szCs w:val="21"/>
              </w:rPr>
            </w:pPr>
            <w:r>
              <w:rPr>
                <w:rFonts w:hint="eastAsia"/>
              </w:rPr>
              <w:t>技改</w:t>
            </w:r>
          </w:p>
        </w:tc>
        <w:tc>
          <w:tcPr>
            <w:tcW w:w="1051" w:type="dxa"/>
            <w:shd w:val="clear" w:color="auto" w:fill="auto"/>
            <w:vAlign w:val="center"/>
          </w:tcPr>
          <w:p w:rsidR="00F4168A" w:rsidRPr="00443555" w:rsidRDefault="00F4168A" w:rsidP="00CA69BA">
            <w:pPr>
              <w:jc w:val="center"/>
              <w:rPr>
                <w:szCs w:val="21"/>
              </w:rPr>
            </w:pPr>
            <w:r>
              <w:rPr>
                <w:rFonts w:hint="eastAsia"/>
              </w:rPr>
              <w:t>混凝土</w:t>
            </w:r>
          </w:p>
        </w:tc>
        <w:tc>
          <w:tcPr>
            <w:tcW w:w="1134" w:type="dxa"/>
            <w:shd w:val="clear" w:color="auto" w:fill="auto"/>
            <w:vAlign w:val="center"/>
          </w:tcPr>
          <w:p w:rsidR="00F4168A" w:rsidRDefault="00F4168A" w:rsidP="00CA69BA">
            <w:pPr>
              <w:jc w:val="center"/>
              <w:rPr>
                <w:szCs w:val="21"/>
              </w:rPr>
            </w:pPr>
            <w:r>
              <w:rPr>
                <w:rFonts w:hint="eastAsia"/>
              </w:rPr>
              <w:t>乐昌市建强混凝土有限公司</w:t>
            </w:r>
          </w:p>
        </w:tc>
        <w:tc>
          <w:tcPr>
            <w:tcW w:w="1701" w:type="dxa"/>
            <w:shd w:val="clear" w:color="auto" w:fill="auto"/>
            <w:vAlign w:val="center"/>
          </w:tcPr>
          <w:p w:rsidR="00F4168A" w:rsidRPr="00443555" w:rsidRDefault="00F4168A" w:rsidP="00443555">
            <w:pPr>
              <w:jc w:val="center"/>
              <w:rPr>
                <w:szCs w:val="21"/>
              </w:rPr>
            </w:pPr>
            <w:r>
              <w:rPr>
                <w:rFonts w:hint="eastAsia"/>
              </w:rPr>
              <w:t>年产</w:t>
            </w:r>
            <w:r>
              <w:rPr>
                <w:rFonts w:hint="eastAsia"/>
              </w:rPr>
              <w:t>60</w:t>
            </w:r>
            <w:r>
              <w:rPr>
                <w:rFonts w:hint="eastAsia"/>
              </w:rPr>
              <w:t>万</w:t>
            </w:r>
            <w:r>
              <w:rPr>
                <w:rFonts w:hint="eastAsia"/>
              </w:rPr>
              <w:t>m3</w:t>
            </w:r>
            <w:r>
              <w:rPr>
                <w:rFonts w:hint="eastAsia"/>
              </w:rPr>
              <w:t>混凝土资源综合利用技术改造项目</w:t>
            </w:r>
          </w:p>
        </w:tc>
        <w:tc>
          <w:tcPr>
            <w:tcW w:w="993" w:type="dxa"/>
            <w:shd w:val="clear" w:color="auto" w:fill="auto"/>
            <w:vAlign w:val="center"/>
          </w:tcPr>
          <w:p w:rsidR="00F4168A" w:rsidRDefault="00F4168A" w:rsidP="00CA69BA">
            <w:pPr>
              <w:jc w:val="center"/>
              <w:rPr>
                <w:szCs w:val="21"/>
              </w:rPr>
            </w:pPr>
            <w:r>
              <w:rPr>
                <w:rFonts w:hint="eastAsia"/>
              </w:rPr>
              <w:t>2000</w:t>
            </w:r>
          </w:p>
        </w:tc>
        <w:tc>
          <w:tcPr>
            <w:tcW w:w="1275" w:type="dxa"/>
            <w:shd w:val="clear" w:color="auto" w:fill="auto"/>
            <w:vAlign w:val="center"/>
          </w:tcPr>
          <w:p w:rsidR="00F4168A" w:rsidRDefault="00F4168A" w:rsidP="00CA69BA">
            <w:pPr>
              <w:jc w:val="center"/>
              <w:rPr>
                <w:szCs w:val="21"/>
              </w:rPr>
            </w:pPr>
            <w:r>
              <w:rPr>
                <w:rFonts w:hint="eastAsia"/>
              </w:rPr>
              <w:t>—</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p>
        </w:tc>
        <w:tc>
          <w:tcPr>
            <w:tcW w:w="672" w:type="dxa"/>
            <w:shd w:val="clear" w:color="auto" w:fill="auto"/>
            <w:vAlign w:val="center"/>
          </w:tcPr>
          <w:p w:rsidR="00F4168A" w:rsidRDefault="00F4168A" w:rsidP="00CA69BA">
            <w:pPr>
              <w:jc w:val="center"/>
              <w:rPr>
                <w:szCs w:val="21"/>
              </w:rPr>
            </w:pPr>
            <w:r>
              <w:rPr>
                <w:rFonts w:hint="eastAsia"/>
              </w:rPr>
              <w:t>技改</w:t>
            </w:r>
          </w:p>
        </w:tc>
        <w:tc>
          <w:tcPr>
            <w:tcW w:w="1051" w:type="dxa"/>
            <w:shd w:val="clear" w:color="auto" w:fill="auto"/>
            <w:vAlign w:val="center"/>
          </w:tcPr>
          <w:p w:rsidR="00F4168A" w:rsidRPr="00443555" w:rsidRDefault="00F4168A" w:rsidP="00CA69BA">
            <w:pPr>
              <w:jc w:val="center"/>
              <w:rPr>
                <w:szCs w:val="21"/>
              </w:rPr>
            </w:pPr>
            <w:r>
              <w:rPr>
                <w:rFonts w:hint="eastAsia"/>
              </w:rPr>
              <w:t>铸钢件</w:t>
            </w:r>
          </w:p>
        </w:tc>
        <w:tc>
          <w:tcPr>
            <w:tcW w:w="1134" w:type="dxa"/>
            <w:shd w:val="clear" w:color="auto" w:fill="auto"/>
            <w:vAlign w:val="center"/>
          </w:tcPr>
          <w:p w:rsidR="00F4168A" w:rsidRDefault="00F4168A" w:rsidP="00CA69BA">
            <w:pPr>
              <w:jc w:val="center"/>
              <w:rPr>
                <w:szCs w:val="21"/>
              </w:rPr>
            </w:pPr>
            <w:r>
              <w:rPr>
                <w:rFonts w:hint="eastAsia"/>
              </w:rPr>
              <w:t>韶关</w:t>
            </w:r>
            <w:proofErr w:type="gramStart"/>
            <w:r>
              <w:rPr>
                <w:rFonts w:hint="eastAsia"/>
              </w:rPr>
              <w:t>韶</w:t>
            </w:r>
            <w:proofErr w:type="gramEnd"/>
            <w:r>
              <w:rPr>
                <w:rFonts w:hint="eastAsia"/>
              </w:rPr>
              <w:t>瑞铸钢有限公司</w:t>
            </w:r>
          </w:p>
        </w:tc>
        <w:tc>
          <w:tcPr>
            <w:tcW w:w="1701" w:type="dxa"/>
            <w:shd w:val="clear" w:color="auto" w:fill="auto"/>
            <w:vAlign w:val="center"/>
          </w:tcPr>
          <w:p w:rsidR="00F4168A" w:rsidRPr="00443555" w:rsidRDefault="00F4168A" w:rsidP="00443555">
            <w:pPr>
              <w:jc w:val="center"/>
              <w:rPr>
                <w:szCs w:val="21"/>
              </w:rPr>
            </w:pPr>
            <w:r>
              <w:rPr>
                <w:rFonts w:hint="eastAsia"/>
              </w:rPr>
              <w:t>铸钢件生产线技术改造项目</w:t>
            </w:r>
          </w:p>
        </w:tc>
        <w:tc>
          <w:tcPr>
            <w:tcW w:w="993" w:type="dxa"/>
            <w:shd w:val="clear" w:color="auto" w:fill="auto"/>
            <w:vAlign w:val="center"/>
          </w:tcPr>
          <w:p w:rsidR="00F4168A" w:rsidRDefault="00F4168A" w:rsidP="00CA69BA">
            <w:pPr>
              <w:jc w:val="center"/>
              <w:rPr>
                <w:szCs w:val="21"/>
              </w:rPr>
            </w:pPr>
            <w:r>
              <w:rPr>
                <w:rFonts w:hint="eastAsia"/>
              </w:rPr>
              <w:t>75085</w:t>
            </w:r>
          </w:p>
        </w:tc>
        <w:tc>
          <w:tcPr>
            <w:tcW w:w="1275" w:type="dxa"/>
            <w:shd w:val="clear" w:color="auto" w:fill="auto"/>
            <w:vAlign w:val="center"/>
          </w:tcPr>
          <w:p w:rsidR="00F4168A" w:rsidRDefault="00F4168A" w:rsidP="00F4168A">
            <w:pPr>
              <w:jc w:val="center"/>
            </w:pPr>
            <w:proofErr w:type="gramStart"/>
            <w:r>
              <w:rPr>
                <w:rFonts w:hint="eastAsia"/>
              </w:rPr>
              <w:t>乐环审</w:t>
            </w:r>
            <w:proofErr w:type="gramEnd"/>
          </w:p>
          <w:p w:rsidR="00F4168A" w:rsidRDefault="00F4168A" w:rsidP="00CA69BA">
            <w:pPr>
              <w:jc w:val="center"/>
              <w:rPr>
                <w:szCs w:val="21"/>
              </w:rPr>
            </w:pPr>
            <w:r>
              <w:rPr>
                <w:rFonts w:hint="eastAsia"/>
              </w:rPr>
              <w:t>[2018]19</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33</w:t>
            </w:r>
          </w:p>
        </w:tc>
        <w:tc>
          <w:tcPr>
            <w:tcW w:w="672" w:type="dxa"/>
            <w:shd w:val="clear" w:color="auto" w:fill="auto"/>
            <w:vAlign w:val="center"/>
          </w:tcPr>
          <w:p w:rsidR="00F4168A" w:rsidRDefault="00F4168A" w:rsidP="00CA69BA">
            <w:pPr>
              <w:jc w:val="center"/>
              <w:rPr>
                <w:szCs w:val="21"/>
              </w:rPr>
            </w:pPr>
            <w:r>
              <w:rPr>
                <w:rFonts w:hint="eastAsia"/>
              </w:rPr>
              <w:t>新建</w:t>
            </w:r>
          </w:p>
        </w:tc>
        <w:tc>
          <w:tcPr>
            <w:tcW w:w="1051" w:type="dxa"/>
            <w:shd w:val="clear" w:color="auto" w:fill="auto"/>
            <w:vAlign w:val="center"/>
          </w:tcPr>
          <w:p w:rsidR="00F4168A" w:rsidRPr="00443555" w:rsidRDefault="00F4168A" w:rsidP="00CA69BA">
            <w:pPr>
              <w:jc w:val="center"/>
              <w:rPr>
                <w:szCs w:val="21"/>
              </w:rPr>
            </w:pPr>
            <w:r>
              <w:rPr>
                <w:rFonts w:hint="eastAsia"/>
              </w:rPr>
              <w:t>无纺布</w:t>
            </w:r>
          </w:p>
        </w:tc>
        <w:tc>
          <w:tcPr>
            <w:tcW w:w="1134" w:type="dxa"/>
            <w:shd w:val="clear" w:color="auto" w:fill="auto"/>
            <w:vAlign w:val="center"/>
          </w:tcPr>
          <w:p w:rsidR="00F4168A" w:rsidRDefault="00F4168A" w:rsidP="00CA69BA">
            <w:pPr>
              <w:jc w:val="center"/>
              <w:rPr>
                <w:szCs w:val="21"/>
              </w:rPr>
            </w:pPr>
            <w:r>
              <w:rPr>
                <w:rFonts w:hint="eastAsia"/>
              </w:rPr>
              <w:t>乐昌市宝创环保新材料制品有限公司</w:t>
            </w:r>
          </w:p>
        </w:tc>
        <w:tc>
          <w:tcPr>
            <w:tcW w:w="1701" w:type="dxa"/>
            <w:shd w:val="clear" w:color="auto" w:fill="auto"/>
            <w:vAlign w:val="center"/>
          </w:tcPr>
          <w:p w:rsidR="00F4168A" w:rsidRPr="00443555" w:rsidRDefault="00F4168A" w:rsidP="00443555">
            <w:pPr>
              <w:jc w:val="center"/>
              <w:rPr>
                <w:szCs w:val="21"/>
              </w:rPr>
            </w:pPr>
            <w:r>
              <w:rPr>
                <w:rFonts w:hint="eastAsia"/>
              </w:rPr>
              <w:t>环保新材料制品</w:t>
            </w:r>
          </w:p>
        </w:tc>
        <w:tc>
          <w:tcPr>
            <w:tcW w:w="993" w:type="dxa"/>
            <w:shd w:val="clear" w:color="auto" w:fill="auto"/>
            <w:vAlign w:val="center"/>
          </w:tcPr>
          <w:p w:rsidR="00F4168A" w:rsidRDefault="00F4168A" w:rsidP="00CA69BA">
            <w:pPr>
              <w:jc w:val="center"/>
              <w:rPr>
                <w:szCs w:val="21"/>
              </w:rPr>
            </w:pPr>
            <w:r>
              <w:rPr>
                <w:rFonts w:hint="eastAsia"/>
              </w:rPr>
              <w:t>26671.2</w:t>
            </w:r>
          </w:p>
        </w:tc>
        <w:tc>
          <w:tcPr>
            <w:tcW w:w="1275" w:type="dxa"/>
            <w:shd w:val="clear" w:color="auto" w:fill="auto"/>
            <w:vAlign w:val="center"/>
          </w:tcPr>
          <w:p w:rsidR="00F4168A" w:rsidRDefault="00F4168A" w:rsidP="00F4168A">
            <w:pPr>
              <w:jc w:val="center"/>
            </w:pPr>
            <w:proofErr w:type="gramStart"/>
            <w:r>
              <w:rPr>
                <w:rFonts w:hint="eastAsia"/>
              </w:rPr>
              <w:t>乐环审</w:t>
            </w:r>
            <w:proofErr w:type="gramEnd"/>
          </w:p>
          <w:p w:rsidR="00F4168A" w:rsidRDefault="00F4168A" w:rsidP="00CA69BA">
            <w:pPr>
              <w:jc w:val="center"/>
              <w:rPr>
                <w:szCs w:val="21"/>
              </w:rPr>
            </w:pPr>
            <w:r>
              <w:rPr>
                <w:rFonts w:hint="eastAsia"/>
              </w:rPr>
              <w:t>[2018]50</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34</w:t>
            </w:r>
          </w:p>
        </w:tc>
        <w:tc>
          <w:tcPr>
            <w:tcW w:w="672" w:type="dxa"/>
            <w:shd w:val="clear" w:color="auto" w:fill="auto"/>
            <w:vAlign w:val="center"/>
          </w:tcPr>
          <w:p w:rsidR="00F4168A" w:rsidRDefault="00F4168A" w:rsidP="00CA69BA">
            <w:pPr>
              <w:jc w:val="center"/>
              <w:rPr>
                <w:szCs w:val="21"/>
              </w:rPr>
            </w:pPr>
            <w:r>
              <w:rPr>
                <w:rFonts w:hint="eastAsia"/>
              </w:rPr>
              <w:t>已建</w:t>
            </w:r>
          </w:p>
        </w:tc>
        <w:tc>
          <w:tcPr>
            <w:tcW w:w="1051" w:type="dxa"/>
            <w:shd w:val="clear" w:color="auto" w:fill="auto"/>
            <w:vAlign w:val="center"/>
          </w:tcPr>
          <w:p w:rsidR="00F4168A" w:rsidRPr="00443555" w:rsidRDefault="00F4168A" w:rsidP="00CA69BA">
            <w:pPr>
              <w:jc w:val="center"/>
              <w:rPr>
                <w:szCs w:val="21"/>
              </w:rPr>
            </w:pPr>
            <w:r>
              <w:rPr>
                <w:rFonts w:hint="eastAsia"/>
              </w:rPr>
              <w:t>金属工具制造</w:t>
            </w:r>
          </w:p>
        </w:tc>
        <w:tc>
          <w:tcPr>
            <w:tcW w:w="1134" w:type="dxa"/>
            <w:shd w:val="clear" w:color="auto" w:fill="auto"/>
            <w:vAlign w:val="center"/>
          </w:tcPr>
          <w:p w:rsidR="00F4168A" w:rsidRDefault="00F4168A" w:rsidP="00CA69BA">
            <w:pPr>
              <w:jc w:val="center"/>
              <w:rPr>
                <w:szCs w:val="21"/>
              </w:rPr>
            </w:pPr>
            <w:r>
              <w:rPr>
                <w:rFonts w:hint="eastAsia"/>
              </w:rPr>
              <w:t>乐昌市保利发矿山机械配件有限公司</w:t>
            </w:r>
          </w:p>
        </w:tc>
        <w:tc>
          <w:tcPr>
            <w:tcW w:w="1701" w:type="dxa"/>
            <w:shd w:val="clear" w:color="auto" w:fill="auto"/>
            <w:vAlign w:val="center"/>
          </w:tcPr>
          <w:p w:rsidR="00F4168A" w:rsidRPr="00443555" w:rsidRDefault="00F4168A" w:rsidP="00443555">
            <w:pPr>
              <w:jc w:val="center"/>
              <w:rPr>
                <w:szCs w:val="21"/>
              </w:rPr>
            </w:pPr>
            <w:r>
              <w:rPr>
                <w:rFonts w:hint="eastAsia"/>
              </w:rPr>
              <w:t>年产</w:t>
            </w:r>
            <w:proofErr w:type="gramStart"/>
            <w:r>
              <w:rPr>
                <w:rFonts w:hint="eastAsia"/>
              </w:rPr>
              <w:t>破碎机边版</w:t>
            </w:r>
            <w:r>
              <w:rPr>
                <w:rFonts w:hint="eastAsia"/>
              </w:rPr>
              <w:t>3250</w:t>
            </w:r>
            <w:r>
              <w:rPr>
                <w:rFonts w:hint="eastAsia"/>
              </w:rPr>
              <w:t>吨</w:t>
            </w:r>
            <w:proofErr w:type="gramEnd"/>
            <w:r>
              <w:rPr>
                <w:rFonts w:hint="eastAsia"/>
              </w:rPr>
              <w:t>/</w:t>
            </w:r>
            <w:r>
              <w:rPr>
                <w:rFonts w:hint="eastAsia"/>
              </w:rPr>
              <w:t>年和锤头</w:t>
            </w:r>
            <w:r>
              <w:rPr>
                <w:rFonts w:hint="eastAsia"/>
              </w:rPr>
              <w:t>1750</w:t>
            </w:r>
            <w:r>
              <w:rPr>
                <w:rFonts w:hint="eastAsia"/>
              </w:rPr>
              <w:t>吨</w:t>
            </w:r>
            <w:r>
              <w:rPr>
                <w:rFonts w:hint="eastAsia"/>
              </w:rPr>
              <w:t>/</w:t>
            </w:r>
            <w:r>
              <w:rPr>
                <w:rFonts w:hint="eastAsia"/>
              </w:rPr>
              <w:t>年</w:t>
            </w:r>
          </w:p>
        </w:tc>
        <w:tc>
          <w:tcPr>
            <w:tcW w:w="993" w:type="dxa"/>
            <w:shd w:val="clear" w:color="auto" w:fill="auto"/>
            <w:vAlign w:val="center"/>
          </w:tcPr>
          <w:p w:rsidR="00F4168A" w:rsidRDefault="00F4168A" w:rsidP="00CA69BA">
            <w:pPr>
              <w:jc w:val="center"/>
              <w:rPr>
                <w:szCs w:val="21"/>
              </w:rPr>
            </w:pPr>
            <w:r>
              <w:rPr>
                <w:rFonts w:hint="eastAsia"/>
              </w:rPr>
              <w:t>4050</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[2018]29</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35</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其他电子元件制造</w:t>
            </w:r>
          </w:p>
        </w:tc>
        <w:tc>
          <w:tcPr>
            <w:tcW w:w="1134" w:type="dxa"/>
            <w:shd w:val="clear" w:color="auto" w:fill="auto"/>
            <w:vAlign w:val="center"/>
          </w:tcPr>
          <w:p w:rsidR="00F4168A" w:rsidRDefault="00F4168A" w:rsidP="00CA69BA">
            <w:pPr>
              <w:jc w:val="center"/>
              <w:rPr>
                <w:szCs w:val="21"/>
              </w:rPr>
            </w:pPr>
            <w:r>
              <w:rPr>
                <w:rFonts w:hint="eastAsia"/>
              </w:rPr>
              <w:t>关于深圳艾尔康电子元器件有限公司乐昌分公司</w:t>
            </w:r>
          </w:p>
        </w:tc>
        <w:tc>
          <w:tcPr>
            <w:tcW w:w="1701" w:type="dxa"/>
            <w:shd w:val="clear" w:color="auto" w:fill="auto"/>
            <w:vAlign w:val="center"/>
          </w:tcPr>
          <w:p w:rsidR="00F4168A" w:rsidRPr="00443555" w:rsidRDefault="00F4168A" w:rsidP="00443555">
            <w:pPr>
              <w:jc w:val="center"/>
              <w:rPr>
                <w:szCs w:val="21"/>
              </w:rPr>
            </w:pPr>
            <w:r>
              <w:rPr>
                <w:rFonts w:hint="eastAsia"/>
              </w:rPr>
              <w:t>生产探针、接线端子及其零部件、感应器及其零部件</w:t>
            </w:r>
            <w:r>
              <w:rPr>
                <w:rFonts w:hint="eastAsia"/>
              </w:rPr>
              <w:t>.</w:t>
            </w:r>
            <w:r>
              <w:rPr>
                <w:rFonts w:hint="eastAsia"/>
              </w:rPr>
              <w:t>接插件及其零部件、模具等</w:t>
            </w:r>
          </w:p>
        </w:tc>
        <w:tc>
          <w:tcPr>
            <w:tcW w:w="993" w:type="dxa"/>
            <w:shd w:val="clear" w:color="auto" w:fill="auto"/>
            <w:vAlign w:val="center"/>
          </w:tcPr>
          <w:p w:rsidR="00F4168A" w:rsidRDefault="00F4168A" w:rsidP="00CA69BA">
            <w:pPr>
              <w:jc w:val="center"/>
              <w:rPr>
                <w:szCs w:val="21"/>
              </w:rPr>
            </w:pPr>
            <w:r>
              <w:rPr>
                <w:rFonts w:hint="eastAsia"/>
              </w:rPr>
              <w:t>20006.9</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[2018]32</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36</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黑色金属制造</w:t>
            </w:r>
          </w:p>
        </w:tc>
        <w:tc>
          <w:tcPr>
            <w:tcW w:w="1134" w:type="dxa"/>
            <w:shd w:val="clear" w:color="auto" w:fill="auto"/>
            <w:vAlign w:val="center"/>
          </w:tcPr>
          <w:p w:rsidR="00F4168A" w:rsidRDefault="00F4168A" w:rsidP="00CA69BA">
            <w:pPr>
              <w:jc w:val="center"/>
              <w:rPr>
                <w:szCs w:val="21"/>
              </w:rPr>
            </w:pPr>
            <w:r>
              <w:rPr>
                <w:rFonts w:hint="eastAsia"/>
              </w:rPr>
              <w:t>乐昌市金丰机械有限公司</w:t>
            </w:r>
          </w:p>
        </w:tc>
        <w:tc>
          <w:tcPr>
            <w:tcW w:w="1701" w:type="dxa"/>
            <w:shd w:val="clear" w:color="auto" w:fill="auto"/>
            <w:vAlign w:val="center"/>
          </w:tcPr>
          <w:p w:rsidR="00F4168A" w:rsidRPr="00443555" w:rsidRDefault="00F4168A" w:rsidP="00443555">
            <w:pPr>
              <w:jc w:val="center"/>
              <w:rPr>
                <w:szCs w:val="21"/>
              </w:rPr>
            </w:pPr>
            <w:r>
              <w:rPr>
                <w:rFonts w:hint="eastAsia"/>
              </w:rPr>
              <w:t>年生产铸铁件</w:t>
            </w:r>
            <w:r>
              <w:rPr>
                <w:rFonts w:hint="eastAsia"/>
              </w:rPr>
              <w:t>12000</w:t>
            </w:r>
            <w:r>
              <w:rPr>
                <w:rFonts w:hint="eastAsia"/>
              </w:rPr>
              <w:t>吨</w:t>
            </w:r>
          </w:p>
        </w:tc>
        <w:tc>
          <w:tcPr>
            <w:tcW w:w="993" w:type="dxa"/>
            <w:shd w:val="clear" w:color="auto" w:fill="auto"/>
            <w:vAlign w:val="center"/>
          </w:tcPr>
          <w:p w:rsidR="00F4168A" w:rsidRDefault="00F4168A" w:rsidP="00CA69BA">
            <w:pPr>
              <w:jc w:val="center"/>
              <w:rPr>
                <w:szCs w:val="21"/>
              </w:rPr>
            </w:pPr>
            <w:r>
              <w:rPr>
                <w:rFonts w:hint="eastAsia"/>
              </w:rPr>
              <w:t>33333</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[2018]32</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37</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紧固件制造</w:t>
            </w:r>
          </w:p>
        </w:tc>
        <w:tc>
          <w:tcPr>
            <w:tcW w:w="1134" w:type="dxa"/>
            <w:shd w:val="clear" w:color="auto" w:fill="auto"/>
            <w:vAlign w:val="center"/>
          </w:tcPr>
          <w:p w:rsidR="00F4168A" w:rsidRDefault="00F4168A" w:rsidP="00CA69BA">
            <w:pPr>
              <w:jc w:val="center"/>
              <w:rPr>
                <w:szCs w:val="21"/>
              </w:rPr>
            </w:pPr>
            <w:r>
              <w:rPr>
                <w:rFonts w:hint="eastAsia"/>
              </w:rPr>
              <w:t>乐昌市永成智能厨房设备制造有限公司</w:t>
            </w:r>
          </w:p>
        </w:tc>
        <w:tc>
          <w:tcPr>
            <w:tcW w:w="1701" w:type="dxa"/>
            <w:shd w:val="clear" w:color="auto" w:fill="auto"/>
            <w:vAlign w:val="center"/>
          </w:tcPr>
          <w:p w:rsidR="00F4168A" w:rsidRPr="00443555" w:rsidRDefault="00F4168A" w:rsidP="00443555">
            <w:pPr>
              <w:jc w:val="center"/>
              <w:rPr>
                <w:szCs w:val="21"/>
              </w:rPr>
            </w:pPr>
            <w:r>
              <w:rPr>
                <w:rFonts w:hint="eastAsia"/>
              </w:rPr>
              <w:t>锅炉具类、蒸炉具类、工作台类等</w:t>
            </w:r>
          </w:p>
        </w:tc>
        <w:tc>
          <w:tcPr>
            <w:tcW w:w="993" w:type="dxa"/>
            <w:shd w:val="clear" w:color="auto" w:fill="auto"/>
            <w:vAlign w:val="center"/>
          </w:tcPr>
          <w:p w:rsidR="00F4168A" w:rsidRDefault="00F4168A" w:rsidP="00CA69BA">
            <w:pPr>
              <w:jc w:val="center"/>
              <w:rPr>
                <w:szCs w:val="21"/>
              </w:rPr>
            </w:pPr>
            <w:r>
              <w:rPr>
                <w:rFonts w:hint="eastAsia"/>
              </w:rPr>
              <w:t>33333.33</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[2018]41</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38</w:t>
            </w:r>
          </w:p>
        </w:tc>
        <w:tc>
          <w:tcPr>
            <w:tcW w:w="672" w:type="dxa"/>
            <w:shd w:val="clear" w:color="auto" w:fill="auto"/>
            <w:vAlign w:val="center"/>
          </w:tcPr>
          <w:p w:rsidR="00F4168A" w:rsidRDefault="00F4168A" w:rsidP="00CA69BA">
            <w:pPr>
              <w:jc w:val="center"/>
              <w:rPr>
                <w:szCs w:val="21"/>
              </w:rPr>
            </w:pPr>
            <w:r>
              <w:rPr>
                <w:rFonts w:hint="eastAsia"/>
              </w:rPr>
              <w:t>已建</w:t>
            </w:r>
          </w:p>
        </w:tc>
        <w:tc>
          <w:tcPr>
            <w:tcW w:w="1051" w:type="dxa"/>
            <w:shd w:val="clear" w:color="auto" w:fill="auto"/>
            <w:vAlign w:val="center"/>
          </w:tcPr>
          <w:p w:rsidR="00F4168A" w:rsidRPr="00443555" w:rsidRDefault="00F4168A" w:rsidP="00CA69BA">
            <w:pPr>
              <w:jc w:val="center"/>
              <w:rPr>
                <w:szCs w:val="21"/>
              </w:rPr>
            </w:pPr>
            <w:r>
              <w:rPr>
                <w:rFonts w:hint="eastAsia"/>
              </w:rPr>
              <w:t>其他建筑材料制造</w:t>
            </w:r>
          </w:p>
        </w:tc>
        <w:tc>
          <w:tcPr>
            <w:tcW w:w="1134" w:type="dxa"/>
            <w:shd w:val="clear" w:color="auto" w:fill="auto"/>
            <w:vAlign w:val="center"/>
          </w:tcPr>
          <w:p w:rsidR="00F4168A" w:rsidRDefault="00F4168A" w:rsidP="00CA69BA">
            <w:pPr>
              <w:jc w:val="center"/>
              <w:rPr>
                <w:szCs w:val="21"/>
              </w:rPr>
            </w:pPr>
            <w:r>
              <w:rPr>
                <w:rFonts w:hint="eastAsia"/>
              </w:rPr>
              <w:t>乐昌市艺峰装饰材料有限公司</w:t>
            </w:r>
          </w:p>
        </w:tc>
        <w:tc>
          <w:tcPr>
            <w:tcW w:w="1701" w:type="dxa"/>
            <w:shd w:val="clear" w:color="auto" w:fill="auto"/>
            <w:vAlign w:val="center"/>
          </w:tcPr>
          <w:p w:rsidR="00F4168A" w:rsidRPr="00443555" w:rsidRDefault="00F4168A" w:rsidP="00443555">
            <w:pPr>
              <w:jc w:val="center"/>
              <w:rPr>
                <w:szCs w:val="21"/>
              </w:rPr>
            </w:pPr>
            <w:r>
              <w:rPr>
                <w:rFonts w:hint="eastAsia"/>
              </w:rPr>
              <w:t>年产</w:t>
            </w:r>
            <w:r>
              <w:rPr>
                <w:rFonts w:hint="eastAsia"/>
              </w:rPr>
              <w:t>1000</w:t>
            </w:r>
            <w:r>
              <w:rPr>
                <w:rFonts w:hint="eastAsia"/>
              </w:rPr>
              <w:t>套监视背景</w:t>
            </w:r>
            <w:proofErr w:type="gramStart"/>
            <w:r>
              <w:rPr>
                <w:rFonts w:hint="eastAsia"/>
              </w:rPr>
              <w:t>墙项目</w:t>
            </w:r>
            <w:proofErr w:type="gramEnd"/>
          </w:p>
        </w:tc>
        <w:tc>
          <w:tcPr>
            <w:tcW w:w="993" w:type="dxa"/>
            <w:shd w:val="clear" w:color="auto" w:fill="auto"/>
            <w:vAlign w:val="center"/>
          </w:tcPr>
          <w:p w:rsidR="00F4168A" w:rsidRDefault="00F4168A" w:rsidP="00CA69BA">
            <w:pPr>
              <w:jc w:val="center"/>
              <w:rPr>
                <w:szCs w:val="21"/>
              </w:rPr>
            </w:pPr>
            <w:r>
              <w:rPr>
                <w:rFonts w:hint="eastAsia"/>
              </w:rPr>
              <w:t>3000</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[2018]45</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39</w:t>
            </w:r>
          </w:p>
        </w:tc>
        <w:tc>
          <w:tcPr>
            <w:tcW w:w="672" w:type="dxa"/>
            <w:shd w:val="clear" w:color="auto" w:fill="auto"/>
            <w:vAlign w:val="center"/>
          </w:tcPr>
          <w:p w:rsidR="00F4168A" w:rsidRDefault="00F4168A" w:rsidP="00CA69BA">
            <w:pPr>
              <w:jc w:val="center"/>
              <w:rPr>
                <w:szCs w:val="21"/>
              </w:rPr>
            </w:pPr>
            <w:r>
              <w:rPr>
                <w:rFonts w:hint="eastAsia"/>
              </w:rPr>
              <w:t>已建</w:t>
            </w:r>
          </w:p>
        </w:tc>
        <w:tc>
          <w:tcPr>
            <w:tcW w:w="1051" w:type="dxa"/>
            <w:shd w:val="clear" w:color="auto" w:fill="auto"/>
            <w:vAlign w:val="center"/>
          </w:tcPr>
          <w:p w:rsidR="00F4168A" w:rsidRPr="00443555" w:rsidRDefault="00F4168A" w:rsidP="00CA69BA">
            <w:pPr>
              <w:jc w:val="center"/>
              <w:rPr>
                <w:szCs w:val="21"/>
              </w:rPr>
            </w:pPr>
            <w:r>
              <w:rPr>
                <w:rFonts w:hint="eastAsia"/>
              </w:rPr>
              <w:t>电线、电缆</w:t>
            </w:r>
          </w:p>
        </w:tc>
        <w:tc>
          <w:tcPr>
            <w:tcW w:w="1134" w:type="dxa"/>
            <w:shd w:val="clear" w:color="auto" w:fill="auto"/>
            <w:vAlign w:val="center"/>
          </w:tcPr>
          <w:p w:rsidR="00F4168A" w:rsidRDefault="00F4168A" w:rsidP="00CA69BA">
            <w:pPr>
              <w:jc w:val="center"/>
              <w:rPr>
                <w:szCs w:val="21"/>
              </w:rPr>
            </w:pPr>
            <w:r>
              <w:rPr>
                <w:rFonts w:hint="eastAsia"/>
              </w:rPr>
              <w:t>韶关欧亚特电子制品有限公司</w:t>
            </w:r>
          </w:p>
        </w:tc>
        <w:tc>
          <w:tcPr>
            <w:tcW w:w="1701" w:type="dxa"/>
            <w:shd w:val="clear" w:color="auto" w:fill="auto"/>
            <w:vAlign w:val="center"/>
          </w:tcPr>
          <w:p w:rsidR="00F4168A" w:rsidRPr="00443555" w:rsidRDefault="00F4168A" w:rsidP="00443555">
            <w:pPr>
              <w:jc w:val="center"/>
              <w:rPr>
                <w:szCs w:val="21"/>
              </w:rPr>
            </w:pPr>
            <w:r>
              <w:rPr>
                <w:rFonts w:hint="eastAsia"/>
              </w:rPr>
              <w:t>年产</w:t>
            </w:r>
            <w:r>
              <w:rPr>
                <w:rFonts w:hint="eastAsia"/>
              </w:rPr>
              <w:t>1000</w:t>
            </w:r>
            <w:r>
              <w:rPr>
                <w:rFonts w:hint="eastAsia"/>
              </w:rPr>
              <w:t>万</w:t>
            </w:r>
            <w:proofErr w:type="gramStart"/>
            <w:r>
              <w:rPr>
                <w:rFonts w:hint="eastAsia"/>
              </w:rPr>
              <w:t>根插头</w:t>
            </w:r>
            <w:proofErr w:type="gramEnd"/>
            <w:r>
              <w:rPr>
                <w:rFonts w:hint="eastAsia"/>
              </w:rPr>
              <w:t>线生产线</w:t>
            </w:r>
          </w:p>
        </w:tc>
        <w:tc>
          <w:tcPr>
            <w:tcW w:w="993" w:type="dxa"/>
            <w:shd w:val="clear" w:color="auto" w:fill="auto"/>
            <w:vAlign w:val="center"/>
          </w:tcPr>
          <w:p w:rsidR="00F4168A" w:rsidRDefault="00F4168A" w:rsidP="00CA69BA">
            <w:pPr>
              <w:jc w:val="center"/>
              <w:rPr>
                <w:szCs w:val="21"/>
              </w:rPr>
            </w:pPr>
            <w:r>
              <w:rPr>
                <w:rFonts w:hint="eastAsia"/>
              </w:rPr>
              <w:t>1300</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[2018]52</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rPr>
                <w:szCs w:val="21"/>
              </w:rPr>
            </w:pPr>
            <w:r>
              <w:rPr>
                <w:rFonts w:hint="eastAsia"/>
              </w:rPr>
              <w:t>40</w:t>
            </w:r>
          </w:p>
        </w:tc>
        <w:tc>
          <w:tcPr>
            <w:tcW w:w="672" w:type="dxa"/>
            <w:shd w:val="clear" w:color="auto" w:fill="auto"/>
            <w:vAlign w:val="center"/>
          </w:tcPr>
          <w:p w:rsidR="00F4168A" w:rsidRDefault="00F4168A" w:rsidP="00CA69BA">
            <w:pPr>
              <w:jc w:val="center"/>
              <w:rPr>
                <w:szCs w:val="21"/>
              </w:rPr>
            </w:pPr>
            <w:r>
              <w:rPr>
                <w:rFonts w:hint="eastAsia"/>
              </w:rPr>
              <w:t>在建</w:t>
            </w:r>
          </w:p>
        </w:tc>
        <w:tc>
          <w:tcPr>
            <w:tcW w:w="1051" w:type="dxa"/>
            <w:shd w:val="clear" w:color="auto" w:fill="auto"/>
            <w:vAlign w:val="center"/>
          </w:tcPr>
          <w:p w:rsidR="00F4168A" w:rsidRPr="00443555" w:rsidRDefault="00F4168A" w:rsidP="00CA69BA">
            <w:pPr>
              <w:jc w:val="center"/>
              <w:rPr>
                <w:szCs w:val="21"/>
              </w:rPr>
            </w:pPr>
            <w:r>
              <w:rPr>
                <w:rFonts w:hint="eastAsia"/>
              </w:rPr>
              <w:t>黑色金属铸造</w:t>
            </w:r>
          </w:p>
        </w:tc>
        <w:tc>
          <w:tcPr>
            <w:tcW w:w="1134" w:type="dxa"/>
            <w:shd w:val="clear" w:color="auto" w:fill="auto"/>
            <w:vAlign w:val="center"/>
          </w:tcPr>
          <w:p w:rsidR="00F4168A" w:rsidRDefault="00F4168A" w:rsidP="00CA69BA">
            <w:pPr>
              <w:jc w:val="center"/>
              <w:rPr>
                <w:szCs w:val="21"/>
              </w:rPr>
            </w:pPr>
            <w:r>
              <w:rPr>
                <w:rFonts w:hint="eastAsia"/>
              </w:rPr>
              <w:t>精信（乐昌）机械</w:t>
            </w:r>
            <w:r>
              <w:rPr>
                <w:rFonts w:hint="eastAsia"/>
              </w:rPr>
              <w:lastRenderedPageBreak/>
              <w:t>有限公司</w:t>
            </w:r>
          </w:p>
        </w:tc>
        <w:tc>
          <w:tcPr>
            <w:tcW w:w="1701" w:type="dxa"/>
            <w:shd w:val="clear" w:color="auto" w:fill="auto"/>
            <w:vAlign w:val="center"/>
          </w:tcPr>
          <w:p w:rsidR="00F4168A" w:rsidRPr="00443555" w:rsidRDefault="00F4168A" w:rsidP="00443555">
            <w:pPr>
              <w:jc w:val="center"/>
              <w:rPr>
                <w:szCs w:val="21"/>
              </w:rPr>
            </w:pPr>
            <w:r>
              <w:rPr>
                <w:rFonts w:hint="eastAsia"/>
              </w:rPr>
              <w:lastRenderedPageBreak/>
              <w:t>年产人防门配件</w:t>
            </w:r>
            <w:r>
              <w:rPr>
                <w:rFonts w:hint="eastAsia"/>
              </w:rPr>
              <w:t>11250</w:t>
            </w:r>
            <w:r>
              <w:rPr>
                <w:rFonts w:hint="eastAsia"/>
              </w:rPr>
              <w:t>台（套）</w:t>
            </w:r>
          </w:p>
        </w:tc>
        <w:tc>
          <w:tcPr>
            <w:tcW w:w="993" w:type="dxa"/>
            <w:shd w:val="clear" w:color="auto" w:fill="auto"/>
            <w:vAlign w:val="center"/>
          </w:tcPr>
          <w:p w:rsidR="00F4168A" w:rsidRDefault="00F4168A" w:rsidP="00CA69BA">
            <w:pPr>
              <w:jc w:val="center"/>
              <w:rPr>
                <w:szCs w:val="21"/>
              </w:rPr>
            </w:pPr>
            <w:r>
              <w:rPr>
                <w:rFonts w:hint="eastAsia"/>
              </w:rPr>
              <w:t>2213</w:t>
            </w:r>
          </w:p>
        </w:tc>
        <w:tc>
          <w:tcPr>
            <w:tcW w:w="1275" w:type="dxa"/>
            <w:shd w:val="clear" w:color="auto" w:fill="auto"/>
            <w:vAlign w:val="center"/>
          </w:tcPr>
          <w:p w:rsidR="00F4168A" w:rsidRDefault="00F4168A" w:rsidP="00CA69BA">
            <w:pPr>
              <w:jc w:val="center"/>
              <w:rPr>
                <w:szCs w:val="21"/>
              </w:rPr>
            </w:pPr>
            <w:proofErr w:type="gramStart"/>
            <w:r>
              <w:rPr>
                <w:rFonts w:hint="eastAsia"/>
              </w:rPr>
              <w:t>乐环审</w:t>
            </w:r>
            <w:proofErr w:type="gramEnd"/>
            <w:r>
              <w:rPr>
                <w:rFonts w:hint="eastAsia"/>
              </w:rPr>
              <w:t>[2018]53</w:t>
            </w:r>
            <w:r>
              <w:rPr>
                <w:rFonts w:hint="eastAsia"/>
              </w:rPr>
              <w:t>号</w:t>
            </w:r>
          </w:p>
        </w:tc>
        <w:tc>
          <w:tcPr>
            <w:tcW w:w="1043" w:type="dxa"/>
            <w:shd w:val="clear" w:color="auto" w:fill="auto"/>
            <w:vAlign w:val="center"/>
          </w:tcPr>
          <w:p w:rsidR="00F4168A" w:rsidRDefault="00F4168A" w:rsidP="00F4168A">
            <w:pPr>
              <w:jc w:val="center"/>
              <w:rPr>
                <w:szCs w:val="21"/>
              </w:rPr>
            </w:pPr>
            <w:r w:rsidRPr="00A15FCF">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pPr>
            <w:r>
              <w:rPr>
                <w:rFonts w:hint="eastAsia"/>
              </w:rPr>
              <w:lastRenderedPageBreak/>
              <w:t>41</w:t>
            </w:r>
          </w:p>
        </w:tc>
        <w:tc>
          <w:tcPr>
            <w:tcW w:w="672" w:type="dxa"/>
            <w:shd w:val="clear" w:color="auto" w:fill="auto"/>
            <w:vAlign w:val="center"/>
          </w:tcPr>
          <w:p w:rsidR="00F4168A" w:rsidRDefault="00F4168A" w:rsidP="00CA69BA">
            <w:pPr>
              <w:jc w:val="center"/>
            </w:pPr>
            <w:r>
              <w:rPr>
                <w:rFonts w:hint="eastAsia"/>
              </w:rPr>
              <w:t>在建</w:t>
            </w:r>
          </w:p>
        </w:tc>
        <w:tc>
          <w:tcPr>
            <w:tcW w:w="1051" w:type="dxa"/>
            <w:shd w:val="clear" w:color="auto" w:fill="auto"/>
            <w:vAlign w:val="center"/>
          </w:tcPr>
          <w:p w:rsidR="00F4168A" w:rsidRDefault="00F4168A" w:rsidP="00CA69BA">
            <w:pPr>
              <w:jc w:val="center"/>
            </w:pPr>
            <w:r>
              <w:rPr>
                <w:rFonts w:hint="eastAsia"/>
              </w:rPr>
              <w:t>紧固件制造</w:t>
            </w:r>
          </w:p>
        </w:tc>
        <w:tc>
          <w:tcPr>
            <w:tcW w:w="1134" w:type="dxa"/>
            <w:shd w:val="clear" w:color="auto" w:fill="auto"/>
            <w:vAlign w:val="center"/>
          </w:tcPr>
          <w:p w:rsidR="00F4168A" w:rsidRDefault="00F4168A" w:rsidP="00CA69BA">
            <w:pPr>
              <w:jc w:val="center"/>
            </w:pPr>
            <w:r>
              <w:rPr>
                <w:rFonts w:hint="eastAsia"/>
              </w:rPr>
              <w:t>乐昌市玉煌科技有限公司</w:t>
            </w:r>
          </w:p>
        </w:tc>
        <w:tc>
          <w:tcPr>
            <w:tcW w:w="1701" w:type="dxa"/>
            <w:shd w:val="clear" w:color="auto" w:fill="auto"/>
            <w:vAlign w:val="center"/>
          </w:tcPr>
          <w:p w:rsidR="00F4168A" w:rsidRDefault="00F4168A" w:rsidP="0018351B">
            <w:pPr>
              <w:jc w:val="center"/>
            </w:pPr>
            <w:r>
              <w:rPr>
                <w:rFonts w:hint="eastAsia"/>
              </w:rPr>
              <w:t>年产</w:t>
            </w:r>
            <w:r>
              <w:rPr>
                <w:rFonts w:hint="eastAsia"/>
              </w:rPr>
              <w:t>2000</w:t>
            </w:r>
            <w:r>
              <w:rPr>
                <w:rFonts w:hint="eastAsia"/>
              </w:rPr>
              <w:t>吨螺丝紧固件</w:t>
            </w:r>
          </w:p>
        </w:tc>
        <w:tc>
          <w:tcPr>
            <w:tcW w:w="993" w:type="dxa"/>
            <w:shd w:val="clear" w:color="auto" w:fill="auto"/>
            <w:vAlign w:val="center"/>
          </w:tcPr>
          <w:p w:rsidR="00F4168A" w:rsidRDefault="00F4168A" w:rsidP="00CA69BA">
            <w:pPr>
              <w:jc w:val="center"/>
            </w:pPr>
            <w:r>
              <w:rPr>
                <w:rFonts w:hint="eastAsia"/>
              </w:rPr>
              <w:t>15291.1</w:t>
            </w:r>
          </w:p>
        </w:tc>
        <w:tc>
          <w:tcPr>
            <w:tcW w:w="1275" w:type="dxa"/>
            <w:shd w:val="clear" w:color="auto" w:fill="auto"/>
            <w:vAlign w:val="center"/>
          </w:tcPr>
          <w:p w:rsidR="00F4168A" w:rsidRDefault="00F4168A" w:rsidP="00CA69BA">
            <w:pPr>
              <w:jc w:val="center"/>
            </w:pPr>
            <w:proofErr w:type="gramStart"/>
            <w:r>
              <w:rPr>
                <w:rFonts w:hint="eastAsia"/>
              </w:rPr>
              <w:t>乐环审</w:t>
            </w:r>
            <w:proofErr w:type="gramEnd"/>
            <w:r>
              <w:rPr>
                <w:rFonts w:hint="eastAsia"/>
              </w:rPr>
              <w:t>[2018]54</w:t>
            </w:r>
            <w:r>
              <w:rPr>
                <w:rFonts w:hint="eastAsia"/>
              </w:rPr>
              <w:t>号</w:t>
            </w:r>
          </w:p>
        </w:tc>
        <w:tc>
          <w:tcPr>
            <w:tcW w:w="1043" w:type="dxa"/>
            <w:shd w:val="clear" w:color="auto" w:fill="auto"/>
            <w:vAlign w:val="center"/>
          </w:tcPr>
          <w:p w:rsidR="00F4168A" w:rsidRPr="00A15FCF" w:rsidRDefault="00F4168A" w:rsidP="00F4168A">
            <w:pPr>
              <w:jc w:val="center"/>
              <w:rPr>
                <w:szCs w:val="21"/>
              </w:rPr>
            </w:pPr>
            <w:r>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pPr>
            <w:r>
              <w:rPr>
                <w:rFonts w:hint="eastAsia"/>
              </w:rPr>
              <w:t>42</w:t>
            </w:r>
          </w:p>
        </w:tc>
        <w:tc>
          <w:tcPr>
            <w:tcW w:w="672" w:type="dxa"/>
            <w:shd w:val="clear" w:color="auto" w:fill="auto"/>
            <w:vAlign w:val="center"/>
          </w:tcPr>
          <w:p w:rsidR="00F4168A" w:rsidRDefault="00F4168A" w:rsidP="00CA69BA">
            <w:pPr>
              <w:jc w:val="center"/>
            </w:pPr>
            <w:r>
              <w:rPr>
                <w:rFonts w:hint="eastAsia"/>
              </w:rPr>
              <w:t>在建</w:t>
            </w:r>
          </w:p>
        </w:tc>
        <w:tc>
          <w:tcPr>
            <w:tcW w:w="1051" w:type="dxa"/>
            <w:shd w:val="clear" w:color="auto" w:fill="auto"/>
            <w:vAlign w:val="center"/>
          </w:tcPr>
          <w:p w:rsidR="00F4168A" w:rsidRDefault="00F4168A" w:rsidP="00CA69BA">
            <w:pPr>
              <w:jc w:val="center"/>
            </w:pPr>
            <w:r>
              <w:rPr>
                <w:rFonts w:hint="eastAsia"/>
              </w:rPr>
              <w:t>塑料零件不及其他塑料制品制造</w:t>
            </w:r>
          </w:p>
        </w:tc>
        <w:tc>
          <w:tcPr>
            <w:tcW w:w="1134" w:type="dxa"/>
            <w:shd w:val="clear" w:color="auto" w:fill="auto"/>
            <w:vAlign w:val="center"/>
          </w:tcPr>
          <w:p w:rsidR="00F4168A" w:rsidRDefault="00F4168A" w:rsidP="00CA69BA">
            <w:pPr>
              <w:jc w:val="center"/>
            </w:pPr>
            <w:r>
              <w:rPr>
                <w:rFonts w:hint="eastAsia"/>
              </w:rPr>
              <w:t>广东立恒新材料科技有限公司</w:t>
            </w:r>
          </w:p>
        </w:tc>
        <w:tc>
          <w:tcPr>
            <w:tcW w:w="1701" w:type="dxa"/>
            <w:shd w:val="clear" w:color="auto" w:fill="auto"/>
            <w:vAlign w:val="center"/>
          </w:tcPr>
          <w:p w:rsidR="00F4168A" w:rsidRDefault="00F4168A" w:rsidP="0018351B">
            <w:pPr>
              <w:jc w:val="center"/>
            </w:pPr>
            <w:r>
              <w:rPr>
                <w:rFonts w:hint="eastAsia"/>
              </w:rPr>
              <w:t>年产</w:t>
            </w:r>
            <w:r>
              <w:rPr>
                <w:rFonts w:hint="eastAsia"/>
              </w:rPr>
              <w:t>8000</w:t>
            </w:r>
            <w:r>
              <w:rPr>
                <w:rFonts w:hint="eastAsia"/>
              </w:rPr>
              <w:t>吨改性塑料</w:t>
            </w:r>
          </w:p>
        </w:tc>
        <w:tc>
          <w:tcPr>
            <w:tcW w:w="993" w:type="dxa"/>
            <w:shd w:val="clear" w:color="auto" w:fill="auto"/>
            <w:vAlign w:val="center"/>
          </w:tcPr>
          <w:p w:rsidR="00F4168A" w:rsidRDefault="00F4168A" w:rsidP="00CA69BA">
            <w:pPr>
              <w:jc w:val="center"/>
            </w:pPr>
            <w:r>
              <w:rPr>
                <w:rFonts w:hint="eastAsia"/>
              </w:rPr>
              <w:t>9333</w:t>
            </w:r>
          </w:p>
        </w:tc>
        <w:tc>
          <w:tcPr>
            <w:tcW w:w="1275" w:type="dxa"/>
            <w:shd w:val="clear" w:color="auto" w:fill="auto"/>
            <w:vAlign w:val="center"/>
          </w:tcPr>
          <w:p w:rsidR="00F4168A" w:rsidRDefault="00F4168A" w:rsidP="00CA69BA">
            <w:pPr>
              <w:jc w:val="center"/>
            </w:pPr>
            <w:proofErr w:type="gramStart"/>
            <w:r>
              <w:rPr>
                <w:rFonts w:hint="eastAsia"/>
              </w:rPr>
              <w:t>乐环审</w:t>
            </w:r>
            <w:proofErr w:type="gramEnd"/>
            <w:r>
              <w:rPr>
                <w:rFonts w:hint="eastAsia"/>
              </w:rPr>
              <w:t>[2018]60</w:t>
            </w:r>
            <w:r>
              <w:rPr>
                <w:rFonts w:hint="eastAsia"/>
              </w:rPr>
              <w:t>号</w:t>
            </w:r>
          </w:p>
        </w:tc>
        <w:tc>
          <w:tcPr>
            <w:tcW w:w="1043" w:type="dxa"/>
            <w:shd w:val="clear" w:color="auto" w:fill="auto"/>
            <w:vAlign w:val="center"/>
          </w:tcPr>
          <w:p w:rsidR="00F4168A" w:rsidRPr="00A15FCF" w:rsidRDefault="00F4168A" w:rsidP="00F4168A">
            <w:pPr>
              <w:jc w:val="center"/>
              <w:rPr>
                <w:szCs w:val="21"/>
              </w:rPr>
            </w:pPr>
            <w:r>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pPr>
            <w:r>
              <w:rPr>
                <w:rFonts w:hint="eastAsia"/>
              </w:rPr>
              <w:t>43</w:t>
            </w:r>
          </w:p>
        </w:tc>
        <w:tc>
          <w:tcPr>
            <w:tcW w:w="672" w:type="dxa"/>
            <w:shd w:val="clear" w:color="auto" w:fill="auto"/>
            <w:vAlign w:val="center"/>
          </w:tcPr>
          <w:p w:rsidR="00F4168A" w:rsidRDefault="00F4168A" w:rsidP="00CA69BA">
            <w:pPr>
              <w:jc w:val="center"/>
            </w:pPr>
            <w:r>
              <w:rPr>
                <w:rFonts w:hint="eastAsia"/>
              </w:rPr>
              <w:t>在建</w:t>
            </w:r>
          </w:p>
        </w:tc>
        <w:tc>
          <w:tcPr>
            <w:tcW w:w="1051" w:type="dxa"/>
            <w:shd w:val="clear" w:color="auto" w:fill="auto"/>
            <w:vAlign w:val="center"/>
          </w:tcPr>
          <w:p w:rsidR="00F4168A" w:rsidRDefault="00F4168A" w:rsidP="00CA69BA">
            <w:pPr>
              <w:jc w:val="center"/>
            </w:pPr>
            <w:r>
              <w:rPr>
                <w:rFonts w:hint="eastAsia"/>
              </w:rPr>
              <w:t>其他机织服装制造</w:t>
            </w:r>
          </w:p>
        </w:tc>
        <w:tc>
          <w:tcPr>
            <w:tcW w:w="1134" w:type="dxa"/>
            <w:shd w:val="clear" w:color="auto" w:fill="auto"/>
            <w:vAlign w:val="center"/>
          </w:tcPr>
          <w:p w:rsidR="00F4168A" w:rsidRDefault="00F4168A" w:rsidP="00CA69BA">
            <w:pPr>
              <w:jc w:val="center"/>
            </w:pPr>
            <w:r>
              <w:rPr>
                <w:rFonts w:hint="eastAsia"/>
              </w:rPr>
              <w:t>乐昌市安莉琪服饰有限公司</w:t>
            </w:r>
          </w:p>
        </w:tc>
        <w:tc>
          <w:tcPr>
            <w:tcW w:w="1701" w:type="dxa"/>
            <w:shd w:val="clear" w:color="auto" w:fill="auto"/>
            <w:vAlign w:val="center"/>
          </w:tcPr>
          <w:p w:rsidR="00F4168A" w:rsidRDefault="00F4168A" w:rsidP="00443555">
            <w:pPr>
              <w:jc w:val="center"/>
            </w:pPr>
            <w:r>
              <w:rPr>
                <w:rFonts w:hint="eastAsia"/>
              </w:rPr>
              <w:t>年加工</w:t>
            </w:r>
            <w:r>
              <w:rPr>
                <w:rFonts w:hint="eastAsia"/>
              </w:rPr>
              <w:t>600</w:t>
            </w:r>
            <w:r>
              <w:rPr>
                <w:rFonts w:hint="eastAsia"/>
              </w:rPr>
              <w:t>万件服装</w:t>
            </w:r>
          </w:p>
        </w:tc>
        <w:tc>
          <w:tcPr>
            <w:tcW w:w="993" w:type="dxa"/>
            <w:shd w:val="clear" w:color="auto" w:fill="auto"/>
            <w:vAlign w:val="center"/>
          </w:tcPr>
          <w:p w:rsidR="00F4168A" w:rsidRDefault="00F4168A" w:rsidP="00CA69BA">
            <w:pPr>
              <w:jc w:val="center"/>
            </w:pPr>
            <w:r>
              <w:rPr>
                <w:rFonts w:hint="eastAsia"/>
              </w:rPr>
              <w:t>13164.82</w:t>
            </w:r>
          </w:p>
        </w:tc>
        <w:tc>
          <w:tcPr>
            <w:tcW w:w="1275" w:type="dxa"/>
            <w:shd w:val="clear" w:color="auto" w:fill="auto"/>
            <w:vAlign w:val="center"/>
          </w:tcPr>
          <w:p w:rsidR="00F4168A" w:rsidRDefault="00F4168A" w:rsidP="00CA69BA">
            <w:pPr>
              <w:jc w:val="center"/>
            </w:pPr>
            <w:proofErr w:type="gramStart"/>
            <w:r>
              <w:rPr>
                <w:rFonts w:hint="eastAsia"/>
              </w:rPr>
              <w:t>乐环审</w:t>
            </w:r>
            <w:proofErr w:type="gramEnd"/>
            <w:r>
              <w:rPr>
                <w:rFonts w:hint="eastAsia"/>
              </w:rPr>
              <w:t>[2018]61</w:t>
            </w:r>
            <w:r>
              <w:rPr>
                <w:rFonts w:hint="eastAsia"/>
              </w:rPr>
              <w:t>号</w:t>
            </w:r>
          </w:p>
        </w:tc>
        <w:tc>
          <w:tcPr>
            <w:tcW w:w="1043" w:type="dxa"/>
            <w:shd w:val="clear" w:color="auto" w:fill="auto"/>
            <w:vAlign w:val="center"/>
          </w:tcPr>
          <w:p w:rsidR="00F4168A" w:rsidRPr="00A15FCF" w:rsidRDefault="00F4168A" w:rsidP="00F4168A">
            <w:pPr>
              <w:jc w:val="center"/>
              <w:rPr>
                <w:szCs w:val="21"/>
              </w:rPr>
            </w:pPr>
            <w:r>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pPr>
            <w:r>
              <w:rPr>
                <w:rFonts w:hint="eastAsia"/>
              </w:rPr>
              <w:t>44</w:t>
            </w:r>
          </w:p>
        </w:tc>
        <w:tc>
          <w:tcPr>
            <w:tcW w:w="672" w:type="dxa"/>
            <w:shd w:val="clear" w:color="auto" w:fill="auto"/>
            <w:vAlign w:val="center"/>
          </w:tcPr>
          <w:p w:rsidR="00F4168A" w:rsidRDefault="00F4168A" w:rsidP="00CA69BA">
            <w:pPr>
              <w:jc w:val="center"/>
            </w:pPr>
            <w:r>
              <w:rPr>
                <w:rFonts w:hint="eastAsia"/>
              </w:rPr>
              <w:t>在建</w:t>
            </w:r>
          </w:p>
        </w:tc>
        <w:tc>
          <w:tcPr>
            <w:tcW w:w="1051" w:type="dxa"/>
            <w:shd w:val="clear" w:color="auto" w:fill="auto"/>
            <w:vAlign w:val="center"/>
          </w:tcPr>
          <w:p w:rsidR="00F4168A" w:rsidRDefault="00F4168A" w:rsidP="00CA69BA">
            <w:pPr>
              <w:jc w:val="center"/>
            </w:pPr>
            <w:r>
              <w:rPr>
                <w:rFonts w:hint="eastAsia"/>
              </w:rPr>
              <w:t>塑料板、管、型材制造</w:t>
            </w:r>
          </w:p>
        </w:tc>
        <w:tc>
          <w:tcPr>
            <w:tcW w:w="1134" w:type="dxa"/>
            <w:shd w:val="clear" w:color="auto" w:fill="auto"/>
            <w:vAlign w:val="center"/>
          </w:tcPr>
          <w:p w:rsidR="00F4168A" w:rsidRDefault="00F4168A" w:rsidP="00CA69BA">
            <w:pPr>
              <w:jc w:val="center"/>
            </w:pPr>
            <w:r>
              <w:rPr>
                <w:rFonts w:hint="eastAsia"/>
              </w:rPr>
              <w:t>乐昌市联丰科技有限公司</w:t>
            </w:r>
          </w:p>
        </w:tc>
        <w:tc>
          <w:tcPr>
            <w:tcW w:w="1701" w:type="dxa"/>
            <w:shd w:val="clear" w:color="auto" w:fill="auto"/>
            <w:vAlign w:val="center"/>
          </w:tcPr>
          <w:p w:rsidR="00F4168A" w:rsidRDefault="00F4168A" w:rsidP="00443555">
            <w:pPr>
              <w:jc w:val="center"/>
            </w:pPr>
            <w:r>
              <w:rPr>
                <w:rFonts w:hint="eastAsia"/>
              </w:rPr>
              <w:t>乐昌市</w:t>
            </w:r>
            <w:proofErr w:type="gramStart"/>
            <w:r>
              <w:rPr>
                <w:rFonts w:hint="eastAsia"/>
              </w:rPr>
              <w:t>世</w:t>
            </w:r>
            <w:proofErr w:type="gramEnd"/>
            <w:r>
              <w:rPr>
                <w:rFonts w:hint="eastAsia"/>
              </w:rPr>
              <w:t>通管材制造项目</w:t>
            </w:r>
          </w:p>
        </w:tc>
        <w:tc>
          <w:tcPr>
            <w:tcW w:w="993" w:type="dxa"/>
            <w:shd w:val="clear" w:color="auto" w:fill="auto"/>
            <w:vAlign w:val="center"/>
          </w:tcPr>
          <w:p w:rsidR="00F4168A" w:rsidRDefault="00F4168A" w:rsidP="00CA69BA">
            <w:pPr>
              <w:jc w:val="center"/>
            </w:pPr>
            <w:r>
              <w:rPr>
                <w:rFonts w:hint="eastAsia"/>
              </w:rPr>
              <w:t>26667</w:t>
            </w:r>
          </w:p>
        </w:tc>
        <w:tc>
          <w:tcPr>
            <w:tcW w:w="1275" w:type="dxa"/>
            <w:shd w:val="clear" w:color="auto" w:fill="auto"/>
            <w:vAlign w:val="center"/>
          </w:tcPr>
          <w:p w:rsidR="00F4168A" w:rsidRDefault="00F4168A" w:rsidP="00CA69BA">
            <w:pPr>
              <w:jc w:val="center"/>
            </w:pPr>
            <w:proofErr w:type="gramStart"/>
            <w:r>
              <w:rPr>
                <w:rFonts w:hint="eastAsia"/>
              </w:rPr>
              <w:t>乐环审</w:t>
            </w:r>
            <w:proofErr w:type="gramEnd"/>
            <w:r>
              <w:rPr>
                <w:rFonts w:hint="eastAsia"/>
              </w:rPr>
              <w:t>[2018]63</w:t>
            </w:r>
            <w:r>
              <w:rPr>
                <w:rFonts w:hint="eastAsia"/>
              </w:rPr>
              <w:t>号</w:t>
            </w:r>
          </w:p>
        </w:tc>
        <w:tc>
          <w:tcPr>
            <w:tcW w:w="1043" w:type="dxa"/>
            <w:shd w:val="clear" w:color="auto" w:fill="auto"/>
            <w:vAlign w:val="center"/>
          </w:tcPr>
          <w:p w:rsidR="00F4168A" w:rsidRPr="00A15FCF" w:rsidRDefault="00F4168A" w:rsidP="00F4168A">
            <w:pPr>
              <w:jc w:val="center"/>
              <w:rPr>
                <w:szCs w:val="21"/>
              </w:rPr>
            </w:pPr>
            <w:r>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pPr>
            <w:r>
              <w:rPr>
                <w:rFonts w:hint="eastAsia"/>
              </w:rPr>
              <w:t>45</w:t>
            </w:r>
          </w:p>
        </w:tc>
        <w:tc>
          <w:tcPr>
            <w:tcW w:w="672" w:type="dxa"/>
            <w:shd w:val="clear" w:color="auto" w:fill="auto"/>
            <w:vAlign w:val="center"/>
          </w:tcPr>
          <w:p w:rsidR="00F4168A" w:rsidRDefault="00F4168A" w:rsidP="00CA69BA">
            <w:pPr>
              <w:jc w:val="center"/>
            </w:pPr>
            <w:r>
              <w:rPr>
                <w:rFonts w:hint="eastAsia"/>
              </w:rPr>
              <w:t>已建</w:t>
            </w:r>
          </w:p>
        </w:tc>
        <w:tc>
          <w:tcPr>
            <w:tcW w:w="1051" w:type="dxa"/>
            <w:shd w:val="clear" w:color="auto" w:fill="auto"/>
            <w:vAlign w:val="center"/>
          </w:tcPr>
          <w:p w:rsidR="00F4168A" w:rsidRDefault="00F4168A" w:rsidP="00CA69BA">
            <w:pPr>
              <w:jc w:val="center"/>
            </w:pPr>
            <w:r>
              <w:rPr>
                <w:rFonts w:hint="eastAsia"/>
              </w:rPr>
              <w:t>黑色金属铸造</w:t>
            </w:r>
          </w:p>
        </w:tc>
        <w:tc>
          <w:tcPr>
            <w:tcW w:w="1134" w:type="dxa"/>
            <w:shd w:val="clear" w:color="auto" w:fill="auto"/>
            <w:vAlign w:val="center"/>
          </w:tcPr>
          <w:p w:rsidR="00F4168A" w:rsidRDefault="00F4168A" w:rsidP="00CA69BA">
            <w:pPr>
              <w:jc w:val="center"/>
            </w:pPr>
            <w:r>
              <w:rPr>
                <w:rFonts w:hint="eastAsia"/>
              </w:rPr>
              <w:t>韶关博尔兹阀门工业有限公司</w:t>
            </w:r>
          </w:p>
        </w:tc>
        <w:tc>
          <w:tcPr>
            <w:tcW w:w="1701" w:type="dxa"/>
            <w:shd w:val="clear" w:color="auto" w:fill="auto"/>
            <w:vAlign w:val="center"/>
          </w:tcPr>
          <w:p w:rsidR="00F4168A" w:rsidRDefault="00F4168A" w:rsidP="00443555">
            <w:pPr>
              <w:jc w:val="center"/>
            </w:pPr>
            <w:r>
              <w:rPr>
                <w:rFonts w:hint="eastAsia"/>
              </w:rPr>
              <w:t>年产</w:t>
            </w:r>
            <w:r>
              <w:rPr>
                <w:rFonts w:hint="eastAsia"/>
              </w:rPr>
              <w:t>3500</w:t>
            </w:r>
            <w:r>
              <w:rPr>
                <w:rFonts w:hint="eastAsia"/>
              </w:rPr>
              <w:t>吨铸件改扩建项目</w:t>
            </w:r>
          </w:p>
        </w:tc>
        <w:tc>
          <w:tcPr>
            <w:tcW w:w="993" w:type="dxa"/>
            <w:shd w:val="clear" w:color="auto" w:fill="auto"/>
            <w:vAlign w:val="center"/>
          </w:tcPr>
          <w:p w:rsidR="00F4168A" w:rsidRDefault="00F4168A" w:rsidP="00CA69BA">
            <w:pPr>
              <w:jc w:val="center"/>
            </w:pPr>
            <w:r>
              <w:rPr>
                <w:rFonts w:hint="eastAsia"/>
              </w:rPr>
              <w:t>20198.7</w:t>
            </w:r>
          </w:p>
        </w:tc>
        <w:tc>
          <w:tcPr>
            <w:tcW w:w="1275" w:type="dxa"/>
            <w:shd w:val="clear" w:color="auto" w:fill="auto"/>
            <w:vAlign w:val="center"/>
          </w:tcPr>
          <w:p w:rsidR="00F4168A" w:rsidRDefault="00F4168A" w:rsidP="00CA69BA">
            <w:pPr>
              <w:jc w:val="center"/>
            </w:pPr>
            <w:proofErr w:type="gramStart"/>
            <w:r>
              <w:rPr>
                <w:rFonts w:hint="eastAsia"/>
              </w:rPr>
              <w:t>乐环审</w:t>
            </w:r>
            <w:proofErr w:type="gramEnd"/>
            <w:r>
              <w:rPr>
                <w:rFonts w:hint="eastAsia"/>
              </w:rPr>
              <w:t>[2018]65</w:t>
            </w:r>
            <w:r>
              <w:rPr>
                <w:rFonts w:hint="eastAsia"/>
              </w:rPr>
              <w:t>号</w:t>
            </w:r>
          </w:p>
        </w:tc>
        <w:tc>
          <w:tcPr>
            <w:tcW w:w="1043" w:type="dxa"/>
            <w:shd w:val="clear" w:color="auto" w:fill="auto"/>
            <w:vAlign w:val="center"/>
          </w:tcPr>
          <w:p w:rsidR="00F4168A" w:rsidRPr="00A15FCF" w:rsidRDefault="00F4168A" w:rsidP="00F4168A">
            <w:pPr>
              <w:jc w:val="center"/>
              <w:rPr>
                <w:szCs w:val="21"/>
              </w:rPr>
            </w:pPr>
            <w:r>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pPr>
            <w:r>
              <w:rPr>
                <w:rFonts w:hint="eastAsia"/>
              </w:rPr>
              <w:t>46</w:t>
            </w:r>
          </w:p>
        </w:tc>
        <w:tc>
          <w:tcPr>
            <w:tcW w:w="672" w:type="dxa"/>
            <w:shd w:val="clear" w:color="auto" w:fill="auto"/>
            <w:vAlign w:val="center"/>
          </w:tcPr>
          <w:p w:rsidR="00F4168A" w:rsidRDefault="00F4168A" w:rsidP="00CA69BA">
            <w:pPr>
              <w:jc w:val="center"/>
            </w:pPr>
            <w:r>
              <w:rPr>
                <w:rFonts w:hint="eastAsia"/>
              </w:rPr>
              <w:t>已建</w:t>
            </w:r>
          </w:p>
        </w:tc>
        <w:tc>
          <w:tcPr>
            <w:tcW w:w="1051" w:type="dxa"/>
            <w:shd w:val="clear" w:color="auto" w:fill="auto"/>
            <w:vAlign w:val="center"/>
          </w:tcPr>
          <w:p w:rsidR="00F4168A" w:rsidRDefault="00F4168A" w:rsidP="00CA69BA">
            <w:pPr>
              <w:jc w:val="center"/>
            </w:pPr>
            <w:r>
              <w:rPr>
                <w:rFonts w:hint="eastAsia"/>
              </w:rPr>
              <w:t>皮箱、包</w:t>
            </w:r>
            <w:r>
              <w:rPr>
                <w:rFonts w:hint="eastAsia"/>
              </w:rPr>
              <w:t>(</w:t>
            </w:r>
            <w:r>
              <w:rPr>
                <w:rFonts w:hint="eastAsia"/>
              </w:rPr>
              <w:t>袋</w:t>
            </w:r>
            <w:r>
              <w:rPr>
                <w:rFonts w:hint="eastAsia"/>
              </w:rPr>
              <w:t>)</w:t>
            </w:r>
            <w:r>
              <w:rPr>
                <w:rFonts w:hint="eastAsia"/>
              </w:rPr>
              <w:t>制造</w:t>
            </w:r>
          </w:p>
        </w:tc>
        <w:tc>
          <w:tcPr>
            <w:tcW w:w="1134" w:type="dxa"/>
            <w:shd w:val="clear" w:color="auto" w:fill="auto"/>
            <w:vAlign w:val="center"/>
          </w:tcPr>
          <w:p w:rsidR="00F4168A" w:rsidRDefault="00F4168A" w:rsidP="00CA69BA">
            <w:pPr>
              <w:jc w:val="center"/>
            </w:pPr>
            <w:r>
              <w:rPr>
                <w:rFonts w:hint="eastAsia"/>
              </w:rPr>
              <w:t>乐昌市凯丰皮具有限公司</w:t>
            </w:r>
          </w:p>
        </w:tc>
        <w:tc>
          <w:tcPr>
            <w:tcW w:w="1701" w:type="dxa"/>
            <w:shd w:val="clear" w:color="auto" w:fill="auto"/>
            <w:vAlign w:val="center"/>
          </w:tcPr>
          <w:p w:rsidR="00F4168A" w:rsidRDefault="00F4168A" w:rsidP="00443555">
            <w:pPr>
              <w:jc w:val="center"/>
            </w:pPr>
            <w:r>
              <w:rPr>
                <w:rFonts w:hint="eastAsia"/>
              </w:rPr>
              <w:t>年产</w:t>
            </w:r>
            <w:r>
              <w:rPr>
                <w:rFonts w:hint="eastAsia"/>
              </w:rPr>
              <w:t>3600</w:t>
            </w:r>
            <w:r>
              <w:rPr>
                <w:rFonts w:hint="eastAsia"/>
              </w:rPr>
              <w:t>个男装手袋项目</w:t>
            </w:r>
          </w:p>
        </w:tc>
        <w:tc>
          <w:tcPr>
            <w:tcW w:w="993" w:type="dxa"/>
            <w:shd w:val="clear" w:color="auto" w:fill="auto"/>
            <w:vAlign w:val="center"/>
          </w:tcPr>
          <w:p w:rsidR="00F4168A" w:rsidRDefault="00F4168A" w:rsidP="00CA69BA">
            <w:pPr>
              <w:jc w:val="center"/>
            </w:pPr>
            <w:r>
              <w:rPr>
                <w:rFonts w:hint="eastAsia"/>
              </w:rPr>
              <w:t>2365.4</w:t>
            </w:r>
          </w:p>
        </w:tc>
        <w:tc>
          <w:tcPr>
            <w:tcW w:w="1275" w:type="dxa"/>
            <w:shd w:val="clear" w:color="auto" w:fill="auto"/>
            <w:vAlign w:val="center"/>
          </w:tcPr>
          <w:p w:rsidR="00F4168A" w:rsidRDefault="00F4168A" w:rsidP="00CA69BA">
            <w:pPr>
              <w:jc w:val="center"/>
            </w:pPr>
            <w:proofErr w:type="gramStart"/>
            <w:r>
              <w:rPr>
                <w:rFonts w:hint="eastAsia"/>
              </w:rPr>
              <w:t>乐环审</w:t>
            </w:r>
            <w:proofErr w:type="gramEnd"/>
            <w:r>
              <w:rPr>
                <w:rFonts w:hint="eastAsia"/>
              </w:rPr>
              <w:t>[2018]08</w:t>
            </w:r>
            <w:r>
              <w:rPr>
                <w:rFonts w:hint="eastAsia"/>
              </w:rPr>
              <w:t>号</w:t>
            </w:r>
          </w:p>
        </w:tc>
        <w:tc>
          <w:tcPr>
            <w:tcW w:w="1043" w:type="dxa"/>
            <w:shd w:val="clear" w:color="auto" w:fill="auto"/>
            <w:vAlign w:val="center"/>
          </w:tcPr>
          <w:p w:rsidR="00F4168A" w:rsidRPr="00A15FCF" w:rsidRDefault="00F4168A" w:rsidP="00F4168A">
            <w:pPr>
              <w:jc w:val="center"/>
              <w:rPr>
                <w:szCs w:val="21"/>
              </w:rPr>
            </w:pPr>
            <w:r>
              <w:rPr>
                <w:rFonts w:hint="eastAsia"/>
                <w:szCs w:val="21"/>
              </w:rPr>
              <w:t>-</w:t>
            </w:r>
          </w:p>
        </w:tc>
      </w:tr>
      <w:tr w:rsidR="00F4168A" w:rsidRPr="00DE1200" w:rsidTr="00D47A6C">
        <w:trPr>
          <w:trHeight w:val="397"/>
          <w:jc w:val="center"/>
        </w:trPr>
        <w:tc>
          <w:tcPr>
            <w:tcW w:w="653" w:type="dxa"/>
            <w:shd w:val="clear" w:color="auto" w:fill="auto"/>
            <w:vAlign w:val="center"/>
          </w:tcPr>
          <w:p w:rsidR="00F4168A" w:rsidRDefault="00F4168A" w:rsidP="00CA69BA">
            <w:pPr>
              <w:jc w:val="center"/>
            </w:pPr>
            <w:r>
              <w:rPr>
                <w:rFonts w:hint="eastAsia"/>
              </w:rPr>
              <w:t>47</w:t>
            </w:r>
          </w:p>
        </w:tc>
        <w:tc>
          <w:tcPr>
            <w:tcW w:w="672" w:type="dxa"/>
            <w:shd w:val="clear" w:color="auto" w:fill="auto"/>
            <w:vAlign w:val="center"/>
          </w:tcPr>
          <w:p w:rsidR="00F4168A" w:rsidRDefault="00F4168A" w:rsidP="00CA69BA">
            <w:pPr>
              <w:jc w:val="center"/>
            </w:pPr>
            <w:r>
              <w:rPr>
                <w:rFonts w:hint="eastAsia"/>
              </w:rPr>
              <w:t>在建</w:t>
            </w:r>
          </w:p>
        </w:tc>
        <w:tc>
          <w:tcPr>
            <w:tcW w:w="1051" w:type="dxa"/>
            <w:shd w:val="clear" w:color="auto" w:fill="auto"/>
            <w:vAlign w:val="center"/>
          </w:tcPr>
          <w:p w:rsidR="00F4168A" w:rsidRDefault="00F4168A" w:rsidP="00CA69BA">
            <w:pPr>
              <w:jc w:val="center"/>
            </w:pPr>
            <w:r>
              <w:rPr>
                <w:rFonts w:hint="eastAsia"/>
              </w:rPr>
              <w:t>体育用品制造</w:t>
            </w:r>
          </w:p>
        </w:tc>
        <w:tc>
          <w:tcPr>
            <w:tcW w:w="1134" w:type="dxa"/>
            <w:shd w:val="clear" w:color="auto" w:fill="auto"/>
            <w:vAlign w:val="center"/>
          </w:tcPr>
          <w:p w:rsidR="00F4168A" w:rsidRDefault="00F4168A" w:rsidP="00CA69BA">
            <w:pPr>
              <w:jc w:val="center"/>
            </w:pPr>
            <w:r>
              <w:rPr>
                <w:rFonts w:hint="eastAsia"/>
              </w:rPr>
              <w:t>乐昌市信达实业有限公司</w:t>
            </w:r>
          </w:p>
        </w:tc>
        <w:tc>
          <w:tcPr>
            <w:tcW w:w="1701" w:type="dxa"/>
            <w:shd w:val="clear" w:color="auto" w:fill="auto"/>
            <w:vAlign w:val="center"/>
          </w:tcPr>
          <w:p w:rsidR="00F4168A" w:rsidRDefault="00F4168A" w:rsidP="00443555">
            <w:pPr>
              <w:jc w:val="center"/>
            </w:pPr>
            <w:proofErr w:type="gramStart"/>
            <w:r>
              <w:rPr>
                <w:rFonts w:hint="eastAsia"/>
              </w:rPr>
              <w:t>鑫达体育</w:t>
            </w:r>
            <w:proofErr w:type="gramEnd"/>
            <w:r>
              <w:rPr>
                <w:rFonts w:hint="eastAsia"/>
              </w:rPr>
              <w:t>用品项目</w:t>
            </w:r>
          </w:p>
        </w:tc>
        <w:tc>
          <w:tcPr>
            <w:tcW w:w="993" w:type="dxa"/>
            <w:shd w:val="clear" w:color="auto" w:fill="auto"/>
            <w:vAlign w:val="center"/>
          </w:tcPr>
          <w:p w:rsidR="00F4168A" w:rsidRDefault="00F4168A" w:rsidP="00CA69BA">
            <w:pPr>
              <w:jc w:val="center"/>
            </w:pPr>
            <w:r>
              <w:rPr>
                <w:rFonts w:hint="eastAsia"/>
              </w:rPr>
              <w:t>20000</w:t>
            </w:r>
          </w:p>
        </w:tc>
        <w:tc>
          <w:tcPr>
            <w:tcW w:w="1275" w:type="dxa"/>
            <w:shd w:val="clear" w:color="auto" w:fill="auto"/>
            <w:vAlign w:val="center"/>
          </w:tcPr>
          <w:p w:rsidR="00F4168A" w:rsidRDefault="00F4168A" w:rsidP="00CA69BA">
            <w:pPr>
              <w:jc w:val="center"/>
            </w:pPr>
            <w:proofErr w:type="gramStart"/>
            <w:r>
              <w:rPr>
                <w:rFonts w:hint="eastAsia"/>
              </w:rPr>
              <w:t>乐环审</w:t>
            </w:r>
            <w:proofErr w:type="gramEnd"/>
            <w:r>
              <w:rPr>
                <w:rFonts w:hint="eastAsia"/>
              </w:rPr>
              <w:t>[2018]09</w:t>
            </w:r>
            <w:r>
              <w:rPr>
                <w:rFonts w:hint="eastAsia"/>
              </w:rPr>
              <w:t>号</w:t>
            </w:r>
          </w:p>
        </w:tc>
        <w:tc>
          <w:tcPr>
            <w:tcW w:w="1043" w:type="dxa"/>
            <w:shd w:val="clear" w:color="auto" w:fill="auto"/>
            <w:vAlign w:val="center"/>
          </w:tcPr>
          <w:p w:rsidR="00F4168A" w:rsidRPr="00A15FCF" w:rsidRDefault="00F4168A" w:rsidP="00F4168A">
            <w:pPr>
              <w:jc w:val="center"/>
              <w:rPr>
                <w:szCs w:val="21"/>
              </w:rPr>
            </w:pPr>
            <w:r>
              <w:rPr>
                <w:rFonts w:hint="eastAsia"/>
                <w:szCs w:val="21"/>
              </w:rPr>
              <w:t>-</w:t>
            </w:r>
          </w:p>
        </w:tc>
      </w:tr>
    </w:tbl>
    <w:p w:rsidR="009866D3" w:rsidRDefault="00FA6AAA" w:rsidP="009866D3">
      <w:pPr>
        <w:pStyle w:val="a0"/>
        <w:spacing w:beforeLines="50" w:before="156" w:line="360" w:lineRule="auto"/>
        <w:ind w:firstLine="0"/>
        <w:jc w:val="center"/>
        <w:rPr>
          <w:noProof/>
        </w:rPr>
      </w:pPr>
      <w:r>
        <w:rPr>
          <w:noProof/>
        </w:rPr>
        <w:lastRenderedPageBreak/>
        <w:drawing>
          <wp:inline distT="0" distB="0" distL="0" distR="0" wp14:anchorId="1E9DEC1C" wp14:editId="2B77B056">
            <wp:extent cx="5301266" cy="7151298"/>
            <wp:effectExtent l="0" t="0" r="0" b="0"/>
            <wp:docPr id="1839" name="图片 1839" descr="E:\钟文婷的文件夹\xxxdeaday\环评报告书\长盛塑料\产业园资料\规划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钟文婷的文件夹\xxxdeaday\环评报告书\长盛塑料\产业园资料\规划图.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0620" t="7498" r="9314" b="16237"/>
                    <a:stretch/>
                  </pic:blipFill>
                  <pic:spPr bwMode="auto">
                    <a:xfrm>
                      <a:off x="0" y="0"/>
                      <a:ext cx="5292567" cy="7139563"/>
                    </a:xfrm>
                    <a:prstGeom prst="rect">
                      <a:avLst/>
                    </a:prstGeom>
                    <a:noFill/>
                    <a:ln>
                      <a:noFill/>
                    </a:ln>
                    <a:extLst>
                      <a:ext uri="{53640926-AAD7-44D8-BBD7-CCE9431645EC}">
                        <a14:shadowObscured xmlns:a14="http://schemas.microsoft.com/office/drawing/2010/main"/>
                      </a:ext>
                    </a:extLst>
                  </pic:spPr>
                </pic:pic>
              </a:graphicData>
            </a:graphic>
          </wp:inline>
        </w:drawing>
      </w:r>
    </w:p>
    <w:p w:rsidR="00FA6AAA" w:rsidRDefault="00DF3A5E" w:rsidP="00802C4B">
      <w:pPr>
        <w:pStyle w:val="a0"/>
        <w:spacing w:line="360" w:lineRule="auto"/>
        <w:ind w:firstLine="0"/>
        <w:jc w:val="center"/>
        <w:rPr>
          <w:sz w:val="21"/>
          <w:szCs w:val="21"/>
        </w:rPr>
      </w:pPr>
      <w:r>
        <w:rPr>
          <w:rFonts w:hint="eastAsia"/>
          <w:sz w:val="24"/>
          <w:szCs w:val="24"/>
        </w:rPr>
        <w:t>图</w:t>
      </w:r>
      <w:r w:rsidRPr="00212CCD">
        <w:rPr>
          <w:rFonts w:hint="eastAsia"/>
          <w:sz w:val="21"/>
          <w:szCs w:val="21"/>
        </w:rPr>
        <w:t>5.2-</w:t>
      </w:r>
      <w:r w:rsidR="00802C4B">
        <w:rPr>
          <w:rFonts w:hint="eastAsia"/>
          <w:sz w:val="21"/>
          <w:szCs w:val="21"/>
        </w:rPr>
        <w:t>2</w:t>
      </w:r>
      <w:r w:rsidR="00802C4B" w:rsidRPr="00212CCD">
        <w:rPr>
          <w:rFonts w:hint="eastAsia"/>
          <w:sz w:val="21"/>
          <w:szCs w:val="21"/>
        </w:rPr>
        <w:t xml:space="preserve">  </w:t>
      </w:r>
      <w:r>
        <w:rPr>
          <w:rFonts w:hint="eastAsia"/>
          <w:sz w:val="21"/>
          <w:szCs w:val="21"/>
        </w:rPr>
        <w:t>现有企业分布情况与开发区位置关系图</w:t>
      </w:r>
    </w:p>
    <w:p w:rsidR="009866D3" w:rsidRDefault="009866D3" w:rsidP="009866D3">
      <w:pPr>
        <w:pStyle w:val="a0"/>
        <w:spacing w:beforeLines="50" w:before="156" w:line="360" w:lineRule="auto"/>
        <w:ind w:firstLine="0"/>
        <w:jc w:val="center"/>
        <w:rPr>
          <w:noProof/>
        </w:rPr>
        <w:sectPr w:rsidR="009866D3" w:rsidSect="0034784E">
          <w:pgSz w:w="11906" w:h="16838"/>
          <w:pgMar w:top="1440" w:right="1800" w:bottom="1440" w:left="1800" w:header="850" w:footer="992" w:gutter="0"/>
          <w:cols w:space="720"/>
          <w:docGrid w:type="lines" w:linePitch="312"/>
        </w:sectPr>
      </w:pPr>
    </w:p>
    <w:p w:rsidR="002024CF" w:rsidRPr="00B17256" w:rsidRDefault="002024CF" w:rsidP="00B17256">
      <w:pPr>
        <w:pStyle w:val="a0"/>
        <w:spacing w:beforeLines="50" w:before="156" w:line="360" w:lineRule="auto"/>
        <w:ind w:firstLineChars="200" w:firstLine="482"/>
        <w:rPr>
          <w:b/>
          <w:sz w:val="24"/>
          <w:szCs w:val="24"/>
        </w:rPr>
      </w:pPr>
      <w:r w:rsidRPr="00B17256">
        <w:rPr>
          <w:rFonts w:hint="eastAsia"/>
          <w:b/>
          <w:sz w:val="24"/>
          <w:szCs w:val="24"/>
        </w:rPr>
        <w:lastRenderedPageBreak/>
        <w:t>3</w:t>
      </w:r>
      <w:r w:rsidRPr="00B17256">
        <w:rPr>
          <w:rFonts w:hint="eastAsia"/>
          <w:b/>
          <w:sz w:val="24"/>
          <w:szCs w:val="24"/>
        </w:rPr>
        <w:t>、</w:t>
      </w:r>
      <w:r w:rsidR="001E76B0">
        <w:rPr>
          <w:rFonts w:hint="eastAsia"/>
          <w:b/>
          <w:sz w:val="24"/>
          <w:szCs w:val="24"/>
        </w:rPr>
        <w:t>开</w:t>
      </w:r>
      <w:r w:rsidRPr="00B17256">
        <w:rPr>
          <w:rFonts w:hint="eastAsia"/>
          <w:b/>
          <w:sz w:val="24"/>
          <w:szCs w:val="24"/>
        </w:rPr>
        <w:t>发区企业三废排放汇总</w:t>
      </w:r>
    </w:p>
    <w:p w:rsidR="005133E1" w:rsidRDefault="002024CF" w:rsidP="00B17256">
      <w:pPr>
        <w:pStyle w:val="a0"/>
        <w:spacing w:beforeLines="50" w:before="156" w:line="360" w:lineRule="auto"/>
        <w:ind w:firstLineChars="200" w:firstLine="480"/>
        <w:rPr>
          <w:sz w:val="24"/>
          <w:szCs w:val="24"/>
        </w:rPr>
      </w:pPr>
      <w:r w:rsidRPr="002024CF">
        <w:rPr>
          <w:rFonts w:hint="eastAsia"/>
          <w:sz w:val="24"/>
          <w:szCs w:val="24"/>
        </w:rPr>
        <w:t>开发区企业三废排放汇总见表</w:t>
      </w:r>
      <w:r>
        <w:rPr>
          <w:rFonts w:hint="eastAsia"/>
          <w:sz w:val="24"/>
          <w:szCs w:val="24"/>
        </w:rPr>
        <w:t>5.2-3</w:t>
      </w:r>
      <w:r w:rsidRPr="002024CF">
        <w:rPr>
          <w:rFonts w:hint="eastAsia"/>
          <w:sz w:val="24"/>
          <w:szCs w:val="24"/>
        </w:rPr>
        <w:t>。</w:t>
      </w:r>
    </w:p>
    <w:p w:rsidR="002024CF" w:rsidRPr="00FB5337" w:rsidRDefault="002024CF" w:rsidP="002024CF">
      <w:pPr>
        <w:spacing w:line="360" w:lineRule="auto"/>
        <w:jc w:val="center"/>
        <w:rPr>
          <w:szCs w:val="21"/>
        </w:rPr>
      </w:pPr>
      <w:r w:rsidRPr="00D02834">
        <w:rPr>
          <w:szCs w:val="21"/>
        </w:rPr>
        <w:t>表</w:t>
      </w:r>
      <w:r w:rsidRPr="00D02834">
        <w:rPr>
          <w:szCs w:val="21"/>
        </w:rPr>
        <w:t xml:space="preserve">5.2-3  </w:t>
      </w:r>
      <w:r w:rsidRPr="00D02834">
        <w:rPr>
          <w:szCs w:val="21"/>
        </w:rPr>
        <w:t>开发区企业三废排放情况汇</w:t>
      </w:r>
      <w:r w:rsidRPr="00FB5337">
        <w:rPr>
          <w:rFonts w:hint="eastAsia"/>
          <w:szCs w:val="21"/>
        </w:rPr>
        <w:t>总表</w:t>
      </w:r>
    </w:p>
    <w:tbl>
      <w:tblPr>
        <w:tblW w:w="0" w:type="auto"/>
        <w:jc w:val="center"/>
        <w:tblInd w:w="191" w:type="dxa"/>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1285"/>
        <w:gridCol w:w="1396"/>
        <w:gridCol w:w="1969"/>
        <w:gridCol w:w="3088"/>
      </w:tblGrid>
      <w:tr w:rsidR="00443555" w:rsidRPr="00FB5337" w:rsidTr="00B17256">
        <w:trPr>
          <w:trHeight w:val="318"/>
          <w:jc w:val="center"/>
        </w:trPr>
        <w:tc>
          <w:tcPr>
            <w:tcW w:w="4650" w:type="dxa"/>
            <w:gridSpan w:val="3"/>
            <w:shd w:val="clear" w:color="auto" w:fill="auto"/>
            <w:vAlign w:val="center"/>
          </w:tcPr>
          <w:p w:rsidR="00443555" w:rsidRPr="00FB5337" w:rsidRDefault="00443555" w:rsidP="00CA69BA">
            <w:pPr>
              <w:jc w:val="center"/>
              <w:rPr>
                <w:szCs w:val="21"/>
              </w:rPr>
            </w:pPr>
            <w:r>
              <w:rPr>
                <w:rFonts w:hint="eastAsia"/>
                <w:szCs w:val="21"/>
              </w:rPr>
              <w:t>环境影响因素</w:t>
            </w:r>
          </w:p>
        </w:tc>
        <w:tc>
          <w:tcPr>
            <w:tcW w:w="3088" w:type="dxa"/>
            <w:shd w:val="clear" w:color="auto" w:fill="auto"/>
            <w:vAlign w:val="center"/>
          </w:tcPr>
          <w:p w:rsidR="00443555" w:rsidRPr="00FB5337" w:rsidRDefault="00443555" w:rsidP="00CA69BA">
            <w:pPr>
              <w:jc w:val="center"/>
              <w:rPr>
                <w:szCs w:val="21"/>
              </w:rPr>
            </w:pPr>
            <w:r>
              <w:rPr>
                <w:rFonts w:hint="eastAsia"/>
                <w:szCs w:val="21"/>
              </w:rPr>
              <w:t>排放量</w:t>
            </w:r>
          </w:p>
        </w:tc>
      </w:tr>
      <w:tr w:rsidR="00443555" w:rsidRPr="00FB5337" w:rsidTr="00B17256">
        <w:trPr>
          <w:trHeight w:val="405"/>
          <w:jc w:val="center"/>
        </w:trPr>
        <w:tc>
          <w:tcPr>
            <w:tcW w:w="1285" w:type="dxa"/>
            <w:vMerge w:val="restart"/>
            <w:shd w:val="clear" w:color="auto" w:fill="auto"/>
            <w:vAlign w:val="center"/>
          </w:tcPr>
          <w:p w:rsidR="00443555" w:rsidRPr="00FB5337" w:rsidRDefault="00443555" w:rsidP="00CA69BA">
            <w:pPr>
              <w:jc w:val="center"/>
              <w:rPr>
                <w:szCs w:val="21"/>
              </w:rPr>
            </w:pPr>
            <w:r>
              <w:rPr>
                <w:rFonts w:hint="eastAsia"/>
                <w:szCs w:val="21"/>
              </w:rPr>
              <w:t>废水</w:t>
            </w:r>
          </w:p>
        </w:tc>
        <w:tc>
          <w:tcPr>
            <w:tcW w:w="1396" w:type="dxa"/>
            <w:vMerge w:val="restart"/>
            <w:shd w:val="clear" w:color="auto" w:fill="auto"/>
            <w:vAlign w:val="center"/>
          </w:tcPr>
          <w:p w:rsidR="00443555" w:rsidRPr="00FB5337" w:rsidRDefault="00443555" w:rsidP="00CA69BA">
            <w:pPr>
              <w:jc w:val="center"/>
              <w:rPr>
                <w:szCs w:val="21"/>
              </w:rPr>
            </w:pPr>
            <w:r>
              <w:rPr>
                <w:rFonts w:hint="eastAsia"/>
                <w:szCs w:val="21"/>
              </w:rPr>
              <w:t>废水</w:t>
            </w:r>
          </w:p>
        </w:tc>
        <w:tc>
          <w:tcPr>
            <w:tcW w:w="1969" w:type="dxa"/>
            <w:shd w:val="clear" w:color="auto" w:fill="auto"/>
            <w:vAlign w:val="center"/>
          </w:tcPr>
          <w:p w:rsidR="00443555" w:rsidRPr="00FB5337" w:rsidRDefault="00443555" w:rsidP="00CA69BA">
            <w:pPr>
              <w:jc w:val="center"/>
              <w:rPr>
                <w:szCs w:val="21"/>
              </w:rPr>
            </w:pPr>
            <w:r>
              <w:rPr>
                <w:rFonts w:hint="eastAsia"/>
                <w:szCs w:val="21"/>
              </w:rPr>
              <w:t>废水量</w:t>
            </w:r>
            <w:r w:rsidRPr="00443555">
              <w:rPr>
                <w:rFonts w:hint="eastAsia"/>
                <w:szCs w:val="21"/>
              </w:rPr>
              <w:t>（</w:t>
            </w:r>
            <w:r w:rsidRPr="00443555">
              <w:rPr>
                <w:rFonts w:hint="eastAsia"/>
                <w:szCs w:val="21"/>
              </w:rPr>
              <w:t>m</w:t>
            </w:r>
            <w:r w:rsidRPr="00B17256">
              <w:rPr>
                <w:rFonts w:hint="eastAsia"/>
                <w:szCs w:val="21"/>
                <w:vertAlign w:val="superscript"/>
              </w:rPr>
              <w:t>3</w:t>
            </w:r>
            <w:r w:rsidRPr="00443555">
              <w:rPr>
                <w:rFonts w:hint="eastAsia"/>
                <w:szCs w:val="21"/>
              </w:rPr>
              <w:t>/d</w:t>
            </w:r>
            <w:r w:rsidRPr="00443555">
              <w:rPr>
                <w:rFonts w:hint="eastAsia"/>
                <w:szCs w:val="21"/>
              </w:rPr>
              <w:t>）</w:t>
            </w:r>
          </w:p>
        </w:tc>
        <w:tc>
          <w:tcPr>
            <w:tcW w:w="3088" w:type="dxa"/>
            <w:shd w:val="clear" w:color="auto" w:fill="auto"/>
            <w:vAlign w:val="center"/>
          </w:tcPr>
          <w:p w:rsidR="00443555" w:rsidRPr="00FB5337" w:rsidRDefault="002D36CE" w:rsidP="00CA69BA">
            <w:pPr>
              <w:jc w:val="center"/>
              <w:rPr>
                <w:szCs w:val="21"/>
              </w:rPr>
            </w:pPr>
            <w:r>
              <w:rPr>
                <w:rFonts w:hint="eastAsia"/>
                <w:szCs w:val="21"/>
              </w:rPr>
              <w:t>780.74</w:t>
            </w:r>
          </w:p>
        </w:tc>
      </w:tr>
      <w:tr w:rsidR="00443555" w:rsidRPr="00FB5337" w:rsidTr="00B17256">
        <w:trPr>
          <w:trHeight w:val="405"/>
          <w:jc w:val="center"/>
        </w:trPr>
        <w:tc>
          <w:tcPr>
            <w:tcW w:w="1285" w:type="dxa"/>
            <w:vMerge/>
            <w:shd w:val="clear" w:color="auto" w:fill="auto"/>
            <w:vAlign w:val="center"/>
          </w:tcPr>
          <w:p w:rsidR="00443555" w:rsidRDefault="00443555" w:rsidP="00CA69BA">
            <w:pPr>
              <w:jc w:val="center"/>
              <w:rPr>
                <w:szCs w:val="21"/>
              </w:rPr>
            </w:pPr>
          </w:p>
        </w:tc>
        <w:tc>
          <w:tcPr>
            <w:tcW w:w="1396" w:type="dxa"/>
            <w:vMerge/>
            <w:shd w:val="clear" w:color="auto" w:fill="auto"/>
            <w:vAlign w:val="center"/>
          </w:tcPr>
          <w:p w:rsidR="00443555" w:rsidRDefault="00443555" w:rsidP="00CA69BA">
            <w:pPr>
              <w:jc w:val="center"/>
              <w:rPr>
                <w:szCs w:val="21"/>
              </w:rPr>
            </w:pPr>
          </w:p>
        </w:tc>
        <w:tc>
          <w:tcPr>
            <w:tcW w:w="1969" w:type="dxa"/>
            <w:shd w:val="clear" w:color="auto" w:fill="auto"/>
            <w:vAlign w:val="center"/>
          </w:tcPr>
          <w:p w:rsidR="00443555" w:rsidRPr="00FB5337" w:rsidRDefault="00443555" w:rsidP="00443555">
            <w:pPr>
              <w:jc w:val="center"/>
              <w:rPr>
                <w:szCs w:val="21"/>
              </w:rPr>
            </w:pPr>
            <w:r w:rsidRPr="00443555">
              <w:rPr>
                <w:rFonts w:hint="eastAsia"/>
                <w:szCs w:val="21"/>
              </w:rPr>
              <w:t>COD</w:t>
            </w:r>
            <w:r w:rsidRPr="00443555">
              <w:rPr>
                <w:rFonts w:hint="eastAsia"/>
                <w:szCs w:val="21"/>
              </w:rPr>
              <w:t>（</w:t>
            </w:r>
            <w:r w:rsidRPr="00443555">
              <w:rPr>
                <w:rFonts w:hint="eastAsia"/>
                <w:szCs w:val="21"/>
              </w:rPr>
              <w:t>t/a</w:t>
            </w:r>
            <w:r w:rsidRPr="00443555">
              <w:rPr>
                <w:rFonts w:hint="eastAsia"/>
                <w:szCs w:val="21"/>
              </w:rPr>
              <w:t>）</w:t>
            </w:r>
          </w:p>
        </w:tc>
        <w:tc>
          <w:tcPr>
            <w:tcW w:w="3088" w:type="dxa"/>
            <w:shd w:val="clear" w:color="auto" w:fill="auto"/>
            <w:vAlign w:val="center"/>
          </w:tcPr>
          <w:p w:rsidR="00443555" w:rsidRPr="00FB5337" w:rsidRDefault="002D36CE" w:rsidP="00443555">
            <w:pPr>
              <w:jc w:val="center"/>
              <w:rPr>
                <w:szCs w:val="21"/>
              </w:rPr>
            </w:pPr>
            <w:r>
              <w:rPr>
                <w:rFonts w:hint="eastAsia"/>
                <w:szCs w:val="21"/>
              </w:rPr>
              <w:t>9.37</w:t>
            </w:r>
          </w:p>
        </w:tc>
      </w:tr>
      <w:tr w:rsidR="00443555" w:rsidRPr="00FB5337" w:rsidTr="00B17256">
        <w:trPr>
          <w:trHeight w:val="405"/>
          <w:jc w:val="center"/>
        </w:trPr>
        <w:tc>
          <w:tcPr>
            <w:tcW w:w="1285" w:type="dxa"/>
            <w:vMerge/>
            <w:shd w:val="clear" w:color="auto" w:fill="auto"/>
            <w:vAlign w:val="center"/>
          </w:tcPr>
          <w:p w:rsidR="00443555" w:rsidRDefault="00443555" w:rsidP="00CA69BA">
            <w:pPr>
              <w:jc w:val="center"/>
              <w:rPr>
                <w:szCs w:val="21"/>
              </w:rPr>
            </w:pPr>
          </w:p>
        </w:tc>
        <w:tc>
          <w:tcPr>
            <w:tcW w:w="1396" w:type="dxa"/>
            <w:vMerge/>
            <w:shd w:val="clear" w:color="auto" w:fill="auto"/>
            <w:vAlign w:val="center"/>
          </w:tcPr>
          <w:p w:rsidR="00443555" w:rsidRDefault="00443555" w:rsidP="00CA69BA">
            <w:pPr>
              <w:jc w:val="center"/>
              <w:rPr>
                <w:szCs w:val="21"/>
              </w:rPr>
            </w:pPr>
          </w:p>
        </w:tc>
        <w:tc>
          <w:tcPr>
            <w:tcW w:w="1969" w:type="dxa"/>
            <w:shd w:val="clear" w:color="auto" w:fill="auto"/>
            <w:vAlign w:val="center"/>
          </w:tcPr>
          <w:p w:rsidR="00443555" w:rsidRPr="00FB5337" w:rsidRDefault="00443555" w:rsidP="00CA69BA">
            <w:pPr>
              <w:jc w:val="center"/>
              <w:rPr>
                <w:szCs w:val="21"/>
              </w:rPr>
            </w:pPr>
            <w:r w:rsidRPr="00443555">
              <w:rPr>
                <w:rFonts w:hint="eastAsia"/>
                <w:szCs w:val="21"/>
              </w:rPr>
              <w:t>氨氮（</w:t>
            </w:r>
            <w:r w:rsidRPr="00443555">
              <w:rPr>
                <w:rFonts w:hint="eastAsia"/>
                <w:szCs w:val="21"/>
              </w:rPr>
              <w:t>t/a</w:t>
            </w:r>
            <w:r w:rsidRPr="00443555">
              <w:rPr>
                <w:rFonts w:hint="eastAsia"/>
                <w:szCs w:val="21"/>
              </w:rPr>
              <w:t>）</w:t>
            </w:r>
          </w:p>
        </w:tc>
        <w:tc>
          <w:tcPr>
            <w:tcW w:w="3088" w:type="dxa"/>
            <w:shd w:val="clear" w:color="auto" w:fill="auto"/>
            <w:vAlign w:val="center"/>
          </w:tcPr>
          <w:p w:rsidR="00443555" w:rsidRPr="00FB5337" w:rsidRDefault="002D36CE" w:rsidP="00CA69BA">
            <w:pPr>
              <w:jc w:val="center"/>
              <w:rPr>
                <w:szCs w:val="21"/>
              </w:rPr>
            </w:pPr>
            <w:r>
              <w:rPr>
                <w:rFonts w:hint="eastAsia"/>
                <w:szCs w:val="21"/>
              </w:rPr>
              <w:t>1.87</w:t>
            </w:r>
          </w:p>
        </w:tc>
      </w:tr>
      <w:tr w:rsidR="00443555" w:rsidRPr="00FB5337" w:rsidTr="00B17256">
        <w:trPr>
          <w:trHeight w:val="405"/>
          <w:jc w:val="center"/>
        </w:trPr>
        <w:tc>
          <w:tcPr>
            <w:tcW w:w="1285" w:type="dxa"/>
            <w:vMerge w:val="restart"/>
            <w:shd w:val="clear" w:color="auto" w:fill="auto"/>
            <w:vAlign w:val="center"/>
          </w:tcPr>
          <w:p w:rsidR="00443555" w:rsidRPr="00FB5337" w:rsidRDefault="00443555" w:rsidP="00CA69BA">
            <w:pPr>
              <w:jc w:val="center"/>
              <w:rPr>
                <w:szCs w:val="21"/>
              </w:rPr>
            </w:pPr>
            <w:r>
              <w:rPr>
                <w:rFonts w:hint="eastAsia"/>
                <w:szCs w:val="21"/>
              </w:rPr>
              <w:t>废气</w:t>
            </w:r>
          </w:p>
        </w:tc>
        <w:tc>
          <w:tcPr>
            <w:tcW w:w="1396" w:type="dxa"/>
            <w:vMerge w:val="restart"/>
            <w:shd w:val="clear" w:color="auto" w:fill="auto"/>
            <w:vAlign w:val="center"/>
          </w:tcPr>
          <w:p w:rsidR="00443555" w:rsidRPr="00FB5337" w:rsidRDefault="00443555" w:rsidP="00CA69BA">
            <w:pPr>
              <w:jc w:val="center"/>
              <w:rPr>
                <w:szCs w:val="21"/>
              </w:rPr>
            </w:pPr>
            <w:r>
              <w:rPr>
                <w:rFonts w:hint="eastAsia"/>
                <w:szCs w:val="21"/>
              </w:rPr>
              <w:t>有组织排放</w:t>
            </w:r>
          </w:p>
        </w:tc>
        <w:tc>
          <w:tcPr>
            <w:tcW w:w="1969" w:type="dxa"/>
            <w:shd w:val="clear" w:color="auto" w:fill="auto"/>
            <w:vAlign w:val="center"/>
          </w:tcPr>
          <w:p w:rsidR="00443555" w:rsidRPr="00FB5337" w:rsidRDefault="00443555" w:rsidP="00CA69BA">
            <w:pPr>
              <w:jc w:val="center"/>
              <w:rPr>
                <w:szCs w:val="21"/>
              </w:rPr>
            </w:pPr>
            <w:r w:rsidRPr="00443555">
              <w:rPr>
                <w:rFonts w:hint="eastAsia"/>
                <w:szCs w:val="21"/>
              </w:rPr>
              <w:t>SO</w:t>
            </w:r>
            <w:r w:rsidRPr="00B17256">
              <w:rPr>
                <w:rFonts w:hint="eastAsia"/>
                <w:szCs w:val="21"/>
                <w:vertAlign w:val="subscript"/>
              </w:rPr>
              <w:t>2</w:t>
            </w:r>
            <w:r w:rsidRPr="00443555">
              <w:rPr>
                <w:rFonts w:hint="eastAsia"/>
                <w:szCs w:val="21"/>
              </w:rPr>
              <w:t>（</w:t>
            </w:r>
            <w:r w:rsidRPr="00443555">
              <w:rPr>
                <w:rFonts w:hint="eastAsia"/>
                <w:szCs w:val="21"/>
              </w:rPr>
              <w:t>t/a</w:t>
            </w:r>
            <w:r w:rsidRPr="00443555">
              <w:rPr>
                <w:rFonts w:hint="eastAsia"/>
                <w:szCs w:val="21"/>
              </w:rPr>
              <w:t>）</w:t>
            </w:r>
          </w:p>
        </w:tc>
        <w:tc>
          <w:tcPr>
            <w:tcW w:w="3088" w:type="dxa"/>
            <w:shd w:val="clear" w:color="auto" w:fill="auto"/>
            <w:vAlign w:val="center"/>
          </w:tcPr>
          <w:p w:rsidR="00443555" w:rsidRPr="00FB5337" w:rsidRDefault="00443555" w:rsidP="00CA69BA">
            <w:pPr>
              <w:jc w:val="center"/>
              <w:rPr>
                <w:szCs w:val="21"/>
              </w:rPr>
            </w:pPr>
            <w:r w:rsidRPr="00443555">
              <w:rPr>
                <w:szCs w:val="21"/>
              </w:rPr>
              <w:t>42.42</w:t>
            </w:r>
          </w:p>
        </w:tc>
      </w:tr>
      <w:tr w:rsidR="00443555" w:rsidRPr="00FB5337" w:rsidTr="00B17256">
        <w:trPr>
          <w:trHeight w:val="405"/>
          <w:jc w:val="center"/>
        </w:trPr>
        <w:tc>
          <w:tcPr>
            <w:tcW w:w="1285" w:type="dxa"/>
            <w:vMerge/>
            <w:shd w:val="clear" w:color="auto" w:fill="auto"/>
            <w:vAlign w:val="center"/>
          </w:tcPr>
          <w:p w:rsidR="00443555" w:rsidRDefault="00443555" w:rsidP="00CA69BA">
            <w:pPr>
              <w:jc w:val="center"/>
              <w:rPr>
                <w:szCs w:val="21"/>
              </w:rPr>
            </w:pPr>
          </w:p>
        </w:tc>
        <w:tc>
          <w:tcPr>
            <w:tcW w:w="1396" w:type="dxa"/>
            <w:vMerge/>
            <w:shd w:val="clear" w:color="auto" w:fill="auto"/>
            <w:vAlign w:val="center"/>
          </w:tcPr>
          <w:p w:rsidR="00443555" w:rsidRDefault="00443555" w:rsidP="00CA69BA">
            <w:pPr>
              <w:jc w:val="center"/>
              <w:rPr>
                <w:szCs w:val="21"/>
              </w:rPr>
            </w:pPr>
          </w:p>
        </w:tc>
        <w:tc>
          <w:tcPr>
            <w:tcW w:w="1969" w:type="dxa"/>
            <w:shd w:val="clear" w:color="auto" w:fill="auto"/>
            <w:vAlign w:val="center"/>
          </w:tcPr>
          <w:p w:rsidR="00443555" w:rsidRPr="00FB5337" w:rsidRDefault="00443555" w:rsidP="00CA69BA">
            <w:pPr>
              <w:jc w:val="center"/>
              <w:rPr>
                <w:szCs w:val="21"/>
              </w:rPr>
            </w:pPr>
            <w:r w:rsidRPr="00443555">
              <w:rPr>
                <w:rFonts w:hint="eastAsia"/>
                <w:szCs w:val="21"/>
              </w:rPr>
              <w:t>氮氧化物（</w:t>
            </w:r>
            <w:r w:rsidRPr="00443555">
              <w:rPr>
                <w:rFonts w:hint="eastAsia"/>
                <w:szCs w:val="21"/>
              </w:rPr>
              <w:t>t/a</w:t>
            </w:r>
            <w:r w:rsidRPr="00443555">
              <w:rPr>
                <w:rFonts w:hint="eastAsia"/>
                <w:szCs w:val="21"/>
              </w:rPr>
              <w:t>）</w:t>
            </w:r>
          </w:p>
        </w:tc>
        <w:tc>
          <w:tcPr>
            <w:tcW w:w="3088" w:type="dxa"/>
            <w:shd w:val="clear" w:color="auto" w:fill="auto"/>
            <w:vAlign w:val="center"/>
          </w:tcPr>
          <w:p w:rsidR="00443555" w:rsidRPr="00FB5337" w:rsidRDefault="00443555" w:rsidP="00CA69BA">
            <w:pPr>
              <w:jc w:val="center"/>
              <w:rPr>
                <w:szCs w:val="21"/>
              </w:rPr>
            </w:pPr>
            <w:r w:rsidRPr="00443555">
              <w:rPr>
                <w:szCs w:val="21"/>
              </w:rPr>
              <w:t>138.08</w:t>
            </w:r>
          </w:p>
        </w:tc>
      </w:tr>
      <w:tr w:rsidR="00443555" w:rsidRPr="00FB5337" w:rsidTr="00B17256">
        <w:trPr>
          <w:trHeight w:val="405"/>
          <w:jc w:val="center"/>
        </w:trPr>
        <w:tc>
          <w:tcPr>
            <w:tcW w:w="1285" w:type="dxa"/>
            <w:vMerge/>
            <w:shd w:val="clear" w:color="auto" w:fill="auto"/>
            <w:vAlign w:val="center"/>
          </w:tcPr>
          <w:p w:rsidR="00443555" w:rsidRPr="00FB5337" w:rsidRDefault="00443555" w:rsidP="00CA69BA">
            <w:pPr>
              <w:jc w:val="center"/>
              <w:rPr>
                <w:szCs w:val="21"/>
              </w:rPr>
            </w:pPr>
          </w:p>
        </w:tc>
        <w:tc>
          <w:tcPr>
            <w:tcW w:w="1396" w:type="dxa"/>
            <w:vMerge/>
            <w:shd w:val="clear" w:color="auto" w:fill="auto"/>
            <w:vAlign w:val="center"/>
          </w:tcPr>
          <w:p w:rsidR="00443555" w:rsidRPr="00FB5337" w:rsidRDefault="00443555" w:rsidP="00CA69BA">
            <w:pPr>
              <w:jc w:val="center"/>
              <w:rPr>
                <w:szCs w:val="21"/>
              </w:rPr>
            </w:pPr>
          </w:p>
        </w:tc>
        <w:tc>
          <w:tcPr>
            <w:tcW w:w="1969" w:type="dxa"/>
            <w:shd w:val="clear" w:color="auto" w:fill="auto"/>
            <w:vAlign w:val="center"/>
          </w:tcPr>
          <w:p w:rsidR="00443555" w:rsidRPr="00FB5337" w:rsidRDefault="00443555" w:rsidP="00CA69BA">
            <w:pPr>
              <w:jc w:val="center"/>
              <w:rPr>
                <w:szCs w:val="21"/>
              </w:rPr>
            </w:pPr>
            <w:r w:rsidRPr="00443555">
              <w:rPr>
                <w:rFonts w:hint="eastAsia"/>
                <w:szCs w:val="21"/>
              </w:rPr>
              <w:t>烟（粉）尘（</w:t>
            </w:r>
            <w:r w:rsidRPr="00443555">
              <w:rPr>
                <w:rFonts w:hint="eastAsia"/>
                <w:szCs w:val="21"/>
              </w:rPr>
              <w:t>t/a</w:t>
            </w:r>
            <w:r w:rsidRPr="00443555">
              <w:rPr>
                <w:rFonts w:hint="eastAsia"/>
                <w:szCs w:val="21"/>
              </w:rPr>
              <w:t>）</w:t>
            </w:r>
          </w:p>
        </w:tc>
        <w:tc>
          <w:tcPr>
            <w:tcW w:w="3088" w:type="dxa"/>
            <w:shd w:val="clear" w:color="auto" w:fill="auto"/>
            <w:vAlign w:val="center"/>
          </w:tcPr>
          <w:p w:rsidR="00443555" w:rsidRPr="00FB5337" w:rsidRDefault="00904364" w:rsidP="00CA69BA">
            <w:pPr>
              <w:jc w:val="center"/>
              <w:rPr>
                <w:szCs w:val="21"/>
              </w:rPr>
            </w:pPr>
            <w:r>
              <w:rPr>
                <w:rFonts w:hint="eastAsia"/>
                <w:szCs w:val="21"/>
              </w:rPr>
              <w:t>142.818</w:t>
            </w:r>
          </w:p>
        </w:tc>
      </w:tr>
      <w:tr w:rsidR="00443555" w:rsidRPr="00FB5337" w:rsidTr="00B17256">
        <w:trPr>
          <w:trHeight w:val="405"/>
          <w:jc w:val="center"/>
        </w:trPr>
        <w:tc>
          <w:tcPr>
            <w:tcW w:w="1285" w:type="dxa"/>
            <w:vMerge/>
            <w:shd w:val="clear" w:color="auto" w:fill="auto"/>
            <w:vAlign w:val="center"/>
          </w:tcPr>
          <w:p w:rsidR="00443555" w:rsidRPr="00FB5337" w:rsidRDefault="00443555" w:rsidP="00CA69BA">
            <w:pPr>
              <w:jc w:val="center"/>
              <w:rPr>
                <w:szCs w:val="21"/>
              </w:rPr>
            </w:pPr>
          </w:p>
        </w:tc>
        <w:tc>
          <w:tcPr>
            <w:tcW w:w="1396" w:type="dxa"/>
            <w:vMerge/>
            <w:shd w:val="clear" w:color="auto" w:fill="auto"/>
            <w:vAlign w:val="center"/>
          </w:tcPr>
          <w:p w:rsidR="00443555" w:rsidRPr="00FB5337" w:rsidRDefault="00443555" w:rsidP="00CA69BA">
            <w:pPr>
              <w:jc w:val="center"/>
              <w:rPr>
                <w:szCs w:val="21"/>
              </w:rPr>
            </w:pPr>
          </w:p>
        </w:tc>
        <w:tc>
          <w:tcPr>
            <w:tcW w:w="1969" w:type="dxa"/>
            <w:shd w:val="clear" w:color="auto" w:fill="auto"/>
            <w:vAlign w:val="center"/>
          </w:tcPr>
          <w:p w:rsidR="00443555" w:rsidRPr="00FB5337" w:rsidRDefault="00443555" w:rsidP="00CA69BA">
            <w:pPr>
              <w:jc w:val="center"/>
              <w:rPr>
                <w:szCs w:val="21"/>
              </w:rPr>
            </w:pPr>
            <w:r w:rsidRPr="00443555">
              <w:rPr>
                <w:rFonts w:hint="eastAsia"/>
                <w:szCs w:val="21"/>
              </w:rPr>
              <w:t>非甲烷总烃（</w:t>
            </w:r>
            <w:r w:rsidRPr="00443555">
              <w:rPr>
                <w:rFonts w:hint="eastAsia"/>
                <w:szCs w:val="21"/>
              </w:rPr>
              <w:t>t/a</w:t>
            </w:r>
            <w:r w:rsidRPr="00443555">
              <w:rPr>
                <w:rFonts w:hint="eastAsia"/>
                <w:szCs w:val="21"/>
              </w:rPr>
              <w:t>）</w:t>
            </w:r>
          </w:p>
        </w:tc>
        <w:tc>
          <w:tcPr>
            <w:tcW w:w="3088" w:type="dxa"/>
            <w:shd w:val="clear" w:color="auto" w:fill="auto"/>
            <w:vAlign w:val="center"/>
          </w:tcPr>
          <w:p w:rsidR="00443555" w:rsidRPr="00FB5337" w:rsidRDefault="002D36CE" w:rsidP="00CA69BA">
            <w:pPr>
              <w:jc w:val="center"/>
              <w:rPr>
                <w:szCs w:val="21"/>
              </w:rPr>
            </w:pPr>
            <w:r>
              <w:rPr>
                <w:rFonts w:hint="eastAsia"/>
                <w:szCs w:val="21"/>
              </w:rPr>
              <w:t>30.054</w:t>
            </w:r>
          </w:p>
        </w:tc>
      </w:tr>
      <w:tr w:rsidR="00443555" w:rsidRPr="00FB5337" w:rsidTr="00B17256">
        <w:trPr>
          <w:trHeight w:val="405"/>
          <w:jc w:val="center"/>
        </w:trPr>
        <w:tc>
          <w:tcPr>
            <w:tcW w:w="1285" w:type="dxa"/>
            <w:vMerge w:val="restart"/>
            <w:shd w:val="clear" w:color="auto" w:fill="auto"/>
            <w:vAlign w:val="center"/>
          </w:tcPr>
          <w:p w:rsidR="00443555" w:rsidRPr="00FB5337" w:rsidRDefault="00443555" w:rsidP="00CA69BA">
            <w:pPr>
              <w:jc w:val="center"/>
              <w:rPr>
                <w:szCs w:val="21"/>
              </w:rPr>
            </w:pPr>
            <w:r>
              <w:rPr>
                <w:rFonts w:hint="eastAsia"/>
                <w:szCs w:val="21"/>
              </w:rPr>
              <w:t>固体废物</w:t>
            </w:r>
          </w:p>
        </w:tc>
        <w:tc>
          <w:tcPr>
            <w:tcW w:w="3365" w:type="dxa"/>
            <w:gridSpan w:val="2"/>
            <w:shd w:val="clear" w:color="auto" w:fill="auto"/>
            <w:vAlign w:val="center"/>
          </w:tcPr>
          <w:p w:rsidR="00443555" w:rsidRPr="00FB5337" w:rsidRDefault="00443555" w:rsidP="00CA69BA">
            <w:pPr>
              <w:jc w:val="center"/>
              <w:rPr>
                <w:szCs w:val="21"/>
              </w:rPr>
            </w:pPr>
            <w:r w:rsidRPr="00443555">
              <w:rPr>
                <w:rFonts w:hint="eastAsia"/>
                <w:szCs w:val="21"/>
              </w:rPr>
              <w:t>危险废物（</w:t>
            </w:r>
            <w:r w:rsidRPr="00443555">
              <w:rPr>
                <w:rFonts w:hint="eastAsia"/>
                <w:szCs w:val="21"/>
              </w:rPr>
              <w:t>t/a</w:t>
            </w:r>
            <w:r w:rsidRPr="00443555">
              <w:rPr>
                <w:rFonts w:hint="eastAsia"/>
                <w:szCs w:val="21"/>
              </w:rPr>
              <w:t>）</w:t>
            </w:r>
          </w:p>
        </w:tc>
        <w:tc>
          <w:tcPr>
            <w:tcW w:w="3088" w:type="dxa"/>
            <w:shd w:val="clear" w:color="auto" w:fill="auto"/>
            <w:vAlign w:val="center"/>
          </w:tcPr>
          <w:p w:rsidR="00443555" w:rsidRPr="00FB5337" w:rsidRDefault="002D36CE" w:rsidP="00CA69BA">
            <w:pPr>
              <w:jc w:val="center"/>
              <w:rPr>
                <w:szCs w:val="21"/>
              </w:rPr>
            </w:pPr>
            <w:r>
              <w:rPr>
                <w:rFonts w:hint="eastAsia"/>
                <w:szCs w:val="21"/>
              </w:rPr>
              <w:t>1039.71</w:t>
            </w:r>
            <w:r w:rsidR="00443555" w:rsidRPr="00443555">
              <w:rPr>
                <w:rFonts w:hint="eastAsia"/>
                <w:szCs w:val="21"/>
              </w:rPr>
              <w:t>（委外处置）</w:t>
            </w:r>
          </w:p>
        </w:tc>
      </w:tr>
      <w:tr w:rsidR="00443555" w:rsidRPr="00FB5337" w:rsidTr="00B17256">
        <w:trPr>
          <w:trHeight w:val="405"/>
          <w:jc w:val="center"/>
        </w:trPr>
        <w:tc>
          <w:tcPr>
            <w:tcW w:w="1285" w:type="dxa"/>
            <w:vMerge/>
            <w:shd w:val="clear" w:color="auto" w:fill="auto"/>
            <w:vAlign w:val="center"/>
          </w:tcPr>
          <w:p w:rsidR="00443555" w:rsidRPr="00FB5337" w:rsidRDefault="00443555" w:rsidP="00CA69BA">
            <w:pPr>
              <w:jc w:val="center"/>
              <w:rPr>
                <w:szCs w:val="21"/>
              </w:rPr>
            </w:pPr>
          </w:p>
        </w:tc>
        <w:tc>
          <w:tcPr>
            <w:tcW w:w="3365" w:type="dxa"/>
            <w:gridSpan w:val="2"/>
            <w:shd w:val="clear" w:color="auto" w:fill="auto"/>
            <w:vAlign w:val="center"/>
          </w:tcPr>
          <w:p w:rsidR="00443555" w:rsidRPr="00FB5337" w:rsidRDefault="00443555" w:rsidP="00CA69BA">
            <w:pPr>
              <w:jc w:val="center"/>
              <w:rPr>
                <w:szCs w:val="21"/>
              </w:rPr>
            </w:pPr>
            <w:r w:rsidRPr="00443555">
              <w:rPr>
                <w:rFonts w:hint="eastAsia"/>
                <w:szCs w:val="21"/>
              </w:rPr>
              <w:t>一般固废（</w:t>
            </w:r>
            <w:r w:rsidRPr="00443555">
              <w:rPr>
                <w:rFonts w:hint="eastAsia"/>
                <w:szCs w:val="21"/>
              </w:rPr>
              <w:t>t/a</w:t>
            </w:r>
            <w:r w:rsidRPr="00443555">
              <w:rPr>
                <w:rFonts w:hint="eastAsia"/>
                <w:szCs w:val="21"/>
              </w:rPr>
              <w:t>）</w:t>
            </w:r>
          </w:p>
        </w:tc>
        <w:tc>
          <w:tcPr>
            <w:tcW w:w="3088" w:type="dxa"/>
            <w:shd w:val="clear" w:color="auto" w:fill="auto"/>
            <w:vAlign w:val="center"/>
          </w:tcPr>
          <w:p w:rsidR="00443555" w:rsidRPr="00FB5337" w:rsidRDefault="002D36CE" w:rsidP="00CA69BA">
            <w:pPr>
              <w:jc w:val="center"/>
              <w:rPr>
                <w:szCs w:val="21"/>
              </w:rPr>
            </w:pPr>
            <w:r>
              <w:rPr>
                <w:rFonts w:hint="eastAsia"/>
                <w:szCs w:val="21"/>
              </w:rPr>
              <w:t>19215.74</w:t>
            </w:r>
            <w:r w:rsidR="00443555" w:rsidRPr="00443555">
              <w:rPr>
                <w:rFonts w:hint="eastAsia"/>
                <w:szCs w:val="21"/>
              </w:rPr>
              <w:t>（综合利用，环卫清运）</w:t>
            </w:r>
          </w:p>
        </w:tc>
      </w:tr>
      <w:tr w:rsidR="00443555" w:rsidRPr="00FB5337" w:rsidTr="00B17256">
        <w:trPr>
          <w:trHeight w:val="405"/>
          <w:jc w:val="center"/>
        </w:trPr>
        <w:tc>
          <w:tcPr>
            <w:tcW w:w="1285" w:type="dxa"/>
            <w:vMerge/>
            <w:shd w:val="clear" w:color="auto" w:fill="auto"/>
            <w:vAlign w:val="center"/>
          </w:tcPr>
          <w:p w:rsidR="00443555" w:rsidRPr="00FB5337" w:rsidRDefault="00443555" w:rsidP="00CA69BA">
            <w:pPr>
              <w:jc w:val="center"/>
              <w:rPr>
                <w:szCs w:val="21"/>
              </w:rPr>
            </w:pPr>
          </w:p>
        </w:tc>
        <w:tc>
          <w:tcPr>
            <w:tcW w:w="3365" w:type="dxa"/>
            <w:gridSpan w:val="2"/>
            <w:shd w:val="clear" w:color="auto" w:fill="auto"/>
            <w:vAlign w:val="center"/>
          </w:tcPr>
          <w:p w:rsidR="00443555" w:rsidRPr="00FB5337" w:rsidRDefault="00443555" w:rsidP="00CA69BA">
            <w:pPr>
              <w:jc w:val="center"/>
              <w:rPr>
                <w:szCs w:val="21"/>
              </w:rPr>
            </w:pPr>
            <w:r w:rsidRPr="00443555">
              <w:rPr>
                <w:rFonts w:hint="eastAsia"/>
                <w:szCs w:val="21"/>
              </w:rPr>
              <w:t>生活垃圾（</w:t>
            </w:r>
            <w:r w:rsidRPr="00443555">
              <w:rPr>
                <w:rFonts w:hint="eastAsia"/>
                <w:szCs w:val="21"/>
              </w:rPr>
              <w:t>t/a</w:t>
            </w:r>
            <w:r w:rsidRPr="00443555">
              <w:rPr>
                <w:rFonts w:hint="eastAsia"/>
                <w:szCs w:val="21"/>
              </w:rPr>
              <w:t>）</w:t>
            </w:r>
          </w:p>
        </w:tc>
        <w:tc>
          <w:tcPr>
            <w:tcW w:w="3088" w:type="dxa"/>
            <w:shd w:val="clear" w:color="auto" w:fill="auto"/>
            <w:vAlign w:val="center"/>
          </w:tcPr>
          <w:p w:rsidR="00443555" w:rsidRPr="00FB5337" w:rsidRDefault="002D36CE" w:rsidP="00CA69BA">
            <w:pPr>
              <w:jc w:val="center"/>
              <w:rPr>
                <w:szCs w:val="21"/>
              </w:rPr>
            </w:pPr>
            <w:r>
              <w:rPr>
                <w:rFonts w:hint="eastAsia"/>
                <w:szCs w:val="21"/>
              </w:rPr>
              <w:t>1036.14</w:t>
            </w:r>
            <w:r w:rsidR="00443555" w:rsidRPr="00443555">
              <w:rPr>
                <w:rFonts w:hint="eastAsia"/>
                <w:szCs w:val="21"/>
              </w:rPr>
              <w:t>（环卫清运）</w:t>
            </w:r>
          </w:p>
        </w:tc>
      </w:tr>
    </w:tbl>
    <w:p w:rsidR="001B5A28" w:rsidRDefault="001B5A28" w:rsidP="00380B53">
      <w:pPr>
        <w:pStyle w:val="2"/>
        <w:numPr>
          <w:ilvl w:val="1"/>
          <w:numId w:val="0"/>
        </w:numPr>
        <w:tabs>
          <w:tab w:val="left" w:pos="576"/>
        </w:tabs>
        <w:spacing w:beforeLines="50" w:before="156"/>
        <w:rPr>
          <w:rFonts w:ascii="Times New Roman" w:hAnsi="Times New Roman" w:hint="eastAsia"/>
          <w:b/>
          <w:color w:val="000000"/>
          <w:szCs w:val="28"/>
        </w:rPr>
      </w:pPr>
      <w:bookmarkStart w:id="124" w:name="_Toc40380312"/>
      <w:bookmarkEnd w:id="114"/>
      <w:bookmarkEnd w:id="115"/>
      <w:bookmarkEnd w:id="116"/>
      <w:bookmarkEnd w:id="117"/>
      <w:bookmarkEnd w:id="118"/>
      <w:bookmarkEnd w:id="119"/>
      <w:bookmarkEnd w:id="120"/>
      <w:bookmarkEnd w:id="121"/>
      <w:bookmarkEnd w:id="122"/>
      <w:r w:rsidRPr="00380B53">
        <w:rPr>
          <w:rFonts w:ascii="Times New Roman" w:hAnsi="Times New Roman" w:hint="eastAsia"/>
          <w:b/>
          <w:color w:val="000000"/>
          <w:szCs w:val="28"/>
        </w:rPr>
        <w:t>5.3</w:t>
      </w:r>
      <w:r>
        <w:rPr>
          <w:rFonts w:ascii="Times New Roman" w:hAnsi="Times New Roman" w:hint="eastAsia"/>
          <w:b/>
          <w:color w:val="000000"/>
          <w:szCs w:val="28"/>
        </w:rPr>
        <w:t xml:space="preserve"> </w:t>
      </w:r>
      <w:r>
        <w:rPr>
          <w:rFonts w:ascii="Times New Roman" w:hAnsi="Times New Roman" w:hint="eastAsia"/>
          <w:b/>
          <w:color w:val="000000"/>
          <w:szCs w:val="28"/>
        </w:rPr>
        <w:t>环境质量现状监测与评价</w:t>
      </w:r>
    </w:p>
    <w:p w:rsidR="001B5A28" w:rsidRPr="00FB5337" w:rsidRDefault="001B5A28" w:rsidP="001B5A28">
      <w:pPr>
        <w:pStyle w:val="3"/>
        <w:numPr>
          <w:ilvl w:val="2"/>
          <w:numId w:val="0"/>
        </w:numPr>
        <w:spacing w:beforeLines="50" w:before="156" w:after="0" w:line="360" w:lineRule="auto"/>
        <w:rPr>
          <w:rFonts w:eastAsia="宋体"/>
          <w:color w:val="000000"/>
        </w:rPr>
      </w:pPr>
      <w:r>
        <w:rPr>
          <w:rFonts w:eastAsia="宋体" w:hint="eastAsia"/>
          <w:color w:val="000000"/>
        </w:rPr>
        <w:t>5</w:t>
      </w:r>
      <w:r w:rsidRPr="00FB5337">
        <w:rPr>
          <w:rFonts w:eastAsia="宋体"/>
          <w:color w:val="000000"/>
        </w:rPr>
        <w:t>.</w:t>
      </w:r>
      <w:r w:rsidRPr="00FB5337">
        <w:rPr>
          <w:rFonts w:eastAsia="宋体" w:hint="eastAsia"/>
          <w:color w:val="000000"/>
        </w:rPr>
        <w:t>3</w:t>
      </w:r>
      <w:r w:rsidRPr="00FB5337">
        <w:rPr>
          <w:rFonts w:eastAsia="宋体"/>
          <w:color w:val="000000"/>
        </w:rPr>
        <w:t>.1</w:t>
      </w:r>
      <w:r w:rsidRPr="00FB5337">
        <w:rPr>
          <w:rFonts w:eastAsia="宋体" w:hint="eastAsia"/>
          <w:color w:val="000000"/>
        </w:rPr>
        <w:t xml:space="preserve"> </w:t>
      </w:r>
      <w:r w:rsidRPr="00FB5337">
        <w:rPr>
          <w:rFonts w:eastAsia="宋体"/>
          <w:color w:val="000000"/>
        </w:rPr>
        <w:t>环境空气质量现状</w:t>
      </w:r>
    </w:p>
    <w:p w:rsidR="001B5A28" w:rsidRPr="00BC5BA4" w:rsidRDefault="001B5A28" w:rsidP="001B5A28">
      <w:pPr>
        <w:pStyle w:val="affffffffffff4"/>
        <w:spacing w:beforeLines="50" w:before="156"/>
        <w:ind w:firstLine="480"/>
        <w:rPr>
          <w:rFonts w:asciiTheme="minorEastAsia" w:eastAsiaTheme="minorEastAsia" w:hAnsiTheme="minorEastAsia"/>
        </w:rPr>
      </w:pPr>
      <w:r w:rsidRPr="007F32CA">
        <w:rPr>
          <w:rFonts w:asciiTheme="minorEastAsia" w:eastAsiaTheme="minorEastAsia" w:hAnsiTheme="minorEastAsia" w:hint="eastAsia"/>
        </w:rPr>
        <w:t>据收集的资料，</w:t>
      </w:r>
      <w:r>
        <w:rPr>
          <w:rFonts w:asciiTheme="minorEastAsia" w:eastAsiaTheme="minorEastAsia" w:hAnsiTheme="minorEastAsia" w:hint="eastAsia"/>
        </w:rPr>
        <w:t>乐昌市2018</w:t>
      </w:r>
      <w:r w:rsidRPr="007F32CA">
        <w:rPr>
          <w:rFonts w:asciiTheme="minorEastAsia" w:eastAsiaTheme="minorEastAsia" w:hAnsiTheme="minorEastAsia" w:hint="eastAsia"/>
        </w:rPr>
        <w:t>年常规监测均可满足《环境空气质量标准》（GB3095-2012）中的二级标准质量要求，本项目属于达标区；根据现状监测，</w:t>
      </w:r>
      <w:r w:rsidRPr="004C0A64">
        <w:rPr>
          <w:rFonts w:asciiTheme="minorEastAsia" w:eastAsiaTheme="minorEastAsia" w:hAnsiTheme="minorEastAsia" w:hint="eastAsia"/>
        </w:rPr>
        <w:t>评价区内</w:t>
      </w:r>
      <w:r>
        <w:rPr>
          <w:rFonts w:asciiTheme="minorEastAsia" w:eastAsiaTheme="minorEastAsia" w:hAnsiTheme="minorEastAsia" w:hint="eastAsia"/>
        </w:rPr>
        <w:t>2</w:t>
      </w:r>
      <w:r w:rsidRPr="004C0A64">
        <w:rPr>
          <w:rFonts w:asciiTheme="minorEastAsia" w:eastAsiaTheme="minorEastAsia" w:hAnsiTheme="minorEastAsia" w:hint="eastAsia"/>
        </w:rPr>
        <w:t>个监测点的</w:t>
      </w:r>
      <w:r>
        <w:rPr>
          <w:rFonts w:asciiTheme="minorEastAsia" w:eastAsiaTheme="minorEastAsia" w:hAnsiTheme="minorEastAsia" w:hint="eastAsia"/>
        </w:rPr>
        <w:t>非甲烷总烃浓度值均满足《</w:t>
      </w:r>
      <w:r w:rsidRPr="00F84E06">
        <w:rPr>
          <w:rFonts w:ascii="宋体" w:hint="eastAsia"/>
        </w:rPr>
        <w:t>大气污染物综合排放标准详解》</w:t>
      </w:r>
      <w:r>
        <w:rPr>
          <w:rFonts w:ascii="宋体" w:hint="eastAsia"/>
        </w:rPr>
        <w:t>标准限值</w:t>
      </w:r>
      <w:r w:rsidRPr="007F32CA">
        <w:rPr>
          <w:rFonts w:asciiTheme="minorEastAsia" w:eastAsiaTheme="minorEastAsia" w:hAnsiTheme="minorEastAsia" w:hint="eastAsia"/>
        </w:rPr>
        <w:t>。因此，</w:t>
      </w:r>
      <w:proofErr w:type="gramStart"/>
      <w:r>
        <w:rPr>
          <w:rFonts w:asciiTheme="minorEastAsia" w:eastAsiaTheme="minorEastAsia" w:hAnsiTheme="minorEastAsia" w:hint="eastAsia"/>
        </w:rPr>
        <w:t>评价区</w:t>
      </w:r>
      <w:proofErr w:type="gramEnd"/>
      <w:r>
        <w:rPr>
          <w:rFonts w:asciiTheme="minorEastAsia" w:eastAsiaTheme="minorEastAsia" w:hAnsiTheme="minorEastAsia" w:hint="eastAsia"/>
        </w:rPr>
        <w:t>环境空气评价</w:t>
      </w:r>
      <w:r w:rsidRPr="004C0A64">
        <w:rPr>
          <w:rFonts w:asciiTheme="minorEastAsia" w:eastAsiaTheme="minorEastAsia" w:hAnsiTheme="minorEastAsia" w:hint="eastAsia"/>
        </w:rPr>
        <w:t>符合环境功能区划要求，项目选址所在区域的环境空气质量良好</w:t>
      </w:r>
      <w:r w:rsidRPr="00FB5337">
        <w:rPr>
          <w:rFonts w:hint="eastAsia"/>
        </w:rPr>
        <w:t>。</w:t>
      </w:r>
    </w:p>
    <w:p w:rsidR="001B5A28" w:rsidRPr="00FB5337" w:rsidRDefault="001B5A28" w:rsidP="001B5A28">
      <w:pPr>
        <w:pStyle w:val="3"/>
        <w:numPr>
          <w:ilvl w:val="2"/>
          <w:numId w:val="0"/>
        </w:numPr>
        <w:spacing w:beforeLines="50" w:before="156" w:after="0" w:line="360" w:lineRule="auto"/>
        <w:rPr>
          <w:rFonts w:eastAsia="宋体"/>
          <w:color w:val="000000"/>
        </w:rPr>
      </w:pPr>
      <w:r>
        <w:rPr>
          <w:rFonts w:eastAsia="宋体" w:hint="eastAsia"/>
          <w:color w:val="000000"/>
        </w:rPr>
        <w:t>5.</w:t>
      </w:r>
      <w:r w:rsidRPr="00FB5337">
        <w:rPr>
          <w:rFonts w:eastAsia="宋体" w:hint="eastAsia"/>
          <w:color w:val="000000"/>
        </w:rPr>
        <w:t>3</w:t>
      </w:r>
      <w:r w:rsidRPr="00FB5337">
        <w:rPr>
          <w:rFonts w:eastAsia="宋体"/>
          <w:color w:val="000000"/>
        </w:rPr>
        <w:t>.2</w:t>
      </w:r>
      <w:r w:rsidRPr="00FB5337">
        <w:rPr>
          <w:rFonts w:eastAsia="宋体" w:hint="eastAsia"/>
          <w:color w:val="000000"/>
        </w:rPr>
        <w:t xml:space="preserve"> </w:t>
      </w:r>
      <w:r w:rsidRPr="00FB5337">
        <w:rPr>
          <w:rFonts w:eastAsia="宋体" w:hint="eastAsia"/>
          <w:color w:val="000000"/>
        </w:rPr>
        <w:t>地表</w:t>
      </w:r>
      <w:r w:rsidRPr="00FB5337">
        <w:rPr>
          <w:rFonts w:eastAsia="宋体"/>
          <w:color w:val="000000"/>
        </w:rPr>
        <w:t>水环境质量现状</w:t>
      </w:r>
    </w:p>
    <w:p w:rsidR="001B5A28" w:rsidRPr="007F1BCC" w:rsidRDefault="001B5A28" w:rsidP="001B5A28">
      <w:pPr>
        <w:adjustRightInd w:val="0"/>
        <w:snapToGrid w:val="0"/>
        <w:spacing w:beforeLines="50" w:before="156" w:line="360" w:lineRule="auto"/>
        <w:ind w:firstLineChars="200" w:firstLine="480"/>
        <w:rPr>
          <w:rFonts w:asciiTheme="minorEastAsia" w:eastAsiaTheme="minorEastAsia" w:hAnsiTheme="minorEastAsia"/>
          <w:sz w:val="24"/>
        </w:rPr>
      </w:pPr>
      <w:r w:rsidRPr="00BC5BA4">
        <w:rPr>
          <w:rFonts w:asciiTheme="minorEastAsia" w:eastAsiaTheme="minorEastAsia" w:hAnsiTheme="minorEastAsia" w:hint="eastAsia"/>
          <w:color w:val="000000"/>
          <w:sz w:val="24"/>
        </w:rPr>
        <w:t>由地表水环境质量现状监测结果可知，本项目设置的</w:t>
      </w:r>
      <w:r w:rsidRPr="00D868DE">
        <w:rPr>
          <w:rFonts w:asciiTheme="minorEastAsia" w:eastAsiaTheme="minorEastAsia" w:hAnsiTheme="minorEastAsia" w:hint="eastAsia"/>
          <w:sz w:val="24"/>
        </w:rPr>
        <w:t>产业转移园污水处理厂排污口上游500m</w:t>
      </w:r>
      <w:r>
        <w:rPr>
          <w:rFonts w:asciiTheme="minorEastAsia" w:eastAsiaTheme="minorEastAsia" w:hAnsiTheme="minorEastAsia" w:hint="eastAsia"/>
          <w:sz w:val="24"/>
        </w:rPr>
        <w:t>、</w:t>
      </w:r>
      <w:r w:rsidRPr="00D868DE">
        <w:rPr>
          <w:rFonts w:asciiTheme="minorEastAsia" w:eastAsiaTheme="minorEastAsia" w:hAnsiTheme="minorEastAsia" w:hint="eastAsia"/>
          <w:sz w:val="24"/>
        </w:rPr>
        <w:t>乐昌城市污水处理厂排污口上游500m</w:t>
      </w:r>
      <w:r>
        <w:rPr>
          <w:rFonts w:asciiTheme="minorEastAsia" w:eastAsiaTheme="minorEastAsia" w:hAnsiTheme="minorEastAsia" w:hint="eastAsia"/>
          <w:sz w:val="24"/>
        </w:rPr>
        <w:t>、</w:t>
      </w:r>
      <w:r w:rsidRPr="00D868DE">
        <w:rPr>
          <w:rFonts w:asciiTheme="minorEastAsia" w:eastAsiaTheme="minorEastAsia" w:hAnsiTheme="minorEastAsia" w:hint="eastAsia"/>
          <w:sz w:val="24"/>
        </w:rPr>
        <w:t>乐昌城市污水处理厂排污口下游1000m</w:t>
      </w:r>
      <w:r>
        <w:rPr>
          <w:rFonts w:asciiTheme="minorEastAsia" w:eastAsiaTheme="minorEastAsia" w:hAnsiTheme="minorEastAsia" w:hint="eastAsia"/>
          <w:sz w:val="24"/>
        </w:rPr>
        <w:t>、</w:t>
      </w:r>
      <w:r w:rsidRPr="00D868DE">
        <w:rPr>
          <w:rFonts w:asciiTheme="minorEastAsia" w:eastAsiaTheme="minorEastAsia" w:hAnsiTheme="minorEastAsia" w:hint="eastAsia"/>
          <w:sz w:val="24"/>
        </w:rPr>
        <w:t>昌山变电站下游50m</w:t>
      </w:r>
      <w:r>
        <w:rPr>
          <w:rFonts w:asciiTheme="minorEastAsia" w:eastAsiaTheme="minorEastAsia" w:hAnsiTheme="minorEastAsia" w:hint="eastAsia"/>
          <w:sz w:val="24"/>
        </w:rPr>
        <w:t>、</w:t>
      </w:r>
      <w:r w:rsidRPr="00D868DE">
        <w:rPr>
          <w:rFonts w:asciiTheme="minorEastAsia" w:eastAsiaTheme="minorEastAsia" w:hAnsiTheme="minorEastAsia" w:hint="eastAsia"/>
          <w:sz w:val="24"/>
        </w:rPr>
        <w:t>廊田水与武江汇合处</w:t>
      </w:r>
      <w:r>
        <w:rPr>
          <w:rFonts w:asciiTheme="minorEastAsia" w:eastAsiaTheme="minorEastAsia" w:hAnsiTheme="minorEastAsia" w:hint="eastAsia"/>
          <w:sz w:val="24"/>
        </w:rPr>
        <w:t>及</w:t>
      </w:r>
      <w:r w:rsidRPr="00D868DE">
        <w:rPr>
          <w:rFonts w:asciiTheme="minorEastAsia" w:eastAsiaTheme="minorEastAsia" w:hAnsiTheme="minorEastAsia" w:hint="eastAsia"/>
          <w:sz w:val="24"/>
        </w:rPr>
        <w:t>武江上游500m</w:t>
      </w:r>
      <w:r>
        <w:rPr>
          <w:rFonts w:asciiTheme="minorEastAsia" w:eastAsiaTheme="minorEastAsia" w:hAnsiTheme="minorEastAsia" w:hint="eastAsia"/>
          <w:sz w:val="24"/>
        </w:rPr>
        <w:t>处中</w:t>
      </w:r>
      <w:r w:rsidRPr="007F1BCC">
        <w:rPr>
          <w:rFonts w:asciiTheme="minorEastAsia" w:eastAsiaTheme="minorEastAsia" w:hAnsiTheme="minorEastAsia" w:hint="eastAsia"/>
          <w:sz w:val="24"/>
        </w:rPr>
        <w:t>各项水质指标均能达到相应水功能区划的要求，水质达到了《地表水环境质量标准》(GB3838-2002)中的Ⅲ类标准，水环境质量现状总体良好。</w:t>
      </w:r>
    </w:p>
    <w:p w:rsidR="001B5A28" w:rsidRPr="00FB5337" w:rsidRDefault="001B5A28" w:rsidP="001B5A28">
      <w:pPr>
        <w:pStyle w:val="3"/>
        <w:numPr>
          <w:ilvl w:val="2"/>
          <w:numId w:val="0"/>
        </w:numPr>
        <w:spacing w:beforeLines="50" w:before="156" w:after="0" w:line="360" w:lineRule="auto"/>
        <w:rPr>
          <w:rFonts w:eastAsia="宋体"/>
          <w:color w:val="000000"/>
        </w:rPr>
      </w:pPr>
      <w:r>
        <w:rPr>
          <w:rFonts w:eastAsia="宋体" w:hint="eastAsia"/>
          <w:color w:val="000000"/>
        </w:rPr>
        <w:lastRenderedPageBreak/>
        <w:t>5</w:t>
      </w:r>
      <w:r w:rsidRPr="00FB5337">
        <w:rPr>
          <w:rFonts w:eastAsia="宋体" w:hint="eastAsia"/>
          <w:color w:val="000000"/>
        </w:rPr>
        <w:t xml:space="preserve">.3.3 </w:t>
      </w:r>
      <w:r w:rsidRPr="00FB5337">
        <w:rPr>
          <w:rFonts w:eastAsia="宋体" w:hint="eastAsia"/>
          <w:color w:val="000000"/>
        </w:rPr>
        <w:t>地下水环境质量现状</w:t>
      </w:r>
    </w:p>
    <w:p w:rsidR="001B5A28" w:rsidRPr="00BC5BA4" w:rsidRDefault="001B5A28" w:rsidP="001B5A28">
      <w:pPr>
        <w:pStyle w:val="affffffffffff4"/>
        <w:spacing w:beforeLines="50" w:before="156"/>
        <w:ind w:firstLine="480"/>
        <w:rPr>
          <w:rFonts w:asciiTheme="minorEastAsia" w:eastAsiaTheme="minorEastAsia" w:hAnsiTheme="minorEastAsia"/>
        </w:rPr>
      </w:pPr>
      <w:r w:rsidRPr="00BC5BA4">
        <w:rPr>
          <w:rFonts w:asciiTheme="minorEastAsia" w:eastAsiaTheme="minorEastAsia" w:hAnsiTheme="minorEastAsia" w:hint="eastAsia"/>
          <w:color w:val="000000"/>
        </w:rPr>
        <w:t>根据本项目地下水监测结果可知</w:t>
      </w:r>
      <w:r w:rsidRPr="00BC5BA4">
        <w:rPr>
          <w:rFonts w:asciiTheme="minorEastAsia" w:eastAsiaTheme="minorEastAsia" w:hAnsiTheme="minorEastAsia"/>
          <w:color w:val="000000"/>
        </w:rPr>
        <w:t>，各监测点位的所有项目均</w:t>
      </w:r>
      <w:r w:rsidRPr="00BC5BA4">
        <w:rPr>
          <w:rFonts w:asciiTheme="minorEastAsia" w:eastAsiaTheme="minorEastAsia" w:hAnsiTheme="minorEastAsia" w:hint="eastAsia"/>
          <w:color w:val="000000"/>
        </w:rPr>
        <w:t>满足《地下水质量标准》（GB/T 14848-2017）中</w:t>
      </w:r>
      <w:r w:rsidRPr="00CB42C4">
        <w:rPr>
          <w:rFonts w:asciiTheme="minorEastAsia" w:eastAsiaTheme="minorEastAsia" w:hAnsiTheme="minorEastAsia" w:hint="eastAsia"/>
          <w:color w:val="000000"/>
        </w:rPr>
        <w:t>Ⅱ</w:t>
      </w:r>
      <w:r w:rsidRPr="00BC5BA4">
        <w:rPr>
          <w:rFonts w:asciiTheme="minorEastAsia" w:eastAsiaTheme="minorEastAsia" w:hAnsiTheme="minorEastAsia" w:hint="eastAsia"/>
          <w:color w:val="000000"/>
        </w:rPr>
        <w:t>类水质标准</w:t>
      </w:r>
      <w:r w:rsidRPr="00BC5BA4">
        <w:rPr>
          <w:rFonts w:asciiTheme="minorEastAsia" w:eastAsiaTheme="minorEastAsia" w:hAnsiTheme="minorEastAsia"/>
          <w:color w:val="000000"/>
        </w:rPr>
        <w:t>，项目周边地下水环境质量较好。</w:t>
      </w:r>
      <w:r w:rsidRPr="007F32CA">
        <w:rPr>
          <w:rFonts w:asciiTheme="minorEastAsia" w:eastAsiaTheme="minorEastAsia" w:hAnsiTheme="minorEastAsia" w:hint="eastAsia"/>
          <w:color w:val="000000"/>
        </w:rPr>
        <w:t>本项目产生的废水排入园区污水处理厂处理，不直接对地下水造成影响。</w:t>
      </w:r>
    </w:p>
    <w:p w:rsidR="001B5A28" w:rsidRPr="00FB5337" w:rsidRDefault="001B5A28" w:rsidP="001B5A28">
      <w:pPr>
        <w:pStyle w:val="3"/>
        <w:numPr>
          <w:ilvl w:val="2"/>
          <w:numId w:val="0"/>
        </w:numPr>
        <w:spacing w:beforeLines="50" w:before="156" w:after="0" w:line="360" w:lineRule="auto"/>
        <w:rPr>
          <w:rFonts w:eastAsia="宋体"/>
          <w:color w:val="000000"/>
        </w:rPr>
      </w:pPr>
      <w:r>
        <w:rPr>
          <w:rFonts w:eastAsia="宋体" w:hint="eastAsia"/>
          <w:color w:val="000000"/>
        </w:rPr>
        <w:t>5</w:t>
      </w:r>
      <w:r w:rsidRPr="00FB5337">
        <w:rPr>
          <w:rFonts w:eastAsia="宋体"/>
          <w:color w:val="000000"/>
        </w:rPr>
        <w:t>.</w:t>
      </w:r>
      <w:r w:rsidRPr="00FB5337">
        <w:rPr>
          <w:rFonts w:eastAsia="宋体" w:hint="eastAsia"/>
          <w:color w:val="000000"/>
        </w:rPr>
        <w:t>3</w:t>
      </w:r>
      <w:r w:rsidRPr="00FB5337">
        <w:rPr>
          <w:rFonts w:eastAsia="宋体"/>
          <w:color w:val="000000"/>
        </w:rPr>
        <w:t>.</w:t>
      </w:r>
      <w:r w:rsidRPr="00FB5337">
        <w:rPr>
          <w:rFonts w:eastAsia="宋体" w:hint="eastAsia"/>
          <w:color w:val="000000"/>
        </w:rPr>
        <w:t xml:space="preserve">4 </w:t>
      </w:r>
      <w:r w:rsidRPr="00FB5337">
        <w:rPr>
          <w:rFonts w:eastAsia="宋体"/>
          <w:color w:val="000000"/>
        </w:rPr>
        <w:t>声环境质量现状</w:t>
      </w:r>
    </w:p>
    <w:p w:rsidR="001B5A28" w:rsidRDefault="001B5A28" w:rsidP="001B5A28">
      <w:pPr>
        <w:spacing w:beforeLines="50" w:before="156" w:line="360" w:lineRule="auto"/>
        <w:ind w:firstLineChars="200" w:firstLine="480"/>
        <w:rPr>
          <w:rFonts w:asciiTheme="minorEastAsia" w:eastAsiaTheme="minorEastAsia" w:hAnsiTheme="minorEastAsia"/>
          <w:color w:val="000000"/>
          <w:sz w:val="24"/>
        </w:rPr>
      </w:pPr>
      <w:r w:rsidRPr="00BC5BA4">
        <w:rPr>
          <w:rFonts w:asciiTheme="minorEastAsia" w:eastAsiaTheme="minorEastAsia" w:hAnsiTheme="minorEastAsia"/>
          <w:color w:val="000000"/>
          <w:sz w:val="24"/>
        </w:rPr>
        <w:t>声环境质量现状监测与评价表明，声环境评价范围内各监测点的声环境质量现状监测值昼夜间均能满足《声环境质量标准》（GB3096-2008）</w:t>
      </w:r>
      <w:r>
        <w:rPr>
          <w:rFonts w:asciiTheme="minorEastAsia" w:eastAsiaTheme="minorEastAsia" w:hAnsiTheme="minorEastAsia" w:hint="eastAsia"/>
          <w:color w:val="000000"/>
          <w:sz w:val="24"/>
        </w:rPr>
        <w:t>3</w:t>
      </w:r>
      <w:r w:rsidRPr="00BC5BA4">
        <w:rPr>
          <w:rFonts w:asciiTheme="minorEastAsia" w:eastAsiaTheme="minorEastAsia" w:hAnsiTheme="minorEastAsia" w:hint="eastAsia"/>
          <w:color w:val="000000"/>
          <w:sz w:val="24"/>
        </w:rPr>
        <w:t>类</w:t>
      </w:r>
      <w:r w:rsidRPr="00BC5BA4">
        <w:rPr>
          <w:rFonts w:asciiTheme="minorEastAsia" w:eastAsiaTheme="minorEastAsia" w:hAnsiTheme="minorEastAsia"/>
          <w:color w:val="000000"/>
          <w:sz w:val="24"/>
        </w:rPr>
        <w:t>标准限值，</w:t>
      </w:r>
      <w:proofErr w:type="gramStart"/>
      <w:r w:rsidRPr="007F32CA">
        <w:rPr>
          <w:rFonts w:asciiTheme="minorEastAsia" w:eastAsiaTheme="minorEastAsia" w:hAnsiTheme="minorEastAsia" w:hint="eastAsia"/>
          <w:color w:val="000000"/>
          <w:sz w:val="24"/>
        </w:rPr>
        <w:t>项目声</w:t>
      </w:r>
      <w:proofErr w:type="gramEnd"/>
      <w:r w:rsidRPr="007F32CA">
        <w:rPr>
          <w:rFonts w:asciiTheme="minorEastAsia" w:eastAsiaTheme="minorEastAsia" w:hAnsiTheme="minorEastAsia" w:hint="eastAsia"/>
          <w:color w:val="000000"/>
          <w:sz w:val="24"/>
        </w:rPr>
        <w:t>环境评价范围内各监测点的声环境质量现状良好。</w:t>
      </w:r>
    </w:p>
    <w:p w:rsidR="001B5A28" w:rsidRPr="00FB5337" w:rsidRDefault="001B5A28" w:rsidP="001B5A28">
      <w:pPr>
        <w:pStyle w:val="3"/>
        <w:numPr>
          <w:ilvl w:val="2"/>
          <w:numId w:val="0"/>
        </w:numPr>
        <w:spacing w:beforeLines="50" w:before="156" w:after="0" w:line="360" w:lineRule="auto"/>
        <w:rPr>
          <w:rFonts w:eastAsia="宋体"/>
          <w:color w:val="000000"/>
        </w:rPr>
      </w:pPr>
      <w:r>
        <w:rPr>
          <w:rFonts w:eastAsia="宋体" w:hint="eastAsia"/>
          <w:color w:val="000000"/>
        </w:rPr>
        <w:t>5</w:t>
      </w:r>
      <w:r w:rsidRPr="00FB5337">
        <w:rPr>
          <w:rFonts w:eastAsia="宋体"/>
          <w:color w:val="000000"/>
        </w:rPr>
        <w:t>.</w:t>
      </w:r>
      <w:r w:rsidRPr="00FB5337">
        <w:rPr>
          <w:rFonts w:eastAsia="宋体" w:hint="eastAsia"/>
          <w:color w:val="000000"/>
        </w:rPr>
        <w:t>3</w:t>
      </w:r>
      <w:r w:rsidRPr="00FB5337">
        <w:rPr>
          <w:rFonts w:eastAsia="宋体"/>
          <w:color w:val="000000"/>
        </w:rPr>
        <w:t>.</w:t>
      </w:r>
      <w:r>
        <w:rPr>
          <w:rFonts w:eastAsia="宋体" w:hint="eastAsia"/>
          <w:color w:val="000000"/>
        </w:rPr>
        <w:t>5</w:t>
      </w:r>
      <w:r w:rsidRPr="00FB5337">
        <w:rPr>
          <w:rFonts w:eastAsia="宋体" w:hint="eastAsia"/>
          <w:color w:val="000000"/>
        </w:rPr>
        <w:t xml:space="preserve"> </w:t>
      </w:r>
      <w:r>
        <w:rPr>
          <w:rFonts w:eastAsia="宋体" w:hint="eastAsia"/>
          <w:color w:val="000000"/>
        </w:rPr>
        <w:t>土壤</w:t>
      </w:r>
      <w:r w:rsidRPr="00FB5337">
        <w:rPr>
          <w:rFonts w:eastAsia="宋体"/>
          <w:color w:val="000000"/>
        </w:rPr>
        <w:t>环境质量现状</w:t>
      </w:r>
    </w:p>
    <w:p w:rsidR="00380B53" w:rsidRDefault="001B5A28" w:rsidP="00380B53">
      <w:pPr>
        <w:spacing w:beforeLines="50" w:before="156" w:line="360" w:lineRule="auto"/>
        <w:ind w:firstLineChars="200" w:firstLine="480"/>
        <w:rPr>
          <w:rFonts w:asciiTheme="minorEastAsia" w:eastAsiaTheme="minorEastAsia" w:hAnsiTheme="minorEastAsia"/>
          <w:color w:val="000000"/>
          <w:sz w:val="24"/>
        </w:rPr>
      </w:pPr>
      <w:r w:rsidRPr="00076809">
        <w:rPr>
          <w:rFonts w:asciiTheme="minorEastAsia" w:eastAsiaTheme="minorEastAsia" w:hAnsiTheme="minorEastAsia" w:hint="eastAsia"/>
          <w:color w:val="000000"/>
          <w:sz w:val="24"/>
        </w:rPr>
        <w:t>由监测结果可以看出，监测范围内建设用地采样点各位污染物指标检测值均符合《土壤环境质量 建设用地土壤污</w:t>
      </w:r>
      <w:r w:rsidR="00380B53" w:rsidRPr="00076809">
        <w:rPr>
          <w:rFonts w:asciiTheme="minorEastAsia" w:eastAsiaTheme="minorEastAsia" w:hAnsiTheme="minorEastAsia" w:hint="eastAsia"/>
          <w:color w:val="000000"/>
          <w:sz w:val="24"/>
        </w:rPr>
        <w:t>染风险管控标准（试行）》</w:t>
      </w:r>
      <w:r w:rsidR="00380B53" w:rsidRPr="00036705">
        <w:rPr>
          <w:rFonts w:asciiTheme="minorEastAsia" w:eastAsiaTheme="minorEastAsia" w:hAnsiTheme="minorEastAsia" w:hint="eastAsia"/>
          <w:color w:val="000000"/>
          <w:sz w:val="24"/>
        </w:rPr>
        <w:t>用地风险筛选值，土壤环境质量较好。</w:t>
      </w:r>
    </w:p>
    <w:p w:rsidR="001B5A28" w:rsidRPr="00380B53" w:rsidRDefault="001B5A28" w:rsidP="00380B53">
      <w:pPr>
        <w:pStyle w:val="a0"/>
        <w:rPr>
          <w:rFonts w:hint="eastAsia"/>
        </w:rPr>
      </w:pPr>
    </w:p>
    <w:p w:rsidR="001B5A28" w:rsidRPr="00380B53" w:rsidRDefault="001B5A28" w:rsidP="00380B53">
      <w:pPr>
        <w:pStyle w:val="a0"/>
        <w:sectPr w:rsidR="001B5A28" w:rsidRPr="00380B53" w:rsidSect="005E23CA">
          <w:pgSz w:w="11906" w:h="16838"/>
          <w:pgMar w:top="1440" w:right="1800" w:bottom="1440" w:left="1800" w:header="851" w:footer="992" w:gutter="0"/>
          <w:cols w:space="720"/>
          <w:docGrid w:type="lines" w:linePitch="312"/>
        </w:sectPr>
      </w:pPr>
    </w:p>
    <w:p w:rsidR="001C59FE" w:rsidRPr="00FB5337" w:rsidRDefault="003A191D" w:rsidP="00E40328">
      <w:pPr>
        <w:pStyle w:val="1"/>
        <w:spacing w:before="0" w:after="0" w:line="360" w:lineRule="auto"/>
        <w:ind w:left="0" w:firstLine="0"/>
        <w:jc w:val="center"/>
        <w:rPr>
          <w:rFonts w:eastAsia="宋体"/>
          <w:b/>
          <w:color w:val="000000"/>
          <w:sz w:val="32"/>
          <w:szCs w:val="32"/>
        </w:rPr>
      </w:pPr>
      <w:r w:rsidRPr="00FB5337">
        <w:rPr>
          <w:rFonts w:eastAsia="宋体" w:hint="eastAsia"/>
          <w:b/>
          <w:color w:val="000000"/>
          <w:sz w:val="32"/>
          <w:szCs w:val="32"/>
        </w:rPr>
        <w:lastRenderedPageBreak/>
        <w:t>6.</w:t>
      </w:r>
      <w:r w:rsidR="00155ACC" w:rsidRPr="00FB5337">
        <w:rPr>
          <w:rFonts w:eastAsia="宋体" w:hint="eastAsia"/>
          <w:b/>
          <w:color w:val="000000"/>
          <w:sz w:val="32"/>
          <w:szCs w:val="32"/>
        </w:rPr>
        <w:t xml:space="preserve"> </w:t>
      </w:r>
      <w:r w:rsidR="0085294F">
        <w:rPr>
          <w:rFonts w:eastAsia="宋体" w:hint="eastAsia"/>
          <w:b/>
          <w:color w:val="000000"/>
          <w:sz w:val="32"/>
          <w:szCs w:val="32"/>
        </w:rPr>
        <w:t>环境影响</w:t>
      </w:r>
      <w:r w:rsidR="003F3029" w:rsidRPr="00FB5337">
        <w:rPr>
          <w:rFonts w:eastAsia="宋体" w:hint="eastAsia"/>
          <w:b/>
          <w:color w:val="000000"/>
          <w:sz w:val="32"/>
          <w:szCs w:val="32"/>
        </w:rPr>
        <w:t>评价</w:t>
      </w:r>
      <w:bookmarkEnd w:id="124"/>
    </w:p>
    <w:p w:rsidR="0085294F" w:rsidRDefault="003F2EED" w:rsidP="00806465">
      <w:pPr>
        <w:pStyle w:val="a0"/>
        <w:spacing w:beforeLines="50" w:before="156" w:line="360" w:lineRule="auto"/>
        <w:ind w:firstLine="0"/>
        <w:outlineLvl w:val="1"/>
        <w:rPr>
          <w:b/>
          <w:color w:val="000000"/>
          <w:szCs w:val="28"/>
        </w:rPr>
      </w:pPr>
      <w:bookmarkStart w:id="125" w:name="_Toc40380313"/>
      <w:r w:rsidRPr="00FB5337">
        <w:rPr>
          <w:rFonts w:hint="eastAsia"/>
          <w:b/>
          <w:color w:val="000000"/>
          <w:szCs w:val="28"/>
        </w:rPr>
        <w:t>6</w:t>
      </w:r>
      <w:r w:rsidR="00326368" w:rsidRPr="00FB5337">
        <w:rPr>
          <w:rFonts w:hint="eastAsia"/>
          <w:b/>
          <w:color w:val="000000"/>
          <w:szCs w:val="28"/>
        </w:rPr>
        <w:t>.</w:t>
      </w:r>
      <w:r w:rsidR="00391B9E" w:rsidRPr="00FB5337">
        <w:rPr>
          <w:rFonts w:hint="eastAsia"/>
          <w:b/>
          <w:color w:val="000000"/>
          <w:szCs w:val="28"/>
        </w:rPr>
        <w:t>1</w:t>
      </w:r>
      <w:r w:rsidR="00133D1F">
        <w:rPr>
          <w:rFonts w:hint="eastAsia"/>
          <w:b/>
          <w:color w:val="000000"/>
          <w:szCs w:val="28"/>
        </w:rPr>
        <w:t xml:space="preserve"> </w:t>
      </w:r>
      <w:r w:rsidR="0085294F">
        <w:rPr>
          <w:rFonts w:hint="eastAsia"/>
          <w:b/>
          <w:color w:val="000000"/>
          <w:szCs w:val="28"/>
        </w:rPr>
        <w:t>施工期环境影响分析</w:t>
      </w:r>
      <w:bookmarkEnd w:id="125"/>
    </w:p>
    <w:p w:rsidR="0085294F" w:rsidRPr="001F075D" w:rsidRDefault="0085294F" w:rsidP="00CE7CD6">
      <w:pPr>
        <w:pStyle w:val="a0"/>
        <w:spacing w:beforeLines="50" w:before="156" w:line="360" w:lineRule="auto"/>
        <w:ind w:firstLine="0"/>
        <w:outlineLvl w:val="2"/>
        <w:rPr>
          <w:b/>
          <w:color w:val="000000"/>
          <w:sz w:val="24"/>
        </w:rPr>
      </w:pPr>
      <w:r w:rsidRPr="001F075D">
        <w:rPr>
          <w:rFonts w:hint="eastAsia"/>
          <w:b/>
          <w:color w:val="000000"/>
          <w:sz w:val="24"/>
        </w:rPr>
        <w:t xml:space="preserve">6.1.1 </w:t>
      </w:r>
      <w:r w:rsidRPr="001F075D">
        <w:rPr>
          <w:rFonts w:hint="eastAsia"/>
          <w:b/>
          <w:color w:val="000000"/>
          <w:sz w:val="24"/>
        </w:rPr>
        <w:t>施工期大气环境影响分析</w:t>
      </w:r>
    </w:p>
    <w:p w:rsidR="0085294F" w:rsidRPr="0085294F" w:rsidRDefault="0085294F" w:rsidP="0085294F">
      <w:pPr>
        <w:pStyle w:val="a0"/>
        <w:spacing w:beforeLines="50" w:before="156" w:line="360" w:lineRule="auto"/>
        <w:ind w:firstLineChars="200" w:firstLine="480"/>
        <w:rPr>
          <w:sz w:val="24"/>
          <w:szCs w:val="24"/>
        </w:rPr>
      </w:pPr>
      <w:r w:rsidRPr="0085294F">
        <w:rPr>
          <w:rFonts w:hint="eastAsia"/>
          <w:sz w:val="24"/>
          <w:szCs w:val="24"/>
        </w:rPr>
        <w:t>大气污染源主要是施工期机械开挖、堆填、装卸、搅拌和运输等过程中产生的粉尘散落及运输过程中产生的扬尘，其次是机动车尾气和装修废气。</w:t>
      </w:r>
    </w:p>
    <w:p w:rsidR="0085294F" w:rsidRPr="0085294F" w:rsidRDefault="0085294F" w:rsidP="0085294F">
      <w:pPr>
        <w:pStyle w:val="a0"/>
        <w:spacing w:beforeLines="50" w:before="156" w:line="360" w:lineRule="auto"/>
        <w:ind w:firstLineChars="200" w:firstLine="480"/>
        <w:rPr>
          <w:sz w:val="24"/>
          <w:szCs w:val="24"/>
        </w:rPr>
      </w:pPr>
      <w:r w:rsidRPr="0085294F">
        <w:rPr>
          <w:rFonts w:hint="eastAsia"/>
          <w:sz w:val="24"/>
          <w:szCs w:val="24"/>
        </w:rPr>
        <w:t>（</w:t>
      </w:r>
      <w:r w:rsidRPr="0085294F">
        <w:rPr>
          <w:rFonts w:hint="eastAsia"/>
          <w:sz w:val="24"/>
          <w:szCs w:val="24"/>
        </w:rPr>
        <w:t>1</w:t>
      </w:r>
      <w:r w:rsidRPr="0085294F">
        <w:rPr>
          <w:rFonts w:hint="eastAsia"/>
          <w:sz w:val="24"/>
          <w:szCs w:val="24"/>
        </w:rPr>
        <w:t>）施工扬尘</w:t>
      </w:r>
    </w:p>
    <w:p w:rsidR="0085294F" w:rsidRPr="0085294F" w:rsidRDefault="0085294F" w:rsidP="0085294F">
      <w:pPr>
        <w:pStyle w:val="a0"/>
        <w:spacing w:beforeLines="50" w:before="156" w:line="360" w:lineRule="auto"/>
        <w:ind w:firstLineChars="200" w:firstLine="480"/>
        <w:rPr>
          <w:sz w:val="24"/>
          <w:szCs w:val="24"/>
        </w:rPr>
      </w:pPr>
      <w:r w:rsidRPr="0085294F">
        <w:rPr>
          <w:rFonts w:hint="eastAsia"/>
          <w:sz w:val="24"/>
          <w:szCs w:val="24"/>
        </w:rPr>
        <w:t>通过对尘粒扬起、飘移过程的研究表明，自然环境下的尘粒其可能扬起飘移的距离受尘粒最初喷发速度、尘粒最终沉降速度以及大气湍流程度的影响。理论飘移距离是尘粒直径与平均风速的函数。当风速在</w:t>
      </w:r>
      <w:r w:rsidRPr="0085294F">
        <w:rPr>
          <w:rFonts w:hint="eastAsia"/>
          <w:sz w:val="24"/>
          <w:szCs w:val="24"/>
        </w:rPr>
        <w:t>4</w:t>
      </w:r>
      <w:r w:rsidR="00CE7CD6">
        <w:rPr>
          <w:rFonts w:hint="eastAsia"/>
          <w:sz w:val="24"/>
          <w:szCs w:val="24"/>
        </w:rPr>
        <w:t>~</w:t>
      </w:r>
      <w:r w:rsidRPr="0085294F">
        <w:rPr>
          <w:rFonts w:hint="eastAsia"/>
          <w:sz w:val="24"/>
          <w:szCs w:val="24"/>
        </w:rPr>
        <w:t>5m/s</w:t>
      </w:r>
      <w:r w:rsidRPr="0085294F">
        <w:rPr>
          <w:rFonts w:hint="eastAsia"/>
          <w:sz w:val="24"/>
          <w:szCs w:val="24"/>
        </w:rPr>
        <w:t>时，</w:t>
      </w:r>
      <w:r w:rsidRPr="0085294F">
        <w:rPr>
          <w:rFonts w:hint="eastAsia"/>
          <w:sz w:val="24"/>
          <w:szCs w:val="24"/>
        </w:rPr>
        <w:t>100µm</w:t>
      </w:r>
      <w:r w:rsidRPr="0085294F">
        <w:rPr>
          <w:rFonts w:hint="eastAsia"/>
          <w:sz w:val="24"/>
          <w:szCs w:val="24"/>
        </w:rPr>
        <w:t>左右的尘粒可能在距离起点</w:t>
      </w:r>
      <w:r w:rsidRPr="0085294F">
        <w:rPr>
          <w:rFonts w:hint="eastAsia"/>
          <w:sz w:val="24"/>
          <w:szCs w:val="24"/>
        </w:rPr>
        <w:t>7</w:t>
      </w:r>
      <w:r w:rsidR="00CE7CD6">
        <w:rPr>
          <w:rFonts w:hint="eastAsia"/>
          <w:sz w:val="24"/>
          <w:szCs w:val="24"/>
        </w:rPr>
        <w:t>~</w:t>
      </w:r>
      <w:r w:rsidRPr="0085294F">
        <w:rPr>
          <w:rFonts w:hint="eastAsia"/>
          <w:sz w:val="24"/>
          <w:szCs w:val="24"/>
        </w:rPr>
        <w:t>9m</w:t>
      </w:r>
      <w:r w:rsidRPr="0085294F">
        <w:rPr>
          <w:rFonts w:hint="eastAsia"/>
          <w:sz w:val="24"/>
          <w:szCs w:val="24"/>
        </w:rPr>
        <w:t>范围内沉降下来，</w:t>
      </w:r>
      <w:r w:rsidRPr="0085294F">
        <w:rPr>
          <w:rFonts w:hint="eastAsia"/>
          <w:sz w:val="24"/>
          <w:szCs w:val="24"/>
        </w:rPr>
        <w:t>30-100µm</w:t>
      </w:r>
      <w:r w:rsidRPr="0085294F">
        <w:rPr>
          <w:rFonts w:hint="eastAsia"/>
          <w:sz w:val="24"/>
          <w:szCs w:val="24"/>
        </w:rPr>
        <w:t>的尘粒其沉降可能受阻，这些尘粒依大气湍流程度不同，具有缓慢得多的重力沉降速度，在大气湍流的影响下，它会飘移得更远。</w:t>
      </w:r>
    </w:p>
    <w:p w:rsidR="0085294F" w:rsidRPr="0085294F" w:rsidRDefault="0085294F" w:rsidP="0085294F">
      <w:pPr>
        <w:pStyle w:val="a0"/>
        <w:spacing w:beforeLines="50" w:before="156" w:line="360" w:lineRule="auto"/>
        <w:ind w:firstLineChars="200" w:firstLine="480"/>
        <w:rPr>
          <w:sz w:val="24"/>
          <w:szCs w:val="24"/>
        </w:rPr>
      </w:pPr>
      <w:r w:rsidRPr="0085294F">
        <w:rPr>
          <w:rFonts w:hint="eastAsia"/>
          <w:sz w:val="24"/>
          <w:szCs w:val="24"/>
        </w:rPr>
        <w:t>在工程建设过程中，扬尘主要产生在以下环节：</w:t>
      </w:r>
    </w:p>
    <w:p w:rsidR="0085294F" w:rsidRPr="0085294F" w:rsidRDefault="0085294F" w:rsidP="0085294F">
      <w:pPr>
        <w:pStyle w:val="a0"/>
        <w:spacing w:beforeLines="50" w:before="156" w:line="360" w:lineRule="auto"/>
        <w:ind w:firstLineChars="200" w:firstLine="480"/>
        <w:rPr>
          <w:sz w:val="24"/>
          <w:szCs w:val="24"/>
        </w:rPr>
      </w:pPr>
      <w:r w:rsidRPr="0085294F">
        <w:rPr>
          <w:rFonts w:hint="eastAsia"/>
          <w:sz w:val="24"/>
          <w:szCs w:val="24"/>
        </w:rPr>
        <w:t>①土方现场堆放运输时产生的扬尘；</w:t>
      </w:r>
    </w:p>
    <w:p w:rsidR="0085294F" w:rsidRPr="0085294F" w:rsidRDefault="0085294F" w:rsidP="0085294F">
      <w:pPr>
        <w:pStyle w:val="a0"/>
        <w:spacing w:beforeLines="50" w:before="156" w:line="360" w:lineRule="auto"/>
        <w:ind w:firstLineChars="200" w:firstLine="480"/>
        <w:rPr>
          <w:sz w:val="24"/>
          <w:szCs w:val="24"/>
        </w:rPr>
      </w:pPr>
      <w:r w:rsidRPr="0085294F">
        <w:rPr>
          <w:rFonts w:hint="eastAsia"/>
          <w:sz w:val="24"/>
          <w:szCs w:val="24"/>
        </w:rPr>
        <w:t>②建筑材料（石灰、水泥、砂子、石子和砖等）的搬运及堆放扬尘；</w:t>
      </w:r>
    </w:p>
    <w:p w:rsidR="0085294F" w:rsidRPr="0085294F" w:rsidRDefault="0085294F" w:rsidP="0085294F">
      <w:pPr>
        <w:pStyle w:val="a0"/>
        <w:spacing w:beforeLines="50" w:before="156" w:line="360" w:lineRule="auto"/>
        <w:ind w:firstLineChars="200" w:firstLine="480"/>
        <w:rPr>
          <w:sz w:val="24"/>
          <w:szCs w:val="24"/>
        </w:rPr>
      </w:pPr>
      <w:r w:rsidRPr="0085294F">
        <w:rPr>
          <w:rFonts w:hint="eastAsia"/>
          <w:sz w:val="24"/>
          <w:szCs w:val="24"/>
        </w:rPr>
        <w:t>③施工垃圾的清理及堆放扬尘；</w:t>
      </w:r>
    </w:p>
    <w:p w:rsidR="0085294F" w:rsidRPr="0085294F" w:rsidRDefault="0085294F" w:rsidP="0085294F">
      <w:pPr>
        <w:pStyle w:val="a0"/>
        <w:spacing w:beforeLines="50" w:before="156" w:line="360" w:lineRule="auto"/>
        <w:ind w:firstLineChars="200" w:firstLine="480"/>
        <w:rPr>
          <w:sz w:val="24"/>
          <w:szCs w:val="24"/>
        </w:rPr>
      </w:pPr>
      <w:r w:rsidRPr="0085294F">
        <w:rPr>
          <w:rFonts w:hint="eastAsia"/>
          <w:sz w:val="24"/>
          <w:szCs w:val="24"/>
        </w:rPr>
        <w:t>④物料运输车辆造成的道路扬尘（包括施工区内工地道路扬尘和施工区外道路扬尘）。</w:t>
      </w:r>
    </w:p>
    <w:p w:rsidR="00E451C1" w:rsidRDefault="0085294F" w:rsidP="00E451C1">
      <w:pPr>
        <w:pStyle w:val="a0"/>
        <w:spacing w:beforeLines="50" w:before="156" w:line="360" w:lineRule="auto"/>
        <w:ind w:firstLineChars="200" w:firstLine="480"/>
        <w:rPr>
          <w:sz w:val="24"/>
          <w:szCs w:val="24"/>
        </w:rPr>
      </w:pPr>
      <w:r w:rsidRPr="0085294F">
        <w:rPr>
          <w:rFonts w:hint="eastAsia"/>
          <w:sz w:val="24"/>
          <w:szCs w:val="24"/>
        </w:rPr>
        <w:t>据有关调查显示，施工工地的扬尘主要是由运输车辆行驶产生，与道路路面及车辆行驶速度有关，约占扬尘总量的</w:t>
      </w:r>
      <w:r w:rsidRPr="0085294F">
        <w:rPr>
          <w:rFonts w:hint="eastAsia"/>
          <w:sz w:val="24"/>
          <w:szCs w:val="24"/>
        </w:rPr>
        <w:t>60%</w:t>
      </w:r>
      <w:r w:rsidRPr="0085294F">
        <w:rPr>
          <w:rFonts w:hint="eastAsia"/>
          <w:sz w:val="24"/>
          <w:szCs w:val="24"/>
        </w:rPr>
        <w:t>。在完全干燥情况下，可按经验公式计算：</w:t>
      </w:r>
    </w:p>
    <w:p w:rsidR="00E451C1" w:rsidRDefault="00E451C1" w:rsidP="00E451C1">
      <w:pPr>
        <w:pStyle w:val="a0"/>
        <w:spacing w:beforeLines="50" w:before="156" w:line="360" w:lineRule="auto"/>
        <w:ind w:firstLine="0"/>
        <w:jc w:val="center"/>
        <w:rPr>
          <w:sz w:val="24"/>
          <w:szCs w:val="24"/>
        </w:rPr>
      </w:pPr>
      <w:r w:rsidRPr="00B03EAA">
        <w:rPr>
          <w:color w:val="000000" w:themeColor="text1"/>
        </w:rPr>
        <w:object w:dxaOrig="3015" w:dyaOrig="570">
          <v:shape id="_x0000_i1026" type="#_x0000_t75" style="width:150.8pt;height:28.55pt" o:ole="">
            <v:imagedata r:id="rId38" o:title=""/>
          </v:shape>
          <o:OLEObject Type="Embed" ProgID="Equation.3" ShapeID="_x0000_i1026" DrawAspect="Content" ObjectID="_1651040245" r:id="rId39"/>
        </w:object>
      </w:r>
    </w:p>
    <w:p w:rsidR="00E451C1" w:rsidRPr="00E451C1" w:rsidRDefault="00E451C1" w:rsidP="00E451C1">
      <w:pPr>
        <w:pStyle w:val="a0"/>
        <w:spacing w:beforeLines="50" w:before="156" w:line="360" w:lineRule="auto"/>
        <w:ind w:firstLineChars="200" w:firstLine="480"/>
        <w:rPr>
          <w:sz w:val="24"/>
          <w:szCs w:val="24"/>
        </w:rPr>
      </w:pPr>
      <w:r w:rsidRPr="00E451C1">
        <w:rPr>
          <w:rFonts w:hint="eastAsia"/>
          <w:sz w:val="24"/>
          <w:szCs w:val="24"/>
        </w:rPr>
        <w:t>式中：</w:t>
      </w:r>
      <w:r w:rsidRPr="00E451C1">
        <w:rPr>
          <w:rFonts w:hint="eastAsia"/>
          <w:sz w:val="24"/>
          <w:szCs w:val="24"/>
        </w:rPr>
        <w:t>Q</w:t>
      </w:r>
      <w:r w:rsidRPr="00E451C1">
        <w:rPr>
          <w:rFonts w:hint="eastAsia"/>
          <w:sz w:val="24"/>
          <w:szCs w:val="24"/>
        </w:rPr>
        <w:t>——汽车行驶的扬尘，</w:t>
      </w:r>
      <w:r w:rsidRPr="00E451C1">
        <w:rPr>
          <w:rFonts w:hint="eastAsia"/>
          <w:sz w:val="24"/>
          <w:szCs w:val="24"/>
        </w:rPr>
        <w:t>kg/km</w:t>
      </w:r>
      <w:r w:rsidRPr="00E451C1">
        <w:rPr>
          <w:rFonts w:hint="eastAsia"/>
          <w:sz w:val="24"/>
          <w:szCs w:val="24"/>
        </w:rPr>
        <w:t>·辆；</w:t>
      </w:r>
    </w:p>
    <w:p w:rsidR="00E451C1" w:rsidRPr="00E451C1" w:rsidRDefault="00E451C1" w:rsidP="00E451C1">
      <w:pPr>
        <w:pStyle w:val="a0"/>
        <w:spacing w:beforeLines="50" w:before="156" w:line="360" w:lineRule="auto"/>
        <w:ind w:firstLineChars="500" w:firstLine="1200"/>
        <w:rPr>
          <w:sz w:val="24"/>
          <w:szCs w:val="24"/>
        </w:rPr>
      </w:pPr>
      <w:r w:rsidRPr="00E451C1">
        <w:rPr>
          <w:rFonts w:hint="eastAsia"/>
          <w:sz w:val="24"/>
          <w:szCs w:val="24"/>
        </w:rPr>
        <w:t>Ν——汽车速度，</w:t>
      </w:r>
      <w:r w:rsidRPr="00E451C1">
        <w:rPr>
          <w:rFonts w:hint="eastAsia"/>
          <w:sz w:val="24"/>
          <w:szCs w:val="24"/>
        </w:rPr>
        <w:t>km/h</w:t>
      </w:r>
      <w:r w:rsidRPr="00E451C1">
        <w:rPr>
          <w:rFonts w:hint="eastAsia"/>
          <w:sz w:val="24"/>
          <w:szCs w:val="24"/>
        </w:rPr>
        <w:t>；</w:t>
      </w:r>
    </w:p>
    <w:p w:rsidR="00E451C1" w:rsidRPr="00E451C1" w:rsidRDefault="00E451C1" w:rsidP="00E451C1">
      <w:pPr>
        <w:pStyle w:val="a0"/>
        <w:spacing w:beforeLines="50" w:before="156" w:line="360" w:lineRule="auto"/>
        <w:ind w:firstLineChars="500" w:firstLine="1200"/>
        <w:rPr>
          <w:sz w:val="24"/>
          <w:szCs w:val="24"/>
        </w:rPr>
      </w:pPr>
      <w:r w:rsidRPr="00E451C1">
        <w:rPr>
          <w:rFonts w:hint="eastAsia"/>
          <w:sz w:val="24"/>
          <w:szCs w:val="24"/>
        </w:rPr>
        <w:lastRenderedPageBreak/>
        <w:t>W</w:t>
      </w:r>
      <w:r w:rsidRPr="00E451C1">
        <w:rPr>
          <w:rFonts w:hint="eastAsia"/>
          <w:sz w:val="24"/>
          <w:szCs w:val="24"/>
        </w:rPr>
        <w:t>——汽车载重量，</w:t>
      </w:r>
      <w:r w:rsidRPr="00E451C1">
        <w:rPr>
          <w:rFonts w:hint="eastAsia"/>
          <w:sz w:val="24"/>
          <w:szCs w:val="24"/>
        </w:rPr>
        <w:t>t</w:t>
      </w:r>
      <w:r w:rsidRPr="00E451C1">
        <w:rPr>
          <w:rFonts w:hint="eastAsia"/>
          <w:sz w:val="24"/>
          <w:szCs w:val="24"/>
        </w:rPr>
        <w:t>；</w:t>
      </w:r>
    </w:p>
    <w:p w:rsidR="00E451C1" w:rsidRPr="00FB5337" w:rsidRDefault="00E451C1" w:rsidP="00E451C1">
      <w:pPr>
        <w:pStyle w:val="a0"/>
        <w:spacing w:beforeLines="50" w:before="156" w:line="360" w:lineRule="auto"/>
        <w:ind w:firstLineChars="500" w:firstLine="1200"/>
        <w:rPr>
          <w:sz w:val="24"/>
          <w:szCs w:val="24"/>
        </w:rPr>
      </w:pPr>
      <w:r w:rsidRPr="00E451C1">
        <w:rPr>
          <w:rFonts w:hint="eastAsia"/>
          <w:sz w:val="24"/>
          <w:szCs w:val="24"/>
        </w:rPr>
        <w:t>P</w:t>
      </w:r>
      <w:r w:rsidRPr="00E451C1">
        <w:rPr>
          <w:rFonts w:hint="eastAsia"/>
          <w:sz w:val="24"/>
          <w:szCs w:val="24"/>
        </w:rPr>
        <w:t>——道路表面粉尘量，</w:t>
      </w:r>
      <w:r w:rsidRPr="00E451C1">
        <w:rPr>
          <w:rFonts w:hint="eastAsia"/>
          <w:sz w:val="24"/>
          <w:szCs w:val="24"/>
        </w:rPr>
        <w:t>kg/m</w:t>
      </w:r>
      <w:r w:rsidRPr="00E451C1">
        <w:rPr>
          <w:rFonts w:hint="eastAsia"/>
          <w:sz w:val="24"/>
          <w:szCs w:val="24"/>
          <w:vertAlign w:val="superscript"/>
        </w:rPr>
        <w:t>2</w:t>
      </w:r>
    </w:p>
    <w:p w:rsidR="00E451C1" w:rsidRDefault="00E451C1" w:rsidP="00E451C1">
      <w:pPr>
        <w:pStyle w:val="a0"/>
        <w:spacing w:beforeLines="50" w:before="156" w:line="360" w:lineRule="auto"/>
        <w:ind w:firstLineChars="200" w:firstLine="480"/>
        <w:rPr>
          <w:sz w:val="24"/>
          <w:szCs w:val="24"/>
        </w:rPr>
      </w:pPr>
      <w:r w:rsidRPr="00E451C1">
        <w:rPr>
          <w:rFonts w:hint="eastAsia"/>
          <w:sz w:val="24"/>
          <w:szCs w:val="24"/>
        </w:rPr>
        <w:t>一辆载重</w:t>
      </w:r>
      <w:r w:rsidRPr="00E451C1">
        <w:rPr>
          <w:rFonts w:hint="eastAsia"/>
          <w:sz w:val="24"/>
          <w:szCs w:val="24"/>
        </w:rPr>
        <w:t>5t</w:t>
      </w:r>
      <w:r w:rsidRPr="00E451C1">
        <w:rPr>
          <w:rFonts w:hint="eastAsia"/>
          <w:sz w:val="24"/>
          <w:szCs w:val="24"/>
        </w:rPr>
        <w:t>的卡车，通过一段长度为</w:t>
      </w:r>
      <w:r w:rsidRPr="00E451C1">
        <w:rPr>
          <w:rFonts w:hint="eastAsia"/>
          <w:sz w:val="24"/>
          <w:szCs w:val="24"/>
        </w:rPr>
        <w:t>500m</w:t>
      </w:r>
      <w:r w:rsidRPr="00E451C1">
        <w:rPr>
          <w:rFonts w:hint="eastAsia"/>
          <w:sz w:val="24"/>
          <w:szCs w:val="24"/>
        </w:rPr>
        <w:t>的路面时，不同表面清洁程度，不同行驶速度情况下产生的扬尘量如下表所示。</w:t>
      </w:r>
    </w:p>
    <w:p w:rsidR="00E451C1" w:rsidRPr="00E451C1" w:rsidRDefault="00E451C1" w:rsidP="00EC28A6">
      <w:pPr>
        <w:pStyle w:val="afffffff3"/>
        <w:spacing w:beforeLines="50" w:before="156"/>
        <w:rPr>
          <w:color w:val="000000" w:themeColor="text1"/>
          <w:sz w:val="21"/>
          <w:szCs w:val="21"/>
        </w:rPr>
      </w:pPr>
      <w:r w:rsidRPr="00E451C1">
        <w:rPr>
          <w:color w:val="000000" w:themeColor="text1"/>
          <w:sz w:val="21"/>
          <w:szCs w:val="21"/>
        </w:rPr>
        <w:t>表</w:t>
      </w:r>
      <w:r w:rsidRPr="00E451C1">
        <w:rPr>
          <w:color w:val="000000" w:themeColor="text1"/>
          <w:sz w:val="21"/>
          <w:szCs w:val="21"/>
        </w:rPr>
        <w:t xml:space="preserve">6.1-1  </w:t>
      </w:r>
      <w:r w:rsidRPr="00E451C1">
        <w:rPr>
          <w:color w:val="000000" w:themeColor="text1"/>
          <w:sz w:val="21"/>
          <w:szCs w:val="21"/>
        </w:rPr>
        <w:t>不同车速和地面清洁程度时的汽车扬尘</w:t>
      </w:r>
      <w:r w:rsidRPr="00E451C1">
        <w:rPr>
          <w:color w:val="000000" w:themeColor="text1"/>
          <w:sz w:val="21"/>
          <w:szCs w:val="21"/>
        </w:rPr>
        <w:t xml:space="preserve">  </w:t>
      </w:r>
      <w:r w:rsidRPr="00E451C1">
        <w:rPr>
          <w:color w:val="000000" w:themeColor="text1"/>
          <w:sz w:val="21"/>
          <w:szCs w:val="21"/>
        </w:rPr>
        <w:t>单位：</w:t>
      </w:r>
      <w:r w:rsidRPr="00E451C1">
        <w:rPr>
          <w:color w:val="000000" w:themeColor="text1"/>
          <w:sz w:val="21"/>
          <w:szCs w:val="21"/>
        </w:rPr>
        <w:t>kg/km·</w:t>
      </w:r>
      <w:r w:rsidRPr="00E451C1">
        <w:rPr>
          <w:color w:val="000000" w:themeColor="text1"/>
          <w:sz w:val="21"/>
          <w:szCs w:val="21"/>
        </w:rPr>
        <w:t>辆</w:t>
      </w:r>
    </w:p>
    <w:tbl>
      <w:tblPr>
        <w:tblW w:w="8362"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1588"/>
        <w:gridCol w:w="992"/>
        <w:gridCol w:w="1002"/>
        <w:gridCol w:w="1194"/>
        <w:gridCol w:w="1196"/>
        <w:gridCol w:w="1196"/>
        <w:gridCol w:w="1194"/>
      </w:tblGrid>
      <w:tr w:rsidR="00E451C1" w:rsidRPr="00B03EAA" w:rsidTr="00EC28A6">
        <w:trPr>
          <w:trHeight w:val="419"/>
          <w:tblHeader/>
          <w:jc w:val="center"/>
        </w:trPr>
        <w:tc>
          <w:tcPr>
            <w:tcW w:w="1588" w:type="dxa"/>
            <w:tcBorders>
              <w:tl2br w:val="single" w:sz="4" w:space="0" w:color="auto"/>
            </w:tcBorders>
            <w:vAlign w:val="center"/>
          </w:tcPr>
          <w:p w:rsidR="00E451C1" w:rsidRPr="00B03EAA" w:rsidRDefault="00E451C1" w:rsidP="00CA69BA">
            <w:pPr>
              <w:pStyle w:val="affffffffffffffffa"/>
              <w:jc w:val="right"/>
              <w:rPr>
                <w:b/>
                <w:color w:val="000000" w:themeColor="text1"/>
              </w:rPr>
            </w:pPr>
            <w:r w:rsidRPr="00B03EAA">
              <w:rPr>
                <w:b/>
                <w:color w:val="000000" w:themeColor="text1"/>
              </w:rPr>
              <w:t>P(kg/m</w:t>
            </w:r>
            <w:r w:rsidRPr="00B03EAA">
              <w:rPr>
                <w:b/>
                <w:color w:val="000000" w:themeColor="text1"/>
                <w:vertAlign w:val="superscript"/>
              </w:rPr>
              <w:t>2</w:t>
            </w:r>
            <w:r w:rsidRPr="00B03EAA">
              <w:rPr>
                <w:b/>
                <w:color w:val="000000" w:themeColor="text1"/>
              </w:rPr>
              <w:t>)</w:t>
            </w:r>
          </w:p>
          <w:p w:rsidR="00E451C1" w:rsidRPr="00B03EAA" w:rsidRDefault="00E451C1" w:rsidP="00CA69BA">
            <w:pPr>
              <w:pStyle w:val="affffffffffffffffa"/>
              <w:jc w:val="left"/>
              <w:rPr>
                <w:b/>
                <w:color w:val="000000" w:themeColor="text1"/>
              </w:rPr>
            </w:pPr>
            <w:r w:rsidRPr="00B03EAA">
              <w:rPr>
                <w:b/>
                <w:color w:val="000000" w:themeColor="text1"/>
              </w:rPr>
              <w:t>车速</w:t>
            </w:r>
            <w:r w:rsidRPr="00B03EAA">
              <w:rPr>
                <w:b/>
                <w:color w:val="000000" w:themeColor="text1"/>
              </w:rPr>
              <w:t>km/h</w:t>
            </w:r>
          </w:p>
        </w:tc>
        <w:tc>
          <w:tcPr>
            <w:tcW w:w="992" w:type="dxa"/>
            <w:vAlign w:val="center"/>
          </w:tcPr>
          <w:p w:rsidR="00E451C1" w:rsidRPr="00B03EAA" w:rsidRDefault="00E451C1" w:rsidP="00CA69BA">
            <w:pPr>
              <w:pStyle w:val="affffffffffffffffa"/>
              <w:rPr>
                <w:b/>
                <w:color w:val="000000" w:themeColor="text1"/>
              </w:rPr>
            </w:pPr>
            <w:r w:rsidRPr="00B03EAA">
              <w:rPr>
                <w:b/>
                <w:color w:val="000000" w:themeColor="text1"/>
              </w:rPr>
              <w:t>0.1</w:t>
            </w:r>
          </w:p>
        </w:tc>
        <w:tc>
          <w:tcPr>
            <w:tcW w:w="1002" w:type="dxa"/>
            <w:vAlign w:val="center"/>
          </w:tcPr>
          <w:p w:rsidR="00E451C1" w:rsidRPr="00B03EAA" w:rsidRDefault="00E451C1" w:rsidP="00CA69BA">
            <w:pPr>
              <w:pStyle w:val="affffffffffffffffa"/>
              <w:rPr>
                <w:b/>
                <w:color w:val="000000" w:themeColor="text1"/>
              </w:rPr>
            </w:pPr>
            <w:r w:rsidRPr="00B03EAA">
              <w:rPr>
                <w:b/>
                <w:color w:val="000000" w:themeColor="text1"/>
              </w:rPr>
              <w:t>0.2</w:t>
            </w:r>
          </w:p>
        </w:tc>
        <w:tc>
          <w:tcPr>
            <w:tcW w:w="1194" w:type="dxa"/>
            <w:vAlign w:val="center"/>
          </w:tcPr>
          <w:p w:rsidR="00E451C1" w:rsidRPr="00B03EAA" w:rsidRDefault="00E451C1" w:rsidP="00CA69BA">
            <w:pPr>
              <w:pStyle w:val="affffffffffffffffa"/>
              <w:rPr>
                <w:b/>
                <w:color w:val="000000" w:themeColor="text1"/>
              </w:rPr>
            </w:pPr>
            <w:r w:rsidRPr="00B03EAA">
              <w:rPr>
                <w:b/>
                <w:color w:val="000000" w:themeColor="text1"/>
              </w:rPr>
              <w:t>0.3</w:t>
            </w:r>
          </w:p>
        </w:tc>
        <w:tc>
          <w:tcPr>
            <w:tcW w:w="1196" w:type="dxa"/>
            <w:vAlign w:val="center"/>
          </w:tcPr>
          <w:p w:rsidR="00E451C1" w:rsidRPr="00B03EAA" w:rsidRDefault="00E451C1" w:rsidP="00CA69BA">
            <w:pPr>
              <w:pStyle w:val="affffffffffffffffa"/>
              <w:rPr>
                <w:b/>
                <w:color w:val="000000" w:themeColor="text1"/>
              </w:rPr>
            </w:pPr>
            <w:r w:rsidRPr="00B03EAA">
              <w:rPr>
                <w:b/>
                <w:color w:val="000000" w:themeColor="text1"/>
              </w:rPr>
              <w:t>0.4</w:t>
            </w:r>
          </w:p>
        </w:tc>
        <w:tc>
          <w:tcPr>
            <w:tcW w:w="1196" w:type="dxa"/>
            <w:vAlign w:val="center"/>
          </w:tcPr>
          <w:p w:rsidR="00E451C1" w:rsidRPr="00B03EAA" w:rsidRDefault="00E451C1" w:rsidP="00CA69BA">
            <w:pPr>
              <w:pStyle w:val="affffffffffffffffa"/>
              <w:rPr>
                <w:b/>
                <w:color w:val="000000" w:themeColor="text1"/>
              </w:rPr>
            </w:pPr>
            <w:r w:rsidRPr="00B03EAA">
              <w:rPr>
                <w:b/>
                <w:color w:val="000000" w:themeColor="text1"/>
              </w:rPr>
              <w:t>0.5</w:t>
            </w:r>
          </w:p>
        </w:tc>
        <w:tc>
          <w:tcPr>
            <w:tcW w:w="1194" w:type="dxa"/>
            <w:vAlign w:val="center"/>
          </w:tcPr>
          <w:p w:rsidR="00E451C1" w:rsidRPr="00B03EAA" w:rsidRDefault="00E451C1" w:rsidP="00CA69BA">
            <w:pPr>
              <w:pStyle w:val="affffffffffffffffa"/>
              <w:rPr>
                <w:b/>
                <w:color w:val="000000" w:themeColor="text1"/>
              </w:rPr>
            </w:pPr>
            <w:r w:rsidRPr="00B03EAA">
              <w:rPr>
                <w:b/>
                <w:color w:val="000000" w:themeColor="text1"/>
              </w:rPr>
              <w:t>1.0</w:t>
            </w:r>
          </w:p>
        </w:tc>
      </w:tr>
      <w:tr w:rsidR="00E451C1" w:rsidRPr="00B03EAA" w:rsidTr="00EC28A6">
        <w:trPr>
          <w:trHeight w:val="419"/>
          <w:jc w:val="center"/>
        </w:trPr>
        <w:tc>
          <w:tcPr>
            <w:tcW w:w="1588" w:type="dxa"/>
            <w:vAlign w:val="center"/>
          </w:tcPr>
          <w:p w:rsidR="00E451C1" w:rsidRPr="00B03EAA" w:rsidRDefault="00E451C1" w:rsidP="00CA69BA">
            <w:pPr>
              <w:pStyle w:val="affffffffffffffffa"/>
              <w:rPr>
                <w:color w:val="000000" w:themeColor="text1"/>
              </w:rPr>
            </w:pPr>
            <w:r w:rsidRPr="00B03EAA">
              <w:rPr>
                <w:color w:val="000000" w:themeColor="text1"/>
              </w:rPr>
              <w:t>5</w:t>
            </w:r>
          </w:p>
        </w:tc>
        <w:tc>
          <w:tcPr>
            <w:tcW w:w="992" w:type="dxa"/>
            <w:vAlign w:val="center"/>
          </w:tcPr>
          <w:p w:rsidR="00E451C1" w:rsidRPr="00B03EAA" w:rsidRDefault="00E451C1" w:rsidP="00CA69BA">
            <w:pPr>
              <w:pStyle w:val="affffffffffffffffa"/>
              <w:rPr>
                <w:color w:val="000000" w:themeColor="text1"/>
              </w:rPr>
            </w:pPr>
            <w:r w:rsidRPr="00B03EAA">
              <w:rPr>
                <w:color w:val="000000" w:themeColor="text1"/>
              </w:rPr>
              <w:t>0.0283</w:t>
            </w:r>
          </w:p>
        </w:tc>
        <w:tc>
          <w:tcPr>
            <w:tcW w:w="1002" w:type="dxa"/>
            <w:vAlign w:val="center"/>
          </w:tcPr>
          <w:p w:rsidR="00E451C1" w:rsidRPr="00B03EAA" w:rsidRDefault="00E451C1" w:rsidP="00CA69BA">
            <w:pPr>
              <w:pStyle w:val="affffffffffffffffa"/>
              <w:rPr>
                <w:color w:val="000000" w:themeColor="text1"/>
              </w:rPr>
            </w:pPr>
            <w:r w:rsidRPr="00B03EAA">
              <w:rPr>
                <w:color w:val="000000" w:themeColor="text1"/>
              </w:rPr>
              <w:t>0.0476</w:t>
            </w:r>
          </w:p>
        </w:tc>
        <w:tc>
          <w:tcPr>
            <w:tcW w:w="1194" w:type="dxa"/>
            <w:vAlign w:val="center"/>
          </w:tcPr>
          <w:p w:rsidR="00E451C1" w:rsidRPr="00B03EAA" w:rsidRDefault="00E451C1" w:rsidP="00CA69BA">
            <w:pPr>
              <w:pStyle w:val="affffffffffffffffa"/>
              <w:rPr>
                <w:color w:val="000000" w:themeColor="text1"/>
              </w:rPr>
            </w:pPr>
            <w:r w:rsidRPr="00B03EAA">
              <w:rPr>
                <w:color w:val="000000" w:themeColor="text1"/>
              </w:rPr>
              <w:t>0.0646</w:t>
            </w:r>
          </w:p>
        </w:tc>
        <w:tc>
          <w:tcPr>
            <w:tcW w:w="1196" w:type="dxa"/>
            <w:vAlign w:val="center"/>
          </w:tcPr>
          <w:p w:rsidR="00E451C1" w:rsidRPr="00B03EAA" w:rsidRDefault="00E451C1" w:rsidP="00CA69BA">
            <w:pPr>
              <w:pStyle w:val="affffffffffffffffa"/>
              <w:rPr>
                <w:color w:val="000000" w:themeColor="text1"/>
              </w:rPr>
            </w:pPr>
            <w:r w:rsidRPr="00B03EAA">
              <w:rPr>
                <w:color w:val="000000" w:themeColor="text1"/>
              </w:rPr>
              <w:t>0.0801</w:t>
            </w:r>
          </w:p>
        </w:tc>
        <w:tc>
          <w:tcPr>
            <w:tcW w:w="1196" w:type="dxa"/>
            <w:vAlign w:val="center"/>
          </w:tcPr>
          <w:p w:rsidR="00E451C1" w:rsidRPr="00B03EAA" w:rsidRDefault="00E451C1" w:rsidP="00CA69BA">
            <w:pPr>
              <w:pStyle w:val="affffffffffffffffa"/>
              <w:rPr>
                <w:color w:val="000000" w:themeColor="text1"/>
              </w:rPr>
            </w:pPr>
            <w:r w:rsidRPr="00B03EAA">
              <w:rPr>
                <w:color w:val="000000" w:themeColor="text1"/>
              </w:rPr>
              <w:t>0.0947</w:t>
            </w:r>
          </w:p>
        </w:tc>
        <w:tc>
          <w:tcPr>
            <w:tcW w:w="1194" w:type="dxa"/>
            <w:vAlign w:val="center"/>
          </w:tcPr>
          <w:p w:rsidR="00E451C1" w:rsidRPr="00B03EAA" w:rsidRDefault="00E451C1" w:rsidP="00CA69BA">
            <w:pPr>
              <w:pStyle w:val="affffffffffffffffa"/>
              <w:rPr>
                <w:color w:val="000000" w:themeColor="text1"/>
              </w:rPr>
            </w:pPr>
            <w:r w:rsidRPr="00B03EAA">
              <w:rPr>
                <w:color w:val="000000" w:themeColor="text1"/>
              </w:rPr>
              <w:t>0.1593</w:t>
            </w:r>
          </w:p>
        </w:tc>
      </w:tr>
      <w:tr w:rsidR="00E451C1" w:rsidRPr="00B03EAA" w:rsidTr="00EC28A6">
        <w:trPr>
          <w:trHeight w:val="419"/>
          <w:jc w:val="center"/>
        </w:trPr>
        <w:tc>
          <w:tcPr>
            <w:tcW w:w="1588" w:type="dxa"/>
            <w:vAlign w:val="center"/>
          </w:tcPr>
          <w:p w:rsidR="00E451C1" w:rsidRPr="00B03EAA" w:rsidRDefault="00E451C1" w:rsidP="00CA69BA">
            <w:pPr>
              <w:pStyle w:val="affffffffffffffffa"/>
              <w:rPr>
                <w:color w:val="000000" w:themeColor="text1"/>
              </w:rPr>
            </w:pPr>
            <w:r w:rsidRPr="00B03EAA">
              <w:rPr>
                <w:color w:val="000000" w:themeColor="text1"/>
              </w:rPr>
              <w:t>10</w:t>
            </w:r>
          </w:p>
        </w:tc>
        <w:tc>
          <w:tcPr>
            <w:tcW w:w="992" w:type="dxa"/>
            <w:vAlign w:val="center"/>
          </w:tcPr>
          <w:p w:rsidR="00E451C1" w:rsidRPr="00B03EAA" w:rsidRDefault="00E451C1" w:rsidP="00CA69BA">
            <w:pPr>
              <w:pStyle w:val="affffffffffffffffa"/>
              <w:rPr>
                <w:color w:val="000000" w:themeColor="text1"/>
              </w:rPr>
            </w:pPr>
            <w:r w:rsidRPr="00B03EAA">
              <w:rPr>
                <w:color w:val="000000" w:themeColor="text1"/>
              </w:rPr>
              <w:t>0.0566</w:t>
            </w:r>
          </w:p>
        </w:tc>
        <w:tc>
          <w:tcPr>
            <w:tcW w:w="1002" w:type="dxa"/>
            <w:vAlign w:val="center"/>
          </w:tcPr>
          <w:p w:rsidR="00E451C1" w:rsidRPr="00B03EAA" w:rsidRDefault="00E451C1" w:rsidP="00CA69BA">
            <w:pPr>
              <w:pStyle w:val="affffffffffffffffa"/>
              <w:rPr>
                <w:color w:val="000000" w:themeColor="text1"/>
              </w:rPr>
            </w:pPr>
            <w:r w:rsidRPr="00B03EAA">
              <w:rPr>
                <w:color w:val="000000" w:themeColor="text1"/>
              </w:rPr>
              <w:t>0.0953</w:t>
            </w:r>
          </w:p>
        </w:tc>
        <w:tc>
          <w:tcPr>
            <w:tcW w:w="1194" w:type="dxa"/>
            <w:vAlign w:val="center"/>
          </w:tcPr>
          <w:p w:rsidR="00E451C1" w:rsidRPr="00B03EAA" w:rsidRDefault="00E451C1" w:rsidP="00CA69BA">
            <w:pPr>
              <w:pStyle w:val="affffffffffffffffa"/>
              <w:rPr>
                <w:color w:val="000000" w:themeColor="text1"/>
              </w:rPr>
            </w:pPr>
            <w:r w:rsidRPr="00B03EAA">
              <w:rPr>
                <w:color w:val="000000" w:themeColor="text1"/>
              </w:rPr>
              <w:t>0.1291</w:t>
            </w:r>
          </w:p>
        </w:tc>
        <w:tc>
          <w:tcPr>
            <w:tcW w:w="1196" w:type="dxa"/>
            <w:vAlign w:val="center"/>
          </w:tcPr>
          <w:p w:rsidR="00E451C1" w:rsidRPr="00B03EAA" w:rsidRDefault="00E451C1" w:rsidP="00CA69BA">
            <w:pPr>
              <w:pStyle w:val="affffffffffffffffa"/>
              <w:rPr>
                <w:color w:val="000000" w:themeColor="text1"/>
              </w:rPr>
            </w:pPr>
            <w:r w:rsidRPr="00B03EAA">
              <w:rPr>
                <w:color w:val="000000" w:themeColor="text1"/>
              </w:rPr>
              <w:t>0.1602</w:t>
            </w:r>
          </w:p>
        </w:tc>
        <w:tc>
          <w:tcPr>
            <w:tcW w:w="1196" w:type="dxa"/>
            <w:vAlign w:val="center"/>
          </w:tcPr>
          <w:p w:rsidR="00E451C1" w:rsidRPr="00B03EAA" w:rsidRDefault="00E451C1" w:rsidP="00CA69BA">
            <w:pPr>
              <w:pStyle w:val="affffffffffffffffa"/>
              <w:rPr>
                <w:color w:val="000000" w:themeColor="text1"/>
              </w:rPr>
            </w:pPr>
            <w:r w:rsidRPr="00B03EAA">
              <w:rPr>
                <w:color w:val="000000" w:themeColor="text1"/>
              </w:rPr>
              <w:t>0.1894</w:t>
            </w:r>
          </w:p>
        </w:tc>
        <w:tc>
          <w:tcPr>
            <w:tcW w:w="1194" w:type="dxa"/>
            <w:vAlign w:val="center"/>
          </w:tcPr>
          <w:p w:rsidR="00E451C1" w:rsidRPr="00B03EAA" w:rsidRDefault="00E451C1" w:rsidP="00CA69BA">
            <w:pPr>
              <w:pStyle w:val="affffffffffffffffa"/>
              <w:rPr>
                <w:color w:val="000000" w:themeColor="text1"/>
              </w:rPr>
            </w:pPr>
            <w:r w:rsidRPr="00B03EAA">
              <w:rPr>
                <w:color w:val="000000" w:themeColor="text1"/>
              </w:rPr>
              <w:t>0.3186</w:t>
            </w:r>
          </w:p>
        </w:tc>
      </w:tr>
      <w:tr w:rsidR="00E451C1" w:rsidRPr="00B03EAA" w:rsidTr="00EC28A6">
        <w:trPr>
          <w:trHeight w:val="419"/>
          <w:jc w:val="center"/>
        </w:trPr>
        <w:tc>
          <w:tcPr>
            <w:tcW w:w="1588" w:type="dxa"/>
            <w:vAlign w:val="center"/>
          </w:tcPr>
          <w:p w:rsidR="00E451C1" w:rsidRPr="00B03EAA" w:rsidRDefault="00E451C1" w:rsidP="00CA69BA">
            <w:pPr>
              <w:pStyle w:val="affffffffffffffffa"/>
              <w:rPr>
                <w:color w:val="000000" w:themeColor="text1"/>
              </w:rPr>
            </w:pPr>
            <w:r w:rsidRPr="00B03EAA">
              <w:rPr>
                <w:color w:val="000000" w:themeColor="text1"/>
              </w:rPr>
              <w:t>15</w:t>
            </w:r>
          </w:p>
        </w:tc>
        <w:tc>
          <w:tcPr>
            <w:tcW w:w="992" w:type="dxa"/>
            <w:vAlign w:val="center"/>
          </w:tcPr>
          <w:p w:rsidR="00E451C1" w:rsidRPr="00B03EAA" w:rsidRDefault="00E451C1" w:rsidP="00CA69BA">
            <w:pPr>
              <w:pStyle w:val="affffffffffffffffa"/>
              <w:rPr>
                <w:color w:val="000000" w:themeColor="text1"/>
              </w:rPr>
            </w:pPr>
            <w:r w:rsidRPr="00B03EAA">
              <w:rPr>
                <w:color w:val="000000" w:themeColor="text1"/>
              </w:rPr>
              <w:t>0.0850</w:t>
            </w:r>
          </w:p>
        </w:tc>
        <w:tc>
          <w:tcPr>
            <w:tcW w:w="1002" w:type="dxa"/>
            <w:vAlign w:val="center"/>
          </w:tcPr>
          <w:p w:rsidR="00E451C1" w:rsidRPr="00B03EAA" w:rsidRDefault="00E451C1" w:rsidP="00CA69BA">
            <w:pPr>
              <w:pStyle w:val="affffffffffffffffa"/>
              <w:rPr>
                <w:color w:val="000000" w:themeColor="text1"/>
              </w:rPr>
            </w:pPr>
            <w:r w:rsidRPr="00B03EAA">
              <w:rPr>
                <w:color w:val="000000" w:themeColor="text1"/>
              </w:rPr>
              <w:t>0.1429</w:t>
            </w:r>
          </w:p>
        </w:tc>
        <w:tc>
          <w:tcPr>
            <w:tcW w:w="1194" w:type="dxa"/>
            <w:vAlign w:val="center"/>
          </w:tcPr>
          <w:p w:rsidR="00E451C1" w:rsidRPr="00B03EAA" w:rsidRDefault="00E451C1" w:rsidP="00CA69BA">
            <w:pPr>
              <w:pStyle w:val="affffffffffffffffa"/>
              <w:rPr>
                <w:color w:val="000000" w:themeColor="text1"/>
              </w:rPr>
            </w:pPr>
            <w:r w:rsidRPr="00B03EAA">
              <w:rPr>
                <w:color w:val="000000" w:themeColor="text1"/>
              </w:rPr>
              <w:t>0.1937</w:t>
            </w:r>
          </w:p>
        </w:tc>
        <w:tc>
          <w:tcPr>
            <w:tcW w:w="1196" w:type="dxa"/>
            <w:vAlign w:val="center"/>
          </w:tcPr>
          <w:p w:rsidR="00E451C1" w:rsidRPr="00B03EAA" w:rsidRDefault="00E451C1" w:rsidP="00CA69BA">
            <w:pPr>
              <w:pStyle w:val="affffffffffffffffa"/>
              <w:rPr>
                <w:color w:val="000000" w:themeColor="text1"/>
              </w:rPr>
            </w:pPr>
            <w:r w:rsidRPr="00B03EAA">
              <w:rPr>
                <w:color w:val="000000" w:themeColor="text1"/>
              </w:rPr>
              <w:t>0.2403</w:t>
            </w:r>
          </w:p>
        </w:tc>
        <w:tc>
          <w:tcPr>
            <w:tcW w:w="1196" w:type="dxa"/>
            <w:vAlign w:val="center"/>
          </w:tcPr>
          <w:p w:rsidR="00E451C1" w:rsidRPr="00B03EAA" w:rsidRDefault="00E451C1" w:rsidP="00CA69BA">
            <w:pPr>
              <w:pStyle w:val="affffffffffffffffa"/>
              <w:rPr>
                <w:color w:val="000000" w:themeColor="text1"/>
              </w:rPr>
            </w:pPr>
            <w:r w:rsidRPr="00B03EAA">
              <w:rPr>
                <w:color w:val="000000" w:themeColor="text1"/>
              </w:rPr>
              <w:t>0.2841</w:t>
            </w:r>
          </w:p>
        </w:tc>
        <w:tc>
          <w:tcPr>
            <w:tcW w:w="1194" w:type="dxa"/>
            <w:vAlign w:val="center"/>
          </w:tcPr>
          <w:p w:rsidR="00E451C1" w:rsidRPr="00B03EAA" w:rsidRDefault="00E451C1" w:rsidP="00CA69BA">
            <w:pPr>
              <w:pStyle w:val="affffffffffffffffa"/>
              <w:rPr>
                <w:color w:val="000000" w:themeColor="text1"/>
              </w:rPr>
            </w:pPr>
            <w:r w:rsidRPr="00B03EAA">
              <w:rPr>
                <w:color w:val="000000" w:themeColor="text1"/>
              </w:rPr>
              <w:t>0.4778</w:t>
            </w:r>
          </w:p>
        </w:tc>
      </w:tr>
      <w:tr w:rsidR="00E451C1" w:rsidRPr="00B03EAA" w:rsidTr="00EC28A6">
        <w:trPr>
          <w:trHeight w:val="419"/>
          <w:jc w:val="center"/>
        </w:trPr>
        <w:tc>
          <w:tcPr>
            <w:tcW w:w="1588" w:type="dxa"/>
            <w:vAlign w:val="center"/>
          </w:tcPr>
          <w:p w:rsidR="00E451C1" w:rsidRPr="00B03EAA" w:rsidRDefault="00E451C1" w:rsidP="00CA69BA">
            <w:pPr>
              <w:pStyle w:val="affffffffffffffffa"/>
              <w:rPr>
                <w:color w:val="000000" w:themeColor="text1"/>
              </w:rPr>
            </w:pPr>
            <w:r w:rsidRPr="00B03EAA">
              <w:rPr>
                <w:color w:val="000000" w:themeColor="text1"/>
              </w:rPr>
              <w:t>20</w:t>
            </w:r>
          </w:p>
        </w:tc>
        <w:tc>
          <w:tcPr>
            <w:tcW w:w="992" w:type="dxa"/>
            <w:vAlign w:val="center"/>
          </w:tcPr>
          <w:p w:rsidR="00E451C1" w:rsidRPr="00B03EAA" w:rsidRDefault="00E451C1" w:rsidP="00CA69BA">
            <w:pPr>
              <w:pStyle w:val="affffffffffffffffa"/>
              <w:rPr>
                <w:color w:val="000000" w:themeColor="text1"/>
              </w:rPr>
            </w:pPr>
            <w:r w:rsidRPr="00B03EAA">
              <w:rPr>
                <w:color w:val="000000" w:themeColor="text1"/>
              </w:rPr>
              <w:t>0.1133</w:t>
            </w:r>
          </w:p>
        </w:tc>
        <w:tc>
          <w:tcPr>
            <w:tcW w:w="1002" w:type="dxa"/>
            <w:vAlign w:val="center"/>
          </w:tcPr>
          <w:p w:rsidR="00E451C1" w:rsidRPr="00B03EAA" w:rsidRDefault="00E451C1" w:rsidP="00CA69BA">
            <w:pPr>
              <w:pStyle w:val="affffffffffffffffa"/>
              <w:rPr>
                <w:color w:val="000000" w:themeColor="text1"/>
              </w:rPr>
            </w:pPr>
            <w:r w:rsidRPr="00B03EAA">
              <w:rPr>
                <w:color w:val="000000" w:themeColor="text1"/>
              </w:rPr>
              <w:t>0.1905</w:t>
            </w:r>
          </w:p>
        </w:tc>
        <w:tc>
          <w:tcPr>
            <w:tcW w:w="1194" w:type="dxa"/>
            <w:vAlign w:val="center"/>
          </w:tcPr>
          <w:p w:rsidR="00E451C1" w:rsidRPr="00B03EAA" w:rsidRDefault="00E451C1" w:rsidP="00CA69BA">
            <w:pPr>
              <w:pStyle w:val="affffffffffffffffa"/>
              <w:rPr>
                <w:color w:val="000000" w:themeColor="text1"/>
              </w:rPr>
            </w:pPr>
            <w:r w:rsidRPr="00B03EAA">
              <w:rPr>
                <w:color w:val="000000" w:themeColor="text1"/>
              </w:rPr>
              <w:t>0.2583</w:t>
            </w:r>
          </w:p>
        </w:tc>
        <w:tc>
          <w:tcPr>
            <w:tcW w:w="1196" w:type="dxa"/>
            <w:vAlign w:val="center"/>
          </w:tcPr>
          <w:p w:rsidR="00E451C1" w:rsidRPr="00B03EAA" w:rsidRDefault="00E451C1" w:rsidP="00CA69BA">
            <w:pPr>
              <w:pStyle w:val="affffffffffffffffa"/>
              <w:rPr>
                <w:color w:val="000000" w:themeColor="text1"/>
              </w:rPr>
            </w:pPr>
            <w:r w:rsidRPr="00B03EAA">
              <w:rPr>
                <w:color w:val="000000" w:themeColor="text1"/>
              </w:rPr>
              <w:t>0.3204</w:t>
            </w:r>
          </w:p>
        </w:tc>
        <w:tc>
          <w:tcPr>
            <w:tcW w:w="1196" w:type="dxa"/>
            <w:vAlign w:val="center"/>
          </w:tcPr>
          <w:p w:rsidR="00E451C1" w:rsidRPr="00B03EAA" w:rsidRDefault="00E451C1" w:rsidP="00CA69BA">
            <w:pPr>
              <w:pStyle w:val="affffffffffffffffa"/>
              <w:rPr>
                <w:color w:val="000000" w:themeColor="text1"/>
              </w:rPr>
            </w:pPr>
            <w:r w:rsidRPr="00B03EAA">
              <w:rPr>
                <w:color w:val="000000" w:themeColor="text1"/>
              </w:rPr>
              <w:t>0.3788</w:t>
            </w:r>
          </w:p>
        </w:tc>
        <w:tc>
          <w:tcPr>
            <w:tcW w:w="1194" w:type="dxa"/>
            <w:vAlign w:val="center"/>
          </w:tcPr>
          <w:p w:rsidR="00E451C1" w:rsidRPr="00B03EAA" w:rsidRDefault="00E451C1" w:rsidP="00CA69BA">
            <w:pPr>
              <w:pStyle w:val="affffffffffffffffa"/>
              <w:rPr>
                <w:color w:val="000000" w:themeColor="text1"/>
              </w:rPr>
            </w:pPr>
            <w:r w:rsidRPr="00B03EAA">
              <w:rPr>
                <w:color w:val="000000" w:themeColor="text1"/>
              </w:rPr>
              <w:t>0.6371</w:t>
            </w:r>
          </w:p>
        </w:tc>
      </w:tr>
    </w:tbl>
    <w:p w:rsidR="00E451C1" w:rsidRPr="00E451C1" w:rsidRDefault="00E451C1" w:rsidP="00E451C1">
      <w:pPr>
        <w:pStyle w:val="a0"/>
        <w:spacing w:beforeLines="100" w:before="312" w:line="360" w:lineRule="auto"/>
        <w:ind w:firstLineChars="200" w:firstLine="480"/>
        <w:rPr>
          <w:sz w:val="24"/>
          <w:szCs w:val="24"/>
        </w:rPr>
      </w:pPr>
      <w:r w:rsidRPr="00E451C1">
        <w:rPr>
          <w:rFonts w:hint="eastAsia"/>
          <w:sz w:val="24"/>
          <w:szCs w:val="24"/>
        </w:rPr>
        <w:t>由上表可见，在同样路面清洁情况下，车速越快，扬尘量越大；而在同样车速情况下，路面清洁度越差，则扬尘量越大。根据类比调查，一般情况下，施工场地、施工道路在自然风作用下产生的扬尘所影响的范围在</w:t>
      </w:r>
      <w:r w:rsidRPr="00E451C1">
        <w:rPr>
          <w:rFonts w:hint="eastAsia"/>
          <w:sz w:val="24"/>
          <w:szCs w:val="24"/>
        </w:rPr>
        <w:t>100m</w:t>
      </w:r>
      <w:r w:rsidRPr="00E451C1">
        <w:rPr>
          <w:rFonts w:hint="eastAsia"/>
          <w:sz w:val="24"/>
          <w:szCs w:val="24"/>
        </w:rPr>
        <w:t>以内。</w:t>
      </w:r>
    </w:p>
    <w:p w:rsidR="00E451C1" w:rsidRDefault="00E451C1" w:rsidP="00E451C1">
      <w:pPr>
        <w:pStyle w:val="a0"/>
        <w:spacing w:beforeLines="50" w:before="156" w:line="360" w:lineRule="auto"/>
        <w:ind w:firstLineChars="200" w:firstLine="480"/>
        <w:rPr>
          <w:sz w:val="24"/>
          <w:szCs w:val="24"/>
        </w:rPr>
      </w:pPr>
      <w:r w:rsidRPr="00E451C1">
        <w:rPr>
          <w:rFonts w:hint="eastAsia"/>
          <w:sz w:val="24"/>
          <w:szCs w:val="24"/>
        </w:rPr>
        <w:t>抑制扬尘的一个简洁有效的措施是洒水。如果在施工期内对车辆行驶的路面实施洒水抑尘，每天洒水</w:t>
      </w:r>
      <w:r w:rsidRPr="00E451C1">
        <w:rPr>
          <w:rFonts w:hint="eastAsia"/>
          <w:sz w:val="24"/>
          <w:szCs w:val="24"/>
        </w:rPr>
        <w:t>4</w:t>
      </w:r>
      <w:r w:rsidR="00CE7CD6">
        <w:rPr>
          <w:rFonts w:hint="eastAsia"/>
          <w:sz w:val="24"/>
          <w:szCs w:val="24"/>
        </w:rPr>
        <w:t>~</w:t>
      </w:r>
      <w:r w:rsidRPr="00E451C1">
        <w:rPr>
          <w:rFonts w:hint="eastAsia"/>
          <w:sz w:val="24"/>
          <w:szCs w:val="24"/>
        </w:rPr>
        <w:t>5</w:t>
      </w:r>
      <w:r w:rsidRPr="00E451C1">
        <w:rPr>
          <w:rFonts w:hint="eastAsia"/>
          <w:sz w:val="24"/>
          <w:szCs w:val="24"/>
        </w:rPr>
        <w:t>次，可使扬尘减少</w:t>
      </w:r>
      <w:r w:rsidRPr="00E451C1">
        <w:rPr>
          <w:rFonts w:hint="eastAsia"/>
          <w:sz w:val="24"/>
          <w:szCs w:val="24"/>
        </w:rPr>
        <w:t>70%</w:t>
      </w:r>
      <w:r w:rsidRPr="00E451C1">
        <w:rPr>
          <w:rFonts w:hint="eastAsia"/>
          <w:sz w:val="24"/>
          <w:szCs w:val="24"/>
        </w:rPr>
        <w:t>左右。表</w:t>
      </w:r>
      <w:r w:rsidRPr="00E451C1">
        <w:rPr>
          <w:rFonts w:hint="eastAsia"/>
          <w:sz w:val="24"/>
          <w:szCs w:val="24"/>
        </w:rPr>
        <w:t>6.1-2</w:t>
      </w:r>
      <w:r w:rsidRPr="00E451C1">
        <w:rPr>
          <w:rFonts w:hint="eastAsia"/>
          <w:sz w:val="24"/>
          <w:szCs w:val="24"/>
        </w:rPr>
        <w:t>为施工场地</w:t>
      </w:r>
      <w:proofErr w:type="gramStart"/>
      <w:r w:rsidRPr="00E451C1">
        <w:rPr>
          <w:rFonts w:hint="eastAsia"/>
          <w:sz w:val="24"/>
          <w:szCs w:val="24"/>
        </w:rPr>
        <w:t>洒水抑尘的</w:t>
      </w:r>
      <w:proofErr w:type="gramEnd"/>
      <w:r w:rsidRPr="00E451C1">
        <w:rPr>
          <w:rFonts w:hint="eastAsia"/>
          <w:sz w:val="24"/>
          <w:szCs w:val="24"/>
        </w:rPr>
        <w:t>试验结果。由该表数据可看出对施工场地实施每天洒水</w:t>
      </w:r>
      <w:r w:rsidRPr="00E451C1">
        <w:rPr>
          <w:rFonts w:hint="eastAsia"/>
          <w:sz w:val="24"/>
          <w:szCs w:val="24"/>
        </w:rPr>
        <w:t>4-5</w:t>
      </w:r>
      <w:r w:rsidRPr="00E451C1">
        <w:rPr>
          <w:rFonts w:hint="eastAsia"/>
          <w:sz w:val="24"/>
          <w:szCs w:val="24"/>
        </w:rPr>
        <w:t>次进行抑尘，可有效地控制施工扬尘，并可将</w:t>
      </w:r>
      <w:r w:rsidRPr="00E451C1">
        <w:rPr>
          <w:rFonts w:hint="eastAsia"/>
          <w:sz w:val="24"/>
          <w:szCs w:val="24"/>
        </w:rPr>
        <w:t>TSP</w:t>
      </w:r>
      <w:r w:rsidRPr="00E451C1">
        <w:rPr>
          <w:rFonts w:hint="eastAsia"/>
          <w:sz w:val="24"/>
          <w:szCs w:val="24"/>
        </w:rPr>
        <w:t>污染距离缩小到</w:t>
      </w:r>
      <w:r w:rsidRPr="00E451C1">
        <w:rPr>
          <w:rFonts w:hint="eastAsia"/>
          <w:sz w:val="24"/>
          <w:szCs w:val="24"/>
        </w:rPr>
        <w:t>20</w:t>
      </w:r>
      <w:r w:rsidR="00750BC0">
        <w:rPr>
          <w:rFonts w:hint="eastAsia"/>
          <w:sz w:val="24"/>
          <w:szCs w:val="24"/>
        </w:rPr>
        <w:t>~</w:t>
      </w:r>
      <w:r w:rsidRPr="00E451C1">
        <w:rPr>
          <w:rFonts w:hint="eastAsia"/>
          <w:sz w:val="24"/>
          <w:szCs w:val="24"/>
        </w:rPr>
        <w:t>50m</w:t>
      </w:r>
      <w:r w:rsidRPr="00E451C1">
        <w:rPr>
          <w:rFonts w:hint="eastAsia"/>
          <w:sz w:val="24"/>
          <w:szCs w:val="24"/>
        </w:rPr>
        <w:t>范围。</w:t>
      </w:r>
    </w:p>
    <w:p w:rsidR="00E451C1" w:rsidRPr="00E451C1" w:rsidRDefault="00E451C1" w:rsidP="00CE7CD6">
      <w:pPr>
        <w:pStyle w:val="afffffff3"/>
        <w:spacing w:beforeLines="50" w:before="156" w:line="360" w:lineRule="auto"/>
        <w:rPr>
          <w:color w:val="000000" w:themeColor="text1"/>
          <w:sz w:val="21"/>
          <w:szCs w:val="21"/>
          <w:vertAlign w:val="superscript"/>
        </w:rPr>
      </w:pPr>
      <w:r w:rsidRPr="00E451C1">
        <w:rPr>
          <w:color w:val="000000" w:themeColor="text1"/>
          <w:sz w:val="21"/>
          <w:szCs w:val="21"/>
        </w:rPr>
        <w:t>表</w:t>
      </w:r>
      <w:r w:rsidRPr="00E451C1">
        <w:rPr>
          <w:color w:val="000000" w:themeColor="text1"/>
          <w:sz w:val="21"/>
          <w:szCs w:val="21"/>
        </w:rPr>
        <w:t xml:space="preserve">6.1-2  </w:t>
      </w:r>
      <w:r w:rsidRPr="00E451C1">
        <w:rPr>
          <w:color w:val="000000" w:themeColor="text1"/>
          <w:sz w:val="21"/>
          <w:szCs w:val="21"/>
        </w:rPr>
        <w:t>施工场地洒水</w:t>
      </w:r>
      <w:proofErr w:type="gramStart"/>
      <w:r w:rsidRPr="00E451C1">
        <w:rPr>
          <w:color w:val="000000" w:themeColor="text1"/>
          <w:sz w:val="21"/>
          <w:szCs w:val="21"/>
        </w:rPr>
        <w:t>抑尘试验</w:t>
      </w:r>
      <w:proofErr w:type="gramEnd"/>
      <w:r w:rsidRPr="00E451C1">
        <w:rPr>
          <w:color w:val="000000" w:themeColor="text1"/>
          <w:sz w:val="21"/>
          <w:szCs w:val="21"/>
        </w:rPr>
        <w:t>结果</w:t>
      </w:r>
      <w:r w:rsidR="00750BC0">
        <w:rPr>
          <w:rFonts w:hint="eastAsia"/>
          <w:color w:val="000000" w:themeColor="text1"/>
          <w:sz w:val="21"/>
          <w:szCs w:val="21"/>
        </w:rPr>
        <w:t xml:space="preserve">   </w:t>
      </w:r>
      <w:r w:rsidRPr="00E451C1">
        <w:rPr>
          <w:color w:val="000000" w:themeColor="text1"/>
          <w:sz w:val="21"/>
          <w:szCs w:val="21"/>
        </w:rPr>
        <w:t>单位：</w:t>
      </w:r>
      <w:proofErr w:type="gramStart"/>
      <w:r w:rsidRPr="00E451C1">
        <w:rPr>
          <w:color w:val="000000" w:themeColor="text1"/>
          <w:sz w:val="21"/>
          <w:szCs w:val="21"/>
        </w:rPr>
        <w:t>mg/m</w:t>
      </w:r>
      <w:r w:rsidRPr="00E451C1">
        <w:rPr>
          <w:color w:val="000000" w:themeColor="text1"/>
          <w:sz w:val="21"/>
          <w:szCs w:val="21"/>
          <w:vertAlign w:val="superscript"/>
        </w:rPr>
        <w:t>3</w:t>
      </w:r>
      <w:proofErr w:type="gramEnd"/>
    </w:p>
    <w:tbl>
      <w:tblPr>
        <w:tblW w:w="8417" w:type="dxa"/>
        <w:tblBorders>
          <w:top w:val="single" w:sz="12" w:space="0" w:color="auto"/>
          <w:bottom w:val="single" w:sz="12" w:space="0" w:color="auto"/>
          <w:insideH w:val="single" w:sz="6" w:space="0" w:color="auto"/>
          <w:insideV w:val="single" w:sz="6" w:space="0" w:color="auto"/>
        </w:tblBorders>
        <w:tblLayout w:type="fixed"/>
        <w:tblLook w:val="04A0" w:firstRow="1" w:lastRow="0" w:firstColumn="1" w:lastColumn="0" w:noHBand="0" w:noVBand="1"/>
      </w:tblPr>
      <w:tblGrid>
        <w:gridCol w:w="1809"/>
        <w:gridCol w:w="1500"/>
        <w:gridCol w:w="1276"/>
        <w:gridCol w:w="1278"/>
        <w:gridCol w:w="1278"/>
        <w:gridCol w:w="1276"/>
      </w:tblGrid>
      <w:tr w:rsidR="00E451C1" w:rsidRPr="00B03EAA" w:rsidTr="00E451C1">
        <w:trPr>
          <w:trHeight w:val="349"/>
        </w:trPr>
        <w:tc>
          <w:tcPr>
            <w:tcW w:w="3309" w:type="dxa"/>
            <w:gridSpan w:val="2"/>
            <w:tcBorders>
              <w:top w:val="single" w:sz="18" w:space="0" w:color="auto"/>
            </w:tcBorders>
            <w:vAlign w:val="center"/>
          </w:tcPr>
          <w:p w:rsidR="00E451C1" w:rsidRPr="00B03EAA" w:rsidRDefault="00E451C1" w:rsidP="00CA69BA">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距离</w:t>
            </w:r>
          </w:p>
        </w:tc>
        <w:tc>
          <w:tcPr>
            <w:tcW w:w="1276" w:type="dxa"/>
            <w:tcBorders>
              <w:top w:val="single" w:sz="18" w:space="0" w:color="auto"/>
            </w:tcBorders>
            <w:vAlign w:val="center"/>
          </w:tcPr>
          <w:p w:rsidR="00E451C1" w:rsidRPr="00B03EAA" w:rsidRDefault="00E451C1" w:rsidP="00CA69BA">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5m</w:t>
            </w:r>
          </w:p>
        </w:tc>
        <w:tc>
          <w:tcPr>
            <w:tcW w:w="1278" w:type="dxa"/>
            <w:tcBorders>
              <w:top w:val="single" w:sz="18" w:space="0" w:color="auto"/>
            </w:tcBorders>
            <w:vAlign w:val="center"/>
          </w:tcPr>
          <w:p w:rsidR="00E451C1" w:rsidRPr="00B03EAA" w:rsidRDefault="00E451C1" w:rsidP="00CA69BA">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20m</w:t>
            </w:r>
          </w:p>
        </w:tc>
        <w:tc>
          <w:tcPr>
            <w:tcW w:w="1278" w:type="dxa"/>
            <w:tcBorders>
              <w:top w:val="single" w:sz="18" w:space="0" w:color="auto"/>
            </w:tcBorders>
            <w:vAlign w:val="center"/>
          </w:tcPr>
          <w:p w:rsidR="00E451C1" w:rsidRPr="00B03EAA" w:rsidRDefault="00E451C1" w:rsidP="00CA69BA">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50m</w:t>
            </w:r>
          </w:p>
        </w:tc>
        <w:tc>
          <w:tcPr>
            <w:tcW w:w="1276" w:type="dxa"/>
            <w:tcBorders>
              <w:top w:val="single" w:sz="18" w:space="0" w:color="auto"/>
            </w:tcBorders>
            <w:vAlign w:val="center"/>
          </w:tcPr>
          <w:p w:rsidR="00E451C1" w:rsidRPr="00B03EAA" w:rsidRDefault="00E451C1" w:rsidP="00CA69BA">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100m</w:t>
            </w:r>
          </w:p>
        </w:tc>
      </w:tr>
      <w:tr w:rsidR="00E451C1" w:rsidRPr="00B03EAA" w:rsidTr="00CE7CD6">
        <w:trPr>
          <w:trHeight w:val="349"/>
        </w:trPr>
        <w:tc>
          <w:tcPr>
            <w:tcW w:w="1809" w:type="dxa"/>
            <w:vMerge w:val="restart"/>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TSP</w:t>
            </w:r>
            <w:r w:rsidRPr="00B03EAA">
              <w:rPr>
                <w:color w:val="000000" w:themeColor="text1"/>
                <w:spacing w:val="-3"/>
                <w:szCs w:val="21"/>
              </w:rPr>
              <w:t>小时平均浓度</w:t>
            </w:r>
          </w:p>
        </w:tc>
        <w:tc>
          <w:tcPr>
            <w:tcW w:w="1500" w:type="dxa"/>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proofErr w:type="gramStart"/>
            <w:r w:rsidRPr="00B03EAA">
              <w:rPr>
                <w:color w:val="000000" w:themeColor="text1"/>
                <w:spacing w:val="-3"/>
                <w:szCs w:val="21"/>
              </w:rPr>
              <w:t>不</w:t>
            </w:r>
            <w:proofErr w:type="gramEnd"/>
            <w:r w:rsidRPr="00B03EAA">
              <w:rPr>
                <w:color w:val="000000" w:themeColor="text1"/>
                <w:spacing w:val="-3"/>
                <w:szCs w:val="21"/>
              </w:rPr>
              <w:t>洒水</w:t>
            </w:r>
          </w:p>
        </w:tc>
        <w:tc>
          <w:tcPr>
            <w:tcW w:w="1276" w:type="dxa"/>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10.14</w:t>
            </w:r>
          </w:p>
        </w:tc>
        <w:tc>
          <w:tcPr>
            <w:tcW w:w="1278" w:type="dxa"/>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2.89</w:t>
            </w:r>
          </w:p>
        </w:tc>
        <w:tc>
          <w:tcPr>
            <w:tcW w:w="1278" w:type="dxa"/>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1.15</w:t>
            </w:r>
          </w:p>
        </w:tc>
        <w:tc>
          <w:tcPr>
            <w:tcW w:w="1276" w:type="dxa"/>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0.86</w:t>
            </w:r>
          </w:p>
        </w:tc>
      </w:tr>
      <w:tr w:rsidR="00E451C1" w:rsidRPr="00B03EAA" w:rsidTr="00CE7CD6">
        <w:trPr>
          <w:trHeight w:val="349"/>
        </w:trPr>
        <w:tc>
          <w:tcPr>
            <w:tcW w:w="1809" w:type="dxa"/>
            <w:vMerge/>
            <w:tcBorders>
              <w:bottom w:val="single" w:sz="18" w:space="0" w:color="auto"/>
            </w:tcBorders>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p>
        </w:tc>
        <w:tc>
          <w:tcPr>
            <w:tcW w:w="1500" w:type="dxa"/>
            <w:tcBorders>
              <w:bottom w:val="single" w:sz="18" w:space="0" w:color="auto"/>
            </w:tcBorders>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洒水</w:t>
            </w:r>
          </w:p>
        </w:tc>
        <w:tc>
          <w:tcPr>
            <w:tcW w:w="1276" w:type="dxa"/>
            <w:tcBorders>
              <w:bottom w:val="single" w:sz="18" w:space="0" w:color="auto"/>
            </w:tcBorders>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2.01</w:t>
            </w:r>
          </w:p>
        </w:tc>
        <w:tc>
          <w:tcPr>
            <w:tcW w:w="1278" w:type="dxa"/>
            <w:tcBorders>
              <w:bottom w:val="single" w:sz="18" w:space="0" w:color="auto"/>
            </w:tcBorders>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1.40</w:t>
            </w:r>
          </w:p>
        </w:tc>
        <w:tc>
          <w:tcPr>
            <w:tcW w:w="1278" w:type="dxa"/>
            <w:tcBorders>
              <w:bottom w:val="single" w:sz="18" w:space="0" w:color="auto"/>
            </w:tcBorders>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0.74</w:t>
            </w:r>
          </w:p>
        </w:tc>
        <w:tc>
          <w:tcPr>
            <w:tcW w:w="1276" w:type="dxa"/>
            <w:tcBorders>
              <w:bottom w:val="single" w:sz="18" w:space="0" w:color="auto"/>
            </w:tcBorders>
            <w:vAlign w:val="center"/>
          </w:tcPr>
          <w:p w:rsidR="00E451C1" w:rsidRPr="00B03EAA" w:rsidRDefault="00E451C1" w:rsidP="00CA69BA">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0.60</w:t>
            </w:r>
          </w:p>
        </w:tc>
      </w:tr>
    </w:tbl>
    <w:p w:rsidR="00E451C1" w:rsidRPr="00E451C1" w:rsidRDefault="00E451C1" w:rsidP="00E451C1">
      <w:pPr>
        <w:pStyle w:val="a0"/>
        <w:spacing w:beforeLines="100" w:before="312" w:line="360" w:lineRule="auto"/>
        <w:ind w:firstLineChars="200" w:firstLine="480"/>
        <w:rPr>
          <w:sz w:val="24"/>
          <w:szCs w:val="24"/>
        </w:rPr>
      </w:pPr>
      <w:r w:rsidRPr="00E451C1">
        <w:rPr>
          <w:rFonts w:hint="eastAsia"/>
          <w:sz w:val="24"/>
          <w:szCs w:val="24"/>
        </w:rPr>
        <w:t>施工扬尘的另一种重要产生方式是建筑材料的露天堆放和搅拌作业，这类扬尘的主要特点是受作业时风速大小的影响显著。因此，禁止在大风天气时进行此类作业以及减少建筑材料的露天堆放是抑制这类扬尘的一种很有效的手段。</w:t>
      </w:r>
    </w:p>
    <w:p w:rsidR="004A6749" w:rsidRPr="00380B53" w:rsidRDefault="004A6749" w:rsidP="004A6749">
      <w:pPr>
        <w:pStyle w:val="a0"/>
        <w:spacing w:beforeLines="50" w:before="156" w:line="360" w:lineRule="auto"/>
        <w:ind w:firstLineChars="200" w:firstLine="480"/>
        <w:rPr>
          <w:sz w:val="24"/>
          <w:szCs w:val="24"/>
        </w:rPr>
      </w:pPr>
      <w:r w:rsidRPr="00380B53">
        <w:rPr>
          <w:rFonts w:hint="eastAsia"/>
          <w:sz w:val="24"/>
          <w:szCs w:val="24"/>
        </w:rPr>
        <w:t>距离本项目最近的敏感点为</w:t>
      </w:r>
      <w:r w:rsidRPr="00380B53">
        <w:rPr>
          <w:sz w:val="24"/>
          <w:szCs w:val="24"/>
        </w:rPr>
        <w:t>513</w:t>
      </w:r>
      <w:r w:rsidRPr="00380B53">
        <w:rPr>
          <w:rFonts w:hint="eastAsia"/>
          <w:sz w:val="24"/>
          <w:szCs w:val="24"/>
        </w:rPr>
        <w:t>米处的岗坪村，</w:t>
      </w:r>
      <w:r w:rsidR="00AC4259" w:rsidRPr="00380B53">
        <w:rPr>
          <w:rFonts w:hint="eastAsia"/>
          <w:sz w:val="24"/>
          <w:szCs w:val="24"/>
        </w:rPr>
        <w:t>应加强施工管理，施工场地设置尽量远离敏感点，合理安排车辆运输路线，尽量避开敏感点，采用封闭车辆运输；对运输道路及时清扫和浇水。采取以上措施后，能够最大程度减少扬尘对</w:t>
      </w:r>
      <w:r w:rsidR="00AC4259" w:rsidRPr="00380B53">
        <w:rPr>
          <w:rFonts w:hint="eastAsia"/>
          <w:sz w:val="24"/>
          <w:szCs w:val="24"/>
        </w:rPr>
        <w:lastRenderedPageBreak/>
        <w:t>岗坪村等敏感点大气环境的影响，对敏感点影响较小。</w:t>
      </w:r>
    </w:p>
    <w:p w:rsidR="00E451C1" w:rsidRPr="00E451C1" w:rsidRDefault="00E451C1" w:rsidP="00E451C1">
      <w:pPr>
        <w:pStyle w:val="a0"/>
        <w:spacing w:beforeLines="50" w:before="156" w:line="360" w:lineRule="auto"/>
        <w:ind w:firstLineChars="200" w:firstLine="480"/>
        <w:rPr>
          <w:sz w:val="24"/>
          <w:szCs w:val="24"/>
        </w:rPr>
      </w:pPr>
      <w:r w:rsidRPr="00E451C1">
        <w:rPr>
          <w:rFonts w:hint="eastAsia"/>
          <w:sz w:val="24"/>
          <w:szCs w:val="24"/>
        </w:rPr>
        <w:t>（</w:t>
      </w:r>
      <w:r w:rsidRPr="00E451C1">
        <w:rPr>
          <w:rFonts w:hint="eastAsia"/>
          <w:sz w:val="24"/>
          <w:szCs w:val="24"/>
        </w:rPr>
        <w:t>2</w:t>
      </w:r>
      <w:r w:rsidRPr="00E451C1">
        <w:rPr>
          <w:rFonts w:hint="eastAsia"/>
          <w:sz w:val="24"/>
          <w:szCs w:val="24"/>
        </w:rPr>
        <w:t>）施工机械和施工运输车辆尾气的环境影响分析</w:t>
      </w:r>
    </w:p>
    <w:p w:rsidR="00E451C1" w:rsidRPr="00E451C1" w:rsidRDefault="00E451C1" w:rsidP="00E451C1">
      <w:pPr>
        <w:pStyle w:val="a0"/>
        <w:spacing w:beforeLines="50" w:before="156" w:line="360" w:lineRule="auto"/>
        <w:ind w:firstLineChars="200" w:firstLine="480"/>
        <w:rPr>
          <w:sz w:val="24"/>
          <w:szCs w:val="24"/>
        </w:rPr>
      </w:pPr>
      <w:r w:rsidRPr="00E451C1">
        <w:rPr>
          <w:rFonts w:hint="eastAsia"/>
          <w:sz w:val="24"/>
          <w:szCs w:val="24"/>
        </w:rPr>
        <w:t>施工机械一般</w:t>
      </w:r>
      <w:r w:rsidR="00750BC0">
        <w:rPr>
          <w:rFonts w:hint="eastAsia"/>
          <w:sz w:val="24"/>
          <w:szCs w:val="24"/>
        </w:rPr>
        <w:t>以</w:t>
      </w:r>
      <w:r w:rsidRPr="00E451C1">
        <w:rPr>
          <w:rFonts w:hint="eastAsia"/>
          <w:sz w:val="24"/>
          <w:szCs w:val="24"/>
        </w:rPr>
        <w:t>燃用柴油作动力，开动时会产生一些燃油尾气；施工运输车辆一般是大型柴油车，产生机动车尾气。施工机械和运输车辆产生的废气污染物主要是</w:t>
      </w:r>
      <w:r w:rsidRPr="00E451C1">
        <w:rPr>
          <w:rFonts w:hint="eastAsia"/>
          <w:sz w:val="24"/>
          <w:szCs w:val="24"/>
        </w:rPr>
        <w:t>CO</w:t>
      </w:r>
      <w:r w:rsidRPr="00E451C1">
        <w:rPr>
          <w:rFonts w:hint="eastAsia"/>
          <w:sz w:val="24"/>
          <w:szCs w:val="24"/>
        </w:rPr>
        <w:t>、</w:t>
      </w:r>
      <w:r w:rsidRPr="00E451C1">
        <w:rPr>
          <w:rFonts w:hint="eastAsia"/>
          <w:sz w:val="24"/>
          <w:szCs w:val="24"/>
        </w:rPr>
        <w:t>NOx</w:t>
      </w:r>
      <w:r w:rsidRPr="00E451C1">
        <w:rPr>
          <w:rFonts w:hint="eastAsia"/>
          <w:sz w:val="24"/>
          <w:szCs w:val="24"/>
        </w:rPr>
        <w:t>、</w:t>
      </w:r>
      <w:r w:rsidRPr="00E451C1">
        <w:rPr>
          <w:rFonts w:hint="eastAsia"/>
          <w:sz w:val="24"/>
          <w:szCs w:val="24"/>
        </w:rPr>
        <w:t>HC</w:t>
      </w:r>
      <w:r w:rsidRPr="00E451C1">
        <w:rPr>
          <w:rFonts w:hint="eastAsia"/>
          <w:sz w:val="24"/>
          <w:szCs w:val="24"/>
        </w:rPr>
        <w:t>，因此，施工机械布置应尽量远离居民区，物料运输路线也应该尽量绕开居民区，最大程度降低运输活动对环境的影响。</w:t>
      </w:r>
    </w:p>
    <w:p w:rsidR="00E451C1" w:rsidRPr="00E451C1" w:rsidRDefault="00E451C1" w:rsidP="00E451C1">
      <w:pPr>
        <w:pStyle w:val="a0"/>
        <w:spacing w:beforeLines="50" w:before="156" w:line="360" w:lineRule="auto"/>
        <w:ind w:firstLineChars="200" w:firstLine="480"/>
        <w:rPr>
          <w:sz w:val="24"/>
          <w:szCs w:val="24"/>
        </w:rPr>
      </w:pPr>
      <w:r w:rsidRPr="00CA69BA">
        <w:rPr>
          <w:rFonts w:hint="eastAsia"/>
          <w:sz w:val="24"/>
          <w:szCs w:val="24"/>
        </w:rPr>
        <w:t>（</w:t>
      </w:r>
      <w:r w:rsidRPr="00CA69BA">
        <w:rPr>
          <w:rFonts w:hint="eastAsia"/>
          <w:sz w:val="24"/>
          <w:szCs w:val="24"/>
        </w:rPr>
        <w:t>3</w:t>
      </w:r>
      <w:r w:rsidRPr="00CA69BA">
        <w:rPr>
          <w:rFonts w:hint="eastAsia"/>
          <w:sz w:val="24"/>
          <w:szCs w:val="24"/>
        </w:rPr>
        <w:t>）装修废气的环境影响分析</w:t>
      </w:r>
    </w:p>
    <w:p w:rsidR="00E451C1" w:rsidRPr="00E451C1" w:rsidRDefault="00E451C1" w:rsidP="00E451C1">
      <w:pPr>
        <w:pStyle w:val="a0"/>
        <w:spacing w:beforeLines="50" w:before="156" w:line="360" w:lineRule="auto"/>
        <w:ind w:firstLineChars="200" w:firstLine="480"/>
        <w:rPr>
          <w:sz w:val="24"/>
          <w:szCs w:val="24"/>
        </w:rPr>
      </w:pPr>
      <w:r w:rsidRPr="00E451C1">
        <w:rPr>
          <w:rFonts w:hint="eastAsia"/>
          <w:sz w:val="24"/>
          <w:szCs w:val="24"/>
        </w:rPr>
        <w:t>装修过程中还将产生有机废气，该废气的排放属于无组织排放，其主要污染因子为二甲苯和甲苯，此外还有极少量的汽油、丁醇和丙醇等。根据调查，每</w:t>
      </w:r>
      <w:r w:rsidR="00CA69BA" w:rsidRPr="00E451C1">
        <w:rPr>
          <w:rFonts w:hint="eastAsia"/>
          <w:sz w:val="24"/>
          <w:szCs w:val="24"/>
        </w:rPr>
        <w:t>1</w:t>
      </w:r>
      <w:r w:rsidR="00CA69BA">
        <w:rPr>
          <w:rFonts w:hint="eastAsia"/>
          <w:sz w:val="24"/>
          <w:szCs w:val="24"/>
        </w:rPr>
        <w:t>00</w:t>
      </w:r>
      <w:r w:rsidRPr="00E451C1">
        <w:rPr>
          <w:rFonts w:hint="eastAsia"/>
          <w:sz w:val="24"/>
          <w:szCs w:val="24"/>
        </w:rPr>
        <w:t>m</w:t>
      </w:r>
      <w:r w:rsidRPr="00CA69BA">
        <w:rPr>
          <w:rFonts w:hint="eastAsia"/>
          <w:sz w:val="24"/>
          <w:szCs w:val="24"/>
          <w:vertAlign w:val="superscript"/>
        </w:rPr>
        <w:t>2</w:t>
      </w:r>
      <w:r w:rsidRPr="00E451C1">
        <w:rPr>
          <w:rFonts w:hint="eastAsia"/>
          <w:sz w:val="24"/>
          <w:szCs w:val="24"/>
        </w:rPr>
        <w:t>的房屋装修需耗</w:t>
      </w:r>
      <w:r w:rsidR="00CA69BA" w:rsidRPr="00E451C1">
        <w:rPr>
          <w:rFonts w:hint="eastAsia"/>
          <w:sz w:val="24"/>
          <w:szCs w:val="24"/>
        </w:rPr>
        <w:t>1</w:t>
      </w:r>
      <w:r w:rsidR="00CA69BA">
        <w:rPr>
          <w:rFonts w:hint="eastAsia"/>
          <w:sz w:val="24"/>
          <w:szCs w:val="24"/>
        </w:rPr>
        <w:t>0</w:t>
      </w:r>
      <w:r w:rsidRPr="00E451C1">
        <w:rPr>
          <w:rFonts w:hint="eastAsia"/>
          <w:sz w:val="24"/>
          <w:szCs w:val="24"/>
        </w:rPr>
        <w:t>个组份的涂料（包括地板漆、墙面漆、家具漆和内墙涂料等），每组份</w:t>
      </w:r>
      <w:proofErr w:type="gramStart"/>
      <w:r w:rsidR="00C47403">
        <w:rPr>
          <w:rFonts w:hint="eastAsia"/>
          <w:sz w:val="24"/>
          <w:szCs w:val="24"/>
        </w:rPr>
        <w:t>油漆</w:t>
      </w:r>
      <w:r w:rsidRPr="00E451C1">
        <w:rPr>
          <w:rFonts w:hint="eastAsia"/>
          <w:sz w:val="24"/>
          <w:szCs w:val="24"/>
        </w:rPr>
        <w:t>约</w:t>
      </w:r>
      <w:proofErr w:type="gramEnd"/>
      <w:r w:rsidRPr="00E451C1">
        <w:rPr>
          <w:rFonts w:hint="eastAsia"/>
          <w:sz w:val="24"/>
          <w:szCs w:val="24"/>
        </w:rPr>
        <w:t>为</w:t>
      </w:r>
      <w:r w:rsidRPr="00E451C1">
        <w:rPr>
          <w:rFonts w:hint="eastAsia"/>
          <w:sz w:val="24"/>
          <w:szCs w:val="24"/>
        </w:rPr>
        <w:t>10 kg</w:t>
      </w:r>
      <w:r w:rsidRPr="00E451C1">
        <w:rPr>
          <w:rFonts w:hint="eastAsia"/>
          <w:sz w:val="24"/>
          <w:szCs w:val="24"/>
        </w:rPr>
        <w:t>，即约</w:t>
      </w:r>
      <w:r w:rsidRPr="00E451C1">
        <w:rPr>
          <w:rFonts w:hint="eastAsia"/>
          <w:sz w:val="24"/>
          <w:szCs w:val="24"/>
        </w:rPr>
        <w:t>1</w:t>
      </w:r>
      <w:r w:rsidR="00C47403">
        <w:rPr>
          <w:rFonts w:hint="eastAsia"/>
          <w:sz w:val="24"/>
          <w:szCs w:val="24"/>
        </w:rPr>
        <w:t>0</w:t>
      </w:r>
      <w:r w:rsidRPr="00E451C1">
        <w:rPr>
          <w:rFonts w:hint="eastAsia"/>
          <w:sz w:val="24"/>
          <w:szCs w:val="24"/>
        </w:rPr>
        <w:t>0 kg</w:t>
      </w:r>
      <w:r w:rsidRPr="00E451C1">
        <w:rPr>
          <w:rFonts w:hint="eastAsia"/>
          <w:sz w:val="24"/>
          <w:szCs w:val="24"/>
        </w:rPr>
        <w:t>。油漆在上漆后的挥发量约为</w:t>
      </w:r>
      <w:r w:rsidR="00C47403">
        <w:rPr>
          <w:rFonts w:hint="eastAsia"/>
          <w:sz w:val="24"/>
          <w:szCs w:val="24"/>
        </w:rPr>
        <w:t>油漆</w:t>
      </w:r>
      <w:r w:rsidRPr="00E451C1">
        <w:rPr>
          <w:rFonts w:hint="eastAsia"/>
          <w:sz w:val="24"/>
          <w:szCs w:val="24"/>
        </w:rPr>
        <w:t>量的</w:t>
      </w:r>
      <w:r w:rsidR="00C47403">
        <w:rPr>
          <w:rFonts w:hint="eastAsia"/>
          <w:sz w:val="24"/>
          <w:szCs w:val="24"/>
        </w:rPr>
        <w:t>10</w:t>
      </w:r>
      <w:r w:rsidRPr="00E451C1">
        <w:rPr>
          <w:rFonts w:hint="eastAsia"/>
          <w:sz w:val="24"/>
          <w:szCs w:val="24"/>
        </w:rPr>
        <w:t>%</w:t>
      </w:r>
      <w:r w:rsidRPr="00E451C1">
        <w:rPr>
          <w:rFonts w:hint="eastAsia"/>
          <w:sz w:val="24"/>
          <w:szCs w:val="24"/>
        </w:rPr>
        <w:t>，</w:t>
      </w:r>
      <w:r w:rsidR="00C47403">
        <w:rPr>
          <w:rFonts w:hint="eastAsia"/>
          <w:sz w:val="24"/>
          <w:szCs w:val="24"/>
        </w:rPr>
        <w:t>废气中</w:t>
      </w:r>
      <w:r w:rsidRPr="00E451C1">
        <w:rPr>
          <w:rFonts w:hint="eastAsia"/>
          <w:sz w:val="24"/>
          <w:szCs w:val="24"/>
        </w:rPr>
        <w:t>含甲苯和二甲苯约</w:t>
      </w:r>
      <w:r w:rsidRPr="00E451C1">
        <w:rPr>
          <w:rFonts w:hint="eastAsia"/>
          <w:sz w:val="24"/>
          <w:szCs w:val="24"/>
        </w:rPr>
        <w:t>20%</w:t>
      </w:r>
      <w:r w:rsidR="00C47403">
        <w:rPr>
          <w:rFonts w:hint="eastAsia"/>
          <w:sz w:val="24"/>
          <w:szCs w:val="24"/>
        </w:rPr>
        <w:t>，即污染物排放量约</w:t>
      </w:r>
      <w:r w:rsidR="00C47403">
        <w:rPr>
          <w:rFonts w:hint="eastAsia"/>
          <w:sz w:val="24"/>
          <w:szCs w:val="24"/>
        </w:rPr>
        <w:t>322kg</w:t>
      </w:r>
      <w:r w:rsidRPr="00E451C1">
        <w:rPr>
          <w:rFonts w:hint="eastAsia"/>
          <w:sz w:val="24"/>
          <w:szCs w:val="24"/>
        </w:rPr>
        <w:t>。装修施工阶段使用的胶合板、涂料、油漆等装饰材料只会带来室内局部的暂时污染，经抽排或强力通风后，不会对环境产生明显影响。</w:t>
      </w:r>
    </w:p>
    <w:p w:rsidR="000B2A00" w:rsidRPr="00C47403" w:rsidRDefault="003F2EED" w:rsidP="00CE7CD6">
      <w:pPr>
        <w:pStyle w:val="a0"/>
        <w:spacing w:beforeLines="50" w:before="156" w:line="360" w:lineRule="auto"/>
        <w:ind w:firstLine="0"/>
        <w:outlineLvl w:val="2"/>
        <w:rPr>
          <w:b/>
          <w:color w:val="000000"/>
          <w:sz w:val="24"/>
        </w:rPr>
      </w:pPr>
      <w:r w:rsidRPr="00C47403">
        <w:rPr>
          <w:rFonts w:hint="eastAsia"/>
          <w:b/>
          <w:color w:val="000000"/>
          <w:sz w:val="24"/>
        </w:rPr>
        <w:t>6.</w:t>
      </w:r>
      <w:r w:rsidR="00C47403">
        <w:rPr>
          <w:rFonts w:hint="eastAsia"/>
          <w:b/>
          <w:color w:val="000000"/>
          <w:sz w:val="24"/>
        </w:rPr>
        <w:t>1.</w:t>
      </w:r>
      <w:r w:rsidRPr="00C47403">
        <w:rPr>
          <w:rFonts w:hint="eastAsia"/>
          <w:b/>
          <w:color w:val="000000"/>
          <w:sz w:val="24"/>
        </w:rPr>
        <w:t>2</w:t>
      </w:r>
      <w:r w:rsidR="00133D1F" w:rsidRPr="00C47403">
        <w:rPr>
          <w:rFonts w:hint="eastAsia"/>
          <w:b/>
          <w:color w:val="000000"/>
          <w:sz w:val="24"/>
        </w:rPr>
        <w:t xml:space="preserve"> </w:t>
      </w:r>
      <w:r w:rsidR="00C47403">
        <w:rPr>
          <w:rFonts w:hint="eastAsia"/>
          <w:b/>
          <w:color w:val="000000"/>
          <w:sz w:val="24"/>
        </w:rPr>
        <w:t>施工期</w:t>
      </w:r>
      <w:r w:rsidR="000A6CA1" w:rsidRPr="00C47403">
        <w:rPr>
          <w:rFonts w:hint="eastAsia"/>
          <w:b/>
          <w:color w:val="000000"/>
          <w:sz w:val="24"/>
        </w:rPr>
        <w:t>水环境</w:t>
      </w:r>
      <w:r w:rsidR="00C76619" w:rsidRPr="00C47403">
        <w:rPr>
          <w:rFonts w:hint="eastAsia"/>
          <w:b/>
          <w:color w:val="000000"/>
          <w:sz w:val="24"/>
        </w:rPr>
        <w:t>影响分析</w:t>
      </w:r>
    </w:p>
    <w:p w:rsidR="00732E2C" w:rsidRDefault="00C47403" w:rsidP="00C47403">
      <w:pPr>
        <w:spacing w:beforeLines="50" w:before="156" w:line="360" w:lineRule="auto"/>
        <w:ind w:firstLineChars="200" w:firstLine="480"/>
        <w:rPr>
          <w:color w:val="000000" w:themeColor="text1"/>
          <w:sz w:val="24"/>
        </w:rPr>
      </w:pPr>
      <w:r w:rsidRPr="00C47403">
        <w:rPr>
          <w:rFonts w:hint="eastAsia"/>
          <w:color w:val="000000" w:themeColor="text1"/>
          <w:sz w:val="24"/>
        </w:rPr>
        <w:t>施工期的废水主要包括施工废水、施工人员的生活污水及暴雨地表径流。其中施工废水包括开挖地基、各建筑物、构筑物建设过程中产生的泥浆水，机械设备运转的冷却水和洗涤水；生活污水包括施工人员的生活污水等；暴雨地表径流冲刷浮土、建筑砂石、垃圾、弃土等，不但会夹带大量泥沙，而且会携带水泥、油类、化学品等各种污染物。排水过程产生的沉积物如果不经处理进入地表水，不但会引起水体污染，还可能造成河道和水体堵塞。</w:t>
      </w:r>
    </w:p>
    <w:p w:rsidR="00C47403" w:rsidRPr="00C47403" w:rsidRDefault="00732E2C" w:rsidP="00C47403">
      <w:pPr>
        <w:spacing w:beforeLines="50" w:before="156" w:line="360" w:lineRule="auto"/>
        <w:ind w:firstLineChars="200" w:firstLine="480"/>
        <w:rPr>
          <w:color w:val="000000" w:themeColor="text1"/>
          <w:sz w:val="24"/>
        </w:rPr>
      </w:pPr>
      <w:r w:rsidRPr="00732E2C">
        <w:rPr>
          <w:rFonts w:hint="eastAsia"/>
          <w:color w:val="000000" w:themeColor="text1"/>
          <w:sz w:val="24"/>
        </w:rPr>
        <w:t>施工活动的周期一般不会太长，</w:t>
      </w:r>
      <w:proofErr w:type="gramStart"/>
      <w:r w:rsidRPr="00732E2C">
        <w:rPr>
          <w:rFonts w:hint="eastAsia"/>
          <w:color w:val="000000" w:themeColor="text1"/>
          <w:sz w:val="24"/>
        </w:rPr>
        <w:t>故施工</w:t>
      </w:r>
      <w:proofErr w:type="gramEnd"/>
      <w:r w:rsidRPr="00732E2C">
        <w:rPr>
          <w:rFonts w:hint="eastAsia"/>
          <w:color w:val="000000" w:themeColor="text1"/>
          <w:sz w:val="24"/>
        </w:rPr>
        <w:t>污水的环境污染往往不被人们所重视，其实施工污水类别较多，某些水污染物的浓度可能还比较高，处置不当会对施工场地周围的水环境产生短时间的不良影响，例如：</w:t>
      </w:r>
    </w:p>
    <w:p w:rsidR="00C47403" w:rsidRPr="00C47403" w:rsidRDefault="00C47403" w:rsidP="00C47403">
      <w:pPr>
        <w:spacing w:beforeLines="50" w:before="156" w:line="360" w:lineRule="auto"/>
        <w:ind w:firstLineChars="200" w:firstLine="480"/>
        <w:rPr>
          <w:color w:val="000000" w:themeColor="text1"/>
          <w:sz w:val="24"/>
        </w:rPr>
      </w:pPr>
      <w:r w:rsidRPr="00C47403">
        <w:rPr>
          <w:rFonts w:hint="eastAsia"/>
          <w:color w:val="000000" w:themeColor="text1"/>
          <w:sz w:val="24"/>
        </w:rPr>
        <w:t>（</w:t>
      </w:r>
      <w:r w:rsidRPr="00C47403">
        <w:rPr>
          <w:rFonts w:hint="eastAsia"/>
          <w:color w:val="000000" w:themeColor="text1"/>
          <w:sz w:val="24"/>
        </w:rPr>
        <w:t>1</w:t>
      </w:r>
      <w:r w:rsidRPr="00C47403">
        <w:rPr>
          <w:rFonts w:hint="eastAsia"/>
          <w:color w:val="000000" w:themeColor="text1"/>
          <w:sz w:val="24"/>
        </w:rPr>
        <w:t>）开挖地基排泄的地下水等施工废水、施工场地的暴雨地表径流等，将会携带大量的泥沙、泥浆水，随意排放会使纳污水体悬浮物出现短时间超标。</w:t>
      </w:r>
    </w:p>
    <w:p w:rsidR="00C47403" w:rsidRPr="00C47403" w:rsidRDefault="00C47403" w:rsidP="00C47403">
      <w:pPr>
        <w:spacing w:beforeLines="50" w:before="156" w:line="360" w:lineRule="auto"/>
        <w:ind w:firstLineChars="200" w:firstLine="480"/>
        <w:rPr>
          <w:color w:val="000000" w:themeColor="text1"/>
          <w:sz w:val="24"/>
        </w:rPr>
      </w:pPr>
      <w:r w:rsidRPr="00C47403">
        <w:rPr>
          <w:rFonts w:hint="eastAsia"/>
          <w:color w:val="000000" w:themeColor="text1"/>
          <w:sz w:val="24"/>
        </w:rPr>
        <w:lastRenderedPageBreak/>
        <w:t>（</w:t>
      </w:r>
      <w:r w:rsidRPr="00C47403">
        <w:rPr>
          <w:rFonts w:hint="eastAsia"/>
          <w:color w:val="000000" w:themeColor="text1"/>
          <w:sz w:val="24"/>
        </w:rPr>
        <w:t>2</w:t>
      </w:r>
      <w:r w:rsidRPr="00C47403">
        <w:rPr>
          <w:rFonts w:hint="eastAsia"/>
          <w:color w:val="000000" w:themeColor="text1"/>
          <w:sz w:val="24"/>
        </w:rPr>
        <w:t>）施工机械设备（空压机、发电机、水泵）冷却水，若直接排放可能使纳污水体受到一定程度的污染。</w:t>
      </w:r>
    </w:p>
    <w:p w:rsidR="00C47403" w:rsidRPr="00C47403" w:rsidRDefault="00C47403" w:rsidP="00C47403">
      <w:pPr>
        <w:spacing w:beforeLines="50" w:before="156" w:line="360" w:lineRule="auto"/>
        <w:ind w:firstLineChars="200" w:firstLine="480"/>
        <w:rPr>
          <w:color w:val="000000" w:themeColor="text1"/>
          <w:sz w:val="24"/>
        </w:rPr>
      </w:pPr>
      <w:r w:rsidRPr="00C47403">
        <w:rPr>
          <w:rFonts w:hint="eastAsia"/>
          <w:color w:val="000000" w:themeColor="text1"/>
          <w:sz w:val="24"/>
        </w:rPr>
        <w:t>（</w:t>
      </w:r>
      <w:r w:rsidRPr="00C47403">
        <w:rPr>
          <w:rFonts w:hint="eastAsia"/>
          <w:color w:val="000000" w:themeColor="text1"/>
          <w:sz w:val="24"/>
        </w:rPr>
        <w:t>3</w:t>
      </w:r>
      <w:r w:rsidRPr="00C47403">
        <w:rPr>
          <w:rFonts w:hint="eastAsia"/>
          <w:color w:val="000000" w:themeColor="text1"/>
          <w:sz w:val="24"/>
        </w:rPr>
        <w:t>）施工车辆、施工机械的洗涤水含有较高的石油类、悬浮物等，直接排放会使纳污水体受到一定程度污染。</w:t>
      </w:r>
    </w:p>
    <w:p w:rsidR="000B2A00" w:rsidRDefault="00C47403" w:rsidP="00802C4B">
      <w:pPr>
        <w:spacing w:beforeLines="50" w:before="156" w:line="360" w:lineRule="auto"/>
        <w:ind w:firstLineChars="200" w:firstLine="480"/>
        <w:rPr>
          <w:color w:val="000000" w:themeColor="text1"/>
          <w:sz w:val="24"/>
        </w:rPr>
      </w:pPr>
      <w:r w:rsidRPr="00C47403">
        <w:rPr>
          <w:rFonts w:hint="eastAsia"/>
          <w:color w:val="000000" w:themeColor="text1"/>
          <w:sz w:val="24"/>
        </w:rPr>
        <w:t>（</w:t>
      </w:r>
      <w:r w:rsidRPr="00C47403">
        <w:rPr>
          <w:rFonts w:hint="eastAsia"/>
          <w:color w:val="000000" w:themeColor="text1"/>
          <w:sz w:val="24"/>
        </w:rPr>
        <w:t>4</w:t>
      </w:r>
      <w:r>
        <w:rPr>
          <w:rFonts w:hint="eastAsia"/>
          <w:color w:val="000000" w:themeColor="text1"/>
          <w:sz w:val="24"/>
        </w:rPr>
        <w:t>）施工人员生活污水直接排放会给受纳水体水质有较大影响</w:t>
      </w:r>
      <w:r w:rsidRPr="00C47403">
        <w:rPr>
          <w:color w:val="000000" w:themeColor="text1"/>
          <w:sz w:val="24"/>
        </w:rPr>
        <w:t>。</w:t>
      </w:r>
    </w:p>
    <w:p w:rsidR="000B2A00" w:rsidRPr="00802C4B" w:rsidRDefault="003F2EED" w:rsidP="00802C4B">
      <w:pPr>
        <w:pStyle w:val="a0"/>
        <w:spacing w:beforeLines="50" w:before="156" w:line="360" w:lineRule="auto"/>
        <w:ind w:firstLine="0"/>
        <w:outlineLvl w:val="2"/>
        <w:rPr>
          <w:b/>
          <w:color w:val="000000"/>
          <w:sz w:val="24"/>
        </w:rPr>
      </w:pPr>
      <w:r w:rsidRPr="00802C4B">
        <w:rPr>
          <w:b/>
          <w:color w:val="000000"/>
          <w:sz w:val="24"/>
        </w:rPr>
        <w:t>6.</w:t>
      </w:r>
      <w:r w:rsidR="00732E2C">
        <w:rPr>
          <w:rFonts w:hint="eastAsia"/>
          <w:b/>
          <w:color w:val="000000"/>
          <w:sz w:val="24"/>
        </w:rPr>
        <w:t>1.</w:t>
      </w:r>
      <w:r w:rsidRPr="00802C4B">
        <w:rPr>
          <w:b/>
          <w:color w:val="000000"/>
          <w:sz w:val="24"/>
        </w:rPr>
        <w:t>3</w:t>
      </w:r>
      <w:r w:rsidR="00133D1F" w:rsidRPr="00802C4B">
        <w:rPr>
          <w:b/>
          <w:color w:val="000000"/>
          <w:sz w:val="24"/>
        </w:rPr>
        <w:t xml:space="preserve"> </w:t>
      </w:r>
      <w:r w:rsidR="00732E2C">
        <w:rPr>
          <w:rFonts w:hint="eastAsia"/>
          <w:b/>
          <w:color w:val="000000"/>
          <w:sz w:val="24"/>
        </w:rPr>
        <w:t>施工期</w:t>
      </w:r>
      <w:r w:rsidR="00036231" w:rsidRPr="00802C4B">
        <w:rPr>
          <w:rFonts w:hint="eastAsia"/>
          <w:b/>
          <w:color w:val="000000"/>
          <w:sz w:val="24"/>
        </w:rPr>
        <w:t>声环境影响分析</w:t>
      </w:r>
    </w:p>
    <w:p w:rsidR="006A73AA" w:rsidRPr="00802C4B" w:rsidRDefault="0099484E" w:rsidP="006A73AA">
      <w:pPr>
        <w:pStyle w:val="a0"/>
        <w:spacing w:beforeLines="50" w:before="156" w:line="360" w:lineRule="auto"/>
        <w:ind w:firstLine="0"/>
        <w:outlineLvl w:val="3"/>
        <w:rPr>
          <w:b/>
          <w:sz w:val="24"/>
        </w:rPr>
      </w:pPr>
      <w:r w:rsidRPr="0099484E">
        <w:rPr>
          <w:b/>
          <w:sz w:val="24"/>
        </w:rPr>
        <w:t>6.1.3.1</w:t>
      </w:r>
      <w:r w:rsidR="006A73AA" w:rsidRPr="00802C4B">
        <w:rPr>
          <w:rFonts w:hint="eastAsia"/>
          <w:b/>
          <w:sz w:val="24"/>
        </w:rPr>
        <w:t>评价标准</w:t>
      </w:r>
    </w:p>
    <w:p w:rsidR="006A73AA" w:rsidRPr="00802C4B" w:rsidRDefault="006A73AA" w:rsidP="00802C4B">
      <w:pPr>
        <w:spacing w:beforeLines="50" w:before="156" w:line="360" w:lineRule="auto"/>
        <w:ind w:firstLineChars="200" w:firstLine="480"/>
        <w:rPr>
          <w:color w:val="000000" w:themeColor="text1"/>
          <w:sz w:val="24"/>
        </w:rPr>
      </w:pPr>
      <w:r w:rsidRPr="00802C4B">
        <w:rPr>
          <w:rFonts w:hint="eastAsia"/>
          <w:color w:val="000000" w:themeColor="text1"/>
          <w:sz w:val="24"/>
        </w:rPr>
        <w:t>工程施工期间的噪声评价标准采用《建筑施工场界环境噪声排放标准》（</w:t>
      </w:r>
      <w:r w:rsidRPr="00802C4B">
        <w:rPr>
          <w:color w:val="000000" w:themeColor="text1"/>
          <w:sz w:val="24"/>
        </w:rPr>
        <w:t>GB12523-2011</w:t>
      </w:r>
      <w:r w:rsidRPr="00802C4B">
        <w:rPr>
          <w:rFonts w:hint="eastAsia"/>
          <w:color w:val="000000" w:themeColor="text1"/>
          <w:sz w:val="24"/>
        </w:rPr>
        <w:t>），具体见下表。</w:t>
      </w:r>
    </w:p>
    <w:p w:rsidR="006A73AA" w:rsidRPr="00802C4B" w:rsidRDefault="006A73AA" w:rsidP="00802C4B">
      <w:pPr>
        <w:pStyle w:val="afffffff3"/>
        <w:spacing w:beforeLines="50" w:before="156" w:line="360" w:lineRule="auto"/>
        <w:rPr>
          <w:color w:val="000000" w:themeColor="text1"/>
          <w:sz w:val="21"/>
          <w:szCs w:val="21"/>
        </w:rPr>
      </w:pPr>
      <w:r w:rsidRPr="00802C4B">
        <w:rPr>
          <w:rFonts w:hint="eastAsia"/>
          <w:color w:val="000000" w:themeColor="text1"/>
          <w:sz w:val="21"/>
          <w:szCs w:val="21"/>
        </w:rPr>
        <w:t>表</w:t>
      </w:r>
      <w:r w:rsidRPr="00802C4B">
        <w:rPr>
          <w:color w:val="000000" w:themeColor="text1"/>
          <w:sz w:val="21"/>
          <w:szCs w:val="21"/>
        </w:rPr>
        <w:t xml:space="preserve">6.1-3  </w:t>
      </w:r>
      <w:r w:rsidRPr="00802C4B">
        <w:rPr>
          <w:rFonts w:hint="eastAsia"/>
          <w:color w:val="000000" w:themeColor="text1"/>
          <w:sz w:val="21"/>
          <w:szCs w:val="21"/>
        </w:rPr>
        <w:t>建筑施工场界环境噪声排放限值</w:t>
      </w:r>
      <w:r w:rsidRPr="00802C4B">
        <w:rPr>
          <w:color w:val="000000" w:themeColor="text1"/>
          <w:sz w:val="21"/>
          <w:szCs w:val="21"/>
        </w:rPr>
        <w:t xml:space="preserve">  </w:t>
      </w:r>
      <w:r w:rsidRPr="00802C4B">
        <w:rPr>
          <w:rFonts w:hint="eastAsia"/>
          <w:color w:val="000000" w:themeColor="text1"/>
          <w:sz w:val="21"/>
          <w:szCs w:val="21"/>
        </w:rPr>
        <w:t>单位：</w:t>
      </w:r>
      <w:r w:rsidRPr="00802C4B">
        <w:rPr>
          <w:color w:val="000000" w:themeColor="text1"/>
          <w:sz w:val="21"/>
          <w:szCs w:val="21"/>
        </w:rPr>
        <w:t>dB</w:t>
      </w:r>
      <w:r w:rsidRPr="00802C4B">
        <w:rPr>
          <w:rFonts w:hint="eastAsia"/>
          <w:color w:val="000000" w:themeColor="text1"/>
          <w:sz w:val="21"/>
          <w:szCs w:val="21"/>
        </w:rPr>
        <w:t>（</w:t>
      </w:r>
      <w:r w:rsidRPr="00802C4B">
        <w:rPr>
          <w:color w:val="000000" w:themeColor="text1"/>
          <w:sz w:val="21"/>
          <w:szCs w:val="21"/>
        </w:rPr>
        <w:t>A</w:t>
      </w:r>
      <w:r w:rsidRPr="00802C4B">
        <w:rPr>
          <w:rFonts w:hint="eastAsia"/>
          <w:color w:val="000000" w:themeColor="text1"/>
          <w:sz w:val="21"/>
          <w:szCs w:val="21"/>
        </w:rPr>
        <w:t>）</w:t>
      </w:r>
    </w:p>
    <w:tbl>
      <w:tblPr>
        <w:tblW w:w="8064"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4032"/>
        <w:gridCol w:w="4032"/>
      </w:tblGrid>
      <w:tr w:rsidR="006A73AA" w:rsidRPr="00B03EAA" w:rsidTr="00802C4B">
        <w:trPr>
          <w:trHeight w:val="358"/>
          <w:tblHeader/>
          <w:jc w:val="center"/>
        </w:trPr>
        <w:tc>
          <w:tcPr>
            <w:tcW w:w="4032" w:type="dxa"/>
            <w:vAlign w:val="center"/>
          </w:tcPr>
          <w:p w:rsidR="006A73AA" w:rsidRPr="00B03EAA" w:rsidRDefault="006A73AA" w:rsidP="00E75AFC">
            <w:pPr>
              <w:pStyle w:val="affffffffffffffffa"/>
              <w:ind w:firstLine="482"/>
              <w:rPr>
                <w:b/>
                <w:color w:val="000000" w:themeColor="text1"/>
              </w:rPr>
            </w:pPr>
            <w:r w:rsidRPr="00B03EAA">
              <w:rPr>
                <w:b/>
                <w:color w:val="000000" w:themeColor="text1"/>
              </w:rPr>
              <w:t>昼间</w:t>
            </w:r>
          </w:p>
        </w:tc>
        <w:tc>
          <w:tcPr>
            <w:tcW w:w="4032" w:type="dxa"/>
            <w:vAlign w:val="center"/>
          </w:tcPr>
          <w:p w:rsidR="006A73AA" w:rsidRPr="00B03EAA" w:rsidRDefault="006A73AA" w:rsidP="00E75AFC">
            <w:pPr>
              <w:pStyle w:val="affffffffffffffffa"/>
              <w:ind w:firstLine="482"/>
              <w:rPr>
                <w:b/>
                <w:color w:val="000000" w:themeColor="text1"/>
              </w:rPr>
            </w:pPr>
            <w:r w:rsidRPr="00B03EAA">
              <w:rPr>
                <w:b/>
                <w:color w:val="000000" w:themeColor="text1"/>
              </w:rPr>
              <w:t>夜间</w:t>
            </w:r>
          </w:p>
        </w:tc>
      </w:tr>
      <w:tr w:rsidR="006A73AA" w:rsidRPr="00B03EAA" w:rsidTr="00802C4B">
        <w:trPr>
          <w:trHeight w:val="358"/>
          <w:tblHeader/>
          <w:jc w:val="center"/>
        </w:trPr>
        <w:tc>
          <w:tcPr>
            <w:tcW w:w="4032" w:type="dxa"/>
            <w:vAlign w:val="center"/>
          </w:tcPr>
          <w:p w:rsidR="006A73AA" w:rsidRPr="00B03EAA" w:rsidRDefault="006A73AA" w:rsidP="00E75AFC">
            <w:pPr>
              <w:pStyle w:val="affffffffffffffffa"/>
              <w:ind w:firstLine="480"/>
              <w:rPr>
                <w:color w:val="000000" w:themeColor="text1"/>
              </w:rPr>
            </w:pPr>
            <w:r w:rsidRPr="00B03EAA">
              <w:rPr>
                <w:color w:val="000000" w:themeColor="text1"/>
              </w:rPr>
              <w:t>70</w:t>
            </w:r>
          </w:p>
        </w:tc>
        <w:tc>
          <w:tcPr>
            <w:tcW w:w="4032" w:type="dxa"/>
            <w:vAlign w:val="center"/>
          </w:tcPr>
          <w:p w:rsidR="006A73AA" w:rsidRPr="00B03EAA" w:rsidRDefault="006A73AA" w:rsidP="00E75AFC">
            <w:pPr>
              <w:pStyle w:val="affffffffffffffffa"/>
              <w:ind w:firstLine="480"/>
              <w:rPr>
                <w:color w:val="000000" w:themeColor="text1"/>
              </w:rPr>
            </w:pPr>
            <w:r w:rsidRPr="00B03EAA">
              <w:rPr>
                <w:color w:val="000000" w:themeColor="text1"/>
              </w:rPr>
              <w:t>55</w:t>
            </w:r>
          </w:p>
        </w:tc>
      </w:tr>
    </w:tbl>
    <w:p w:rsidR="006A73AA" w:rsidRPr="00802C4B" w:rsidRDefault="0099484E" w:rsidP="00802C4B">
      <w:pPr>
        <w:pStyle w:val="a0"/>
        <w:spacing w:beforeLines="100" w:before="312" w:line="360" w:lineRule="auto"/>
        <w:ind w:firstLine="0"/>
        <w:outlineLvl w:val="3"/>
        <w:rPr>
          <w:b/>
          <w:sz w:val="24"/>
        </w:rPr>
      </w:pPr>
      <w:r w:rsidRPr="0099484E">
        <w:rPr>
          <w:b/>
          <w:sz w:val="24"/>
        </w:rPr>
        <w:t>6.1.3.2</w:t>
      </w:r>
      <w:r w:rsidR="006A73AA" w:rsidRPr="00802C4B">
        <w:rPr>
          <w:rFonts w:hint="eastAsia"/>
          <w:b/>
          <w:sz w:val="24"/>
        </w:rPr>
        <w:t>主要施工噪声源</w:t>
      </w:r>
    </w:p>
    <w:p w:rsidR="004A6749" w:rsidRDefault="00EE351C" w:rsidP="00806465">
      <w:pPr>
        <w:pStyle w:val="a0"/>
        <w:spacing w:beforeLines="50" w:before="156" w:line="360" w:lineRule="auto"/>
        <w:ind w:firstLineChars="200" w:firstLine="480"/>
        <w:rPr>
          <w:sz w:val="24"/>
          <w:szCs w:val="24"/>
        </w:rPr>
      </w:pPr>
      <w:r w:rsidRPr="00FB5337">
        <w:rPr>
          <w:rFonts w:hint="eastAsia"/>
          <w:sz w:val="24"/>
          <w:szCs w:val="24"/>
        </w:rPr>
        <w:t>施工期间产生的噪声具有阶段性、临时性和不固定性</w:t>
      </w:r>
      <w:r w:rsidRPr="00EE351C">
        <w:rPr>
          <w:rFonts w:hint="eastAsia"/>
          <w:sz w:val="24"/>
          <w:szCs w:val="24"/>
        </w:rPr>
        <w:t>，施工噪声主要来源于施工机械设备，大多为不连续噪声，主要有设备噪声、机械噪声。施工设备噪声主要是铲车、装载车等设备的发动机噪声及电锯噪声；机械噪声主要是机械挖掘土石噪声、搅拌机的材料撞击声等</w:t>
      </w:r>
      <w:r>
        <w:rPr>
          <w:rFonts w:hint="eastAsia"/>
          <w:sz w:val="24"/>
          <w:szCs w:val="24"/>
        </w:rPr>
        <w:t>。</w:t>
      </w:r>
      <w:r w:rsidR="004A6749" w:rsidRPr="00380B53">
        <w:rPr>
          <w:rFonts w:hint="eastAsia"/>
          <w:sz w:val="24"/>
          <w:szCs w:val="24"/>
        </w:rPr>
        <w:t>在施工过程中，这些施工机械又往往是同时作业，噪声源辐射量的相互叠加，声级值将更高，辐射范围也更大，根据施工区的环境影响分析可知，施工区噪声影响的对象主要是附近的敏感点及施工人员，为此施工人员必须采取必要的安全保护措施。</w:t>
      </w:r>
    </w:p>
    <w:p w:rsidR="000B2A00" w:rsidRDefault="0083503E" w:rsidP="00806465">
      <w:pPr>
        <w:pStyle w:val="a0"/>
        <w:spacing w:beforeLines="50" w:before="156" w:line="360" w:lineRule="auto"/>
        <w:ind w:firstLineChars="200" w:firstLine="480"/>
        <w:rPr>
          <w:sz w:val="24"/>
          <w:szCs w:val="24"/>
        </w:rPr>
      </w:pPr>
      <w:r w:rsidRPr="00FB5337">
        <w:rPr>
          <w:rFonts w:hint="eastAsia"/>
          <w:sz w:val="24"/>
          <w:szCs w:val="24"/>
        </w:rPr>
        <w:t>施工噪声对</w:t>
      </w:r>
      <w:proofErr w:type="gramStart"/>
      <w:r w:rsidRPr="00FB5337">
        <w:rPr>
          <w:rFonts w:hint="eastAsia"/>
          <w:sz w:val="24"/>
          <w:szCs w:val="24"/>
        </w:rPr>
        <w:t>周边声</w:t>
      </w:r>
      <w:proofErr w:type="gramEnd"/>
      <w:r w:rsidRPr="00FB5337">
        <w:rPr>
          <w:rFonts w:hint="eastAsia"/>
          <w:sz w:val="24"/>
          <w:szCs w:val="24"/>
        </w:rPr>
        <w:t>环境的影响，采用《建设施工场界环境噪声排放标准》（</w:t>
      </w:r>
      <w:r w:rsidRPr="00FB5337">
        <w:rPr>
          <w:rFonts w:hint="eastAsia"/>
          <w:sz w:val="24"/>
          <w:szCs w:val="24"/>
        </w:rPr>
        <w:t>GB12523-2011</w:t>
      </w:r>
      <w:r w:rsidRPr="00FB5337">
        <w:rPr>
          <w:rFonts w:hint="eastAsia"/>
          <w:sz w:val="24"/>
          <w:szCs w:val="24"/>
        </w:rPr>
        <w:t>）进行评价。</w:t>
      </w:r>
    </w:p>
    <w:p w:rsidR="00EE351C" w:rsidRPr="00802C4B" w:rsidRDefault="00EE351C" w:rsidP="00802C4B">
      <w:pPr>
        <w:spacing w:beforeLines="50" w:before="156" w:line="360" w:lineRule="auto"/>
        <w:ind w:firstLineChars="200" w:firstLine="480"/>
        <w:rPr>
          <w:color w:val="000000" w:themeColor="text1"/>
          <w:sz w:val="24"/>
        </w:rPr>
      </w:pPr>
      <w:r w:rsidRPr="00802C4B">
        <w:rPr>
          <w:rFonts w:hint="eastAsia"/>
          <w:color w:val="000000" w:themeColor="text1"/>
          <w:sz w:val="24"/>
        </w:rPr>
        <w:t>本项目施工中的噪声源主要是各种工程施工机械，</w:t>
      </w:r>
      <w:proofErr w:type="gramStart"/>
      <w:r w:rsidRPr="00802C4B">
        <w:rPr>
          <w:rFonts w:hint="eastAsia"/>
          <w:color w:val="000000" w:themeColor="text1"/>
          <w:sz w:val="24"/>
        </w:rPr>
        <w:t>距这些</w:t>
      </w:r>
      <w:proofErr w:type="gramEnd"/>
      <w:r w:rsidRPr="00802C4B">
        <w:rPr>
          <w:rFonts w:hint="eastAsia"/>
          <w:color w:val="000000" w:themeColor="text1"/>
          <w:sz w:val="24"/>
        </w:rPr>
        <w:t>机械</w:t>
      </w:r>
      <w:r w:rsidRPr="00802C4B">
        <w:rPr>
          <w:color w:val="000000" w:themeColor="text1"/>
          <w:sz w:val="24"/>
        </w:rPr>
        <w:t>1m</w:t>
      </w:r>
      <w:r w:rsidRPr="00802C4B">
        <w:rPr>
          <w:rFonts w:hint="eastAsia"/>
          <w:color w:val="000000" w:themeColor="text1"/>
          <w:sz w:val="24"/>
        </w:rPr>
        <w:t>处的噪声值详见下表。</w:t>
      </w:r>
    </w:p>
    <w:p w:rsidR="00193BF6" w:rsidRDefault="00193BF6" w:rsidP="00802C4B">
      <w:pPr>
        <w:pStyle w:val="afffffff3"/>
        <w:spacing w:line="360" w:lineRule="auto"/>
        <w:rPr>
          <w:color w:val="000000" w:themeColor="text1"/>
          <w:sz w:val="21"/>
          <w:szCs w:val="21"/>
        </w:rPr>
      </w:pPr>
    </w:p>
    <w:p w:rsidR="00193BF6" w:rsidRDefault="00193BF6" w:rsidP="00802C4B">
      <w:pPr>
        <w:pStyle w:val="afffffff3"/>
        <w:spacing w:line="360" w:lineRule="auto"/>
        <w:rPr>
          <w:color w:val="000000" w:themeColor="text1"/>
          <w:sz w:val="21"/>
          <w:szCs w:val="21"/>
        </w:rPr>
      </w:pPr>
    </w:p>
    <w:p w:rsidR="00EE351C" w:rsidRPr="00802C4B" w:rsidRDefault="00EE351C" w:rsidP="00802C4B">
      <w:pPr>
        <w:pStyle w:val="afffffff3"/>
        <w:spacing w:line="360" w:lineRule="auto"/>
        <w:rPr>
          <w:color w:val="000000" w:themeColor="text1"/>
          <w:sz w:val="21"/>
          <w:szCs w:val="21"/>
        </w:rPr>
      </w:pPr>
      <w:r w:rsidRPr="00802C4B">
        <w:rPr>
          <w:rFonts w:hint="eastAsia"/>
          <w:color w:val="000000" w:themeColor="text1"/>
          <w:sz w:val="21"/>
          <w:szCs w:val="21"/>
        </w:rPr>
        <w:lastRenderedPageBreak/>
        <w:t>表</w:t>
      </w:r>
      <w:r w:rsidRPr="00802C4B">
        <w:rPr>
          <w:color w:val="000000" w:themeColor="text1"/>
          <w:sz w:val="21"/>
          <w:szCs w:val="21"/>
        </w:rPr>
        <w:t xml:space="preserve">6.1-4  </w:t>
      </w:r>
      <w:r w:rsidRPr="00802C4B">
        <w:rPr>
          <w:rFonts w:hint="eastAsia"/>
          <w:color w:val="000000" w:themeColor="text1"/>
          <w:sz w:val="21"/>
          <w:szCs w:val="21"/>
        </w:rPr>
        <w:t>各种施工机械设备的噪声源强</w:t>
      </w:r>
      <w:r w:rsidRPr="00802C4B">
        <w:rPr>
          <w:color w:val="000000" w:themeColor="text1"/>
          <w:sz w:val="21"/>
          <w:szCs w:val="21"/>
        </w:rPr>
        <w:t xml:space="preserve">  </w:t>
      </w:r>
      <w:r w:rsidRPr="00802C4B">
        <w:rPr>
          <w:rFonts w:hint="eastAsia"/>
          <w:color w:val="000000" w:themeColor="text1"/>
          <w:sz w:val="21"/>
          <w:szCs w:val="21"/>
        </w:rPr>
        <w:t>单位：</w:t>
      </w:r>
      <w:r w:rsidRPr="00802C4B">
        <w:rPr>
          <w:color w:val="000000" w:themeColor="text1"/>
          <w:sz w:val="21"/>
          <w:szCs w:val="21"/>
        </w:rPr>
        <w:t>dB</w:t>
      </w:r>
      <w:r w:rsidRPr="00802C4B">
        <w:rPr>
          <w:rFonts w:hint="eastAsia"/>
          <w:color w:val="000000" w:themeColor="text1"/>
          <w:sz w:val="21"/>
          <w:szCs w:val="21"/>
        </w:rPr>
        <w:t>（</w:t>
      </w:r>
      <w:r w:rsidRPr="00802C4B">
        <w:rPr>
          <w:color w:val="000000" w:themeColor="text1"/>
          <w:sz w:val="21"/>
          <w:szCs w:val="21"/>
        </w:rPr>
        <w:t>A</w:t>
      </w:r>
      <w:r w:rsidRPr="00802C4B">
        <w:rPr>
          <w:rFonts w:hint="eastAsia"/>
          <w:color w:val="000000" w:themeColor="text1"/>
          <w:sz w:val="21"/>
          <w:szCs w:val="21"/>
        </w:rPr>
        <w:t>）</w:t>
      </w:r>
    </w:p>
    <w:tbl>
      <w:tblPr>
        <w:tblW w:w="8144"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2036"/>
        <w:gridCol w:w="2036"/>
        <w:gridCol w:w="2036"/>
        <w:gridCol w:w="2036"/>
      </w:tblGrid>
      <w:tr w:rsidR="00EE351C" w:rsidRPr="00B03EAA" w:rsidTr="00802C4B">
        <w:trPr>
          <w:trHeight w:val="349"/>
          <w:tblHeader/>
          <w:jc w:val="center"/>
        </w:trPr>
        <w:tc>
          <w:tcPr>
            <w:tcW w:w="2036" w:type="dxa"/>
            <w:vAlign w:val="center"/>
          </w:tcPr>
          <w:p w:rsidR="00EE351C" w:rsidRPr="00B03EAA" w:rsidRDefault="00EE351C" w:rsidP="00E75AFC">
            <w:pPr>
              <w:pStyle w:val="affffffffffffffffa"/>
              <w:rPr>
                <w:b/>
                <w:color w:val="000000" w:themeColor="text1"/>
              </w:rPr>
            </w:pPr>
            <w:r w:rsidRPr="00B03EAA">
              <w:rPr>
                <w:b/>
                <w:color w:val="000000" w:themeColor="text1"/>
              </w:rPr>
              <w:t>设备</w:t>
            </w:r>
          </w:p>
        </w:tc>
        <w:tc>
          <w:tcPr>
            <w:tcW w:w="2036" w:type="dxa"/>
            <w:vAlign w:val="center"/>
          </w:tcPr>
          <w:p w:rsidR="00EE351C" w:rsidRPr="00B03EAA" w:rsidRDefault="00EE351C" w:rsidP="00E75AFC">
            <w:pPr>
              <w:pStyle w:val="affffffffffffffffa"/>
              <w:rPr>
                <w:b/>
                <w:color w:val="000000" w:themeColor="text1"/>
              </w:rPr>
            </w:pPr>
            <w:r w:rsidRPr="00B03EAA">
              <w:rPr>
                <w:b/>
                <w:color w:val="000000" w:themeColor="text1"/>
              </w:rPr>
              <w:t>噪声值</w:t>
            </w:r>
          </w:p>
        </w:tc>
        <w:tc>
          <w:tcPr>
            <w:tcW w:w="2036" w:type="dxa"/>
            <w:vAlign w:val="center"/>
          </w:tcPr>
          <w:p w:rsidR="00EE351C" w:rsidRPr="00B03EAA" w:rsidRDefault="00EE351C" w:rsidP="00E75AFC">
            <w:pPr>
              <w:pStyle w:val="affffffffffffffffa"/>
              <w:rPr>
                <w:b/>
                <w:color w:val="000000" w:themeColor="text1"/>
              </w:rPr>
            </w:pPr>
            <w:r w:rsidRPr="00B03EAA">
              <w:rPr>
                <w:b/>
                <w:color w:val="000000" w:themeColor="text1"/>
              </w:rPr>
              <w:t>设备</w:t>
            </w:r>
          </w:p>
        </w:tc>
        <w:tc>
          <w:tcPr>
            <w:tcW w:w="2036" w:type="dxa"/>
            <w:vAlign w:val="center"/>
          </w:tcPr>
          <w:p w:rsidR="00EE351C" w:rsidRPr="00B03EAA" w:rsidRDefault="00EE351C" w:rsidP="00E75AFC">
            <w:pPr>
              <w:pStyle w:val="affffffffffffffffa"/>
              <w:rPr>
                <w:b/>
                <w:color w:val="000000" w:themeColor="text1"/>
              </w:rPr>
            </w:pPr>
            <w:r w:rsidRPr="00B03EAA">
              <w:rPr>
                <w:b/>
                <w:color w:val="000000" w:themeColor="text1"/>
              </w:rPr>
              <w:t>噪声值</w:t>
            </w:r>
            <w:r w:rsidRPr="00B03EAA">
              <w:rPr>
                <w:b/>
                <w:color w:val="000000" w:themeColor="text1"/>
              </w:rPr>
              <w:t>dB</w:t>
            </w:r>
            <w:r w:rsidRPr="00B03EAA">
              <w:rPr>
                <w:b/>
                <w:color w:val="000000" w:themeColor="text1"/>
              </w:rPr>
              <w:t>（</w:t>
            </w:r>
            <w:r w:rsidRPr="00B03EAA">
              <w:rPr>
                <w:b/>
                <w:color w:val="000000" w:themeColor="text1"/>
              </w:rPr>
              <w:t>A</w:t>
            </w:r>
            <w:r w:rsidRPr="00B03EAA">
              <w:rPr>
                <w:b/>
                <w:color w:val="000000" w:themeColor="text1"/>
              </w:rPr>
              <w:t>）</w:t>
            </w:r>
          </w:p>
        </w:tc>
      </w:tr>
      <w:tr w:rsidR="00EE351C" w:rsidRPr="00B03EAA" w:rsidTr="00802C4B">
        <w:trPr>
          <w:trHeight w:val="349"/>
          <w:tblHeader/>
          <w:jc w:val="center"/>
        </w:trPr>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挖掘机</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82~90</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电焊机</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70~80</w:t>
            </w:r>
          </w:p>
        </w:tc>
      </w:tr>
      <w:tr w:rsidR="00EE351C" w:rsidRPr="00B03EAA" w:rsidTr="00802C4B">
        <w:trPr>
          <w:trHeight w:val="349"/>
          <w:tblHeader/>
          <w:jc w:val="center"/>
        </w:trPr>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静压打桩机</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100~110</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起重机</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55~65</w:t>
            </w:r>
          </w:p>
        </w:tc>
      </w:tr>
      <w:tr w:rsidR="00EE351C" w:rsidRPr="00B03EAA" w:rsidTr="00802C4B">
        <w:trPr>
          <w:trHeight w:val="349"/>
          <w:tblHeader/>
          <w:jc w:val="center"/>
        </w:trPr>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电锯</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100~110</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载重汽车</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76~86</w:t>
            </w:r>
          </w:p>
        </w:tc>
      </w:tr>
      <w:tr w:rsidR="00EE351C" w:rsidRPr="00B03EAA" w:rsidTr="00802C4B">
        <w:trPr>
          <w:trHeight w:val="349"/>
          <w:tblHeader/>
          <w:jc w:val="center"/>
        </w:trPr>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破碎机</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95~105</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空压机</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88~92</w:t>
            </w:r>
          </w:p>
        </w:tc>
      </w:tr>
      <w:tr w:rsidR="00EE351C" w:rsidRPr="00B03EAA" w:rsidTr="00802C4B">
        <w:trPr>
          <w:trHeight w:val="349"/>
          <w:tblHeader/>
          <w:jc w:val="center"/>
        </w:trPr>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鼓风机</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105~115</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振捣器</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90~96</w:t>
            </w:r>
          </w:p>
        </w:tc>
      </w:tr>
      <w:tr w:rsidR="00EE351C" w:rsidRPr="00B03EAA" w:rsidTr="00802C4B">
        <w:trPr>
          <w:trHeight w:val="349"/>
          <w:tblHeader/>
          <w:jc w:val="center"/>
        </w:trPr>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排水泵</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68~78</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金属捶打</w:t>
            </w:r>
          </w:p>
        </w:tc>
        <w:tc>
          <w:tcPr>
            <w:tcW w:w="2036" w:type="dxa"/>
            <w:vAlign w:val="center"/>
          </w:tcPr>
          <w:p w:rsidR="00EE351C" w:rsidRPr="00B03EAA" w:rsidRDefault="00EE351C" w:rsidP="00E75AFC">
            <w:pPr>
              <w:pStyle w:val="affffffffffffffffa"/>
              <w:rPr>
                <w:color w:val="000000" w:themeColor="text1"/>
              </w:rPr>
            </w:pPr>
            <w:r w:rsidRPr="00B03EAA">
              <w:rPr>
                <w:color w:val="000000" w:themeColor="text1"/>
              </w:rPr>
              <w:t>100~105</w:t>
            </w:r>
          </w:p>
        </w:tc>
      </w:tr>
    </w:tbl>
    <w:p w:rsidR="00EE351C" w:rsidRPr="00802C4B" w:rsidRDefault="0099484E" w:rsidP="001F3071">
      <w:pPr>
        <w:pStyle w:val="a0"/>
        <w:spacing w:beforeLines="100" w:before="312" w:line="360" w:lineRule="auto"/>
        <w:ind w:firstLine="0"/>
        <w:outlineLvl w:val="3"/>
        <w:rPr>
          <w:b/>
          <w:sz w:val="24"/>
        </w:rPr>
      </w:pPr>
      <w:r w:rsidRPr="0099484E">
        <w:rPr>
          <w:b/>
          <w:sz w:val="24"/>
        </w:rPr>
        <w:t>6.1.3.3</w:t>
      </w:r>
      <w:r w:rsidR="00EE351C" w:rsidRPr="00802C4B">
        <w:rPr>
          <w:rFonts w:hint="eastAsia"/>
          <w:b/>
          <w:sz w:val="24"/>
        </w:rPr>
        <w:t>施工期噪声影响预测</w:t>
      </w:r>
    </w:p>
    <w:p w:rsidR="000B2A00" w:rsidRPr="00FB5337" w:rsidRDefault="000A6BB1" w:rsidP="00806465">
      <w:pPr>
        <w:pStyle w:val="a0"/>
        <w:spacing w:beforeLines="50" w:before="156" w:line="360" w:lineRule="auto"/>
        <w:ind w:firstLineChars="200" w:firstLine="480"/>
        <w:rPr>
          <w:sz w:val="24"/>
          <w:szCs w:val="24"/>
        </w:rPr>
      </w:pPr>
      <w:proofErr w:type="gramStart"/>
      <w:r w:rsidRPr="00FB5337">
        <w:rPr>
          <w:rFonts w:hint="eastAsia"/>
          <w:sz w:val="24"/>
          <w:szCs w:val="24"/>
        </w:rPr>
        <w:t>本评价</w:t>
      </w:r>
      <w:proofErr w:type="gramEnd"/>
      <w:r w:rsidRPr="00FB5337">
        <w:rPr>
          <w:rFonts w:hint="eastAsia"/>
          <w:sz w:val="24"/>
          <w:szCs w:val="24"/>
        </w:rPr>
        <w:t>只考虑距离扩散衰减影响，采用以下模式预测单台设备不同距离处的噪声值：</w:t>
      </w:r>
    </w:p>
    <w:p w:rsidR="00E40328" w:rsidRPr="00FB5337" w:rsidRDefault="00BB15EE" w:rsidP="00E40328">
      <w:pPr>
        <w:tabs>
          <w:tab w:val="left" w:pos="1530"/>
        </w:tabs>
        <w:spacing w:line="360" w:lineRule="auto"/>
        <w:jc w:val="center"/>
        <w:rPr>
          <w:color w:val="000000"/>
          <w:sz w:val="24"/>
        </w:rPr>
      </w:pPr>
      <w:r w:rsidRPr="00FB5337">
        <w:rPr>
          <w:color w:val="000000"/>
          <w:position w:val="-30"/>
          <w:sz w:val="24"/>
        </w:rPr>
        <w:object w:dxaOrig="2040" w:dyaOrig="720">
          <v:shape id="_x0000_i1027" type="#_x0000_t75" style="width:101.9pt;height:33.95pt" o:ole="">
            <v:imagedata r:id="rId40" o:title=""/>
          </v:shape>
          <o:OLEObject Type="Embed" ProgID="Equation.3" ShapeID="_x0000_i1027" DrawAspect="Content" ObjectID="_1651040246" r:id="rId41"/>
        </w:object>
      </w:r>
    </w:p>
    <w:p w:rsidR="00E40328" w:rsidRPr="00FB5337" w:rsidRDefault="00E40328" w:rsidP="00E40328">
      <w:pPr>
        <w:tabs>
          <w:tab w:val="left" w:pos="1530"/>
        </w:tabs>
        <w:spacing w:line="360" w:lineRule="auto"/>
        <w:ind w:firstLineChars="200" w:firstLine="480"/>
        <w:rPr>
          <w:color w:val="000000"/>
          <w:sz w:val="24"/>
        </w:rPr>
      </w:pPr>
      <w:r w:rsidRPr="00FB5337">
        <w:rPr>
          <w:color w:val="000000"/>
          <w:sz w:val="24"/>
        </w:rPr>
        <w:t>式中：</w:t>
      </w:r>
      <w:r w:rsidRPr="00FB5337">
        <w:rPr>
          <w:color w:val="000000"/>
          <w:position w:val="-10"/>
          <w:sz w:val="24"/>
        </w:rPr>
        <w:object w:dxaOrig="309" w:dyaOrig="350">
          <v:shape id="_x0000_i1028" type="#_x0000_t75" style="width:14.95pt;height:14.95pt;mso-position-horizontal-relative:page;mso-position-vertical-relative:page" o:ole="">
            <v:imagedata r:id="rId42" o:title=""/>
          </v:shape>
          <o:OLEObject Type="Embed" ProgID="Equation.3" ShapeID="_x0000_i1028" DrawAspect="Content" ObjectID="_1651040247" r:id="rId43"/>
        </w:object>
      </w:r>
      <w:r w:rsidRPr="00FB5337">
        <w:rPr>
          <w:color w:val="000000"/>
          <w:sz w:val="24"/>
        </w:rPr>
        <w:t>——</w:t>
      </w:r>
      <w:r w:rsidRPr="00FB5337">
        <w:rPr>
          <w:color w:val="000000"/>
          <w:sz w:val="24"/>
        </w:rPr>
        <w:t>点声源在预测点产生的声压级；</w:t>
      </w:r>
    </w:p>
    <w:p w:rsidR="00E40328" w:rsidRPr="00FB5337" w:rsidRDefault="00E40328" w:rsidP="009E2B90">
      <w:pPr>
        <w:tabs>
          <w:tab w:val="left" w:pos="1530"/>
        </w:tabs>
        <w:spacing w:line="360" w:lineRule="auto"/>
        <w:ind w:firstLineChars="500" w:firstLine="1200"/>
        <w:rPr>
          <w:color w:val="000000"/>
          <w:sz w:val="24"/>
        </w:rPr>
      </w:pPr>
      <w:r w:rsidRPr="00FB5337">
        <w:rPr>
          <w:color w:val="000000"/>
          <w:position w:val="-10"/>
          <w:sz w:val="24"/>
        </w:rPr>
        <w:object w:dxaOrig="268" w:dyaOrig="350">
          <v:shape id="_x0000_i1029" type="#_x0000_t75" style="width:13.6pt;height:14.95pt;mso-position-horizontal-relative:page;mso-position-vertical-relative:page" o:ole="">
            <v:imagedata r:id="rId44" o:title=""/>
          </v:shape>
          <o:OLEObject Type="Embed" ProgID="Equation.3" ShapeID="_x0000_i1029" DrawAspect="Content" ObjectID="_1651040248" r:id="rId45"/>
        </w:object>
      </w:r>
      <w:r w:rsidRPr="00FB5337">
        <w:rPr>
          <w:color w:val="000000"/>
          <w:sz w:val="24"/>
        </w:rPr>
        <w:t>——</w:t>
      </w:r>
      <w:r w:rsidRPr="00FB5337">
        <w:rPr>
          <w:color w:val="000000"/>
          <w:sz w:val="24"/>
        </w:rPr>
        <w:t>点声源在参考点产生的声压级；</w:t>
      </w:r>
    </w:p>
    <w:p w:rsidR="00E40328" w:rsidRPr="00FB5337" w:rsidRDefault="00E40328" w:rsidP="009E2B90">
      <w:pPr>
        <w:tabs>
          <w:tab w:val="left" w:pos="1530"/>
        </w:tabs>
        <w:spacing w:line="360" w:lineRule="auto"/>
        <w:ind w:firstLineChars="500" w:firstLine="1200"/>
        <w:rPr>
          <w:color w:val="000000"/>
          <w:sz w:val="24"/>
        </w:rPr>
      </w:pPr>
      <w:r w:rsidRPr="00FB5337">
        <w:rPr>
          <w:color w:val="000000"/>
          <w:position w:val="-10"/>
          <w:sz w:val="24"/>
        </w:rPr>
        <w:object w:dxaOrig="247" w:dyaOrig="350">
          <v:shape id="_x0000_i1030" type="#_x0000_t75" style="width:13.6pt;height:14.95pt;mso-position-horizontal-relative:page;mso-position-vertical-relative:page" o:ole="">
            <v:imagedata r:id="rId46" o:title=""/>
          </v:shape>
          <o:OLEObject Type="Embed" ProgID="Equation.3" ShapeID="_x0000_i1030" DrawAspect="Content" ObjectID="_1651040249" r:id="rId47"/>
        </w:object>
      </w:r>
      <w:r w:rsidRPr="00FB5337">
        <w:rPr>
          <w:color w:val="000000"/>
          <w:sz w:val="24"/>
        </w:rPr>
        <w:t>——</w:t>
      </w:r>
      <w:r w:rsidRPr="00FB5337">
        <w:rPr>
          <w:color w:val="000000"/>
          <w:sz w:val="24"/>
        </w:rPr>
        <w:t>预测点距声源的距离；</w:t>
      </w:r>
    </w:p>
    <w:p w:rsidR="00E40328" w:rsidRPr="00FB5337" w:rsidRDefault="00E40328" w:rsidP="009E2B90">
      <w:pPr>
        <w:tabs>
          <w:tab w:val="left" w:pos="1530"/>
        </w:tabs>
        <w:spacing w:line="360" w:lineRule="auto"/>
        <w:ind w:firstLineChars="500" w:firstLine="1200"/>
        <w:rPr>
          <w:color w:val="000000"/>
          <w:sz w:val="24"/>
        </w:rPr>
      </w:pPr>
      <w:r w:rsidRPr="00FB5337">
        <w:rPr>
          <w:color w:val="000000"/>
          <w:position w:val="-10"/>
          <w:sz w:val="24"/>
        </w:rPr>
        <w:object w:dxaOrig="206" w:dyaOrig="350">
          <v:shape id="_x0000_i1031" type="#_x0000_t75" style="width:13.6pt;height:14.95pt;mso-position-horizontal-relative:page;mso-position-vertical-relative:page" o:ole="">
            <v:imagedata r:id="rId48" o:title=""/>
          </v:shape>
          <o:OLEObject Type="Embed" ProgID="Equation.3" ShapeID="_x0000_i1031" DrawAspect="Content" ObjectID="_1651040250" r:id="rId49"/>
        </w:object>
      </w:r>
      <w:r w:rsidRPr="00FB5337">
        <w:rPr>
          <w:color w:val="000000"/>
          <w:sz w:val="24"/>
        </w:rPr>
        <w:t>——</w:t>
      </w:r>
      <w:r w:rsidRPr="00FB5337">
        <w:rPr>
          <w:color w:val="000000"/>
          <w:sz w:val="24"/>
        </w:rPr>
        <w:t>参考点距声源的距离；</w:t>
      </w:r>
    </w:p>
    <w:p w:rsidR="0099484E" w:rsidRPr="001F3071" w:rsidRDefault="0099484E" w:rsidP="001F3071">
      <w:pPr>
        <w:pStyle w:val="a0"/>
        <w:spacing w:beforeLines="50" w:before="156" w:line="360" w:lineRule="auto"/>
        <w:ind w:firstLine="0"/>
        <w:outlineLvl w:val="3"/>
        <w:rPr>
          <w:b/>
          <w:sz w:val="24"/>
        </w:rPr>
      </w:pPr>
      <w:r w:rsidRPr="0099484E">
        <w:rPr>
          <w:b/>
          <w:sz w:val="24"/>
        </w:rPr>
        <w:t>6.1.3.4</w:t>
      </w:r>
      <w:r w:rsidRPr="001F3071">
        <w:rPr>
          <w:b/>
          <w:sz w:val="24"/>
        </w:rPr>
        <w:t>施工期噪声影响预测结果</w:t>
      </w:r>
    </w:p>
    <w:p w:rsidR="00D50C7D" w:rsidRPr="00FB5337" w:rsidRDefault="00D50C7D" w:rsidP="00D50C7D">
      <w:pPr>
        <w:tabs>
          <w:tab w:val="left" w:pos="1530"/>
        </w:tabs>
        <w:spacing w:beforeLines="50" w:before="156" w:line="360" w:lineRule="auto"/>
        <w:ind w:firstLineChars="200" w:firstLine="480"/>
        <w:rPr>
          <w:sz w:val="24"/>
        </w:rPr>
      </w:pPr>
      <w:r w:rsidRPr="00FB5337">
        <w:rPr>
          <w:rFonts w:hint="eastAsia"/>
          <w:sz w:val="24"/>
        </w:rPr>
        <w:t>施工机械噪声主要输中低频噪声，对施工场地周围的等效声级值进行了预测，结果见表</w:t>
      </w:r>
      <w:r w:rsidRPr="00FB5337">
        <w:rPr>
          <w:rFonts w:hint="eastAsia"/>
          <w:sz w:val="24"/>
        </w:rPr>
        <w:t>6.</w:t>
      </w:r>
      <w:r>
        <w:rPr>
          <w:rFonts w:hint="eastAsia"/>
          <w:sz w:val="24"/>
        </w:rPr>
        <w:t>1-6</w:t>
      </w:r>
      <w:r w:rsidRPr="00FB5337">
        <w:rPr>
          <w:rFonts w:hint="eastAsia"/>
          <w:sz w:val="24"/>
        </w:rPr>
        <w:t>。当施工机械噪声最高的打桩机和混凝土搅拌机开工时，不同距离接受的声级值见表</w:t>
      </w:r>
      <w:r w:rsidRPr="00FB5337">
        <w:rPr>
          <w:rFonts w:hint="eastAsia"/>
          <w:sz w:val="24"/>
        </w:rPr>
        <w:t>6.</w:t>
      </w:r>
      <w:r>
        <w:rPr>
          <w:rFonts w:hint="eastAsia"/>
          <w:sz w:val="24"/>
        </w:rPr>
        <w:t>1-5</w:t>
      </w:r>
      <w:r w:rsidRPr="00FB5337">
        <w:rPr>
          <w:rFonts w:hint="eastAsia"/>
          <w:sz w:val="24"/>
        </w:rPr>
        <w:t>。</w:t>
      </w:r>
    </w:p>
    <w:p w:rsidR="00D50C7D" w:rsidRPr="00FB5337" w:rsidRDefault="00D50C7D" w:rsidP="00D50C7D">
      <w:pPr>
        <w:tabs>
          <w:tab w:val="left" w:pos="1530"/>
        </w:tabs>
        <w:spacing w:beforeLines="50" w:before="156" w:line="360" w:lineRule="auto"/>
        <w:jc w:val="center"/>
        <w:rPr>
          <w:color w:val="000000"/>
          <w:szCs w:val="21"/>
        </w:rPr>
      </w:pPr>
      <w:r w:rsidRPr="00FB5337">
        <w:rPr>
          <w:color w:val="000000"/>
          <w:szCs w:val="21"/>
        </w:rPr>
        <w:t>表</w:t>
      </w:r>
      <w:r w:rsidRPr="00FB5337">
        <w:rPr>
          <w:rFonts w:hint="eastAsia"/>
          <w:color w:val="000000"/>
          <w:szCs w:val="21"/>
        </w:rPr>
        <w:t>6</w:t>
      </w:r>
      <w:r w:rsidRPr="00FB5337">
        <w:rPr>
          <w:color w:val="000000"/>
          <w:szCs w:val="21"/>
        </w:rPr>
        <w:t>.</w:t>
      </w:r>
      <w:r>
        <w:rPr>
          <w:rFonts w:hint="eastAsia"/>
          <w:color w:val="000000"/>
          <w:szCs w:val="21"/>
        </w:rPr>
        <w:t>1-5</w:t>
      </w:r>
      <w:r w:rsidRPr="00FB5337">
        <w:rPr>
          <w:color w:val="000000"/>
          <w:szCs w:val="21"/>
        </w:rPr>
        <w:t xml:space="preserve">   </w:t>
      </w:r>
      <w:r w:rsidRPr="00FB5337">
        <w:rPr>
          <w:rFonts w:hint="eastAsia"/>
          <w:color w:val="000000"/>
          <w:szCs w:val="21"/>
        </w:rPr>
        <w:t>施工场地噪声值随距离的衰减情况</w:t>
      </w:r>
      <w:r w:rsidRPr="00FB5337">
        <w:rPr>
          <w:color w:val="000000"/>
          <w:szCs w:val="21"/>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
        <w:gridCol w:w="983"/>
        <w:gridCol w:w="983"/>
        <w:gridCol w:w="984"/>
        <w:gridCol w:w="983"/>
        <w:gridCol w:w="984"/>
        <w:gridCol w:w="983"/>
        <w:gridCol w:w="984"/>
      </w:tblGrid>
      <w:tr w:rsidR="00D50C7D" w:rsidRPr="00FB5337" w:rsidTr="00D50C7D">
        <w:trPr>
          <w:trHeight w:val="501"/>
          <w:jc w:val="center"/>
        </w:trPr>
        <w:tc>
          <w:tcPr>
            <w:tcW w:w="1502"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距离（</w:t>
            </w:r>
            <w:r w:rsidRPr="00FB5337">
              <w:rPr>
                <w:rFonts w:hint="eastAsia"/>
                <w:color w:val="000000"/>
                <w:szCs w:val="21"/>
              </w:rPr>
              <w:t>m</w:t>
            </w:r>
            <w:r w:rsidRPr="00FB5337">
              <w:rPr>
                <w:rFonts w:hint="eastAsia"/>
                <w:color w:val="000000"/>
                <w:szCs w:val="21"/>
              </w:rPr>
              <w:t>）</w:t>
            </w:r>
          </w:p>
        </w:tc>
        <w:tc>
          <w:tcPr>
            <w:tcW w:w="983"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10</w:t>
            </w:r>
          </w:p>
        </w:tc>
        <w:tc>
          <w:tcPr>
            <w:tcW w:w="983"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50</w:t>
            </w:r>
          </w:p>
        </w:tc>
        <w:tc>
          <w:tcPr>
            <w:tcW w:w="984"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100</w:t>
            </w:r>
          </w:p>
        </w:tc>
        <w:tc>
          <w:tcPr>
            <w:tcW w:w="983"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150</w:t>
            </w:r>
          </w:p>
        </w:tc>
        <w:tc>
          <w:tcPr>
            <w:tcW w:w="984"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200</w:t>
            </w:r>
          </w:p>
        </w:tc>
        <w:tc>
          <w:tcPr>
            <w:tcW w:w="983"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250</w:t>
            </w:r>
          </w:p>
        </w:tc>
        <w:tc>
          <w:tcPr>
            <w:tcW w:w="984"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300</w:t>
            </w:r>
          </w:p>
        </w:tc>
      </w:tr>
      <w:tr w:rsidR="00D50C7D" w:rsidRPr="00FB5337" w:rsidTr="00D50C7D">
        <w:trPr>
          <w:trHeight w:val="501"/>
          <w:jc w:val="center"/>
        </w:trPr>
        <w:tc>
          <w:tcPr>
            <w:tcW w:w="1502"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w:t>
            </w:r>
            <w:r w:rsidRPr="00FB5337">
              <w:rPr>
                <w:rFonts w:hint="eastAsia"/>
                <w:color w:val="000000"/>
                <w:szCs w:val="21"/>
              </w:rPr>
              <w:t>L[dB</w:t>
            </w:r>
            <w:r w:rsidRPr="00FB5337">
              <w:rPr>
                <w:rFonts w:hint="eastAsia"/>
                <w:color w:val="000000"/>
                <w:szCs w:val="21"/>
              </w:rPr>
              <w:t>（</w:t>
            </w:r>
            <w:r w:rsidRPr="00FB5337">
              <w:rPr>
                <w:rFonts w:hint="eastAsia"/>
                <w:color w:val="000000"/>
                <w:szCs w:val="21"/>
              </w:rPr>
              <w:t>A</w:t>
            </w:r>
            <w:r w:rsidRPr="00FB5337">
              <w:rPr>
                <w:rFonts w:hint="eastAsia"/>
                <w:color w:val="000000"/>
                <w:szCs w:val="21"/>
              </w:rPr>
              <w:t>）</w:t>
            </w:r>
            <w:r w:rsidRPr="00FB5337">
              <w:rPr>
                <w:rFonts w:hint="eastAsia"/>
                <w:color w:val="000000"/>
                <w:szCs w:val="21"/>
              </w:rPr>
              <w:t>]</w:t>
            </w:r>
          </w:p>
        </w:tc>
        <w:tc>
          <w:tcPr>
            <w:tcW w:w="983"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20</w:t>
            </w:r>
          </w:p>
        </w:tc>
        <w:tc>
          <w:tcPr>
            <w:tcW w:w="983"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34</w:t>
            </w:r>
          </w:p>
        </w:tc>
        <w:tc>
          <w:tcPr>
            <w:tcW w:w="984"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40</w:t>
            </w:r>
          </w:p>
        </w:tc>
        <w:tc>
          <w:tcPr>
            <w:tcW w:w="983"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43</w:t>
            </w:r>
          </w:p>
        </w:tc>
        <w:tc>
          <w:tcPr>
            <w:tcW w:w="984"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46</w:t>
            </w:r>
          </w:p>
        </w:tc>
        <w:tc>
          <w:tcPr>
            <w:tcW w:w="983"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48</w:t>
            </w:r>
          </w:p>
        </w:tc>
        <w:tc>
          <w:tcPr>
            <w:tcW w:w="984" w:type="dxa"/>
            <w:shd w:val="clear" w:color="auto" w:fill="auto"/>
            <w:vAlign w:val="center"/>
          </w:tcPr>
          <w:p w:rsidR="00D50C7D" w:rsidRPr="00FB5337" w:rsidRDefault="00D50C7D" w:rsidP="00E75AFC">
            <w:pPr>
              <w:tabs>
                <w:tab w:val="left" w:pos="1530"/>
              </w:tabs>
              <w:jc w:val="center"/>
              <w:rPr>
                <w:color w:val="000000"/>
                <w:szCs w:val="21"/>
              </w:rPr>
            </w:pPr>
            <w:r w:rsidRPr="00FB5337">
              <w:rPr>
                <w:rFonts w:hint="eastAsia"/>
                <w:color w:val="000000"/>
                <w:szCs w:val="21"/>
              </w:rPr>
              <w:t>49</w:t>
            </w:r>
          </w:p>
        </w:tc>
      </w:tr>
    </w:tbl>
    <w:p w:rsidR="0099484E" w:rsidRPr="00802C4B" w:rsidRDefault="0099484E" w:rsidP="00802C4B">
      <w:pPr>
        <w:pStyle w:val="afffffff3"/>
        <w:spacing w:beforeLines="100" w:before="312" w:line="360" w:lineRule="auto"/>
        <w:rPr>
          <w:color w:val="000000" w:themeColor="text1"/>
          <w:sz w:val="21"/>
          <w:szCs w:val="21"/>
        </w:rPr>
      </w:pPr>
      <w:r w:rsidRPr="00802C4B">
        <w:rPr>
          <w:rFonts w:hint="eastAsia"/>
          <w:color w:val="000000" w:themeColor="text1"/>
          <w:sz w:val="21"/>
          <w:szCs w:val="21"/>
        </w:rPr>
        <w:t>表</w:t>
      </w:r>
      <w:r w:rsidRPr="00802C4B">
        <w:rPr>
          <w:color w:val="000000" w:themeColor="text1"/>
          <w:sz w:val="21"/>
          <w:szCs w:val="21"/>
        </w:rPr>
        <w:t>6.1</w:t>
      </w:r>
      <w:r w:rsidR="00D50C7D">
        <w:rPr>
          <w:rFonts w:hint="eastAsia"/>
          <w:color w:val="000000" w:themeColor="text1"/>
          <w:sz w:val="21"/>
          <w:szCs w:val="21"/>
        </w:rPr>
        <w:t>-</w:t>
      </w:r>
      <w:r w:rsidR="001F3071">
        <w:rPr>
          <w:rFonts w:hint="eastAsia"/>
          <w:color w:val="000000" w:themeColor="text1"/>
          <w:sz w:val="21"/>
          <w:szCs w:val="21"/>
        </w:rPr>
        <w:t>6</w:t>
      </w:r>
      <w:r w:rsidRPr="00802C4B">
        <w:rPr>
          <w:color w:val="000000" w:themeColor="text1"/>
          <w:sz w:val="21"/>
          <w:szCs w:val="21"/>
        </w:rPr>
        <w:t xml:space="preserve">  </w:t>
      </w:r>
      <w:r w:rsidR="001F3071" w:rsidRPr="001F3071">
        <w:rPr>
          <w:rFonts w:hint="eastAsia"/>
          <w:color w:val="000000" w:themeColor="text1"/>
          <w:sz w:val="21"/>
          <w:szCs w:val="21"/>
        </w:rPr>
        <w:t>各种施工机械在不同距离处的噪声</w:t>
      </w:r>
      <w:r w:rsidRPr="00802C4B">
        <w:rPr>
          <w:rFonts w:hint="eastAsia"/>
          <w:color w:val="000000" w:themeColor="text1"/>
          <w:sz w:val="21"/>
          <w:szCs w:val="21"/>
        </w:rPr>
        <w:t>预测值</w:t>
      </w:r>
      <w:r w:rsidRPr="00802C4B">
        <w:rPr>
          <w:color w:val="000000" w:themeColor="text1"/>
          <w:sz w:val="21"/>
          <w:szCs w:val="21"/>
        </w:rPr>
        <w:t xml:space="preserve">  </w:t>
      </w:r>
      <w:r w:rsidRPr="00802C4B">
        <w:rPr>
          <w:rFonts w:hint="eastAsia"/>
          <w:color w:val="000000" w:themeColor="text1"/>
          <w:sz w:val="21"/>
          <w:szCs w:val="21"/>
        </w:rPr>
        <w:t>单位：</w:t>
      </w:r>
      <w:r w:rsidRPr="00802C4B">
        <w:rPr>
          <w:color w:val="000000" w:themeColor="text1"/>
          <w:sz w:val="21"/>
          <w:szCs w:val="21"/>
        </w:rPr>
        <w:t>dB</w:t>
      </w:r>
      <w:r w:rsidRPr="00802C4B">
        <w:rPr>
          <w:rFonts w:hint="eastAsia"/>
          <w:color w:val="000000" w:themeColor="text1"/>
          <w:sz w:val="21"/>
          <w:szCs w:val="21"/>
        </w:rPr>
        <w:t>（</w:t>
      </w:r>
      <w:r w:rsidRPr="00802C4B">
        <w:rPr>
          <w:color w:val="000000" w:themeColor="text1"/>
          <w:sz w:val="21"/>
          <w:szCs w:val="21"/>
        </w:rPr>
        <w:t>A</w:t>
      </w:r>
      <w:r w:rsidRPr="00802C4B">
        <w:rPr>
          <w:rFonts w:hint="eastAsia"/>
          <w:color w:val="000000" w:themeColor="text1"/>
          <w:sz w:val="21"/>
          <w:szCs w:val="21"/>
        </w:rPr>
        <w:t>）</w:t>
      </w:r>
    </w:p>
    <w:tbl>
      <w:tblPr>
        <w:tblW w:w="8295"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181"/>
        <w:gridCol w:w="1653"/>
        <w:gridCol w:w="597"/>
        <w:gridCol w:w="660"/>
        <w:gridCol w:w="660"/>
        <w:gridCol w:w="660"/>
        <w:gridCol w:w="660"/>
        <w:gridCol w:w="660"/>
        <w:gridCol w:w="780"/>
        <w:gridCol w:w="784"/>
      </w:tblGrid>
      <w:tr w:rsidR="0099484E" w:rsidRPr="00B03EAA" w:rsidTr="00802C4B">
        <w:trPr>
          <w:trHeight w:val="351"/>
          <w:jc w:val="center"/>
        </w:trPr>
        <w:tc>
          <w:tcPr>
            <w:tcW w:w="1181" w:type="dxa"/>
            <w:vMerge w:val="restart"/>
            <w:tcBorders>
              <w:top w:val="single" w:sz="18" w:space="0" w:color="auto"/>
            </w:tcBorders>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施工阶段</w:t>
            </w:r>
          </w:p>
        </w:tc>
        <w:tc>
          <w:tcPr>
            <w:tcW w:w="1653" w:type="dxa"/>
            <w:vMerge w:val="restart"/>
            <w:tcBorders>
              <w:top w:val="single" w:sz="18" w:space="0" w:color="auto"/>
            </w:tcBorders>
            <w:vAlign w:val="center"/>
          </w:tcPr>
          <w:p w:rsidR="0099484E" w:rsidRPr="00B03EAA" w:rsidRDefault="0099484E" w:rsidP="00E75AFC">
            <w:pPr>
              <w:jc w:val="center"/>
              <w:rPr>
                <w:b/>
                <w:color w:val="000000" w:themeColor="text1"/>
                <w:spacing w:val="-3"/>
                <w:szCs w:val="21"/>
              </w:rPr>
            </w:pPr>
            <w:r w:rsidRPr="00B03EAA">
              <w:rPr>
                <w:b/>
                <w:color w:val="000000" w:themeColor="text1"/>
                <w:spacing w:val="-3"/>
                <w:szCs w:val="21"/>
              </w:rPr>
              <w:t>施工机械</w:t>
            </w:r>
          </w:p>
        </w:tc>
        <w:tc>
          <w:tcPr>
            <w:tcW w:w="5460" w:type="dxa"/>
            <w:gridSpan w:val="8"/>
            <w:tcBorders>
              <w:top w:val="single" w:sz="18" w:space="0" w:color="auto"/>
            </w:tcBorders>
            <w:vAlign w:val="center"/>
          </w:tcPr>
          <w:p w:rsidR="0099484E" w:rsidRPr="00B03EAA" w:rsidRDefault="0099484E" w:rsidP="00E75AFC">
            <w:pPr>
              <w:jc w:val="center"/>
              <w:rPr>
                <w:b/>
                <w:color w:val="000000" w:themeColor="text1"/>
                <w:spacing w:val="-3"/>
                <w:szCs w:val="21"/>
              </w:rPr>
            </w:pPr>
            <w:r w:rsidRPr="00B03EAA">
              <w:rPr>
                <w:b/>
                <w:color w:val="000000" w:themeColor="text1"/>
                <w:spacing w:val="-3"/>
                <w:szCs w:val="21"/>
              </w:rPr>
              <w:t>距机械不同距离处的噪声预测值</w:t>
            </w:r>
          </w:p>
        </w:tc>
      </w:tr>
      <w:tr w:rsidR="0099484E" w:rsidRPr="00B03EAA" w:rsidTr="00802C4B">
        <w:trPr>
          <w:trHeight w:val="351"/>
          <w:jc w:val="center"/>
        </w:trPr>
        <w:tc>
          <w:tcPr>
            <w:tcW w:w="1181" w:type="dxa"/>
            <w:vMerge/>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p>
        </w:tc>
        <w:tc>
          <w:tcPr>
            <w:tcW w:w="1653" w:type="dxa"/>
            <w:vMerge/>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p>
        </w:tc>
        <w:tc>
          <w:tcPr>
            <w:tcW w:w="597" w:type="dxa"/>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1m</w:t>
            </w:r>
          </w:p>
        </w:tc>
        <w:tc>
          <w:tcPr>
            <w:tcW w:w="660" w:type="dxa"/>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10m</w:t>
            </w:r>
          </w:p>
        </w:tc>
        <w:tc>
          <w:tcPr>
            <w:tcW w:w="660" w:type="dxa"/>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20m</w:t>
            </w:r>
          </w:p>
        </w:tc>
        <w:tc>
          <w:tcPr>
            <w:tcW w:w="660" w:type="dxa"/>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30m</w:t>
            </w:r>
          </w:p>
        </w:tc>
        <w:tc>
          <w:tcPr>
            <w:tcW w:w="660" w:type="dxa"/>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40m</w:t>
            </w:r>
          </w:p>
        </w:tc>
        <w:tc>
          <w:tcPr>
            <w:tcW w:w="660" w:type="dxa"/>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50m</w:t>
            </w:r>
          </w:p>
        </w:tc>
        <w:tc>
          <w:tcPr>
            <w:tcW w:w="780" w:type="dxa"/>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150m</w:t>
            </w:r>
          </w:p>
        </w:tc>
        <w:tc>
          <w:tcPr>
            <w:tcW w:w="784" w:type="dxa"/>
            <w:vAlign w:val="center"/>
          </w:tcPr>
          <w:p w:rsidR="0099484E" w:rsidRPr="00B03EAA" w:rsidRDefault="0099484E" w:rsidP="00E75AFC">
            <w:pPr>
              <w:kinsoku w:val="0"/>
              <w:overflowPunct w:val="0"/>
              <w:autoSpaceDE w:val="0"/>
              <w:autoSpaceDN w:val="0"/>
              <w:adjustRightInd w:val="0"/>
              <w:jc w:val="center"/>
              <w:rPr>
                <w:b/>
                <w:color w:val="000000" w:themeColor="text1"/>
                <w:spacing w:val="-3"/>
                <w:szCs w:val="21"/>
              </w:rPr>
            </w:pPr>
            <w:r w:rsidRPr="00B03EAA">
              <w:rPr>
                <w:b/>
                <w:color w:val="000000" w:themeColor="text1"/>
                <w:spacing w:val="-3"/>
                <w:szCs w:val="21"/>
              </w:rPr>
              <w:t>200m</w:t>
            </w:r>
          </w:p>
        </w:tc>
      </w:tr>
      <w:tr w:rsidR="0099484E" w:rsidRPr="00B03EAA" w:rsidTr="00D47A6C">
        <w:trPr>
          <w:trHeight w:val="351"/>
          <w:jc w:val="center"/>
        </w:trPr>
        <w:tc>
          <w:tcPr>
            <w:tcW w:w="1181" w:type="dxa"/>
            <w:vMerge w:val="restart"/>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lastRenderedPageBreak/>
              <w:t>土</w:t>
            </w:r>
          </w:p>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石</w:t>
            </w:r>
          </w:p>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方</w:t>
            </w:r>
          </w:p>
        </w:tc>
        <w:tc>
          <w:tcPr>
            <w:tcW w:w="1653"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挖掘机</w:t>
            </w:r>
          </w:p>
        </w:tc>
        <w:tc>
          <w:tcPr>
            <w:tcW w:w="597"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90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64</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56</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50</w:t>
            </w:r>
          </w:p>
        </w:tc>
        <w:tc>
          <w:tcPr>
            <w:tcW w:w="78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46.5</w:t>
            </w:r>
          </w:p>
        </w:tc>
        <w:tc>
          <w:tcPr>
            <w:tcW w:w="784"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44.0</w:t>
            </w:r>
          </w:p>
        </w:tc>
      </w:tr>
      <w:tr w:rsidR="0099484E" w:rsidRPr="00B03EAA" w:rsidTr="00D47A6C">
        <w:trPr>
          <w:trHeight w:val="351"/>
          <w:jc w:val="center"/>
        </w:trPr>
        <w:tc>
          <w:tcPr>
            <w:tcW w:w="1181" w:type="dxa"/>
            <w:vMerge/>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p>
        </w:tc>
        <w:tc>
          <w:tcPr>
            <w:tcW w:w="1653"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载重机</w:t>
            </w:r>
          </w:p>
        </w:tc>
        <w:tc>
          <w:tcPr>
            <w:tcW w:w="597"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89</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79</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63</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59</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55</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49</w:t>
            </w:r>
          </w:p>
        </w:tc>
        <w:tc>
          <w:tcPr>
            <w:tcW w:w="78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45.5</w:t>
            </w:r>
          </w:p>
        </w:tc>
        <w:tc>
          <w:tcPr>
            <w:tcW w:w="784"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43.0</w:t>
            </w:r>
          </w:p>
        </w:tc>
      </w:tr>
      <w:tr w:rsidR="0099484E" w:rsidRPr="00B03EAA" w:rsidTr="00D47A6C">
        <w:trPr>
          <w:trHeight w:val="351"/>
          <w:jc w:val="center"/>
        </w:trPr>
        <w:tc>
          <w:tcPr>
            <w:tcW w:w="1181" w:type="dxa"/>
            <w:vMerge/>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p>
        </w:tc>
        <w:tc>
          <w:tcPr>
            <w:tcW w:w="1653"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推土机</w:t>
            </w:r>
          </w:p>
        </w:tc>
        <w:tc>
          <w:tcPr>
            <w:tcW w:w="597"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90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64</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56</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50</w:t>
            </w:r>
          </w:p>
        </w:tc>
        <w:tc>
          <w:tcPr>
            <w:tcW w:w="78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46.5</w:t>
            </w:r>
          </w:p>
        </w:tc>
        <w:tc>
          <w:tcPr>
            <w:tcW w:w="784"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44.0</w:t>
            </w:r>
          </w:p>
        </w:tc>
      </w:tr>
      <w:tr w:rsidR="0099484E" w:rsidRPr="00B03EAA" w:rsidTr="00D47A6C">
        <w:trPr>
          <w:trHeight w:val="351"/>
          <w:jc w:val="center"/>
        </w:trPr>
        <w:tc>
          <w:tcPr>
            <w:tcW w:w="1181" w:type="dxa"/>
            <w:vMerge/>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p>
        </w:tc>
        <w:tc>
          <w:tcPr>
            <w:tcW w:w="1653"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proofErr w:type="gramStart"/>
            <w:r w:rsidRPr="00B03EAA">
              <w:rPr>
                <w:color w:val="000000" w:themeColor="text1"/>
                <w:spacing w:val="-3"/>
                <w:szCs w:val="21"/>
              </w:rPr>
              <w:t>翻斗机</w:t>
            </w:r>
            <w:proofErr w:type="gramEnd"/>
          </w:p>
        </w:tc>
        <w:tc>
          <w:tcPr>
            <w:tcW w:w="597"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90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64</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56</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50</w:t>
            </w:r>
          </w:p>
        </w:tc>
        <w:tc>
          <w:tcPr>
            <w:tcW w:w="78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46.5</w:t>
            </w:r>
          </w:p>
        </w:tc>
        <w:tc>
          <w:tcPr>
            <w:tcW w:w="784"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44.0</w:t>
            </w:r>
          </w:p>
        </w:tc>
      </w:tr>
      <w:tr w:rsidR="0099484E" w:rsidRPr="00B03EAA" w:rsidTr="00D47A6C">
        <w:trPr>
          <w:trHeight w:val="351"/>
          <w:jc w:val="center"/>
        </w:trPr>
        <w:tc>
          <w:tcPr>
            <w:tcW w:w="1181"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打桩</w:t>
            </w:r>
          </w:p>
        </w:tc>
        <w:tc>
          <w:tcPr>
            <w:tcW w:w="1653"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静压打桩机</w:t>
            </w:r>
          </w:p>
        </w:tc>
        <w:tc>
          <w:tcPr>
            <w:tcW w:w="597"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100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80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74</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66</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60</w:t>
            </w:r>
          </w:p>
        </w:tc>
        <w:tc>
          <w:tcPr>
            <w:tcW w:w="78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56.5</w:t>
            </w:r>
          </w:p>
        </w:tc>
        <w:tc>
          <w:tcPr>
            <w:tcW w:w="784"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54.0</w:t>
            </w:r>
          </w:p>
        </w:tc>
      </w:tr>
      <w:tr w:rsidR="0099484E" w:rsidRPr="00B03EAA" w:rsidTr="00D47A6C">
        <w:trPr>
          <w:trHeight w:val="351"/>
          <w:jc w:val="center"/>
        </w:trPr>
        <w:tc>
          <w:tcPr>
            <w:tcW w:w="1181" w:type="dxa"/>
            <w:vMerge w:val="restart"/>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结构</w:t>
            </w:r>
          </w:p>
        </w:tc>
        <w:tc>
          <w:tcPr>
            <w:tcW w:w="1653"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混凝土振捣机</w:t>
            </w:r>
          </w:p>
        </w:tc>
        <w:tc>
          <w:tcPr>
            <w:tcW w:w="597"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100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80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74</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66</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60</w:t>
            </w:r>
          </w:p>
        </w:tc>
        <w:tc>
          <w:tcPr>
            <w:tcW w:w="78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56.5</w:t>
            </w:r>
          </w:p>
        </w:tc>
        <w:tc>
          <w:tcPr>
            <w:tcW w:w="784"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54.0</w:t>
            </w:r>
          </w:p>
        </w:tc>
      </w:tr>
      <w:tr w:rsidR="0099484E" w:rsidRPr="00B03EAA" w:rsidTr="00D47A6C">
        <w:trPr>
          <w:trHeight w:val="351"/>
          <w:jc w:val="center"/>
        </w:trPr>
        <w:tc>
          <w:tcPr>
            <w:tcW w:w="1181" w:type="dxa"/>
            <w:vMerge/>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p>
        </w:tc>
        <w:tc>
          <w:tcPr>
            <w:tcW w:w="1653"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木工机械</w:t>
            </w:r>
          </w:p>
        </w:tc>
        <w:tc>
          <w:tcPr>
            <w:tcW w:w="597"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110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90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84</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80</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76</w:t>
            </w:r>
          </w:p>
        </w:tc>
        <w:tc>
          <w:tcPr>
            <w:tcW w:w="66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70</w:t>
            </w:r>
          </w:p>
        </w:tc>
        <w:tc>
          <w:tcPr>
            <w:tcW w:w="780"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66.5</w:t>
            </w:r>
          </w:p>
        </w:tc>
        <w:tc>
          <w:tcPr>
            <w:tcW w:w="784" w:type="dxa"/>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64.0</w:t>
            </w:r>
          </w:p>
        </w:tc>
      </w:tr>
      <w:tr w:rsidR="0099484E" w:rsidRPr="00B03EAA" w:rsidTr="00D47A6C">
        <w:trPr>
          <w:trHeight w:val="351"/>
          <w:jc w:val="center"/>
        </w:trPr>
        <w:tc>
          <w:tcPr>
            <w:tcW w:w="1181"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装修</w:t>
            </w:r>
          </w:p>
        </w:tc>
        <w:tc>
          <w:tcPr>
            <w:tcW w:w="1653"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轮胎吊</w:t>
            </w:r>
          </w:p>
        </w:tc>
        <w:tc>
          <w:tcPr>
            <w:tcW w:w="597"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90</w:t>
            </w:r>
          </w:p>
        </w:tc>
        <w:tc>
          <w:tcPr>
            <w:tcW w:w="660"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70</w:t>
            </w:r>
          </w:p>
        </w:tc>
        <w:tc>
          <w:tcPr>
            <w:tcW w:w="660"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64</w:t>
            </w:r>
          </w:p>
        </w:tc>
        <w:tc>
          <w:tcPr>
            <w:tcW w:w="660"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60</w:t>
            </w:r>
          </w:p>
        </w:tc>
        <w:tc>
          <w:tcPr>
            <w:tcW w:w="660"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56</w:t>
            </w:r>
          </w:p>
        </w:tc>
        <w:tc>
          <w:tcPr>
            <w:tcW w:w="660"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50</w:t>
            </w:r>
          </w:p>
        </w:tc>
        <w:tc>
          <w:tcPr>
            <w:tcW w:w="780"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46.5</w:t>
            </w:r>
          </w:p>
        </w:tc>
        <w:tc>
          <w:tcPr>
            <w:tcW w:w="784" w:type="dxa"/>
            <w:tcBorders>
              <w:bottom w:val="single" w:sz="18" w:space="0" w:color="auto"/>
            </w:tcBorders>
            <w:vAlign w:val="center"/>
          </w:tcPr>
          <w:p w:rsidR="0099484E" w:rsidRPr="00B03EAA" w:rsidRDefault="0099484E" w:rsidP="00E75AFC">
            <w:pPr>
              <w:kinsoku w:val="0"/>
              <w:overflowPunct w:val="0"/>
              <w:autoSpaceDE w:val="0"/>
              <w:autoSpaceDN w:val="0"/>
              <w:adjustRightInd w:val="0"/>
              <w:jc w:val="center"/>
              <w:rPr>
                <w:color w:val="000000" w:themeColor="text1"/>
                <w:spacing w:val="-3"/>
                <w:szCs w:val="21"/>
              </w:rPr>
            </w:pPr>
            <w:r w:rsidRPr="00B03EAA">
              <w:rPr>
                <w:color w:val="000000" w:themeColor="text1"/>
                <w:spacing w:val="-3"/>
                <w:szCs w:val="21"/>
              </w:rPr>
              <w:t>44.0</w:t>
            </w:r>
          </w:p>
        </w:tc>
      </w:tr>
    </w:tbl>
    <w:p w:rsidR="0099484E" w:rsidRPr="0099484E" w:rsidRDefault="0099484E" w:rsidP="00802C4B">
      <w:pPr>
        <w:tabs>
          <w:tab w:val="left" w:pos="1530"/>
        </w:tabs>
        <w:spacing w:beforeLines="100" w:before="312" w:line="360" w:lineRule="auto"/>
        <w:ind w:firstLineChars="200" w:firstLine="480"/>
        <w:rPr>
          <w:color w:val="000000"/>
          <w:sz w:val="24"/>
        </w:rPr>
      </w:pPr>
      <w:r w:rsidRPr="0099484E">
        <w:rPr>
          <w:rFonts w:hint="eastAsia"/>
          <w:color w:val="000000"/>
          <w:sz w:val="24"/>
        </w:rPr>
        <w:t>从上表典型施工机械在不同距离噪声预测值，我们可以看出：</w:t>
      </w:r>
    </w:p>
    <w:p w:rsidR="0099484E" w:rsidRPr="0099484E" w:rsidRDefault="0099484E" w:rsidP="0099484E">
      <w:pPr>
        <w:tabs>
          <w:tab w:val="left" w:pos="1530"/>
        </w:tabs>
        <w:spacing w:beforeLines="50" w:before="156" w:line="360" w:lineRule="auto"/>
        <w:ind w:firstLineChars="200" w:firstLine="480"/>
        <w:rPr>
          <w:color w:val="000000"/>
          <w:sz w:val="24"/>
        </w:rPr>
      </w:pPr>
      <w:r w:rsidRPr="0099484E">
        <w:rPr>
          <w:rFonts w:hint="eastAsia"/>
          <w:color w:val="000000"/>
          <w:sz w:val="24"/>
        </w:rPr>
        <w:t>①在施工期，大部分施工设备的昼间噪声在厂界（以</w:t>
      </w:r>
      <w:r w:rsidRPr="0099484E">
        <w:rPr>
          <w:rFonts w:hint="eastAsia"/>
          <w:color w:val="000000"/>
          <w:sz w:val="24"/>
        </w:rPr>
        <w:t>30m</w:t>
      </w:r>
      <w:r w:rsidRPr="0099484E">
        <w:rPr>
          <w:rFonts w:hint="eastAsia"/>
          <w:color w:val="000000"/>
          <w:sz w:val="24"/>
        </w:rPr>
        <w:t>计）以内基本符合《建筑施工场界环境噪声排放标准》（</w:t>
      </w:r>
      <w:r w:rsidRPr="0099484E">
        <w:rPr>
          <w:rFonts w:hint="eastAsia"/>
          <w:color w:val="000000"/>
          <w:sz w:val="24"/>
        </w:rPr>
        <w:t>GB12523-2011</w:t>
      </w:r>
      <w:r w:rsidRPr="0099484E">
        <w:rPr>
          <w:rFonts w:hint="eastAsia"/>
          <w:color w:val="000000"/>
          <w:sz w:val="24"/>
        </w:rPr>
        <w:t>）中所规定的标准，而夜间则相反，大部分都超出标准。因此必须限制夜间施工的时间和施工的种类，限制高噪声机械在夜间使用，从而控制建设期间的噪声扰民。</w:t>
      </w:r>
    </w:p>
    <w:p w:rsidR="0099484E" w:rsidRPr="0099484E" w:rsidRDefault="0099484E" w:rsidP="0099484E">
      <w:pPr>
        <w:tabs>
          <w:tab w:val="left" w:pos="1530"/>
        </w:tabs>
        <w:spacing w:beforeLines="50" w:before="156" w:line="360" w:lineRule="auto"/>
        <w:ind w:firstLineChars="200" w:firstLine="480"/>
        <w:rPr>
          <w:color w:val="000000"/>
          <w:sz w:val="24"/>
        </w:rPr>
      </w:pPr>
      <w:r w:rsidRPr="0099484E">
        <w:rPr>
          <w:rFonts w:hint="eastAsia"/>
          <w:color w:val="000000"/>
          <w:sz w:val="24"/>
        </w:rPr>
        <w:t>②不同的施工阶段所投入的机械设备不同，对环境噪声的影响也不同。在施工阶段，主要是挖、填土方、平整土地阶段，以各种推土机、挖土机和运输车辆噪声为主，施工设备噪声具有流动性和不稳定性，对周围环境的影响不太明显；对施工中固定噪声源，如定点打桩、切割、升降、电锯等，其运转时间较长，而且使用频繁，此阶段施工对周围环境的影响较大。</w:t>
      </w:r>
    </w:p>
    <w:p w:rsidR="0099484E" w:rsidRPr="0099484E" w:rsidRDefault="0099484E" w:rsidP="0099484E">
      <w:pPr>
        <w:tabs>
          <w:tab w:val="left" w:pos="1530"/>
        </w:tabs>
        <w:spacing w:beforeLines="50" w:before="156" w:line="360" w:lineRule="auto"/>
        <w:ind w:firstLineChars="200" w:firstLine="480"/>
        <w:rPr>
          <w:color w:val="000000"/>
          <w:sz w:val="24"/>
        </w:rPr>
      </w:pPr>
      <w:r w:rsidRPr="0099484E">
        <w:rPr>
          <w:rFonts w:hint="eastAsia"/>
          <w:color w:val="000000"/>
          <w:sz w:val="24"/>
        </w:rPr>
        <w:t>③施工噪声对环境的影响很大程度上，取决于施工点与敏感点的距离和施工时间，距离越近，或在夜间施工时间越长，产生影响也就越大、越明显。</w:t>
      </w:r>
    </w:p>
    <w:p w:rsidR="000B2A00" w:rsidRDefault="0099484E" w:rsidP="00E9686D">
      <w:pPr>
        <w:tabs>
          <w:tab w:val="left" w:pos="1530"/>
        </w:tabs>
        <w:spacing w:beforeLines="50" w:before="156" w:line="360" w:lineRule="auto"/>
        <w:ind w:firstLineChars="200" w:firstLine="480"/>
        <w:rPr>
          <w:color w:val="000000"/>
          <w:sz w:val="24"/>
        </w:rPr>
      </w:pPr>
      <w:r w:rsidRPr="0099484E">
        <w:rPr>
          <w:rFonts w:hint="eastAsia"/>
          <w:color w:val="000000"/>
          <w:sz w:val="24"/>
        </w:rPr>
        <w:t>④施工机械噪声尽管只在施工期间产生，而且随着施工结束而消失，但是由于其具有冲击性、持续时间长并伴有强烈的震动，对环境的影响是不可忽视的。</w:t>
      </w:r>
    </w:p>
    <w:p w:rsidR="004A6749" w:rsidRPr="00380B53" w:rsidRDefault="004A6749" w:rsidP="004A6749">
      <w:pPr>
        <w:tabs>
          <w:tab w:val="left" w:pos="1530"/>
        </w:tabs>
        <w:spacing w:beforeLines="50" w:before="156" w:line="360" w:lineRule="auto"/>
        <w:ind w:firstLineChars="200" w:firstLine="480"/>
        <w:rPr>
          <w:sz w:val="24"/>
        </w:rPr>
      </w:pPr>
      <w:r w:rsidRPr="00380B53">
        <w:rPr>
          <w:rFonts w:hint="eastAsia"/>
          <w:sz w:val="24"/>
        </w:rPr>
        <w:t>结合以上的预测结果可知：施工噪声随距离的增加而衰减，本项目对声环境影响最大的施工方式，需要在距离声源</w:t>
      </w:r>
      <w:r w:rsidRPr="00380B53">
        <w:rPr>
          <w:sz w:val="24"/>
        </w:rPr>
        <w:t>150</w:t>
      </w:r>
      <w:r w:rsidRPr="00380B53">
        <w:rPr>
          <w:rFonts w:hint="eastAsia"/>
          <w:sz w:val="24"/>
        </w:rPr>
        <w:t>米外的声级才可以达到《建筑施工场界环境噪声排放标准》（</w:t>
      </w:r>
      <w:r w:rsidRPr="00380B53">
        <w:rPr>
          <w:sz w:val="24"/>
        </w:rPr>
        <w:t>GB12523-2011</w:t>
      </w:r>
      <w:r w:rsidRPr="00380B53">
        <w:rPr>
          <w:rFonts w:hint="eastAsia"/>
          <w:sz w:val="24"/>
        </w:rPr>
        <w:t>）昼间标准</w:t>
      </w:r>
      <w:r w:rsidRPr="00380B53">
        <w:rPr>
          <w:sz w:val="24"/>
        </w:rPr>
        <w:t>.</w:t>
      </w:r>
      <w:proofErr w:type="gramStart"/>
      <w:r w:rsidRPr="00380B53">
        <w:rPr>
          <w:rFonts w:hint="eastAsia"/>
          <w:sz w:val="24"/>
        </w:rPr>
        <w:t>离项目</w:t>
      </w:r>
      <w:proofErr w:type="gramEnd"/>
      <w:r w:rsidRPr="00380B53">
        <w:rPr>
          <w:rFonts w:hint="eastAsia"/>
          <w:sz w:val="24"/>
        </w:rPr>
        <w:t>施工场地最近的居住敏感点超过</w:t>
      </w:r>
      <w:r w:rsidRPr="00380B53">
        <w:rPr>
          <w:sz w:val="24"/>
        </w:rPr>
        <w:t>500</w:t>
      </w:r>
      <w:r w:rsidRPr="00380B53">
        <w:rPr>
          <w:rFonts w:hint="eastAsia"/>
          <w:sz w:val="24"/>
        </w:rPr>
        <w:t>米，因此，本项目的施工基本不会对环境敏感点的声环境产生明显的影响。</w:t>
      </w:r>
    </w:p>
    <w:p w:rsidR="000F1A73" w:rsidRPr="0099484E" w:rsidRDefault="003F2EED" w:rsidP="001F3071">
      <w:pPr>
        <w:pStyle w:val="a0"/>
        <w:spacing w:beforeLines="50" w:before="156" w:line="360" w:lineRule="auto"/>
        <w:ind w:firstLine="0"/>
        <w:outlineLvl w:val="2"/>
        <w:rPr>
          <w:b/>
          <w:color w:val="000000"/>
          <w:sz w:val="24"/>
        </w:rPr>
      </w:pPr>
      <w:r w:rsidRPr="0099484E">
        <w:rPr>
          <w:rFonts w:hint="eastAsia"/>
          <w:b/>
          <w:color w:val="000000"/>
          <w:sz w:val="24"/>
        </w:rPr>
        <w:t>6.</w:t>
      </w:r>
      <w:r w:rsidR="001F3071">
        <w:rPr>
          <w:rFonts w:hint="eastAsia"/>
          <w:b/>
          <w:color w:val="000000"/>
          <w:sz w:val="24"/>
        </w:rPr>
        <w:t>1.</w:t>
      </w:r>
      <w:r w:rsidR="000F1A73" w:rsidRPr="0099484E">
        <w:rPr>
          <w:rFonts w:hint="eastAsia"/>
          <w:b/>
          <w:color w:val="000000"/>
          <w:sz w:val="24"/>
        </w:rPr>
        <w:t>4</w:t>
      </w:r>
      <w:r w:rsidR="00133D1F" w:rsidRPr="0099484E">
        <w:rPr>
          <w:rFonts w:hint="eastAsia"/>
          <w:b/>
          <w:color w:val="000000"/>
          <w:sz w:val="24"/>
        </w:rPr>
        <w:t xml:space="preserve"> </w:t>
      </w:r>
      <w:r w:rsidR="001F3071">
        <w:rPr>
          <w:rFonts w:hint="eastAsia"/>
          <w:b/>
          <w:color w:val="000000"/>
          <w:sz w:val="24"/>
        </w:rPr>
        <w:t>施工期</w:t>
      </w:r>
      <w:r w:rsidR="000F1A73" w:rsidRPr="0099484E">
        <w:rPr>
          <w:rFonts w:hint="eastAsia"/>
          <w:b/>
          <w:color w:val="000000"/>
          <w:sz w:val="24"/>
        </w:rPr>
        <w:t>固体废物影响分析</w:t>
      </w:r>
    </w:p>
    <w:p w:rsidR="001F3071" w:rsidRDefault="001F3071" w:rsidP="001F3071">
      <w:pPr>
        <w:pStyle w:val="affffffffffff4"/>
        <w:spacing w:beforeLines="50" w:before="156"/>
        <w:ind w:firstLine="480"/>
      </w:pPr>
      <w:r>
        <w:rPr>
          <w:rFonts w:hint="eastAsia"/>
        </w:rPr>
        <w:lastRenderedPageBreak/>
        <w:t>施工期间建筑工地会产生大量余泥、渣土、施工剩余废物料等。如不妥善处理这些固体废物，则会阻碍交通，污染环境。开挖弃土清运车辆行驶市区道路，不但会给沿线地区增加车流量，造成交通堵塞，尘土的遗撒也会给城市环境卫生和市容与交通带来影响。开挖弃土如果无组织堆放和弃置，不采取积极的防护措施，如遇暴雨冲刷，在施工场地上，雨水径流以“黄泥水”的形式进入市政排水沟，沉积后将会堵塞排水沟。</w:t>
      </w:r>
    </w:p>
    <w:p w:rsidR="001F3071" w:rsidRDefault="001F3071" w:rsidP="001F3071">
      <w:pPr>
        <w:pStyle w:val="affffffffffff4"/>
        <w:spacing w:beforeLines="50" w:before="156"/>
        <w:ind w:firstLine="480"/>
      </w:pPr>
      <w:r>
        <w:rPr>
          <w:rFonts w:hint="eastAsia"/>
        </w:rPr>
        <w:t>项目产生的建筑垃圾要按照</w:t>
      </w:r>
      <w:r>
        <w:rPr>
          <w:rFonts w:hint="eastAsia"/>
        </w:rPr>
        <w:t>2005</w:t>
      </w:r>
      <w:r>
        <w:rPr>
          <w:rFonts w:hint="eastAsia"/>
        </w:rPr>
        <w:t>年建设部</w:t>
      </w:r>
      <w:r>
        <w:rPr>
          <w:rFonts w:hint="eastAsia"/>
        </w:rPr>
        <w:t>139</w:t>
      </w:r>
      <w:r>
        <w:rPr>
          <w:rFonts w:hint="eastAsia"/>
        </w:rPr>
        <w:t>号令《城市建筑垃圾管理规定》，对于可以回收的（如废钢、铁等），应集中收集送到回收站；不能回收利用的，不得随意堆放，应按有关规定报地方建设主管部门，将建筑废物运送至建筑废土堆填场；严禁将危险废物混入建筑垃圾中，也不允许将建筑垃圾混入生活垃圾。淤泥转运前，在施工区旁边平地进行临时堆放，周边采用沙包临时拦挡，堆放高度一般不超过</w:t>
      </w:r>
      <w:r>
        <w:rPr>
          <w:rFonts w:hint="eastAsia"/>
        </w:rPr>
        <w:t>3m</w:t>
      </w:r>
      <w:r>
        <w:rPr>
          <w:rFonts w:hint="eastAsia"/>
        </w:rPr>
        <w:t>，沙包临时拦挡规格一般可以用</w:t>
      </w:r>
      <w:r>
        <w:rPr>
          <w:rFonts w:hint="eastAsia"/>
        </w:rPr>
        <w:t>60cm</w:t>
      </w:r>
      <w:r>
        <w:rPr>
          <w:rFonts w:hint="eastAsia"/>
        </w:rPr>
        <w:t>×</w:t>
      </w:r>
      <w:r>
        <w:rPr>
          <w:rFonts w:hint="eastAsia"/>
        </w:rPr>
        <w:t>60cm</w:t>
      </w:r>
      <w:r>
        <w:rPr>
          <w:rFonts w:hint="eastAsia"/>
        </w:rPr>
        <w:t>。</w:t>
      </w:r>
    </w:p>
    <w:p w:rsidR="000B2A00" w:rsidRPr="00FB5337" w:rsidRDefault="00CD17C4" w:rsidP="00806465">
      <w:pPr>
        <w:pStyle w:val="affffffffffff4"/>
        <w:spacing w:beforeLines="50" w:before="156"/>
        <w:ind w:firstLine="480"/>
      </w:pPr>
      <w:r w:rsidRPr="00FB5337">
        <w:rPr>
          <w:rFonts w:hint="eastAsia"/>
        </w:rPr>
        <w:t>建设单位应该严格要求施工单位按规范运输，防止随地散落、随意倾倒垃圾，尽可能少产生垃圾；运输车辆在运送渣土等过程中应对其表面进行覆盖，防止随地散落。施工期固体废物经以上措施处理后不会对周围环境产生明显影响</w:t>
      </w:r>
      <w:r w:rsidR="008B4E12" w:rsidRPr="00FB5337">
        <w:rPr>
          <w:rFonts w:hint="eastAsia"/>
        </w:rPr>
        <w:t>。</w:t>
      </w:r>
    </w:p>
    <w:p w:rsidR="000B2A00" w:rsidRPr="00D47A6C" w:rsidRDefault="003F2EED" w:rsidP="00D47A6C">
      <w:pPr>
        <w:pStyle w:val="a0"/>
        <w:spacing w:beforeLines="50" w:before="156" w:line="360" w:lineRule="auto"/>
        <w:ind w:firstLine="0"/>
        <w:outlineLvl w:val="2"/>
        <w:rPr>
          <w:b/>
          <w:color w:val="000000"/>
          <w:sz w:val="24"/>
        </w:rPr>
      </w:pPr>
      <w:r w:rsidRPr="00D47A6C">
        <w:rPr>
          <w:b/>
          <w:color w:val="000000"/>
          <w:sz w:val="24"/>
        </w:rPr>
        <w:t>6.</w:t>
      </w:r>
      <w:r w:rsidR="001F3071">
        <w:rPr>
          <w:rFonts w:hint="eastAsia"/>
          <w:b/>
          <w:color w:val="000000"/>
          <w:sz w:val="24"/>
        </w:rPr>
        <w:t>1.</w:t>
      </w:r>
      <w:r w:rsidRPr="00D47A6C">
        <w:rPr>
          <w:b/>
          <w:color w:val="000000"/>
          <w:sz w:val="24"/>
        </w:rPr>
        <w:t>5</w:t>
      </w:r>
      <w:r w:rsidR="00133D1F" w:rsidRPr="00D47A6C">
        <w:rPr>
          <w:b/>
          <w:color w:val="000000"/>
          <w:sz w:val="24"/>
        </w:rPr>
        <w:t xml:space="preserve"> </w:t>
      </w:r>
      <w:r w:rsidR="008B4E12" w:rsidRPr="00D47A6C">
        <w:rPr>
          <w:rFonts w:hint="eastAsia"/>
          <w:b/>
          <w:color w:val="000000"/>
          <w:sz w:val="24"/>
        </w:rPr>
        <w:t>施工期</w:t>
      </w:r>
      <w:r w:rsidR="00CD17C4" w:rsidRPr="00D47A6C">
        <w:rPr>
          <w:rFonts w:hint="eastAsia"/>
          <w:b/>
          <w:color w:val="000000"/>
          <w:sz w:val="24"/>
        </w:rPr>
        <w:t>生态环境影响分析</w:t>
      </w:r>
    </w:p>
    <w:p w:rsidR="000B2A00" w:rsidRPr="00FB5337" w:rsidRDefault="00CD17C4" w:rsidP="00806465">
      <w:pPr>
        <w:pStyle w:val="affffffffffff4"/>
        <w:spacing w:beforeLines="50" w:before="156"/>
        <w:ind w:firstLine="482"/>
        <w:rPr>
          <w:b/>
        </w:rPr>
      </w:pPr>
      <w:r w:rsidRPr="00FB5337">
        <w:rPr>
          <w:rFonts w:hint="eastAsia"/>
          <w:b/>
        </w:rPr>
        <w:t>1</w:t>
      </w:r>
      <w:r w:rsidRPr="00FB5337">
        <w:rPr>
          <w:rFonts w:hint="eastAsia"/>
          <w:b/>
        </w:rPr>
        <w:t>、生态环境影响</w:t>
      </w:r>
    </w:p>
    <w:p w:rsidR="001F3071" w:rsidRDefault="001F3071" w:rsidP="001F3071">
      <w:pPr>
        <w:pStyle w:val="affffffffffff4"/>
        <w:spacing w:beforeLines="50" w:before="156"/>
        <w:ind w:firstLine="480"/>
      </w:pPr>
      <w:r w:rsidRPr="001F3071">
        <w:rPr>
          <w:rFonts w:hint="eastAsia"/>
        </w:rPr>
        <w:t>本项目所在地生态环境一般，只是对已平整土地进行土建，没有涉及人工林地，</w:t>
      </w:r>
      <w:r>
        <w:rPr>
          <w:rFonts w:hint="eastAsia"/>
        </w:rPr>
        <w:t>因此项目的施工对生态影响较小。</w:t>
      </w:r>
    </w:p>
    <w:p w:rsidR="001F3071" w:rsidRDefault="001F3071" w:rsidP="001F3071">
      <w:pPr>
        <w:pStyle w:val="affffffffffff4"/>
        <w:spacing w:beforeLines="50" w:before="156"/>
        <w:ind w:firstLine="480"/>
      </w:pPr>
      <w:r>
        <w:rPr>
          <w:rFonts w:hint="eastAsia"/>
        </w:rPr>
        <w:t>项目施工时，拟建区域内的部分植被将被破坏，导致表土裸露，局部蓄水固土功能丧失，从而导致水土流失，其主要危害表现在：</w:t>
      </w:r>
    </w:p>
    <w:p w:rsidR="001F3071" w:rsidRDefault="001F3071" w:rsidP="001F3071">
      <w:pPr>
        <w:pStyle w:val="affffffffffff4"/>
        <w:spacing w:beforeLines="50" w:before="156"/>
        <w:ind w:firstLine="480"/>
      </w:pPr>
      <w:r w:rsidRPr="001F3071">
        <w:rPr>
          <w:rFonts w:hint="eastAsia"/>
        </w:rPr>
        <w:t>（</w:t>
      </w:r>
      <w:r w:rsidRPr="001F3071">
        <w:rPr>
          <w:rFonts w:hint="eastAsia"/>
        </w:rPr>
        <w:t>1</w:t>
      </w:r>
      <w:r w:rsidRPr="001F3071">
        <w:rPr>
          <w:rFonts w:hint="eastAsia"/>
        </w:rPr>
        <w:t>）表土流失，破坏土体构型。雨水侵蚀致使土壤流失，土层变薄，土壤发生</w:t>
      </w:r>
      <w:r>
        <w:rPr>
          <w:rFonts w:hint="eastAsia"/>
        </w:rPr>
        <w:t>层次缺失。</w:t>
      </w:r>
    </w:p>
    <w:p w:rsidR="001F3071" w:rsidRDefault="001F3071" w:rsidP="001F3071">
      <w:pPr>
        <w:pStyle w:val="affffffffffff4"/>
        <w:spacing w:beforeLines="50" w:before="156"/>
        <w:ind w:firstLine="480"/>
      </w:pPr>
      <w:r>
        <w:rPr>
          <w:rFonts w:hint="eastAsia"/>
        </w:rPr>
        <w:t>（</w:t>
      </w:r>
      <w:r>
        <w:rPr>
          <w:rFonts w:hint="eastAsia"/>
        </w:rPr>
        <w:t>2</w:t>
      </w:r>
      <w:r>
        <w:rPr>
          <w:rFonts w:hint="eastAsia"/>
        </w:rPr>
        <w:t>）养分流失，降低土壤肥力。土壤无论受到何种形式的干扰，首先破坏肥力最高、养分最多、结构最好的表层土壤，土壤有机质含量随土壤侵蚀强度的加剧而降低。</w:t>
      </w:r>
    </w:p>
    <w:p w:rsidR="001F3071" w:rsidRDefault="001F3071" w:rsidP="001F3071">
      <w:pPr>
        <w:pStyle w:val="affffffffffff4"/>
        <w:spacing w:beforeLines="50" w:before="156"/>
        <w:ind w:firstLine="480"/>
      </w:pPr>
      <w:r>
        <w:rPr>
          <w:rFonts w:hint="eastAsia"/>
        </w:rPr>
        <w:lastRenderedPageBreak/>
        <w:t>（</w:t>
      </w:r>
      <w:r>
        <w:rPr>
          <w:rFonts w:hint="eastAsia"/>
        </w:rPr>
        <w:t>3</w:t>
      </w:r>
      <w:r>
        <w:rPr>
          <w:rFonts w:hint="eastAsia"/>
        </w:rPr>
        <w:t>）破坏其它生态环境。由暴雨冲刷形成的泥水由于含有高浓度的悬浮物而严重影响纳污水体，毁坏农田。</w:t>
      </w:r>
    </w:p>
    <w:p w:rsidR="001F3071" w:rsidRPr="00FB5337" w:rsidRDefault="001F3071" w:rsidP="001F3071">
      <w:pPr>
        <w:pStyle w:val="affffffffffff4"/>
        <w:spacing w:beforeLines="50" w:before="156"/>
        <w:ind w:firstLine="480"/>
      </w:pPr>
      <w:r>
        <w:rPr>
          <w:rFonts w:hint="eastAsia"/>
        </w:rPr>
        <w:t>由于项目拟建区域为工业</w:t>
      </w:r>
      <w:proofErr w:type="gramStart"/>
      <w:r>
        <w:rPr>
          <w:rFonts w:hint="eastAsia"/>
        </w:rPr>
        <w:t>园范围</w:t>
      </w:r>
      <w:proofErr w:type="gramEnd"/>
      <w:r>
        <w:rPr>
          <w:rFonts w:hint="eastAsia"/>
        </w:rPr>
        <w:t>内，工业园建设时已采取了一系列生态保护措施，且项目建立了施工围墙，对生态环境的影响只在于厂区范围，因此，项目施工对整个地区的影响有限。</w:t>
      </w:r>
    </w:p>
    <w:p w:rsidR="001F3071" w:rsidRPr="00FB5337" w:rsidRDefault="001F3071" w:rsidP="001F3071">
      <w:pPr>
        <w:pStyle w:val="affffffffffff4"/>
        <w:spacing w:beforeLines="50" w:before="156"/>
        <w:ind w:firstLine="482"/>
        <w:rPr>
          <w:b/>
        </w:rPr>
      </w:pPr>
      <w:r>
        <w:rPr>
          <w:rFonts w:hint="eastAsia"/>
          <w:b/>
        </w:rPr>
        <w:t>2</w:t>
      </w:r>
      <w:r w:rsidRPr="00FB5337">
        <w:rPr>
          <w:rFonts w:hint="eastAsia"/>
          <w:b/>
        </w:rPr>
        <w:t>、</w:t>
      </w:r>
      <w:r>
        <w:rPr>
          <w:rFonts w:hint="eastAsia"/>
          <w:b/>
        </w:rPr>
        <w:t>水土流失</w:t>
      </w:r>
      <w:r w:rsidRPr="00FB5337">
        <w:rPr>
          <w:rFonts w:hint="eastAsia"/>
          <w:b/>
        </w:rPr>
        <w:t>影响</w:t>
      </w:r>
    </w:p>
    <w:p w:rsidR="001F3071" w:rsidRPr="00D47A6C" w:rsidRDefault="001F3071" w:rsidP="00D47A6C">
      <w:pPr>
        <w:pStyle w:val="affffffffffff4"/>
        <w:spacing w:beforeLines="50" w:before="156"/>
        <w:ind w:firstLine="480"/>
      </w:pPr>
      <w:r w:rsidRPr="00D47A6C">
        <w:rPr>
          <w:rFonts w:hint="eastAsia"/>
        </w:rPr>
        <w:t>施工期可能导致水土流失的主要原因是降雨、地表开挖和弃土堆放等。</w:t>
      </w:r>
    </w:p>
    <w:p w:rsidR="001F3071" w:rsidRPr="00D47A6C" w:rsidRDefault="001F3071" w:rsidP="00D47A6C">
      <w:pPr>
        <w:pStyle w:val="affffffffffff4"/>
        <w:spacing w:beforeLines="50" w:before="156"/>
        <w:ind w:firstLine="480"/>
      </w:pPr>
      <w:r w:rsidRPr="00D47A6C">
        <w:rPr>
          <w:rFonts w:hint="eastAsia"/>
        </w:rPr>
        <w:t>项目基础开挖、回填及其土方临时堆放使土壤暴露在雨、风和其它的干扰之中，同时施工机械的碾压等活动将损坏原土壤的物理性能，破坏土壤的固结表土功能，降低了土壤的抗蚀能力，可加剧水土流失，临时堆放的土方形成</w:t>
      </w:r>
      <w:proofErr w:type="gramStart"/>
      <w:r w:rsidRPr="00D47A6C">
        <w:rPr>
          <w:rFonts w:hint="eastAsia"/>
        </w:rPr>
        <w:t>的堆垫面</w:t>
      </w:r>
      <w:proofErr w:type="gramEnd"/>
      <w:r w:rsidRPr="00D47A6C">
        <w:rPr>
          <w:rFonts w:hint="eastAsia"/>
        </w:rPr>
        <w:t>等再塑地貌改变了原地貌的地形条件，增强了降雨径流的动力条件，相对地减弱了土壤的抗蚀抗冲能力，施工过程中的大量临时土方若不合理堆放，上述施工活动在暴雨季节易形成水土流失的高峰期。</w:t>
      </w:r>
    </w:p>
    <w:p w:rsidR="000B2A00" w:rsidRPr="00FB5337" w:rsidRDefault="001F3071" w:rsidP="00D47A6C">
      <w:pPr>
        <w:pStyle w:val="affffffffffff4"/>
        <w:spacing w:beforeLines="50" w:before="156"/>
        <w:ind w:firstLine="480"/>
      </w:pPr>
      <w:r w:rsidRPr="00D47A6C">
        <w:rPr>
          <w:rFonts w:hint="eastAsia"/>
        </w:rPr>
        <w:t>施工过程中若产生严重的水土流失，不但会影响到工程的进度和工程质量，而且还产生泥沙作为污染物外排，会对本项目周围环境产生较为严重的影响。在施工场地上，污水、泥浆水、基坑开挖排水等通过雨水径流以“黄泥水”的形式进入排水沟，“黄泥水”沉积后将会堵塞排水沟和地下排水管网，对项目周围的雨季地面排水系统产生影响。故施工期的水土流失问题值得注意，应采取必要的措施加以控制。</w:t>
      </w:r>
    </w:p>
    <w:p w:rsidR="00DA54D3" w:rsidRPr="00FB5337" w:rsidRDefault="00F24E1F" w:rsidP="00EC28A6">
      <w:pPr>
        <w:pStyle w:val="a0"/>
        <w:spacing w:beforeLines="50" w:before="156" w:line="360" w:lineRule="auto"/>
        <w:ind w:firstLine="0"/>
        <w:outlineLvl w:val="1"/>
        <w:rPr>
          <w:b/>
          <w:color w:val="000000"/>
          <w:szCs w:val="28"/>
        </w:rPr>
      </w:pPr>
      <w:bookmarkStart w:id="126" w:name="_Toc317439783"/>
      <w:bookmarkStart w:id="127" w:name="_Toc323895942"/>
      <w:bookmarkStart w:id="128" w:name="_Toc29136"/>
      <w:bookmarkStart w:id="129" w:name="_Toc40380314"/>
      <w:r>
        <w:rPr>
          <w:rFonts w:hint="eastAsia"/>
          <w:b/>
          <w:color w:val="000000"/>
          <w:szCs w:val="28"/>
        </w:rPr>
        <w:t>6.2</w:t>
      </w:r>
      <w:r w:rsidR="00133D1F">
        <w:rPr>
          <w:rFonts w:hint="eastAsia"/>
          <w:b/>
          <w:color w:val="000000"/>
          <w:szCs w:val="28"/>
        </w:rPr>
        <w:t xml:space="preserve"> </w:t>
      </w:r>
      <w:r w:rsidR="00F01BAD">
        <w:rPr>
          <w:rFonts w:hint="eastAsia"/>
          <w:b/>
          <w:color w:val="000000"/>
          <w:szCs w:val="28"/>
        </w:rPr>
        <w:t>运营期</w:t>
      </w:r>
      <w:r w:rsidR="00DA54D3" w:rsidRPr="00FB5337">
        <w:rPr>
          <w:b/>
          <w:color w:val="000000"/>
          <w:szCs w:val="28"/>
        </w:rPr>
        <w:t>环境影响</w:t>
      </w:r>
      <w:bookmarkEnd w:id="126"/>
      <w:bookmarkEnd w:id="127"/>
      <w:bookmarkEnd w:id="128"/>
      <w:r w:rsidR="009929C8" w:rsidRPr="00FB5337">
        <w:rPr>
          <w:rFonts w:hint="eastAsia"/>
          <w:b/>
          <w:color w:val="000000"/>
          <w:szCs w:val="28"/>
        </w:rPr>
        <w:t>评价</w:t>
      </w:r>
      <w:bookmarkEnd w:id="129"/>
    </w:p>
    <w:p w:rsidR="00A73401" w:rsidRDefault="00F24E1F" w:rsidP="00DB6DE0">
      <w:pPr>
        <w:pStyle w:val="3"/>
        <w:numPr>
          <w:ilvl w:val="2"/>
          <w:numId w:val="0"/>
        </w:numPr>
        <w:tabs>
          <w:tab w:val="left" w:pos="1029"/>
        </w:tabs>
        <w:spacing w:beforeLines="50" w:before="156" w:after="0" w:line="360" w:lineRule="auto"/>
        <w:rPr>
          <w:rFonts w:eastAsia="宋体"/>
          <w:color w:val="000000"/>
        </w:rPr>
      </w:pPr>
      <w:bookmarkStart w:id="130" w:name="_Toc232328837"/>
      <w:bookmarkStart w:id="131" w:name="_Toc232796599"/>
      <w:bookmarkStart w:id="132" w:name="_Toc271745407"/>
      <w:r>
        <w:rPr>
          <w:rFonts w:eastAsia="宋体" w:hint="eastAsia"/>
          <w:color w:val="000000"/>
        </w:rPr>
        <w:t>6.2</w:t>
      </w:r>
      <w:r w:rsidR="00DA54D3" w:rsidRPr="00FB5337">
        <w:rPr>
          <w:rFonts w:eastAsia="宋体"/>
          <w:color w:val="000000"/>
        </w:rPr>
        <w:t>.1</w:t>
      </w:r>
      <w:r w:rsidR="000003B2" w:rsidRPr="00FB5337">
        <w:rPr>
          <w:rFonts w:eastAsia="宋体" w:hint="eastAsia"/>
          <w:color w:val="000000"/>
        </w:rPr>
        <w:t xml:space="preserve"> </w:t>
      </w:r>
      <w:bookmarkEnd w:id="130"/>
      <w:bookmarkEnd w:id="131"/>
      <w:bookmarkEnd w:id="132"/>
      <w:r w:rsidR="006B4147">
        <w:rPr>
          <w:rFonts w:eastAsia="宋体" w:hint="eastAsia"/>
          <w:color w:val="000000"/>
        </w:rPr>
        <w:t>大气环境影响</w:t>
      </w:r>
      <w:r w:rsidR="00077E2F">
        <w:rPr>
          <w:rFonts w:eastAsia="宋体" w:hint="eastAsia"/>
          <w:color w:val="000000"/>
        </w:rPr>
        <w:t>评价</w:t>
      </w:r>
    </w:p>
    <w:p w:rsidR="001918F2" w:rsidRPr="005F32B5" w:rsidRDefault="000F01E1" w:rsidP="005F32B5">
      <w:pPr>
        <w:pStyle w:val="a0"/>
        <w:spacing w:beforeLines="50" w:before="156" w:line="360" w:lineRule="auto"/>
        <w:ind w:firstLine="0"/>
        <w:outlineLvl w:val="3"/>
        <w:rPr>
          <w:b/>
          <w:sz w:val="24"/>
        </w:rPr>
      </w:pPr>
      <w:r>
        <w:rPr>
          <w:rFonts w:hint="eastAsia"/>
          <w:b/>
          <w:sz w:val="24"/>
        </w:rPr>
        <w:t>6.2.1.</w:t>
      </w:r>
      <w:r w:rsidR="00186756">
        <w:rPr>
          <w:rFonts w:hint="eastAsia"/>
          <w:b/>
          <w:sz w:val="24"/>
        </w:rPr>
        <w:t>1</w:t>
      </w:r>
      <w:r w:rsidR="009929C8" w:rsidRPr="005F32B5">
        <w:rPr>
          <w:rFonts w:hint="eastAsia"/>
          <w:b/>
          <w:sz w:val="24"/>
        </w:rPr>
        <w:t>大气环境影响估算模型的选择</w:t>
      </w:r>
    </w:p>
    <w:p w:rsidR="00AD140F" w:rsidRDefault="009929C8" w:rsidP="00806465">
      <w:pPr>
        <w:pStyle w:val="affffffffffff4"/>
        <w:spacing w:beforeLines="50" w:before="156"/>
        <w:ind w:firstLine="480"/>
      </w:pPr>
      <w:r w:rsidRPr="00FB5337">
        <w:rPr>
          <w:rFonts w:hint="eastAsia"/>
        </w:rPr>
        <w:t>本项目采用《环境影响评价技术导则—大气环境》（</w:t>
      </w:r>
      <w:r w:rsidRPr="00FB5337">
        <w:rPr>
          <w:rFonts w:hint="eastAsia"/>
        </w:rPr>
        <w:t>HJ2.2</w:t>
      </w:r>
      <w:r w:rsidRPr="00FB5337">
        <w:rPr>
          <w:rFonts w:hint="eastAsia"/>
        </w:rPr>
        <w:t>－</w:t>
      </w:r>
      <w:r w:rsidRPr="00FB5337">
        <w:rPr>
          <w:rFonts w:hint="eastAsia"/>
        </w:rPr>
        <w:t>2018</w:t>
      </w:r>
      <w:r w:rsidRPr="00FB5337">
        <w:rPr>
          <w:rFonts w:hint="eastAsia"/>
        </w:rPr>
        <w:t>）附录</w:t>
      </w:r>
      <w:r w:rsidRPr="00FB5337">
        <w:rPr>
          <w:rFonts w:hint="eastAsia"/>
        </w:rPr>
        <w:t>A</w:t>
      </w:r>
      <w:r w:rsidRPr="00FB5337">
        <w:rPr>
          <w:rFonts w:hint="eastAsia"/>
        </w:rPr>
        <w:t>推荐的估算模型</w:t>
      </w:r>
      <w:r w:rsidRPr="00FB5337">
        <w:rPr>
          <w:rFonts w:hint="eastAsia"/>
        </w:rPr>
        <w:t>AERSCREEN</w:t>
      </w:r>
      <w:r w:rsidRPr="00FB5337">
        <w:rPr>
          <w:rFonts w:hint="eastAsia"/>
        </w:rPr>
        <w:t>计算项目污染源的最大环境影响。该模型适用于点源、面源</w:t>
      </w:r>
      <w:proofErr w:type="gramStart"/>
      <w:r w:rsidRPr="00FB5337">
        <w:rPr>
          <w:rFonts w:hint="eastAsia"/>
        </w:rPr>
        <w:t>和体源等</w:t>
      </w:r>
      <w:proofErr w:type="gramEnd"/>
      <w:r w:rsidRPr="00FB5337">
        <w:rPr>
          <w:rFonts w:hint="eastAsia"/>
        </w:rPr>
        <w:t>污染源，可以计算短期浓度最大值及对应距离。</w:t>
      </w:r>
    </w:p>
    <w:p w:rsidR="00193BF6" w:rsidRPr="00FB5337" w:rsidRDefault="00193BF6" w:rsidP="00806465">
      <w:pPr>
        <w:pStyle w:val="affffffffffff4"/>
        <w:spacing w:beforeLines="50" w:before="156"/>
        <w:ind w:firstLine="480"/>
      </w:pPr>
    </w:p>
    <w:p w:rsidR="006A40FD" w:rsidRPr="005F32B5" w:rsidRDefault="005F32B5" w:rsidP="005F32B5">
      <w:pPr>
        <w:pStyle w:val="a0"/>
        <w:spacing w:beforeLines="50" w:before="156" w:line="360" w:lineRule="auto"/>
        <w:ind w:firstLine="0"/>
        <w:outlineLvl w:val="3"/>
        <w:rPr>
          <w:b/>
          <w:sz w:val="24"/>
        </w:rPr>
      </w:pPr>
      <w:r>
        <w:rPr>
          <w:rFonts w:hint="eastAsia"/>
          <w:b/>
          <w:sz w:val="24"/>
        </w:rPr>
        <w:lastRenderedPageBreak/>
        <w:t>6.</w:t>
      </w:r>
      <w:r w:rsidR="006B0FF9">
        <w:rPr>
          <w:rFonts w:hint="eastAsia"/>
          <w:b/>
          <w:sz w:val="24"/>
        </w:rPr>
        <w:t>2</w:t>
      </w:r>
      <w:r w:rsidR="009929C8" w:rsidRPr="005F32B5">
        <w:rPr>
          <w:b/>
          <w:sz w:val="24"/>
        </w:rPr>
        <w:t>.</w:t>
      </w:r>
      <w:r w:rsidR="00D63091">
        <w:rPr>
          <w:rFonts w:hint="eastAsia"/>
          <w:b/>
          <w:sz w:val="24"/>
        </w:rPr>
        <w:t>1.</w:t>
      </w:r>
      <w:r w:rsidR="00186756">
        <w:rPr>
          <w:rFonts w:hint="eastAsia"/>
          <w:b/>
          <w:sz w:val="24"/>
        </w:rPr>
        <w:t>2</w:t>
      </w:r>
      <w:r w:rsidR="00A84257" w:rsidRPr="005F32B5">
        <w:rPr>
          <w:rFonts w:hint="eastAsia"/>
          <w:b/>
          <w:sz w:val="24"/>
        </w:rPr>
        <w:t>预测评价因子</w:t>
      </w:r>
    </w:p>
    <w:p w:rsidR="006A40FD" w:rsidRPr="00FB5337" w:rsidRDefault="00F01E79" w:rsidP="00806465">
      <w:pPr>
        <w:pStyle w:val="affffffffffff4"/>
        <w:spacing w:beforeLines="50" w:before="156"/>
        <w:ind w:firstLine="480"/>
        <w:rPr>
          <w:color w:val="000000"/>
          <w:kern w:val="0"/>
        </w:rPr>
      </w:pPr>
      <w:r w:rsidRPr="00FB5337">
        <w:rPr>
          <w:rFonts w:hint="eastAsia"/>
        </w:rPr>
        <w:t>根据工程分析结果，</w:t>
      </w:r>
      <w:r w:rsidR="00067F1D" w:rsidRPr="00FB5337">
        <w:rPr>
          <w:rFonts w:hint="eastAsia"/>
        </w:rPr>
        <w:t>本项目</w:t>
      </w:r>
      <w:r w:rsidRPr="00FB5337">
        <w:rPr>
          <w:rFonts w:hint="eastAsia"/>
        </w:rPr>
        <w:t>选取</w:t>
      </w:r>
      <w:r w:rsidR="00A73401">
        <w:rPr>
          <w:rFonts w:hint="eastAsia"/>
        </w:rPr>
        <w:t>有机</w:t>
      </w:r>
      <w:r w:rsidR="00F37376" w:rsidRPr="00FB5337">
        <w:rPr>
          <w:rFonts w:hint="eastAsia"/>
        </w:rPr>
        <w:t>废气中</w:t>
      </w:r>
      <w:r w:rsidR="00465652">
        <w:rPr>
          <w:rFonts w:hint="eastAsia"/>
        </w:rPr>
        <w:t>非甲烷总烃、颗粒物</w:t>
      </w:r>
      <w:r w:rsidRPr="00FB5337">
        <w:rPr>
          <w:rFonts w:hint="eastAsia"/>
          <w:color w:val="000000"/>
        </w:rPr>
        <w:t>作为评价因子，对其</w:t>
      </w:r>
      <w:r w:rsidR="008B4E12" w:rsidRPr="00FB5337">
        <w:rPr>
          <w:rFonts w:hint="eastAsia"/>
          <w:color w:val="000000"/>
        </w:rPr>
        <w:t>影响</w:t>
      </w:r>
      <w:r w:rsidR="00067F1D" w:rsidRPr="00FB5337">
        <w:rPr>
          <w:rFonts w:hint="eastAsia"/>
          <w:color w:val="000000"/>
        </w:rPr>
        <w:t>进行</w:t>
      </w:r>
      <w:r w:rsidR="00A84257" w:rsidRPr="00FB5337">
        <w:rPr>
          <w:rFonts w:hint="eastAsia"/>
          <w:color w:val="000000"/>
        </w:rPr>
        <w:t>评价</w:t>
      </w:r>
      <w:r w:rsidR="00067F1D" w:rsidRPr="00FB5337">
        <w:rPr>
          <w:rFonts w:hint="eastAsia"/>
          <w:color w:val="000000"/>
        </w:rPr>
        <w:t>。</w:t>
      </w:r>
    </w:p>
    <w:p w:rsidR="00571F43" w:rsidRPr="005F32B5" w:rsidRDefault="00D63091" w:rsidP="005F32B5">
      <w:pPr>
        <w:pStyle w:val="a0"/>
        <w:spacing w:beforeLines="50" w:before="156" w:line="360" w:lineRule="auto"/>
        <w:ind w:firstLine="0"/>
        <w:outlineLvl w:val="3"/>
        <w:rPr>
          <w:b/>
          <w:sz w:val="24"/>
        </w:rPr>
      </w:pPr>
      <w:r>
        <w:rPr>
          <w:rFonts w:hint="eastAsia"/>
          <w:b/>
          <w:sz w:val="24"/>
        </w:rPr>
        <w:t>6</w:t>
      </w:r>
      <w:r w:rsidR="00571F43" w:rsidRPr="005F32B5">
        <w:rPr>
          <w:rFonts w:hint="eastAsia"/>
          <w:b/>
          <w:sz w:val="24"/>
        </w:rPr>
        <w:t>.</w:t>
      </w:r>
      <w:r w:rsidR="006B0FF9">
        <w:rPr>
          <w:rFonts w:hint="eastAsia"/>
          <w:b/>
          <w:sz w:val="24"/>
        </w:rPr>
        <w:t>2</w:t>
      </w:r>
      <w:r w:rsidR="00571F43" w:rsidRPr="005F32B5">
        <w:rPr>
          <w:rFonts w:hint="eastAsia"/>
          <w:b/>
          <w:sz w:val="24"/>
        </w:rPr>
        <w:t>.</w:t>
      </w:r>
      <w:r>
        <w:rPr>
          <w:rFonts w:hint="eastAsia"/>
          <w:b/>
          <w:sz w:val="24"/>
        </w:rPr>
        <w:t>1.</w:t>
      </w:r>
      <w:r w:rsidR="00186756">
        <w:rPr>
          <w:rFonts w:hint="eastAsia"/>
          <w:b/>
          <w:sz w:val="24"/>
        </w:rPr>
        <w:t>3</w:t>
      </w:r>
      <w:r w:rsidR="005A2D6F" w:rsidRPr="005F32B5">
        <w:rPr>
          <w:rFonts w:hint="eastAsia"/>
          <w:b/>
          <w:sz w:val="24"/>
        </w:rPr>
        <w:t>大气</w:t>
      </w:r>
      <w:r w:rsidR="00571F43" w:rsidRPr="005F32B5">
        <w:rPr>
          <w:rFonts w:hint="eastAsia"/>
          <w:b/>
          <w:sz w:val="24"/>
        </w:rPr>
        <w:t>污染</w:t>
      </w:r>
      <w:proofErr w:type="gramStart"/>
      <w:r w:rsidR="00571F43" w:rsidRPr="005F32B5">
        <w:rPr>
          <w:rFonts w:hint="eastAsia"/>
          <w:b/>
          <w:sz w:val="24"/>
        </w:rPr>
        <w:t>物评价</w:t>
      </w:r>
      <w:proofErr w:type="gramEnd"/>
      <w:r w:rsidR="00571F43" w:rsidRPr="005F32B5">
        <w:rPr>
          <w:rFonts w:hint="eastAsia"/>
          <w:b/>
          <w:sz w:val="24"/>
        </w:rPr>
        <w:t>标准</w:t>
      </w:r>
    </w:p>
    <w:p w:rsidR="006A40FD" w:rsidRPr="00FB5337" w:rsidRDefault="00BF7CAE" w:rsidP="00806465">
      <w:pPr>
        <w:pStyle w:val="affffffffffff4"/>
        <w:spacing w:beforeLines="50" w:before="156"/>
        <w:ind w:firstLine="480"/>
      </w:pPr>
      <w:r w:rsidRPr="00FB5337">
        <w:rPr>
          <w:rFonts w:hint="eastAsia"/>
        </w:rPr>
        <w:t>本项目预测评价因子中，</w:t>
      </w:r>
      <w:r w:rsidR="00A73401">
        <w:rPr>
          <w:rFonts w:hint="eastAsia"/>
        </w:rPr>
        <w:t>非甲烷总烃</w:t>
      </w:r>
      <w:r w:rsidRPr="00FB5337">
        <w:rPr>
          <w:rFonts w:hint="eastAsia"/>
        </w:rPr>
        <w:t>和</w:t>
      </w:r>
      <w:r w:rsidR="00A73401">
        <w:rPr>
          <w:rFonts w:hint="eastAsia"/>
        </w:rPr>
        <w:t>颗粒</w:t>
      </w:r>
      <w:proofErr w:type="gramStart"/>
      <w:r w:rsidR="00A73401">
        <w:rPr>
          <w:rFonts w:hint="eastAsia"/>
        </w:rPr>
        <w:t>物</w:t>
      </w:r>
      <w:r w:rsidRPr="00FB5337">
        <w:rPr>
          <w:rFonts w:hint="eastAsia"/>
        </w:rPr>
        <w:t>执行</w:t>
      </w:r>
      <w:proofErr w:type="gramEnd"/>
      <w:r w:rsidRPr="00FB5337">
        <w:rPr>
          <w:rFonts w:hint="eastAsia"/>
        </w:rPr>
        <w:t>《环境影响评价技术导则</w:t>
      </w:r>
      <w:r w:rsidRPr="00FB5337">
        <w:rPr>
          <w:rFonts w:hint="eastAsia"/>
        </w:rPr>
        <w:t>-</w:t>
      </w:r>
      <w:r w:rsidRPr="00FB5337">
        <w:rPr>
          <w:rFonts w:hint="eastAsia"/>
        </w:rPr>
        <w:t>大气导则》（</w:t>
      </w:r>
      <w:r w:rsidRPr="00FB5337">
        <w:rPr>
          <w:rFonts w:hint="eastAsia"/>
        </w:rPr>
        <w:t>HJ2.2-2018</w:t>
      </w:r>
      <w:r w:rsidRPr="00FB5337">
        <w:rPr>
          <w:rFonts w:hint="eastAsia"/>
        </w:rPr>
        <w:t>）附录</w:t>
      </w:r>
      <w:r w:rsidRPr="00FB5337">
        <w:rPr>
          <w:rFonts w:hint="eastAsia"/>
        </w:rPr>
        <w:t>D</w:t>
      </w:r>
      <w:r w:rsidRPr="00FB5337">
        <w:t xml:space="preserve"> </w:t>
      </w:r>
      <w:r w:rsidRPr="00FB5337">
        <w:rPr>
          <w:rFonts w:hint="eastAsia"/>
        </w:rPr>
        <w:t>中其他污染物空气质量浓度参考限值。</w:t>
      </w:r>
    </w:p>
    <w:p w:rsidR="006A40FD" w:rsidRDefault="00571F43" w:rsidP="00806465">
      <w:pPr>
        <w:spacing w:beforeLines="50" w:before="156" w:line="360" w:lineRule="auto"/>
        <w:ind w:firstLine="370"/>
        <w:jc w:val="center"/>
        <w:rPr>
          <w:szCs w:val="21"/>
        </w:rPr>
      </w:pPr>
      <w:r w:rsidRPr="00FB5337">
        <w:rPr>
          <w:szCs w:val="21"/>
        </w:rPr>
        <w:t>表</w:t>
      </w:r>
      <w:r w:rsidR="00D26558">
        <w:rPr>
          <w:rFonts w:hint="eastAsia"/>
          <w:szCs w:val="21"/>
        </w:rPr>
        <w:t>6</w:t>
      </w:r>
      <w:r w:rsidRPr="00FB5337">
        <w:rPr>
          <w:rFonts w:hint="eastAsia"/>
          <w:szCs w:val="21"/>
        </w:rPr>
        <w:t>.</w:t>
      </w:r>
      <w:r w:rsidR="006B0FF9">
        <w:rPr>
          <w:rFonts w:hint="eastAsia"/>
          <w:szCs w:val="21"/>
        </w:rPr>
        <w:t>2</w:t>
      </w:r>
      <w:r w:rsidRPr="00FB5337">
        <w:rPr>
          <w:rFonts w:hint="eastAsia"/>
          <w:szCs w:val="21"/>
        </w:rPr>
        <w:t>-1</w:t>
      </w:r>
      <w:r w:rsidRPr="00FB5337">
        <w:rPr>
          <w:szCs w:val="21"/>
        </w:rPr>
        <w:t xml:space="preserve">  </w:t>
      </w:r>
      <w:r w:rsidRPr="00FB5337">
        <w:rPr>
          <w:szCs w:val="21"/>
        </w:rPr>
        <w:t>污染物评价标准</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6"/>
        <w:gridCol w:w="1418"/>
        <w:gridCol w:w="1278"/>
        <w:gridCol w:w="2884"/>
      </w:tblGrid>
      <w:tr w:rsidR="004D7A5D" w:rsidTr="004D7A5D">
        <w:trPr>
          <w:trHeight w:val="567"/>
        </w:trPr>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污染物名称</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功能区</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取值时间</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标准值</w:t>
            </w:r>
            <w:r w:rsidRPr="004D7A5D">
              <w:rPr>
                <w:szCs w:val="21"/>
              </w:rPr>
              <w:t>(μg/m³)</w:t>
            </w:r>
          </w:p>
        </w:tc>
        <w:tc>
          <w:tcPr>
            <w:tcW w:w="1692"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标准来源</w:t>
            </w:r>
          </w:p>
        </w:tc>
      </w:tr>
      <w:tr w:rsidR="004D7A5D" w:rsidTr="004D7A5D">
        <w:trPr>
          <w:trHeight w:val="567"/>
        </w:trPr>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PM</w:t>
            </w:r>
            <w:r w:rsidRPr="001B5A28">
              <w:rPr>
                <w:szCs w:val="21"/>
                <w:vertAlign w:val="subscript"/>
              </w:rPr>
              <w:t>10</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二类限区</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日均</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150.0</w:t>
            </w:r>
          </w:p>
        </w:tc>
        <w:tc>
          <w:tcPr>
            <w:tcW w:w="1692"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环境空气质量标准</w:t>
            </w:r>
            <w:r w:rsidRPr="004D7A5D">
              <w:rPr>
                <w:szCs w:val="21"/>
              </w:rPr>
              <w:t>(GB 3095-2012)</w:t>
            </w:r>
          </w:p>
        </w:tc>
      </w:tr>
      <w:tr w:rsidR="004D7A5D" w:rsidTr="004D7A5D">
        <w:trPr>
          <w:trHeight w:val="567"/>
        </w:trPr>
        <w:tc>
          <w:tcPr>
            <w:tcW w:w="895"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NMHC</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二类限区</w:t>
            </w:r>
          </w:p>
        </w:tc>
        <w:tc>
          <w:tcPr>
            <w:tcW w:w="832"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一小时</w:t>
            </w:r>
          </w:p>
        </w:tc>
        <w:tc>
          <w:tcPr>
            <w:tcW w:w="750"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2000.0</w:t>
            </w:r>
          </w:p>
        </w:tc>
        <w:tc>
          <w:tcPr>
            <w:tcW w:w="1692" w:type="pct"/>
            <w:tcBorders>
              <w:top w:val="single" w:sz="4" w:space="0" w:color="auto"/>
              <w:left w:val="single" w:sz="4" w:space="0" w:color="auto"/>
              <w:bottom w:val="single" w:sz="4" w:space="0" w:color="auto"/>
              <w:right w:val="single" w:sz="4" w:space="0" w:color="auto"/>
            </w:tcBorders>
            <w:shd w:val="clear" w:color="auto" w:fill="auto"/>
            <w:vAlign w:val="center"/>
          </w:tcPr>
          <w:p w:rsidR="004D7A5D" w:rsidRPr="004D7A5D" w:rsidRDefault="004D7A5D" w:rsidP="001B2B24">
            <w:pPr>
              <w:jc w:val="center"/>
              <w:rPr>
                <w:szCs w:val="21"/>
              </w:rPr>
            </w:pPr>
            <w:r w:rsidRPr="004D7A5D">
              <w:rPr>
                <w:szCs w:val="21"/>
              </w:rPr>
              <w:t>《环境空气质量</w:t>
            </w:r>
            <w:r w:rsidRPr="004D7A5D">
              <w:rPr>
                <w:szCs w:val="21"/>
              </w:rPr>
              <w:t xml:space="preserve"> </w:t>
            </w:r>
            <w:r w:rsidRPr="004D7A5D">
              <w:rPr>
                <w:szCs w:val="21"/>
              </w:rPr>
              <w:t>非甲烷总烃限值》（</w:t>
            </w:r>
            <w:r w:rsidRPr="004D7A5D">
              <w:rPr>
                <w:szCs w:val="21"/>
              </w:rPr>
              <w:t>DB13/1577-2012</w:t>
            </w:r>
            <w:r w:rsidRPr="004D7A5D">
              <w:rPr>
                <w:szCs w:val="21"/>
              </w:rPr>
              <w:t>）二级标准</w:t>
            </w:r>
          </w:p>
        </w:tc>
      </w:tr>
    </w:tbl>
    <w:p w:rsidR="0032109F" w:rsidRPr="004D7A5D" w:rsidRDefault="006B0FF9" w:rsidP="004D7A5D">
      <w:pPr>
        <w:pStyle w:val="a0"/>
        <w:spacing w:beforeLines="50" w:before="156" w:line="360" w:lineRule="auto"/>
        <w:ind w:firstLine="0"/>
        <w:outlineLvl w:val="3"/>
        <w:rPr>
          <w:b/>
          <w:sz w:val="24"/>
        </w:rPr>
      </w:pPr>
      <w:r>
        <w:rPr>
          <w:rFonts w:hint="eastAsia"/>
          <w:b/>
          <w:sz w:val="24"/>
        </w:rPr>
        <w:t>6.2.1</w:t>
      </w:r>
      <w:r w:rsidR="008F5841" w:rsidRPr="004D7A5D">
        <w:rPr>
          <w:rFonts w:hint="eastAsia"/>
          <w:b/>
          <w:sz w:val="24"/>
        </w:rPr>
        <w:t>.</w:t>
      </w:r>
      <w:r w:rsidR="00186756">
        <w:rPr>
          <w:rFonts w:hint="eastAsia"/>
          <w:b/>
          <w:sz w:val="24"/>
        </w:rPr>
        <w:t>4</w:t>
      </w:r>
      <w:r w:rsidR="0032109F" w:rsidRPr="004D7A5D">
        <w:rPr>
          <w:rFonts w:hint="eastAsia"/>
          <w:b/>
          <w:sz w:val="24"/>
        </w:rPr>
        <w:t>污染源排放源强</w:t>
      </w:r>
    </w:p>
    <w:p w:rsidR="006A40FD" w:rsidRPr="00FB5337" w:rsidRDefault="00F43FCF" w:rsidP="00806465">
      <w:pPr>
        <w:spacing w:beforeLines="50" w:before="156" w:line="360" w:lineRule="auto"/>
        <w:ind w:firstLineChars="200" w:firstLine="480"/>
        <w:jc w:val="left"/>
        <w:rPr>
          <w:sz w:val="24"/>
        </w:rPr>
      </w:pPr>
      <w:r w:rsidRPr="00FB5337">
        <w:rPr>
          <w:rFonts w:hint="eastAsia"/>
          <w:sz w:val="24"/>
        </w:rPr>
        <w:t>项目估算模型所用参数见下表：</w:t>
      </w:r>
    </w:p>
    <w:p w:rsidR="006A40FD" w:rsidRPr="00FB5337" w:rsidRDefault="00F43FCF" w:rsidP="00806465">
      <w:pPr>
        <w:adjustRightInd w:val="0"/>
        <w:snapToGrid w:val="0"/>
        <w:spacing w:beforeLines="50" w:before="156" w:line="360" w:lineRule="auto"/>
        <w:jc w:val="center"/>
        <w:rPr>
          <w:snapToGrid w:val="0"/>
          <w:color w:val="000000"/>
          <w:szCs w:val="21"/>
        </w:rPr>
      </w:pPr>
      <w:r w:rsidRPr="00FB5337">
        <w:rPr>
          <w:color w:val="000000"/>
          <w:kern w:val="0"/>
          <w:szCs w:val="21"/>
        </w:rPr>
        <w:t>表</w:t>
      </w:r>
      <w:r w:rsidR="006B0FF9">
        <w:rPr>
          <w:rFonts w:hint="eastAsia"/>
          <w:color w:val="000000"/>
          <w:kern w:val="0"/>
          <w:szCs w:val="21"/>
        </w:rPr>
        <w:t>6</w:t>
      </w:r>
      <w:r w:rsidRPr="00FB5337">
        <w:rPr>
          <w:rFonts w:hint="eastAsia"/>
          <w:color w:val="000000"/>
          <w:kern w:val="0"/>
          <w:szCs w:val="21"/>
        </w:rPr>
        <w:t>.</w:t>
      </w:r>
      <w:r w:rsidR="006B0FF9">
        <w:rPr>
          <w:rFonts w:hint="eastAsia"/>
          <w:color w:val="000000"/>
          <w:kern w:val="0"/>
          <w:szCs w:val="21"/>
        </w:rPr>
        <w:t>2</w:t>
      </w:r>
      <w:r w:rsidRPr="00FB5337">
        <w:rPr>
          <w:rFonts w:hint="eastAsia"/>
          <w:color w:val="000000"/>
          <w:kern w:val="0"/>
          <w:szCs w:val="21"/>
        </w:rPr>
        <w:t>-2</w:t>
      </w:r>
      <w:r w:rsidRPr="00FB5337">
        <w:rPr>
          <w:color w:val="000000"/>
          <w:kern w:val="0"/>
          <w:szCs w:val="21"/>
        </w:rPr>
        <w:t xml:space="preserve">   </w:t>
      </w:r>
      <w:r w:rsidRPr="00FB5337">
        <w:rPr>
          <w:rFonts w:hint="eastAsia"/>
          <w:snapToGrid w:val="0"/>
          <w:color w:val="000000"/>
          <w:szCs w:val="21"/>
        </w:rPr>
        <w:t>估算模型参数</w:t>
      </w:r>
      <w:r w:rsidRPr="00FB5337">
        <w:rPr>
          <w:snapToGrid w:val="0"/>
          <w:color w:val="000000"/>
          <w:szCs w:val="21"/>
        </w:rPr>
        <w:t>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1"/>
        <w:gridCol w:w="2652"/>
        <w:gridCol w:w="3569"/>
      </w:tblGrid>
      <w:tr w:rsidR="00F43FCF" w:rsidRPr="00FB5337" w:rsidTr="00F70BF6">
        <w:trPr>
          <w:trHeight w:val="513"/>
          <w:jc w:val="center"/>
        </w:trPr>
        <w:tc>
          <w:tcPr>
            <w:tcW w:w="2906" w:type="pct"/>
            <w:gridSpan w:val="2"/>
            <w:shd w:val="clear" w:color="auto" w:fill="auto"/>
            <w:vAlign w:val="center"/>
          </w:tcPr>
          <w:p w:rsidR="00F43FCF" w:rsidRPr="00FB5337" w:rsidRDefault="00F43FCF" w:rsidP="00F70BF6">
            <w:pPr>
              <w:jc w:val="center"/>
              <w:rPr>
                <w:szCs w:val="21"/>
              </w:rPr>
            </w:pPr>
            <w:r w:rsidRPr="00FB5337">
              <w:rPr>
                <w:szCs w:val="21"/>
              </w:rPr>
              <w:t>参数</w:t>
            </w:r>
          </w:p>
        </w:tc>
        <w:tc>
          <w:tcPr>
            <w:tcW w:w="2094" w:type="pct"/>
            <w:shd w:val="clear" w:color="auto" w:fill="auto"/>
            <w:vAlign w:val="center"/>
          </w:tcPr>
          <w:p w:rsidR="00F43FCF" w:rsidRPr="00FB5337" w:rsidRDefault="00F43FCF" w:rsidP="00F70BF6">
            <w:pPr>
              <w:jc w:val="center"/>
              <w:rPr>
                <w:szCs w:val="21"/>
              </w:rPr>
            </w:pPr>
            <w:r w:rsidRPr="00FB5337">
              <w:rPr>
                <w:szCs w:val="21"/>
              </w:rPr>
              <w:t>取值</w:t>
            </w:r>
          </w:p>
        </w:tc>
      </w:tr>
      <w:tr w:rsidR="00F43FCF" w:rsidRPr="00FB5337" w:rsidTr="00F70BF6">
        <w:trPr>
          <w:trHeight w:val="421"/>
          <w:jc w:val="center"/>
        </w:trPr>
        <w:tc>
          <w:tcPr>
            <w:tcW w:w="1350" w:type="pct"/>
            <w:vMerge w:val="restart"/>
            <w:shd w:val="clear" w:color="auto" w:fill="auto"/>
            <w:vAlign w:val="center"/>
          </w:tcPr>
          <w:p w:rsidR="00F43FCF" w:rsidRPr="00FB5337" w:rsidRDefault="00F43FCF" w:rsidP="00F70BF6">
            <w:pPr>
              <w:jc w:val="center"/>
              <w:rPr>
                <w:szCs w:val="21"/>
              </w:rPr>
            </w:pPr>
            <w:r w:rsidRPr="00FB5337">
              <w:rPr>
                <w:szCs w:val="21"/>
              </w:rPr>
              <w:t>城市农村</w:t>
            </w:r>
            <w:r w:rsidRPr="00FB5337">
              <w:rPr>
                <w:szCs w:val="21"/>
              </w:rPr>
              <w:t>/</w:t>
            </w:r>
            <w:r w:rsidRPr="00FB5337">
              <w:rPr>
                <w:szCs w:val="21"/>
              </w:rPr>
              <w:t>选项</w:t>
            </w:r>
          </w:p>
        </w:tc>
        <w:tc>
          <w:tcPr>
            <w:tcW w:w="1556" w:type="pct"/>
            <w:shd w:val="clear" w:color="auto" w:fill="auto"/>
            <w:vAlign w:val="center"/>
          </w:tcPr>
          <w:p w:rsidR="00F43FCF" w:rsidRPr="00FB5337" w:rsidRDefault="00F43FCF" w:rsidP="00F70BF6">
            <w:pPr>
              <w:jc w:val="center"/>
              <w:rPr>
                <w:szCs w:val="21"/>
              </w:rPr>
            </w:pPr>
            <w:r w:rsidRPr="00FB5337">
              <w:rPr>
                <w:szCs w:val="21"/>
              </w:rPr>
              <w:t>城市</w:t>
            </w:r>
            <w:r w:rsidRPr="00FB5337">
              <w:rPr>
                <w:szCs w:val="21"/>
              </w:rPr>
              <w:t>/</w:t>
            </w:r>
            <w:r w:rsidRPr="00FB5337">
              <w:rPr>
                <w:szCs w:val="21"/>
              </w:rPr>
              <w:t>农村</w:t>
            </w:r>
          </w:p>
        </w:tc>
        <w:tc>
          <w:tcPr>
            <w:tcW w:w="2094" w:type="pct"/>
            <w:shd w:val="clear" w:color="auto" w:fill="auto"/>
            <w:vAlign w:val="center"/>
          </w:tcPr>
          <w:p w:rsidR="00F43FCF" w:rsidRPr="00FB5337" w:rsidRDefault="000F01E1" w:rsidP="00F70BF6">
            <w:pPr>
              <w:jc w:val="center"/>
              <w:rPr>
                <w:szCs w:val="21"/>
              </w:rPr>
            </w:pPr>
            <w:r>
              <w:rPr>
                <w:rFonts w:hint="eastAsia"/>
                <w:szCs w:val="21"/>
              </w:rPr>
              <w:t>城市</w:t>
            </w:r>
          </w:p>
        </w:tc>
      </w:tr>
      <w:tr w:rsidR="00F43FCF" w:rsidRPr="00FB5337" w:rsidTr="00F70BF6">
        <w:trPr>
          <w:trHeight w:val="413"/>
          <w:jc w:val="center"/>
        </w:trPr>
        <w:tc>
          <w:tcPr>
            <w:tcW w:w="1350" w:type="pct"/>
            <w:vMerge/>
            <w:shd w:val="clear" w:color="auto" w:fill="auto"/>
            <w:vAlign w:val="center"/>
          </w:tcPr>
          <w:p w:rsidR="00F43FCF" w:rsidRPr="00FB5337" w:rsidRDefault="00F43FCF" w:rsidP="00F70BF6">
            <w:pPr>
              <w:jc w:val="center"/>
              <w:rPr>
                <w:szCs w:val="21"/>
              </w:rPr>
            </w:pPr>
          </w:p>
        </w:tc>
        <w:tc>
          <w:tcPr>
            <w:tcW w:w="1556" w:type="pct"/>
            <w:shd w:val="clear" w:color="auto" w:fill="auto"/>
            <w:vAlign w:val="center"/>
          </w:tcPr>
          <w:p w:rsidR="00F43FCF" w:rsidRPr="00FB5337" w:rsidRDefault="00F43FCF" w:rsidP="00F70BF6">
            <w:pPr>
              <w:jc w:val="center"/>
              <w:rPr>
                <w:szCs w:val="21"/>
              </w:rPr>
            </w:pPr>
            <w:r w:rsidRPr="00FB5337">
              <w:rPr>
                <w:szCs w:val="21"/>
              </w:rPr>
              <w:t>人口数</w:t>
            </w:r>
            <w:r w:rsidRPr="00FB5337">
              <w:rPr>
                <w:szCs w:val="21"/>
              </w:rPr>
              <w:t>(</w:t>
            </w:r>
            <w:r w:rsidRPr="00FB5337">
              <w:rPr>
                <w:szCs w:val="21"/>
              </w:rPr>
              <w:t>城市人口数</w:t>
            </w:r>
            <w:r w:rsidRPr="00FB5337">
              <w:rPr>
                <w:szCs w:val="21"/>
              </w:rPr>
              <w:t>)</w:t>
            </w:r>
          </w:p>
        </w:tc>
        <w:tc>
          <w:tcPr>
            <w:tcW w:w="2094" w:type="pct"/>
            <w:shd w:val="clear" w:color="auto" w:fill="auto"/>
            <w:vAlign w:val="center"/>
          </w:tcPr>
          <w:p w:rsidR="00F43FCF" w:rsidRPr="00FB5337" w:rsidRDefault="004D7A5D" w:rsidP="00F70BF6">
            <w:pPr>
              <w:jc w:val="center"/>
              <w:rPr>
                <w:szCs w:val="21"/>
              </w:rPr>
            </w:pPr>
            <w:r>
              <w:rPr>
                <w:rFonts w:hint="eastAsia"/>
                <w:szCs w:val="21"/>
              </w:rPr>
              <w:t>540000</w:t>
            </w:r>
          </w:p>
        </w:tc>
      </w:tr>
      <w:tr w:rsidR="00F43FCF" w:rsidRPr="00FB5337" w:rsidTr="00F70BF6">
        <w:trPr>
          <w:trHeight w:val="419"/>
          <w:jc w:val="center"/>
        </w:trPr>
        <w:tc>
          <w:tcPr>
            <w:tcW w:w="2906" w:type="pct"/>
            <w:gridSpan w:val="2"/>
            <w:shd w:val="clear" w:color="auto" w:fill="auto"/>
            <w:vAlign w:val="center"/>
          </w:tcPr>
          <w:p w:rsidR="00F43FCF" w:rsidRPr="00FB5337" w:rsidRDefault="00F43FCF" w:rsidP="00F70BF6">
            <w:pPr>
              <w:jc w:val="center"/>
              <w:rPr>
                <w:szCs w:val="21"/>
              </w:rPr>
            </w:pPr>
            <w:r w:rsidRPr="00FB5337">
              <w:rPr>
                <w:szCs w:val="21"/>
              </w:rPr>
              <w:t>最高环境温度</w:t>
            </w:r>
          </w:p>
        </w:tc>
        <w:tc>
          <w:tcPr>
            <w:tcW w:w="2094" w:type="pct"/>
            <w:shd w:val="clear" w:color="auto" w:fill="auto"/>
            <w:vAlign w:val="center"/>
          </w:tcPr>
          <w:p w:rsidR="00F43FCF" w:rsidRPr="00FB5337" w:rsidRDefault="000F01E1" w:rsidP="00F70BF6">
            <w:pPr>
              <w:jc w:val="center"/>
              <w:rPr>
                <w:szCs w:val="21"/>
              </w:rPr>
            </w:pPr>
            <w:r>
              <w:rPr>
                <w:rFonts w:hint="eastAsia"/>
                <w:szCs w:val="21"/>
              </w:rPr>
              <w:t>36.2</w:t>
            </w:r>
          </w:p>
        </w:tc>
      </w:tr>
      <w:tr w:rsidR="00F43FCF" w:rsidRPr="00FB5337" w:rsidTr="00F70BF6">
        <w:trPr>
          <w:trHeight w:val="538"/>
          <w:jc w:val="center"/>
        </w:trPr>
        <w:tc>
          <w:tcPr>
            <w:tcW w:w="2906" w:type="pct"/>
            <w:gridSpan w:val="2"/>
            <w:shd w:val="clear" w:color="auto" w:fill="auto"/>
            <w:vAlign w:val="center"/>
          </w:tcPr>
          <w:p w:rsidR="00F43FCF" w:rsidRPr="00FB5337" w:rsidRDefault="00F43FCF" w:rsidP="00F70BF6">
            <w:pPr>
              <w:jc w:val="center"/>
              <w:rPr>
                <w:szCs w:val="21"/>
              </w:rPr>
            </w:pPr>
            <w:r w:rsidRPr="00FB5337">
              <w:rPr>
                <w:szCs w:val="21"/>
              </w:rPr>
              <w:t>最低环境温度</w:t>
            </w:r>
          </w:p>
        </w:tc>
        <w:tc>
          <w:tcPr>
            <w:tcW w:w="2094" w:type="pct"/>
            <w:shd w:val="clear" w:color="auto" w:fill="auto"/>
            <w:vAlign w:val="center"/>
          </w:tcPr>
          <w:p w:rsidR="00F43FCF" w:rsidRPr="00FB5337" w:rsidRDefault="000F01E1" w:rsidP="00F70BF6">
            <w:pPr>
              <w:jc w:val="center"/>
              <w:rPr>
                <w:szCs w:val="21"/>
              </w:rPr>
            </w:pPr>
            <w:r>
              <w:rPr>
                <w:rFonts w:hint="eastAsia"/>
                <w:szCs w:val="21"/>
              </w:rPr>
              <w:t>1</w:t>
            </w:r>
            <w:r w:rsidR="004D7A5D">
              <w:rPr>
                <w:rFonts w:hint="eastAsia"/>
                <w:szCs w:val="21"/>
              </w:rPr>
              <w:t>.0</w:t>
            </w:r>
            <w:r w:rsidR="00F43FCF" w:rsidRPr="00FB5337">
              <w:rPr>
                <w:szCs w:val="21"/>
              </w:rPr>
              <w:t xml:space="preserve"> °C</w:t>
            </w:r>
          </w:p>
        </w:tc>
      </w:tr>
      <w:tr w:rsidR="00F43FCF" w:rsidRPr="00FB5337" w:rsidTr="00F70BF6">
        <w:trPr>
          <w:trHeight w:val="432"/>
          <w:jc w:val="center"/>
        </w:trPr>
        <w:tc>
          <w:tcPr>
            <w:tcW w:w="2906" w:type="pct"/>
            <w:gridSpan w:val="2"/>
            <w:shd w:val="clear" w:color="auto" w:fill="auto"/>
            <w:vAlign w:val="center"/>
          </w:tcPr>
          <w:p w:rsidR="00F43FCF" w:rsidRPr="00FB5337" w:rsidRDefault="00F43FCF" w:rsidP="00F70BF6">
            <w:pPr>
              <w:jc w:val="center"/>
              <w:rPr>
                <w:szCs w:val="21"/>
              </w:rPr>
            </w:pPr>
            <w:r w:rsidRPr="00FB5337">
              <w:rPr>
                <w:szCs w:val="21"/>
              </w:rPr>
              <w:t>土地利用类型</w:t>
            </w:r>
          </w:p>
        </w:tc>
        <w:tc>
          <w:tcPr>
            <w:tcW w:w="2094" w:type="pct"/>
            <w:shd w:val="clear" w:color="auto" w:fill="auto"/>
            <w:vAlign w:val="center"/>
          </w:tcPr>
          <w:p w:rsidR="00F43FCF" w:rsidRPr="00FB5337" w:rsidRDefault="004D7A5D" w:rsidP="00F70BF6">
            <w:pPr>
              <w:jc w:val="center"/>
              <w:rPr>
                <w:szCs w:val="21"/>
              </w:rPr>
            </w:pPr>
            <w:r>
              <w:rPr>
                <w:rFonts w:hint="eastAsia"/>
                <w:szCs w:val="21"/>
              </w:rPr>
              <w:t>城市</w:t>
            </w:r>
          </w:p>
        </w:tc>
      </w:tr>
      <w:tr w:rsidR="00F43FCF" w:rsidRPr="00FB5337" w:rsidTr="00F70BF6">
        <w:trPr>
          <w:trHeight w:val="553"/>
          <w:jc w:val="center"/>
        </w:trPr>
        <w:tc>
          <w:tcPr>
            <w:tcW w:w="2906" w:type="pct"/>
            <w:gridSpan w:val="2"/>
            <w:shd w:val="clear" w:color="auto" w:fill="auto"/>
            <w:vAlign w:val="center"/>
          </w:tcPr>
          <w:p w:rsidR="00F43FCF" w:rsidRPr="00FB5337" w:rsidRDefault="00F43FCF" w:rsidP="00F70BF6">
            <w:pPr>
              <w:jc w:val="center"/>
              <w:rPr>
                <w:szCs w:val="21"/>
              </w:rPr>
            </w:pPr>
            <w:r w:rsidRPr="00FB5337">
              <w:rPr>
                <w:szCs w:val="21"/>
              </w:rPr>
              <w:t>区域湿度条件</w:t>
            </w:r>
          </w:p>
        </w:tc>
        <w:tc>
          <w:tcPr>
            <w:tcW w:w="2094" w:type="pct"/>
            <w:shd w:val="clear" w:color="auto" w:fill="auto"/>
            <w:vAlign w:val="center"/>
          </w:tcPr>
          <w:p w:rsidR="00F43FCF" w:rsidRPr="00FB5337" w:rsidRDefault="00F43FCF" w:rsidP="00F70BF6">
            <w:pPr>
              <w:jc w:val="center"/>
              <w:rPr>
                <w:szCs w:val="21"/>
              </w:rPr>
            </w:pPr>
            <w:r w:rsidRPr="00FB5337">
              <w:rPr>
                <w:szCs w:val="21"/>
              </w:rPr>
              <w:t>中等湿度</w:t>
            </w:r>
          </w:p>
        </w:tc>
      </w:tr>
      <w:tr w:rsidR="00F43FCF" w:rsidRPr="00FB5337" w:rsidTr="00F70BF6">
        <w:trPr>
          <w:trHeight w:val="561"/>
          <w:jc w:val="center"/>
        </w:trPr>
        <w:tc>
          <w:tcPr>
            <w:tcW w:w="1350" w:type="pct"/>
            <w:vMerge w:val="restart"/>
            <w:shd w:val="clear" w:color="auto" w:fill="auto"/>
            <w:vAlign w:val="center"/>
          </w:tcPr>
          <w:p w:rsidR="00F43FCF" w:rsidRPr="00FB5337" w:rsidRDefault="00F43FCF" w:rsidP="00F70BF6">
            <w:pPr>
              <w:jc w:val="center"/>
              <w:rPr>
                <w:szCs w:val="21"/>
              </w:rPr>
            </w:pPr>
            <w:r w:rsidRPr="00FB5337">
              <w:rPr>
                <w:szCs w:val="21"/>
              </w:rPr>
              <w:t>是否考虑地形</w:t>
            </w:r>
          </w:p>
        </w:tc>
        <w:tc>
          <w:tcPr>
            <w:tcW w:w="1556" w:type="pct"/>
            <w:shd w:val="clear" w:color="auto" w:fill="auto"/>
            <w:vAlign w:val="center"/>
          </w:tcPr>
          <w:p w:rsidR="00F43FCF" w:rsidRPr="00FB5337" w:rsidRDefault="00F43FCF" w:rsidP="00F70BF6">
            <w:pPr>
              <w:jc w:val="center"/>
              <w:rPr>
                <w:szCs w:val="21"/>
              </w:rPr>
            </w:pPr>
            <w:r w:rsidRPr="00FB5337">
              <w:rPr>
                <w:szCs w:val="21"/>
              </w:rPr>
              <w:t>考虑地形</w:t>
            </w:r>
          </w:p>
        </w:tc>
        <w:tc>
          <w:tcPr>
            <w:tcW w:w="2094" w:type="pct"/>
            <w:shd w:val="clear" w:color="auto" w:fill="auto"/>
            <w:vAlign w:val="center"/>
          </w:tcPr>
          <w:p w:rsidR="00F43FCF" w:rsidRPr="00FB5337" w:rsidRDefault="00F43FCF" w:rsidP="00F70BF6">
            <w:pPr>
              <w:jc w:val="center"/>
              <w:rPr>
                <w:szCs w:val="21"/>
              </w:rPr>
            </w:pPr>
            <w:r w:rsidRPr="00FB5337">
              <w:rPr>
                <w:szCs w:val="21"/>
              </w:rPr>
              <w:t>是</w:t>
            </w:r>
          </w:p>
        </w:tc>
      </w:tr>
      <w:tr w:rsidR="00F43FCF" w:rsidRPr="00FB5337" w:rsidTr="00F70BF6">
        <w:trPr>
          <w:trHeight w:val="413"/>
          <w:jc w:val="center"/>
        </w:trPr>
        <w:tc>
          <w:tcPr>
            <w:tcW w:w="1350" w:type="pct"/>
            <w:vMerge/>
            <w:shd w:val="clear" w:color="auto" w:fill="auto"/>
            <w:vAlign w:val="center"/>
          </w:tcPr>
          <w:p w:rsidR="00F43FCF" w:rsidRPr="00FB5337" w:rsidRDefault="00F43FCF" w:rsidP="00F70BF6">
            <w:pPr>
              <w:jc w:val="center"/>
              <w:rPr>
                <w:szCs w:val="21"/>
              </w:rPr>
            </w:pPr>
          </w:p>
        </w:tc>
        <w:tc>
          <w:tcPr>
            <w:tcW w:w="1556" w:type="pct"/>
            <w:shd w:val="clear" w:color="auto" w:fill="auto"/>
            <w:vAlign w:val="center"/>
          </w:tcPr>
          <w:p w:rsidR="00F43FCF" w:rsidRPr="00FB5337" w:rsidRDefault="00F43FCF" w:rsidP="00F70BF6">
            <w:pPr>
              <w:jc w:val="center"/>
              <w:rPr>
                <w:szCs w:val="21"/>
              </w:rPr>
            </w:pPr>
            <w:r w:rsidRPr="00FB5337">
              <w:rPr>
                <w:szCs w:val="21"/>
              </w:rPr>
              <w:t>地形数据分辨率</w:t>
            </w:r>
            <w:r w:rsidRPr="00FB5337">
              <w:rPr>
                <w:szCs w:val="21"/>
              </w:rPr>
              <w:t>(m)</w:t>
            </w:r>
          </w:p>
        </w:tc>
        <w:tc>
          <w:tcPr>
            <w:tcW w:w="2094" w:type="pct"/>
            <w:shd w:val="clear" w:color="auto" w:fill="auto"/>
            <w:vAlign w:val="center"/>
          </w:tcPr>
          <w:p w:rsidR="00F43FCF" w:rsidRPr="00FB5337" w:rsidRDefault="00F43FCF" w:rsidP="00F70BF6">
            <w:pPr>
              <w:jc w:val="center"/>
              <w:rPr>
                <w:szCs w:val="21"/>
              </w:rPr>
            </w:pPr>
            <w:r w:rsidRPr="00FB5337">
              <w:rPr>
                <w:szCs w:val="21"/>
              </w:rPr>
              <w:t>90</w:t>
            </w:r>
          </w:p>
        </w:tc>
      </w:tr>
      <w:tr w:rsidR="00F43FCF" w:rsidRPr="00FB5337" w:rsidTr="00F70BF6">
        <w:trPr>
          <w:trHeight w:val="561"/>
          <w:jc w:val="center"/>
        </w:trPr>
        <w:tc>
          <w:tcPr>
            <w:tcW w:w="1350" w:type="pct"/>
            <w:vMerge w:val="restart"/>
            <w:shd w:val="clear" w:color="auto" w:fill="auto"/>
            <w:vAlign w:val="center"/>
          </w:tcPr>
          <w:p w:rsidR="00F43FCF" w:rsidRPr="00FB5337" w:rsidRDefault="00F43FCF" w:rsidP="00F70BF6">
            <w:pPr>
              <w:jc w:val="center"/>
              <w:rPr>
                <w:szCs w:val="21"/>
              </w:rPr>
            </w:pPr>
            <w:r w:rsidRPr="00FB5337">
              <w:rPr>
                <w:szCs w:val="21"/>
              </w:rPr>
              <w:t>是否考虑岸线熏烟</w:t>
            </w:r>
          </w:p>
        </w:tc>
        <w:tc>
          <w:tcPr>
            <w:tcW w:w="1556" w:type="pct"/>
            <w:shd w:val="clear" w:color="auto" w:fill="auto"/>
            <w:vAlign w:val="center"/>
          </w:tcPr>
          <w:p w:rsidR="00F43FCF" w:rsidRPr="00FB5337" w:rsidRDefault="00F43FCF" w:rsidP="00F70BF6">
            <w:pPr>
              <w:jc w:val="center"/>
              <w:rPr>
                <w:szCs w:val="21"/>
              </w:rPr>
            </w:pPr>
            <w:r w:rsidRPr="00FB5337">
              <w:rPr>
                <w:szCs w:val="21"/>
              </w:rPr>
              <w:t>考虑岸线熏烟</w:t>
            </w:r>
          </w:p>
        </w:tc>
        <w:tc>
          <w:tcPr>
            <w:tcW w:w="2094" w:type="pct"/>
            <w:shd w:val="clear" w:color="auto" w:fill="auto"/>
            <w:vAlign w:val="center"/>
          </w:tcPr>
          <w:p w:rsidR="00F43FCF" w:rsidRPr="00FB5337" w:rsidRDefault="00F43FCF" w:rsidP="00F70BF6">
            <w:pPr>
              <w:jc w:val="center"/>
              <w:rPr>
                <w:szCs w:val="21"/>
              </w:rPr>
            </w:pPr>
            <w:r w:rsidRPr="00FB5337">
              <w:rPr>
                <w:szCs w:val="21"/>
              </w:rPr>
              <w:t>否</w:t>
            </w:r>
          </w:p>
        </w:tc>
      </w:tr>
      <w:tr w:rsidR="00F43FCF" w:rsidRPr="00FB5337" w:rsidTr="00F70BF6">
        <w:trPr>
          <w:trHeight w:val="555"/>
          <w:jc w:val="center"/>
        </w:trPr>
        <w:tc>
          <w:tcPr>
            <w:tcW w:w="1350" w:type="pct"/>
            <w:vMerge/>
            <w:shd w:val="clear" w:color="auto" w:fill="auto"/>
            <w:vAlign w:val="center"/>
          </w:tcPr>
          <w:p w:rsidR="00F43FCF" w:rsidRPr="00FB5337" w:rsidRDefault="00F43FCF" w:rsidP="00F70BF6">
            <w:pPr>
              <w:jc w:val="center"/>
              <w:rPr>
                <w:szCs w:val="21"/>
              </w:rPr>
            </w:pPr>
          </w:p>
        </w:tc>
        <w:tc>
          <w:tcPr>
            <w:tcW w:w="1556" w:type="pct"/>
            <w:shd w:val="clear" w:color="auto" w:fill="auto"/>
            <w:vAlign w:val="center"/>
          </w:tcPr>
          <w:p w:rsidR="00F43FCF" w:rsidRPr="00FB5337" w:rsidRDefault="00F43FCF" w:rsidP="00F70BF6">
            <w:pPr>
              <w:jc w:val="center"/>
              <w:rPr>
                <w:szCs w:val="21"/>
              </w:rPr>
            </w:pPr>
            <w:r w:rsidRPr="00FB5337">
              <w:rPr>
                <w:szCs w:val="21"/>
              </w:rPr>
              <w:t>岸线距离</w:t>
            </w:r>
            <w:r w:rsidRPr="00FB5337">
              <w:rPr>
                <w:szCs w:val="21"/>
              </w:rPr>
              <w:t>/km</w:t>
            </w:r>
          </w:p>
        </w:tc>
        <w:tc>
          <w:tcPr>
            <w:tcW w:w="2094" w:type="pct"/>
            <w:shd w:val="clear" w:color="auto" w:fill="auto"/>
            <w:vAlign w:val="center"/>
          </w:tcPr>
          <w:p w:rsidR="00F43FCF" w:rsidRPr="00FB5337" w:rsidRDefault="00F43FCF" w:rsidP="00F70BF6">
            <w:pPr>
              <w:jc w:val="center"/>
              <w:rPr>
                <w:szCs w:val="21"/>
              </w:rPr>
            </w:pPr>
            <w:r w:rsidRPr="00FB5337">
              <w:rPr>
                <w:szCs w:val="21"/>
              </w:rPr>
              <w:t>/</w:t>
            </w:r>
          </w:p>
        </w:tc>
      </w:tr>
      <w:tr w:rsidR="00F43FCF" w:rsidRPr="00FB5337" w:rsidTr="00F70BF6">
        <w:trPr>
          <w:trHeight w:val="549"/>
          <w:jc w:val="center"/>
        </w:trPr>
        <w:tc>
          <w:tcPr>
            <w:tcW w:w="1350" w:type="pct"/>
            <w:vMerge/>
            <w:shd w:val="clear" w:color="auto" w:fill="auto"/>
            <w:vAlign w:val="center"/>
          </w:tcPr>
          <w:p w:rsidR="00F43FCF" w:rsidRPr="00FB5337" w:rsidRDefault="00F43FCF" w:rsidP="00F70BF6">
            <w:pPr>
              <w:jc w:val="center"/>
              <w:rPr>
                <w:szCs w:val="21"/>
              </w:rPr>
            </w:pPr>
          </w:p>
        </w:tc>
        <w:tc>
          <w:tcPr>
            <w:tcW w:w="1556" w:type="pct"/>
            <w:shd w:val="clear" w:color="auto" w:fill="auto"/>
            <w:vAlign w:val="center"/>
          </w:tcPr>
          <w:p w:rsidR="00F43FCF" w:rsidRPr="00FB5337" w:rsidRDefault="00F43FCF" w:rsidP="00F70BF6">
            <w:pPr>
              <w:jc w:val="center"/>
              <w:rPr>
                <w:szCs w:val="21"/>
              </w:rPr>
            </w:pPr>
            <w:r w:rsidRPr="00FB5337">
              <w:rPr>
                <w:szCs w:val="21"/>
              </w:rPr>
              <w:t>岸线方向</w:t>
            </w:r>
            <w:r w:rsidRPr="00FB5337">
              <w:rPr>
                <w:szCs w:val="21"/>
              </w:rPr>
              <w:t>/</w:t>
            </w:r>
            <w:r w:rsidRPr="00FB5337">
              <w:rPr>
                <w:szCs w:val="21"/>
                <w:vertAlign w:val="superscript"/>
              </w:rPr>
              <w:t>o</w:t>
            </w:r>
          </w:p>
        </w:tc>
        <w:tc>
          <w:tcPr>
            <w:tcW w:w="2094" w:type="pct"/>
            <w:shd w:val="clear" w:color="auto" w:fill="auto"/>
            <w:vAlign w:val="center"/>
          </w:tcPr>
          <w:p w:rsidR="00F43FCF" w:rsidRPr="00FB5337" w:rsidRDefault="00F43FCF" w:rsidP="00F70BF6">
            <w:pPr>
              <w:jc w:val="center"/>
              <w:rPr>
                <w:szCs w:val="21"/>
              </w:rPr>
            </w:pPr>
            <w:r w:rsidRPr="00FB5337">
              <w:rPr>
                <w:szCs w:val="21"/>
              </w:rPr>
              <w:t>/</w:t>
            </w:r>
          </w:p>
        </w:tc>
      </w:tr>
    </w:tbl>
    <w:p w:rsidR="00AD140F" w:rsidRPr="00FB5337" w:rsidRDefault="0032109F" w:rsidP="00806465">
      <w:pPr>
        <w:spacing w:beforeLines="50" w:before="156" w:line="360" w:lineRule="auto"/>
        <w:ind w:firstLineChars="200" w:firstLine="480"/>
        <w:jc w:val="left"/>
        <w:rPr>
          <w:sz w:val="24"/>
        </w:rPr>
      </w:pPr>
      <w:r w:rsidRPr="00FB5337">
        <w:rPr>
          <w:sz w:val="24"/>
        </w:rPr>
        <w:t>主要废气污染源排放参数见下表</w:t>
      </w:r>
      <w:r w:rsidR="006B0FF9">
        <w:rPr>
          <w:rFonts w:hint="eastAsia"/>
          <w:sz w:val="24"/>
        </w:rPr>
        <w:t>6.2</w:t>
      </w:r>
      <w:r w:rsidR="00F43FCF" w:rsidRPr="00FB5337">
        <w:rPr>
          <w:rFonts w:hint="eastAsia"/>
          <w:sz w:val="24"/>
        </w:rPr>
        <w:t>-3</w:t>
      </w:r>
      <w:r w:rsidRPr="00FB5337">
        <w:rPr>
          <w:sz w:val="24"/>
        </w:rPr>
        <w:t>：</w:t>
      </w:r>
    </w:p>
    <w:p w:rsidR="004D7A5D" w:rsidRPr="001B2B24" w:rsidRDefault="006B0FF9" w:rsidP="006B0FF9">
      <w:pPr>
        <w:adjustRightInd w:val="0"/>
        <w:snapToGrid w:val="0"/>
        <w:spacing w:beforeLines="50" w:before="156" w:line="360" w:lineRule="auto"/>
        <w:jc w:val="center"/>
        <w:rPr>
          <w:color w:val="000000"/>
          <w:kern w:val="0"/>
          <w:szCs w:val="21"/>
        </w:rPr>
      </w:pPr>
      <w:r w:rsidRPr="001B2B24">
        <w:rPr>
          <w:rFonts w:hint="eastAsia"/>
          <w:color w:val="000000"/>
          <w:kern w:val="0"/>
          <w:szCs w:val="21"/>
        </w:rPr>
        <w:t>6.2-3</w:t>
      </w:r>
      <w:r w:rsidR="004D7A5D" w:rsidRPr="001B2B24">
        <w:rPr>
          <w:color w:val="000000"/>
          <w:kern w:val="0"/>
          <w:szCs w:val="21"/>
        </w:rPr>
        <w:t>主要废气污染源参数一览表</w:t>
      </w:r>
      <w:r w:rsidR="004D7A5D" w:rsidRPr="001B2B24">
        <w:rPr>
          <w:color w:val="000000"/>
          <w:kern w:val="0"/>
          <w:szCs w:val="21"/>
        </w:rPr>
        <w:t>(</w:t>
      </w:r>
      <w:r w:rsidR="004D7A5D" w:rsidRPr="001B2B24">
        <w:rPr>
          <w:color w:val="000000"/>
          <w:kern w:val="0"/>
          <w:szCs w:val="21"/>
        </w:rPr>
        <w:t>点源</w:t>
      </w:r>
      <w:r w:rsidR="004D7A5D" w:rsidRPr="001B2B24">
        <w:rPr>
          <w:color w:val="000000"/>
          <w:kern w:val="0"/>
          <w:szCs w:val="21"/>
        </w:rPr>
        <w:t xml:space="preserve">) </w:t>
      </w:r>
    </w:p>
    <w:tbl>
      <w:tblPr>
        <w:tblW w:w="8409" w:type="dxa"/>
        <w:jc w:val="center"/>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64"/>
        <w:gridCol w:w="1206"/>
        <w:gridCol w:w="1144"/>
        <w:gridCol w:w="887"/>
        <w:gridCol w:w="689"/>
        <w:gridCol w:w="618"/>
        <w:gridCol w:w="724"/>
        <w:gridCol w:w="724"/>
        <w:gridCol w:w="848"/>
        <w:gridCol w:w="805"/>
      </w:tblGrid>
      <w:tr w:rsidR="006B0FF9" w:rsidRPr="006B0FF9" w:rsidTr="00D47A6C">
        <w:trPr>
          <w:trHeight w:val="800"/>
          <w:jc w:val="center"/>
        </w:trPr>
        <w:tc>
          <w:tcPr>
            <w:tcW w:w="778" w:type="dxa"/>
            <w:vMerge w:val="restart"/>
            <w:vAlign w:val="center"/>
          </w:tcPr>
          <w:p w:rsidR="004D7A5D" w:rsidRPr="006B0FF9" w:rsidRDefault="004D7A5D" w:rsidP="001B2B24">
            <w:pPr>
              <w:jc w:val="center"/>
              <w:rPr>
                <w:szCs w:val="21"/>
              </w:rPr>
            </w:pPr>
            <w:r w:rsidRPr="006B0FF9">
              <w:rPr>
                <w:szCs w:val="21"/>
              </w:rPr>
              <w:t>污染源名称</w:t>
            </w:r>
          </w:p>
        </w:tc>
        <w:tc>
          <w:tcPr>
            <w:tcW w:w="2352" w:type="dxa"/>
            <w:gridSpan w:val="2"/>
            <w:vAlign w:val="center"/>
          </w:tcPr>
          <w:p w:rsidR="004D7A5D" w:rsidRPr="006B0FF9" w:rsidRDefault="004D7A5D" w:rsidP="001B2B24">
            <w:pPr>
              <w:jc w:val="center"/>
              <w:rPr>
                <w:szCs w:val="21"/>
              </w:rPr>
            </w:pPr>
            <w:r w:rsidRPr="006B0FF9">
              <w:rPr>
                <w:szCs w:val="21"/>
              </w:rPr>
              <w:t>排气筒底部中心坐标</w:t>
            </w:r>
            <w:r w:rsidRPr="006B0FF9">
              <w:rPr>
                <w:szCs w:val="21"/>
              </w:rPr>
              <w:t>(°)</w:t>
            </w:r>
          </w:p>
        </w:tc>
        <w:tc>
          <w:tcPr>
            <w:tcW w:w="891" w:type="dxa"/>
            <w:vMerge w:val="restart"/>
            <w:vAlign w:val="center"/>
          </w:tcPr>
          <w:p w:rsidR="004D7A5D" w:rsidRPr="006B0FF9" w:rsidRDefault="004D7A5D" w:rsidP="001B2B24">
            <w:pPr>
              <w:jc w:val="center"/>
              <w:rPr>
                <w:szCs w:val="21"/>
              </w:rPr>
            </w:pPr>
            <w:r w:rsidRPr="006B0FF9">
              <w:rPr>
                <w:szCs w:val="21"/>
              </w:rPr>
              <w:t>排气筒底部海拔高度</w:t>
            </w:r>
            <w:r w:rsidRPr="006B0FF9">
              <w:rPr>
                <w:szCs w:val="21"/>
              </w:rPr>
              <w:t>(m)</w:t>
            </w:r>
          </w:p>
        </w:tc>
        <w:tc>
          <w:tcPr>
            <w:tcW w:w="2731" w:type="dxa"/>
            <w:gridSpan w:val="4"/>
            <w:vAlign w:val="center"/>
          </w:tcPr>
          <w:p w:rsidR="004D7A5D" w:rsidRPr="006B0FF9" w:rsidRDefault="004D7A5D" w:rsidP="001B2B24">
            <w:pPr>
              <w:jc w:val="center"/>
              <w:rPr>
                <w:szCs w:val="21"/>
              </w:rPr>
            </w:pPr>
            <w:r w:rsidRPr="006B0FF9">
              <w:rPr>
                <w:szCs w:val="21"/>
              </w:rPr>
              <w:t>排气筒参数</w:t>
            </w:r>
          </w:p>
        </w:tc>
        <w:tc>
          <w:tcPr>
            <w:tcW w:w="1657" w:type="dxa"/>
            <w:gridSpan w:val="2"/>
            <w:vAlign w:val="center"/>
          </w:tcPr>
          <w:p w:rsidR="004D7A5D" w:rsidRPr="006B0FF9" w:rsidRDefault="004D7A5D" w:rsidP="001B2B24">
            <w:pPr>
              <w:jc w:val="center"/>
              <w:rPr>
                <w:szCs w:val="21"/>
              </w:rPr>
            </w:pPr>
            <w:r w:rsidRPr="006B0FF9">
              <w:rPr>
                <w:szCs w:val="21"/>
              </w:rPr>
              <w:t>污染物排放速率</w:t>
            </w:r>
            <w:r w:rsidRPr="006B0FF9">
              <w:rPr>
                <w:szCs w:val="21"/>
              </w:rPr>
              <w:t>(kg/h)</w:t>
            </w:r>
          </w:p>
        </w:tc>
      </w:tr>
      <w:tr w:rsidR="006B0FF9" w:rsidRPr="006B0FF9" w:rsidTr="00D47A6C">
        <w:trPr>
          <w:trHeight w:val="800"/>
          <w:jc w:val="center"/>
        </w:trPr>
        <w:tc>
          <w:tcPr>
            <w:tcW w:w="778" w:type="dxa"/>
            <w:vMerge/>
            <w:vAlign w:val="center"/>
          </w:tcPr>
          <w:p w:rsidR="004D7A5D" w:rsidRPr="006B0FF9" w:rsidRDefault="004D7A5D" w:rsidP="001B2B24">
            <w:pPr>
              <w:jc w:val="center"/>
              <w:rPr>
                <w:szCs w:val="21"/>
              </w:rPr>
            </w:pPr>
          </w:p>
        </w:tc>
        <w:tc>
          <w:tcPr>
            <w:tcW w:w="1206" w:type="dxa"/>
            <w:vAlign w:val="center"/>
          </w:tcPr>
          <w:p w:rsidR="004D7A5D" w:rsidRPr="006B0FF9" w:rsidRDefault="004D7A5D" w:rsidP="001B2B24">
            <w:pPr>
              <w:jc w:val="center"/>
              <w:rPr>
                <w:szCs w:val="21"/>
              </w:rPr>
            </w:pPr>
            <w:r w:rsidRPr="006B0FF9">
              <w:rPr>
                <w:szCs w:val="21"/>
              </w:rPr>
              <w:t>经度</w:t>
            </w:r>
          </w:p>
        </w:tc>
        <w:tc>
          <w:tcPr>
            <w:tcW w:w="1146" w:type="dxa"/>
            <w:vAlign w:val="center"/>
          </w:tcPr>
          <w:p w:rsidR="004D7A5D" w:rsidRPr="006B0FF9" w:rsidRDefault="004D7A5D" w:rsidP="001B2B24">
            <w:pPr>
              <w:jc w:val="center"/>
              <w:rPr>
                <w:szCs w:val="21"/>
              </w:rPr>
            </w:pPr>
            <w:r w:rsidRPr="006B0FF9">
              <w:rPr>
                <w:szCs w:val="21"/>
              </w:rPr>
              <w:t>纬度</w:t>
            </w:r>
          </w:p>
        </w:tc>
        <w:tc>
          <w:tcPr>
            <w:tcW w:w="891" w:type="dxa"/>
            <w:vMerge/>
            <w:vAlign w:val="center"/>
          </w:tcPr>
          <w:p w:rsidR="004D7A5D" w:rsidRPr="006B0FF9" w:rsidRDefault="004D7A5D" w:rsidP="001B2B24">
            <w:pPr>
              <w:jc w:val="center"/>
              <w:rPr>
                <w:szCs w:val="21"/>
              </w:rPr>
            </w:pPr>
          </w:p>
        </w:tc>
        <w:tc>
          <w:tcPr>
            <w:tcW w:w="662" w:type="dxa"/>
            <w:vAlign w:val="center"/>
          </w:tcPr>
          <w:p w:rsidR="004D7A5D" w:rsidRPr="006B0FF9" w:rsidRDefault="004D7A5D" w:rsidP="001B2B24">
            <w:pPr>
              <w:jc w:val="center"/>
              <w:rPr>
                <w:szCs w:val="21"/>
              </w:rPr>
            </w:pPr>
            <w:r w:rsidRPr="006B0FF9">
              <w:rPr>
                <w:szCs w:val="21"/>
              </w:rPr>
              <w:t>高度</w:t>
            </w:r>
            <w:r w:rsidRPr="006B0FF9">
              <w:rPr>
                <w:szCs w:val="21"/>
              </w:rPr>
              <w:t>(m)</w:t>
            </w:r>
          </w:p>
        </w:tc>
        <w:tc>
          <w:tcPr>
            <w:tcW w:w="619" w:type="dxa"/>
            <w:vAlign w:val="center"/>
          </w:tcPr>
          <w:p w:rsidR="004D7A5D" w:rsidRPr="006B0FF9" w:rsidRDefault="004D7A5D" w:rsidP="001B2B24">
            <w:pPr>
              <w:jc w:val="center"/>
              <w:rPr>
                <w:szCs w:val="21"/>
              </w:rPr>
            </w:pPr>
            <w:r w:rsidRPr="006B0FF9">
              <w:rPr>
                <w:szCs w:val="21"/>
              </w:rPr>
              <w:t>内径</w:t>
            </w:r>
            <w:r w:rsidRPr="006B0FF9">
              <w:rPr>
                <w:szCs w:val="21"/>
              </w:rPr>
              <w:t>(m)</w:t>
            </w:r>
          </w:p>
        </w:tc>
        <w:tc>
          <w:tcPr>
            <w:tcW w:w="725" w:type="dxa"/>
            <w:vAlign w:val="center"/>
          </w:tcPr>
          <w:p w:rsidR="004D7A5D" w:rsidRPr="006B0FF9" w:rsidRDefault="004D7A5D" w:rsidP="001B2B24">
            <w:pPr>
              <w:jc w:val="center"/>
              <w:rPr>
                <w:szCs w:val="21"/>
              </w:rPr>
            </w:pPr>
            <w:r w:rsidRPr="006B0FF9">
              <w:rPr>
                <w:szCs w:val="21"/>
              </w:rPr>
              <w:t>温度</w:t>
            </w:r>
            <w:r w:rsidRPr="006B0FF9">
              <w:rPr>
                <w:szCs w:val="21"/>
              </w:rPr>
              <w:t>(</w:t>
            </w:r>
            <w:r w:rsidRPr="006B0FF9">
              <w:rPr>
                <w:rFonts w:ascii="宋体" w:hAnsi="宋体" w:cs="宋体" w:hint="eastAsia"/>
                <w:szCs w:val="21"/>
              </w:rPr>
              <w:t>℃</w:t>
            </w:r>
            <w:r w:rsidRPr="006B0FF9">
              <w:rPr>
                <w:szCs w:val="21"/>
              </w:rPr>
              <w:t>)</w:t>
            </w:r>
          </w:p>
        </w:tc>
        <w:tc>
          <w:tcPr>
            <w:tcW w:w="725" w:type="dxa"/>
            <w:vAlign w:val="center"/>
          </w:tcPr>
          <w:p w:rsidR="004D7A5D" w:rsidRPr="006B0FF9" w:rsidRDefault="004D7A5D" w:rsidP="001B2B24">
            <w:pPr>
              <w:jc w:val="center"/>
              <w:rPr>
                <w:szCs w:val="21"/>
              </w:rPr>
            </w:pPr>
            <w:r w:rsidRPr="006B0FF9">
              <w:rPr>
                <w:szCs w:val="21"/>
              </w:rPr>
              <w:t>流速</w:t>
            </w:r>
            <w:r w:rsidRPr="006B0FF9">
              <w:rPr>
                <w:szCs w:val="21"/>
              </w:rPr>
              <w:t>(m/s)</w:t>
            </w:r>
          </w:p>
        </w:tc>
        <w:tc>
          <w:tcPr>
            <w:tcW w:w="848" w:type="dxa"/>
            <w:vAlign w:val="center"/>
          </w:tcPr>
          <w:p w:rsidR="004D7A5D" w:rsidRPr="006B0FF9" w:rsidRDefault="004D7A5D" w:rsidP="001B2B24">
            <w:pPr>
              <w:jc w:val="center"/>
              <w:rPr>
                <w:szCs w:val="21"/>
              </w:rPr>
            </w:pPr>
            <w:r w:rsidRPr="006B0FF9">
              <w:rPr>
                <w:szCs w:val="21"/>
              </w:rPr>
              <w:t>NMHC</w:t>
            </w:r>
          </w:p>
        </w:tc>
        <w:tc>
          <w:tcPr>
            <w:tcW w:w="809" w:type="dxa"/>
            <w:vAlign w:val="center"/>
          </w:tcPr>
          <w:p w:rsidR="004D7A5D" w:rsidRPr="006B0FF9" w:rsidRDefault="004D7A5D" w:rsidP="001B2B24">
            <w:pPr>
              <w:jc w:val="center"/>
              <w:rPr>
                <w:szCs w:val="21"/>
              </w:rPr>
            </w:pPr>
            <w:r w:rsidRPr="006B0FF9">
              <w:rPr>
                <w:szCs w:val="21"/>
              </w:rPr>
              <w:t>PM</w:t>
            </w:r>
            <w:r w:rsidRPr="001B5A28">
              <w:rPr>
                <w:szCs w:val="21"/>
                <w:vertAlign w:val="subscript"/>
              </w:rPr>
              <w:t>10</w:t>
            </w:r>
          </w:p>
        </w:tc>
      </w:tr>
      <w:tr w:rsidR="006B0FF9" w:rsidRPr="006B0FF9" w:rsidTr="00D47A6C">
        <w:trPr>
          <w:trHeight w:val="800"/>
          <w:jc w:val="center"/>
        </w:trPr>
        <w:tc>
          <w:tcPr>
            <w:tcW w:w="778" w:type="dxa"/>
            <w:vAlign w:val="center"/>
          </w:tcPr>
          <w:p w:rsidR="004D7A5D" w:rsidRPr="006B0FF9" w:rsidRDefault="004D7A5D" w:rsidP="001B2B24">
            <w:pPr>
              <w:jc w:val="center"/>
              <w:rPr>
                <w:szCs w:val="21"/>
              </w:rPr>
            </w:pPr>
            <w:r w:rsidRPr="006B0FF9">
              <w:rPr>
                <w:szCs w:val="21"/>
              </w:rPr>
              <w:t>排气筒</w:t>
            </w:r>
          </w:p>
        </w:tc>
        <w:tc>
          <w:tcPr>
            <w:tcW w:w="1206" w:type="dxa"/>
            <w:vAlign w:val="center"/>
          </w:tcPr>
          <w:p w:rsidR="004D7A5D" w:rsidRPr="006B0FF9" w:rsidRDefault="004D7A5D" w:rsidP="001B2B24">
            <w:pPr>
              <w:jc w:val="center"/>
              <w:rPr>
                <w:szCs w:val="21"/>
              </w:rPr>
            </w:pPr>
            <w:r w:rsidRPr="006B0FF9">
              <w:rPr>
                <w:szCs w:val="21"/>
              </w:rPr>
              <w:t>113.404435</w:t>
            </w:r>
          </w:p>
        </w:tc>
        <w:tc>
          <w:tcPr>
            <w:tcW w:w="1146" w:type="dxa"/>
            <w:vAlign w:val="center"/>
          </w:tcPr>
          <w:p w:rsidR="004D7A5D" w:rsidRPr="006B0FF9" w:rsidRDefault="004D7A5D" w:rsidP="001B2B24">
            <w:pPr>
              <w:jc w:val="center"/>
              <w:rPr>
                <w:szCs w:val="21"/>
              </w:rPr>
            </w:pPr>
            <w:r w:rsidRPr="006B0FF9">
              <w:rPr>
                <w:szCs w:val="21"/>
              </w:rPr>
              <w:t>25.137762</w:t>
            </w:r>
          </w:p>
        </w:tc>
        <w:tc>
          <w:tcPr>
            <w:tcW w:w="891" w:type="dxa"/>
            <w:vAlign w:val="center"/>
          </w:tcPr>
          <w:p w:rsidR="004D7A5D" w:rsidRPr="006B0FF9" w:rsidRDefault="004D7A5D" w:rsidP="001B2B24">
            <w:pPr>
              <w:jc w:val="center"/>
              <w:rPr>
                <w:szCs w:val="21"/>
              </w:rPr>
            </w:pPr>
            <w:r w:rsidRPr="006B0FF9">
              <w:rPr>
                <w:szCs w:val="21"/>
              </w:rPr>
              <w:t>118.00</w:t>
            </w:r>
          </w:p>
        </w:tc>
        <w:tc>
          <w:tcPr>
            <w:tcW w:w="662" w:type="dxa"/>
            <w:vAlign w:val="center"/>
          </w:tcPr>
          <w:p w:rsidR="004D7A5D" w:rsidRPr="006B0FF9" w:rsidRDefault="004D7A5D" w:rsidP="001B2B24">
            <w:pPr>
              <w:jc w:val="center"/>
              <w:rPr>
                <w:szCs w:val="21"/>
              </w:rPr>
            </w:pPr>
            <w:r w:rsidRPr="006B0FF9">
              <w:rPr>
                <w:szCs w:val="21"/>
              </w:rPr>
              <w:t>15.00</w:t>
            </w:r>
          </w:p>
        </w:tc>
        <w:tc>
          <w:tcPr>
            <w:tcW w:w="619" w:type="dxa"/>
            <w:vAlign w:val="center"/>
          </w:tcPr>
          <w:p w:rsidR="004D7A5D" w:rsidRPr="006B0FF9" w:rsidRDefault="004D7A5D" w:rsidP="001B2B24">
            <w:pPr>
              <w:jc w:val="center"/>
              <w:rPr>
                <w:szCs w:val="21"/>
              </w:rPr>
            </w:pPr>
            <w:r w:rsidRPr="006B0FF9">
              <w:rPr>
                <w:szCs w:val="21"/>
              </w:rPr>
              <w:t>0.50</w:t>
            </w:r>
          </w:p>
        </w:tc>
        <w:tc>
          <w:tcPr>
            <w:tcW w:w="725" w:type="dxa"/>
            <w:vAlign w:val="center"/>
          </w:tcPr>
          <w:p w:rsidR="004D7A5D" w:rsidRPr="006B0FF9" w:rsidRDefault="004D7A5D" w:rsidP="001B2B24">
            <w:pPr>
              <w:jc w:val="center"/>
              <w:rPr>
                <w:szCs w:val="21"/>
              </w:rPr>
            </w:pPr>
            <w:r w:rsidRPr="006B0FF9">
              <w:rPr>
                <w:szCs w:val="21"/>
              </w:rPr>
              <w:t>30.00</w:t>
            </w:r>
          </w:p>
        </w:tc>
        <w:tc>
          <w:tcPr>
            <w:tcW w:w="725" w:type="dxa"/>
            <w:vAlign w:val="center"/>
          </w:tcPr>
          <w:p w:rsidR="004D7A5D" w:rsidRPr="006B0FF9" w:rsidRDefault="004D7A5D" w:rsidP="001B2B24">
            <w:pPr>
              <w:jc w:val="center"/>
              <w:rPr>
                <w:szCs w:val="21"/>
              </w:rPr>
            </w:pPr>
            <w:r w:rsidRPr="006B0FF9">
              <w:rPr>
                <w:szCs w:val="21"/>
              </w:rPr>
              <w:t>14.00</w:t>
            </w:r>
          </w:p>
        </w:tc>
        <w:tc>
          <w:tcPr>
            <w:tcW w:w="848" w:type="dxa"/>
            <w:vAlign w:val="center"/>
          </w:tcPr>
          <w:p w:rsidR="004D7A5D" w:rsidRPr="006B0FF9" w:rsidRDefault="006E670F" w:rsidP="007D0BD6">
            <w:pPr>
              <w:jc w:val="center"/>
              <w:rPr>
                <w:szCs w:val="21"/>
              </w:rPr>
            </w:pPr>
            <w:r>
              <w:rPr>
                <w:rFonts w:hint="eastAsia"/>
                <w:szCs w:val="21"/>
              </w:rPr>
              <w:t>0.</w:t>
            </w:r>
            <w:r w:rsidR="007D0BD6">
              <w:rPr>
                <w:rFonts w:hint="eastAsia"/>
                <w:szCs w:val="21"/>
              </w:rPr>
              <w:t>185</w:t>
            </w:r>
          </w:p>
        </w:tc>
        <w:tc>
          <w:tcPr>
            <w:tcW w:w="809" w:type="dxa"/>
            <w:vAlign w:val="center"/>
          </w:tcPr>
          <w:p w:rsidR="004D7A5D" w:rsidRPr="006B0FF9" w:rsidRDefault="006E670F" w:rsidP="007D0BD6">
            <w:pPr>
              <w:jc w:val="center"/>
              <w:rPr>
                <w:szCs w:val="21"/>
              </w:rPr>
            </w:pPr>
            <w:r>
              <w:rPr>
                <w:rFonts w:hint="eastAsia"/>
                <w:szCs w:val="21"/>
              </w:rPr>
              <w:t>0.</w:t>
            </w:r>
            <w:r w:rsidR="007D0BD6">
              <w:rPr>
                <w:rFonts w:hint="eastAsia"/>
                <w:szCs w:val="21"/>
              </w:rPr>
              <w:t>053</w:t>
            </w:r>
          </w:p>
        </w:tc>
      </w:tr>
    </w:tbl>
    <w:p w:rsidR="004D7A5D" w:rsidRPr="001B2B24" w:rsidRDefault="004D7A5D" w:rsidP="001B2B24">
      <w:pPr>
        <w:adjustRightInd w:val="0"/>
        <w:snapToGrid w:val="0"/>
        <w:spacing w:beforeLines="100" w:before="312" w:line="360" w:lineRule="auto"/>
        <w:jc w:val="center"/>
        <w:rPr>
          <w:color w:val="000000"/>
          <w:kern w:val="0"/>
          <w:szCs w:val="21"/>
        </w:rPr>
      </w:pPr>
      <w:r w:rsidRPr="001B2B24">
        <w:rPr>
          <w:color w:val="000000"/>
          <w:kern w:val="0"/>
          <w:szCs w:val="21"/>
        </w:rPr>
        <w:t>表</w:t>
      </w:r>
      <w:r w:rsidR="001B2B24">
        <w:rPr>
          <w:rFonts w:hint="eastAsia"/>
          <w:color w:val="000000"/>
          <w:kern w:val="0"/>
          <w:szCs w:val="21"/>
        </w:rPr>
        <w:t>6.2-4</w:t>
      </w:r>
      <w:r w:rsidRPr="001B2B24">
        <w:rPr>
          <w:color w:val="000000"/>
          <w:kern w:val="0"/>
          <w:szCs w:val="21"/>
        </w:rPr>
        <w:t xml:space="preserve">  </w:t>
      </w:r>
      <w:r w:rsidRPr="001B2B24">
        <w:rPr>
          <w:color w:val="000000"/>
          <w:kern w:val="0"/>
          <w:szCs w:val="21"/>
        </w:rPr>
        <w:t>主要废气污染源参数一览表</w:t>
      </w:r>
      <w:r w:rsidRPr="001B2B24">
        <w:rPr>
          <w:color w:val="000000"/>
          <w:kern w:val="0"/>
          <w:szCs w:val="21"/>
        </w:rPr>
        <w:t>(</w:t>
      </w:r>
      <w:r w:rsidRPr="001B2B24">
        <w:rPr>
          <w:color w:val="000000"/>
          <w:kern w:val="0"/>
          <w:szCs w:val="21"/>
        </w:rPr>
        <w:t>矩形面源</w:t>
      </w:r>
      <w:r w:rsidRPr="001B2B24">
        <w:rPr>
          <w:color w:val="000000"/>
          <w:kern w:val="0"/>
          <w:szCs w:val="21"/>
        </w:rPr>
        <w:t xml:space="preserve">) </w:t>
      </w:r>
    </w:p>
    <w:tbl>
      <w:tblPr>
        <w:tblW w:w="8215" w:type="dxa"/>
        <w:jc w:val="center"/>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68"/>
        <w:gridCol w:w="1206"/>
        <w:gridCol w:w="1257"/>
        <w:gridCol w:w="908"/>
        <w:gridCol w:w="793"/>
        <w:gridCol w:w="793"/>
        <w:gridCol w:w="678"/>
        <w:gridCol w:w="916"/>
        <w:gridCol w:w="896"/>
      </w:tblGrid>
      <w:tr w:rsidR="004D7A5D" w:rsidRPr="001B2B24" w:rsidTr="001B2B24">
        <w:trPr>
          <w:trHeight w:val="813"/>
          <w:jc w:val="center"/>
        </w:trPr>
        <w:tc>
          <w:tcPr>
            <w:tcW w:w="817" w:type="dxa"/>
            <w:vMerge w:val="restart"/>
            <w:vAlign w:val="center"/>
          </w:tcPr>
          <w:p w:rsidR="004D7A5D" w:rsidRPr="001B2B24" w:rsidRDefault="004D7A5D" w:rsidP="001B2B24">
            <w:pPr>
              <w:jc w:val="center"/>
              <w:rPr>
                <w:szCs w:val="21"/>
              </w:rPr>
            </w:pPr>
            <w:r w:rsidRPr="001B2B24">
              <w:rPr>
                <w:szCs w:val="21"/>
              </w:rPr>
              <w:t>污染源名称</w:t>
            </w:r>
          </w:p>
        </w:tc>
        <w:tc>
          <w:tcPr>
            <w:tcW w:w="2313" w:type="dxa"/>
            <w:gridSpan w:val="2"/>
            <w:vAlign w:val="center"/>
          </w:tcPr>
          <w:p w:rsidR="004D7A5D" w:rsidRPr="001B2B24" w:rsidRDefault="004D7A5D" w:rsidP="001B2B24">
            <w:pPr>
              <w:jc w:val="center"/>
              <w:rPr>
                <w:szCs w:val="21"/>
              </w:rPr>
            </w:pPr>
            <w:r w:rsidRPr="001B2B24">
              <w:rPr>
                <w:szCs w:val="21"/>
              </w:rPr>
              <w:t>坐标</w:t>
            </w:r>
            <w:r w:rsidRPr="001B2B24">
              <w:rPr>
                <w:szCs w:val="21"/>
              </w:rPr>
              <w:t>(°)</w:t>
            </w:r>
          </w:p>
        </w:tc>
        <w:tc>
          <w:tcPr>
            <w:tcW w:w="926" w:type="dxa"/>
            <w:vMerge w:val="restart"/>
            <w:vAlign w:val="center"/>
          </w:tcPr>
          <w:p w:rsidR="004D7A5D" w:rsidRPr="001B2B24" w:rsidRDefault="004D7A5D" w:rsidP="001B2B24">
            <w:pPr>
              <w:jc w:val="center"/>
              <w:rPr>
                <w:szCs w:val="21"/>
              </w:rPr>
            </w:pPr>
            <w:r w:rsidRPr="001B2B24">
              <w:rPr>
                <w:szCs w:val="21"/>
              </w:rPr>
              <w:t>海拔高度</w:t>
            </w:r>
            <w:r w:rsidRPr="001B2B24">
              <w:rPr>
                <w:szCs w:val="21"/>
              </w:rPr>
              <w:t>(m)</w:t>
            </w:r>
          </w:p>
        </w:tc>
        <w:tc>
          <w:tcPr>
            <w:tcW w:w="2307" w:type="dxa"/>
            <w:gridSpan w:val="3"/>
            <w:vAlign w:val="center"/>
          </w:tcPr>
          <w:p w:rsidR="004D7A5D" w:rsidRPr="001B2B24" w:rsidRDefault="004D7A5D" w:rsidP="001B2B24">
            <w:pPr>
              <w:jc w:val="center"/>
              <w:rPr>
                <w:szCs w:val="21"/>
              </w:rPr>
            </w:pPr>
            <w:r w:rsidRPr="001B2B24">
              <w:rPr>
                <w:szCs w:val="21"/>
              </w:rPr>
              <w:t>矩形面源</w:t>
            </w:r>
          </w:p>
        </w:tc>
        <w:tc>
          <w:tcPr>
            <w:tcW w:w="1852" w:type="dxa"/>
            <w:gridSpan w:val="2"/>
            <w:vAlign w:val="center"/>
          </w:tcPr>
          <w:p w:rsidR="004D7A5D" w:rsidRPr="001B2B24" w:rsidRDefault="004D7A5D" w:rsidP="001B2B24">
            <w:pPr>
              <w:jc w:val="center"/>
              <w:rPr>
                <w:szCs w:val="21"/>
              </w:rPr>
            </w:pPr>
            <w:r w:rsidRPr="001B2B24">
              <w:rPr>
                <w:szCs w:val="21"/>
              </w:rPr>
              <w:t>污染物排放速率</w:t>
            </w:r>
            <w:r w:rsidRPr="001B2B24">
              <w:rPr>
                <w:szCs w:val="21"/>
              </w:rPr>
              <w:t>(kg/h)</w:t>
            </w:r>
          </w:p>
        </w:tc>
      </w:tr>
      <w:tr w:rsidR="001B2B24" w:rsidRPr="001B2B24" w:rsidTr="001B2B24">
        <w:trPr>
          <w:trHeight w:val="813"/>
          <w:jc w:val="center"/>
        </w:trPr>
        <w:tc>
          <w:tcPr>
            <w:tcW w:w="817" w:type="dxa"/>
            <w:vMerge/>
            <w:vAlign w:val="center"/>
          </w:tcPr>
          <w:p w:rsidR="004D7A5D" w:rsidRPr="001B2B24" w:rsidRDefault="004D7A5D" w:rsidP="001B2B24">
            <w:pPr>
              <w:jc w:val="center"/>
              <w:rPr>
                <w:szCs w:val="21"/>
              </w:rPr>
            </w:pPr>
          </w:p>
        </w:tc>
        <w:tc>
          <w:tcPr>
            <w:tcW w:w="1035" w:type="dxa"/>
            <w:vAlign w:val="center"/>
          </w:tcPr>
          <w:p w:rsidR="004D7A5D" w:rsidRPr="001B2B24" w:rsidRDefault="004D7A5D" w:rsidP="001B2B24">
            <w:pPr>
              <w:jc w:val="center"/>
              <w:rPr>
                <w:szCs w:val="21"/>
              </w:rPr>
            </w:pPr>
            <w:r w:rsidRPr="001B2B24">
              <w:rPr>
                <w:szCs w:val="21"/>
              </w:rPr>
              <w:t>经度</w:t>
            </w:r>
          </w:p>
        </w:tc>
        <w:tc>
          <w:tcPr>
            <w:tcW w:w="1278" w:type="dxa"/>
            <w:vAlign w:val="center"/>
          </w:tcPr>
          <w:p w:rsidR="004D7A5D" w:rsidRPr="001B2B24" w:rsidRDefault="004D7A5D" w:rsidP="001B2B24">
            <w:pPr>
              <w:jc w:val="center"/>
              <w:rPr>
                <w:szCs w:val="21"/>
              </w:rPr>
            </w:pPr>
            <w:r w:rsidRPr="001B2B24">
              <w:rPr>
                <w:szCs w:val="21"/>
              </w:rPr>
              <w:t>纬度</w:t>
            </w:r>
          </w:p>
        </w:tc>
        <w:tc>
          <w:tcPr>
            <w:tcW w:w="926" w:type="dxa"/>
            <w:vMerge/>
            <w:vAlign w:val="center"/>
          </w:tcPr>
          <w:p w:rsidR="004D7A5D" w:rsidRPr="001B2B24" w:rsidRDefault="004D7A5D" w:rsidP="001B2B24">
            <w:pPr>
              <w:jc w:val="center"/>
              <w:rPr>
                <w:szCs w:val="21"/>
              </w:rPr>
            </w:pPr>
          </w:p>
        </w:tc>
        <w:tc>
          <w:tcPr>
            <w:tcW w:w="808" w:type="dxa"/>
            <w:vAlign w:val="center"/>
          </w:tcPr>
          <w:p w:rsidR="004D7A5D" w:rsidRPr="001B2B24" w:rsidRDefault="004D7A5D" w:rsidP="001B2B24">
            <w:pPr>
              <w:jc w:val="center"/>
              <w:rPr>
                <w:szCs w:val="21"/>
              </w:rPr>
            </w:pPr>
            <w:r w:rsidRPr="001B2B24">
              <w:rPr>
                <w:szCs w:val="21"/>
              </w:rPr>
              <w:t>长度</w:t>
            </w:r>
            <w:r w:rsidRPr="001B2B24">
              <w:rPr>
                <w:szCs w:val="21"/>
              </w:rPr>
              <w:t>(m)</w:t>
            </w:r>
          </w:p>
        </w:tc>
        <w:tc>
          <w:tcPr>
            <w:tcW w:w="808" w:type="dxa"/>
            <w:vAlign w:val="center"/>
          </w:tcPr>
          <w:p w:rsidR="004D7A5D" w:rsidRPr="001B2B24" w:rsidRDefault="004D7A5D" w:rsidP="001B2B24">
            <w:pPr>
              <w:jc w:val="center"/>
              <w:rPr>
                <w:szCs w:val="21"/>
              </w:rPr>
            </w:pPr>
            <w:r w:rsidRPr="001B2B24">
              <w:rPr>
                <w:szCs w:val="21"/>
              </w:rPr>
              <w:t>宽度</w:t>
            </w:r>
            <w:r w:rsidRPr="001B2B24">
              <w:rPr>
                <w:szCs w:val="21"/>
              </w:rPr>
              <w:t>(m)</w:t>
            </w:r>
          </w:p>
        </w:tc>
        <w:tc>
          <w:tcPr>
            <w:tcW w:w="691" w:type="dxa"/>
            <w:vAlign w:val="center"/>
          </w:tcPr>
          <w:p w:rsidR="004D7A5D" w:rsidRPr="001B2B24" w:rsidRDefault="004D7A5D" w:rsidP="001B2B24">
            <w:pPr>
              <w:jc w:val="center"/>
              <w:rPr>
                <w:szCs w:val="21"/>
              </w:rPr>
            </w:pPr>
            <w:r w:rsidRPr="001B2B24">
              <w:rPr>
                <w:szCs w:val="21"/>
              </w:rPr>
              <w:t>有效高度</w:t>
            </w:r>
            <w:r w:rsidRPr="001B2B24">
              <w:rPr>
                <w:szCs w:val="21"/>
              </w:rPr>
              <w:t>(m)</w:t>
            </w:r>
          </w:p>
        </w:tc>
        <w:tc>
          <w:tcPr>
            <w:tcW w:w="926" w:type="dxa"/>
            <w:vAlign w:val="center"/>
          </w:tcPr>
          <w:p w:rsidR="004D7A5D" w:rsidRPr="001B2B24" w:rsidRDefault="004D7A5D" w:rsidP="001B2B24">
            <w:pPr>
              <w:jc w:val="center"/>
              <w:rPr>
                <w:szCs w:val="21"/>
              </w:rPr>
            </w:pPr>
            <w:r w:rsidRPr="001B2B24">
              <w:rPr>
                <w:szCs w:val="21"/>
              </w:rPr>
              <w:t>NMHC</w:t>
            </w:r>
          </w:p>
        </w:tc>
        <w:tc>
          <w:tcPr>
            <w:tcW w:w="926" w:type="dxa"/>
            <w:vAlign w:val="center"/>
          </w:tcPr>
          <w:p w:rsidR="004D7A5D" w:rsidRPr="001B2B24" w:rsidRDefault="004D7A5D" w:rsidP="001B2B24">
            <w:pPr>
              <w:jc w:val="center"/>
              <w:rPr>
                <w:szCs w:val="21"/>
              </w:rPr>
            </w:pPr>
            <w:r w:rsidRPr="001B2B24">
              <w:rPr>
                <w:szCs w:val="21"/>
              </w:rPr>
              <w:t>PM</w:t>
            </w:r>
            <w:r w:rsidRPr="001B5A28">
              <w:rPr>
                <w:szCs w:val="21"/>
                <w:vertAlign w:val="subscript"/>
              </w:rPr>
              <w:t>10</w:t>
            </w:r>
          </w:p>
        </w:tc>
      </w:tr>
      <w:tr w:rsidR="001B2B24" w:rsidRPr="001B2B24" w:rsidTr="001B2B24">
        <w:trPr>
          <w:trHeight w:val="813"/>
          <w:jc w:val="center"/>
        </w:trPr>
        <w:tc>
          <w:tcPr>
            <w:tcW w:w="817" w:type="dxa"/>
            <w:vAlign w:val="center"/>
          </w:tcPr>
          <w:p w:rsidR="004D7A5D" w:rsidRPr="001B2B24" w:rsidRDefault="004D7A5D" w:rsidP="001B2B24">
            <w:pPr>
              <w:jc w:val="center"/>
              <w:rPr>
                <w:szCs w:val="21"/>
              </w:rPr>
            </w:pPr>
            <w:r w:rsidRPr="001B2B24">
              <w:rPr>
                <w:szCs w:val="21"/>
              </w:rPr>
              <w:t>一期项目</w:t>
            </w:r>
          </w:p>
        </w:tc>
        <w:tc>
          <w:tcPr>
            <w:tcW w:w="1035" w:type="dxa"/>
            <w:vAlign w:val="center"/>
          </w:tcPr>
          <w:p w:rsidR="004D7A5D" w:rsidRPr="001B2B24" w:rsidRDefault="004D7A5D" w:rsidP="001B2B24">
            <w:pPr>
              <w:jc w:val="center"/>
              <w:rPr>
                <w:szCs w:val="21"/>
              </w:rPr>
            </w:pPr>
            <w:r w:rsidRPr="001B2B24">
              <w:rPr>
                <w:szCs w:val="21"/>
              </w:rPr>
              <w:t>113.404383</w:t>
            </w:r>
          </w:p>
        </w:tc>
        <w:tc>
          <w:tcPr>
            <w:tcW w:w="1278" w:type="dxa"/>
            <w:vAlign w:val="center"/>
          </w:tcPr>
          <w:p w:rsidR="004D7A5D" w:rsidRPr="001B2B24" w:rsidRDefault="004D7A5D" w:rsidP="001B2B24">
            <w:pPr>
              <w:jc w:val="center"/>
              <w:rPr>
                <w:szCs w:val="21"/>
              </w:rPr>
            </w:pPr>
            <w:r w:rsidRPr="001B2B24">
              <w:rPr>
                <w:szCs w:val="21"/>
              </w:rPr>
              <w:t>25.137754</w:t>
            </w:r>
          </w:p>
        </w:tc>
        <w:tc>
          <w:tcPr>
            <w:tcW w:w="926" w:type="dxa"/>
            <w:vAlign w:val="center"/>
          </w:tcPr>
          <w:p w:rsidR="004D7A5D" w:rsidRPr="001B2B24" w:rsidRDefault="004D7A5D" w:rsidP="001B2B24">
            <w:pPr>
              <w:jc w:val="center"/>
              <w:rPr>
                <w:szCs w:val="21"/>
              </w:rPr>
            </w:pPr>
            <w:r w:rsidRPr="001B2B24">
              <w:rPr>
                <w:szCs w:val="21"/>
              </w:rPr>
              <w:t>118.00</w:t>
            </w:r>
          </w:p>
        </w:tc>
        <w:tc>
          <w:tcPr>
            <w:tcW w:w="808" w:type="dxa"/>
            <w:vAlign w:val="center"/>
          </w:tcPr>
          <w:p w:rsidR="004D7A5D" w:rsidRPr="001B2B24" w:rsidRDefault="004D7A5D" w:rsidP="001B2B24">
            <w:pPr>
              <w:jc w:val="center"/>
              <w:rPr>
                <w:szCs w:val="21"/>
              </w:rPr>
            </w:pPr>
            <w:r w:rsidRPr="001B2B24">
              <w:rPr>
                <w:szCs w:val="21"/>
              </w:rPr>
              <w:t>26.09</w:t>
            </w:r>
          </w:p>
        </w:tc>
        <w:tc>
          <w:tcPr>
            <w:tcW w:w="808" w:type="dxa"/>
            <w:vAlign w:val="center"/>
          </w:tcPr>
          <w:p w:rsidR="004D7A5D" w:rsidRPr="001B2B24" w:rsidRDefault="004D7A5D" w:rsidP="001B2B24">
            <w:pPr>
              <w:jc w:val="center"/>
              <w:rPr>
                <w:szCs w:val="21"/>
              </w:rPr>
            </w:pPr>
            <w:r w:rsidRPr="001B2B24">
              <w:rPr>
                <w:szCs w:val="21"/>
              </w:rPr>
              <w:t>52.03</w:t>
            </w:r>
          </w:p>
        </w:tc>
        <w:tc>
          <w:tcPr>
            <w:tcW w:w="691" w:type="dxa"/>
            <w:vAlign w:val="center"/>
          </w:tcPr>
          <w:p w:rsidR="004D7A5D" w:rsidRPr="001B2B24" w:rsidRDefault="004D7A5D" w:rsidP="001B2B24">
            <w:pPr>
              <w:jc w:val="center"/>
              <w:rPr>
                <w:szCs w:val="21"/>
              </w:rPr>
            </w:pPr>
            <w:r w:rsidRPr="001B2B24">
              <w:rPr>
                <w:szCs w:val="21"/>
              </w:rPr>
              <w:t>6.00</w:t>
            </w:r>
          </w:p>
        </w:tc>
        <w:tc>
          <w:tcPr>
            <w:tcW w:w="926" w:type="dxa"/>
            <w:vAlign w:val="center"/>
          </w:tcPr>
          <w:p w:rsidR="004D7A5D" w:rsidRPr="001B2B24" w:rsidRDefault="004D7A5D" w:rsidP="001B2B24">
            <w:pPr>
              <w:jc w:val="center"/>
              <w:rPr>
                <w:szCs w:val="21"/>
              </w:rPr>
            </w:pPr>
            <w:r w:rsidRPr="001B2B24">
              <w:rPr>
                <w:szCs w:val="21"/>
              </w:rPr>
              <w:t>0.049</w:t>
            </w:r>
          </w:p>
        </w:tc>
        <w:tc>
          <w:tcPr>
            <w:tcW w:w="926" w:type="dxa"/>
            <w:vAlign w:val="center"/>
          </w:tcPr>
          <w:p w:rsidR="004D7A5D" w:rsidRPr="001B2B24" w:rsidRDefault="004D7A5D" w:rsidP="007D0BD6">
            <w:pPr>
              <w:jc w:val="center"/>
              <w:rPr>
                <w:szCs w:val="21"/>
              </w:rPr>
            </w:pPr>
            <w:r w:rsidRPr="001B2B24">
              <w:rPr>
                <w:szCs w:val="21"/>
              </w:rPr>
              <w:t>0.</w:t>
            </w:r>
            <w:r w:rsidR="007D0BD6" w:rsidRPr="001B2B24">
              <w:rPr>
                <w:szCs w:val="21"/>
              </w:rPr>
              <w:t>0</w:t>
            </w:r>
            <w:r w:rsidR="007D0BD6">
              <w:rPr>
                <w:rFonts w:hint="eastAsia"/>
                <w:szCs w:val="21"/>
              </w:rPr>
              <w:t>1</w:t>
            </w:r>
            <w:r w:rsidR="007D0BD6" w:rsidRPr="001B2B24">
              <w:rPr>
                <w:szCs w:val="21"/>
              </w:rPr>
              <w:t>4</w:t>
            </w:r>
          </w:p>
        </w:tc>
      </w:tr>
      <w:tr w:rsidR="001B2B24" w:rsidRPr="001B2B24" w:rsidTr="001B2B24">
        <w:trPr>
          <w:trHeight w:val="813"/>
          <w:jc w:val="center"/>
        </w:trPr>
        <w:tc>
          <w:tcPr>
            <w:tcW w:w="817" w:type="dxa"/>
            <w:vAlign w:val="center"/>
          </w:tcPr>
          <w:p w:rsidR="004D7A5D" w:rsidRPr="001B2B24" w:rsidRDefault="004D7A5D" w:rsidP="001B2B24">
            <w:pPr>
              <w:jc w:val="center"/>
              <w:rPr>
                <w:szCs w:val="21"/>
              </w:rPr>
            </w:pPr>
            <w:r w:rsidRPr="001B2B24">
              <w:rPr>
                <w:szCs w:val="21"/>
              </w:rPr>
              <w:t>二期项目</w:t>
            </w:r>
          </w:p>
        </w:tc>
        <w:tc>
          <w:tcPr>
            <w:tcW w:w="1035" w:type="dxa"/>
            <w:vAlign w:val="center"/>
          </w:tcPr>
          <w:p w:rsidR="004D7A5D" w:rsidRPr="001B2B24" w:rsidRDefault="004D7A5D" w:rsidP="001B2B24">
            <w:pPr>
              <w:jc w:val="center"/>
              <w:rPr>
                <w:szCs w:val="21"/>
              </w:rPr>
            </w:pPr>
            <w:r w:rsidRPr="001B2B24">
              <w:rPr>
                <w:szCs w:val="21"/>
              </w:rPr>
              <w:t>113.404383</w:t>
            </w:r>
          </w:p>
        </w:tc>
        <w:tc>
          <w:tcPr>
            <w:tcW w:w="1278" w:type="dxa"/>
            <w:vAlign w:val="center"/>
          </w:tcPr>
          <w:p w:rsidR="004D7A5D" w:rsidRPr="001B2B24" w:rsidRDefault="004D7A5D" w:rsidP="001B2B24">
            <w:pPr>
              <w:jc w:val="center"/>
              <w:rPr>
                <w:szCs w:val="21"/>
              </w:rPr>
            </w:pPr>
            <w:r w:rsidRPr="001B2B24">
              <w:rPr>
                <w:szCs w:val="21"/>
              </w:rPr>
              <w:t>25.137496</w:t>
            </w:r>
          </w:p>
        </w:tc>
        <w:tc>
          <w:tcPr>
            <w:tcW w:w="926" w:type="dxa"/>
            <w:vAlign w:val="center"/>
          </w:tcPr>
          <w:p w:rsidR="004D7A5D" w:rsidRPr="001B2B24" w:rsidRDefault="004D7A5D" w:rsidP="001B2B24">
            <w:pPr>
              <w:jc w:val="center"/>
              <w:rPr>
                <w:szCs w:val="21"/>
              </w:rPr>
            </w:pPr>
            <w:r w:rsidRPr="001B2B24">
              <w:rPr>
                <w:szCs w:val="21"/>
              </w:rPr>
              <w:t>118.00</w:t>
            </w:r>
          </w:p>
        </w:tc>
        <w:tc>
          <w:tcPr>
            <w:tcW w:w="808" w:type="dxa"/>
            <w:vAlign w:val="center"/>
          </w:tcPr>
          <w:p w:rsidR="004D7A5D" w:rsidRPr="001B2B24" w:rsidRDefault="004D7A5D" w:rsidP="001B2B24">
            <w:pPr>
              <w:jc w:val="center"/>
              <w:rPr>
                <w:szCs w:val="21"/>
              </w:rPr>
            </w:pPr>
            <w:r w:rsidRPr="001B2B24">
              <w:rPr>
                <w:szCs w:val="21"/>
              </w:rPr>
              <w:t>30.00</w:t>
            </w:r>
          </w:p>
        </w:tc>
        <w:tc>
          <w:tcPr>
            <w:tcW w:w="808" w:type="dxa"/>
            <w:vAlign w:val="center"/>
          </w:tcPr>
          <w:p w:rsidR="004D7A5D" w:rsidRPr="001B2B24" w:rsidRDefault="004D7A5D" w:rsidP="001B2B24">
            <w:pPr>
              <w:jc w:val="center"/>
              <w:rPr>
                <w:szCs w:val="21"/>
              </w:rPr>
            </w:pPr>
            <w:r w:rsidRPr="001B2B24">
              <w:rPr>
                <w:szCs w:val="21"/>
              </w:rPr>
              <w:t>50.00</w:t>
            </w:r>
          </w:p>
        </w:tc>
        <w:tc>
          <w:tcPr>
            <w:tcW w:w="691" w:type="dxa"/>
            <w:vAlign w:val="center"/>
          </w:tcPr>
          <w:p w:rsidR="004D7A5D" w:rsidRPr="001B2B24" w:rsidRDefault="004D7A5D" w:rsidP="001B2B24">
            <w:pPr>
              <w:jc w:val="center"/>
              <w:rPr>
                <w:szCs w:val="21"/>
              </w:rPr>
            </w:pPr>
            <w:r w:rsidRPr="001B2B24">
              <w:rPr>
                <w:szCs w:val="21"/>
              </w:rPr>
              <w:t>6.00</w:t>
            </w:r>
          </w:p>
        </w:tc>
        <w:tc>
          <w:tcPr>
            <w:tcW w:w="926" w:type="dxa"/>
            <w:vAlign w:val="center"/>
          </w:tcPr>
          <w:p w:rsidR="004D7A5D" w:rsidRPr="001B2B24" w:rsidRDefault="004D7A5D" w:rsidP="001B2B24">
            <w:pPr>
              <w:jc w:val="center"/>
              <w:rPr>
                <w:szCs w:val="21"/>
              </w:rPr>
            </w:pPr>
            <w:r w:rsidRPr="001B2B24">
              <w:rPr>
                <w:szCs w:val="21"/>
              </w:rPr>
              <w:t>0.049</w:t>
            </w:r>
          </w:p>
        </w:tc>
        <w:tc>
          <w:tcPr>
            <w:tcW w:w="926" w:type="dxa"/>
            <w:vAlign w:val="center"/>
          </w:tcPr>
          <w:p w:rsidR="004D7A5D" w:rsidRPr="001B2B24" w:rsidRDefault="004D7A5D" w:rsidP="007D0BD6">
            <w:pPr>
              <w:jc w:val="center"/>
              <w:rPr>
                <w:szCs w:val="21"/>
              </w:rPr>
            </w:pPr>
            <w:r w:rsidRPr="001B2B24">
              <w:rPr>
                <w:szCs w:val="21"/>
              </w:rPr>
              <w:t>0.</w:t>
            </w:r>
            <w:r w:rsidR="007D0BD6" w:rsidRPr="001B2B24">
              <w:rPr>
                <w:szCs w:val="21"/>
              </w:rPr>
              <w:t>0</w:t>
            </w:r>
            <w:r w:rsidR="007D0BD6">
              <w:rPr>
                <w:rFonts w:hint="eastAsia"/>
                <w:szCs w:val="21"/>
              </w:rPr>
              <w:t>1</w:t>
            </w:r>
            <w:r w:rsidR="007D0BD6" w:rsidRPr="001B2B24">
              <w:rPr>
                <w:szCs w:val="21"/>
              </w:rPr>
              <w:t>4</w:t>
            </w:r>
          </w:p>
        </w:tc>
      </w:tr>
    </w:tbl>
    <w:p w:rsidR="00064876" w:rsidRPr="006E670F" w:rsidRDefault="001B2B24" w:rsidP="006E670F">
      <w:pPr>
        <w:pStyle w:val="a0"/>
        <w:spacing w:beforeLines="50" w:before="156" w:line="360" w:lineRule="auto"/>
        <w:ind w:firstLine="0"/>
        <w:outlineLvl w:val="3"/>
        <w:rPr>
          <w:b/>
          <w:sz w:val="24"/>
        </w:rPr>
      </w:pPr>
      <w:r>
        <w:rPr>
          <w:rFonts w:hint="eastAsia"/>
          <w:b/>
          <w:sz w:val="24"/>
        </w:rPr>
        <w:t>6.2.1.</w:t>
      </w:r>
      <w:r w:rsidR="00186756">
        <w:rPr>
          <w:rFonts w:hint="eastAsia"/>
          <w:b/>
          <w:sz w:val="24"/>
        </w:rPr>
        <w:t>5</w:t>
      </w:r>
      <w:r w:rsidR="00064876" w:rsidRPr="006E670F">
        <w:rPr>
          <w:rFonts w:hint="eastAsia"/>
          <w:b/>
          <w:sz w:val="24"/>
        </w:rPr>
        <w:t>项目预测内容及结果</w:t>
      </w:r>
    </w:p>
    <w:p w:rsidR="00FD153A" w:rsidRDefault="00FD153A" w:rsidP="008975AD">
      <w:pPr>
        <w:widowControl/>
        <w:autoSpaceDE w:val="0"/>
        <w:autoSpaceDN w:val="0"/>
        <w:adjustRightInd w:val="0"/>
        <w:spacing w:beforeLines="50" w:before="156" w:line="360" w:lineRule="auto"/>
        <w:ind w:firstLineChars="196" w:firstLine="470"/>
        <w:rPr>
          <w:color w:val="000000"/>
          <w:sz w:val="24"/>
        </w:rPr>
      </w:pPr>
      <w:r w:rsidRPr="00FB5337">
        <w:rPr>
          <w:rFonts w:hint="eastAsia"/>
          <w:color w:val="000000"/>
          <w:sz w:val="24"/>
        </w:rPr>
        <w:t>根据《环境影响评价技术导则—大气环境》（</w:t>
      </w:r>
      <w:r w:rsidRPr="00FB5337">
        <w:rPr>
          <w:rFonts w:hint="eastAsia"/>
          <w:color w:val="000000"/>
          <w:sz w:val="24"/>
        </w:rPr>
        <w:t>HJ2.2</w:t>
      </w:r>
      <w:r w:rsidRPr="00FB5337">
        <w:rPr>
          <w:rFonts w:hint="eastAsia"/>
          <w:color w:val="000000"/>
          <w:sz w:val="24"/>
        </w:rPr>
        <w:t>－</w:t>
      </w:r>
      <w:r w:rsidRPr="00FB5337">
        <w:rPr>
          <w:rFonts w:hint="eastAsia"/>
          <w:color w:val="000000"/>
          <w:sz w:val="24"/>
        </w:rPr>
        <w:t>2018</w:t>
      </w:r>
      <w:r w:rsidRPr="00FB5337">
        <w:rPr>
          <w:rFonts w:hint="eastAsia"/>
          <w:color w:val="000000"/>
          <w:sz w:val="24"/>
        </w:rPr>
        <w:t>）推荐模式</w:t>
      </w:r>
      <w:r w:rsidRPr="00FB5337">
        <w:rPr>
          <w:rFonts w:hint="eastAsia"/>
          <w:color w:val="000000"/>
          <w:sz w:val="24"/>
        </w:rPr>
        <w:t>AERSCERRN</w:t>
      </w:r>
      <w:r w:rsidRPr="00FB5337">
        <w:rPr>
          <w:rFonts w:hint="eastAsia"/>
          <w:color w:val="000000"/>
          <w:sz w:val="24"/>
        </w:rPr>
        <w:t>进行计算，计算结果见表</w:t>
      </w:r>
      <w:r w:rsidR="001B2B24">
        <w:rPr>
          <w:rFonts w:hint="eastAsia"/>
          <w:color w:val="000000"/>
          <w:sz w:val="24"/>
        </w:rPr>
        <w:t>6.2</w:t>
      </w:r>
      <w:r w:rsidRPr="00FB5337">
        <w:rPr>
          <w:rFonts w:hint="eastAsia"/>
          <w:color w:val="000000"/>
          <w:sz w:val="24"/>
        </w:rPr>
        <w:t>-</w:t>
      </w:r>
      <w:r w:rsidR="001B2B24">
        <w:rPr>
          <w:rFonts w:hint="eastAsia"/>
          <w:color w:val="000000"/>
          <w:sz w:val="24"/>
        </w:rPr>
        <w:t>5</w:t>
      </w:r>
      <w:r w:rsidR="0086756E" w:rsidRPr="00FB5337">
        <w:rPr>
          <w:rFonts w:hint="eastAsia"/>
          <w:color w:val="000000"/>
          <w:sz w:val="24"/>
        </w:rPr>
        <w:t>～</w:t>
      </w:r>
      <w:r w:rsidR="001B2B24">
        <w:rPr>
          <w:rFonts w:hint="eastAsia"/>
          <w:color w:val="000000"/>
          <w:sz w:val="24"/>
        </w:rPr>
        <w:t>6.2-7</w:t>
      </w:r>
      <w:r w:rsidRPr="00FB5337">
        <w:rPr>
          <w:rFonts w:hint="eastAsia"/>
          <w:color w:val="000000"/>
          <w:sz w:val="24"/>
        </w:rPr>
        <w:t>。</w:t>
      </w:r>
    </w:p>
    <w:p w:rsidR="001B2B24" w:rsidRPr="001B2B24" w:rsidRDefault="001B2B24" w:rsidP="001B2B24">
      <w:pPr>
        <w:adjustRightInd w:val="0"/>
        <w:snapToGrid w:val="0"/>
        <w:spacing w:beforeLines="100" w:before="312" w:line="360" w:lineRule="auto"/>
        <w:jc w:val="center"/>
        <w:rPr>
          <w:color w:val="000000"/>
          <w:kern w:val="0"/>
          <w:szCs w:val="21"/>
        </w:rPr>
      </w:pPr>
      <w:r w:rsidRPr="001B2B24">
        <w:rPr>
          <w:color w:val="000000"/>
          <w:kern w:val="0"/>
          <w:szCs w:val="21"/>
        </w:rPr>
        <w:t>表</w:t>
      </w:r>
      <w:r>
        <w:rPr>
          <w:rFonts w:hint="eastAsia"/>
          <w:color w:val="000000"/>
          <w:kern w:val="0"/>
          <w:szCs w:val="21"/>
        </w:rPr>
        <w:t>6.2-5</w:t>
      </w:r>
      <w:r w:rsidRPr="001B2B24">
        <w:rPr>
          <w:color w:val="000000"/>
          <w:kern w:val="0"/>
          <w:szCs w:val="21"/>
        </w:rPr>
        <w:t xml:space="preserve">  </w:t>
      </w:r>
      <w:r>
        <w:rPr>
          <w:rFonts w:hint="eastAsia"/>
          <w:color w:val="000000"/>
          <w:kern w:val="0"/>
          <w:szCs w:val="21"/>
        </w:rPr>
        <w:t>项目一期、二期有组织排放废气估算模型计算结果</w:t>
      </w:r>
    </w:p>
    <w:tbl>
      <w:tblPr>
        <w:tblW w:w="852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706"/>
        <w:gridCol w:w="1898"/>
        <w:gridCol w:w="1513"/>
        <w:gridCol w:w="1897"/>
        <w:gridCol w:w="1513"/>
      </w:tblGrid>
      <w:tr w:rsidR="001B2B24" w:rsidRPr="00740B5E" w:rsidTr="001B2B24">
        <w:trPr>
          <w:trHeight w:val="800"/>
        </w:trPr>
        <w:tc>
          <w:tcPr>
            <w:tcW w:w="1706" w:type="dxa"/>
            <w:vMerge w:val="restart"/>
            <w:vAlign w:val="center"/>
          </w:tcPr>
          <w:p w:rsidR="001B2B24" w:rsidRPr="00740B5E" w:rsidRDefault="001B2B24" w:rsidP="001B2B24">
            <w:pPr>
              <w:jc w:val="center"/>
              <w:rPr>
                <w:szCs w:val="21"/>
              </w:rPr>
            </w:pPr>
            <w:r w:rsidRPr="00740B5E">
              <w:rPr>
                <w:szCs w:val="21"/>
              </w:rPr>
              <w:t>下风向距离</w:t>
            </w:r>
          </w:p>
        </w:tc>
        <w:tc>
          <w:tcPr>
            <w:tcW w:w="6821" w:type="dxa"/>
            <w:gridSpan w:val="4"/>
            <w:vAlign w:val="center"/>
          </w:tcPr>
          <w:p w:rsidR="001B2B24" w:rsidRPr="00740B5E" w:rsidRDefault="001B2B24" w:rsidP="001B2B24">
            <w:pPr>
              <w:jc w:val="center"/>
              <w:rPr>
                <w:szCs w:val="21"/>
              </w:rPr>
            </w:pPr>
            <w:r w:rsidRPr="00740B5E">
              <w:rPr>
                <w:szCs w:val="21"/>
              </w:rPr>
              <w:t>排气筒</w:t>
            </w:r>
          </w:p>
        </w:tc>
      </w:tr>
      <w:tr w:rsidR="001B2B24" w:rsidRPr="00740B5E" w:rsidTr="001B2B24">
        <w:trPr>
          <w:trHeight w:val="800"/>
        </w:trPr>
        <w:tc>
          <w:tcPr>
            <w:tcW w:w="1706" w:type="dxa"/>
            <w:vMerge/>
            <w:vAlign w:val="center"/>
          </w:tcPr>
          <w:p w:rsidR="001B2B24" w:rsidRPr="00740B5E" w:rsidRDefault="001B2B24" w:rsidP="001B2B24">
            <w:pPr>
              <w:jc w:val="center"/>
              <w:rPr>
                <w:szCs w:val="21"/>
              </w:rPr>
            </w:pPr>
          </w:p>
        </w:tc>
        <w:tc>
          <w:tcPr>
            <w:tcW w:w="1898" w:type="dxa"/>
            <w:vAlign w:val="center"/>
          </w:tcPr>
          <w:p w:rsidR="001B2B24" w:rsidRPr="00740B5E" w:rsidRDefault="001B2B24" w:rsidP="001B2B24">
            <w:pPr>
              <w:jc w:val="center"/>
              <w:rPr>
                <w:szCs w:val="21"/>
              </w:rPr>
            </w:pPr>
            <w:r w:rsidRPr="00740B5E">
              <w:rPr>
                <w:szCs w:val="21"/>
              </w:rPr>
              <w:t>NMHC</w:t>
            </w:r>
            <w:r w:rsidRPr="00740B5E">
              <w:rPr>
                <w:szCs w:val="21"/>
              </w:rPr>
              <w:t>浓度</w:t>
            </w:r>
            <w:r w:rsidRPr="00740B5E">
              <w:rPr>
                <w:szCs w:val="21"/>
              </w:rPr>
              <w:t>(μg/m³)</w:t>
            </w:r>
          </w:p>
        </w:tc>
        <w:tc>
          <w:tcPr>
            <w:tcW w:w="1513" w:type="dxa"/>
            <w:vAlign w:val="center"/>
          </w:tcPr>
          <w:p w:rsidR="001B2B24" w:rsidRPr="00740B5E" w:rsidRDefault="001B2B24" w:rsidP="001B2B24">
            <w:pPr>
              <w:jc w:val="center"/>
              <w:rPr>
                <w:szCs w:val="21"/>
              </w:rPr>
            </w:pPr>
            <w:r w:rsidRPr="00740B5E">
              <w:rPr>
                <w:szCs w:val="21"/>
              </w:rPr>
              <w:t>NMHC</w:t>
            </w:r>
            <w:r w:rsidRPr="00740B5E">
              <w:rPr>
                <w:szCs w:val="21"/>
              </w:rPr>
              <w:t>占标率</w:t>
            </w:r>
            <w:r w:rsidRPr="00740B5E">
              <w:rPr>
                <w:szCs w:val="21"/>
              </w:rPr>
              <w:t>(%)</w:t>
            </w:r>
          </w:p>
        </w:tc>
        <w:tc>
          <w:tcPr>
            <w:tcW w:w="1897" w:type="dxa"/>
            <w:vAlign w:val="center"/>
          </w:tcPr>
          <w:p w:rsidR="001B2B24" w:rsidRPr="00740B5E" w:rsidRDefault="001B2B24" w:rsidP="001B2B24">
            <w:pPr>
              <w:jc w:val="center"/>
              <w:rPr>
                <w:szCs w:val="21"/>
              </w:rPr>
            </w:pPr>
            <w:r w:rsidRPr="00740B5E">
              <w:rPr>
                <w:szCs w:val="21"/>
              </w:rPr>
              <w:t>PM</w:t>
            </w:r>
            <w:r w:rsidRPr="001B5A28">
              <w:rPr>
                <w:szCs w:val="21"/>
                <w:vertAlign w:val="subscript"/>
              </w:rPr>
              <w:t>10</w:t>
            </w:r>
            <w:r w:rsidRPr="00740B5E">
              <w:rPr>
                <w:szCs w:val="21"/>
              </w:rPr>
              <w:t>浓度</w:t>
            </w:r>
            <w:r w:rsidRPr="00740B5E">
              <w:rPr>
                <w:szCs w:val="21"/>
              </w:rPr>
              <w:t>(μg/m³)</w:t>
            </w:r>
          </w:p>
        </w:tc>
        <w:tc>
          <w:tcPr>
            <w:tcW w:w="1513" w:type="dxa"/>
            <w:vAlign w:val="center"/>
          </w:tcPr>
          <w:p w:rsidR="001B2B24" w:rsidRPr="00740B5E" w:rsidRDefault="001B2B24" w:rsidP="001B2B24">
            <w:pPr>
              <w:jc w:val="center"/>
              <w:rPr>
                <w:szCs w:val="21"/>
              </w:rPr>
            </w:pPr>
            <w:r w:rsidRPr="00740B5E">
              <w:rPr>
                <w:szCs w:val="21"/>
              </w:rPr>
              <w:t>PM</w:t>
            </w:r>
            <w:r w:rsidRPr="001B5A28">
              <w:rPr>
                <w:szCs w:val="21"/>
                <w:vertAlign w:val="subscript"/>
              </w:rPr>
              <w:t>10</w:t>
            </w:r>
            <w:r w:rsidRPr="00740B5E">
              <w:rPr>
                <w:szCs w:val="21"/>
              </w:rPr>
              <w:t>占标率</w:t>
            </w:r>
            <w:r w:rsidRPr="00740B5E">
              <w:rPr>
                <w:szCs w:val="21"/>
              </w:rPr>
              <w:t>(%)</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50.0</w:t>
            </w:r>
          </w:p>
        </w:tc>
        <w:tc>
          <w:tcPr>
            <w:tcW w:w="1898" w:type="dxa"/>
            <w:vAlign w:val="center"/>
          </w:tcPr>
          <w:p w:rsidR="00740B5E" w:rsidRPr="00740B5E" w:rsidRDefault="00740B5E">
            <w:pPr>
              <w:jc w:val="center"/>
              <w:rPr>
                <w:rFonts w:eastAsiaTheme="minorEastAsia"/>
                <w:szCs w:val="21"/>
              </w:rPr>
            </w:pPr>
            <w:r w:rsidRPr="00740B5E">
              <w:rPr>
                <w:szCs w:val="21"/>
              </w:rPr>
              <w:t>9.8461</w:t>
            </w:r>
          </w:p>
        </w:tc>
        <w:tc>
          <w:tcPr>
            <w:tcW w:w="1513" w:type="dxa"/>
            <w:vAlign w:val="center"/>
          </w:tcPr>
          <w:p w:rsidR="00740B5E" w:rsidRPr="00740B5E" w:rsidRDefault="00740B5E">
            <w:pPr>
              <w:jc w:val="center"/>
              <w:rPr>
                <w:rFonts w:eastAsiaTheme="minorEastAsia"/>
                <w:szCs w:val="21"/>
              </w:rPr>
            </w:pPr>
            <w:r w:rsidRPr="00740B5E">
              <w:rPr>
                <w:szCs w:val="21"/>
              </w:rPr>
              <w:t>0.4923</w:t>
            </w:r>
          </w:p>
        </w:tc>
        <w:tc>
          <w:tcPr>
            <w:tcW w:w="1897" w:type="dxa"/>
            <w:vAlign w:val="center"/>
          </w:tcPr>
          <w:p w:rsidR="00740B5E" w:rsidRPr="00740B5E" w:rsidRDefault="00740B5E">
            <w:pPr>
              <w:jc w:val="center"/>
              <w:rPr>
                <w:rFonts w:eastAsiaTheme="minorEastAsia"/>
                <w:szCs w:val="21"/>
              </w:rPr>
            </w:pPr>
            <w:r w:rsidRPr="00740B5E">
              <w:rPr>
                <w:szCs w:val="21"/>
              </w:rPr>
              <w:t>2.8208</w:t>
            </w:r>
          </w:p>
        </w:tc>
        <w:tc>
          <w:tcPr>
            <w:tcW w:w="1513" w:type="dxa"/>
            <w:vAlign w:val="center"/>
          </w:tcPr>
          <w:p w:rsidR="00740B5E" w:rsidRPr="00740B5E" w:rsidRDefault="00740B5E">
            <w:pPr>
              <w:jc w:val="center"/>
              <w:rPr>
                <w:rFonts w:eastAsiaTheme="minorEastAsia"/>
                <w:szCs w:val="21"/>
              </w:rPr>
            </w:pPr>
            <w:r w:rsidRPr="00740B5E">
              <w:rPr>
                <w:szCs w:val="21"/>
              </w:rPr>
              <w:t>0.6268</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lastRenderedPageBreak/>
              <w:t>100.0</w:t>
            </w:r>
          </w:p>
        </w:tc>
        <w:tc>
          <w:tcPr>
            <w:tcW w:w="1898" w:type="dxa"/>
            <w:vAlign w:val="center"/>
          </w:tcPr>
          <w:p w:rsidR="00740B5E" w:rsidRPr="00740B5E" w:rsidRDefault="00740B5E">
            <w:pPr>
              <w:jc w:val="center"/>
              <w:rPr>
                <w:rFonts w:eastAsiaTheme="minorEastAsia"/>
                <w:szCs w:val="21"/>
              </w:rPr>
            </w:pPr>
            <w:r w:rsidRPr="00740B5E">
              <w:rPr>
                <w:szCs w:val="21"/>
              </w:rPr>
              <w:t>11.1990</w:t>
            </w:r>
          </w:p>
        </w:tc>
        <w:tc>
          <w:tcPr>
            <w:tcW w:w="1513" w:type="dxa"/>
            <w:vAlign w:val="center"/>
          </w:tcPr>
          <w:p w:rsidR="00740B5E" w:rsidRPr="00740B5E" w:rsidRDefault="00740B5E">
            <w:pPr>
              <w:jc w:val="center"/>
              <w:rPr>
                <w:rFonts w:eastAsiaTheme="minorEastAsia"/>
                <w:szCs w:val="21"/>
              </w:rPr>
            </w:pPr>
            <w:r w:rsidRPr="00740B5E">
              <w:rPr>
                <w:szCs w:val="21"/>
              </w:rPr>
              <w:t>0.5600</w:t>
            </w:r>
          </w:p>
        </w:tc>
        <w:tc>
          <w:tcPr>
            <w:tcW w:w="1897" w:type="dxa"/>
            <w:vAlign w:val="center"/>
          </w:tcPr>
          <w:p w:rsidR="00740B5E" w:rsidRPr="00740B5E" w:rsidRDefault="00740B5E">
            <w:pPr>
              <w:jc w:val="center"/>
              <w:rPr>
                <w:rFonts w:eastAsiaTheme="minorEastAsia"/>
                <w:szCs w:val="21"/>
              </w:rPr>
            </w:pPr>
            <w:r w:rsidRPr="00740B5E">
              <w:rPr>
                <w:szCs w:val="21"/>
              </w:rPr>
              <w:t>3.2084</w:t>
            </w:r>
          </w:p>
        </w:tc>
        <w:tc>
          <w:tcPr>
            <w:tcW w:w="1513" w:type="dxa"/>
            <w:vAlign w:val="center"/>
          </w:tcPr>
          <w:p w:rsidR="00740B5E" w:rsidRPr="00740B5E" w:rsidRDefault="00740B5E">
            <w:pPr>
              <w:jc w:val="center"/>
              <w:rPr>
                <w:rFonts w:eastAsiaTheme="minorEastAsia"/>
                <w:szCs w:val="21"/>
              </w:rPr>
            </w:pPr>
            <w:r w:rsidRPr="00740B5E">
              <w:rPr>
                <w:szCs w:val="21"/>
              </w:rPr>
              <w:t>0.7130</w:t>
            </w:r>
          </w:p>
        </w:tc>
      </w:tr>
      <w:tr w:rsidR="00740B5E" w:rsidRPr="00740B5E" w:rsidTr="001B2B24">
        <w:trPr>
          <w:trHeight w:val="800"/>
        </w:trPr>
        <w:tc>
          <w:tcPr>
            <w:tcW w:w="1706" w:type="dxa"/>
            <w:vAlign w:val="center"/>
          </w:tcPr>
          <w:p w:rsidR="00740B5E" w:rsidRPr="00740B5E" w:rsidRDefault="00740B5E" w:rsidP="001B2B24">
            <w:pPr>
              <w:jc w:val="center"/>
              <w:rPr>
                <w:b/>
                <w:szCs w:val="21"/>
              </w:rPr>
            </w:pPr>
            <w:r w:rsidRPr="00740B5E">
              <w:rPr>
                <w:b/>
                <w:szCs w:val="21"/>
              </w:rPr>
              <w:t>110.0</w:t>
            </w:r>
          </w:p>
        </w:tc>
        <w:tc>
          <w:tcPr>
            <w:tcW w:w="1898" w:type="dxa"/>
            <w:vAlign w:val="center"/>
          </w:tcPr>
          <w:p w:rsidR="00740B5E" w:rsidRPr="00740B5E" w:rsidRDefault="00740B5E">
            <w:pPr>
              <w:jc w:val="center"/>
              <w:rPr>
                <w:rFonts w:eastAsiaTheme="minorEastAsia"/>
                <w:b/>
                <w:szCs w:val="21"/>
              </w:rPr>
            </w:pPr>
            <w:r w:rsidRPr="00740B5E">
              <w:rPr>
                <w:b/>
                <w:szCs w:val="21"/>
              </w:rPr>
              <w:t>11.2560</w:t>
            </w:r>
          </w:p>
        </w:tc>
        <w:tc>
          <w:tcPr>
            <w:tcW w:w="1513" w:type="dxa"/>
            <w:vAlign w:val="center"/>
          </w:tcPr>
          <w:p w:rsidR="00740B5E" w:rsidRPr="00740B5E" w:rsidRDefault="00740B5E">
            <w:pPr>
              <w:jc w:val="center"/>
              <w:rPr>
                <w:rFonts w:eastAsiaTheme="minorEastAsia"/>
                <w:b/>
                <w:szCs w:val="21"/>
              </w:rPr>
            </w:pPr>
            <w:r w:rsidRPr="00740B5E">
              <w:rPr>
                <w:b/>
                <w:szCs w:val="21"/>
              </w:rPr>
              <w:t>0.5628</w:t>
            </w:r>
          </w:p>
        </w:tc>
        <w:tc>
          <w:tcPr>
            <w:tcW w:w="1897" w:type="dxa"/>
            <w:vAlign w:val="center"/>
          </w:tcPr>
          <w:p w:rsidR="00740B5E" w:rsidRPr="00740B5E" w:rsidRDefault="00740B5E">
            <w:pPr>
              <w:jc w:val="center"/>
              <w:rPr>
                <w:rFonts w:eastAsiaTheme="minorEastAsia"/>
                <w:b/>
                <w:szCs w:val="21"/>
              </w:rPr>
            </w:pPr>
            <w:r w:rsidRPr="00740B5E">
              <w:rPr>
                <w:b/>
                <w:szCs w:val="21"/>
              </w:rPr>
              <w:t>3.2247</w:t>
            </w:r>
          </w:p>
        </w:tc>
        <w:tc>
          <w:tcPr>
            <w:tcW w:w="1513" w:type="dxa"/>
            <w:vAlign w:val="center"/>
          </w:tcPr>
          <w:p w:rsidR="00740B5E" w:rsidRPr="00740B5E" w:rsidRDefault="00740B5E">
            <w:pPr>
              <w:jc w:val="center"/>
              <w:rPr>
                <w:rFonts w:eastAsiaTheme="minorEastAsia"/>
                <w:b/>
                <w:szCs w:val="21"/>
              </w:rPr>
            </w:pPr>
            <w:r w:rsidRPr="00740B5E">
              <w:rPr>
                <w:b/>
                <w:szCs w:val="21"/>
              </w:rPr>
              <w:t>0.7166</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200.0</w:t>
            </w:r>
          </w:p>
        </w:tc>
        <w:tc>
          <w:tcPr>
            <w:tcW w:w="1898" w:type="dxa"/>
            <w:vAlign w:val="center"/>
          </w:tcPr>
          <w:p w:rsidR="00740B5E" w:rsidRPr="00740B5E" w:rsidRDefault="00740B5E" w:rsidP="00740B5E">
            <w:pPr>
              <w:jc w:val="center"/>
              <w:rPr>
                <w:szCs w:val="21"/>
              </w:rPr>
            </w:pPr>
            <w:r w:rsidRPr="00740B5E">
              <w:rPr>
                <w:szCs w:val="21"/>
              </w:rPr>
              <w:t>11.1000</w:t>
            </w:r>
          </w:p>
        </w:tc>
        <w:tc>
          <w:tcPr>
            <w:tcW w:w="1513" w:type="dxa"/>
            <w:vAlign w:val="center"/>
          </w:tcPr>
          <w:p w:rsidR="00740B5E" w:rsidRPr="00740B5E" w:rsidRDefault="00740B5E" w:rsidP="00740B5E">
            <w:pPr>
              <w:jc w:val="center"/>
              <w:rPr>
                <w:szCs w:val="21"/>
              </w:rPr>
            </w:pPr>
            <w:r w:rsidRPr="00740B5E">
              <w:rPr>
                <w:szCs w:val="21"/>
              </w:rPr>
              <w:t>0.5550</w:t>
            </w:r>
          </w:p>
        </w:tc>
        <w:tc>
          <w:tcPr>
            <w:tcW w:w="1897" w:type="dxa"/>
            <w:vAlign w:val="center"/>
          </w:tcPr>
          <w:p w:rsidR="00740B5E" w:rsidRPr="00740B5E" w:rsidRDefault="00740B5E" w:rsidP="00740B5E">
            <w:pPr>
              <w:jc w:val="center"/>
              <w:rPr>
                <w:szCs w:val="21"/>
              </w:rPr>
            </w:pPr>
            <w:r w:rsidRPr="00740B5E">
              <w:rPr>
                <w:szCs w:val="21"/>
              </w:rPr>
              <w:t>3.1800</w:t>
            </w:r>
          </w:p>
        </w:tc>
        <w:tc>
          <w:tcPr>
            <w:tcW w:w="1513" w:type="dxa"/>
            <w:vAlign w:val="center"/>
          </w:tcPr>
          <w:p w:rsidR="00740B5E" w:rsidRPr="00740B5E" w:rsidRDefault="00740B5E" w:rsidP="00740B5E">
            <w:pPr>
              <w:jc w:val="center"/>
              <w:rPr>
                <w:szCs w:val="21"/>
              </w:rPr>
            </w:pPr>
            <w:r w:rsidRPr="00740B5E">
              <w:rPr>
                <w:szCs w:val="21"/>
              </w:rPr>
              <w:t>0.7067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300.0</w:t>
            </w:r>
          </w:p>
        </w:tc>
        <w:tc>
          <w:tcPr>
            <w:tcW w:w="1898" w:type="dxa"/>
            <w:vAlign w:val="center"/>
          </w:tcPr>
          <w:p w:rsidR="00740B5E" w:rsidRPr="00740B5E" w:rsidRDefault="00740B5E" w:rsidP="00740B5E">
            <w:pPr>
              <w:jc w:val="center"/>
              <w:rPr>
                <w:szCs w:val="21"/>
              </w:rPr>
            </w:pPr>
            <w:r w:rsidRPr="00740B5E">
              <w:rPr>
                <w:szCs w:val="21"/>
              </w:rPr>
              <w:t>9.3434</w:t>
            </w:r>
          </w:p>
        </w:tc>
        <w:tc>
          <w:tcPr>
            <w:tcW w:w="1513" w:type="dxa"/>
            <w:vAlign w:val="center"/>
          </w:tcPr>
          <w:p w:rsidR="00740B5E" w:rsidRPr="00740B5E" w:rsidRDefault="00740B5E" w:rsidP="00740B5E">
            <w:pPr>
              <w:jc w:val="center"/>
              <w:rPr>
                <w:szCs w:val="21"/>
              </w:rPr>
            </w:pPr>
            <w:r w:rsidRPr="00740B5E">
              <w:rPr>
                <w:szCs w:val="21"/>
              </w:rPr>
              <w:t>0.4672</w:t>
            </w:r>
          </w:p>
        </w:tc>
        <w:tc>
          <w:tcPr>
            <w:tcW w:w="1897" w:type="dxa"/>
            <w:vAlign w:val="center"/>
          </w:tcPr>
          <w:p w:rsidR="00740B5E" w:rsidRPr="00740B5E" w:rsidRDefault="00740B5E" w:rsidP="00740B5E">
            <w:pPr>
              <w:jc w:val="center"/>
              <w:rPr>
                <w:szCs w:val="21"/>
              </w:rPr>
            </w:pPr>
            <w:r w:rsidRPr="00740B5E">
              <w:rPr>
                <w:szCs w:val="21"/>
              </w:rPr>
              <w:t>2.6768</w:t>
            </w:r>
          </w:p>
        </w:tc>
        <w:tc>
          <w:tcPr>
            <w:tcW w:w="1513" w:type="dxa"/>
            <w:vAlign w:val="center"/>
          </w:tcPr>
          <w:p w:rsidR="00740B5E" w:rsidRPr="00740B5E" w:rsidRDefault="00740B5E" w:rsidP="00740B5E">
            <w:pPr>
              <w:jc w:val="center"/>
              <w:rPr>
                <w:szCs w:val="21"/>
              </w:rPr>
            </w:pPr>
            <w:r w:rsidRPr="00740B5E">
              <w:rPr>
                <w:szCs w:val="21"/>
              </w:rPr>
              <w:t>0.5948</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400.0</w:t>
            </w:r>
          </w:p>
        </w:tc>
        <w:tc>
          <w:tcPr>
            <w:tcW w:w="1898" w:type="dxa"/>
            <w:vAlign w:val="center"/>
          </w:tcPr>
          <w:p w:rsidR="00740B5E" w:rsidRPr="00740B5E" w:rsidRDefault="00740B5E" w:rsidP="00740B5E">
            <w:pPr>
              <w:jc w:val="center"/>
              <w:rPr>
                <w:szCs w:val="21"/>
              </w:rPr>
            </w:pPr>
            <w:r w:rsidRPr="00740B5E">
              <w:rPr>
                <w:szCs w:val="21"/>
              </w:rPr>
              <w:t>6.9184</w:t>
            </w:r>
          </w:p>
        </w:tc>
        <w:tc>
          <w:tcPr>
            <w:tcW w:w="1513" w:type="dxa"/>
            <w:vAlign w:val="center"/>
          </w:tcPr>
          <w:p w:rsidR="00740B5E" w:rsidRPr="00740B5E" w:rsidRDefault="00740B5E" w:rsidP="00740B5E">
            <w:pPr>
              <w:jc w:val="center"/>
              <w:rPr>
                <w:szCs w:val="21"/>
              </w:rPr>
            </w:pPr>
            <w:r w:rsidRPr="00740B5E">
              <w:rPr>
                <w:szCs w:val="21"/>
              </w:rPr>
              <w:t>0.3459</w:t>
            </w:r>
          </w:p>
        </w:tc>
        <w:tc>
          <w:tcPr>
            <w:tcW w:w="1897" w:type="dxa"/>
            <w:vAlign w:val="center"/>
          </w:tcPr>
          <w:p w:rsidR="00740B5E" w:rsidRPr="00740B5E" w:rsidRDefault="00740B5E" w:rsidP="00740B5E">
            <w:pPr>
              <w:jc w:val="center"/>
              <w:rPr>
                <w:szCs w:val="21"/>
              </w:rPr>
            </w:pPr>
            <w:r w:rsidRPr="00740B5E">
              <w:rPr>
                <w:szCs w:val="21"/>
              </w:rPr>
              <w:t>1.9820</w:t>
            </w:r>
          </w:p>
        </w:tc>
        <w:tc>
          <w:tcPr>
            <w:tcW w:w="1513" w:type="dxa"/>
            <w:vAlign w:val="center"/>
          </w:tcPr>
          <w:p w:rsidR="00740B5E" w:rsidRPr="00740B5E" w:rsidRDefault="00740B5E" w:rsidP="00740B5E">
            <w:pPr>
              <w:jc w:val="center"/>
              <w:rPr>
                <w:szCs w:val="21"/>
              </w:rPr>
            </w:pPr>
            <w:r w:rsidRPr="00740B5E">
              <w:rPr>
                <w:szCs w:val="21"/>
              </w:rPr>
              <w:t>0.4405</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500.0</w:t>
            </w:r>
          </w:p>
        </w:tc>
        <w:tc>
          <w:tcPr>
            <w:tcW w:w="1898" w:type="dxa"/>
            <w:vAlign w:val="center"/>
          </w:tcPr>
          <w:p w:rsidR="00740B5E" w:rsidRPr="00740B5E" w:rsidRDefault="00740B5E" w:rsidP="00740B5E">
            <w:pPr>
              <w:jc w:val="center"/>
              <w:rPr>
                <w:szCs w:val="21"/>
              </w:rPr>
            </w:pPr>
            <w:r w:rsidRPr="00740B5E">
              <w:rPr>
                <w:szCs w:val="21"/>
              </w:rPr>
              <w:t>5.4039</w:t>
            </w:r>
          </w:p>
        </w:tc>
        <w:tc>
          <w:tcPr>
            <w:tcW w:w="1513" w:type="dxa"/>
            <w:vAlign w:val="center"/>
          </w:tcPr>
          <w:p w:rsidR="00740B5E" w:rsidRPr="00740B5E" w:rsidRDefault="00740B5E" w:rsidP="00740B5E">
            <w:pPr>
              <w:jc w:val="center"/>
              <w:rPr>
                <w:szCs w:val="21"/>
              </w:rPr>
            </w:pPr>
            <w:r w:rsidRPr="00740B5E">
              <w:rPr>
                <w:szCs w:val="21"/>
              </w:rPr>
              <w:t>0.2702</w:t>
            </w:r>
          </w:p>
        </w:tc>
        <w:tc>
          <w:tcPr>
            <w:tcW w:w="1897" w:type="dxa"/>
            <w:vAlign w:val="center"/>
          </w:tcPr>
          <w:p w:rsidR="00740B5E" w:rsidRPr="00740B5E" w:rsidRDefault="00740B5E" w:rsidP="00740B5E">
            <w:pPr>
              <w:jc w:val="center"/>
              <w:rPr>
                <w:szCs w:val="21"/>
              </w:rPr>
            </w:pPr>
            <w:r w:rsidRPr="00740B5E">
              <w:rPr>
                <w:szCs w:val="21"/>
              </w:rPr>
              <w:t>1.5481</w:t>
            </w:r>
          </w:p>
        </w:tc>
        <w:tc>
          <w:tcPr>
            <w:tcW w:w="1513" w:type="dxa"/>
            <w:vAlign w:val="center"/>
          </w:tcPr>
          <w:p w:rsidR="00740B5E" w:rsidRPr="00740B5E" w:rsidRDefault="00740B5E" w:rsidP="00740B5E">
            <w:pPr>
              <w:jc w:val="center"/>
              <w:rPr>
                <w:szCs w:val="21"/>
              </w:rPr>
            </w:pPr>
            <w:r w:rsidRPr="00740B5E">
              <w:rPr>
                <w:szCs w:val="21"/>
              </w:rPr>
              <w:t>0.3440</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600.0</w:t>
            </w:r>
          </w:p>
        </w:tc>
        <w:tc>
          <w:tcPr>
            <w:tcW w:w="1898" w:type="dxa"/>
            <w:vAlign w:val="center"/>
          </w:tcPr>
          <w:p w:rsidR="00740B5E" w:rsidRPr="00740B5E" w:rsidRDefault="00740B5E" w:rsidP="00740B5E">
            <w:pPr>
              <w:jc w:val="center"/>
              <w:rPr>
                <w:szCs w:val="21"/>
              </w:rPr>
            </w:pPr>
            <w:r w:rsidRPr="00740B5E">
              <w:rPr>
                <w:szCs w:val="21"/>
              </w:rPr>
              <w:t>4.4496</w:t>
            </w:r>
          </w:p>
        </w:tc>
        <w:tc>
          <w:tcPr>
            <w:tcW w:w="1513" w:type="dxa"/>
            <w:vAlign w:val="center"/>
          </w:tcPr>
          <w:p w:rsidR="00740B5E" w:rsidRPr="00740B5E" w:rsidRDefault="00740B5E" w:rsidP="00740B5E">
            <w:pPr>
              <w:jc w:val="center"/>
              <w:rPr>
                <w:szCs w:val="21"/>
              </w:rPr>
            </w:pPr>
            <w:r w:rsidRPr="00740B5E">
              <w:rPr>
                <w:szCs w:val="21"/>
              </w:rPr>
              <w:t>0.2225</w:t>
            </w:r>
          </w:p>
        </w:tc>
        <w:tc>
          <w:tcPr>
            <w:tcW w:w="1897" w:type="dxa"/>
            <w:vAlign w:val="center"/>
          </w:tcPr>
          <w:p w:rsidR="00740B5E" w:rsidRPr="00740B5E" w:rsidRDefault="00740B5E" w:rsidP="00740B5E">
            <w:pPr>
              <w:jc w:val="center"/>
              <w:rPr>
                <w:szCs w:val="21"/>
              </w:rPr>
            </w:pPr>
            <w:r w:rsidRPr="00740B5E">
              <w:rPr>
                <w:szCs w:val="21"/>
              </w:rPr>
              <w:t>1.2748</w:t>
            </w:r>
          </w:p>
        </w:tc>
        <w:tc>
          <w:tcPr>
            <w:tcW w:w="1513" w:type="dxa"/>
            <w:vAlign w:val="center"/>
          </w:tcPr>
          <w:p w:rsidR="00740B5E" w:rsidRPr="00740B5E" w:rsidRDefault="00740B5E" w:rsidP="00740B5E">
            <w:pPr>
              <w:jc w:val="center"/>
              <w:rPr>
                <w:szCs w:val="21"/>
              </w:rPr>
            </w:pPr>
            <w:r w:rsidRPr="00740B5E">
              <w:rPr>
                <w:szCs w:val="21"/>
              </w:rPr>
              <w:t>0.2833</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700.0</w:t>
            </w:r>
          </w:p>
        </w:tc>
        <w:tc>
          <w:tcPr>
            <w:tcW w:w="1898" w:type="dxa"/>
            <w:vAlign w:val="center"/>
          </w:tcPr>
          <w:p w:rsidR="00740B5E" w:rsidRPr="00740B5E" w:rsidRDefault="00740B5E" w:rsidP="00740B5E">
            <w:pPr>
              <w:jc w:val="center"/>
              <w:rPr>
                <w:szCs w:val="21"/>
              </w:rPr>
            </w:pPr>
            <w:r w:rsidRPr="00740B5E">
              <w:rPr>
                <w:szCs w:val="21"/>
              </w:rPr>
              <w:t>3.7275</w:t>
            </w:r>
          </w:p>
        </w:tc>
        <w:tc>
          <w:tcPr>
            <w:tcW w:w="1513" w:type="dxa"/>
            <w:vAlign w:val="center"/>
          </w:tcPr>
          <w:p w:rsidR="00740B5E" w:rsidRPr="00740B5E" w:rsidRDefault="00740B5E" w:rsidP="00740B5E">
            <w:pPr>
              <w:jc w:val="center"/>
              <w:rPr>
                <w:szCs w:val="21"/>
              </w:rPr>
            </w:pPr>
            <w:r w:rsidRPr="00740B5E">
              <w:rPr>
                <w:szCs w:val="21"/>
              </w:rPr>
              <w:t>0.1864</w:t>
            </w:r>
          </w:p>
        </w:tc>
        <w:tc>
          <w:tcPr>
            <w:tcW w:w="1897" w:type="dxa"/>
            <w:vAlign w:val="center"/>
          </w:tcPr>
          <w:p w:rsidR="00740B5E" w:rsidRPr="00740B5E" w:rsidRDefault="00740B5E" w:rsidP="00740B5E">
            <w:pPr>
              <w:jc w:val="center"/>
              <w:rPr>
                <w:szCs w:val="21"/>
              </w:rPr>
            </w:pPr>
            <w:r w:rsidRPr="00740B5E">
              <w:rPr>
                <w:szCs w:val="21"/>
              </w:rPr>
              <w:t>1.0679</w:t>
            </w:r>
          </w:p>
        </w:tc>
        <w:tc>
          <w:tcPr>
            <w:tcW w:w="1513" w:type="dxa"/>
            <w:vAlign w:val="center"/>
          </w:tcPr>
          <w:p w:rsidR="00740B5E" w:rsidRPr="00740B5E" w:rsidRDefault="00740B5E" w:rsidP="00740B5E">
            <w:pPr>
              <w:jc w:val="center"/>
              <w:rPr>
                <w:szCs w:val="21"/>
              </w:rPr>
            </w:pPr>
            <w:r w:rsidRPr="00740B5E">
              <w:rPr>
                <w:szCs w:val="21"/>
              </w:rPr>
              <w:t>0.2373</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800.0</w:t>
            </w:r>
          </w:p>
        </w:tc>
        <w:tc>
          <w:tcPr>
            <w:tcW w:w="1898" w:type="dxa"/>
            <w:vAlign w:val="center"/>
          </w:tcPr>
          <w:p w:rsidR="00740B5E" w:rsidRPr="00740B5E" w:rsidRDefault="00740B5E" w:rsidP="00740B5E">
            <w:pPr>
              <w:jc w:val="center"/>
              <w:rPr>
                <w:szCs w:val="21"/>
              </w:rPr>
            </w:pPr>
            <w:r w:rsidRPr="00740B5E">
              <w:rPr>
                <w:szCs w:val="21"/>
              </w:rPr>
              <w:t>3.1846</w:t>
            </w:r>
          </w:p>
        </w:tc>
        <w:tc>
          <w:tcPr>
            <w:tcW w:w="1513" w:type="dxa"/>
            <w:vAlign w:val="center"/>
          </w:tcPr>
          <w:p w:rsidR="00740B5E" w:rsidRPr="00740B5E" w:rsidRDefault="00740B5E" w:rsidP="00740B5E">
            <w:pPr>
              <w:jc w:val="center"/>
              <w:rPr>
                <w:szCs w:val="21"/>
              </w:rPr>
            </w:pPr>
            <w:r w:rsidRPr="00740B5E">
              <w:rPr>
                <w:szCs w:val="21"/>
              </w:rPr>
              <w:t>0.1592</w:t>
            </w:r>
          </w:p>
        </w:tc>
        <w:tc>
          <w:tcPr>
            <w:tcW w:w="1897" w:type="dxa"/>
            <w:vAlign w:val="center"/>
          </w:tcPr>
          <w:p w:rsidR="00740B5E" w:rsidRPr="00740B5E" w:rsidRDefault="00740B5E" w:rsidP="00740B5E">
            <w:pPr>
              <w:jc w:val="center"/>
              <w:rPr>
                <w:szCs w:val="21"/>
              </w:rPr>
            </w:pPr>
            <w:r w:rsidRPr="00740B5E">
              <w:rPr>
                <w:szCs w:val="21"/>
              </w:rPr>
              <w:t>0.9123</w:t>
            </w:r>
          </w:p>
        </w:tc>
        <w:tc>
          <w:tcPr>
            <w:tcW w:w="1513" w:type="dxa"/>
            <w:vAlign w:val="center"/>
          </w:tcPr>
          <w:p w:rsidR="00740B5E" w:rsidRPr="00740B5E" w:rsidRDefault="00740B5E" w:rsidP="00740B5E">
            <w:pPr>
              <w:jc w:val="center"/>
              <w:rPr>
                <w:szCs w:val="21"/>
              </w:rPr>
            </w:pPr>
            <w:r w:rsidRPr="00740B5E">
              <w:rPr>
                <w:szCs w:val="21"/>
              </w:rPr>
              <w:t>0.2027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900.0</w:t>
            </w:r>
          </w:p>
        </w:tc>
        <w:tc>
          <w:tcPr>
            <w:tcW w:w="1898" w:type="dxa"/>
            <w:vAlign w:val="center"/>
          </w:tcPr>
          <w:p w:rsidR="00740B5E" w:rsidRPr="00740B5E" w:rsidRDefault="00740B5E" w:rsidP="00740B5E">
            <w:pPr>
              <w:jc w:val="center"/>
              <w:rPr>
                <w:szCs w:val="21"/>
              </w:rPr>
            </w:pPr>
            <w:r w:rsidRPr="00740B5E">
              <w:rPr>
                <w:szCs w:val="21"/>
              </w:rPr>
              <w:t>2.6951</w:t>
            </w:r>
          </w:p>
        </w:tc>
        <w:tc>
          <w:tcPr>
            <w:tcW w:w="1513" w:type="dxa"/>
            <w:vAlign w:val="center"/>
          </w:tcPr>
          <w:p w:rsidR="00740B5E" w:rsidRPr="00740B5E" w:rsidRDefault="00740B5E" w:rsidP="00740B5E">
            <w:pPr>
              <w:jc w:val="center"/>
              <w:rPr>
                <w:szCs w:val="21"/>
              </w:rPr>
            </w:pPr>
            <w:r w:rsidRPr="00740B5E">
              <w:rPr>
                <w:szCs w:val="21"/>
              </w:rPr>
              <w:t>0.1348</w:t>
            </w:r>
          </w:p>
        </w:tc>
        <w:tc>
          <w:tcPr>
            <w:tcW w:w="1897" w:type="dxa"/>
            <w:vAlign w:val="center"/>
          </w:tcPr>
          <w:p w:rsidR="00740B5E" w:rsidRPr="00740B5E" w:rsidRDefault="00740B5E" w:rsidP="00740B5E">
            <w:pPr>
              <w:jc w:val="center"/>
              <w:rPr>
                <w:szCs w:val="21"/>
              </w:rPr>
            </w:pPr>
            <w:r w:rsidRPr="00740B5E">
              <w:rPr>
                <w:szCs w:val="21"/>
              </w:rPr>
              <w:t>0.7721</w:t>
            </w:r>
          </w:p>
        </w:tc>
        <w:tc>
          <w:tcPr>
            <w:tcW w:w="1513" w:type="dxa"/>
            <w:vAlign w:val="center"/>
          </w:tcPr>
          <w:p w:rsidR="00740B5E" w:rsidRPr="00740B5E" w:rsidRDefault="00740B5E" w:rsidP="00740B5E">
            <w:pPr>
              <w:jc w:val="center"/>
              <w:rPr>
                <w:szCs w:val="21"/>
              </w:rPr>
            </w:pPr>
            <w:r w:rsidRPr="00740B5E">
              <w:rPr>
                <w:szCs w:val="21"/>
              </w:rPr>
              <w:t>0.1716</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1000.0</w:t>
            </w:r>
          </w:p>
        </w:tc>
        <w:tc>
          <w:tcPr>
            <w:tcW w:w="1898" w:type="dxa"/>
            <w:vAlign w:val="center"/>
          </w:tcPr>
          <w:p w:rsidR="00740B5E" w:rsidRPr="00740B5E" w:rsidRDefault="00740B5E" w:rsidP="00740B5E">
            <w:pPr>
              <w:jc w:val="center"/>
              <w:rPr>
                <w:szCs w:val="21"/>
              </w:rPr>
            </w:pPr>
            <w:r w:rsidRPr="00740B5E">
              <w:rPr>
                <w:szCs w:val="21"/>
              </w:rPr>
              <w:t>2.4325</w:t>
            </w:r>
          </w:p>
        </w:tc>
        <w:tc>
          <w:tcPr>
            <w:tcW w:w="1513" w:type="dxa"/>
            <w:vAlign w:val="center"/>
          </w:tcPr>
          <w:p w:rsidR="00740B5E" w:rsidRPr="00740B5E" w:rsidRDefault="00740B5E" w:rsidP="00740B5E">
            <w:pPr>
              <w:jc w:val="center"/>
              <w:rPr>
                <w:szCs w:val="21"/>
              </w:rPr>
            </w:pPr>
            <w:r w:rsidRPr="00740B5E">
              <w:rPr>
                <w:szCs w:val="21"/>
              </w:rPr>
              <w:t>0.1216</w:t>
            </w:r>
          </w:p>
        </w:tc>
        <w:tc>
          <w:tcPr>
            <w:tcW w:w="1897" w:type="dxa"/>
            <w:vAlign w:val="center"/>
          </w:tcPr>
          <w:p w:rsidR="00740B5E" w:rsidRPr="00740B5E" w:rsidRDefault="00740B5E" w:rsidP="00740B5E">
            <w:pPr>
              <w:jc w:val="center"/>
              <w:rPr>
                <w:szCs w:val="21"/>
              </w:rPr>
            </w:pPr>
            <w:r w:rsidRPr="00740B5E">
              <w:rPr>
                <w:szCs w:val="21"/>
              </w:rPr>
              <w:t>0.6969</w:t>
            </w:r>
          </w:p>
        </w:tc>
        <w:tc>
          <w:tcPr>
            <w:tcW w:w="1513" w:type="dxa"/>
            <w:vAlign w:val="center"/>
          </w:tcPr>
          <w:p w:rsidR="00740B5E" w:rsidRPr="00740B5E" w:rsidRDefault="00740B5E" w:rsidP="00740B5E">
            <w:pPr>
              <w:jc w:val="center"/>
              <w:rPr>
                <w:szCs w:val="21"/>
              </w:rPr>
            </w:pPr>
            <w:r w:rsidRPr="00740B5E">
              <w:rPr>
                <w:szCs w:val="21"/>
              </w:rPr>
              <w:t>0.1549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1200.0</w:t>
            </w:r>
          </w:p>
        </w:tc>
        <w:tc>
          <w:tcPr>
            <w:tcW w:w="1898" w:type="dxa"/>
            <w:vAlign w:val="center"/>
          </w:tcPr>
          <w:p w:rsidR="00740B5E" w:rsidRPr="00740B5E" w:rsidRDefault="00740B5E" w:rsidP="00740B5E">
            <w:pPr>
              <w:jc w:val="center"/>
              <w:rPr>
                <w:szCs w:val="21"/>
              </w:rPr>
            </w:pPr>
            <w:r w:rsidRPr="00740B5E">
              <w:rPr>
                <w:szCs w:val="21"/>
              </w:rPr>
              <w:t>1.9140</w:t>
            </w:r>
          </w:p>
        </w:tc>
        <w:tc>
          <w:tcPr>
            <w:tcW w:w="1513" w:type="dxa"/>
            <w:vAlign w:val="center"/>
          </w:tcPr>
          <w:p w:rsidR="00740B5E" w:rsidRPr="00740B5E" w:rsidRDefault="00740B5E" w:rsidP="00740B5E">
            <w:pPr>
              <w:jc w:val="center"/>
              <w:rPr>
                <w:szCs w:val="21"/>
              </w:rPr>
            </w:pPr>
            <w:r w:rsidRPr="00740B5E">
              <w:rPr>
                <w:szCs w:val="21"/>
              </w:rPr>
              <w:t>0.0957</w:t>
            </w:r>
          </w:p>
        </w:tc>
        <w:tc>
          <w:tcPr>
            <w:tcW w:w="1897" w:type="dxa"/>
            <w:vAlign w:val="center"/>
          </w:tcPr>
          <w:p w:rsidR="00740B5E" w:rsidRPr="00740B5E" w:rsidRDefault="00740B5E" w:rsidP="00740B5E">
            <w:pPr>
              <w:jc w:val="center"/>
              <w:rPr>
                <w:szCs w:val="21"/>
              </w:rPr>
            </w:pPr>
            <w:r w:rsidRPr="00740B5E">
              <w:rPr>
                <w:szCs w:val="21"/>
              </w:rPr>
              <w:t>0.5483</w:t>
            </w:r>
          </w:p>
        </w:tc>
        <w:tc>
          <w:tcPr>
            <w:tcW w:w="1513" w:type="dxa"/>
            <w:vAlign w:val="center"/>
          </w:tcPr>
          <w:p w:rsidR="00740B5E" w:rsidRPr="00740B5E" w:rsidRDefault="00740B5E" w:rsidP="00740B5E">
            <w:pPr>
              <w:jc w:val="center"/>
              <w:rPr>
                <w:szCs w:val="21"/>
              </w:rPr>
            </w:pPr>
            <w:r w:rsidRPr="00740B5E">
              <w:rPr>
                <w:szCs w:val="21"/>
              </w:rPr>
              <w:t>0.1219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1400.0</w:t>
            </w:r>
          </w:p>
        </w:tc>
        <w:tc>
          <w:tcPr>
            <w:tcW w:w="1898" w:type="dxa"/>
            <w:vAlign w:val="center"/>
          </w:tcPr>
          <w:p w:rsidR="00740B5E" w:rsidRPr="00740B5E" w:rsidRDefault="00740B5E" w:rsidP="00740B5E">
            <w:pPr>
              <w:jc w:val="center"/>
              <w:rPr>
                <w:szCs w:val="21"/>
              </w:rPr>
            </w:pPr>
            <w:r w:rsidRPr="00740B5E">
              <w:rPr>
                <w:szCs w:val="21"/>
              </w:rPr>
              <w:t>1.6053</w:t>
            </w:r>
          </w:p>
        </w:tc>
        <w:tc>
          <w:tcPr>
            <w:tcW w:w="1513" w:type="dxa"/>
            <w:vAlign w:val="center"/>
          </w:tcPr>
          <w:p w:rsidR="00740B5E" w:rsidRPr="00740B5E" w:rsidRDefault="00740B5E" w:rsidP="00740B5E">
            <w:pPr>
              <w:jc w:val="center"/>
              <w:rPr>
                <w:szCs w:val="21"/>
              </w:rPr>
            </w:pPr>
            <w:r w:rsidRPr="00740B5E">
              <w:rPr>
                <w:szCs w:val="21"/>
              </w:rPr>
              <w:t>0.0803</w:t>
            </w:r>
          </w:p>
        </w:tc>
        <w:tc>
          <w:tcPr>
            <w:tcW w:w="1897" w:type="dxa"/>
            <w:vAlign w:val="center"/>
          </w:tcPr>
          <w:p w:rsidR="00740B5E" w:rsidRPr="00740B5E" w:rsidRDefault="00740B5E" w:rsidP="00740B5E">
            <w:pPr>
              <w:jc w:val="center"/>
              <w:rPr>
                <w:szCs w:val="21"/>
              </w:rPr>
            </w:pPr>
            <w:r w:rsidRPr="00740B5E">
              <w:rPr>
                <w:szCs w:val="21"/>
              </w:rPr>
              <w:t>0.4599</w:t>
            </w:r>
          </w:p>
        </w:tc>
        <w:tc>
          <w:tcPr>
            <w:tcW w:w="1513" w:type="dxa"/>
            <w:vAlign w:val="center"/>
          </w:tcPr>
          <w:p w:rsidR="00740B5E" w:rsidRPr="00740B5E" w:rsidRDefault="00740B5E" w:rsidP="00740B5E">
            <w:pPr>
              <w:jc w:val="center"/>
              <w:rPr>
                <w:szCs w:val="21"/>
              </w:rPr>
            </w:pPr>
            <w:r w:rsidRPr="00740B5E">
              <w:rPr>
                <w:szCs w:val="21"/>
              </w:rPr>
              <w:t>0.1022</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1600.0</w:t>
            </w:r>
          </w:p>
        </w:tc>
        <w:tc>
          <w:tcPr>
            <w:tcW w:w="1898" w:type="dxa"/>
            <w:vAlign w:val="center"/>
          </w:tcPr>
          <w:p w:rsidR="00740B5E" w:rsidRPr="00740B5E" w:rsidRDefault="00740B5E" w:rsidP="00740B5E">
            <w:pPr>
              <w:jc w:val="center"/>
              <w:rPr>
                <w:szCs w:val="21"/>
              </w:rPr>
            </w:pPr>
            <w:r w:rsidRPr="00740B5E">
              <w:rPr>
                <w:szCs w:val="21"/>
              </w:rPr>
              <w:t>1.3431</w:t>
            </w:r>
          </w:p>
        </w:tc>
        <w:tc>
          <w:tcPr>
            <w:tcW w:w="1513" w:type="dxa"/>
            <w:vAlign w:val="center"/>
          </w:tcPr>
          <w:p w:rsidR="00740B5E" w:rsidRPr="00740B5E" w:rsidRDefault="00740B5E" w:rsidP="00740B5E">
            <w:pPr>
              <w:jc w:val="center"/>
              <w:rPr>
                <w:szCs w:val="21"/>
              </w:rPr>
            </w:pPr>
            <w:r w:rsidRPr="00740B5E">
              <w:rPr>
                <w:szCs w:val="21"/>
              </w:rPr>
              <w:t>0.0672</w:t>
            </w:r>
          </w:p>
        </w:tc>
        <w:tc>
          <w:tcPr>
            <w:tcW w:w="1897" w:type="dxa"/>
            <w:vAlign w:val="center"/>
          </w:tcPr>
          <w:p w:rsidR="00740B5E" w:rsidRPr="00740B5E" w:rsidRDefault="00740B5E" w:rsidP="00740B5E">
            <w:pPr>
              <w:jc w:val="center"/>
              <w:rPr>
                <w:szCs w:val="21"/>
              </w:rPr>
            </w:pPr>
            <w:r w:rsidRPr="00740B5E">
              <w:rPr>
                <w:szCs w:val="21"/>
              </w:rPr>
              <w:t>0.3848</w:t>
            </w:r>
          </w:p>
        </w:tc>
        <w:tc>
          <w:tcPr>
            <w:tcW w:w="1513" w:type="dxa"/>
            <w:vAlign w:val="center"/>
          </w:tcPr>
          <w:p w:rsidR="00740B5E" w:rsidRPr="00740B5E" w:rsidRDefault="00740B5E" w:rsidP="00740B5E">
            <w:pPr>
              <w:jc w:val="center"/>
              <w:rPr>
                <w:szCs w:val="21"/>
              </w:rPr>
            </w:pPr>
            <w:r w:rsidRPr="00740B5E">
              <w:rPr>
                <w:szCs w:val="21"/>
              </w:rPr>
              <w:t>0.0855</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1800.0</w:t>
            </w:r>
          </w:p>
        </w:tc>
        <w:tc>
          <w:tcPr>
            <w:tcW w:w="1898" w:type="dxa"/>
            <w:vAlign w:val="center"/>
          </w:tcPr>
          <w:p w:rsidR="00740B5E" w:rsidRPr="00740B5E" w:rsidRDefault="00740B5E" w:rsidP="00740B5E">
            <w:pPr>
              <w:jc w:val="center"/>
              <w:rPr>
                <w:szCs w:val="21"/>
              </w:rPr>
            </w:pPr>
            <w:r w:rsidRPr="00740B5E">
              <w:rPr>
                <w:szCs w:val="21"/>
              </w:rPr>
              <w:t>1.1634</w:t>
            </w:r>
          </w:p>
        </w:tc>
        <w:tc>
          <w:tcPr>
            <w:tcW w:w="1513" w:type="dxa"/>
            <w:vAlign w:val="center"/>
          </w:tcPr>
          <w:p w:rsidR="00740B5E" w:rsidRPr="00740B5E" w:rsidRDefault="00740B5E" w:rsidP="00740B5E">
            <w:pPr>
              <w:jc w:val="center"/>
              <w:rPr>
                <w:szCs w:val="21"/>
              </w:rPr>
            </w:pPr>
            <w:r w:rsidRPr="00740B5E">
              <w:rPr>
                <w:szCs w:val="21"/>
              </w:rPr>
              <w:t>0.0582</w:t>
            </w:r>
          </w:p>
        </w:tc>
        <w:tc>
          <w:tcPr>
            <w:tcW w:w="1897" w:type="dxa"/>
            <w:vAlign w:val="center"/>
          </w:tcPr>
          <w:p w:rsidR="00740B5E" w:rsidRPr="00740B5E" w:rsidRDefault="00740B5E" w:rsidP="00740B5E">
            <w:pPr>
              <w:jc w:val="center"/>
              <w:rPr>
                <w:szCs w:val="21"/>
              </w:rPr>
            </w:pPr>
            <w:r w:rsidRPr="00740B5E">
              <w:rPr>
                <w:szCs w:val="21"/>
              </w:rPr>
              <w:t>0.3333</w:t>
            </w:r>
          </w:p>
        </w:tc>
        <w:tc>
          <w:tcPr>
            <w:tcW w:w="1513" w:type="dxa"/>
            <w:vAlign w:val="center"/>
          </w:tcPr>
          <w:p w:rsidR="00740B5E" w:rsidRPr="00740B5E" w:rsidRDefault="00740B5E" w:rsidP="00740B5E">
            <w:pPr>
              <w:jc w:val="center"/>
              <w:rPr>
                <w:szCs w:val="21"/>
              </w:rPr>
            </w:pPr>
            <w:r w:rsidRPr="00740B5E">
              <w:rPr>
                <w:szCs w:val="21"/>
              </w:rPr>
              <w:t>0.0741</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2000.0</w:t>
            </w:r>
          </w:p>
        </w:tc>
        <w:tc>
          <w:tcPr>
            <w:tcW w:w="1898" w:type="dxa"/>
            <w:vAlign w:val="center"/>
          </w:tcPr>
          <w:p w:rsidR="00740B5E" w:rsidRPr="00740B5E" w:rsidRDefault="00740B5E" w:rsidP="00740B5E">
            <w:pPr>
              <w:jc w:val="center"/>
              <w:rPr>
                <w:szCs w:val="21"/>
              </w:rPr>
            </w:pPr>
            <w:r w:rsidRPr="00740B5E">
              <w:rPr>
                <w:szCs w:val="21"/>
              </w:rPr>
              <w:t>1.0145</w:t>
            </w:r>
          </w:p>
        </w:tc>
        <w:tc>
          <w:tcPr>
            <w:tcW w:w="1513" w:type="dxa"/>
            <w:vAlign w:val="center"/>
          </w:tcPr>
          <w:p w:rsidR="00740B5E" w:rsidRPr="00740B5E" w:rsidRDefault="00740B5E" w:rsidP="00740B5E">
            <w:pPr>
              <w:jc w:val="center"/>
              <w:rPr>
                <w:szCs w:val="21"/>
              </w:rPr>
            </w:pPr>
            <w:r w:rsidRPr="00740B5E">
              <w:rPr>
                <w:szCs w:val="21"/>
              </w:rPr>
              <w:t>0.0507</w:t>
            </w:r>
          </w:p>
        </w:tc>
        <w:tc>
          <w:tcPr>
            <w:tcW w:w="1897" w:type="dxa"/>
            <w:vAlign w:val="center"/>
          </w:tcPr>
          <w:p w:rsidR="00740B5E" w:rsidRPr="00740B5E" w:rsidRDefault="00740B5E" w:rsidP="00740B5E">
            <w:pPr>
              <w:jc w:val="center"/>
              <w:rPr>
                <w:szCs w:val="21"/>
              </w:rPr>
            </w:pPr>
            <w:r w:rsidRPr="00740B5E">
              <w:rPr>
                <w:szCs w:val="21"/>
              </w:rPr>
              <w:t>0.2906</w:t>
            </w:r>
          </w:p>
        </w:tc>
        <w:tc>
          <w:tcPr>
            <w:tcW w:w="1513" w:type="dxa"/>
            <w:vAlign w:val="center"/>
          </w:tcPr>
          <w:p w:rsidR="00740B5E" w:rsidRPr="00740B5E" w:rsidRDefault="00740B5E" w:rsidP="00740B5E">
            <w:pPr>
              <w:jc w:val="center"/>
              <w:rPr>
                <w:szCs w:val="21"/>
              </w:rPr>
            </w:pPr>
            <w:r w:rsidRPr="00740B5E">
              <w:rPr>
                <w:szCs w:val="21"/>
              </w:rPr>
              <w:t>0.0646</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2500.0</w:t>
            </w:r>
          </w:p>
        </w:tc>
        <w:tc>
          <w:tcPr>
            <w:tcW w:w="1898" w:type="dxa"/>
            <w:vAlign w:val="center"/>
          </w:tcPr>
          <w:p w:rsidR="00740B5E" w:rsidRPr="00740B5E" w:rsidRDefault="00740B5E" w:rsidP="00740B5E">
            <w:pPr>
              <w:jc w:val="center"/>
              <w:rPr>
                <w:szCs w:val="21"/>
              </w:rPr>
            </w:pPr>
            <w:r w:rsidRPr="00740B5E">
              <w:rPr>
                <w:szCs w:val="21"/>
              </w:rPr>
              <w:t>0.7591</w:t>
            </w:r>
          </w:p>
        </w:tc>
        <w:tc>
          <w:tcPr>
            <w:tcW w:w="1513" w:type="dxa"/>
            <w:vAlign w:val="center"/>
          </w:tcPr>
          <w:p w:rsidR="00740B5E" w:rsidRPr="00740B5E" w:rsidRDefault="00740B5E" w:rsidP="00740B5E">
            <w:pPr>
              <w:jc w:val="center"/>
              <w:rPr>
                <w:szCs w:val="21"/>
              </w:rPr>
            </w:pPr>
            <w:r w:rsidRPr="00740B5E">
              <w:rPr>
                <w:szCs w:val="21"/>
              </w:rPr>
              <w:t>0.0380</w:t>
            </w:r>
          </w:p>
        </w:tc>
        <w:tc>
          <w:tcPr>
            <w:tcW w:w="1897" w:type="dxa"/>
            <w:vAlign w:val="center"/>
          </w:tcPr>
          <w:p w:rsidR="00740B5E" w:rsidRPr="00740B5E" w:rsidRDefault="00740B5E" w:rsidP="00740B5E">
            <w:pPr>
              <w:jc w:val="center"/>
              <w:rPr>
                <w:szCs w:val="21"/>
              </w:rPr>
            </w:pPr>
            <w:r w:rsidRPr="00740B5E">
              <w:rPr>
                <w:szCs w:val="21"/>
              </w:rPr>
              <w:t>0.2175</w:t>
            </w:r>
          </w:p>
        </w:tc>
        <w:tc>
          <w:tcPr>
            <w:tcW w:w="1513" w:type="dxa"/>
            <w:vAlign w:val="center"/>
          </w:tcPr>
          <w:p w:rsidR="00740B5E" w:rsidRPr="00740B5E" w:rsidRDefault="00740B5E" w:rsidP="00740B5E">
            <w:pPr>
              <w:jc w:val="center"/>
              <w:rPr>
                <w:szCs w:val="21"/>
              </w:rPr>
            </w:pPr>
            <w:r w:rsidRPr="00740B5E">
              <w:rPr>
                <w:szCs w:val="21"/>
              </w:rPr>
              <w:t>0.0483</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lastRenderedPageBreak/>
              <w:t>3000.0</w:t>
            </w:r>
          </w:p>
        </w:tc>
        <w:tc>
          <w:tcPr>
            <w:tcW w:w="1898" w:type="dxa"/>
            <w:vAlign w:val="center"/>
          </w:tcPr>
          <w:p w:rsidR="00740B5E" w:rsidRPr="00740B5E" w:rsidRDefault="00740B5E" w:rsidP="00740B5E">
            <w:pPr>
              <w:jc w:val="center"/>
              <w:rPr>
                <w:szCs w:val="21"/>
              </w:rPr>
            </w:pPr>
            <w:r w:rsidRPr="00740B5E">
              <w:rPr>
                <w:szCs w:val="21"/>
              </w:rPr>
              <w:t>0.5983</w:t>
            </w:r>
          </w:p>
        </w:tc>
        <w:tc>
          <w:tcPr>
            <w:tcW w:w="1513" w:type="dxa"/>
            <w:vAlign w:val="center"/>
          </w:tcPr>
          <w:p w:rsidR="00740B5E" w:rsidRPr="00740B5E" w:rsidRDefault="00740B5E" w:rsidP="00740B5E">
            <w:pPr>
              <w:jc w:val="center"/>
              <w:rPr>
                <w:szCs w:val="21"/>
              </w:rPr>
            </w:pPr>
            <w:r w:rsidRPr="00740B5E">
              <w:rPr>
                <w:szCs w:val="21"/>
              </w:rPr>
              <w:t>0.0299</w:t>
            </w:r>
          </w:p>
        </w:tc>
        <w:tc>
          <w:tcPr>
            <w:tcW w:w="1897" w:type="dxa"/>
            <w:vAlign w:val="center"/>
          </w:tcPr>
          <w:p w:rsidR="00740B5E" w:rsidRPr="00740B5E" w:rsidRDefault="00740B5E" w:rsidP="00740B5E">
            <w:pPr>
              <w:jc w:val="center"/>
              <w:rPr>
                <w:szCs w:val="21"/>
              </w:rPr>
            </w:pPr>
            <w:r w:rsidRPr="00740B5E">
              <w:rPr>
                <w:szCs w:val="21"/>
              </w:rPr>
              <w:t>0.1714</w:t>
            </w:r>
          </w:p>
        </w:tc>
        <w:tc>
          <w:tcPr>
            <w:tcW w:w="1513" w:type="dxa"/>
            <w:vAlign w:val="center"/>
          </w:tcPr>
          <w:p w:rsidR="00740B5E" w:rsidRPr="00740B5E" w:rsidRDefault="00740B5E" w:rsidP="00740B5E">
            <w:pPr>
              <w:jc w:val="center"/>
              <w:rPr>
                <w:szCs w:val="21"/>
              </w:rPr>
            </w:pPr>
            <w:r w:rsidRPr="00740B5E">
              <w:rPr>
                <w:szCs w:val="21"/>
              </w:rPr>
              <w:t>0.0381</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3500.0</w:t>
            </w:r>
          </w:p>
        </w:tc>
        <w:tc>
          <w:tcPr>
            <w:tcW w:w="1898" w:type="dxa"/>
            <w:vAlign w:val="center"/>
          </w:tcPr>
          <w:p w:rsidR="00740B5E" w:rsidRPr="00740B5E" w:rsidRDefault="00740B5E" w:rsidP="00740B5E">
            <w:pPr>
              <w:jc w:val="center"/>
              <w:rPr>
                <w:szCs w:val="21"/>
              </w:rPr>
            </w:pPr>
            <w:r w:rsidRPr="00740B5E">
              <w:rPr>
                <w:szCs w:val="21"/>
              </w:rPr>
              <w:t>0.4859</w:t>
            </w:r>
          </w:p>
        </w:tc>
        <w:tc>
          <w:tcPr>
            <w:tcW w:w="1513" w:type="dxa"/>
            <w:vAlign w:val="center"/>
          </w:tcPr>
          <w:p w:rsidR="00740B5E" w:rsidRPr="00740B5E" w:rsidRDefault="00740B5E" w:rsidP="00740B5E">
            <w:pPr>
              <w:jc w:val="center"/>
              <w:rPr>
                <w:szCs w:val="21"/>
              </w:rPr>
            </w:pPr>
            <w:r w:rsidRPr="00740B5E">
              <w:rPr>
                <w:szCs w:val="21"/>
              </w:rPr>
              <w:t>0.0243</w:t>
            </w:r>
          </w:p>
        </w:tc>
        <w:tc>
          <w:tcPr>
            <w:tcW w:w="1897" w:type="dxa"/>
            <w:vAlign w:val="center"/>
          </w:tcPr>
          <w:p w:rsidR="00740B5E" w:rsidRPr="00740B5E" w:rsidRDefault="00740B5E" w:rsidP="00740B5E">
            <w:pPr>
              <w:jc w:val="center"/>
              <w:rPr>
                <w:szCs w:val="21"/>
              </w:rPr>
            </w:pPr>
            <w:r w:rsidRPr="00740B5E">
              <w:rPr>
                <w:szCs w:val="21"/>
              </w:rPr>
              <w:t>0.1392</w:t>
            </w:r>
          </w:p>
        </w:tc>
        <w:tc>
          <w:tcPr>
            <w:tcW w:w="1513" w:type="dxa"/>
            <w:vAlign w:val="center"/>
          </w:tcPr>
          <w:p w:rsidR="00740B5E" w:rsidRPr="00740B5E" w:rsidRDefault="00740B5E" w:rsidP="00740B5E">
            <w:pPr>
              <w:jc w:val="center"/>
              <w:rPr>
                <w:szCs w:val="21"/>
              </w:rPr>
            </w:pPr>
            <w:r w:rsidRPr="00740B5E">
              <w:rPr>
                <w:szCs w:val="21"/>
              </w:rPr>
              <w:t>0.0309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4000.0</w:t>
            </w:r>
          </w:p>
        </w:tc>
        <w:tc>
          <w:tcPr>
            <w:tcW w:w="1898" w:type="dxa"/>
            <w:vAlign w:val="center"/>
          </w:tcPr>
          <w:p w:rsidR="00740B5E" w:rsidRPr="00740B5E" w:rsidRDefault="00740B5E" w:rsidP="00740B5E">
            <w:pPr>
              <w:jc w:val="center"/>
              <w:rPr>
                <w:szCs w:val="21"/>
              </w:rPr>
            </w:pPr>
            <w:r w:rsidRPr="00740B5E">
              <w:rPr>
                <w:szCs w:val="21"/>
              </w:rPr>
              <w:t>0.4102</w:t>
            </w:r>
          </w:p>
        </w:tc>
        <w:tc>
          <w:tcPr>
            <w:tcW w:w="1513" w:type="dxa"/>
            <w:vAlign w:val="center"/>
          </w:tcPr>
          <w:p w:rsidR="00740B5E" w:rsidRPr="00740B5E" w:rsidRDefault="00740B5E" w:rsidP="00740B5E">
            <w:pPr>
              <w:jc w:val="center"/>
              <w:rPr>
                <w:szCs w:val="21"/>
              </w:rPr>
            </w:pPr>
            <w:r w:rsidRPr="00740B5E">
              <w:rPr>
                <w:szCs w:val="21"/>
              </w:rPr>
              <w:t>0.0205</w:t>
            </w:r>
          </w:p>
        </w:tc>
        <w:tc>
          <w:tcPr>
            <w:tcW w:w="1897" w:type="dxa"/>
            <w:vAlign w:val="center"/>
          </w:tcPr>
          <w:p w:rsidR="00740B5E" w:rsidRPr="00740B5E" w:rsidRDefault="00740B5E" w:rsidP="00740B5E">
            <w:pPr>
              <w:jc w:val="center"/>
              <w:rPr>
                <w:szCs w:val="21"/>
              </w:rPr>
            </w:pPr>
            <w:r w:rsidRPr="00740B5E">
              <w:rPr>
                <w:szCs w:val="21"/>
              </w:rPr>
              <w:t>0.1175</w:t>
            </w:r>
          </w:p>
        </w:tc>
        <w:tc>
          <w:tcPr>
            <w:tcW w:w="1513" w:type="dxa"/>
            <w:vAlign w:val="center"/>
          </w:tcPr>
          <w:p w:rsidR="00740B5E" w:rsidRPr="00740B5E" w:rsidRDefault="00740B5E" w:rsidP="00740B5E">
            <w:pPr>
              <w:jc w:val="center"/>
              <w:rPr>
                <w:szCs w:val="21"/>
              </w:rPr>
            </w:pPr>
            <w:r w:rsidRPr="00740B5E">
              <w:rPr>
                <w:szCs w:val="21"/>
              </w:rPr>
              <w:t>0.0261</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4500.0</w:t>
            </w:r>
          </w:p>
        </w:tc>
        <w:tc>
          <w:tcPr>
            <w:tcW w:w="1898" w:type="dxa"/>
            <w:vAlign w:val="center"/>
          </w:tcPr>
          <w:p w:rsidR="00740B5E" w:rsidRPr="00740B5E" w:rsidRDefault="00740B5E" w:rsidP="00740B5E">
            <w:pPr>
              <w:jc w:val="center"/>
              <w:rPr>
                <w:szCs w:val="21"/>
              </w:rPr>
            </w:pPr>
            <w:r w:rsidRPr="00740B5E">
              <w:rPr>
                <w:szCs w:val="21"/>
              </w:rPr>
              <w:t>0.3566</w:t>
            </w:r>
          </w:p>
        </w:tc>
        <w:tc>
          <w:tcPr>
            <w:tcW w:w="1513" w:type="dxa"/>
            <w:vAlign w:val="center"/>
          </w:tcPr>
          <w:p w:rsidR="00740B5E" w:rsidRPr="00740B5E" w:rsidRDefault="00740B5E" w:rsidP="00740B5E">
            <w:pPr>
              <w:jc w:val="center"/>
              <w:rPr>
                <w:szCs w:val="21"/>
              </w:rPr>
            </w:pPr>
            <w:r w:rsidRPr="00740B5E">
              <w:rPr>
                <w:szCs w:val="21"/>
              </w:rPr>
              <w:t>0.0178</w:t>
            </w:r>
          </w:p>
        </w:tc>
        <w:tc>
          <w:tcPr>
            <w:tcW w:w="1897" w:type="dxa"/>
            <w:vAlign w:val="center"/>
          </w:tcPr>
          <w:p w:rsidR="00740B5E" w:rsidRPr="00740B5E" w:rsidRDefault="00740B5E" w:rsidP="00740B5E">
            <w:pPr>
              <w:jc w:val="center"/>
              <w:rPr>
                <w:szCs w:val="21"/>
              </w:rPr>
            </w:pPr>
            <w:r w:rsidRPr="00740B5E">
              <w:rPr>
                <w:szCs w:val="21"/>
              </w:rPr>
              <w:t>0.1022</w:t>
            </w:r>
          </w:p>
        </w:tc>
        <w:tc>
          <w:tcPr>
            <w:tcW w:w="1513" w:type="dxa"/>
            <w:vAlign w:val="center"/>
          </w:tcPr>
          <w:p w:rsidR="00740B5E" w:rsidRPr="00740B5E" w:rsidRDefault="00740B5E" w:rsidP="00740B5E">
            <w:pPr>
              <w:jc w:val="center"/>
              <w:rPr>
                <w:szCs w:val="21"/>
              </w:rPr>
            </w:pPr>
            <w:r w:rsidRPr="00740B5E">
              <w:rPr>
                <w:szCs w:val="21"/>
              </w:rPr>
              <w:t>0.0227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5000.0</w:t>
            </w:r>
          </w:p>
        </w:tc>
        <w:tc>
          <w:tcPr>
            <w:tcW w:w="1898" w:type="dxa"/>
            <w:vAlign w:val="center"/>
          </w:tcPr>
          <w:p w:rsidR="00740B5E" w:rsidRPr="00740B5E" w:rsidRDefault="00740B5E" w:rsidP="00740B5E">
            <w:pPr>
              <w:jc w:val="center"/>
              <w:rPr>
                <w:szCs w:val="21"/>
              </w:rPr>
            </w:pPr>
            <w:r w:rsidRPr="00740B5E">
              <w:rPr>
                <w:szCs w:val="21"/>
              </w:rPr>
              <w:t>0.3117</w:t>
            </w:r>
          </w:p>
        </w:tc>
        <w:tc>
          <w:tcPr>
            <w:tcW w:w="1513" w:type="dxa"/>
            <w:vAlign w:val="center"/>
          </w:tcPr>
          <w:p w:rsidR="00740B5E" w:rsidRPr="00740B5E" w:rsidRDefault="00740B5E" w:rsidP="00740B5E">
            <w:pPr>
              <w:jc w:val="center"/>
              <w:rPr>
                <w:szCs w:val="21"/>
              </w:rPr>
            </w:pPr>
            <w:r w:rsidRPr="00740B5E">
              <w:rPr>
                <w:szCs w:val="21"/>
              </w:rPr>
              <w:t>0.0156</w:t>
            </w:r>
          </w:p>
        </w:tc>
        <w:tc>
          <w:tcPr>
            <w:tcW w:w="1897" w:type="dxa"/>
            <w:vAlign w:val="center"/>
          </w:tcPr>
          <w:p w:rsidR="00740B5E" w:rsidRPr="00740B5E" w:rsidRDefault="00740B5E" w:rsidP="00740B5E">
            <w:pPr>
              <w:jc w:val="center"/>
              <w:rPr>
                <w:szCs w:val="21"/>
              </w:rPr>
            </w:pPr>
            <w:r w:rsidRPr="00740B5E">
              <w:rPr>
                <w:szCs w:val="21"/>
              </w:rPr>
              <w:t>0.0893</w:t>
            </w:r>
          </w:p>
        </w:tc>
        <w:tc>
          <w:tcPr>
            <w:tcW w:w="1513" w:type="dxa"/>
            <w:vAlign w:val="center"/>
          </w:tcPr>
          <w:p w:rsidR="00740B5E" w:rsidRPr="00740B5E" w:rsidRDefault="00740B5E" w:rsidP="00740B5E">
            <w:pPr>
              <w:jc w:val="center"/>
              <w:rPr>
                <w:szCs w:val="21"/>
              </w:rPr>
            </w:pPr>
            <w:r w:rsidRPr="00740B5E">
              <w:rPr>
                <w:szCs w:val="21"/>
              </w:rPr>
              <w:t>0.0198</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下风向最大浓度</w:t>
            </w:r>
          </w:p>
        </w:tc>
        <w:tc>
          <w:tcPr>
            <w:tcW w:w="1898" w:type="dxa"/>
            <w:vAlign w:val="center"/>
          </w:tcPr>
          <w:p w:rsidR="00740B5E" w:rsidRPr="00740B5E" w:rsidRDefault="00740B5E" w:rsidP="00740B5E">
            <w:pPr>
              <w:jc w:val="center"/>
              <w:rPr>
                <w:szCs w:val="21"/>
              </w:rPr>
            </w:pPr>
            <w:r w:rsidRPr="00740B5E">
              <w:rPr>
                <w:szCs w:val="21"/>
              </w:rPr>
              <w:t>11.2560</w:t>
            </w:r>
          </w:p>
        </w:tc>
        <w:tc>
          <w:tcPr>
            <w:tcW w:w="1513" w:type="dxa"/>
            <w:vAlign w:val="center"/>
          </w:tcPr>
          <w:p w:rsidR="00740B5E" w:rsidRPr="00740B5E" w:rsidRDefault="00740B5E" w:rsidP="00740B5E">
            <w:pPr>
              <w:jc w:val="center"/>
              <w:rPr>
                <w:szCs w:val="21"/>
              </w:rPr>
            </w:pPr>
            <w:r w:rsidRPr="00740B5E">
              <w:rPr>
                <w:szCs w:val="21"/>
              </w:rPr>
              <w:t>0.5628</w:t>
            </w:r>
          </w:p>
        </w:tc>
        <w:tc>
          <w:tcPr>
            <w:tcW w:w="1897" w:type="dxa"/>
            <w:vAlign w:val="center"/>
          </w:tcPr>
          <w:p w:rsidR="00740B5E" w:rsidRPr="00740B5E" w:rsidRDefault="00740B5E" w:rsidP="00740B5E">
            <w:pPr>
              <w:jc w:val="center"/>
              <w:rPr>
                <w:szCs w:val="21"/>
              </w:rPr>
            </w:pPr>
            <w:r w:rsidRPr="00740B5E">
              <w:rPr>
                <w:szCs w:val="21"/>
              </w:rPr>
              <w:t>3.2247</w:t>
            </w:r>
          </w:p>
        </w:tc>
        <w:tc>
          <w:tcPr>
            <w:tcW w:w="1513" w:type="dxa"/>
            <w:vAlign w:val="center"/>
          </w:tcPr>
          <w:p w:rsidR="00740B5E" w:rsidRPr="00740B5E" w:rsidRDefault="00740B5E" w:rsidP="00740B5E">
            <w:pPr>
              <w:jc w:val="center"/>
              <w:rPr>
                <w:szCs w:val="21"/>
              </w:rPr>
            </w:pPr>
            <w:r w:rsidRPr="00740B5E">
              <w:rPr>
                <w:szCs w:val="21"/>
              </w:rPr>
              <w:t>0.7166</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下风向最大浓度出现距离</w:t>
            </w:r>
          </w:p>
        </w:tc>
        <w:tc>
          <w:tcPr>
            <w:tcW w:w="1898" w:type="dxa"/>
            <w:vAlign w:val="center"/>
          </w:tcPr>
          <w:p w:rsidR="00740B5E" w:rsidRPr="00740B5E" w:rsidRDefault="00740B5E" w:rsidP="00740B5E">
            <w:pPr>
              <w:jc w:val="center"/>
              <w:rPr>
                <w:szCs w:val="21"/>
              </w:rPr>
            </w:pPr>
            <w:r w:rsidRPr="00740B5E">
              <w:rPr>
                <w:szCs w:val="21"/>
              </w:rPr>
              <w:t>110.0</w:t>
            </w:r>
          </w:p>
        </w:tc>
        <w:tc>
          <w:tcPr>
            <w:tcW w:w="1513" w:type="dxa"/>
            <w:vAlign w:val="center"/>
          </w:tcPr>
          <w:p w:rsidR="00740B5E" w:rsidRPr="00740B5E" w:rsidRDefault="00740B5E" w:rsidP="00740B5E">
            <w:pPr>
              <w:jc w:val="center"/>
              <w:rPr>
                <w:szCs w:val="21"/>
              </w:rPr>
            </w:pPr>
            <w:r w:rsidRPr="00740B5E">
              <w:rPr>
                <w:szCs w:val="21"/>
              </w:rPr>
              <w:t>110.0</w:t>
            </w:r>
          </w:p>
        </w:tc>
        <w:tc>
          <w:tcPr>
            <w:tcW w:w="1897" w:type="dxa"/>
            <w:vAlign w:val="center"/>
          </w:tcPr>
          <w:p w:rsidR="00740B5E" w:rsidRPr="00740B5E" w:rsidRDefault="00740B5E" w:rsidP="00740B5E">
            <w:pPr>
              <w:jc w:val="center"/>
              <w:rPr>
                <w:szCs w:val="21"/>
              </w:rPr>
            </w:pPr>
            <w:r w:rsidRPr="00740B5E">
              <w:rPr>
                <w:szCs w:val="21"/>
              </w:rPr>
              <w:t>110.0</w:t>
            </w:r>
          </w:p>
        </w:tc>
        <w:tc>
          <w:tcPr>
            <w:tcW w:w="1513" w:type="dxa"/>
            <w:vAlign w:val="center"/>
          </w:tcPr>
          <w:p w:rsidR="00740B5E" w:rsidRPr="00740B5E" w:rsidRDefault="00740B5E" w:rsidP="00740B5E">
            <w:pPr>
              <w:jc w:val="center"/>
              <w:rPr>
                <w:szCs w:val="21"/>
              </w:rPr>
            </w:pPr>
            <w:r w:rsidRPr="00740B5E">
              <w:rPr>
                <w:szCs w:val="21"/>
              </w:rPr>
              <w:t>110.0</w:t>
            </w:r>
          </w:p>
        </w:tc>
      </w:tr>
      <w:tr w:rsidR="00C911FA" w:rsidRPr="00740B5E" w:rsidTr="001B2B24">
        <w:trPr>
          <w:trHeight w:val="800"/>
        </w:trPr>
        <w:tc>
          <w:tcPr>
            <w:tcW w:w="1706" w:type="dxa"/>
            <w:vAlign w:val="center"/>
          </w:tcPr>
          <w:p w:rsidR="00C911FA" w:rsidRPr="00740B5E" w:rsidRDefault="00C911FA" w:rsidP="001B2B24">
            <w:pPr>
              <w:jc w:val="center"/>
              <w:rPr>
                <w:szCs w:val="21"/>
              </w:rPr>
            </w:pPr>
            <w:r w:rsidRPr="00740B5E">
              <w:rPr>
                <w:szCs w:val="21"/>
              </w:rPr>
              <w:t>D10%</w:t>
            </w:r>
            <w:r w:rsidRPr="00740B5E">
              <w:rPr>
                <w:szCs w:val="21"/>
              </w:rPr>
              <w:t>最远距离</w:t>
            </w:r>
          </w:p>
        </w:tc>
        <w:tc>
          <w:tcPr>
            <w:tcW w:w="1898" w:type="dxa"/>
            <w:vAlign w:val="center"/>
          </w:tcPr>
          <w:p w:rsidR="00C911FA" w:rsidRPr="00740B5E" w:rsidRDefault="00C911FA">
            <w:pPr>
              <w:jc w:val="center"/>
              <w:rPr>
                <w:rFonts w:eastAsiaTheme="minorEastAsia"/>
                <w:szCs w:val="21"/>
              </w:rPr>
            </w:pPr>
            <w:r w:rsidRPr="00740B5E">
              <w:rPr>
                <w:szCs w:val="21"/>
              </w:rPr>
              <w:t>/</w:t>
            </w:r>
          </w:p>
        </w:tc>
        <w:tc>
          <w:tcPr>
            <w:tcW w:w="1513" w:type="dxa"/>
            <w:vAlign w:val="center"/>
          </w:tcPr>
          <w:p w:rsidR="00C911FA" w:rsidRPr="00740B5E" w:rsidRDefault="00C911FA">
            <w:pPr>
              <w:jc w:val="center"/>
              <w:rPr>
                <w:rFonts w:eastAsiaTheme="minorEastAsia"/>
                <w:szCs w:val="21"/>
              </w:rPr>
            </w:pPr>
            <w:r w:rsidRPr="00740B5E">
              <w:rPr>
                <w:szCs w:val="21"/>
              </w:rPr>
              <w:t>/</w:t>
            </w:r>
          </w:p>
        </w:tc>
        <w:tc>
          <w:tcPr>
            <w:tcW w:w="1897" w:type="dxa"/>
            <w:vAlign w:val="center"/>
          </w:tcPr>
          <w:p w:rsidR="00C911FA" w:rsidRPr="00740B5E" w:rsidRDefault="00C911FA">
            <w:pPr>
              <w:jc w:val="center"/>
              <w:rPr>
                <w:rFonts w:eastAsiaTheme="minorEastAsia"/>
                <w:szCs w:val="21"/>
              </w:rPr>
            </w:pPr>
            <w:r w:rsidRPr="00740B5E">
              <w:rPr>
                <w:szCs w:val="21"/>
              </w:rPr>
              <w:t>/</w:t>
            </w:r>
          </w:p>
        </w:tc>
        <w:tc>
          <w:tcPr>
            <w:tcW w:w="1513" w:type="dxa"/>
            <w:vAlign w:val="center"/>
          </w:tcPr>
          <w:p w:rsidR="00C911FA" w:rsidRPr="00740B5E" w:rsidRDefault="00C911FA">
            <w:pPr>
              <w:jc w:val="center"/>
              <w:rPr>
                <w:rFonts w:eastAsiaTheme="minorEastAsia"/>
                <w:szCs w:val="21"/>
              </w:rPr>
            </w:pPr>
            <w:r w:rsidRPr="00740B5E">
              <w:rPr>
                <w:szCs w:val="21"/>
              </w:rPr>
              <w:t>/</w:t>
            </w:r>
          </w:p>
        </w:tc>
      </w:tr>
    </w:tbl>
    <w:p w:rsidR="00F37376" w:rsidRDefault="00F37376" w:rsidP="001B2B24">
      <w:pPr>
        <w:adjustRightInd w:val="0"/>
        <w:snapToGrid w:val="0"/>
        <w:spacing w:beforeLines="100" w:before="312" w:line="360" w:lineRule="auto"/>
        <w:jc w:val="center"/>
        <w:rPr>
          <w:color w:val="000000"/>
          <w:szCs w:val="21"/>
        </w:rPr>
      </w:pPr>
      <w:r w:rsidRPr="00FB5337">
        <w:rPr>
          <w:color w:val="000000"/>
          <w:kern w:val="0"/>
          <w:szCs w:val="21"/>
        </w:rPr>
        <w:t>表</w:t>
      </w:r>
      <w:r w:rsidR="001B2B24">
        <w:rPr>
          <w:rFonts w:hint="eastAsia"/>
          <w:color w:val="000000"/>
          <w:kern w:val="0"/>
          <w:szCs w:val="21"/>
        </w:rPr>
        <w:t>6.2-6</w:t>
      </w:r>
      <w:r w:rsidR="00F43FCF" w:rsidRPr="00FB5337">
        <w:rPr>
          <w:color w:val="000000"/>
          <w:kern w:val="0"/>
          <w:szCs w:val="21"/>
        </w:rPr>
        <w:t xml:space="preserve">  </w:t>
      </w:r>
      <w:r w:rsidR="001B2B24">
        <w:rPr>
          <w:rFonts w:hint="eastAsia"/>
          <w:color w:val="000000"/>
          <w:kern w:val="0"/>
          <w:szCs w:val="21"/>
        </w:rPr>
        <w:t>一期项目</w:t>
      </w:r>
      <w:r w:rsidR="001B2B24">
        <w:rPr>
          <w:rFonts w:hint="eastAsia"/>
        </w:rPr>
        <w:t>无组织废气估算模型</w:t>
      </w:r>
      <w:r w:rsidR="001B2B24">
        <w:rPr>
          <w:rFonts w:hint="eastAsia"/>
          <w:color w:val="000000"/>
          <w:szCs w:val="21"/>
        </w:rPr>
        <w:t>计算</w:t>
      </w:r>
      <w:r w:rsidRPr="00FB5337">
        <w:rPr>
          <w:rFonts w:hint="eastAsia"/>
          <w:color w:val="000000"/>
          <w:szCs w:val="21"/>
        </w:rPr>
        <w:t>结果</w:t>
      </w:r>
    </w:p>
    <w:tbl>
      <w:tblPr>
        <w:tblW w:w="852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706"/>
        <w:gridCol w:w="1898"/>
        <w:gridCol w:w="1513"/>
        <w:gridCol w:w="1897"/>
        <w:gridCol w:w="1513"/>
      </w:tblGrid>
      <w:tr w:rsidR="001B2B24" w:rsidRPr="00740B5E" w:rsidTr="001B2B24">
        <w:trPr>
          <w:trHeight w:val="800"/>
        </w:trPr>
        <w:tc>
          <w:tcPr>
            <w:tcW w:w="1706" w:type="dxa"/>
            <w:vMerge w:val="restart"/>
            <w:vAlign w:val="center"/>
          </w:tcPr>
          <w:p w:rsidR="001B2B24" w:rsidRPr="00740B5E" w:rsidRDefault="001B2B24" w:rsidP="001B2B24">
            <w:pPr>
              <w:jc w:val="center"/>
              <w:rPr>
                <w:szCs w:val="21"/>
              </w:rPr>
            </w:pPr>
            <w:r w:rsidRPr="00740B5E">
              <w:rPr>
                <w:szCs w:val="21"/>
              </w:rPr>
              <w:t>下风向距离</w:t>
            </w:r>
          </w:p>
        </w:tc>
        <w:tc>
          <w:tcPr>
            <w:tcW w:w="6821" w:type="dxa"/>
            <w:gridSpan w:val="4"/>
            <w:vAlign w:val="center"/>
          </w:tcPr>
          <w:p w:rsidR="001B2B24" w:rsidRPr="00740B5E" w:rsidRDefault="001B2B24" w:rsidP="001B2B24">
            <w:pPr>
              <w:jc w:val="center"/>
              <w:rPr>
                <w:szCs w:val="21"/>
              </w:rPr>
            </w:pPr>
            <w:r w:rsidRPr="00740B5E">
              <w:rPr>
                <w:szCs w:val="21"/>
              </w:rPr>
              <w:t>一期项目</w:t>
            </w:r>
          </w:p>
        </w:tc>
      </w:tr>
      <w:tr w:rsidR="001B2B24" w:rsidRPr="00740B5E" w:rsidTr="001B2B24">
        <w:trPr>
          <w:trHeight w:val="800"/>
        </w:trPr>
        <w:tc>
          <w:tcPr>
            <w:tcW w:w="1706" w:type="dxa"/>
            <w:vMerge/>
            <w:vAlign w:val="center"/>
          </w:tcPr>
          <w:p w:rsidR="001B2B24" w:rsidRPr="00740B5E" w:rsidRDefault="001B2B24" w:rsidP="001B2B24">
            <w:pPr>
              <w:jc w:val="center"/>
              <w:rPr>
                <w:szCs w:val="21"/>
              </w:rPr>
            </w:pPr>
          </w:p>
        </w:tc>
        <w:tc>
          <w:tcPr>
            <w:tcW w:w="1898" w:type="dxa"/>
            <w:vAlign w:val="center"/>
          </w:tcPr>
          <w:p w:rsidR="001B2B24" w:rsidRPr="00740B5E" w:rsidRDefault="001B2B24" w:rsidP="001B2B24">
            <w:pPr>
              <w:jc w:val="center"/>
              <w:rPr>
                <w:szCs w:val="21"/>
              </w:rPr>
            </w:pPr>
            <w:r w:rsidRPr="00740B5E">
              <w:rPr>
                <w:szCs w:val="21"/>
              </w:rPr>
              <w:t>NMHC</w:t>
            </w:r>
            <w:r w:rsidRPr="00740B5E">
              <w:rPr>
                <w:szCs w:val="21"/>
              </w:rPr>
              <w:t>浓度</w:t>
            </w:r>
            <w:r w:rsidRPr="00740B5E">
              <w:rPr>
                <w:szCs w:val="21"/>
              </w:rPr>
              <w:t>(μg/m³)</w:t>
            </w:r>
          </w:p>
        </w:tc>
        <w:tc>
          <w:tcPr>
            <w:tcW w:w="1513" w:type="dxa"/>
            <w:vAlign w:val="center"/>
          </w:tcPr>
          <w:p w:rsidR="001B2B24" w:rsidRPr="00740B5E" w:rsidRDefault="001B2B24" w:rsidP="001B2B24">
            <w:pPr>
              <w:jc w:val="center"/>
              <w:rPr>
                <w:szCs w:val="21"/>
              </w:rPr>
            </w:pPr>
            <w:r w:rsidRPr="00740B5E">
              <w:rPr>
                <w:szCs w:val="21"/>
              </w:rPr>
              <w:t>NMHC</w:t>
            </w:r>
            <w:r w:rsidRPr="00740B5E">
              <w:rPr>
                <w:szCs w:val="21"/>
              </w:rPr>
              <w:t>占标率</w:t>
            </w:r>
            <w:r w:rsidRPr="00740B5E">
              <w:rPr>
                <w:szCs w:val="21"/>
              </w:rPr>
              <w:t>(%)</w:t>
            </w:r>
          </w:p>
        </w:tc>
        <w:tc>
          <w:tcPr>
            <w:tcW w:w="1897" w:type="dxa"/>
            <w:vAlign w:val="center"/>
          </w:tcPr>
          <w:p w:rsidR="001B2B24" w:rsidRPr="00740B5E" w:rsidRDefault="001B2B24" w:rsidP="001B2B24">
            <w:pPr>
              <w:jc w:val="center"/>
              <w:rPr>
                <w:szCs w:val="21"/>
              </w:rPr>
            </w:pPr>
            <w:r w:rsidRPr="00740B5E">
              <w:rPr>
                <w:szCs w:val="21"/>
              </w:rPr>
              <w:t>PM</w:t>
            </w:r>
            <w:r w:rsidRPr="001B5A28">
              <w:rPr>
                <w:szCs w:val="21"/>
                <w:vertAlign w:val="subscript"/>
              </w:rPr>
              <w:t>10</w:t>
            </w:r>
            <w:r w:rsidRPr="00740B5E">
              <w:rPr>
                <w:szCs w:val="21"/>
              </w:rPr>
              <w:t>浓度</w:t>
            </w:r>
            <w:r w:rsidRPr="00740B5E">
              <w:rPr>
                <w:szCs w:val="21"/>
              </w:rPr>
              <w:t>(μg/m³)</w:t>
            </w:r>
          </w:p>
        </w:tc>
        <w:tc>
          <w:tcPr>
            <w:tcW w:w="1513" w:type="dxa"/>
            <w:vAlign w:val="center"/>
          </w:tcPr>
          <w:p w:rsidR="001B2B24" w:rsidRPr="00740B5E" w:rsidRDefault="001B2B24" w:rsidP="001B2B24">
            <w:pPr>
              <w:jc w:val="center"/>
              <w:rPr>
                <w:szCs w:val="21"/>
              </w:rPr>
            </w:pPr>
            <w:r w:rsidRPr="00740B5E">
              <w:rPr>
                <w:szCs w:val="21"/>
              </w:rPr>
              <w:t>PM</w:t>
            </w:r>
            <w:r w:rsidRPr="001B5A28">
              <w:rPr>
                <w:szCs w:val="21"/>
                <w:vertAlign w:val="subscript"/>
              </w:rPr>
              <w:t>10</w:t>
            </w:r>
            <w:r w:rsidRPr="00740B5E">
              <w:rPr>
                <w:szCs w:val="21"/>
              </w:rPr>
              <w:t>占标率</w:t>
            </w:r>
            <w:r w:rsidRPr="00740B5E">
              <w:rPr>
                <w:szCs w:val="21"/>
              </w:rPr>
              <w:t>(%)</w:t>
            </w:r>
          </w:p>
        </w:tc>
      </w:tr>
      <w:tr w:rsidR="00740B5E" w:rsidRPr="00740B5E" w:rsidTr="001B2B24">
        <w:trPr>
          <w:trHeight w:val="800"/>
        </w:trPr>
        <w:tc>
          <w:tcPr>
            <w:tcW w:w="1706" w:type="dxa"/>
            <w:vAlign w:val="center"/>
          </w:tcPr>
          <w:p w:rsidR="00740B5E" w:rsidRPr="00740B5E" w:rsidRDefault="00740B5E" w:rsidP="001B2B24">
            <w:pPr>
              <w:jc w:val="center"/>
              <w:rPr>
                <w:b/>
                <w:szCs w:val="21"/>
              </w:rPr>
            </w:pPr>
            <w:r w:rsidRPr="00740B5E">
              <w:rPr>
                <w:b/>
                <w:szCs w:val="21"/>
              </w:rPr>
              <w:t>27.0</w:t>
            </w:r>
          </w:p>
        </w:tc>
        <w:tc>
          <w:tcPr>
            <w:tcW w:w="1898" w:type="dxa"/>
            <w:vAlign w:val="center"/>
          </w:tcPr>
          <w:p w:rsidR="00740B5E" w:rsidRPr="00740B5E" w:rsidRDefault="00740B5E" w:rsidP="00740B5E">
            <w:pPr>
              <w:jc w:val="center"/>
              <w:rPr>
                <w:b/>
                <w:szCs w:val="21"/>
              </w:rPr>
            </w:pPr>
            <w:r w:rsidRPr="00740B5E">
              <w:rPr>
                <w:b/>
                <w:szCs w:val="21"/>
              </w:rPr>
              <w:t>86.3120</w:t>
            </w:r>
          </w:p>
        </w:tc>
        <w:tc>
          <w:tcPr>
            <w:tcW w:w="1513" w:type="dxa"/>
            <w:vAlign w:val="center"/>
          </w:tcPr>
          <w:p w:rsidR="00740B5E" w:rsidRPr="00740B5E" w:rsidRDefault="00740B5E" w:rsidP="00740B5E">
            <w:pPr>
              <w:jc w:val="center"/>
              <w:rPr>
                <w:b/>
                <w:szCs w:val="21"/>
              </w:rPr>
            </w:pPr>
            <w:r w:rsidRPr="00740B5E">
              <w:rPr>
                <w:b/>
                <w:szCs w:val="21"/>
              </w:rPr>
              <w:t>4.3156</w:t>
            </w:r>
          </w:p>
        </w:tc>
        <w:tc>
          <w:tcPr>
            <w:tcW w:w="1897" w:type="dxa"/>
            <w:vAlign w:val="center"/>
          </w:tcPr>
          <w:p w:rsidR="00740B5E" w:rsidRPr="00740B5E" w:rsidRDefault="00740B5E" w:rsidP="00740B5E">
            <w:pPr>
              <w:jc w:val="center"/>
              <w:rPr>
                <w:b/>
                <w:szCs w:val="21"/>
              </w:rPr>
            </w:pPr>
            <w:r w:rsidRPr="00740B5E">
              <w:rPr>
                <w:b/>
                <w:szCs w:val="21"/>
              </w:rPr>
              <w:t>24.6606</w:t>
            </w:r>
          </w:p>
        </w:tc>
        <w:tc>
          <w:tcPr>
            <w:tcW w:w="1513" w:type="dxa"/>
            <w:vAlign w:val="center"/>
          </w:tcPr>
          <w:p w:rsidR="00740B5E" w:rsidRPr="00740B5E" w:rsidRDefault="00740B5E" w:rsidP="00740B5E">
            <w:pPr>
              <w:jc w:val="center"/>
              <w:rPr>
                <w:b/>
                <w:szCs w:val="21"/>
              </w:rPr>
            </w:pPr>
            <w:r w:rsidRPr="00740B5E">
              <w:rPr>
                <w:b/>
                <w:szCs w:val="21"/>
              </w:rPr>
              <w:t>5.4801</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50.0</w:t>
            </w:r>
          </w:p>
        </w:tc>
        <w:tc>
          <w:tcPr>
            <w:tcW w:w="1898" w:type="dxa"/>
            <w:vAlign w:val="center"/>
          </w:tcPr>
          <w:p w:rsidR="00740B5E" w:rsidRPr="00740B5E" w:rsidRDefault="00740B5E" w:rsidP="00740B5E">
            <w:pPr>
              <w:jc w:val="center"/>
              <w:rPr>
                <w:szCs w:val="21"/>
              </w:rPr>
            </w:pPr>
            <w:r w:rsidRPr="00740B5E">
              <w:rPr>
                <w:szCs w:val="21"/>
              </w:rPr>
              <w:t>43.9070</w:t>
            </w:r>
          </w:p>
        </w:tc>
        <w:tc>
          <w:tcPr>
            <w:tcW w:w="1513" w:type="dxa"/>
            <w:vAlign w:val="center"/>
          </w:tcPr>
          <w:p w:rsidR="00740B5E" w:rsidRPr="00740B5E" w:rsidRDefault="00740B5E" w:rsidP="00740B5E">
            <w:pPr>
              <w:jc w:val="center"/>
              <w:rPr>
                <w:szCs w:val="21"/>
              </w:rPr>
            </w:pPr>
            <w:r w:rsidRPr="00740B5E">
              <w:rPr>
                <w:szCs w:val="21"/>
              </w:rPr>
              <w:t>2.1953</w:t>
            </w:r>
          </w:p>
        </w:tc>
        <w:tc>
          <w:tcPr>
            <w:tcW w:w="1897" w:type="dxa"/>
            <w:vAlign w:val="center"/>
          </w:tcPr>
          <w:p w:rsidR="00740B5E" w:rsidRPr="00740B5E" w:rsidRDefault="00740B5E" w:rsidP="00740B5E">
            <w:pPr>
              <w:jc w:val="center"/>
              <w:rPr>
                <w:szCs w:val="21"/>
              </w:rPr>
            </w:pPr>
            <w:r w:rsidRPr="00740B5E">
              <w:rPr>
                <w:szCs w:val="21"/>
              </w:rPr>
              <w:t>12.5449</w:t>
            </w:r>
          </w:p>
        </w:tc>
        <w:tc>
          <w:tcPr>
            <w:tcW w:w="1513" w:type="dxa"/>
            <w:vAlign w:val="center"/>
          </w:tcPr>
          <w:p w:rsidR="00740B5E" w:rsidRPr="00740B5E" w:rsidRDefault="00740B5E" w:rsidP="00740B5E">
            <w:pPr>
              <w:jc w:val="center"/>
              <w:rPr>
                <w:szCs w:val="21"/>
              </w:rPr>
            </w:pPr>
            <w:r w:rsidRPr="00740B5E">
              <w:rPr>
                <w:szCs w:val="21"/>
              </w:rPr>
              <w:t>2.7877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100.0</w:t>
            </w:r>
          </w:p>
        </w:tc>
        <w:tc>
          <w:tcPr>
            <w:tcW w:w="1898" w:type="dxa"/>
            <w:vAlign w:val="center"/>
          </w:tcPr>
          <w:p w:rsidR="00740B5E" w:rsidRPr="00740B5E" w:rsidRDefault="00740B5E" w:rsidP="00740B5E">
            <w:pPr>
              <w:jc w:val="center"/>
              <w:rPr>
                <w:szCs w:val="21"/>
              </w:rPr>
            </w:pPr>
            <w:r w:rsidRPr="00740B5E">
              <w:rPr>
                <w:szCs w:val="21"/>
              </w:rPr>
              <w:t>16.7620</w:t>
            </w:r>
          </w:p>
        </w:tc>
        <w:tc>
          <w:tcPr>
            <w:tcW w:w="1513" w:type="dxa"/>
            <w:vAlign w:val="center"/>
          </w:tcPr>
          <w:p w:rsidR="00740B5E" w:rsidRPr="00740B5E" w:rsidRDefault="00740B5E" w:rsidP="00740B5E">
            <w:pPr>
              <w:jc w:val="center"/>
              <w:rPr>
                <w:szCs w:val="21"/>
              </w:rPr>
            </w:pPr>
            <w:r w:rsidRPr="00740B5E">
              <w:rPr>
                <w:szCs w:val="21"/>
              </w:rPr>
              <w:t>0.8381</w:t>
            </w:r>
          </w:p>
        </w:tc>
        <w:tc>
          <w:tcPr>
            <w:tcW w:w="1897" w:type="dxa"/>
            <w:vAlign w:val="center"/>
          </w:tcPr>
          <w:p w:rsidR="00740B5E" w:rsidRPr="00740B5E" w:rsidRDefault="00740B5E" w:rsidP="00740B5E">
            <w:pPr>
              <w:jc w:val="center"/>
              <w:rPr>
                <w:szCs w:val="21"/>
              </w:rPr>
            </w:pPr>
            <w:r w:rsidRPr="00740B5E">
              <w:rPr>
                <w:szCs w:val="21"/>
              </w:rPr>
              <w:t>4.7891</w:t>
            </w:r>
          </w:p>
        </w:tc>
        <w:tc>
          <w:tcPr>
            <w:tcW w:w="1513" w:type="dxa"/>
            <w:vAlign w:val="center"/>
          </w:tcPr>
          <w:p w:rsidR="00740B5E" w:rsidRPr="00740B5E" w:rsidRDefault="00740B5E" w:rsidP="00740B5E">
            <w:pPr>
              <w:jc w:val="center"/>
              <w:rPr>
                <w:szCs w:val="21"/>
              </w:rPr>
            </w:pPr>
            <w:r w:rsidRPr="00740B5E">
              <w:rPr>
                <w:szCs w:val="21"/>
              </w:rPr>
              <w:t>1.0643</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200.0</w:t>
            </w:r>
          </w:p>
        </w:tc>
        <w:tc>
          <w:tcPr>
            <w:tcW w:w="1898" w:type="dxa"/>
            <w:vAlign w:val="center"/>
          </w:tcPr>
          <w:p w:rsidR="00740B5E" w:rsidRPr="00740B5E" w:rsidRDefault="00740B5E" w:rsidP="00740B5E">
            <w:pPr>
              <w:jc w:val="center"/>
              <w:rPr>
                <w:szCs w:val="21"/>
              </w:rPr>
            </w:pPr>
            <w:r w:rsidRPr="00740B5E">
              <w:rPr>
                <w:szCs w:val="21"/>
              </w:rPr>
              <w:t>6.4005</w:t>
            </w:r>
          </w:p>
        </w:tc>
        <w:tc>
          <w:tcPr>
            <w:tcW w:w="1513" w:type="dxa"/>
            <w:vAlign w:val="center"/>
          </w:tcPr>
          <w:p w:rsidR="00740B5E" w:rsidRPr="00740B5E" w:rsidRDefault="00740B5E" w:rsidP="00740B5E">
            <w:pPr>
              <w:jc w:val="center"/>
              <w:rPr>
                <w:szCs w:val="21"/>
              </w:rPr>
            </w:pPr>
            <w:r w:rsidRPr="00740B5E">
              <w:rPr>
                <w:szCs w:val="21"/>
              </w:rPr>
              <w:t>0.3200</w:t>
            </w:r>
          </w:p>
        </w:tc>
        <w:tc>
          <w:tcPr>
            <w:tcW w:w="1897" w:type="dxa"/>
            <w:vAlign w:val="center"/>
          </w:tcPr>
          <w:p w:rsidR="00740B5E" w:rsidRPr="00740B5E" w:rsidRDefault="00740B5E" w:rsidP="00740B5E">
            <w:pPr>
              <w:jc w:val="center"/>
              <w:rPr>
                <w:szCs w:val="21"/>
              </w:rPr>
            </w:pPr>
            <w:r w:rsidRPr="00740B5E">
              <w:rPr>
                <w:szCs w:val="21"/>
              </w:rPr>
              <w:t>1.8287</w:t>
            </w:r>
          </w:p>
        </w:tc>
        <w:tc>
          <w:tcPr>
            <w:tcW w:w="1513" w:type="dxa"/>
            <w:vAlign w:val="center"/>
          </w:tcPr>
          <w:p w:rsidR="00740B5E" w:rsidRPr="00740B5E" w:rsidRDefault="00740B5E" w:rsidP="00740B5E">
            <w:pPr>
              <w:jc w:val="center"/>
              <w:rPr>
                <w:szCs w:val="21"/>
              </w:rPr>
            </w:pPr>
            <w:r w:rsidRPr="00740B5E">
              <w:rPr>
                <w:szCs w:val="21"/>
              </w:rPr>
              <w:t>0.4064</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300.0</w:t>
            </w:r>
          </w:p>
        </w:tc>
        <w:tc>
          <w:tcPr>
            <w:tcW w:w="1898" w:type="dxa"/>
            <w:vAlign w:val="center"/>
          </w:tcPr>
          <w:p w:rsidR="00740B5E" w:rsidRPr="00740B5E" w:rsidRDefault="00740B5E" w:rsidP="00740B5E">
            <w:pPr>
              <w:jc w:val="center"/>
              <w:rPr>
                <w:szCs w:val="21"/>
              </w:rPr>
            </w:pPr>
            <w:r w:rsidRPr="00740B5E">
              <w:rPr>
                <w:szCs w:val="21"/>
              </w:rPr>
              <w:t>3.6536</w:t>
            </w:r>
          </w:p>
        </w:tc>
        <w:tc>
          <w:tcPr>
            <w:tcW w:w="1513" w:type="dxa"/>
            <w:vAlign w:val="center"/>
          </w:tcPr>
          <w:p w:rsidR="00740B5E" w:rsidRPr="00740B5E" w:rsidRDefault="00740B5E" w:rsidP="00740B5E">
            <w:pPr>
              <w:jc w:val="center"/>
              <w:rPr>
                <w:szCs w:val="21"/>
              </w:rPr>
            </w:pPr>
            <w:r w:rsidRPr="00740B5E">
              <w:rPr>
                <w:szCs w:val="21"/>
              </w:rPr>
              <w:t>0.1827</w:t>
            </w:r>
          </w:p>
        </w:tc>
        <w:tc>
          <w:tcPr>
            <w:tcW w:w="1897" w:type="dxa"/>
            <w:vAlign w:val="center"/>
          </w:tcPr>
          <w:p w:rsidR="00740B5E" w:rsidRPr="00740B5E" w:rsidRDefault="00740B5E" w:rsidP="00740B5E">
            <w:pPr>
              <w:jc w:val="center"/>
              <w:rPr>
                <w:szCs w:val="21"/>
              </w:rPr>
            </w:pPr>
            <w:r w:rsidRPr="00740B5E">
              <w:rPr>
                <w:szCs w:val="21"/>
              </w:rPr>
              <w:t>1.0439</w:t>
            </w:r>
          </w:p>
        </w:tc>
        <w:tc>
          <w:tcPr>
            <w:tcW w:w="1513" w:type="dxa"/>
            <w:vAlign w:val="center"/>
          </w:tcPr>
          <w:p w:rsidR="00740B5E" w:rsidRPr="00740B5E" w:rsidRDefault="00740B5E" w:rsidP="00740B5E">
            <w:pPr>
              <w:jc w:val="center"/>
              <w:rPr>
                <w:szCs w:val="21"/>
              </w:rPr>
            </w:pPr>
            <w:r w:rsidRPr="00740B5E">
              <w:rPr>
                <w:szCs w:val="21"/>
              </w:rPr>
              <w:t>0.2320</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400.0</w:t>
            </w:r>
          </w:p>
        </w:tc>
        <w:tc>
          <w:tcPr>
            <w:tcW w:w="1898" w:type="dxa"/>
            <w:vAlign w:val="center"/>
          </w:tcPr>
          <w:p w:rsidR="00740B5E" w:rsidRPr="00740B5E" w:rsidRDefault="00740B5E" w:rsidP="00740B5E">
            <w:pPr>
              <w:jc w:val="center"/>
              <w:rPr>
                <w:szCs w:val="21"/>
              </w:rPr>
            </w:pPr>
            <w:r w:rsidRPr="00740B5E">
              <w:rPr>
                <w:szCs w:val="21"/>
              </w:rPr>
              <w:t>2.4579</w:t>
            </w:r>
          </w:p>
        </w:tc>
        <w:tc>
          <w:tcPr>
            <w:tcW w:w="1513" w:type="dxa"/>
            <w:vAlign w:val="center"/>
          </w:tcPr>
          <w:p w:rsidR="00740B5E" w:rsidRPr="00740B5E" w:rsidRDefault="00740B5E" w:rsidP="00740B5E">
            <w:pPr>
              <w:jc w:val="center"/>
              <w:rPr>
                <w:szCs w:val="21"/>
              </w:rPr>
            </w:pPr>
            <w:r w:rsidRPr="00740B5E">
              <w:rPr>
                <w:szCs w:val="21"/>
              </w:rPr>
              <w:t>0.1229</w:t>
            </w:r>
          </w:p>
        </w:tc>
        <w:tc>
          <w:tcPr>
            <w:tcW w:w="1897" w:type="dxa"/>
            <w:vAlign w:val="center"/>
          </w:tcPr>
          <w:p w:rsidR="00740B5E" w:rsidRPr="00740B5E" w:rsidRDefault="00740B5E" w:rsidP="00740B5E">
            <w:pPr>
              <w:jc w:val="center"/>
              <w:rPr>
                <w:szCs w:val="21"/>
              </w:rPr>
            </w:pPr>
            <w:r w:rsidRPr="00740B5E">
              <w:rPr>
                <w:szCs w:val="21"/>
              </w:rPr>
              <w:t>0.7023</w:t>
            </w:r>
          </w:p>
        </w:tc>
        <w:tc>
          <w:tcPr>
            <w:tcW w:w="1513" w:type="dxa"/>
            <w:vAlign w:val="center"/>
          </w:tcPr>
          <w:p w:rsidR="00740B5E" w:rsidRPr="00740B5E" w:rsidRDefault="00740B5E" w:rsidP="00740B5E">
            <w:pPr>
              <w:jc w:val="center"/>
              <w:rPr>
                <w:szCs w:val="21"/>
              </w:rPr>
            </w:pPr>
            <w:r w:rsidRPr="00740B5E">
              <w:rPr>
                <w:szCs w:val="21"/>
              </w:rPr>
              <w:t>0.1561</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lastRenderedPageBreak/>
              <w:t>500.0</w:t>
            </w:r>
          </w:p>
        </w:tc>
        <w:tc>
          <w:tcPr>
            <w:tcW w:w="1898" w:type="dxa"/>
            <w:vAlign w:val="center"/>
          </w:tcPr>
          <w:p w:rsidR="00740B5E" w:rsidRPr="00740B5E" w:rsidRDefault="00740B5E" w:rsidP="00740B5E">
            <w:pPr>
              <w:jc w:val="center"/>
              <w:rPr>
                <w:szCs w:val="21"/>
              </w:rPr>
            </w:pPr>
            <w:r w:rsidRPr="00740B5E">
              <w:rPr>
                <w:szCs w:val="21"/>
              </w:rPr>
              <w:t>1.8118</w:t>
            </w:r>
          </w:p>
        </w:tc>
        <w:tc>
          <w:tcPr>
            <w:tcW w:w="1513" w:type="dxa"/>
            <w:vAlign w:val="center"/>
          </w:tcPr>
          <w:p w:rsidR="00740B5E" w:rsidRPr="00740B5E" w:rsidRDefault="00740B5E" w:rsidP="00740B5E">
            <w:pPr>
              <w:jc w:val="center"/>
              <w:rPr>
                <w:szCs w:val="21"/>
              </w:rPr>
            </w:pPr>
            <w:r w:rsidRPr="00740B5E">
              <w:rPr>
                <w:szCs w:val="21"/>
              </w:rPr>
              <w:t>0.0906</w:t>
            </w:r>
          </w:p>
        </w:tc>
        <w:tc>
          <w:tcPr>
            <w:tcW w:w="1897" w:type="dxa"/>
            <w:vAlign w:val="center"/>
          </w:tcPr>
          <w:p w:rsidR="00740B5E" w:rsidRPr="00740B5E" w:rsidRDefault="00740B5E" w:rsidP="00740B5E">
            <w:pPr>
              <w:jc w:val="center"/>
              <w:rPr>
                <w:szCs w:val="21"/>
              </w:rPr>
            </w:pPr>
            <w:r w:rsidRPr="00740B5E">
              <w:rPr>
                <w:szCs w:val="21"/>
              </w:rPr>
              <w:t>0.5177</w:t>
            </w:r>
          </w:p>
        </w:tc>
        <w:tc>
          <w:tcPr>
            <w:tcW w:w="1513" w:type="dxa"/>
            <w:vAlign w:val="center"/>
          </w:tcPr>
          <w:p w:rsidR="00740B5E" w:rsidRPr="00740B5E" w:rsidRDefault="00740B5E" w:rsidP="00740B5E">
            <w:pPr>
              <w:jc w:val="center"/>
              <w:rPr>
                <w:szCs w:val="21"/>
              </w:rPr>
            </w:pPr>
            <w:r w:rsidRPr="00740B5E">
              <w:rPr>
                <w:szCs w:val="21"/>
              </w:rPr>
              <w:t>0.1150</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600.0</w:t>
            </w:r>
          </w:p>
        </w:tc>
        <w:tc>
          <w:tcPr>
            <w:tcW w:w="1898" w:type="dxa"/>
            <w:vAlign w:val="center"/>
          </w:tcPr>
          <w:p w:rsidR="00740B5E" w:rsidRPr="00740B5E" w:rsidRDefault="00740B5E" w:rsidP="00740B5E">
            <w:pPr>
              <w:jc w:val="center"/>
              <w:rPr>
                <w:szCs w:val="21"/>
              </w:rPr>
            </w:pPr>
            <w:r w:rsidRPr="00740B5E">
              <w:rPr>
                <w:szCs w:val="21"/>
              </w:rPr>
              <w:t>1.4105</w:t>
            </w:r>
          </w:p>
        </w:tc>
        <w:tc>
          <w:tcPr>
            <w:tcW w:w="1513" w:type="dxa"/>
            <w:vAlign w:val="center"/>
          </w:tcPr>
          <w:p w:rsidR="00740B5E" w:rsidRPr="00740B5E" w:rsidRDefault="00740B5E" w:rsidP="00740B5E">
            <w:pPr>
              <w:jc w:val="center"/>
              <w:rPr>
                <w:szCs w:val="21"/>
              </w:rPr>
            </w:pPr>
            <w:r w:rsidRPr="00740B5E">
              <w:rPr>
                <w:szCs w:val="21"/>
              </w:rPr>
              <w:t>0.0705</w:t>
            </w:r>
          </w:p>
        </w:tc>
        <w:tc>
          <w:tcPr>
            <w:tcW w:w="1897" w:type="dxa"/>
            <w:vAlign w:val="center"/>
          </w:tcPr>
          <w:p w:rsidR="00740B5E" w:rsidRPr="00740B5E" w:rsidRDefault="00740B5E" w:rsidP="00740B5E">
            <w:pPr>
              <w:jc w:val="center"/>
              <w:rPr>
                <w:szCs w:val="21"/>
              </w:rPr>
            </w:pPr>
            <w:r w:rsidRPr="00740B5E">
              <w:rPr>
                <w:szCs w:val="21"/>
              </w:rPr>
              <w:t>0.4030</w:t>
            </w:r>
          </w:p>
        </w:tc>
        <w:tc>
          <w:tcPr>
            <w:tcW w:w="1513" w:type="dxa"/>
            <w:vAlign w:val="center"/>
          </w:tcPr>
          <w:p w:rsidR="00740B5E" w:rsidRPr="00740B5E" w:rsidRDefault="00740B5E" w:rsidP="00740B5E">
            <w:pPr>
              <w:jc w:val="center"/>
              <w:rPr>
                <w:szCs w:val="21"/>
              </w:rPr>
            </w:pPr>
            <w:r w:rsidRPr="00740B5E">
              <w:rPr>
                <w:szCs w:val="21"/>
              </w:rPr>
              <w:t>0.0896</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700.0</w:t>
            </w:r>
          </w:p>
        </w:tc>
        <w:tc>
          <w:tcPr>
            <w:tcW w:w="1898" w:type="dxa"/>
            <w:vAlign w:val="center"/>
          </w:tcPr>
          <w:p w:rsidR="00740B5E" w:rsidRPr="00740B5E" w:rsidRDefault="00740B5E" w:rsidP="00740B5E">
            <w:pPr>
              <w:jc w:val="center"/>
              <w:rPr>
                <w:szCs w:val="21"/>
              </w:rPr>
            </w:pPr>
            <w:r w:rsidRPr="00740B5E">
              <w:rPr>
                <w:szCs w:val="21"/>
              </w:rPr>
              <w:t>1.1415</w:t>
            </w:r>
          </w:p>
        </w:tc>
        <w:tc>
          <w:tcPr>
            <w:tcW w:w="1513" w:type="dxa"/>
            <w:vAlign w:val="center"/>
          </w:tcPr>
          <w:p w:rsidR="00740B5E" w:rsidRPr="00740B5E" w:rsidRDefault="00740B5E" w:rsidP="00740B5E">
            <w:pPr>
              <w:jc w:val="center"/>
              <w:rPr>
                <w:szCs w:val="21"/>
              </w:rPr>
            </w:pPr>
            <w:r w:rsidRPr="00740B5E">
              <w:rPr>
                <w:szCs w:val="21"/>
              </w:rPr>
              <w:t>0.0571</w:t>
            </w:r>
          </w:p>
        </w:tc>
        <w:tc>
          <w:tcPr>
            <w:tcW w:w="1897" w:type="dxa"/>
            <w:vAlign w:val="center"/>
          </w:tcPr>
          <w:p w:rsidR="00740B5E" w:rsidRPr="00740B5E" w:rsidRDefault="00740B5E" w:rsidP="00740B5E">
            <w:pPr>
              <w:jc w:val="center"/>
              <w:rPr>
                <w:szCs w:val="21"/>
              </w:rPr>
            </w:pPr>
            <w:r w:rsidRPr="00740B5E">
              <w:rPr>
                <w:szCs w:val="21"/>
              </w:rPr>
              <w:t>0.3261</w:t>
            </w:r>
          </w:p>
        </w:tc>
        <w:tc>
          <w:tcPr>
            <w:tcW w:w="1513" w:type="dxa"/>
            <w:vAlign w:val="center"/>
          </w:tcPr>
          <w:p w:rsidR="00740B5E" w:rsidRPr="00740B5E" w:rsidRDefault="00740B5E" w:rsidP="00740B5E">
            <w:pPr>
              <w:jc w:val="center"/>
              <w:rPr>
                <w:szCs w:val="21"/>
              </w:rPr>
            </w:pPr>
            <w:r w:rsidRPr="00740B5E">
              <w:rPr>
                <w:szCs w:val="21"/>
              </w:rPr>
              <w:t>0.0725</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800.0</w:t>
            </w:r>
          </w:p>
        </w:tc>
        <w:tc>
          <w:tcPr>
            <w:tcW w:w="1898" w:type="dxa"/>
            <w:vAlign w:val="center"/>
          </w:tcPr>
          <w:p w:rsidR="00740B5E" w:rsidRPr="00740B5E" w:rsidRDefault="00740B5E" w:rsidP="00740B5E">
            <w:pPr>
              <w:jc w:val="center"/>
              <w:rPr>
                <w:szCs w:val="21"/>
              </w:rPr>
            </w:pPr>
            <w:r w:rsidRPr="00740B5E">
              <w:rPr>
                <w:szCs w:val="21"/>
              </w:rPr>
              <w:t>0.9504</w:t>
            </w:r>
          </w:p>
        </w:tc>
        <w:tc>
          <w:tcPr>
            <w:tcW w:w="1513" w:type="dxa"/>
            <w:vAlign w:val="center"/>
          </w:tcPr>
          <w:p w:rsidR="00740B5E" w:rsidRPr="00740B5E" w:rsidRDefault="00740B5E" w:rsidP="00740B5E">
            <w:pPr>
              <w:jc w:val="center"/>
              <w:rPr>
                <w:szCs w:val="21"/>
              </w:rPr>
            </w:pPr>
            <w:r w:rsidRPr="00740B5E">
              <w:rPr>
                <w:szCs w:val="21"/>
              </w:rPr>
              <w:t>0.0475</w:t>
            </w:r>
          </w:p>
        </w:tc>
        <w:tc>
          <w:tcPr>
            <w:tcW w:w="1897" w:type="dxa"/>
            <w:vAlign w:val="center"/>
          </w:tcPr>
          <w:p w:rsidR="00740B5E" w:rsidRPr="00740B5E" w:rsidRDefault="00740B5E" w:rsidP="00740B5E">
            <w:pPr>
              <w:jc w:val="center"/>
              <w:rPr>
                <w:szCs w:val="21"/>
              </w:rPr>
            </w:pPr>
            <w:r w:rsidRPr="00740B5E">
              <w:rPr>
                <w:szCs w:val="21"/>
              </w:rPr>
              <w:t>0.2715</w:t>
            </w:r>
          </w:p>
        </w:tc>
        <w:tc>
          <w:tcPr>
            <w:tcW w:w="1513" w:type="dxa"/>
            <w:vAlign w:val="center"/>
          </w:tcPr>
          <w:p w:rsidR="00740B5E" w:rsidRPr="00740B5E" w:rsidRDefault="00740B5E" w:rsidP="00740B5E">
            <w:pPr>
              <w:jc w:val="center"/>
              <w:rPr>
                <w:szCs w:val="21"/>
              </w:rPr>
            </w:pPr>
            <w:r w:rsidRPr="00740B5E">
              <w:rPr>
                <w:szCs w:val="21"/>
              </w:rPr>
              <w:t>0.0603</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900.0</w:t>
            </w:r>
          </w:p>
        </w:tc>
        <w:tc>
          <w:tcPr>
            <w:tcW w:w="1898" w:type="dxa"/>
            <w:vAlign w:val="center"/>
          </w:tcPr>
          <w:p w:rsidR="00740B5E" w:rsidRPr="00740B5E" w:rsidRDefault="00740B5E" w:rsidP="00740B5E">
            <w:pPr>
              <w:jc w:val="center"/>
              <w:rPr>
                <w:szCs w:val="21"/>
              </w:rPr>
            </w:pPr>
            <w:r w:rsidRPr="00740B5E">
              <w:rPr>
                <w:szCs w:val="21"/>
              </w:rPr>
              <w:t>0.8086</w:t>
            </w:r>
          </w:p>
        </w:tc>
        <w:tc>
          <w:tcPr>
            <w:tcW w:w="1513" w:type="dxa"/>
            <w:vAlign w:val="center"/>
          </w:tcPr>
          <w:p w:rsidR="00740B5E" w:rsidRPr="00740B5E" w:rsidRDefault="00740B5E" w:rsidP="00740B5E">
            <w:pPr>
              <w:jc w:val="center"/>
              <w:rPr>
                <w:szCs w:val="21"/>
              </w:rPr>
            </w:pPr>
            <w:r w:rsidRPr="00740B5E">
              <w:rPr>
                <w:szCs w:val="21"/>
              </w:rPr>
              <w:t>0.0404</w:t>
            </w:r>
          </w:p>
        </w:tc>
        <w:tc>
          <w:tcPr>
            <w:tcW w:w="1897" w:type="dxa"/>
            <w:vAlign w:val="center"/>
          </w:tcPr>
          <w:p w:rsidR="00740B5E" w:rsidRPr="00740B5E" w:rsidRDefault="00740B5E" w:rsidP="00740B5E">
            <w:pPr>
              <w:jc w:val="center"/>
              <w:rPr>
                <w:szCs w:val="21"/>
              </w:rPr>
            </w:pPr>
            <w:r w:rsidRPr="00740B5E">
              <w:rPr>
                <w:szCs w:val="21"/>
              </w:rPr>
              <w:t>0.2310</w:t>
            </w:r>
          </w:p>
        </w:tc>
        <w:tc>
          <w:tcPr>
            <w:tcW w:w="1513" w:type="dxa"/>
            <w:vAlign w:val="center"/>
          </w:tcPr>
          <w:p w:rsidR="00740B5E" w:rsidRPr="00740B5E" w:rsidRDefault="00740B5E" w:rsidP="00740B5E">
            <w:pPr>
              <w:jc w:val="center"/>
              <w:rPr>
                <w:szCs w:val="21"/>
              </w:rPr>
            </w:pPr>
            <w:r w:rsidRPr="00740B5E">
              <w:rPr>
                <w:szCs w:val="21"/>
              </w:rPr>
              <w:t>0.0513</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1000.0</w:t>
            </w:r>
          </w:p>
        </w:tc>
        <w:tc>
          <w:tcPr>
            <w:tcW w:w="1898" w:type="dxa"/>
            <w:vAlign w:val="center"/>
          </w:tcPr>
          <w:p w:rsidR="00740B5E" w:rsidRPr="00740B5E" w:rsidRDefault="00740B5E" w:rsidP="00740B5E">
            <w:pPr>
              <w:jc w:val="center"/>
              <w:rPr>
                <w:szCs w:val="21"/>
              </w:rPr>
            </w:pPr>
            <w:r w:rsidRPr="00740B5E">
              <w:rPr>
                <w:szCs w:val="21"/>
              </w:rPr>
              <w:t>0.6999</w:t>
            </w:r>
          </w:p>
        </w:tc>
        <w:tc>
          <w:tcPr>
            <w:tcW w:w="1513" w:type="dxa"/>
            <w:vAlign w:val="center"/>
          </w:tcPr>
          <w:p w:rsidR="00740B5E" w:rsidRPr="00740B5E" w:rsidRDefault="00740B5E" w:rsidP="00740B5E">
            <w:pPr>
              <w:jc w:val="center"/>
              <w:rPr>
                <w:szCs w:val="21"/>
              </w:rPr>
            </w:pPr>
            <w:r w:rsidRPr="00740B5E">
              <w:rPr>
                <w:szCs w:val="21"/>
              </w:rPr>
              <w:t>0.0350</w:t>
            </w:r>
          </w:p>
        </w:tc>
        <w:tc>
          <w:tcPr>
            <w:tcW w:w="1897" w:type="dxa"/>
            <w:vAlign w:val="center"/>
          </w:tcPr>
          <w:p w:rsidR="00740B5E" w:rsidRPr="00740B5E" w:rsidRDefault="00740B5E" w:rsidP="00740B5E">
            <w:pPr>
              <w:jc w:val="center"/>
              <w:rPr>
                <w:szCs w:val="21"/>
              </w:rPr>
            </w:pPr>
            <w:r w:rsidRPr="00740B5E">
              <w:rPr>
                <w:szCs w:val="21"/>
              </w:rPr>
              <w:t>0.2000</w:t>
            </w:r>
          </w:p>
        </w:tc>
        <w:tc>
          <w:tcPr>
            <w:tcW w:w="1513" w:type="dxa"/>
            <w:vAlign w:val="center"/>
          </w:tcPr>
          <w:p w:rsidR="00740B5E" w:rsidRPr="00740B5E" w:rsidRDefault="00740B5E" w:rsidP="00740B5E">
            <w:pPr>
              <w:jc w:val="center"/>
              <w:rPr>
                <w:szCs w:val="21"/>
              </w:rPr>
            </w:pPr>
            <w:r w:rsidRPr="00740B5E">
              <w:rPr>
                <w:szCs w:val="21"/>
              </w:rPr>
              <w:t>0.0444</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1200.0</w:t>
            </w:r>
          </w:p>
        </w:tc>
        <w:tc>
          <w:tcPr>
            <w:tcW w:w="1898" w:type="dxa"/>
            <w:vAlign w:val="center"/>
          </w:tcPr>
          <w:p w:rsidR="00740B5E" w:rsidRPr="00740B5E" w:rsidRDefault="00740B5E" w:rsidP="00740B5E">
            <w:pPr>
              <w:jc w:val="center"/>
              <w:rPr>
                <w:szCs w:val="21"/>
              </w:rPr>
            </w:pPr>
            <w:r w:rsidRPr="00740B5E">
              <w:rPr>
                <w:szCs w:val="21"/>
              </w:rPr>
              <w:t>0.5452</w:t>
            </w:r>
          </w:p>
        </w:tc>
        <w:tc>
          <w:tcPr>
            <w:tcW w:w="1513" w:type="dxa"/>
            <w:vAlign w:val="center"/>
          </w:tcPr>
          <w:p w:rsidR="00740B5E" w:rsidRPr="00740B5E" w:rsidRDefault="00740B5E" w:rsidP="00740B5E">
            <w:pPr>
              <w:jc w:val="center"/>
              <w:rPr>
                <w:szCs w:val="21"/>
              </w:rPr>
            </w:pPr>
            <w:r w:rsidRPr="00740B5E">
              <w:rPr>
                <w:szCs w:val="21"/>
              </w:rPr>
              <w:t>0.0273</w:t>
            </w:r>
          </w:p>
        </w:tc>
        <w:tc>
          <w:tcPr>
            <w:tcW w:w="1897" w:type="dxa"/>
            <w:vAlign w:val="center"/>
          </w:tcPr>
          <w:p w:rsidR="00740B5E" w:rsidRPr="00740B5E" w:rsidRDefault="00740B5E" w:rsidP="00740B5E">
            <w:pPr>
              <w:jc w:val="center"/>
              <w:rPr>
                <w:szCs w:val="21"/>
              </w:rPr>
            </w:pPr>
            <w:r w:rsidRPr="00740B5E">
              <w:rPr>
                <w:szCs w:val="21"/>
              </w:rPr>
              <w:t>0.1558</w:t>
            </w:r>
          </w:p>
        </w:tc>
        <w:tc>
          <w:tcPr>
            <w:tcW w:w="1513" w:type="dxa"/>
            <w:vAlign w:val="center"/>
          </w:tcPr>
          <w:p w:rsidR="00740B5E" w:rsidRPr="00740B5E" w:rsidRDefault="00740B5E" w:rsidP="00740B5E">
            <w:pPr>
              <w:jc w:val="center"/>
              <w:rPr>
                <w:szCs w:val="21"/>
              </w:rPr>
            </w:pPr>
            <w:r w:rsidRPr="00740B5E">
              <w:rPr>
                <w:szCs w:val="21"/>
              </w:rPr>
              <w:t>0.0346</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1400.0</w:t>
            </w:r>
          </w:p>
        </w:tc>
        <w:tc>
          <w:tcPr>
            <w:tcW w:w="1898" w:type="dxa"/>
            <w:vAlign w:val="center"/>
          </w:tcPr>
          <w:p w:rsidR="00740B5E" w:rsidRPr="00740B5E" w:rsidRDefault="00740B5E" w:rsidP="00740B5E">
            <w:pPr>
              <w:jc w:val="center"/>
              <w:rPr>
                <w:szCs w:val="21"/>
              </w:rPr>
            </w:pPr>
            <w:r w:rsidRPr="00740B5E">
              <w:rPr>
                <w:szCs w:val="21"/>
              </w:rPr>
              <w:t>0.4416</w:t>
            </w:r>
          </w:p>
        </w:tc>
        <w:tc>
          <w:tcPr>
            <w:tcW w:w="1513" w:type="dxa"/>
            <w:vAlign w:val="center"/>
          </w:tcPr>
          <w:p w:rsidR="00740B5E" w:rsidRPr="00740B5E" w:rsidRDefault="00740B5E" w:rsidP="00740B5E">
            <w:pPr>
              <w:jc w:val="center"/>
              <w:rPr>
                <w:szCs w:val="21"/>
              </w:rPr>
            </w:pPr>
            <w:r w:rsidRPr="00740B5E">
              <w:rPr>
                <w:szCs w:val="21"/>
              </w:rPr>
              <w:t>0.0221</w:t>
            </w:r>
          </w:p>
        </w:tc>
        <w:tc>
          <w:tcPr>
            <w:tcW w:w="1897" w:type="dxa"/>
            <w:vAlign w:val="center"/>
          </w:tcPr>
          <w:p w:rsidR="00740B5E" w:rsidRPr="00740B5E" w:rsidRDefault="00740B5E" w:rsidP="00740B5E">
            <w:pPr>
              <w:jc w:val="center"/>
              <w:rPr>
                <w:szCs w:val="21"/>
              </w:rPr>
            </w:pPr>
            <w:r w:rsidRPr="00740B5E">
              <w:rPr>
                <w:szCs w:val="21"/>
              </w:rPr>
              <w:t>0.1262</w:t>
            </w:r>
          </w:p>
        </w:tc>
        <w:tc>
          <w:tcPr>
            <w:tcW w:w="1513" w:type="dxa"/>
            <w:vAlign w:val="center"/>
          </w:tcPr>
          <w:p w:rsidR="00740B5E" w:rsidRPr="00740B5E" w:rsidRDefault="00740B5E" w:rsidP="00740B5E">
            <w:pPr>
              <w:jc w:val="center"/>
              <w:rPr>
                <w:szCs w:val="21"/>
              </w:rPr>
            </w:pPr>
            <w:r w:rsidRPr="00740B5E">
              <w:rPr>
                <w:szCs w:val="21"/>
              </w:rPr>
              <w:t>0.0280</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1600.0</w:t>
            </w:r>
          </w:p>
        </w:tc>
        <w:tc>
          <w:tcPr>
            <w:tcW w:w="1898" w:type="dxa"/>
            <w:vAlign w:val="center"/>
          </w:tcPr>
          <w:p w:rsidR="00740B5E" w:rsidRPr="00740B5E" w:rsidRDefault="00740B5E" w:rsidP="00740B5E">
            <w:pPr>
              <w:jc w:val="center"/>
              <w:rPr>
                <w:szCs w:val="21"/>
              </w:rPr>
            </w:pPr>
            <w:r w:rsidRPr="00740B5E">
              <w:rPr>
                <w:szCs w:val="21"/>
              </w:rPr>
              <w:t>0.3680</w:t>
            </w:r>
          </w:p>
        </w:tc>
        <w:tc>
          <w:tcPr>
            <w:tcW w:w="1513" w:type="dxa"/>
            <w:vAlign w:val="center"/>
          </w:tcPr>
          <w:p w:rsidR="00740B5E" w:rsidRPr="00740B5E" w:rsidRDefault="00740B5E" w:rsidP="00740B5E">
            <w:pPr>
              <w:jc w:val="center"/>
              <w:rPr>
                <w:szCs w:val="21"/>
              </w:rPr>
            </w:pPr>
            <w:r w:rsidRPr="00740B5E">
              <w:rPr>
                <w:szCs w:val="21"/>
              </w:rPr>
              <w:t>0.0184</w:t>
            </w:r>
          </w:p>
        </w:tc>
        <w:tc>
          <w:tcPr>
            <w:tcW w:w="1897" w:type="dxa"/>
            <w:vAlign w:val="center"/>
          </w:tcPr>
          <w:p w:rsidR="00740B5E" w:rsidRPr="00740B5E" w:rsidRDefault="00740B5E" w:rsidP="00740B5E">
            <w:pPr>
              <w:jc w:val="center"/>
              <w:rPr>
                <w:szCs w:val="21"/>
              </w:rPr>
            </w:pPr>
            <w:r w:rsidRPr="00740B5E">
              <w:rPr>
                <w:szCs w:val="21"/>
              </w:rPr>
              <w:t>0.1052</w:t>
            </w:r>
          </w:p>
        </w:tc>
        <w:tc>
          <w:tcPr>
            <w:tcW w:w="1513" w:type="dxa"/>
            <w:vAlign w:val="center"/>
          </w:tcPr>
          <w:p w:rsidR="00740B5E" w:rsidRPr="00740B5E" w:rsidRDefault="00740B5E" w:rsidP="00740B5E">
            <w:pPr>
              <w:jc w:val="center"/>
              <w:rPr>
                <w:szCs w:val="21"/>
              </w:rPr>
            </w:pPr>
            <w:r w:rsidRPr="00740B5E">
              <w:rPr>
                <w:szCs w:val="21"/>
              </w:rPr>
              <w:t>0.0234</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1800.0</w:t>
            </w:r>
          </w:p>
        </w:tc>
        <w:tc>
          <w:tcPr>
            <w:tcW w:w="1898" w:type="dxa"/>
            <w:vAlign w:val="center"/>
          </w:tcPr>
          <w:p w:rsidR="00740B5E" w:rsidRPr="00740B5E" w:rsidRDefault="00740B5E" w:rsidP="00740B5E">
            <w:pPr>
              <w:jc w:val="center"/>
              <w:rPr>
                <w:szCs w:val="21"/>
              </w:rPr>
            </w:pPr>
            <w:r w:rsidRPr="00740B5E">
              <w:rPr>
                <w:szCs w:val="21"/>
              </w:rPr>
              <w:t>0.3132</w:t>
            </w:r>
          </w:p>
        </w:tc>
        <w:tc>
          <w:tcPr>
            <w:tcW w:w="1513" w:type="dxa"/>
            <w:vAlign w:val="center"/>
          </w:tcPr>
          <w:p w:rsidR="00740B5E" w:rsidRPr="00740B5E" w:rsidRDefault="00740B5E" w:rsidP="00740B5E">
            <w:pPr>
              <w:jc w:val="center"/>
              <w:rPr>
                <w:szCs w:val="21"/>
              </w:rPr>
            </w:pPr>
            <w:r w:rsidRPr="00740B5E">
              <w:rPr>
                <w:szCs w:val="21"/>
              </w:rPr>
              <w:t>0.0157</w:t>
            </w:r>
          </w:p>
        </w:tc>
        <w:tc>
          <w:tcPr>
            <w:tcW w:w="1897" w:type="dxa"/>
            <w:vAlign w:val="center"/>
          </w:tcPr>
          <w:p w:rsidR="00740B5E" w:rsidRPr="00740B5E" w:rsidRDefault="00740B5E" w:rsidP="00740B5E">
            <w:pPr>
              <w:jc w:val="center"/>
              <w:rPr>
                <w:szCs w:val="21"/>
              </w:rPr>
            </w:pPr>
            <w:r w:rsidRPr="00740B5E">
              <w:rPr>
                <w:szCs w:val="21"/>
              </w:rPr>
              <w:t>0.0895</w:t>
            </w:r>
          </w:p>
        </w:tc>
        <w:tc>
          <w:tcPr>
            <w:tcW w:w="1513" w:type="dxa"/>
            <w:vAlign w:val="center"/>
          </w:tcPr>
          <w:p w:rsidR="00740B5E" w:rsidRPr="00740B5E" w:rsidRDefault="00740B5E" w:rsidP="00740B5E">
            <w:pPr>
              <w:jc w:val="center"/>
              <w:rPr>
                <w:szCs w:val="21"/>
              </w:rPr>
            </w:pPr>
            <w:r w:rsidRPr="00740B5E">
              <w:rPr>
                <w:szCs w:val="21"/>
              </w:rPr>
              <w:t>0.0199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2000.0</w:t>
            </w:r>
          </w:p>
        </w:tc>
        <w:tc>
          <w:tcPr>
            <w:tcW w:w="1898" w:type="dxa"/>
            <w:vAlign w:val="center"/>
          </w:tcPr>
          <w:p w:rsidR="00740B5E" w:rsidRPr="00740B5E" w:rsidRDefault="00740B5E" w:rsidP="00740B5E">
            <w:pPr>
              <w:jc w:val="center"/>
              <w:rPr>
                <w:szCs w:val="21"/>
              </w:rPr>
            </w:pPr>
            <w:r w:rsidRPr="00740B5E">
              <w:rPr>
                <w:szCs w:val="21"/>
              </w:rPr>
              <w:t>0.2712</w:t>
            </w:r>
          </w:p>
        </w:tc>
        <w:tc>
          <w:tcPr>
            <w:tcW w:w="1513" w:type="dxa"/>
            <w:vAlign w:val="center"/>
          </w:tcPr>
          <w:p w:rsidR="00740B5E" w:rsidRPr="00740B5E" w:rsidRDefault="00740B5E" w:rsidP="00740B5E">
            <w:pPr>
              <w:jc w:val="center"/>
              <w:rPr>
                <w:szCs w:val="21"/>
              </w:rPr>
            </w:pPr>
            <w:r w:rsidRPr="00740B5E">
              <w:rPr>
                <w:szCs w:val="21"/>
              </w:rPr>
              <w:t>0.0136</w:t>
            </w:r>
          </w:p>
        </w:tc>
        <w:tc>
          <w:tcPr>
            <w:tcW w:w="1897" w:type="dxa"/>
            <w:vAlign w:val="center"/>
          </w:tcPr>
          <w:p w:rsidR="00740B5E" w:rsidRPr="00740B5E" w:rsidRDefault="00740B5E" w:rsidP="00740B5E">
            <w:pPr>
              <w:jc w:val="center"/>
              <w:rPr>
                <w:szCs w:val="21"/>
              </w:rPr>
            </w:pPr>
            <w:r w:rsidRPr="00740B5E">
              <w:rPr>
                <w:szCs w:val="21"/>
              </w:rPr>
              <w:t>0.0775</w:t>
            </w:r>
          </w:p>
        </w:tc>
        <w:tc>
          <w:tcPr>
            <w:tcW w:w="1513" w:type="dxa"/>
            <w:vAlign w:val="center"/>
          </w:tcPr>
          <w:p w:rsidR="00740B5E" w:rsidRPr="00740B5E" w:rsidRDefault="00740B5E" w:rsidP="00740B5E">
            <w:pPr>
              <w:jc w:val="center"/>
              <w:rPr>
                <w:szCs w:val="21"/>
              </w:rPr>
            </w:pPr>
            <w:r w:rsidRPr="00740B5E">
              <w:rPr>
                <w:szCs w:val="21"/>
              </w:rPr>
              <w:t>0.0172</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2500.0</w:t>
            </w:r>
          </w:p>
        </w:tc>
        <w:tc>
          <w:tcPr>
            <w:tcW w:w="1898" w:type="dxa"/>
            <w:vAlign w:val="center"/>
          </w:tcPr>
          <w:p w:rsidR="00740B5E" w:rsidRPr="00740B5E" w:rsidRDefault="00740B5E" w:rsidP="00740B5E">
            <w:pPr>
              <w:jc w:val="center"/>
              <w:rPr>
                <w:szCs w:val="21"/>
              </w:rPr>
            </w:pPr>
            <w:r w:rsidRPr="00740B5E">
              <w:rPr>
                <w:szCs w:val="21"/>
              </w:rPr>
              <w:t>0.1998</w:t>
            </w:r>
          </w:p>
        </w:tc>
        <w:tc>
          <w:tcPr>
            <w:tcW w:w="1513" w:type="dxa"/>
            <w:vAlign w:val="center"/>
          </w:tcPr>
          <w:p w:rsidR="00740B5E" w:rsidRPr="00740B5E" w:rsidRDefault="00740B5E" w:rsidP="00740B5E">
            <w:pPr>
              <w:jc w:val="center"/>
              <w:rPr>
                <w:szCs w:val="21"/>
              </w:rPr>
            </w:pPr>
            <w:r w:rsidRPr="00740B5E">
              <w:rPr>
                <w:szCs w:val="21"/>
              </w:rPr>
              <w:t>0.0100</w:t>
            </w:r>
          </w:p>
        </w:tc>
        <w:tc>
          <w:tcPr>
            <w:tcW w:w="1897" w:type="dxa"/>
            <w:vAlign w:val="center"/>
          </w:tcPr>
          <w:p w:rsidR="00740B5E" w:rsidRPr="00740B5E" w:rsidRDefault="00740B5E" w:rsidP="00740B5E">
            <w:pPr>
              <w:jc w:val="center"/>
              <w:rPr>
                <w:szCs w:val="21"/>
              </w:rPr>
            </w:pPr>
            <w:r w:rsidRPr="00740B5E">
              <w:rPr>
                <w:szCs w:val="21"/>
              </w:rPr>
              <w:t>0.0571</w:t>
            </w:r>
          </w:p>
        </w:tc>
        <w:tc>
          <w:tcPr>
            <w:tcW w:w="1513" w:type="dxa"/>
            <w:vAlign w:val="center"/>
          </w:tcPr>
          <w:p w:rsidR="00740B5E" w:rsidRPr="00740B5E" w:rsidRDefault="00740B5E" w:rsidP="00740B5E">
            <w:pPr>
              <w:jc w:val="center"/>
              <w:rPr>
                <w:szCs w:val="21"/>
              </w:rPr>
            </w:pPr>
            <w:r w:rsidRPr="00740B5E">
              <w:rPr>
                <w:szCs w:val="21"/>
              </w:rPr>
              <w:t>0.0127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3000.0</w:t>
            </w:r>
          </w:p>
        </w:tc>
        <w:tc>
          <w:tcPr>
            <w:tcW w:w="1898" w:type="dxa"/>
            <w:vAlign w:val="center"/>
          </w:tcPr>
          <w:p w:rsidR="00740B5E" w:rsidRPr="00740B5E" w:rsidRDefault="00740B5E" w:rsidP="00740B5E">
            <w:pPr>
              <w:jc w:val="center"/>
              <w:rPr>
                <w:szCs w:val="21"/>
              </w:rPr>
            </w:pPr>
            <w:r w:rsidRPr="00740B5E">
              <w:rPr>
                <w:szCs w:val="21"/>
              </w:rPr>
              <w:t>0.1557</w:t>
            </w:r>
          </w:p>
        </w:tc>
        <w:tc>
          <w:tcPr>
            <w:tcW w:w="1513" w:type="dxa"/>
            <w:vAlign w:val="center"/>
          </w:tcPr>
          <w:p w:rsidR="00740B5E" w:rsidRPr="00740B5E" w:rsidRDefault="00740B5E" w:rsidP="00740B5E">
            <w:pPr>
              <w:jc w:val="center"/>
              <w:rPr>
                <w:szCs w:val="21"/>
              </w:rPr>
            </w:pPr>
            <w:r w:rsidRPr="00740B5E">
              <w:rPr>
                <w:szCs w:val="21"/>
              </w:rPr>
              <w:t>0.0078</w:t>
            </w:r>
          </w:p>
        </w:tc>
        <w:tc>
          <w:tcPr>
            <w:tcW w:w="1897" w:type="dxa"/>
            <w:vAlign w:val="center"/>
          </w:tcPr>
          <w:p w:rsidR="00740B5E" w:rsidRPr="00740B5E" w:rsidRDefault="00740B5E" w:rsidP="00740B5E">
            <w:pPr>
              <w:jc w:val="center"/>
              <w:rPr>
                <w:szCs w:val="21"/>
              </w:rPr>
            </w:pPr>
            <w:r w:rsidRPr="00740B5E">
              <w:rPr>
                <w:szCs w:val="21"/>
              </w:rPr>
              <w:t>0.0445</w:t>
            </w:r>
          </w:p>
        </w:tc>
        <w:tc>
          <w:tcPr>
            <w:tcW w:w="1513" w:type="dxa"/>
            <w:vAlign w:val="center"/>
          </w:tcPr>
          <w:p w:rsidR="00740B5E" w:rsidRPr="00740B5E" w:rsidRDefault="00740B5E" w:rsidP="00740B5E">
            <w:pPr>
              <w:jc w:val="center"/>
              <w:rPr>
                <w:szCs w:val="21"/>
              </w:rPr>
            </w:pPr>
            <w:r w:rsidRPr="00740B5E">
              <w:rPr>
                <w:szCs w:val="21"/>
              </w:rPr>
              <w:t>0.0099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3500.0</w:t>
            </w:r>
          </w:p>
        </w:tc>
        <w:tc>
          <w:tcPr>
            <w:tcW w:w="1898" w:type="dxa"/>
            <w:vAlign w:val="center"/>
          </w:tcPr>
          <w:p w:rsidR="00740B5E" w:rsidRPr="00740B5E" w:rsidRDefault="00740B5E" w:rsidP="00740B5E">
            <w:pPr>
              <w:jc w:val="center"/>
              <w:rPr>
                <w:szCs w:val="21"/>
              </w:rPr>
            </w:pPr>
            <w:r w:rsidRPr="00740B5E">
              <w:rPr>
                <w:szCs w:val="21"/>
              </w:rPr>
              <w:t>0.1261</w:t>
            </w:r>
          </w:p>
        </w:tc>
        <w:tc>
          <w:tcPr>
            <w:tcW w:w="1513" w:type="dxa"/>
            <w:vAlign w:val="center"/>
          </w:tcPr>
          <w:p w:rsidR="00740B5E" w:rsidRPr="00740B5E" w:rsidRDefault="00740B5E" w:rsidP="00740B5E">
            <w:pPr>
              <w:jc w:val="center"/>
              <w:rPr>
                <w:szCs w:val="21"/>
              </w:rPr>
            </w:pPr>
            <w:r w:rsidRPr="00740B5E">
              <w:rPr>
                <w:szCs w:val="21"/>
              </w:rPr>
              <w:t>0.0063</w:t>
            </w:r>
          </w:p>
        </w:tc>
        <w:tc>
          <w:tcPr>
            <w:tcW w:w="1897" w:type="dxa"/>
            <w:vAlign w:val="center"/>
          </w:tcPr>
          <w:p w:rsidR="00740B5E" w:rsidRPr="00740B5E" w:rsidRDefault="00740B5E" w:rsidP="00740B5E">
            <w:pPr>
              <w:jc w:val="center"/>
              <w:rPr>
                <w:szCs w:val="21"/>
              </w:rPr>
            </w:pPr>
            <w:r w:rsidRPr="00740B5E">
              <w:rPr>
                <w:szCs w:val="21"/>
              </w:rPr>
              <w:t>0.0360</w:t>
            </w:r>
          </w:p>
        </w:tc>
        <w:tc>
          <w:tcPr>
            <w:tcW w:w="1513" w:type="dxa"/>
            <w:vAlign w:val="center"/>
          </w:tcPr>
          <w:p w:rsidR="00740B5E" w:rsidRPr="00740B5E" w:rsidRDefault="00740B5E" w:rsidP="00740B5E">
            <w:pPr>
              <w:jc w:val="center"/>
              <w:rPr>
                <w:szCs w:val="21"/>
              </w:rPr>
            </w:pPr>
            <w:r w:rsidRPr="00740B5E">
              <w:rPr>
                <w:szCs w:val="21"/>
              </w:rPr>
              <w:t>0.0080</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4000.0</w:t>
            </w:r>
          </w:p>
        </w:tc>
        <w:tc>
          <w:tcPr>
            <w:tcW w:w="1898" w:type="dxa"/>
            <w:vAlign w:val="center"/>
          </w:tcPr>
          <w:p w:rsidR="00740B5E" w:rsidRPr="00740B5E" w:rsidRDefault="00740B5E" w:rsidP="00740B5E">
            <w:pPr>
              <w:jc w:val="center"/>
              <w:rPr>
                <w:szCs w:val="21"/>
              </w:rPr>
            </w:pPr>
            <w:r w:rsidRPr="00740B5E">
              <w:rPr>
                <w:szCs w:val="21"/>
              </w:rPr>
              <w:t>0.1051</w:t>
            </w:r>
          </w:p>
        </w:tc>
        <w:tc>
          <w:tcPr>
            <w:tcW w:w="1513" w:type="dxa"/>
            <w:vAlign w:val="center"/>
          </w:tcPr>
          <w:p w:rsidR="00740B5E" w:rsidRPr="00740B5E" w:rsidRDefault="00740B5E" w:rsidP="00740B5E">
            <w:pPr>
              <w:jc w:val="center"/>
              <w:rPr>
                <w:szCs w:val="21"/>
              </w:rPr>
            </w:pPr>
            <w:r w:rsidRPr="00740B5E">
              <w:rPr>
                <w:szCs w:val="21"/>
              </w:rPr>
              <w:t>0.0053</w:t>
            </w:r>
          </w:p>
        </w:tc>
        <w:tc>
          <w:tcPr>
            <w:tcW w:w="1897" w:type="dxa"/>
            <w:vAlign w:val="center"/>
          </w:tcPr>
          <w:p w:rsidR="00740B5E" w:rsidRPr="00740B5E" w:rsidRDefault="00740B5E" w:rsidP="00740B5E">
            <w:pPr>
              <w:jc w:val="center"/>
              <w:rPr>
                <w:szCs w:val="21"/>
              </w:rPr>
            </w:pPr>
            <w:r w:rsidRPr="00740B5E">
              <w:rPr>
                <w:szCs w:val="21"/>
              </w:rPr>
              <w:t>0.0300</w:t>
            </w:r>
          </w:p>
        </w:tc>
        <w:tc>
          <w:tcPr>
            <w:tcW w:w="1513" w:type="dxa"/>
            <w:vAlign w:val="center"/>
          </w:tcPr>
          <w:p w:rsidR="00740B5E" w:rsidRPr="00740B5E" w:rsidRDefault="00740B5E" w:rsidP="00740B5E">
            <w:pPr>
              <w:jc w:val="center"/>
              <w:rPr>
                <w:szCs w:val="21"/>
              </w:rPr>
            </w:pPr>
            <w:r w:rsidRPr="00740B5E">
              <w:rPr>
                <w:szCs w:val="21"/>
              </w:rPr>
              <w:t>0.0067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4500.0</w:t>
            </w:r>
          </w:p>
        </w:tc>
        <w:tc>
          <w:tcPr>
            <w:tcW w:w="1898" w:type="dxa"/>
            <w:vAlign w:val="center"/>
          </w:tcPr>
          <w:p w:rsidR="00740B5E" w:rsidRPr="00740B5E" w:rsidRDefault="00740B5E" w:rsidP="00740B5E">
            <w:pPr>
              <w:jc w:val="center"/>
              <w:rPr>
                <w:szCs w:val="21"/>
              </w:rPr>
            </w:pPr>
            <w:r w:rsidRPr="00740B5E">
              <w:rPr>
                <w:szCs w:val="21"/>
              </w:rPr>
              <w:t>0.0895</w:t>
            </w:r>
          </w:p>
        </w:tc>
        <w:tc>
          <w:tcPr>
            <w:tcW w:w="1513" w:type="dxa"/>
            <w:vAlign w:val="center"/>
          </w:tcPr>
          <w:p w:rsidR="00740B5E" w:rsidRPr="00740B5E" w:rsidRDefault="00740B5E" w:rsidP="00740B5E">
            <w:pPr>
              <w:jc w:val="center"/>
              <w:rPr>
                <w:szCs w:val="21"/>
              </w:rPr>
            </w:pPr>
            <w:r w:rsidRPr="00740B5E">
              <w:rPr>
                <w:szCs w:val="21"/>
              </w:rPr>
              <w:t>0.0045</w:t>
            </w:r>
          </w:p>
        </w:tc>
        <w:tc>
          <w:tcPr>
            <w:tcW w:w="1897" w:type="dxa"/>
            <w:vAlign w:val="center"/>
          </w:tcPr>
          <w:p w:rsidR="00740B5E" w:rsidRPr="00740B5E" w:rsidRDefault="00740B5E" w:rsidP="00740B5E">
            <w:pPr>
              <w:jc w:val="center"/>
              <w:rPr>
                <w:szCs w:val="21"/>
              </w:rPr>
            </w:pPr>
            <w:r w:rsidRPr="00740B5E">
              <w:rPr>
                <w:szCs w:val="21"/>
              </w:rPr>
              <w:t>0.0256</w:t>
            </w:r>
          </w:p>
        </w:tc>
        <w:tc>
          <w:tcPr>
            <w:tcW w:w="1513" w:type="dxa"/>
            <w:vAlign w:val="center"/>
          </w:tcPr>
          <w:p w:rsidR="00740B5E" w:rsidRPr="00740B5E" w:rsidRDefault="00740B5E" w:rsidP="00740B5E">
            <w:pPr>
              <w:jc w:val="center"/>
              <w:rPr>
                <w:szCs w:val="21"/>
              </w:rPr>
            </w:pPr>
            <w:r w:rsidRPr="00740B5E">
              <w:rPr>
                <w:szCs w:val="21"/>
              </w:rPr>
              <w:t>0.0057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5000.0</w:t>
            </w:r>
          </w:p>
        </w:tc>
        <w:tc>
          <w:tcPr>
            <w:tcW w:w="1898" w:type="dxa"/>
            <w:vAlign w:val="center"/>
          </w:tcPr>
          <w:p w:rsidR="00740B5E" w:rsidRPr="00740B5E" w:rsidRDefault="00740B5E" w:rsidP="00740B5E">
            <w:pPr>
              <w:jc w:val="center"/>
              <w:rPr>
                <w:szCs w:val="21"/>
              </w:rPr>
            </w:pPr>
            <w:r w:rsidRPr="00740B5E">
              <w:rPr>
                <w:szCs w:val="21"/>
              </w:rPr>
              <w:t>0.0775</w:t>
            </w:r>
          </w:p>
        </w:tc>
        <w:tc>
          <w:tcPr>
            <w:tcW w:w="1513" w:type="dxa"/>
            <w:vAlign w:val="center"/>
          </w:tcPr>
          <w:p w:rsidR="00740B5E" w:rsidRPr="00740B5E" w:rsidRDefault="00740B5E" w:rsidP="00740B5E">
            <w:pPr>
              <w:jc w:val="center"/>
              <w:rPr>
                <w:szCs w:val="21"/>
              </w:rPr>
            </w:pPr>
            <w:r w:rsidRPr="00740B5E">
              <w:rPr>
                <w:szCs w:val="21"/>
              </w:rPr>
              <w:t>0.0039</w:t>
            </w:r>
          </w:p>
        </w:tc>
        <w:tc>
          <w:tcPr>
            <w:tcW w:w="1897" w:type="dxa"/>
            <w:vAlign w:val="center"/>
          </w:tcPr>
          <w:p w:rsidR="00740B5E" w:rsidRPr="00740B5E" w:rsidRDefault="00740B5E" w:rsidP="00740B5E">
            <w:pPr>
              <w:jc w:val="center"/>
              <w:rPr>
                <w:szCs w:val="21"/>
              </w:rPr>
            </w:pPr>
            <w:r w:rsidRPr="00740B5E">
              <w:rPr>
                <w:szCs w:val="21"/>
              </w:rPr>
              <w:t>0.0221</w:t>
            </w:r>
          </w:p>
        </w:tc>
        <w:tc>
          <w:tcPr>
            <w:tcW w:w="1513" w:type="dxa"/>
            <w:vAlign w:val="center"/>
          </w:tcPr>
          <w:p w:rsidR="00740B5E" w:rsidRPr="00740B5E" w:rsidRDefault="00740B5E" w:rsidP="00740B5E">
            <w:pPr>
              <w:jc w:val="center"/>
              <w:rPr>
                <w:szCs w:val="21"/>
              </w:rPr>
            </w:pPr>
            <w:r w:rsidRPr="00740B5E">
              <w:rPr>
                <w:szCs w:val="21"/>
              </w:rPr>
              <w:t>0.0049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lastRenderedPageBreak/>
              <w:t>下风向最大浓度</w:t>
            </w:r>
          </w:p>
        </w:tc>
        <w:tc>
          <w:tcPr>
            <w:tcW w:w="1898" w:type="dxa"/>
            <w:vAlign w:val="center"/>
          </w:tcPr>
          <w:p w:rsidR="00740B5E" w:rsidRPr="00740B5E" w:rsidRDefault="00740B5E" w:rsidP="00740B5E">
            <w:pPr>
              <w:jc w:val="center"/>
              <w:rPr>
                <w:szCs w:val="21"/>
              </w:rPr>
            </w:pPr>
            <w:r w:rsidRPr="00740B5E">
              <w:rPr>
                <w:szCs w:val="21"/>
              </w:rPr>
              <w:t>86.3120</w:t>
            </w:r>
          </w:p>
        </w:tc>
        <w:tc>
          <w:tcPr>
            <w:tcW w:w="1513" w:type="dxa"/>
            <w:vAlign w:val="center"/>
          </w:tcPr>
          <w:p w:rsidR="00740B5E" w:rsidRPr="00740B5E" w:rsidRDefault="00740B5E" w:rsidP="00740B5E">
            <w:pPr>
              <w:jc w:val="center"/>
              <w:rPr>
                <w:szCs w:val="21"/>
              </w:rPr>
            </w:pPr>
            <w:r w:rsidRPr="00740B5E">
              <w:rPr>
                <w:szCs w:val="21"/>
              </w:rPr>
              <w:t>4.3156</w:t>
            </w:r>
          </w:p>
        </w:tc>
        <w:tc>
          <w:tcPr>
            <w:tcW w:w="1897" w:type="dxa"/>
            <w:vAlign w:val="center"/>
          </w:tcPr>
          <w:p w:rsidR="00740B5E" w:rsidRPr="00740B5E" w:rsidRDefault="00740B5E" w:rsidP="00740B5E">
            <w:pPr>
              <w:jc w:val="center"/>
              <w:rPr>
                <w:szCs w:val="21"/>
              </w:rPr>
            </w:pPr>
            <w:r w:rsidRPr="00740B5E">
              <w:rPr>
                <w:szCs w:val="21"/>
              </w:rPr>
              <w:t>24.6606</w:t>
            </w:r>
          </w:p>
        </w:tc>
        <w:tc>
          <w:tcPr>
            <w:tcW w:w="1513" w:type="dxa"/>
            <w:vAlign w:val="center"/>
          </w:tcPr>
          <w:p w:rsidR="00740B5E" w:rsidRPr="00740B5E" w:rsidRDefault="00740B5E" w:rsidP="00740B5E">
            <w:pPr>
              <w:jc w:val="center"/>
              <w:rPr>
                <w:szCs w:val="21"/>
              </w:rPr>
            </w:pPr>
            <w:r w:rsidRPr="00740B5E">
              <w:rPr>
                <w:szCs w:val="21"/>
              </w:rPr>
              <w:t>5.4801</w:t>
            </w:r>
          </w:p>
        </w:tc>
      </w:tr>
      <w:tr w:rsidR="001B2B24" w:rsidRPr="00740B5E" w:rsidTr="001B2B24">
        <w:trPr>
          <w:trHeight w:val="800"/>
        </w:trPr>
        <w:tc>
          <w:tcPr>
            <w:tcW w:w="1706" w:type="dxa"/>
            <w:vAlign w:val="center"/>
          </w:tcPr>
          <w:p w:rsidR="001B2B24" w:rsidRPr="00740B5E" w:rsidRDefault="001B2B24" w:rsidP="001B2B24">
            <w:pPr>
              <w:jc w:val="center"/>
              <w:rPr>
                <w:szCs w:val="21"/>
              </w:rPr>
            </w:pPr>
            <w:r w:rsidRPr="00740B5E">
              <w:rPr>
                <w:szCs w:val="21"/>
              </w:rPr>
              <w:t>下风向最大浓度出现距离</w:t>
            </w:r>
          </w:p>
        </w:tc>
        <w:tc>
          <w:tcPr>
            <w:tcW w:w="1898" w:type="dxa"/>
            <w:vAlign w:val="center"/>
          </w:tcPr>
          <w:p w:rsidR="001B2B24" w:rsidRPr="00740B5E" w:rsidRDefault="001B2B24" w:rsidP="001B2B24">
            <w:pPr>
              <w:jc w:val="center"/>
              <w:rPr>
                <w:szCs w:val="21"/>
              </w:rPr>
            </w:pPr>
            <w:r w:rsidRPr="00740B5E">
              <w:rPr>
                <w:szCs w:val="21"/>
              </w:rPr>
              <w:t>27.0</w:t>
            </w:r>
          </w:p>
        </w:tc>
        <w:tc>
          <w:tcPr>
            <w:tcW w:w="1513" w:type="dxa"/>
            <w:vAlign w:val="center"/>
          </w:tcPr>
          <w:p w:rsidR="001B2B24" w:rsidRPr="00740B5E" w:rsidRDefault="001B2B24" w:rsidP="001B2B24">
            <w:pPr>
              <w:jc w:val="center"/>
              <w:rPr>
                <w:szCs w:val="21"/>
              </w:rPr>
            </w:pPr>
            <w:r w:rsidRPr="00740B5E">
              <w:rPr>
                <w:szCs w:val="21"/>
              </w:rPr>
              <w:t>27.0</w:t>
            </w:r>
          </w:p>
        </w:tc>
        <w:tc>
          <w:tcPr>
            <w:tcW w:w="1897" w:type="dxa"/>
            <w:vAlign w:val="center"/>
          </w:tcPr>
          <w:p w:rsidR="001B2B24" w:rsidRPr="00740B5E" w:rsidRDefault="001B2B24" w:rsidP="001B2B24">
            <w:pPr>
              <w:jc w:val="center"/>
              <w:rPr>
                <w:szCs w:val="21"/>
              </w:rPr>
            </w:pPr>
            <w:r w:rsidRPr="00740B5E">
              <w:rPr>
                <w:szCs w:val="21"/>
              </w:rPr>
              <w:t>27.0</w:t>
            </w:r>
          </w:p>
        </w:tc>
        <w:tc>
          <w:tcPr>
            <w:tcW w:w="1513" w:type="dxa"/>
            <w:vAlign w:val="center"/>
          </w:tcPr>
          <w:p w:rsidR="001B2B24" w:rsidRPr="00740B5E" w:rsidRDefault="001B2B24" w:rsidP="001B2B24">
            <w:pPr>
              <w:jc w:val="center"/>
              <w:rPr>
                <w:szCs w:val="21"/>
              </w:rPr>
            </w:pPr>
            <w:r w:rsidRPr="00740B5E">
              <w:rPr>
                <w:szCs w:val="21"/>
              </w:rPr>
              <w:t>27.0</w:t>
            </w:r>
          </w:p>
        </w:tc>
      </w:tr>
      <w:tr w:rsidR="001B2B24" w:rsidRPr="00740B5E" w:rsidTr="001B2B24">
        <w:trPr>
          <w:trHeight w:val="800"/>
        </w:trPr>
        <w:tc>
          <w:tcPr>
            <w:tcW w:w="1706" w:type="dxa"/>
            <w:vAlign w:val="center"/>
          </w:tcPr>
          <w:p w:rsidR="001B2B24" w:rsidRPr="00740B5E" w:rsidRDefault="001B2B24" w:rsidP="001B2B24">
            <w:pPr>
              <w:jc w:val="center"/>
              <w:rPr>
                <w:szCs w:val="21"/>
              </w:rPr>
            </w:pPr>
            <w:r w:rsidRPr="00740B5E">
              <w:rPr>
                <w:szCs w:val="21"/>
              </w:rPr>
              <w:t>D10%</w:t>
            </w:r>
            <w:r w:rsidRPr="00740B5E">
              <w:rPr>
                <w:szCs w:val="21"/>
              </w:rPr>
              <w:t>最远距离</w:t>
            </w:r>
          </w:p>
        </w:tc>
        <w:tc>
          <w:tcPr>
            <w:tcW w:w="1898" w:type="dxa"/>
            <w:vAlign w:val="center"/>
          </w:tcPr>
          <w:p w:rsidR="001B2B24" w:rsidRPr="00740B5E" w:rsidRDefault="001B2B24" w:rsidP="001B2B24">
            <w:pPr>
              <w:jc w:val="center"/>
              <w:rPr>
                <w:szCs w:val="21"/>
              </w:rPr>
            </w:pPr>
            <w:r w:rsidRPr="00740B5E">
              <w:rPr>
                <w:szCs w:val="21"/>
              </w:rPr>
              <w:t>/</w:t>
            </w:r>
          </w:p>
        </w:tc>
        <w:tc>
          <w:tcPr>
            <w:tcW w:w="1513" w:type="dxa"/>
            <w:vAlign w:val="center"/>
          </w:tcPr>
          <w:p w:rsidR="001B2B24" w:rsidRPr="00740B5E" w:rsidRDefault="001B2B24" w:rsidP="001B2B24">
            <w:pPr>
              <w:jc w:val="center"/>
              <w:rPr>
                <w:szCs w:val="21"/>
              </w:rPr>
            </w:pPr>
            <w:r w:rsidRPr="00740B5E">
              <w:rPr>
                <w:szCs w:val="21"/>
              </w:rPr>
              <w:t>/</w:t>
            </w:r>
          </w:p>
        </w:tc>
        <w:tc>
          <w:tcPr>
            <w:tcW w:w="1897" w:type="dxa"/>
            <w:vAlign w:val="center"/>
          </w:tcPr>
          <w:p w:rsidR="001B2B24" w:rsidRPr="00740B5E" w:rsidRDefault="001B2B24" w:rsidP="001B2B24">
            <w:pPr>
              <w:jc w:val="center"/>
              <w:rPr>
                <w:szCs w:val="21"/>
              </w:rPr>
            </w:pPr>
            <w:r w:rsidRPr="00740B5E">
              <w:rPr>
                <w:szCs w:val="21"/>
              </w:rPr>
              <w:t>/</w:t>
            </w:r>
          </w:p>
        </w:tc>
        <w:tc>
          <w:tcPr>
            <w:tcW w:w="1513" w:type="dxa"/>
            <w:vAlign w:val="center"/>
          </w:tcPr>
          <w:p w:rsidR="001B2B24" w:rsidRPr="00740B5E" w:rsidRDefault="001B2B24" w:rsidP="001B2B24">
            <w:pPr>
              <w:jc w:val="center"/>
              <w:rPr>
                <w:szCs w:val="21"/>
              </w:rPr>
            </w:pPr>
            <w:r w:rsidRPr="00740B5E">
              <w:rPr>
                <w:szCs w:val="21"/>
              </w:rPr>
              <w:t>/</w:t>
            </w:r>
          </w:p>
        </w:tc>
      </w:tr>
    </w:tbl>
    <w:p w:rsidR="001B2B24" w:rsidRDefault="001B2B24" w:rsidP="001B2B24">
      <w:pPr>
        <w:adjustRightInd w:val="0"/>
        <w:snapToGrid w:val="0"/>
        <w:spacing w:beforeLines="100" w:before="312" w:line="360" w:lineRule="auto"/>
        <w:jc w:val="center"/>
        <w:rPr>
          <w:color w:val="000000"/>
          <w:szCs w:val="21"/>
        </w:rPr>
      </w:pPr>
      <w:r w:rsidRPr="00FB5337">
        <w:rPr>
          <w:color w:val="000000"/>
          <w:kern w:val="0"/>
          <w:szCs w:val="21"/>
        </w:rPr>
        <w:t>表</w:t>
      </w:r>
      <w:r>
        <w:rPr>
          <w:rFonts w:hint="eastAsia"/>
          <w:color w:val="000000"/>
          <w:kern w:val="0"/>
          <w:szCs w:val="21"/>
        </w:rPr>
        <w:t>6.2-</w:t>
      </w:r>
      <w:r w:rsidR="00802C4B">
        <w:rPr>
          <w:rFonts w:hint="eastAsia"/>
          <w:color w:val="000000"/>
          <w:kern w:val="0"/>
          <w:szCs w:val="21"/>
        </w:rPr>
        <w:t>7</w:t>
      </w:r>
      <w:r w:rsidR="00802C4B" w:rsidRPr="00FB5337">
        <w:rPr>
          <w:color w:val="000000"/>
          <w:kern w:val="0"/>
          <w:szCs w:val="21"/>
        </w:rPr>
        <w:t xml:space="preserve">  </w:t>
      </w:r>
      <w:r w:rsidR="00C17499">
        <w:rPr>
          <w:rFonts w:hint="eastAsia"/>
          <w:color w:val="000000"/>
          <w:kern w:val="0"/>
          <w:szCs w:val="21"/>
        </w:rPr>
        <w:t>二</w:t>
      </w:r>
      <w:r>
        <w:rPr>
          <w:rFonts w:hint="eastAsia"/>
          <w:color w:val="000000"/>
          <w:kern w:val="0"/>
          <w:szCs w:val="21"/>
        </w:rPr>
        <w:t>期项目</w:t>
      </w:r>
      <w:r>
        <w:rPr>
          <w:rFonts w:hint="eastAsia"/>
        </w:rPr>
        <w:t>无组织废气估算模型</w:t>
      </w:r>
      <w:r>
        <w:rPr>
          <w:rFonts w:hint="eastAsia"/>
          <w:color w:val="000000"/>
          <w:szCs w:val="21"/>
        </w:rPr>
        <w:t>计算</w:t>
      </w:r>
      <w:r w:rsidRPr="00FB5337">
        <w:rPr>
          <w:rFonts w:hint="eastAsia"/>
          <w:color w:val="000000"/>
          <w:szCs w:val="21"/>
        </w:rPr>
        <w:t>结果</w:t>
      </w:r>
    </w:p>
    <w:tbl>
      <w:tblPr>
        <w:tblW w:w="852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706"/>
        <w:gridCol w:w="1898"/>
        <w:gridCol w:w="1513"/>
        <w:gridCol w:w="1897"/>
        <w:gridCol w:w="1513"/>
      </w:tblGrid>
      <w:tr w:rsidR="001B2B24" w:rsidRPr="00740B5E" w:rsidTr="001B2B24">
        <w:trPr>
          <w:trHeight w:val="800"/>
        </w:trPr>
        <w:tc>
          <w:tcPr>
            <w:tcW w:w="1706" w:type="dxa"/>
            <w:vMerge w:val="restart"/>
            <w:vAlign w:val="center"/>
          </w:tcPr>
          <w:p w:rsidR="001B2B24" w:rsidRPr="00740B5E" w:rsidRDefault="001B2B24" w:rsidP="001B2B24">
            <w:pPr>
              <w:jc w:val="center"/>
              <w:rPr>
                <w:szCs w:val="21"/>
              </w:rPr>
            </w:pPr>
            <w:r w:rsidRPr="00740B5E">
              <w:rPr>
                <w:szCs w:val="21"/>
              </w:rPr>
              <w:t>下风向距离</w:t>
            </w:r>
          </w:p>
        </w:tc>
        <w:tc>
          <w:tcPr>
            <w:tcW w:w="6821" w:type="dxa"/>
            <w:gridSpan w:val="4"/>
            <w:vAlign w:val="center"/>
          </w:tcPr>
          <w:p w:rsidR="001B2B24" w:rsidRPr="00740B5E" w:rsidRDefault="001B2B24" w:rsidP="001B2B24">
            <w:pPr>
              <w:jc w:val="center"/>
              <w:rPr>
                <w:szCs w:val="21"/>
              </w:rPr>
            </w:pPr>
            <w:r w:rsidRPr="00740B5E">
              <w:rPr>
                <w:szCs w:val="21"/>
              </w:rPr>
              <w:t>二期项目</w:t>
            </w:r>
          </w:p>
        </w:tc>
      </w:tr>
      <w:tr w:rsidR="001B2B24" w:rsidRPr="00740B5E" w:rsidTr="001B2B24">
        <w:trPr>
          <w:trHeight w:val="800"/>
        </w:trPr>
        <w:tc>
          <w:tcPr>
            <w:tcW w:w="1706" w:type="dxa"/>
            <w:vMerge/>
            <w:vAlign w:val="center"/>
          </w:tcPr>
          <w:p w:rsidR="001B2B24" w:rsidRPr="00740B5E" w:rsidRDefault="001B2B24" w:rsidP="001B2B24">
            <w:pPr>
              <w:jc w:val="center"/>
              <w:rPr>
                <w:szCs w:val="21"/>
              </w:rPr>
            </w:pPr>
          </w:p>
        </w:tc>
        <w:tc>
          <w:tcPr>
            <w:tcW w:w="1898" w:type="dxa"/>
            <w:vAlign w:val="center"/>
          </w:tcPr>
          <w:p w:rsidR="001B2B24" w:rsidRPr="00740B5E" w:rsidRDefault="001B2B24" w:rsidP="001B2B24">
            <w:pPr>
              <w:jc w:val="center"/>
              <w:rPr>
                <w:szCs w:val="21"/>
              </w:rPr>
            </w:pPr>
            <w:r w:rsidRPr="00740B5E">
              <w:rPr>
                <w:szCs w:val="21"/>
              </w:rPr>
              <w:t>NMHC</w:t>
            </w:r>
            <w:r w:rsidRPr="00740B5E">
              <w:rPr>
                <w:szCs w:val="21"/>
              </w:rPr>
              <w:t>浓度</w:t>
            </w:r>
            <w:r w:rsidRPr="00740B5E">
              <w:rPr>
                <w:szCs w:val="21"/>
              </w:rPr>
              <w:t>(μg/m³)</w:t>
            </w:r>
          </w:p>
        </w:tc>
        <w:tc>
          <w:tcPr>
            <w:tcW w:w="1513" w:type="dxa"/>
            <w:vAlign w:val="center"/>
          </w:tcPr>
          <w:p w:rsidR="001B2B24" w:rsidRPr="00740B5E" w:rsidRDefault="001B2B24" w:rsidP="001B2B24">
            <w:pPr>
              <w:jc w:val="center"/>
              <w:rPr>
                <w:szCs w:val="21"/>
              </w:rPr>
            </w:pPr>
            <w:r w:rsidRPr="00740B5E">
              <w:rPr>
                <w:szCs w:val="21"/>
              </w:rPr>
              <w:t>NMHC</w:t>
            </w:r>
            <w:r w:rsidRPr="00740B5E">
              <w:rPr>
                <w:szCs w:val="21"/>
              </w:rPr>
              <w:t>占标率</w:t>
            </w:r>
            <w:r w:rsidRPr="00740B5E">
              <w:rPr>
                <w:szCs w:val="21"/>
              </w:rPr>
              <w:t>(%)</w:t>
            </w:r>
          </w:p>
        </w:tc>
        <w:tc>
          <w:tcPr>
            <w:tcW w:w="1897" w:type="dxa"/>
            <w:vAlign w:val="center"/>
          </w:tcPr>
          <w:p w:rsidR="001B2B24" w:rsidRPr="00740B5E" w:rsidRDefault="001B2B24" w:rsidP="001B2B24">
            <w:pPr>
              <w:jc w:val="center"/>
              <w:rPr>
                <w:szCs w:val="21"/>
              </w:rPr>
            </w:pPr>
            <w:r w:rsidRPr="00740B5E">
              <w:rPr>
                <w:szCs w:val="21"/>
              </w:rPr>
              <w:t>PM</w:t>
            </w:r>
            <w:r w:rsidRPr="001B5A28">
              <w:rPr>
                <w:szCs w:val="21"/>
                <w:vertAlign w:val="subscript"/>
              </w:rPr>
              <w:t>10</w:t>
            </w:r>
            <w:r w:rsidRPr="00740B5E">
              <w:rPr>
                <w:szCs w:val="21"/>
              </w:rPr>
              <w:t>浓度</w:t>
            </w:r>
            <w:r w:rsidRPr="00740B5E">
              <w:rPr>
                <w:szCs w:val="21"/>
              </w:rPr>
              <w:t>(μg/m³)</w:t>
            </w:r>
          </w:p>
        </w:tc>
        <w:tc>
          <w:tcPr>
            <w:tcW w:w="1513" w:type="dxa"/>
            <w:vAlign w:val="center"/>
          </w:tcPr>
          <w:p w:rsidR="001B2B24" w:rsidRPr="00740B5E" w:rsidRDefault="001B2B24" w:rsidP="001B2B24">
            <w:pPr>
              <w:jc w:val="center"/>
              <w:rPr>
                <w:szCs w:val="21"/>
              </w:rPr>
            </w:pPr>
            <w:r w:rsidRPr="00740B5E">
              <w:rPr>
                <w:szCs w:val="21"/>
              </w:rPr>
              <w:t>PM</w:t>
            </w:r>
            <w:r w:rsidRPr="001B5A28">
              <w:rPr>
                <w:szCs w:val="21"/>
                <w:vertAlign w:val="subscript"/>
              </w:rPr>
              <w:t>10</w:t>
            </w:r>
            <w:r w:rsidRPr="00740B5E">
              <w:rPr>
                <w:szCs w:val="21"/>
              </w:rPr>
              <w:t>占标率</w:t>
            </w:r>
            <w:r w:rsidRPr="00740B5E">
              <w:rPr>
                <w:szCs w:val="21"/>
              </w:rPr>
              <w:t>(%)</w:t>
            </w:r>
          </w:p>
        </w:tc>
      </w:tr>
      <w:tr w:rsidR="00740B5E" w:rsidRPr="00740B5E" w:rsidTr="001B2B24">
        <w:trPr>
          <w:trHeight w:val="800"/>
        </w:trPr>
        <w:tc>
          <w:tcPr>
            <w:tcW w:w="1706" w:type="dxa"/>
            <w:vAlign w:val="center"/>
          </w:tcPr>
          <w:p w:rsidR="00740B5E" w:rsidRPr="00740B5E" w:rsidRDefault="00740B5E" w:rsidP="001B2B24">
            <w:pPr>
              <w:jc w:val="center"/>
              <w:rPr>
                <w:b/>
                <w:szCs w:val="21"/>
              </w:rPr>
            </w:pPr>
            <w:r w:rsidRPr="00740B5E">
              <w:rPr>
                <w:b/>
                <w:szCs w:val="21"/>
              </w:rPr>
              <w:t>26.0</w:t>
            </w:r>
          </w:p>
        </w:tc>
        <w:tc>
          <w:tcPr>
            <w:tcW w:w="1898" w:type="dxa"/>
            <w:vAlign w:val="center"/>
          </w:tcPr>
          <w:p w:rsidR="00740B5E" w:rsidRPr="00740B5E" w:rsidRDefault="00740B5E" w:rsidP="00740B5E">
            <w:pPr>
              <w:jc w:val="center"/>
              <w:rPr>
                <w:b/>
                <w:szCs w:val="21"/>
              </w:rPr>
            </w:pPr>
            <w:r w:rsidRPr="00740B5E">
              <w:rPr>
                <w:b/>
                <w:szCs w:val="21"/>
              </w:rPr>
              <w:t>82.1180</w:t>
            </w:r>
          </w:p>
        </w:tc>
        <w:tc>
          <w:tcPr>
            <w:tcW w:w="1513" w:type="dxa"/>
            <w:vAlign w:val="center"/>
          </w:tcPr>
          <w:p w:rsidR="00740B5E" w:rsidRPr="00740B5E" w:rsidRDefault="00740B5E" w:rsidP="00740B5E">
            <w:pPr>
              <w:jc w:val="center"/>
              <w:rPr>
                <w:b/>
                <w:szCs w:val="21"/>
              </w:rPr>
            </w:pPr>
            <w:r w:rsidRPr="00740B5E">
              <w:rPr>
                <w:b/>
                <w:szCs w:val="21"/>
              </w:rPr>
              <w:t>4.1059</w:t>
            </w:r>
          </w:p>
        </w:tc>
        <w:tc>
          <w:tcPr>
            <w:tcW w:w="1897" w:type="dxa"/>
            <w:vAlign w:val="center"/>
          </w:tcPr>
          <w:p w:rsidR="00740B5E" w:rsidRPr="00740B5E" w:rsidRDefault="00740B5E" w:rsidP="00740B5E">
            <w:pPr>
              <w:jc w:val="center"/>
              <w:rPr>
                <w:b/>
                <w:szCs w:val="21"/>
              </w:rPr>
            </w:pPr>
            <w:r w:rsidRPr="00740B5E">
              <w:rPr>
                <w:b/>
                <w:szCs w:val="21"/>
              </w:rPr>
              <w:t>23.4623</w:t>
            </w:r>
          </w:p>
        </w:tc>
        <w:tc>
          <w:tcPr>
            <w:tcW w:w="1513" w:type="dxa"/>
            <w:vAlign w:val="center"/>
          </w:tcPr>
          <w:p w:rsidR="00740B5E" w:rsidRPr="00740B5E" w:rsidRDefault="00740B5E" w:rsidP="00740B5E">
            <w:pPr>
              <w:jc w:val="center"/>
              <w:rPr>
                <w:b/>
                <w:szCs w:val="21"/>
              </w:rPr>
            </w:pPr>
            <w:r w:rsidRPr="00740B5E">
              <w:rPr>
                <w:b/>
                <w:szCs w:val="21"/>
              </w:rPr>
              <w:t>5.2138</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50.0</w:t>
            </w:r>
          </w:p>
        </w:tc>
        <w:tc>
          <w:tcPr>
            <w:tcW w:w="1898" w:type="dxa"/>
            <w:vAlign w:val="center"/>
          </w:tcPr>
          <w:p w:rsidR="00740B5E" w:rsidRPr="00740B5E" w:rsidRDefault="00740B5E" w:rsidP="00740B5E">
            <w:pPr>
              <w:jc w:val="center"/>
              <w:rPr>
                <w:szCs w:val="21"/>
              </w:rPr>
            </w:pPr>
            <w:r w:rsidRPr="00740B5E">
              <w:rPr>
                <w:szCs w:val="21"/>
              </w:rPr>
              <w:t>42.6340</w:t>
            </w:r>
          </w:p>
        </w:tc>
        <w:tc>
          <w:tcPr>
            <w:tcW w:w="1513" w:type="dxa"/>
            <w:vAlign w:val="center"/>
          </w:tcPr>
          <w:p w:rsidR="00740B5E" w:rsidRPr="00740B5E" w:rsidRDefault="00740B5E" w:rsidP="00740B5E">
            <w:pPr>
              <w:jc w:val="center"/>
              <w:rPr>
                <w:szCs w:val="21"/>
              </w:rPr>
            </w:pPr>
            <w:r w:rsidRPr="00740B5E">
              <w:rPr>
                <w:szCs w:val="21"/>
              </w:rPr>
              <w:t>2.1317</w:t>
            </w:r>
          </w:p>
        </w:tc>
        <w:tc>
          <w:tcPr>
            <w:tcW w:w="1897" w:type="dxa"/>
            <w:vAlign w:val="center"/>
          </w:tcPr>
          <w:p w:rsidR="00740B5E" w:rsidRPr="00740B5E" w:rsidRDefault="00740B5E" w:rsidP="00740B5E">
            <w:pPr>
              <w:jc w:val="center"/>
              <w:rPr>
                <w:szCs w:val="21"/>
              </w:rPr>
            </w:pPr>
            <w:r w:rsidRPr="00740B5E">
              <w:rPr>
                <w:szCs w:val="21"/>
              </w:rPr>
              <w:t>12.1811</w:t>
            </w:r>
          </w:p>
        </w:tc>
        <w:tc>
          <w:tcPr>
            <w:tcW w:w="1513" w:type="dxa"/>
            <w:vAlign w:val="center"/>
          </w:tcPr>
          <w:p w:rsidR="00740B5E" w:rsidRPr="00740B5E" w:rsidRDefault="00740B5E" w:rsidP="00740B5E">
            <w:pPr>
              <w:jc w:val="center"/>
              <w:rPr>
                <w:szCs w:val="21"/>
              </w:rPr>
            </w:pPr>
            <w:r w:rsidRPr="00740B5E">
              <w:rPr>
                <w:szCs w:val="21"/>
              </w:rPr>
              <w:t>2.7069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100.0</w:t>
            </w:r>
          </w:p>
        </w:tc>
        <w:tc>
          <w:tcPr>
            <w:tcW w:w="1898" w:type="dxa"/>
            <w:vAlign w:val="center"/>
          </w:tcPr>
          <w:p w:rsidR="00740B5E" w:rsidRPr="00740B5E" w:rsidRDefault="00740B5E" w:rsidP="00740B5E">
            <w:pPr>
              <w:jc w:val="center"/>
              <w:rPr>
                <w:szCs w:val="21"/>
              </w:rPr>
            </w:pPr>
            <w:r w:rsidRPr="00740B5E">
              <w:rPr>
                <w:szCs w:val="21"/>
              </w:rPr>
              <w:t>16.5950</w:t>
            </w:r>
          </w:p>
        </w:tc>
        <w:tc>
          <w:tcPr>
            <w:tcW w:w="1513" w:type="dxa"/>
            <w:vAlign w:val="center"/>
          </w:tcPr>
          <w:p w:rsidR="00740B5E" w:rsidRPr="00740B5E" w:rsidRDefault="00740B5E" w:rsidP="00740B5E">
            <w:pPr>
              <w:jc w:val="center"/>
              <w:rPr>
                <w:szCs w:val="21"/>
              </w:rPr>
            </w:pPr>
            <w:r w:rsidRPr="00740B5E">
              <w:rPr>
                <w:szCs w:val="21"/>
              </w:rPr>
              <w:t>0.8297</w:t>
            </w:r>
          </w:p>
        </w:tc>
        <w:tc>
          <w:tcPr>
            <w:tcW w:w="1897" w:type="dxa"/>
            <w:vAlign w:val="center"/>
          </w:tcPr>
          <w:p w:rsidR="00740B5E" w:rsidRPr="00740B5E" w:rsidRDefault="00740B5E" w:rsidP="00740B5E">
            <w:pPr>
              <w:jc w:val="center"/>
              <w:rPr>
                <w:szCs w:val="21"/>
              </w:rPr>
            </w:pPr>
            <w:r w:rsidRPr="00740B5E">
              <w:rPr>
                <w:szCs w:val="21"/>
              </w:rPr>
              <w:t>4.7414</w:t>
            </w:r>
          </w:p>
        </w:tc>
        <w:tc>
          <w:tcPr>
            <w:tcW w:w="1513" w:type="dxa"/>
            <w:vAlign w:val="center"/>
          </w:tcPr>
          <w:p w:rsidR="00740B5E" w:rsidRPr="00740B5E" w:rsidRDefault="00740B5E" w:rsidP="00740B5E">
            <w:pPr>
              <w:jc w:val="center"/>
              <w:rPr>
                <w:szCs w:val="21"/>
              </w:rPr>
            </w:pPr>
            <w:r w:rsidRPr="00740B5E">
              <w:rPr>
                <w:szCs w:val="21"/>
              </w:rPr>
              <w:t>1.0537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200.0</w:t>
            </w:r>
          </w:p>
        </w:tc>
        <w:tc>
          <w:tcPr>
            <w:tcW w:w="1898" w:type="dxa"/>
            <w:vAlign w:val="center"/>
          </w:tcPr>
          <w:p w:rsidR="00740B5E" w:rsidRPr="00740B5E" w:rsidRDefault="00740B5E" w:rsidP="00740B5E">
            <w:pPr>
              <w:jc w:val="center"/>
              <w:rPr>
                <w:szCs w:val="21"/>
              </w:rPr>
            </w:pPr>
            <w:r w:rsidRPr="00740B5E">
              <w:rPr>
                <w:szCs w:val="21"/>
              </w:rPr>
              <w:t>6.3735</w:t>
            </w:r>
          </w:p>
        </w:tc>
        <w:tc>
          <w:tcPr>
            <w:tcW w:w="1513" w:type="dxa"/>
            <w:vAlign w:val="center"/>
          </w:tcPr>
          <w:p w:rsidR="00740B5E" w:rsidRPr="00740B5E" w:rsidRDefault="00740B5E" w:rsidP="00740B5E">
            <w:pPr>
              <w:jc w:val="center"/>
              <w:rPr>
                <w:szCs w:val="21"/>
              </w:rPr>
            </w:pPr>
            <w:r w:rsidRPr="00740B5E">
              <w:rPr>
                <w:szCs w:val="21"/>
              </w:rPr>
              <w:t>0.3187</w:t>
            </w:r>
          </w:p>
        </w:tc>
        <w:tc>
          <w:tcPr>
            <w:tcW w:w="1897" w:type="dxa"/>
            <w:vAlign w:val="center"/>
          </w:tcPr>
          <w:p w:rsidR="00740B5E" w:rsidRPr="00740B5E" w:rsidRDefault="00740B5E" w:rsidP="00740B5E">
            <w:pPr>
              <w:jc w:val="center"/>
              <w:rPr>
                <w:szCs w:val="21"/>
              </w:rPr>
            </w:pPr>
            <w:r w:rsidRPr="00740B5E">
              <w:rPr>
                <w:szCs w:val="21"/>
              </w:rPr>
              <w:t>1.8210</w:t>
            </w:r>
          </w:p>
        </w:tc>
        <w:tc>
          <w:tcPr>
            <w:tcW w:w="1513" w:type="dxa"/>
            <w:vAlign w:val="center"/>
          </w:tcPr>
          <w:p w:rsidR="00740B5E" w:rsidRPr="00740B5E" w:rsidRDefault="00740B5E" w:rsidP="00740B5E">
            <w:pPr>
              <w:jc w:val="center"/>
              <w:rPr>
                <w:szCs w:val="21"/>
              </w:rPr>
            </w:pPr>
            <w:r w:rsidRPr="00740B5E">
              <w:rPr>
                <w:szCs w:val="21"/>
              </w:rPr>
              <w:t>0.4047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300.0</w:t>
            </w:r>
          </w:p>
        </w:tc>
        <w:tc>
          <w:tcPr>
            <w:tcW w:w="1898" w:type="dxa"/>
            <w:vAlign w:val="center"/>
          </w:tcPr>
          <w:p w:rsidR="00740B5E" w:rsidRPr="00740B5E" w:rsidRDefault="00740B5E" w:rsidP="00740B5E">
            <w:pPr>
              <w:jc w:val="center"/>
              <w:rPr>
                <w:szCs w:val="21"/>
              </w:rPr>
            </w:pPr>
            <w:r w:rsidRPr="00740B5E">
              <w:rPr>
                <w:szCs w:val="21"/>
              </w:rPr>
              <w:t>3.6489</w:t>
            </w:r>
          </w:p>
        </w:tc>
        <w:tc>
          <w:tcPr>
            <w:tcW w:w="1513" w:type="dxa"/>
            <w:vAlign w:val="center"/>
          </w:tcPr>
          <w:p w:rsidR="00740B5E" w:rsidRPr="00740B5E" w:rsidRDefault="00740B5E" w:rsidP="00740B5E">
            <w:pPr>
              <w:jc w:val="center"/>
              <w:rPr>
                <w:szCs w:val="21"/>
              </w:rPr>
            </w:pPr>
            <w:r w:rsidRPr="00740B5E">
              <w:rPr>
                <w:szCs w:val="21"/>
              </w:rPr>
              <w:t>0.1824</w:t>
            </w:r>
          </w:p>
        </w:tc>
        <w:tc>
          <w:tcPr>
            <w:tcW w:w="1897" w:type="dxa"/>
            <w:vAlign w:val="center"/>
          </w:tcPr>
          <w:p w:rsidR="00740B5E" w:rsidRPr="00740B5E" w:rsidRDefault="00740B5E" w:rsidP="00740B5E">
            <w:pPr>
              <w:jc w:val="center"/>
              <w:rPr>
                <w:szCs w:val="21"/>
              </w:rPr>
            </w:pPr>
            <w:r w:rsidRPr="00740B5E">
              <w:rPr>
                <w:szCs w:val="21"/>
              </w:rPr>
              <w:t>1.0425</w:t>
            </w:r>
          </w:p>
        </w:tc>
        <w:tc>
          <w:tcPr>
            <w:tcW w:w="1513" w:type="dxa"/>
            <w:vAlign w:val="center"/>
          </w:tcPr>
          <w:p w:rsidR="00740B5E" w:rsidRPr="00740B5E" w:rsidRDefault="00740B5E" w:rsidP="00740B5E">
            <w:pPr>
              <w:jc w:val="center"/>
              <w:rPr>
                <w:szCs w:val="21"/>
              </w:rPr>
            </w:pPr>
            <w:r w:rsidRPr="00740B5E">
              <w:rPr>
                <w:szCs w:val="21"/>
              </w:rPr>
              <w:t>0.2317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400.0</w:t>
            </w:r>
          </w:p>
        </w:tc>
        <w:tc>
          <w:tcPr>
            <w:tcW w:w="1898" w:type="dxa"/>
            <w:vAlign w:val="center"/>
          </w:tcPr>
          <w:p w:rsidR="00740B5E" w:rsidRPr="00740B5E" w:rsidRDefault="00740B5E" w:rsidP="00740B5E">
            <w:pPr>
              <w:jc w:val="center"/>
              <w:rPr>
                <w:szCs w:val="21"/>
              </w:rPr>
            </w:pPr>
            <w:r w:rsidRPr="00740B5E">
              <w:rPr>
                <w:szCs w:val="21"/>
              </w:rPr>
              <w:t>2.4548</w:t>
            </w:r>
          </w:p>
        </w:tc>
        <w:tc>
          <w:tcPr>
            <w:tcW w:w="1513" w:type="dxa"/>
            <w:vAlign w:val="center"/>
          </w:tcPr>
          <w:p w:rsidR="00740B5E" w:rsidRPr="00740B5E" w:rsidRDefault="00740B5E" w:rsidP="00740B5E">
            <w:pPr>
              <w:jc w:val="center"/>
              <w:rPr>
                <w:szCs w:val="21"/>
              </w:rPr>
            </w:pPr>
            <w:r w:rsidRPr="00740B5E">
              <w:rPr>
                <w:szCs w:val="21"/>
              </w:rPr>
              <w:t>0.1227</w:t>
            </w:r>
          </w:p>
        </w:tc>
        <w:tc>
          <w:tcPr>
            <w:tcW w:w="1897" w:type="dxa"/>
            <w:vAlign w:val="center"/>
          </w:tcPr>
          <w:p w:rsidR="00740B5E" w:rsidRPr="00740B5E" w:rsidRDefault="00740B5E" w:rsidP="00740B5E">
            <w:pPr>
              <w:jc w:val="center"/>
              <w:rPr>
                <w:szCs w:val="21"/>
              </w:rPr>
            </w:pPr>
            <w:r w:rsidRPr="00740B5E">
              <w:rPr>
                <w:szCs w:val="21"/>
              </w:rPr>
              <w:t>0.7014</w:t>
            </w:r>
          </w:p>
        </w:tc>
        <w:tc>
          <w:tcPr>
            <w:tcW w:w="1513" w:type="dxa"/>
            <w:vAlign w:val="center"/>
          </w:tcPr>
          <w:p w:rsidR="00740B5E" w:rsidRPr="00740B5E" w:rsidRDefault="00740B5E" w:rsidP="00740B5E">
            <w:pPr>
              <w:jc w:val="center"/>
              <w:rPr>
                <w:szCs w:val="21"/>
              </w:rPr>
            </w:pPr>
            <w:r w:rsidRPr="00740B5E">
              <w:rPr>
                <w:szCs w:val="21"/>
              </w:rPr>
              <w:t>0.1559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500.0</w:t>
            </w:r>
          </w:p>
        </w:tc>
        <w:tc>
          <w:tcPr>
            <w:tcW w:w="1898" w:type="dxa"/>
            <w:vAlign w:val="center"/>
          </w:tcPr>
          <w:p w:rsidR="00740B5E" w:rsidRPr="00740B5E" w:rsidRDefault="00740B5E" w:rsidP="00740B5E">
            <w:pPr>
              <w:jc w:val="center"/>
              <w:rPr>
                <w:szCs w:val="21"/>
              </w:rPr>
            </w:pPr>
            <w:r w:rsidRPr="00740B5E">
              <w:rPr>
                <w:szCs w:val="21"/>
              </w:rPr>
              <w:t>1.8067</w:t>
            </w:r>
          </w:p>
        </w:tc>
        <w:tc>
          <w:tcPr>
            <w:tcW w:w="1513" w:type="dxa"/>
            <w:vAlign w:val="center"/>
          </w:tcPr>
          <w:p w:rsidR="00740B5E" w:rsidRPr="00740B5E" w:rsidRDefault="00740B5E" w:rsidP="00740B5E">
            <w:pPr>
              <w:jc w:val="center"/>
              <w:rPr>
                <w:szCs w:val="21"/>
              </w:rPr>
            </w:pPr>
            <w:r w:rsidRPr="00740B5E">
              <w:rPr>
                <w:szCs w:val="21"/>
              </w:rPr>
              <w:t>0.0903</w:t>
            </w:r>
          </w:p>
        </w:tc>
        <w:tc>
          <w:tcPr>
            <w:tcW w:w="1897" w:type="dxa"/>
            <w:vAlign w:val="center"/>
          </w:tcPr>
          <w:p w:rsidR="00740B5E" w:rsidRPr="00740B5E" w:rsidRDefault="00740B5E" w:rsidP="00740B5E">
            <w:pPr>
              <w:jc w:val="center"/>
              <w:rPr>
                <w:szCs w:val="21"/>
              </w:rPr>
            </w:pPr>
            <w:r w:rsidRPr="00740B5E">
              <w:rPr>
                <w:szCs w:val="21"/>
              </w:rPr>
              <w:t>0.5162</w:t>
            </w:r>
          </w:p>
        </w:tc>
        <w:tc>
          <w:tcPr>
            <w:tcW w:w="1513" w:type="dxa"/>
            <w:vAlign w:val="center"/>
          </w:tcPr>
          <w:p w:rsidR="00740B5E" w:rsidRPr="00740B5E" w:rsidRDefault="00740B5E" w:rsidP="00740B5E">
            <w:pPr>
              <w:jc w:val="center"/>
              <w:rPr>
                <w:szCs w:val="21"/>
              </w:rPr>
            </w:pPr>
            <w:r w:rsidRPr="00740B5E">
              <w:rPr>
                <w:szCs w:val="21"/>
              </w:rPr>
              <w:t>0.1147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600.0</w:t>
            </w:r>
          </w:p>
        </w:tc>
        <w:tc>
          <w:tcPr>
            <w:tcW w:w="1898" w:type="dxa"/>
            <w:vAlign w:val="center"/>
          </w:tcPr>
          <w:p w:rsidR="00740B5E" w:rsidRPr="00740B5E" w:rsidRDefault="00740B5E" w:rsidP="00740B5E">
            <w:pPr>
              <w:jc w:val="center"/>
              <w:rPr>
                <w:szCs w:val="21"/>
              </w:rPr>
            </w:pPr>
            <w:r w:rsidRPr="00740B5E">
              <w:rPr>
                <w:szCs w:val="21"/>
              </w:rPr>
              <w:t>1.4100</w:t>
            </w:r>
          </w:p>
        </w:tc>
        <w:tc>
          <w:tcPr>
            <w:tcW w:w="1513" w:type="dxa"/>
            <w:vAlign w:val="center"/>
          </w:tcPr>
          <w:p w:rsidR="00740B5E" w:rsidRPr="00740B5E" w:rsidRDefault="00740B5E" w:rsidP="00740B5E">
            <w:pPr>
              <w:jc w:val="center"/>
              <w:rPr>
                <w:szCs w:val="21"/>
              </w:rPr>
            </w:pPr>
            <w:r w:rsidRPr="00740B5E">
              <w:rPr>
                <w:szCs w:val="21"/>
              </w:rPr>
              <w:t>0.0705</w:t>
            </w:r>
          </w:p>
        </w:tc>
        <w:tc>
          <w:tcPr>
            <w:tcW w:w="1897" w:type="dxa"/>
            <w:vAlign w:val="center"/>
          </w:tcPr>
          <w:p w:rsidR="00740B5E" w:rsidRPr="00740B5E" w:rsidRDefault="00740B5E" w:rsidP="00740B5E">
            <w:pPr>
              <w:jc w:val="center"/>
              <w:rPr>
                <w:szCs w:val="21"/>
              </w:rPr>
            </w:pPr>
            <w:r w:rsidRPr="00740B5E">
              <w:rPr>
                <w:szCs w:val="21"/>
              </w:rPr>
              <w:t>0.4029</w:t>
            </w:r>
          </w:p>
        </w:tc>
        <w:tc>
          <w:tcPr>
            <w:tcW w:w="1513" w:type="dxa"/>
            <w:vAlign w:val="center"/>
          </w:tcPr>
          <w:p w:rsidR="00740B5E" w:rsidRPr="00740B5E" w:rsidRDefault="00740B5E" w:rsidP="00740B5E">
            <w:pPr>
              <w:jc w:val="center"/>
              <w:rPr>
                <w:szCs w:val="21"/>
              </w:rPr>
            </w:pPr>
            <w:r w:rsidRPr="00740B5E">
              <w:rPr>
                <w:szCs w:val="21"/>
              </w:rPr>
              <w:t>0.0895</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700.0</w:t>
            </w:r>
          </w:p>
        </w:tc>
        <w:tc>
          <w:tcPr>
            <w:tcW w:w="1898" w:type="dxa"/>
            <w:vAlign w:val="center"/>
          </w:tcPr>
          <w:p w:rsidR="00740B5E" w:rsidRPr="00740B5E" w:rsidRDefault="00740B5E" w:rsidP="00740B5E">
            <w:pPr>
              <w:jc w:val="center"/>
              <w:rPr>
                <w:szCs w:val="21"/>
              </w:rPr>
            </w:pPr>
            <w:r w:rsidRPr="00740B5E">
              <w:rPr>
                <w:szCs w:val="21"/>
              </w:rPr>
              <w:t>1.1411</w:t>
            </w:r>
          </w:p>
        </w:tc>
        <w:tc>
          <w:tcPr>
            <w:tcW w:w="1513" w:type="dxa"/>
            <w:vAlign w:val="center"/>
          </w:tcPr>
          <w:p w:rsidR="00740B5E" w:rsidRPr="00740B5E" w:rsidRDefault="00740B5E" w:rsidP="00740B5E">
            <w:pPr>
              <w:jc w:val="center"/>
              <w:rPr>
                <w:szCs w:val="21"/>
              </w:rPr>
            </w:pPr>
            <w:r w:rsidRPr="00740B5E">
              <w:rPr>
                <w:szCs w:val="21"/>
              </w:rPr>
              <w:t>0.0571</w:t>
            </w:r>
          </w:p>
        </w:tc>
        <w:tc>
          <w:tcPr>
            <w:tcW w:w="1897" w:type="dxa"/>
            <w:vAlign w:val="center"/>
          </w:tcPr>
          <w:p w:rsidR="00740B5E" w:rsidRPr="00740B5E" w:rsidRDefault="00740B5E" w:rsidP="00740B5E">
            <w:pPr>
              <w:jc w:val="center"/>
              <w:rPr>
                <w:szCs w:val="21"/>
              </w:rPr>
            </w:pPr>
            <w:r w:rsidRPr="00740B5E">
              <w:rPr>
                <w:szCs w:val="21"/>
              </w:rPr>
              <w:t>0.3260</w:t>
            </w:r>
          </w:p>
        </w:tc>
        <w:tc>
          <w:tcPr>
            <w:tcW w:w="1513" w:type="dxa"/>
            <w:vAlign w:val="center"/>
          </w:tcPr>
          <w:p w:rsidR="00740B5E" w:rsidRPr="00740B5E" w:rsidRDefault="00740B5E" w:rsidP="00740B5E">
            <w:pPr>
              <w:jc w:val="center"/>
              <w:rPr>
                <w:szCs w:val="21"/>
              </w:rPr>
            </w:pPr>
            <w:r w:rsidRPr="00740B5E">
              <w:rPr>
                <w:szCs w:val="21"/>
              </w:rPr>
              <w:t>0.0725</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800.0</w:t>
            </w:r>
          </w:p>
        </w:tc>
        <w:tc>
          <w:tcPr>
            <w:tcW w:w="1898" w:type="dxa"/>
            <w:vAlign w:val="center"/>
          </w:tcPr>
          <w:p w:rsidR="00740B5E" w:rsidRPr="00740B5E" w:rsidRDefault="00740B5E" w:rsidP="00740B5E">
            <w:pPr>
              <w:jc w:val="center"/>
              <w:rPr>
                <w:szCs w:val="21"/>
              </w:rPr>
            </w:pPr>
            <w:r w:rsidRPr="00740B5E">
              <w:rPr>
                <w:szCs w:val="21"/>
              </w:rPr>
              <w:t>0.9501</w:t>
            </w:r>
          </w:p>
        </w:tc>
        <w:tc>
          <w:tcPr>
            <w:tcW w:w="1513" w:type="dxa"/>
            <w:vAlign w:val="center"/>
          </w:tcPr>
          <w:p w:rsidR="00740B5E" w:rsidRPr="00740B5E" w:rsidRDefault="00740B5E" w:rsidP="00740B5E">
            <w:pPr>
              <w:jc w:val="center"/>
              <w:rPr>
                <w:szCs w:val="21"/>
              </w:rPr>
            </w:pPr>
            <w:r w:rsidRPr="00740B5E">
              <w:rPr>
                <w:szCs w:val="21"/>
              </w:rPr>
              <w:t>0.0475</w:t>
            </w:r>
          </w:p>
        </w:tc>
        <w:tc>
          <w:tcPr>
            <w:tcW w:w="1897" w:type="dxa"/>
            <w:vAlign w:val="center"/>
          </w:tcPr>
          <w:p w:rsidR="00740B5E" w:rsidRPr="00740B5E" w:rsidRDefault="00740B5E" w:rsidP="00740B5E">
            <w:pPr>
              <w:jc w:val="center"/>
              <w:rPr>
                <w:szCs w:val="21"/>
              </w:rPr>
            </w:pPr>
            <w:r w:rsidRPr="00740B5E">
              <w:rPr>
                <w:szCs w:val="21"/>
              </w:rPr>
              <w:t>0.2715</w:t>
            </w:r>
          </w:p>
        </w:tc>
        <w:tc>
          <w:tcPr>
            <w:tcW w:w="1513" w:type="dxa"/>
            <w:vAlign w:val="center"/>
          </w:tcPr>
          <w:p w:rsidR="00740B5E" w:rsidRPr="00740B5E" w:rsidRDefault="00740B5E" w:rsidP="00740B5E">
            <w:pPr>
              <w:jc w:val="center"/>
              <w:rPr>
                <w:szCs w:val="21"/>
              </w:rPr>
            </w:pPr>
            <w:r w:rsidRPr="00740B5E">
              <w:rPr>
                <w:szCs w:val="21"/>
              </w:rPr>
              <w:t>0.0603</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900.0</w:t>
            </w:r>
          </w:p>
        </w:tc>
        <w:tc>
          <w:tcPr>
            <w:tcW w:w="1898" w:type="dxa"/>
            <w:vAlign w:val="center"/>
          </w:tcPr>
          <w:p w:rsidR="00740B5E" w:rsidRPr="00740B5E" w:rsidRDefault="00740B5E" w:rsidP="00740B5E">
            <w:pPr>
              <w:jc w:val="center"/>
              <w:rPr>
                <w:szCs w:val="21"/>
              </w:rPr>
            </w:pPr>
            <w:r w:rsidRPr="00740B5E">
              <w:rPr>
                <w:szCs w:val="21"/>
              </w:rPr>
              <w:t>0.8084</w:t>
            </w:r>
          </w:p>
        </w:tc>
        <w:tc>
          <w:tcPr>
            <w:tcW w:w="1513" w:type="dxa"/>
            <w:vAlign w:val="center"/>
          </w:tcPr>
          <w:p w:rsidR="00740B5E" w:rsidRPr="00740B5E" w:rsidRDefault="00740B5E" w:rsidP="00740B5E">
            <w:pPr>
              <w:jc w:val="center"/>
              <w:rPr>
                <w:szCs w:val="21"/>
              </w:rPr>
            </w:pPr>
            <w:r w:rsidRPr="00740B5E">
              <w:rPr>
                <w:szCs w:val="21"/>
              </w:rPr>
              <w:t>0.0404</w:t>
            </w:r>
          </w:p>
        </w:tc>
        <w:tc>
          <w:tcPr>
            <w:tcW w:w="1897" w:type="dxa"/>
            <w:vAlign w:val="center"/>
          </w:tcPr>
          <w:p w:rsidR="00740B5E" w:rsidRPr="00740B5E" w:rsidRDefault="00740B5E" w:rsidP="00740B5E">
            <w:pPr>
              <w:jc w:val="center"/>
              <w:rPr>
                <w:szCs w:val="21"/>
              </w:rPr>
            </w:pPr>
            <w:r w:rsidRPr="00740B5E">
              <w:rPr>
                <w:szCs w:val="21"/>
              </w:rPr>
              <w:t>0.2310</w:t>
            </w:r>
          </w:p>
        </w:tc>
        <w:tc>
          <w:tcPr>
            <w:tcW w:w="1513" w:type="dxa"/>
            <w:vAlign w:val="center"/>
          </w:tcPr>
          <w:p w:rsidR="00740B5E" w:rsidRPr="00740B5E" w:rsidRDefault="00740B5E" w:rsidP="00740B5E">
            <w:pPr>
              <w:jc w:val="center"/>
              <w:rPr>
                <w:szCs w:val="21"/>
              </w:rPr>
            </w:pPr>
            <w:r w:rsidRPr="00740B5E">
              <w:rPr>
                <w:szCs w:val="21"/>
              </w:rPr>
              <w:t>0.0513</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lastRenderedPageBreak/>
              <w:t>1000.0</w:t>
            </w:r>
          </w:p>
        </w:tc>
        <w:tc>
          <w:tcPr>
            <w:tcW w:w="1898" w:type="dxa"/>
            <w:vAlign w:val="center"/>
          </w:tcPr>
          <w:p w:rsidR="00740B5E" w:rsidRPr="00740B5E" w:rsidRDefault="00740B5E" w:rsidP="00740B5E">
            <w:pPr>
              <w:jc w:val="center"/>
              <w:rPr>
                <w:szCs w:val="21"/>
              </w:rPr>
            </w:pPr>
            <w:r w:rsidRPr="00740B5E">
              <w:rPr>
                <w:szCs w:val="21"/>
              </w:rPr>
              <w:t>0.6996</w:t>
            </w:r>
          </w:p>
        </w:tc>
        <w:tc>
          <w:tcPr>
            <w:tcW w:w="1513" w:type="dxa"/>
            <w:vAlign w:val="center"/>
          </w:tcPr>
          <w:p w:rsidR="00740B5E" w:rsidRPr="00740B5E" w:rsidRDefault="00740B5E" w:rsidP="00740B5E">
            <w:pPr>
              <w:jc w:val="center"/>
              <w:rPr>
                <w:szCs w:val="21"/>
              </w:rPr>
            </w:pPr>
            <w:r w:rsidRPr="00740B5E">
              <w:rPr>
                <w:szCs w:val="21"/>
              </w:rPr>
              <w:t>0.0350</w:t>
            </w:r>
          </w:p>
        </w:tc>
        <w:tc>
          <w:tcPr>
            <w:tcW w:w="1897" w:type="dxa"/>
            <w:vAlign w:val="center"/>
          </w:tcPr>
          <w:p w:rsidR="00740B5E" w:rsidRPr="00740B5E" w:rsidRDefault="00740B5E" w:rsidP="00740B5E">
            <w:pPr>
              <w:jc w:val="center"/>
              <w:rPr>
                <w:szCs w:val="21"/>
              </w:rPr>
            </w:pPr>
            <w:r w:rsidRPr="00740B5E">
              <w:rPr>
                <w:szCs w:val="21"/>
              </w:rPr>
              <w:t>0.1999</w:t>
            </w:r>
          </w:p>
        </w:tc>
        <w:tc>
          <w:tcPr>
            <w:tcW w:w="1513" w:type="dxa"/>
            <w:vAlign w:val="center"/>
          </w:tcPr>
          <w:p w:rsidR="00740B5E" w:rsidRPr="00740B5E" w:rsidRDefault="00740B5E" w:rsidP="00740B5E">
            <w:pPr>
              <w:jc w:val="center"/>
              <w:rPr>
                <w:szCs w:val="21"/>
              </w:rPr>
            </w:pPr>
            <w:r w:rsidRPr="00740B5E">
              <w:rPr>
                <w:szCs w:val="21"/>
              </w:rPr>
              <w:t>0.0444</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1200.0</w:t>
            </w:r>
          </w:p>
        </w:tc>
        <w:tc>
          <w:tcPr>
            <w:tcW w:w="1898" w:type="dxa"/>
            <w:vAlign w:val="center"/>
          </w:tcPr>
          <w:p w:rsidR="00740B5E" w:rsidRPr="00740B5E" w:rsidRDefault="00740B5E" w:rsidP="00740B5E">
            <w:pPr>
              <w:jc w:val="center"/>
              <w:rPr>
                <w:szCs w:val="21"/>
              </w:rPr>
            </w:pPr>
            <w:r w:rsidRPr="00740B5E">
              <w:rPr>
                <w:szCs w:val="21"/>
              </w:rPr>
              <w:t>0.5450</w:t>
            </w:r>
          </w:p>
        </w:tc>
        <w:tc>
          <w:tcPr>
            <w:tcW w:w="1513" w:type="dxa"/>
            <w:vAlign w:val="center"/>
          </w:tcPr>
          <w:p w:rsidR="00740B5E" w:rsidRPr="00740B5E" w:rsidRDefault="00740B5E" w:rsidP="00740B5E">
            <w:pPr>
              <w:jc w:val="center"/>
              <w:rPr>
                <w:szCs w:val="21"/>
              </w:rPr>
            </w:pPr>
            <w:r w:rsidRPr="00740B5E">
              <w:rPr>
                <w:szCs w:val="21"/>
              </w:rPr>
              <w:t>0.0273</w:t>
            </w:r>
          </w:p>
        </w:tc>
        <w:tc>
          <w:tcPr>
            <w:tcW w:w="1897" w:type="dxa"/>
            <w:vAlign w:val="center"/>
          </w:tcPr>
          <w:p w:rsidR="00740B5E" w:rsidRPr="00740B5E" w:rsidRDefault="00740B5E" w:rsidP="00740B5E">
            <w:pPr>
              <w:jc w:val="center"/>
              <w:rPr>
                <w:szCs w:val="21"/>
              </w:rPr>
            </w:pPr>
            <w:r w:rsidRPr="00740B5E">
              <w:rPr>
                <w:szCs w:val="21"/>
              </w:rPr>
              <w:t>0.1557</w:t>
            </w:r>
          </w:p>
        </w:tc>
        <w:tc>
          <w:tcPr>
            <w:tcW w:w="1513" w:type="dxa"/>
            <w:vAlign w:val="center"/>
          </w:tcPr>
          <w:p w:rsidR="00740B5E" w:rsidRPr="00740B5E" w:rsidRDefault="00740B5E" w:rsidP="00740B5E">
            <w:pPr>
              <w:jc w:val="center"/>
              <w:rPr>
                <w:szCs w:val="21"/>
              </w:rPr>
            </w:pPr>
            <w:r w:rsidRPr="00740B5E">
              <w:rPr>
                <w:szCs w:val="21"/>
              </w:rPr>
              <w:t>0.0346</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1400.0</w:t>
            </w:r>
          </w:p>
        </w:tc>
        <w:tc>
          <w:tcPr>
            <w:tcW w:w="1898" w:type="dxa"/>
            <w:vAlign w:val="center"/>
          </w:tcPr>
          <w:p w:rsidR="00740B5E" w:rsidRPr="00740B5E" w:rsidRDefault="00740B5E" w:rsidP="00740B5E">
            <w:pPr>
              <w:jc w:val="center"/>
              <w:rPr>
                <w:szCs w:val="21"/>
              </w:rPr>
            </w:pPr>
            <w:r w:rsidRPr="00740B5E">
              <w:rPr>
                <w:szCs w:val="21"/>
              </w:rPr>
              <w:t>0.4415</w:t>
            </w:r>
          </w:p>
        </w:tc>
        <w:tc>
          <w:tcPr>
            <w:tcW w:w="1513" w:type="dxa"/>
            <w:vAlign w:val="center"/>
          </w:tcPr>
          <w:p w:rsidR="00740B5E" w:rsidRPr="00740B5E" w:rsidRDefault="00740B5E" w:rsidP="00740B5E">
            <w:pPr>
              <w:jc w:val="center"/>
              <w:rPr>
                <w:szCs w:val="21"/>
              </w:rPr>
            </w:pPr>
            <w:r w:rsidRPr="00740B5E">
              <w:rPr>
                <w:szCs w:val="21"/>
              </w:rPr>
              <w:t>0.0221</w:t>
            </w:r>
          </w:p>
        </w:tc>
        <w:tc>
          <w:tcPr>
            <w:tcW w:w="1897" w:type="dxa"/>
            <w:vAlign w:val="center"/>
          </w:tcPr>
          <w:p w:rsidR="00740B5E" w:rsidRPr="00740B5E" w:rsidRDefault="00740B5E" w:rsidP="00740B5E">
            <w:pPr>
              <w:jc w:val="center"/>
              <w:rPr>
                <w:szCs w:val="21"/>
              </w:rPr>
            </w:pPr>
            <w:r w:rsidRPr="00740B5E">
              <w:rPr>
                <w:szCs w:val="21"/>
              </w:rPr>
              <w:t>0.1261</w:t>
            </w:r>
          </w:p>
        </w:tc>
        <w:tc>
          <w:tcPr>
            <w:tcW w:w="1513" w:type="dxa"/>
            <w:vAlign w:val="center"/>
          </w:tcPr>
          <w:p w:rsidR="00740B5E" w:rsidRPr="00740B5E" w:rsidRDefault="00740B5E" w:rsidP="00740B5E">
            <w:pPr>
              <w:jc w:val="center"/>
              <w:rPr>
                <w:szCs w:val="21"/>
              </w:rPr>
            </w:pPr>
            <w:r w:rsidRPr="00740B5E">
              <w:rPr>
                <w:szCs w:val="21"/>
              </w:rPr>
              <w:t>0.0280</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1600.0</w:t>
            </w:r>
          </w:p>
        </w:tc>
        <w:tc>
          <w:tcPr>
            <w:tcW w:w="1898" w:type="dxa"/>
            <w:vAlign w:val="center"/>
          </w:tcPr>
          <w:p w:rsidR="00740B5E" w:rsidRPr="00740B5E" w:rsidRDefault="00740B5E" w:rsidP="00740B5E">
            <w:pPr>
              <w:jc w:val="center"/>
              <w:rPr>
                <w:szCs w:val="21"/>
              </w:rPr>
            </w:pPr>
            <w:r w:rsidRPr="00740B5E">
              <w:rPr>
                <w:szCs w:val="21"/>
              </w:rPr>
              <w:t>0.3679</w:t>
            </w:r>
          </w:p>
        </w:tc>
        <w:tc>
          <w:tcPr>
            <w:tcW w:w="1513" w:type="dxa"/>
            <w:vAlign w:val="center"/>
          </w:tcPr>
          <w:p w:rsidR="00740B5E" w:rsidRPr="00740B5E" w:rsidRDefault="00740B5E" w:rsidP="00740B5E">
            <w:pPr>
              <w:jc w:val="center"/>
              <w:rPr>
                <w:szCs w:val="21"/>
              </w:rPr>
            </w:pPr>
            <w:r w:rsidRPr="00740B5E">
              <w:rPr>
                <w:szCs w:val="21"/>
              </w:rPr>
              <w:t>0.0184</w:t>
            </w:r>
          </w:p>
        </w:tc>
        <w:tc>
          <w:tcPr>
            <w:tcW w:w="1897" w:type="dxa"/>
            <w:vAlign w:val="center"/>
          </w:tcPr>
          <w:p w:rsidR="00740B5E" w:rsidRPr="00740B5E" w:rsidRDefault="00740B5E" w:rsidP="00740B5E">
            <w:pPr>
              <w:jc w:val="center"/>
              <w:rPr>
                <w:szCs w:val="21"/>
              </w:rPr>
            </w:pPr>
            <w:r w:rsidRPr="00740B5E">
              <w:rPr>
                <w:szCs w:val="21"/>
              </w:rPr>
              <w:t>0.1051</w:t>
            </w:r>
          </w:p>
        </w:tc>
        <w:tc>
          <w:tcPr>
            <w:tcW w:w="1513" w:type="dxa"/>
            <w:vAlign w:val="center"/>
          </w:tcPr>
          <w:p w:rsidR="00740B5E" w:rsidRPr="00740B5E" w:rsidRDefault="00740B5E" w:rsidP="00740B5E">
            <w:pPr>
              <w:jc w:val="center"/>
              <w:rPr>
                <w:szCs w:val="21"/>
              </w:rPr>
            </w:pPr>
            <w:r w:rsidRPr="00740B5E">
              <w:rPr>
                <w:szCs w:val="21"/>
              </w:rPr>
              <w:t>0.0234</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1800.0</w:t>
            </w:r>
          </w:p>
        </w:tc>
        <w:tc>
          <w:tcPr>
            <w:tcW w:w="1898" w:type="dxa"/>
            <w:vAlign w:val="center"/>
          </w:tcPr>
          <w:p w:rsidR="00740B5E" w:rsidRPr="00740B5E" w:rsidRDefault="00740B5E" w:rsidP="00740B5E">
            <w:pPr>
              <w:jc w:val="center"/>
              <w:rPr>
                <w:szCs w:val="21"/>
              </w:rPr>
            </w:pPr>
            <w:r w:rsidRPr="00740B5E">
              <w:rPr>
                <w:szCs w:val="21"/>
              </w:rPr>
              <w:t>0.3131</w:t>
            </w:r>
          </w:p>
        </w:tc>
        <w:tc>
          <w:tcPr>
            <w:tcW w:w="1513" w:type="dxa"/>
            <w:vAlign w:val="center"/>
          </w:tcPr>
          <w:p w:rsidR="00740B5E" w:rsidRPr="00740B5E" w:rsidRDefault="00740B5E" w:rsidP="00740B5E">
            <w:pPr>
              <w:jc w:val="center"/>
              <w:rPr>
                <w:szCs w:val="21"/>
              </w:rPr>
            </w:pPr>
            <w:r w:rsidRPr="00740B5E">
              <w:rPr>
                <w:szCs w:val="21"/>
              </w:rPr>
              <w:t>0.0157</w:t>
            </w:r>
          </w:p>
        </w:tc>
        <w:tc>
          <w:tcPr>
            <w:tcW w:w="1897" w:type="dxa"/>
            <w:vAlign w:val="center"/>
          </w:tcPr>
          <w:p w:rsidR="00740B5E" w:rsidRPr="00740B5E" w:rsidRDefault="00740B5E" w:rsidP="00740B5E">
            <w:pPr>
              <w:jc w:val="center"/>
              <w:rPr>
                <w:szCs w:val="21"/>
              </w:rPr>
            </w:pPr>
            <w:r w:rsidRPr="00740B5E">
              <w:rPr>
                <w:szCs w:val="21"/>
              </w:rPr>
              <w:t>0.0895</w:t>
            </w:r>
          </w:p>
        </w:tc>
        <w:tc>
          <w:tcPr>
            <w:tcW w:w="1513" w:type="dxa"/>
            <w:vAlign w:val="center"/>
          </w:tcPr>
          <w:p w:rsidR="00740B5E" w:rsidRPr="00740B5E" w:rsidRDefault="00740B5E" w:rsidP="00740B5E">
            <w:pPr>
              <w:jc w:val="center"/>
              <w:rPr>
                <w:szCs w:val="21"/>
              </w:rPr>
            </w:pPr>
            <w:r w:rsidRPr="00740B5E">
              <w:rPr>
                <w:szCs w:val="21"/>
              </w:rPr>
              <w:t>0.0199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2000.0</w:t>
            </w:r>
          </w:p>
        </w:tc>
        <w:tc>
          <w:tcPr>
            <w:tcW w:w="1898" w:type="dxa"/>
            <w:vAlign w:val="center"/>
          </w:tcPr>
          <w:p w:rsidR="00740B5E" w:rsidRPr="00740B5E" w:rsidRDefault="00740B5E" w:rsidP="00740B5E">
            <w:pPr>
              <w:jc w:val="center"/>
              <w:rPr>
                <w:szCs w:val="21"/>
              </w:rPr>
            </w:pPr>
            <w:r w:rsidRPr="00740B5E">
              <w:rPr>
                <w:szCs w:val="21"/>
              </w:rPr>
              <w:t>0.2711</w:t>
            </w:r>
          </w:p>
        </w:tc>
        <w:tc>
          <w:tcPr>
            <w:tcW w:w="1513" w:type="dxa"/>
            <w:vAlign w:val="center"/>
          </w:tcPr>
          <w:p w:rsidR="00740B5E" w:rsidRPr="00740B5E" w:rsidRDefault="00740B5E" w:rsidP="00740B5E">
            <w:pPr>
              <w:jc w:val="center"/>
              <w:rPr>
                <w:szCs w:val="21"/>
              </w:rPr>
            </w:pPr>
            <w:r w:rsidRPr="00740B5E">
              <w:rPr>
                <w:szCs w:val="21"/>
              </w:rPr>
              <w:t>0.0136</w:t>
            </w:r>
          </w:p>
        </w:tc>
        <w:tc>
          <w:tcPr>
            <w:tcW w:w="1897" w:type="dxa"/>
            <w:vAlign w:val="center"/>
          </w:tcPr>
          <w:p w:rsidR="00740B5E" w:rsidRPr="00740B5E" w:rsidRDefault="00740B5E" w:rsidP="00740B5E">
            <w:pPr>
              <w:jc w:val="center"/>
              <w:rPr>
                <w:szCs w:val="21"/>
              </w:rPr>
            </w:pPr>
            <w:r w:rsidRPr="00740B5E">
              <w:rPr>
                <w:szCs w:val="21"/>
              </w:rPr>
              <w:t>0.0775</w:t>
            </w:r>
          </w:p>
        </w:tc>
        <w:tc>
          <w:tcPr>
            <w:tcW w:w="1513" w:type="dxa"/>
            <w:vAlign w:val="center"/>
          </w:tcPr>
          <w:p w:rsidR="00740B5E" w:rsidRPr="00740B5E" w:rsidRDefault="00740B5E" w:rsidP="00740B5E">
            <w:pPr>
              <w:jc w:val="center"/>
              <w:rPr>
                <w:szCs w:val="21"/>
              </w:rPr>
            </w:pPr>
            <w:r w:rsidRPr="00740B5E">
              <w:rPr>
                <w:szCs w:val="21"/>
              </w:rPr>
              <w:t>0.0172</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2500.0</w:t>
            </w:r>
          </w:p>
        </w:tc>
        <w:tc>
          <w:tcPr>
            <w:tcW w:w="1898" w:type="dxa"/>
            <w:vAlign w:val="center"/>
          </w:tcPr>
          <w:p w:rsidR="00740B5E" w:rsidRPr="00740B5E" w:rsidRDefault="00740B5E" w:rsidP="00740B5E">
            <w:pPr>
              <w:jc w:val="center"/>
              <w:rPr>
                <w:szCs w:val="21"/>
              </w:rPr>
            </w:pPr>
            <w:r w:rsidRPr="00740B5E">
              <w:rPr>
                <w:szCs w:val="21"/>
              </w:rPr>
              <w:t>0.1998</w:t>
            </w:r>
          </w:p>
        </w:tc>
        <w:tc>
          <w:tcPr>
            <w:tcW w:w="1513" w:type="dxa"/>
            <w:vAlign w:val="center"/>
          </w:tcPr>
          <w:p w:rsidR="00740B5E" w:rsidRPr="00740B5E" w:rsidRDefault="00740B5E" w:rsidP="00740B5E">
            <w:pPr>
              <w:jc w:val="center"/>
              <w:rPr>
                <w:szCs w:val="21"/>
              </w:rPr>
            </w:pPr>
            <w:r w:rsidRPr="00740B5E">
              <w:rPr>
                <w:szCs w:val="21"/>
              </w:rPr>
              <w:t>0.0100</w:t>
            </w:r>
          </w:p>
        </w:tc>
        <w:tc>
          <w:tcPr>
            <w:tcW w:w="1897" w:type="dxa"/>
            <w:vAlign w:val="center"/>
          </w:tcPr>
          <w:p w:rsidR="00740B5E" w:rsidRPr="00740B5E" w:rsidRDefault="00740B5E" w:rsidP="00740B5E">
            <w:pPr>
              <w:jc w:val="center"/>
              <w:rPr>
                <w:szCs w:val="21"/>
              </w:rPr>
            </w:pPr>
            <w:r w:rsidRPr="00740B5E">
              <w:rPr>
                <w:szCs w:val="21"/>
              </w:rPr>
              <w:t>0.0571</w:t>
            </w:r>
          </w:p>
        </w:tc>
        <w:tc>
          <w:tcPr>
            <w:tcW w:w="1513" w:type="dxa"/>
            <w:vAlign w:val="center"/>
          </w:tcPr>
          <w:p w:rsidR="00740B5E" w:rsidRPr="00740B5E" w:rsidRDefault="00740B5E" w:rsidP="00740B5E">
            <w:pPr>
              <w:jc w:val="center"/>
              <w:rPr>
                <w:szCs w:val="21"/>
              </w:rPr>
            </w:pPr>
            <w:r w:rsidRPr="00740B5E">
              <w:rPr>
                <w:szCs w:val="21"/>
              </w:rPr>
              <w:t>0.0127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3000.0</w:t>
            </w:r>
          </w:p>
        </w:tc>
        <w:tc>
          <w:tcPr>
            <w:tcW w:w="1898" w:type="dxa"/>
            <w:vAlign w:val="center"/>
          </w:tcPr>
          <w:p w:rsidR="00740B5E" w:rsidRPr="00740B5E" w:rsidRDefault="00740B5E" w:rsidP="00740B5E">
            <w:pPr>
              <w:jc w:val="center"/>
              <w:rPr>
                <w:szCs w:val="21"/>
              </w:rPr>
            </w:pPr>
            <w:r w:rsidRPr="00740B5E">
              <w:rPr>
                <w:szCs w:val="21"/>
              </w:rPr>
              <w:t>0.1557</w:t>
            </w:r>
          </w:p>
        </w:tc>
        <w:tc>
          <w:tcPr>
            <w:tcW w:w="1513" w:type="dxa"/>
            <w:vAlign w:val="center"/>
          </w:tcPr>
          <w:p w:rsidR="00740B5E" w:rsidRPr="00740B5E" w:rsidRDefault="00740B5E" w:rsidP="00740B5E">
            <w:pPr>
              <w:jc w:val="center"/>
              <w:rPr>
                <w:szCs w:val="21"/>
              </w:rPr>
            </w:pPr>
            <w:r w:rsidRPr="00740B5E">
              <w:rPr>
                <w:szCs w:val="21"/>
              </w:rPr>
              <w:t>0.0078</w:t>
            </w:r>
          </w:p>
        </w:tc>
        <w:tc>
          <w:tcPr>
            <w:tcW w:w="1897" w:type="dxa"/>
            <w:vAlign w:val="center"/>
          </w:tcPr>
          <w:p w:rsidR="00740B5E" w:rsidRPr="00740B5E" w:rsidRDefault="00740B5E" w:rsidP="00740B5E">
            <w:pPr>
              <w:jc w:val="center"/>
              <w:rPr>
                <w:szCs w:val="21"/>
              </w:rPr>
            </w:pPr>
            <w:r w:rsidRPr="00740B5E">
              <w:rPr>
                <w:szCs w:val="21"/>
              </w:rPr>
              <w:t>0.0445</w:t>
            </w:r>
          </w:p>
        </w:tc>
        <w:tc>
          <w:tcPr>
            <w:tcW w:w="1513" w:type="dxa"/>
            <w:vAlign w:val="center"/>
          </w:tcPr>
          <w:p w:rsidR="00740B5E" w:rsidRPr="00740B5E" w:rsidRDefault="00740B5E" w:rsidP="00740B5E">
            <w:pPr>
              <w:jc w:val="center"/>
              <w:rPr>
                <w:szCs w:val="21"/>
              </w:rPr>
            </w:pPr>
            <w:r w:rsidRPr="00740B5E">
              <w:rPr>
                <w:szCs w:val="21"/>
              </w:rPr>
              <w:t>0.0099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3500.0</w:t>
            </w:r>
          </w:p>
        </w:tc>
        <w:tc>
          <w:tcPr>
            <w:tcW w:w="1898" w:type="dxa"/>
            <w:vAlign w:val="center"/>
          </w:tcPr>
          <w:p w:rsidR="00740B5E" w:rsidRPr="00740B5E" w:rsidRDefault="00740B5E" w:rsidP="00740B5E">
            <w:pPr>
              <w:jc w:val="center"/>
              <w:rPr>
                <w:szCs w:val="21"/>
              </w:rPr>
            </w:pPr>
            <w:r w:rsidRPr="00740B5E">
              <w:rPr>
                <w:szCs w:val="21"/>
              </w:rPr>
              <w:t>0.1261</w:t>
            </w:r>
          </w:p>
        </w:tc>
        <w:tc>
          <w:tcPr>
            <w:tcW w:w="1513" w:type="dxa"/>
            <w:vAlign w:val="center"/>
          </w:tcPr>
          <w:p w:rsidR="00740B5E" w:rsidRPr="00740B5E" w:rsidRDefault="00740B5E" w:rsidP="00740B5E">
            <w:pPr>
              <w:jc w:val="center"/>
              <w:rPr>
                <w:szCs w:val="21"/>
              </w:rPr>
            </w:pPr>
            <w:r w:rsidRPr="00740B5E">
              <w:rPr>
                <w:szCs w:val="21"/>
              </w:rPr>
              <w:t>0.0063</w:t>
            </w:r>
          </w:p>
        </w:tc>
        <w:tc>
          <w:tcPr>
            <w:tcW w:w="1897" w:type="dxa"/>
            <w:vAlign w:val="center"/>
          </w:tcPr>
          <w:p w:rsidR="00740B5E" w:rsidRPr="00740B5E" w:rsidRDefault="00740B5E" w:rsidP="00740B5E">
            <w:pPr>
              <w:jc w:val="center"/>
              <w:rPr>
                <w:szCs w:val="21"/>
              </w:rPr>
            </w:pPr>
            <w:r w:rsidRPr="00740B5E">
              <w:rPr>
                <w:szCs w:val="21"/>
              </w:rPr>
              <w:t>0.0360</w:t>
            </w:r>
          </w:p>
        </w:tc>
        <w:tc>
          <w:tcPr>
            <w:tcW w:w="1513" w:type="dxa"/>
            <w:vAlign w:val="center"/>
          </w:tcPr>
          <w:p w:rsidR="00740B5E" w:rsidRPr="00740B5E" w:rsidRDefault="00740B5E" w:rsidP="00740B5E">
            <w:pPr>
              <w:jc w:val="center"/>
              <w:rPr>
                <w:szCs w:val="21"/>
              </w:rPr>
            </w:pPr>
            <w:r w:rsidRPr="00740B5E">
              <w:rPr>
                <w:szCs w:val="21"/>
              </w:rPr>
              <w:t>0.0080</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4000.0</w:t>
            </w:r>
          </w:p>
        </w:tc>
        <w:tc>
          <w:tcPr>
            <w:tcW w:w="1898" w:type="dxa"/>
            <w:vAlign w:val="center"/>
          </w:tcPr>
          <w:p w:rsidR="00740B5E" w:rsidRPr="00740B5E" w:rsidRDefault="00740B5E" w:rsidP="00740B5E">
            <w:pPr>
              <w:jc w:val="center"/>
              <w:rPr>
                <w:szCs w:val="21"/>
              </w:rPr>
            </w:pPr>
            <w:r w:rsidRPr="00740B5E">
              <w:rPr>
                <w:szCs w:val="21"/>
              </w:rPr>
              <w:t>0.1051</w:t>
            </w:r>
          </w:p>
        </w:tc>
        <w:tc>
          <w:tcPr>
            <w:tcW w:w="1513" w:type="dxa"/>
            <w:vAlign w:val="center"/>
          </w:tcPr>
          <w:p w:rsidR="00740B5E" w:rsidRPr="00740B5E" w:rsidRDefault="00740B5E" w:rsidP="00740B5E">
            <w:pPr>
              <w:jc w:val="center"/>
              <w:rPr>
                <w:szCs w:val="21"/>
              </w:rPr>
            </w:pPr>
            <w:r w:rsidRPr="00740B5E">
              <w:rPr>
                <w:szCs w:val="21"/>
              </w:rPr>
              <w:t>0.0053</w:t>
            </w:r>
          </w:p>
        </w:tc>
        <w:tc>
          <w:tcPr>
            <w:tcW w:w="1897" w:type="dxa"/>
            <w:vAlign w:val="center"/>
          </w:tcPr>
          <w:p w:rsidR="00740B5E" w:rsidRPr="00740B5E" w:rsidRDefault="00740B5E" w:rsidP="00740B5E">
            <w:pPr>
              <w:jc w:val="center"/>
              <w:rPr>
                <w:szCs w:val="21"/>
              </w:rPr>
            </w:pPr>
            <w:r w:rsidRPr="00740B5E">
              <w:rPr>
                <w:szCs w:val="21"/>
              </w:rPr>
              <w:t>0.0300</w:t>
            </w:r>
          </w:p>
        </w:tc>
        <w:tc>
          <w:tcPr>
            <w:tcW w:w="1513" w:type="dxa"/>
            <w:vAlign w:val="center"/>
          </w:tcPr>
          <w:p w:rsidR="00740B5E" w:rsidRPr="00740B5E" w:rsidRDefault="00740B5E" w:rsidP="00740B5E">
            <w:pPr>
              <w:jc w:val="center"/>
              <w:rPr>
                <w:szCs w:val="21"/>
              </w:rPr>
            </w:pPr>
            <w:r w:rsidRPr="00740B5E">
              <w:rPr>
                <w:szCs w:val="21"/>
              </w:rPr>
              <w:t>0.0067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4500.0</w:t>
            </w:r>
          </w:p>
        </w:tc>
        <w:tc>
          <w:tcPr>
            <w:tcW w:w="1898" w:type="dxa"/>
            <w:vAlign w:val="center"/>
          </w:tcPr>
          <w:p w:rsidR="00740B5E" w:rsidRPr="00740B5E" w:rsidRDefault="00740B5E" w:rsidP="00740B5E">
            <w:pPr>
              <w:jc w:val="center"/>
              <w:rPr>
                <w:szCs w:val="21"/>
              </w:rPr>
            </w:pPr>
            <w:r w:rsidRPr="00740B5E">
              <w:rPr>
                <w:szCs w:val="21"/>
              </w:rPr>
              <w:t>0.0894</w:t>
            </w:r>
          </w:p>
        </w:tc>
        <w:tc>
          <w:tcPr>
            <w:tcW w:w="1513" w:type="dxa"/>
            <w:vAlign w:val="center"/>
          </w:tcPr>
          <w:p w:rsidR="00740B5E" w:rsidRPr="00740B5E" w:rsidRDefault="00740B5E" w:rsidP="00740B5E">
            <w:pPr>
              <w:jc w:val="center"/>
              <w:rPr>
                <w:szCs w:val="21"/>
              </w:rPr>
            </w:pPr>
            <w:r w:rsidRPr="00740B5E">
              <w:rPr>
                <w:szCs w:val="21"/>
              </w:rPr>
              <w:t>0.0045</w:t>
            </w:r>
          </w:p>
        </w:tc>
        <w:tc>
          <w:tcPr>
            <w:tcW w:w="1897" w:type="dxa"/>
            <w:vAlign w:val="center"/>
          </w:tcPr>
          <w:p w:rsidR="00740B5E" w:rsidRPr="00740B5E" w:rsidRDefault="00740B5E" w:rsidP="00740B5E">
            <w:pPr>
              <w:jc w:val="center"/>
              <w:rPr>
                <w:szCs w:val="21"/>
              </w:rPr>
            </w:pPr>
            <w:r w:rsidRPr="00740B5E">
              <w:rPr>
                <w:szCs w:val="21"/>
              </w:rPr>
              <w:t>0.0256</w:t>
            </w:r>
          </w:p>
        </w:tc>
        <w:tc>
          <w:tcPr>
            <w:tcW w:w="1513" w:type="dxa"/>
            <w:vAlign w:val="center"/>
          </w:tcPr>
          <w:p w:rsidR="00740B5E" w:rsidRPr="00740B5E" w:rsidRDefault="00740B5E" w:rsidP="00740B5E">
            <w:pPr>
              <w:jc w:val="center"/>
              <w:rPr>
                <w:szCs w:val="21"/>
              </w:rPr>
            </w:pPr>
            <w:r w:rsidRPr="00740B5E">
              <w:rPr>
                <w:szCs w:val="21"/>
              </w:rPr>
              <w:t>0.0057</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5000.0</w:t>
            </w:r>
          </w:p>
        </w:tc>
        <w:tc>
          <w:tcPr>
            <w:tcW w:w="1898" w:type="dxa"/>
            <w:vAlign w:val="center"/>
          </w:tcPr>
          <w:p w:rsidR="00740B5E" w:rsidRPr="00740B5E" w:rsidRDefault="00740B5E" w:rsidP="00740B5E">
            <w:pPr>
              <w:jc w:val="center"/>
              <w:rPr>
                <w:szCs w:val="21"/>
              </w:rPr>
            </w:pPr>
            <w:r w:rsidRPr="00740B5E">
              <w:rPr>
                <w:szCs w:val="21"/>
              </w:rPr>
              <w:t>0.0774</w:t>
            </w:r>
          </w:p>
        </w:tc>
        <w:tc>
          <w:tcPr>
            <w:tcW w:w="1513" w:type="dxa"/>
            <w:vAlign w:val="center"/>
          </w:tcPr>
          <w:p w:rsidR="00740B5E" w:rsidRPr="00740B5E" w:rsidRDefault="00740B5E" w:rsidP="00740B5E">
            <w:pPr>
              <w:jc w:val="center"/>
              <w:rPr>
                <w:szCs w:val="21"/>
              </w:rPr>
            </w:pPr>
            <w:r w:rsidRPr="00740B5E">
              <w:rPr>
                <w:szCs w:val="21"/>
              </w:rPr>
              <w:t>0.0039</w:t>
            </w:r>
          </w:p>
        </w:tc>
        <w:tc>
          <w:tcPr>
            <w:tcW w:w="1897" w:type="dxa"/>
            <w:vAlign w:val="center"/>
          </w:tcPr>
          <w:p w:rsidR="00740B5E" w:rsidRPr="00740B5E" w:rsidRDefault="00740B5E" w:rsidP="00740B5E">
            <w:pPr>
              <w:jc w:val="center"/>
              <w:rPr>
                <w:szCs w:val="21"/>
              </w:rPr>
            </w:pPr>
            <w:r w:rsidRPr="00740B5E">
              <w:rPr>
                <w:szCs w:val="21"/>
              </w:rPr>
              <w:t>0.0221</w:t>
            </w:r>
          </w:p>
        </w:tc>
        <w:tc>
          <w:tcPr>
            <w:tcW w:w="1513" w:type="dxa"/>
            <w:vAlign w:val="center"/>
          </w:tcPr>
          <w:p w:rsidR="00740B5E" w:rsidRPr="00740B5E" w:rsidRDefault="00740B5E" w:rsidP="00740B5E">
            <w:pPr>
              <w:jc w:val="center"/>
              <w:rPr>
                <w:szCs w:val="21"/>
              </w:rPr>
            </w:pPr>
            <w:r w:rsidRPr="00740B5E">
              <w:rPr>
                <w:szCs w:val="21"/>
              </w:rPr>
              <w:t>0.0049</w:t>
            </w:r>
          </w:p>
        </w:tc>
      </w:tr>
      <w:tr w:rsidR="00740B5E" w:rsidRPr="00740B5E" w:rsidTr="001B2B24">
        <w:trPr>
          <w:trHeight w:val="800"/>
        </w:trPr>
        <w:tc>
          <w:tcPr>
            <w:tcW w:w="1706" w:type="dxa"/>
            <w:vAlign w:val="center"/>
          </w:tcPr>
          <w:p w:rsidR="00740B5E" w:rsidRPr="00740B5E" w:rsidRDefault="00740B5E" w:rsidP="001B2B24">
            <w:pPr>
              <w:jc w:val="center"/>
              <w:rPr>
                <w:szCs w:val="21"/>
              </w:rPr>
            </w:pPr>
            <w:r w:rsidRPr="00740B5E">
              <w:rPr>
                <w:szCs w:val="21"/>
              </w:rPr>
              <w:t>下风向最大浓度</w:t>
            </w:r>
          </w:p>
        </w:tc>
        <w:tc>
          <w:tcPr>
            <w:tcW w:w="1898" w:type="dxa"/>
            <w:vAlign w:val="center"/>
          </w:tcPr>
          <w:p w:rsidR="00740B5E" w:rsidRPr="00740B5E" w:rsidRDefault="00740B5E" w:rsidP="00740B5E">
            <w:pPr>
              <w:jc w:val="center"/>
              <w:rPr>
                <w:szCs w:val="21"/>
              </w:rPr>
            </w:pPr>
            <w:r w:rsidRPr="00740B5E">
              <w:rPr>
                <w:szCs w:val="21"/>
              </w:rPr>
              <w:t>82.1180</w:t>
            </w:r>
          </w:p>
        </w:tc>
        <w:tc>
          <w:tcPr>
            <w:tcW w:w="1513" w:type="dxa"/>
            <w:vAlign w:val="center"/>
          </w:tcPr>
          <w:p w:rsidR="00740B5E" w:rsidRPr="00740B5E" w:rsidRDefault="00740B5E" w:rsidP="00740B5E">
            <w:pPr>
              <w:jc w:val="center"/>
              <w:rPr>
                <w:szCs w:val="21"/>
              </w:rPr>
            </w:pPr>
            <w:r w:rsidRPr="00740B5E">
              <w:rPr>
                <w:szCs w:val="21"/>
              </w:rPr>
              <w:t>4.1059</w:t>
            </w:r>
          </w:p>
        </w:tc>
        <w:tc>
          <w:tcPr>
            <w:tcW w:w="1897" w:type="dxa"/>
            <w:vAlign w:val="center"/>
          </w:tcPr>
          <w:p w:rsidR="00740B5E" w:rsidRPr="00740B5E" w:rsidRDefault="00740B5E" w:rsidP="00740B5E">
            <w:pPr>
              <w:jc w:val="center"/>
              <w:rPr>
                <w:szCs w:val="21"/>
              </w:rPr>
            </w:pPr>
            <w:r w:rsidRPr="00740B5E">
              <w:rPr>
                <w:szCs w:val="21"/>
              </w:rPr>
              <w:t>23.4623</w:t>
            </w:r>
          </w:p>
        </w:tc>
        <w:tc>
          <w:tcPr>
            <w:tcW w:w="1513" w:type="dxa"/>
            <w:vAlign w:val="center"/>
          </w:tcPr>
          <w:p w:rsidR="00740B5E" w:rsidRPr="00740B5E" w:rsidRDefault="00740B5E" w:rsidP="00740B5E">
            <w:pPr>
              <w:jc w:val="center"/>
              <w:rPr>
                <w:szCs w:val="21"/>
              </w:rPr>
            </w:pPr>
            <w:r w:rsidRPr="00740B5E">
              <w:rPr>
                <w:szCs w:val="21"/>
              </w:rPr>
              <w:t>5.2138</w:t>
            </w:r>
          </w:p>
        </w:tc>
      </w:tr>
      <w:tr w:rsidR="001B2B24" w:rsidRPr="00740B5E" w:rsidTr="001B2B24">
        <w:trPr>
          <w:trHeight w:val="800"/>
        </w:trPr>
        <w:tc>
          <w:tcPr>
            <w:tcW w:w="1706" w:type="dxa"/>
            <w:vAlign w:val="center"/>
          </w:tcPr>
          <w:p w:rsidR="001B2B24" w:rsidRPr="00740B5E" w:rsidRDefault="001B2B24" w:rsidP="001B2B24">
            <w:pPr>
              <w:jc w:val="center"/>
              <w:rPr>
                <w:szCs w:val="21"/>
              </w:rPr>
            </w:pPr>
            <w:r w:rsidRPr="00740B5E">
              <w:rPr>
                <w:szCs w:val="21"/>
              </w:rPr>
              <w:t>下风向最大浓度出现距离</w:t>
            </w:r>
          </w:p>
        </w:tc>
        <w:tc>
          <w:tcPr>
            <w:tcW w:w="1898" w:type="dxa"/>
            <w:vAlign w:val="center"/>
          </w:tcPr>
          <w:p w:rsidR="001B2B24" w:rsidRPr="00740B5E" w:rsidRDefault="001B2B24" w:rsidP="001B2B24">
            <w:pPr>
              <w:jc w:val="center"/>
              <w:rPr>
                <w:szCs w:val="21"/>
              </w:rPr>
            </w:pPr>
            <w:r w:rsidRPr="00740B5E">
              <w:rPr>
                <w:szCs w:val="21"/>
              </w:rPr>
              <w:t>26.0</w:t>
            </w:r>
          </w:p>
        </w:tc>
        <w:tc>
          <w:tcPr>
            <w:tcW w:w="1513" w:type="dxa"/>
            <w:vAlign w:val="center"/>
          </w:tcPr>
          <w:p w:rsidR="001B2B24" w:rsidRPr="00740B5E" w:rsidRDefault="001B2B24" w:rsidP="001B2B24">
            <w:pPr>
              <w:jc w:val="center"/>
              <w:rPr>
                <w:szCs w:val="21"/>
              </w:rPr>
            </w:pPr>
            <w:r w:rsidRPr="00740B5E">
              <w:rPr>
                <w:szCs w:val="21"/>
              </w:rPr>
              <w:t>26.0</w:t>
            </w:r>
          </w:p>
        </w:tc>
        <w:tc>
          <w:tcPr>
            <w:tcW w:w="1897" w:type="dxa"/>
            <w:vAlign w:val="center"/>
          </w:tcPr>
          <w:p w:rsidR="001B2B24" w:rsidRPr="00740B5E" w:rsidRDefault="001B2B24" w:rsidP="001B2B24">
            <w:pPr>
              <w:jc w:val="center"/>
              <w:rPr>
                <w:szCs w:val="21"/>
              </w:rPr>
            </w:pPr>
            <w:r w:rsidRPr="00740B5E">
              <w:rPr>
                <w:szCs w:val="21"/>
              </w:rPr>
              <w:t>26.0</w:t>
            </w:r>
          </w:p>
        </w:tc>
        <w:tc>
          <w:tcPr>
            <w:tcW w:w="1513" w:type="dxa"/>
            <w:vAlign w:val="center"/>
          </w:tcPr>
          <w:p w:rsidR="001B2B24" w:rsidRPr="00740B5E" w:rsidRDefault="001B2B24" w:rsidP="001B2B24">
            <w:pPr>
              <w:jc w:val="center"/>
              <w:rPr>
                <w:szCs w:val="21"/>
              </w:rPr>
            </w:pPr>
            <w:r w:rsidRPr="00740B5E">
              <w:rPr>
                <w:szCs w:val="21"/>
              </w:rPr>
              <w:t>26.0</w:t>
            </w:r>
          </w:p>
        </w:tc>
      </w:tr>
      <w:tr w:rsidR="001B2B24" w:rsidRPr="00740B5E" w:rsidTr="001B2B24">
        <w:trPr>
          <w:trHeight w:val="800"/>
        </w:trPr>
        <w:tc>
          <w:tcPr>
            <w:tcW w:w="1706" w:type="dxa"/>
            <w:vAlign w:val="center"/>
          </w:tcPr>
          <w:p w:rsidR="001B2B24" w:rsidRPr="00740B5E" w:rsidRDefault="001B2B24" w:rsidP="001B2B24">
            <w:pPr>
              <w:jc w:val="center"/>
              <w:rPr>
                <w:szCs w:val="21"/>
              </w:rPr>
            </w:pPr>
            <w:r w:rsidRPr="00740B5E">
              <w:rPr>
                <w:szCs w:val="21"/>
              </w:rPr>
              <w:t>D10%</w:t>
            </w:r>
            <w:r w:rsidRPr="00740B5E">
              <w:rPr>
                <w:szCs w:val="21"/>
              </w:rPr>
              <w:t>最远距离</w:t>
            </w:r>
          </w:p>
        </w:tc>
        <w:tc>
          <w:tcPr>
            <w:tcW w:w="1898" w:type="dxa"/>
            <w:vAlign w:val="center"/>
          </w:tcPr>
          <w:p w:rsidR="001B2B24" w:rsidRPr="00740B5E" w:rsidRDefault="001B2B24" w:rsidP="001B2B24">
            <w:pPr>
              <w:jc w:val="center"/>
              <w:rPr>
                <w:szCs w:val="21"/>
              </w:rPr>
            </w:pPr>
            <w:r w:rsidRPr="00740B5E">
              <w:rPr>
                <w:szCs w:val="21"/>
              </w:rPr>
              <w:t>/</w:t>
            </w:r>
          </w:p>
        </w:tc>
        <w:tc>
          <w:tcPr>
            <w:tcW w:w="1513" w:type="dxa"/>
            <w:vAlign w:val="center"/>
          </w:tcPr>
          <w:p w:rsidR="001B2B24" w:rsidRPr="00740B5E" w:rsidRDefault="001B2B24" w:rsidP="001B2B24">
            <w:pPr>
              <w:jc w:val="center"/>
              <w:rPr>
                <w:szCs w:val="21"/>
              </w:rPr>
            </w:pPr>
            <w:r w:rsidRPr="00740B5E">
              <w:rPr>
                <w:szCs w:val="21"/>
              </w:rPr>
              <w:t>/</w:t>
            </w:r>
          </w:p>
        </w:tc>
        <w:tc>
          <w:tcPr>
            <w:tcW w:w="1897" w:type="dxa"/>
            <w:vAlign w:val="center"/>
          </w:tcPr>
          <w:p w:rsidR="001B2B24" w:rsidRPr="00740B5E" w:rsidRDefault="001B2B24" w:rsidP="001B2B24">
            <w:pPr>
              <w:jc w:val="center"/>
              <w:rPr>
                <w:szCs w:val="21"/>
              </w:rPr>
            </w:pPr>
            <w:r w:rsidRPr="00740B5E">
              <w:rPr>
                <w:szCs w:val="21"/>
              </w:rPr>
              <w:t>/</w:t>
            </w:r>
          </w:p>
        </w:tc>
        <w:tc>
          <w:tcPr>
            <w:tcW w:w="1513" w:type="dxa"/>
            <w:vAlign w:val="center"/>
          </w:tcPr>
          <w:p w:rsidR="001B2B24" w:rsidRPr="00740B5E" w:rsidRDefault="001B2B24" w:rsidP="001B2B24">
            <w:pPr>
              <w:jc w:val="center"/>
              <w:rPr>
                <w:szCs w:val="21"/>
              </w:rPr>
            </w:pPr>
            <w:r w:rsidRPr="00740B5E">
              <w:rPr>
                <w:szCs w:val="21"/>
              </w:rPr>
              <w:t>/</w:t>
            </w:r>
          </w:p>
        </w:tc>
      </w:tr>
    </w:tbl>
    <w:p w:rsidR="00F70BF6" w:rsidRPr="00FB5337" w:rsidRDefault="00F70BF6" w:rsidP="001B2B24">
      <w:pPr>
        <w:spacing w:before="240" w:line="360" w:lineRule="auto"/>
        <w:ind w:firstLineChars="200" w:firstLine="480"/>
        <w:rPr>
          <w:rFonts w:cs="宋体"/>
          <w:sz w:val="24"/>
          <w:szCs w:val="22"/>
        </w:rPr>
      </w:pPr>
      <w:r w:rsidRPr="00FB5337">
        <w:rPr>
          <w:rFonts w:hint="eastAsia"/>
          <w:sz w:val="24"/>
        </w:rPr>
        <w:t>根据以上估算结果，本项目废气污染物的最大地面空气质量浓度占标率统计见下表：</w:t>
      </w:r>
    </w:p>
    <w:p w:rsidR="0015594F" w:rsidRDefault="0015594F" w:rsidP="00806465">
      <w:pPr>
        <w:spacing w:beforeLines="100" w:before="312" w:line="360" w:lineRule="auto"/>
        <w:ind w:firstLine="370"/>
        <w:jc w:val="center"/>
        <w:rPr>
          <w:szCs w:val="21"/>
        </w:rPr>
      </w:pPr>
      <w:r w:rsidRPr="00FB5337">
        <w:rPr>
          <w:szCs w:val="21"/>
        </w:rPr>
        <w:t>表</w:t>
      </w:r>
      <w:r w:rsidR="004D06B1">
        <w:rPr>
          <w:rFonts w:hint="eastAsia"/>
          <w:szCs w:val="21"/>
        </w:rPr>
        <w:t>6.2-</w:t>
      </w:r>
      <w:r w:rsidR="00802C4B">
        <w:rPr>
          <w:rFonts w:hint="eastAsia"/>
          <w:szCs w:val="21"/>
        </w:rPr>
        <w:t>8</w:t>
      </w:r>
      <w:r w:rsidR="00802C4B" w:rsidRPr="00FB5337">
        <w:rPr>
          <w:rFonts w:hint="eastAsia"/>
          <w:szCs w:val="21"/>
        </w:rPr>
        <w:t xml:space="preserve"> </w:t>
      </w:r>
      <w:r w:rsidR="00802C4B" w:rsidRPr="00FB5337">
        <w:rPr>
          <w:szCs w:val="21"/>
        </w:rPr>
        <w:t xml:space="preserve"> </w:t>
      </w:r>
      <w:r w:rsidR="00F70BF6" w:rsidRPr="00FB5337">
        <w:rPr>
          <w:rFonts w:hint="eastAsia"/>
          <w:szCs w:val="21"/>
        </w:rPr>
        <w:t>各污染物最大地面质量浓度及占标率</w:t>
      </w:r>
    </w:p>
    <w:tbl>
      <w:tblPr>
        <w:tblW w:w="4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5"/>
        <w:gridCol w:w="1355"/>
        <w:gridCol w:w="1356"/>
        <w:gridCol w:w="1515"/>
        <w:gridCol w:w="1195"/>
        <w:gridCol w:w="1351"/>
      </w:tblGrid>
      <w:tr w:rsidR="001B2B24" w:rsidTr="004D06B1">
        <w:trPr>
          <w:trHeight w:val="824"/>
          <w:jc w:val="center"/>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1B2B24" w:rsidRDefault="001B2B24" w:rsidP="001B2B24">
            <w:pPr>
              <w:jc w:val="center"/>
            </w:pPr>
            <w:r w:rsidRPr="001B2B24">
              <w:lastRenderedPageBreak/>
              <w:t>污染源名称</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1B2B24" w:rsidRPr="001B2B24" w:rsidRDefault="001B2B24" w:rsidP="001B2B24">
            <w:pPr>
              <w:jc w:val="center"/>
              <w:rPr>
                <w:szCs w:val="21"/>
              </w:rPr>
            </w:pPr>
            <w:r w:rsidRPr="001B2B24">
              <w:rPr>
                <w:szCs w:val="21"/>
              </w:rPr>
              <w:t>评价因子</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1B2B24" w:rsidRPr="001B2B24" w:rsidRDefault="001B2B24" w:rsidP="001B2B24">
            <w:pPr>
              <w:jc w:val="center"/>
              <w:rPr>
                <w:szCs w:val="21"/>
              </w:rPr>
            </w:pPr>
            <w:r w:rsidRPr="001B2B24">
              <w:rPr>
                <w:szCs w:val="21"/>
              </w:rPr>
              <w:t>评价标准</w:t>
            </w:r>
            <w:r w:rsidRPr="001B2B24">
              <w:rPr>
                <w:szCs w:val="21"/>
              </w:rPr>
              <w:t>(μg/m³)</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1B2B24" w:rsidRPr="001B2B24" w:rsidRDefault="001B2B24" w:rsidP="001B2B24">
            <w:pPr>
              <w:jc w:val="center"/>
              <w:rPr>
                <w:szCs w:val="21"/>
              </w:rPr>
            </w:pPr>
            <w:r w:rsidRPr="001B2B24">
              <w:rPr>
                <w:szCs w:val="21"/>
              </w:rPr>
              <w:t>Cmax(μg/m³)</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1B2B24" w:rsidRPr="001B2B24" w:rsidRDefault="001B2B24" w:rsidP="001B2B24">
            <w:pPr>
              <w:jc w:val="center"/>
              <w:rPr>
                <w:szCs w:val="21"/>
              </w:rPr>
            </w:pPr>
            <w:proofErr w:type="gramStart"/>
            <w:r w:rsidRPr="001B2B24">
              <w:rPr>
                <w:szCs w:val="21"/>
              </w:rPr>
              <w:t>Pmax(</w:t>
            </w:r>
            <w:proofErr w:type="gramEnd"/>
            <w:r w:rsidRPr="001B2B24">
              <w:rPr>
                <w:szCs w:val="21"/>
              </w:rPr>
              <w:t>%)</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1B2B24" w:rsidRPr="001B2B24" w:rsidRDefault="001B2B24" w:rsidP="001B2B24">
            <w:pPr>
              <w:jc w:val="center"/>
              <w:rPr>
                <w:szCs w:val="21"/>
              </w:rPr>
            </w:pPr>
            <w:r w:rsidRPr="001B2B24">
              <w:rPr>
                <w:szCs w:val="21"/>
              </w:rPr>
              <w:t>D10%(m)</w:t>
            </w:r>
          </w:p>
        </w:tc>
      </w:tr>
      <w:tr w:rsidR="00740B5E" w:rsidTr="00D47A6C">
        <w:trPr>
          <w:trHeight w:val="680"/>
          <w:jc w:val="center"/>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Default="00740B5E" w:rsidP="001B2B24">
            <w:pPr>
              <w:jc w:val="center"/>
            </w:pPr>
            <w:r w:rsidRPr="001B2B24">
              <w:t>排气筒</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NMHC</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2000.0</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11.2560</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0.5628</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w:t>
            </w:r>
          </w:p>
        </w:tc>
      </w:tr>
      <w:tr w:rsidR="00740B5E" w:rsidTr="00D47A6C">
        <w:trPr>
          <w:trHeight w:val="680"/>
          <w:jc w:val="center"/>
        </w:trPr>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Default="00740B5E" w:rsidP="001B2B24">
            <w:pPr>
              <w:jc w:val="center"/>
            </w:pPr>
            <w:r w:rsidRPr="001B2B24">
              <w:t>排气筒</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PM10</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450.0</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3.2247</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0.7166</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w:t>
            </w:r>
          </w:p>
        </w:tc>
      </w:tr>
      <w:tr w:rsidR="00740B5E" w:rsidTr="00D47A6C">
        <w:trPr>
          <w:trHeight w:val="680"/>
          <w:jc w:val="center"/>
        </w:trPr>
        <w:tc>
          <w:tcPr>
            <w:tcW w:w="834" w:type="pct"/>
            <w:vMerge w:val="restart"/>
            <w:tcBorders>
              <w:top w:val="single" w:sz="4" w:space="0" w:color="auto"/>
              <w:left w:val="single" w:sz="4" w:space="0" w:color="auto"/>
              <w:right w:val="single" w:sz="4" w:space="0" w:color="auto"/>
            </w:tcBorders>
            <w:shd w:val="clear" w:color="auto" w:fill="auto"/>
            <w:vAlign w:val="center"/>
          </w:tcPr>
          <w:p w:rsidR="00740B5E" w:rsidRDefault="00740B5E" w:rsidP="00C17499">
            <w:pPr>
              <w:jc w:val="center"/>
            </w:pPr>
            <w:r w:rsidRPr="001B2B24">
              <w:t>一期项目</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NMHC</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2000.0</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86.3120</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4.3156</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w:t>
            </w:r>
          </w:p>
        </w:tc>
      </w:tr>
      <w:tr w:rsidR="00740B5E" w:rsidTr="00D47A6C">
        <w:trPr>
          <w:trHeight w:val="680"/>
          <w:jc w:val="center"/>
        </w:trPr>
        <w:tc>
          <w:tcPr>
            <w:tcW w:w="834" w:type="pct"/>
            <w:vMerge/>
            <w:tcBorders>
              <w:left w:val="single" w:sz="4" w:space="0" w:color="auto"/>
              <w:bottom w:val="single" w:sz="4" w:space="0" w:color="auto"/>
              <w:right w:val="single" w:sz="4" w:space="0" w:color="auto"/>
            </w:tcBorders>
            <w:shd w:val="clear" w:color="auto" w:fill="auto"/>
            <w:vAlign w:val="center"/>
          </w:tcPr>
          <w:p w:rsidR="00740B5E" w:rsidRDefault="00740B5E" w:rsidP="001B2B24">
            <w:pPr>
              <w:jc w:val="center"/>
            </w:pP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PM10</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450.0</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24.6606</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5.4801</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w:t>
            </w:r>
          </w:p>
        </w:tc>
      </w:tr>
      <w:tr w:rsidR="00740B5E" w:rsidTr="00D47A6C">
        <w:trPr>
          <w:trHeight w:val="680"/>
          <w:jc w:val="center"/>
        </w:trPr>
        <w:tc>
          <w:tcPr>
            <w:tcW w:w="834" w:type="pct"/>
            <w:vMerge w:val="restart"/>
            <w:tcBorders>
              <w:top w:val="single" w:sz="4" w:space="0" w:color="auto"/>
              <w:left w:val="single" w:sz="4" w:space="0" w:color="auto"/>
              <w:right w:val="single" w:sz="4" w:space="0" w:color="auto"/>
            </w:tcBorders>
            <w:shd w:val="clear" w:color="auto" w:fill="auto"/>
            <w:vAlign w:val="center"/>
          </w:tcPr>
          <w:p w:rsidR="00740B5E" w:rsidRDefault="00740B5E" w:rsidP="00C17499">
            <w:pPr>
              <w:jc w:val="center"/>
            </w:pPr>
            <w:r w:rsidRPr="001B2B24">
              <w:t>二期项目</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NMHC</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2000.0</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82.1180</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4.1059</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w:t>
            </w:r>
          </w:p>
        </w:tc>
      </w:tr>
      <w:tr w:rsidR="00740B5E" w:rsidTr="00D47A6C">
        <w:trPr>
          <w:trHeight w:val="680"/>
          <w:jc w:val="center"/>
        </w:trPr>
        <w:tc>
          <w:tcPr>
            <w:tcW w:w="834" w:type="pct"/>
            <w:vMerge/>
            <w:tcBorders>
              <w:left w:val="single" w:sz="4" w:space="0" w:color="auto"/>
              <w:bottom w:val="single" w:sz="4" w:space="0" w:color="auto"/>
              <w:right w:val="single" w:sz="4" w:space="0" w:color="auto"/>
            </w:tcBorders>
            <w:shd w:val="clear" w:color="auto" w:fill="auto"/>
            <w:vAlign w:val="center"/>
          </w:tcPr>
          <w:p w:rsidR="00740B5E" w:rsidRDefault="00740B5E" w:rsidP="001B2B24">
            <w:pPr>
              <w:jc w:val="center"/>
            </w:pP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PM10</w:t>
            </w:r>
          </w:p>
        </w:tc>
        <w:tc>
          <w:tcPr>
            <w:tcW w:w="834"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450.0</w:t>
            </w:r>
          </w:p>
        </w:tc>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23.4623</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740B5E" w:rsidRDefault="00740B5E" w:rsidP="00740B5E">
            <w:pPr>
              <w:jc w:val="center"/>
              <w:rPr>
                <w:szCs w:val="21"/>
              </w:rPr>
            </w:pPr>
            <w:r w:rsidRPr="00740B5E">
              <w:rPr>
                <w:szCs w:val="21"/>
              </w:rPr>
              <w:t>5.2138</w:t>
            </w:r>
          </w:p>
        </w:tc>
        <w:tc>
          <w:tcPr>
            <w:tcW w:w="831" w:type="pct"/>
            <w:tcBorders>
              <w:top w:val="single" w:sz="4" w:space="0" w:color="auto"/>
              <w:left w:val="single" w:sz="4" w:space="0" w:color="auto"/>
              <w:bottom w:val="single" w:sz="4" w:space="0" w:color="auto"/>
              <w:right w:val="single" w:sz="4" w:space="0" w:color="auto"/>
            </w:tcBorders>
            <w:shd w:val="clear" w:color="auto" w:fill="auto"/>
            <w:vAlign w:val="center"/>
          </w:tcPr>
          <w:p w:rsidR="00740B5E" w:rsidRPr="001B2B24" w:rsidRDefault="00740B5E" w:rsidP="001B2B24">
            <w:pPr>
              <w:jc w:val="center"/>
              <w:rPr>
                <w:szCs w:val="21"/>
              </w:rPr>
            </w:pPr>
            <w:r w:rsidRPr="001B2B24">
              <w:rPr>
                <w:szCs w:val="21"/>
              </w:rPr>
              <w:t>/</w:t>
            </w:r>
          </w:p>
        </w:tc>
      </w:tr>
    </w:tbl>
    <w:p w:rsidR="00D50AD5" w:rsidRPr="009908BA" w:rsidRDefault="00D50AD5" w:rsidP="00806465">
      <w:pPr>
        <w:adjustRightInd w:val="0"/>
        <w:snapToGrid w:val="0"/>
        <w:spacing w:beforeLines="100" w:before="312" w:line="360" w:lineRule="auto"/>
        <w:ind w:firstLineChars="200" w:firstLine="480"/>
        <w:rPr>
          <w:color w:val="000000"/>
          <w:sz w:val="24"/>
        </w:rPr>
      </w:pPr>
      <w:r w:rsidRPr="00F913FB">
        <w:rPr>
          <w:color w:val="000000"/>
          <w:sz w:val="24"/>
        </w:rPr>
        <w:t>根据</w:t>
      </w:r>
      <w:r w:rsidR="00F70BF6" w:rsidRPr="009908BA">
        <w:rPr>
          <w:color w:val="000000"/>
          <w:sz w:val="24"/>
        </w:rPr>
        <w:t>上表</w:t>
      </w:r>
      <w:r w:rsidRPr="009908BA">
        <w:rPr>
          <w:color w:val="000000"/>
          <w:sz w:val="24"/>
        </w:rPr>
        <w:t>可知，</w:t>
      </w:r>
      <w:proofErr w:type="gramStart"/>
      <w:r w:rsidR="00801CD2" w:rsidRPr="009908BA">
        <w:rPr>
          <w:sz w:val="24"/>
        </w:rPr>
        <w:t>本项目</w:t>
      </w:r>
      <w:r w:rsidR="001B2B24" w:rsidRPr="00D47A6C">
        <w:rPr>
          <w:sz w:val="24"/>
        </w:rPr>
        <w:t>本项目</w:t>
      </w:r>
      <w:proofErr w:type="gramEnd"/>
      <w:r w:rsidR="001B2B24" w:rsidRPr="00D47A6C">
        <w:rPr>
          <w:sz w:val="24"/>
        </w:rPr>
        <w:t>Pmax</w:t>
      </w:r>
      <w:r w:rsidR="001B2B24" w:rsidRPr="00D47A6C">
        <w:rPr>
          <w:sz w:val="24"/>
        </w:rPr>
        <w:t>最大值出现为一期项目排放的</w:t>
      </w:r>
      <w:r w:rsidR="001B2B24" w:rsidRPr="00D47A6C">
        <w:rPr>
          <w:sz w:val="24"/>
        </w:rPr>
        <w:t>PM</w:t>
      </w:r>
      <w:r w:rsidR="001B2B24" w:rsidRPr="001B5A28">
        <w:rPr>
          <w:sz w:val="24"/>
          <w:vertAlign w:val="subscript"/>
        </w:rPr>
        <w:t>10</w:t>
      </w:r>
      <w:r w:rsidR="001B2B24" w:rsidRPr="00D47A6C">
        <w:rPr>
          <w:sz w:val="24"/>
        </w:rPr>
        <w:t>Pmax</w:t>
      </w:r>
      <w:r w:rsidR="001B2B24" w:rsidRPr="00D47A6C">
        <w:rPr>
          <w:sz w:val="24"/>
        </w:rPr>
        <w:t>值为</w:t>
      </w:r>
      <w:r w:rsidR="00740B5E">
        <w:rPr>
          <w:rFonts w:hint="eastAsia"/>
          <w:sz w:val="24"/>
        </w:rPr>
        <w:t>5.4801</w:t>
      </w:r>
      <w:r w:rsidR="0042763E" w:rsidRPr="00D47A6C">
        <w:rPr>
          <w:sz w:val="24"/>
        </w:rPr>
        <w:t>%</w:t>
      </w:r>
      <w:r w:rsidR="0042763E">
        <w:rPr>
          <w:rFonts w:hint="eastAsia"/>
          <w:sz w:val="24"/>
        </w:rPr>
        <w:t>，</w:t>
      </w:r>
      <w:r w:rsidR="001B2B24" w:rsidRPr="00D47A6C">
        <w:rPr>
          <w:sz w:val="24"/>
        </w:rPr>
        <w:t>Cmax</w:t>
      </w:r>
      <w:r w:rsidR="001B2B24" w:rsidRPr="00D47A6C">
        <w:rPr>
          <w:sz w:val="24"/>
        </w:rPr>
        <w:t>为</w:t>
      </w:r>
      <w:r w:rsidR="00740B5E">
        <w:rPr>
          <w:rFonts w:hint="eastAsia"/>
          <w:sz w:val="24"/>
        </w:rPr>
        <w:t>24.6606</w:t>
      </w:r>
      <w:r w:rsidR="001B2B24" w:rsidRPr="00D47A6C">
        <w:rPr>
          <w:sz w:val="24"/>
        </w:rPr>
        <w:t>μg/</w:t>
      </w:r>
      <w:r w:rsidR="001B2B24" w:rsidRPr="009908BA">
        <w:rPr>
          <w:sz w:val="24"/>
        </w:rPr>
        <w:t>m</w:t>
      </w:r>
      <w:r w:rsidR="001B2B24" w:rsidRPr="009908BA">
        <w:rPr>
          <w:sz w:val="24"/>
          <w:vertAlign w:val="superscript"/>
        </w:rPr>
        <w:t>3</w:t>
      </w:r>
      <w:r w:rsidR="001B2B24" w:rsidRPr="00D47A6C">
        <w:rPr>
          <w:sz w:val="24"/>
        </w:rPr>
        <w:t>。根据《环境影响评价技术导则</w:t>
      </w:r>
      <w:r w:rsidR="001B2B24" w:rsidRPr="00D47A6C">
        <w:rPr>
          <w:sz w:val="24"/>
        </w:rPr>
        <w:t xml:space="preserve"> </w:t>
      </w:r>
      <w:r w:rsidR="001B2B24" w:rsidRPr="00D47A6C">
        <w:rPr>
          <w:sz w:val="24"/>
        </w:rPr>
        <w:t>大气环境》（</w:t>
      </w:r>
      <w:r w:rsidR="001B2B24" w:rsidRPr="00D47A6C">
        <w:rPr>
          <w:sz w:val="24"/>
        </w:rPr>
        <w:t>HJ2.2-2018</w:t>
      </w:r>
      <w:r w:rsidR="001B2B24" w:rsidRPr="00D47A6C">
        <w:rPr>
          <w:sz w:val="24"/>
        </w:rPr>
        <w:t>）分级判据，确定本项目大气环境影响评价工作等级为二级，</w:t>
      </w:r>
      <w:r w:rsidR="00153CA7" w:rsidRPr="00F913FB">
        <w:rPr>
          <w:sz w:val="24"/>
        </w:rPr>
        <w:t>二级评价项目不进行进一步预测与评价，只对污染物排放量进行核算。</w:t>
      </w:r>
    </w:p>
    <w:p w:rsidR="00DA54D3" w:rsidRPr="004D06B1" w:rsidRDefault="004D06B1" w:rsidP="004D06B1">
      <w:pPr>
        <w:pStyle w:val="a0"/>
        <w:spacing w:beforeLines="50" w:before="156" w:line="360" w:lineRule="auto"/>
        <w:ind w:firstLine="0"/>
        <w:outlineLvl w:val="3"/>
        <w:rPr>
          <w:b/>
          <w:sz w:val="24"/>
        </w:rPr>
      </w:pPr>
      <w:r>
        <w:rPr>
          <w:rFonts w:hint="eastAsia"/>
          <w:b/>
          <w:sz w:val="24"/>
        </w:rPr>
        <w:t>6.2.1.</w:t>
      </w:r>
      <w:r w:rsidR="00186756">
        <w:rPr>
          <w:rFonts w:hint="eastAsia"/>
          <w:b/>
          <w:sz w:val="24"/>
        </w:rPr>
        <w:t>6</w:t>
      </w:r>
      <w:r w:rsidR="005C5F80" w:rsidRPr="004D06B1">
        <w:rPr>
          <w:rFonts w:hint="eastAsia"/>
          <w:b/>
          <w:sz w:val="24"/>
        </w:rPr>
        <w:t>大气</w:t>
      </w:r>
      <w:r w:rsidR="00153CA7" w:rsidRPr="004D06B1">
        <w:rPr>
          <w:rFonts w:hint="eastAsia"/>
          <w:b/>
          <w:sz w:val="24"/>
        </w:rPr>
        <w:t>环境防护距离</w:t>
      </w:r>
    </w:p>
    <w:p w:rsidR="000561C7" w:rsidRPr="00FB5337" w:rsidRDefault="00153CA7" w:rsidP="00806465">
      <w:pPr>
        <w:autoSpaceDE w:val="0"/>
        <w:autoSpaceDN w:val="0"/>
        <w:adjustRightInd w:val="0"/>
        <w:spacing w:beforeLines="50" w:before="156" w:line="360" w:lineRule="auto"/>
        <w:ind w:firstLineChars="200" w:firstLine="480"/>
        <w:rPr>
          <w:rFonts w:cs="宋体"/>
          <w:kern w:val="0"/>
          <w:sz w:val="24"/>
        </w:rPr>
      </w:pPr>
      <w:r w:rsidRPr="00FB5337">
        <w:rPr>
          <w:rFonts w:hint="eastAsia"/>
          <w:sz w:val="24"/>
        </w:rPr>
        <w:t>根据《环境影响评价技术导则大气环境》（</w:t>
      </w:r>
      <w:r w:rsidRPr="00FB5337">
        <w:rPr>
          <w:rFonts w:hint="eastAsia"/>
          <w:sz w:val="24"/>
        </w:rPr>
        <w:t>HJ2.2-2018</w:t>
      </w:r>
      <w:r w:rsidRPr="00FB5337">
        <w:rPr>
          <w:rFonts w:hint="eastAsia"/>
          <w:sz w:val="24"/>
        </w:rPr>
        <w:t>）推荐模式，计算大气环境防护距离，</w:t>
      </w:r>
      <w:r w:rsidR="00EC3EEA" w:rsidRPr="00FB5337">
        <w:rPr>
          <w:rFonts w:cs="宋体" w:hint="eastAsia"/>
          <w:kern w:val="0"/>
          <w:sz w:val="24"/>
        </w:rPr>
        <w:t>大气环境防护距离指为保护人群健康，减少正常排放条件下大气污染物对居住区的环境影响，在污染源与居住区之间设置的环境防护区域。</w:t>
      </w:r>
      <w:r w:rsidR="000561C7" w:rsidRPr="00FB5337">
        <w:rPr>
          <w:rFonts w:cs="宋体" w:hint="eastAsia"/>
          <w:kern w:val="0"/>
          <w:sz w:val="24"/>
        </w:rPr>
        <w:t>在大气环境防护距离内不应有长期居住的人群。根据</w:t>
      </w:r>
      <w:r w:rsidR="000561C7" w:rsidRPr="00FB5337">
        <w:rPr>
          <w:rFonts w:cs="宋体" w:hint="eastAsia"/>
          <w:kern w:val="0"/>
          <w:sz w:val="24"/>
        </w:rPr>
        <w:t>AERSCREEN</w:t>
      </w:r>
      <w:r w:rsidR="000561C7" w:rsidRPr="00FB5337">
        <w:rPr>
          <w:rFonts w:cs="宋体" w:hint="eastAsia"/>
          <w:kern w:val="0"/>
          <w:sz w:val="24"/>
        </w:rPr>
        <w:t>软件预测结果，本项目厂界线外部没有超标点，不需设置大气环境防护距离。</w:t>
      </w:r>
    </w:p>
    <w:p w:rsidR="00107BF5" w:rsidRPr="004D06B1" w:rsidRDefault="004D06B1" w:rsidP="004D06B1">
      <w:pPr>
        <w:pStyle w:val="a0"/>
        <w:spacing w:beforeLines="50" w:before="156" w:line="360" w:lineRule="auto"/>
        <w:ind w:firstLine="0"/>
        <w:outlineLvl w:val="3"/>
        <w:rPr>
          <w:b/>
          <w:sz w:val="24"/>
        </w:rPr>
      </w:pPr>
      <w:r>
        <w:rPr>
          <w:rFonts w:hint="eastAsia"/>
          <w:b/>
          <w:sz w:val="24"/>
        </w:rPr>
        <w:t>6.2.1.</w:t>
      </w:r>
      <w:r w:rsidR="00186756">
        <w:rPr>
          <w:rFonts w:hint="eastAsia"/>
          <w:b/>
          <w:sz w:val="24"/>
        </w:rPr>
        <w:t>7</w:t>
      </w:r>
      <w:r w:rsidR="00B0557D" w:rsidRPr="004D06B1">
        <w:rPr>
          <w:rFonts w:hint="eastAsia"/>
          <w:b/>
          <w:sz w:val="24"/>
        </w:rPr>
        <w:t>大气</w:t>
      </w:r>
      <w:r w:rsidR="00153CA7" w:rsidRPr="004D06B1">
        <w:rPr>
          <w:rFonts w:hint="eastAsia"/>
          <w:b/>
          <w:sz w:val="24"/>
        </w:rPr>
        <w:t>污染物排放量核算</w:t>
      </w:r>
    </w:p>
    <w:p w:rsidR="00D937F8" w:rsidRPr="00FB5337" w:rsidRDefault="00F9121A" w:rsidP="00D937F8">
      <w:pPr>
        <w:spacing w:before="120" w:line="360" w:lineRule="auto"/>
        <w:ind w:firstLineChars="200" w:firstLine="480"/>
        <w:jc w:val="left"/>
        <w:rPr>
          <w:sz w:val="24"/>
        </w:rPr>
      </w:pPr>
      <w:r w:rsidRPr="00FB5337">
        <w:rPr>
          <w:rFonts w:hint="eastAsia"/>
          <w:sz w:val="24"/>
        </w:rPr>
        <w:t>（</w:t>
      </w:r>
      <w:r w:rsidRPr="00FB5337">
        <w:rPr>
          <w:rFonts w:hint="eastAsia"/>
          <w:sz w:val="24"/>
        </w:rPr>
        <w:t>1</w:t>
      </w:r>
      <w:r w:rsidRPr="00FB5337">
        <w:rPr>
          <w:rFonts w:hint="eastAsia"/>
          <w:sz w:val="24"/>
        </w:rPr>
        <w:t>）</w:t>
      </w:r>
      <w:r w:rsidR="00D937F8" w:rsidRPr="00FB5337">
        <w:rPr>
          <w:rFonts w:hint="eastAsia"/>
          <w:sz w:val="24"/>
        </w:rPr>
        <w:t>本项目大气污染物</w:t>
      </w:r>
      <w:r w:rsidR="00D937F8">
        <w:rPr>
          <w:rFonts w:hint="eastAsia"/>
          <w:sz w:val="24"/>
        </w:rPr>
        <w:t>有</w:t>
      </w:r>
      <w:r w:rsidR="00D937F8" w:rsidRPr="00FB5337">
        <w:rPr>
          <w:rFonts w:hint="eastAsia"/>
          <w:sz w:val="24"/>
        </w:rPr>
        <w:t>组织排放量核算见表</w:t>
      </w:r>
      <w:r w:rsidR="004D06B1">
        <w:rPr>
          <w:rFonts w:hint="eastAsia"/>
          <w:sz w:val="24"/>
        </w:rPr>
        <w:t>6.2-</w:t>
      </w:r>
      <w:r w:rsidR="00802C4B">
        <w:rPr>
          <w:rFonts w:hint="eastAsia"/>
          <w:sz w:val="24"/>
        </w:rPr>
        <w:t>9</w:t>
      </w:r>
      <w:r w:rsidR="004D06B1">
        <w:rPr>
          <w:rFonts w:hint="eastAsia"/>
          <w:sz w:val="24"/>
        </w:rPr>
        <w:t>。</w:t>
      </w:r>
    </w:p>
    <w:p w:rsidR="00D937F8" w:rsidRPr="007C0D8F" w:rsidRDefault="00D937F8" w:rsidP="00D937F8">
      <w:pPr>
        <w:spacing w:line="360" w:lineRule="auto"/>
        <w:jc w:val="center"/>
        <w:rPr>
          <w:color w:val="000000"/>
          <w:szCs w:val="21"/>
        </w:rPr>
      </w:pPr>
      <w:r w:rsidRPr="007C0D8F">
        <w:rPr>
          <w:color w:val="000000"/>
          <w:szCs w:val="21"/>
        </w:rPr>
        <w:t>表</w:t>
      </w:r>
      <w:r w:rsidR="004D06B1">
        <w:rPr>
          <w:rFonts w:hint="eastAsia"/>
          <w:color w:val="000000"/>
          <w:szCs w:val="21"/>
        </w:rPr>
        <w:t>6.2-</w:t>
      </w:r>
      <w:r w:rsidR="00802C4B">
        <w:rPr>
          <w:rFonts w:hint="eastAsia"/>
          <w:color w:val="000000"/>
          <w:szCs w:val="21"/>
        </w:rPr>
        <w:t>9</w:t>
      </w:r>
      <w:r w:rsidR="00802C4B" w:rsidRPr="007C0D8F">
        <w:rPr>
          <w:color w:val="000000"/>
          <w:szCs w:val="21"/>
        </w:rPr>
        <w:t xml:space="preserve">  </w:t>
      </w:r>
      <w:r w:rsidR="00802C4B" w:rsidRPr="007C0D8F">
        <w:rPr>
          <w:rFonts w:hint="eastAsia"/>
          <w:color w:val="000000"/>
          <w:szCs w:val="21"/>
        </w:rPr>
        <w:t xml:space="preserve"> </w:t>
      </w:r>
      <w:r w:rsidRPr="007C0D8F">
        <w:rPr>
          <w:rFonts w:hint="eastAsia"/>
          <w:color w:val="000000"/>
          <w:szCs w:val="21"/>
        </w:rPr>
        <w:t>大气污染物有组织排放量核算表</w:t>
      </w:r>
    </w:p>
    <w:tbl>
      <w:tblPr>
        <w:tblW w:w="84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3"/>
        <w:gridCol w:w="1900"/>
        <w:gridCol w:w="1276"/>
        <w:gridCol w:w="1559"/>
        <w:gridCol w:w="1559"/>
        <w:gridCol w:w="1555"/>
      </w:tblGrid>
      <w:tr w:rsidR="004D06B1" w:rsidRPr="004D06B1" w:rsidTr="00095A1D">
        <w:trPr>
          <w:trHeight w:val="623"/>
          <w:jc w:val="center"/>
        </w:trPr>
        <w:tc>
          <w:tcPr>
            <w:tcW w:w="563" w:type="dxa"/>
            <w:vAlign w:val="center"/>
          </w:tcPr>
          <w:p w:rsidR="004D06B1" w:rsidRPr="004D06B1" w:rsidRDefault="004D06B1" w:rsidP="00655341">
            <w:pPr>
              <w:adjustRightInd w:val="0"/>
              <w:jc w:val="center"/>
              <w:rPr>
                <w:color w:val="000000"/>
                <w:szCs w:val="21"/>
              </w:rPr>
            </w:pPr>
            <w:r w:rsidRPr="004D06B1">
              <w:rPr>
                <w:color w:val="000000"/>
                <w:szCs w:val="21"/>
              </w:rPr>
              <w:t>序号</w:t>
            </w:r>
          </w:p>
        </w:tc>
        <w:tc>
          <w:tcPr>
            <w:tcW w:w="1900" w:type="dxa"/>
            <w:vAlign w:val="center"/>
          </w:tcPr>
          <w:p w:rsidR="004D06B1" w:rsidRPr="004D06B1" w:rsidRDefault="004D06B1" w:rsidP="0081603C">
            <w:pPr>
              <w:adjustRightInd w:val="0"/>
              <w:jc w:val="center"/>
              <w:rPr>
                <w:color w:val="000000"/>
                <w:szCs w:val="21"/>
              </w:rPr>
            </w:pPr>
            <w:r w:rsidRPr="004D06B1">
              <w:rPr>
                <w:color w:val="000000"/>
                <w:szCs w:val="21"/>
              </w:rPr>
              <w:t>排气筒编号</w:t>
            </w:r>
          </w:p>
        </w:tc>
        <w:tc>
          <w:tcPr>
            <w:tcW w:w="1276" w:type="dxa"/>
            <w:vAlign w:val="center"/>
          </w:tcPr>
          <w:p w:rsidR="004D06B1" w:rsidRPr="004D06B1" w:rsidRDefault="004D06B1" w:rsidP="00385790">
            <w:pPr>
              <w:adjustRightInd w:val="0"/>
              <w:jc w:val="center"/>
              <w:rPr>
                <w:color w:val="000000"/>
                <w:szCs w:val="21"/>
              </w:rPr>
            </w:pPr>
            <w:r w:rsidRPr="004D06B1">
              <w:rPr>
                <w:color w:val="000000"/>
                <w:szCs w:val="21"/>
              </w:rPr>
              <w:t>污染物</w:t>
            </w:r>
          </w:p>
        </w:tc>
        <w:tc>
          <w:tcPr>
            <w:tcW w:w="1559" w:type="dxa"/>
            <w:vAlign w:val="center"/>
          </w:tcPr>
          <w:p w:rsidR="004D06B1" w:rsidRPr="004D06B1" w:rsidRDefault="004D06B1" w:rsidP="00385790">
            <w:pPr>
              <w:adjustRightInd w:val="0"/>
              <w:jc w:val="center"/>
              <w:rPr>
                <w:color w:val="000000"/>
                <w:szCs w:val="21"/>
              </w:rPr>
            </w:pPr>
            <w:r w:rsidRPr="004D06B1">
              <w:rPr>
                <w:color w:val="000000"/>
                <w:szCs w:val="21"/>
              </w:rPr>
              <w:t>核算排放浓度（</w:t>
            </w:r>
            <w:r w:rsidRPr="004D06B1">
              <w:rPr>
                <w:color w:val="000000"/>
                <w:szCs w:val="21"/>
              </w:rPr>
              <w:t>mg/m</w:t>
            </w:r>
            <w:r w:rsidRPr="004D06B1">
              <w:rPr>
                <w:color w:val="000000"/>
                <w:szCs w:val="21"/>
                <w:vertAlign w:val="superscript"/>
              </w:rPr>
              <w:t>3</w:t>
            </w:r>
            <w:r w:rsidRPr="004D06B1">
              <w:rPr>
                <w:color w:val="000000"/>
                <w:szCs w:val="21"/>
              </w:rPr>
              <w:t>）</w:t>
            </w:r>
          </w:p>
        </w:tc>
        <w:tc>
          <w:tcPr>
            <w:tcW w:w="1559" w:type="dxa"/>
            <w:vAlign w:val="center"/>
          </w:tcPr>
          <w:p w:rsidR="004D06B1" w:rsidRPr="004D06B1" w:rsidRDefault="004D06B1" w:rsidP="00477964">
            <w:pPr>
              <w:jc w:val="center"/>
              <w:rPr>
                <w:color w:val="000000"/>
                <w:szCs w:val="21"/>
              </w:rPr>
            </w:pPr>
            <w:r w:rsidRPr="004D06B1">
              <w:rPr>
                <w:color w:val="000000"/>
                <w:szCs w:val="21"/>
              </w:rPr>
              <w:t>核算排放速率（</w:t>
            </w:r>
            <w:r w:rsidRPr="004D06B1">
              <w:rPr>
                <w:color w:val="000000"/>
                <w:szCs w:val="21"/>
              </w:rPr>
              <w:t>kg/h</w:t>
            </w:r>
            <w:r w:rsidRPr="004D06B1">
              <w:rPr>
                <w:color w:val="000000"/>
                <w:szCs w:val="21"/>
              </w:rPr>
              <w:t>）</w:t>
            </w:r>
          </w:p>
        </w:tc>
        <w:tc>
          <w:tcPr>
            <w:tcW w:w="1555" w:type="dxa"/>
            <w:vAlign w:val="center"/>
          </w:tcPr>
          <w:p w:rsidR="004D06B1" w:rsidRPr="004D06B1" w:rsidRDefault="004D06B1">
            <w:pPr>
              <w:jc w:val="center"/>
              <w:rPr>
                <w:color w:val="000000"/>
                <w:szCs w:val="21"/>
              </w:rPr>
            </w:pPr>
            <w:r w:rsidRPr="004D06B1">
              <w:rPr>
                <w:color w:val="000000"/>
                <w:szCs w:val="21"/>
              </w:rPr>
              <w:t>核算年排放量（</w:t>
            </w:r>
            <w:r w:rsidRPr="004D06B1">
              <w:rPr>
                <w:color w:val="000000"/>
                <w:szCs w:val="21"/>
              </w:rPr>
              <w:t>t/a</w:t>
            </w:r>
            <w:r w:rsidRPr="004D06B1">
              <w:rPr>
                <w:color w:val="000000"/>
                <w:szCs w:val="21"/>
              </w:rPr>
              <w:t>）</w:t>
            </w:r>
          </w:p>
        </w:tc>
      </w:tr>
      <w:tr w:rsidR="00D937F8" w:rsidRPr="004D06B1" w:rsidTr="00095A1D">
        <w:trPr>
          <w:trHeight w:val="384"/>
          <w:jc w:val="center"/>
        </w:trPr>
        <w:tc>
          <w:tcPr>
            <w:tcW w:w="8412" w:type="dxa"/>
            <w:gridSpan w:val="6"/>
            <w:vAlign w:val="center"/>
          </w:tcPr>
          <w:p w:rsidR="00D937F8" w:rsidRPr="004D06B1" w:rsidRDefault="00D937F8" w:rsidP="00655341">
            <w:pPr>
              <w:jc w:val="center"/>
              <w:rPr>
                <w:color w:val="000000"/>
                <w:szCs w:val="21"/>
              </w:rPr>
            </w:pPr>
            <w:r w:rsidRPr="004D06B1">
              <w:rPr>
                <w:color w:val="000000"/>
                <w:szCs w:val="21"/>
              </w:rPr>
              <w:t>主要排放口</w:t>
            </w:r>
          </w:p>
        </w:tc>
      </w:tr>
      <w:tr w:rsidR="004E41C9" w:rsidRPr="004D06B1" w:rsidTr="00095A1D">
        <w:trPr>
          <w:trHeight w:val="384"/>
          <w:jc w:val="center"/>
        </w:trPr>
        <w:tc>
          <w:tcPr>
            <w:tcW w:w="563" w:type="dxa"/>
            <w:vMerge w:val="restart"/>
            <w:vAlign w:val="center"/>
          </w:tcPr>
          <w:p w:rsidR="004E41C9" w:rsidRPr="004D06B1" w:rsidRDefault="004E41C9" w:rsidP="00655341">
            <w:pPr>
              <w:adjustRightInd w:val="0"/>
              <w:jc w:val="center"/>
              <w:rPr>
                <w:color w:val="000000"/>
                <w:szCs w:val="21"/>
              </w:rPr>
            </w:pPr>
            <w:r w:rsidRPr="004D06B1">
              <w:rPr>
                <w:color w:val="000000"/>
                <w:szCs w:val="21"/>
              </w:rPr>
              <w:t>1</w:t>
            </w:r>
          </w:p>
        </w:tc>
        <w:tc>
          <w:tcPr>
            <w:tcW w:w="1900" w:type="dxa"/>
            <w:vMerge w:val="restart"/>
            <w:vAlign w:val="center"/>
          </w:tcPr>
          <w:p w:rsidR="004E41C9" w:rsidRPr="004D06B1" w:rsidRDefault="004E41C9" w:rsidP="0081603C">
            <w:pPr>
              <w:pStyle w:val="a0"/>
              <w:spacing w:line="240" w:lineRule="auto"/>
              <w:ind w:firstLine="0"/>
              <w:jc w:val="center"/>
              <w:rPr>
                <w:bCs/>
                <w:color w:val="000000"/>
                <w:sz w:val="21"/>
                <w:szCs w:val="21"/>
              </w:rPr>
            </w:pPr>
            <w:r w:rsidRPr="004D06B1">
              <w:rPr>
                <w:bCs/>
                <w:color w:val="000000"/>
                <w:sz w:val="21"/>
                <w:szCs w:val="21"/>
              </w:rPr>
              <w:t>排气筒</w:t>
            </w:r>
            <w:r w:rsidRPr="004D06B1">
              <w:rPr>
                <w:bCs/>
                <w:color w:val="000000"/>
                <w:sz w:val="21"/>
                <w:szCs w:val="21"/>
              </w:rPr>
              <w:t>1#</w:t>
            </w:r>
          </w:p>
        </w:tc>
        <w:tc>
          <w:tcPr>
            <w:tcW w:w="1276" w:type="dxa"/>
            <w:vAlign w:val="center"/>
          </w:tcPr>
          <w:p w:rsidR="004E41C9" w:rsidRPr="004D06B1" w:rsidRDefault="004E41C9" w:rsidP="00385790">
            <w:pPr>
              <w:pStyle w:val="a0"/>
              <w:spacing w:line="240" w:lineRule="auto"/>
              <w:ind w:firstLine="0"/>
              <w:jc w:val="center"/>
              <w:rPr>
                <w:color w:val="000000"/>
                <w:kern w:val="2"/>
                <w:sz w:val="21"/>
                <w:szCs w:val="21"/>
              </w:rPr>
            </w:pPr>
            <w:r>
              <w:rPr>
                <w:rFonts w:hint="eastAsia"/>
                <w:color w:val="000000"/>
                <w:kern w:val="2"/>
                <w:sz w:val="21"/>
                <w:szCs w:val="21"/>
              </w:rPr>
              <w:t>非甲烷总烃</w:t>
            </w:r>
          </w:p>
        </w:tc>
        <w:tc>
          <w:tcPr>
            <w:tcW w:w="1559" w:type="dxa"/>
            <w:vAlign w:val="center"/>
          </w:tcPr>
          <w:p w:rsidR="004E41C9" w:rsidRPr="004D06B1" w:rsidRDefault="004E41C9" w:rsidP="00385790">
            <w:pPr>
              <w:autoSpaceDE w:val="0"/>
              <w:autoSpaceDN w:val="0"/>
              <w:adjustRightInd w:val="0"/>
              <w:jc w:val="center"/>
              <w:rPr>
                <w:color w:val="000000"/>
                <w:szCs w:val="21"/>
              </w:rPr>
            </w:pPr>
            <w:r>
              <w:rPr>
                <w:rFonts w:hint="eastAsia"/>
                <w:color w:val="000000"/>
                <w:szCs w:val="21"/>
              </w:rPr>
              <w:t>18.47</w:t>
            </w:r>
          </w:p>
        </w:tc>
        <w:tc>
          <w:tcPr>
            <w:tcW w:w="1559" w:type="dxa"/>
            <w:vAlign w:val="center"/>
          </w:tcPr>
          <w:p w:rsidR="004E41C9" w:rsidRPr="004D06B1" w:rsidRDefault="004E41C9" w:rsidP="00477964">
            <w:pPr>
              <w:jc w:val="center"/>
              <w:rPr>
                <w:color w:val="000000"/>
                <w:szCs w:val="21"/>
              </w:rPr>
            </w:pPr>
            <w:r>
              <w:rPr>
                <w:rFonts w:hint="eastAsia"/>
                <w:color w:val="000000"/>
                <w:szCs w:val="21"/>
              </w:rPr>
              <w:t>0.185</w:t>
            </w:r>
          </w:p>
        </w:tc>
        <w:tc>
          <w:tcPr>
            <w:tcW w:w="1555" w:type="dxa"/>
            <w:vAlign w:val="center"/>
          </w:tcPr>
          <w:p w:rsidR="004E41C9" w:rsidRPr="004D06B1" w:rsidRDefault="004E41C9">
            <w:pPr>
              <w:jc w:val="center"/>
              <w:rPr>
                <w:color w:val="000000"/>
                <w:szCs w:val="21"/>
              </w:rPr>
            </w:pPr>
            <w:r>
              <w:rPr>
                <w:rFonts w:hint="eastAsia"/>
                <w:color w:val="000000"/>
                <w:szCs w:val="21"/>
              </w:rPr>
              <w:t>1.33</w:t>
            </w:r>
          </w:p>
        </w:tc>
      </w:tr>
      <w:tr w:rsidR="004D06B1" w:rsidRPr="004D06B1" w:rsidTr="00095A1D">
        <w:trPr>
          <w:trHeight w:val="384"/>
          <w:jc w:val="center"/>
        </w:trPr>
        <w:tc>
          <w:tcPr>
            <w:tcW w:w="563" w:type="dxa"/>
            <w:vMerge/>
            <w:vAlign w:val="center"/>
          </w:tcPr>
          <w:p w:rsidR="004D06B1" w:rsidRPr="004D06B1" w:rsidRDefault="004D06B1">
            <w:pPr>
              <w:adjustRightInd w:val="0"/>
              <w:jc w:val="center"/>
              <w:rPr>
                <w:color w:val="000000"/>
                <w:szCs w:val="21"/>
              </w:rPr>
            </w:pPr>
          </w:p>
        </w:tc>
        <w:tc>
          <w:tcPr>
            <w:tcW w:w="1900" w:type="dxa"/>
            <w:vMerge/>
            <w:vAlign w:val="center"/>
          </w:tcPr>
          <w:p w:rsidR="004D06B1" w:rsidRPr="004D06B1" w:rsidRDefault="004D06B1">
            <w:pPr>
              <w:pStyle w:val="a0"/>
              <w:spacing w:line="240" w:lineRule="auto"/>
              <w:ind w:firstLine="0"/>
              <w:jc w:val="center"/>
              <w:rPr>
                <w:bCs/>
                <w:color w:val="000000"/>
                <w:sz w:val="21"/>
                <w:szCs w:val="21"/>
              </w:rPr>
            </w:pPr>
          </w:p>
        </w:tc>
        <w:tc>
          <w:tcPr>
            <w:tcW w:w="1276" w:type="dxa"/>
            <w:vAlign w:val="center"/>
          </w:tcPr>
          <w:p w:rsidR="004D06B1" w:rsidRPr="004D06B1" w:rsidRDefault="004D06B1">
            <w:pPr>
              <w:pStyle w:val="a0"/>
              <w:spacing w:line="240" w:lineRule="auto"/>
              <w:ind w:firstLine="0"/>
              <w:jc w:val="center"/>
              <w:rPr>
                <w:color w:val="000000"/>
                <w:kern w:val="2"/>
                <w:sz w:val="21"/>
                <w:szCs w:val="21"/>
              </w:rPr>
            </w:pPr>
            <w:r>
              <w:rPr>
                <w:rFonts w:hint="eastAsia"/>
                <w:color w:val="000000"/>
                <w:kern w:val="2"/>
                <w:sz w:val="21"/>
                <w:szCs w:val="21"/>
              </w:rPr>
              <w:t>颗粒物</w:t>
            </w:r>
          </w:p>
        </w:tc>
        <w:tc>
          <w:tcPr>
            <w:tcW w:w="1559" w:type="dxa"/>
            <w:vAlign w:val="center"/>
          </w:tcPr>
          <w:p w:rsidR="004D06B1" w:rsidRPr="004D06B1" w:rsidRDefault="004E41C9">
            <w:pPr>
              <w:autoSpaceDE w:val="0"/>
              <w:autoSpaceDN w:val="0"/>
              <w:adjustRightInd w:val="0"/>
              <w:jc w:val="center"/>
              <w:rPr>
                <w:color w:val="000000"/>
                <w:szCs w:val="21"/>
              </w:rPr>
            </w:pPr>
            <w:r>
              <w:rPr>
                <w:rFonts w:hint="eastAsia"/>
                <w:color w:val="000000"/>
                <w:szCs w:val="21"/>
              </w:rPr>
              <w:t>5.28</w:t>
            </w:r>
          </w:p>
        </w:tc>
        <w:tc>
          <w:tcPr>
            <w:tcW w:w="1559" w:type="dxa"/>
            <w:vAlign w:val="center"/>
          </w:tcPr>
          <w:p w:rsidR="004D06B1" w:rsidRPr="004D06B1" w:rsidRDefault="004E41C9">
            <w:pPr>
              <w:jc w:val="center"/>
              <w:rPr>
                <w:color w:val="000000"/>
                <w:szCs w:val="21"/>
              </w:rPr>
            </w:pPr>
            <w:r>
              <w:rPr>
                <w:rFonts w:hint="eastAsia"/>
                <w:color w:val="000000"/>
                <w:szCs w:val="21"/>
              </w:rPr>
              <w:t>0.053</w:t>
            </w:r>
          </w:p>
        </w:tc>
        <w:tc>
          <w:tcPr>
            <w:tcW w:w="1555" w:type="dxa"/>
            <w:vAlign w:val="center"/>
          </w:tcPr>
          <w:p w:rsidR="004D06B1" w:rsidRPr="004D06B1" w:rsidRDefault="004E41C9">
            <w:pPr>
              <w:jc w:val="center"/>
              <w:rPr>
                <w:color w:val="000000"/>
                <w:szCs w:val="21"/>
              </w:rPr>
            </w:pPr>
            <w:r>
              <w:rPr>
                <w:rFonts w:hint="eastAsia"/>
                <w:color w:val="000000"/>
                <w:szCs w:val="21"/>
              </w:rPr>
              <w:t>0.38</w:t>
            </w:r>
          </w:p>
        </w:tc>
      </w:tr>
      <w:tr w:rsidR="00D937F8" w:rsidRPr="004D06B1" w:rsidTr="00095A1D">
        <w:trPr>
          <w:trHeight w:val="384"/>
          <w:jc w:val="center"/>
        </w:trPr>
        <w:tc>
          <w:tcPr>
            <w:tcW w:w="8412" w:type="dxa"/>
            <w:gridSpan w:val="6"/>
            <w:vAlign w:val="center"/>
          </w:tcPr>
          <w:p w:rsidR="00D937F8" w:rsidRPr="004D06B1" w:rsidRDefault="00D937F8" w:rsidP="00655341">
            <w:pPr>
              <w:jc w:val="center"/>
              <w:rPr>
                <w:color w:val="000000"/>
                <w:szCs w:val="21"/>
              </w:rPr>
            </w:pPr>
            <w:r w:rsidRPr="004D06B1">
              <w:rPr>
                <w:color w:val="000000"/>
                <w:szCs w:val="21"/>
              </w:rPr>
              <w:lastRenderedPageBreak/>
              <w:t>有组织排放总计</w:t>
            </w:r>
          </w:p>
        </w:tc>
      </w:tr>
      <w:tr w:rsidR="004E41C9" w:rsidRPr="004D06B1" w:rsidTr="00095A1D">
        <w:trPr>
          <w:trHeight w:val="384"/>
          <w:jc w:val="center"/>
        </w:trPr>
        <w:tc>
          <w:tcPr>
            <w:tcW w:w="2463" w:type="dxa"/>
            <w:gridSpan w:val="2"/>
            <w:vMerge w:val="restart"/>
            <w:vAlign w:val="center"/>
          </w:tcPr>
          <w:p w:rsidR="004E41C9" w:rsidRPr="004D06B1" w:rsidRDefault="004E41C9" w:rsidP="00655341">
            <w:pPr>
              <w:jc w:val="center"/>
              <w:rPr>
                <w:color w:val="000000"/>
                <w:szCs w:val="21"/>
              </w:rPr>
            </w:pPr>
            <w:r w:rsidRPr="004D06B1">
              <w:rPr>
                <w:color w:val="000000"/>
                <w:szCs w:val="21"/>
              </w:rPr>
              <w:t>有组织总计</w:t>
            </w:r>
          </w:p>
        </w:tc>
        <w:tc>
          <w:tcPr>
            <w:tcW w:w="4394" w:type="dxa"/>
            <w:gridSpan w:val="3"/>
            <w:vAlign w:val="center"/>
          </w:tcPr>
          <w:p w:rsidR="004E41C9" w:rsidRPr="004D06B1" w:rsidRDefault="004E41C9" w:rsidP="0081603C">
            <w:pPr>
              <w:pStyle w:val="a0"/>
              <w:spacing w:line="240" w:lineRule="auto"/>
              <w:ind w:firstLine="0"/>
              <w:jc w:val="center"/>
              <w:rPr>
                <w:color w:val="000000"/>
                <w:kern w:val="2"/>
                <w:sz w:val="21"/>
                <w:szCs w:val="21"/>
              </w:rPr>
            </w:pPr>
            <w:r>
              <w:rPr>
                <w:rFonts w:hint="eastAsia"/>
                <w:color w:val="000000"/>
                <w:kern w:val="2"/>
                <w:sz w:val="21"/>
                <w:szCs w:val="21"/>
              </w:rPr>
              <w:t>非甲烷总烃</w:t>
            </w:r>
          </w:p>
        </w:tc>
        <w:tc>
          <w:tcPr>
            <w:tcW w:w="1555" w:type="dxa"/>
            <w:vAlign w:val="center"/>
          </w:tcPr>
          <w:p w:rsidR="004E41C9" w:rsidRPr="004D06B1" w:rsidRDefault="004E41C9" w:rsidP="00385790">
            <w:pPr>
              <w:jc w:val="center"/>
              <w:rPr>
                <w:color w:val="000000"/>
                <w:szCs w:val="21"/>
              </w:rPr>
            </w:pPr>
            <w:r>
              <w:rPr>
                <w:rFonts w:hint="eastAsia"/>
                <w:color w:val="000000"/>
                <w:szCs w:val="21"/>
              </w:rPr>
              <w:t>1.33</w:t>
            </w:r>
          </w:p>
        </w:tc>
      </w:tr>
      <w:tr w:rsidR="004E41C9" w:rsidRPr="004D06B1" w:rsidTr="00095A1D">
        <w:trPr>
          <w:trHeight w:val="384"/>
          <w:jc w:val="center"/>
        </w:trPr>
        <w:tc>
          <w:tcPr>
            <w:tcW w:w="2463" w:type="dxa"/>
            <w:gridSpan w:val="2"/>
            <w:vMerge/>
            <w:vAlign w:val="center"/>
          </w:tcPr>
          <w:p w:rsidR="004E41C9" w:rsidRPr="004D06B1" w:rsidRDefault="004E41C9">
            <w:pPr>
              <w:jc w:val="center"/>
              <w:rPr>
                <w:color w:val="000000"/>
                <w:szCs w:val="21"/>
              </w:rPr>
            </w:pPr>
          </w:p>
        </w:tc>
        <w:tc>
          <w:tcPr>
            <w:tcW w:w="4394" w:type="dxa"/>
            <w:gridSpan w:val="3"/>
            <w:vAlign w:val="center"/>
          </w:tcPr>
          <w:p w:rsidR="004E41C9" w:rsidRPr="004D06B1" w:rsidRDefault="004E41C9">
            <w:pPr>
              <w:pStyle w:val="a0"/>
              <w:spacing w:line="240" w:lineRule="auto"/>
              <w:ind w:firstLine="0"/>
              <w:jc w:val="center"/>
              <w:rPr>
                <w:color w:val="000000"/>
                <w:kern w:val="2"/>
                <w:sz w:val="21"/>
                <w:szCs w:val="21"/>
              </w:rPr>
            </w:pPr>
            <w:r>
              <w:rPr>
                <w:rFonts w:hint="eastAsia"/>
                <w:color w:val="000000"/>
                <w:kern w:val="2"/>
                <w:sz w:val="21"/>
                <w:szCs w:val="21"/>
              </w:rPr>
              <w:t>颗粒物</w:t>
            </w:r>
          </w:p>
        </w:tc>
        <w:tc>
          <w:tcPr>
            <w:tcW w:w="1555" w:type="dxa"/>
            <w:vAlign w:val="center"/>
          </w:tcPr>
          <w:p w:rsidR="004E41C9" w:rsidRPr="004D06B1" w:rsidRDefault="004E41C9">
            <w:pPr>
              <w:jc w:val="center"/>
              <w:rPr>
                <w:color w:val="000000"/>
                <w:szCs w:val="21"/>
              </w:rPr>
            </w:pPr>
            <w:r>
              <w:rPr>
                <w:rFonts w:hint="eastAsia"/>
                <w:color w:val="000000"/>
                <w:szCs w:val="21"/>
              </w:rPr>
              <w:t>0.38</w:t>
            </w:r>
          </w:p>
        </w:tc>
      </w:tr>
    </w:tbl>
    <w:p w:rsidR="00443DB8" w:rsidRPr="00FB5337" w:rsidRDefault="00D937F8" w:rsidP="00655341">
      <w:pPr>
        <w:spacing w:before="240" w:line="360" w:lineRule="auto"/>
        <w:ind w:firstLineChars="200" w:firstLine="480"/>
        <w:rPr>
          <w:sz w:val="24"/>
        </w:rPr>
      </w:pPr>
      <w:r>
        <w:rPr>
          <w:rFonts w:hint="eastAsia"/>
          <w:sz w:val="24"/>
        </w:rPr>
        <w:t>（</w:t>
      </w:r>
      <w:r>
        <w:rPr>
          <w:rFonts w:hint="eastAsia"/>
          <w:sz w:val="24"/>
        </w:rPr>
        <w:t>2</w:t>
      </w:r>
      <w:r>
        <w:rPr>
          <w:rFonts w:hint="eastAsia"/>
          <w:sz w:val="24"/>
        </w:rPr>
        <w:t>）</w:t>
      </w:r>
      <w:r w:rsidR="00F9121A" w:rsidRPr="00FB5337">
        <w:rPr>
          <w:rFonts w:hint="eastAsia"/>
          <w:sz w:val="24"/>
        </w:rPr>
        <w:t>本项目大气污染物无组织排放量核算见表</w:t>
      </w:r>
      <w:r w:rsidR="008C64CE">
        <w:rPr>
          <w:rFonts w:hint="eastAsia"/>
          <w:sz w:val="24"/>
        </w:rPr>
        <w:t>6.2-</w:t>
      </w:r>
      <w:r w:rsidR="00802C4B">
        <w:rPr>
          <w:rFonts w:hint="eastAsia"/>
          <w:sz w:val="24"/>
        </w:rPr>
        <w:t>10</w:t>
      </w:r>
      <w:r w:rsidR="00F9121A" w:rsidRPr="00FB5337">
        <w:rPr>
          <w:rFonts w:hint="eastAsia"/>
          <w:sz w:val="24"/>
        </w:rPr>
        <w:t>。</w:t>
      </w:r>
    </w:p>
    <w:p w:rsidR="00C43683" w:rsidRPr="00FB5337" w:rsidRDefault="00C43683" w:rsidP="00C43683">
      <w:pPr>
        <w:spacing w:before="120" w:line="360" w:lineRule="auto"/>
        <w:jc w:val="center"/>
        <w:rPr>
          <w:color w:val="000000"/>
          <w:szCs w:val="21"/>
        </w:rPr>
      </w:pPr>
      <w:r w:rsidRPr="00FB5337">
        <w:rPr>
          <w:rFonts w:hint="eastAsia"/>
          <w:color w:val="000000"/>
          <w:szCs w:val="21"/>
        </w:rPr>
        <w:t>表</w:t>
      </w:r>
      <w:r w:rsidR="008C64CE">
        <w:rPr>
          <w:rFonts w:hint="eastAsia"/>
          <w:color w:val="000000"/>
          <w:szCs w:val="21"/>
        </w:rPr>
        <w:t>6.2-</w:t>
      </w:r>
      <w:r w:rsidR="00802C4B">
        <w:rPr>
          <w:rFonts w:hint="eastAsia"/>
          <w:color w:val="000000"/>
          <w:szCs w:val="21"/>
        </w:rPr>
        <w:t>10</w:t>
      </w:r>
      <w:r w:rsidR="00DD16DC" w:rsidRPr="00FB5337">
        <w:rPr>
          <w:rFonts w:hint="eastAsia"/>
          <w:color w:val="000000"/>
          <w:szCs w:val="21"/>
        </w:rPr>
        <w:t xml:space="preserve">   </w:t>
      </w:r>
      <w:r w:rsidRPr="00FB5337">
        <w:rPr>
          <w:rFonts w:hint="eastAsia"/>
          <w:color w:val="000000"/>
          <w:szCs w:val="21"/>
        </w:rPr>
        <w:t>大气污染物无组织排放量核算表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4"/>
        <w:gridCol w:w="1134"/>
        <w:gridCol w:w="992"/>
        <w:gridCol w:w="1276"/>
        <w:gridCol w:w="1843"/>
        <w:gridCol w:w="1134"/>
        <w:gridCol w:w="1068"/>
      </w:tblGrid>
      <w:tr w:rsidR="00C43683" w:rsidRPr="00FB5337" w:rsidTr="00D47A6C">
        <w:trPr>
          <w:trHeight w:val="20"/>
          <w:jc w:val="center"/>
        </w:trPr>
        <w:tc>
          <w:tcPr>
            <w:tcW w:w="844" w:type="dxa"/>
            <w:vMerge w:val="restart"/>
            <w:shd w:val="clear" w:color="auto" w:fill="auto"/>
            <w:vAlign w:val="center"/>
          </w:tcPr>
          <w:p w:rsidR="00C43683" w:rsidRPr="00FB5337" w:rsidRDefault="00C43683" w:rsidP="001442A2">
            <w:pPr>
              <w:jc w:val="center"/>
              <w:rPr>
                <w:color w:val="000000"/>
                <w:szCs w:val="21"/>
              </w:rPr>
            </w:pPr>
            <w:r w:rsidRPr="00FB5337">
              <w:rPr>
                <w:rFonts w:hint="eastAsia"/>
                <w:color w:val="000000"/>
                <w:szCs w:val="21"/>
              </w:rPr>
              <w:t>序号</w:t>
            </w:r>
          </w:p>
        </w:tc>
        <w:tc>
          <w:tcPr>
            <w:tcW w:w="1134" w:type="dxa"/>
            <w:vMerge w:val="restart"/>
            <w:shd w:val="clear" w:color="auto" w:fill="auto"/>
            <w:vAlign w:val="center"/>
          </w:tcPr>
          <w:p w:rsidR="00C43683" w:rsidRPr="00FB5337" w:rsidRDefault="00C43683" w:rsidP="001442A2">
            <w:pPr>
              <w:jc w:val="center"/>
              <w:rPr>
                <w:color w:val="000000"/>
                <w:szCs w:val="21"/>
              </w:rPr>
            </w:pPr>
            <w:proofErr w:type="gramStart"/>
            <w:r w:rsidRPr="00FB5337">
              <w:rPr>
                <w:rFonts w:hint="eastAsia"/>
                <w:color w:val="000000"/>
                <w:szCs w:val="21"/>
              </w:rPr>
              <w:t>产污环节</w:t>
            </w:r>
            <w:proofErr w:type="gramEnd"/>
          </w:p>
        </w:tc>
        <w:tc>
          <w:tcPr>
            <w:tcW w:w="992" w:type="dxa"/>
            <w:vMerge w:val="restart"/>
            <w:shd w:val="clear" w:color="auto" w:fill="auto"/>
            <w:vAlign w:val="center"/>
          </w:tcPr>
          <w:p w:rsidR="00C43683" w:rsidRPr="00FB5337" w:rsidRDefault="00C43683" w:rsidP="001442A2">
            <w:pPr>
              <w:jc w:val="center"/>
              <w:rPr>
                <w:color w:val="000000"/>
                <w:szCs w:val="21"/>
              </w:rPr>
            </w:pPr>
            <w:r w:rsidRPr="00FB5337">
              <w:rPr>
                <w:rFonts w:hint="eastAsia"/>
                <w:color w:val="000000"/>
                <w:szCs w:val="21"/>
              </w:rPr>
              <w:t>污染物</w:t>
            </w:r>
          </w:p>
        </w:tc>
        <w:tc>
          <w:tcPr>
            <w:tcW w:w="1276" w:type="dxa"/>
            <w:vMerge w:val="restart"/>
            <w:shd w:val="clear" w:color="auto" w:fill="auto"/>
            <w:vAlign w:val="center"/>
          </w:tcPr>
          <w:p w:rsidR="00C43683" w:rsidRPr="00FB5337" w:rsidRDefault="00C43683" w:rsidP="001442A2">
            <w:pPr>
              <w:jc w:val="center"/>
              <w:rPr>
                <w:color w:val="000000"/>
                <w:szCs w:val="21"/>
              </w:rPr>
            </w:pPr>
            <w:r w:rsidRPr="00FB5337">
              <w:rPr>
                <w:rFonts w:hint="eastAsia"/>
                <w:color w:val="000000"/>
                <w:szCs w:val="21"/>
              </w:rPr>
              <w:t>主要污染物防治措施</w:t>
            </w:r>
          </w:p>
        </w:tc>
        <w:tc>
          <w:tcPr>
            <w:tcW w:w="2977" w:type="dxa"/>
            <w:gridSpan w:val="2"/>
            <w:shd w:val="clear" w:color="auto" w:fill="auto"/>
            <w:vAlign w:val="center"/>
          </w:tcPr>
          <w:p w:rsidR="00C43683" w:rsidRPr="00FB5337" w:rsidRDefault="00C43683" w:rsidP="001442A2">
            <w:pPr>
              <w:jc w:val="center"/>
              <w:rPr>
                <w:color w:val="000000"/>
                <w:szCs w:val="21"/>
              </w:rPr>
            </w:pPr>
            <w:r w:rsidRPr="00FB5337">
              <w:rPr>
                <w:rFonts w:hint="eastAsia"/>
                <w:color w:val="000000"/>
                <w:szCs w:val="21"/>
              </w:rPr>
              <w:t>国家或地方污染物排放标准</w:t>
            </w:r>
          </w:p>
        </w:tc>
        <w:tc>
          <w:tcPr>
            <w:tcW w:w="1068" w:type="dxa"/>
            <w:vMerge w:val="restart"/>
            <w:shd w:val="clear" w:color="auto" w:fill="auto"/>
            <w:vAlign w:val="center"/>
          </w:tcPr>
          <w:p w:rsidR="00C43683" w:rsidRPr="00FB5337" w:rsidRDefault="00C43683" w:rsidP="001442A2">
            <w:pPr>
              <w:jc w:val="center"/>
              <w:rPr>
                <w:color w:val="000000"/>
                <w:szCs w:val="21"/>
              </w:rPr>
            </w:pPr>
            <w:r w:rsidRPr="00FB5337">
              <w:rPr>
                <w:rFonts w:hint="eastAsia"/>
                <w:color w:val="000000"/>
                <w:szCs w:val="21"/>
              </w:rPr>
              <w:t>年排放量（</w:t>
            </w:r>
            <w:r w:rsidRPr="00FB5337">
              <w:rPr>
                <w:rFonts w:hint="eastAsia"/>
                <w:color w:val="000000"/>
                <w:szCs w:val="21"/>
              </w:rPr>
              <w:t>t/a</w:t>
            </w:r>
            <w:r w:rsidRPr="00FB5337">
              <w:rPr>
                <w:rFonts w:hint="eastAsia"/>
                <w:color w:val="000000"/>
                <w:szCs w:val="21"/>
              </w:rPr>
              <w:t>）</w:t>
            </w:r>
          </w:p>
        </w:tc>
      </w:tr>
      <w:tr w:rsidR="00C43683" w:rsidRPr="00FB5337" w:rsidTr="001B5A28">
        <w:trPr>
          <w:trHeight w:val="20"/>
          <w:jc w:val="center"/>
        </w:trPr>
        <w:tc>
          <w:tcPr>
            <w:tcW w:w="844" w:type="dxa"/>
            <w:vMerge/>
            <w:shd w:val="clear" w:color="auto" w:fill="auto"/>
            <w:vAlign w:val="center"/>
          </w:tcPr>
          <w:p w:rsidR="00C43683" w:rsidRPr="00FB5337" w:rsidRDefault="00C43683" w:rsidP="001442A2">
            <w:pPr>
              <w:jc w:val="center"/>
              <w:rPr>
                <w:color w:val="000000"/>
                <w:szCs w:val="21"/>
              </w:rPr>
            </w:pPr>
          </w:p>
        </w:tc>
        <w:tc>
          <w:tcPr>
            <w:tcW w:w="1134" w:type="dxa"/>
            <w:vMerge/>
            <w:shd w:val="clear" w:color="auto" w:fill="auto"/>
            <w:vAlign w:val="center"/>
          </w:tcPr>
          <w:p w:rsidR="00C43683" w:rsidRPr="00FB5337" w:rsidRDefault="00C43683" w:rsidP="001442A2">
            <w:pPr>
              <w:jc w:val="center"/>
              <w:rPr>
                <w:color w:val="000000"/>
                <w:szCs w:val="21"/>
              </w:rPr>
            </w:pPr>
          </w:p>
        </w:tc>
        <w:tc>
          <w:tcPr>
            <w:tcW w:w="992" w:type="dxa"/>
            <w:vMerge/>
            <w:shd w:val="clear" w:color="auto" w:fill="auto"/>
            <w:vAlign w:val="center"/>
          </w:tcPr>
          <w:p w:rsidR="00C43683" w:rsidRPr="00FB5337" w:rsidRDefault="00C43683" w:rsidP="001442A2">
            <w:pPr>
              <w:jc w:val="center"/>
              <w:rPr>
                <w:color w:val="000000"/>
                <w:szCs w:val="21"/>
              </w:rPr>
            </w:pPr>
          </w:p>
        </w:tc>
        <w:tc>
          <w:tcPr>
            <w:tcW w:w="1276" w:type="dxa"/>
            <w:vMerge/>
            <w:shd w:val="clear" w:color="auto" w:fill="auto"/>
            <w:vAlign w:val="center"/>
          </w:tcPr>
          <w:p w:rsidR="00C43683" w:rsidRPr="00FB5337" w:rsidRDefault="00C43683" w:rsidP="001442A2">
            <w:pPr>
              <w:jc w:val="center"/>
              <w:rPr>
                <w:color w:val="000000"/>
                <w:szCs w:val="21"/>
              </w:rPr>
            </w:pPr>
          </w:p>
        </w:tc>
        <w:tc>
          <w:tcPr>
            <w:tcW w:w="1843" w:type="dxa"/>
            <w:shd w:val="clear" w:color="auto" w:fill="auto"/>
            <w:vAlign w:val="center"/>
          </w:tcPr>
          <w:p w:rsidR="00C43683" w:rsidRPr="00FB5337" w:rsidRDefault="00C43683" w:rsidP="001442A2">
            <w:pPr>
              <w:jc w:val="center"/>
              <w:rPr>
                <w:color w:val="000000"/>
                <w:szCs w:val="21"/>
              </w:rPr>
            </w:pPr>
            <w:r w:rsidRPr="00FB5337">
              <w:rPr>
                <w:rFonts w:hint="eastAsia"/>
                <w:color w:val="000000"/>
                <w:szCs w:val="21"/>
              </w:rPr>
              <w:t>标准名称</w:t>
            </w:r>
          </w:p>
        </w:tc>
        <w:tc>
          <w:tcPr>
            <w:tcW w:w="1134" w:type="dxa"/>
            <w:shd w:val="clear" w:color="auto" w:fill="auto"/>
            <w:vAlign w:val="center"/>
          </w:tcPr>
          <w:p w:rsidR="00C43683" w:rsidRPr="00FB5337" w:rsidRDefault="00C43683" w:rsidP="001442A2">
            <w:pPr>
              <w:jc w:val="center"/>
              <w:rPr>
                <w:color w:val="000000"/>
                <w:szCs w:val="21"/>
              </w:rPr>
            </w:pPr>
            <w:r w:rsidRPr="00FB5337">
              <w:rPr>
                <w:rFonts w:hint="eastAsia"/>
                <w:color w:val="000000"/>
                <w:szCs w:val="21"/>
              </w:rPr>
              <w:t>浓度限值</w:t>
            </w:r>
            <w:r w:rsidRPr="00FB5337">
              <w:rPr>
                <w:rFonts w:hint="eastAsia"/>
                <w:color w:val="000000"/>
                <w:szCs w:val="21"/>
              </w:rPr>
              <w:t>mg/m</w:t>
            </w:r>
            <w:r w:rsidRPr="00FB5337">
              <w:rPr>
                <w:rFonts w:hint="eastAsia"/>
                <w:color w:val="000000"/>
                <w:szCs w:val="21"/>
                <w:vertAlign w:val="superscript"/>
              </w:rPr>
              <w:t>3</w:t>
            </w:r>
          </w:p>
        </w:tc>
        <w:tc>
          <w:tcPr>
            <w:tcW w:w="1068" w:type="dxa"/>
            <w:vMerge/>
            <w:shd w:val="clear" w:color="auto" w:fill="auto"/>
            <w:vAlign w:val="center"/>
          </w:tcPr>
          <w:p w:rsidR="00C43683" w:rsidRPr="00FB5337" w:rsidRDefault="00C43683" w:rsidP="001442A2">
            <w:pPr>
              <w:jc w:val="center"/>
              <w:rPr>
                <w:color w:val="000000"/>
                <w:szCs w:val="21"/>
              </w:rPr>
            </w:pPr>
          </w:p>
        </w:tc>
      </w:tr>
      <w:tr w:rsidR="001442A2" w:rsidRPr="00FB5337" w:rsidTr="001B5A28">
        <w:trPr>
          <w:trHeight w:val="638"/>
          <w:jc w:val="center"/>
        </w:trPr>
        <w:tc>
          <w:tcPr>
            <w:tcW w:w="844" w:type="dxa"/>
            <w:shd w:val="clear" w:color="auto" w:fill="auto"/>
            <w:vAlign w:val="center"/>
          </w:tcPr>
          <w:p w:rsidR="001442A2" w:rsidRPr="00FB5337" w:rsidRDefault="001442A2" w:rsidP="001442A2">
            <w:pPr>
              <w:jc w:val="center"/>
              <w:rPr>
                <w:color w:val="000000"/>
                <w:szCs w:val="21"/>
              </w:rPr>
            </w:pPr>
            <w:r w:rsidRPr="00FB5337">
              <w:rPr>
                <w:rFonts w:hint="eastAsia"/>
                <w:color w:val="000000"/>
                <w:szCs w:val="21"/>
              </w:rPr>
              <w:t>1</w:t>
            </w:r>
          </w:p>
        </w:tc>
        <w:tc>
          <w:tcPr>
            <w:tcW w:w="1134" w:type="dxa"/>
            <w:vMerge w:val="restart"/>
            <w:shd w:val="clear" w:color="auto" w:fill="auto"/>
            <w:vAlign w:val="center"/>
          </w:tcPr>
          <w:p w:rsidR="001442A2" w:rsidRPr="00FB5337" w:rsidRDefault="006E670F" w:rsidP="004D32E1">
            <w:pPr>
              <w:jc w:val="center"/>
              <w:rPr>
                <w:color w:val="000000"/>
                <w:szCs w:val="21"/>
              </w:rPr>
            </w:pPr>
            <w:r>
              <w:rPr>
                <w:rFonts w:hint="eastAsia"/>
                <w:color w:val="000000"/>
                <w:szCs w:val="21"/>
              </w:rPr>
              <w:t>热熔、挤出工序</w:t>
            </w:r>
          </w:p>
        </w:tc>
        <w:tc>
          <w:tcPr>
            <w:tcW w:w="992" w:type="dxa"/>
            <w:shd w:val="clear" w:color="auto" w:fill="auto"/>
            <w:vAlign w:val="center"/>
          </w:tcPr>
          <w:p w:rsidR="001442A2" w:rsidRPr="00FB5337" w:rsidRDefault="006E670F" w:rsidP="001442A2">
            <w:pPr>
              <w:jc w:val="center"/>
              <w:rPr>
                <w:color w:val="000000"/>
                <w:szCs w:val="21"/>
              </w:rPr>
            </w:pPr>
            <w:r>
              <w:rPr>
                <w:rFonts w:hint="eastAsia"/>
                <w:color w:val="000000"/>
                <w:szCs w:val="21"/>
              </w:rPr>
              <w:t>非甲烷总烃</w:t>
            </w:r>
          </w:p>
        </w:tc>
        <w:tc>
          <w:tcPr>
            <w:tcW w:w="1276" w:type="dxa"/>
            <w:vMerge w:val="restart"/>
            <w:shd w:val="clear" w:color="auto" w:fill="auto"/>
            <w:vAlign w:val="center"/>
          </w:tcPr>
          <w:p w:rsidR="001442A2" w:rsidRPr="00FB5337" w:rsidRDefault="006E670F" w:rsidP="001442A2">
            <w:pPr>
              <w:jc w:val="center"/>
              <w:rPr>
                <w:color w:val="000000"/>
                <w:szCs w:val="21"/>
              </w:rPr>
            </w:pPr>
            <w:r>
              <w:rPr>
                <w:rFonts w:hint="eastAsia"/>
                <w:color w:val="000000"/>
                <w:szCs w:val="21"/>
              </w:rPr>
              <w:t>厂内通风</w:t>
            </w:r>
          </w:p>
        </w:tc>
        <w:tc>
          <w:tcPr>
            <w:tcW w:w="1843" w:type="dxa"/>
            <w:vMerge w:val="restart"/>
            <w:shd w:val="clear" w:color="auto" w:fill="auto"/>
            <w:vAlign w:val="center"/>
          </w:tcPr>
          <w:p w:rsidR="001442A2" w:rsidRPr="00FB5337" w:rsidRDefault="006E670F" w:rsidP="001442A2">
            <w:pPr>
              <w:jc w:val="center"/>
              <w:rPr>
                <w:color w:val="000000"/>
                <w:szCs w:val="21"/>
              </w:rPr>
            </w:pPr>
            <w:r w:rsidRPr="00B426A3">
              <w:rPr>
                <w:rFonts w:hint="eastAsia"/>
                <w:szCs w:val="21"/>
              </w:rPr>
              <w:t>《合成树脂工业污染物排放标准》（</w:t>
            </w:r>
            <w:r w:rsidRPr="00C85275">
              <w:rPr>
                <w:szCs w:val="21"/>
              </w:rPr>
              <w:t>GB31572-2015</w:t>
            </w:r>
            <w:r w:rsidRPr="00B426A3">
              <w:rPr>
                <w:rFonts w:hint="eastAsia"/>
                <w:szCs w:val="21"/>
              </w:rPr>
              <w:t>）</w:t>
            </w:r>
          </w:p>
        </w:tc>
        <w:tc>
          <w:tcPr>
            <w:tcW w:w="1134" w:type="dxa"/>
            <w:shd w:val="clear" w:color="auto" w:fill="auto"/>
            <w:vAlign w:val="center"/>
          </w:tcPr>
          <w:p w:rsidR="001442A2" w:rsidRPr="00FB5337" w:rsidRDefault="006E670F" w:rsidP="001442A2">
            <w:pPr>
              <w:jc w:val="center"/>
              <w:rPr>
                <w:color w:val="000000"/>
                <w:szCs w:val="21"/>
              </w:rPr>
            </w:pPr>
            <w:r>
              <w:rPr>
                <w:rFonts w:hint="eastAsia"/>
                <w:color w:val="000000"/>
                <w:szCs w:val="21"/>
              </w:rPr>
              <w:t>4.0</w:t>
            </w:r>
          </w:p>
        </w:tc>
        <w:tc>
          <w:tcPr>
            <w:tcW w:w="1068" w:type="dxa"/>
            <w:shd w:val="clear" w:color="auto" w:fill="auto"/>
            <w:vAlign w:val="center"/>
          </w:tcPr>
          <w:p w:rsidR="001442A2" w:rsidRPr="00FB5337" w:rsidRDefault="006E670F" w:rsidP="004D32E1">
            <w:pPr>
              <w:jc w:val="center"/>
              <w:rPr>
                <w:color w:val="000000"/>
                <w:szCs w:val="21"/>
              </w:rPr>
            </w:pPr>
            <w:r>
              <w:rPr>
                <w:rFonts w:hint="eastAsia"/>
                <w:color w:val="000000"/>
                <w:szCs w:val="21"/>
              </w:rPr>
              <w:t>0.7</w:t>
            </w:r>
          </w:p>
        </w:tc>
      </w:tr>
      <w:tr w:rsidR="001442A2" w:rsidRPr="00FB5337" w:rsidTr="001B5A28">
        <w:trPr>
          <w:trHeight w:val="20"/>
          <w:jc w:val="center"/>
        </w:trPr>
        <w:tc>
          <w:tcPr>
            <w:tcW w:w="844" w:type="dxa"/>
            <w:shd w:val="clear" w:color="auto" w:fill="auto"/>
            <w:vAlign w:val="center"/>
          </w:tcPr>
          <w:p w:rsidR="001442A2" w:rsidRPr="00FB5337" w:rsidRDefault="001442A2" w:rsidP="001442A2">
            <w:pPr>
              <w:jc w:val="center"/>
              <w:rPr>
                <w:color w:val="000000"/>
                <w:szCs w:val="21"/>
              </w:rPr>
            </w:pPr>
            <w:r w:rsidRPr="00FB5337">
              <w:rPr>
                <w:rFonts w:hint="eastAsia"/>
                <w:color w:val="000000"/>
                <w:szCs w:val="21"/>
              </w:rPr>
              <w:t>2</w:t>
            </w:r>
          </w:p>
        </w:tc>
        <w:tc>
          <w:tcPr>
            <w:tcW w:w="1134" w:type="dxa"/>
            <w:vMerge/>
            <w:shd w:val="clear" w:color="auto" w:fill="auto"/>
            <w:vAlign w:val="center"/>
          </w:tcPr>
          <w:p w:rsidR="001442A2" w:rsidRPr="00FB5337" w:rsidRDefault="001442A2" w:rsidP="001442A2">
            <w:pPr>
              <w:jc w:val="center"/>
              <w:rPr>
                <w:color w:val="000000"/>
                <w:szCs w:val="21"/>
              </w:rPr>
            </w:pPr>
          </w:p>
        </w:tc>
        <w:tc>
          <w:tcPr>
            <w:tcW w:w="992" w:type="dxa"/>
            <w:shd w:val="clear" w:color="auto" w:fill="auto"/>
            <w:vAlign w:val="center"/>
          </w:tcPr>
          <w:p w:rsidR="001442A2" w:rsidRPr="00FB5337" w:rsidRDefault="006E670F" w:rsidP="001442A2">
            <w:pPr>
              <w:jc w:val="center"/>
              <w:rPr>
                <w:color w:val="000000"/>
                <w:szCs w:val="21"/>
              </w:rPr>
            </w:pPr>
            <w:r>
              <w:rPr>
                <w:rFonts w:hint="eastAsia"/>
                <w:color w:val="000000"/>
                <w:szCs w:val="21"/>
              </w:rPr>
              <w:t>颗粒物</w:t>
            </w:r>
          </w:p>
        </w:tc>
        <w:tc>
          <w:tcPr>
            <w:tcW w:w="1276" w:type="dxa"/>
            <w:vMerge/>
            <w:shd w:val="clear" w:color="auto" w:fill="auto"/>
            <w:vAlign w:val="center"/>
          </w:tcPr>
          <w:p w:rsidR="001442A2" w:rsidRPr="00FB5337" w:rsidRDefault="001442A2" w:rsidP="001442A2">
            <w:pPr>
              <w:jc w:val="center"/>
              <w:rPr>
                <w:color w:val="000000"/>
                <w:szCs w:val="21"/>
              </w:rPr>
            </w:pPr>
          </w:p>
        </w:tc>
        <w:tc>
          <w:tcPr>
            <w:tcW w:w="1843" w:type="dxa"/>
            <w:vMerge/>
            <w:shd w:val="clear" w:color="auto" w:fill="auto"/>
            <w:vAlign w:val="center"/>
          </w:tcPr>
          <w:p w:rsidR="001442A2" w:rsidRPr="00FB5337" w:rsidRDefault="001442A2" w:rsidP="001442A2">
            <w:pPr>
              <w:jc w:val="center"/>
              <w:rPr>
                <w:color w:val="000000"/>
                <w:szCs w:val="21"/>
              </w:rPr>
            </w:pPr>
          </w:p>
        </w:tc>
        <w:tc>
          <w:tcPr>
            <w:tcW w:w="1134" w:type="dxa"/>
            <w:shd w:val="clear" w:color="auto" w:fill="auto"/>
            <w:vAlign w:val="center"/>
          </w:tcPr>
          <w:p w:rsidR="001442A2" w:rsidRPr="00FB5337" w:rsidRDefault="006E670F" w:rsidP="001442A2">
            <w:pPr>
              <w:jc w:val="center"/>
              <w:rPr>
                <w:color w:val="000000"/>
                <w:szCs w:val="21"/>
              </w:rPr>
            </w:pPr>
            <w:r>
              <w:rPr>
                <w:rFonts w:hint="eastAsia"/>
                <w:color w:val="000000"/>
                <w:szCs w:val="21"/>
              </w:rPr>
              <w:t>1.0</w:t>
            </w:r>
          </w:p>
        </w:tc>
        <w:tc>
          <w:tcPr>
            <w:tcW w:w="1068" w:type="dxa"/>
            <w:shd w:val="clear" w:color="auto" w:fill="auto"/>
            <w:vAlign w:val="center"/>
          </w:tcPr>
          <w:p w:rsidR="001442A2" w:rsidRPr="00FB5337" w:rsidRDefault="006E670F" w:rsidP="004E41C9">
            <w:pPr>
              <w:jc w:val="center"/>
              <w:rPr>
                <w:color w:val="000000"/>
                <w:szCs w:val="21"/>
              </w:rPr>
            </w:pPr>
            <w:r>
              <w:rPr>
                <w:rFonts w:hint="eastAsia"/>
                <w:color w:val="000000"/>
                <w:szCs w:val="21"/>
              </w:rPr>
              <w:t>0.</w:t>
            </w:r>
            <w:r w:rsidR="004E41C9">
              <w:rPr>
                <w:rFonts w:hint="eastAsia"/>
                <w:color w:val="000000"/>
                <w:szCs w:val="21"/>
              </w:rPr>
              <w:t>2</w:t>
            </w:r>
          </w:p>
        </w:tc>
      </w:tr>
    </w:tbl>
    <w:p w:rsidR="00F9121A" w:rsidRPr="00FB5337" w:rsidRDefault="00F9121A" w:rsidP="00806465">
      <w:pPr>
        <w:pStyle w:val="a0"/>
        <w:spacing w:beforeLines="50" w:before="156" w:line="360" w:lineRule="auto"/>
        <w:ind w:firstLineChars="200" w:firstLine="480"/>
        <w:rPr>
          <w:kern w:val="2"/>
          <w:sz w:val="24"/>
          <w:szCs w:val="24"/>
        </w:rPr>
      </w:pPr>
      <w:r w:rsidRPr="00FB5337">
        <w:rPr>
          <w:rFonts w:hint="eastAsia"/>
          <w:kern w:val="2"/>
          <w:sz w:val="24"/>
          <w:szCs w:val="24"/>
        </w:rPr>
        <w:t>（</w:t>
      </w:r>
      <w:r w:rsidR="00D937F8">
        <w:rPr>
          <w:rFonts w:hint="eastAsia"/>
          <w:kern w:val="2"/>
          <w:sz w:val="24"/>
          <w:szCs w:val="24"/>
        </w:rPr>
        <w:t>3</w:t>
      </w:r>
      <w:r w:rsidRPr="00FB5337">
        <w:rPr>
          <w:rFonts w:hint="eastAsia"/>
          <w:kern w:val="2"/>
          <w:sz w:val="24"/>
          <w:szCs w:val="24"/>
        </w:rPr>
        <w:t>）本项目大气污染物年排放量核算见表</w:t>
      </w:r>
      <w:r w:rsidR="008C64CE">
        <w:rPr>
          <w:rFonts w:hint="eastAsia"/>
          <w:kern w:val="2"/>
          <w:sz w:val="24"/>
          <w:szCs w:val="24"/>
        </w:rPr>
        <w:t>6.2-1</w:t>
      </w:r>
      <w:r w:rsidR="00802C4B">
        <w:rPr>
          <w:rFonts w:hint="eastAsia"/>
          <w:kern w:val="2"/>
          <w:sz w:val="24"/>
          <w:szCs w:val="24"/>
        </w:rPr>
        <w:t>1</w:t>
      </w:r>
      <w:r w:rsidRPr="00FB5337">
        <w:rPr>
          <w:rFonts w:hint="eastAsia"/>
          <w:kern w:val="2"/>
          <w:sz w:val="24"/>
          <w:szCs w:val="24"/>
        </w:rPr>
        <w:t>。</w:t>
      </w:r>
    </w:p>
    <w:p w:rsidR="00EC3EEA" w:rsidRPr="00FB5337" w:rsidRDefault="00EC3EEA" w:rsidP="00EC3EEA">
      <w:pPr>
        <w:spacing w:before="120" w:line="360" w:lineRule="auto"/>
        <w:jc w:val="center"/>
        <w:rPr>
          <w:szCs w:val="21"/>
        </w:rPr>
      </w:pPr>
      <w:r w:rsidRPr="00FB5337">
        <w:rPr>
          <w:rFonts w:hint="eastAsia"/>
          <w:szCs w:val="21"/>
        </w:rPr>
        <w:t>表</w:t>
      </w:r>
      <w:r w:rsidR="008C64CE">
        <w:rPr>
          <w:rFonts w:hint="eastAsia"/>
          <w:szCs w:val="21"/>
        </w:rPr>
        <w:t>6.2-1</w:t>
      </w:r>
      <w:r w:rsidR="00802C4B">
        <w:rPr>
          <w:rFonts w:hint="eastAsia"/>
          <w:szCs w:val="21"/>
        </w:rPr>
        <w:t>1</w:t>
      </w:r>
      <w:r w:rsidR="00DD16DC" w:rsidRPr="00FB5337">
        <w:rPr>
          <w:rFonts w:hint="eastAsia"/>
          <w:szCs w:val="21"/>
        </w:rPr>
        <w:t xml:space="preserve">   </w:t>
      </w:r>
      <w:r w:rsidRPr="00FB5337">
        <w:rPr>
          <w:rFonts w:hint="eastAsia"/>
          <w:szCs w:val="21"/>
        </w:rPr>
        <w:t>大气污染物年排放量核算表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4111"/>
        <w:gridCol w:w="2486"/>
      </w:tblGrid>
      <w:tr w:rsidR="00EC3EEA" w:rsidRPr="00FB5337" w:rsidTr="008975AD">
        <w:trPr>
          <w:trHeight w:val="397"/>
          <w:jc w:val="center"/>
        </w:trPr>
        <w:tc>
          <w:tcPr>
            <w:tcW w:w="1694" w:type="dxa"/>
            <w:shd w:val="clear" w:color="auto" w:fill="auto"/>
            <w:vAlign w:val="center"/>
          </w:tcPr>
          <w:p w:rsidR="00EC3EEA" w:rsidRPr="00FB5337" w:rsidRDefault="00EC3EEA" w:rsidP="00CE424C">
            <w:pPr>
              <w:jc w:val="center"/>
              <w:rPr>
                <w:szCs w:val="21"/>
              </w:rPr>
            </w:pPr>
            <w:r w:rsidRPr="00FB5337">
              <w:rPr>
                <w:rFonts w:hint="eastAsia"/>
                <w:szCs w:val="21"/>
              </w:rPr>
              <w:t>序号</w:t>
            </w:r>
          </w:p>
        </w:tc>
        <w:tc>
          <w:tcPr>
            <w:tcW w:w="4111" w:type="dxa"/>
            <w:shd w:val="clear" w:color="auto" w:fill="auto"/>
            <w:vAlign w:val="center"/>
          </w:tcPr>
          <w:p w:rsidR="00EC3EEA" w:rsidRPr="00FB5337" w:rsidRDefault="00EC3EEA" w:rsidP="00CE424C">
            <w:pPr>
              <w:jc w:val="center"/>
              <w:rPr>
                <w:szCs w:val="21"/>
              </w:rPr>
            </w:pPr>
            <w:r w:rsidRPr="00FB5337">
              <w:rPr>
                <w:rFonts w:hint="eastAsia"/>
                <w:szCs w:val="21"/>
              </w:rPr>
              <w:t>污染物</w:t>
            </w:r>
          </w:p>
        </w:tc>
        <w:tc>
          <w:tcPr>
            <w:tcW w:w="2486" w:type="dxa"/>
            <w:shd w:val="clear" w:color="auto" w:fill="auto"/>
            <w:vAlign w:val="center"/>
          </w:tcPr>
          <w:p w:rsidR="00EC3EEA" w:rsidRPr="00FB5337" w:rsidRDefault="00EC3EEA" w:rsidP="00CE424C">
            <w:pPr>
              <w:jc w:val="center"/>
              <w:rPr>
                <w:szCs w:val="21"/>
              </w:rPr>
            </w:pPr>
            <w:r w:rsidRPr="00FB5337">
              <w:rPr>
                <w:rFonts w:hint="eastAsia"/>
                <w:szCs w:val="21"/>
              </w:rPr>
              <w:t>核算年排放量（</w:t>
            </w:r>
            <w:r w:rsidRPr="00FB5337">
              <w:rPr>
                <w:rFonts w:hint="eastAsia"/>
                <w:szCs w:val="21"/>
              </w:rPr>
              <w:t>t/a</w:t>
            </w:r>
            <w:r w:rsidRPr="00FB5337">
              <w:rPr>
                <w:rFonts w:hint="eastAsia"/>
                <w:szCs w:val="21"/>
              </w:rPr>
              <w:t>）</w:t>
            </w:r>
          </w:p>
        </w:tc>
      </w:tr>
      <w:tr w:rsidR="004E41C9" w:rsidRPr="00FB5337" w:rsidTr="008975AD">
        <w:trPr>
          <w:trHeight w:val="397"/>
          <w:jc w:val="center"/>
        </w:trPr>
        <w:tc>
          <w:tcPr>
            <w:tcW w:w="1694" w:type="dxa"/>
            <w:shd w:val="clear" w:color="auto" w:fill="auto"/>
            <w:vAlign w:val="center"/>
          </w:tcPr>
          <w:p w:rsidR="004E41C9" w:rsidRPr="00FB5337" w:rsidRDefault="004E41C9" w:rsidP="00CE424C">
            <w:pPr>
              <w:jc w:val="center"/>
              <w:rPr>
                <w:szCs w:val="21"/>
              </w:rPr>
            </w:pPr>
            <w:r w:rsidRPr="00FB5337">
              <w:rPr>
                <w:rFonts w:hint="eastAsia"/>
                <w:szCs w:val="21"/>
              </w:rPr>
              <w:t>1</w:t>
            </w:r>
          </w:p>
        </w:tc>
        <w:tc>
          <w:tcPr>
            <w:tcW w:w="4111" w:type="dxa"/>
            <w:shd w:val="clear" w:color="auto" w:fill="auto"/>
            <w:vAlign w:val="center"/>
          </w:tcPr>
          <w:p w:rsidR="004E41C9" w:rsidRPr="00FB5337" w:rsidRDefault="004E41C9" w:rsidP="00CE424C">
            <w:pPr>
              <w:jc w:val="center"/>
              <w:rPr>
                <w:szCs w:val="21"/>
              </w:rPr>
            </w:pPr>
            <w:r>
              <w:rPr>
                <w:rFonts w:hint="eastAsia"/>
              </w:rPr>
              <w:t>非甲烷总烃</w:t>
            </w:r>
          </w:p>
        </w:tc>
        <w:tc>
          <w:tcPr>
            <w:tcW w:w="2486" w:type="dxa"/>
            <w:shd w:val="clear" w:color="auto" w:fill="auto"/>
            <w:vAlign w:val="center"/>
          </w:tcPr>
          <w:p w:rsidR="004E41C9" w:rsidRPr="00FB5337" w:rsidRDefault="004E41C9" w:rsidP="00A2681A">
            <w:pPr>
              <w:jc w:val="center"/>
              <w:rPr>
                <w:szCs w:val="21"/>
              </w:rPr>
            </w:pPr>
            <w:r>
              <w:rPr>
                <w:rFonts w:hint="eastAsia"/>
                <w:szCs w:val="18"/>
              </w:rPr>
              <w:t>2.06</w:t>
            </w:r>
          </w:p>
        </w:tc>
      </w:tr>
      <w:tr w:rsidR="004E41C9" w:rsidRPr="00FB5337" w:rsidTr="008975AD">
        <w:trPr>
          <w:trHeight w:val="397"/>
          <w:jc w:val="center"/>
        </w:trPr>
        <w:tc>
          <w:tcPr>
            <w:tcW w:w="1694" w:type="dxa"/>
            <w:shd w:val="clear" w:color="auto" w:fill="auto"/>
            <w:vAlign w:val="center"/>
          </w:tcPr>
          <w:p w:rsidR="004E41C9" w:rsidRPr="00FB5337" w:rsidRDefault="004E41C9" w:rsidP="00CE424C">
            <w:pPr>
              <w:jc w:val="center"/>
              <w:rPr>
                <w:szCs w:val="21"/>
              </w:rPr>
            </w:pPr>
            <w:r w:rsidRPr="00FB5337">
              <w:rPr>
                <w:rFonts w:hint="eastAsia"/>
                <w:szCs w:val="21"/>
              </w:rPr>
              <w:t>2</w:t>
            </w:r>
          </w:p>
        </w:tc>
        <w:tc>
          <w:tcPr>
            <w:tcW w:w="4111" w:type="dxa"/>
            <w:shd w:val="clear" w:color="auto" w:fill="auto"/>
            <w:vAlign w:val="center"/>
          </w:tcPr>
          <w:p w:rsidR="004E41C9" w:rsidRPr="00FB5337" w:rsidRDefault="004E41C9" w:rsidP="00CE424C">
            <w:pPr>
              <w:jc w:val="center"/>
              <w:rPr>
                <w:szCs w:val="21"/>
              </w:rPr>
            </w:pPr>
            <w:r>
              <w:rPr>
                <w:rFonts w:hint="eastAsia"/>
              </w:rPr>
              <w:t>颗粒物</w:t>
            </w:r>
          </w:p>
        </w:tc>
        <w:tc>
          <w:tcPr>
            <w:tcW w:w="2486" w:type="dxa"/>
            <w:shd w:val="clear" w:color="auto" w:fill="auto"/>
            <w:vAlign w:val="center"/>
          </w:tcPr>
          <w:p w:rsidR="004E41C9" w:rsidRPr="00FB5337" w:rsidRDefault="004E41C9" w:rsidP="00A2681A">
            <w:pPr>
              <w:jc w:val="center"/>
              <w:rPr>
                <w:szCs w:val="21"/>
              </w:rPr>
            </w:pPr>
            <w:r>
              <w:rPr>
                <w:rFonts w:hint="eastAsia"/>
                <w:szCs w:val="18"/>
              </w:rPr>
              <w:t>0.58</w:t>
            </w:r>
          </w:p>
        </w:tc>
      </w:tr>
    </w:tbl>
    <w:p w:rsidR="00EC22F5" w:rsidRPr="00655341" w:rsidRDefault="004D06B1" w:rsidP="00655341">
      <w:pPr>
        <w:pStyle w:val="a0"/>
        <w:spacing w:beforeLines="50" w:before="156" w:line="360" w:lineRule="auto"/>
        <w:ind w:firstLine="0"/>
        <w:outlineLvl w:val="3"/>
        <w:rPr>
          <w:b/>
          <w:sz w:val="24"/>
        </w:rPr>
      </w:pPr>
      <w:r>
        <w:rPr>
          <w:rFonts w:hint="eastAsia"/>
          <w:b/>
          <w:sz w:val="24"/>
        </w:rPr>
        <w:t>6.2.1.</w:t>
      </w:r>
      <w:r w:rsidR="00186756">
        <w:rPr>
          <w:rFonts w:hint="eastAsia"/>
          <w:b/>
          <w:sz w:val="24"/>
        </w:rPr>
        <w:t>8</w:t>
      </w:r>
      <w:r w:rsidR="00EC22F5" w:rsidRPr="00655341">
        <w:rPr>
          <w:rFonts w:hint="eastAsia"/>
          <w:b/>
          <w:sz w:val="24"/>
        </w:rPr>
        <w:t>大气环境影响</w:t>
      </w:r>
      <w:r w:rsidR="00EC3EEA" w:rsidRPr="00655341">
        <w:rPr>
          <w:rFonts w:hint="eastAsia"/>
          <w:b/>
          <w:sz w:val="24"/>
        </w:rPr>
        <w:t>自查表</w:t>
      </w:r>
    </w:p>
    <w:p w:rsidR="006A40FD" w:rsidRPr="00FB5337" w:rsidRDefault="00EC3EEA" w:rsidP="00806465">
      <w:pPr>
        <w:spacing w:beforeLines="50" w:before="156" w:line="360" w:lineRule="auto"/>
        <w:jc w:val="center"/>
        <w:rPr>
          <w:color w:val="000000"/>
          <w:szCs w:val="21"/>
        </w:rPr>
      </w:pPr>
      <w:r w:rsidRPr="00FB5337">
        <w:rPr>
          <w:color w:val="000000"/>
          <w:szCs w:val="21"/>
        </w:rPr>
        <w:t>表</w:t>
      </w:r>
      <w:r w:rsidR="008C64CE">
        <w:rPr>
          <w:rFonts w:hint="eastAsia"/>
          <w:color w:val="000000"/>
          <w:szCs w:val="21"/>
        </w:rPr>
        <w:t>6.2-1</w:t>
      </w:r>
      <w:r w:rsidR="00802C4B">
        <w:rPr>
          <w:rFonts w:hint="eastAsia"/>
          <w:color w:val="000000"/>
          <w:szCs w:val="21"/>
        </w:rPr>
        <w:t>2</w:t>
      </w:r>
      <w:r w:rsidR="008C64CE">
        <w:rPr>
          <w:rFonts w:hint="eastAsia"/>
          <w:color w:val="000000"/>
          <w:szCs w:val="21"/>
        </w:rPr>
        <w:t xml:space="preserve"> </w:t>
      </w:r>
      <w:r w:rsidR="00DD16DC" w:rsidRPr="00FB5337">
        <w:rPr>
          <w:rFonts w:hint="eastAsia"/>
          <w:color w:val="000000"/>
          <w:szCs w:val="21"/>
        </w:rPr>
        <w:t xml:space="preserve"> </w:t>
      </w:r>
      <w:r w:rsidRPr="00FB5337">
        <w:rPr>
          <w:rFonts w:hint="eastAsia"/>
          <w:color w:val="000000"/>
          <w:szCs w:val="21"/>
        </w:rPr>
        <w:t>项目大气环境影响评价自查表</w:t>
      </w:r>
    </w:p>
    <w:tbl>
      <w:tblPr>
        <w:tblW w:w="83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092"/>
        <w:gridCol w:w="1617"/>
        <w:gridCol w:w="708"/>
        <w:gridCol w:w="709"/>
        <w:gridCol w:w="284"/>
        <w:gridCol w:w="567"/>
        <w:gridCol w:w="708"/>
        <w:gridCol w:w="1418"/>
        <w:gridCol w:w="696"/>
        <w:gridCol w:w="536"/>
      </w:tblGrid>
      <w:tr w:rsidR="00EC3EEA" w:rsidRPr="00FB5337" w:rsidTr="008975AD">
        <w:trPr>
          <w:trHeight w:val="20"/>
          <w:jc w:val="center"/>
        </w:trPr>
        <w:tc>
          <w:tcPr>
            <w:tcW w:w="2709"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bCs/>
                <w:color w:val="000000"/>
                <w:sz w:val="21"/>
                <w:szCs w:val="21"/>
              </w:rPr>
              <w:t>工作内容</w:t>
            </w:r>
          </w:p>
        </w:tc>
        <w:tc>
          <w:tcPr>
            <w:tcW w:w="5626" w:type="dxa"/>
            <w:gridSpan w:val="8"/>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bCs/>
                <w:color w:val="000000"/>
                <w:sz w:val="21"/>
                <w:szCs w:val="21"/>
              </w:rPr>
              <w:t>自查项目</w:t>
            </w:r>
          </w:p>
        </w:tc>
      </w:tr>
      <w:tr w:rsidR="00EC3EEA" w:rsidRPr="00FB5337" w:rsidTr="008975AD">
        <w:trPr>
          <w:trHeight w:val="20"/>
          <w:jc w:val="center"/>
        </w:trPr>
        <w:tc>
          <w:tcPr>
            <w:tcW w:w="1092" w:type="dxa"/>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评价等级与范围</w:t>
            </w: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评价等级</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一级</w:t>
            </w:r>
            <w:r w:rsidRPr="00FB5337">
              <w:rPr>
                <w:rFonts w:ascii="Times New Roman" w:hAnsi="Times New Roman" w:hint="eastAsia"/>
                <w:color w:val="000000"/>
                <w:sz w:val="21"/>
                <w:szCs w:val="21"/>
              </w:rPr>
              <w:t>□</w:t>
            </w:r>
          </w:p>
        </w:tc>
        <w:tc>
          <w:tcPr>
            <w:tcW w:w="2693"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二级</w:t>
            </w:r>
            <w:r w:rsidRPr="00FB5337">
              <w:rPr>
                <w:rFonts w:ascii="MS Mincho" w:eastAsia="MS Mincho" w:hAnsi="MS Mincho" w:cs="MS Mincho" w:hint="eastAsia"/>
                <w:color w:val="000000"/>
                <w:sz w:val="21"/>
                <w:szCs w:val="21"/>
              </w:rPr>
              <w:t>☑</w:t>
            </w:r>
          </w:p>
        </w:tc>
        <w:tc>
          <w:tcPr>
            <w:tcW w:w="1232"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三级</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评价范围</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边长</w:t>
            </w:r>
            <w:r w:rsidRPr="00FB5337">
              <w:rPr>
                <w:rFonts w:ascii="Times New Roman" w:hAnsi="Times New Roman"/>
                <w:color w:val="000000"/>
                <w:sz w:val="21"/>
                <w:szCs w:val="21"/>
              </w:rPr>
              <w:t>=50km</w:t>
            </w:r>
            <w:r w:rsidRPr="00FB5337">
              <w:rPr>
                <w:rFonts w:ascii="Times New Roman" w:hAnsi="Times New Roman" w:hint="eastAsia"/>
                <w:color w:val="000000"/>
                <w:sz w:val="21"/>
                <w:szCs w:val="21"/>
              </w:rPr>
              <w:t>□</w:t>
            </w:r>
          </w:p>
        </w:tc>
        <w:tc>
          <w:tcPr>
            <w:tcW w:w="1275"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边长</w:t>
            </w:r>
            <w:r w:rsidRPr="00FB5337">
              <w:rPr>
                <w:rFonts w:ascii="Times New Roman" w:hAnsi="Times New Roman"/>
                <w:color w:val="000000"/>
                <w:sz w:val="21"/>
                <w:szCs w:val="21"/>
              </w:rPr>
              <w:t>5</w:t>
            </w:r>
            <w:r w:rsidRPr="00FB5337">
              <w:rPr>
                <w:rFonts w:ascii="Times New Roman" w:hAnsi="Times New Roman"/>
                <w:color w:val="000000"/>
                <w:sz w:val="21"/>
                <w:szCs w:val="21"/>
              </w:rPr>
              <w:t>～</w:t>
            </w:r>
            <w:r w:rsidRPr="00FB5337">
              <w:rPr>
                <w:rFonts w:ascii="Times New Roman" w:hAnsi="Times New Roman"/>
                <w:color w:val="000000"/>
                <w:sz w:val="21"/>
                <w:szCs w:val="21"/>
              </w:rPr>
              <w:t>50km</w:t>
            </w:r>
            <w:r w:rsidRPr="00FB5337">
              <w:rPr>
                <w:rFonts w:ascii="Times New Roman" w:hAnsi="Times New Roman" w:hint="eastAsia"/>
                <w:color w:val="000000"/>
                <w:sz w:val="21"/>
                <w:szCs w:val="21"/>
              </w:rPr>
              <w:t>□</w:t>
            </w:r>
          </w:p>
        </w:tc>
        <w:tc>
          <w:tcPr>
            <w:tcW w:w="1418" w:type="dxa"/>
            <w:shd w:val="clear" w:color="auto" w:fill="auto"/>
            <w:vAlign w:val="center"/>
          </w:tcPr>
          <w:p w:rsidR="00EC3EEA" w:rsidRPr="00FB5337" w:rsidRDefault="00EC3EEA" w:rsidP="00E72637">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边长</w:t>
            </w:r>
            <w:r w:rsidRPr="00FB5337">
              <w:rPr>
                <w:rFonts w:ascii="Times New Roman" w:hAnsi="Times New Roman"/>
                <w:color w:val="000000"/>
                <w:sz w:val="21"/>
                <w:szCs w:val="21"/>
              </w:rPr>
              <w:t>=5km</w:t>
            </w:r>
            <w:r w:rsidR="00D937F8" w:rsidRPr="00FB5337">
              <w:rPr>
                <w:rFonts w:ascii="Times New Roman" w:hAnsi="Times New Roman" w:hint="eastAsia"/>
                <w:color w:val="000000"/>
                <w:sz w:val="21"/>
                <w:szCs w:val="21"/>
              </w:rPr>
              <w:t>□</w:t>
            </w:r>
          </w:p>
        </w:tc>
        <w:tc>
          <w:tcPr>
            <w:tcW w:w="1232" w:type="dxa"/>
            <w:gridSpan w:val="2"/>
            <w:shd w:val="clear" w:color="auto" w:fill="auto"/>
            <w:vAlign w:val="center"/>
          </w:tcPr>
          <w:p w:rsidR="00EC3EEA" w:rsidRPr="00FB5337" w:rsidRDefault="00EC3EEA" w:rsidP="00E72637">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不需设置</w:t>
            </w:r>
            <w:r w:rsidR="00D937F8" w:rsidRPr="00FB5337">
              <w:rPr>
                <w:rFonts w:ascii="MS Mincho" w:eastAsia="MS Mincho" w:hAnsi="MS Mincho" w:cs="MS Mincho" w:hint="eastAsia"/>
                <w:color w:val="000000"/>
                <w:sz w:val="21"/>
                <w:szCs w:val="21"/>
              </w:rPr>
              <w:t>☑</w:t>
            </w:r>
          </w:p>
        </w:tc>
      </w:tr>
      <w:tr w:rsidR="00EC3EEA" w:rsidRPr="00FB5337" w:rsidTr="008975AD">
        <w:trPr>
          <w:trHeight w:val="20"/>
          <w:jc w:val="center"/>
        </w:trPr>
        <w:tc>
          <w:tcPr>
            <w:tcW w:w="1092" w:type="dxa"/>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评价因子</w:t>
            </w: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SO</w:t>
            </w:r>
            <w:r w:rsidRPr="00FB5337">
              <w:rPr>
                <w:rFonts w:ascii="Times New Roman" w:hAnsi="Times New Roman"/>
                <w:color w:val="000000"/>
                <w:sz w:val="21"/>
                <w:szCs w:val="21"/>
                <w:vertAlign w:val="subscript"/>
              </w:rPr>
              <w:t>2</w:t>
            </w:r>
            <w:r w:rsidRPr="00FB5337">
              <w:rPr>
                <w:rFonts w:ascii="Times New Roman" w:hAnsi="Times New Roman"/>
                <w:color w:val="000000"/>
                <w:sz w:val="21"/>
                <w:szCs w:val="21"/>
              </w:rPr>
              <w:t>+NOx</w:t>
            </w:r>
            <w:r w:rsidRPr="00FB5337">
              <w:rPr>
                <w:rFonts w:ascii="Times New Roman" w:hAnsi="Times New Roman"/>
                <w:color w:val="000000"/>
                <w:sz w:val="21"/>
                <w:szCs w:val="21"/>
              </w:rPr>
              <w:t>排放量</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≥2000t/a</w:t>
            </w:r>
            <w:r w:rsidRPr="00FB5337">
              <w:rPr>
                <w:rFonts w:ascii="Times New Roman" w:hAnsi="Times New Roman" w:hint="eastAsia"/>
                <w:color w:val="000000"/>
                <w:sz w:val="21"/>
                <w:szCs w:val="21"/>
              </w:rPr>
              <w:t>□</w:t>
            </w:r>
          </w:p>
        </w:tc>
        <w:tc>
          <w:tcPr>
            <w:tcW w:w="2693"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500~2000t/a</w:t>
            </w:r>
            <w:r w:rsidRPr="00FB5337">
              <w:rPr>
                <w:rFonts w:ascii="Times New Roman" w:hAnsi="Times New Roman" w:hint="eastAsia"/>
                <w:color w:val="000000"/>
                <w:sz w:val="21"/>
                <w:szCs w:val="21"/>
              </w:rPr>
              <w:t>□</w:t>
            </w:r>
          </w:p>
        </w:tc>
        <w:tc>
          <w:tcPr>
            <w:tcW w:w="1232"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w:t>
            </w:r>
            <w:r w:rsidRPr="00FB5337">
              <w:rPr>
                <w:rFonts w:ascii="Times New Roman" w:hAnsi="Times New Roman"/>
                <w:color w:val="000000"/>
                <w:sz w:val="21"/>
                <w:szCs w:val="21"/>
              </w:rPr>
              <w:t>500t/a</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评价因子</w:t>
            </w:r>
          </w:p>
        </w:tc>
        <w:tc>
          <w:tcPr>
            <w:tcW w:w="2976" w:type="dxa"/>
            <w:gridSpan w:val="5"/>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基本污染物（</w:t>
            </w:r>
            <w:r w:rsidR="00D937F8">
              <w:rPr>
                <w:rFonts w:ascii="Times New Roman" w:hAnsi="Times New Roman" w:hint="eastAsia"/>
                <w:color w:val="000000"/>
                <w:sz w:val="21"/>
                <w:szCs w:val="21"/>
                <w:lang w:eastAsia="zh-CN"/>
              </w:rPr>
              <w:t>颗粒物</w:t>
            </w:r>
            <w:r w:rsidRPr="00FB5337">
              <w:rPr>
                <w:rFonts w:ascii="Times New Roman" w:hAnsi="Times New Roman"/>
                <w:color w:val="000000"/>
                <w:sz w:val="21"/>
                <w:szCs w:val="21"/>
                <w:lang w:eastAsia="zh-CN"/>
              </w:rPr>
              <w:t>）</w:t>
            </w:r>
          </w:p>
          <w:p w:rsidR="00EC3EEA" w:rsidRPr="00FB5337" w:rsidRDefault="00EC3EEA" w:rsidP="00D937F8">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其他污染物（</w:t>
            </w:r>
            <w:r w:rsidR="00D937F8">
              <w:rPr>
                <w:rFonts w:ascii="Times New Roman" w:hAnsi="Times New Roman" w:hint="eastAsia"/>
                <w:sz w:val="21"/>
                <w:szCs w:val="21"/>
                <w:lang w:eastAsia="zh-CN"/>
              </w:rPr>
              <w:t>非甲烷总烃</w:t>
            </w:r>
            <w:r w:rsidRPr="00FB5337">
              <w:rPr>
                <w:rFonts w:ascii="Times New Roman" w:hAnsi="Times New Roman"/>
                <w:color w:val="000000"/>
                <w:sz w:val="21"/>
                <w:szCs w:val="21"/>
                <w:lang w:eastAsia="zh-CN"/>
              </w:rPr>
              <w:t>）</w:t>
            </w:r>
          </w:p>
        </w:tc>
        <w:tc>
          <w:tcPr>
            <w:tcW w:w="2650"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包括二次</w:t>
            </w:r>
            <w:r w:rsidRPr="00FB5337">
              <w:rPr>
                <w:rFonts w:ascii="Times New Roman" w:hAnsi="Times New Roman"/>
                <w:color w:val="000000"/>
                <w:sz w:val="21"/>
                <w:szCs w:val="21"/>
              </w:rPr>
              <w:t>PM2.5</w:t>
            </w:r>
            <w:r w:rsidRPr="00FB5337">
              <w:rPr>
                <w:rFonts w:ascii="Times New Roman" w:hAnsi="Times New Roman" w:hint="eastAsia"/>
                <w:color w:val="000000"/>
                <w:sz w:val="21"/>
                <w:szCs w:val="21"/>
              </w:rPr>
              <w:t>□</w:t>
            </w:r>
          </w:p>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不包括二次</w:t>
            </w:r>
            <w:r w:rsidRPr="00FB5337">
              <w:rPr>
                <w:rFonts w:ascii="Times New Roman" w:hAnsi="Times New Roman"/>
                <w:color w:val="000000"/>
                <w:sz w:val="21"/>
                <w:szCs w:val="21"/>
              </w:rPr>
              <w:t>PM2.5</w:t>
            </w:r>
            <w:r w:rsidR="001A6436" w:rsidRPr="00FB5337">
              <w:rPr>
                <w:rFonts w:ascii="MS Mincho" w:eastAsia="MS Mincho" w:hAnsi="MS Mincho" w:cs="MS Mincho" w:hint="eastAsia"/>
                <w:color w:val="000000"/>
                <w:sz w:val="21"/>
                <w:szCs w:val="21"/>
              </w:rPr>
              <w:t>☑</w:t>
            </w:r>
          </w:p>
        </w:tc>
      </w:tr>
      <w:tr w:rsidR="00EC3EEA" w:rsidRPr="00FB5337" w:rsidTr="008975AD">
        <w:trPr>
          <w:trHeight w:val="20"/>
          <w:jc w:val="center"/>
        </w:trPr>
        <w:tc>
          <w:tcPr>
            <w:tcW w:w="1092"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评价标准</w:t>
            </w: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评价标准</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rPr>
              <w:t>国家标准</w:t>
            </w:r>
            <w:r w:rsidRPr="00FB5337">
              <w:rPr>
                <w:rFonts w:ascii="MS Mincho" w:eastAsia="MS Mincho" w:hAnsi="MS Mincho" w:cs="MS Mincho" w:hint="eastAsia"/>
                <w:color w:val="000000"/>
                <w:sz w:val="21"/>
                <w:szCs w:val="21"/>
              </w:rPr>
              <w:t>☑</w:t>
            </w:r>
          </w:p>
        </w:tc>
        <w:tc>
          <w:tcPr>
            <w:tcW w:w="1275"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rPr>
              <w:t>地方标准</w:t>
            </w:r>
            <w:r w:rsidRPr="00FB5337">
              <w:rPr>
                <w:rFonts w:ascii="Times New Roman" w:hAnsi="Times New Roman" w:hint="eastAsia"/>
                <w:color w:val="000000"/>
                <w:sz w:val="21"/>
                <w:szCs w:val="21"/>
              </w:rPr>
              <w:t>□</w:t>
            </w:r>
          </w:p>
        </w:tc>
        <w:tc>
          <w:tcPr>
            <w:tcW w:w="1418"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附录</w:t>
            </w:r>
            <w:r w:rsidRPr="00FB5337">
              <w:rPr>
                <w:rFonts w:ascii="Times New Roman" w:hAnsi="Times New Roman"/>
                <w:color w:val="000000"/>
                <w:sz w:val="21"/>
                <w:szCs w:val="21"/>
              </w:rPr>
              <w:t>D</w:t>
            </w:r>
            <w:r w:rsidRPr="00FB5337">
              <w:rPr>
                <w:rFonts w:ascii="Times New Roman" w:hAnsi="Times New Roman" w:hint="eastAsia"/>
                <w:color w:val="000000"/>
                <w:sz w:val="21"/>
                <w:szCs w:val="21"/>
              </w:rPr>
              <w:t>□</w:t>
            </w:r>
          </w:p>
        </w:tc>
        <w:tc>
          <w:tcPr>
            <w:tcW w:w="1232"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其他标准</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现状评价</w:t>
            </w: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环境功能区</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一类区</w:t>
            </w:r>
            <w:r w:rsidRPr="00FB5337">
              <w:rPr>
                <w:rFonts w:ascii="Times New Roman" w:hAnsi="Times New Roman" w:hint="eastAsia"/>
                <w:color w:val="000000"/>
                <w:sz w:val="21"/>
                <w:szCs w:val="21"/>
              </w:rPr>
              <w:t>□</w:t>
            </w:r>
          </w:p>
        </w:tc>
        <w:tc>
          <w:tcPr>
            <w:tcW w:w="2693"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二类区</w:t>
            </w:r>
            <w:r w:rsidRPr="00FB5337">
              <w:rPr>
                <w:rFonts w:ascii="MS Mincho" w:eastAsia="MS Mincho" w:hAnsi="MS Mincho" w:cs="MS Mincho" w:hint="eastAsia"/>
                <w:color w:val="000000"/>
                <w:sz w:val="21"/>
                <w:szCs w:val="21"/>
              </w:rPr>
              <w:t>☑</w:t>
            </w:r>
          </w:p>
        </w:tc>
        <w:tc>
          <w:tcPr>
            <w:tcW w:w="1232"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一类区和二类区</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评价基准年</w:t>
            </w:r>
          </w:p>
        </w:tc>
        <w:tc>
          <w:tcPr>
            <w:tcW w:w="5626" w:type="dxa"/>
            <w:gridSpan w:val="8"/>
            <w:shd w:val="clear" w:color="auto" w:fill="auto"/>
            <w:vAlign w:val="center"/>
          </w:tcPr>
          <w:p w:rsidR="00EC3EEA" w:rsidRPr="00FB5337" w:rsidRDefault="00D937F8" w:rsidP="00D937F8">
            <w:pPr>
              <w:pStyle w:val="TableParagraph"/>
              <w:jc w:val="center"/>
              <w:rPr>
                <w:rFonts w:ascii="Times New Roman" w:hAnsi="Times New Roman"/>
                <w:color w:val="000000"/>
                <w:sz w:val="21"/>
                <w:szCs w:val="21"/>
              </w:rPr>
            </w:pPr>
            <w:r w:rsidRPr="00FB5337">
              <w:rPr>
                <w:rFonts w:ascii="Times New Roman" w:hAnsi="Times New Roman" w:hint="eastAsia"/>
                <w:color w:val="000000"/>
                <w:sz w:val="21"/>
                <w:szCs w:val="21"/>
              </w:rPr>
              <w:t>201</w:t>
            </w:r>
            <w:r>
              <w:rPr>
                <w:rFonts w:ascii="Times New Roman" w:hAnsi="Times New Roman" w:hint="eastAsia"/>
                <w:color w:val="000000"/>
                <w:sz w:val="21"/>
                <w:szCs w:val="21"/>
                <w:lang w:eastAsia="zh-CN"/>
              </w:rPr>
              <w:t>8</w:t>
            </w:r>
            <w:r w:rsidR="00EC3EEA" w:rsidRPr="00FB5337">
              <w:rPr>
                <w:rFonts w:ascii="Times New Roman" w:hAnsi="Times New Roman"/>
                <w:color w:val="000000"/>
                <w:sz w:val="21"/>
                <w:szCs w:val="21"/>
              </w:rPr>
              <w:t>年</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环境空气质量</w:t>
            </w:r>
          </w:p>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现状调查数据来源</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长期例行监测数据</w:t>
            </w:r>
            <w:r w:rsidRPr="00FB5337">
              <w:rPr>
                <w:rFonts w:ascii="Times New Roman" w:hAnsi="Times New Roman" w:hint="eastAsia"/>
                <w:color w:val="000000"/>
                <w:sz w:val="21"/>
                <w:szCs w:val="21"/>
              </w:rPr>
              <w:t>□</w:t>
            </w:r>
          </w:p>
        </w:tc>
        <w:tc>
          <w:tcPr>
            <w:tcW w:w="2693"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主管部门发布的数据</w:t>
            </w:r>
            <w:r w:rsidRPr="00FB5337">
              <w:rPr>
                <w:rFonts w:ascii="MS Mincho" w:eastAsia="MS Mincho" w:hAnsi="MS Mincho" w:cs="MS Mincho" w:hint="eastAsia"/>
                <w:color w:val="000000"/>
                <w:sz w:val="21"/>
                <w:szCs w:val="21"/>
              </w:rPr>
              <w:t>☑</w:t>
            </w:r>
          </w:p>
        </w:tc>
        <w:tc>
          <w:tcPr>
            <w:tcW w:w="1232"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现状补充监测</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现状评价</w:t>
            </w:r>
          </w:p>
        </w:tc>
        <w:tc>
          <w:tcPr>
            <w:tcW w:w="2976" w:type="dxa"/>
            <w:gridSpan w:val="5"/>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达标区</w:t>
            </w:r>
            <w:r w:rsidRPr="00FB5337">
              <w:rPr>
                <w:rFonts w:ascii="MS Mincho" w:eastAsia="MS Mincho" w:hAnsi="MS Mincho" w:cs="MS Mincho" w:hint="eastAsia"/>
                <w:color w:val="000000"/>
                <w:sz w:val="21"/>
                <w:szCs w:val="21"/>
              </w:rPr>
              <w:t>☑</w:t>
            </w:r>
          </w:p>
        </w:tc>
        <w:tc>
          <w:tcPr>
            <w:tcW w:w="2650"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不达标区</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污染源调查</w:t>
            </w: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调查内容</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本项目正常排放源</w:t>
            </w:r>
            <w:r w:rsidRPr="00FB5337">
              <w:rPr>
                <w:rFonts w:ascii="MS Mincho" w:eastAsia="MS Mincho" w:hAnsi="MS Mincho" w:cs="MS Mincho" w:hint="eastAsia"/>
                <w:color w:val="000000"/>
                <w:sz w:val="21"/>
                <w:szCs w:val="21"/>
                <w:lang w:eastAsia="zh-CN"/>
              </w:rPr>
              <w:t>☑</w:t>
            </w:r>
          </w:p>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本项目非正常排放</w:t>
            </w:r>
            <w:r w:rsidRPr="00FB5337">
              <w:rPr>
                <w:rFonts w:ascii="Times New Roman" w:hAnsi="Times New Roman"/>
                <w:color w:val="000000"/>
                <w:sz w:val="21"/>
                <w:szCs w:val="21"/>
                <w:lang w:eastAsia="zh-CN"/>
              </w:rPr>
              <w:lastRenderedPageBreak/>
              <w:t>源</w:t>
            </w:r>
            <w:r w:rsidRPr="00FB5337">
              <w:rPr>
                <w:rFonts w:ascii="Times New Roman" w:hAnsi="Times New Roman" w:hint="eastAsia"/>
                <w:color w:val="000000"/>
                <w:sz w:val="21"/>
                <w:szCs w:val="21"/>
                <w:lang w:eastAsia="zh-CN"/>
              </w:rPr>
              <w:t>□</w:t>
            </w:r>
          </w:p>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现有污染源</w:t>
            </w:r>
            <w:r w:rsidRPr="00FB5337">
              <w:rPr>
                <w:rFonts w:ascii="Times New Roman" w:hAnsi="Times New Roman" w:hint="eastAsia"/>
                <w:color w:val="000000"/>
                <w:sz w:val="21"/>
                <w:szCs w:val="21"/>
              </w:rPr>
              <w:t>□</w:t>
            </w:r>
          </w:p>
        </w:tc>
        <w:tc>
          <w:tcPr>
            <w:tcW w:w="1275"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lastRenderedPageBreak/>
              <w:t>拟替代的污染源</w:t>
            </w:r>
            <w:r w:rsidRPr="00FB5337">
              <w:rPr>
                <w:rFonts w:ascii="Times New Roman" w:hAnsi="Times New Roman" w:hint="eastAsia"/>
                <w:color w:val="000000"/>
                <w:sz w:val="21"/>
                <w:szCs w:val="21"/>
              </w:rPr>
              <w:t>□</w:t>
            </w:r>
          </w:p>
        </w:tc>
        <w:tc>
          <w:tcPr>
            <w:tcW w:w="1418"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其他在建、拟建项目污染源</w:t>
            </w:r>
            <w:r w:rsidRPr="00FB5337">
              <w:rPr>
                <w:rFonts w:ascii="Times New Roman" w:hAnsi="Times New Roman" w:hint="eastAsia"/>
                <w:color w:val="000000"/>
                <w:sz w:val="21"/>
                <w:szCs w:val="21"/>
                <w:lang w:eastAsia="zh-CN"/>
              </w:rPr>
              <w:t>□</w:t>
            </w:r>
          </w:p>
        </w:tc>
        <w:tc>
          <w:tcPr>
            <w:tcW w:w="1232"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区域污染源</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lastRenderedPageBreak/>
              <w:t>大气环境影响预测与评价</w:t>
            </w:r>
          </w:p>
        </w:tc>
        <w:tc>
          <w:tcPr>
            <w:tcW w:w="4593" w:type="dxa"/>
            <w:gridSpan w:val="6"/>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是否进行进一步预测与评价</w:t>
            </w:r>
          </w:p>
        </w:tc>
        <w:tc>
          <w:tcPr>
            <w:tcW w:w="1418"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是</w:t>
            </w:r>
            <w:r w:rsidRPr="00FB5337">
              <w:rPr>
                <w:rFonts w:ascii="Times New Roman" w:hAnsi="Times New Roman" w:hint="eastAsia"/>
                <w:color w:val="000000"/>
                <w:sz w:val="21"/>
                <w:szCs w:val="21"/>
              </w:rPr>
              <w:t>□</w:t>
            </w:r>
          </w:p>
        </w:tc>
        <w:tc>
          <w:tcPr>
            <w:tcW w:w="1232"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否</w:t>
            </w:r>
            <w:r w:rsidRPr="00FB5337">
              <w:rPr>
                <w:rFonts w:ascii="MS Mincho" w:eastAsia="MS Mincho" w:hAnsi="MS Mincho" w:cs="MS Mincho"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预测模型</w:t>
            </w:r>
          </w:p>
        </w:tc>
        <w:tc>
          <w:tcPr>
            <w:tcW w:w="708"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AERMOD</w:t>
            </w:r>
            <w:r w:rsidRPr="00FB5337">
              <w:rPr>
                <w:rFonts w:ascii="Times New Roman" w:hAnsi="Times New Roman" w:hint="eastAsia"/>
                <w:color w:val="000000"/>
                <w:sz w:val="21"/>
                <w:szCs w:val="21"/>
              </w:rPr>
              <w:t>□</w:t>
            </w:r>
          </w:p>
        </w:tc>
        <w:tc>
          <w:tcPr>
            <w:tcW w:w="709"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ADMS</w:t>
            </w:r>
            <w:r w:rsidRPr="00FB5337">
              <w:rPr>
                <w:rFonts w:ascii="Times New Roman" w:hAnsi="Times New Roman" w:hint="eastAsia"/>
                <w:color w:val="000000"/>
                <w:sz w:val="21"/>
                <w:szCs w:val="21"/>
              </w:rPr>
              <w:t>□</w:t>
            </w:r>
          </w:p>
        </w:tc>
        <w:tc>
          <w:tcPr>
            <w:tcW w:w="851"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AUSTAL2000</w:t>
            </w:r>
            <w:r w:rsidRPr="00FB5337">
              <w:rPr>
                <w:rFonts w:ascii="Times New Roman" w:hAnsi="Times New Roman" w:hint="eastAsia"/>
                <w:color w:val="000000"/>
                <w:sz w:val="21"/>
                <w:szCs w:val="21"/>
              </w:rPr>
              <w:t>□</w:t>
            </w:r>
          </w:p>
        </w:tc>
        <w:tc>
          <w:tcPr>
            <w:tcW w:w="708"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EDMS/AEDT</w:t>
            </w:r>
            <w:r w:rsidRPr="00FB5337">
              <w:rPr>
                <w:rFonts w:ascii="Times New Roman" w:hAnsi="Times New Roman" w:hint="eastAsia"/>
                <w:color w:val="000000"/>
                <w:sz w:val="21"/>
                <w:szCs w:val="21"/>
              </w:rPr>
              <w:t>□</w:t>
            </w:r>
          </w:p>
        </w:tc>
        <w:tc>
          <w:tcPr>
            <w:tcW w:w="1418"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CALPUFF</w:t>
            </w:r>
            <w:r w:rsidRPr="00FB5337">
              <w:rPr>
                <w:rFonts w:ascii="Times New Roman" w:hAnsi="Times New Roman" w:hint="eastAsia"/>
                <w:color w:val="000000"/>
                <w:sz w:val="21"/>
                <w:szCs w:val="21"/>
              </w:rPr>
              <w:t>□</w:t>
            </w:r>
          </w:p>
        </w:tc>
        <w:tc>
          <w:tcPr>
            <w:tcW w:w="696"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网格模型</w:t>
            </w:r>
            <w:r w:rsidRPr="00FB5337">
              <w:rPr>
                <w:rFonts w:ascii="Times New Roman" w:hAnsi="Times New Roman" w:hint="eastAsia"/>
                <w:color w:val="000000"/>
                <w:sz w:val="21"/>
                <w:szCs w:val="21"/>
              </w:rPr>
              <w:t>□</w:t>
            </w:r>
          </w:p>
        </w:tc>
        <w:tc>
          <w:tcPr>
            <w:tcW w:w="536"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其他</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预测范围</w:t>
            </w:r>
          </w:p>
        </w:tc>
        <w:tc>
          <w:tcPr>
            <w:tcW w:w="1417"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边长</w:t>
            </w:r>
            <w:r w:rsidRPr="00FB5337">
              <w:rPr>
                <w:rFonts w:ascii="Times New Roman" w:hAnsi="Times New Roman"/>
                <w:color w:val="000000"/>
                <w:sz w:val="21"/>
                <w:szCs w:val="21"/>
              </w:rPr>
              <w:t>≥50km</w:t>
            </w:r>
            <w:r w:rsidRPr="00FB5337">
              <w:rPr>
                <w:rFonts w:ascii="Times New Roman" w:hAnsi="Times New Roman" w:hint="eastAsia"/>
                <w:color w:val="000000"/>
                <w:sz w:val="21"/>
                <w:szCs w:val="21"/>
              </w:rPr>
              <w:t>□</w:t>
            </w:r>
          </w:p>
        </w:tc>
        <w:tc>
          <w:tcPr>
            <w:tcW w:w="2977" w:type="dxa"/>
            <w:gridSpan w:val="4"/>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边长</w:t>
            </w:r>
            <w:r w:rsidRPr="00FB5337">
              <w:rPr>
                <w:rFonts w:ascii="Times New Roman" w:hAnsi="Times New Roman"/>
                <w:color w:val="000000"/>
                <w:sz w:val="21"/>
                <w:szCs w:val="21"/>
              </w:rPr>
              <w:t>5</w:t>
            </w:r>
            <w:r w:rsidRPr="00FB5337">
              <w:rPr>
                <w:rFonts w:ascii="Times New Roman" w:hAnsi="Times New Roman"/>
                <w:color w:val="000000"/>
                <w:sz w:val="21"/>
                <w:szCs w:val="21"/>
              </w:rPr>
              <w:t>～</w:t>
            </w:r>
            <w:r w:rsidRPr="00FB5337">
              <w:rPr>
                <w:rFonts w:ascii="Times New Roman" w:hAnsi="Times New Roman"/>
                <w:color w:val="000000"/>
                <w:sz w:val="21"/>
                <w:szCs w:val="21"/>
              </w:rPr>
              <w:t>50km</w:t>
            </w:r>
            <w:r w:rsidRPr="00FB5337">
              <w:rPr>
                <w:rFonts w:ascii="Times New Roman" w:hAnsi="Times New Roman" w:hint="eastAsia"/>
                <w:color w:val="000000"/>
                <w:sz w:val="21"/>
                <w:szCs w:val="21"/>
              </w:rPr>
              <w:t>□</w:t>
            </w:r>
          </w:p>
        </w:tc>
        <w:tc>
          <w:tcPr>
            <w:tcW w:w="1232"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边长</w:t>
            </w:r>
            <w:r w:rsidRPr="00FB5337">
              <w:rPr>
                <w:rFonts w:ascii="Times New Roman" w:hAnsi="Times New Roman"/>
                <w:color w:val="000000"/>
                <w:sz w:val="21"/>
                <w:szCs w:val="21"/>
              </w:rPr>
              <w:t>=5km</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预测因子</w:t>
            </w:r>
          </w:p>
        </w:tc>
        <w:tc>
          <w:tcPr>
            <w:tcW w:w="2976" w:type="dxa"/>
            <w:gridSpan w:val="5"/>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预测因子（</w:t>
            </w:r>
            <w:r w:rsidRPr="00FB5337">
              <w:rPr>
                <w:rFonts w:ascii="Times New Roman" w:hAnsi="Times New Roman" w:hint="eastAsia"/>
                <w:color w:val="000000"/>
                <w:sz w:val="21"/>
                <w:szCs w:val="21"/>
              </w:rPr>
              <w:t xml:space="preserve">   </w:t>
            </w:r>
            <w:r w:rsidRPr="00FB5337">
              <w:rPr>
                <w:rFonts w:ascii="Times New Roman" w:hAnsi="Times New Roman"/>
                <w:color w:val="000000"/>
                <w:sz w:val="21"/>
                <w:szCs w:val="21"/>
              </w:rPr>
              <w:t>）</w:t>
            </w:r>
          </w:p>
        </w:tc>
        <w:tc>
          <w:tcPr>
            <w:tcW w:w="2650"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包括二次</w:t>
            </w:r>
            <w:r w:rsidRPr="00FB5337">
              <w:rPr>
                <w:rFonts w:ascii="Times New Roman" w:hAnsi="Times New Roman"/>
                <w:color w:val="000000"/>
                <w:sz w:val="21"/>
                <w:szCs w:val="21"/>
              </w:rPr>
              <w:t>PM2.5</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2976" w:type="dxa"/>
            <w:gridSpan w:val="5"/>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2650"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不包括二次</w:t>
            </w:r>
            <w:r w:rsidRPr="00FB5337">
              <w:rPr>
                <w:rFonts w:ascii="Times New Roman" w:hAnsi="Times New Roman"/>
                <w:color w:val="000000"/>
                <w:sz w:val="21"/>
                <w:szCs w:val="21"/>
              </w:rPr>
              <w:t>PM2.5</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正常排放短期</w:t>
            </w:r>
          </w:p>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浓度贡献值</w:t>
            </w:r>
          </w:p>
        </w:tc>
        <w:tc>
          <w:tcPr>
            <w:tcW w:w="2976" w:type="dxa"/>
            <w:gridSpan w:val="5"/>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C</w:t>
            </w:r>
            <w:r w:rsidRPr="00FB5337">
              <w:rPr>
                <w:rFonts w:ascii="Times New Roman" w:hAnsi="Times New Roman"/>
                <w:color w:val="000000"/>
                <w:sz w:val="21"/>
                <w:szCs w:val="21"/>
                <w:lang w:eastAsia="zh-CN"/>
              </w:rPr>
              <w:t>本项目</w:t>
            </w:r>
            <w:proofErr w:type="gramStart"/>
            <w:r w:rsidRPr="00FB5337">
              <w:rPr>
                <w:rFonts w:ascii="Times New Roman" w:hAnsi="Times New Roman"/>
                <w:color w:val="000000"/>
                <w:sz w:val="21"/>
                <w:szCs w:val="21"/>
                <w:lang w:eastAsia="zh-CN"/>
              </w:rPr>
              <w:t>最大占</w:t>
            </w:r>
            <w:proofErr w:type="gramEnd"/>
            <w:r w:rsidRPr="00FB5337">
              <w:rPr>
                <w:rFonts w:ascii="Times New Roman" w:hAnsi="Times New Roman"/>
                <w:color w:val="000000"/>
                <w:sz w:val="21"/>
                <w:szCs w:val="21"/>
                <w:lang w:eastAsia="zh-CN"/>
              </w:rPr>
              <w:t>标率</w:t>
            </w:r>
            <w:r w:rsidRPr="00FB5337">
              <w:rPr>
                <w:rFonts w:ascii="Times New Roman" w:hAnsi="Times New Roman"/>
                <w:color w:val="000000"/>
                <w:sz w:val="21"/>
                <w:szCs w:val="21"/>
                <w:lang w:eastAsia="zh-CN"/>
              </w:rPr>
              <w:t>≤100%</w:t>
            </w:r>
            <w:r w:rsidRPr="00FB5337">
              <w:rPr>
                <w:rFonts w:ascii="Times New Roman" w:hAnsi="Times New Roman" w:hint="eastAsia"/>
                <w:color w:val="000000"/>
                <w:sz w:val="21"/>
                <w:szCs w:val="21"/>
                <w:lang w:eastAsia="zh-CN"/>
              </w:rPr>
              <w:t>□</w:t>
            </w:r>
          </w:p>
        </w:tc>
        <w:tc>
          <w:tcPr>
            <w:tcW w:w="2650"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C</w:t>
            </w:r>
            <w:r w:rsidRPr="00FB5337">
              <w:rPr>
                <w:rFonts w:ascii="Times New Roman" w:hAnsi="Times New Roman"/>
                <w:color w:val="000000"/>
                <w:sz w:val="21"/>
                <w:szCs w:val="21"/>
                <w:lang w:eastAsia="zh-CN"/>
              </w:rPr>
              <w:t>本项目</w:t>
            </w:r>
            <w:proofErr w:type="gramStart"/>
            <w:r w:rsidRPr="00FB5337">
              <w:rPr>
                <w:rFonts w:ascii="Times New Roman" w:hAnsi="Times New Roman"/>
                <w:color w:val="000000"/>
                <w:sz w:val="21"/>
                <w:szCs w:val="21"/>
                <w:lang w:eastAsia="zh-CN"/>
              </w:rPr>
              <w:t>最大占</w:t>
            </w:r>
            <w:proofErr w:type="gramEnd"/>
            <w:r w:rsidRPr="00FB5337">
              <w:rPr>
                <w:rFonts w:ascii="Times New Roman" w:hAnsi="Times New Roman"/>
                <w:color w:val="000000"/>
                <w:sz w:val="21"/>
                <w:szCs w:val="21"/>
                <w:lang w:eastAsia="zh-CN"/>
              </w:rPr>
              <w:t>标率＞</w:t>
            </w:r>
            <w:r w:rsidRPr="00FB5337">
              <w:rPr>
                <w:rFonts w:ascii="Times New Roman" w:hAnsi="Times New Roman"/>
                <w:color w:val="000000"/>
                <w:sz w:val="21"/>
                <w:szCs w:val="21"/>
                <w:lang w:eastAsia="zh-CN"/>
              </w:rPr>
              <w:t>100%</w:t>
            </w:r>
            <w:r w:rsidRPr="00FB5337">
              <w:rPr>
                <w:rFonts w:ascii="Times New Roman" w:hAnsi="Times New Roman" w:hint="eastAsia"/>
                <w:color w:val="000000"/>
                <w:sz w:val="21"/>
                <w:szCs w:val="21"/>
                <w:lang w:eastAsia="zh-CN"/>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p>
        </w:tc>
        <w:tc>
          <w:tcPr>
            <w:tcW w:w="1617" w:type="dxa"/>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正常排放年均浓度贡献值</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一类区</w:t>
            </w:r>
          </w:p>
        </w:tc>
        <w:tc>
          <w:tcPr>
            <w:tcW w:w="1275"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C</w:t>
            </w:r>
            <w:r w:rsidRPr="00FB5337">
              <w:rPr>
                <w:rFonts w:ascii="Times New Roman" w:hAnsi="Times New Roman"/>
                <w:color w:val="000000"/>
                <w:sz w:val="21"/>
                <w:szCs w:val="21"/>
                <w:lang w:eastAsia="zh-CN"/>
              </w:rPr>
              <w:t>本项目</w:t>
            </w:r>
            <w:proofErr w:type="gramStart"/>
            <w:r w:rsidRPr="00FB5337">
              <w:rPr>
                <w:rFonts w:ascii="Times New Roman" w:hAnsi="Times New Roman"/>
                <w:color w:val="000000"/>
                <w:sz w:val="21"/>
                <w:szCs w:val="21"/>
                <w:lang w:eastAsia="zh-CN"/>
              </w:rPr>
              <w:t>最大占</w:t>
            </w:r>
            <w:proofErr w:type="gramEnd"/>
            <w:r w:rsidRPr="00FB5337">
              <w:rPr>
                <w:rFonts w:ascii="Times New Roman" w:hAnsi="Times New Roman"/>
                <w:color w:val="000000"/>
                <w:sz w:val="21"/>
                <w:szCs w:val="21"/>
                <w:lang w:eastAsia="zh-CN"/>
              </w:rPr>
              <w:t>标率</w:t>
            </w:r>
            <w:r w:rsidRPr="00FB5337">
              <w:rPr>
                <w:rFonts w:ascii="Times New Roman" w:hAnsi="Times New Roman"/>
                <w:color w:val="000000"/>
                <w:sz w:val="21"/>
                <w:szCs w:val="21"/>
                <w:lang w:eastAsia="zh-CN"/>
              </w:rPr>
              <w:t>≤10%</w:t>
            </w:r>
            <w:r w:rsidRPr="00FB5337">
              <w:rPr>
                <w:rFonts w:ascii="Times New Roman" w:hAnsi="Times New Roman" w:hint="eastAsia"/>
                <w:color w:val="000000"/>
                <w:sz w:val="21"/>
                <w:szCs w:val="21"/>
                <w:lang w:eastAsia="zh-CN"/>
              </w:rPr>
              <w:t>□</w:t>
            </w:r>
          </w:p>
        </w:tc>
        <w:tc>
          <w:tcPr>
            <w:tcW w:w="2650"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C</w:t>
            </w:r>
            <w:r w:rsidRPr="00FB5337">
              <w:rPr>
                <w:rFonts w:ascii="Times New Roman" w:hAnsi="Times New Roman"/>
                <w:color w:val="000000"/>
                <w:sz w:val="21"/>
                <w:szCs w:val="21"/>
                <w:lang w:eastAsia="zh-CN"/>
              </w:rPr>
              <w:t>本项目最大标率＞</w:t>
            </w:r>
            <w:r w:rsidRPr="00FB5337">
              <w:rPr>
                <w:rFonts w:ascii="Times New Roman" w:hAnsi="Times New Roman"/>
                <w:color w:val="000000"/>
                <w:sz w:val="21"/>
                <w:szCs w:val="21"/>
                <w:lang w:eastAsia="zh-CN"/>
              </w:rPr>
              <w:t>10%</w:t>
            </w:r>
            <w:r w:rsidRPr="00FB5337">
              <w:rPr>
                <w:rFonts w:ascii="Times New Roman" w:hAnsi="Times New Roman" w:hint="eastAsia"/>
                <w:color w:val="000000"/>
                <w:sz w:val="21"/>
                <w:szCs w:val="21"/>
                <w:lang w:eastAsia="zh-CN"/>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p>
        </w:tc>
        <w:tc>
          <w:tcPr>
            <w:tcW w:w="1617"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二类区</w:t>
            </w:r>
          </w:p>
        </w:tc>
        <w:tc>
          <w:tcPr>
            <w:tcW w:w="1275"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C</w:t>
            </w:r>
            <w:r w:rsidRPr="00FB5337">
              <w:rPr>
                <w:rFonts w:ascii="Times New Roman" w:hAnsi="Times New Roman"/>
                <w:color w:val="000000"/>
                <w:sz w:val="21"/>
                <w:szCs w:val="21"/>
                <w:lang w:eastAsia="zh-CN"/>
              </w:rPr>
              <w:t>本项目</w:t>
            </w:r>
            <w:proofErr w:type="gramStart"/>
            <w:r w:rsidRPr="00FB5337">
              <w:rPr>
                <w:rFonts w:ascii="Times New Roman" w:hAnsi="Times New Roman"/>
                <w:color w:val="000000"/>
                <w:sz w:val="21"/>
                <w:szCs w:val="21"/>
                <w:lang w:eastAsia="zh-CN"/>
              </w:rPr>
              <w:t>最大占</w:t>
            </w:r>
            <w:proofErr w:type="gramEnd"/>
            <w:r w:rsidRPr="00FB5337">
              <w:rPr>
                <w:rFonts w:ascii="Times New Roman" w:hAnsi="Times New Roman"/>
                <w:color w:val="000000"/>
                <w:sz w:val="21"/>
                <w:szCs w:val="21"/>
                <w:lang w:eastAsia="zh-CN"/>
              </w:rPr>
              <w:t>标率</w:t>
            </w:r>
            <w:r w:rsidRPr="00FB5337">
              <w:rPr>
                <w:rFonts w:ascii="Times New Roman" w:hAnsi="Times New Roman"/>
                <w:color w:val="000000"/>
                <w:sz w:val="21"/>
                <w:szCs w:val="21"/>
                <w:lang w:eastAsia="zh-CN"/>
              </w:rPr>
              <w:t>≤30%</w:t>
            </w:r>
            <w:r w:rsidRPr="00FB5337">
              <w:rPr>
                <w:rFonts w:ascii="Times New Roman" w:hAnsi="Times New Roman" w:hint="eastAsia"/>
                <w:color w:val="000000"/>
                <w:sz w:val="21"/>
                <w:szCs w:val="21"/>
                <w:lang w:eastAsia="zh-CN"/>
              </w:rPr>
              <w:t>□</w:t>
            </w:r>
          </w:p>
        </w:tc>
        <w:tc>
          <w:tcPr>
            <w:tcW w:w="2650"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C</w:t>
            </w:r>
            <w:r w:rsidRPr="00FB5337">
              <w:rPr>
                <w:rFonts w:ascii="Times New Roman" w:hAnsi="Times New Roman"/>
                <w:color w:val="000000"/>
                <w:sz w:val="21"/>
                <w:szCs w:val="21"/>
                <w:lang w:eastAsia="zh-CN"/>
              </w:rPr>
              <w:t>本项目最大标率＞</w:t>
            </w:r>
            <w:r w:rsidRPr="00FB5337">
              <w:rPr>
                <w:rFonts w:ascii="Times New Roman" w:hAnsi="Times New Roman"/>
                <w:color w:val="000000"/>
                <w:sz w:val="21"/>
                <w:szCs w:val="21"/>
                <w:lang w:eastAsia="zh-CN"/>
              </w:rPr>
              <w:t>30%</w:t>
            </w:r>
            <w:r w:rsidRPr="00FB5337">
              <w:rPr>
                <w:rFonts w:ascii="Times New Roman" w:hAnsi="Times New Roman" w:hint="eastAsia"/>
                <w:color w:val="000000"/>
                <w:sz w:val="21"/>
                <w:szCs w:val="21"/>
                <w:lang w:eastAsia="zh-CN"/>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jc w:val="center"/>
              <w:rPr>
                <w:color w:val="000000"/>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非正常排放</w:t>
            </w:r>
            <w:r w:rsidRPr="00FB5337">
              <w:rPr>
                <w:rFonts w:ascii="Times New Roman" w:hAnsi="Times New Roman"/>
                <w:color w:val="000000"/>
                <w:sz w:val="21"/>
                <w:szCs w:val="21"/>
                <w:lang w:eastAsia="zh-CN"/>
              </w:rPr>
              <w:t>1h</w:t>
            </w:r>
            <w:r w:rsidRPr="00FB5337">
              <w:rPr>
                <w:rFonts w:ascii="Times New Roman" w:hAnsi="Times New Roman"/>
                <w:color w:val="000000"/>
                <w:sz w:val="21"/>
                <w:szCs w:val="21"/>
                <w:lang w:eastAsia="zh-CN"/>
              </w:rPr>
              <w:t>浓度贡献值</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非正常持续时长（）</w:t>
            </w:r>
            <w:r w:rsidRPr="00FB5337">
              <w:rPr>
                <w:rFonts w:ascii="Times New Roman" w:hAnsi="Times New Roman"/>
                <w:color w:val="000000"/>
                <w:sz w:val="21"/>
                <w:szCs w:val="21"/>
                <w:lang w:eastAsia="zh-CN"/>
              </w:rPr>
              <w:t>h</w:t>
            </w:r>
          </w:p>
        </w:tc>
        <w:tc>
          <w:tcPr>
            <w:tcW w:w="1275"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C</w:t>
            </w:r>
            <w:r w:rsidRPr="00FB5337">
              <w:rPr>
                <w:rFonts w:ascii="Times New Roman" w:hAnsi="Times New Roman" w:hint="eastAsia"/>
                <w:color w:val="000000"/>
                <w:sz w:val="21"/>
                <w:szCs w:val="21"/>
              </w:rPr>
              <w:t>非正常</w:t>
            </w:r>
            <w:r w:rsidRPr="00FB5337">
              <w:rPr>
                <w:rFonts w:ascii="Times New Roman" w:hAnsi="Times New Roman"/>
                <w:color w:val="000000"/>
                <w:sz w:val="21"/>
                <w:szCs w:val="21"/>
              </w:rPr>
              <w:t>占标率</w:t>
            </w:r>
            <w:r w:rsidRPr="00FB5337">
              <w:rPr>
                <w:rFonts w:ascii="Times New Roman" w:hAnsi="Times New Roman"/>
                <w:color w:val="000000"/>
                <w:sz w:val="21"/>
                <w:szCs w:val="21"/>
              </w:rPr>
              <w:t>≤100%</w:t>
            </w:r>
            <w:r w:rsidRPr="00FB5337">
              <w:rPr>
                <w:rFonts w:ascii="Times New Roman" w:hAnsi="Times New Roman" w:hint="eastAsia"/>
                <w:color w:val="000000"/>
                <w:sz w:val="21"/>
                <w:szCs w:val="21"/>
              </w:rPr>
              <w:t>□</w:t>
            </w:r>
          </w:p>
        </w:tc>
        <w:tc>
          <w:tcPr>
            <w:tcW w:w="2650"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C</w:t>
            </w:r>
            <w:r w:rsidRPr="00FB5337">
              <w:rPr>
                <w:rFonts w:ascii="Times New Roman" w:hAnsi="Times New Roman" w:hint="eastAsia"/>
                <w:color w:val="000000"/>
                <w:sz w:val="21"/>
                <w:szCs w:val="21"/>
              </w:rPr>
              <w:t>非正常</w:t>
            </w:r>
            <w:r w:rsidRPr="00FB5337">
              <w:rPr>
                <w:rFonts w:ascii="Times New Roman" w:hAnsi="Times New Roman"/>
                <w:color w:val="000000"/>
                <w:sz w:val="21"/>
                <w:szCs w:val="21"/>
              </w:rPr>
              <w:t>占标率＞</w:t>
            </w:r>
            <w:r w:rsidRPr="00FB5337">
              <w:rPr>
                <w:rFonts w:ascii="Times New Roman" w:hAnsi="Times New Roman"/>
                <w:color w:val="000000"/>
                <w:sz w:val="21"/>
                <w:szCs w:val="21"/>
              </w:rPr>
              <w:t>100%</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jc w:val="center"/>
              <w:rPr>
                <w:color w:val="000000"/>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保证率日平均浓度和年平均浓度</w:t>
            </w:r>
            <w:proofErr w:type="gramStart"/>
            <w:r w:rsidRPr="00FB5337">
              <w:rPr>
                <w:rFonts w:ascii="Times New Roman" w:hAnsi="Times New Roman"/>
                <w:color w:val="000000"/>
                <w:sz w:val="21"/>
                <w:szCs w:val="21"/>
                <w:lang w:eastAsia="zh-CN"/>
              </w:rPr>
              <w:t>叠加值</w:t>
            </w:r>
            <w:proofErr w:type="gramEnd"/>
          </w:p>
        </w:tc>
        <w:tc>
          <w:tcPr>
            <w:tcW w:w="2268" w:type="dxa"/>
            <w:gridSpan w:val="4"/>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C</w:t>
            </w:r>
            <w:r w:rsidRPr="00FB5337">
              <w:rPr>
                <w:rFonts w:ascii="Times New Roman" w:hAnsi="Times New Roman" w:hint="eastAsia"/>
                <w:color w:val="000000"/>
                <w:sz w:val="21"/>
                <w:szCs w:val="21"/>
              </w:rPr>
              <w:t>叠加</w:t>
            </w:r>
            <w:r w:rsidRPr="00FB5337">
              <w:rPr>
                <w:rFonts w:ascii="Times New Roman" w:hAnsi="Times New Roman"/>
                <w:color w:val="000000"/>
                <w:sz w:val="21"/>
                <w:szCs w:val="21"/>
              </w:rPr>
              <w:t>达标</w:t>
            </w:r>
            <w:r w:rsidRPr="00FB5337">
              <w:rPr>
                <w:rFonts w:ascii="Times New Roman" w:hAnsi="Times New Roman" w:hint="eastAsia"/>
                <w:color w:val="000000"/>
                <w:sz w:val="21"/>
                <w:szCs w:val="21"/>
              </w:rPr>
              <w:t>□</w:t>
            </w:r>
          </w:p>
        </w:tc>
        <w:tc>
          <w:tcPr>
            <w:tcW w:w="3358" w:type="dxa"/>
            <w:gridSpan w:val="4"/>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C</w:t>
            </w:r>
            <w:r w:rsidRPr="00FB5337">
              <w:rPr>
                <w:rFonts w:ascii="Times New Roman" w:hAnsi="Times New Roman" w:hint="eastAsia"/>
                <w:color w:val="000000"/>
                <w:sz w:val="21"/>
                <w:szCs w:val="21"/>
              </w:rPr>
              <w:t>叠加</w:t>
            </w:r>
            <w:r w:rsidRPr="00FB5337">
              <w:rPr>
                <w:rFonts w:ascii="Times New Roman" w:hAnsi="Times New Roman"/>
                <w:color w:val="000000"/>
                <w:sz w:val="21"/>
                <w:szCs w:val="21"/>
              </w:rPr>
              <w:t>不达标</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jc w:val="center"/>
              <w:rPr>
                <w:color w:val="000000"/>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区域环境质量的整体变化情况</w:t>
            </w:r>
          </w:p>
        </w:tc>
        <w:tc>
          <w:tcPr>
            <w:tcW w:w="2268" w:type="dxa"/>
            <w:gridSpan w:val="4"/>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k≤-20%</w:t>
            </w:r>
            <w:r w:rsidRPr="00FB5337">
              <w:rPr>
                <w:rFonts w:ascii="Times New Roman" w:hAnsi="Times New Roman" w:hint="eastAsia"/>
                <w:color w:val="000000"/>
                <w:sz w:val="21"/>
                <w:szCs w:val="21"/>
              </w:rPr>
              <w:t>□</w:t>
            </w:r>
          </w:p>
        </w:tc>
        <w:tc>
          <w:tcPr>
            <w:tcW w:w="3358" w:type="dxa"/>
            <w:gridSpan w:val="4"/>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k</w:t>
            </w:r>
            <w:r w:rsidRPr="00FB5337">
              <w:rPr>
                <w:rFonts w:ascii="Times New Roman" w:hAnsi="Times New Roman"/>
                <w:color w:val="000000"/>
                <w:sz w:val="21"/>
                <w:szCs w:val="21"/>
              </w:rPr>
              <w:t>＞</w:t>
            </w:r>
            <w:r w:rsidRPr="00FB5337">
              <w:rPr>
                <w:rFonts w:ascii="Times New Roman" w:hAnsi="Times New Roman"/>
                <w:color w:val="000000"/>
                <w:sz w:val="21"/>
                <w:szCs w:val="21"/>
              </w:rPr>
              <w:t>-20%</w:t>
            </w:r>
            <w:r w:rsidRPr="00FB5337">
              <w:rPr>
                <w:rFonts w:ascii="Times New Roman" w:hAnsi="Times New Roman" w:hint="eastAsia"/>
                <w:color w:val="000000"/>
                <w:sz w:val="21"/>
                <w:szCs w:val="21"/>
              </w:rPr>
              <w:t>□</w:t>
            </w:r>
          </w:p>
        </w:tc>
      </w:tr>
      <w:tr w:rsidR="00EC3EEA" w:rsidRPr="00FB5337" w:rsidTr="008975AD">
        <w:trPr>
          <w:trHeight w:val="20"/>
          <w:jc w:val="center"/>
        </w:trPr>
        <w:tc>
          <w:tcPr>
            <w:tcW w:w="1092" w:type="dxa"/>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环境监测计划</w:t>
            </w:r>
          </w:p>
        </w:tc>
        <w:tc>
          <w:tcPr>
            <w:tcW w:w="1617" w:type="dxa"/>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污染源监测</w:t>
            </w:r>
          </w:p>
        </w:tc>
        <w:tc>
          <w:tcPr>
            <w:tcW w:w="1701" w:type="dxa"/>
            <w:gridSpan w:val="3"/>
            <w:vMerge w:val="restart"/>
            <w:shd w:val="clear" w:color="auto" w:fill="auto"/>
            <w:vAlign w:val="center"/>
          </w:tcPr>
          <w:p w:rsidR="00EC3EEA" w:rsidRPr="00FB5337" w:rsidRDefault="00EC3EEA" w:rsidP="00D937F8">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监测因子：</w:t>
            </w:r>
            <w:r w:rsidRPr="00FB5337">
              <w:rPr>
                <w:rFonts w:ascii="Times New Roman" w:hAnsi="Times New Roman" w:hint="eastAsia"/>
                <w:color w:val="000000"/>
                <w:sz w:val="21"/>
                <w:szCs w:val="21"/>
                <w:lang w:eastAsia="zh-CN"/>
              </w:rPr>
              <w:t>（</w:t>
            </w:r>
            <w:r w:rsidR="00D937F8">
              <w:rPr>
                <w:rFonts w:ascii="Times New Roman" w:hAnsi="Times New Roman" w:hint="eastAsia"/>
                <w:sz w:val="21"/>
                <w:szCs w:val="21"/>
                <w:lang w:eastAsia="zh-CN"/>
              </w:rPr>
              <w:t>非甲烷总烃、颗粒物</w:t>
            </w:r>
            <w:r w:rsidRPr="00FB5337">
              <w:rPr>
                <w:rFonts w:ascii="Times New Roman" w:hAnsi="Times New Roman" w:hint="eastAsia"/>
                <w:color w:val="000000"/>
                <w:sz w:val="21"/>
                <w:szCs w:val="21"/>
                <w:lang w:eastAsia="zh-CN"/>
              </w:rPr>
              <w:t>）</w:t>
            </w:r>
          </w:p>
        </w:tc>
        <w:tc>
          <w:tcPr>
            <w:tcW w:w="2693"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有组织废气监测</w:t>
            </w:r>
            <w:r w:rsidRPr="00FB5337">
              <w:rPr>
                <w:rFonts w:ascii="MS Mincho" w:eastAsia="MS Mincho" w:hAnsi="MS Mincho" w:cs="MS Mincho" w:hint="eastAsia"/>
                <w:color w:val="000000"/>
                <w:sz w:val="21"/>
                <w:szCs w:val="21"/>
                <w:lang w:eastAsia="zh-CN"/>
              </w:rPr>
              <w:t>☑</w:t>
            </w:r>
          </w:p>
        </w:tc>
        <w:tc>
          <w:tcPr>
            <w:tcW w:w="1232" w:type="dxa"/>
            <w:gridSpan w:val="2"/>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无监测</w:t>
            </w:r>
            <w:r w:rsidRPr="00FB5337">
              <w:rPr>
                <w:rFonts w:ascii="Times New Roman" w:hAnsi="Times New Roman" w:hint="eastAsia"/>
                <w:color w:val="000000"/>
                <w:sz w:val="21"/>
                <w:szCs w:val="21"/>
                <w:lang w:eastAsia="zh-CN"/>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jc w:val="center"/>
              <w:rPr>
                <w:color w:val="000000"/>
                <w:szCs w:val="21"/>
              </w:rPr>
            </w:pPr>
          </w:p>
        </w:tc>
        <w:tc>
          <w:tcPr>
            <w:tcW w:w="1617" w:type="dxa"/>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p>
        </w:tc>
        <w:tc>
          <w:tcPr>
            <w:tcW w:w="1701" w:type="dxa"/>
            <w:gridSpan w:val="3"/>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p>
        </w:tc>
        <w:tc>
          <w:tcPr>
            <w:tcW w:w="2693"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无组织废气监测</w:t>
            </w:r>
            <w:r w:rsidR="00D937F8" w:rsidRPr="00FB5337">
              <w:rPr>
                <w:rFonts w:ascii="MS Mincho" w:eastAsia="MS Mincho" w:hAnsi="MS Mincho" w:cs="MS Mincho" w:hint="eastAsia"/>
                <w:color w:val="000000"/>
                <w:sz w:val="21"/>
                <w:szCs w:val="21"/>
                <w:lang w:eastAsia="zh-CN"/>
              </w:rPr>
              <w:t>☑</w:t>
            </w:r>
          </w:p>
        </w:tc>
        <w:tc>
          <w:tcPr>
            <w:tcW w:w="1232" w:type="dxa"/>
            <w:gridSpan w:val="2"/>
            <w:vMerge/>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jc w:val="center"/>
              <w:rPr>
                <w:color w:val="000000"/>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环境质量监测</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监测因子：（</w:t>
            </w:r>
            <w:r w:rsidRPr="00FB5337">
              <w:rPr>
                <w:rFonts w:ascii="Times New Roman" w:hAnsi="Times New Roman" w:hint="eastAsia"/>
                <w:color w:val="000000"/>
                <w:sz w:val="21"/>
                <w:szCs w:val="21"/>
                <w:lang w:eastAsia="zh-CN"/>
              </w:rPr>
              <w:t xml:space="preserve">  </w:t>
            </w:r>
            <w:r w:rsidRPr="00FB5337">
              <w:rPr>
                <w:rFonts w:ascii="Times New Roman" w:hAnsi="Times New Roman"/>
                <w:color w:val="000000"/>
                <w:sz w:val="21"/>
                <w:szCs w:val="21"/>
                <w:lang w:eastAsia="zh-CN"/>
              </w:rPr>
              <w:t>）</w:t>
            </w:r>
          </w:p>
        </w:tc>
        <w:tc>
          <w:tcPr>
            <w:tcW w:w="2693"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监测点位数（</w:t>
            </w:r>
            <w:r w:rsidRPr="00FB5337">
              <w:rPr>
                <w:rFonts w:ascii="Times New Roman" w:hAnsi="Times New Roman" w:hint="eastAsia"/>
                <w:color w:val="000000"/>
                <w:sz w:val="21"/>
                <w:szCs w:val="21"/>
                <w:lang w:eastAsia="zh-CN"/>
              </w:rPr>
              <w:t xml:space="preserve"> </w:t>
            </w:r>
            <w:r w:rsidRPr="00FB5337">
              <w:rPr>
                <w:rFonts w:ascii="Times New Roman" w:hAnsi="Times New Roman"/>
                <w:color w:val="000000"/>
                <w:sz w:val="21"/>
                <w:szCs w:val="21"/>
                <w:lang w:eastAsia="zh-CN"/>
              </w:rPr>
              <w:t>）</w:t>
            </w:r>
          </w:p>
        </w:tc>
        <w:tc>
          <w:tcPr>
            <w:tcW w:w="1232"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无监测</w:t>
            </w:r>
            <w:r w:rsidRPr="00FB5337">
              <w:rPr>
                <w:rFonts w:ascii="MS Mincho" w:eastAsia="MS Mincho" w:hAnsi="MS Mincho" w:cs="MS Mincho" w:hint="eastAsia"/>
                <w:color w:val="000000"/>
                <w:sz w:val="21"/>
                <w:szCs w:val="21"/>
                <w:lang w:eastAsia="zh-CN"/>
              </w:rPr>
              <w:t>☑</w:t>
            </w:r>
          </w:p>
        </w:tc>
      </w:tr>
      <w:tr w:rsidR="00EC3EEA" w:rsidRPr="00FB5337" w:rsidTr="008975AD">
        <w:trPr>
          <w:trHeight w:val="20"/>
          <w:jc w:val="center"/>
        </w:trPr>
        <w:tc>
          <w:tcPr>
            <w:tcW w:w="1092" w:type="dxa"/>
            <w:vMerge w:val="restart"/>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评价结论</w:t>
            </w: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环境影响</w:t>
            </w:r>
          </w:p>
        </w:tc>
        <w:tc>
          <w:tcPr>
            <w:tcW w:w="5626" w:type="dxa"/>
            <w:gridSpan w:val="8"/>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可以接受</w:t>
            </w:r>
            <w:r w:rsidRPr="00FB5337">
              <w:rPr>
                <w:rFonts w:ascii="MS Mincho" w:eastAsia="MS Mincho" w:hAnsi="MS Mincho" w:cs="MS Mincho" w:hint="eastAsia"/>
                <w:color w:val="000000"/>
                <w:sz w:val="21"/>
                <w:szCs w:val="21"/>
                <w:lang w:eastAsia="zh-CN"/>
              </w:rPr>
              <w:t>☑</w:t>
            </w:r>
            <w:r w:rsidRPr="00FB5337">
              <w:rPr>
                <w:rFonts w:ascii="Times New Roman" w:hAnsi="Times New Roman"/>
                <w:color w:val="000000"/>
                <w:sz w:val="21"/>
                <w:szCs w:val="21"/>
                <w:lang w:eastAsia="zh-CN"/>
              </w:rPr>
              <w:t></w:t>
            </w:r>
            <w:r w:rsidRPr="00FB5337">
              <w:rPr>
                <w:rFonts w:ascii="Times New Roman" w:hAnsi="Times New Roman"/>
                <w:color w:val="000000"/>
                <w:sz w:val="21"/>
                <w:szCs w:val="21"/>
                <w:lang w:eastAsia="zh-CN"/>
              </w:rPr>
              <w:t>不可以接受</w:t>
            </w:r>
            <w:r w:rsidRPr="00FB5337">
              <w:rPr>
                <w:rFonts w:ascii="Times New Roman" w:hAnsi="Times New Roman" w:hint="eastAsia"/>
                <w:color w:val="000000"/>
                <w:sz w:val="21"/>
                <w:szCs w:val="21"/>
                <w:lang w:eastAsia="zh-CN"/>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jc w:val="center"/>
              <w:rPr>
                <w:color w:val="000000"/>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大气环境防护距离</w:t>
            </w:r>
          </w:p>
        </w:tc>
        <w:tc>
          <w:tcPr>
            <w:tcW w:w="5626" w:type="dxa"/>
            <w:gridSpan w:val="8"/>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w:t>
            </w:r>
          </w:p>
        </w:tc>
      </w:tr>
      <w:tr w:rsidR="00EC3EEA" w:rsidRPr="00FB5337" w:rsidTr="008975AD">
        <w:trPr>
          <w:trHeight w:val="20"/>
          <w:jc w:val="center"/>
        </w:trPr>
        <w:tc>
          <w:tcPr>
            <w:tcW w:w="1092" w:type="dxa"/>
            <w:vMerge/>
            <w:shd w:val="clear" w:color="auto" w:fill="auto"/>
            <w:vAlign w:val="center"/>
          </w:tcPr>
          <w:p w:rsidR="00EC3EEA" w:rsidRPr="00FB5337" w:rsidRDefault="00EC3EEA" w:rsidP="00CE424C">
            <w:pPr>
              <w:jc w:val="center"/>
              <w:rPr>
                <w:color w:val="000000"/>
                <w:szCs w:val="21"/>
              </w:rPr>
            </w:pPr>
          </w:p>
        </w:tc>
        <w:tc>
          <w:tcPr>
            <w:tcW w:w="1617" w:type="dxa"/>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污染源年排放量</w:t>
            </w:r>
          </w:p>
        </w:tc>
        <w:tc>
          <w:tcPr>
            <w:tcW w:w="1701" w:type="dxa"/>
            <w:gridSpan w:val="3"/>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SO</w:t>
            </w:r>
            <w:r w:rsidRPr="00FB5337">
              <w:rPr>
                <w:rFonts w:ascii="Times New Roman" w:hAnsi="Times New Roman"/>
                <w:color w:val="000000"/>
                <w:sz w:val="21"/>
                <w:szCs w:val="21"/>
                <w:vertAlign w:val="subscript"/>
                <w:lang w:eastAsia="zh-CN"/>
              </w:rPr>
              <w:t>2</w:t>
            </w:r>
            <w:r w:rsidRPr="00FB5337">
              <w:rPr>
                <w:rFonts w:ascii="Times New Roman" w:hAnsi="Times New Roman"/>
                <w:color w:val="000000"/>
                <w:sz w:val="21"/>
                <w:szCs w:val="21"/>
                <w:lang w:eastAsia="zh-CN"/>
              </w:rPr>
              <w:t>：</w:t>
            </w:r>
          </w:p>
          <w:p w:rsidR="00EC3EEA" w:rsidRPr="00FB5337" w:rsidRDefault="00EC3EEA" w:rsidP="004D32E1">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w:t>
            </w:r>
            <w:r w:rsidR="004D32E1" w:rsidRPr="00FB5337">
              <w:rPr>
                <w:rFonts w:ascii="Times New Roman" w:hAnsi="Times New Roman" w:hint="eastAsia"/>
                <w:color w:val="000000"/>
                <w:sz w:val="21"/>
                <w:szCs w:val="21"/>
                <w:lang w:eastAsia="zh-CN"/>
              </w:rPr>
              <w:t>/</w:t>
            </w:r>
            <w:r w:rsidRPr="00FB5337">
              <w:rPr>
                <w:rFonts w:ascii="Times New Roman" w:hAnsi="Times New Roman"/>
                <w:color w:val="000000"/>
                <w:sz w:val="21"/>
                <w:szCs w:val="21"/>
                <w:lang w:eastAsia="zh-CN"/>
              </w:rPr>
              <w:t>）</w:t>
            </w:r>
            <w:r w:rsidRPr="00FB5337">
              <w:rPr>
                <w:rFonts w:ascii="Times New Roman" w:hAnsi="Times New Roman"/>
                <w:color w:val="000000"/>
                <w:sz w:val="21"/>
                <w:szCs w:val="21"/>
                <w:lang w:eastAsia="zh-CN"/>
              </w:rPr>
              <w:t>t/a</w:t>
            </w:r>
          </w:p>
        </w:tc>
        <w:tc>
          <w:tcPr>
            <w:tcW w:w="1275" w:type="dxa"/>
            <w:gridSpan w:val="2"/>
            <w:shd w:val="clear" w:color="auto" w:fill="auto"/>
            <w:vAlign w:val="center"/>
          </w:tcPr>
          <w:p w:rsidR="00EC3EEA" w:rsidRPr="00FB5337" w:rsidRDefault="00EC3EEA" w:rsidP="00CE424C">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NO</w:t>
            </w:r>
            <w:r w:rsidRPr="00FB5337">
              <w:rPr>
                <w:rFonts w:ascii="Times New Roman" w:hAnsi="Times New Roman" w:hint="eastAsia"/>
                <w:color w:val="000000"/>
                <w:sz w:val="21"/>
                <w:szCs w:val="21"/>
                <w:lang w:eastAsia="zh-CN"/>
              </w:rPr>
              <w:t>x</w:t>
            </w:r>
            <w:r w:rsidRPr="00FB5337">
              <w:rPr>
                <w:rFonts w:ascii="Times New Roman" w:hAnsi="Times New Roman"/>
                <w:color w:val="000000"/>
                <w:sz w:val="21"/>
                <w:szCs w:val="21"/>
                <w:lang w:eastAsia="zh-CN"/>
              </w:rPr>
              <w:t>：</w:t>
            </w:r>
          </w:p>
          <w:p w:rsidR="00EC3EEA" w:rsidRPr="00FB5337" w:rsidRDefault="00EC3EEA" w:rsidP="004D32E1">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w:t>
            </w:r>
            <w:r w:rsidR="004D32E1" w:rsidRPr="00FB5337">
              <w:rPr>
                <w:rFonts w:ascii="Times New Roman" w:hAnsi="Times New Roman" w:hint="eastAsia"/>
                <w:color w:val="000000"/>
                <w:sz w:val="21"/>
                <w:szCs w:val="21"/>
                <w:lang w:eastAsia="zh-CN"/>
              </w:rPr>
              <w:t>/</w:t>
            </w:r>
            <w:r w:rsidRPr="00FB5337">
              <w:rPr>
                <w:rFonts w:ascii="Times New Roman" w:hAnsi="Times New Roman"/>
                <w:color w:val="000000"/>
                <w:sz w:val="21"/>
                <w:szCs w:val="21"/>
                <w:lang w:eastAsia="zh-CN"/>
              </w:rPr>
              <w:t>）</w:t>
            </w:r>
            <w:r w:rsidRPr="00FB5337">
              <w:rPr>
                <w:rFonts w:ascii="Times New Roman" w:hAnsi="Times New Roman"/>
                <w:color w:val="000000"/>
                <w:sz w:val="21"/>
                <w:szCs w:val="21"/>
                <w:lang w:eastAsia="zh-CN"/>
              </w:rPr>
              <w:t>t/a</w:t>
            </w:r>
          </w:p>
        </w:tc>
        <w:tc>
          <w:tcPr>
            <w:tcW w:w="1418" w:type="dxa"/>
            <w:shd w:val="clear" w:color="auto" w:fill="auto"/>
            <w:vAlign w:val="center"/>
          </w:tcPr>
          <w:p w:rsidR="00424A7F" w:rsidRPr="00FB5337" w:rsidRDefault="00EC3EEA" w:rsidP="00424A7F">
            <w:pPr>
              <w:pStyle w:val="TableParagraph"/>
              <w:jc w:val="center"/>
              <w:rPr>
                <w:rFonts w:ascii="Times New Roman" w:hAnsi="Times New Roman"/>
                <w:color w:val="000000"/>
                <w:sz w:val="21"/>
                <w:szCs w:val="21"/>
                <w:lang w:eastAsia="zh-CN"/>
              </w:rPr>
            </w:pPr>
            <w:r w:rsidRPr="00FB5337">
              <w:rPr>
                <w:rFonts w:ascii="Times New Roman" w:hAnsi="Times New Roman" w:hint="eastAsia"/>
                <w:color w:val="000000"/>
                <w:sz w:val="21"/>
                <w:szCs w:val="21"/>
                <w:lang w:eastAsia="zh-CN"/>
              </w:rPr>
              <w:t>颗粒物</w:t>
            </w:r>
            <w:r w:rsidRPr="00FB5337">
              <w:rPr>
                <w:rFonts w:ascii="Times New Roman" w:hAnsi="Times New Roman"/>
                <w:color w:val="000000"/>
                <w:sz w:val="21"/>
                <w:szCs w:val="21"/>
                <w:lang w:eastAsia="zh-CN"/>
              </w:rPr>
              <w:t>：</w:t>
            </w:r>
          </w:p>
          <w:p w:rsidR="00EC3EEA" w:rsidRPr="00FB5337" w:rsidRDefault="00EC3EEA" w:rsidP="004E41C9">
            <w:pPr>
              <w:pStyle w:val="TableParagraph"/>
              <w:jc w:val="center"/>
              <w:rPr>
                <w:rFonts w:ascii="Times New Roman" w:hAnsi="Times New Roman"/>
                <w:color w:val="000000"/>
                <w:sz w:val="21"/>
                <w:szCs w:val="21"/>
                <w:lang w:eastAsia="zh-CN"/>
              </w:rPr>
            </w:pPr>
            <w:r w:rsidRPr="00FB5337">
              <w:rPr>
                <w:rFonts w:ascii="Times New Roman" w:hAnsi="Times New Roman" w:hint="eastAsia"/>
                <w:color w:val="000000"/>
                <w:sz w:val="21"/>
                <w:szCs w:val="21"/>
                <w:lang w:eastAsia="zh-CN"/>
              </w:rPr>
              <w:t>（</w:t>
            </w:r>
            <w:r w:rsidR="004E41C9">
              <w:rPr>
                <w:rFonts w:ascii="Times New Roman" w:hAnsi="Times New Roman" w:hint="eastAsia"/>
                <w:color w:val="000000"/>
                <w:sz w:val="21"/>
                <w:szCs w:val="21"/>
                <w:lang w:eastAsia="zh-CN"/>
              </w:rPr>
              <w:t>0.5</w:t>
            </w:r>
            <w:r w:rsidR="004D06B1">
              <w:rPr>
                <w:rFonts w:ascii="Times New Roman" w:hAnsi="Times New Roman" w:hint="eastAsia"/>
                <w:color w:val="000000"/>
                <w:sz w:val="21"/>
                <w:szCs w:val="21"/>
                <w:lang w:eastAsia="zh-CN"/>
              </w:rPr>
              <w:t>8</w:t>
            </w:r>
            <w:r w:rsidRPr="00FB5337">
              <w:rPr>
                <w:rFonts w:ascii="Times New Roman" w:hAnsi="Times New Roman" w:hint="eastAsia"/>
                <w:color w:val="000000"/>
                <w:sz w:val="21"/>
                <w:szCs w:val="21"/>
                <w:lang w:eastAsia="zh-CN"/>
              </w:rPr>
              <w:t>）</w:t>
            </w:r>
            <w:r w:rsidRPr="00FB5337">
              <w:rPr>
                <w:rFonts w:ascii="Times New Roman" w:hAnsi="Times New Roman" w:hint="eastAsia"/>
                <w:color w:val="000000"/>
                <w:sz w:val="21"/>
                <w:szCs w:val="21"/>
                <w:lang w:eastAsia="zh-CN"/>
              </w:rPr>
              <w:t>t/a</w:t>
            </w:r>
          </w:p>
        </w:tc>
        <w:tc>
          <w:tcPr>
            <w:tcW w:w="1232" w:type="dxa"/>
            <w:gridSpan w:val="2"/>
            <w:shd w:val="clear" w:color="auto" w:fill="auto"/>
            <w:vAlign w:val="center"/>
          </w:tcPr>
          <w:p w:rsidR="00EC3EEA" w:rsidRPr="00FB5337" w:rsidRDefault="00D937F8" w:rsidP="00CE424C">
            <w:pPr>
              <w:pStyle w:val="TableParagraph"/>
              <w:jc w:val="center"/>
              <w:rPr>
                <w:rFonts w:ascii="Times New Roman" w:hAnsi="Times New Roman"/>
                <w:color w:val="000000"/>
                <w:sz w:val="21"/>
                <w:szCs w:val="21"/>
                <w:lang w:eastAsia="zh-CN"/>
              </w:rPr>
            </w:pPr>
            <w:r>
              <w:rPr>
                <w:rFonts w:ascii="Times New Roman" w:hAnsi="Times New Roman" w:hint="eastAsia"/>
                <w:color w:val="000000"/>
                <w:sz w:val="21"/>
                <w:szCs w:val="21"/>
                <w:lang w:eastAsia="zh-CN"/>
              </w:rPr>
              <w:t>非甲烷总烃</w:t>
            </w:r>
            <w:r w:rsidR="00EC3EEA" w:rsidRPr="00FB5337">
              <w:rPr>
                <w:rFonts w:ascii="Times New Roman" w:hAnsi="Times New Roman"/>
                <w:color w:val="000000"/>
                <w:sz w:val="21"/>
                <w:szCs w:val="21"/>
                <w:lang w:eastAsia="zh-CN"/>
              </w:rPr>
              <w:t>:</w:t>
            </w:r>
          </w:p>
          <w:p w:rsidR="00EC3EEA" w:rsidRPr="00FB5337" w:rsidRDefault="00EC3EEA" w:rsidP="004E41C9">
            <w:pPr>
              <w:pStyle w:val="TableParagraph"/>
              <w:jc w:val="center"/>
              <w:rPr>
                <w:rFonts w:ascii="Times New Roman" w:hAnsi="Times New Roman"/>
                <w:color w:val="000000"/>
                <w:sz w:val="21"/>
                <w:szCs w:val="21"/>
                <w:lang w:eastAsia="zh-CN"/>
              </w:rPr>
            </w:pPr>
            <w:r w:rsidRPr="00FB5337">
              <w:rPr>
                <w:rFonts w:ascii="Times New Roman" w:hAnsi="Times New Roman" w:hint="eastAsia"/>
                <w:color w:val="000000"/>
                <w:sz w:val="21"/>
                <w:szCs w:val="21"/>
                <w:lang w:eastAsia="zh-CN"/>
              </w:rPr>
              <w:t>（</w:t>
            </w:r>
            <w:r w:rsidR="004E41C9">
              <w:rPr>
                <w:rFonts w:ascii="Times New Roman" w:hAnsi="Times New Roman" w:hint="eastAsia"/>
                <w:color w:val="000000"/>
                <w:sz w:val="21"/>
                <w:szCs w:val="21"/>
                <w:lang w:eastAsia="zh-CN"/>
              </w:rPr>
              <w:t>2.06</w:t>
            </w:r>
            <w:r w:rsidRPr="00FB5337">
              <w:rPr>
                <w:rFonts w:ascii="Times New Roman" w:hAnsi="Times New Roman" w:hint="eastAsia"/>
                <w:color w:val="000000"/>
                <w:sz w:val="21"/>
                <w:szCs w:val="21"/>
                <w:lang w:eastAsia="zh-CN"/>
              </w:rPr>
              <w:t>）</w:t>
            </w:r>
            <w:r w:rsidRPr="00FB5337">
              <w:rPr>
                <w:rFonts w:ascii="Times New Roman" w:hAnsi="Times New Roman" w:hint="eastAsia"/>
                <w:color w:val="000000"/>
                <w:sz w:val="21"/>
                <w:szCs w:val="21"/>
                <w:lang w:eastAsia="zh-CN"/>
              </w:rPr>
              <w:t>t/a</w:t>
            </w:r>
          </w:p>
        </w:tc>
      </w:tr>
    </w:tbl>
    <w:p w:rsidR="002A2B1F" w:rsidRPr="006E670F" w:rsidRDefault="00C76362" w:rsidP="00DB6DE0">
      <w:pPr>
        <w:pStyle w:val="3"/>
        <w:numPr>
          <w:ilvl w:val="2"/>
          <w:numId w:val="0"/>
        </w:numPr>
        <w:tabs>
          <w:tab w:val="left" w:pos="1029"/>
        </w:tabs>
        <w:spacing w:beforeLines="100" w:before="312" w:after="0" w:line="360" w:lineRule="auto"/>
        <w:rPr>
          <w:rFonts w:eastAsia="宋体"/>
          <w:color w:val="000000"/>
        </w:rPr>
      </w:pPr>
      <w:r>
        <w:rPr>
          <w:rFonts w:eastAsia="宋体" w:hint="eastAsia"/>
          <w:color w:val="000000"/>
        </w:rPr>
        <w:t>6.2.2</w:t>
      </w:r>
      <w:r w:rsidR="00133D1F" w:rsidRPr="006E670F">
        <w:rPr>
          <w:rFonts w:eastAsia="宋体" w:hint="eastAsia"/>
          <w:color w:val="000000"/>
        </w:rPr>
        <w:t xml:space="preserve"> </w:t>
      </w:r>
      <w:r w:rsidR="002A2B1F" w:rsidRPr="006E670F">
        <w:rPr>
          <w:rFonts w:eastAsia="宋体"/>
          <w:color w:val="000000"/>
        </w:rPr>
        <w:t>地表水</w:t>
      </w:r>
      <w:r w:rsidR="00F47D15" w:rsidRPr="006E670F">
        <w:rPr>
          <w:rFonts w:eastAsia="宋体"/>
          <w:color w:val="000000"/>
        </w:rPr>
        <w:t>环境影响</w:t>
      </w:r>
      <w:r w:rsidR="00077E2F">
        <w:rPr>
          <w:rFonts w:eastAsia="宋体" w:hint="eastAsia"/>
          <w:color w:val="000000"/>
        </w:rPr>
        <w:t>评价</w:t>
      </w:r>
    </w:p>
    <w:p w:rsidR="00660104" w:rsidRPr="000A1453" w:rsidRDefault="006A2EE3" w:rsidP="005F4080">
      <w:pPr>
        <w:pStyle w:val="a0"/>
        <w:spacing w:beforeLines="50" w:before="156" w:line="360" w:lineRule="auto"/>
        <w:ind w:firstLine="0"/>
        <w:outlineLvl w:val="3"/>
        <w:rPr>
          <w:b/>
          <w:sz w:val="24"/>
        </w:rPr>
      </w:pPr>
      <w:r>
        <w:rPr>
          <w:rFonts w:hint="eastAsia"/>
          <w:b/>
          <w:sz w:val="24"/>
        </w:rPr>
        <w:t>6</w:t>
      </w:r>
      <w:r w:rsidR="00660104" w:rsidRPr="000A1453">
        <w:rPr>
          <w:rFonts w:hint="eastAsia"/>
          <w:b/>
          <w:sz w:val="24"/>
        </w:rPr>
        <w:t>.2.</w:t>
      </w:r>
      <w:r w:rsidR="006961AF">
        <w:rPr>
          <w:rFonts w:hint="eastAsia"/>
          <w:b/>
          <w:sz w:val="24"/>
        </w:rPr>
        <w:t>2.</w:t>
      </w:r>
      <w:r w:rsidR="00660104" w:rsidRPr="000A1453">
        <w:rPr>
          <w:rFonts w:hint="eastAsia"/>
          <w:b/>
          <w:sz w:val="24"/>
        </w:rPr>
        <w:t>1</w:t>
      </w:r>
      <w:r w:rsidR="00584C32">
        <w:rPr>
          <w:rFonts w:hint="eastAsia"/>
          <w:b/>
          <w:sz w:val="24"/>
        </w:rPr>
        <w:t>项目废水排放情况</w:t>
      </w:r>
    </w:p>
    <w:p w:rsidR="00851A01" w:rsidRDefault="005F4080" w:rsidP="00851A01">
      <w:pPr>
        <w:tabs>
          <w:tab w:val="left" w:pos="6663"/>
        </w:tabs>
        <w:spacing w:beforeLines="50" w:before="156" w:line="360" w:lineRule="auto"/>
        <w:ind w:firstLineChars="200" w:firstLine="480"/>
        <w:rPr>
          <w:sz w:val="24"/>
        </w:rPr>
      </w:pPr>
      <w:r>
        <w:rPr>
          <w:rFonts w:hint="eastAsia"/>
          <w:sz w:val="24"/>
          <w:lang w:val="zh-CN"/>
        </w:rPr>
        <w:t>本项目无生产废水排放，</w:t>
      </w:r>
      <w:r w:rsidR="004E41C9">
        <w:rPr>
          <w:rFonts w:hint="eastAsia"/>
          <w:sz w:val="24"/>
          <w:lang w:val="zh-CN"/>
        </w:rPr>
        <w:t>破碎废水、清洗废水经厂区三级沉淀池沉淀后回用于生产、喷淋废水</w:t>
      </w:r>
      <w:proofErr w:type="gramStart"/>
      <w:r w:rsidR="004E41C9">
        <w:rPr>
          <w:rFonts w:hint="eastAsia"/>
          <w:sz w:val="24"/>
          <w:lang w:val="zh-CN"/>
        </w:rPr>
        <w:t>经配套</w:t>
      </w:r>
      <w:proofErr w:type="gramEnd"/>
      <w:r w:rsidR="004E41C9">
        <w:rPr>
          <w:rFonts w:hint="eastAsia"/>
          <w:sz w:val="24"/>
          <w:lang w:val="zh-CN"/>
        </w:rPr>
        <w:t>油水分离器隔油处理后内循环使用、冷却废水在冷却槽内循环使用，均不外排，仅需定期补充损耗水量</w:t>
      </w:r>
      <w:r w:rsidR="00CF3083">
        <w:rPr>
          <w:rFonts w:hint="eastAsia"/>
          <w:sz w:val="24"/>
          <w:lang w:val="zh-CN"/>
        </w:rPr>
        <w:t>；外排废水仅为</w:t>
      </w:r>
      <w:r w:rsidR="0012272D">
        <w:rPr>
          <w:rFonts w:hint="eastAsia"/>
          <w:sz w:val="24"/>
          <w:lang w:val="zh-CN"/>
        </w:rPr>
        <w:t>员工生活污水</w:t>
      </w:r>
      <w:r w:rsidR="00CF3083">
        <w:rPr>
          <w:rFonts w:hint="eastAsia"/>
          <w:sz w:val="24"/>
          <w:lang w:val="zh-CN"/>
        </w:rPr>
        <w:t>，生活污水</w:t>
      </w:r>
      <w:r w:rsidR="0012272D">
        <w:rPr>
          <w:rFonts w:hint="eastAsia"/>
          <w:sz w:val="24"/>
          <w:lang w:val="zh-CN"/>
        </w:rPr>
        <w:t>经厂区三级化粪池预处理后</w:t>
      </w:r>
      <w:r w:rsidR="00CF3083">
        <w:rPr>
          <w:rFonts w:hint="eastAsia"/>
          <w:sz w:val="24"/>
          <w:lang w:val="zh-CN"/>
        </w:rPr>
        <w:t>通过园区污水管网排入东莞东坑（乐昌）产</w:t>
      </w:r>
      <w:r w:rsidR="00CF3083">
        <w:rPr>
          <w:rFonts w:hint="eastAsia"/>
          <w:sz w:val="24"/>
          <w:lang w:val="zh-CN"/>
        </w:rPr>
        <w:lastRenderedPageBreak/>
        <w:t>业转移园污水处理厂进行后续处理，处理达到</w:t>
      </w:r>
      <w:r w:rsidR="00CF3083" w:rsidRPr="002F4D0C">
        <w:rPr>
          <w:rFonts w:hint="eastAsia"/>
          <w:sz w:val="24"/>
        </w:rPr>
        <w:t>《城镇污水处理厂污染物排放标准》（</w:t>
      </w:r>
      <w:r w:rsidR="00CF3083" w:rsidRPr="002F4D0C">
        <w:rPr>
          <w:rFonts w:hint="eastAsia"/>
          <w:sz w:val="24"/>
        </w:rPr>
        <w:t>GB18918-2002</w:t>
      </w:r>
      <w:r w:rsidR="00CF3083" w:rsidRPr="002F4D0C">
        <w:rPr>
          <w:rFonts w:hint="eastAsia"/>
          <w:sz w:val="24"/>
        </w:rPr>
        <w:t>）一级</w:t>
      </w:r>
      <w:r w:rsidR="00CF3083" w:rsidRPr="002F4D0C">
        <w:rPr>
          <w:rFonts w:hint="eastAsia"/>
          <w:sz w:val="24"/>
        </w:rPr>
        <w:t>B</w:t>
      </w:r>
      <w:r w:rsidR="00CF3083" w:rsidRPr="002F4D0C">
        <w:rPr>
          <w:rFonts w:hint="eastAsia"/>
          <w:sz w:val="24"/>
        </w:rPr>
        <w:t>标准和广东省《水污染物排放限值》（</w:t>
      </w:r>
      <w:r w:rsidR="00CF3083" w:rsidRPr="002F4D0C">
        <w:rPr>
          <w:rFonts w:hint="eastAsia"/>
          <w:sz w:val="24"/>
        </w:rPr>
        <w:t>DB44/26-2001</w:t>
      </w:r>
      <w:r w:rsidR="00CF3083" w:rsidRPr="002F4D0C">
        <w:rPr>
          <w:rFonts w:hint="eastAsia"/>
          <w:sz w:val="24"/>
        </w:rPr>
        <w:t>）第二时段一级标准的较严者</w:t>
      </w:r>
      <w:r w:rsidR="00CF3083">
        <w:rPr>
          <w:rFonts w:hint="eastAsia"/>
          <w:sz w:val="24"/>
        </w:rPr>
        <w:t>后，尾水最终汇入武江。</w:t>
      </w:r>
    </w:p>
    <w:p w:rsidR="00851A01" w:rsidRPr="00A55547" w:rsidRDefault="00851A01" w:rsidP="00851A01">
      <w:pPr>
        <w:pStyle w:val="a0"/>
        <w:spacing w:beforeLines="50" w:before="156" w:line="360" w:lineRule="auto"/>
        <w:ind w:firstLine="0"/>
        <w:outlineLvl w:val="3"/>
        <w:rPr>
          <w:b/>
          <w:sz w:val="24"/>
        </w:rPr>
      </w:pPr>
      <w:r>
        <w:rPr>
          <w:rFonts w:hint="eastAsia"/>
          <w:b/>
          <w:sz w:val="24"/>
        </w:rPr>
        <w:t>6</w:t>
      </w:r>
      <w:r w:rsidRPr="00A55547">
        <w:rPr>
          <w:rFonts w:hint="eastAsia"/>
          <w:b/>
          <w:sz w:val="24"/>
        </w:rPr>
        <w:t>.2.</w:t>
      </w:r>
      <w:r w:rsidR="006961AF">
        <w:rPr>
          <w:rFonts w:hint="eastAsia"/>
          <w:b/>
          <w:sz w:val="24"/>
        </w:rPr>
        <w:t>2.</w:t>
      </w:r>
      <w:r w:rsidRPr="00A55547">
        <w:rPr>
          <w:rFonts w:hint="eastAsia"/>
          <w:b/>
          <w:sz w:val="24"/>
        </w:rPr>
        <w:t>2</w:t>
      </w:r>
      <w:r w:rsidR="00385790">
        <w:rPr>
          <w:rFonts w:hint="eastAsia"/>
          <w:b/>
          <w:sz w:val="24"/>
        </w:rPr>
        <w:t>废水</w:t>
      </w:r>
      <w:r>
        <w:rPr>
          <w:rFonts w:hint="eastAsia"/>
          <w:b/>
          <w:sz w:val="24"/>
        </w:rPr>
        <w:t>排放量及处理方案</w:t>
      </w:r>
    </w:p>
    <w:p w:rsidR="006A40FD" w:rsidRPr="00380B53" w:rsidRDefault="0012272D" w:rsidP="000A1453">
      <w:pPr>
        <w:tabs>
          <w:tab w:val="left" w:pos="6663"/>
        </w:tabs>
        <w:spacing w:beforeLines="50" w:before="156" w:line="360" w:lineRule="auto"/>
        <w:ind w:firstLineChars="200" w:firstLine="480"/>
        <w:rPr>
          <w:sz w:val="24"/>
          <w:lang w:val="zh-CN"/>
        </w:rPr>
      </w:pPr>
      <w:r w:rsidRPr="00380B53">
        <w:rPr>
          <w:rFonts w:hint="eastAsia"/>
          <w:sz w:val="24"/>
          <w:lang w:val="zh-CN"/>
        </w:rPr>
        <w:t>根据项目工程分析可知，项目</w:t>
      </w:r>
      <w:r w:rsidR="00E053CE" w:rsidRPr="00380B53">
        <w:rPr>
          <w:rFonts w:hint="eastAsia"/>
          <w:sz w:val="24"/>
          <w:lang w:val="zh-CN"/>
        </w:rPr>
        <w:t>运营期废水产生</w:t>
      </w:r>
      <w:r w:rsidR="00CD37AC" w:rsidRPr="00380B53">
        <w:rPr>
          <w:rFonts w:hint="eastAsia"/>
          <w:sz w:val="24"/>
          <w:lang w:val="zh-CN"/>
        </w:rPr>
        <w:t>总</w:t>
      </w:r>
      <w:r w:rsidR="00E053CE" w:rsidRPr="00380B53">
        <w:rPr>
          <w:rFonts w:hint="eastAsia"/>
          <w:sz w:val="24"/>
          <w:lang w:val="zh-CN"/>
        </w:rPr>
        <w:t>量约为</w:t>
      </w:r>
      <w:r w:rsidR="00BA1666" w:rsidRPr="00380B53">
        <w:rPr>
          <w:sz w:val="24"/>
          <w:lang w:val="zh-CN"/>
        </w:rPr>
        <w:t>45636</w:t>
      </w:r>
      <w:r w:rsidR="00CD37AC" w:rsidRPr="00380B53">
        <w:rPr>
          <w:rFonts w:hint="eastAsia"/>
          <w:sz w:val="24"/>
          <w:lang w:val="zh-CN"/>
        </w:rPr>
        <w:t>m</w:t>
      </w:r>
      <w:r w:rsidR="00CD37AC" w:rsidRPr="00380B53">
        <w:rPr>
          <w:rFonts w:hint="eastAsia"/>
          <w:sz w:val="24"/>
          <w:vertAlign w:val="superscript"/>
          <w:lang w:val="zh-CN"/>
        </w:rPr>
        <w:t>3</w:t>
      </w:r>
      <w:r w:rsidR="00CD37AC" w:rsidRPr="00380B53">
        <w:rPr>
          <w:rFonts w:hint="eastAsia"/>
          <w:sz w:val="24"/>
          <w:lang w:val="zh-CN"/>
        </w:rPr>
        <w:t>/a</w:t>
      </w:r>
      <w:r w:rsidR="00E053CE" w:rsidRPr="00380B53">
        <w:rPr>
          <w:rFonts w:hint="eastAsia"/>
          <w:sz w:val="24"/>
          <w:lang w:val="zh-CN"/>
        </w:rPr>
        <w:t>，</w:t>
      </w:r>
      <w:r w:rsidR="00CF3083" w:rsidRPr="00380B53">
        <w:rPr>
          <w:rFonts w:hint="eastAsia"/>
          <w:sz w:val="24"/>
          <w:lang w:val="zh-CN"/>
        </w:rPr>
        <w:t>一期</w:t>
      </w:r>
      <w:r w:rsidR="00CD37AC" w:rsidRPr="00380B53">
        <w:rPr>
          <w:rFonts w:hint="eastAsia"/>
          <w:sz w:val="24"/>
          <w:lang w:val="zh-CN"/>
        </w:rPr>
        <w:t>、二期</w:t>
      </w:r>
      <w:r w:rsidRPr="00380B53">
        <w:rPr>
          <w:rFonts w:hint="eastAsia"/>
          <w:sz w:val="24"/>
          <w:lang w:val="zh-CN"/>
        </w:rPr>
        <w:t>废水</w:t>
      </w:r>
      <w:r w:rsidR="00CD37AC" w:rsidRPr="00380B53">
        <w:rPr>
          <w:rFonts w:hint="eastAsia"/>
          <w:sz w:val="24"/>
          <w:lang w:val="zh-CN"/>
        </w:rPr>
        <w:t>产生</w:t>
      </w:r>
      <w:r w:rsidRPr="00380B53">
        <w:rPr>
          <w:rFonts w:hint="eastAsia"/>
          <w:sz w:val="24"/>
          <w:lang w:val="zh-CN"/>
        </w:rPr>
        <w:t>量</w:t>
      </w:r>
      <w:r w:rsidR="00CD37AC" w:rsidRPr="00380B53">
        <w:rPr>
          <w:rFonts w:hint="eastAsia"/>
          <w:sz w:val="24"/>
          <w:lang w:val="zh-CN"/>
        </w:rPr>
        <w:t>均</w:t>
      </w:r>
      <w:r w:rsidRPr="00380B53">
        <w:rPr>
          <w:rFonts w:hint="eastAsia"/>
          <w:sz w:val="24"/>
          <w:lang w:val="zh-CN"/>
        </w:rPr>
        <w:t>为</w:t>
      </w:r>
      <w:r w:rsidR="00BA1666" w:rsidRPr="00380B53">
        <w:rPr>
          <w:sz w:val="24"/>
          <w:lang w:val="zh-CN"/>
        </w:rPr>
        <w:t>22818</w:t>
      </w:r>
      <w:r w:rsidR="00CD37AC" w:rsidRPr="00380B53">
        <w:rPr>
          <w:rFonts w:hint="eastAsia"/>
          <w:sz w:val="24"/>
          <w:lang w:val="zh-CN"/>
        </w:rPr>
        <w:t>m</w:t>
      </w:r>
      <w:r w:rsidR="00CD37AC" w:rsidRPr="00380B53">
        <w:rPr>
          <w:rFonts w:hint="eastAsia"/>
          <w:sz w:val="24"/>
          <w:vertAlign w:val="superscript"/>
          <w:lang w:val="zh-CN"/>
        </w:rPr>
        <w:t>3</w:t>
      </w:r>
      <w:r w:rsidR="00CD37AC" w:rsidRPr="00380B53">
        <w:rPr>
          <w:rFonts w:hint="eastAsia"/>
          <w:sz w:val="24"/>
          <w:lang w:val="zh-CN"/>
        </w:rPr>
        <w:t>/a</w:t>
      </w:r>
      <w:r w:rsidR="00CD37AC" w:rsidRPr="00380B53">
        <w:rPr>
          <w:rFonts w:hint="eastAsia"/>
          <w:sz w:val="24"/>
          <w:lang w:val="zh-CN"/>
        </w:rPr>
        <w:t>。其中破碎废水产生量</w:t>
      </w:r>
      <w:r w:rsidR="00BA1666" w:rsidRPr="00380B53">
        <w:rPr>
          <w:sz w:val="24"/>
          <w:lang w:val="zh-CN"/>
        </w:rPr>
        <w:t>1128</w:t>
      </w:r>
      <w:r w:rsidR="00CD37AC" w:rsidRPr="00380B53">
        <w:rPr>
          <w:rFonts w:hint="eastAsia"/>
          <w:sz w:val="24"/>
          <w:lang w:val="zh-CN"/>
        </w:rPr>
        <w:t>m</w:t>
      </w:r>
      <w:r w:rsidR="00CD37AC" w:rsidRPr="00380B53">
        <w:rPr>
          <w:rFonts w:hint="eastAsia"/>
          <w:sz w:val="24"/>
          <w:vertAlign w:val="superscript"/>
          <w:lang w:val="zh-CN"/>
        </w:rPr>
        <w:t>3</w:t>
      </w:r>
      <w:r w:rsidR="00CD37AC" w:rsidRPr="00380B53">
        <w:rPr>
          <w:rFonts w:hint="eastAsia"/>
          <w:sz w:val="24"/>
          <w:lang w:val="zh-CN"/>
        </w:rPr>
        <w:t>/a</w:t>
      </w:r>
      <w:r w:rsidR="00CD37AC" w:rsidRPr="00380B53">
        <w:rPr>
          <w:rFonts w:hint="eastAsia"/>
          <w:sz w:val="24"/>
          <w:lang w:val="zh-CN"/>
        </w:rPr>
        <w:t>（一期、二期废水产生量：</w:t>
      </w:r>
      <w:r w:rsidR="00BA1666" w:rsidRPr="00380B53">
        <w:rPr>
          <w:sz w:val="24"/>
          <w:lang w:val="zh-CN"/>
        </w:rPr>
        <w:t>564</w:t>
      </w:r>
      <w:r w:rsidR="00CD37AC" w:rsidRPr="00380B53">
        <w:rPr>
          <w:rFonts w:hint="eastAsia"/>
          <w:sz w:val="24"/>
          <w:lang w:val="zh-CN"/>
        </w:rPr>
        <w:t>m</w:t>
      </w:r>
      <w:r w:rsidR="00CD37AC" w:rsidRPr="00380B53">
        <w:rPr>
          <w:rFonts w:hint="eastAsia"/>
          <w:sz w:val="24"/>
          <w:vertAlign w:val="superscript"/>
          <w:lang w:val="zh-CN"/>
        </w:rPr>
        <w:t>3</w:t>
      </w:r>
      <w:r w:rsidR="00CD37AC" w:rsidRPr="00380B53">
        <w:rPr>
          <w:rFonts w:hint="eastAsia"/>
          <w:sz w:val="24"/>
          <w:lang w:val="zh-CN"/>
        </w:rPr>
        <w:t>/a</w:t>
      </w:r>
      <w:r w:rsidR="00CD37AC" w:rsidRPr="00380B53">
        <w:rPr>
          <w:rFonts w:hint="eastAsia"/>
          <w:sz w:val="24"/>
          <w:lang w:val="zh-CN"/>
        </w:rPr>
        <w:t>）、</w:t>
      </w:r>
      <w:r w:rsidR="00BA1666" w:rsidRPr="00380B53">
        <w:rPr>
          <w:rFonts w:hint="eastAsia"/>
          <w:sz w:val="24"/>
          <w:lang w:val="zh-CN"/>
        </w:rPr>
        <w:t>清洗废水产生量</w:t>
      </w:r>
      <w:r w:rsidR="00BA1666" w:rsidRPr="00380B53">
        <w:rPr>
          <w:sz w:val="24"/>
          <w:lang w:val="zh-CN"/>
        </w:rPr>
        <w:t>36000m</w:t>
      </w:r>
      <w:r w:rsidR="00BA1666" w:rsidRPr="00380B53">
        <w:rPr>
          <w:sz w:val="24"/>
          <w:vertAlign w:val="superscript"/>
          <w:lang w:val="zh-CN"/>
        </w:rPr>
        <w:t>3</w:t>
      </w:r>
      <w:r w:rsidR="00BA1666" w:rsidRPr="00380B53">
        <w:rPr>
          <w:sz w:val="24"/>
          <w:lang w:val="zh-CN"/>
        </w:rPr>
        <w:t>/a</w:t>
      </w:r>
      <w:r w:rsidR="00BA1666" w:rsidRPr="00380B53">
        <w:rPr>
          <w:rFonts w:hint="eastAsia"/>
          <w:sz w:val="24"/>
          <w:lang w:val="zh-CN"/>
        </w:rPr>
        <w:t>（一期、二期废水产生量：</w:t>
      </w:r>
      <w:r w:rsidR="00BA1666" w:rsidRPr="00380B53">
        <w:rPr>
          <w:sz w:val="24"/>
          <w:lang w:val="zh-CN"/>
        </w:rPr>
        <w:t>18000m</w:t>
      </w:r>
      <w:r w:rsidR="00BA1666" w:rsidRPr="00380B53">
        <w:rPr>
          <w:sz w:val="24"/>
          <w:vertAlign w:val="superscript"/>
          <w:lang w:val="zh-CN"/>
        </w:rPr>
        <w:t>3</w:t>
      </w:r>
      <w:r w:rsidR="00BA1666" w:rsidRPr="00380B53">
        <w:rPr>
          <w:sz w:val="24"/>
          <w:lang w:val="zh-CN"/>
        </w:rPr>
        <w:t>/a</w:t>
      </w:r>
      <w:r w:rsidR="00BA1666" w:rsidRPr="00380B53">
        <w:rPr>
          <w:rFonts w:hint="eastAsia"/>
          <w:sz w:val="24"/>
          <w:lang w:val="zh-CN"/>
        </w:rPr>
        <w:t>）、</w:t>
      </w:r>
      <w:r w:rsidR="00CD37AC" w:rsidRPr="00380B53">
        <w:rPr>
          <w:rFonts w:hint="eastAsia"/>
          <w:sz w:val="24"/>
          <w:lang w:val="zh-CN"/>
        </w:rPr>
        <w:t>喷淋废水产生量</w:t>
      </w:r>
      <w:r w:rsidR="00CD37AC" w:rsidRPr="00380B53">
        <w:rPr>
          <w:rFonts w:hint="eastAsia"/>
          <w:sz w:val="24"/>
          <w:lang w:val="zh-CN"/>
        </w:rPr>
        <w:t>3000m</w:t>
      </w:r>
      <w:r w:rsidR="00CD37AC" w:rsidRPr="00380B53">
        <w:rPr>
          <w:rFonts w:hint="eastAsia"/>
          <w:sz w:val="24"/>
          <w:vertAlign w:val="superscript"/>
          <w:lang w:val="zh-CN"/>
        </w:rPr>
        <w:t>3</w:t>
      </w:r>
      <w:r w:rsidR="00CD37AC" w:rsidRPr="00380B53">
        <w:rPr>
          <w:rFonts w:hint="eastAsia"/>
          <w:sz w:val="24"/>
          <w:lang w:val="zh-CN"/>
        </w:rPr>
        <w:t>/a</w:t>
      </w:r>
      <w:r w:rsidR="00CD37AC" w:rsidRPr="00380B53">
        <w:rPr>
          <w:rFonts w:hint="eastAsia"/>
          <w:sz w:val="24"/>
          <w:lang w:val="zh-CN"/>
        </w:rPr>
        <w:t>（一期、二期废水产生量：</w:t>
      </w:r>
      <w:r w:rsidR="00CD37AC" w:rsidRPr="00380B53">
        <w:rPr>
          <w:rFonts w:hint="eastAsia"/>
          <w:sz w:val="24"/>
          <w:lang w:val="zh-CN"/>
        </w:rPr>
        <w:t>1500m</w:t>
      </w:r>
      <w:r w:rsidR="00CD37AC" w:rsidRPr="00380B53">
        <w:rPr>
          <w:rFonts w:hint="eastAsia"/>
          <w:sz w:val="24"/>
          <w:vertAlign w:val="superscript"/>
          <w:lang w:val="zh-CN"/>
        </w:rPr>
        <w:t>3</w:t>
      </w:r>
      <w:r w:rsidR="00CD37AC" w:rsidRPr="00380B53">
        <w:rPr>
          <w:rFonts w:hint="eastAsia"/>
          <w:sz w:val="24"/>
          <w:lang w:val="zh-CN"/>
        </w:rPr>
        <w:t>/a</w:t>
      </w:r>
      <w:r w:rsidR="00CD37AC" w:rsidRPr="00380B53">
        <w:rPr>
          <w:rFonts w:hint="eastAsia"/>
          <w:sz w:val="24"/>
          <w:lang w:val="zh-CN"/>
        </w:rPr>
        <w:t>）、冷却废水产生量</w:t>
      </w:r>
      <w:r w:rsidR="00BA1666" w:rsidRPr="00380B53">
        <w:rPr>
          <w:sz w:val="24"/>
          <w:lang w:val="zh-CN"/>
        </w:rPr>
        <w:t>4860</w:t>
      </w:r>
      <w:r w:rsidR="00CD37AC" w:rsidRPr="00380B53">
        <w:rPr>
          <w:rFonts w:hint="eastAsia"/>
          <w:sz w:val="24"/>
          <w:lang w:val="zh-CN"/>
        </w:rPr>
        <w:t>m</w:t>
      </w:r>
      <w:r w:rsidR="00CD37AC" w:rsidRPr="00380B53">
        <w:rPr>
          <w:rFonts w:hint="eastAsia"/>
          <w:sz w:val="24"/>
          <w:vertAlign w:val="superscript"/>
          <w:lang w:val="zh-CN"/>
        </w:rPr>
        <w:t>3</w:t>
      </w:r>
      <w:r w:rsidR="00CD37AC" w:rsidRPr="00380B53">
        <w:rPr>
          <w:rFonts w:hint="eastAsia"/>
          <w:sz w:val="24"/>
          <w:lang w:val="zh-CN"/>
        </w:rPr>
        <w:t>/a</w:t>
      </w:r>
      <w:r w:rsidR="00CD37AC" w:rsidRPr="00380B53">
        <w:rPr>
          <w:rFonts w:hint="eastAsia"/>
          <w:sz w:val="24"/>
          <w:lang w:val="zh-CN"/>
        </w:rPr>
        <w:t>（一期、二期废水产生量：</w:t>
      </w:r>
      <w:r w:rsidR="00BA1666" w:rsidRPr="00380B53">
        <w:rPr>
          <w:sz w:val="24"/>
          <w:lang w:val="zh-CN"/>
        </w:rPr>
        <w:t>2430</w:t>
      </w:r>
      <w:r w:rsidR="00CD37AC" w:rsidRPr="00380B53">
        <w:rPr>
          <w:rFonts w:hint="eastAsia"/>
          <w:sz w:val="24"/>
          <w:lang w:val="zh-CN"/>
        </w:rPr>
        <w:t>m</w:t>
      </w:r>
      <w:r w:rsidR="00CD37AC" w:rsidRPr="00380B53">
        <w:rPr>
          <w:rFonts w:hint="eastAsia"/>
          <w:sz w:val="24"/>
          <w:vertAlign w:val="superscript"/>
          <w:lang w:val="zh-CN"/>
        </w:rPr>
        <w:t>3</w:t>
      </w:r>
      <w:r w:rsidR="00CD37AC" w:rsidRPr="00380B53">
        <w:rPr>
          <w:rFonts w:hint="eastAsia"/>
          <w:sz w:val="24"/>
          <w:lang w:val="zh-CN"/>
        </w:rPr>
        <w:t>/a</w:t>
      </w:r>
      <w:r w:rsidR="00CD37AC" w:rsidRPr="00380B53">
        <w:rPr>
          <w:rFonts w:hint="eastAsia"/>
          <w:sz w:val="24"/>
          <w:lang w:val="zh-CN"/>
        </w:rPr>
        <w:t>）、生活污水产生量</w:t>
      </w:r>
      <w:r w:rsidR="00CD37AC" w:rsidRPr="00380B53">
        <w:rPr>
          <w:rFonts w:hint="eastAsia"/>
          <w:sz w:val="24"/>
          <w:lang w:val="zh-CN"/>
        </w:rPr>
        <w:t>648m</w:t>
      </w:r>
      <w:r w:rsidR="00CD37AC" w:rsidRPr="00380B53">
        <w:rPr>
          <w:rFonts w:hint="eastAsia"/>
          <w:sz w:val="24"/>
          <w:vertAlign w:val="superscript"/>
          <w:lang w:val="zh-CN"/>
        </w:rPr>
        <w:t>3</w:t>
      </w:r>
      <w:r w:rsidR="00CD37AC" w:rsidRPr="00380B53">
        <w:rPr>
          <w:rFonts w:hint="eastAsia"/>
          <w:sz w:val="24"/>
          <w:lang w:val="zh-CN"/>
        </w:rPr>
        <w:t>/a</w:t>
      </w:r>
      <w:r w:rsidR="00CD37AC" w:rsidRPr="00380B53">
        <w:rPr>
          <w:rFonts w:hint="eastAsia"/>
          <w:sz w:val="24"/>
          <w:lang w:val="zh-CN"/>
        </w:rPr>
        <w:t>（一期、二期废水产生量：</w:t>
      </w:r>
      <w:r w:rsidR="00CD37AC" w:rsidRPr="00380B53">
        <w:rPr>
          <w:rFonts w:hint="eastAsia"/>
          <w:sz w:val="24"/>
          <w:lang w:val="zh-CN"/>
        </w:rPr>
        <w:t>324m</w:t>
      </w:r>
      <w:r w:rsidR="00CD37AC" w:rsidRPr="00380B53">
        <w:rPr>
          <w:rFonts w:hint="eastAsia"/>
          <w:sz w:val="24"/>
          <w:vertAlign w:val="superscript"/>
          <w:lang w:val="zh-CN"/>
        </w:rPr>
        <w:t>3</w:t>
      </w:r>
      <w:r w:rsidR="00CD37AC" w:rsidRPr="00380B53">
        <w:rPr>
          <w:rFonts w:hint="eastAsia"/>
          <w:sz w:val="24"/>
          <w:lang w:val="zh-CN"/>
        </w:rPr>
        <w:t>/a</w:t>
      </w:r>
      <w:r w:rsidR="00CD37AC" w:rsidRPr="00380B53">
        <w:rPr>
          <w:rFonts w:hint="eastAsia"/>
          <w:sz w:val="24"/>
          <w:lang w:val="zh-CN"/>
        </w:rPr>
        <w:t>）</w:t>
      </w:r>
      <w:r w:rsidR="00851A01" w:rsidRPr="00380B53">
        <w:rPr>
          <w:rFonts w:hint="eastAsia"/>
          <w:sz w:val="24"/>
          <w:lang w:val="zh-CN"/>
        </w:rPr>
        <w:t>。</w:t>
      </w:r>
    </w:p>
    <w:p w:rsidR="00851A01" w:rsidRDefault="00851A01" w:rsidP="000A1453">
      <w:pPr>
        <w:tabs>
          <w:tab w:val="left" w:pos="6663"/>
        </w:tabs>
        <w:spacing w:beforeLines="50" w:before="156" w:line="360" w:lineRule="auto"/>
        <w:ind w:firstLineChars="200" w:firstLine="480"/>
        <w:rPr>
          <w:sz w:val="24"/>
          <w:lang w:val="zh-CN"/>
        </w:rPr>
      </w:pPr>
      <w:r>
        <w:rPr>
          <w:rFonts w:hint="eastAsia"/>
          <w:sz w:val="24"/>
          <w:lang w:val="zh-CN"/>
        </w:rPr>
        <w:t>本项目</w:t>
      </w:r>
      <w:r w:rsidR="008C64CE">
        <w:rPr>
          <w:rFonts w:hint="eastAsia"/>
          <w:sz w:val="24"/>
          <w:lang w:val="zh-CN"/>
        </w:rPr>
        <w:t>二期项目完成后，</w:t>
      </w:r>
      <w:r>
        <w:rPr>
          <w:rFonts w:hint="eastAsia"/>
          <w:sz w:val="24"/>
          <w:lang w:val="zh-CN"/>
        </w:rPr>
        <w:t>废水产生情况及去向见下表。</w:t>
      </w:r>
    </w:p>
    <w:p w:rsidR="008C64CE" w:rsidRPr="00FB5337" w:rsidRDefault="008C64CE" w:rsidP="008C64CE">
      <w:pPr>
        <w:pStyle w:val="affffffffffff4"/>
        <w:spacing w:beforeLines="50" w:before="156"/>
        <w:ind w:firstLineChars="0" w:firstLine="0"/>
        <w:jc w:val="center"/>
        <w:rPr>
          <w:sz w:val="21"/>
          <w:szCs w:val="21"/>
        </w:rPr>
      </w:pPr>
      <w:r w:rsidRPr="00FB5337">
        <w:rPr>
          <w:rFonts w:hint="eastAsia"/>
          <w:sz w:val="21"/>
          <w:szCs w:val="21"/>
        </w:rPr>
        <w:t>表</w:t>
      </w:r>
      <w:r>
        <w:rPr>
          <w:rFonts w:hint="eastAsia"/>
          <w:sz w:val="21"/>
          <w:szCs w:val="21"/>
        </w:rPr>
        <w:t>6.2-</w:t>
      </w:r>
      <w:r w:rsidR="00802C4B">
        <w:rPr>
          <w:rFonts w:hint="eastAsia"/>
          <w:sz w:val="21"/>
          <w:szCs w:val="21"/>
        </w:rPr>
        <w:t>13</w:t>
      </w:r>
      <w:r w:rsidR="00802C4B" w:rsidRPr="00FB5337">
        <w:rPr>
          <w:rFonts w:hint="eastAsia"/>
          <w:sz w:val="21"/>
          <w:szCs w:val="21"/>
        </w:rPr>
        <w:t xml:space="preserve">  </w:t>
      </w:r>
      <w:r>
        <w:rPr>
          <w:rFonts w:hint="eastAsia"/>
          <w:sz w:val="21"/>
          <w:szCs w:val="21"/>
        </w:rPr>
        <w:t>项目废水污染物产排情况一览表</w:t>
      </w:r>
    </w:p>
    <w:tbl>
      <w:tblPr>
        <w:tblW w:w="8464" w:type="dxa"/>
        <w:jc w:val="center"/>
        <w:tblBorders>
          <w:top w:val="single" w:sz="12" w:space="0" w:color="auto"/>
          <w:bottom w:val="single" w:sz="12" w:space="0" w:color="auto"/>
          <w:insideH w:val="single" w:sz="8" w:space="0" w:color="auto"/>
          <w:insideV w:val="single" w:sz="8" w:space="0" w:color="auto"/>
        </w:tblBorders>
        <w:tblLayout w:type="fixed"/>
        <w:tblLook w:val="04A0" w:firstRow="1" w:lastRow="0" w:firstColumn="1" w:lastColumn="0" w:noHBand="0" w:noVBand="1"/>
      </w:tblPr>
      <w:tblGrid>
        <w:gridCol w:w="1210"/>
        <w:gridCol w:w="1096"/>
        <w:gridCol w:w="892"/>
        <w:gridCol w:w="850"/>
        <w:gridCol w:w="993"/>
        <w:gridCol w:w="850"/>
        <w:gridCol w:w="1134"/>
        <w:gridCol w:w="1439"/>
      </w:tblGrid>
      <w:tr w:rsidR="008C64CE" w:rsidRPr="00FB5337" w:rsidTr="000A1453">
        <w:trPr>
          <w:trHeight w:val="466"/>
          <w:jc w:val="center"/>
        </w:trPr>
        <w:tc>
          <w:tcPr>
            <w:tcW w:w="1210" w:type="dxa"/>
            <w:shd w:val="clear" w:color="auto" w:fill="auto"/>
            <w:vAlign w:val="center"/>
          </w:tcPr>
          <w:p w:rsidR="008C64CE" w:rsidRPr="00FB5337" w:rsidRDefault="008C64CE" w:rsidP="008C64CE">
            <w:pPr>
              <w:pStyle w:val="affffffffffff4"/>
              <w:spacing w:line="240" w:lineRule="auto"/>
              <w:ind w:firstLineChars="0" w:firstLine="0"/>
              <w:jc w:val="center"/>
              <w:rPr>
                <w:sz w:val="21"/>
                <w:szCs w:val="21"/>
              </w:rPr>
            </w:pPr>
            <w:r>
              <w:rPr>
                <w:rFonts w:hint="eastAsia"/>
                <w:sz w:val="21"/>
                <w:szCs w:val="21"/>
              </w:rPr>
              <w:t>项目</w:t>
            </w:r>
          </w:p>
        </w:tc>
        <w:tc>
          <w:tcPr>
            <w:tcW w:w="1096" w:type="dxa"/>
            <w:shd w:val="clear" w:color="auto" w:fill="auto"/>
            <w:vAlign w:val="center"/>
          </w:tcPr>
          <w:p w:rsidR="008C64CE" w:rsidRPr="00FB5337" w:rsidRDefault="008C64CE" w:rsidP="008C64CE">
            <w:pPr>
              <w:pStyle w:val="affffffffffff4"/>
              <w:spacing w:line="240" w:lineRule="auto"/>
              <w:ind w:firstLineChars="0" w:firstLine="0"/>
              <w:jc w:val="center"/>
              <w:rPr>
                <w:sz w:val="21"/>
                <w:szCs w:val="21"/>
              </w:rPr>
            </w:pPr>
            <w:r w:rsidRPr="00FB5337">
              <w:rPr>
                <w:rFonts w:hint="eastAsia"/>
                <w:sz w:val="21"/>
                <w:szCs w:val="21"/>
              </w:rPr>
              <w:t>污染物</w:t>
            </w:r>
          </w:p>
        </w:tc>
        <w:tc>
          <w:tcPr>
            <w:tcW w:w="892" w:type="dxa"/>
            <w:shd w:val="clear" w:color="auto" w:fill="auto"/>
            <w:vAlign w:val="center"/>
          </w:tcPr>
          <w:p w:rsidR="008C64CE" w:rsidRPr="00FB5337" w:rsidRDefault="008C64CE" w:rsidP="008C64CE">
            <w:pPr>
              <w:pStyle w:val="affffffffffff4"/>
              <w:spacing w:line="240" w:lineRule="auto"/>
              <w:ind w:firstLineChars="0" w:firstLine="0"/>
              <w:jc w:val="center"/>
              <w:rPr>
                <w:sz w:val="21"/>
                <w:szCs w:val="21"/>
              </w:rPr>
            </w:pPr>
            <w:r w:rsidRPr="00FB5337">
              <w:rPr>
                <w:rFonts w:hint="eastAsia"/>
                <w:sz w:val="21"/>
                <w:szCs w:val="21"/>
              </w:rPr>
              <w:t>COD</w:t>
            </w:r>
          </w:p>
        </w:tc>
        <w:tc>
          <w:tcPr>
            <w:tcW w:w="850" w:type="dxa"/>
            <w:shd w:val="clear" w:color="auto" w:fill="auto"/>
            <w:vAlign w:val="center"/>
          </w:tcPr>
          <w:p w:rsidR="008C64CE" w:rsidRPr="00FB5337" w:rsidRDefault="008C64CE" w:rsidP="008C64CE">
            <w:pPr>
              <w:pStyle w:val="affffffffffff4"/>
              <w:spacing w:line="240" w:lineRule="auto"/>
              <w:ind w:firstLineChars="0" w:firstLine="0"/>
              <w:jc w:val="center"/>
              <w:rPr>
                <w:sz w:val="21"/>
                <w:szCs w:val="21"/>
              </w:rPr>
            </w:pPr>
            <w:r w:rsidRPr="00245ABC">
              <w:rPr>
                <w:rFonts w:hint="eastAsia"/>
                <w:sz w:val="21"/>
                <w:szCs w:val="21"/>
              </w:rPr>
              <w:t>BOD</w:t>
            </w:r>
            <w:r w:rsidRPr="00245ABC">
              <w:rPr>
                <w:rFonts w:hint="eastAsia"/>
                <w:sz w:val="21"/>
                <w:szCs w:val="21"/>
                <w:vertAlign w:val="subscript"/>
              </w:rPr>
              <w:t>5</w:t>
            </w:r>
          </w:p>
        </w:tc>
        <w:tc>
          <w:tcPr>
            <w:tcW w:w="993" w:type="dxa"/>
            <w:shd w:val="clear" w:color="auto" w:fill="auto"/>
            <w:vAlign w:val="center"/>
          </w:tcPr>
          <w:p w:rsidR="008C64CE" w:rsidRPr="00FB5337" w:rsidRDefault="008C64CE" w:rsidP="008C64CE">
            <w:pPr>
              <w:pStyle w:val="affffffffffff4"/>
              <w:spacing w:line="240" w:lineRule="auto"/>
              <w:ind w:firstLineChars="0" w:firstLine="0"/>
              <w:jc w:val="center"/>
              <w:rPr>
                <w:sz w:val="21"/>
                <w:szCs w:val="21"/>
              </w:rPr>
            </w:pPr>
            <w:r w:rsidRPr="00FB5337">
              <w:rPr>
                <w:rFonts w:hint="eastAsia"/>
                <w:sz w:val="21"/>
                <w:szCs w:val="21"/>
              </w:rPr>
              <w:t>NH</w:t>
            </w:r>
            <w:r w:rsidRPr="00FB5337">
              <w:rPr>
                <w:rFonts w:hint="eastAsia"/>
                <w:sz w:val="21"/>
                <w:szCs w:val="21"/>
                <w:vertAlign w:val="subscript"/>
              </w:rPr>
              <w:t>3</w:t>
            </w:r>
            <w:r w:rsidRPr="00FB5337">
              <w:rPr>
                <w:rFonts w:hint="eastAsia"/>
                <w:sz w:val="21"/>
                <w:szCs w:val="21"/>
              </w:rPr>
              <w:t xml:space="preserve">-N </w:t>
            </w:r>
          </w:p>
        </w:tc>
        <w:tc>
          <w:tcPr>
            <w:tcW w:w="850" w:type="dxa"/>
            <w:shd w:val="clear" w:color="auto" w:fill="auto"/>
            <w:vAlign w:val="center"/>
          </w:tcPr>
          <w:p w:rsidR="008C64CE" w:rsidRPr="00FB5337" w:rsidRDefault="008C64CE" w:rsidP="008C64CE">
            <w:pPr>
              <w:pStyle w:val="affffffffffff4"/>
              <w:spacing w:line="240" w:lineRule="auto"/>
              <w:ind w:firstLineChars="0" w:firstLine="0"/>
              <w:jc w:val="center"/>
              <w:rPr>
                <w:sz w:val="21"/>
                <w:szCs w:val="21"/>
              </w:rPr>
            </w:pPr>
            <w:r w:rsidRPr="00FB5337">
              <w:rPr>
                <w:rFonts w:hint="eastAsia"/>
                <w:sz w:val="21"/>
                <w:szCs w:val="21"/>
              </w:rPr>
              <w:t>SS</w:t>
            </w:r>
          </w:p>
        </w:tc>
        <w:tc>
          <w:tcPr>
            <w:tcW w:w="1134" w:type="dxa"/>
            <w:vAlign w:val="center"/>
          </w:tcPr>
          <w:p w:rsidR="008C64CE" w:rsidRPr="005F787A" w:rsidRDefault="008C64CE" w:rsidP="008C64CE">
            <w:pPr>
              <w:pStyle w:val="affffffffffff4"/>
              <w:spacing w:line="240" w:lineRule="auto"/>
              <w:ind w:firstLineChars="0" w:firstLine="0"/>
              <w:jc w:val="center"/>
              <w:rPr>
                <w:sz w:val="21"/>
                <w:szCs w:val="21"/>
                <w:highlight w:val="yellow"/>
              </w:rPr>
            </w:pPr>
            <w:r w:rsidRPr="00245ABC">
              <w:rPr>
                <w:rFonts w:hint="eastAsia"/>
                <w:sz w:val="21"/>
                <w:szCs w:val="21"/>
              </w:rPr>
              <w:t>动植物油</w:t>
            </w:r>
          </w:p>
        </w:tc>
        <w:tc>
          <w:tcPr>
            <w:tcW w:w="1439" w:type="dxa"/>
            <w:vAlign w:val="center"/>
          </w:tcPr>
          <w:p w:rsidR="008C64CE" w:rsidRPr="00245ABC" w:rsidRDefault="008C64CE" w:rsidP="008C64CE">
            <w:pPr>
              <w:pStyle w:val="affffffffffff4"/>
              <w:spacing w:line="240" w:lineRule="auto"/>
              <w:ind w:firstLineChars="0" w:firstLine="0"/>
              <w:jc w:val="center"/>
              <w:rPr>
                <w:sz w:val="21"/>
                <w:szCs w:val="21"/>
              </w:rPr>
            </w:pPr>
            <w:r>
              <w:rPr>
                <w:rFonts w:hint="eastAsia"/>
                <w:sz w:val="21"/>
                <w:szCs w:val="21"/>
              </w:rPr>
              <w:t>排放去向</w:t>
            </w:r>
          </w:p>
        </w:tc>
      </w:tr>
      <w:tr w:rsidR="0081603C" w:rsidRPr="00FB5337" w:rsidTr="000A1453">
        <w:trPr>
          <w:trHeight w:val="570"/>
          <w:jc w:val="center"/>
        </w:trPr>
        <w:tc>
          <w:tcPr>
            <w:tcW w:w="1210" w:type="dxa"/>
            <w:vMerge w:val="restart"/>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生活污水</w:t>
            </w:r>
          </w:p>
          <w:p w:rsidR="0081603C" w:rsidRPr="00FB5337" w:rsidRDefault="0081603C" w:rsidP="001C2473">
            <w:pPr>
              <w:pStyle w:val="affffffffffff4"/>
              <w:spacing w:line="240" w:lineRule="auto"/>
              <w:ind w:firstLineChars="0" w:firstLine="0"/>
              <w:jc w:val="center"/>
              <w:rPr>
                <w:sz w:val="21"/>
                <w:szCs w:val="21"/>
              </w:rPr>
            </w:pPr>
            <w:r>
              <w:rPr>
                <w:rFonts w:hint="eastAsia"/>
                <w:sz w:val="21"/>
                <w:szCs w:val="21"/>
              </w:rPr>
              <w:t>648</w:t>
            </w:r>
            <w:r w:rsidR="001C2473">
              <w:rPr>
                <w:rFonts w:hint="eastAsia"/>
                <w:sz w:val="21"/>
                <w:szCs w:val="21"/>
              </w:rPr>
              <w:t>t</w:t>
            </w:r>
            <w:r w:rsidRPr="00FB5337">
              <w:rPr>
                <w:rFonts w:hint="eastAsia"/>
                <w:sz w:val="21"/>
                <w:szCs w:val="21"/>
              </w:rPr>
              <w:t>/a</w:t>
            </w:r>
          </w:p>
        </w:tc>
        <w:tc>
          <w:tcPr>
            <w:tcW w:w="1096"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sidRPr="00FB5337">
              <w:rPr>
                <w:rFonts w:hint="eastAsia"/>
                <w:sz w:val="21"/>
                <w:szCs w:val="21"/>
              </w:rPr>
              <w:t>产生浓度（</w:t>
            </w:r>
            <w:r w:rsidRPr="00FB5337">
              <w:rPr>
                <w:rFonts w:hint="eastAsia"/>
                <w:sz w:val="21"/>
                <w:szCs w:val="21"/>
              </w:rPr>
              <w:t>mg/L</w:t>
            </w:r>
            <w:r w:rsidRPr="00FB5337">
              <w:rPr>
                <w:rFonts w:hint="eastAsia"/>
                <w:sz w:val="21"/>
                <w:szCs w:val="21"/>
              </w:rPr>
              <w:t>）</w:t>
            </w:r>
          </w:p>
        </w:tc>
        <w:tc>
          <w:tcPr>
            <w:tcW w:w="892"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250</w:t>
            </w:r>
          </w:p>
        </w:tc>
        <w:tc>
          <w:tcPr>
            <w:tcW w:w="850"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150</w:t>
            </w:r>
          </w:p>
        </w:tc>
        <w:tc>
          <w:tcPr>
            <w:tcW w:w="993"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25</w:t>
            </w:r>
          </w:p>
        </w:tc>
        <w:tc>
          <w:tcPr>
            <w:tcW w:w="850"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200</w:t>
            </w:r>
          </w:p>
        </w:tc>
        <w:tc>
          <w:tcPr>
            <w:tcW w:w="1134" w:type="dxa"/>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20</w:t>
            </w:r>
          </w:p>
        </w:tc>
        <w:tc>
          <w:tcPr>
            <w:tcW w:w="1439" w:type="dxa"/>
            <w:vMerge w:val="restart"/>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经厂区三级化粪池预处理后排入园区污水处理厂</w:t>
            </w:r>
          </w:p>
        </w:tc>
      </w:tr>
      <w:tr w:rsidR="0081603C" w:rsidRPr="00FB5337" w:rsidTr="000A1453">
        <w:trPr>
          <w:trHeight w:val="616"/>
          <w:jc w:val="center"/>
        </w:trPr>
        <w:tc>
          <w:tcPr>
            <w:tcW w:w="1210" w:type="dxa"/>
            <w:vMerge/>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p>
        </w:tc>
        <w:tc>
          <w:tcPr>
            <w:tcW w:w="1096"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sidRPr="00FB5337">
              <w:rPr>
                <w:rFonts w:hint="eastAsia"/>
                <w:sz w:val="21"/>
                <w:szCs w:val="21"/>
              </w:rPr>
              <w:t>产生量（</w:t>
            </w:r>
            <w:r w:rsidRPr="00FB5337">
              <w:rPr>
                <w:rFonts w:hint="eastAsia"/>
                <w:sz w:val="21"/>
                <w:szCs w:val="21"/>
              </w:rPr>
              <w:t>t/a</w:t>
            </w:r>
            <w:r w:rsidRPr="00FB5337">
              <w:rPr>
                <w:rFonts w:hint="eastAsia"/>
                <w:sz w:val="21"/>
                <w:szCs w:val="21"/>
              </w:rPr>
              <w:t>）</w:t>
            </w:r>
          </w:p>
        </w:tc>
        <w:tc>
          <w:tcPr>
            <w:tcW w:w="892"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0.162</w:t>
            </w:r>
          </w:p>
        </w:tc>
        <w:tc>
          <w:tcPr>
            <w:tcW w:w="850"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0.0972</w:t>
            </w:r>
          </w:p>
        </w:tc>
        <w:tc>
          <w:tcPr>
            <w:tcW w:w="993"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0.016</w:t>
            </w:r>
          </w:p>
        </w:tc>
        <w:tc>
          <w:tcPr>
            <w:tcW w:w="850"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0.130</w:t>
            </w:r>
          </w:p>
        </w:tc>
        <w:tc>
          <w:tcPr>
            <w:tcW w:w="1134" w:type="dxa"/>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0.013</w:t>
            </w:r>
          </w:p>
        </w:tc>
        <w:tc>
          <w:tcPr>
            <w:tcW w:w="1439" w:type="dxa"/>
            <w:vMerge/>
            <w:vAlign w:val="center"/>
          </w:tcPr>
          <w:p w:rsidR="0081603C" w:rsidRDefault="0081603C" w:rsidP="008C64CE">
            <w:pPr>
              <w:pStyle w:val="affffffffffff4"/>
              <w:spacing w:line="240" w:lineRule="auto"/>
              <w:ind w:firstLineChars="0" w:firstLine="0"/>
              <w:jc w:val="center"/>
              <w:rPr>
                <w:sz w:val="21"/>
                <w:szCs w:val="21"/>
              </w:rPr>
            </w:pPr>
          </w:p>
        </w:tc>
      </w:tr>
      <w:tr w:rsidR="0081603C" w:rsidRPr="00FB5337" w:rsidTr="000A1453">
        <w:trPr>
          <w:trHeight w:val="616"/>
          <w:jc w:val="center"/>
        </w:trPr>
        <w:tc>
          <w:tcPr>
            <w:tcW w:w="1210" w:type="dxa"/>
            <w:vMerge/>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p>
        </w:tc>
        <w:tc>
          <w:tcPr>
            <w:tcW w:w="1096"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排放</w:t>
            </w:r>
            <w:r w:rsidRPr="00FB5337">
              <w:rPr>
                <w:rFonts w:hint="eastAsia"/>
                <w:sz w:val="21"/>
                <w:szCs w:val="21"/>
              </w:rPr>
              <w:t>浓度（</w:t>
            </w:r>
            <w:r w:rsidRPr="00FB5337">
              <w:rPr>
                <w:rFonts w:hint="eastAsia"/>
                <w:sz w:val="21"/>
                <w:szCs w:val="21"/>
              </w:rPr>
              <w:t>mg/L</w:t>
            </w:r>
            <w:r w:rsidRPr="00FB5337">
              <w:rPr>
                <w:rFonts w:hint="eastAsia"/>
                <w:sz w:val="21"/>
                <w:szCs w:val="21"/>
              </w:rPr>
              <w:t>）</w:t>
            </w:r>
          </w:p>
        </w:tc>
        <w:tc>
          <w:tcPr>
            <w:tcW w:w="892" w:type="dxa"/>
            <w:shd w:val="clear" w:color="auto" w:fill="auto"/>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200</w:t>
            </w:r>
          </w:p>
        </w:tc>
        <w:tc>
          <w:tcPr>
            <w:tcW w:w="850" w:type="dxa"/>
            <w:shd w:val="clear" w:color="auto" w:fill="auto"/>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100</w:t>
            </w:r>
          </w:p>
        </w:tc>
        <w:tc>
          <w:tcPr>
            <w:tcW w:w="993" w:type="dxa"/>
            <w:shd w:val="clear" w:color="auto" w:fill="auto"/>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20</w:t>
            </w:r>
          </w:p>
        </w:tc>
        <w:tc>
          <w:tcPr>
            <w:tcW w:w="850" w:type="dxa"/>
            <w:shd w:val="clear" w:color="auto" w:fill="auto"/>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100</w:t>
            </w:r>
          </w:p>
        </w:tc>
        <w:tc>
          <w:tcPr>
            <w:tcW w:w="1134" w:type="dxa"/>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15</w:t>
            </w:r>
          </w:p>
        </w:tc>
        <w:tc>
          <w:tcPr>
            <w:tcW w:w="1439" w:type="dxa"/>
            <w:vMerge/>
            <w:vAlign w:val="center"/>
          </w:tcPr>
          <w:p w:rsidR="0081603C" w:rsidRDefault="0081603C" w:rsidP="008C64CE">
            <w:pPr>
              <w:pStyle w:val="affffffffffff4"/>
              <w:spacing w:line="240" w:lineRule="auto"/>
              <w:ind w:firstLineChars="0" w:firstLine="0"/>
              <w:jc w:val="center"/>
              <w:rPr>
                <w:sz w:val="21"/>
                <w:szCs w:val="21"/>
              </w:rPr>
            </w:pPr>
          </w:p>
        </w:tc>
      </w:tr>
      <w:tr w:rsidR="0081603C" w:rsidRPr="00FB5337" w:rsidTr="000A1453">
        <w:trPr>
          <w:trHeight w:val="616"/>
          <w:jc w:val="center"/>
        </w:trPr>
        <w:tc>
          <w:tcPr>
            <w:tcW w:w="1210" w:type="dxa"/>
            <w:vMerge/>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p>
        </w:tc>
        <w:tc>
          <w:tcPr>
            <w:tcW w:w="1096" w:type="dxa"/>
            <w:shd w:val="clear" w:color="auto" w:fill="auto"/>
            <w:vAlign w:val="center"/>
          </w:tcPr>
          <w:p w:rsidR="0081603C" w:rsidRPr="00FB5337" w:rsidRDefault="0081603C" w:rsidP="008C64CE">
            <w:pPr>
              <w:pStyle w:val="affffffffffff4"/>
              <w:spacing w:line="240" w:lineRule="auto"/>
              <w:ind w:firstLineChars="0" w:firstLine="0"/>
              <w:jc w:val="center"/>
              <w:rPr>
                <w:sz w:val="21"/>
                <w:szCs w:val="21"/>
              </w:rPr>
            </w:pPr>
            <w:r>
              <w:rPr>
                <w:rFonts w:hint="eastAsia"/>
                <w:sz w:val="21"/>
                <w:szCs w:val="21"/>
              </w:rPr>
              <w:t>排放</w:t>
            </w:r>
            <w:r w:rsidRPr="00FB5337">
              <w:rPr>
                <w:rFonts w:hint="eastAsia"/>
                <w:sz w:val="21"/>
                <w:szCs w:val="21"/>
              </w:rPr>
              <w:t>量（</w:t>
            </w:r>
            <w:r w:rsidRPr="00FB5337">
              <w:rPr>
                <w:rFonts w:hint="eastAsia"/>
                <w:sz w:val="21"/>
                <w:szCs w:val="21"/>
              </w:rPr>
              <w:t>t/a</w:t>
            </w:r>
            <w:r w:rsidRPr="00FB5337">
              <w:rPr>
                <w:rFonts w:hint="eastAsia"/>
                <w:sz w:val="21"/>
                <w:szCs w:val="21"/>
              </w:rPr>
              <w:t>）</w:t>
            </w:r>
          </w:p>
        </w:tc>
        <w:tc>
          <w:tcPr>
            <w:tcW w:w="892" w:type="dxa"/>
            <w:shd w:val="clear" w:color="auto" w:fill="auto"/>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0.130</w:t>
            </w:r>
          </w:p>
        </w:tc>
        <w:tc>
          <w:tcPr>
            <w:tcW w:w="850" w:type="dxa"/>
            <w:shd w:val="clear" w:color="auto" w:fill="auto"/>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0.0648</w:t>
            </w:r>
          </w:p>
        </w:tc>
        <w:tc>
          <w:tcPr>
            <w:tcW w:w="993" w:type="dxa"/>
            <w:shd w:val="clear" w:color="auto" w:fill="auto"/>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0.013</w:t>
            </w:r>
          </w:p>
        </w:tc>
        <w:tc>
          <w:tcPr>
            <w:tcW w:w="850" w:type="dxa"/>
            <w:shd w:val="clear" w:color="auto" w:fill="auto"/>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0.065</w:t>
            </w:r>
          </w:p>
        </w:tc>
        <w:tc>
          <w:tcPr>
            <w:tcW w:w="1134" w:type="dxa"/>
            <w:vAlign w:val="center"/>
          </w:tcPr>
          <w:p w:rsidR="0081603C" w:rsidRDefault="0081603C" w:rsidP="008C64CE">
            <w:pPr>
              <w:pStyle w:val="affffffffffff4"/>
              <w:spacing w:line="240" w:lineRule="auto"/>
              <w:ind w:firstLineChars="0" w:firstLine="0"/>
              <w:jc w:val="center"/>
              <w:rPr>
                <w:sz w:val="21"/>
                <w:szCs w:val="21"/>
              </w:rPr>
            </w:pPr>
            <w:r>
              <w:rPr>
                <w:rFonts w:hint="eastAsia"/>
                <w:sz w:val="21"/>
                <w:szCs w:val="21"/>
              </w:rPr>
              <w:t>0.01</w:t>
            </w:r>
          </w:p>
        </w:tc>
        <w:tc>
          <w:tcPr>
            <w:tcW w:w="1439" w:type="dxa"/>
            <w:vMerge/>
            <w:vAlign w:val="center"/>
          </w:tcPr>
          <w:p w:rsidR="0081603C" w:rsidRDefault="0081603C" w:rsidP="008C64CE">
            <w:pPr>
              <w:pStyle w:val="affffffffffff4"/>
              <w:spacing w:line="240" w:lineRule="auto"/>
              <w:ind w:firstLineChars="0" w:firstLine="0"/>
              <w:jc w:val="center"/>
              <w:rPr>
                <w:sz w:val="21"/>
                <w:szCs w:val="21"/>
              </w:rPr>
            </w:pPr>
          </w:p>
        </w:tc>
      </w:tr>
      <w:tr w:rsidR="001C2473" w:rsidRPr="00380B53" w:rsidTr="005845C5">
        <w:trPr>
          <w:trHeight w:val="616"/>
          <w:jc w:val="center"/>
        </w:trPr>
        <w:tc>
          <w:tcPr>
            <w:tcW w:w="2306" w:type="dxa"/>
            <w:gridSpan w:val="2"/>
            <w:shd w:val="clear" w:color="auto" w:fill="auto"/>
            <w:vAlign w:val="center"/>
          </w:tcPr>
          <w:p w:rsidR="001C2473" w:rsidRPr="00380B53" w:rsidRDefault="001C2473" w:rsidP="008C64CE">
            <w:pPr>
              <w:pStyle w:val="affffffffffff4"/>
              <w:spacing w:line="240" w:lineRule="auto"/>
              <w:ind w:firstLineChars="0" w:firstLine="0"/>
              <w:jc w:val="center"/>
              <w:rPr>
                <w:sz w:val="21"/>
                <w:szCs w:val="21"/>
              </w:rPr>
            </w:pPr>
          </w:p>
        </w:tc>
        <w:tc>
          <w:tcPr>
            <w:tcW w:w="2735" w:type="dxa"/>
            <w:gridSpan w:val="3"/>
            <w:shd w:val="clear" w:color="auto" w:fill="auto"/>
            <w:vAlign w:val="center"/>
          </w:tcPr>
          <w:p w:rsidR="001C2473" w:rsidRPr="00380B53" w:rsidRDefault="001C2473" w:rsidP="008C64CE">
            <w:pPr>
              <w:pStyle w:val="affffffffffff4"/>
              <w:spacing w:line="240" w:lineRule="auto"/>
              <w:ind w:firstLineChars="0" w:firstLine="0"/>
              <w:jc w:val="center"/>
              <w:rPr>
                <w:sz w:val="21"/>
                <w:szCs w:val="21"/>
              </w:rPr>
            </w:pPr>
            <w:r w:rsidRPr="00380B53">
              <w:rPr>
                <w:rFonts w:hint="eastAsia"/>
                <w:sz w:val="21"/>
                <w:szCs w:val="21"/>
              </w:rPr>
              <w:t>产生量（</w:t>
            </w:r>
            <w:r w:rsidRPr="00380B53">
              <w:rPr>
                <w:rFonts w:hint="eastAsia"/>
                <w:sz w:val="21"/>
                <w:szCs w:val="21"/>
              </w:rPr>
              <w:t>t/a</w:t>
            </w:r>
            <w:r w:rsidRPr="00380B53">
              <w:rPr>
                <w:rFonts w:hint="eastAsia"/>
                <w:sz w:val="21"/>
                <w:szCs w:val="21"/>
              </w:rPr>
              <w:t>）</w:t>
            </w:r>
          </w:p>
        </w:tc>
        <w:tc>
          <w:tcPr>
            <w:tcW w:w="1984" w:type="dxa"/>
            <w:gridSpan w:val="2"/>
            <w:shd w:val="clear" w:color="auto" w:fill="auto"/>
            <w:vAlign w:val="center"/>
          </w:tcPr>
          <w:p w:rsidR="001C2473" w:rsidRPr="00380B53" w:rsidRDefault="001C2473" w:rsidP="008C64CE">
            <w:pPr>
              <w:pStyle w:val="affffffffffff4"/>
              <w:spacing w:line="240" w:lineRule="auto"/>
              <w:ind w:firstLineChars="0" w:firstLine="0"/>
              <w:jc w:val="center"/>
              <w:rPr>
                <w:sz w:val="21"/>
                <w:szCs w:val="21"/>
              </w:rPr>
            </w:pPr>
            <w:r w:rsidRPr="00380B53">
              <w:rPr>
                <w:rFonts w:hint="eastAsia"/>
                <w:sz w:val="21"/>
                <w:szCs w:val="21"/>
              </w:rPr>
              <w:t>排放量（</w:t>
            </w:r>
            <w:r w:rsidRPr="00380B53">
              <w:rPr>
                <w:rFonts w:hint="eastAsia"/>
                <w:sz w:val="21"/>
                <w:szCs w:val="21"/>
              </w:rPr>
              <w:t>t/a</w:t>
            </w:r>
            <w:r w:rsidRPr="00380B53">
              <w:rPr>
                <w:rFonts w:hint="eastAsia"/>
                <w:sz w:val="21"/>
                <w:szCs w:val="21"/>
              </w:rPr>
              <w:t>）</w:t>
            </w:r>
          </w:p>
        </w:tc>
        <w:tc>
          <w:tcPr>
            <w:tcW w:w="1439" w:type="dxa"/>
            <w:vAlign w:val="center"/>
          </w:tcPr>
          <w:p w:rsidR="001C2473" w:rsidRPr="00380B53" w:rsidRDefault="001C2473" w:rsidP="008C64CE">
            <w:pPr>
              <w:pStyle w:val="affffffffffff4"/>
              <w:spacing w:line="240" w:lineRule="auto"/>
              <w:ind w:firstLineChars="0" w:firstLine="0"/>
              <w:jc w:val="center"/>
              <w:rPr>
                <w:sz w:val="21"/>
                <w:szCs w:val="21"/>
              </w:rPr>
            </w:pPr>
          </w:p>
        </w:tc>
      </w:tr>
      <w:tr w:rsidR="00E138EE" w:rsidRPr="00380B53" w:rsidTr="005845C5">
        <w:trPr>
          <w:trHeight w:val="616"/>
          <w:jc w:val="center"/>
        </w:trPr>
        <w:tc>
          <w:tcPr>
            <w:tcW w:w="1210" w:type="dxa"/>
            <w:vMerge w:val="restart"/>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r w:rsidRPr="00380B53">
              <w:rPr>
                <w:rFonts w:hint="eastAsia"/>
                <w:sz w:val="21"/>
                <w:szCs w:val="21"/>
              </w:rPr>
              <w:t>生产废水</w:t>
            </w:r>
          </w:p>
          <w:p w:rsidR="00E138EE" w:rsidRPr="00380B53" w:rsidRDefault="00BA1666" w:rsidP="001C2473">
            <w:pPr>
              <w:pStyle w:val="affffffffffff4"/>
              <w:spacing w:line="240" w:lineRule="auto"/>
              <w:ind w:firstLineChars="0" w:firstLine="0"/>
              <w:jc w:val="center"/>
              <w:rPr>
                <w:sz w:val="21"/>
                <w:szCs w:val="21"/>
              </w:rPr>
            </w:pPr>
            <w:r w:rsidRPr="00380B53">
              <w:rPr>
                <w:sz w:val="21"/>
                <w:szCs w:val="21"/>
              </w:rPr>
              <w:t>44988</w:t>
            </w:r>
            <w:r w:rsidR="00E138EE" w:rsidRPr="00380B53">
              <w:rPr>
                <w:rFonts w:hint="eastAsia"/>
                <w:sz w:val="21"/>
                <w:szCs w:val="21"/>
              </w:rPr>
              <w:t>t/a</w:t>
            </w:r>
          </w:p>
        </w:tc>
        <w:tc>
          <w:tcPr>
            <w:tcW w:w="1096" w:type="dxa"/>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r w:rsidRPr="00380B53">
              <w:rPr>
                <w:rFonts w:hint="eastAsia"/>
                <w:sz w:val="21"/>
                <w:szCs w:val="21"/>
              </w:rPr>
              <w:t>破碎废水</w:t>
            </w:r>
          </w:p>
        </w:tc>
        <w:tc>
          <w:tcPr>
            <w:tcW w:w="2735" w:type="dxa"/>
            <w:gridSpan w:val="3"/>
            <w:shd w:val="clear" w:color="auto" w:fill="auto"/>
            <w:vAlign w:val="center"/>
          </w:tcPr>
          <w:p w:rsidR="00E138EE" w:rsidRPr="00380B53" w:rsidRDefault="00BA1666" w:rsidP="008C64CE">
            <w:pPr>
              <w:pStyle w:val="affffffffffff4"/>
              <w:spacing w:line="240" w:lineRule="auto"/>
              <w:ind w:firstLineChars="0" w:firstLine="0"/>
              <w:jc w:val="center"/>
              <w:rPr>
                <w:sz w:val="21"/>
                <w:szCs w:val="21"/>
              </w:rPr>
            </w:pPr>
            <w:r w:rsidRPr="00380B53">
              <w:rPr>
                <w:sz w:val="21"/>
                <w:szCs w:val="21"/>
              </w:rPr>
              <w:t>1128</w:t>
            </w:r>
          </w:p>
        </w:tc>
        <w:tc>
          <w:tcPr>
            <w:tcW w:w="1984" w:type="dxa"/>
            <w:gridSpan w:val="2"/>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r w:rsidRPr="00380B53">
              <w:rPr>
                <w:rFonts w:hint="eastAsia"/>
                <w:sz w:val="21"/>
                <w:szCs w:val="21"/>
              </w:rPr>
              <w:t>0</w:t>
            </w:r>
          </w:p>
        </w:tc>
        <w:tc>
          <w:tcPr>
            <w:tcW w:w="1439" w:type="dxa"/>
            <w:vMerge w:val="restart"/>
            <w:vAlign w:val="center"/>
          </w:tcPr>
          <w:p w:rsidR="00E138EE" w:rsidRPr="00380B53" w:rsidRDefault="00E138EE" w:rsidP="008C64CE">
            <w:pPr>
              <w:pStyle w:val="affffffffffff4"/>
              <w:spacing w:line="240" w:lineRule="auto"/>
              <w:ind w:firstLineChars="0" w:firstLine="0"/>
              <w:jc w:val="center"/>
              <w:rPr>
                <w:sz w:val="21"/>
                <w:szCs w:val="21"/>
              </w:rPr>
            </w:pPr>
            <w:r w:rsidRPr="00380B53">
              <w:rPr>
                <w:rFonts w:hint="eastAsia"/>
                <w:sz w:val="21"/>
                <w:szCs w:val="21"/>
              </w:rPr>
              <w:t>循环使用不外排</w:t>
            </w:r>
            <w:r w:rsidR="00BA1666" w:rsidRPr="00380B53">
              <w:rPr>
                <w:rFonts w:hint="eastAsia"/>
                <w:sz w:val="21"/>
                <w:szCs w:val="21"/>
              </w:rPr>
              <w:t>，定期补充损耗水量</w:t>
            </w:r>
          </w:p>
        </w:tc>
      </w:tr>
      <w:tr w:rsidR="00BA1666" w:rsidRPr="00380B53" w:rsidTr="005845C5">
        <w:trPr>
          <w:trHeight w:val="616"/>
          <w:jc w:val="center"/>
        </w:trPr>
        <w:tc>
          <w:tcPr>
            <w:tcW w:w="1210" w:type="dxa"/>
            <w:vMerge/>
            <w:shd w:val="clear" w:color="auto" w:fill="auto"/>
            <w:vAlign w:val="center"/>
          </w:tcPr>
          <w:p w:rsidR="00BA1666" w:rsidRPr="00380B53" w:rsidRDefault="00BA1666" w:rsidP="008C64CE">
            <w:pPr>
              <w:pStyle w:val="affffffffffff4"/>
              <w:spacing w:line="240" w:lineRule="auto"/>
              <w:ind w:firstLineChars="0" w:firstLine="0"/>
              <w:jc w:val="center"/>
              <w:rPr>
                <w:sz w:val="21"/>
                <w:szCs w:val="21"/>
              </w:rPr>
            </w:pPr>
          </w:p>
        </w:tc>
        <w:tc>
          <w:tcPr>
            <w:tcW w:w="1096" w:type="dxa"/>
            <w:shd w:val="clear" w:color="auto" w:fill="auto"/>
            <w:vAlign w:val="center"/>
          </w:tcPr>
          <w:p w:rsidR="00BA1666" w:rsidRPr="00380B53" w:rsidRDefault="00BA1666" w:rsidP="008C64CE">
            <w:pPr>
              <w:pStyle w:val="affffffffffff4"/>
              <w:spacing w:line="240" w:lineRule="auto"/>
              <w:ind w:firstLineChars="0" w:firstLine="0"/>
              <w:jc w:val="center"/>
              <w:rPr>
                <w:sz w:val="21"/>
                <w:szCs w:val="21"/>
              </w:rPr>
            </w:pPr>
            <w:r w:rsidRPr="00380B53">
              <w:rPr>
                <w:rFonts w:hint="eastAsia"/>
                <w:sz w:val="21"/>
                <w:szCs w:val="21"/>
              </w:rPr>
              <w:t>清洗废水</w:t>
            </w:r>
          </w:p>
        </w:tc>
        <w:tc>
          <w:tcPr>
            <w:tcW w:w="2735" w:type="dxa"/>
            <w:gridSpan w:val="3"/>
            <w:shd w:val="clear" w:color="auto" w:fill="auto"/>
            <w:vAlign w:val="center"/>
          </w:tcPr>
          <w:p w:rsidR="00BA1666" w:rsidRPr="00380B53" w:rsidRDefault="00BA1666" w:rsidP="008C64CE">
            <w:pPr>
              <w:pStyle w:val="affffffffffff4"/>
              <w:spacing w:line="240" w:lineRule="auto"/>
              <w:ind w:firstLineChars="0" w:firstLine="0"/>
              <w:jc w:val="center"/>
              <w:rPr>
                <w:sz w:val="21"/>
                <w:szCs w:val="21"/>
              </w:rPr>
            </w:pPr>
            <w:r w:rsidRPr="00380B53">
              <w:rPr>
                <w:sz w:val="21"/>
                <w:szCs w:val="21"/>
              </w:rPr>
              <w:t>36000</w:t>
            </w:r>
          </w:p>
        </w:tc>
        <w:tc>
          <w:tcPr>
            <w:tcW w:w="1984" w:type="dxa"/>
            <w:gridSpan w:val="2"/>
            <w:shd w:val="clear" w:color="auto" w:fill="auto"/>
            <w:vAlign w:val="center"/>
          </w:tcPr>
          <w:p w:rsidR="00BA1666" w:rsidRPr="00380B53" w:rsidRDefault="00BA1666" w:rsidP="008C64CE">
            <w:pPr>
              <w:pStyle w:val="affffffffffff4"/>
              <w:spacing w:line="240" w:lineRule="auto"/>
              <w:ind w:firstLineChars="0" w:firstLine="0"/>
              <w:jc w:val="center"/>
              <w:rPr>
                <w:sz w:val="21"/>
                <w:szCs w:val="21"/>
              </w:rPr>
            </w:pPr>
            <w:r w:rsidRPr="00380B53">
              <w:rPr>
                <w:sz w:val="21"/>
                <w:szCs w:val="21"/>
              </w:rPr>
              <w:t>0</w:t>
            </w:r>
          </w:p>
        </w:tc>
        <w:tc>
          <w:tcPr>
            <w:tcW w:w="1439" w:type="dxa"/>
            <w:vMerge/>
            <w:vAlign w:val="center"/>
          </w:tcPr>
          <w:p w:rsidR="00BA1666" w:rsidRPr="00380B53" w:rsidRDefault="00BA1666" w:rsidP="008C64CE">
            <w:pPr>
              <w:pStyle w:val="affffffffffff4"/>
              <w:spacing w:line="240" w:lineRule="auto"/>
              <w:ind w:firstLineChars="0" w:firstLine="0"/>
              <w:jc w:val="center"/>
              <w:rPr>
                <w:sz w:val="21"/>
                <w:szCs w:val="21"/>
              </w:rPr>
            </w:pPr>
          </w:p>
        </w:tc>
      </w:tr>
      <w:tr w:rsidR="00E138EE" w:rsidRPr="00380B53" w:rsidTr="005845C5">
        <w:trPr>
          <w:trHeight w:val="616"/>
          <w:jc w:val="center"/>
        </w:trPr>
        <w:tc>
          <w:tcPr>
            <w:tcW w:w="1210" w:type="dxa"/>
            <w:vMerge/>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p>
        </w:tc>
        <w:tc>
          <w:tcPr>
            <w:tcW w:w="1096" w:type="dxa"/>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r w:rsidRPr="00380B53">
              <w:rPr>
                <w:rFonts w:hint="eastAsia"/>
                <w:sz w:val="21"/>
                <w:szCs w:val="21"/>
              </w:rPr>
              <w:t>喷淋废水</w:t>
            </w:r>
          </w:p>
        </w:tc>
        <w:tc>
          <w:tcPr>
            <w:tcW w:w="2735" w:type="dxa"/>
            <w:gridSpan w:val="3"/>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r w:rsidRPr="00380B53">
              <w:rPr>
                <w:rFonts w:hint="eastAsia"/>
                <w:sz w:val="21"/>
                <w:szCs w:val="21"/>
              </w:rPr>
              <w:t>3000</w:t>
            </w:r>
          </w:p>
        </w:tc>
        <w:tc>
          <w:tcPr>
            <w:tcW w:w="1984" w:type="dxa"/>
            <w:gridSpan w:val="2"/>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r w:rsidRPr="00380B53">
              <w:rPr>
                <w:rFonts w:hint="eastAsia"/>
                <w:sz w:val="21"/>
                <w:szCs w:val="21"/>
              </w:rPr>
              <w:t>0</w:t>
            </w:r>
          </w:p>
        </w:tc>
        <w:tc>
          <w:tcPr>
            <w:tcW w:w="1439" w:type="dxa"/>
            <w:vMerge/>
            <w:vAlign w:val="center"/>
          </w:tcPr>
          <w:p w:rsidR="00E138EE" w:rsidRPr="00380B53" w:rsidRDefault="00E138EE" w:rsidP="008C64CE">
            <w:pPr>
              <w:pStyle w:val="affffffffffff4"/>
              <w:spacing w:line="240" w:lineRule="auto"/>
              <w:ind w:firstLineChars="0" w:firstLine="0"/>
              <w:jc w:val="center"/>
              <w:rPr>
                <w:sz w:val="21"/>
                <w:szCs w:val="21"/>
              </w:rPr>
            </w:pPr>
          </w:p>
        </w:tc>
      </w:tr>
      <w:tr w:rsidR="00E138EE" w:rsidRPr="00380B53" w:rsidTr="005845C5">
        <w:trPr>
          <w:trHeight w:val="616"/>
          <w:jc w:val="center"/>
        </w:trPr>
        <w:tc>
          <w:tcPr>
            <w:tcW w:w="1210" w:type="dxa"/>
            <w:vMerge/>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p>
        </w:tc>
        <w:tc>
          <w:tcPr>
            <w:tcW w:w="1096" w:type="dxa"/>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r w:rsidRPr="00380B53">
              <w:rPr>
                <w:rFonts w:hint="eastAsia"/>
                <w:sz w:val="21"/>
                <w:szCs w:val="21"/>
              </w:rPr>
              <w:t>冷却废水</w:t>
            </w:r>
          </w:p>
        </w:tc>
        <w:tc>
          <w:tcPr>
            <w:tcW w:w="2735" w:type="dxa"/>
            <w:gridSpan w:val="3"/>
            <w:shd w:val="clear" w:color="auto" w:fill="auto"/>
            <w:vAlign w:val="center"/>
          </w:tcPr>
          <w:p w:rsidR="00E138EE" w:rsidRPr="00380B53" w:rsidRDefault="00BA1666" w:rsidP="008C64CE">
            <w:pPr>
              <w:pStyle w:val="affffffffffff4"/>
              <w:spacing w:line="240" w:lineRule="auto"/>
              <w:ind w:firstLineChars="0" w:firstLine="0"/>
              <w:jc w:val="center"/>
              <w:rPr>
                <w:sz w:val="21"/>
                <w:szCs w:val="21"/>
              </w:rPr>
            </w:pPr>
            <w:r w:rsidRPr="00380B53">
              <w:rPr>
                <w:sz w:val="21"/>
                <w:szCs w:val="21"/>
              </w:rPr>
              <w:t>4860</w:t>
            </w:r>
          </w:p>
        </w:tc>
        <w:tc>
          <w:tcPr>
            <w:tcW w:w="1984" w:type="dxa"/>
            <w:gridSpan w:val="2"/>
            <w:shd w:val="clear" w:color="auto" w:fill="auto"/>
            <w:vAlign w:val="center"/>
          </w:tcPr>
          <w:p w:rsidR="00E138EE" w:rsidRPr="00380B53" w:rsidRDefault="00E138EE" w:rsidP="008C64CE">
            <w:pPr>
              <w:pStyle w:val="affffffffffff4"/>
              <w:spacing w:line="240" w:lineRule="auto"/>
              <w:ind w:firstLineChars="0" w:firstLine="0"/>
              <w:jc w:val="center"/>
              <w:rPr>
                <w:sz w:val="21"/>
                <w:szCs w:val="21"/>
              </w:rPr>
            </w:pPr>
            <w:r w:rsidRPr="00380B53">
              <w:rPr>
                <w:rFonts w:hint="eastAsia"/>
                <w:sz w:val="21"/>
                <w:szCs w:val="21"/>
              </w:rPr>
              <w:t>0</w:t>
            </w:r>
          </w:p>
        </w:tc>
        <w:tc>
          <w:tcPr>
            <w:tcW w:w="1439" w:type="dxa"/>
            <w:vMerge/>
            <w:vAlign w:val="center"/>
          </w:tcPr>
          <w:p w:rsidR="00E138EE" w:rsidRPr="00380B53" w:rsidRDefault="00E138EE" w:rsidP="008C64CE">
            <w:pPr>
              <w:pStyle w:val="affffffffffff4"/>
              <w:spacing w:line="240" w:lineRule="auto"/>
              <w:ind w:firstLineChars="0" w:firstLine="0"/>
              <w:jc w:val="center"/>
              <w:rPr>
                <w:sz w:val="21"/>
                <w:szCs w:val="21"/>
              </w:rPr>
            </w:pPr>
          </w:p>
        </w:tc>
      </w:tr>
    </w:tbl>
    <w:p w:rsidR="006A40FD" w:rsidRPr="00380B53" w:rsidRDefault="006A2EE3" w:rsidP="00E138EE">
      <w:pPr>
        <w:pStyle w:val="a0"/>
        <w:spacing w:beforeLines="100" w:before="312" w:line="360" w:lineRule="auto"/>
        <w:ind w:firstLine="0"/>
        <w:outlineLvl w:val="3"/>
        <w:rPr>
          <w:b/>
          <w:sz w:val="24"/>
        </w:rPr>
      </w:pPr>
      <w:r w:rsidRPr="00380B53">
        <w:rPr>
          <w:rFonts w:hint="eastAsia"/>
          <w:b/>
          <w:sz w:val="24"/>
        </w:rPr>
        <w:t>6</w:t>
      </w:r>
      <w:r w:rsidR="001F049D" w:rsidRPr="00380B53">
        <w:rPr>
          <w:rFonts w:hint="eastAsia"/>
          <w:b/>
          <w:sz w:val="24"/>
        </w:rPr>
        <w:t>.2.2</w:t>
      </w:r>
      <w:r w:rsidR="006961AF" w:rsidRPr="00380B53">
        <w:rPr>
          <w:rFonts w:hint="eastAsia"/>
          <w:b/>
          <w:sz w:val="24"/>
        </w:rPr>
        <w:t>.3</w:t>
      </w:r>
      <w:r w:rsidR="00477964" w:rsidRPr="00380B53">
        <w:rPr>
          <w:rFonts w:hint="eastAsia"/>
          <w:b/>
          <w:sz w:val="24"/>
        </w:rPr>
        <w:t>水污染控制和水环境影响减缓措施有效性评价</w:t>
      </w:r>
    </w:p>
    <w:p w:rsidR="00385790" w:rsidRPr="00CE7CD6" w:rsidRDefault="00E138EE" w:rsidP="00385790">
      <w:pPr>
        <w:spacing w:beforeLines="50" w:before="156" w:line="360" w:lineRule="auto"/>
        <w:ind w:firstLineChars="200" w:firstLine="480"/>
        <w:rPr>
          <w:sz w:val="24"/>
          <w:lang w:val="zh-CN"/>
        </w:rPr>
      </w:pPr>
      <w:r w:rsidRPr="00CE7CD6">
        <w:rPr>
          <w:rFonts w:ascii="宋体" w:hAnsi="宋体" w:cs="宋体" w:hint="eastAsia"/>
          <w:sz w:val="24"/>
          <w:lang w:val="zh-CN"/>
        </w:rPr>
        <w:t>①</w:t>
      </w:r>
      <w:r w:rsidR="00477964" w:rsidRPr="00CE7CD6">
        <w:rPr>
          <w:sz w:val="24"/>
        </w:rPr>
        <w:t>本项目外排废水主要为员工生活污水。生活污水经厂区三级化粪池预处理</w:t>
      </w:r>
      <w:r w:rsidR="00477964" w:rsidRPr="00CE7CD6">
        <w:rPr>
          <w:sz w:val="24"/>
        </w:rPr>
        <w:lastRenderedPageBreak/>
        <w:t>达到园区污水处理厂入水水质标准后通过园区污水管网排入东莞东坑（乐昌）产业转移园污水处理厂进行处理，处理</w:t>
      </w:r>
      <w:r w:rsidR="00477964" w:rsidRPr="00CE7CD6">
        <w:rPr>
          <w:sz w:val="24"/>
          <w:lang w:val="zh-CN"/>
        </w:rPr>
        <w:t>达到</w:t>
      </w:r>
      <w:r w:rsidR="00477964" w:rsidRPr="00CE7CD6">
        <w:rPr>
          <w:sz w:val="24"/>
        </w:rPr>
        <w:t>《城镇污水处理厂污染物排放标准》（</w:t>
      </w:r>
      <w:r w:rsidR="00477964" w:rsidRPr="00CE7CD6">
        <w:rPr>
          <w:sz w:val="24"/>
        </w:rPr>
        <w:t>GB18918-2002</w:t>
      </w:r>
      <w:r w:rsidR="00477964" w:rsidRPr="00CE7CD6">
        <w:rPr>
          <w:sz w:val="24"/>
        </w:rPr>
        <w:t>）一级</w:t>
      </w:r>
      <w:r w:rsidR="00477964" w:rsidRPr="00CE7CD6">
        <w:rPr>
          <w:sz w:val="24"/>
        </w:rPr>
        <w:t xml:space="preserve">B </w:t>
      </w:r>
      <w:r w:rsidR="00477964" w:rsidRPr="00CE7CD6">
        <w:rPr>
          <w:sz w:val="24"/>
        </w:rPr>
        <w:t>标准和广东省《水污染物排放限值》（</w:t>
      </w:r>
      <w:r w:rsidR="00477964" w:rsidRPr="00CE7CD6">
        <w:rPr>
          <w:sz w:val="24"/>
        </w:rPr>
        <w:t>DB44/26-2001</w:t>
      </w:r>
      <w:r w:rsidR="00477964" w:rsidRPr="00CE7CD6">
        <w:rPr>
          <w:sz w:val="24"/>
        </w:rPr>
        <w:t>）第二时段一级标准的较严者后排放武江，对周围地表水环境影响较小。</w:t>
      </w:r>
    </w:p>
    <w:p w:rsidR="00385790" w:rsidRPr="00CE7CD6" w:rsidRDefault="00E138EE" w:rsidP="00385790">
      <w:pPr>
        <w:spacing w:beforeLines="50" w:before="156" w:line="360" w:lineRule="auto"/>
        <w:ind w:firstLineChars="200" w:firstLine="480"/>
        <w:rPr>
          <w:sz w:val="24"/>
          <w:lang w:val="zh-CN"/>
        </w:rPr>
      </w:pPr>
      <w:r w:rsidRPr="00CE7CD6">
        <w:rPr>
          <w:rFonts w:ascii="宋体" w:hAnsi="宋体" w:cs="宋体" w:hint="eastAsia"/>
          <w:sz w:val="24"/>
          <w:lang w:val="zh-CN"/>
        </w:rPr>
        <w:t>②</w:t>
      </w:r>
      <w:r w:rsidR="000A1453" w:rsidRPr="00CE7CD6">
        <w:rPr>
          <w:sz w:val="24"/>
          <w:lang w:val="zh-CN"/>
        </w:rPr>
        <w:t>根据项目水平衡分析，</w:t>
      </w:r>
      <w:r w:rsidR="000A1453" w:rsidRPr="00380B53">
        <w:rPr>
          <w:sz w:val="24"/>
          <w:lang w:val="zh-CN"/>
        </w:rPr>
        <w:t>本项目生产废水产生量为</w:t>
      </w:r>
      <w:r w:rsidR="00BA1666" w:rsidRPr="00380B53">
        <w:rPr>
          <w:sz w:val="24"/>
          <w:lang w:val="zh-CN"/>
        </w:rPr>
        <w:t>44988</w:t>
      </w:r>
      <w:r w:rsidR="00385790" w:rsidRPr="00380B53">
        <w:rPr>
          <w:sz w:val="24"/>
          <w:lang w:val="zh-CN"/>
        </w:rPr>
        <w:t>t/a</w:t>
      </w:r>
      <w:r w:rsidR="00385790" w:rsidRPr="00380B53">
        <w:rPr>
          <w:sz w:val="24"/>
          <w:lang w:val="zh-CN"/>
        </w:rPr>
        <w:t>，</w:t>
      </w:r>
      <w:r w:rsidR="000A1453" w:rsidRPr="00380B53">
        <w:rPr>
          <w:sz w:val="24"/>
          <w:lang w:val="zh-CN"/>
        </w:rPr>
        <w:t>经处理后可回用于</w:t>
      </w:r>
      <w:r w:rsidR="00385790" w:rsidRPr="00380B53">
        <w:rPr>
          <w:sz w:val="24"/>
          <w:lang w:val="zh-CN"/>
        </w:rPr>
        <w:t>生产</w:t>
      </w:r>
      <w:r w:rsidR="000A1453" w:rsidRPr="00380B53">
        <w:rPr>
          <w:sz w:val="24"/>
          <w:lang w:val="zh-CN"/>
        </w:rPr>
        <w:t>。项目生产总用水量为</w:t>
      </w:r>
      <w:r w:rsidR="00BA1666" w:rsidRPr="00380B53">
        <w:rPr>
          <w:sz w:val="24"/>
          <w:lang w:val="zh-CN"/>
        </w:rPr>
        <w:t>49900</w:t>
      </w:r>
      <w:r w:rsidR="000A1453" w:rsidRPr="00380B53">
        <w:rPr>
          <w:sz w:val="24"/>
          <w:lang w:val="zh-CN"/>
        </w:rPr>
        <w:t>t/a</w:t>
      </w:r>
      <w:r w:rsidR="000A1453" w:rsidRPr="00380B53">
        <w:rPr>
          <w:sz w:val="24"/>
          <w:lang w:val="zh-CN"/>
        </w:rPr>
        <w:t>，项目生产总用水量大于可用回水量，生产过程中用水可完全消纳回用水量，本项目生</w:t>
      </w:r>
      <w:r w:rsidR="000A1453" w:rsidRPr="00CE7CD6">
        <w:rPr>
          <w:sz w:val="24"/>
          <w:lang w:val="zh-CN"/>
        </w:rPr>
        <w:t>产</w:t>
      </w:r>
      <w:r w:rsidR="00385790" w:rsidRPr="00CE7CD6">
        <w:rPr>
          <w:sz w:val="24"/>
          <w:lang w:val="zh-CN"/>
        </w:rPr>
        <w:t>废水</w:t>
      </w:r>
      <w:r w:rsidR="000A1453" w:rsidRPr="00CE7CD6">
        <w:rPr>
          <w:sz w:val="24"/>
          <w:lang w:val="zh-CN"/>
        </w:rPr>
        <w:t>回用是可行的。</w:t>
      </w:r>
    </w:p>
    <w:p w:rsidR="000B2A00" w:rsidRPr="00477964" w:rsidRDefault="006961AF" w:rsidP="00477964">
      <w:pPr>
        <w:pStyle w:val="a0"/>
        <w:spacing w:beforeLines="50" w:before="156" w:line="360" w:lineRule="auto"/>
        <w:ind w:firstLine="0"/>
        <w:outlineLvl w:val="3"/>
        <w:rPr>
          <w:b/>
          <w:sz w:val="24"/>
        </w:rPr>
      </w:pPr>
      <w:r>
        <w:rPr>
          <w:rFonts w:hint="eastAsia"/>
          <w:b/>
          <w:sz w:val="24"/>
        </w:rPr>
        <w:t>6</w:t>
      </w:r>
      <w:r w:rsidR="0029485A" w:rsidRPr="00477964">
        <w:rPr>
          <w:rFonts w:hint="eastAsia"/>
          <w:b/>
          <w:sz w:val="24"/>
        </w:rPr>
        <w:t>.2.</w:t>
      </w:r>
      <w:r>
        <w:rPr>
          <w:rFonts w:hint="eastAsia"/>
          <w:b/>
          <w:sz w:val="24"/>
        </w:rPr>
        <w:t>2.4</w:t>
      </w:r>
      <w:r w:rsidR="005845C5">
        <w:rPr>
          <w:rFonts w:hint="eastAsia"/>
          <w:b/>
          <w:sz w:val="24"/>
        </w:rPr>
        <w:t>依托</w:t>
      </w:r>
      <w:r w:rsidR="00E138EE">
        <w:rPr>
          <w:rFonts w:hint="eastAsia"/>
          <w:b/>
          <w:sz w:val="24"/>
        </w:rPr>
        <w:t>园区污水处理厂的</w:t>
      </w:r>
      <w:r w:rsidR="00693375">
        <w:rPr>
          <w:rFonts w:hint="eastAsia"/>
          <w:b/>
          <w:sz w:val="24"/>
        </w:rPr>
        <w:t>环境</w:t>
      </w:r>
      <w:r w:rsidR="00E138EE">
        <w:rPr>
          <w:rFonts w:hint="eastAsia"/>
          <w:b/>
          <w:sz w:val="24"/>
        </w:rPr>
        <w:t>可行性分析</w:t>
      </w:r>
    </w:p>
    <w:p w:rsidR="006562F3" w:rsidRPr="00FB5337" w:rsidRDefault="00710DE5" w:rsidP="00806465">
      <w:pPr>
        <w:pStyle w:val="affffffffffff4"/>
        <w:spacing w:beforeLines="50" w:before="156"/>
        <w:ind w:firstLine="480"/>
      </w:pPr>
      <w:r w:rsidRPr="00FB5337">
        <w:rPr>
          <w:rFonts w:hint="eastAsia"/>
          <w:color w:val="000000" w:themeColor="text1"/>
          <w:lang w:val="zh-CN"/>
        </w:rPr>
        <w:t>本项目</w:t>
      </w:r>
      <w:r w:rsidR="00391725">
        <w:rPr>
          <w:rFonts w:hint="eastAsia"/>
          <w:color w:val="000000" w:themeColor="text1"/>
          <w:lang w:val="zh-CN"/>
        </w:rPr>
        <w:t>外排废水</w:t>
      </w:r>
      <w:r w:rsidR="00C86EC2">
        <w:rPr>
          <w:rFonts w:hint="eastAsia"/>
          <w:color w:val="000000" w:themeColor="text1"/>
          <w:lang w:val="zh-CN"/>
        </w:rPr>
        <w:t>总排放量为</w:t>
      </w:r>
      <w:r w:rsidR="00640824">
        <w:rPr>
          <w:rFonts w:hint="eastAsia"/>
          <w:color w:val="000000" w:themeColor="text1"/>
          <w:lang w:val="zh-CN"/>
        </w:rPr>
        <w:t>（</w:t>
      </w:r>
      <w:r w:rsidR="00640824">
        <w:rPr>
          <w:rFonts w:hint="eastAsia"/>
          <w:color w:val="000000" w:themeColor="text1"/>
          <w:lang w:val="zh-CN"/>
        </w:rPr>
        <w:t>2.16m</w:t>
      </w:r>
      <w:r w:rsidR="00640824" w:rsidRPr="00D47A6C">
        <w:rPr>
          <w:color w:val="000000" w:themeColor="text1"/>
          <w:vertAlign w:val="superscript"/>
          <w:lang w:val="zh-CN"/>
        </w:rPr>
        <w:t>3/</w:t>
      </w:r>
      <w:r w:rsidR="00640824">
        <w:rPr>
          <w:rFonts w:hint="eastAsia"/>
          <w:color w:val="000000" w:themeColor="text1"/>
          <w:lang w:val="zh-CN"/>
        </w:rPr>
        <w:t>d</w:t>
      </w:r>
      <w:r w:rsidR="00640824">
        <w:rPr>
          <w:rFonts w:hint="eastAsia"/>
          <w:color w:val="000000" w:themeColor="text1"/>
          <w:lang w:val="zh-CN"/>
        </w:rPr>
        <w:t>）</w:t>
      </w:r>
      <w:r w:rsidR="00C86EC2">
        <w:rPr>
          <w:rFonts w:hint="eastAsia"/>
          <w:color w:val="000000" w:themeColor="text1"/>
          <w:lang w:val="zh-CN"/>
        </w:rPr>
        <w:t>648m</w:t>
      </w:r>
      <w:r w:rsidR="00C86EC2" w:rsidRPr="006961AF">
        <w:rPr>
          <w:rFonts w:hint="eastAsia"/>
          <w:color w:val="000000" w:themeColor="text1"/>
          <w:vertAlign w:val="superscript"/>
          <w:lang w:val="zh-CN"/>
        </w:rPr>
        <w:t>3</w:t>
      </w:r>
      <w:r w:rsidR="00C86EC2">
        <w:rPr>
          <w:rFonts w:hint="eastAsia"/>
          <w:color w:val="000000" w:themeColor="text1"/>
          <w:lang w:val="zh-CN"/>
        </w:rPr>
        <w:t>/a</w:t>
      </w:r>
      <w:r w:rsidR="00C86EC2">
        <w:rPr>
          <w:rFonts w:hint="eastAsia"/>
          <w:color w:val="000000" w:themeColor="text1"/>
          <w:lang w:val="zh-CN"/>
        </w:rPr>
        <w:t>，其主要污染物为</w:t>
      </w:r>
      <w:r w:rsidR="00C86EC2" w:rsidRPr="00C86EC2">
        <w:rPr>
          <w:rFonts w:hint="eastAsia"/>
          <w:color w:val="000000" w:themeColor="text1"/>
          <w:lang w:val="zh-CN"/>
        </w:rPr>
        <w:t>COD</w:t>
      </w:r>
      <w:r w:rsidR="00C86EC2" w:rsidRPr="00C86EC2">
        <w:rPr>
          <w:rFonts w:hint="eastAsia"/>
          <w:color w:val="000000" w:themeColor="text1"/>
          <w:lang w:val="zh-CN"/>
        </w:rPr>
        <w:tab/>
      </w:r>
      <w:r w:rsidR="00C86EC2">
        <w:rPr>
          <w:rFonts w:hint="eastAsia"/>
          <w:color w:val="000000" w:themeColor="text1"/>
          <w:lang w:val="zh-CN"/>
        </w:rPr>
        <w:t>、</w:t>
      </w:r>
      <w:r w:rsidR="00C86EC2">
        <w:rPr>
          <w:rFonts w:hint="eastAsia"/>
          <w:color w:val="000000" w:themeColor="text1"/>
          <w:lang w:val="zh-CN"/>
        </w:rPr>
        <w:t>BOD</w:t>
      </w:r>
      <w:r w:rsidR="00C86EC2" w:rsidRPr="006961AF">
        <w:rPr>
          <w:rFonts w:hint="eastAsia"/>
          <w:color w:val="000000" w:themeColor="text1"/>
          <w:vertAlign w:val="subscript"/>
          <w:lang w:val="zh-CN"/>
        </w:rPr>
        <w:t>5</w:t>
      </w:r>
      <w:r w:rsidR="00C86EC2">
        <w:rPr>
          <w:rFonts w:hint="eastAsia"/>
          <w:color w:val="000000" w:themeColor="text1"/>
          <w:lang w:val="zh-CN"/>
        </w:rPr>
        <w:t>、</w:t>
      </w:r>
      <w:r w:rsidR="00C86EC2">
        <w:rPr>
          <w:rFonts w:hint="eastAsia"/>
          <w:color w:val="000000" w:themeColor="text1"/>
          <w:lang w:val="zh-CN"/>
        </w:rPr>
        <w:t>SS</w:t>
      </w:r>
      <w:r w:rsidR="00C86EC2">
        <w:rPr>
          <w:rFonts w:hint="eastAsia"/>
          <w:color w:val="000000" w:themeColor="text1"/>
          <w:lang w:val="zh-CN"/>
        </w:rPr>
        <w:t>、氨氮及</w:t>
      </w:r>
      <w:r w:rsidR="00C86EC2" w:rsidRPr="00C86EC2">
        <w:rPr>
          <w:rFonts w:hint="eastAsia"/>
          <w:color w:val="000000" w:themeColor="text1"/>
          <w:lang w:val="zh-CN"/>
        </w:rPr>
        <w:t>动植物油</w:t>
      </w:r>
      <w:r w:rsidR="00C86EC2">
        <w:rPr>
          <w:rFonts w:hint="eastAsia"/>
          <w:color w:val="000000" w:themeColor="text1"/>
          <w:lang w:val="zh-CN"/>
        </w:rPr>
        <w:t>，污染物浓度约为</w:t>
      </w:r>
      <w:r w:rsidR="00413B00" w:rsidRPr="00413B00">
        <w:rPr>
          <w:rFonts w:hint="eastAsia"/>
          <w:color w:val="000000" w:themeColor="text1"/>
          <w:lang w:val="zh-CN"/>
        </w:rPr>
        <w:t>COD</w:t>
      </w:r>
      <w:r w:rsidR="00413B00">
        <w:rPr>
          <w:rFonts w:hint="eastAsia"/>
          <w:color w:val="000000" w:themeColor="text1"/>
          <w:lang w:val="zh-CN"/>
        </w:rPr>
        <w:t>：</w:t>
      </w:r>
      <w:r w:rsidR="00413B00">
        <w:rPr>
          <w:rFonts w:hint="eastAsia"/>
          <w:color w:val="000000" w:themeColor="text1"/>
          <w:lang w:val="zh-CN"/>
        </w:rPr>
        <w:t>250</w:t>
      </w:r>
      <w:r w:rsidR="00413B00" w:rsidRPr="00413B00">
        <w:rPr>
          <w:rFonts w:hint="eastAsia"/>
          <w:color w:val="000000" w:themeColor="text1"/>
          <w:lang w:val="zh-CN"/>
        </w:rPr>
        <w:t>mg/L</w:t>
      </w:r>
      <w:r w:rsidR="00413B00" w:rsidRPr="00413B00">
        <w:rPr>
          <w:rFonts w:hint="eastAsia"/>
          <w:color w:val="000000" w:themeColor="text1"/>
          <w:lang w:val="zh-CN"/>
        </w:rPr>
        <w:t>、</w:t>
      </w:r>
      <w:r w:rsidR="00413B00" w:rsidRPr="00413B00">
        <w:rPr>
          <w:rFonts w:hint="eastAsia"/>
          <w:color w:val="000000" w:themeColor="text1"/>
          <w:lang w:val="zh-CN"/>
        </w:rPr>
        <w:t>BOD</w:t>
      </w:r>
      <w:r w:rsidR="00413B00">
        <w:rPr>
          <w:rFonts w:hint="eastAsia"/>
          <w:color w:val="000000" w:themeColor="text1"/>
          <w:lang w:val="zh-CN"/>
        </w:rPr>
        <w:t>：</w:t>
      </w:r>
      <w:r w:rsidR="00413B00">
        <w:rPr>
          <w:rFonts w:hint="eastAsia"/>
          <w:color w:val="000000" w:themeColor="text1"/>
          <w:lang w:val="zh-CN"/>
        </w:rPr>
        <w:t>150</w:t>
      </w:r>
      <w:r w:rsidR="00413B00" w:rsidRPr="00413B00">
        <w:rPr>
          <w:rFonts w:hint="eastAsia"/>
          <w:color w:val="000000" w:themeColor="text1"/>
          <w:lang w:val="zh-CN"/>
        </w:rPr>
        <w:t>mg/L</w:t>
      </w:r>
      <w:r w:rsidR="00413B00" w:rsidRPr="00413B00">
        <w:rPr>
          <w:rFonts w:hint="eastAsia"/>
          <w:color w:val="000000" w:themeColor="text1"/>
          <w:lang w:val="zh-CN"/>
        </w:rPr>
        <w:t>、</w:t>
      </w:r>
      <w:r w:rsidR="00413B00" w:rsidRPr="00413B00">
        <w:rPr>
          <w:rFonts w:hint="eastAsia"/>
          <w:color w:val="000000" w:themeColor="text1"/>
          <w:lang w:val="zh-CN"/>
        </w:rPr>
        <w:t>SS</w:t>
      </w:r>
      <w:r w:rsidR="00413B00">
        <w:rPr>
          <w:rFonts w:hint="eastAsia"/>
          <w:color w:val="000000" w:themeColor="text1"/>
          <w:lang w:val="zh-CN"/>
        </w:rPr>
        <w:t>：</w:t>
      </w:r>
      <w:r w:rsidR="00413B00">
        <w:rPr>
          <w:rFonts w:hint="eastAsia"/>
          <w:color w:val="000000" w:themeColor="text1"/>
          <w:lang w:val="zh-CN"/>
        </w:rPr>
        <w:t>2</w:t>
      </w:r>
      <w:r w:rsidR="00413B00" w:rsidRPr="00413B00">
        <w:rPr>
          <w:rFonts w:hint="eastAsia"/>
          <w:color w:val="000000" w:themeColor="text1"/>
          <w:lang w:val="zh-CN"/>
        </w:rPr>
        <w:t>00mg/L</w:t>
      </w:r>
      <w:r w:rsidR="00413B00" w:rsidRPr="00413B00">
        <w:rPr>
          <w:rFonts w:hint="eastAsia"/>
          <w:color w:val="000000" w:themeColor="text1"/>
          <w:lang w:val="zh-CN"/>
        </w:rPr>
        <w:t>、氨氮</w:t>
      </w:r>
      <w:r w:rsidR="00413B00">
        <w:rPr>
          <w:rFonts w:hint="eastAsia"/>
          <w:color w:val="000000" w:themeColor="text1"/>
          <w:lang w:val="zh-CN"/>
        </w:rPr>
        <w:t>：</w:t>
      </w:r>
      <w:r w:rsidR="00413B00">
        <w:rPr>
          <w:rFonts w:hint="eastAsia"/>
          <w:color w:val="000000" w:themeColor="text1"/>
          <w:lang w:val="zh-CN"/>
        </w:rPr>
        <w:t>25</w:t>
      </w:r>
      <w:r w:rsidR="00413B00" w:rsidRPr="00413B00">
        <w:rPr>
          <w:rFonts w:hint="eastAsia"/>
          <w:color w:val="000000" w:themeColor="text1"/>
          <w:lang w:val="zh-CN"/>
        </w:rPr>
        <w:t>mg/L</w:t>
      </w:r>
      <w:r w:rsidR="00413B00">
        <w:rPr>
          <w:rFonts w:hint="eastAsia"/>
          <w:color w:val="000000" w:themeColor="text1"/>
          <w:lang w:val="zh-CN"/>
        </w:rPr>
        <w:t>、</w:t>
      </w:r>
      <w:r w:rsidR="00C86EC2" w:rsidRPr="00C86EC2">
        <w:rPr>
          <w:rFonts w:hint="eastAsia"/>
          <w:color w:val="000000" w:themeColor="text1"/>
          <w:lang w:val="zh-CN"/>
        </w:rPr>
        <w:t>动植物油</w:t>
      </w:r>
      <w:r w:rsidR="00413B00">
        <w:rPr>
          <w:rFonts w:hint="eastAsia"/>
          <w:color w:val="000000" w:themeColor="text1"/>
          <w:lang w:val="zh-CN"/>
        </w:rPr>
        <w:t>：</w:t>
      </w:r>
      <w:r w:rsidR="00413B00">
        <w:rPr>
          <w:rFonts w:hint="eastAsia"/>
          <w:color w:val="000000" w:themeColor="text1"/>
          <w:lang w:val="zh-CN"/>
        </w:rPr>
        <w:t>2</w:t>
      </w:r>
      <w:r w:rsidR="00413B00" w:rsidRPr="00413B00">
        <w:rPr>
          <w:rFonts w:hint="eastAsia"/>
          <w:color w:val="000000" w:themeColor="text1"/>
          <w:lang w:val="zh-CN"/>
        </w:rPr>
        <w:t>0mg/L</w:t>
      </w:r>
      <w:r w:rsidR="007C3492">
        <w:rPr>
          <w:rFonts w:hint="eastAsia"/>
          <w:color w:val="000000" w:themeColor="text1"/>
          <w:lang w:val="zh-CN"/>
        </w:rPr>
        <w:t>。水质较为简单，满足</w:t>
      </w:r>
      <w:r w:rsidR="00391725">
        <w:rPr>
          <w:rFonts w:hint="eastAsia"/>
          <w:lang w:val="zh-CN"/>
        </w:rPr>
        <w:t>东莞东坑（乐昌）产业转移园污水处理厂</w:t>
      </w:r>
      <w:r w:rsidR="007C3492">
        <w:rPr>
          <w:rFonts w:hint="eastAsia"/>
          <w:lang w:val="zh-CN"/>
        </w:rPr>
        <w:t>进水水质要求。</w:t>
      </w:r>
      <w:r w:rsidR="00483F0C" w:rsidRPr="00FB5337">
        <w:rPr>
          <w:rFonts w:hint="eastAsia"/>
          <w:color w:val="000000" w:themeColor="text1"/>
          <w:lang w:val="zh-CN"/>
        </w:rPr>
        <w:t>该污水处理厂</w:t>
      </w:r>
      <w:r w:rsidR="00C84F1C" w:rsidRPr="00FB5337">
        <w:rPr>
          <w:rFonts w:hint="eastAsia"/>
        </w:rPr>
        <w:t>处理能力为</w:t>
      </w:r>
      <w:r w:rsidR="00391725">
        <w:rPr>
          <w:rFonts w:hint="eastAsia"/>
        </w:rPr>
        <w:t>10000</w:t>
      </w:r>
      <w:r w:rsidR="00C84F1C" w:rsidRPr="00FB5337">
        <w:rPr>
          <w:rFonts w:hint="eastAsia"/>
        </w:rPr>
        <w:t>m</w:t>
      </w:r>
      <w:r w:rsidR="00C84F1C" w:rsidRPr="00FB5337">
        <w:rPr>
          <w:vertAlign w:val="superscript"/>
        </w:rPr>
        <w:t>3</w:t>
      </w:r>
      <w:r w:rsidR="00C84F1C" w:rsidRPr="00FB5337">
        <w:rPr>
          <w:rFonts w:hint="eastAsia"/>
        </w:rPr>
        <w:t>/d</w:t>
      </w:r>
      <w:r w:rsidR="00391725">
        <w:rPr>
          <w:rFonts w:hint="eastAsia"/>
        </w:rPr>
        <w:t>，分两期建设，</w:t>
      </w:r>
      <w:r w:rsidR="005845C5" w:rsidRPr="005845C5">
        <w:rPr>
          <w:rFonts w:hint="eastAsia"/>
        </w:rPr>
        <w:t>一期处理能力</w:t>
      </w:r>
      <w:r w:rsidR="005845C5" w:rsidRPr="005845C5">
        <w:rPr>
          <w:rFonts w:hint="eastAsia"/>
        </w:rPr>
        <w:t>5000m</w:t>
      </w:r>
      <w:r w:rsidR="005845C5" w:rsidRPr="006961AF">
        <w:rPr>
          <w:rFonts w:hint="eastAsia"/>
          <w:vertAlign w:val="superscript"/>
        </w:rPr>
        <w:t>3</w:t>
      </w:r>
      <w:r w:rsidR="005845C5" w:rsidRPr="005845C5">
        <w:rPr>
          <w:rFonts w:hint="eastAsia"/>
        </w:rPr>
        <w:t>/d</w:t>
      </w:r>
      <w:r w:rsidR="005845C5" w:rsidRPr="005845C5">
        <w:rPr>
          <w:rFonts w:hint="eastAsia"/>
        </w:rPr>
        <w:t>，二期处理能力</w:t>
      </w:r>
      <w:r w:rsidR="005845C5" w:rsidRPr="005845C5">
        <w:rPr>
          <w:rFonts w:hint="eastAsia"/>
        </w:rPr>
        <w:t>5000m</w:t>
      </w:r>
      <w:r w:rsidR="005845C5" w:rsidRPr="006961AF">
        <w:rPr>
          <w:rFonts w:hint="eastAsia"/>
          <w:vertAlign w:val="superscript"/>
        </w:rPr>
        <w:t>3</w:t>
      </w:r>
      <w:r w:rsidR="005845C5" w:rsidRPr="005845C5">
        <w:rPr>
          <w:rFonts w:hint="eastAsia"/>
        </w:rPr>
        <w:t>/d</w:t>
      </w:r>
      <w:r w:rsidR="005845C5" w:rsidRPr="005845C5">
        <w:rPr>
          <w:rFonts w:hint="eastAsia"/>
        </w:rPr>
        <w:t>，现状首期</w:t>
      </w:r>
      <w:r w:rsidR="005845C5" w:rsidRPr="005845C5">
        <w:rPr>
          <w:rFonts w:hint="eastAsia"/>
        </w:rPr>
        <w:t>5000m</w:t>
      </w:r>
      <w:r w:rsidR="005845C5" w:rsidRPr="006961AF">
        <w:rPr>
          <w:rFonts w:hint="eastAsia"/>
          <w:vertAlign w:val="superscript"/>
        </w:rPr>
        <w:t>3</w:t>
      </w:r>
      <w:r w:rsidR="005845C5" w:rsidRPr="005845C5">
        <w:rPr>
          <w:rFonts w:hint="eastAsia"/>
        </w:rPr>
        <w:t>/d</w:t>
      </w:r>
      <w:r w:rsidR="005845C5" w:rsidRPr="005845C5">
        <w:rPr>
          <w:rFonts w:hint="eastAsia"/>
        </w:rPr>
        <w:t>已经建成运行</w:t>
      </w:r>
      <w:r w:rsidR="005845C5">
        <w:rPr>
          <w:rFonts w:hint="eastAsia"/>
        </w:rPr>
        <w:t>多年</w:t>
      </w:r>
      <w:r w:rsidR="00693375">
        <w:rPr>
          <w:rFonts w:hint="eastAsia"/>
        </w:rPr>
        <w:t>，可满足</w:t>
      </w:r>
      <w:r w:rsidR="00693375" w:rsidRPr="00FB5337">
        <w:rPr>
          <w:rFonts w:hint="eastAsia"/>
          <w:color w:val="000000" w:themeColor="text1"/>
        </w:rPr>
        <w:t>本项目</w:t>
      </w:r>
      <w:r w:rsidR="00693375">
        <w:rPr>
          <w:rFonts w:hint="eastAsia"/>
          <w:color w:val="000000" w:themeColor="text1"/>
          <w:lang w:val="zh-CN"/>
        </w:rPr>
        <w:t>外排废水</w:t>
      </w:r>
      <w:r w:rsidR="00693375" w:rsidRPr="00A55547">
        <w:rPr>
          <w:rFonts w:eastAsiaTheme="minorEastAsia"/>
          <w:lang w:val="zh-CN"/>
        </w:rPr>
        <w:t>2.16</w:t>
      </w:r>
      <w:r w:rsidR="00693375" w:rsidRPr="00FB5337">
        <w:rPr>
          <w:rFonts w:hint="eastAsia"/>
          <w:color w:val="000000"/>
          <w:kern w:val="0"/>
        </w:rPr>
        <w:t>m</w:t>
      </w:r>
      <w:r w:rsidR="00693375" w:rsidRPr="00FB5337">
        <w:rPr>
          <w:rFonts w:hint="eastAsia"/>
          <w:color w:val="000000"/>
          <w:kern w:val="0"/>
          <w:vertAlign w:val="superscript"/>
        </w:rPr>
        <w:t>3</w:t>
      </w:r>
      <w:r w:rsidR="00693375" w:rsidRPr="00A55547">
        <w:rPr>
          <w:rFonts w:eastAsiaTheme="minorEastAsia"/>
          <w:lang w:val="zh-CN"/>
        </w:rPr>
        <w:t>/d</w:t>
      </w:r>
      <w:r w:rsidR="00693375">
        <w:rPr>
          <w:rFonts w:eastAsiaTheme="minorEastAsia" w:hint="eastAsia"/>
          <w:lang w:val="zh-CN"/>
        </w:rPr>
        <w:t>的要求</w:t>
      </w:r>
      <w:r w:rsidR="005845C5" w:rsidRPr="005845C5">
        <w:rPr>
          <w:rFonts w:hint="eastAsia"/>
        </w:rPr>
        <w:t>。</w:t>
      </w:r>
      <w:r w:rsidR="00693375">
        <w:rPr>
          <w:rFonts w:hint="eastAsia"/>
        </w:rPr>
        <w:t>园区</w:t>
      </w:r>
      <w:r w:rsidR="005845C5">
        <w:rPr>
          <w:rFonts w:hint="eastAsia"/>
        </w:rPr>
        <w:t>污水处理厂</w:t>
      </w:r>
      <w:r w:rsidR="00BE65CE" w:rsidRPr="00FB5337">
        <w:rPr>
          <w:rFonts w:hint="eastAsia"/>
          <w:color w:val="000000"/>
          <w:kern w:val="0"/>
        </w:rPr>
        <w:t>采用</w:t>
      </w:r>
      <w:r w:rsidR="005845C5" w:rsidRPr="005845C5">
        <w:rPr>
          <w:rFonts w:hint="eastAsia"/>
          <w:color w:val="000000"/>
          <w:kern w:val="0"/>
        </w:rPr>
        <w:t>循环式活性污泥法（</w:t>
      </w:r>
      <w:r w:rsidR="005845C5" w:rsidRPr="005845C5">
        <w:rPr>
          <w:rFonts w:hint="eastAsia"/>
          <w:color w:val="000000"/>
          <w:kern w:val="0"/>
        </w:rPr>
        <w:t>CASS</w:t>
      </w:r>
      <w:r w:rsidR="005845C5" w:rsidRPr="005845C5">
        <w:rPr>
          <w:rFonts w:hint="eastAsia"/>
          <w:color w:val="000000"/>
          <w:kern w:val="0"/>
        </w:rPr>
        <w:t>）工艺</w:t>
      </w:r>
      <w:r w:rsidR="005A2FE7">
        <w:rPr>
          <w:rFonts w:hint="eastAsia"/>
          <w:color w:val="000000"/>
          <w:kern w:val="0"/>
        </w:rPr>
        <w:t>，</w:t>
      </w:r>
      <w:r w:rsidR="006961AF">
        <w:rPr>
          <w:rFonts w:hint="eastAsia"/>
          <w:color w:val="000000"/>
          <w:kern w:val="0"/>
        </w:rPr>
        <w:t>经处理后</w:t>
      </w:r>
      <w:r w:rsidR="005A2FE7">
        <w:rPr>
          <w:rFonts w:hint="eastAsia"/>
          <w:color w:val="000000"/>
          <w:kern w:val="0"/>
        </w:rPr>
        <w:t>污水处理厂尾水满足</w:t>
      </w:r>
      <w:r w:rsidR="005A2FE7" w:rsidRPr="002F4D0C">
        <w:rPr>
          <w:rFonts w:hint="eastAsia"/>
        </w:rPr>
        <w:t>《城镇污水处理厂污染物排放标准》（</w:t>
      </w:r>
      <w:r w:rsidR="005A2FE7" w:rsidRPr="002F4D0C">
        <w:rPr>
          <w:rFonts w:hint="eastAsia"/>
        </w:rPr>
        <w:t>GB18918-2002</w:t>
      </w:r>
      <w:r w:rsidR="005A2FE7" w:rsidRPr="002F4D0C">
        <w:rPr>
          <w:rFonts w:hint="eastAsia"/>
        </w:rPr>
        <w:t>）一级</w:t>
      </w:r>
      <w:r w:rsidR="005A2FE7" w:rsidRPr="002F4D0C">
        <w:rPr>
          <w:rFonts w:hint="eastAsia"/>
        </w:rPr>
        <w:t>B</w:t>
      </w:r>
      <w:r w:rsidR="005A2FE7" w:rsidRPr="002F4D0C">
        <w:rPr>
          <w:rFonts w:hint="eastAsia"/>
        </w:rPr>
        <w:t>标准和广东省《水污染物排放限值》（</w:t>
      </w:r>
      <w:r w:rsidR="005A2FE7" w:rsidRPr="002F4D0C">
        <w:rPr>
          <w:rFonts w:hint="eastAsia"/>
        </w:rPr>
        <w:t>DB44/26-2001</w:t>
      </w:r>
      <w:r w:rsidR="005A2FE7" w:rsidRPr="002F4D0C">
        <w:rPr>
          <w:rFonts w:hint="eastAsia"/>
        </w:rPr>
        <w:t>）第二时段一级标准的较严</w:t>
      </w:r>
      <w:r w:rsidR="005A2FE7">
        <w:rPr>
          <w:rFonts w:hint="eastAsia"/>
        </w:rPr>
        <w:t>值</w:t>
      </w:r>
      <w:r w:rsidR="004C4162">
        <w:rPr>
          <w:rFonts w:hint="eastAsia"/>
        </w:rPr>
        <w:t>后</w:t>
      </w:r>
      <w:r w:rsidR="005A2FE7">
        <w:rPr>
          <w:rFonts w:hint="eastAsia"/>
        </w:rPr>
        <w:t>，经管道汇入武江</w:t>
      </w:r>
      <w:r w:rsidR="00C84F1C" w:rsidRPr="00FB5337">
        <w:rPr>
          <w:rFonts w:hint="eastAsia"/>
          <w:color w:val="000000"/>
          <w:kern w:val="0"/>
        </w:rPr>
        <w:t>。</w:t>
      </w:r>
      <w:r w:rsidR="0029485A" w:rsidRPr="00FB5337">
        <w:rPr>
          <w:rFonts w:hint="eastAsia"/>
        </w:rPr>
        <w:t>因此，本项目废水排入</w:t>
      </w:r>
      <w:r w:rsidR="005A2FE7">
        <w:rPr>
          <w:rFonts w:hint="eastAsia"/>
          <w:lang w:val="zh-CN"/>
        </w:rPr>
        <w:t>东莞东坑（乐昌）产业转移园污水处理厂</w:t>
      </w:r>
      <w:r w:rsidR="00545E22" w:rsidRPr="00FB5337">
        <w:rPr>
          <w:rFonts w:hint="eastAsia"/>
        </w:rPr>
        <w:t>是可行的</w:t>
      </w:r>
      <w:r w:rsidR="0029485A" w:rsidRPr="00FB5337">
        <w:rPr>
          <w:rFonts w:hint="eastAsia"/>
        </w:rPr>
        <w:t>。</w:t>
      </w:r>
    </w:p>
    <w:p w:rsidR="00BE164C" w:rsidRPr="006961AF" w:rsidRDefault="005A2FE7" w:rsidP="006961AF">
      <w:pPr>
        <w:pStyle w:val="3"/>
        <w:numPr>
          <w:ilvl w:val="2"/>
          <w:numId w:val="0"/>
        </w:numPr>
        <w:tabs>
          <w:tab w:val="left" w:pos="1029"/>
        </w:tabs>
        <w:spacing w:beforeLines="50" w:before="156" w:after="0" w:line="360" w:lineRule="auto"/>
        <w:rPr>
          <w:rFonts w:eastAsia="宋体"/>
          <w:color w:val="000000"/>
        </w:rPr>
      </w:pPr>
      <w:r>
        <w:rPr>
          <w:rFonts w:eastAsia="宋体" w:hint="eastAsia"/>
          <w:color w:val="000000"/>
        </w:rPr>
        <w:t>6.2</w:t>
      </w:r>
      <w:r w:rsidR="00BE164C" w:rsidRPr="006961AF">
        <w:rPr>
          <w:rFonts w:eastAsia="宋体"/>
          <w:color w:val="000000"/>
        </w:rPr>
        <w:t>.</w:t>
      </w:r>
      <w:r w:rsidR="00870F6C" w:rsidRPr="006961AF">
        <w:rPr>
          <w:rFonts w:eastAsia="宋体" w:hint="eastAsia"/>
          <w:color w:val="000000"/>
        </w:rPr>
        <w:t>3</w:t>
      </w:r>
      <w:r w:rsidR="00BE164C" w:rsidRPr="006961AF">
        <w:rPr>
          <w:rFonts w:eastAsia="宋体"/>
          <w:color w:val="000000"/>
        </w:rPr>
        <w:t xml:space="preserve"> </w:t>
      </w:r>
      <w:r w:rsidR="00BE164C" w:rsidRPr="006961AF">
        <w:rPr>
          <w:rFonts w:eastAsia="宋体"/>
          <w:color w:val="000000"/>
        </w:rPr>
        <w:t>地下水</w:t>
      </w:r>
      <w:r w:rsidR="00026E38" w:rsidRPr="006961AF">
        <w:rPr>
          <w:rFonts w:eastAsia="宋体"/>
          <w:color w:val="000000"/>
        </w:rPr>
        <w:t>环境</w:t>
      </w:r>
      <w:r w:rsidR="00026E38" w:rsidRPr="006961AF">
        <w:rPr>
          <w:rFonts w:eastAsia="宋体" w:hint="eastAsia"/>
          <w:color w:val="000000"/>
        </w:rPr>
        <w:t>影响</w:t>
      </w:r>
      <w:r w:rsidR="00BE164C" w:rsidRPr="006961AF">
        <w:rPr>
          <w:rFonts w:eastAsia="宋体"/>
          <w:color w:val="000000"/>
        </w:rPr>
        <w:t>评价</w:t>
      </w:r>
    </w:p>
    <w:p w:rsidR="00515822" w:rsidRPr="006961AF" w:rsidRDefault="00865B45" w:rsidP="006961AF">
      <w:pPr>
        <w:pStyle w:val="a0"/>
        <w:spacing w:beforeLines="50" w:before="156" w:line="360" w:lineRule="auto"/>
        <w:ind w:firstLine="0"/>
        <w:outlineLvl w:val="3"/>
        <w:rPr>
          <w:b/>
          <w:sz w:val="24"/>
        </w:rPr>
      </w:pPr>
      <w:r>
        <w:rPr>
          <w:rFonts w:hint="eastAsia"/>
          <w:b/>
          <w:sz w:val="24"/>
        </w:rPr>
        <w:t>6.2</w:t>
      </w:r>
      <w:r w:rsidR="00515822" w:rsidRPr="006961AF">
        <w:rPr>
          <w:rFonts w:hint="eastAsia"/>
          <w:b/>
          <w:sz w:val="24"/>
        </w:rPr>
        <w:t>.3</w:t>
      </w:r>
      <w:r w:rsidR="00515822" w:rsidRPr="006961AF">
        <w:rPr>
          <w:b/>
          <w:sz w:val="24"/>
        </w:rPr>
        <w:t>.</w:t>
      </w:r>
      <w:r w:rsidR="000003B2" w:rsidRPr="006961AF">
        <w:rPr>
          <w:rFonts w:hint="eastAsia"/>
          <w:b/>
          <w:sz w:val="24"/>
        </w:rPr>
        <w:t>1</w:t>
      </w:r>
      <w:r w:rsidR="006961AF">
        <w:rPr>
          <w:rFonts w:hint="eastAsia"/>
          <w:b/>
          <w:sz w:val="24"/>
        </w:rPr>
        <w:t>区域</w:t>
      </w:r>
      <w:r w:rsidR="00515822" w:rsidRPr="006961AF">
        <w:rPr>
          <w:rFonts w:hint="eastAsia"/>
          <w:b/>
          <w:sz w:val="24"/>
        </w:rPr>
        <w:t>水文地质</w:t>
      </w:r>
      <w:r w:rsidR="000003B2" w:rsidRPr="006961AF">
        <w:rPr>
          <w:rFonts w:hint="eastAsia"/>
          <w:b/>
          <w:sz w:val="24"/>
        </w:rPr>
        <w:t>条件</w:t>
      </w:r>
    </w:p>
    <w:p w:rsidR="0054440A" w:rsidRPr="00BA1666" w:rsidRDefault="001B33AB" w:rsidP="00BA1666">
      <w:pPr>
        <w:pStyle w:val="affff0"/>
        <w:overflowPunct w:val="0"/>
        <w:spacing w:beforeLines="50" w:before="156" w:after="0" w:line="360" w:lineRule="auto"/>
        <w:ind w:firstLineChars="200" w:firstLine="482"/>
        <w:rPr>
          <w:b/>
          <w:sz w:val="24"/>
          <w:lang w:val="zh-CN"/>
        </w:rPr>
      </w:pPr>
      <w:r w:rsidRPr="00BA1666">
        <w:rPr>
          <w:b/>
          <w:sz w:val="24"/>
          <w:lang w:val="zh-CN"/>
        </w:rPr>
        <w:t>1</w:t>
      </w:r>
      <w:r w:rsidRPr="00BA1666">
        <w:rPr>
          <w:rFonts w:hint="eastAsia"/>
          <w:b/>
          <w:sz w:val="24"/>
          <w:lang w:val="zh-CN"/>
        </w:rPr>
        <w:t>、</w:t>
      </w:r>
      <w:r w:rsidR="006961AF" w:rsidRPr="00BA1666">
        <w:rPr>
          <w:rFonts w:hint="eastAsia"/>
          <w:b/>
          <w:sz w:val="24"/>
          <w:lang w:val="zh-CN"/>
        </w:rPr>
        <w:t>产业园包气带特征</w:t>
      </w:r>
    </w:p>
    <w:p w:rsidR="001B33AB" w:rsidRDefault="001B33AB" w:rsidP="001B33AB">
      <w:pPr>
        <w:spacing w:beforeLines="50" w:before="156" w:line="360" w:lineRule="auto"/>
        <w:ind w:firstLineChars="200" w:firstLine="480"/>
        <w:rPr>
          <w:color w:val="000000"/>
          <w:sz w:val="24"/>
          <w:szCs w:val="28"/>
        </w:rPr>
      </w:pPr>
      <w:r w:rsidRPr="001B33AB">
        <w:rPr>
          <w:rFonts w:hint="eastAsia"/>
          <w:color w:val="000000"/>
          <w:sz w:val="24"/>
          <w:szCs w:val="28"/>
        </w:rPr>
        <w:t>根据东莞东坑（乐昌）产业转移工业园水文地质勘察报告，及对产业园已有企业岩土勘察报告中近百个钻孔进行整理分析，产业园内包气带土层主要为第四系坡残积土，部分地段受人工</w:t>
      </w:r>
      <w:proofErr w:type="gramStart"/>
      <w:r w:rsidRPr="001B33AB">
        <w:rPr>
          <w:rFonts w:hint="eastAsia"/>
          <w:color w:val="000000"/>
          <w:sz w:val="24"/>
          <w:szCs w:val="28"/>
        </w:rPr>
        <w:t>削高填洼活动</w:t>
      </w:r>
      <w:proofErr w:type="gramEnd"/>
      <w:r w:rsidRPr="001B33AB">
        <w:rPr>
          <w:rFonts w:hint="eastAsia"/>
          <w:color w:val="000000"/>
          <w:sz w:val="24"/>
          <w:szCs w:val="28"/>
        </w:rPr>
        <w:t>影响，部分地段包气带上部为人工填土，人工填土主要为素填土，以坡残积粉质粘土为主，局部地段</w:t>
      </w:r>
      <w:proofErr w:type="gramStart"/>
      <w:r w:rsidRPr="001B33AB">
        <w:rPr>
          <w:rFonts w:hint="eastAsia"/>
          <w:color w:val="000000"/>
          <w:sz w:val="24"/>
          <w:szCs w:val="28"/>
        </w:rPr>
        <w:t>存在杂填土堆</w:t>
      </w:r>
      <w:proofErr w:type="gramEnd"/>
      <w:r w:rsidRPr="001B33AB">
        <w:rPr>
          <w:rFonts w:hint="eastAsia"/>
          <w:color w:val="000000"/>
          <w:sz w:val="24"/>
          <w:szCs w:val="28"/>
        </w:rPr>
        <w:t>填现象。其中，人工填土层多为棕红色、黄色，稍湿，松散，主要由就近山体开挖</w:t>
      </w:r>
      <w:r w:rsidRPr="001B33AB">
        <w:rPr>
          <w:rFonts w:hint="eastAsia"/>
          <w:color w:val="000000"/>
          <w:sz w:val="24"/>
          <w:szCs w:val="28"/>
        </w:rPr>
        <w:lastRenderedPageBreak/>
        <w:t>回填的风化岩碎块和粘性土组成，欠压实，分布不连续；第四系坡积层多为黄色、灰黄色、可塑，含少量角砾，干强度高，粘韧性中等，第四系残积层多为灰褐色、灰黄色粘土，可塑，干强度高，根据产业园水文地质勘察报告中双环渗水试验结果，包气带粉质黏土层单层厚度大于</w:t>
      </w:r>
      <w:r w:rsidRPr="001B33AB">
        <w:rPr>
          <w:rFonts w:hint="eastAsia"/>
          <w:color w:val="000000"/>
          <w:sz w:val="24"/>
          <w:szCs w:val="28"/>
        </w:rPr>
        <w:t>2m</w:t>
      </w:r>
      <w:r w:rsidRPr="001B33AB">
        <w:rPr>
          <w:rFonts w:hint="eastAsia"/>
          <w:color w:val="000000"/>
          <w:sz w:val="24"/>
          <w:szCs w:val="28"/>
        </w:rPr>
        <w:t>，分布均匀、连续，渗透系数为</w:t>
      </w:r>
      <w:r w:rsidRPr="001B33AB">
        <w:rPr>
          <w:rFonts w:hint="eastAsia"/>
          <w:color w:val="000000"/>
          <w:sz w:val="24"/>
          <w:szCs w:val="28"/>
        </w:rPr>
        <w:t>3.86</w:t>
      </w:r>
      <w:r w:rsidRPr="001B33AB">
        <w:rPr>
          <w:rFonts w:hint="eastAsia"/>
          <w:color w:val="000000"/>
          <w:sz w:val="24"/>
          <w:szCs w:val="28"/>
        </w:rPr>
        <w:t>×</w:t>
      </w:r>
      <w:r w:rsidRPr="001B33AB">
        <w:rPr>
          <w:rFonts w:hint="eastAsia"/>
          <w:color w:val="000000"/>
          <w:sz w:val="24"/>
          <w:szCs w:val="28"/>
        </w:rPr>
        <w:t>10-7cm/s</w:t>
      </w:r>
      <w:r w:rsidRPr="001B33AB">
        <w:rPr>
          <w:rFonts w:hint="eastAsia"/>
          <w:color w:val="000000"/>
          <w:sz w:val="24"/>
          <w:szCs w:val="28"/>
        </w:rPr>
        <w:t>＜</w:t>
      </w:r>
      <w:r w:rsidRPr="001B33AB">
        <w:rPr>
          <w:rFonts w:hint="eastAsia"/>
          <w:color w:val="000000"/>
          <w:sz w:val="24"/>
          <w:szCs w:val="28"/>
        </w:rPr>
        <w:t>K</w:t>
      </w:r>
      <w:r w:rsidRPr="001B33AB">
        <w:rPr>
          <w:rFonts w:hint="eastAsia"/>
          <w:color w:val="000000"/>
          <w:sz w:val="24"/>
          <w:szCs w:val="28"/>
        </w:rPr>
        <w:t>≤</w:t>
      </w:r>
      <w:r w:rsidRPr="001B33AB">
        <w:rPr>
          <w:rFonts w:hint="eastAsia"/>
          <w:color w:val="000000"/>
          <w:sz w:val="24"/>
          <w:szCs w:val="28"/>
        </w:rPr>
        <w:t>3.22</w:t>
      </w:r>
      <w:r w:rsidRPr="001B33AB">
        <w:rPr>
          <w:rFonts w:hint="eastAsia"/>
          <w:color w:val="000000"/>
          <w:sz w:val="24"/>
          <w:szCs w:val="28"/>
        </w:rPr>
        <w:t>×</w:t>
      </w:r>
      <w:r w:rsidRPr="001B33AB">
        <w:rPr>
          <w:rFonts w:hint="eastAsia"/>
          <w:color w:val="000000"/>
          <w:sz w:val="24"/>
          <w:szCs w:val="28"/>
        </w:rPr>
        <w:t>10-5cm/s</w:t>
      </w:r>
      <w:r w:rsidRPr="001B33AB">
        <w:rPr>
          <w:rFonts w:hint="eastAsia"/>
          <w:color w:val="000000"/>
          <w:sz w:val="24"/>
          <w:szCs w:val="28"/>
        </w:rPr>
        <w:t>，产业园包气带厚度受地形控制明显，在地形隆起地段包气带厚度相对较大，地形平坦地段，包气带厚度相对较小，产业园包气带</w:t>
      </w:r>
      <w:proofErr w:type="gramStart"/>
      <w:r w:rsidRPr="001B33AB">
        <w:rPr>
          <w:rFonts w:hint="eastAsia"/>
          <w:color w:val="000000"/>
          <w:sz w:val="24"/>
          <w:szCs w:val="28"/>
        </w:rPr>
        <w:t>南厚北薄</w:t>
      </w:r>
      <w:proofErr w:type="gramEnd"/>
      <w:r w:rsidRPr="001B33AB">
        <w:rPr>
          <w:rFonts w:hint="eastAsia"/>
          <w:color w:val="000000"/>
          <w:sz w:val="24"/>
          <w:szCs w:val="28"/>
        </w:rPr>
        <w:t>，中间地段有小部分隆起，其中包气带最后地段，主要位于产业园南部，最后深度达</w:t>
      </w:r>
      <w:r w:rsidRPr="001B33AB">
        <w:rPr>
          <w:rFonts w:hint="eastAsia"/>
          <w:color w:val="000000"/>
          <w:sz w:val="24"/>
          <w:szCs w:val="28"/>
        </w:rPr>
        <w:t>10m</w:t>
      </w:r>
      <w:r w:rsidRPr="001B33AB">
        <w:rPr>
          <w:rFonts w:hint="eastAsia"/>
          <w:color w:val="000000"/>
          <w:sz w:val="24"/>
          <w:szCs w:val="28"/>
        </w:rPr>
        <w:t>以上，</w:t>
      </w:r>
      <w:proofErr w:type="gramStart"/>
      <w:r w:rsidRPr="001B33AB">
        <w:rPr>
          <w:rFonts w:hint="eastAsia"/>
          <w:color w:val="000000"/>
          <w:sz w:val="24"/>
          <w:szCs w:val="28"/>
        </w:rPr>
        <w:t>最</w:t>
      </w:r>
      <w:proofErr w:type="gramEnd"/>
      <w:r w:rsidRPr="001B33AB">
        <w:rPr>
          <w:rFonts w:hint="eastAsia"/>
          <w:color w:val="000000"/>
          <w:sz w:val="24"/>
          <w:szCs w:val="28"/>
        </w:rPr>
        <w:t>薄地段一般位于产业园北部地段，多为</w:t>
      </w:r>
      <w:r w:rsidRPr="001B33AB">
        <w:rPr>
          <w:rFonts w:hint="eastAsia"/>
          <w:color w:val="000000"/>
          <w:sz w:val="24"/>
          <w:szCs w:val="28"/>
        </w:rPr>
        <w:t>2~3m</w:t>
      </w:r>
      <w:r w:rsidRPr="001B33AB">
        <w:rPr>
          <w:rFonts w:hint="eastAsia"/>
          <w:color w:val="000000"/>
          <w:sz w:val="24"/>
          <w:szCs w:val="28"/>
        </w:rPr>
        <w:t>之间。本项目位于产业园</w:t>
      </w:r>
      <w:r w:rsidR="00AC256F">
        <w:rPr>
          <w:rFonts w:hint="eastAsia"/>
          <w:color w:val="000000"/>
          <w:sz w:val="24"/>
          <w:szCs w:val="28"/>
        </w:rPr>
        <w:t>中部偏南</w:t>
      </w:r>
      <w:r w:rsidRPr="001B33AB">
        <w:rPr>
          <w:rFonts w:hint="eastAsia"/>
          <w:color w:val="000000"/>
          <w:sz w:val="24"/>
          <w:szCs w:val="28"/>
        </w:rPr>
        <w:t>，包气带较厚。</w:t>
      </w:r>
    </w:p>
    <w:p w:rsidR="001B33AB" w:rsidRPr="00BA1666" w:rsidRDefault="001B33AB" w:rsidP="00BA1666">
      <w:pPr>
        <w:spacing w:beforeLines="50" w:before="156" w:line="360" w:lineRule="auto"/>
        <w:ind w:firstLineChars="200" w:firstLine="482"/>
        <w:rPr>
          <w:b/>
          <w:color w:val="000000"/>
          <w:sz w:val="24"/>
          <w:szCs w:val="28"/>
        </w:rPr>
      </w:pPr>
      <w:r w:rsidRPr="00BA1666">
        <w:rPr>
          <w:b/>
          <w:color w:val="000000"/>
          <w:sz w:val="24"/>
          <w:szCs w:val="28"/>
        </w:rPr>
        <w:t>2</w:t>
      </w:r>
      <w:r w:rsidRPr="00BA1666">
        <w:rPr>
          <w:rFonts w:hint="eastAsia"/>
          <w:b/>
          <w:color w:val="000000"/>
          <w:sz w:val="24"/>
          <w:szCs w:val="28"/>
        </w:rPr>
        <w:t>、产业园地质条件</w:t>
      </w:r>
    </w:p>
    <w:p w:rsidR="001B33AB" w:rsidRDefault="001B33AB" w:rsidP="001B33AB">
      <w:pPr>
        <w:spacing w:beforeLines="50" w:before="156" w:line="360" w:lineRule="auto"/>
        <w:ind w:firstLineChars="200" w:firstLine="480"/>
        <w:rPr>
          <w:color w:val="000000"/>
          <w:sz w:val="24"/>
          <w:szCs w:val="28"/>
        </w:rPr>
      </w:pPr>
      <w:r w:rsidRPr="001B33AB">
        <w:rPr>
          <w:rFonts w:hint="eastAsia"/>
          <w:color w:val="000000"/>
          <w:sz w:val="24"/>
          <w:szCs w:val="28"/>
        </w:rPr>
        <w:t>场地地貌属盆地岩溶准平原区地貌。第四系覆盖层为</w:t>
      </w:r>
      <w:proofErr w:type="gramStart"/>
      <w:r w:rsidRPr="001B33AB">
        <w:rPr>
          <w:rFonts w:hint="eastAsia"/>
          <w:color w:val="000000"/>
          <w:sz w:val="24"/>
          <w:szCs w:val="28"/>
        </w:rPr>
        <w:t>冲洪积</w:t>
      </w:r>
      <w:proofErr w:type="gramEnd"/>
      <w:r w:rsidRPr="001B33AB">
        <w:rPr>
          <w:rFonts w:hint="eastAsia"/>
          <w:color w:val="000000"/>
          <w:sz w:val="24"/>
          <w:szCs w:val="28"/>
        </w:rPr>
        <w:t>与坡残积地层，分布较广泛，岩性种类简单，但性质变化较大。根据本次水文地质勘察钻孔揭露，并综合本期水文地质调查成果，按场地土层成因、地质年代、岩土性状和水文地质特性等可分为第四系覆盖层及基岩二大类，场地岩土分层及其水文地质特征分述如下：</w:t>
      </w:r>
    </w:p>
    <w:p w:rsidR="001B33AB" w:rsidRPr="001B33AB" w:rsidRDefault="001B33AB" w:rsidP="001B33AB">
      <w:pPr>
        <w:spacing w:beforeLines="50" w:before="156" w:line="360" w:lineRule="auto"/>
        <w:ind w:firstLineChars="200" w:firstLine="480"/>
        <w:rPr>
          <w:color w:val="000000"/>
          <w:sz w:val="24"/>
          <w:szCs w:val="28"/>
        </w:rPr>
      </w:pPr>
      <w:r>
        <w:rPr>
          <w:rFonts w:hint="eastAsia"/>
          <w:color w:val="000000"/>
          <w:sz w:val="24"/>
          <w:szCs w:val="28"/>
        </w:rPr>
        <w:t>①</w:t>
      </w:r>
      <w:r w:rsidRPr="001B33AB">
        <w:rPr>
          <w:rFonts w:hint="eastAsia"/>
          <w:color w:val="000000"/>
          <w:sz w:val="24"/>
          <w:szCs w:val="28"/>
        </w:rPr>
        <w:t>第四系覆盖层</w:t>
      </w:r>
    </w:p>
    <w:p w:rsidR="001B33AB" w:rsidRPr="001B33AB" w:rsidRDefault="001B33AB" w:rsidP="001B33AB">
      <w:pPr>
        <w:spacing w:beforeLines="50" w:before="156" w:line="360" w:lineRule="auto"/>
        <w:ind w:firstLineChars="200" w:firstLine="480"/>
        <w:rPr>
          <w:color w:val="000000"/>
          <w:sz w:val="24"/>
          <w:szCs w:val="28"/>
        </w:rPr>
      </w:pPr>
      <w:r>
        <w:rPr>
          <w:rFonts w:hint="eastAsia"/>
          <w:color w:val="000000"/>
          <w:sz w:val="24"/>
          <w:szCs w:val="28"/>
        </w:rPr>
        <w:t>a</w:t>
      </w:r>
      <w:r>
        <w:rPr>
          <w:rFonts w:hint="eastAsia"/>
          <w:color w:val="000000"/>
          <w:sz w:val="24"/>
          <w:szCs w:val="28"/>
        </w:rPr>
        <w:t>、</w:t>
      </w:r>
      <w:r w:rsidRPr="001B33AB">
        <w:rPr>
          <w:rFonts w:hint="eastAsia"/>
          <w:color w:val="000000"/>
          <w:sz w:val="24"/>
          <w:szCs w:val="28"/>
        </w:rPr>
        <w:t>填土层（</w:t>
      </w:r>
      <w:r w:rsidRPr="001B33AB">
        <w:rPr>
          <w:rFonts w:hint="eastAsia"/>
          <w:color w:val="000000"/>
          <w:sz w:val="24"/>
          <w:szCs w:val="28"/>
        </w:rPr>
        <w:t>Qml</w:t>
      </w:r>
      <w:r w:rsidRPr="001B33AB">
        <w:rPr>
          <w:rFonts w:hint="eastAsia"/>
          <w:color w:val="000000"/>
          <w:sz w:val="24"/>
          <w:szCs w:val="28"/>
        </w:rPr>
        <w:t>）：岩性为素填土，零星分布于整园，褐红色，褐黄色，褐灰色，灰黑色，稍湿，松散，主要由黏性土组成，局部夹风化碎石，土体结构均匀性较差。厚度为</w:t>
      </w:r>
      <w:r w:rsidRPr="001B33AB">
        <w:rPr>
          <w:rFonts w:hint="eastAsia"/>
          <w:color w:val="000000"/>
          <w:sz w:val="24"/>
          <w:szCs w:val="28"/>
        </w:rPr>
        <w:t>0.60</w:t>
      </w:r>
      <w:r w:rsidRPr="001B33AB">
        <w:rPr>
          <w:rFonts w:hint="eastAsia"/>
          <w:color w:val="000000"/>
          <w:sz w:val="24"/>
          <w:szCs w:val="28"/>
        </w:rPr>
        <w:t>～</w:t>
      </w:r>
      <w:r w:rsidRPr="001B33AB">
        <w:rPr>
          <w:rFonts w:hint="eastAsia"/>
          <w:color w:val="000000"/>
          <w:sz w:val="24"/>
          <w:szCs w:val="28"/>
        </w:rPr>
        <w:t>5.40m</w:t>
      </w:r>
      <w:r w:rsidRPr="001B33AB">
        <w:rPr>
          <w:rFonts w:hint="eastAsia"/>
          <w:color w:val="000000"/>
          <w:sz w:val="24"/>
          <w:szCs w:val="28"/>
        </w:rPr>
        <w:t>。为</w:t>
      </w:r>
      <w:proofErr w:type="gramStart"/>
      <w:r w:rsidRPr="001B33AB">
        <w:rPr>
          <w:rFonts w:hint="eastAsia"/>
          <w:color w:val="000000"/>
          <w:sz w:val="24"/>
          <w:szCs w:val="28"/>
        </w:rPr>
        <w:t>本区弱富水</w:t>
      </w:r>
      <w:proofErr w:type="gramEnd"/>
      <w:r w:rsidRPr="001B33AB">
        <w:rPr>
          <w:rFonts w:hint="eastAsia"/>
          <w:color w:val="000000"/>
          <w:sz w:val="24"/>
          <w:szCs w:val="28"/>
        </w:rPr>
        <w:t>地层。</w:t>
      </w:r>
    </w:p>
    <w:p w:rsidR="001B33AB" w:rsidRDefault="001B33AB" w:rsidP="00806465">
      <w:pPr>
        <w:spacing w:beforeLines="50" w:before="156" w:line="360" w:lineRule="auto"/>
        <w:ind w:firstLineChars="200" w:firstLine="480"/>
        <w:rPr>
          <w:color w:val="000000"/>
          <w:sz w:val="24"/>
          <w:szCs w:val="28"/>
        </w:rPr>
      </w:pPr>
      <w:r>
        <w:rPr>
          <w:rFonts w:hint="eastAsia"/>
          <w:color w:val="000000"/>
          <w:sz w:val="24"/>
          <w:szCs w:val="28"/>
        </w:rPr>
        <w:t>b</w:t>
      </w:r>
      <w:r>
        <w:rPr>
          <w:rFonts w:hint="eastAsia"/>
          <w:color w:val="000000"/>
          <w:sz w:val="24"/>
          <w:szCs w:val="28"/>
        </w:rPr>
        <w:t>、</w:t>
      </w:r>
      <w:r w:rsidRPr="001B33AB">
        <w:rPr>
          <w:rFonts w:hint="eastAsia"/>
          <w:color w:val="000000"/>
          <w:sz w:val="24"/>
          <w:szCs w:val="28"/>
        </w:rPr>
        <w:t>第四系坡残积层（</w:t>
      </w:r>
      <w:r w:rsidRPr="001B33AB">
        <w:rPr>
          <w:rFonts w:hint="eastAsia"/>
          <w:color w:val="000000"/>
          <w:sz w:val="24"/>
          <w:szCs w:val="28"/>
        </w:rPr>
        <w:t>Qel</w:t>
      </w:r>
      <w:r w:rsidRPr="001B33AB">
        <w:rPr>
          <w:rFonts w:hint="eastAsia"/>
          <w:color w:val="000000"/>
          <w:sz w:val="24"/>
          <w:szCs w:val="28"/>
        </w:rPr>
        <w:t>）：岩性为粉质黏土：分布于整园，土黄色、褐黄色，可塑，局部软塑，土体结构较均匀，组成成份以黏粒为主，局部含少量粉粒、砂粒或砾石，粘性较强。厚度为</w:t>
      </w:r>
      <w:r w:rsidRPr="001B33AB">
        <w:rPr>
          <w:rFonts w:hint="eastAsia"/>
          <w:color w:val="000000"/>
          <w:sz w:val="24"/>
          <w:szCs w:val="28"/>
        </w:rPr>
        <w:t>0.70</w:t>
      </w:r>
      <w:r w:rsidRPr="001B33AB">
        <w:rPr>
          <w:rFonts w:hint="eastAsia"/>
          <w:color w:val="000000"/>
          <w:sz w:val="24"/>
          <w:szCs w:val="28"/>
        </w:rPr>
        <w:t>～</w:t>
      </w:r>
      <w:r w:rsidRPr="001B33AB">
        <w:rPr>
          <w:rFonts w:hint="eastAsia"/>
          <w:color w:val="000000"/>
          <w:sz w:val="24"/>
          <w:szCs w:val="28"/>
        </w:rPr>
        <w:t>32.5m</w:t>
      </w:r>
      <w:r w:rsidRPr="001B33AB">
        <w:rPr>
          <w:rFonts w:hint="eastAsia"/>
          <w:color w:val="000000"/>
          <w:sz w:val="24"/>
          <w:szCs w:val="28"/>
        </w:rPr>
        <w:t>，平均厚度为</w:t>
      </w:r>
      <w:r w:rsidRPr="001B33AB">
        <w:rPr>
          <w:rFonts w:hint="eastAsia"/>
          <w:color w:val="000000"/>
          <w:sz w:val="24"/>
          <w:szCs w:val="28"/>
        </w:rPr>
        <w:t>10.16m</w:t>
      </w:r>
      <w:r w:rsidRPr="001B33AB">
        <w:rPr>
          <w:rFonts w:hint="eastAsia"/>
          <w:color w:val="000000"/>
          <w:sz w:val="24"/>
          <w:szCs w:val="28"/>
        </w:rPr>
        <w:t>。该地层富水性贫乏，为相对隔水层。</w:t>
      </w:r>
    </w:p>
    <w:p w:rsidR="001B33AB" w:rsidRDefault="001B33AB" w:rsidP="001B33AB">
      <w:pPr>
        <w:spacing w:beforeLines="50" w:before="156" w:line="360" w:lineRule="auto"/>
        <w:ind w:firstLineChars="200" w:firstLine="480"/>
        <w:rPr>
          <w:color w:val="000000"/>
          <w:sz w:val="24"/>
          <w:szCs w:val="28"/>
        </w:rPr>
      </w:pPr>
      <w:r>
        <w:rPr>
          <w:rFonts w:hint="eastAsia"/>
          <w:color w:val="000000"/>
          <w:sz w:val="24"/>
          <w:szCs w:val="28"/>
        </w:rPr>
        <w:t>②基岩</w:t>
      </w:r>
    </w:p>
    <w:p w:rsidR="001B33AB" w:rsidRDefault="001B33AB" w:rsidP="00806465">
      <w:pPr>
        <w:spacing w:beforeLines="50" w:before="156" w:line="360" w:lineRule="auto"/>
        <w:ind w:firstLineChars="200" w:firstLine="480"/>
        <w:rPr>
          <w:color w:val="000000"/>
          <w:sz w:val="24"/>
          <w:szCs w:val="28"/>
        </w:rPr>
      </w:pPr>
      <w:r>
        <w:rPr>
          <w:rFonts w:hint="eastAsia"/>
          <w:color w:val="000000"/>
          <w:sz w:val="24"/>
          <w:szCs w:val="28"/>
        </w:rPr>
        <w:t>a</w:t>
      </w:r>
      <w:r>
        <w:rPr>
          <w:rFonts w:hint="eastAsia"/>
          <w:color w:val="000000"/>
          <w:sz w:val="24"/>
          <w:szCs w:val="28"/>
        </w:rPr>
        <w:t>、</w:t>
      </w:r>
      <w:proofErr w:type="gramStart"/>
      <w:r w:rsidRPr="001B33AB">
        <w:rPr>
          <w:rFonts w:hint="eastAsia"/>
          <w:color w:val="000000"/>
          <w:sz w:val="24"/>
          <w:szCs w:val="28"/>
        </w:rPr>
        <w:t>侏罗系下统金鸡</w:t>
      </w:r>
      <w:proofErr w:type="gramEnd"/>
      <w:r w:rsidRPr="001B33AB">
        <w:rPr>
          <w:rFonts w:hint="eastAsia"/>
          <w:color w:val="000000"/>
          <w:sz w:val="24"/>
          <w:szCs w:val="28"/>
        </w:rPr>
        <w:t>组基岩（</w:t>
      </w:r>
      <w:r w:rsidRPr="001B33AB">
        <w:rPr>
          <w:rFonts w:hint="eastAsia"/>
          <w:color w:val="000000"/>
          <w:sz w:val="24"/>
          <w:szCs w:val="28"/>
        </w:rPr>
        <w:t>J1j</w:t>
      </w:r>
      <w:r w:rsidRPr="001B33AB">
        <w:rPr>
          <w:rFonts w:hint="eastAsia"/>
          <w:color w:val="000000"/>
          <w:sz w:val="24"/>
          <w:szCs w:val="28"/>
        </w:rPr>
        <w:t>）分布于场地中南部，下部底砾岩，向上过度为灰色中</w:t>
      </w:r>
      <w:r w:rsidRPr="001B33AB">
        <w:rPr>
          <w:rFonts w:hint="eastAsia"/>
          <w:color w:val="000000"/>
          <w:sz w:val="24"/>
          <w:szCs w:val="28"/>
        </w:rPr>
        <w:t>-</w:t>
      </w:r>
      <w:r w:rsidRPr="001B33AB">
        <w:rPr>
          <w:rFonts w:hint="eastAsia"/>
          <w:color w:val="000000"/>
          <w:sz w:val="24"/>
          <w:szCs w:val="28"/>
        </w:rPr>
        <w:t>厚度石英砂岩，中部以炭质页岩，砂质页岩及薄层为主，上部主要为白色长石石英砂岩，局部夹炭质页岩，该地层富水性贫乏，为相对隔水地层，</w:t>
      </w:r>
      <w:r w:rsidRPr="001B33AB">
        <w:rPr>
          <w:rFonts w:hint="eastAsia"/>
          <w:color w:val="000000"/>
          <w:sz w:val="24"/>
          <w:szCs w:val="28"/>
        </w:rPr>
        <w:lastRenderedPageBreak/>
        <w:t>单井涌水量为</w:t>
      </w:r>
      <w:r w:rsidRPr="001B33AB">
        <w:rPr>
          <w:rFonts w:hint="eastAsia"/>
          <w:color w:val="000000"/>
          <w:sz w:val="24"/>
          <w:szCs w:val="28"/>
        </w:rPr>
        <w:t>0.064L/(s</w:t>
      </w:r>
      <w:r w:rsidRPr="001B33AB">
        <w:rPr>
          <w:rFonts w:hint="eastAsia"/>
          <w:color w:val="000000"/>
          <w:sz w:val="24"/>
          <w:szCs w:val="28"/>
        </w:rPr>
        <w:t>·</w:t>
      </w:r>
      <w:r w:rsidRPr="001B33AB">
        <w:rPr>
          <w:rFonts w:hint="eastAsia"/>
          <w:color w:val="000000"/>
          <w:sz w:val="24"/>
          <w:szCs w:val="28"/>
        </w:rPr>
        <w:t>m)</w:t>
      </w:r>
      <w:r w:rsidRPr="001B33AB">
        <w:rPr>
          <w:rFonts w:hint="eastAsia"/>
          <w:color w:val="000000"/>
          <w:sz w:val="24"/>
          <w:szCs w:val="28"/>
        </w:rPr>
        <w:t>。层厚</w:t>
      </w:r>
      <w:r w:rsidRPr="001B33AB">
        <w:rPr>
          <w:rFonts w:hint="eastAsia"/>
          <w:color w:val="000000"/>
          <w:sz w:val="24"/>
          <w:szCs w:val="28"/>
        </w:rPr>
        <w:t>140</w:t>
      </w:r>
      <w:r w:rsidRPr="001B33AB">
        <w:rPr>
          <w:rFonts w:hint="eastAsia"/>
          <w:color w:val="000000"/>
          <w:sz w:val="24"/>
          <w:szCs w:val="28"/>
        </w:rPr>
        <w:t>～</w:t>
      </w:r>
      <w:r w:rsidRPr="001B33AB">
        <w:rPr>
          <w:rFonts w:hint="eastAsia"/>
          <w:color w:val="000000"/>
          <w:sz w:val="24"/>
          <w:szCs w:val="28"/>
        </w:rPr>
        <w:t>377m</w:t>
      </w:r>
      <w:r w:rsidRPr="001B33AB">
        <w:rPr>
          <w:rFonts w:hint="eastAsia"/>
          <w:color w:val="000000"/>
          <w:sz w:val="24"/>
          <w:szCs w:val="28"/>
        </w:rPr>
        <w:t>。</w:t>
      </w:r>
    </w:p>
    <w:p w:rsidR="001B33AB" w:rsidRPr="001B33AB" w:rsidRDefault="001B33AB" w:rsidP="001B33AB">
      <w:pPr>
        <w:spacing w:beforeLines="50" w:before="156" w:line="360" w:lineRule="auto"/>
        <w:ind w:firstLineChars="200" w:firstLine="480"/>
        <w:rPr>
          <w:color w:val="000000"/>
          <w:sz w:val="24"/>
          <w:szCs w:val="28"/>
        </w:rPr>
      </w:pPr>
      <w:r>
        <w:rPr>
          <w:rFonts w:hint="eastAsia"/>
          <w:color w:val="000000"/>
          <w:sz w:val="24"/>
          <w:szCs w:val="28"/>
        </w:rPr>
        <w:t>b</w:t>
      </w:r>
      <w:r>
        <w:rPr>
          <w:rFonts w:hint="eastAsia"/>
          <w:color w:val="000000"/>
          <w:sz w:val="24"/>
          <w:szCs w:val="28"/>
        </w:rPr>
        <w:t>、</w:t>
      </w:r>
      <w:proofErr w:type="gramStart"/>
      <w:r w:rsidRPr="001B33AB">
        <w:rPr>
          <w:rFonts w:hint="eastAsia"/>
          <w:color w:val="000000"/>
          <w:sz w:val="24"/>
          <w:szCs w:val="28"/>
        </w:rPr>
        <w:t>石炭系下统基岩</w:t>
      </w:r>
      <w:proofErr w:type="gramEnd"/>
      <w:r w:rsidRPr="001B33AB">
        <w:rPr>
          <w:rFonts w:hint="eastAsia"/>
          <w:color w:val="000000"/>
          <w:sz w:val="24"/>
          <w:szCs w:val="28"/>
        </w:rPr>
        <w:t>（</w:t>
      </w:r>
      <w:r w:rsidRPr="001B33AB">
        <w:rPr>
          <w:rFonts w:hint="eastAsia"/>
          <w:color w:val="000000"/>
          <w:sz w:val="24"/>
          <w:szCs w:val="28"/>
        </w:rPr>
        <w:t>C1</w:t>
      </w:r>
      <w:r w:rsidRPr="001B33AB">
        <w:rPr>
          <w:rFonts w:hint="eastAsia"/>
          <w:color w:val="000000"/>
          <w:sz w:val="24"/>
          <w:szCs w:val="28"/>
        </w:rPr>
        <w:t>）在调查范围及钻孔控制深度范围内，揭露石炭系地层为测水组（</w:t>
      </w:r>
      <w:r w:rsidRPr="001B33AB">
        <w:rPr>
          <w:rFonts w:hint="eastAsia"/>
          <w:color w:val="000000"/>
          <w:sz w:val="24"/>
          <w:szCs w:val="28"/>
        </w:rPr>
        <w:t>C1dc</w:t>
      </w:r>
      <w:r w:rsidRPr="001B33AB">
        <w:rPr>
          <w:rFonts w:hint="eastAsia"/>
          <w:color w:val="000000"/>
          <w:sz w:val="24"/>
          <w:szCs w:val="28"/>
        </w:rPr>
        <w:t>））孟公</w:t>
      </w:r>
      <w:proofErr w:type="gramStart"/>
      <w:r w:rsidRPr="001B33AB">
        <w:rPr>
          <w:rFonts w:hint="eastAsia"/>
          <w:color w:val="000000"/>
          <w:sz w:val="24"/>
          <w:szCs w:val="28"/>
        </w:rPr>
        <w:t>坳</w:t>
      </w:r>
      <w:proofErr w:type="gramEnd"/>
      <w:r w:rsidRPr="001B33AB">
        <w:rPr>
          <w:rFonts w:hint="eastAsia"/>
          <w:color w:val="000000"/>
          <w:sz w:val="24"/>
          <w:szCs w:val="28"/>
        </w:rPr>
        <w:t>组（</w:t>
      </w:r>
      <w:r w:rsidRPr="001B33AB">
        <w:rPr>
          <w:rFonts w:hint="eastAsia"/>
          <w:color w:val="000000"/>
          <w:sz w:val="24"/>
          <w:szCs w:val="28"/>
        </w:rPr>
        <w:t>C1ym)</w:t>
      </w:r>
      <w:r w:rsidRPr="001B33AB">
        <w:rPr>
          <w:rFonts w:hint="eastAsia"/>
          <w:color w:val="000000"/>
          <w:sz w:val="24"/>
          <w:szCs w:val="28"/>
        </w:rPr>
        <w:t>简述如下：</w:t>
      </w:r>
    </w:p>
    <w:p w:rsidR="001B33AB" w:rsidRPr="001B33AB" w:rsidRDefault="001B33AB" w:rsidP="001B33AB">
      <w:pPr>
        <w:spacing w:beforeLines="50" w:before="156" w:line="360" w:lineRule="auto"/>
        <w:ind w:firstLineChars="200" w:firstLine="480"/>
        <w:rPr>
          <w:color w:val="000000"/>
          <w:sz w:val="24"/>
          <w:szCs w:val="28"/>
        </w:rPr>
      </w:pPr>
      <w:r w:rsidRPr="001B33AB">
        <w:rPr>
          <w:rFonts w:hint="eastAsia"/>
          <w:color w:val="000000"/>
          <w:sz w:val="24"/>
          <w:szCs w:val="28"/>
        </w:rPr>
        <w:t>下石炭统测水组（</w:t>
      </w:r>
      <w:r w:rsidRPr="001B33AB">
        <w:rPr>
          <w:rFonts w:hint="eastAsia"/>
          <w:color w:val="000000"/>
          <w:sz w:val="24"/>
          <w:szCs w:val="28"/>
        </w:rPr>
        <w:t>C1dc</w:t>
      </w:r>
      <w:r w:rsidRPr="001B33AB">
        <w:rPr>
          <w:rFonts w:hint="eastAsia"/>
          <w:color w:val="000000"/>
          <w:sz w:val="24"/>
          <w:szCs w:val="28"/>
        </w:rPr>
        <w:t>）：上部为灰白色～棕褐色含</w:t>
      </w:r>
      <w:proofErr w:type="gramStart"/>
      <w:r w:rsidRPr="001B33AB">
        <w:rPr>
          <w:rFonts w:hint="eastAsia"/>
          <w:color w:val="000000"/>
          <w:sz w:val="24"/>
          <w:szCs w:val="28"/>
        </w:rPr>
        <w:t>砾</w:t>
      </w:r>
      <w:proofErr w:type="gramEnd"/>
      <w:r w:rsidRPr="001B33AB">
        <w:rPr>
          <w:rFonts w:hint="eastAsia"/>
          <w:color w:val="000000"/>
          <w:sz w:val="24"/>
          <w:szCs w:val="28"/>
        </w:rPr>
        <w:t>石英砂岩，夹灰色中厚层状灰岩。砾石粒径为</w:t>
      </w:r>
      <w:r w:rsidRPr="001B33AB">
        <w:rPr>
          <w:rFonts w:hint="eastAsia"/>
          <w:color w:val="000000"/>
          <w:sz w:val="24"/>
          <w:szCs w:val="28"/>
        </w:rPr>
        <w:t>0.5</w:t>
      </w:r>
      <w:r w:rsidRPr="001B33AB">
        <w:rPr>
          <w:rFonts w:hint="eastAsia"/>
          <w:color w:val="000000"/>
          <w:sz w:val="24"/>
          <w:szCs w:val="28"/>
        </w:rPr>
        <w:t>～</w:t>
      </w:r>
      <w:r w:rsidRPr="001B33AB">
        <w:rPr>
          <w:rFonts w:hint="eastAsia"/>
          <w:color w:val="000000"/>
          <w:sz w:val="24"/>
          <w:szCs w:val="28"/>
        </w:rPr>
        <w:t>1cm</w:t>
      </w:r>
      <w:r w:rsidRPr="001B33AB">
        <w:rPr>
          <w:rFonts w:hint="eastAsia"/>
          <w:color w:val="000000"/>
          <w:sz w:val="24"/>
          <w:szCs w:val="28"/>
        </w:rPr>
        <w:t>。下部为褐色、紫红色粉砂岩、细砂岩、页岩夹少量透镜状泥灰岩及劣煤，含黄铁矿结核、植物化石。该地层富水性贫乏，为相对隔水地层，泉水涌水量小于</w:t>
      </w:r>
      <w:r w:rsidRPr="001B33AB">
        <w:rPr>
          <w:rFonts w:hint="eastAsia"/>
          <w:color w:val="000000"/>
          <w:sz w:val="24"/>
          <w:szCs w:val="28"/>
        </w:rPr>
        <w:t>0.L/s</w:t>
      </w:r>
      <w:r w:rsidRPr="001B33AB">
        <w:rPr>
          <w:rFonts w:hint="eastAsia"/>
          <w:color w:val="000000"/>
          <w:sz w:val="24"/>
          <w:szCs w:val="28"/>
        </w:rPr>
        <w:t>。层厚</w:t>
      </w:r>
      <w:r w:rsidRPr="001B33AB">
        <w:rPr>
          <w:rFonts w:hint="eastAsia"/>
          <w:color w:val="000000"/>
          <w:sz w:val="24"/>
          <w:szCs w:val="28"/>
        </w:rPr>
        <w:t>4</w:t>
      </w:r>
      <w:r w:rsidRPr="001B33AB">
        <w:rPr>
          <w:rFonts w:hint="eastAsia"/>
          <w:color w:val="000000"/>
          <w:sz w:val="24"/>
          <w:szCs w:val="28"/>
        </w:rPr>
        <w:t>～</w:t>
      </w:r>
      <w:r w:rsidRPr="001B33AB">
        <w:rPr>
          <w:rFonts w:hint="eastAsia"/>
          <w:color w:val="000000"/>
          <w:sz w:val="24"/>
          <w:szCs w:val="28"/>
        </w:rPr>
        <w:t>46m</w:t>
      </w:r>
      <w:r w:rsidRPr="001B33AB">
        <w:rPr>
          <w:rFonts w:hint="eastAsia"/>
          <w:color w:val="000000"/>
          <w:sz w:val="24"/>
          <w:szCs w:val="28"/>
        </w:rPr>
        <w:t>。</w:t>
      </w:r>
    </w:p>
    <w:p w:rsidR="00FE0EE9" w:rsidRDefault="001B33AB" w:rsidP="00806465">
      <w:pPr>
        <w:spacing w:beforeLines="50" w:before="156" w:line="360" w:lineRule="auto"/>
        <w:ind w:firstLineChars="200" w:firstLine="480"/>
        <w:rPr>
          <w:color w:val="000000"/>
          <w:sz w:val="24"/>
          <w:szCs w:val="28"/>
        </w:rPr>
      </w:pPr>
      <w:r w:rsidRPr="001B33AB">
        <w:rPr>
          <w:rFonts w:hint="eastAsia"/>
          <w:color w:val="000000"/>
          <w:sz w:val="24"/>
          <w:szCs w:val="28"/>
        </w:rPr>
        <w:t>下石炭</w:t>
      </w:r>
      <w:proofErr w:type="gramStart"/>
      <w:r w:rsidRPr="001B33AB">
        <w:rPr>
          <w:rFonts w:hint="eastAsia"/>
          <w:color w:val="000000"/>
          <w:sz w:val="24"/>
          <w:szCs w:val="28"/>
        </w:rPr>
        <w:t>统孟公坳</w:t>
      </w:r>
      <w:proofErr w:type="gramEnd"/>
      <w:r w:rsidRPr="001B33AB">
        <w:rPr>
          <w:rFonts w:hint="eastAsia"/>
          <w:color w:val="000000"/>
          <w:sz w:val="24"/>
          <w:szCs w:val="28"/>
        </w:rPr>
        <w:t>组（</w:t>
      </w:r>
      <w:r w:rsidRPr="001B33AB">
        <w:rPr>
          <w:rFonts w:hint="eastAsia"/>
          <w:color w:val="000000"/>
          <w:sz w:val="24"/>
          <w:szCs w:val="28"/>
        </w:rPr>
        <w:t>C1ym</w:t>
      </w:r>
      <w:r w:rsidRPr="001B33AB">
        <w:rPr>
          <w:rFonts w:hint="eastAsia"/>
          <w:color w:val="000000"/>
          <w:sz w:val="24"/>
          <w:szCs w:val="28"/>
        </w:rPr>
        <w:t>）：黑色灰色中厚层状灰岩及黑色深灰色叶片状灰岩组成，溶洞发育。本次勘察，钻孔</w:t>
      </w:r>
      <w:r w:rsidRPr="001B33AB">
        <w:rPr>
          <w:rFonts w:hint="eastAsia"/>
          <w:color w:val="000000"/>
          <w:sz w:val="24"/>
          <w:szCs w:val="28"/>
        </w:rPr>
        <w:t>ZK9</w:t>
      </w:r>
      <w:r w:rsidRPr="001B33AB">
        <w:rPr>
          <w:rFonts w:hint="eastAsia"/>
          <w:color w:val="000000"/>
          <w:sz w:val="24"/>
          <w:szCs w:val="28"/>
        </w:rPr>
        <w:t>揭露该地层，层顶标高</w:t>
      </w:r>
      <w:r w:rsidRPr="001B33AB">
        <w:rPr>
          <w:rFonts w:hint="eastAsia"/>
          <w:color w:val="000000"/>
          <w:sz w:val="24"/>
          <w:szCs w:val="28"/>
        </w:rPr>
        <w:t>97.66m</w:t>
      </w:r>
      <w:r w:rsidRPr="001B33AB">
        <w:rPr>
          <w:rFonts w:hint="eastAsia"/>
          <w:color w:val="000000"/>
          <w:sz w:val="24"/>
          <w:szCs w:val="28"/>
        </w:rPr>
        <w:t>，层厚</w:t>
      </w:r>
      <w:r w:rsidRPr="001B33AB">
        <w:rPr>
          <w:rFonts w:hint="eastAsia"/>
          <w:color w:val="000000"/>
          <w:sz w:val="24"/>
          <w:szCs w:val="28"/>
        </w:rPr>
        <w:t>37m</w:t>
      </w:r>
      <w:r w:rsidRPr="001B33AB">
        <w:rPr>
          <w:rFonts w:hint="eastAsia"/>
          <w:color w:val="000000"/>
          <w:sz w:val="24"/>
          <w:szCs w:val="28"/>
        </w:rPr>
        <w:t>（未钻穿），岩溶溶蚀发育，见二层溶洞（洞高</w:t>
      </w:r>
      <w:r w:rsidRPr="001B33AB">
        <w:rPr>
          <w:rFonts w:hint="eastAsia"/>
          <w:color w:val="000000"/>
          <w:sz w:val="24"/>
          <w:szCs w:val="28"/>
        </w:rPr>
        <w:t>2</w:t>
      </w:r>
      <w:r w:rsidRPr="001B33AB">
        <w:rPr>
          <w:rFonts w:hint="eastAsia"/>
          <w:color w:val="000000"/>
          <w:sz w:val="24"/>
          <w:szCs w:val="28"/>
        </w:rPr>
        <w:t>～</w:t>
      </w:r>
      <w:r w:rsidRPr="001B33AB">
        <w:rPr>
          <w:rFonts w:hint="eastAsia"/>
          <w:color w:val="000000"/>
          <w:sz w:val="24"/>
          <w:szCs w:val="28"/>
        </w:rPr>
        <w:t>2.6m</w:t>
      </w:r>
      <w:r w:rsidRPr="001B33AB">
        <w:rPr>
          <w:rFonts w:hint="eastAsia"/>
          <w:color w:val="000000"/>
          <w:sz w:val="24"/>
          <w:szCs w:val="28"/>
        </w:rPr>
        <w:t>、全充填软塑状粉质黏土）。该地层钻孔涌水量一般为</w:t>
      </w:r>
      <w:r w:rsidRPr="001B33AB">
        <w:rPr>
          <w:rFonts w:hint="eastAsia"/>
          <w:color w:val="000000"/>
          <w:sz w:val="24"/>
          <w:szCs w:val="28"/>
        </w:rPr>
        <w:t>364</w:t>
      </w:r>
      <w:r w:rsidRPr="001B33AB">
        <w:rPr>
          <w:rFonts w:hint="eastAsia"/>
          <w:color w:val="000000"/>
          <w:sz w:val="24"/>
          <w:szCs w:val="28"/>
        </w:rPr>
        <w:t>～</w:t>
      </w:r>
      <w:r w:rsidRPr="001B33AB">
        <w:rPr>
          <w:rFonts w:hint="eastAsia"/>
          <w:color w:val="000000"/>
          <w:sz w:val="24"/>
          <w:szCs w:val="28"/>
        </w:rPr>
        <w:t>1484m</w:t>
      </w:r>
      <w:r w:rsidRPr="00FE0EE9">
        <w:rPr>
          <w:rFonts w:hint="eastAsia"/>
          <w:color w:val="000000"/>
          <w:sz w:val="24"/>
          <w:szCs w:val="28"/>
          <w:vertAlign w:val="superscript"/>
        </w:rPr>
        <w:t>3</w:t>
      </w:r>
      <w:r w:rsidRPr="001B33AB">
        <w:rPr>
          <w:rFonts w:hint="eastAsia"/>
          <w:color w:val="000000"/>
          <w:sz w:val="24"/>
          <w:szCs w:val="28"/>
        </w:rPr>
        <w:t>/d</w:t>
      </w:r>
      <w:r w:rsidRPr="001B33AB">
        <w:rPr>
          <w:rFonts w:hint="eastAsia"/>
          <w:color w:val="000000"/>
          <w:sz w:val="24"/>
          <w:szCs w:val="28"/>
        </w:rPr>
        <w:t>，为</w:t>
      </w:r>
      <w:r w:rsidRPr="001B33AB">
        <w:rPr>
          <w:rFonts w:hint="eastAsia"/>
          <w:color w:val="000000"/>
          <w:sz w:val="24"/>
          <w:szCs w:val="28"/>
        </w:rPr>
        <w:t>HCO</w:t>
      </w:r>
      <w:r w:rsidRPr="00D47A6C">
        <w:rPr>
          <w:color w:val="000000"/>
          <w:sz w:val="24"/>
          <w:szCs w:val="28"/>
          <w:vertAlign w:val="subscript"/>
        </w:rPr>
        <w:t>3</w:t>
      </w:r>
      <w:r w:rsidRPr="001B33AB">
        <w:rPr>
          <w:rFonts w:hint="eastAsia"/>
          <w:color w:val="000000"/>
          <w:sz w:val="24"/>
          <w:szCs w:val="28"/>
        </w:rPr>
        <w:t>—</w:t>
      </w:r>
      <w:r w:rsidRPr="001B33AB">
        <w:rPr>
          <w:rFonts w:hint="eastAsia"/>
          <w:color w:val="000000"/>
          <w:sz w:val="24"/>
          <w:szCs w:val="28"/>
        </w:rPr>
        <w:t>Ca</w:t>
      </w:r>
      <w:r w:rsidRPr="001B33AB">
        <w:rPr>
          <w:rFonts w:hint="eastAsia"/>
          <w:color w:val="000000"/>
          <w:sz w:val="24"/>
          <w:szCs w:val="28"/>
        </w:rPr>
        <w:t>型水。该地层富水性中等—强富水，为区内主要含水层，层厚</w:t>
      </w:r>
      <w:r w:rsidRPr="001B33AB">
        <w:rPr>
          <w:rFonts w:hint="eastAsia"/>
          <w:color w:val="000000"/>
          <w:sz w:val="24"/>
          <w:szCs w:val="28"/>
        </w:rPr>
        <w:t>296</w:t>
      </w:r>
      <w:r w:rsidRPr="001B33AB">
        <w:rPr>
          <w:rFonts w:hint="eastAsia"/>
          <w:color w:val="000000"/>
          <w:sz w:val="24"/>
          <w:szCs w:val="28"/>
        </w:rPr>
        <w:t>～</w:t>
      </w:r>
      <w:r w:rsidRPr="001B33AB">
        <w:rPr>
          <w:rFonts w:hint="eastAsia"/>
          <w:color w:val="000000"/>
          <w:sz w:val="24"/>
          <w:szCs w:val="28"/>
        </w:rPr>
        <w:t>424m</w:t>
      </w:r>
      <w:r w:rsidRPr="001B33AB">
        <w:rPr>
          <w:rFonts w:hint="eastAsia"/>
          <w:color w:val="000000"/>
          <w:sz w:val="24"/>
          <w:szCs w:val="28"/>
        </w:rPr>
        <w:t>。</w:t>
      </w:r>
    </w:p>
    <w:p w:rsidR="005A2D6F" w:rsidRDefault="00FE0EE9" w:rsidP="00806465">
      <w:pPr>
        <w:spacing w:beforeLines="50" w:before="156" w:line="360" w:lineRule="auto"/>
        <w:ind w:firstLineChars="200" w:firstLine="480"/>
        <w:rPr>
          <w:color w:val="000000"/>
          <w:sz w:val="24"/>
          <w:szCs w:val="28"/>
        </w:rPr>
      </w:pPr>
      <w:proofErr w:type="gramStart"/>
      <w:r w:rsidRPr="00FE0EE9">
        <w:rPr>
          <w:rFonts w:hint="eastAsia"/>
          <w:color w:val="000000"/>
          <w:sz w:val="24"/>
          <w:szCs w:val="28"/>
        </w:rPr>
        <w:t>泥盆系上统基岩</w:t>
      </w:r>
      <w:proofErr w:type="gramEnd"/>
      <w:r w:rsidRPr="00FE0EE9">
        <w:rPr>
          <w:rFonts w:hint="eastAsia"/>
          <w:color w:val="000000"/>
          <w:sz w:val="24"/>
          <w:szCs w:val="28"/>
        </w:rPr>
        <w:t>（</w:t>
      </w:r>
      <w:r w:rsidRPr="00FE0EE9">
        <w:rPr>
          <w:rFonts w:hint="eastAsia"/>
          <w:color w:val="000000"/>
          <w:sz w:val="24"/>
          <w:szCs w:val="28"/>
        </w:rPr>
        <w:t>D3</w:t>
      </w:r>
      <w:r w:rsidRPr="00FE0EE9">
        <w:rPr>
          <w:rFonts w:hint="eastAsia"/>
          <w:color w:val="000000"/>
          <w:sz w:val="24"/>
          <w:szCs w:val="28"/>
        </w:rPr>
        <w:t>）在调查范围及钻孔控制深度范围内，揭露泥盆系地层为帽子峰组（</w:t>
      </w:r>
      <w:r w:rsidRPr="00FE0EE9">
        <w:rPr>
          <w:rFonts w:hint="eastAsia"/>
          <w:color w:val="000000"/>
          <w:sz w:val="24"/>
          <w:szCs w:val="28"/>
        </w:rPr>
        <w:t>D3m</w:t>
      </w:r>
      <w:r w:rsidRPr="00FE0EE9">
        <w:rPr>
          <w:rFonts w:hint="eastAsia"/>
          <w:color w:val="000000"/>
          <w:sz w:val="24"/>
          <w:szCs w:val="28"/>
        </w:rPr>
        <w:t>）、天子岭组（</w:t>
      </w:r>
      <w:r w:rsidRPr="00FE0EE9">
        <w:rPr>
          <w:rFonts w:hint="eastAsia"/>
          <w:color w:val="000000"/>
          <w:sz w:val="24"/>
          <w:szCs w:val="28"/>
        </w:rPr>
        <w:t>D3t</w:t>
      </w:r>
      <w:r w:rsidRPr="00FE0EE9">
        <w:rPr>
          <w:rFonts w:hint="eastAsia"/>
          <w:color w:val="000000"/>
          <w:sz w:val="24"/>
          <w:szCs w:val="28"/>
        </w:rPr>
        <w:t>），简述如下：上泥盆统帽子峰组（</w:t>
      </w:r>
      <w:r w:rsidRPr="00FE0EE9">
        <w:rPr>
          <w:rFonts w:hint="eastAsia"/>
          <w:color w:val="000000"/>
          <w:sz w:val="24"/>
          <w:szCs w:val="28"/>
        </w:rPr>
        <w:t>D3m</w:t>
      </w:r>
      <w:r w:rsidRPr="00FE0EE9">
        <w:rPr>
          <w:rFonts w:hint="eastAsia"/>
          <w:color w:val="000000"/>
          <w:sz w:val="24"/>
          <w:szCs w:val="28"/>
        </w:rPr>
        <w:t>）：分布于城东地块南部，灰白色中厚层～薄层状细砂岩、泥质页岩、矽化</w:t>
      </w:r>
      <w:proofErr w:type="gramStart"/>
      <w:r w:rsidRPr="00FE0EE9">
        <w:rPr>
          <w:rFonts w:hint="eastAsia"/>
          <w:color w:val="000000"/>
          <w:sz w:val="24"/>
          <w:szCs w:val="28"/>
        </w:rPr>
        <w:t>灰岩互层组成</w:t>
      </w:r>
      <w:proofErr w:type="gramEnd"/>
      <w:r w:rsidRPr="00FE0EE9">
        <w:rPr>
          <w:rFonts w:hint="eastAsia"/>
          <w:color w:val="000000"/>
          <w:sz w:val="24"/>
          <w:szCs w:val="28"/>
        </w:rPr>
        <w:t>。含微弱裂隙溶洞水，大泉流量</w:t>
      </w:r>
      <w:r w:rsidRPr="00FE0EE9">
        <w:rPr>
          <w:rFonts w:hint="eastAsia"/>
          <w:color w:val="000000"/>
          <w:sz w:val="24"/>
          <w:szCs w:val="28"/>
        </w:rPr>
        <w:t>10</w:t>
      </w:r>
      <w:r w:rsidRPr="00FE0EE9">
        <w:rPr>
          <w:rFonts w:hint="eastAsia"/>
          <w:color w:val="000000"/>
          <w:sz w:val="24"/>
          <w:szCs w:val="28"/>
        </w:rPr>
        <w:t>～</w:t>
      </w:r>
      <w:r w:rsidRPr="00FE0EE9">
        <w:rPr>
          <w:rFonts w:hint="eastAsia"/>
          <w:color w:val="000000"/>
          <w:sz w:val="24"/>
          <w:szCs w:val="28"/>
        </w:rPr>
        <w:t>23.1L/s</w:t>
      </w:r>
      <w:r w:rsidRPr="00FE0EE9">
        <w:rPr>
          <w:rFonts w:hint="eastAsia"/>
          <w:color w:val="000000"/>
          <w:sz w:val="24"/>
          <w:szCs w:val="28"/>
        </w:rPr>
        <w:t>，该地层富水性贫乏，为相对隔水地层。层厚</w:t>
      </w:r>
      <w:r w:rsidRPr="00FE0EE9">
        <w:rPr>
          <w:rFonts w:hint="eastAsia"/>
          <w:color w:val="000000"/>
          <w:sz w:val="24"/>
          <w:szCs w:val="28"/>
        </w:rPr>
        <w:t>22</w:t>
      </w:r>
      <w:r w:rsidRPr="00FE0EE9">
        <w:rPr>
          <w:rFonts w:hint="eastAsia"/>
          <w:color w:val="000000"/>
          <w:sz w:val="24"/>
          <w:szCs w:val="28"/>
        </w:rPr>
        <w:t>～</w:t>
      </w:r>
      <w:r w:rsidRPr="00FE0EE9">
        <w:rPr>
          <w:rFonts w:hint="eastAsia"/>
          <w:color w:val="000000"/>
          <w:sz w:val="24"/>
          <w:szCs w:val="28"/>
        </w:rPr>
        <w:t>77m</w:t>
      </w:r>
      <w:r w:rsidRPr="00FE0EE9">
        <w:rPr>
          <w:rFonts w:hint="eastAsia"/>
          <w:color w:val="000000"/>
          <w:sz w:val="24"/>
          <w:szCs w:val="28"/>
        </w:rPr>
        <w:t>。上泥盆统天子岭组（</w:t>
      </w:r>
      <w:r w:rsidRPr="00FE0EE9">
        <w:rPr>
          <w:rFonts w:hint="eastAsia"/>
          <w:color w:val="000000"/>
          <w:sz w:val="24"/>
          <w:szCs w:val="28"/>
        </w:rPr>
        <w:t>D3t</w:t>
      </w:r>
      <w:r w:rsidRPr="00FE0EE9">
        <w:rPr>
          <w:rFonts w:hint="eastAsia"/>
          <w:color w:val="000000"/>
          <w:sz w:val="24"/>
          <w:szCs w:val="28"/>
        </w:rPr>
        <w:t>）：主要分布于地块南侧外围附近。灰色厚层～中厚层状结晶灰岩，</w:t>
      </w:r>
      <w:proofErr w:type="gramStart"/>
      <w:r w:rsidRPr="00FE0EE9">
        <w:rPr>
          <w:rFonts w:hint="eastAsia"/>
          <w:color w:val="000000"/>
          <w:sz w:val="24"/>
          <w:szCs w:val="28"/>
        </w:rPr>
        <w:t>上部具</w:t>
      </w:r>
      <w:proofErr w:type="gramEnd"/>
      <w:r w:rsidRPr="00FE0EE9">
        <w:rPr>
          <w:rFonts w:hint="eastAsia"/>
          <w:color w:val="000000"/>
          <w:sz w:val="24"/>
          <w:szCs w:val="28"/>
        </w:rPr>
        <w:t>花斑状构造，斑点结晶较粗，中部含少量粉砂质及生物碎屑，局部见瘤状构造。本次勘察，钻孔</w:t>
      </w:r>
      <w:r w:rsidRPr="00FE0EE9">
        <w:rPr>
          <w:rFonts w:hint="eastAsia"/>
          <w:color w:val="000000"/>
          <w:sz w:val="24"/>
          <w:szCs w:val="28"/>
        </w:rPr>
        <w:t>ZK1</w:t>
      </w:r>
      <w:r w:rsidRPr="00FE0EE9">
        <w:rPr>
          <w:rFonts w:hint="eastAsia"/>
          <w:color w:val="000000"/>
          <w:sz w:val="24"/>
          <w:szCs w:val="28"/>
        </w:rPr>
        <w:t>、</w:t>
      </w:r>
      <w:r w:rsidRPr="00FE0EE9">
        <w:rPr>
          <w:rFonts w:hint="eastAsia"/>
          <w:color w:val="000000"/>
          <w:sz w:val="24"/>
          <w:szCs w:val="28"/>
        </w:rPr>
        <w:t>ZK2</w:t>
      </w:r>
      <w:r w:rsidRPr="00FE0EE9">
        <w:rPr>
          <w:rFonts w:hint="eastAsia"/>
          <w:color w:val="000000"/>
          <w:sz w:val="24"/>
          <w:szCs w:val="28"/>
        </w:rPr>
        <w:t>揭露该地层，层顶标高</w:t>
      </w:r>
      <w:r w:rsidRPr="00FE0EE9">
        <w:rPr>
          <w:rFonts w:hint="eastAsia"/>
          <w:color w:val="000000"/>
          <w:sz w:val="24"/>
          <w:szCs w:val="28"/>
        </w:rPr>
        <w:t>75.57</w:t>
      </w:r>
      <w:r w:rsidRPr="00FE0EE9">
        <w:rPr>
          <w:rFonts w:hint="eastAsia"/>
          <w:color w:val="000000"/>
          <w:sz w:val="24"/>
          <w:szCs w:val="28"/>
        </w:rPr>
        <w:t>～</w:t>
      </w:r>
      <w:r w:rsidRPr="00FE0EE9">
        <w:rPr>
          <w:rFonts w:hint="eastAsia"/>
          <w:color w:val="000000"/>
          <w:sz w:val="24"/>
          <w:szCs w:val="28"/>
        </w:rPr>
        <w:t>92.98m</w:t>
      </w:r>
      <w:r w:rsidRPr="00FE0EE9">
        <w:rPr>
          <w:rFonts w:hint="eastAsia"/>
          <w:color w:val="000000"/>
          <w:sz w:val="24"/>
          <w:szCs w:val="28"/>
        </w:rPr>
        <w:t>，最大层厚</w:t>
      </w:r>
      <w:r w:rsidRPr="00FE0EE9">
        <w:rPr>
          <w:rFonts w:hint="eastAsia"/>
          <w:color w:val="000000"/>
          <w:sz w:val="24"/>
          <w:szCs w:val="28"/>
        </w:rPr>
        <w:t>42m</w:t>
      </w:r>
      <w:r w:rsidRPr="00FE0EE9">
        <w:rPr>
          <w:rFonts w:hint="eastAsia"/>
          <w:color w:val="000000"/>
          <w:sz w:val="24"/>
          <w:szCs w:val="28"/>
        </w:rPr>
        <w:t>（未钻穿），岩溶溶蚀发育，</w:t>
      </w:r>
      <w:r w:rsidRPr="00FE0EE9">
        <w:rPr>
          <w:rFonts w:hint="eastAsia"/>
          <w:color w:val="000000"/>
          <w:sz w:val="24"/>
          <w:szCs w:val="28"/>
        </w:rPr>
        <w:t>ZK1</w:t>
      </w:r>
      <w:r w:rsidRPr="00FE0EE9">
        <w:rPr>
          <w:rFonts w:hint="eastAsia"/>
          <w:color w:val="000000"/>
          <w:sz w:val="24"/>
          <w:szCs w:val="28"/>
        </w:rPr>
        <w:t>见</w:t>
      </w:r>
      <w:r w:rsidRPr="00FE0EE9">
        <w:rPr>
          <w:rFonts w:hint="eastAsia"/>
          <w:color w:val="000000"/>
          <w:sz w:val="24"/>
          <w:szCs w:val="28"/>
        </w:rPr>
        <w:t>4</w:t>
      </w:r>
      <w:r w:rsidRPr="00FE0EE9">
        <w:rPr>
          <w:rFonts w:hint="eastAsia"/>
          <w:color w:val="000000"/>
          <w:sz w:val="24"/>
          <w:szCs w:val="28"/>
        </w:rPr>
        <w:t>层溶洞（洞高</w:t>
      </w:r>
      <w:r w:rsidRPr="00FE0EE9">
        <w:rPr>
          <w:rFonts w:hint="eastAsia"/>
          <w:color w:val="000000"/>
          <w:sz w:val="24"/>
          <w:szCs w:val="28"/>
        </w:rPr>
        <w:t>0.5</w:t>
      </w:r>
      <w:r w:rsidRPr="00FE0EE9">
        <w:rPr>
          <w:rFonts w:hint="eastAsia"/>
          <w:color w:val="000000"/>
          <w:sz w:val="24"/>
          <w:szCs w:val="28"/>
        </w:rPr>
        <w:t>～</w:t>
      </w:r>
      <w:r w:rsidRPr="00FE0EE9">
        <w:rPr>
          <w:rFonts w:hint="eastAsia"/>
          <w:color w:val="000000"/>
          <w:sz w:val="24"/>
          <w:szCs w:val="28"/>
        </w:rPr>
        <w:t>1.4m</w:t>
      </w:r>
      <w:r w:rsidRPr="00FE0EE9">
        <w:rPr>
          <w:rFonts w:hint="eastAsia"/>
          <w:color w:val="000000"/>
          <w:sz w:val="24"/>
          <w:szCs w:val="28"/>
        </w:rPr>
        <w:t>、全充填软塑状粉质黏土）。该地层含裂隙溶洞水，溶洞、暗河强烈发育，水量丰富，大泉、暗河流量</w:t>
      </w:r>
      <w:r w:rsidRPr="00FE0EE9">
        <w:rPr>
          <w:rFonts w:hint="eastAsia"/>
          <w:color w:val="000000"/>
          <w:sz w:val="24"/>
          <w:szCs w:val="28"/>
        </w:rPr>
        <w:t>104</w:t>
      </w:r>
      <w:r w:rsidRPr="00FE0EE9">
        <w:rPr>
          <w:rFonts w:hint="eastAsia"/>
          <w:color w:val="000000"/>
          <w:sz w:val="24"/>
          <w:szCs w:val="28"/>
        </w:rPr>
        <w:t>～</w:t>
      </w:r>
      <w:r w:rsidRPr="00FE0EE9">
        <w:rPr>
          <w:rFonts w:hint="eastAsia"/>
          <w:color w:val="000000"/>
          <w:sz w:val="24"/>
          <w:szCs w:val="28"/>
        </w:rPr>
        <w:t>620.43L/s</w:t>
      </w:r>
      <w:r w:rsidRPr="00FE0EE9">
        <w:rPr>
          <w:rFonts w:hint="eastAsia"/>
          <w:color w:val="000000"/>
          <w:sz w:val="24"/>
          <w:szCs w:val="28"/>
        </w:rPr>
        <w:t>，为</w:t>
      </w:r>
      <w:r w:rsidRPr="00FE0EE9">
        <w:rPr>
          <w:rFonts w:hint="eastAsia"/>
          <w:color w:val="000000"/>
          <w:sz w:val="24"/>
          <w:szCs w:val="28"/>
        </w:rPr>
        <w:t>HCO</w:t>
      </w:r>
      <w:r w:rsidRPr="00D47A6C">
        <w:rPr>
          <w:color w:val="000000"/>
          <w:sz w:val="24"/>
          <w:szCs w:val="28"/>
          <w:vertAlign w:val="subscript"/>
        </w:rPr>
        <w:t>3</w:t>
      </w:r>
      <w:r w:rsidRPr="00FE0EE9">
        <w:rPr>
          <w:rFonts w:hint="eastAsia"/>
          <w:color w:val="000000"/>
          <w:sz w:val="24"/>
          <w:szCs w:val="28"/>
        </w:rPr>
        <w:t>—</w:t>
      </w:r>
      <w:r w:rsidRPr="00FE0EE9">
        <w:rPr>
          <w:rFonts w:hint="eastAsia"/>
          <w:color w:val="000000"/>
          <w:sz w:val="24"/>
          <w:szCs w:val="28"/>
        </w:rPr>
        <w:t>Ca</w:t>
      </w:r>
      <w:r w:rsidRPr="00FE0EE9">
        <w:rPr>
          <w:rFonts w:hint="eastAsia"/>
          <w:color w:val="000000"/>
          <w:sz w:val="24"/>
          <w:szCs w:val="28"/>
        </w:rPr>
        <w:t>·</w:t>
      </w:r>
      <w:r w:rsidRPr="00FE0EE9">
        <w:rPr>
          <w:rFonts w:hint="eastAsia"/>
          <w:color w:val="000000"/>
          <w:sz w:val="24"/>
          <w:szCs w:val="28"/>
        </w:rPr>
        <w:t>Mg</w:t>
      </w:r>
      <w:r w:rsidRPr="00FE0EE9">
        <w:rPr>
          <w:rFonts w:hint="eastAsia"/>
          <w:color w:val="000000"/>
          <w:sz w:val="24"/>
          <w:szCs w:val="28"/>
        </w:rPr>
        <w:t>型水。该地层富水性中等—强，为区内主要含水层，厚度</w:t>
      </w:r>
      <w:r w:rsidRPr="00FE0EE9">
        <w:rPr>
          <w:rFonts w:hint="eastAsia"/>
          <w:color w:val="000000"/>
          <w:sz w:val="24"/>
          <w:szCs w:val="28"/>
        </w:rPr>
        <w:t>330</w:t>
      </w:r>
      <w:r w:rsidRPr="00FE0EE9">
        <w:rPr>
          <w:rFonts w:hint="eastAsia"/>
          <w:color w:val="000000"/>
          <w:sz w:val="24"/>
          <w:szCs w:val="28"/>
        </w:rPr>
        <w:t>～</w:t>
      </w:r>
      <w:r w:rsidRPr="00FE0EE9">
        <w:rPr>
          <w:rFonts w:hint="eastAsia"/>
          <w:color w:val="000000"/>
          <w:sz w:val="24"/>
          <w:szCs w:val="28"/>
        </w:rPr>
        <w:t>650m</w:t>
      </w:r>
      <w:r w:rsidRPr="00FE0EE9">
        <w:rPr>
          <w:rFonts w:hint="eastAsia"/>
          <w:color w:val="000000"/>
          <w:sz w:val="24"/>
          <w:szCs w:val="28"/>
        </w:rPr>
        <w:t>。中下</w:t>
      </w:r>
      <w:proofErr w:type="gramStart"/>
      <w:r w:rsidRPr="00FE0EE9">
        <w:rPr>
          <w:rFonts w:hint="eastAsia"/>
          <w:color w:val="000000"/>
          <w:sz w:val="24"/>
          <w:szCs w:val="28"/>
        </w:rPr>
        <w:t>泥盆统桂头</w:t>
      </w:r>
      <w:proofErr w:type="gramEnd"/>
      <w:r w:rsidRPr="00FE0EE9">
        <w:rPr>
          <w:rFonts w:hint="eastAsia"/>
          <w:color w:val="000000"/>
          <w:sz w:val="24"/>
          <w:szCs w:val="28"/>
        </w:rPr>
        <w:t>群（</w:t>
      </w:r>
      <w:r w:rsidRPr="00FE0EE9">
        <w:rPr>
          <w:rFonts w:hint="eastAsia"/>
          <w:color w:val="000000"/>
          <w:sz w:val="24"/>
          <w:szCs w:val="28"/>
        </w:rPr>
        <w:t>D1-2gt</w:t>
      </w:r>
      <w:r w:rsidRPr="00FE0EE9">
        <w:rPr>
          <w:rFonts w:hint="eastAsia"/>
          <w:color w:val="000000"/>
          <w:sz w:val="24"/>
          <w:szCs w:val="28"/>
        </w:rPr>
        <w:t>）：主要分布在</w:t>
      </w:r>
      <w:proofErr w:type="gramStart"/>
      <w:r w:rsidRPr="00FE0EE9">
        <w:rPr>
          <w:rFonts w:hint="eastAsia"/>
          <w:color w:val="000000"/>
          <w:sz w:val="24"/>
          <w:szCs w:val="28"/>
        </w:rPr>
        <w:t>地块北</w:t>
      </w:r>
      <w:proofErr w:type="gramEnd"/>
      <w:r w:rsidRPr="00FE0EE9">
        <w:rPr>
          <w:rFonts w:hint="eastAsia"/>
          <w:color w:val="000000"/>
          <w:sz w:val="24"/>
          <w:szCs w:val="28"/>
        </w:rPr>
        <w:t>西部。其下部为陆相</w:t>
      </w:r>
      <w:proofErr w:type="gramStart"/>
      <w:r w:rsidRPr="00FE0EE9">
        <w:rPr>
          <w:rFonts w:hint="eastAsia"/>
          <w:color w:val="000000"/>
          <w:sz w:val="24"/>
          <w:szCs w:val="28"/>
        </w:rPr>
        <w:t>类磨拉</w:t>
      </w:r>
      <w:proofErr w:type="gramEnd"/>
      <w:r w:rsidRPr="00FE0EE9">
        <w:rPr>
          <w:rFonts w:hint="eastAsia"/>
          <w:color w:val="000000"/>
          <w:sz w:val="24"/>
          <w:szCs w:val="28"/>
        </w:rPr>
        <w:t>式沉积的紫色厚层底砾岩，石英砂岩及少量紫色页岩；上部</w:t>
      </w:r>
      <w:proofErr w:type="gramStart"/>
      <w:r w:rsidRPr="00FE0EE9">
        <w:rPr>
          <w:rFonts w:hint="eastAsia"/>
          <w:color w:val="000000"/>
          <w:sz w:val="24"/>
          <w:szCs w:val="28"/>
        </w:rPr>
        <w:t>一</w:t>
      </w:r>
      <w:proofErr w:type="gramEnd"/>
      <w:r w:rsidRPr="00FE0EE9">
        <w:rPr>
          <w:rFonts w:hint="eastAsia"/>
          <w:color w:val="000000"/>
          <w:sz w:val="24"/>
          <w:szCs w:val="28"/>
        </w:rPr>
        <w:t>滨海相</w:t>
      </w:r>
      <w:proofErr w:type="gramStart"/>
      <w:r w:rsidRPr="00FE0EE9">
        <w:rPr>
          <w:rFonts w:hint="eastAsia"/>
          <w:color w:val="000000"/>
          <w:sz w:val="24"/>
          <w:szCs w:val="28"/>
        </w:rPr>
        <w:t>砂</w:t>
      </w:r>
      <w:proofErr w:type="gramEnd"/>
      <w:r w:rsidRPr="00FE0EE9">
        <w:rPr>
          <w:rFonts w:hint="eastAsia"/>
          <w:color w:val="000000"/>
          <w:sz w:val="24"/>
          <w:szCs w:val="28"/>
        </w:rPr>
        <w:t>页岩及砾岩为主，该地层富水性贫乏，为区内相对隔水地层，厚度</w:t>
      </w:r>
      <w:r w:rsidRPr="00FE0EE9">
        <w:rPr>
          <w:rFonts w:hint="eastAsia"/>
          <w:color w:val="000000"/>
          <w:sz w:val="24"/>
          <w:szCs w:val="28"/>
        </w:rPr>
        <w:t>438</w:t>
      </w:r>
      <w:r w:rsidRPr="00FE0EE9">
        <w:rPr>
          <w:rFonts w:hint="eastAsia"/>
          <w:color w:val="000000"/>
          <w:sz w:val="24"/>
          <w:szCs w:val="28"/>
        </w:rPr>
        <w:t>～</w:t>
      </w:r>
      <w:r w:rsidRPr="00FE0EE9">
        <w:rPr>
          <w:rFonts w:hint="eastAsia"/>
          <w:color w:val="000000"/>
          <w:sz w:val="24"/>
          <w:szCs w:val="28"/>
        </w:rPr>
        <w:t>1344m</w:t>
      </w:r>
      <w:r w:rsidRPr="00FE0EE9">
        <w:rPr>
          <w:rFonts w:hint="eastAsia"/>
          <w:color w:val="000000"/>
          <w:sz w:val="24"/>
          <w:szCs w:val="28"/>
        </w:rPr>
        <w:t>。</w:t>
      </w:r>
    </w:p>
    <w:p w:rsidR="00193BF6" w:rsidRDefault="00193BF6" w:rsidP="00806465">
      <w:pPr>
        <w:spacing w:beforeLines="50" w:before="156" w:line="360" w:lineRule="auto"/>
        <w:ind w:firstLineChars="200" w:firstLine="480"/>
        <w:rPr>
          <w:color w:val="000000"/>
          <w:sz w:val="24"/>
          <w:szCs w:val="28"/>
        </w:rPr>
      </w:pPr>
    </w:p>
    <w:p w:rsidR="00FE0EE9" w:rsidRPr="004C7D1C" w:rsidRDefault="00FE0EE9" w:rsidP="004C7D1C">
      <w:pPr>
        <w:spacing w:beforeLines="50" w:before="156" w:line="360" w:lineRule="auto"/>
        <w:ind w:firstLineChars="200" w:firstLine="482"/>
        <w:rPr>
          <w:b/>
          <w:color w:val="000000"/>
          <w:sz w:val="24"/>
          <w:szCs w:val="28"/>
        </w:rPr>
      </w:pPr>
      <w:r w:rsidRPr="004C7D1C">
        <w:rPr>
          <w:b/>
          <w:color w:val="000000"/>
          <w:sz w:val="24"/>
          <w:szCs w:val="28"/>
        </w:rPr>
        <w:lastRenderedPageBreak/>
        <w:t>3</w:t>
      </w:r>
      <w:r w:rsidRPr="004C7D1C">
        <w:rPr>
          <w:rFonts w:hint="eastAsia"/>
          <w:b/>
          <w:color w:val="000000"/>
          <w:sz w:val="24"/>
          <w:szCs w:val="28"/>
        </w:rPr>
        <w:t>、产业园水文地质条件</w:t>
      </w:r>
    </w:p>
    <w:p w:rsidR="00FE0EE9" w:rsidRDefault="00FE0EE9" w:rsidP="00FE0EE9">
      <w:pPr>
        <w:spacing w:beforeLines="50" w:before="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①</w:t>
      </w:r>
      <w:r w:rsidRPr="00FE0EE9">
        <w:rPr>
          <w:rFonts w:asciiTheme="minorEastAsia" w:eastAsiaTheme="minorEastAsia" w:hAnsiTheme="minorEastAsia" w:hint="eastAsia"/>
          <w:sz w:val="24"/>
        </w:rPr>
        <w:t>产业园含水层类型</w:t>
      </w:r>
    </w:p>
    <w:p w:rsidR="00FE0EE9" w:rsidRDefault="00FE0EE9" w:rsidP="00FE0EE9">
      <w:pPr>
        <w:spacing w:beforeLines="50" w:before="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a、</w:t>
      </w:r>
      <w:r w:rsidRPr="00FE0EE9">
        <w:rPr>
          <w:rFonts w:asciiTheme="minorEastAsia" w:eastAsiaTheme="minorEastAsia" w:hAnsiTheme="minorEastAsia" w:hint="eastAsia"/>
          <w:sz w:val="24"/>
        </w:rPr>
        <w:t>根据场地地下水赋存条件、含水层水力性质和水力特征，将调查区场地地下水划分为</w:t>
      </w:r>
      <w:proofErr w:type="gramStart"/>
      <w:r w:rsidRPr="00FE0EE9">
        <w:rPr>
          <w:rFonts w:asciiTheme="minorEastAsia" w:eastAsiaTheme="minorEastAsia" w:hAnsiTheme="minorEastAsia" w:hint="eastAsia"/>
          <w:sz w:val="24"/>
        </w:rPr>
        <w:t>松散岩类孔隙水</w:t>
      </w:r>
      <w:proofErr w:type="gramEnd"/>
      <w:r w:rsidRPr="00FE0EE9">
        <w:rPr>
          <w:rFonts w:asciiTheme="minorEastAsia" w:eastAsiaTheme="minorEastAsia" w:hAnsiTheme="minorEastAsia" w:hint="eastAsia"/>
          <w:sz w:val="24"/>
        </w:rPr>
        <w:t>、碳酸盐岩类裂隙溶洞水和基岩裂隙水三种类型。</w:t>
      </w:r>
      <w:proofErr w:type="gramStart"/>
      <w:r w:rsidRPr="00FE0EE9">
        <w:rPr>
          <w:rFonts w:asciiTheme="minorEastAsia" w:eastAsiaTheme="minorEastAsia" w:hAnsiTheme="minorEastAsia" w:hint="eastAsia"/>
          <w:sz w:val="24"/>
        </w:rPr>
        <w:t>松散岩类孔隙水松散岩类孔隙水</w:t>
      </w:r>
      <w:proofErr w:type="gramEnd"/>
      <w:r w:rsidRPr="00FE0EE9">
        <w:rPr>
          <w:rFonts w:asciiTheme="minorEastAsia" w:eastAsiaTheme="minorEastAsia" w:hAnsiTheme="minorEastAsia" w:hint="eastAsia"/>
          <w:sz w:val="24"/>
        </w:rPr>
        <w:t>，主要包括山间冲洪积层（付村河西侧）</w:t>
      </w:r>
      <w:r>
        <w:rPr>
          <w:rFonts w:asciiTheme="minorEastAsia" w:eastAsiaTheme="minorEastAsia" w:hAnsiTheme="minorEastAsia" w:hint="eastAsia"/>
          <w:sz w:val="24"/>
        </w:rPr>
        <w:t>，</w:t>
      </w:r>
      <w:r w:rsidRPr="00FE0EE9">
        <w:rPr>
          <w:rFonts w:asciiTheme="minorEastAsia" w:eastAsiaTheme="minorEastAsia" w:hAnsiTheme="minorEastAsia" w:hint="eastAsia"/>
          <w:sz w:val="24"/>
        </w:rPr>
        <w:t>分布于</w:t>
      </w:r>
      <w:proofErr w:type="gramStart"/>
      <w:r w:rsidRPr="00FE0EE9">
        <w:rPr>
          <w:rFonts w:asciiTheme="minorEastAsia" w:eastAsiaTheme="minorEastAsia" w:hAnsiTheme="minorEastAsia" w:hint="eastAsia"/>
          <w:sz w:val="24"/>
        </w:rPr>
        <w:t>场地北</w:t>
      </w:r>
      <w:proofErr w:type="gramEnd"/>
      <w:r w:rsidRPr="00FE0EE9">
        <w:rPr>
          <w:rFonts w:asciiTheme="minorEastAsia" w:eastAsiaTheme="minorEastAsia" w:hAnsiTheme="minorEastAsia" w:hint="eastAsia"/>
          <w:sz w:val="24"/>
        </w:rPr>
        <w:t>东，面积约占40%。根据本次水文地质勘察，城东地块场地松散层厚度变化较大，一般为3.5～32.4m。主要为粉质黏土及含</w:t>
      </w:r>
      <w:proofErr w:type="gramStart"/>
      <w:r w:rsidRPr="00FE0EE9">
        <w:rPr>
          <w:rFonts w:asciiTheme="minorEastAsia" w:eastAsiaTheme="minorEastAsia" w:hAnsiTheme="minorEastAsia" w:hint="eastAsia"/>
          <w:sz w:val="24"/>
        </w:rPr>
        <w:t>砾</w:t>
      </w:r>
      <w:proofErr w:type="gramEnd"/>
      <w:r w:rsidRPr="00FE0EE9">
        <w:rPr>
          <w:rFonts w:asciiTheme="minorEastAsia" w:eastAsiaTheme="minorEastAsia" w:hAnsiTheme="minorEastAsia" w:hint="eastAsia"/>
          <w:sz w:val="24"/>
        </w:rPr>
        <w:t>砂粉质黏土，局部夹有砂卵石层，卵石间隙一般充填中粗砂及黏粒，渗透性能一般。潜水位埋深一般0.88～1.53m，水量相对贫乏。</w:t>
      </w:r>
    </w:p>
    <w:p w:rsidR="00FE0EE9" w:rsidRDefault="00FE0EE9" w:rsidP="00FE0EE9">
      <w:pPr>
        <w:spacing w:beforeLines="50" w:before="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b、</w:t>
      </w:r>
      <w:r w:rsidRPr="00FE0EE9">
        <w:rPr>
          <w:rFonts w:asciiTheme="minorEastAsia" w:eastAsiaTheme="minorEastAsia" w:hAnsiTheme="minorEastAsia" w:hint="eastAsia"/>
          <w:sz w:val="24"/>
        </w:rPr>
        <w:t>碳酸盐岩类裂隙溶洞水碳酸盐岩裂隙溶洞水主要分布在西瓜地向斜两翼、场地的北西及南部区域，主要为场地内的低丘陵。构造溶蚀裂隙、溶洞和溶蚀发育，含水层岩性为下石炭</w:t>
      </w:r>
      <w:proofErr w:type="gramStart"/>
      <w:r w:rsidRPr="00FE0EE9">
        <w:rPr>
          <w:rFonts w:asciiTheme="minorEastAsia" w:eastAsiaTheme="minorEastAsia" w:hAnsiTheme="minorEastAsia" w:hint="eastAsia"/>
          <w:sz w:val="24"/>
        </w:rPr>
        <w:t>统孟公坳</w:t>
      </w:r>
      <w:proofErr w:type="gramEnd"/>
      <w:r w:rsidRPr="00FE0EE9">
        <w:rPr>
          <w:rFonts w:asciiTheme="minorEastAsia" w:eastAsiaTheme="minorEastAsia" w:hAnsiTheme="minorEastAsia" w:hint="eastAsia"/>
          <w:sz w:val="24"/>
        </w:rPr>
        <w:t>组（C1ym）中厚层状灰岩夹泥质灰岩，富水性中等—强富水。受北东向断裂带影响，勘察地块西侧约1200米处的31号泉群（上升泉）流量为42.49L/s。</w:t>
      </w:r>
    </w:p>
    <w:p w:rsidR="00FE0EE9" w:rsidRDefault="00FE0EE9" w:rsidP="00FE0EE9">
      <w:pPr>
        <w:spacing w:beforeLines="50" w:before="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c、</w:t>
      </w:r>
      <w:proofErr w:type="gramStart"/>
      <w:r w:rsidRPr="00FE0EE9">
        <w:rPr>
          <w:rFonts w:asciiTheme="minorEastAsia" w:eastAsiaTheme="minorEastAsia" w:hAnsiTheme="minorEastAsia" w:hint="eastAsia"/>
          <w:sz w:val="24"/>
        </w:rPr>
        <w:t>基岩裂隙水基岩裂隙水</w:t>
      </w:r>
      <w:proofErr w:type="gramEnd"/>
      <w:r w:rsidRPr="00FE0EE9">
        <w:rPr>
          <w:rFonts w:asciiTheme="minorEastAsia" w:eastAsiaTheme="minorEastAsia" w:hAnsiTheme="minorEastAsia" w:hint="eastAsia"/>
          <w:sz w:val="24"/>
        </w:rPr>
        <w:t>主要分布在场地的西北部及中南部区域，主要为场地内的低丘陵。含水层岩性主要由中下</w:t>
      </w:r>
      <w:proofErr w:type="gramStart"/>
      <w:r w:rsidRPr="00FE0EE9">
        <w:rPr>
          <w:rFonts w:asciiTheme="minorEastAsia" w:eastAsiaTheme="minorEastAsia" w:hAnsiTheme="minorEastAsia" w:hint="eastAsia"/>
          <w:sz w:val="24"/>
        </w:rPr>
        <w:t>泥盆统桂头</w:t>
      </w:r>
      <w:proofErr w:type="gramEnd"/>
      <w:r w:rsidRPr="00FE0EE9">
        <w:rPr>
          <w:rFonts w:asciiTheme="minorEastAsia" w:eastAsiaTheme="minorEastAsia" w:hAnsiTheme="minorEastAsia" w:hint="eastAsia"/>
          <w:sz w:val="24"/>
        </w:rPr>
        <w:t>群（D1-2gt）厚层状石英砂岩夹泥质页岩及砾岩透镜体；下石炭统大塘阶测水组（C1dc）页岩、粉砂岩、细砂岩夹煤层；</w:t>
      </w:r>
      <w:proofErr w:type="gramStart"/>
      <w:r w:rsidRPr="00FE0EE9">
        <w:rPr>
          <w:rFonts w:asciiTheme="minorEastAsia" w:eastAsiaTheme="minorEastAsia" w:hAnsiTheme="minorEastAsia" w:hint="eastAsia"/>
          <w:sz w:val="24"/>
        </w:rPr>
        <w:t>侏罗系下统金鸡</w:t>
      </w:r>
      <w:proofErr w:type="gramEnd"/>
      <w:r w:rsidRPr="00FE0EE9">
        <w:rPr>
          <w:rFonts w:asciiTheme="minorEastAsia" w:eastAsiaTheme="minorEastAsia" w:hAnsiTheme="minorEastAsia" w:hint="eastAsia"/>
          <w:sz w:val="24"/>
        </w:rPr>
        <w:t>组基岩（J1j）长石石英砂岩、石英砂岩、粉砂岩、炭质页岩组成。地下水赋存于风化裂隙及构造裂隙带中，呈不连续的含水体，其富水性</w:t>
      </w:r>
      <w:proofErr w:type="gramStart"/>
      <w:r w:rsidRPr="00FE0EE9">
        <w:rPr>
          <w:rFonts w:asciiTheme="minorEastAsia" w:eastAsiaTheme="minorEastAsia" w:hAnsiTheme="minorEastAsia" w:hint="eastAsia"/>
          <w:sz w:val="24"/>
        </w:rPr>
        <w:t>变化受岩性</w:t>
      </w:r>
      <w:proofErr w:type="gramEnd"/>
      <w:r w:rsidRPr="00FE0EE9">
        <w:rPr>
          <w:rFonts w:asciiTheme="minorEastAsia" w:eastAsiaTheme="minorEastAsia" w:hAnsiTheme="minorEastAsia" w:hint="eastAsia"/>
          <w:sz w:val="24"/>
        </w:rPr>
        <w:t>和植被影响甚大。地下水埋藏较深，水量相对贫乏，地下径流模数小于3L/(s·km</w:t>
      </w:r>
      <w:r w:rsidRPr="00D47A6C">
        <w:rPr>
          <w:rFonts w:asciiTheme="minorEastAsia" w:eastAsiaTheme="minorEastAsia" w:hAnsiTheme="minorEastAsia"/>
          <w:sz w:val="24"/>
          <w:vertAlign w:val="superscript"/>
        </w:rPr>
        <w:t>2</w:t>
      </w:r>
      <w:r w:rsidRPr="00FE0EE9">
        <w:rPr>
          <w:rFonts w:asciiTheme="minorEastAsia" w:eastAsiaTheme="minorEastAsia" w:hAnsiTheme="minorEastAsia" w:hint="eastAsia"/>
          <w:sz w:val="24"/>
        </w:rPr>
        <w:t>)</w:t>
      </w:r>
      <w:r>
        <w:rPr>
          <w:rFonts w:asciiTheme="minorEastAsia" w:eastAsiaTheme="minorEastAsia" w:hAnsiTheme="minorEastAsia" w:hint="eastAsia"/>
          <w:sz w:val="24"/>
        </w:rPr>
        <w:t>。</w:t>
      </w:r>
    </w:p>
    <w:p w:rsidR="00FE0EE9" w:rsidRDefault="00FE0EE9" w:rsidP="00FE0EE9">
      <w:pPr>
        <w:spacing w:beforeLines="50" w:before="156" w:line="360" w:lineRule="auto"/>
        <w:ind w:firstLineChars="200" w:firstLine="480"/>
        <w:rPr>
          <w:rFonts w:asciiTheme="minorEastAsia" w:eastAsiaTheme="minorEastAsia" w:hAnsiTheme="minorEastAsia"/>
          <w:sz w:val="24"/>
        </w:rPr>
      </w:pPr>
      <w:r>
        <w:rPr>
          <w:rFonts w:asciiTheme="minorEastAsia" w:eastAsiaTheme="minorEastAsia" w:hAnsiTheme="minorEastAsia" w:hint="eastAsia"/>
          <w:sz w:val="24"/>
        </w:rPr>
        <w:t>②产业</w:t>
      </w:r>
      <w:proofErr w:type="gramStart"/>
      <w:r>
        <w:rPr>
          <w:rFonts w:asciiTheme="minorEastAsia" w:eastAsiaTheme="minorEastAsia" w:hAnsiTheme="minorEastAsia" w:hint="eastAsia"/>
          <w:sz w:val="24"/>
        </w:rPr>
        <w:t>园补径排</w:t>
      </w:r>
      <w:proofErr w:type="gramEnd"/>
      <w:r>
        <w:rPr>
          <w:rFonts w:asciiTheme="minorEastAsia" w:eastAsiaTheme="minorEastAsia" w:hAnsiTheme="minorEastAsia" w:hint="eastAsia"/>
          <w:sz w:val="24"/>
        </w:rPr>
        <w:t>特征</w:t>
      </w:r>
    </w:p>
    <w:p w:rsidR="00FE0EE9" w:rsidRDefault="00FE0EE9" w:rsidP="00FE0EE9">
      <w:pPr>
        <w:spacing w:beforeLines="50" w:before="156" w:line="360" w:lineRule="auto"/>
        <w:ind w:firstLineChars="200" w:firstLine="480"/>
        <w:rPr>
          <w:rFonts w:asciiTheme="minorEastAsia" w:eastAsiaTheme="minorEastAsia" w:hAnsiTheme="minorEastAsia"/>
          <w:sz w:val="24"/>
        </w:rPr>
      </w:pPr>
      <w:r w:rsidRPr="00FE0EE9">
        <w:rPr>
          <w:rFonts w:asciiTheme="minorEastAsia" w:eastAsiaTheme="minorEastAsia" w:hAnsiTheme="minorEastAsia" w:hint="eastAsia"/>
          <w:sz w:val="24"/>
        </w:rPr>
        <w:t>产业园地下水补给主要受大气降水作用控制，丰水季节水位上升，枯水季节水位下降，受整体地形控制，地下水由西北向东南方向流动，在中南部坡地地带，受自身埋深等作用影响，存在小范围的径流作用，此外，由于北部地段含水层富水性较好，产业园也接受其它含水层的侧向径流补给，产业园水位埋深较大，蒸发作用不明显，地下水排泄方式主要以侧向径流作用为主。</w:t>
      </w:r>
    </w:p>
    <w:p w:rsidR="004C7D1C" w:rsidRDefault="004E0888" w:rsidP="001B5A28">
      <w:pPr>
        <w:spacing w:beforeLines="50" w:before="156" w:line="360" w:lineRule="auto"/>
        <w:jc w:val="center"/>
        <w:rPr>
          <w:rFonts w:asciiTheme="minorEastAsia" w:eastAsiaTheme="minorEastAsia" w:hAnsiTheme="minorEastAsia"/>
          <w:sz w:val="24"/>
        </w:rPr>
      </w:pPr>
      <w:r>
        <w:rPr>
          <w:noProof/>
        </w:rPr>
        <w:lastRenderedPageBreak/>
        <mc:AlternateContent>
          <mc:Choice Requires="wps">
            <w:drawing>
              <wp:anchor distT="0" distB="0" distL="114300" distR="114300" simplePos="0" relativeHeight="251841536" behindDoc="0" locked="0" layoutInCell="1" allowOverlap="1" wp14:anchorId="6291B995" wp14:editId="0B8979E6">
                <wp:simplePos x="0" y="0"/>
                <wp:positionH relativeFrom="column">
                  <wp:posOffset>2778125</wp:posOffset>
                </wp:positionH>
                <wp:positionV relativeFrom="paragraph">
                  <wp:posOffset>1120775</wp:posOffset>
                </wp:positionV>
                <wp:extent cx="1156335" cy="353695"/>
                <wp:effectExtent l="190500" t="0" r="24765" b="274955"/>
                <wp:wrapNone/>
                <wp:docPr id="179" name="AutoShape 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56335" cy="353695"/>
                        </a:xfrm>
                        <a:prstGeom prst="wedgeRoundRectCallout">
                          <a:avLst>
                            <a:gd name="adj1" fmla="val -63292"/>
                            <a:gd name="adj2" fmla="val 107449"/>
                            <a:gd name="adj3" fmla="val 16667"/>
                          </a:avLst>
                        </a:prstGeom>
                        <a:solidFill>
                          <a:srgbClr val="FFFFFF"/>
                        </a:solidFill>
                        <a:ln w="9525">
                          <a:solidFill>
                            <a:srgbClr val="000000"/>
                          </a:solidFill>
                          <a:miter lim="800000"/>
                          <a:headEnd/>
                          <a:tailEnd/>
                        </a:ln>
                      </wps:spPr>
                      <wps:txbx>
                        <w:txbxContent>
                          <w:p w:rsidR="001B5A28" w:rsidRDefault="001B5A28" w:rsidP="004E0888">
                            <w:pPr>
                              <w:jc w:val="center"/>
                              <w:rPr>
                                <w:b/>
                                <w:color w:val="FF0000"/>
                              </w:rPr>
                            </w:pPr>
                            <w:r w:rsidRPr="00710DE5">
                              <w:rPr>
                                <w:rFonts w:hint="eastAsia"/>
                                <w:b/>
                                <w:color w:val="FF0000"/>
                              </w:rPr>
                              <w:t>项目所在位置</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35" o:spid="_x0000_s1314" type="#_x0000_t62" style="position:absolute;left:0;text-align:left;margin-left:218.75pt;margin-top:88.25pt;width:91.05pt;height:27.8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" adj="-2871,34009">
                <v:textbox>
                  <w:txbxContent>
                    <w:p w:rsidR="001B5A28" w:rsidRDefault="001B5A28" w:rsidP="004E0888">
                      <w:pPr>
                        <w:jc w:val="center"/>
                        <w:rPr>
                          <w:b/>
                          <w:color w:val="FF0000"/>
                        </w:rPr>
                      </w:pPr>
                      <w:r w:rsidRPr="00710DE5">
                        <w:rPr>
                          <w:rFonts w:hint="eastAsia"/>
                          <w:b/>
                          <w:color w:val="FF0000"/>
                        </w:rPr>
                        <w:t>项目所在位置</w:t>
                      </w:r>
                    </w:p>
                  </w:txbxContent>
                </v:textbox>
              </v:shape>
            </w:pict>
          </mc:Fallback>
        </mc:AlternateContent>
      </w:r>
      <w:r>
        <w:rPr>
          <w:noProof/>
        </w:rPr>
        <w:drawing>
          <wp:inline distT="0" distB="0" distL="0" distR="0" wp14:anchorId="34162E31" wp14:editId="51F6EC22">
            <wp:extent cx="4894943" cy="3925019"/>
            <wp:effectExtent l="0" t="0" r="127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891369" cy="3922153"/>
                    </a:xfrm>
                    <a:prstGeom prst="rect">
                      <a:avLst/>
                    </a:prstGeom>
                  </pic:spPr>
                </pic:pic>
              </a:graphicData>
            </a:graphic>
          </wp:inline>
        </w:drawing>
      </w:r>
    </w:p>
    <w:p w:rsidR="004E0888" w:rsidRPr="00380B53" w:rsidRDefault="004E0888" w:rsidP="001B5A28">
      <w:pPr>
        <w:spacing w:beforeLines="50" w:before="156" w:line="360" w:lineRule="auto"/>
        <w:jc w:val="center"/>
        <w:rPr>
          <w:szCs w:val="21"/>
        </w:rPr>
      </w:pPr>
      <w:r w:rsidRPr="00380B53">
        <w:rPr>
          <w:rFonts w:hint="eastAsia"/>
          <w:szCs w:val="21"/>
        </w:rPr>
        <w:t>图</w:t>
      </w:r>
      <w:r w:rsidRPr="00380B53">
        <w:rPr>
          <w:szCs w:val="21"/>
        </w:rPr>
        <w:t xml:space="preserve">6.2-1  </w:t>
      </w:r>
      <w:r w:rsidRPr="00380B53">
        <w:rPr>
          <w:rFonts w:hint="eastAsia"/>
          <w:szCs w:val="21"/>
        </w:rPr>
        <w:t>项目所在地水文地质图</w:t>
      </w:r>
    </w:p>
    <w:p w:rsidR="004835C7" w:rsidRPr="00802C4B" w:rsidRDefault="00865B45" w:rsidP="00CE7CD6">
      <w:pPr>
        <w:pStyle w:val="a0"/>
        <w:spacing w:beforeLines="50" w:before="156" w:line="360" w:lineRule="auto"/>
        <w:ind w:firstLine="0"/>
        <w:outlineLvl w:val="3"/>
      </w:pPr>
      <w:r w:rsidRPr="00802C4B">
        <w:rPr>
          <w:b/>
          <w:sz w:val="24"/>
        </w:rPr>
        <w:t>6.2</w:t>
      </w:r>
      <w:r w:rsidR="004835C7" w:rsidRPr="00802C4B">
        <w:rPr>
          <w:b/>
          <w:sz w:val="24"/>
        </w:rPr>
        <w:t>.3.</w:t>
      </w:r>
      <w:r w:rsidR="00D931B7" w:rsidRPr="00802C4B">
        <w:rPr>
          <w:rFonts w:hint="eastAsia"/>
          <w:b/>
          <w:sz w:val="24"/>
        </w:rPr>
        <w:t>2</w:t>
      </w:r>
      <w:proofErr w:type="gramStart"/>
      <w:r w:rsidR="004835C7" w:rsidRPr="00802C4B">
        <w:rPr>
          <w:rFonts w:hint="eastAsia"/>
          <w:b/>
          <w:sz w:val="24"/>
        </w:rPr>
        <w:t>评价区</w:t>
      </w:r>
      <w:proofErr w:type="gramEnd"/>
      <w:r w:rsidR="004835C7" w:rsidRPr="00802C4B">
        <w:rPr>
          <w:rFonts w:hint="eastAsia"/>
          <w:b/>
          <w:sz w:val="24"/>
        </w:rPr>
        <w:t>地下水水质情况</w:t>
      </w:r>
    </w:p>
    <w:p w:rsidR="004835C7" w:rsidRPr="00FB5337" w:rsidRDefault="00802C4B" w:rsidP="00806465">
      <w:pPr>
        <w:pStyle w:val="a0"/>
        <w:spacing w:beforeLines="50" w:before="156" w:line="360" w:lineRule="auto"/>
        <w:ind w:firstLineChars="200" w:firstLine="480"/>
        <w:rPr>
          <w:sz w:val="24"/>
          <w:szCs w:val="24"/>
        </w:rPr>
      </w:pPr>
      <w:r>
        <w:rPr>
          <w:rFonts w:hint="eastAsia"/>
          <w:sz w:val="24"/>
          <w:szCs w:val="24"/>
        </w:rPr>
        <w:t>2020</w:t>
      </w:r>
      <w:r w:rsidR="004835C7" w:rsidRPr="00FB5337">
        <w:rPr>
          <w:rFonts w:hint="eastAsia"/>
          <w:sz w:val="24"/>
          <w:szCs w:val="24"/>
        </w:rPr>
        <w:t>年</w:t>
      </w:r>
      <w:r w:rsidR="00C11A2F" w:rsidRPr="00FB5337">
        <w:rPr>
          <w:rFonts w:hint="eastAsia"/>
          <w:sz w:val="24"/>
          <w:szCs w:val="24"/>
        </w:rPr>
        <w:t>受</w:t>
      </w:r>
      <w:r w:rsidRPr="00802C4B">
        <w:rPr>
          <w:rFonts w:hint="eastAsia"/>
          <w:sz w:val="24"/>
          <w:szCs w:val="24"/>
        </w:rPr>
        <w:t>乐昌市长盛塑料包装有限公司</w:t>
      </w:r>
      <w:r w:rsidR="00C11A2F" w:rsidRPr="00FB5337">
        <w:rPr>
          <w:rFonts w:hint="eastAsia"/>
          <w:sz w:val="24"/>
          <w:szCs w:val="24"/>
        </w:rPr>
        <w:t>委托，</w:t>
      </w:r>
      <w:r w:rsidRPr="00802C4B">
        <w:rPr>
          <w:rFonts w:hint="eastAsia"/>
          <w:sz w:val="24"/>
          <w:szCs w:val="24"/>
        </w:rPr>
        <w:t>广州华航检测技术有限公司</w:t>
      </w:r>
      <w:r w:rsidR="004835C7" w:rsidRPr="00FB5337">
        <w:rPr>
          <w:rFonts w:hint="eastAsia"/>
          <w:sz w:val="24"/>
          <w:szCs w:val="24"/>
        </w:rPr>
        <w:t>对</w:t>
      </w:r>
      <w:r>
        <w:rPr>
          <w:rFonts w:hint="eastAsia"/>
          <w:sz w:val="24"/>
          <w:szCs w:val="24"/>
        </w:rPr>
        <w:t>项目所在地及附近敏感点进行了</w:t>
      </w:r>
      <w:r w:rsidR="004835C7" w:rsidRPr="00FB5337">
        <w:rPr>
          <w:rFonts w:hint="eastAsia"/>
          <w:sz w:val="24"/>
          <w:szCs w:val="24"/>
        </w:rPr>
        <w:t>地下水水位及水质监测工作。</w:t>
      </w:r>
      <w:r>
        <w:rPr>
          <w:rFonts w:hint="eastAsia"/>
          <w:sz w:val="24"/>
          <w:szCs w:val="24"/>
        </w:rPr>
        <w:t>项目所在区域内</w:t>
      </w:r>
      <w:r w:rsidR="004835C7" w:rsidRPr="00FB5337">
        <w:rPr>
          <w:rFonts w:hint="eastAsia"/>
          <w:sz w:val="24"/>
          <w:szCs w:val="24"/>
        </w:rPr>
        <w:t>地下水水质情况见表</w:t>
      </w:r>
      <w:r>
        <w:rPr>
          <w:rFonts w:hint="eastAsia"/>
          <w:sz w:val="24"/>
          <w:szCs w:val="24"/>
        </w:rPr>
        <w:t>6.2-14</w:t>
      </w:r>
      <w:r w:rsidR="004835C7" w:rsidRPr="00FB5337">
        <w:rPr>
          <w:rFonts w:hint="eastAsia"/>
          <w:sz w:val="24"/>
          <w:szCs w:val="24"/>
        </w:rPr>
        <w:t>。</w:t>
      </w:r>
    </w:p>
    <w:p w:rsidR="006A40FD" w:rsidRPr="00FB5337" w:rsidRDefault="004835C7" w:rsidP="00806465">
      <w:pPr>
        <w:pStyle w:val="a0"/>
        <w:spacing w:beforeLines="50" w:before="156" w:line="360" w:lineRule="auto"/>
        <w:ind w:firstLine="0"/>
        <w:jc w:val="center"/>
        <w:rPr>
          <w:sz w:val="21"/>
          <w:szCs w:val="21"/>
        </w:rPr>
      </w:pPr>
      <w:r w:rsidRPr="00FB5337">
        <w:rPr>
          <w:rFonts w:hint="eastAsia"/>
          <w:sz w:val="21"/>
          <w:szCs w:val="21"/>
        </w:rPr>
        <w:t>表</w:t>
      </w:r>
      <w:r w:rsidR="00802C4B">
        <w:rPr>
          <w:rFonts w:hint="eastAsia"/>
          <w:sz w:val="21"/>
          <w:szCs w:val="21"/>
        </w:rPr>
        <w:t>6.2-14</w:t>
      </w:r>
      <w:r w:rsidRPr="00FB5337">
        <w:rPr>
          <w:sz w:val="21"/>
          <w:szCs w:val="21"/>
        </w:rPr>
        <w:t xml:space="preserve"> </w:t>
      </w:r>
      <w:r w:rsidR="00802C4B">
        <w:rPr>
          <w:rFonts w:hint="eastAsia"/>
          <w:sz w:val="21"/>
          <w:szCs w:val="21"/>
        </w:rPr>
        <w:t xml:space="preserve">  2020</w:t>
      </w:r>
      <w:r w:rsidRPr="00FB5337">
        <w:rPr>
          <w:rFonts w:hint="eastAsia"/>
          <w:sz w:val="21"/>
          <w:szCs w:val="21"/>
        </w:rPr>
        <w:t>年</w:t>
      </w:r>
      <w:r w:rsidR="00802C4B">
        <w:rPr>
          <w:rFonts w:hint="eastAsia"/>
          <w:sz w:val="21"/>
          <w:szCs w:val="21"/>
        </w:rPr>
        <w:t>项目所在区域</w:t>
      </w:r>
      <w:r w:rsidRPr="00FB5337">
        <w:rPr>
          <w:rFonts w:hint="eastAsia"/>
          <w:sz w:val="21"/>
          <w:szCs w:val="21"/>
        </w:rPr>
        <w:t>地下水常规监测结果</w:t>
      </w:r>
    </w:p>
    <w:tbl>
      <w:tblPr>
        <w:tblW w:w="8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9"/>
        <w:gridCol w:w="998"/>
        <w:gridCol w:w="998"/>
        <w:gridCol w:w="998"/>
        <w:gridCol w:w="998"/>
        <w:gridCol w:w="998"/>
        <w:gridCol w:w="998"/>
      </w:tblGrid>
      <w:tr w:rsidR="004835C7" w:rsidRPr="00FB5337" w:rsidTr="00E4071D">
        <w:trPr>
          <w:trHeight w:val="465"/>
          <w:jc w:val="center"/>
        </w:trPr>
        <w:tc>
          <w:tcPr>
            <w:tcW w:w="2199" w:type="dxa"/>
            <w:vMerge w:val="restart"/>
            <w:vAlign w:val="center"/>
          </w:tcPr>
          <w:p w:rsidR="004835C7" w:rsidRPr="00FB5337" w:rsidRDefault="004835C7" w:rsidP="00E4071D">
            <w:pPr>
              <w:spacing w:line="260" w:lineRule="exact"/>
              <w:jc w:val="center"/>
              <w:rPr>
                <w:color w:val="000000"/>
                <w:szCs w:val="21"/>
              </w:rPr>
            </w:pPr>
            <w:r w:rsidRPr="00FB5337">
              <w:rPr>
                <w:color w:val="000000"/>
                <w:szCs w:val="21"/>
              </w:rPr>
              <w:t>监测项目</w:t>
            </w:r>
          </w:p>
        </w:tc>
        <w:tc>
          <w:tcPr>
            <w:tcW w:w="5988" w:type="dxa"/>
            <w:gridSpan w:val="6"/>
            <w:vAlign w:val="center"/>
          </w:tcPr>
          <w:p w:rsidR="004835C7" w:rsidRPr="00FB5337" w:rsidRDefault="004835C7" w:rsidP="00E4071D">
            <w:pPr>
              <w:spacing w:line="260" w:lineRule="exact"/>
              <w:jc w:val="center"/>
              <w:rPr>
                <w:color w:val="000000"/>
                <w:szCs w:val="21"/>
              </w:rPr>
            </w:pPr>
            <w:r w:rsidRPr="00FB5337">
              <w:rPr>
                <w:color w:val="000000"/>
                <w:szCs w:val="21"/>
              </w:rPr>
              <w:t>监</w:t>
            </w:r>
            <w:r w:rsidRPr="00FB5337">
              <w:rPr>
                <w:color w:val="000000"/>
                <w:szCs w:val="21"/>
              </w:rPr>
              <w:t xml:space="preserve"> </w:t>
            </w:r>
            <w:r w:rsidRPr="00FB5337">
              <w:rPr>
                <w:color w:val="000000"/>
                <w:szCs w:val="21"/>
              </w:rPr>
              <w:t>测</w:t>
            </w:r>
            <w:r w:rsidRPr="00FB5337">
              <w:rPr>
                <w:color w:val="000000"/>
                <w:szCs w:val="21"/>
              </w:rPr>
              <w:t xml:space="preserve"> </w:t>
            </w:r>
            <w:r w:rsidRPr="00FB5337">
              <w:rPr>
                <w:color w:val="000000"/>
                <w:szCs w:val="21"/>
              </w:rPr>
              <w:t>结</w:t>
            </w:r>
            <w:r w:rsidRPr="00FB5337">
              <w:rPr>
                <w:color w:val="000000"/>
                <w:szCs w:val="21"/>
              </w:rPr>
              <w:t xml:space="preserve"> </w:t>
            </w:r>
            <w:r w:rsidRPr="00FB5337">
              <w:rPr>
                <w:color w:val="000000"/>
                <w:szCs w:val="21"/>
              </w:rPr>
              <w:t>果（单位：</w:t>
            </w:r>
            <w:r w:rsidRPr="00FB5337">
              <w:rPr>
                <w:color w:val="000000"/>
                <w:szCs w:val="21"/>
              </w:rPr>
              <w:t>mg/L</w:t>
            </w:r>
            <w:r w:rsidRPr="00FB5337">
              <w:rPr>
                <w:color w:val="000000"/>
                <w:szCs w:val="21"/>
              </w:rPr>
              <w:t>，</w:t>
            </w:r>
            <w:r w:rsidRPr="00FB5337">
              <w:rPr>
                <w:rFonts w:hint="eastAsia"/>
                <w:color w:val="000000"/>
                <w:szCs w:val="21"/>
              </w:rPr>
              <w:t>注明</w:t>
            </w:r>
            <w:r w:rsidRPr="00FB5337">
              <w:rPr>
                <w:color w:val="000000"/>
                <w:szCs w:val="21"/>
              </w:rPr>
              <w:t>除外）</w:t>
            </w:r>
          </w:p>
        </w:tc>
      </w:tr>
      <w:tr w:rsidR="00802C4B" w:rsidRPr="00FB5337" w:rsidTr="00E4071D">
        <w:trPr>
          <w:trHeight w:val="465"/>
          <w:jc w:val="center"/>
        </w:trPr>
        <w:tc>
          <w:tcPr>
            <w:tcW w:w="2199" w:type="dxa"/>
            <w:vMerge/>
            <w:vAlign w:val="center"/>
          </w:tcPr>
          <w:p w:rsidR="00802C4B" w:rsidRPr="00FB5337" w:rsidRDefault="00802C4B" w:rsidP="00E4071D">
            <w:pPr>
              <w:spacing w:line="260" w:lineRule="exact"/>
              <w:jc w:val="center"/>
              <w:rPr>
                <w:color w:val="000000"/>
                <w:szCs w:val="21"/>
              </w:rPr>
            </w:pPr>
          </w:p>
        </w:tc>
        <w:tc>
          <w:tcPr>
            <w:tcW w:w="998" w:type="dxa"/>
            <w:vAlign w:val="center"/>
          </w:tcPr>
          <w:p w:rsidR="00802C4B" w:rsidRDefault="00802C4B" w:rsidP="00802C4B">
            <w:pPr>
              <w:jc w:val="center"/>
              <w:rPr>
                <w:szCs w:val="21"/>
              </w:rPr>
            </w:pPr>
            <w:r>
              <w:rPr>
                <w:szCs w:val="21"/>
              </w:rPr>
              <w:t>D1</w:t>
            </w:r>
          </w:p>
        </w:tc>
        <w:tc>
          <w:tcPr>
            <w:tcW w:w="998" w:type="dxa"/>
            <w:vAlign w:val="center"/>
          </w:tcPr>
          <w:p w:rsidR="00802C4B" w:rsidRDefault="00802C4B" w:rsidP="00802C4B">
            <w:pPr>
              <w:jc w:val="center"/>
              <w:rPr>
                <w:szCs w:val="21"/>
              </w:rPr>
            </w:pPr>
            <w:r>
              <w:rPr>
                <w:szCs w:val="21"/>
              </w:rPr>
              <w:t>D2</w:t>
            </w:r>
          </w:p>
        </w:tc>
        <w:tc>
          <w:tcPr>
            <w:tcW w:w="998" w:type="dxa"/>
            <w:vAlign w:val="center"/>
          </w:tcPr>
          <w:p w:rsidR="00802C4B" w:rsidRDefault="00802C4B" w:rsidP="00802C4B">
            <w:pPr>
              <w:jc w:val="center"/>
              <w:rPr>
                <w:szCs w:val="21"/>
              </w:rPr>
            </w:pPr>
            <w:r>
              <w:rPr>
                <w:szCs w:val="21"/>
              </w:rPr>
              <w:t>D3</w:t>
            </w:r>
          </w:p>
        </w:tc>
        <w:tc>
          <w:tcPr>
            <w:tcW w:w="998" w:type="dxa"/>
            <w:vAlign w:val="center"/>
          </w:tcPr>
          <w:p w:rsidR="00802C4B" w:rsidRDefault="00802C4B" w:rsidP="00802C4B">
            <w:pPr>
              <w:jc w:val="center"/>
              <w:rPr>
                <w:szCs w:val="21"/>
              </w:rPr>
            </w:pPr>
            <w:r>
              <w:rPr>
                <w:szCs w:val="21"/>
              </w:rPr>
              <w:t>D4</w:t>
            </w:r>
          </w:p>
        </w:tc>
        <w:tc>
          <w:tcPr>
            <w:tcW w:w="998" w:type="dxa"/>
            <w:vAlign w:val="center"/>
          </w:tcPr>
          <w:p w:rsidR="00802C4B" w:rsidRDefault="00802C4B" w:rsidP="00802C4B">
            <w:pPr>
              <w:jc w:val="center"/>
              <w:rPr>
                <w:szCs w:val="21"/>
              </w:rPr>
            </w:pPr>
            <w:r>
              <w:rPr>
                <w:szCs w:val="21"/>
              </w:rPr>
              <w:t>D5</w:t>
            </w:r>
          </w:p>
        </w:tc>
        <w:tc>
          <w:tcPr>
            <w:tcW w:w="998" w:type="dxa"/>
            <w:vAlign w:val="center"/>
          </w:tcPr>
          <w:p w:rsidR="00802C4B" w:rsidRDefault="00802C4B" w:rsidP="00802C4B">
            <w:pPr>
              <w:jc w:val="center"/>
              <w:rPr>
                <w:szCs w:val="21"/>
              </w:rPr>
            </w:pPr>
            <w:r>
              <w:rPr>
                <w:szCs w:val="21"/>
              </w:rPr>
              <w:t>D6</w:t>
            </w:r>
          </w:p>
        </w:tc>
      </w:tr>
      <w:tr w:rsidR="00802C4B" w:rsidRPr="00FB5337" w:rsidTr="00E4071D">
        <w:trPr>
          <w:trHeight w:val="465"/>
          <w:jc w:val="center"/>
        </w:trPr>
        <w:tc>
          <w:tcPr>
            <w:tcW w:w="2199" w:type="dxa"/>
            <w:vAlign w:val="center"/>
          </w:tcPr>
          <w:p w:rsidR="00802C4B" w:rsidRDefault="00802C4B">
            <w:pPr>
              <w:jc w:val="center"/>
              <w:rPr>
                <w:color w:val="000000"/>
                <w:szCs w:val="21"/>
              </w:rPr>
            </w:pPr>
            <w:r>
              <w:rPr>
                <w:color w:val="000000"/>
                <w:szCs w:val="21"/>
              </w:rPr>
              <w:t>pH</w:t>
            </w:r>
            <w:r>
              <w:rPr>
                <w:rFonts w:hint="eastAsia"/>
                <w:color w:val="000000"/>
                <w:szCs w:val="21"/>
              </w:rPr>
              <w:t>值（无量纲）</w:t>
            </w:r>
          </w:p>
        </w:tc>
        <w:tc>
          <w:tcPr>
            <w:tcW w:w="998" w:type="dxa"/>
            <w:vAlign w:val="center"/>
          </w:tcPr>
          <w:p w:rsidR="00802C4B" w:rsidRDefault="00802C4B">
            <w:pPr>
              <w:jc w:val="center"/>
              <w:rPr>
                <w:color w:val="000000"/>
                <w:szCs w:val="21"/>
              </w:rPr>
            </w:pPr>
            <w:r>
              <w:rPr>
                <w:color w:val="000000"/>
                <w:szCs w:val="21"/>
              </w:rPr>
              <w:t>7.12</w:t>
            </w:r>
          </w:p>
        </w:tc>
        <w:tc>
          <w:tcPr>
            <w:tcW w:w="998" w:type="dxa"/>
            <w:vAlign w:val="center"/>
          </w:tcPr>
          <w:p w:rsidR="00802C4B" w:rsidRDefault="00802C4B">
            <w:pPr>
              <w:jc w:val="center"/>
              <w:rPr>
                <w:color w:val="000000"/>
                <w:szCs w:val="21"/>
              </w:rPr>
            </w:pPr>
            <w:r>
              <w:rPr>
                <w:color w:val="000000"/>
                <w:szCs w:val="21"/>
              </w:rPr>
              <w:t>7.11</w:t>
            </w:r>
          </w:p>
        </w:tc>
        <w:tc>
          <w:tcPr>
            <w:tcW w:w="998" w:type="dxa"/>
            <w:vAlign w:val="center"/>
          </w:tcPr>
          <w:p w:rsidR="00802C4B" w:rsidRDefault="00802C4B">
            <w:pPr>
              <w:jc w:val="center"/>
              <w:rPr>
                <w:color w:val="000000"/>
                <w:szCs w:val="21"/>
              </w:rPr>
            </w:pPr>
            <w:r>
              <w:rPr>
                <w:color w:val="000000"/>
                <w:szCs w:val="21"/>
              </w:rPr>
              <w:t>7.08</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耗氧量</w:t>
            </w:r>
          </w:p>
        </w:tc>
        <w:tc>
          <w:tcPr>
            <w:tcW w:w="998" w:type="dxa"/>
            <w:vAlign w:val="center"/>
          </w:tcPr>
          <w:p w:rsidR="00802C4B" w:rsidRDefault="00802C4B">
            <w:pPr>
              <w:jc w:val="center"/>
              <w:rPr>
                <w:color w:val="000000"/>
                <w:szCs w:val="21"/>
              </w:rPr>
            </w:pPr>
            <w:r>
              <w:rPr>
                <w:color w:val="000000"/>
                <w:szCs w:val="21"/>
              </w:rPr>
              <w:t>2.2</w:t>
            </w:r>
          </w:p>
        </w:tc>
        <w:tc>
          <w:tcPr>
            <w:tcW w:w="998" w:type="dxa"/>
            <w:vAlign w:val="center"/>
          </w:tcPr>
          <w:p w:rsidR="00802C4B" w:rsidRDefault="00802C4B">
            <w:pPr>
              <w:jc w:val="center"/>
              <w:rPr>
                <w:color w:val="000000"/>
                <w:szCs w:val="21"/>
              </w:rPr>
            </w:pPr>
            <w:r>
              <w:rPr>
                <w:color w:val="000000"/>
                <w:szCs w:val="21"/>
              </w:rPr>
              <w:t>2.5</w:t>
            </w:r>
          </w:p>
        </w:tc>
        <w:tc>
          <w:tcPr>
            <w:tcW w:w="998" w:type="dxa"/>
            <w:vAlign w:val="center"/>
          </w:tcPr>
          <w:p w:rsidR="00802C4B" w:rsidRDefault="00802C4B">
            <w:pPr>
              <w:jc w:val="center"/>
              <w:rPr>
                <w:color w:val="000000"/>
                <w:szCs w:val="21"/>
              </w:rPr>
            </w:pPr>
            <w:r>
              <w:rPr>
                <w:color w:val="000000"/>
                <w:szCs w:val="21"/>
              </w:rPr>
              <w:t>2.5</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氨氮</w:t>
            </w:r>
          </w:p>
        </w:tc>
        <w:tc>
          <w:tcPr>
            <w:tcW w:w="998" w:type="dxa"/>
            <w:vAlign w:val="center"/>
          </w:tcPr>
          <w:p w:rsidR="00802C4B" w:rsidRDefault="00802C4B">
            <w:pPr>
              <w:jc w:val="center"/>
              <w:rPr>
                <w:color w:val="000000"/>
                <w:szCs w:val="21"/>
              </w:rPr>
            </w:pPr>
            <w:r>
              <w:rPr>
                <w:color w:val="000000"/>
                <w:szCs w:val="21"/>
              </w:rPr>
              <w:t>0.055</w:t>
            </w:r>
          </w:p>
        </w:tc>
        <w:tc>
          <w:tcPr>
            <w:tcW w:w="998" w:type="dxa"/>
            <w:vAlign w:val="center"/>
          </w:tcPr>
          <w:p w:rsidR="00802C4B" w:rsidRDefault="00802C4B">
            <w:pPr>
              <w:jc w:val="center"/>
              <w:rPr>
                <w:color w:val="000000"/>
                <w:szCs w:val="21"/>
              </w:rPr>
            </w:pPr>
            <w:r>
              <w:rPr>
                <w:color w:val="000000"/>
                <w:szCs w:val="21"/>
              </w:rPr>
              <w:t>0.052</w:t>
            </w:r>
          </w:p>
        </w:tc>
        <w:tc>
          <w:tcPr>
            <w:tcW w:w="998" w:type="dxa"/>
            <w:vAlign w:val="center"/>
          </w:tcPr>
          <w:p w:rsidR="00802C4B" w:rsidRDefault="00802C4B">
            <w:pPr>
              <w:jc w:val="center"/>
              <w:rPr>
                <w:color w:val="000000"/>
                <w:szCs w:val="21"/>
              </w:rPr>
            </w:pPr>
            <w:r>
              <w:rPr>
                <w:color w:val="000000"/>
                <w:szCs w:val="21"/>
              </w:rPr>
              <w:t>0.05</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挥发性酚类</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总硬度</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溶解性总固体</w:t>
            </w:r>
          </w:p>
        </w:tc>
        <w:tc>
          <w:tcPr>
            <w:tcW w:w="998" w:type="dxa"/>
            <w:vAlign w:val="center"/>
          </w:tcPr>
          <w:p w:rsidR="00802C4B" w:rsidRDefault="00802C4B">
            <w:pPr>
              <w:jc w:val="center"/>
              <w:rPr>
                <w:color w:val="000000"/>
                <w:szCs w:val="21"/>
              </w:rPr>
            </w:pPr>
            <w:r>
              <w:rPr>
                <w:color w:val="000000"/>
                <w:szCs w:val="21"/>
              </w:rPr>
              <w:t>184</w:t>
            </w:r>
          </w:p>
        </w:tc>
        <w:tc>
          <w:tcPr>
            <w:tcW w:w="998" w:type="dxa"/>
            <w:vAlign w:val="center"/>
          </w:tcPr>
          <w:p w:rsidR="00802C4B" w:rsidRDefault="00802C4B">
            <w:pPr>
              <w:jc w:val="center"/>
              <w:rPr>
                <w:color w:val="000000"/>
                <w:szCs w:val="21"/>
              </w:rPr>
            </w:pPr>
            <w:r>
              <w:rPr>
                <w:color w:val="000000"/>
                <w:szCs w:val="21"/>
              </w:rPr>
              <w:t>160</w:t>
            </w:r>
          </w:p>
        </w:tc>
        <w:tc>
          <w:tcPr>
            <w:tcW w:w="998" w:type="dxa"/>
            <w:vAlign w:val="center"/>
          </w:tcPr>
          <w:p w:rsidR="00802C4B" w:rsidRDefault="00802C4B">
            <w:pPr>
              <w:jc w:val="center"/>
              <w:rPr>
                <w:color w:val="000000"/>
                <w:szCs w:val="21"/>
              </w:rPr>
            </w:pPr>
            <w:r>
              <w:rPr>
                <w:color w:val="000000"/>
                <w:szCs w:val="21"/>
              </w:rPr>
              <w:t>155</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硝酸盐</w:t>
            </w:r>
          </w:p>
        </w:tc>
        <w:tc>
          <w:tcPr>
            <w:tcW w:w="998" w:type="dxa"/>
            <w:vAlign w:val="center"/>
          </w:tcPr>
          <w:p w:rsidR="00802C4B" w:rsidRDefault="00802C4B">
            <w:pPr>
              <w:jc w:val="center"/>
              <w:rPr>
                <w:color w:val="000000"/>
                <w:szCs w:val="21"/>
              </w:rPr>
            </w:pPr>
            <w:r>
              <w:rPr>
                <w:color w:val="000000"/>
                <w:szCs w:val="21"/>
              </w:rPr>
              <w:t>1.432</w:t>
            </w:r>
          </w:p>
        </w:tc>
        <w:tc>
          <w:tcPr>
            <w:tcW w:w="998" w:type="dxa"/>
            <w:vAlign w:val="center"/>
          </w:tcPr>
          <w:p w:rsidR="00802C4B" w:rsidRDefault="00802C4B">
            <w:pPr>
              <w:jc w:val="center"/>
              <w:rPr>
                <w:color w:val="000000"/>
                <w:szCs w:val="21"/>
              </w:rPr>
            </w:pPr>
            <w:r>
              <w:rPr>
                <w:color w:val="000000"/>
                <w:szCs w:val="21"/>
              </w:rPr>
              <w:t>1.552</w:t>
            </w:r>
          </w:p>
        </w:tc>
        <w:tc>
          <w:tcPr>
            <w:tcW w:w="998" w:type="dxa"/>
            <w:vAlign w:val="center"/>
          </w:tcPr>
          <w:p w:rsidR="00802C4B" w:rsidRDefault="00802C4B">
            <w:pPr>
              <w:jc w:val="center"/>
              <w:rPr>
                <w:color w:val="000000"/>
                <w:szCs w:val="21"/>
              </w:rPr>
            </w:pPr>
            <w:r>
              <w:rPr>
                <w:color w:val="000000"/>
                <w:szCs w:val="21"/>
              </w:rPr>
              <w:t>1.565</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lastRenderedPageBreak/>
              <w:t>亚硝酸盐</w:t>
            </w:r>
          </w:p>
        </w:tc>
        <w:tc>
          <w:tcPr>
            <w:tcW w:w="998" w:type="dxa"/>
            <w:vAlign w:val="center"/>
          </w:tcPr>
          <w:p w:rsidR="00802C4B" w:rsidRDefault="00802C4B">
            <w:pPr>
              <w:jc w:val="center"/>
              <w:rPr>
                <w:color w:val="000000"/>
                <w:szCs w:val="21"/>
              </w:rPr>
            </w:pPr>
            <w:r>
              <w:rPr>
                <w:color w:val="000000"/>
                <w:szCs w:val="21"/>
              </w:rPr>
              <w:t>0.223</w:t>
            </w:r>
          </w:p>
        </w:tc>
        <w:tc>
          <w:tcPr>
            <w:tcW w:w="998" w:type="dxa"/>
            <w:vAlign w:val="center"/>
          </w:tcPr>
          <w:p w:rsidR="00802C4B" w:rsidRDefault="00802C4B">
            <w:pPr>
              <w:jc w:val="center"/>
              <w:rPr>
                <w:color w:val="000000"/>
                <w:szCs w:val="21"/>
              </w:rPr>
            </w:pPr>
            <w:r>
              <w:rPr>
                <w:color w:val="000000"/>
                <w:szCs w:val="21"/>
              </w:rPr>
              <w:t>0.211</w:t>
            </w:r>
          </w:p>
        </w:tc>
        <w:tc>
          <w:tcPr>
            <w:tcW w:w="998" w:type="dxa"/>
            <w:vAlign w:val="center"/>
          </w:tcPr>
          <w:p w:rsidR="00802C4B" w:rsidRDefault="00802C4B">
            <w:pPr>
              <w:jc w:val="center"/>
              <w:rPr>
                <w:color w:val="000000"/>
                <w:szCs w:val="21"/>
              </w:rPr>
            </w:pPr>
            <w:r>
              <w:rPr>
                <w:color w:val="000000"/>
                <w:szCs w:val="21"/>
              </w:rPr>
              <w:t>0.208</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氟化物</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砷</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汞</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镉</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六价铬</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铁</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锰</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铅</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63658B" w:rsidRPr="00B94949" w:rsidTr="00E4071D">
        <w:trPr>
          <w:trHeight w:val="465"/>
          <w:jc w:val="center"/>
        </w:trPr>
        <w:tc>
          <w:tcPr>
            <w:tcW w:w="2199" w:type="dxa"/>
            <w:vAlign w:val="center"/>
          </w:tcPr>
          <w:p w:rsidR="0063658B" w:rsidRPr="00B94949" w:rsidRDefault="0063658B">
            <w:pPr>
              <w:jc w:val="center"/>
              <w:rPr>
                <w:rFonts w:ascii="宋体" w:hAnsi="宋体" w:cs="宋体"/>
                <w:color w:val="000000" w:themeColor="text1"/>
                <w:szCs w:val="21"/>
              </w:rPr>
            </w:pPr>
            <w:r w:rsidRPr="00B94949">
              <w:rPr>
                <w:rFonts w:hint="eastAsia"/>
                <w:color w:val="000000" w:themeColor="text1"/>
                <w:szCs w:val="21"/>
              </w:rPr>
              <w:t>硫酸盐</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ND</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ND</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ND</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w:t>
            </w:r>
          </w:p>
        </w:tc>
      </w:tr>
      <w:tr w:rsidR="0063658B" w:rsidRPr="00B94949" w:rsidTr="00E4071D">
        <w:trPr>
          <w:trHeight w:val="465"/>
          <w:jc w:val="center"/>
        </w:trPr>
        <w:tc>
          <w:tcPr>
            <w:tcW w:w="2199" w:type="dxa"/>
            <w:vAlign w:val="center"/>
          </w:tcPr>
          <w:p w:rsidR="0063658B" w:rsidRPr="00B94949" w:rsidRDefault="0063658B">
            <w:pPr>
              <w:jc w:val="center"/>
              <w:rPr>
                <w:color w:val="000000" w:themeColor="text1"/>
                <w:szCs w:val="21"/>
              </w:rPr>
            </w:pPr>
            <w:r w:rsidRPr="00B94949">
              <w:rPr>
                <w:rFonts w:hint="eastAsia"/>
                <w:color w:val="000000" w:themeColor="text1"/>
                <w:szCs w:val="21"/>
              </w:rPr>
              <w:t>氯离子</w:t>
            </w:r>
          </w:p>
        </w:tc>
        <w:tc>
          <w:tcPr>
            <w:tcW w:w="998" w:type="dxa"/>
            <w:vAlign w:val="center"/>
          </w:tcPr>
          <w:p w:rsidR="0063658B" w:rsidRPr="00B94949" w:rsidRDefault="0063658B">
            <w:pPr>
              <w:jc w:val="center"/>
              <w:rPr>
                <w:color w:val="000000" w:themeColor="text1"/>
                <w:szCs w:val="21"/>
              </w:rPr>
            </w:pPr>
            <w:r w:rsidRPr="00B94949">
              <w:rPr>
                <w:rFonts w:hint="eastAsia"/>
                <w:color w:val="000000" w:themeColor="text1"/>
                <w:szCs w:val="21"/>
              </w:rPr>
              <w:t>0.21</w:t>
            </w:r>
          </w:p>
        </w:tc>
        <w:tc>
          <w:tcPr>
            <w:tcW w:w="998" w:type="dxa"/>
            <w:vAlign w:val="center"/>
          </w:tcPr>
          <w:p w:rsidR="0063658B" w:rsidRPr="00B94949" w:rsidRDefault="0063658B">
            <w:pPr>
              <w:jc w:val="center"/>
              <w:rPr>
                <w:color w:val="000000" w:themeColor="text1"/>
                <w:szCs w:val="21"/>
              </w:rPr>
            </w:pPr>
            <w:r w:rsidRPr="00B94949">
              <w:rPr>
                <w:rFonts w:hint="eastAsia"/>
                <w:color w:val="000000" w:themeColor="text1"/>
                <w:szCs w:val="21"/>
              </w:rPr>
              <w:t>0.18</w:t>
            </w:r>
          </w:p>
        </w:tc>
        <w:tc>
          <w:tcPr>
            <w:tcW w:w="998" w:type="dxa"/>
            <w:vAlign w:val="center"/>
          </w:tcPr>
          <w:p w:rsidR="0063658B" w:rsidRPr="00B94949" w:rsidRDefault="0063658B">
            <w:pPr>
              <w:jc w:val="center"/>
              <w:rPr>
                <w:color w:val="000000" w:themeColor="text1"/>
                <w:szCs w:val="21"/>
              </w:rPr>
            </w:pPr>
            <w:r w:rsidRPr="00B94949">
              <w:rPr>
                <w:rFonts w:hint="eastAsia"/>
                <w:color w:val="000000" w:themeColor="text1"/>
                <w:szCs w:val="21"/>
              </w:rPr>
              <w:t>0.23</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w:t>
            </w:r>
          </w:p>
        </w:tc>
      </w:tr>
      <w:tr w:rsidR="00802C4B" w:rsidRPr="00B94949" w:rsidTr="00E4071D">
        <w:trPr>
          <w:trHeight w:val="465"/>
          <w:jc w:val="center"/>
        </w:trPr>
        <w:tc>
          <w:tcPr>
            <w:tcW w:w="2199" w:type="dxa"/>
            <w:vAlign w:val="center"/>
          </w:tcPr>
          <w:p w:rsidR="00802C4B" w:rsidRPr="00B94949" w:rsidRDefault="00802C4B">
            <w:pPr>
              <w:jc w:val="center"/>
              <w:rPr>
                <w:rFonts w:ascii="宋体" w:hAnsi="宋体" w:cs="宋体"/>
                <w:color w:val="000000" w:themeColor="text1"/>
                <w:szCs w:val="21"/>
              </w:rPr>
            </w:pPr>
            <w:r w:rsidRPr="00B94949">
              <w:rPr>
                <w:rFonts w:hint="eastAsia"/>
                <w:color w:val="000000" w:themeColor="text1"/>
                <w:szCs w:val="21"/>
              </w:rPr>
              <w:t>钾离子</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1.26</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1.18</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1.38</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r>
      <w:tr w:rsidR="00802C4B" w:rsidRPr="00B94949" w:rsidTr="00E4071D">
        <w:trPr>
          <w:trHeight w:val="465"/>
          <w:jc w:val="center"/>
        </w:trPr>
        <w:tc>
          <w:tcPr>
            <w:tcW w:w="2199" w:type="dxa"/>
            <w:vAlign w:val="center"/>
          </w:tcPr>
          <w:p w:rsidR="00802C4B" w:rsidRPr="00B94949" w:rsidRDefault="00802C4B">
            <w:pPr>
              <w:jc w:val="center"/>
              <w:rPr>
                <w:rFonts w:ascii="宋体" w:hAnsi="宋体" w:cs="宋体"/>
                <w:color w:val="000000" w:themeColor="text1"/>
                <w:szCs w:val="21"/>
              </w:rPr>
            </w:pPr>
            <w:r w:rsidRPr="00B94949">
              <w:rPr>
                <w:rFonts w:hint="eastAsia"/>
                <w:color w:val="000000" w:themeColor="text1"/>
                <w:szCs w:val="21"/>
              </w:rPr>
              <w:t>钠离子</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3.34</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3.19</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3.65</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r>
      <w:tr w:rsidR="00802C4B" w:rsidRPr="00B94949" w:rsidTr="00E4071D">
        <w:trPr>
          <w:trHeight w:val="465"/>
          <w:jc w:val="center"/>
        </w:trPr>
        <w:tc>
          <w:tcPr>
            <w:tcW w:w="2199" w:type="dxa"/>
            <w:vAlign w:val="center"/>
          </w:tcPr>
          <w:p w:rsidR="00802C4B" w:rsidRPr="00B94949" w:rsidRDefault="00802C4B">
            <w:pPr>
              <w:jc w:val="center"/>
              <w:rPr>
                <w:rFonts w:ascii="宋体" w:hAnsi="宋体" w:cs="宋体"/>
                <w:color w:val="000000" w:themeColor="text1"/>
                <w:szCs w:val="21"/>
              </w:rPr>
            </w:pPr>
            <w:r w:rsidRPr="00B94949">
              <w:rPr>
                <w:rFonts w:hint="eastAsia"/>
                <w:color w:val="000000" w:themeColor="text1"/>
                <w:szCs w:val="21"/>
              </w:rPr>
              <w:t>钙离子</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25.6</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25.6</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25.1</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r>
      <w:tr w:rsidR="00802C4B" w:rsidRPr="00B94949" w:rsidTr="00E4071D">
        <w:trPr>
          <w:trHeight w:val="465"/>
          <w:jc w:val="center"/>
        </w:trPr>
        <w:tc>
          <w:tcPr>
            <w:tcW w:w="2199" w:type="dxa"/>
            <w:vAlign w:val="center"/>
          </w:tcPr>
          <w:p w:rsidR="00802C4B" w:rsidRPr="00B94949" w:rsidRDefault="00802C4B">
            <w:pPr>
              <w:jc w:val="center"/>
              <w:rPr>
                <w:rFonts w:ascii="宋体" w:hAnsi="宋体" w:cs="宋体"/>
                <w:color w:val="000000" w:themeColor="text1"/>
                <w:szCs w:val="21"/>
              </w:rPr>
            </w:pPr>
            <w:r w:rsidRPr="00B94949">
              <w:rPr>
                <w:rFonts w:hint="eastAsia"/>
                <w:color w:val="000000" w:themeColor="text1"/>
                <w:szCs w:val="21"/>
              </w:rPr>
              <w:t>镁离子</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1.88</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1.78</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1.65</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r>
      <w:tr w:rsidR="0063658B" w:rsidRPr="00B94949" w:rsidTr="00E4071D">
        <w:trPr>
          <w:trHeight w:val="465"/>
          <w:jc w:val="center"/>
        </w:trPr>
        <w:tc>
          <w:tcPr>
            <w:tcW w:w="2199" w:type="dxa"/>
            <w:vAlign w:val="center"/>
          </w:tcPr>
          <w:p w:rsidR="0063658B" w:rsidRPr="00B94949" w:rsidRDefault="0063658B">
            <w:pPr>
              <w:jc w:val="center"/>
              <w:rPr>
                <w:color w:val="000000" w:themeColor="text1"/>
                <w:szCs w:val="21"/>
              </w:rPr>
            </w:pPr>
            <w:r w:rsidRPr="00B94949">
              <w:rPr>
                <w:rFonts w:hint="eastAsia"/>
                <w:color w:val="000000" w:themeColor="text1"/>
                <w:szCs w:val="21"/>
              </w:rPr>
              <w:t>氯离子</w:t>
            </w:r>
          </w:p>
        </w:tc>
        <w:tc>
          <w:tcPr>
            <w:tcW w:w="998" w:type="dxa"/>
            <w:vAlign w:val="center"/>
          </w:tcPr>
          <w:p w:rsidR="0063658B" w:rsidRPr="00B94949" w:rsidRDefault="0063658B">
            <w:pPr>
              <w:jc w:val="center"/>
              <w:rPr>
                <w:color w:val="000000" w:themeColor="text1"/>
                <w:szCs w:val="21"/>
              </w:rPr>
            </w:pPr>
            <w:r w:rsidRPr="00B94949">
              <w:rPr>
                <w:rFonts w:hint="eastAsia"/>
                <w:color w:val="000000" w:themeColor="text1"/>
                <w:szCs w:val="21"/>
              </w:rPr>
              <w:t>0.21</w:t>
            </w:r>
          </w:p>
        </w:tc>
        <w:tc>
          <w:tcPr>
            <w:tcW w:w="998" w:type="dxa"/>
            <w:vAlign w:val="center"/>
          </w:tcPr>
          <w:p w:rsidR="0063658B" w:rsidRPr="00B94949" w:rsidRDefault="0063658B">
            <w:pPr>
              <w:jc w:val="center"/>
              <w:rPr>
                <w:color w:val="000000" w:themeColor="text1"/>
                <w:szCs w:val="21"/>
              </w:rPr>
            </w:pPr>
            <w:r w:rsidRPr="00B94949">
              <w:rPr>
                <w:rFonts w:hint="eastAsia"/>
                <w:color w:val="000000" w:themeColor="text1"/>
                <w:szCs w:val="21"/>
              </w:rPr>
              <w:t>0.18</w:t>
            </w:r>
          </w:p>
        </w:tc>
        <w:tc>
          <w:tcPr>
            <w:tcW w:w="998" w:type="dxa"/>
            <w:vAlign w:val="center"/>
          </w:tcPr>
          <w:p w:rsidR="0063658B" w:rsidRPr="00B94949" w:rsidRDefault="0063658B">
            <w:pPr>
              <w:jc w:val="center"/>
              <w:rPr>
                <w:color w:val="000000" w:themeColor="text1"/>
                <w:szCs w:val="21"/>
              </w:rPr>
            </w:pPr>
            <w:r w:rsidRPr="00B94949">
              <w:rPr>
                <w:rFonts w:hint="eastAsia"/>
                <w:color w:val="000000" w:themeColor="text1"/>
                <w:szCs w:val="21"/>
              </w:rPr>
              <w:t>0.23</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w:t>
            </w:r>
          </w:p>
        </w:tc>
        <w:tc>
          <w:tcPr>
            <w:tcW w:w="998" w:type="dxa"/>
            <w:vAlign w:val="center"/>
          </w:tcPr>
          <w:p w:rsidR="0063658B" w:rsidRPr="00B94949" w:rsidRDefault="0063658B">
            <w:pPr>
              <w:jc w:val="center"/>
              <w:rPr>
                <w:color w:val="000000" w:themeColor="text1"/>
                <w:szCs w:val="21"/>
              </w:rPr>
            </w:pPr>
            <w:r w:rsidRPr="00B94949">
              <w:rPr>
                <w:color w:val="000000" w:themeColor="text1"/>
                <w:szCs w:val="21"/>
              </w:rPr>
              <w:t>/</w:t>
            </w:r>
          </w:p>
        </w:tc>
      </w:tr>
      <w:tr w:rsidR="00802C4B" w:rsidRPr="00B94949" w:rsidTr="00E4071D">
        <w:trPr>
          <w:trHeight w:val="465"/>
          <w:jc w:val="center"/>
        </w:trPr>
        <w:tc>
          <w:tcPr>
            <w:tcW w:w="2199" w:type="dxa"/>
            <w:vAlign w:val="center"/>
          </w:tcPr>
          <w:p w:rsidR="00802C4B" w:rsidRPr="00B94949" w:rsidRDefault="00802C4B">
            <w:pPr>
              <w:jc w:val="center"/>
              <w:rPr>
                <w:rFonts w:ascii="宋体" w:hAnsi="宋体" w:cs="宋体"/>
                <w:color w:val="000000" w:themeColor="text1"/>
                <w:szCs w:val="21"/>
              </w:rPr>
            </w:pPr>
            <w:r w:rsidRPr="00B94949">
              <w:rPr>
                <w:rFonts w:hint="eastAsia"/>
                <w:color w:val="000000" w:themeColor="text1"/>
                <w:szCs w:val="21"/>
              </w:rPr>
              <w:t>氯化物</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ND</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ND</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ND</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r>
      <w:tr w:rsidR="00802C4B" w:rsidRPr="00B94949" w:rsidTr="00E4071D">
        <w:trPr>
          <w:trHeight w:val="465"/>
          <w:jc w:val="center"/>
        </w:trPr>
        <w:tc>
          <w:tcPr>
            <w:tcW w:w="2199" w:type="dxa"/>
            <w:vAlign w:val="center"/>
          </w:tcPr>
          <w:p w:rsidR="00802C4B" w:rsidRPr="00B94949" w:rsidRDefault="00802C4B">
            <w:pPr>
              <w:jc w:val="center"/>
              <w:rPr>
                <w:rFonts w:ascii="宋体" w:hAnsi="宋体" w:cs="宋体"/>
                <w:color w:val="000000" w:themeColor="text1"/>
                <w:szCs w:val="21"/>
              </w:rPr>
            </w:pPr>
            <w:r w:rsidRPr="00B94949">
              <w:rPr>
                <w:rFonts w:hint="eastAsia"/>
                <w:color w:val="000000" w:themeColor="text1"/>
                <w:szCs w:val="21"/>
              </w:rPr>
              <w:t>碳酸根离子</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ND</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ND</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ND</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c>
          <w:tcPr>
            <w:tcW w:w="998" w:type="dxa"/>
            <w:vAlign w:val="center"/>
          </w:tcPr>
          <w:p w:rsidR="00802C4B" w:rsidRPr="00B94949" w:rsidRDefault="00802C4B">
            <w:pPr>
              <w:jc w:val="center"/>
              <w:rPr>
                <w:color w:val="000000" w:themeColor="text1"/>
                <w:szCs w:val="21"/>
              </w:rPr>
            </w:pPr>
            <w:r w:rsidRPr="00B94949">
              <w:rPr>
                <w:color w:val="000000" w:themeColor="text1"/>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碳酸氢根离子</w:t>
            </w:r>
          </w:p>
        </w:tc>
        <w:tc>
          <w:tcPr>
            <w:tcW w:w="998" w:type="dxa"/>
            <w:vAlign w:val="center"/>
          </w:tcPr>
          <w:p w:rsidR="00802C4B" w:rsidRDefault="00802C4B">
            <w:pPr>
              <w:jc w:val="center"/>
              <w:rPr>
                <w:color w:val="000000"/>
                <w:szCs w:val="21"/>
              </w:rPr>
            </w:pPr>
            <w:r>
              <w:rPr>
                <w:color w:val="000000"/>
                <w:szCs w:val="21"/>
              </w:rPr>
              <w:t>19.3</w:t>
            </w:r>
          </w:p>
        </w:tc>
        <w:tc>
          <w:tcPr>
            <w:tcW w:w="998" w:type="dxa"/>
            <w:vAlign w:val="center"/>
          </w:tcPr>
          <w:p w:rsidR="00802C4B" w:rsidRDefault="00802C4B">
            <w:pPr>
              <w:jc w:val="center"/>
              <w:rPr>
                <w:color w:val="000000"/>
                <w:szCs w:val="21"/>
              </w:rPr>
            </w:pPr>
            <w:r>
              <w:rPr>
                <w:color w:val="000000"/>
                <w:szCs w:val="21"/>
              </w:rPr>
              <w:t>19.9</w:t>
            </w:r>
          </w:p>
        </w:tc>
        <w:tc>
          <w:tcPr>
            <w:tcW w:w="998" w:type="dxa"/>
            <w:vAlign w:val="center"/>
          </w:tcPr>
          <w:p w:rsidR="00802C4B" w:rsidRDefault="00802C4B">
            <w:pPr>
              <w:jc w:val="center"/>
              <w:rPr>
                <w:color w:val="000000"/>
                <w:szCs w:val="21"/>
              </w:rPr>
            </w:pPr>
            <w:r>
              <w:rPr>
                <w:color w:val="000000"/>
                <w:szCs w:val="21"/>
              </w:rPr>
              <w:t>20.4</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总大肠菌群（</w:t>
            </w:r>
            <w:r>
              <w:rPr>
                <w:color w:val="000000"/>
                <w:szCs w:val="21"/>
              </w:rPr>
              <w:t>MPN/100ml</w:t>
            </w:r>
            <w:r>
              <w:rPr>
                <w:rFonts w:hint="eastAsia"/>
                <w:color w:val="000000"/>
                <w:szCs w:val="21"/>
              </w:rPr>
              <w:t>）</w:t>
            </w:r>
          </w:p>
        </w:tc>
        <w:tc>
          <w:tcPr>
            <w:tcW w:w="998" w:type="dxa"/>
            <w:vAlign w:val="center"/>
          </w:tcPr>
          <w:p w:rsidR="00802C4B" w:rsidRDefault="00802C4B">
            <w:pPr>
              <w:jc w:val="center"/>
              <w:rPr>
                <w:color w:val="000000"/>
                <w:szCs w:val="21"/>
              </w:rPr>
            </w:pPr>
            <w:r>
              <w:rPr>
                <w:color w:val="000000"/>
                <w:szCs w:val="21"/>
              </w:rPr>
              <w:t>2</w:t>
            </w:r>
          </w:p>
        </w:tc>
        <w:tc>
          <w:tcPr>
            <w:tcW w:w="998" w:type="dxa"/>
            <w:vAlign w:val="center"/>
          </w:tcPr>
          <w:p w:rsidR="00802C4B" w:rsidRDefault="00802C4B">
            <w:pPr>
              <w:jc w:val="center"/>
              <w:rPr>
                <w:color w:val="000000"/>
                <w:szCs w:val="21"/>
              </w:rPr>
            </w:pPr>
            <w:r>
              <w:rPr>
                <w:color w:val="000000"/>
                <w:szCs w:val="21"/>
              </w:rPr>
              <w:t>2</w:t>
            </w:r>
          </w:p>
        </w:tc>
        <w:tc>
          <w:tcPr>
            <w:tcW w:w="998" w:type="dxa"/>
            <w:vAlign w:val="center"/>
          </w:tcPr>
          <w:p w:rsidR="00802C4B" w:rsidRDefault="00802C4B">
            <w:pPr>
              <w:jc w:val="center"/>
              <w:rPr>
                <w:color w:val="000000"/>
                <w:szCs w:val="21"/>
              </w:rPr>
            </w:pPr>
            <w:r>
              <w:rPr>
                <w:color w:val="000000"/>
                <w:szCs w:val="21"/>
              </w:rPr>
              <w:t>3</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D511E1">
            <w:pPr>
              <w:jc w:val="center"/>
              <w:rPr>
                <w:rFonts w:ascii="宋体" w:hAnsi="宋体" w:cs="宋体"/>
                <w:color w:val="000000"/>
                <w:szCs w:val="21"/>
              </w:rPr>
            </w:pPr>
            <w:r>
              <w:rPr>
                <w:rFonts w:hint="eastAsia"/>
                <w:color w:val="000000"/>
                <w:szCs w:val="21"/>
              </w:rPr>
              <w:t>菌落</w:t>
            </w:r>
            <w:r w:rsidR="00802C4B">
              <w:rPr>
                <w:rFonts w:hint="eastAsia"/>
                <w:color w:val="000000"/>
                <w:szCs w:val="21"/>
              </w:rPr>
              <w:t>总数（</w:t>
            </w:r>
            <w:r w:rsidR="00802C4B">
              <w:rPr>
                <w:color w:val="000000"/>
                <w:szCs w:val="21"/>
              </w:rPr>
              <w:t>CFU/mL</w:t>
            </w:r>
            <w:r w:rsidR="00802C4B">
              <w:rPr>
                <w:rFonts w:hint="eastAsia"/>
                <w:color w:val="000000"/>
                <w:szCs w:val="21"/>
              </w:rPr>
              <w:t>）</w:t>
            </w:r>
          </w:p>
        </w:tc>
        <w:tc>
          <w:tcPr>
            <w:tcW w:w="998" w:type="dxa"/>
            <w:vAlign w:val="center"/>
          </w:tcPr>
          <w:p w:rsidR="00802C4B" w:rsidRDefault="00802C4B">
            <w:pPr>
              <w:jc w:val="center"/>
              <w:rPr>
                <w:color w:val="000000"/>
                <w:szCs w:val="21"/>
              </w:rPr>
            </w:pPr>
            <w:r>
              <w:rPr>
                <w:color w:val="000000"/>
                <w:szCs w:val="21"/>
              </w:rPr>
              <w:t>26</w:t>
            </w:r>
          </w:p>
        </w:tc>
        <w:tc>
          <w:tcPr>
            <w:tcW w:w="998" w:type="dxa"/>
            <w:vAlign w:val="center"/>
          </w:tcPr>
          <w:p w:rsidR="00802C4B" w:rsidRDefault="00802C4B">
            <w:pPr>
              <w:jc w:val="center"/>
              <w:rPr>
                <w:color w:val="000000"/>
                <w:szCs w:val="21"/>
              </w:rPr>
            </w:pPr>
            <w:r>
              <w:rPr>
                <w:color w:val="000000"/>
                <w:szCs w:val="21"/>
              </w:rPr>
              <w:t>34</w:t>
            </w:r>
          </w:p>
        </w:tc>
        <w:tc>
          <w:tcPr>
            <w:tcW w:w="998" w:type="dxa"/>
            <w:vAlign w:val="center"/>
          </w:tcPr>
          <w:p w:rsidR="00802C4B" w:rsidRDefault="00802C4B">
            <w:pPr>
              <w:jc w:val="center"/>
              <w:rPr>
                <w:color w:val="000000"/>
                <w:szCs w:val="21"/>
              </w:rPr>
            </w:pPr>
            <w:r>
              <w:rPr>
                <w:color w:val="000000"/>
                <w:szCs w:val="21"/>
              </w:rPr>
              <w:t>33</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氰化物</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ND</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c>
          <w:tcPr>
            <w:tcW w:w="998" w:type="dxa"/>
            <w:vAlign w:val="center"/>
          </w:tcPr>
          <w:p w:rsidR="00802C4B" w:rsidRDefault="00802C4B">
            <w:pPr>
              <w:jc w:val="center"/>
              <w:rPr>
                <w:color w:val="000000"/>
                <w:szCs w:val="21"/>
              </w:rPr>
            </w:pPr>
            <w:r>
              <w:rPr>
                <w:color w:val="000000"/>
                <w:szCs w:val="21"/>
              </w:rPr>
              <w:t>/</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水温（</w:t>
            </w:r>
            <w:r>
              <w:rPr>
                <w:rFonts w:ascii="宋体" w:hAnsi="宋体" w:cs="宋体" w:hint="eastAsia"/>
                <w:color w:val="000000"/>
                <w:szCs w:val="21"/>
              </w:rPr>
              <w:t>℃）</w:t>
            </w:r>
          </w:p>
        </w:tc>
        <w:tc>
          <w:tcPr>
            <w:tcW w:w="998" w:type="dxa"/>
            <w:vAlign w:val="center"/>
          </w:tcPr>
          <w:p w:rsidR="00802C4B" w:rsidRDefault="00802C4B">
            <w:pPr>
              <w:jc w:val="center"/>
              <w:rPr>
                <w:color w:val="000000"/>
                <w:szCs w:val="21"/>
              </w:rPr>
            </w:pPr>
            <w:r>
              <w:rPr>
                <w:color w:val="000000"/>
                <w:szCs w:val="21"/>
              </w:rPr>
              <w:t>15.7</w:t>
            </w:r>
          </w:p>
        </w:tc>
        <w:tc>
          <w:tcPr>
            <w:tcW w:w="998" w:type="dxa"/>
            <w:vAlign w:val="center"/>
          </w:tcPr>
          <w:p w:rsidR="00802C4B" w:rsidRDefault="00802C4B">
            <w:pPr>
              <w:jc w:val="center"/>
              <w:rPr>
                <w:color w:val="000000"/>
                <w:szCs w:val="21"/>
              </w:rPr>
            </w:pPr>
            <w:r>
              <w:rPr>
                <w:color w:val="000000"/>
                <w:szCs w:val="21"/>
              </w:rPr>
              <w:t>15.6</w:t>
            </w:r>
          </w:p>
        </w:tc>
        <w:tc>
          <w:tcPr>
            <w:tcW w:w="998" w:type="dxa"/>
            <w:vAlign w:val="center"/>
          </w:tcPr>
          <w:p w:rsidR="00802C4B" w:rsidRDefault="00802C4B">
            <w:pPr>
              <w:jc w:val="center"/>
              <w:rPr>
                <w:color w:val="000000"/>
                <w:szCs w:val="21"/>
              </w:rPr>
            </w:pPr>
            <w:r>
              <w:rPr>
                <w:color w:val="000000"/>
                <w:szCs w:val="21"/>
              </w:rPr>
              <w:t>16.4</w:t>
            </w:r>
          </w:p>
        </w:tc>
        <w:tc>
          <w:tcPr>
            <w:tcW w:w="998" w:type="dxa"/>
            <w:vAlign w:val="center"/>
          </w:tcPr>
          <w:p w:rsidR="00802C4B" w:rsidRDefault="00802C4B">
            <w:pPr>
              <w:jc w:val="center"/>
              <w:rPr>
                <w:color w:val="000000"/>
                <w:szCs w:val="21"/>
              </w:rPr>
            </w:pPr>
            <w:r>
              <w:rPr>
                <w:color w:val="000000"/>
                <w:szCs w:val="21"/>
              </w:rPr>
              <w:t>15.5</w:t>
            </w:r>
          </w:p>
        </w:tc>
        <w:tc>
          <w:tcPr>
            <w:tcW w:w="998" w:type="dxa"/>
            <w:vAlign w:val="center"/>
          </w:tcPr>
          <w:p w:rsidR="00802C4B" w:rsidRDefault="00802C4B">
            <w:pPr>
              <w:jc w:val="center"/>
              <w:rPr>
                <w:color w:val="000000"/>
                <w:szCs w:val="21"/>
              </w:rPr>
            </w:pPr>
            <w:r>
              <w:rPr>
                <w:color w:val="000000"/>
                <w:szCs w:val="21"/>
              </w:rPr>
              <w:t>15.2</w:t>
            </w:r>
          </w:p>
        </w:tc>
        <w:tc>
          <w:tcPr>
            <w:tcW w:w="998" w:type="dxa"/>
            <w:vAlign w:val="center"/>
          </w:tcPr>
          <w:p w:rsidR="00802C4B" w:rsidRDefault="00802C4B">
            <w:pPr>
              <w:jc w:val="center"/>
              <w:rPr>
                <w:color w:val="000000"/>
                <w:szCs w:val="21"/>
              </w:rPr>
            </w:pPr>
            <w:r>
              <w:rPr>
                <w:color w:val="000000"/>
                <w:szCs w:val="21"/>
              </w:rPr>
              <w:t>15.8</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水位（</w:t>
            </w:r>
            <w:r>
              <w:rPr>
                <w:color w:val="000000"/>
                <w:szCs w:val="21"/>
              </w:rPr>
              <w:t>m</w:t>
            </w:r>
            <w:r>
              <w:rPr>
                <w:rFonts w:hint="eastAsia"/>
                <w:color w:val="000000"/>
                <w:szCs w:val="21"/>
              </w:rPr>
              <w:t>）</w:t>
            </w:r>
          </w:p>
        </w:tc>
        <w:tc>
          <w:tcPr>
            <w:tcW w:w="998" w:type="dxa"/>
            <w:vAlign w:val="center"/>
          </w:tcPr>
          <w:p w:rsidR="00802C4B" w:rsidRDefault="00802C4B">
            <w:pPr>
              <w:jc w:val="center"/>
              <w:rPr>
                <w:color w:val="000000"/>
                <w:szCs w:val="21"/>
              </w:rPr>
            </w:pPr>
            <w:r>
              <w:rPr>
                <w:color w:val="000000"/>
                <w:szCs w:val="21"/>
              </w:rPr>
              <w:t>1.89</w:t>
            </w:r>
          </w:p>
        </w:tc>
        <w:tc>
          <w:tcPr>
            <w:tcW w:w="998" w:type="dxa"/>
            <w:vAlign w:val="center"/>
          </w:tcPr>
          <w:p w:rsidR="00802C4B" w:rsidRDefault="00802C4B">
            <w:pPr>
              <w:jc w:val="center"/>
              <w:rPr>
                <w:color w:val="000000"/>
                <w:szCs w:val="21"/>
              </w:rPr>
            </w:pPr>
            <w:r>
              <w:rPr>
                <w:color w:val="000000"/>
                <w:szCs w:val="21"/>
              </w:rPr>
              <w:t>1.98</w:t>
            </w:r>
          </w:p>
        </w:tc>
        <w:tc>
          <w:tcPr>
            <w:tcW w:w="998" w:type="dxa"/>
            <w:vAlign w:val="center"/>
          </w:tcPr>
          <w:p w:rsidR="00802C4B" w:rsidRDefault="00802C4B">
            <w:pPr>
              <w:jc w:val="center"/>
              <w:rPr>
                <w:color w:val="000000"/>
                <w:szCs w:val="21"/>
              </w:rPr>
            </w:pPr>
            <w:r>
              <w:rPr>
                <w:color w:val="000000"/>
                <w:szCs w:val="21"/>
              </w:rPr>
              <w:t>1.88</w:t>
            </w:r>
          </w:p>
        </w:tc>
        <w:tc>
          <w:tcPr>
            <w:tcW w:w="998" w:type="dxa"/>
            <w:vAlign w:val="center"/>
          </w:tcPr>
          <w:p w:rsidR="00802C4B" w:rsidRDefault="00802C4B">
            <w:pPr>
              <w:jc w:val="center"/>
              <w:rPr>
                <w:color w:val="000000"/>
                <w:szCs w:val="21"/>
              </w:rPr>
            </w:pPr>
            <w:r>
              <w:rPr>
                <w:color w:val="000000"/>
                <w:szCs w:val="21"/>
              </w:rPr>
              <w:t>2.05</w:t>
            </w:r>
          </w:p>
        </w:tc>
        <w:tc>
          <w:tcPr>
            <w:tcW w:w="998" w:type="dxa"/>
            <w:vAlign w:val="center"/>
          </w:tcPr>
          <w:p w:rsidR="00802C4B" w:rsidRDefault="00802C4B">
            <w:pPr>
              <w:jc w:val="center"/>
              <w:rPr>
                <w:color w:val="000000"/>
                <w:szCs w:val="21"/>
              </w:rPr>
            </w:pPr>
            <w:r>
              <w:rPr>
                <w:color w:val="000000"/>
                <w:szCs w:val="21"/>
              </w:rPr>
              <w:t>1.96</w:t>
            </w:r>
          </w:p>
        </w:tc>
        <w:tc>
          <w:tcPr>
            <w:tcW w:w="998" w:type="dxa"/>
            <w:vAlign w:val="center"/>
          </w:tcPr>
          <w:p w:rsidR="00802C4B" w:rsidRDefault="00802C4B">
            <w:pPr>
              <w:jc w:val="center"/>
              <w:rPr>
                <w:color w:val="000000"/>
                <w:szCs w:val="21"/>
              </w:rPr>
            </w:pPr>
            <w:r>
              <w:rPr>
                <w:color w:val="000000"/>
                <w:szCs w:val="21"/>
              </w:rPr>
              <w:t>2.02</w:t>
            </w:r>
          </w:p>
        </w:tc>
      </w:tr>
      <w:tr w:rsidR="00802C4B" w:rsidRPr="00FB5337" w:rsidTr="00E4071D">
        <w:trPr>
          <w:trHeight w:val="465"/>
          <w:jc w:val="center"/>
        </w:trPr>
        <w:tc>
          <w:tcPr>
            <w:tcW w:w="2199" w:type="dxa"/>
            <w:vAlign w:val="center"/>
          </w:tcPr>
          <w:p w:rsidR="00802C4B" w:rsidRDefault="00802C4B">
            <w:pPr>
              <w:jc w:val="center"/>
              <w:rPr>
                <w:rFonts w:ascii="宋体" w:hAnsi="宋体" w:cs="宋体"/>
                <w:color w:val="000000"/>
                <w:szCs w:val="21"/>
              </w:rPr>
            </w:pPr>
            <w:r>
              <w:rPr>
                <w:rFonts w:hint="eastAsia"/>
                <w:color w:val="000000"/>
                <w:szCs w:val="21"/>
              </w:rPr>
              <w:t>水深（</w:t>
            </w:r>
            <w:r>
              <w:rPr>
                <w:color w:val="000000"/>
                <w:szCs w:val="21"/>
              </w:rPr>
              <w:t>m</w:t>
            </w:r>
            <w:r>
              <w:rPr>
                <w:rFonts w:hint="eastAsia"/>
                <w:color w:val="000000"/>
                <w:szCs w:val="21"/>
              </w:rPr>
              <w:t>）</w:t>
            </w:r>
          </w:p>
        </w:tc>
        <w:tc>
          <w:tcPr>
            <w:tcW w:w="998" w:type="dxa"/>
            <w:vAlign w:val="center"/>
          </w:tcPr>
          <w:p w:rsidR="00802C4B" w:rsidRDefault="00802C4B">
            <w:pPr>
              <w:jc w:val="center"/>
              <w:rPr>
                <w:color w:val="000000"/>
                <w:szCs w:val="21"/>
              </w:rPr>
            </w:pPr>
            <w:r>
              <w:rPr>
                <w:color w:val="000000"/>
                <w:szCs w:val="21"/>
              </w:rPr>
              <w:t>5.02</w:t>
            </w:r>
          </w:p>
        </w:tc>
        <w:tc>
          <w:tcPr>
            <w:tcW w:w="998" w:type="dxa"/>
            <w:vAlign w:val="center"/>
          </w:tcPr>
          <w:p w:rsidR="00802C4B" w:rsidRDefault="00802C4B">
            <w:pPr>
              <w:jc w:val="center"/>
              <w:rPr>
                <w:color w:val="000000"/>
                <w:szCs w:val="21"/>
              </w:rPr>
            </w:pPr>
            <w:r>
              <w:rPr>
                <w:color w:val="000000"/>
                <w:szCs w:val="21"/>
              </w:rPr>
              <w:t>4.77</w:t>
            </w:r>
          </w:p>
        </w:tc>
        <w:tc>
          <w:tcPr>
            <w:tcW w:w="998" w:type="dxa"/>
            <w:vAlign w:val="center"/>
          </w:tcPr>
          <w:p w:rsidR="00802C4B" w:rsidRDefault="00802C4B">
            <w:pPr>
              <w:jc w:val="center"/>
              <w:rPr>
                <w:color w:val="000000"/>
                <w:szCs w:val="21"/>
              </w:rPr>
            </w:pPr>
            <w:r>
              <w:rPr>
                <w:color w:val="000000"/>
                <w:szCs w:val="21"/>
              </w:rPr>
              <w:t>4.69</w:t>
            </w:r>
          </w:p>
        </w:tc>
        <w:tc>
          <w:tcPr>
            <w:tcW w:w="998" w:type="dxa"/>
            <w:vAlign w:val="center"/>
          </w:tcPr>
          <w:p w:rsidR="00802C4B" w:rsidRDefault="00802C4B">
            <w:pPr>
              <w:jc w:val="center"/>
              <w:rPr>
                <w:color w:val="000000"/>
                <w:szCs w:val="21"/>
              </w:rPr>
            </w:pPr>
            <w:r>
              <w:rPr>
                <w:color w:val="000000"/>
                <w:szCs w:val="21"/>
              </w:rPr>
              <w:t>4.65</w:t>
            </w:r>
          </w:p>
        </w:tc>
        <w:tc>
          <w:tcPr>
            <w:tcW w:w="998" w:type="dxa"/>
            <w:vAlign w:val="center"/>
          </w:tcPr>
          <w:p w:rsidR="00802C4B" w:rsidRDefault="00802C4B">
            <w:pPr>
              <w:jc w:val="center"/>
              <w:rPr>
                <w:color w:val="000000"/>
                <w:szCs w:val="21"/>
              </w:rPr>
            </w:pPr>
            <w:r>
              <w:rPr>
                <w:color w:val="000000"/>
                <w:szCs w:val="21"/>
              </w:rPr>
              <w:t>4.88</w:t>
            </w:r>
          </w:p>
        </w:tc>
        <w:tc>
          <w:tcPr>
            <w:tcW w:w="998" w:type="dxa"/>
            <w:vAlign w:val="center"/>
          </w:tcPr>
          <w:p w:rsidR="00802C4B" w:rsidRDefault="00802C4B">
            <w:pPr>
              <w:jc w:val="center"/>
              <w:rPr>
                <w:color w:val="000000"/>
                <w:szCs w:val="21"/>
              </w:rPr>
            </w:pPr>
            <w:r>
              <w:rPr>
                <w:color w:val="000000"/>
                <w:szCs w:val="21"/>
              </w:rPr>
              <w:t>5.05</w:t>
            </w:r>
          </w:p>
        </w:tc>
      </w:tr>
    </w:tbl>
    <w:p w:rsidR="00327D9A" w:rsidRDefault="00E6024C" w:rsidP="00806465">
      <w:pPr>
        <w:spacing w:beforeLines="50" w:before="156" w:line="360" w:lineRule="auto"/>
        <w:ind w:firstLineChars="200" w:firstLine="480"/>
        <w:rPr>
          <w:rFonts w:asciiTheme="minorEastAsia" w:eastAsiaTheme="minorEastAsia" w:hAnsiTheme="minorEastAsia"/>
          <w:color w:val="000000"/>
          <w:sz w:val="24"/>
        </w:rPr>
      </w:pPr>
      <w:r w:rsidRPr="007F1BCC">
        <w:rPr>
          <w:rFonts w:asciiTheme="minorEastAsia" w:eastAsiaTheme="minorEastAsia" w:hAnsiTheme="minorEastAsia" w:hint="eastAsia"/>
          <w:color w:val="000000"/>
          <w:sz w:val="24"/>
        </w:rPr>
        <w:t>由</w:t>
      </w:r>
      <w:r w:rsidR="00CE7CD6">
        <w:rPr>
          <w:rFonts w:asciiTheme="minorEastAsia" w:eastAsiaTheme="minorEastAsia" w:hAnsiTheme="minorEastAsia" w:hint="eastAsia"/>
          <w:color w:val="000000"/>
          <w:sz w:val="24"/>
        </w:rPr>
        <w:t>上述</w:t>
      </w:r>
      <w:r w:rsidRPr="007F1BCC">
        <w:rPr>
          <w:rFonts w:asciiTheme="minorEastAsia" w:eastAsiaTheme="minorEastAsia" w:hAnsiTheme="minorEastAsia" w:hint="eastAsia"/>
          <w:color w:val="000000"/>
          <w:sz w:val="24"/>
        </w:rPr>
        <w:t>地下水现状监测数据可知，</w:t>
      </w:r>
      <w:r w:rsidR="004835C7" w:rsidRPr="007F1BCC">
        <w:rPr>
          <w:rFonts w:asciiTheme="minorEastAsia" w:eastAsiaTheme="minorEastAsia" w:hAnsiTheme="minorEastAsia"/>
          <w:color w:val="000000"/>
          <w:sz w:val="24"/>
        </w:rPr>
        <w:t>各监测点位的</w:t>
      </w:r>
      <w:r w:rsidR="004835C7" w:rsidRPr="007F1BCC">
        <w:rPr>
          <w:rFonts w:asciiTheme="minorEastAsia" w:eastAsiaTheme="minorEastAsia" w:hAnsiTheme="minorEastAsia" w:hint="eastAsia"/>
          <w:color w:val="000000"/>
          <w:sz w:val="24"/>
        </w:rPr>
        <w:t>指标</w:t>
      </w:r>
      <w:r w:rsidR="004835C7" w:rsidRPr="007F1BCC">
        <w:rPr>
          <w:rFonts w:asciiTheme="minorEastAsia" w:eastAsiaTheme="minorEastAsia" w:hAnsiTheme="minorEastAsia"/>
          <w:color w:val="000000"/>
          <w:sz w:val="24"/>
        </w:rPr>
        <w:t>均符合</w:t>
      </w:r>
      <w:r w:rsidR="004835C7" w:rsidRPr="007F1BCC">
        <w:rPr>
          <w:rFonts w:asciiTheme="minorEastAsia" w:eastAsiaTheme="minorEastAsia" w:hAnsiTheme="minorEastAsia" w:hint="eastAsia"/>
          <w:color w:val="000000"/>
          <w:sz w:val="24"/>
        </w:rPr>
        <w:t>《地下水质量标准》（GB/T 14848-2017）中</w:t>
      </w:r>
      <w:r w:rsidR="00CE7CD6" w:rsidRPr="00CE7CD6">
        <w:rPr>
          <w:rFonts w:asciiTheme="minorEastAsia" w:eastAsiaTheme="minorEastAsia" w:hAnsiTheme="minorEastAsia" w:cs="宋体" w:hint="eastAsia"/>
          <w:color w:val="000000"/>
          <w:sz w:val="24"/>
        </w:rPr>
        <w:t>Ⅱ</w:t>
      </w:r>
      <w:r w:rsidR="004835C7" w:rsidRPr="007F1BCC">
        <w:rPr>
          <w:rFonts w:asciiTheme="minorEastAsia" w:eastAsiaTheme="minorEastAsia" w:hAnsiTheme="minorEastAsia" w:hint="eastAsia"/>
          <w:color w:val="000000"/>
          <w:sz w:val="24"/>
        </w:rPr>
        <w:t>类水质标准</w:t>
      </w:r>
      <w:r w:rsidR="004835C7" w:rsidRPr="007F1BCC">
        <w:rPr>
          <w:rFonts w:asciiTheme="minorEastAsia" w:eastAsiaTheme="minorEastAsia" w:hAnsiTheme="minorEastAsia"/>
          <w:color w:val="000000"/>
          <w:sz w:val="24"/>
        </w:rPr>
        <w:t>，项目周边地下水环境质量较好。</w:t>
      </w:r>
    </w:p>
    <w:p w:rsidR="00647F8F" w:rsidRPr="007F1BCC" w:rsidRDefault="00647F8F">
      <w:pPr>
        <w:spacing w:beforeLines="50" w:before="156" w:line="360" w:lineRule="auto"/>
        <w:ind w:firstLineChars="200" w:firstLine="420"/>
        <w:rPr>
          <w:rFonts w:asciiTheme="minorEastAsia" w:eastAsiaTheme="minorEastAsia" w:hAnsiTheme="minorEastAsia"/>
        </w:rPr>
      </w:pPr>
    </w:p>
    <w:p w:rsidR="006A40FD" w:rsidRPr="00D931B7" w:rsidRDefault="00865B45" w:rsidP="00D931B7">
      <w:pPr>
        <w:pStyle w:val="a0"/>
        <w:spacing w:beforeLines="50" w:before="156" w:line="360" w:lineRule="auto"/>
        <w:ind w:firstLine="0"/>
        <w:outlineLvl w:val="3"/>
        <w:rPr>
          <w:b/>
          <w:sz w:val="24"/>
        </w:rPr>
      </w:pPr>
      <w:r>
        <w:rPr>
          <w:rFonts w:hint="eastAsia"/>
          <w:b/>
          <w:sz w:val="24"/>
        </w:rPr>
        <w:lastRenderedPageBreak/>
        <w:t>6.2</w:t>
      </w:r>
      <w:r w:rsidR="00E40328" w:rsidRPr="00D931B7">
        <w:rPr>
          <w:rFonts w:hint="eastAsia"/>
          <w:b/>
          <w:sz w:val="24"/>
        </w:rPr>
        <w:t>.</w:t>
      </w:r>
      <w:r w:rsidR="0014160A" w:rsidRPr="00D931B7">
        <w:rPr>
          <w:rFonts w:hint="eastAsia"/>
          <w:b/>
          <w:sz w:val="24"/>
        </w:rPr>
        <w:t>3</w:t>
      </w:r>
      <w:r w:rsidR="0014160A" w:rsidRPr="00D931B7">
        <w:rPr>
          <w:b/>
          <w:sz w:val="24"/>
        </w:rPr>
        <w:t>.</w:t>
      </w:r>
      <w:r w:rsidR="009C665C">
        <w:rPr>
          <w:rFonts w:hint="eastAsia"/>
          <w:b/>
          <w:sz w:val="24"/>
        </w:rPr>
        <w:t>3</w:t>
      </w:r>
      <w:r w:rsidR="0014160A" w:rsidRPr="00D931B7">
        <w:rPr>
          <w:rFonts w:hint="eastAsia"/>
          <w:b/>
          <w:sz w:val="24"/>
        </w:rPr>
        <w:t>地下水环境影响</w:t>
      </w:r>
      <w:r w:rsidR="00630FCC" w:rsidRPr="00D931B7">
        <w:rPr>
          <w:rFonts w:hint="eastAsia"/>
          <w:b/>
          <w:sz w:val="24"/>
        </w:rPr>
        <w:t>分析</w:t>
      </w:r>
    </w:p>
    <w:p w:rsidR="007F04B6" w:rsidRPr="00380B53" w:rsidRDefault="007F04B6" w:rsidP="007F04B6">
      <w:pPr>
        <w:pStyle w:val="a0"/>
        <w:spacing w:beforeLines="50" w:before="156" w:line="360" w:lineRule="auto"/>
        <w:ind w:firstLineChars="200" w:firstLine="480"/>
        <w:rPr>
          <w:sz w:val="24"/>
        </w:rPr>
      </w:pPr>
      <w:r w:rsidRPr="00380B53">
        <w:rPr>
          <w:rFonts w:hint="eastAsia"/>
          <w:sz w:val="24"/>
        </w:rPr>
        <w:t>①</w:t>
      </w:r>
      <w:r w:rsidRPr="00380B53">
        <w:rPr>
          <w:sz w:val="24"/>
        </w:rPr>
        <w:tab/>
      </w:r>
      <w:r w:rsidRPr="00380B53">
        <w:rPr>
          <w:rFonts w:hint="eastAsia"/>
          <w:sz w:val="24"/>
        </w:rPr>
        <w:t>地下水污染途径分析</w:t>
      </w:r>
    </w:p>
    <w:p w:rsidR="007F04B6" w:rsidRPr="00380B53" w:rsidRDefault="007F04B6" w:rsidP="007F04B6">
      <w:pPr>
        <w:pStyle w:val="a0"/>
        <w:spacing w:beforeLines="50" w:before="156" w:line="360" w:lineRule="auto"/>
        <w:ind w:firstLineChars="200" w:firstLine="480"/>
        <w:rPr>
          <w:sz w:val="24"/>
        </w:rPr>
      </w:pPr>
      <w:r w:rsidRPr="00380B53">
        <w:rPr>
          <w:rFonts w:hint="eastAsia"/>
          <w:sz w:val="24"/>
        </w:rPr>
        <w:t>本项目在运营过程中会有生活污水、破碎及清洗废水产生，如果防渗不及时或不到位，可能会因地表污水下渗而对地下水水质造成污染。本项目</w:t>
      </w:r>
      <w:proofErr w:type="gramStart"/>
      <w:r w:rsidRPr="00380B53">
        <w:rPr>
          <w:rFonts w:hint="eastAsia"/>
          <w:sz w:val="24"/>
        </w:rPr>
        <w:t>不</w:t>
      </w:r>
      <w:proofErr w:type="gramEnd"/>
      <w:r w:rsidRPr="00380B53">
        <w:rPr>
          <w:rFonts w:hint="eastAsia"/>
          <w:sz w:val="24"/>
        </w:rPr>
        <w:t>抽取或注入地下水，不破坏含水层，不会引起地下水流场或地下水水位的变化，不会导致因地下水位的变化而产生的环境水文地质问题。</w:t>
      </w:r>
    </w:p>
    <w:p w:rsidR="007F04B6" w:rsidRPr="00380B53" w:rsidRDefault="007F04B6" w:rsidP="007F04B6">
      <w:pPr>
        <w:pStyle w:val="a0"/>
        <w:spacing w:beforeLines="50" w:before="156" w:line="360" w:lineRule="auto"/>
        <w:ind w:firstLineChars="200" w:firstLine="480"/>
        <w:rPr>
          <w:sz w:val="24"/>
        </w:rPr>
      </w:pPr>
      <w:r w:rsidRPr="00380B53">
        <w:rPr>
          <w:rFonts w:hint="eastAsia"/>
          <w:sz w:val="24"/>
        </w:rPr>
        <w:t>本项目可能影响地下水的主要途径为：厂区管道、阀门不严密，致使污水渗漏；废水收集管网设计不当，造成跑、冒、滴、漏等影响。</w:t>
      </w:r>
    </w:p>
    <w:p w:rsidR="007F04B6" w:rsidRPr="00380B53" w:rsidRDefault="007F04B6" w:rsidP="007F04B6">
      <w:pPr>
        <w:pStyle w:val="a0"/>
        <w:spacing w:beforeLines="50" w:before="156" w:line="360" w:lineRule="auto"/>
        <w:ind w:firstLineChars="200" w:firstLine="480"/>
        <w:rPr>
          <w:sz w:val="24"/>
        </w:rPr>
      </w:pPr>
      <w:r w:rsidRPr="00380B53">
        <w:rPr>
          <w:rFonts w:hint="eastAsia"/>
          <w:sz w:val="24"/>
        </w:rPr>
        <w:t>②</w:t>
      </w:r>
      <w:r w:rsidRPr="00380B53">
        <w:rPr>
          <w:sz w:val="24"/>
        </w:rPr>
        <w:tab/>
      </w:r>
      <w:r w:rsidRPr="00380B53">
        <w:rPr>
          <w:rFonts w:hint="eastAsia"/>
          <w:sz w:val="24"/>
        </w:rPr>
        <w:t>防污特性分析</w:t>
      </w:r>
    </w:p>
    <w:p w:rsidR="007F04B6" w:rsidRPr="00380B53" w:rsidRDefault="007F04B6" w:rsidP="007F04B6">
      <w:pPr>
        <w:pStyle w:val="a0"/>
        <w:spacing w:beforeLines="50" w:before="156" w:line="360" w:lineRule="auto"/>
        <w:ind w:firstLineChars="200" w:firstLine="480"/>
        <w:rPr>
          <w:sz w:val="24"/>
        </w:rPr>
      </w:pPr>
      <w:proofErr w:type="gramStart"/>
      <w:r w:rsidRPr="00380B53">
        <w:rPr>
          <w:rFonts w:hint="eastAsia"/>
          <w:sz w:val="24"/>
        </w:rPr>
        <w:t>项且生产</w:t>
      </w:r>
      <w:proofErr w:type="gramEnd"/>
      <w:r w:rsidRPr="00380B53">
        <w:rPr>
          <w:rFonts w:hint="eastAsia"/>
          <w:sz w:val="24"/>
        </w:rPr>
        <w:t>车间、仓库物料发生跑冒滴漏的量极少。</w:t>
      </w:r>
      <w:proofErr w:type="gramStart"/>
      <w:r w:rsidRPr="00380B53">
        <w:rPr>
          <w:rFonts w:hint="eastAsia"/>
          <w:sz w:val="24"/>
        </w:rPr>
        <w:t>本评价</w:t>
      </w:r>
      <w:proofErr w:type="gramEnd"/>
      <w:r w:rsidRPr="00380B53">
        <w:rPr>
          <w:rFonts w:hint="eastAsia"/>
          <w:sz w:val="24"/>
        </w:rPr>
        <w:t>对项目建设环境提出以下两点要求：</w:t>
      </w:r>
      <w:r w:rsidRPr="00380B53">
        <w:rPr>
          <w:sz w:val="24"/>
        </w:rPr>
        <w:t>a</w:t>
      </w:r>
      <w:r w:rsidRPr="00380B53">
        <w:rPr>
          <w:rFonts w:hint="eastAsia"/>
          <w:sz w:val="24"/>
        </w:rPr>
        <w:t>、项目加强生产车间及仓库地面防腐防渗处理。</w:t>
      </w:r>
      <w:r w:rsidRPr="00380B53">
        <w:rPr>
          <w:sz w:val="24"/>
        </w:rPr>
        <w:t>b</w:t>
      </w:r>
      <w:r w:rsidRPr="00380B53">
        <w:rPr>
          <w:rFonts w:hint="eastAsia"/>
          <w:sz w:val="24"/>
        </w:rPr>
        <w:t>、完善项目生产厂房及仓库内部的废水导流系统，并做好防腐防渗。项目只要加强管理，对地下水基本不会产生影响。</w:t>
      </w:r>
    </w:p>
    <w:p w:rsidR="007F04B6" w:rsidRPr="00380B53" w:rsidRDefault="007F04B6" w:rsidP="007F04B6">
      <w:pPr>
        <w:pStyle w:val="a0"/>
        <w:spacing w:beforeLines="50" w:before="156" w:line="360" w:lineRule="auto"/>
        <w:ind w:firstLineChars="200" w:firstLine="480"/>
        <w:rPr>
          <w:sz w:val="24"/>
        </w:rPr>
      </w:pPr>
      <w:r w:rsidRPr="00380B53">
        <w:rPr>
          <w:rFonts w:hint="eastAsia"/>
          <w:sz w:val="24"/>
        </w:rPr>
        <w:t>③废水处理对地下水质的影响</w:t>
      </w:r>
    </w:p>
    <w:p w:rsidR="007F04B6" w:rsidRPr="00380B53" w:rsidRDefault="007F04B6" w:rsidP="007F04B6">
      <w:pPr>
        <w:pStyle w:val="a0"/>
        <w:spacing w:beforeLines="50" w:before="156" w:line="360" w:lineRule="auto"/>
        <w:ind w:firstLineChars="200" w:firstLine="480"/>
        <w:rPr>
          <w:sz w:val="24"/>
        </w:rPr>
      </w:pPr>
      <w:r w:rsidRPr="00380B53">
        <w:rPr>
          <w:rFonts w:hint="eastAsia"/>
          <w:sz w:val="24"/>
        </w:rPr>
        <w:t>本项目废水的处理在做好防渗处理的设施及管道中进行，不直接和地表、土壤联系，不会通过地表水和地下水的水力联系而进入地下水，从而引地下水水质的变化，项目废水对区域内地下水的水质影响也很微弱，不会改变区域地下水的现状使用功能。</w:t>
      </w:r>
    </w:p>
    <w:p w:rsidR="007F04B6" w:rsidRPr="00380B53" w:rsidRDefault="007F04B6" w:rsidP="007F04B6">
      <w:pPr>
        <w:pStyle w:val="a0"/>
        <w:spacing w:beforeLines="50" w:before="156" w:line="360" w:lineRule="auto"/>
        <w:ind w:firstLineChars="200" w:firstLine="480"/>
        <w:rPr>
          <w:sz w:val="24"/>
        </w:rPr>
      </w:pPr>
      <w:r w:rsidRPr="00380B53">
        <w:rPr>
          <w:rFonts w:hint="eastAsia"/>
          <w:sz w:val="24"/>
        </w:rPr>
        <w:t>④固体废物对地下水质的影响</w:t>
      </w:r>
    </w:p>
    <w:p w:rsidR="00C832DB" w:rsidRPr="00380B53" w:rsidRDefault="007F04B6" w:rsidP="007F04B6">
      <w:pPr>
        <w:pStyle w:val="a0"/>
        <w:spacing w:beforeLines="50" w:before="156" w:line="360" w:lineRule="auto"/>
        <w:ind w:firstLineChars="200" w:firstLine="480"/>
        <w:rPr>
          <w:sz w:val="24"/>
          <w:szCs w:val="24"/>
        </w:rPr>
      </w:pPr>
      <w:r w:rsidRPr="00380B53">
        <w:rPr>
          <w:rFonts w:hint="eastAsia"/>
          <w:sz w:val="24"/>
        </w:rPr>
        <w:t>生产过程中产生的危险固废存储</w:t>
      </w:r>
      <w:proofErr w:type="gramStart"/>
      <w:r w:rsidRPr="00380B53">
        <w:rPr>
          <w:rFonts w:hint="eastAsia"/>
          <w:sz w:val="24"/>
        </w:rPr>
        <w:t>在危废暂存</w:t>
      </w:r>
      <w:proofErr w:type="gramEnd"/>
      <w:r w:rsidRPr="00380B53">
        <w:rPr>
          <w:rFonts w:hint="eastAsia"/>
          <w:sz w:val="24"/>
        </w:rPr>
        <w:t>间内，不会产生固体废物淋溶液污染地下水。</w:t>
      </w:r>
    </w:p>
    <w:p w:rsidR="00466142" w:rsidRPr="009500ED" w:rsidRDefault="009C665C" w:rsidP="009500ED">
      <w:pPr>
        <w:pStyle w:val="3"/>
        <w:numPr>
          <w:ilvl w:val="2"/>
          <w:numId w:val="0"/>
        </w:numPr>
        <w:tabs>
          <w:tab w:val="left" w:pos="1029"/>
        </w:tabs>
        <w:spacing w:beforeLines="50" w:before="156" w:after="0" w:line="360" w:lineRule="auto"/>
        <w:rPr>
          <w:rFonts w:eastAsia="宋体"/>
          <w:color w:val="000000"/>
        </w:rPr>
      </w:pPr>
      <w:bookmarkStart w:id="133" w:name="_Toc317439786"/>
      <w:bookmarkStart w:id="134" w:name="_Toc323895945"/>
      <w:bookmarkStart w:id="135" w:name="_Toc29249"/>
      <w:r>
        <w:rPr>
          <w:rFonts w:eastAsia="宋体" w:hint="eastAsia"/>
          <w:color w:val="000000"/>
        </w:rPr>
        <w:t>6</w:t>
      </w:r>
      <w:r w:rsidR="00466142" w:rsidRPr="009500ED">
        <w:rPr>
          <w:rFonts w:eastAsia="宋体"/>
          <w:color w:val="000000"/>
        </w:rPr>
        <w:t>.</w:t>
      </w:r>
      <w:r w:rsidR="00C55CAE">
        <w:rPr>
          <w:rFonts w:eastAsia="宋体" w:hint="eastAsia"/>
          <w:color w:val="000000"/>
        </w:rPr>
        <w:t>2.</w:t>
      </w:r>
      <w:r w:rsidR="00515822" w:rsidRPr="009500ED">
        <w:rPr>
          <w:rFonts w:eastAsia="宋体" w:hint="eastAsia"/>
          <w:color w:val="000000"/>
        </w:rPr>
        <w:t>4</w:t>
      </w:r>
      <w:r w:rsidR="00E40328" w:rsidRPr="009500ED">
        <w:rPr>
          <w:rFonts w:eastAsia="宋体"/>
          <w:color w:val="000000"/>
        </w:rPr>
        <w:t xml:space="preserve"> </w:t>
      </w:r>
      <w:r w:rsidR="00466142" w:rsidRPr="009500ED">
        <w:rPr>
          <w:rFonts w:eastAsia="宋体"/>
          <w:color w:val="000000"/>
        </w:rPr>
        <w:t>声环境影响评价</w:t>
      </w:r>
      <w:bookmarkEnd w:id="133"/>
      <w:bookmarkEnd w:id="134"/>
      <w:bookmarkEnd w:id="135"/>
    </w:p>
    <w:p w:rsidR="00466142" w:rsidRPr="009500ED" w:rsidRDefault="00077E2F" w:rsidP="009500ED">
      <w:pPr>
        <w:pStyle w:val="a0"/>
        <w:spacing w:beforeLines="50" w:before="156" w:line="360" w:lineRule="auto"/>
        <w:ind w:firstLine="0"/>
        <w:outlineLvl w:val="3"/>
        <w:rPr>
          <w:b/>
          <w:sz w:val="24"/>
        </w:rPr>
      </w:pPr>
      <w:r>
        <w:rPr>
          <w:rFonts w:hint="eastAsia"/>
          <w:b/>
          <w:sz w:val="24"/>
        </w:rPr>
        <w:t>6.2</w:t>
      </w:r>
      <w:r w:rsidR="000F292D" w:rsidRPr="009500ED">
        <w:rPr>
          <w:rFonts w:hint="eastAsia"/>
          <w:b/>
          <w:sz w:val="24"/>
        </w:rPr>
        <w:t>.</w:t>
      </w:r>
      <w:r w:rsidR="00515822" w:rsidRPr="009500ED">
        <w:rPr>
          <w:rFonts w:hint="eastAsia"/>
          <w:b/>
          <w:sz w:val="24"/>
        </w:rPr>
        <w:t>4</w:t>
      </w:r>
      <w:r w:rsidR="00466142" w:rsidRPr="009500ED">
        <w:rPr>
          <w:b/>
          <w:sz w:val="24"/>
        </w:rPr>
        <w:t>.1</w:t>
      </w:r>
      <w:r w:rsidR="00603E6A" w:rsidRPr="009500ED">
        <w:rPr>
          <w:rFonts w:hint="eastAsia"/>
          <w:b/>
          <w:sz w:val="24"/>
        </w:rPr>
        <w:t>预测内容</w:t>
      </w:r>
    </w:p>
    <w:p w:rsidR="00454F38" w:rsidRPr="00FB5337" w:rsidRDefault="00B14546" w:rsidP="00806465">
      <w:pPr>
        <w:spacing w:beforeLines="50" w:before="156" w:line="360" w:lineRule="auto"/>
        <w:ind w:firstLineChars="200" w:firstLine="480"/>
        <w:rPr>
          <w:sz w:val="24"/>
        </w:rPr>
      </w:pPr>
      <w:r w:rsidRPr="00FB5337">
        <w:rPr>
          <w:rFonts w:hint="eastAsia"/>
          <w:sz w:val="24"/>
        </w:rPr>
        <w:t>根据项目主要噪声源对厂界各监测点进行噪声影响预测，并叠加背景监测值，评价其影响程度。</w:t>
      </w:r>
    </w:p>
    <w:p w:rsidR="00466142" w:rsidRPr="009500ED" w:rsidRDefault="00077E2F" w:rsidP="009500ED">
      <w:pPr>
        <w:pStyle w:val="a0"/>
        <w:spacing w:beforeLines="50" w:before="156" w:line="360" w:lineRule="auto"/>
        <w:ind w:firstLine="0"/>
        <w:outlineLvl w:val="3"/>
        <w:rPr>
          <w:b/>
          <w:sz w:val="24"/>
        </w:rPr>
      </w:pPr>
      <w:r>
        <w:rPr>
          <w:rFonts w:hint="eastAsia"/>
          <w:b/>
          <w:sz w:val="24"/>
        </w:rPr>
        <w:lastRenderedPageBreak/>
        <w:t>6.2.</w:t>
      </w:r>
      <w:r w:rsidR="00515822" w:rsidRPr="009500ED">
        <w:rPr>
          <w:rFonts w:hint="eastAsia"/>
          <w:b/>
          <w:sz w:val="24"/>
        </w:rPr>
        <w:t>4</w:t>
      </w:r>
      <w:r w:rsidR="00466142" w:rsidRPr="009500ED">
        <w:rPr>
          <w:b/>
          <w:sz w:val="24"/>
        </w:rPr>
        <w:t>.2</w:t>
      </w:r>
      <w:r w:rsidR="00466142" w:rsidRPr="009500ED">
        <w:rPr>
          <w:b/>
          <w:sz w:val="24"/>
        </w:rPr>
        <w:t>预测模式</w:t>
      </w:r>
    </w:p>
    <w:p w:rsidR="00454F38" w:rsidRPr="00FB5337" w:rsidRDefault="00F01FF7" w:rsidP="008975AD">
      <w:pPr>
        <w:spacing w:beforeLines="50" w:before="156" w:line="360" w:lineRule="auto"/>
        <w:ind w:firstLineChars="200" w:firstLine="480"/>
        <w:rPr>
          <w:color w:val="000000"/>
          <w:sz w:val="24"/>
        </w:rPr>
      </w:pPr>
      <w:r w:rsidRPr="00FB5337">
        <w:rPr>
          <w:rFonts w:hint="eastAsia"/>
          <w:color w:val="000000"/>
          <w:sz w:val="24"/>
        </w:rPr>
        <w:t>根据项目噪声污染源的特征，按照《环境影响评价技术导则声环境》（</w:t>
      </w:r>
      <w:r w:rsidRPr="00FB5337">
        <w:rPr>
          <w:rFonts w:hint="eastAsia"/>
          <w:color w:val="000000"/>
          <w:sz w:val="24"/>
        </w:rPr>
        <w:t>HJ2.4-2009</w:t>
      </w:r>
      <w:r w:rsidRPr="00FB5337">
        <w:rPr>
          <w:rFonts w:hint="eastAsia"/>
          <w:color w:val="000000"/>
          <w:sz w:val="24"/>
        </w:rPr>
        <w:t>）要求，采用点声源预测模式进行预测。</w:t>
      </w:r>
    </w:p>
    <w:p w:rsidR="00466142" w:rsidRPr="00FB5337" w:rsidRDefault="00883D35" w:rsidP="008975AD">
      <w:pPr>
        <w:spacing w:before="50" w:line="360" w:lineRule="auto"/>
        <w:ind w:firstLineChars="200" w:firstLine="480"/>
        <w:rPr>
          <w:color w:val="000000"/>
          <w:sz w:val="24"/>
        </w:rPr>
      </w:pPr>
      <w:r w:rsidRPr="00FB5337">
        <w:rPr>
          <w:rFonts w:hint="eastAsia"/>
          <w:color w:val="000000"/>
          <w:sz w:val="24"/>
        </w:rPr>
        <w:t>（</w:t>
      </w:r>
      <w:r w:rsidRPr="00FB5337">
        <w:rPr>
          <w:rFonts w:hint="eastAsia"/>
          <w:color w:val="000000"/>
          <w:sz w:val="24"/>
        </w:rPr>
        <w:t>1</w:t>
      </w:r>
      <w:r w:rsidRPr="00FB5337">
        <w:rPr>
          <w:rFonts w:hint="eastAsia"/>
          <w:color w:val="000000"/>
          <w:sz w:val="24"/>
        </w:rPr>
        <w:t>）</w:t>
      </w:r>
      <w:r w:rsidR="00533CF5" w:rsidRPr="00FB5337">
        <w:rPr>
          <w:rFonts w:hint="eastAsia"/>
          <w:color w:val="000000"/>
          <w:sz w:val="24"/>
        </w:rPr>
        <w:t>点声源在预测点的噪声强度采用几何发散衰减计算式：</w:t>
      </w:r>
    </w:p>
    <w:p w:rsidR="00533CF5" w:rsidRPr="00FB5337" w:rsidRDefault="000526EC" w:rsidP="008975AD">
      <w:pPr>
        <w:pStyle w:val="a0"/>
        <w:spacing w:before="50" w:line="360" w:lineRule="auto"/>
        <w:ind w:firstLine="0"/>
        <w:jc w:val="center"/>
        <w:rPr>
          <w:color w:val="000000"/>
          <w:sz w:val="24"/>
        </w:rPr>
      </w:pPr>
      <w:r w:rsidRPr="00FB5337">
        <w:rPr>
          <w:rFonts w:hint="eastAsia"/>
          <w:noProof/>
          <w:color w:val="000000"/>
          <w:sz w:val="24"/>
        </w:rPr>
        <w:drawing>
          <wp:inline distT="0" distB="0" distL="0" distR="0" wp14:anchorId="70FB97C0" wp14:editId="7EF987EC">
            <wp:extent cx="1600200" cy="485775"/>
            <wp:effectExtent l="0" t="0" r="0" b="9525"/>
            <wp:docPr id="48" name="图片 48"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1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00200" cy="485775"/>
                    </a:xfrm>
                    <a:prstGeom prst="rect">
                      <a:avLst/>
                    </a:prstGeom>
                    <a:noFill/>
                    <a:ln>
                      <a:noFill/>
                    </a:ln>
                  </pic:spPr>
                </pic:pic>
              </a:graphicData>
            </a:graphic>
          </wp:inline>
        </w:drawing>
      </w:r>
    </w:p>
    <w:p w:rsidR="00533CF5" w:rsidRPr="00FB5337" w:rsidRDefault="00533CF5" w:rsidP="008975AD">
      <w:pPr>
        <w:pStyle w:val="a0"/>
        <w:spacing w:before="50" w:line="360" w:lineRule="auto"/>
        <w:ind w:firstLineChars="200" w:firstLine="480"/>
        <w:rPr>
          <w:color w:val="000000"/>
          <w:sz w:val="24"/>
        </w:rPr>
      </w:pPr>
      <w:r w:rsidRPr="00FB5337">
        <w:rPr>
          <w:rFonts w:hint="eastAsia"/>
          <w:color w:val="000000"/>
          <w:sz w:val="24"/>
        </w:rPr>
        <w:t>式中：</w:t>
      </w:r>
      <w:r w:rsidRPr="00CE7CD6">
        <w:rPr>
          <w:rFonts w:hint="eastAsia"/>
          <w:i/>
          <w:color w:val="000000"/>
          <w:sz w:val="24"/>
        </w:rPr>
        <w:t>L</w:t>
      </w:r>
      <w:r w:rsidRPr="00FB5337">
        <w:rPr>
          <w:rFonts w:hint="eastAsia"/>
          <w:color w:val="000000"/>
          <w:sz w:val="24"/>
        </w:rPr>
        <w:t>p</w:t>
      </w:r>
      <w:r w:rsidRPr="00FB5337">
        <w:rPr>
          <w:rFonts w:hint="eastAsia"/>
          <w:color w:val="000000"/>
          <w:sz w:val="24"/>
        </w:rPr>
        <w:t>——距声源</w:t>
      </w:r>
      <w:r w:rsidRPr="00FB5337">
        <w:rPr>
          <w:rFonts w:hint="eastAsia"/>
          <w:color w:val="000000"/>
          <w:sz w:val="24"/>
        </w:rPr>
        <w:t>r</w:t>
      </w:r>
      <w:r w:rsidRPr="00FB5337">
        <w:rPr>
          <w:rFonts w:hint="eastAsia"/>
          <w:color w:val="000000"/>
          <w:sz w:val="24"/>
        </w:rPr>
        <w:t>米处的噪声预测值，</w:t>
      </w:r>
      <w:r w:rsidRPr="00FB5337">
        <w:rPr>
          <w:rFonts w:hint="eastAsia"/>
          <w:color w:val="000000"/>
          <w:sz w:val="24"/>
        </w:rPr>
        <w:t>dB</w:t>
      </w:r>
      <w:r w:rsidRPr="00FB5337">
        <w:rPr>
          <w:rFonts w:hint="eastAsia"/>
          <w:color w:val="000000"/>
          <w:sz w:val="24"/>
        </w:rPr>
        <w:t>（</w:t>
      </w:r>
      <w:r w:rsidRPr="00FB5337">
        <w:rPr>
          <w:rFonts w:hint="eastAsia"/>
          <w:color w:val="000000"/>
          <w:sz w:val="24"/>
        </w:rPr>
        <w:t>A</w:t>
      </w:r>
      <w:r w:rsidRPr="00FB5337">
        <w:rPr>
          <w:rFonts w:hint="eastAsia"/>
          <w:color w:val="000000"/>
          <w:sz w:val="24"/>
        </w:rPr>
        <w:t>）；</w:t>
      </w:r>
    </w:p>
    <w:p w:rsidR="00533CF5" w:rsidRPr="00FB5337" w:rsidRDefault="00533CF5" w:rsidP="008975AD">
      <w:pPr>
        <w:pStyle w:val="a0"/>
        <w:spacing w:before="50" w:line="360" w:lineRule="auto"/>
        <w:ind w:firstLineChars="500" w:firstLine="1200"/>
        <w:rPr>
          <w:color w:val="000000"/>
          <w:sz w:val="24"/>
        </w:rPr>
      </w:pPr>
      <w:r w:rsidRPr="00CE7CD6">
        <w:rPr>
          <w:rFonts w:hint="eastAsia"/>
          <w:i/>
          <w:color w:val="000000"/>
          <w:sz w:val="24"/>
        </w:rPr>
        <w:t>L</w:t>
      </w:r>
      <w:r w:rsidRPr="00FB5337">
        <w:rPr>
          <w:rFonts w:hint="eastAsia"/>
          <w:color w:val="000000"/>
          <w:sz w:val="24"/>
        </w:rPr>
        <w:t>p</w:t>
      </w:r>
      <w:r w:rsidRPr="00FB5337">
        <w:rPr>
          <w:rFonts w:hint="eastAsia"/>
          <w:color w:val="000000"/>
          <w:sz w:val="24"/>
          <w:vertAlign w:val="subscript"/>
        </w:rPr>
        <w:t>0</w:t>
      </w:r>
      <w:r w:rsidRPr="00FB5337">
        <w:rPr>
          <w:rFonts w:hint="eastAsia"/>
          <w:color w:val="000000"/>
          <w:sz w:val="24"/>
        </w:rPr>
        <w:t>——参考位置</w:t>
      </w:r>
      <w:r w:rsidRPr="00FB5337">
        <w:rPr>
          <w:rFonts w:hint="eastAsia"/>
          <w:color w:val="000000"/>
          <w:sz w:val="24"/>
        </w:rPr>
        <w:t>r</w:t>
      </w:r>
      <w:r w:rsidRPr="00FB5337">
        <w:rPr>
          <w:rFonts w:hint="eastAsia"/>
          <w:color w:val="000000"/>
          <w:sz w:val="24"/>
          <w:vertAlign w:val="subscript"/>
        </w:rPr>
        <w:t>0</w:t>
      </w:r>
      <w:r w:rsidRPr="00FB5337">
        <w:rPr>
          <w:rFonts w:hint="eastAsia"/>
          <w:color w:val="000000"/>
          <w:sz w:val="24"/>
        </w:rPr>
        <w:t>处的声级，</w:t>
      </w:r>
      <w:r w:rsidRPr="00FB5337">
        <w:rPr>
          <w:rFonts w:hint="eastAsia"/>
          <w:color w:val="000000"/>
          <w:sz w:val="24"/>
        </w:rPr>
        <w:t>dB</w:t>
      </w:r>
      <w:r w:rsidRPr="00FB5337">
        <w:rPr>
          <w:rFonts w:hint="eastAsia"/>
          <w:color w:val="000000"/>
          <w:sz w:val="24"/>
        </w:rPr>
        <w:t>（</w:t>
      </w:r>
      <w:r w:rsidRPr="00FB5337">
        <w:rPr>
          <w:rFonts w:hint="eastAsia"/>
          <w:color w:val="000000"/>
          <w:sz w:val="24"/>
        </w:rPr>
        <w:t>A</w:t>
      </w:r>
      <w:r w:rsidRPr="00FB5337">
        <w:rPr>
          <w:rFonts w:hint="eastAsia"/>
          <w:color w:val="000000"/>
          <w:sz w:val="24"/>
        </w:rPr>
        <w:t>）；</w:t>
      </w:r>
    </w:p>
    <w:p w:rsidR="00533CF5" w:rsidRPr="00FB5337" w:rsidRDefault="00533CF5" w:rsidP="008975AD">
      <w:pPr>
        <w:pStyle w:val="a0"/>
        <w:spacing w:before="50" w:line="360" w:lineRule="auto"/>
        <w:ind w:firstLineChars="500" w:firstLine="1200"/>
        <w:rPr>
          <w:color w:val="000000"/>
          <w:sz w:val="24"/>
        </w:rPr>
      </w:pPr>
      <w:r w:rsidRPr="00CE7CD6">
        <w:rPr>
          <w:rFonts w:hint="eastAsia"/>
          <w:i/>
          <w:color w:val="000000"/>
          <w:sz w:val="24"/>
        </w:rPr>
        <w:t>r</w:t>
      </w:r>
      <w:r w:rsidRPr="00FB5337">
        <w:rPr>
          <w:rFonts w:hint="eastAsia"/>
          <w:color w:val="000000"/>
          <w:sz w:val="24"/>
        </w:rPr>
        <w:t>——预测点位置与点声源之间的距离，</w:t>
      </w:r>
      <w:r w:rsidRPr="00FB5337">
        <w:rPr>
          <w:rFonts w:hint="eastAsia"/>
          <w:color w:val="000000"/>
          <w:sz w:val="24"/>
        </w:rPr>
        <w:t>m</w:t>
      </w:r>
      <w:r w:rsidRPr="00FB5337">
        <w:rPr>
          <w:rFonts w:hint="eastAsia"/>
          <w:color w:val="000000"/>
          <w:sz w:val="24"/>
        </w:rPr>
        <w:t>；</w:t>
      </w:r>
    </w:p>
    <w:p w:rsidR="00533CF5" w:rsidRPr="00FB5337" w:rsidRDefault="00533CF5" w:rsidP="008975AD">
      <w:pPr>
        <w:pStyle w:val="a0"/>
        <w:spacing w:before="50" w:line="360" w:lineRule="auto"/>
        <w:ind w:firstLineChars="500" w:firstLine="1200"/>
        <w:rPr>
          <w:color w:val="000000"/>
          <w:sz w:val="24"/>
        </w:rPr>
      </w:pPr>
      <w:r w:rsidRPr="00CE7CD6">
        <w:rPr>
          <w:rFonts w:hint="eastAsia"/>
          <w:i/>
          <w:color w:val="000000"/>
          <w:sz w:val="24"/>
        </w:rPr>
        <w:t>r</w:t>
      </w:r>
      <w:r w:rsidRPr="00FB5337">
        <w:rPr>
          <w:rFonts w:hint="eastAsia"/>
          <w:color w:val="000000"/>
          <w:sz w:val="24"/>
          <w:vertAlign w:val="subscript"/>
        </w:rPr>
        <w:t>0</w:t>
      </w:r>
      <w:r w:rsidRPr="00FB5337">
        <w:rPr>
          <w:rFonts w:hint="eastAsia"/>
          <w:color w:val="000000"/>
          <w:sz w:val="24"/>
        </w:rPr>
        <w:t>——参考位置处与点声源之间的距离；</w:t>
      </w:r>
    </w:p>
    <w:p w:rsidR="00533CF5" w:rsidRPr="00FB5337" w:rsidRDefault="00533CF5" w:rsidP="008975AD">
      <w:pPr>
        <w:pStyle w:val="a0"/>
        <w:spacing w:before="50" w:line="360" w:lineRule="auto"/>
        <w:ind w:firstLineChars="500" w:firstLine="1200"/>
        <w:rPr>
          <w:color w:val="000000"/>
          <w:sz w:val="24"/>
        </w:rPr>
      </w:pPr>
      <w:r w:rsidRPr="00CE7CD6">
        <w:rPr>
          <w:rFonts w:hint="eastAsia"/>
          <w:i/>
          <w:color w:val="000000"/>
          <w:sz w:val="24"/>
        </w:rPr>
        <w:t>Δ</w:t>
      </w:r>
      <w:r w:rsidRPr="00CE7CD6">
        <w:rPr>
          <w:rFonts w:hint="eastAsia"/>
          <w:i/>
          <w:color w:val="000000"/>
          <w:sz w:val="24"/>
        </w:rPr>
        <w:t>L</w:t>
      </w:r>
      <w:r w:rsidRPr="00FB5337">
        <w:rPr>
          <w:rFonts w:hint="eastAsia"/>
          <w:color w:val="000000"/>
          <w:sz w:val="24"/>
        </w:rPr>
        <w:t>——预测点至参考点之间的各种附加衰减修正量</w:t>
      </w:r>
      <w:r w:rsidR="00C06841" w:rsidRPr="00FB5337">
        <w:rPr>
          <w:rFonts w:hint="eastAsia"/>
          <w:color w:val="000000"/>
          <w:sz w:val="24"/>
        </w:rPr>
        <w:t>。</w:t>
      </w:r>
    </w:p>
    <w:p w:rsidR="00C06841" w:rsidRPr="00FB5337" w:rsidRDefault="00883D35" w:rsidP="008975AD">
      <w:pPr>
        <w:pStyle w:val="a0"/>
        <w:spacing w:before="50" w:line="360" w:lineRule="auto"/>
        <w:ind w:firstLineChars="200" w:firstLine="480"/>
        <w:rPr>
          <w:color w:val="000000"/>
          <w:sz w:val="24"/>
        </w:rPr>
      </w:pPr>
      <w:r w:rsidRPr="00FB5337">
        <w:rPr>
          <w:rFonts w:hint="eastAsia"/>
          <w:color w:val="000000"/>
          <w:sz w:val="24"/>
        </w:rPr>
        <w:t>（</w:t>
      </w:r>
      <w:r w:rsidR="00583F60" w:rsidRPr="00FB5337">
        <w:rPr>
          <w:rFonts w:hint="eastAsia"/>
          <w:color w:val="000000"/>
          <w:sz w:val="24"/>
        </w:rPr>
        <w:t>2</w:t>
      </w:r>
      <w:r w:rsidRPr="00FB5337">
        <w:rPr>
          <w:rFonts w:hint="eastAsia"/>
          <w:color w:val="000000"/>
          <w:sz w:val="24"/>
        </w:rPr>
        <w:t>）</w:t>
      </w:r>
      <w:r w:rsidR="00C06841" w:rsidRPr="00FB5337">
        <w:rPr>
          <w:rFonts w:hint="eastAsia"/>
          <w:color w:val="000000"/>
          <w:sz w:val="24"/>
        </w:rPr>
        <w:t>室内声源在预测点的声压级</w:t>
      </w:r>
    </w:p>
    <w:p w:rsidR="00C06841" w:rsidRPr="00FB5337" w:rsidRDefault="00C06841" w:rsidP="008975AD">
      <w:pPr>
        <w:pStyle w:val="a0"/>
        <w:spacing w:before="50" w:line="360" w:lineRule="auto"/>
        <w:ind w:firstLineChars="200" w:firstLine="480"/>
        <w:rPr>
          <w:color w:val="000000"/>
          <w:sz w:val="24"/>
        </w:rPr>
      </w:pPr>
      <w:r w:rsidRPr="00FB5337">
        <w:rPr>
          <w:rFonts w:hint="eastAsia"/>
          <w:color w:val="000000"/>
          <w:sz w:val="24"/>
        </w:rPr>
        <w:t>A</w:t>
      </w:r>
      <w:r w:rsidRPr="00FB5337">
        <w:rPr>
          <w:rFonts w:hint="eastAsia"/>
          <w:color w:val="000000"/>
          <w:sz w:val="24"/>
        </w:rPr>
        <w:t>、首先计算某个室内声源在靠近围护结构处的声压级：</w:t>
      </w:r>
    </w:p>
    <w:p w:rsidR="00C06841" w:rsidRPr="00FB5337" w:rsidRDefault="00C06841" w:rsidP="008975AD">
      <w:pPr>
        <w:pStyle w:val="a0"/>
        <w:spacing w:before="50" w:line="360" w:lineRule="auto"/>
        <w:ind w:firstLineChars="200" w:firstLine="480"/>
        <w:jc w:val="center"/>
        <w:rPr>
          <w:color w:val="000000"/>
          <w:sz w:val="24"/>
        </w:rPr>
      </w:pPr>
      <w:r w:rsidRPr="00456147">
        <w:rPr>
          <w:i/>
          <w:color w:val="000000"/>
          <w:sz w:val="24"/>
        </w:rPr>
        <w:t>L</w:t>
      </w:r>
      <w:r w:rsidRPr="00FB5337">
        <w:rPr>
          <w:color w:val="000000"/>
          <w:sz w:val="24"/>
        </w:rPr>
        <w:t>i=</w:t>
      </w:r>
      <w:r w:rsidRPr="00456147">
        <w:rPr>
          <w:i/>
          <w:color w:val="000000"/>
          <w:sz w:val="24"/>
        </w:rPr>
        <w:t>L</w:t>
      </w:r>
      <w:r w:rsidRPr="00FB5337">
        <w:rPr>
          <w:color w:val="000000"/>
          <w:sz w:val="24"/>
        </w:rPr>
        <w:t>w+</w:t>
      </w:r>
      <w:proofErr w:type="gramStart"/>
      <w:r w:rsidRPr="00456147">
        <w:rPr>
          <w:i/>
          <w:color w:val="000000"/>
          <w:sz w:val="24"/>
        </w:rPr>
        <w:t>10lg</w:t>
      </w:r>
      <w:r w:rsidRPr="00FB5337">
        <w:rPr>
          <w:color w:val="000000"/>
          <w:sz w:val="24"/>
        </w:rPr>
        <w:t>(</w:t>
      </w:r>
      <w:proofErr w:type="gramEnd"/>
      <w:r w:rsidRPr="00456147">
        <w:rPr>
          <w:i/>
          <w:color w:val="000000"/>
          <w:sz w:val="24"/>
        </w:rPr>
        <w:t>Q</w:t>
      </w:r>
      <w:r w:rsidRPr="00FB5337">
        <w:rPr>
          <w:color w:val="000000"/>
          <w:sz w:val="24"/>
        </w:rPr>
        <w:t>/</w:t>
      </w:r>
      <w:r w:rsidRPr="00456147">
        <w:rPr>
          <w:i/>
          <w:color w:val="000000"/>
          <w:sz w:val="24"/>
        </w:rPr>
        <w:t>4</w:t>
      </w:r>
      <w:r w:rsidRPr="00FB5337">
        <w:rPr>
          <w:color w:val="000000"/>
          <w:sz w:val="24"/>
        </w:rPr>
        <w:t>πri</w:t>
      </w:r>
      <w:r w:rsidRPr="00FB5337">
        <w:rPr>
          <w:color w:val="000000"/>
          <w:sz w:val="24"/>
          <w:vertAlign w:val="superscript"/>
        </w:rPr>
        <w:t>2</w:t>
      </w:r>
      <w:r w:rsidRPr="00FB5337">
        <w:rPr>
          <w:color w:val="000000"/>
          <w:sz w:val="24"/>
        </w:rPr>
        <w:t>+</w:t>
      </w:r>
      <w:r w:rsidRPr="00456147">
        <w:rPr>
          <w:i/>
          <w:color w:val="000000"/>
          <w:sz w:val="24"/>
        </w:rPr>
        <w:t>4</w:t>
      </w:r>
      <w:r w:rsidRPr="00FB5337">
        <w:rPr>
          <w:color w:val="000000"/>
          <w:sz w:val="24"/>
        </w:rPr>
        <w:t>/</w:t>
      </w:r>
      <w:r w:rsidRPr="00456147">
        <w:rPr>
          <w:i/>
          <w:color w:val="000000"/>
          <w:sz w:val="24"/>
        </w:rPr>
        <w:t>R</w:t>
      </w:r>
      <w:r w:rsidRPr="00FB5337">
        <w:rPr>
          <w:color w:val="000000"/>
          <w:sz w:val="24"/>
        </w:rPr>
        <w:t>)</w:t>
      </w:r>
    </w:p>
    <w:p w:rsidR="00C06841" w:rsidRPr="00FB5337" w:rsidRDefault="00C06841" w:rsidP="008975AD">
      <w:pPr>
        <w:pStyle w:val="a0"/>
        <w:spacing w:before="50" w:line="360" w:lineRule="auto"/>
        <w:ind w:firstLineChars="200" w:firstLine="480"/>
        <w:rPr>
          <w:color w:val="000000"/>
          <w:sz w:val="24"/>
        </w:rPr>
      </w:pPr>
      <w:r w:rsidRPr="00FB5337">
        <w:rPr>
          <w:rFonts w:hint="eastAsia"/>
          <w:color w:val="000000"/>
          <w:sz w:val="24"/>
        </w:rPr>
        <w:t>式中：</w:t>
      </w:r>
      <w:r w:rsidRPr="00456147">
        <w:rPr>
          <w:rFonts w:hint="eastAsia"/>
          <w:i/>
          <w:color w:val="000000"/>
          <w:sz w:val="24"/>
        </w:rPr>
        <w:t>L</w:t>
      </w:r>
      <w:r w:rsidRPr="00FB5337">
        <w:rPr>
          <w:rFonts w:hint="eastAsia"/>
          <w:color w:val="000000"/>
          <w:sz w:val="24"/>
        </w:rPr>
        <w:t>i</w:t>
      </w:r>
      <w:r w:rsidRPr="00FB5337">
        <w:rPr>
          <w:rFonts w:hint="eastAsia"/>
          <w:color w:val="000000"/>
          <w:sz w:val="24"/>
        </w:rPr>
        <w:t>－某个室内声源在靠近围护结构处的声压级，</w:t>
      </w:r>
      <w:r w:rsidRPr="00FB5337">
        <w:rPr>
          <w:rFonts w:hint="eastAsia"/>
          <w:color w:val="000000"/>
          <w:sz w:val="24"/>
        </w:rPr>
        <w:t>dB(A)</w:t>
      </w:r>
      <w:r w:rsidRPr="00FB5337">
        <w:rPr>
          <w:rFonts w:hint="eastAsia"/>
          <w:color w:val="000000"/>
          <w:sz w:val="24"/>
        </w:rPr>
        <w:t>；</w:t>
      </w:r>
    </w:p>
    <w:p w:rsidR="00C06841" w:rsidRPr="00FB5337" w:rsidRDefault="00C06841" w:rsidP="008975AD">
      <w:pPr>
        <w:pStyle w:val="a0"/>
        <w:spacing w:before="50" w:line="360" w:lineRule="auto"/>
        <w:ind w:firstLineChars="500" w:firstLine="1200"/>
        <w:rPr>
          <w:color w:val="000000"/>
          <w:sz w:val="24"/>
        </w:rPr>
      </w:pPr>
      <w:r w:rsidRPr="00456147">
        <w:rPr>
          <w:rFonts w:hint="eastAsia"/>
          <w:i/>
          <w:color w:val="000000"/>
          <w:sz w:val="24"/>
        </w:rPr>
        <w:t>L</w:t>
      </w:r>
      <w:r w:rsidRPr="00FB5337">
        <w:rPr>
          <w:rFonts w:hint="eastAsia"/>
          <w:color w:val="000000"/>
          <w:sz w:val="24"/>
        </w:rPr>
        <w:t>w</w:t>
      </w:r>
      <w:r w:rsidRPr="00FB5337">
        <w:rPr>
          <w:rFonts w:hint="eastAsia"/>
          <w:color w:val="000000"/>
          <w:sz w:val="24"/>
        </w:rPr>
        <w:t>－某个声源的声功率级，</w:t>
      </w:r>
      <w:r w:rsidRPr="00FB5337">
        <w:rPr>
          <w:rFonts w:hint="eastAsia"/>
          <w:color w:val="000000"/>
          <w:sz w:val="24"/>
        </w:rPr>
        <w:t>dB</w:t>
      </w:r>
      <w:r w:rsidRPr="00FB5337">
        <w:rPr>
          <w:rFonts w:hint="eastAsia"/>
          <w:color w:val="000000"/>
          <w:sz w:val="24"/>
        </w:rPr>
        <w:t>；</w:t>
      </w:r>
    </w:p>
    <w:p w:rsidR="00431215" w:rsidRPr="00FB5337" w:rsidRDefault="00C06841" w:rsidP="008975AD">
      <w:pPr>
        <w:pStyle w:val="a0"/>
        <w:spacing w:before="50" w:line="360" w:lineRule="auto"/>
        <w:ind w:firstLineChars="500" w:firstLine="1200"/>
        <w:rPr>
          <w:color w:val="000000"/>
          <w:sz w:val="24"/>
        </w:rPr>
      </w:pPr>
      <w:r w:rsidRPr="00456147">
        <w:rPr>
          <w:rFonts w:hint="eastAsia"/>
          <w:i/>
          <w:color w:val="000000"/>
          <w:sz w:val="24"/>
        </w:rPr>
        <w:t>r</w:t>
      </w:r>
      <w:r w:rsidRPr="00FB5337">
        <w:rPr>
          <w:rFonts w:hint="eastAsia"/>
          <w:color w:val="000000"/>
          <w:sz w:val="24"/>
        </w:rPr>
        <w:t>i</w:t>
      </w:r>
      <w:r w:rsidRPr="00FB5337">
        <w:rPr>
          <w:rFonts w:hint="eastAsia"/>
          <w:color w:val="000000"/>
          <w:sz w:val="24"/>
        </w:rPr>
        <w:t>－某个声源与靠近围护结构处的距离，</w:t>
      </w:r>
      <w:r w:rsidRPr="00FB5337">
        <w:rPr>
          <w:rFonts w:hint="eastAsia"/>
          <w:color w:val="000000"/>
          <w:sz w:val="24"/>
        </w:rPr>
        <w:t>m</w:t>
      </w:r>
      <w:r w:rsidRPr="00FB5337">
        <w:rPr>
          <w:rFonts w:hint="eastAsia"/>
          <w:color w:val="000000"/>
          <w:sz w:val="24"/>
        </w:rPr>
        <w:t>；</w:t>
      </w:r>
    </w:p>
    <w:p w:rsidR="00C06841" w:rsidRPr="00FB5337" w:rsidRDefault="00C06841" w:rsidP="008975AD">
      <w:pPr>
        <w:pStyle w:val="a0"/>
        <w:spacing w:before="50" w:line="360" w:lineRule="auto"/>
        <w:ind w:firstLineChars="500" w:firstLine="1200"/>
        <w:rPr>
          <w:color w:val="000000"/>
          <w:sz w:val="24"/>
        </w:rPr>
      </w:pPr>
      <w:r w:rsidRPr="00456147">
        <w:rPr>
          <w:rFonts w:hint="eastAsia"/>
          <w:i/>
          <w:color w:val="000000"/>
          <w:sz w:val="24"/>
        </w:rPr>
        <w:t>R</w:t>
      </w:r>
      <w:r w:rsidRPr="00FB5337">
        <w:rPr>
          <w:rFonts w:hint="eastAsia"/>
          <w:color w:val="000000"/>
          <w:sz w:val="24"/>
        </w:rPr>
        <w:t>－房间常数；</w:t>
      </w:r>
    </w:p>
    <w:p w:rsidR="00C06841" w:rsidRPr="00FB5337" w:rsidRDefault="00C06841" w:rsidP="008975AD">
      <w:pPr>
        <w:pStyle w:val="a0"/>
        <w:spacing w:before="50" w:line="360" w:lineRule="auto"/>
        <w:ind w:firstLineChars="500" w:firstLine="1200"/>
        <w:rPr>
          <w:color w:val="000000"/>
          <w:sz w:val="24"/>
        </w:rPr>
      </w:pPr>
      <w:r w:rsidRPr="00456147">
        <w:rPr>
          <w:rFonts w:hint="eastAsia"/>
          <w:i/>
          <w:color w:val="000000"/>
          <w:sz w:val="24"/>
        </w:rPr>
        <w:t>Q</w:t>
      </w:r>
      <w:r w:rsidRPr="00FB5337">
        <w:rPr>
          <w:rFonts w:hint="eastAsia"/>
          <w:color w:val="000000"/>
          <w:sz w:val="24"/>
        </w:rPr>
        <w:t>－方向性因子。</w:t>
      </w:r>
    </w:p>
    <w:p w:rsidR="00C06841" w:rsidRPr="00FB5337" w:rsidRDefault="00C06841" w:rsidP="008975AD">
      <w:pPr>
        <w:pStyle w:val="a0"/>
        <w:spacing w:before="50" w:line="360" w:lineRule="auto"/>
        <w:ind w:firstLineChars="200" w:firstLine="480"/>
        <w:rPr>
          <w:color w:val="000000"/>
          <w:sz w:val="24"/>
        </w:rPr>
      </w:pPr>
      <w:r w:rsidRPr="00FB5337">
        <w:rPr>
          <w:rFonts w:hint="eastAsia"/>
          <w:color w:val="000000"/>
          <w:sz w:val="24"/>
        </w:rPr>
        <w:t>B</w:t>
      </w:r>
      <w:r w:rsidRPr="00FB5337">
        <w:rPr>
          <w:rFonts w:hint="eastAsia"/>
          <w:color w:val="000000"/>
          <w:sz w:val="24"/>
        </w:rPr>
        <w:t>、计算所有室内声源在靠近围护结构处产生的总声压级：</w:t>
      </w:r>
    </w:p>
    <w:p w:rsidR="00C06841" w:rsidRPr="00FB5337" w:rsidRDefault="000526EC" w:rsidP="008975AD">
      <w:pPr>
        <w:pStyle w:val="a0"/>
        <w:spacing w:before="50" w:line="360" w:lineRule="auto"/>
        <w:ind w:firstLine="0"/>
        <w:jc w:val="center"/>
        <w:rPr>
          <w:noProof/>
        </w:rPr>
      </w:pPr>
      <w:r w:rsidRPr="00FB5337">
        <w:rPr>
          <w:noProof/>
        </w:rPr>
        <w:drawing>
          <wp:inline distT="0" distB="0" distL="0" distR="0" wp14:anchorId="45E06D95" wp14:editId="4DD8C8EA">
            <wp:extent cx="2028825" cy="333375"/>
            <wp:effectExtent l="0" t="0" r="9525" b="952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28825" cy="333375"/>
                    </a:xfrm>
                    <a:prstGeom prst="rect">
                      <a:avLst/>
                    </a:prstGeom>
                    <a:noFill/>
                    <a:ln>
                      <a:noFill/>
                    </a:ln>
                  </pic:spPr>
                </pic:pic>
              </a:graphicData>
            </a:graphic>
          </wp:inline>
        </w:drawing>
      </w:r>
    </w:p>
    <w:p w:rsidR="00431215" w:rsidRPr="00FB5337" w:rsidRDefault="00431215" w:rsidP="008975AD">
      <w:pPr>
        <w:pStyle w:val="a0"/>
        <w:spacing w:before="50" w:line="360" w:lineRule="auto"/>
        <w:ind w:firstLineChars="200" w:firstLine="480"/>
        <w:rPr>
          <w:color w:val="000000"/>
          <w:sz w:val="24"/>
        </w:rPr>
      </w:pPr>
      <w:r w:rsidRPr="00FB5337">
        <w:rPr>
          <w:rFonts w:hint="eastAsia"/>
          <w:color w:val="000000"/>
          <w:sz w:val="24"/>
        </w:rPr>
        <w:t>C</w:t>
      </w:r>
      <w:r w:rsidRPr="00FB5337">
        <w:rPr>
          <w:rFonts w:hint="eastAsia"/>
          <w:color w:val="000000"/>
          <w:sz w:val="24"/>
        </w:rPr>
        <w:t>、计算室外靠近围护结构处的声压级：</w:t>
      </w:r>
    </w:p>
    <w:p w:rsidR="00431215" w:rsidRPr="00FB5337" w:rsidRDefault="00431215" w:rsidP="008975AD">
      <w:pPr>
        <w:pStyle w:val="a0"/>
        <w:spacing w:before="50" w:line="360" w:lineRule="auto"/>
        <w:ind w:firstLine="0"/>
        <w:jc w:val="center"/>
        <w:rPr>
          <w:color w:val="000000"/>
          <w:sz w:val="24"/>
        </w:rPr>
      </w:pPr>
      <w:r w:rsidRPr="00456147">
        <w:rPr>
          <w:rFonts w:hint="eastAsia"/>
          <w:i/>
          <w:color w:val="000000"/>
          <w:sz w:val="24"/>
        </w:rPr>
        <w:t>L</w:t>
      </w:r>
      <w:r w:rsidRPr="00FB5337">
        <w:rPr>
          <w:rFonts w:hint="eastAsia"/>
          <w:color w:val="000000"/>
          <w:sz w:val="24"/>
          <w:vertAlign w:val="subscript"/>
        </w:rPr>
        <w:t>2</w:t>
      </w:r>
      <w:r w:rsidRPr="00FB5337">
        <w:rPr>
          <w:rFonts w:hint="eastAsia"/>
          <w:color w:val="000000"/>
          <w:sz w:val="24"/>
        </w:rPr>
        <w:t>（</w:t>
      </w:r>
      <w:r w:rsidRPr="00456147">
        <w:rPr>
          <w:rFonts w:hint="eastAsia"/>
          <w:i/>
          <w:color w:val="000000"/>
          <w:sz w:val="24"/>
        </w:rPr>
        <w:t>T</w:t>
      </w:r>
      <w:r w:rsidRPr="00FB5337">
        <w:rPr>
          <w:rFonts w:hint="eastAsia"/>
          <w:color w:val="000000"/>
          <w:sz w:val="24"/>
        </w:rPr>
        <w:t>）</w:t>
      </w:r>
      <w:r w:rsidRPr="00FB5337">
        <w:rPr>
          <w:rFonts w:hint="eastAsia"/>
          <w:color w:val="000000"/>
          <w:sz w:val="24"/>
        </w:rPr>
        <w:t>=</w:t>
      </w:r>
      <w:r w:rsidRPr="00456147">
        <w:rPr>
          <w:rFonts w:hint="eastAsia"/>
          <w:i/>
          <w:color w:val="000000"/>
          <w:sz w:val="24"/>
        </w:rPr>
        <w:t>L</w:t>
      </w:r>
      <w:r w:rsidRPr="00FB5337">
        <w:rPr>
          <w:rFonts w:hint="eastAsia"/>
          <w:color w:val="000000"/>
          <w:sz w:val="24"/>
        </w:rPr>
        <w:t>1</w:t>
      </w:r>
      <w:r w:rsidRPr="00FB5337">
        <w:rPr>
          <w:rFonts w:hint="eastAsia"/>
          <w:color w:val="000000"/>
          <w:sz w:val="24"/>
        </w:rPr>
        <w:t>（</w:t>
      </w:r>
      <w:r w:rsidRPr="00456147">
        <w:rPr>
          <w:rFonts w:hint="eastAsia"/>
          <w:i/>
          <w:color w:val="000000"/>
          <w:sz w:val="24"/>
        </w:rPr>
        <w:t>T</w:t>
      </w:r>
      <w:r w:rsidRPr="00FB5337">
        <w:rPr>
          <w:rFonts w:hint="eastAsia"/>
          <w:color w:val="000000"/>
          <w:sz w:val="24"/>
        </w:rPr>
        <w:t>）－（</w:t>
      </w:r>
      <w:r w:rsidRPr="00456147">
        <w:rPr>
          <w:rFonts w:hint="eastAsia"/>
          <w:i/>
          <w:color w:val="000000"/>
          <w:sz w:val="24"/>
        </w:rPr>
        <w:t>TL</w:t>
      </w:r>
      <w:r w:rsidRPr="00FB5337">
        <w:rPr>
          <w:rFonts w:hint="eastAsia"/>
          <w:color w:val="000000"/>
          <w:sz w:val="24"/>
        </w:rPr>
        <w:t>+</w:t>
      </w:r>
      <w:r w:rsidRPr="00456147">
        <w:rPr>
          <w:rFonts w:hint="eastAsia"/>
          <w:i/>
          <w:color w:val="000000"/>
          <w:sz w:val="24"/>
        </w:rPr>
        <w:t>6</w:t>
      </w:r>
      <w:r w:rsidRPr="00FB5337">
        <w:rPr>
          <w:rFonts w:hint="eastAsia"/>
          <w:color w:val="000000"/>
          <w:sz w:val="24"/>
        </w:rPr>
        <w:t>）</w:t>
      </w:r>
    </w:p>
    <w:p w:rsidR="00431215" w:rsidRPr="00FB5337" w:rsidRDefault="00431215" w:rsidP="008975AD">
      <w:pPr>
        <w:pStyle w:val="a0"/>
        <w:spacing w:before="50" w:line="360" w:lineRule="auto"/>
        <w:ind w:firstLineChars="200" w:firstLine="480"/>
        <w:rPr>
          <w:color w:val="000000"/>
          <w:sz w:val="24"/>
        </w:rPr>
      </w:pPr>
      <w:r w:rsidRPr="00FB5337">
        <w:rPr>
          <w:rFonts w:hint="eastAsia"/>
          <w:color w:val="000000"/>
          <w:sz w:val="24"/>
        </w:rPr>
        <w:t>式中：</w:t>
      </w:r>
      <w:r w:rsidRPr="00456147">
        <w:rPr>
          <w:rFonts w:hint="eastAsia"/>
          <w:i/>
          <w:color w:val="000000"/>
          <w:sz w:val="24"/>
        </w:rPr>
        <w:t>TL</w:t>
      </w:r>
      <w:r w:rsidRPr="00FB5337">
        <w:rPr>
          <w:rFonts w:hint="eastAsia"/>
          <w:color w:val="000000"/>
          <w:sz w:val="24"/>
        </w:rPr>
        <w:t>－厂房平均隔声量，</w:t>
      </w:r>
      <w:r w:rsidRPr="00FB5337">
        <w:rPr>
          <w:rFonts w:hint="eastAsia"/>
          <w:color w:val="000000"/>
          <w:sz w:val="24"/>
        </w:rPr>
        <w:t>dB(A)</w:t>
      </w:r>
      <w:r w:rsidRPr="00FB5337">
        <w:rPr>
          <w:rFonts w:hint="eastAsia"/>
          <w:color w:val="000000"/>
          <w:sz w:val="24"/>
        </w:rPr>
        <w:t>。</w:t>
      </w:r>
    </w:p>
    <w:p w:rsidR="00431215" w:rsidRPr="00FB5337" w:rsidRDefault="00431215" w:rsidP="008975AD">
      <w:pPr>
        <w:pStyle w:val="a0"/>
        <w:spacing w:before="50" w:line="360" w:lineRule="auto"/>
        <w:ind w:firstLineChars="200" w:firstLine="480"/>
        <w:rPr>
          <w:color w:val="000000"/>
          <w:sz w:val="24"/>
        </w:rPr>
      </w:pPr>
      <w:r w:rsidRPr="00FB5337">
        <w:rPr>
          <w:rFonts w:hint="eastAsia"/>
          <w:color w:val="000000"/>
          <w:sz w:val="24"/>
        </w:rPr>
        <w:t>D</w:t>
      </w:r>
      <w:r w:rsidRPr="00FB5337">
        <w:rPr>
          <w:rFonts w:hint="eastAsia"/>
          <w:color w:val="000000"/>
          <w:sz w:val="24"/>
        </w:rPr>
        <w:t>、将室外声级</w:t>
      </w:r>
      <w:r w:rsidRPr="00FB5337">
        <w:rPr>
          <w:rFonts w:hint="eastAsia"/>
          <w:color w:val="000000"/>
          <w:sz w:val="24"/>
        </w:rPr>
        <w:t>L2</w:t>
      </w:r>
      <w:r w:rsidRPr="00FB5337">
        <w:rPr>
          <w:rFonts w:hint="eastAsia"/>
          <w:color w:val="000000"/>
          <w:sz w:val="24"/>
        </w:rPr>
        <w:t>（</w:t>
      </w:r>
      <w:r w:rsidRPr="00FB5337">
        <w:rPr>
          <w:rFonts w:hint="eastAsia"/>
          <w:color w:val="000000"/>
          <w:sz w:val="24"/>
        </w:rPr>
        <w:t>T</w:t>
      </w:r>
      <w:r w:rsidRPr="00FB5337">
        <w:rPr>
          <w:rFonts w:hint="eastAsia"/>
          <w:color w:val="000000"/>
          <w:sz w:val="24"/>
        </w:rPr>
        <w:t>）和透</w:t>
      </w:r>
      <w:proofErr w:type="gramStart"/>
      <w:r w:rsidRPr="00FB5337">
        <w:rPr>
          <w:rFonts w:hint="eastAsia"/>
          <w:color w:val="000000"/>
          <w:sz w:val="24"/>
        </w:rPr>
        <w:t>声面积</w:t>
      </w:r>
      <w:proofErr w:type="gramEnd"/>
      <w:r w:rsidRPr="00FB5337">
        <w:rPr>
          <w:rFonts w:hint="eastAsia"/>
          <w:color w:val="000000"/>
          <w:sz w:val="24"/>
        </w:rPr>
        <w:t>换算成等效的室外声源，计算出等效声源的声功率级</w:t>
      </w:r>
      <w:r w:rsidRPr="00FB5337">
        <w:rPr>
          <w:rFonts w:hint="eastAsia"/>
          <w:color w:val="000000"/>
          <w:sz w:val="24"/>
        </w:rPr>
        <w:t>Lw</w:t>
      </w:r>
      <w:r w:rsidRPr="00FB5337">
        <w:rPr>
          <w:rFonts w:hint="eastAsia"/>
          <w:color w:val="000000"/>
          <w:sz w:val="24"/>
        </w:rPr>
        <w:t>：</w:t>
      </w:r>
    </w:p>
    <w:p w:rsidR="00431215" w:rsidRPr="00FB5337" w:rsidRDefault="00431215" w:rsidP="008975AD">
      <w:pPr>
        <w:pStyle w:val="a0"/>
        <w:spacing w:before="50" w:line="360" w:lineRule="auto"/>
        <w:ind w:firstLine="0"/>
        <w:jc w:val="center"/>
        <w:rPr>
          <w:color w:val="000000"/>
          <w:sz w:val="24"/>
        </w:rPr>
      </w:pPr>
      <w:r w:rsidRPr="00456147">
        <w:rPr>
          <w:rFonts w:hint="eastAsia"/>
          <w:i/>
          <w:color w:val="000000"/>
          <w:sz w:val="24"/>
        </w:rPr>
        <w:lastRenderedPageBreak/>
        <w:t>L</w:t>
      </w:r>
      <w:r w:rsidRPr="00FB5337">
        <w:rPr>
          <w:rFonts w:hint="eastAsia"/>
          <w:color w:val="000000"/>
          <w:sz w:val="24"/>
        </w:rPr>
        <w:t>w=</w:t>
      </w:r>
      <w:r w:rsidRPr="00456147">
        <w:rPr>
          <w:rFonts w:hint="eastAsia"/>
          <w:i/>
          <w:color w:val="000000"/>
          <w:sz w:val="24"/>
        </w:rPr>
        <w:t>L</w:t>
      </w:r>
      <w:r w:rsidRPr="00FB5337">
        <w:rPr>
          <w:rFonts w:hint="eastAsia"/>
          <w:color w:val="000000"/>
          <w:sz w:val="24"/>
          <w:vertAlign w:val="subscript"/>
        </w:rPr>
        <w:t>2</w:t>
      </w:r>
      <w:r w:rsidRPr="00FB5337">
        <w:rPr>
          <w:rFonts w:hint="eastAsia"/>
          <w:color w:val="000000"/>
          <w:sz w:val="24"/>
        </w:rPr>
        <w:t>（</w:t>
      </w:r>
      <w:r w:rsidRPr="00456147">
        <w:rPr>
          <w:rFonts w:hint="eastAsia"/>
          <w:i/>
          <w:color w:val="000000"/>
          <w:sz w:val="24"/>
        </w:rPr>
        <w:t>T</w:t>
      </w:r>
      <w:r w:rsidRPr="00FB5337">
        <w:rPr>
          <w:rFonts w:hint="eastAsia"/>
          <w:color w:val="000000"/>
          <w:sz w:val="24"/>
        </w:rPr>
        <w:t>）</w:t>
      </w:r>
      <w:r w:rsidRPr="00FB5337">
        <w:rPr>
          <w:rFonts w:hint="eastAsia"/>
          <w:color w:val="000000"/>
          <w:sz w:val="24"/>
        </w:rPr>
        <w:t>+</w:t>
      </w:r>
      <w:r w:rsidRPr="00456147">
        <w:rPr>
          <w:rFonts w:hint="eastAsia"/>
          <w:i/>
          <w:color w:val="000000"/>
          <w:sz w:val="24"/>
        </w:rPr>
        <w:t>10lgS</w:t>
      </w:r>
    </w:p>
    <w:p w:rsidR="00431215" w:rsidRPr="00FB5337" w:rsidRDefault="00431215" w:rsidP="008975AD">
      <w:pPr>
        <w:pStyle w:val="a0"/>
        <w:spacing w:before="50" w:line="360" w:lineRule="auto"/>
        <w:ind w:firstLineChars="200" w:firstLine="480"/>
        <w:rPr>
          <w:color w:val="000000"/>
          <w:sz w:val="24"/>
        </w:rPr>
      </w:pPr>
      <w:r w:rsidRPr="00FB5337">
        <w:rPr>
          <w:rFonts w:hint="eastAsia"/>
          <w:color w:val="000000"/>
          <w:sz w:val="24"/>
        </w:rPr>
        <w:t>式中：</w:t>
      </w:r>
      <w:r w:rsidRPr="00456147">
        <w:rPr>
          <w:rFonts w:hint="eastAsia"/>
          <w:i/>
          <w:color w:val="000000"/>
          <w:sz w:val="24"/>
        </w:rPr>
        <w:t>S</w:t>
      </w:r>
      <w:r w:rsidRPr="00FB5337">
        <w:rPr>
          <w:rFonts w:hint="eastAsia"/>
          <w:color w:val="000000"/>
          <w:sz w:val="24"/>
        </w:rPr>
        <w:t>－</w:t>
      </w:r>
      <w:proofErr w:type="gramStart"/>
      <w:r w:rsidRPr="00FB5337">
        <w:rPr>
          <w:rFonts w:hint="eastAsia"/>
          <w:color w:val="000000"/>
          <w:sz w:val="24"/>
        </w:rPr>
        <w:t>透声面积</w:t>
      </w:r>
      <w:proofErr w:type="gramEnd"/>
      <w:r w:rsidRPr="00FB5337">
        <w:rPr>
          <w:rFonts w:hint="eastAsia"/>
          <w:color w:val="000000"/>
          <w:sz w:val="24"/>
        </w:rPr>
        <w:t>，</w:t>
      </w:r>
      <w:r w:rsidRPr="00FB5337">
        <w:rPr>
          <w:rFonts w:hint="eastAsia"/>
          <w:color w:val="000000"/>
          <w:sz w:val="24"/>
        </w:rPr>
        <w:t>m</w:t>
      </w:r>
      <w:r w:rsidRPr="00FB5337">
        <w:rPr>
          <w:rFonts w:hint="eastAsia"/>
          <w:color w:val="000000"/>
          <w:sz w:val="24"/>
          <w:vertAlign w:val="superscript"/>
        </w:rPr>
        <w:t>2</w:t>
      </w:r>
      <w:r w:rsidRPr="00FB5337">
        <w:rPr>
          <w:rFonts w:hint="eastAsia"/>
          <w:color w:val="000000"/>
          <w:sz w:val="24"/>
        </w:rPr>
        <w:t>。</w:t>
      </w:r>
    </w:p>
    <w:p w:rsidR="00431215" w:rsidRPr="00FB5337" w:rsidRDefault="00431215" w:rsidP="008975AD">
      <w:pPr>
        <w:pStyle w:val="a0"/>
        <w:spacing w:before="50" w:line="360" w:lineRule="auto"/>
        <w:ind w:firstLineChars="200" w:firstLine="480"/>
        <w:rPr>
          <w:color w:val="000000"/>
          <w:sz w:val="24"/>
        </w:rPr>
      </w:pPr>
      <w:r w:rsidRPr="00FB5337">
        <w:rPr>
          <w:rFonts w:hint="eastAsia"/>
          <w:color w:val="000000"/>
          <w:sz w:val="24"/>
        </w:rPr>
        <w:t>等效室外声源的位置为围护结构的位置，由此计算等效声源在预测点产生的声级。</w:t>
      </w:r>
    </w:p>
    <w:p w:rsidR="00583F60" w:rsidRPr="00FB5337" w:rsidRDefault="00583F60" w:rsidP="008975AD">
      <w:pPr>
        <w:pStyle w:val="a0"/>
        <w:spacing w:before="50" w:line="360" w:lineRule="auto"/>
        <w:ind w:firstLineChars="200" w:firstLine="480"/>
        <w:rPr>
          <w:color w:val="000000"/>
          <w:sz w:val="24"/>
        </w:rPr>
      </w:pPr>
      <w:r w:rsidRPr="00FB5337">
        <w:rPr>
          <w:rFonts w:hint="eastAsia"/>
          <w:color w:val="000000"/>
          <w:sz w:val="24"/>
        </w:rPr>
        <w:t>（</w:t>
      </w:r>
      <w:r w:rsidRPr="00FB5337">
        <w:rPr>
          <w:rFonts w:hint="eastAsia"/>
          <w:color w:val="000000"/>
          <w:sz w:val="24"/>
        </w:rPr>
        <w:t>3</w:t>
      </w:r>
      <w:r w:rsidRPr="00FB5337">
        <w:rPr>
          <w:rFonts w:hint="eastAsia"/>
          <w:color w:val="000000"/>
          <w:sz w:val="24"/>
        </w:rPr>
        <w:t>）对两个以上的多声源同时存在时，其预测点总声压级采用下面公式：</w:t>
      </w:r>
    </w:p>
    <w:p w:rsidR="00583F60" w:rsidRPr="00FB5337" w:rsidRDefault="00583F60" w:rsidP="008975AD">
      <w:pPr>
        <w:pStyle w:val="a0"/>
        <w:spacing w:before="50" w:line="360" w:lineRule="auto"/>
        <w:ind w:firstLine="0"/>
        <w:jc w:val="center"/>
        <w:rPr>
          <w:color w:val="000000"/>
          <w:sz w:val="24"/>
        </w:rPr>
      </w:pPr>
      <w:r w:rsidRPr="00456147">
        <w:rPr>
          <w:rFonts w:hint="eastAsia"/>
          <w:i/>
          <w:color w:val="000000"/>
          <w:sz w:val="24"/>
        </w:rPr>
        <w:t>Leq</w:t>
      </w:r>
      <w:r w:rsidRPr="00FB5337">
        <w:rPr>
          <w:rFonts w:hint="eastAsia"/>
          <w:color w:val="000000"/>
          <w:sz w:val="24"/>
        </w:rPr>
        <w:t>=</w:t>
      </w:r>
      <w:r w:rsidRPr="00456147">
        <w:rPr>
          <w:rFonts w:hint="eastAsia"/>
          <w:i/>
          <w:color w:val="000000"/>
          <w:sz w:val="24"/>
        </w:rPr>
        <w:t>10Lg</w:t>
      </w:r>
      <w:r w:rsidRPr="00FB5337">
        <w:rPr>
          <w:rFonts w:hint="eastAsia"/>
          <w:color w:val="000000"/>
          <w:sz w:val="24"/>
        </w:rPr>
        <w:t>（∑</w:t>
      </w:r>
      <w:r w:rsidRPr="00456147">
        <w:rPr>
          <w:rFonts w:hint="eastAsia"/>
          <w:i/>
          <w:color w:val="000000"/>
          <w:sz w:val="24"/>
        </w:rPr>
        <w:t>10</w:t>
      </w:r>
      <w:r w:rsidRPr="00456147">
        <w:rPr>
          <w:rFonts w:hint="eastAsia"/>
          <w:i/>
          <w:color w:val="000000"/>
          <w:sz w:val="24"/>
          <w:vertAlign w:val="superscript"/>
        </w:rPr>
        <w:t>Li/10</w:t>
      </w:r>
      <w:r w:rsidRPr="00FB5337">
        <w:rPr>
          <w:rFonts w:hint="eastAsia"/>
          <w:color w:val="000000"/>
          <w:sz w:val="24"/>
        </w:rPr>
        <w:t>）</w:t>
      </w:r>
    </w:p>
    <w:p w:rsidR="00583F60" w:rsidRPr="00FB5337" w:rsidRDefault="00583F60" w:rsidP="008975AD">
      <w:pPr>
        <w:pStyle w:val="a0"/>
        <w:spacing w:before="50" w:line="360" w:lineRule="auto"/>
        <w:ind w:firstLineChars="200" w:firstLine="480"/>
        <w:rPr>
          <w:color w:val="000000"/>
          <w:sz w:val="24"/>
        </w:rPr>
      </w:pPr>
      <w:r w:rsidRPr="00FB5337">
        <w:rPr>
          <w:rFonts w:hint="eastAsia"/>
          <w:color w:val="000000"/>
          <w:sz w:val="24"/>
        </w:rPr>
        <w:t>式中：</w:t>
      </w:r>
      <w:r w:rsidRPr="00456147">
        <w:rPr>
          <w:rFonts w:hint="eastAsia"/>
          <w:i/>
          <w:color w:val="000000"/>
          <w:sz w:val="24"/>
        </w:rPr>
        <w:t>Leq</w:t>
      </w:r>
      <w:r w:rsidRPr="00FB5337">
        <w:rPr>
          <w:rFonts w:hint="eastAsia"/>
          <w:color w:val="000000"/>
          <w:sz w:val="24"/>
        </w:rPr>
        <w:t>——预测点的总声效等级，</w:t>
      </w:r>
      <w:r w:rsidRPr="00FB5337">
        <w:rPr>
          <w:rFonts w:hint="eastAsia"/>
          <w:color w:val="000000"/>
          <w:sz w:val="24"/>
        </w:rPr>
        <w:t>dB</w:t>
      </w:r>
      <w:r w:rsidRPr="00FB5337">
        <w:rPr>
          <w:rFonts w:hint="eastAsia"/>
          <w:color w:val="000000"/>
          <w:sz w:val="24"/>
        </w:rPr>
        <w:t>（</w:t>
      </w:r>
      <w:r w:rsidRPr="00FB5337">
        <w:rPr>
          <w:rFonts w:hint="eastAsia"/>
          <w:color w:val="000000"/>
          <w:sz w:val="24"/>
        </w:rPr>
        <w:t>A</w:t>
      </w:r>
      <w:r w:rsidRPr="00FB5337">
        <w:rPr>
          <w:rFonts w:hint="eastAsia"/>
          <w:color w:val="000000"/>
          <w:sz w:val="24"/>
        </w:rPr>
        <w:t>）；</w:t>
      </w:r>
    </w:p>
    <w:p w:rsidR="00583F60" w:rsidRPr="00FB5337" w:rsidRDefault="00583F60" w:rsidP="00456147">
      <w:pPr>
        <w:pStyle w:val="a0"/>
        <w:spacing w:before="120" w:line="360" w:lineRule="auto"/>
        <w:ind w:firstLineChars="500" w:firstLine="1200"/>
        <w:rPr>
          <w:color w:val="000000"/>
          <w:sz w:val="24"/>
        </w:rPr>
      </w:pPr>
      <w:r w:rsidRPr="00456147">
        <w:rPr>
          <w:rFonts w:hint="eastAsia"/>
          <w:i/>
          <w:color w:val="000000"/>
          <w:sz w:val="24"/>
        </w:rPr>
        <w:t>L</w:t>
      </w:r>
      <w:r w:rsidRPr="00FB5337">
        <w:rPr>
          <w:rFonts w:hint="eastAsia"/>
          <w:color w:val="000000"/>
          <w:sz w:val="24"/>
        </w:rPr>
        <w:t>i</w:t>
      </w:r>
      <w:r w:rsidRPr="00FB5337">
        <w:rPr>
          <w:rFonts w:hint="eastAsia"/>
          <w:color w:val="000000"/>
          <w:sz w:val="24"/>
        </w:rPr>
        <w:t>——第</w:t>
      </w:r>
      <w:r w:rsidRPr="00FB5337">
        <w:rPr>
          <w:rFonts w:hint="eastAsia"/>
          <w:color w:val="000000"/>
          <w:sz w:val="24"/>
        </w:rPr>
        <w:t>i</w:t>
      </w:r>
      <w:proofErr w:type="gramStart"/>
      <w:r w:rsidRPr="00FB5337">
        <w:rPr>
          <w:rFonts w:hint="eastAsia"/>
          <w:color w:val="000000"/>
          <w:sz w:val="24"/>
        </w:rPr>
        <w:t>个</w:t>
      </w:r>
      <w:proofErr w:type="gramEnd"/>
      <w:r w:rsidRPr="00FB5337">
        <w:rPr>
          <w:rFonts w:hint="eastAsia"/>
          <w:color w:val="000000"/>
          <w:sz w:val="24"/>
        </w:rPr>
        <w:t>声源对预测点的声级影响，</w:t>
      </w:r>
      <w:r w:rsidRPr="00FB5337">
        <w:rPr>
          <w:rFonts w:hint="eastAsia"/>
          <w:color w:val="000000"/>
          <w:sz w:val="24"/>
        </w:rPr>
        <w:t>dB</w:t>
      </w:r>
      <w:r w:rsidRPr="00FB5337">
        <w:rPr>
          <w:rFonts w:hint="eastAsia"/>
          <w:color w:val="000000"/>
          <w:sz w:val="24"/>
        </w:rPr>
        <w:t>（</w:t>
      </w:r>
      <w:r w:rsidRPr="00FB5337">
        <w:rPr>
          <w:rFonts w:hint="eastAsia"/>
          <w:color w:val="000000"/>
          <w:sz w:val="24"/>
        </w:rPr>
        <w:t>A</w:t>
      </w:r>
      <w:r w:rsidRPr="00FB5337">
        <w:rPr>
          <w:rFonts w:hint="eastAsia"/>
          <w:color w:val="000000"/>
          <w:sz w:val="24"/>
        </w:rPr>
        <w:t>）。</w:t>
      </w:r>
    </w:p>
    <w:p w:rsidR="00583F60" w:rsidRPr="00CE7CD6" w:rsidRDefault="00583F60" w:rsidP="00CE7CD6">
      <w:pPr>
        <w:pStyle w:val="afffffffffffffffc"/>
        <w:spacing w:beforeLines="50" w:before="156" w:line="360" w:lineRule="auto"/>
        <w:ind w:firstLineChars="200" w:firstLine="480"/>
        <w:rPr>
          <w:rFonts w:ascii="Times New Roman" w:hAnsi="Times New Roman"/>
        </w:rPr>
      </w:pPr>
      <w:r w:rsidRPr="00CE7CD6">
        <w:rPr>
          <w:rFonts w:ascii="Times New Roman" w:hAnsi="Times New Roman"/>
        </w:rPr>
        <w:t>（</w:t>
      </w:r>
      <w:r w:rsidRPr="00CE7CD6">
        <w:rPr>
          <w:rFonts w:ascii="Times New Roman" w:hAnsi="Times New Roman"/>
        </w:rPr>
        <w:t>4</w:t>
      </w:r>
      <w:r w:rsidRPr="00CE7CD6">
        <w:rPr>
          <w:rFonts w:ascii="Times New Roman" w:hAnsi="Times New Roman"/>
        </w:rPr>
        <w:t>）噪声贡献值的计算</w:t>
      </w:r>
    </w:p>
    <w:p w:rsidR="00583F60" w:rsidRPr="00FB5337" w:rsidRDefault="00F629D8" w:rsidP="008975AD">
      <w:pPr>
        <w:pStyle w:val="a0"/>
        <w:spacing w:before="50" w:line="360" w:lineRule="auto"/>
        <w:ind w:firstLine="0"/>
        <w:jc w:val="center"/>
        <w:rPr>
          <w:color w:val="000000"/>
          <w:sz w:val="24"/>
        </w:rPr>
      </w:pPr>
      <w:r w:rsidRPr="00456147">
        <w:rPr>
          <w:rFonts w:hint="eastAsia"/>
          <w:i/>
          <w:color w:val="000000"/>
          <w:sz w:val="24"/>
        </w:rPr>
        <w:t>L</w:t>
      </w:r>
      <w:r w:rsidRPr="00FB5337">
        <w:rPr>
          <w:rFonts w:hint="eastAsia"/>
          <w:color w:val="000000"/>
          <w:sz w:val="24"/>
          <w:vertAlign w:val="subscript"/>
        </w:rPr>
        <w:t>eqg</w:t>
      </w:r>
      <w:r w:rsidR="00583F60" w:rsidRPr="00FB5337">
        <w:rPr>
          <w:rFonts w:hint="eastAsia"/>
          <w:color w:val="000000"/>
          <w:sz w:val="24"/>
        </w:rPr>
        <w:t>=</w:t>
      </w:r>
      <w:r w:rsidRPr="00456147">
        <w:rPr>
          <w:rFonts w:hint="eastAsia"/>
          <w:i/>
          <w:color w:val="000000"/>
          <w:sz w:val="24"/>
        </w:rPr>
        <w:t>10lg</w:t>
      </w:r>
      <w:r w:rsidR="00583F60" w:rsidRPr="00FB5337">
        <w:rPr>
          <w:rFonts w:hint="eastAsia"/>
          <w:color w:val="000000"/>
          <w:sz w:val="24"/>
        </w:rPr>
        <w:t>（</w:t>
      </w:r>
      <w:r w:rsidR="004C7F3D" w:rsidRPr="00456147">
        <w:rPr>
          <w:i/>
          <w:color w:val="000000"/>
          <w:sz w:val="24"/>
        </w:rPr>
        <w:fldChar w:fldCharType="begin"/>
      </w:r>
      <w:r w:rsidR="004F00C4" w:rsidRPr="00456147">
        <w:rPr>
          <w:i/>
          <w:color w:val="000000"/>
          <w:sz w:val="24"/>
        </w:rPr>
        <w:instrText xml:space="preserve"> eq \f(1,</w:instrText>
      </w:r>
      <w:r w:rsidR="004F00C4" w:rsidRPr="00456147">
        <w:rPr>
          <w:rFonts w:hint="eastAsia"/>
          <w:i/>
          <w:color w:val="000000"/>
          <w:sz w:val="24"/>
        </w:rPr>
        <w:instrText>T</w:instrText>
      </w:r>
      <w:r w:rsidR="004F00C4" w:rsidRPr="00456147">
        <w:rPr>
          <w:i/>
          <w:color w:val="000000"/>
          <w:sz w:val="24"/>
        </w:rPr>
        <w:instrText xml:space="preserve">) </w:instrText>
      </w:r>
      <w:r w:rsidR="004C7F3D" w:rsidRPr="00456147">
        <w:rPr>
          <w:i/>
          <w:color w:val="000000"/>
          <w:sz w:val="24"/>
        </w:rPr>
        <w:fldChar w:fldCharType="end"/>
      </w:r>
      <w:r w:rsidR="004F00C4" w:rsidRPr="00FB5337">
        <w:rPr>
          <w:rFonts w:hint="eastAsia"/>
          <w:color w:val="000000"/>
          <w:sz w:val="24"/>
        </w:rPr>
        <w:t>∑</w:t>
      </w:r>
      <w:r w:rsidR="004F00C4" w:rsidRPr="00456147">
        <w:rPr>
          <w:rFonts w:hint="eastAsia"/>
          <w:i/>
          <w:color w:val="000000"/>
          <w:sz w:val="24"/>
        </w:rPr>
        <w:t>t</w:t>
      </w:r>
      <w:r w:rsidR="004F00C4" w:rsidRPr="00FB5337">
        <w:rPr>
          <w:rFonts w:hint="eastAsia"/>
          <w:color w:val="000000"/>
          <w:sz w:val="24"/>
          <w:vertAlign w:val="subscript"/>
        </w:rPr>
        <w:t>i</w:t>
      </w:r>
      <w:r w:rsidR="004F00C4" w:rsidRPr="00456147">
        <w:rPr>
          <w:rFonts w:hint="eastAsia"/>
          <w:i/>
          <w:color w:val="000000"/>
          <w:sz w:val="24"/>
        </w:rPr>
        <w:t>10</w:t>
      </w:r>
      <w:r w:rsidR="004F00C4" w:rsidRPr="00456147">
        <w:rPr>
          <w:rFonts w:hint="eastAsia"/>
          <w:i/>
          <w:color w:val="000000"/>
          <w:sz w:val="24"/>
          <w:vertAlign w:val="superscript"/>
        </w:rPr>
        <w:t>0.1LA</w:t>
      </w:r>
      <w:r w:rsidR="004F00C4" w:rsidRPr="00FB5337">
        <w:rPr>
          <w:rFonts w:hint="eastAsia"/>
          <w:color w:val="000000"/>
          <w:sz w:val="24"/>
          <w:vertAlign w:val="superscript"/>
        </w:rPr>
        <w:t>i</w:t>
      </w:r>
      <w:r w:rsidR="004C7F3D" w:rsidRPr="00FB5337">
        <w:rPr>
          <w:color w:val="000000"/>
          <w:sz w:val="24"/>
        </w:rPr>
        <w:fldChar w:fldCharType="begin"/>
      </w:r>
      <w:r w:rsidR="004F00C4" w:rsidRPr="00FB5337">
        <w:rPr>
          <w:color w:val="000000"/>
          <w:sz w:val="24"/>
        </w:rPr>
        <w:instrText xml:space="preserve"> </w:instrText>
      </w:r>
      <w:r w:rsidR="004F00C4" w:rsidRPr="00FB5337">
        <w:rPr>
          <w:rFonts w:hint="eastAsia"/>
          <w:color w:val="000000"/>
          <w:sz w:val="24"/>
        </w:rPr>
        <w:instrText>eq/f(1T)</w:instrText>
      </w:r>
      <w:r w:rsidR="004F00C4" w:rsidRPr="00FB5337">
        <w:rPr>
          <w:color w:val="000000"/>
          <w:sz w:val="24"/>
        </w:rPr>
        <w:instrText xml:space="preserve"> </w:instrText>
      </w:r>
      <w:r w:rsidR="004C7F3D" w:rsidRPr="00FB5337">
        <w:rPr>
          <w:color w:val="000000"/>
          <w:sz w:val="24"/>
        </w:rPr>
        <w:fldChar w:fldCharType="end"/>
      </w:r>
      <w:r w:rsidR="00583F60" w:rsidRPr="00FB5337">
        <w:rPr>
          <w:rFonts w:hint="eastAsia"/>
          <w:color w:val="000000"/>
          <w:sz w:val="24"/>
        </w:rPr>
        <w:t>）</w:t>
      </w:r>
    </w:p>
    <w:p w:rsidR="004F00C4" w:rsidRPr="00FB5337" w:rsidRDefault="004F00C4" w:rsidP="008975AD">
      <w:pPr>
        <w:pStyle w:val="a0"/>
        <w:spacing w:before="50" w:line="360" w:lineRule="auto"/>
        <w:ind w:firstLineChars="200" w:firstLine="480"/>
        <w:rPr>
          <w:color w:val="000000"/>
          <w:sz w:val="24"/>
        </w:rPr>
      </w:pPr>
      <w:r w:rsidRPr="00FB5337">
        <w:rPr>
          <w:rFonts w:hint="eastAsia"/>
          <w:color w:val="000000"/>
          <w:sz w:val="24"/>
        </w:rPr>
        <w:t>式中：</w:t>
      </w:r>
      <w:r w:rsidRPr="00456147">
        <w:rPr>
          <w:rFonts w:hint="eastAsia"/>
          <w:i/>
          <w:color w:val="000000"/>
          <w:sz w:val="24"/>
        </w:rPr>
        <w:t>L</w:t>
      </w:r>
      <w:r w:rsidRPr="00FB5337">
        <w:rPr>
          <w:rFonts w:hint="eastAsia"/>
          <w:color w:val="000000"/>
          <w:sz w:val="24"/>
          <w:vertAlign w:val="subscript"/>
        </w:rPr>
        <w:t>e</w:t>
      </w:r>
      <w:r w:rsidR="00F629D8" w:rsidRPr="00FB5337">
        <w:rPr>
          <w:rFonts w:hint="eastAsia"/>
          <w:color w:val="000000"/>
          <w:sz w:val="24"/>
          <w:vertAlign w:val="subscript"/>
        </w:rPr>
        <w:t>q</w:t>
      </w:r>
      <w:r w:rsidRPr="00FB5337">
        <w:rPr>
          <w:rFonts w:hint="eastAsia"/>
          <w:color w:val="000000"/>
          <w:sz w:val="24"/>
          <w:vertAlign w:val="subscript"/>
        </w:rPr>
        <w:t>g</w:t>
      </w:r>
      <w:r w:rsidRPr="00FB5337">
        <w:rPr>
          <w:rFonts w:hint="eastAsia"/>
          <w:color w:val="000000"/>
          <w:sz w:val="24"/>
        </w:rPr>
        <w:t>——建设项目声源在预测点的等效声级贡献值，</w:t>
      </w:r>
      <w:r w:rsidR="00F629D8" w:rsidRPr="00FB5337">
        <w:rPr>
          <w:rFonts w:hint="eastAsia"/>
          <w:color w:val="000000"/>
          <w:sz w:val="24"/>
        </w:rPr>
        <w:t>dB</w:t>
      </w:r>
      <w:r w:rsidR="00F629D8" w:rsidRPr="00FB5337">
        <w:rPr>
          <w:rFonts w:hint="eastAsia"/>
          <w:color w:val="000000"/>
          <w:sz w:val="24"/>
        </w:rPr>
        <w:t>（</w:t>
      </w:r>
      <w:r w:rsidR="00F629D8" w:rsidRPr="00FB5337">
        <w:rPr>
          <w:rFonts w:hint="eastAsia"/>
          <w:color w:val="000000"/>
          <w:sz w:val="24"/>
        </w:rPr>
        <w:t>A</w:t>
      </w:r>
      <w:r w:rsidR="00F629D8" w:rsidRPr="00FB5337">
        <w:rPr>
          <w:rFonts w:hint="eastAsia"/>
          <w:color w:val="000000"/>
          <w:sz w:val="24"/>
        </w:rPr>
        <w:t>）；</w:t>
      </w:r>
    </w:p>
    <w:p w:rsidR="004F00C4" w:rsidRPr="00FB5337" w:rsidRDefault="004F00C4" w:rsidP="008975AD">
      <w:pPr>
        <w:pStyle w:val="a0"/>
        <w:spacing w:before="50" w:line="360" w:lineRule="auto"/>
        <w:ind w:firstLineChars="500" w:firstLine="1200"/>
        <w:rPr>
          <w:color w:val="000000"/>
          <w:sz w:val="24"/>
        </w:rPr>
      </w:pPr>
      <w:r w:rsidRPr="00456147">
        <w:rPr>
          <w:rFonts w:hint="eastAsia"/>
          <w:i/>
          <w:color w:val="000000"/>
          <w:sz w:val="24"/>
        </w:rPr>
        <w:t>L</w:t>
      </w:r>
      <w:r w:rsidRPr="00FB5337">
        <w:rPr>
          <w:rFonts w:hint="eastAsia"/>
          <w:color w:val="000000"/>
          <w:sz w:val="24"/>
          <w:vertAlign w:val="subscript"/>
        </w:rPr>
        <w:t>Ai</w:t>
      </w:r>
      <w:r w:rsidRPr="00FB5337">
        <w:rPr>
          <w:rFonts w:hint="eastAsia"/>
          <w:color w:val="000000"/>
          <w:sz w:val="24"/>
        </w:rPr>
        <w:t>——</w:t>
      </w:r>
      <w:r w:rsidRPr="00FB5337">
        <w:rPr>
          <w:rFonts w:hint="eastAsia"/>
          <w:color w:val="000000"/>
          <w:sz w:val="24"/>
        </w:rPr>
        <w:t>i</w:t>
      </w:r>
      <w:r w:rsidRPr="00FB5337">
        <w:rPr>
          <w:rFonts w:hint="eastAsia"/>
          <w:color w:val="000000"/>
          <w:sz w:val="24"/>
        </w:rPr>
        <w:t>声源在预测点产生的</w:t>
      </w:r>
      <w:r w:rsidRPr="00FB5337">
        <w:rPr>
          <w:rFonts w:hint="eastAsia"/>
          <w:color w:val="000000"/>
          <w:sz w:val="24"/>
        </w:rPr>
        <w:t>A</w:t>
      </w:r>
      <w:r w:rsidRPr="00FB5337">
        <w:rPr>
          <w:rFonts w:hint="eastAsia"/>
          <w:color w:val="000000"/>
          <w:sz w:val="24"/>
        </w:rPr>
        <w:t>声级，</w:t>
      </w:r>
      <w:r w:rsidR="00F629D8" w:rsidRPr="00FB5337">
        <w:rPr>
          <w:rFonts w:hint="eastAsia"/>
          <w:color w:val="000000"/>
          <w:sz w:val="24"/>
        </w:rPr>
        <w:t>dB</w:t>
      </w:r>
      <w:r w:rsidR="00F629D8" w:rsidRPr="00FB5337">
        <w:rPr>
          <w:rFonts w:hint="eastAsia"/>
          <w:color w:val="000000"/>
          <w:sz w:val="24"/>
        </w:rPr>
        <w:t>（</w:t>
      </w:r>
      <w:r w:rsidR="00F629D8" w:rsidRPr="00FB5337">
        <w:rPr>
          <w:rFonts w:hint="eastAsia"/>
          <w:color w:val="000000"/>
          <w:sz w:val="24"/>
        </w:rPr>
        <w:t>A</w:t>
      </w:r>
      <w:r w:rsidR="00F629D8" w:rsidRPr="00FB5337">
        <w:rPr>
          <w:rFonts w:hint="eastAsia"/>
          <w:color w:val="000000"/>
          <w:sz w:val="24"/>
        </w:rPr>
        <w:t>）；</w:t>
      </w:r>
    </w:p>
    <w:p w:rsidR="004F00C4" w:rsidRPr="00FB5337" w:rsidRDefault="004F00C4" w:rsidP="008975AD">
      <w:pPr>
        <w:pStyle w:val="a0"/>
        <w:spacing w:before="50" w:line="360" w:lineRule="auto"/>
        <w:ind w:firstLineChars="500" w:firstLine="1200"/>
        <w:rPr>
          <w:color w:val="000000"/>
          <w:sz w:val="24"/>
        </w:rPr>
      </w:pPr>
      <w:r w:rsidRPr="00456147">
        <w:rPr>
          <w:rFonts w:hint="eastAsia"/>
          <w:i/>
          <w:color w:val="000000"/>
          <w:sz w:val="24"/>
        </w:rPr>
        <w:t>T</w:t>
      </w:r>
      <w:r w:rsidRPr="00FB5337">
        <w:rPr>
          <w:rFonts w:hint="eastAsia"/>
          <w:color w:val="000000"/>
          <w:sz w:val="24"/>
        </w:rPr>
        <w:t>——预测计算的时间段</w:t>
      </w:r>
      <w:r w:rsidR="00F629D8" w:rsidRPr="00FB5337">
        <w:rPr>
          <w:rFonts w:hint="eastAsia"/>
          <w:color w:val="000000"/>
          <w:sz w:val="24"/>
        </w:rPr>
        <w:t>，</w:t>
      </w:r>
      <w:r w:rsidR="00F629D8" w:rsidRPr="00FB5337">
        <w:rPr>
          <w:rFonts w:hint="eastAsia"/>
          <w:color w:val="000000"/>
          <w:sz w:val="24"/>
        </w:rPr>
        <w:t>s</w:t>
      </w:r>
      <w:r w:rsidR="00F629D8" w:rsidRPr="00FB5337">
        <w:rPr>
          <w:rFonts w:hint="eastAsia"/>
          <w:color w:val="000000"/>
          <w:sz w:val="24"/>
        </w:rPr>
        <w:t>；</w:t>
      </w:r>
    </w:p>
    <w:p w:rsidR="00F629D8" w:rsidRPr="00FB5337" w:rsidRDefault="00F629D8" w:rsidP="008975AD">
      <w:pPr>
        <w:pStyle w:val="a0"/>
        <w:spacing w:before="50" w:line="360" w:lineRule="auto"/>
        <w:ind w:firstLineChars="500" w:firstLine="1200"/>
        <w:rPr>
          <w:color w:val="000000"/>
          <w:sz w:val="24"/>
        </w:rPr>
      </w:pPr>
      <w:r w:rsidRPr="00456147">
        <w:rPr>
          <w:rFonts w:hint="eastAsia"/>
          <w:i/>
          <w:color w:val="000000"/>
          <w:sz w:val="24"/>
        </w:rPr>
        <w:t>t</w:t>
      </w:r>
      <w:r w:rsidRPr="00FB5337">
        <w:rPr>
          <w:rFonts w:hint="eastAsia"/>
          <w:color w:val="000000"/>
          <w:sz w:val="24"/>
          <w:vertAlign w:val="subscript"/>
        </w:rPr>
        <w:t>i</w:t>
      </w:r>
      <w:r w:rsidRPr="00FB5337">
        <w:rPr>
          <w:rFonts w:hint="eastAsia"/>
          <w:color w:val="000000"/>
          <w:sz w:val="24"/>
        </w:rPr>
        <w:t>——</w:t>
      </w:r>
      <w:r w:rsidRPr="00FB5337">
        <w:rPr>
          <w:rFonts w:hint="eastAsia"/>
          <w:color w:val="000000"/>
          <w:sz w:val="24"/>
        </w:rPr>
        <w:t>i</w:t>
      </w:r>
      <w:r w:rsidRPr="00FB5337">
        <w:rPr>
          <w:rFonts w:hint="eastAsia"/>
          <w:color w:val="000000"/>
          <w:sz w:val="24"/>
        </w:rPr>
        <w:t>声源在</w:t>
      </w:r>
      <w:r w:rsidRPr="00FB5337">
        <w:rPr>
          <w:rFonts w:hint="eastAsia"/>
          <w:color w:val="000000"/>
          <w:sz w:val="24"/>
        </w:rPr>
        <w:t>T</w:t>
      </w:r>
      <w:r w:rsidRPr="00FB5337">
        <w:rPr>
          <w:rFonts w:hint="eastAsia"/>
          <w:color w:val="000000"/>
          <w:sz w:val="24"/>
        </w:rPr>
        <w:t>时段内的运行时间，</w:t>
      </w:r>
      <w:r w:rsidRPr="00FB5337">
        <w:rPr>
          <w:rFonts w:hint="eastAsia"/>
          <w:color w:val="000000"/>
          <w:sz w:val="24"/>
        </w:rPr>
        <w:t>s</w:t>
      </w:r>
      <w:r w:rsidRPr="00FB5337">
        <w:rPr>
          <w:rFonts w:hint="eastAsia"/>
          <w:color w:val="000000"/>
          <w:sz w:val="24"/>
        </w:rPr>
        <w:t>。</w:t>
      </w:r>
    </w:p>
    <w:p w:rsidR="00F629D8" w:rsidRPr="00FB5337" w:rsidRDefault="00F629D8" w:rsidP="008975AD">
      <w:pPr>
        <w:pStyle w:val="a0"/>
        <w:spacing w:before="50" w:line="360" w:lineRule="auto"/>
        <w:ind w:firstLineChars="200" w:firstLine="480"/>
        <w:rPr>
          <w:color w:val="000000"/>
          <w:sz w:val="24"/>
        </w:rPr>
      </w:pPr>
      <w:r w:rsidRPr="00FB5337">
        <w:rPr>
          <w:rFonts w:hint="eastAsia"/>
          <w:color w:val="000000"/>
          <w:sz w:val="24"/>
        </w:rPr>
        <w:t>（</w:t>
      </w:r>
      <w:r w:rsidRPr="00FB5337">
        <w:rPr>
          <w:rFonts w:hint="eastAsia"/>
          <w:color w:val="000000"/>
          <w:sz w:val="24"/>
        </w:rPr>
        <w:t>5</w:t>
      </w:r>
      <w:r w:rsidRPr="00FB5337">
        <w:rPr>
          <w:rFonts w:hint="eastAsia"/>
          <w:color w:val="000000"/>
          <w:sz w:val="24"/>
        </w:rPr>
        <w:t>）预测点的预测等效声级</w:t>
      </w:r>
    </w:p>
    <w:p w:rsidR="00F629D8" w:rsidRPr="00FB5337" w:rsidRDefault="00F629D8" w:rsidP="008975AD">
      <w:pPr>
        <w:pStyle w:val="a0"/>
        <w:spacing w:before="50" w:line="360" w:lineRule="auto"/>
        <w:ind w:firstLine="0"/>
        <w:jc w:val="center"/>
        <w:rPr>
          <w:color w:val="000000"/>
          <w:sz w:val="24"/>
        </w:rPr>
      </w:pPr>
      <w:r w:rsidRPr="00456147">
        <w:rPr>
          <w:rFonts w:hint="eastAsia"/>
          <w:i/>
          <w:color w:val="000000"/>
          <w:sz w:val="24"/>
        </w:rPr>
        <w:t>L</w:t>
      </w:r>
      <w:r w:rsidRPr="00FB5337">
        <w:rPr>
          <w:rFonts w:hint="eastAsia"/>
          <w:color w:val="000000"/>
          <w:sz w:val="24"/>
        </w:rPr>
        <w:t>eq=</w:t>
      </w:r>
      <w:r w:rsidRPr="007F04B6">
        <w:rPr>
          <w:i/>
          <w:color w:val="000000"/>
          <w:sz w:val="24"/>
        </w:rPr>
        <w:t>10lg</w:t>
      </w:r>
      <w:r w:rsidRPr="00FB5337">
        <w:rPr>
          <w:rFonts w:hint="eastAsia"/>
          <w:color w:val="000000"/>
          <w:sz w:val="24"/>
        </w:rPr>
        <w:t>（</w:t>
      </w:r>
      <w:r w:rsidRPr="007F04B6">
        <w:rPr>
          <w:i/>
          <w:color w:val="000000"/>
          <w:sz w:val="24"/>
        </w:rPr>
        <w:t>10</w:t>
      </w:r>
      <w:r w:rsidRPr="007F04B6">
        <w:rPr>
          <w:i/>
          <w:color w:val="000000"/>
          <w:sz w:val="24"/>
          <w:vertAlign w:val="superscript"/>
        </w:rPr>
        <w:t>0.1L</w:t>
      </w:r>
      <w:r w:rsidRPr="00F84AB8">
        <w:rPr>
          <w:rFonts w:hint="eastAsia"/>
          <w:color w:val="000000"/>
          <w:sz w:val="24"/>
          <w:vertAlign w:val="superscript"/>
        </w:rPr>
        <w:t>eqg</w:t>
      </w:r>
      <w:r w:rsidRPr="008D3E15">
        <w:rPr>
          <w:rFonts w:hint="eastAsia"/>
          <w:color w:val="000000"/>
          <w:sz w:val="24"/>
        </w:rPr>
        <w:t>+</w:t>
      </w:r>
      <w:r w:rsidRPr="007F04B6">
        <w:rPr>
          <w:i/>
          <w:color w:val="000000"/>
          <w:sz w:val="24"/>
        </w:rPr>
        <w:t>10</w:t>
      </w:r>
      <w:r w:rsidRPr="007F04B6">
        <w:rPr>
          <w:i/>
          <w:color w:val="000000"/>
          <w:sz w:val="24"/>
          <w:vertAlign w:val="superscript"/>
        </w:rPr>
        <w:t>0.1L</w:t>
      </w:r>
      <w:r w:rsidRPr="00F84AB8">
        <w:rPr>
          <w:rFonts w:hint="eastAsia"/>
          <w:color w:val="000000"/>
          <w:sz w:val="24"/>
          <w:vertAlign w:val="superscript"/>
        </w:rPr>
        <w:t>e</w:t>
      </w:r>
      <w:r w:rsidR="00CE7CD6" w:rsidRPr="008D3E15">
        <w:rPr>
          <w:rFonts w:hint="eastAsia"/>
          <w:color w:val="000000"/>
          <w:sz w:val="24"/>
          <w:vertAlign w:val="superscript"/>
        </w:rPr>
        <w:t>q</w:t>
      </w:r>
      <w:r w:rsidRPr="003442B1">
        <w:rPr>
          <w:rFonts w:hint="eastAsia"/>
          <w:color w:val="000000"/>
          <w:sz w:val="24"/>
          <w:vertAlign w:val="superscript"/>
        </w:rPr>
        <w:t>b</w:t>
      </w:r>
      <w:r w:rsidRPr="00FB5337">
        <w:rPr>
          <w:rFonts w:hint="eastAsia"/>
          <w:color w:val="000000"/>
          <w:sz w:val="24"/>
        </w:rPr>
        <w:t>）</w:t>
      </w:r>
    </w:p>
    <w:p w:rsidR="00F629D8" w:rsidRPr="00FB5337" w:rsidRDefault="00F629D8" w:rsidP="008975AD">
      <w:pPr>
        <w:pStyle w:val="a0"/>
        <w:spacing w:before="50" w:line="360" w:lineRule="auto"/>
        <w:ind w:firstLineChars="200" w:firstLine="480"/>
        <w:rPr>
          <w:color w:val="000000"/>
          <w:sz w:val="24"/>
        </w:rPr>
      </w:pPr>
      <w:r w:rsidRPr="00FB5337">
        <w:rPr>
          <w:rFonts w:hint="eastAsia"/>
          <w:color w:val="000000"/>
          <w:sz w:val="24"/>
        </w:rPr>
        <w:t>式中：</w:t>
      </w:r>
      <w:r w:rsidRPr="00456147">
        <w:rPr>
          <w:rFonts w:hint="eastAsia"/>
          <w:i/>
          <w:color w:val="000000"/>
          <w:sz w:val="24"/>
        </w:rPr>
        <w:t>L</w:t>
      </w:r>
      <w:r w:rsidRPr="00FB5337">
        <w:rPr>
          <w:rFonts w:hint="eastAsia"/>
          <w:color w:val="000000"/>
          <w:sz w:val="24"/>
          <w:vertAlign w:val="subscript"/>
        </w:rPr>
        <w:t>eqg</w:t>
      </w:r>
      <w:r w:rsidRPr="00FB5337">
        <w:rPr>
          <w:rFonts w:hint="eastAsia"/>
          <w:color w:val="000000"/>
          <w:sz w:val="24"/>
        </w:rPr>
        <w:t>——建设项目声源在预测点的等效声级贡献值，</w:t>
      </w:r>
      <w:r w:rsidRPr="00FB5337">
        <w:rPr>
          <w:rFonts w:hint="eastAsia"/>
          <w:color w:val="000000"/>
          <w:sz w:val="24"/>
        </w:rPr>
        <w:t>dB</w:t>
      </w:r>
      <w:r w:rsidRPr="00FB5337">
        <w:rPr>
          <w:rFonts w:hint="eastAsia"/>
          <w:color w:val="000000"/>
          <w:sz w:val="24"/>
        </w:rPr>
        <w:t>（</w:t>
      </w:r>
      <w:r w:rsidRPr="00FB5337">
        <w:rPr>
          <w:rFonts w:hint="eastAsia"/>
          <w:color w:val="000000"/>
          <w:sz w:val="24"/>
        </w:rPr>
        <w:t>A</w:t>
      </w:r>
      <w:r w:rsidRPr="00FB5337">
        <w:rPr>
          <w:rFonts w:hint="eastAsia"/>
          <w:color w:val="000000"/>
          <w:sz w:val="24"/>
        </w:rPr>
        <w:t>）；</w:t>
      </w:r>
    </w:p>
    <w:p w:rsidR="00F629D8" w:rsidRPr="00FB5337" w:rsidRDefault="00F629D8" w:rsidP="008975AD">
      <w:pPr>
        <w:pStyle w:val="a0"/>
        <w:spacing w:before="50" w:line="360" w:lineRule="auto"/>
        <w:ind w:firstLineChars="500" w:firstLine="1200"/>
        <w:rPr>
          <w:color w:val="000000"/>
          <w:sz w:val="24"/>
        </w:rPr>
      </w:pPr>
      <w:r w:rsidRPr="00456147">
        <w:rPr>
          <w:rFonts w:hint="eastAsia"/>
          <w:i/>
          <w:color w:val="000000"/>
          <w:sz w:val="24"/>
        </w:rPr>
        <w:t>L</w:t>
      </w:r>
      <w:r w:rsidRPr="00FB5337">
        <w:rPr>
          <w:rFonts w:hint="eastAsia"/>
          <w:color w:val="000000"/>
          <w:sz w:val="24"/>
          <w:vertAlign w:val="subscript"/>
        </w:rPr>
        <w:t>eqb</w:t>
      </w:r>
      <w:r w:rsidRPr="00FB5337">
        <w:rPr>
          <w:rFonts w:hint="eastAsia"/>
          <w:color w:val="000000"/>
          <w:sz w:val="24"/>
        </w:rPr>
        <w:t>——预测点的背景值（现状监测值），</w:t>
      </w:r>
      <w:r w:rsidRPr="00FB5337">
        <w:rPr>
          <w:rFonts w:hint="eastAsia"/>
          <w:color w:val="000000"/>
          <w:sz w:val="24"/>
        </w:rPr>
        <w:t>dB</w:t>
      </w:r>
      <w:r w:rsidRPr="00FB5337">
        <w:rPr>
          <w:rFonts w:hint="eastAsia"/>
          <w:color w:val="000000"/>
          <w:sz w:val="24"/>
        </w:rPr>
        <w:t>（</w:t>
      </w:r>
      <w:r w:rsidRPr="00FB5337">
        <w:rPr>
          <w:rFonts w:hint="eastAsia"/>
          <w:color w:val="000000"/>
          <w:sz w:val="24"/>
        </w:rPr>
        <w:t>A</w:t>
      </w:r>
      <w:r w:rsidR="00CE7CD6">
        <w:rPr>
          <w:rFonts w:hint="eastAsia"/>
          <w:color w:val="000000"/>
          <w:sz w:val="24"/>
        </w:rPr>
        <w:t>）。</w:t>
      </w:r>
    </w:p>
    <w:p w:rsidR="00466142" w:rsidRPr="00077E2F" w:rsidRDefault="00077E2F" w:rsidP="00077E2F">
      <w:pPr>
        <w:pStyle w:val="a0"/>
        <w:spacing w:beforeLines="50" w:before="156" w:line="360" w:lineRule="auto"/>
        <w:ind w:firstLine="0"/>
        <w:outlineLvl w:val="3"/>
        <w:rPr>
          <w:b/>
          <w:sz w:val="24"/>
        </w:rPr>
      </w:pPr>
      <w:r>
        <w:rPr>
          <w:rFonts w:hint="eastAsia"/>
          <w:b/>
          <w:sz w:val="24"/>
        </w:rPr>
        <w:t>6.2</w:t>
      </w:r>
      <w:r w:rsidR="00466142" w:rsidRPr="00077E2F">
        <w:rPr>
          <w:b/>
          <w:sz w:val="24"/>
        </w:rPr>
        <w:t>.</w:t>
      </w:r>
      <w:r w:rsidR="00515822" w:rsidRPr="00077E2F">
        <w:rPr>
          <w:rFonts w:hint="eastAsia"/>
          <w:b/>
          <w:sz w:val="24"/>
        </w:rPr>
        <w:t>4</w:t>
      </w:r>
      <w:r w:rsidR="00466142" w:rsidRPr="00077E2F">
        <w:rPr>
          <w:b/>
          <w:sz w:val="24"/>
        </w:rPr>
        <w:t>.3</w:t>
      </w:r>
      <w:r w:rsidR="00554DE6" w:rsidRPr="00077E2F">
        <w:rPr>
          <w:rFonts w:hint="eastAsia"/>
          <w:b/>
          <w:sz w:val="24"/>
        </w:rPr>
        <w:t>预测源强及预测结果</w:t>
      </w:r>
    </w:p>
    <w:p w:rsidR="00554DE6" w:rsidRPr="00FB5337" w:rsidRDefault="00554DE6" w:rsidP="008975AD">
      <w:pPr>
        <w:spacing w:before="50" w:line="360" w:lineRule="auto"/>
        <w:ind w:firstLineChars="200" w:firstLine="480"/>
        <w:rPr>
          <w:color w:val="000000"/>
          <w:sz w:val="24"/>
        </w:rPr>
      </w:pPr>
      <w:r w:rsidRPr="00FB5337">
        <w:rPr>
          <w:rFonts w:hint="eastAsia"/>
          <w:color w:val="000000"/>
          <w:sz w:val="24"/>
        </w:rPr>
        <w:t>（</w:t>
      </w:r>
      <w:r w:rsidRPr="00FB5337">
        <w:rPr>
          <w:rFonts w:hint="eastAsia"/>
          <w:color w:val="000000"/>
          <w:sz w:val="24"/>
        </w:rPr>
        <w:t>1</w:t>
      </w:r>
      <w:r w:rsidRPr="00FB5337">
        <w:rPr>
          <w:rFonts w:hint="eastAsia"/>
          <w:color w:val="000000"/>
          <w:sz w:val="24"/>
        </w:rPr>
        <w:t>）预测源强</w:t>
      </w:r>
    </w:p>
    <w:p w:rsidR="00077E2F" w:rsidRDefault="00077E2F" w:rsidP="00077E2F">
      <w:pPr>
        <w:spacing w:beforeLines="50" w:before="156" w:line="360" w:lineRule="auto"/>
        <w:ind w:firstLineChars="200" w:firstLine="480"/>
        <w:rPr>
          <w:color w:val="000000" w:themeColor="text1"/>
          <w:sz w:val="24"/>
        </w:rPr>
      </w:pPr>
      <w:r w:rsidRPr="00077E2F">
        <w:rPr>
          <w:color w:val="000000" w:themeColor="text1"/>
          <w:sz w:val="24"/>
        </w:rPr>
        <w:t>项目噪声源主要来自</w:t>
      </w:r>
      <w:r w:rsidRPr="00077E2F">
        <w:rPr>
          <w:rFonts w:hint="eastAsia"/>
          <w:color w:val="000000" w:themeColor="text1"/>
          <w:sz w:val="24"/>
        </w:rPr>
        <w:t>破碎机、挤出机、混料机、切粒机及风机等机械运行噪声</w:t>
      </w:r>
      <w:r w:rsidRPr="00077E2F">
        <w:rPr>
          <w:color w:val="000000" w:themeColor="text1"/>
          <w:sz w:val="24"/>
        </w:rPr>
        <w:t>，其</w:t>
      </w:r>
      <w:r w:rsidR="00DF42F1">
        <w:rPr>
          <w:rFonts w:hint="eastAsia"/>
          <w:color w:val="000000" w:themeColor="text1"/>
          <w:sz w:val="24"/>
        </w:rPr>
        <w:t>排放特征是点</w:t>
      </w:r>
      <w:r>
        <w:rPr>
          <w:rFonts w:hint="eastAsia"/>
          <w:color w:val="000000" w:themeColor="text1"/>
          <w:sz w:val="24"/>
        </w:rPr>
        <w:t>源、连续，</w:t>
      </w:r>
      <w:r w:rsidRPr="00077E2F">
        <w:rPr>
          <w:color w:val="000000" w:themeColor="text1"/>
          <w:sz w:val="24"/>
        </w:rPr>
        <w:t>噪声的声压级范围</w:t>
      </w:r>
      <w:r>
        <w:rPr>
          <w:rFonts w:hint="eastAsia"/>
          <w:color w:val="000000" w:themeColor="text1"/>
          <w:sz w:val="24"/>
        </w:rPr>
        <w:t>约为</w:t>
      </w:r>
      <w:r>
        <w:rPr>
          <w:rFonts w:hint="eastAsia"/>
          <w:color w:val="000000" w:themeColor="text1"/>
          <w:sz w:val="24"/>
        </w:rPr>
        <w:t>70~90</w:t>
      </w:r>
      <w:r w:rsidRPr="00077E2F">
        <w:rPr>
          <w:color w:val="000000" w:themeColor="text1"/>
          <w:sz w:val="24"/>
        </w:rPr>
        <w:t>dB</w:t>
      </w:r>
      <w:r w:rsidRPr="00077E2F">
        <w:rPr>
          <w:color w:val="000000" w:themeColor="text1"/>
          <w:sz w:val="24"/>
        </w:rPr>
        <w:t>（</w:t>
      </w:r>
      <w:r w:rsidRPr="00077E2F">
        <w:rPr>
          <w:color w:val="000000" w:themeColor="text1"/>
          <w:sz w:val="24"/>
        </w:rPr>
        <w:t>A</w:t>
      </w:r>
      <w:r w:rsidRPr="00077E2F">
        <w:rPr>
          <w:color w:val="000000" w:themeColor="text1"/>
          <w:sz w:val="24"/>
        </w:rPr>
        <w:t>）</w:t>
      </w:r>
      <w:r>
        <w:rPr>
          <w:rFonts w:hint="eastAsia"/>
          <w:color w:val="000000" w:themeColor="text1"/>
          <w:sz w:val="24"/>
        </w:rPr>
        <w:t>。</w:t>
      </w:r>
      <w:r w:rsidR="00DF42F1">
        <w:rPr>
          <w:rFonts w:hint="eastAsia"/>
          <w:color w:val="000000" w:themeColor="text1"/>
          <w:sz w:val="24"/>
        </w:rPr>
        <w:t>项目主要噪声源及排放</w:t>
      </w:r>
      <w:r>
        <w:rPr>
          <w:rFonts w:hint="eastAsia"/>
          <w:color w:val="000000" w:themeColor="text1"/>
          <w:sz w:val="24"/>
        </w:rPr>
        <w:t>源强见表</w:t>
      </w:r>
      <w:r>
        <w:rPr>
          <w:rFonts w:hint="eastAsia"/>
          <w:color w:val="000000" w:themeColor="text1"/>
          <w:sz w:val="24"/>
        </w:rPr>
        <w:t>6.2-12</w:t>
      </w:r>
      <w:r>
        <w:rPr>
          <w:rFonts w:hint="eastAsia"/>
          <w:color w:val="000000" w:themeColor="text1"/>
          <w:sz w:val="24"/>
        </w:rPr>
        <w:t>。</w:t>
      </w:r>
    </w:p>
    <w:p w:rsidR="00077E2F" w:rsidRPr="00077E2F" w:rsidRDefault="00077E2F" w:rsidP="00E9686D">
      <w:pPr>
        <w:spacing w:beforeLines="50" w:before="156" w:line="360" w:lineRule="auto"/>
        <w:ind w:firstLineChars="200" w:firstLine="480"/>
        <w:rPr>
          <w:color w:val="000000" w:themeColor="text1"/>
          <w:sz w:val="24"/>
        </w:rPr>
      </w:pPr>
      <w:r>
        <w:rPr>
          <w:rFonts w:hint="eastAsia"/>
          <w:color w:val="000000" w:themeColor="text1"/>
          <w:sz w:val="24"/>
        </w:rPr>
        <w:t>本项目噪声源主要集中在车间内（室内），</w:t>
      </w:r>
      <w:r w:rsidRPr="00077E2F">
        <w:rPr>
          <w:rFonts w:hint="eastAsia"/>
          <w:color w:val="000000" w:themeColor="text1"/>
          <w:sz w:val="24"/>
        </w:rPr>
        <w:t>为便于计算，将各车间内噪声</w:t>
      </w:r>
      <w:proofErr w:type="gramStart"/>
      <w:r w:rsidRPr="00077E2F">
        <w:rPr>
          <w:rFonts w:hint="eastAsia"/>
          <w:color w:val="000000" w:themeColor="text1"/>
          <w:sz w:val="24"/>
        </w:rPr>
        <w:t>源分别</w:t>
      </w:r>
      <w:proofErr w:type="gramEnd"/>
      <w:r w:rsidRPr="00077E2F">
        <w:rPr>
          <w:rFonts w:hint="eastAsia"/>
          <w:color w:val="000000" w:themeColor="text1"/>
          <w:sz w:val="24"/>
        </w:rPr>
        <w:t>等效为</w:t>
      </w:r>
      <w:r w:rsidRPr="00077E2F">
        <w:rPr>
          <w:rFonts w:hint="eastAsia"/>
          <w:color w:val="000000" w:themeColor="text1"/>
          <w:sz w:val="24"/>
        </w:rPr>
        <w:t>1</w:t>
      </w:r>
      <w:r w:rsidRPr="00077E2F">
        <w:rPr>
          <w:rFonts w:hint="eastAsia"/>
          <w:color w:val="000000" w:themeColor="text1"/>
          <w:sz w:val="24"/>
        </w:rPr>
        <w:t>个多源叠加的噪声源，以车间几何中心点为等效源点，经过减振、声屏障和距离衰减后，各车间噪声</w:t>
      </w:r>
      <w:r w:rsidR="00DF42F1">
        <w:rPr>
          <w:rFonts w:hint="eastAsia"/>
          <w:color w:val="000000" w:themeColor="text1"/>
          <w:sz w:val="24"/>
        </w:rPr>
        <w:t>排放</w:t>
      </w:r>
      <w:r w:rsidRPr="00077E2F">
        <w:rPr>
          <w:rFonts w:hint="eastAsia"/>
          <w:color w:val="000000" w:themeColor="text1"/>
          <w:sz w:val="24"/>
        </w:rPr>
        <w:t>源强见</w:t>
      </w:r>
      <w:r>
        <w:rPr>
          <w:rFonts w:hint="eastAsia"/>
          <w:color w:val="000000" w:themeColor="text1"/>
          <w:sz w:val="24"/>
        </w:rPr>
        <w:t>表</w:t>
      </w:r>
      <w:r w:rsidR="00DF42F1">
        <w:rPr>
          <w:rFonts w:hint="eastAsia"/>
          <w:color w:val="000000" w:themeColor="text1"/>
          <w:sz w:val="24"/>
        </w:rPr>
        <w:t>6.2-1</w:t>
      </w:r>
      <w:r w:rsidR="00802C4B">
        <w:rPr>
          <w:rFonts w:hint="eastAsia"/>
          <w:color w:val="000000" w:themeColor="text1"/>
          <w:sz w:val="24"/>
        </w:rPr>
        <w:t>5</w:t>
      </w:r>
      <w:r w:rsidR="00DF42F1">
        <w:rPr>
          <w:rFonts w:hint="eastAsia"/>
          <w:color w:val="000000" w:themeColor="text1"/>
          <w:sz w:val="24"/>
        </w:rPr>
        <w:t>~1</w:t>
      </w:r>
      <w:r w:rsidR="00802C4B">
        <w:rPr>
          <w:rFonts w:hint="eastAsia"/>
          <w:color w:val="000000" w:themeColor="text1"/>
          <w:sz w:val="24"/>
        </w:rPr>
        <w:t>6</w:t>
      </w:r>
      <w:r w:rsidRPr="00077E2F">
        <w:rPr>
          <w:rFonts w:hint="eastAsia"/>
          <w:color w:val="000000" w:themeColor="text1"/>
          <w:sz w:val="24"/>
        </w:rPr>
        <w:t>。</w:t>
      </w:r>
    </w:p>
    <w:p w:rsidR="00077E2F" w:rsidRPr="00077E2F" w:rsidRDefault="00077E2F" w:rsidP="00077E2F">
      <w:pPr>
        <w:pStyle w:val="afffffff3"/>
        <w:spacing w:beforeLines="50" w:before="156" w:line="360" w:lineRule="auto"/>
        <w:rPr>
          <w:color w:val="000000" w:themeColor="text1"/>
          <w:sz w:val="21"/>
          <w:szCs w:val="21"/>
        </w:rPr>
      </w:pPr>
      <w:r w:rsidRPr="00077E2F">
        <w:rPr>
          <w:color w:val="000000" w:themeColor="text1"/>
          <w:sz w:val="21"/>
          <w:szCs w:val="21"/>
        </w:rPr>
        <w:lastRenderedPageBreak/>
        <w:t>表</w:t>
      </w:r>
      <w:r w:rsidRPr="00077E2F">
        <w:rPr>
          <w:color w:val="000000" w:themeColor="text1"/>
          <w:sz w:val="21"/>
          <w:szCs w:val="21"/>
        </w:rPr>
        <w:t>6.2-</w:t>
      </w:r>
      <w:r w:rsidR="00802C4B">
        <w:rPr>
          <w:rFonts w:hint="eastAsia"/>
          <w:color w:val="000000" w:themeColor="text1"/>
          <w:sz w:val="21"/>
          <w:szCs w:val="21"/>
        </w:rPr>
        <w:t>15</w:t>
      </w:r>
      <w:r w:rsidR="00802C4B" w:rsidRPr="00077E2F">
        <w:rPr>
          <w:color w:val="000000" w:themeColor="text1"/>
          <w:sz w:val="21"/>
          <w:szCs w:val="21"/>
        </w:rPr>
        <w:t xml:space="preserve">  </w:t>
      </w:r>
      <w:r w:rsidRPr="00077E2F">
        <w:rPr>
          <w:color w:val="000000" w:themeColor="text1"/>
          <w:sz w:val="21"/>
          <w:szCs w:val="21"/>
        </w:rPr>
        <w:t>项目主要噪声源</w:t>
      </w:r>
      <w:r w:rsidR="009500ED">
        <w:rPr>
          <w:rFonts w:hint="eastAsia"/>
          <w:color w:val="000000" w:themeColor="text1"/>
          <w:sz w:val="21"/>
          <w:szCs w:val="21"/>
        </w:rPr>
        <w:t>及源强</w:t>
      </w:r>
      <w:r w:rsidRPr="00077E2F">
        <w:rPr>
          <w:color w:val="000000" w:themeColor="text1"/>
          <w:sz w:val="21"/>
          <w:szCs w:val="21"/>
        </w:rPr>
        <w:t xml:space="preserve">  </w:t>
      </w:r>
      <w:r w:rsidRPr="00077E2F">
        <w:rPr>
          <w:color w:val="000000" w:themeColor="text1"/>
          <w:sz w:val="21"/>
          <w:szCs w:val="21"/>
        </w:rPr>
        <w:t>单位</w:t>
      </w:r>
      <w:r>
        <w:rPr>
          <w:rFonts w:hint="eastAsia"/>
          <w:color w:val="000000" w:themeColor="text1"/>
          <w:sz w:val="21"/>
          <w:szCs w:val="21"/>
        </w:rPr>
        <w:t>：</w:t>
      </w:r>
      <w:r w:rsidRPr="00077E2F">
        <w:rPr>
          <w:color w:val="000000" w:themeColor="text1"/>
          <w:sz w:val="21"/>
          <w:szCs w:val="21"/>
        </w:rPr>
        <w:t>dB</w:t>
      </w:r>
      <w:r w:rsidRPr="00077E2F">
        <w:rPr>
          <w:color w:val="000000" w:themeColor="text1"/>
          <w:sz w:val="21"/>
          <w:szCs w:val="21"/>
        </w:rPr>
        <w:t>（</w:t>
      </w:r>
      <w:r w:rsidRPr="00077E2F">
        <w:rPr>
          <w:color w:val="000000" w:themeColor="text1"/>
          <w:sz w:val="21"/>
          <w:szCs w:val="21"/>
        </w:rPr>
        <w:t>A</w:t>
      </w:r>
      <w:r w:rsidRPr="00077E2F">
        <w:rPr>
          <w:color w:val="000000" w:themeColor="text1"/>
          <w:sz w:val="21"/>
          <w:szCs w:val="21"/>
        </w:rPr>
        <w:t>）</w:t>
      </w:r>
    </w:p>
    <w:tbl>
      <w:tblPr>
        <w:tblW w:w="7784" w:type="dxa"/>
        <w:jc w:val="center"/>
        <w:tblBorders>
          <w:top w:val="single" w:sz="12" w:space="0" w:color="auto"/>
          <w:bottom w:val="single" w:sz="12" w:space="0" w:color="auto"/>
          <w:insideH w:val="single" w:sz="8" w:space="0" w:color="auto"/>
          <w:insideV w:val="single" w:sz="8" w:space="0" w:color="auto"/>
        </w:tblBorders>
        <w:tblLayout w:type="fixed"/>
        <w:tblLook w:val="04A0" w:firstRow="1" w:lastRow="0" w:firstColumn="1" w:lastColumn="0" w:noHBand="0" w:noVBand="1"/>
      </w:tblPr>
      <w:tblGrid>
        <w:gridCol w:w="814"/>
        <w:gridCol w:w="1156"/>
        <w:gridCol w:w="1157"/>
        <w:gridCol w:w="1564"/>
        <w:gridCol w:w="938"/>
        <w:gridCol w:w="938"/>
        <w:gridCol w:w="1217"/>
      </w:tblGrid>
      <w:tr w:rsidR="003D0BD7" w:rsidRPr="00B03EAA" w:rsidTr="00802C4B">
        <w:trPr>
          <w:trHeight w:val="758"/>
          <w:jc w:val="center"/>
        </w:trPr>
        <w:tc>
          <w:tcPr>
            <w:tcW w:w="814" w:type="dxa"/>
            <w:vAlign w:val="center"/>
          </w:tcPr>
          <w:p w:rsidR="003D0BD7" w:rsidRPr="003D0BD7" w:rsidRDefault="003D0BD7" w:rsidP="00CB243F">
            <w:pPr>
              <w:pStyle w:val="322"/>
              <w:snapToGrid w:val="0"/>
              <w:spacing w:line="240" w:lineRule="auto"/>
              <w:rPr>
                <w:b/>
                <w:color w:val="000000" w:themeColor="text1"/>
              </w:rPr>
            </w:pPr>
            <w:r w:rsidRPr="003D0BD7">
              <w:rPr>
                <w:rFonts w:hint="eastAsia"/>
                <w:b/>
                <w:color w:val="000000" w:themeColor="text1"/>
              </w:rPr>
              <w:t>序号</w:t>
            </w:r>
          </w:p>
        </w:tc>
        <w:tc>
          <w:tcPr>
            <w:tcW w:w="2313" w:type="dxa"/>
            <w:gridSpan w:val="2"/>
            <w:vAlign w:val="center"/>
          </w:tcPr>
          <w:p w:rsidR="003D0BD7" w:rsidRPr="003D0BD7" w:rsidRDefault="003D0BD7" w:rsidP="00CB243F">
            <w:pPr>
              <w:pStyle w:val="322"/>
              <w:snapToGrid w:val="0"/>
              <w:spacing w:line="240" w:lineRule="auto"/>
              <w:rPr>
                <w:b/>
                <w:color w:val="000000" w:themeColor="text1"/>
              </w:rPr>
            </w:pPr>
            <w:r w:rsidRPr="003D0BD7">
              <w:rPr>
                <w:rFonts w:hint="eastAsia"/>
                <w:b/>
                <w:color w:val="000000" w:themeColor="text1"/>
              </w:rPr>
              <w:t>噪声源</w:t>
            </w:r>
          </w:p>
        </w:tc>
        <w:tc>
          <w:tcPr>
            <w:tcW w:w="1564" w:type="dxa"/>
            <w:vAlign w:val="center"/>
          </w:tcPr>
          <w:p w:rsidR="003D0BD7" w:rsidRPr="003D0BD7" w:rsidRDefault="003D0BD7" w:rsidP="00CB243F">
            <w:pPr>
              <w:pStyle w:val="322"/>
              <w:snapToGrid w:val="0"/>
              <w:spacing w:line="240" w:lineRule="auto"/>
              <w:rPr>
                <w:b/>
                <w:color w:val="000000" w:themeColor="text1"/>
              </w:rPr>
            </w:pPr>
            <w:r w:rsidRPr="003D0BD7">
              <w:rPr>
                <w:rFonts w:hint="eastAsia"/>
                <w:b/>
                <w:color w:val="000000" w:themeColor="text1"/>
              </w:rPr>
              <w:t>治理措施</w:t>
            </w:r>
          </w:p>
        </w:tc>
        <w:tc>
          <w:tcPr>
            <w:tcW w:w="938" w:type="dxa"/>
            <w:vAlign w:val="center"/>
          </w:tcPr>
          <w:p w:rsidR="003D0BD7" w:rsidRPr="00CE7CD6" w:rsidRDefault="003D0BD7" w:rsidP="003D0BD7">
            <w:pPr>
              <w:pStyle w:val="322"/>
              <w:snapToGrid w:val="0"/>
              <w:spacing w:line="240" w:lineRule="auto"/>
              <w:rPr>
                <w:rFonts w:cs="MingLiU"/>
                <w:b/>
                <w:color w:val="000000"/>
                <w:szCs w:val="21"/>
                <w:lang w:val="zh-TW" w:bidi="zh-TW"/>
              </w:rPr>
            </w:pPr>
            <w:r w:rsidRPr="00CE7CD6">
              <w:rPr>
                <w:rFonts w:cs="MingLiU" w:hint="eastAsia"/>
                <w:b/>
                <w:color w:val="000000"/>
                <w:szCs w:val="21"/>
                <w:lang w:val="zh-TW" w:bidi="zh-TW"/>
              </w:rPr>
              <w:t>源强</w:t>
            </w:r>
          </w:p>
        </w:tc>
        <w:tc>
          <w:tcPr>
            <w:tcW w:w="938" w:type="dxa"/>
            <w:vAlign w:val="center"/>
          </w:tcPr>
          <w:p w:rsidR="003D0BD7" w:rsidRPr="003D0BD7" w:rsidRDefault="003D0BD7" w:rsidP="00CB243F">
            <w:pPr>
              <w:pStyle w:val="322"/>
              <w:snapToGrid w:val="0"/>
              <w:spacing w:line="240" w:lineRule="auto"/>
              <w:rPr>
                <w:b/>
                <w:color w:val="000000" w:themeColor="text1"/>
              </w:rPr>
            </w:pPr>
            <w:r w:rsidRPr="00CE7CD6">
              <w:rPr>
                <w:rFonts w:cs="MingLiU" w:hint="eastAsia"/>
                <w:b/>
                <w:color w:val="000000"/>
                <w:szCs w:val="21"/>
                <w:lang w:val="zh-TW" w:bidi="zh-TW"/>
              </w:rPr>
              <w:t>降噪量</w:t>
            </w:r>
          </w:p>
        </w:tc>
        <w:tc>
          <w:tcPr>
            <w:tcW w:w="1217" w:type="dxa"/>
            <w:vAlign w:val="center"/>
          </w:tcPr>
          <w:p w:rsidR="003D0BD7" w:rsidRPr="003D0BD7" w:rsidRDefault="003D0BD7" w:rsidP="00DE0E5E">
            <w:pPr>
              <w:pStyle w:val="322"/>
              <w:snapToGrid w:val="0"/>
              <w:spacing w:line="240" w:lineRule="auto"/>
              <w:rPr>
                <w:b/>
                <w:color w:val="000000" w:themeColor="text1"/>
              </w:rPr>
            </w:pPr>
            <w:r w:rsidRPr="003D0BD7">
              <w:rPr>
                <w:rFonts w:hint="eastAsia"/>
                <w:b/>
                <w:color w:val="000000" w:themeColor="text1"/>
              </w:rPr>
              <w:t>排放源强</w:t>
            </w:r>
          </w:p>
        </w:tc>
      </w:tr>
      <w:tr w:rsidR="003D0BD7" w:rsidRPr="00B03EAA" w:rsidTr="00802C4B">
        <w:trPr>
          <w:trHeight w:val="356"/>
          <w:jc w:val="center"/>
        </w:trPr>
        <w:tc>
          <w:tcPr>
            <w:tcW w:w="814" w:type="dxa"/>
            <w:vMerge w:val="restart"/>
            <w:vAlign w:val="center"/>
          </w:tcPr>
          <w:p w:rsidR="003D0BD7" w:rsidRPr="00F91B33" w:rsidRDefault="003D0BD7" w:rsidP="00CB243F">
            <w:pPr>
              <w:pStyle w:val="322"/>
              <w:snapToGrid w:val="0"/>
              <w:spacing w:line="240" w:lineRule="auto"/>
              <w:rPr>
                <w:color w:val="000000" w:themeColor="text1"/>
              </w:rPr>
            </w:pPr>
            <w:r w:rsidRPr="009500ED">
              <w:rPr>
                <w:rFonts w:hint="eastAsia"/>
                <w:color w:val="000000" w:themeColor="text1"/>
              </w:rPr>
              <w:t>1</w:t>
            </w:r>
          </w:p>
        </w:tc>
        <w:tc>
          <w:tcPr>
            <w:tcW w:w="1156" w:type="dxa"/>
            <w:vMerge w:val="restart"/>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生产车间</w:t>
            </w:r>
            <w:r>
              <w:rPr>
                <w:rFonts w:hint="eastAsia"/>
                <w:color w:val="000000" w:themeColor="text1"/>
              </w:rPr>
              <w:t>1#</w:t>
            </w:r>
          </w:p>
        </w:tc>
        <w:tc>
          <w:tcPr>
            <w:tcW w:w="1156" w:type="dxa"/>
            <w:vAlign w:val="center"/>
          </w:tcPr>
          <w:p w:rsidR="003D0BD7" w:rsidRPr="00B03EAA" w:rsidRDefault="003D0BD7" w:rsidP="009500ED">
            <w:pPr>
              <w:pStyle w:val="322"/>
              <w:snapToGrid w:val="0"/>
              <w:spacing w:line="240" w:lineRule="auto"/>
              <w:rPr>
                <w:color w:val="000000" w:themeColor="text1"/>
              </w:rPr>
            </w:pPr>
            <w:r>
              <w:rPr>
                <w:rFonts w:hint="eastAsia"/>
                <w:color w:val="000000" w:themeColor="text1"/>
              </w:rPr>
              <w:t>破碎机</w:t>
            </w:r>
          </w:p>
        </w:tc>
        <w:tc>
          <w:tcPr>
            <w:tcW w:w="1564" w:type="dxa"/>
            <w:vMerge w:val="restart"/>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szCs w:val="21"/>
              </w:rPr>
              <w:t>合</w:t>
            </w:r>
            <w:r w:rsidRPr="00CB0E67">
              <w:rPr>
                <w:rFonts w:hint="eastAsia"/>
                <w:color w:val="000000" w:themeColor="text1"/>
                <w:szCs w:val="21"/>
              </w:rPr>
              <w:t>理布局、基座</w:t>
            </w:r>
            <w:r w:rsidR="000835D9">
              <w:rPr>
                <w:rFonts w:hint="eastAsia"/>
                <w:color w:val="000000" w:themeColor="text1"/>
                <w:szCs w:val="21"/>
              </w:rPr>
              <w:t>减振</w:t>
            </w:r>
            <w:r w:rsidRPr="00CB0E67">
              <w:rPr>
                <w:rFonts w:hint="eastAsia"/>
                <w:color w:val="000000" w:themeColor="text1"/>
                <w:szCs w:val="21"/>
              </w:rPr>
              <w:t>、厂房隔离</w:t>
            </w:r>
            <w:r>
              <w:rPr>
                <w:rFonts w:hint="eastAsia"/>
                <w:color w:val="000000" w:themeColor="text1"/>
                <w:szCs w:val="21"/>
              </w:rPr>
              <w:t>、</w:t>
            </w:r>
            <w:r w:rsidRPr="00CB0E67">
              <w:rPr>
                <w:rFonts w:hint="eastAsia"/>
                <w:color w:val="000000" w:themeColor="text1"/>
                <w:szCs w:val="21"/>
              </w:rPr>
              <w:t>距离衰减</w:t>
            </w:r>
          </w:p>
        </w:tc>
        <w:tc>
          <w:tcPr>
            <w:tcW w:w="938" w:type="dxa"/>
            <w:vAlign w:val="center"/>
          </w:tcPr>
          <w:p w:rsidR="003D0BD7" w:rsidRDefault="003D0BD7" w:rsidP="003D0BD7">
            <w:pPr>
              <w:pStyle w:val="322"/>
              <w:snapToGrid w:val="0"/>
              <w:spacing w:line="240" w:lineRule="auto"/>
              <w:rPr>
                <w:color w:val="000000" w:themeColor="text1"/>
              </w:rPr>
            </w:pPr>
            <w:r>
              <w:rPr>
                <w:rFonts w:hint="eastAsia"/>
                <w:color w:val="000000" w:themeColor="text1"/>
              </w:rPr>
              <w:t>85</w:t>
            </w:r>
          </w:p>
        </w:tc>
        <w:tc>
          <w:tcPr>
            <w:tcW w:w="938" w:type="dxa"/>
            <w:vMerge w:val="restart"/>
            <w:vAlign w:val="center"/>
          </w:tcPr>
          <w:p w:rsidR="003D0BD7" w:rsidRPr="00B03EAA" w:rsidRDefault="003D0BD7" w:rsidP="00F84AB8">
            <w:pPr>
              <w:pStyle w:val="322"/>
              <w:snapToGrid w:val="0"/>
              <w:spacing w:line="240" w:lineRule="auto"/>
              <w:rPr>
                <w:color w:val="000000" w:themeColor="text1"/>
              </w:rPr>
            </w:pPr>
            <w:r>
              <w:rPr>
                <w:rFonts w:hint="eastAsia"/>
                <w:color w:val="000000" w:themeColor="text1"/>
              </w:rPr>
              <w:t>15~</w:t>
            </w:r>
            <w:r w:rsidR="00F84AB8">
              <w:rPr>
                <w:rFonts w:hint="eastAsia"/>
                <w:color w:val="000000" w:themeColor="text1"/>
              </w:rPr>
              <w:t>25</w:t>
            </w:r>
          </w:p>
        </w:tc>
        <w:tc>
          <w:tcPr>
            <w:tcW w:w="1217" w:type="dxa"/>
            <w:vAlign w:val="center"/>
          </w:tcPr>
          <w:p w:rsidR="003D0BD7" w:rsidRPr="00B03EAA" w:rsidRDefault="002017F8"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56"/>
          <w:jc w:val="center"/>
        </w:trPr>
        <w:tc>
          <w:tcPr>
            <w:tcW w:w="814" w:type="dxa"/>
            <w:vMerge/>
            <w:vAlign w:val="center"/>
          </w:tcPr>
          <w:p w:rsidR="003D0BD7" w:rsidRPr="009500ED" w:rsidRDefault="003D0BD7" w:rsidP="00CB243F">
            <w:pPr>
              <w:pStyle w:val="322"/>
              <w:snapToGrid w:val="0"/>
              <w:spacing w:line="240" w:lineRule="auto"/>
              <w:rPr>
                <w:color w:val="000000" w:themeColor="text1"/>
              </w:rPr>
            </w:pPr>
          </w:p>
        </w:tc>
        <w:tc>
          <w:tcPr>
            <w:tcW w:w="1156" w:type="dxa"/>
            <w:vMerge/>
            <w:vAlign w:val="center"/>
          </w:tcPr>
          <w:p w:rsidR="003D0BD7" w:rsidRDefault="003D0BD7" w:rsidP="00CB243F">
            <w:pPr>
              <w:pStyle w:val="322"/>
              <w:snapToGrid w:val="0"/>
              <w:spacing w:line="240" w:lineRule="auto"/>
              <w:rPr>
                <w:color w:val="000000" w:themeColor="text1"/>
              </w:rPr>
            </w:pPr>
          </w:p>
        </w:tc>
        <w:tc>
          <w:tcPr>
            <w:tcW w:w="1156" w:type="dxa"/>
            <w:vAlign w:val="center"/>
          </w:tcPr>
          <w:p w:rsidR="003D0BD7" w:rsidRDefault="003D0BD7" w:rsidP="00CB243F">
            <w:pPr>
              <w:pStyle w:val="322"/>
              <w:snapToGrid w:val="0"/>
              <w:spacing w:line="240" w:lineRule="auto"/>
              <w:rPr>
                <w:color w:val="000000" w:themeColor="text1"/>
              </w:rPr>
            </w:pPr>
            <w:r>
              <w:rPr>
                <w:rFonts w:hint="eastAsia"/>
                <w:color w:val="000000" w:themeColor="text1"/>
              </w:rPr>
              <w:t>挤出机</w:t>
            </w:r>
          </w:p>
        </w:tc>
        <w:tc>
          <w:tcPr>
            <w:tcW w:w="1564" w:type="dxa"/>
            <w:vMerge/>
            <w:vAlign w:val="center"/>
          </w:tcPr>
          <w:p w:rsidR="003D0BD7" w:rsidRDefault="003D0BD7" w:rsidP="00CB243F">
            <w:pPr>
              <w:pStyle w:val="322"/>
              <w:snapToGrid w:val="0"/>
              <w:spacing w:line="240" w:lineRule="auto"/>
              <w:rPr>
                <w:color w:val="000000" w:themeColor="text1"/>
                <w:szCs w:val="21"/>
              </w:rPr>
            </w:pPr>
          </w:p>
        </w:tc>
        <w:tc>
          <w:tcPr>
            <w:tcW w:w="938" w:type="dxa"/>
            <w:vAlign w:val="center"/>
          </w:tcPr>
          <w:p w:rsidR="003D0BD7" w:rsidRDefault="003D0BD7" w:rsidP="003D0BD7">
            <w:pPr>
              <w:pStyle w:val="322"/>
              <w:snapToGrid w:val="0"/>
              <w:spacing w:line="240" w:lineRule="auto"/>
              <w:rPr>
                <w:color w:val="000000" w:themeColor="text1"/>
              </w:rPr>
            </w:pPr>
            <w:r>
              <w:rPr>
                <w:rFonts w:hint="eastAsia"/>
                <w:color w:val="000000" w:themeColor="text1"/>
              </w:rPr>
              <w:t>75</w:t>
            </w:r>
          </w:p>
        </w:tc>
        <w:tc>
          <w:tcPr>
            <w:tcW w:w="938" w:type="dxa"/>
            <w:vMerge/>
            <w:vAlign w:val="center"/>
          </w:tcPr>
          <w:p w:rsidR="003D0BD7" w:rsidRDefault="003D0BD7" w:rsidP="00CB243F">
            <w:pPr>
              <w:pStyle w:val="322"/>
              <w:snapToGrid w:val="0"/>
              <w:spacing w:line="240" w:lineRule="auto"/>
              <w:rPr>
                <w:color w:val="000000" w:themeColor="text1"/>
              </w:rPr>
            </w:pPr>
          </w:p>
        </w:tc>
        <w:tc>
          <w:tcPr>
            <w:tcW w:w="1217" w:type="dxa"/>
            <w:vAlign w:val="center"/>
          </w:tcPr>
          <w:p w:rsidR="003D0BD7" w:rsidRPr="00B03EAA" w:rsidRDefault="003D0BD7"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56"/>
          <w:jc w:val="center"/>
        </w:trPr>
        <w:tc>
          <w:tcPr>
            <w:tcW w:w="814" w:type="dxa"/>
            <w:vMerge/>
            <w:vAlign w:val="center"/>
          </w:tcPr>
          <w:p w:rsidR="003D0BD7" w:rsidRPr="009500ED" w:rsidRDefault="003D0BD7" w:rsidP="00CB243F">
            <w:pPr>
              <w:pStyle w:val="322"/>
              <w:snapToGrid w:val="0"/>
              <w:spacing w:line="240" w:lineRule="auto"/>
              <w:rPr>
                <w:color w:val="000000" w:themeColor="text1"/>
              </w:rPr>
            </w:pPr>
          </w:p>
        </w:tc>
        <w:tc>
          <w:tcPr>
            <w:tcW w:w="1156" w:type="dxa"/>
            <w:vMerge/>
            <w:vAlign w:val="center"/>
          </w:tcPr>
          <w:p w:rsidR="003D0BD7" w:rsidRDefault="003D0BD7" w:rsidP="00CB243F">
            <w:pPr>
              <w:pStyle w:val="322"/>
              <w:snapToGrid w:val="0"/>
              <w:spacing w:line="240" w:lineRule="auto"/>
              <w:rPr>
                <w:color w:val="000000" w:themeColor="text1"/>
              </w:rPr>
            </w:pPr>
          </w:p>
        </w:tc>
        <w:tc>
          <w:tcPr>
            <w:tcW w:w="1156" w:type="dxa"/>
            <w:vAlign w:val="center"/>
          </w:tcPr>
          <w:p w:rsidR="003D0BD7" w:rsidRDefault="003D0BD7" w:rsidP="00CB243F">
            <w:pPr>
              <w:pStyle w:val="322"/>
              <w:snapToGrid w:val="0"/>
              <w:spacing w:line="240" w:lineRule="auto"/>
              <w:rPr>
                <w:color w:val="000000" w:themeColor="text1"/>
              </w:rPr>
            </w:pPr>
            <w:r>
              <w:rPr>
                <w:rFonts w:hint="eastAsia"/>
                <w:color w:val="000000" w:themeColor="text1"/>
              </w:rPr>
              <w:t>混料机</w:t>
            </w:r>
          </w:p>
        </w:tc>
        <w:tc>
          <w:tcPr>
            <w:tcW w:w="1564" w:type="dxa"/>
            <w:vMerge/>
            <w:vAlign w:val="center"/>
          </w:tcPr>
          <w:p w:rsidR="003D0BD7" w:rsidRDefault="003D0BD7" w:rsidP="00CB243F">
            <w:pPr>
              <w:pStyle w:val="322"/>
              <w:snapToGrid w:val="0"/>
              <w:spacing w:line="240" w:lineRule="auto"/>
              <w:rPr>
                <w:color w:val="000000" w:themeColor="text1"/>
                <w:szCs w:val="21"/>
              </w:rPr>
            </w:pPr>
          </w:p>
        </w:tc>
        <w:tc>
          <w:tcPr>
            <w:tcW w:w="938" w:type="dxa"/>
            <w:vAlign w:val="center"/>
          </w:tcPr>
          <w:p w:rsidR="003D0BD7" w:rsidRDefault="003D0BD7" w:rsidP="003D0BD7">
            <w:pPr>
              <w:pStyle w:val="322"/>
              <w:snapToGrid w:val="0"/>
              <w:spacing w:line="240" w:lineRule="auto"/>
              <w:rPr>
                <w:color w:val="000000" w:themeColor="text1"/>
              </w:rPr>
            </w:pPr>
            <w:r>
              <w:rPr>
                <w:rFonts w:hint="eastAsia"/>
                <w:color w:val="000000" w:themeColor="text1"/>
              </w:rPr>
              <w:t>70</w:t>
            </w:r>
          </w:p>
        </w:tc>
        <w:tc>
          <w:tcPr>
            <w:tcW w:w="938" w:type="dxa"/>
            <w:vMerge/>
            <w:vAlign w:val="center"/>
          </w:tcPr>
          <w:p w:rsidR="003D0BD7" w:rsidRDefault="003D0BD7" w:rsidP="00CB243F">
            <w:pPr>
              <w:pStyle w:val="322"/>
              <w:snapToGrid w:val="0"/>
              <w:spacing w:line="240" w:lineRule="auto"/>
              <w:rPr>
                <w:color w:val="000000" w:themeColor="text1"/>
              </w:rPr>
            </w:pPr>
          </w:p>
        </w:tc>
        <w:tc>
          <w:tcPr>
            <w:tcW w:w="1217" w:type="dxa"/>
            <w:vAlign w:val="center"/>
          </w:tcPr>
          <w:p w:rsidR="003D0BD7" w:rsidRPr="00B03EAA" w:rsidRDefault="003D0BD7" w:rsidP="00DE0E5E">
            <w:pPr>
              <w:pStyle w:val="322"/>
              <w:snapToGrid w:val="0"/>
              <w:spacing w:line="240" w:lineRule="auto"/>
              <w:rPr>
                <w:color w:val="000000" w:themeColor="text1"/>
              </w:rPr>
            </w:pPr>
            <w:r>
              <w:rPr>
                <w:rFonts w:hint="eastAsia"/>
                <w:color w:val="000000" w:themeColor="text1"/>
              </w:rPr>
              <w:t>60</w:t>
            </w:r>
          </w:p>
        </w:tc>
      </w:tr>
      <w:tr w:rsidR="003D0BD7" w:rsidRPr="00B03EAA" w:rsidTr="00802C4B">
        <w:trPr>
          <w:trHeight w:val="356"/>
          <w:jc w:val="center"/>
        </w:trPr>
        <w:tc>
          <w:tcPr>
            <w:tcW w:w="814" w:type="dxa"/>
            <w:vMerge/>
            <w:vAlign w:val="center"/>
          </w:tcPr>
          <w:p w:rsidR="003D0BD7" w:rsidRPr="009500ED" w:rsidRDefault="003D0BD7" w:rsidP="00CB243F">
            <w:pPr>
              <w:pStyle w:val="322"/>
              <w:snapToGrid w:val="0"/>
              <w:spacing w:line="240" w:lineRule="auto"/>
              <w:rPr>
                <w:color w:val="000000" w:themeColor="text1"/>
              </w:rPr>
            </w:pPr>
          </w:p>
        </w:tc>
        <w:tc>
          <w:tcPr>
            <w:tcW w:w="1156" w:type="dxa"/>
            <w:vMerge/>
            <w:vAlign w:val="center"/>
          </w:tcPr>
          <w:p w:rsidR="003D0BD7" w:rsidRDefault="003D0BD7" w:rsidP="00CB243F">
            <w:pPr>
              <w:pStyle w:val="322"/>
              <w:snapToGrid w:val="0"/>
              <w:spacing w:line="240" w:lineRule="auto"/>
              <w:rPr>
                <w:color w:val="000000" w:themeColor="text1"/>
              </w:rPr>
            </w:pPr>
          </w:p>
        </w:tc>
        <w:tc>
          <w:tcPr>
            <w:tcW w:w="1156" w:type="dxa"/>
            <w:vAlign w:val="center"/>
          </w:tcPr>
          <w:p w:rsidR="003D0BD7" w:rsidRDefault="003D0BD7" w:rsidP="00CB243F">
            <w:pPr>
              <w:pStyle w:val="322"/>
              <w:snapToGrid w:val="0"/>
              <w:spacing w:line="240" w:lineRule="auto"/>
              <w:rPr>
                <w:color w:val="000000" w:themeColor="text1"/>
              </w:rPr>
            </w:pPr>
            <w:r>
              <w:rPr>
                <w:rFonts w:hint="eastAsia"/>
                <w:color w:val="000000" w:themeColor="text1"/>
              </w:rPr>
              <w:t>切粒机</w:t>
            </w:r>
          </w:p>
        </w:tc>
        <w:tc>
          <w:tcPr>
            <w:tcW w:w="1564" w:type="dxa"/>
            <w:vMerge/>
            <w:vAlign w:val="center"/>
          </w:tcPr>
          <w:p w:rsidR="003D0BD7" w:rsidRDefault="003D0BD7" w:rsidP="00CB243F">
            <w:pPr>
              <w:pStyle w:val="322"/>
              <w:snapToGrid w:val="0"/>
              <w:spacing w:line="240" w:lineRule="auto"/>
              <w:rPr>
                <w:color w:val="000000" w:themeColor="text1"/>
                <w:szCs w:val="21"/>
              </w:rPr>
            </w:pPr>
          </w:p>
        </w:tc>
        <w:tc>
          <w:tcPr>
            <w:tcW w:w="938" w:type="dxa"/>
            <w:vAlign w:val="center"/>
          </w:tcPr>
          <w:p w:rsidR="003D0BD7" w:rsidRDefault="003D0BD7" w:rsidP="003D0BD7">
            <w:pPr>
              <w:pStyle w:val="322"/>
              <w:snapToGrid w:val="0"/>
              <w:spacing w:line="240" w:lineRule="auto"/>
              <w:rPr>
                <w:color w:val="000000" w:themeColor="text1"/>
              </w:rPr>
            </w:pPr>
            <w:r>
              <w:rPr>
                <w:rFonts w:hint="eastAsia"/>
                <w:color w:val="000000" w:themeColor="text1"/>
              </w:rPr>
              <w:t>85</w:t>
            </w:r>
          </w:p>
        </w:tc>
        <w:tc>
          <w:tcPr>
            <w:tcW w:w="938" w:type="dxa"/>
            <w:vMerge/>
            <w:vAlign w:val="center"/>
          </w:tcPr>
          <w:p w:rsidR="003D0BD7" w:rsidRDefault="003D0BD7" w:rsidP="00CB243F">
            <w:pPr>
              <w:pStyle w:val="322"/>
              <w:snapToGrid w:val="0"/>
              <w:spacing w:line="240" w:lineRule="auto"/>
              <w:rPr>
                <w:color w:val="000000" w:themeColor="text1"/>
              </w:rPr>
            </w:pPr>
          </w:p>
        </w:tc>
        <w:tc>
          <w:tcPr>
            <w:tcW w:w="1217" w:type="dxa"/>
            <w:vAlign w:val="center"/>
          </w:tcPr>
          <w:p w:rsidR="003D0BD7" w:rsidRPr="00B03EAA" w:rsidRDefault="002017F8"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56"/>
          <w:jc w:val="center"/>
        </w:trPr>
        <w:tc>
          <w:tcPr>
            <w:tcW w:w="814" w:type="dxa"/>
            <w:vMerge/>
            <w:vAlign w:val="center"/>
          </w:tcPr>
          <w:p w:rsidR="003D0BD7" w:rsidRPr="009500ED" w:rsidRDefault="003D0BD7" w:rsidP="00CB243F">
            <w:pPr>
              <w:pStyle w:val="322"/>
              <w:snapToGrid w:val="0"/>
              <w:spacing w:line="240" w:lineRule="auto"/>
              <w:rPr>
                <w:color w:val="000000" w:themeColor="text1"/>
              </w:rPr>
            </w:pPr>
          </w:p>
        </w:tc>
        <w:tc>
          <w:tcPr>
            <w:tcW w:w="1156" w:type="dxa"/>
            <w:vMerge/>
            <w:vAlign w:val="center"/>
          </w:tcPr>
          <w:p w:rsidR="003D0BD7" w:rsidRDefault="003D0BD7" w:rsidP="00CB243F">
            <w:pPr>
              <w:pStyle w:val="322"/>
              <w:snapToGrid w:val="0"/>
              <w:spacing w:line="240" w:lineRule="auto"/>
              <w:rPr>
                <w:color w:val="000000" w:themeColor="text1"/>
              </w:rPr>
            </w:pPr>
          </w:p>
        </w:tc>
        <w:tc>
          <w:tcPr>
            <w:tcW w:w="1156" w:type="dxa"/>
            <w:vAlign w:val="center"/>
          </w:tcPr>
          <w:p w:rsidR="003D0BD7" w:rsidRDefault="003D0BD7" w:rsidP="00CB243F">
            <w:pPr>
              <w:pStyle w:val="322"/>
              <w:snapToGrid w:val="0"/>
              <w:spacing w:line="240" w:lineRule="auto"/>
              <w:rPr>
                <w:color w:val="000000" w:themeColor="text1"/>
              </w:rPr>
            </w:pPr>
            <w:r>
              <w:rPr>
                <w:rFonts w:hint="eastAsia"/>
                <w:color w:val="000000" w:themeColor="text1"/>
              </w:rPr>
              <w:t>风机</w:t>
            </w:r>
          </w:p>
        </w:tc>
        <w:tc>
          <w:tcPr>
            <w:tcW w:w="1564" w:type="dxa"/>
            <w:vMerge/>
            <w:vAlign w:val="center"/>
          </w:tcPr>
          <w:p w:rsidR="003D0BD7" w:rsidRDefault="003D0BD7" w:rsidP="00CB243F">
            <w:pPr>
              <w:pStyle w:val="322"/>
              <w:snapToGrid w:val="0"/>
              <w:spacing w:line="240" w:lineRule="auto"/>
              <w:rPr>
                <w:color w:val="000000" w:themeColor="text1"/>
                <w:szCs w:val="21"/>
              </w:rPr>
            </w:pPr>
          </w:p>
        </w:tc>
        <w:tc>
          <w:tcPr>
            <w:tcW w:w="938" w:type="dxa"/>
            <w:vAlign w:val="center"/>
          </w:tcPr>
          <w:p w:rsidR="003D0BD7" w:rsidRDefault="003D0BD7" w:rsidP="003D0BD7">
            <w:pPr>
              <w:pStyle w:val="322"/>
              <w:snapToGrid w:val="0"/>
              <w:spacing w:line="240" w:lineRule="auto"/>
              <w:rPr>
                <w:color w:val="000000" w:themeColor="text1"/>
              </w:rPr>
            </w:pPr>
            <w:r>
              <w:rPr>
                <w:rFonts w:hint="eastAsia"/>
                <w:color w:val="000000" w:themeColor="text1"/>
              </w:rPr>
              <w:t>90</w:t>
            </w:r>
          </w:p>
        </w:tc>
        <w:tc>
          <w:tcPr>
            <w:tcW w:w="938" w:type="dxa"/>
            <w:vMerge/>
            <w:vAlign w:val="center"/>
          </w:tcPr>
          <w:p w:rsidR="003D0BD7" w:rsidRDefault="003D0BD7" w:rsidP="00CB243F">
            <w:pPr>
              <w:pStyle w:val="322"/>
              <w:snapToGrid w:val="0"/>
              <w:spacing w:line="240" w:lineRule="auto"/>
              <w:rPr>
                <w:color w:val="000000" w:themeColor="text1"/>
              </w:rPr>
            </w:pPr>
          </w:p>
        </w:tc>
        <w:tc>
          <w:tcPr>
            <w:tcW w:w="1217" w:type="dxa"/>
            <w:vAlign w:val="center"/>
          </w:tcPr>
          <w:p w:rsidR="003D0BD7" w:rsidRPr="00B03EAA" w:rsidRDefault="002017F8"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56"/>
          <w:jc w:val="center"/>
        </w:trPr>
        <w:tc>
          <w:tcPr>
            <w:tcW w:w="814" w:type="dxa"/>
            <w:vMerge w:val="restart"/>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2</w:t>
            </w:r>
          </w:p>
        </w:tc>
        <w:tc>
          <w:tcPr>
            <w:tcW w:w="1156" w:type="dxa"/>
            <w:vMerge w:val="restart"/>
            <w:vAlign w:val="center"/>
          </w:tcPr>
          <w:p w:rsidR="003D0BD7" w:rsidRPr="00B03EAA" w:rsidRDefault="003D0BD7" w:rsidP="00DE0E5E">
            <w:pPr>
              <w:pStyle w:val="322"/>
              <w:snapToGrid w:val="0"/>
              <w:spacing w:line="240" w:lineRule="auto"/>
              <w:rPr>
                <w:color w:val="000000" w:themeColor="text1"/>
              </w:rPr>
            </w:pPr>
            <w:r>
              <w:rPr>
                <w:rFonts w:hint="eastAsia"/>
                <w:color w:val="000000" w:themeColor="text1"/>
              </w:rPr>
              <w:t>生产车间</w:t>
            </w:r>
            <w:r>
              <w:rPr>
                <w:rFonts w:hint="eastAsia"/>
                <w:color w:val="000000" w:themeColor="text1"/>
              </w:rPr>
              <w:t>2#</w:t>
            </w: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破碎机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85</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2017F8"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56"/>
          <w:jc w:val="center"/>
        </w:trPr>
        <w:tc>
          <w:tcPr>
            <w:tcW w:w="814" w:type="dxa"/>
            <w:vMerge/>
            <w:vAlign w:val="center"/>
          </w:tcPr>
          <w:p w:rsidR="003D0BD7" w:rsidRDefault="003D0BD7" w:rsidP="00CB243F">
            <w:pPr>
              <w:pStyle w:val="322"/>
              <w:snapToGrid w:val="0"/>
              <w:spacing w:line="240" w:lineRule="auto"/>
              <w:rPr>
                <w:color w:val="000000" w:themeColor="text1"/>
              </w:rPr>
            </w:pPr>
          </w:p>
        </w:tc>
        <w:tc>
          <w:tcPr>
            <w:tcW w:w="1156" w:type="dxa"/>
            <w:vMerge/>
            <w:vAlign w:val="center"/>
          </w:tcPr>
          <w:p w:rsidR="003D0BD7" w:rsidRDefault="003D0BD7" w:rsidP="00DE0E5E">
            <w:pPr>
              <w:pStyle w:val="322"/>
              <w:snapToGrid w:val="0"/>
              <w:spacing w:line="240" w:lineRule="auto"/>
              <w:rPr>
                <w:color w:val="000000" w:themeColor="text1"/>
              </w:rPr>
            </w:pP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挤出机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75</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3D0BD7"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56"/>
          <w:jc w:val="center"/>
        </w:trPr>
        <w:tc>
          <w:tcPr>
            <w:tcW w:w="814" w:type="dxa"/>
            <w:vMerge/>
            <w:vAlign w:val="center"/>
          </w:tcPr>
          <w:p w:rsidR="003D0BD7" w:rsidRDefault="003D0BD7" w:rsidP="00CB243F">
            <w:pPr>
              <w:pStyle w:val="322"/>
              <w:snapToGrid w:val="0"/>
              <w:spacing w:line="240" w:lineRule="auto"/>
              <w:rPr>
                <w:color w:val="000000" w:themeColor="text1"/>
              </w:rPr>
            </w:pPr>
          </w:p>
        </w:tc>
        <w:tc>
          <w:tcPr>
            <w:tcW w:w="1156" w:type="dxa"/>
            <w:vMerge/>
            <w:vAlign w:val="center"/>
          </w:tcPr>
          <w:p w:rsidR="003D0BD7" w:rsidRDefault="003D0BD7" w:rsidP="00DE0E5E">
            <w:pPr>
              <w:pStyle w:val="322"/>
              <w:snapToGrid w:val="0"/>
              <w:spacing w:line="240" w:lineRule="auto"/>
              <w:rPr>
                <w:color w:val="000000" w:themeColor="text1"/>
              </w:rPr>
            </w:pP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混料机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70</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3D0BD7" w:rsidP="00DE0E5E">
            <w:pPr>
              <w:pStyle w:val="322"/>
              <w:snapToGrid w:val="0"/>
              <w:spacing w:line="240" w:lineRule="auto"/>
              <w:rPr>
                <w:color w:val="000000" w:themeColor="text1"/>
              </w:rPr>
            </w:pPr>
            <w:r>
              <w:rPr>
                <w:rFonts w:hint="eastAsia"/>
                <w:color w:val="000000" w:themeColor="text1"/>
              </w:rPr>
              <w:t>60</w:t>
            </w:r>
          </w:p>
        </w:tc>
      </w:tr>
      <w:tr w:rsidR="003D0BD7" w:rsidRPr="00B03EAA" w:rsidTr="00802C4B">
        <w:trPr>
          <w:trHeight w:val="356"/>
          <w:jc w:val="center"/>
        </w:trPr>
        <w:tc>
          <w:tcPr>
            <w:tcW w:w="814" w:type="dxa"/>
            <w:vMerge/>
            <w:vAlign w:val="center"/>
          </w:tcPr>
          <w:p w:rsidR="003D0BD7" w:rsidRDefault="003D0BD7" w:rsidP="00CB243F">
            <w:pPr>
              <w:pStyle w:val="322"/>
              <w:snapToGrid w:val="0"/>
              <w:spacing w:line="240" w:lineRule="auto"/>
              <w:rPr>
                <w:color w:val="000000" w:themeColor="text1"/>
              </w:rPr>
            </w:pPr>
          </w:p>
        </w:tc>
        <w:tc>
          <w:tcPr>
            <w:tcW w:w="1156" w:type="dxa"/>
            <w:vMerge/>
            <w:vAlign w:val="center"/>
          </w:tcPr>
          <w:p w:rsidR="003D0BD7" w:rsidRDefault="003D0BD7" w:rsidP="00DE0E5E">
            <w:pPr>
              <w:pStyle w:val="322"/>
              <w:snapToGrid w:val="0"/>
              <w:spacing w:line="240" w:lineRule="auto"/>
              <w:rPr>
                <w:color w:val="000000" w:themeColor="text1"/>
              </w:rPr>
            </w:pP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切粒机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85</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2017F8"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56"/>
          <w:jc w:val="center"/>
        </w:trPr>
        <w:tc>
          <w:tcPr>
            <w:tcW w:w="814" w:type="dxa"/>
            <w:vMerge/>
            <w:vAlign w:val="center"/>
          </w:tcPr>
          <w:p w:rsidR="003D0BD7" w:rsidRDefault="003D0BD7" w:rsidP="00CB243F">
            <w:pPr>
              <w:pStyle w:val="322"/>
              <w:snapToGrid w:val="0"/>
              <w:spacing w:line="240" w:lineRule="auto"/>
              <w:rPr>
                <w:color w:val="000000" w:themeColor="text1"/>
              </w:rPr>
            </w:pPr>
          </w:p>
        </w:tc>
        <w:tc>
          <w:tcPr>
            <w:tcW w:w="1156" w:type="dxa"/>
            <w:vMerge/>
            <w:vAlign w:val="center"/>
          </w:tcPr>
          <w:p w:rsidR="003D0BD7" w:rsidRDefault="003D0BD7" w:rsidP="00DE0E5E">
            <w:pPr>
              <w:pStyle w:val="322"/>
              <w:snapToGrid w:val="0"/>
              <w:spacing w:line="240" w:lineRule="auto"/>
              <w:rPr>
                <w:color w:val="000000" w:themeColor="text1"/>
              </w:rPr>
            </w:pP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风机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90</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2017F8"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70"/>
          <w:jc w:val="center"/>
        </w:trPr>
        <w:tc>
          <w:tcPr>
            <w:tcW w:w="814" w:type="dxa"/>
            <w:vMerge w:val="restart"/>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3</w:t>
            </w:r>
          </w:p>
        </w:tc>
        <w:tc>
          <w:tcPr>
            <w:tcW w:w="1156" w:type="dxa"/>
            <w:vMerge w:val="restart"/>
            <w:vAlign w:val="center"/>
          </w:tcPr>
          <w:p w:rsidR="003D0BD7" w:rsidRPr="00B03EAA" w:rsidRDefault="003D0BD7" w:rsidP="00DE0E5E">
            <w:pPr>
              <w:pStyle w:val="322"/>
              <w:snapToGrid w:val="0"/>
              <w:spacing w:line="240" w:lineRule="auto"/>
              <w:rPr>
                <w:color w:val="000000" w:themeColor="text1"/>
              </w:rPr>
            </w:pPr>
            <w:r>
              <w:rPr>
                <w:rFonts w:hint="eastAsia"/>
                <w:color w:val="000000" w:themeColor="text1"/>
              </w:rPr>
              <w:t>生产车间</w:t>
            </w:r>
            <w:r>
              <w:rPr>
                <w:rFonts w:hint="eastAsia"/>
                <w:color w:val="000000" w:themeColor="text1"/>
              </w:rPr>
              <w:t>3#</w:t>
            </w: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破碎机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85</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2017F8"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70"/>
          <w:jc w:val="center"/>
        </w:trPr>
        <w:tc>
          <w:tcPr>
            <w:tcW w:w="814" w:type="dxa"/>
            <w:vMerge/>
            <w:vAlign w:val="center"/>
          </w:tcPr>
          <w:p w:rsidR="003D0BD7" w:rsidRDefault="003D0BD7" w:rsidP="00CB243F">
            <w:pPr>
              <w:pStyle w:val="322"/>
              <w:snapToGrid w:val="0"/>
              <w:spacing w:line="240" w:lineRule="auto"/>
              <w:rPr>
                <w:color w:val="000000" w:themeColor="text1"/>
              </w:rPr>
            </w:pPr>
          </w:p>
        </w:tc>
        <w:tc>
          <w:tcPr>
            <w:tcW w:w="1156" w:type="dxa"/>
            <w:vMerge/>
            <w:vAlign w:val="center"/>
          </w:tcPr>
          <w:p w:rsidR="003D0BD7" w:rsidRDefault="003D0BD7" w:rsidP="00DE0E5E">
            <w:pPr>
              <w:pStyle w:val="322"/>
              <w:snapToGrid w:val="0"/>
              <w:spacing w:line="240" w:lineRule="auto"/>
              <w:rPr>
                <w:color w:val="000000" w:themeColor="text1"/>
              </w:rPr>
            </w:pP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挤出机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75</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3D0BD7"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70"/>
          <w:jc w:val="center"/>
        </w:trPr>
        <w:tc>
          <w:tcPr>
            <w:tcW w:w="814" w:type="dxa"/>
            <w:vMerge/>
            <w:vAlign w:val="center"/>
          </w:tcPr>
          <w:p w:rsidR="003D0BD7" w:rsidRDefault="003D0BD7" w:rsidP="00CB243F">
            <w:pPr>
              <w:pStyle w:val="322"/>
              <w:snapToGrid w:val="0"/>
              <w:spacing w:line="240" w:lineRule="auto"/>
              <w:rPr>
                <w:color w:val="000000" w:themeColor="text1"/>
              </w:rPr>
            </w:pPr>
          </w:p>
        </w:tc>
        <w:tc>
          <w:tcPr>
            <w:tcW w:w="1156" w:type="dxa"/>
            <w:vMerge/>
            <w:vAlign w:val="center"/>
          </w:tcPr>
          <w:p w:rsidR="003D0BD7" w:rsidRDefault="003D0BD7" w:rsidP="00DE0E5E">
            <w:pPr>
              <w:pStyle w:val="322"/>
              <w:snapToGrid w:val="0"/>
              <w:spacing w:line="240" w:lineRule="auto"/>
              <w:rPr>
                <w:color w:val="000000" w:themeColor="text1"/>
              </w:rPr>
            </w:pP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混料机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70</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3D0BD7" w:rsidP="00DE0E5E">
            <w:pPr>
              <w:pStyle w:val="322"/>
              <w:snapToGrid w:val="0"/>
              <w:spacing w:line="240" w:lineRule="auto"/>
              <w:rPr>
                <w:color w:val="000000" w:themeColor="text1"/>
              </w:rPr>
            </w:pPr>
            <w:r>
              <w:rPr>
                <w:rFonts w:hint="eastAsia"/>
                <w:color w:val="000000" w:themeColor="text1"/>
              </w:rPr>
              <w:t>60</w:t>
            </w:r>
          </w:p>
        </w:tc>
      </w:tr>
      <w:tr w:rsidR="003D0BD7" w:rsidRPr="00B03EAA" w:rsidTr="00802C4B">
        <w:trPr>
          <w:trHeight w:val="370"/>
          <w:jc w:val="center"/>
        </w:trPr>
        <w:tc>
          <w:tcPr>
            <w:tcW w:w="814" w:type="dxa"/>
            <w:vMerge/>
            <w:vAlign w:val="center"/>
          </w:tcPr>
          <w:p w:rsidR="003D0BD7" w:rsidRDefault="003D0BD7" w:rsidP="00CB243F">
            <w:pPr>
              <w:pStyle w:val="322"/>
              <w:snapToGrid w:val="0"/>
              <w:spacing w:line="240" w:lineRule="auto"/>
              <w:rPr>
                <w:color w:val="000000" w:themeColor="text1"/>
              </w:rPr>
            </w:pPr>
          </w:p>
        </w:tc>
        <w:tc>
          <w:tcPr>
            <w:tcW w:w="1156" w:type="dxa"/>
            <w:vMerge/>
            <w:vAlign w:val="center"/>
          </w:tcPr>
          <w:p w:rsidR="003D0BD7" w:rsidRDefault="003D0BD7" w:rsidP="00DE0E5E">
            <w:pPr>
              <w:pStyle w:val="322"/>
              <w:snapToGrid w:val="0"/>
              <w:spacing w:line="240" w:lineRule="auto"/>
              <w:rPr>
                <w:color w:val="000000" w:themeColor="text1"/>
              </w:rPr>
            </w:pP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切粒机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85</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2017F8" w:rsidP="00DE0E5E">
            <w:pPr>
              <w:pStyle w:val="322"/>
              <w:snapToGrid w:val="0"/>
              <w:spacing w:line="240" w:lineRule="auto"/>
              <w:rPr>
                <w:color w:val="000000" w:themeColor="text1"/>
              </w:rPr>
            </w:pPr>
            <w:r>
              <w:rPr>
                <w:rFonts w:hint="eastAsia"/>
                <w:color w:val="000000" w:themeColor="text1"/>
              </w:rPr>
              <w:t>65</w:t>
            </w:r>
          </w:p>
        </w:tc>
      </w:tr>
      <w:tr w:rsidR="003D0BD7" w:rsidRPr="00B03EAA" w:rsidTr="00802C4B">
        <w:trPr>
          <w:trHeight w:val="370"/>
          <w:jc w:val="center"/>
        </w:trPr>
        <w:tc>
          <w:tcPr>
            <w:tcW w:w="814" w:type="dxa"/>
            <w:vMerge/>
            <w:vAlign w:val="center"/>
          </w:tcPr>
          <w:p w:rsidR="003D0BD7" w:rsidRDefault="003D0BD7" w:rsidP="00CB243F">
            <w:pPr>
              <w:pStyle w:val="322"/>
              <w:snapToGrid w:val="0"/>
              <w:spacing w:line="240" w:lineRule="auto"/>
              <w:rPr>
                <w:color w:val="000000" w:themeColor="text1"/>
              </w:rPr>
            </w:pPr>
          </w:p>
        </w:tc>
        <w:tc>
          <w:tcPr>
            <w:tcW w:w="1156" w:type="dxa"/>
            <w:vMerge/>
            <w:vAlign w:val="center"/>
          </w:tcPr>
          <w:p w:rsidR="003D0BD7" w:rsidRDefault="003D0BD7" w:rsidP="00DE0E5E">
            <w:pPr>
              <w:pStyle w:val="322"/>
              <w:snapToGrid w:val="0"/>
              <w:spacing w:line="240" w:lineRule="auto"/>
              <w:rPr>
                <w:color w:val="000000" w:themeColor="text1"/>
              </w:rPr>
            </w:pPr>
          </w:p>
        </w:tc>
        <w:tc>
          <w:tcPr>
            <w:tcW w:w="1156" w:type="dxa"/>
            <w:vAlign w:val="center"/>
          </w:tcPr>
          <w:p w:rsidR="003D0BD7" w:rsidRPr="00B03EAA" w:rsidRDefault="003D0BD7" w:rsidP="00CB243F">
            <w:pPr>
              <w:pStyle w:val="322"/>
              <w:snapToGrid w:val="0"/>
              <w:spacing w:line="240" w:lineRule="auto"/>
              <w:rPr>
                <w:color w:val="000000" w:themeColor="text1"/>
              </w:rPr>
            </w:pPr>
            <w:r>
              <w:rPr>
                <w:rFonts w:hint="eastAsia"/>
                <w:color w:val="000000" w:themeColor="text1"/>
              </w:rPr>
              <w:t>风机</w:t>
            </w:r>
          </w:p>
        </w:tc>
        <w:tc>
          <w:tcPr>
            <w:tcW w:w="1564" w:type="dxa"/>
            <w:vMerge/>
            <w:vAlign w:val="center"/>
          </w:tcPr>
          <w:p w:rsidR="003D0BD7" w:rsidRPr="00B03EAA" w:rsidRDefault="003D0BD7" w:rsidP="00CB243F">
            <w:pPr>
              <w:pStyle w:val="322"/>
              <w:snapToGrid w:val="0"/>
              <w:spacing w:line="240" w:lineRule="auto"/>
              <w:rPr>
                <w:color w:val="000000" w:themeColor="text1"/>
              </w:rPr>
            </w:pPr>
          </w:p>
        </w:tc>
        <w:tc>
          <w:tcPr>
            <w:tcW w:w="938" w:type="dxa"/>
            <w:vAlign w:val="center"/>
          </w:tcPr>
          <w:p w:rsidR="003D0BD7" w:rsidRPr="00B03EAA" w:rsidRDefault="003D0BD7" w:rsidP="003D0BD7">
            <w:pPr>
              <w:pStyle w:val="322"/>
              <w:snapToGrid w:val="0"/>
              <w:spacing w:line="240" w:lineRule="auto"/>
              <w:rPr>
                <w:color w:val="000000" w:themeColor="text1"/>
              </w:rPr>
            </w:pPr>
            <w:r>
              <w:rPr>
                <w:rFonts w:hint="eastAsia"/>
                <w:color w:val="000000" w:themeColor="text1"/>
              </w:rPr>
              <w:t>90</w:t>
            </w:r>
          </w:p>
        </w:tc>
        <w:tc>
          <w:tcPr>
            <w:tcW w:w="938" w:type="dxa"/>
            <w:vMerge/>
            <w:vAlign w:val="center"/>
          </w:tcPr>
          <w:p w:rsidR="003D0BD7" w:rsidRPr="00B03EAA" w:rsidRDefault="003D0BD7" w:rsidP="00CB243F">
            <w:pPr>
              <w:pStyle w:val="322"/>
              <w:snapToGrid w:val="0"/>
              <w:spacing w:line="240" w:lineRule="auto"/>
              <w:rPr>
                <w:color w:val="000000" w:themeColor="text1"/>
              </w:rPr>
            </w:pPr>
          </w:p>
        </w:tc>
        <w:tc>
          <w:tcPr>
            <w:tcW w:w="1217" w:type="dxa"/>
            <w:vAlign w:val="center"/>
          </w:tcPr>
          <w:p w:rsidR="003D0BD7" w:rsidRPr="00B03EAA" w:rsidRDefault="002017F8" w:rsidP="00DE0E5E">
            <w:pPr>
              <w:pStyle w:val="322"/>
              <w:snapToGrid w:val="0"/>
              <w:spacing w:line="240" w:lineRule="auto"/>
              <w:rPr>
                <w:color w:val="000000" w:themeColor="text1"/>
              </w:rPr>
            </w:pPr>
            <w:r>
              <w:rPr>
                <w:rFonts w:hint="eastAsia"/>
                <w:color w:val="000000" w:themeColor="text1"/>
              </w:rPr>
              <w:t>65</w:t>
            </w:r>
          </w:p>
        </w:tc>
      </w:tr>
    </w:tbl>
    <w:p w:rsidR="00554DE6" w:rsidRDefault="0030471D" w:rsidP="00077E2F">
      <w:pPr>
        <w:spacing w:beforeLines="100" w:before="312" w:line="360" w:lineRule="auto"/>
        <w:ind w:firstLineChars="200" w:firstLine="420"/>
        <w:jc w:val="center"/>
        <w:rPr>
          <w:color w:val="000000"/>
          <w:szCs w:val="21"/>
        </w:rPr>
      </w:pPr>
      <w:r w:rsidRPr="00FB5337">
        <w:rPr>
          <w:rFonts w:hint="eastAsia"/>
          <w:color w:val="000000"/>
          <w:szCs w:val="21"/>
        </w:rPr>
        <w:t>表</w:t>
      </w:r>
      <w:r w:rsidR="00077E2F">
        <w:rPr>
          <w:rFonts w:hint="eastAsia"/>
          <w:color w:val="000000"/>
          <w:szCs w:val="21"/>
        </w:rPr>
        <w:t>6.2-</w:t>
      </w:r>
      <w:r w:rsidR="00802C4B">
        <w:rPr>
          <w:rFonts w:hint="eastAsia"/>
          <w:color w:val="000000"/>
          <w:szCs w:val="21"/>
        </w:rPr>
        <w:t>16</w:t>
      </w:r>
      <w:r w:rsidR="00802C4B" w:rsidRPr="00FB5337">
        <w:rPr>
          <w:rFonts w:hint="eastAsia"/>
          <w:color w:val="000000"/>
          <w:szCs w:val="21"/>
        </w:rPr>
        <w:t xml:space="preserve">  </w:t>
      </w:r>
      <w:r w:rsidR="00DE0E5E">
        <w:rPr>
          <w:rFonts w:hint="eastAsia"/>
          <w:color w:val="000000"/>
          <w:szCs w:val="21"/>
        </w:rPr>
        <w:t>项目主要噪声源</w:t>
      </w:r>
      <w:r w:rsidR="00CB243F">
        <w:rPr>
          <w:rFonts w:hint="eastAsia"/>
          <w:color w:val="000000"/>
          <w:szCs w:val="21"/>
        </w:rPr>
        <w:t>对</w:t>
      </w:r>
      <w:r w:rsidR="00DE0E5E">
        <w:rPr>
          <w:rFonts w:hint="eastAsia"/>
          <w:color w:val="000000"/>
          <w:szCs w:val="21"/>
        </w:rPr>
        <w:t>厂界</w:t>
      </w:r>
      <w:r w:rsidR="00CB243F">
        <w:rPr>
          <w:rFonts w:hint="eastAsia"/>
          <w:color w:val="000000"/>
          <w:szCs w:val="21"/>
        </w:rPr>
        <w:t>的贡献值</w:t>
      </w:r>
    </w:p>
    <w:tbl>
      <w:tblPr>
        <w:tblW w:w="7800" w:type="dxa"/>
        <w:jc w:val="center"/>
        <w:tblBorders>
          <w:top w:val="single" w:sz="12" w:space="0" w:color="auto"/>
          <w:bottom w:val="single" w:sz="12" w:space="0" w:color="auto"/>
          <w:insideH w:val="single" w:sz="8" w:space="0" w:color="auto"/>
          <w:insideV w:val="single" w:sz="8" w:space="0" w:color="auto"/>
        </w:tblBorders>
        <w:tblLayout w:type="fixed"/>
        <w:tblLook w:val="0000" w:firstRow="0" w:lastRow="0" w:firstColumn="0" w:lastColumn="0" w:noHBand="0" w:noVBand="0"/>
      </w:tblPr>
      <w:tblGrid>
        <w:gridCol w:w="882"/>
        <w:gridCol w:w="2267"/>
        <w:gridCol w:w="1560"/>
        <w:gridCol w:w="3091"/>
      </w:tblGrid>
      <w:tr w:rsidR="004A26C2" w:rsidRPr="00786C05" w:rsidTr="00802C4B">
        <w:trPr>
          <w:cantSplit/>
          <w:trHeight w:val="463"/>
          <w:jc w:val="center"/>
        </w:trPr>
        <w:tc>
          <w:tcPr>
            <w:tcW w:w="882" w:type="dxa"/>
            <w:vAlign w:val="center"/>
          </w:tcPr>
          <w:p w:rsidR="004A26C2" w:rsidRPr="00786C05" w:rsidRDefault="004A26C2" w:rsidP="00786C05">
            <w:pPr>
              <w:pStyle w:val="affffffff0"/>
              <w:spacing w:line="240" w:lineRule="auto"/>
              <w:rPr>
                <w:rFonts w:eastAsia="宋体"/>
                <w:b/>
              </w:rPr>
            </w:pPr>
            <w:r w:rsidRPr="00786C05">
              <w:rPr>
                <w:rFonts w:eastAsia="宋体"/>
                <w:b/>
              </w:rPr>
              <w:t>厂界</w:t>
            </w:r>
          </w:p>
        </w:tc>
        <w:tc>
          <w:tcPr>
            <w:tcW w:w="2267" w:type="dxa"/>
            <w:vAlign w:val="center"/>
          </w:tcPr>
          <w:p w:rsidR="004A26C2" w:rsidRPr="00786C05" w:rsidRDefault="004A26C2" w:rsidP="004A26C2">
            <w:pPr>
              <w:pStyle w:val="affffffff0"/>
              <w:spacing w:line="240" w:lineRule="auto"/>
              <w:rPr>
                <w:rFonts w:eastAsia="宋体"/>
                <w:b/>
              </w:rPr>
            </w:pPr>
            <w:r w:rsidRPr="00786C05">
              <w:rPr>
                <w:rFonts w:eastAsia="宋体"/>
                <w:b/>
              </w:rPr>
              <w:t>噪声源</w:t>
            </w:r>
          </w:p>
        </w:tc>
        <w:tc>
          <w:tcPr>
            <w:tcW w:w="1560" w:type="dxa"/>
            <w:vAlign w:val="center"/>
          </w:tcPr>
          <w:p w:rsidR="004A26C2" w:rsidRPr="00786C05" w:rsidRDefault="004A26C2" w:rsidP="00786C05">
            <w:pPr>
              <w:pStyle w:val="affffffff0"/>
              <w:spacing w:line="240" w:lineRule="auto"/>
              <w:rPr>
                <w:rFonts w:eastAsia="宋体"/>
                <w:b/>
              </w:rPr>
            </w:pPr>
            <w:r w:rsidRPr="00786C05">
              <w:rPr>
                <w:rFonts w:eastAsia="宋体"/>
                <w:b/>
              </w:rPr>
              <w:t>衰减距离（</w:t>
            </w:r>
            <w:r w:rsidRPr="00786C05">
              <w:rPr>
                <w:rFonts w:eastAsia="宋体"/>
                <w:b/>
              </w:rPr>
              <w:t>m</w:t>
            </w:r>
            <w:r w:rsidRPr="00786C05">
              <w:rPr>
                <w:rFonts w:eastAsia="宋体"/>
                <w:b/>
              </w:rPr>
              <w:t>）</w:t>
            </w:r>
          </w:p>
        </w:tc>
        <w:tc>
          <w:tcPr>
            <w:tcW w:w="3091" w:type="dxa"/>
            <w:vAlign w:val="center"/>
          </w:tcPr>
          <w:p w:rsidR="004A26C2" w:rsidRPr="00786C05" w:rsidRDefault="004A26C2" w:rsidP="00786C05">
            <w:pPr>
              <w:pStyle w:val="affffffff0"/>
              <w:spacing w:line="240" w:lineRule="auto"/>
              <w:rPr>
                <w:rFonts w:eastAsia="宋体"/>
                <w:b/>
              </w:rPr>
            </w:pPr>
            <w:r w:rsidRPr="00786C05">
              <w:rPr>
                <w:rFonts w:eastAsia="宋体"/>
                <w:b/>
              </w:rPr>
              <w:t>厂界贡献值</w:t>
            </w:r>
            <w:r w:rsidRPr="00786C05">
              <w:rPr>
                <w:b/>
              </w:rPr>
              <w:t>dB(A)</w:t>
            </w:r>
          </w:p>
        </w:tc>
      </w:tr>
      <w:tr w:rsidR="007D1EF3" w:rsidRPr="00786C05" w:rsidTr="00A7504E">
        <w:trPr>
          <w:cantSplit/>
          <w:trHeight w:val="488"/>
          <w:jc w:val="center"/>
        </w:trPr>
        <w:tc>
          <w:tcPr>
            <w:tcW w:w="882" w:type="dxa"/>
            <w:vMerge w:val="restart"/>
            <w:vAlign w:val="center"/>
          </w:tcPr>
          <w:p w:rsidR="007D1EF3" w:rsidRPr="00786C05" w:rsidRDefault="007D1EF3" w:rsidP="00786C05">
            <w:pPr>
              <w:pStyle w:val="affffffff0"/>
              <w:spacing w:line="240" w:lineRule="auto"/>
              <w:rPr>
                <w:rFonts w:eastAsia="宋体"/>
              </w:rPr>
            </w:pPr>
            <w:r w:rsidRPr="00786C05">
              <w:rPr>
                <w:rFonts w:eastAsia="宋体"/>
              </w:rPr>
              <w:t>东厂界</w:t>
            </w:r>
          </w:p>
        </w:tc>
        <w:tc>
          <w:tcPr>
            <w:tcW w:w="2267" w:type="dxa"/>
            <w:vAlign w:val="center"/>
          </w:tcPr>
          <w:p w:rsidR="007D1EF3" w:rsidRPr="00786C05" w:rsidRDefault="007D1EF3" w:rsidP="00786C05">
            <w:pPr>
              <w:pStyle w:val="affffffff0"/>
              <w:spacing w:line="240" w:lineRule="auto"/>
              <w:rPr>
                <w:rFonts w:eastAsia="宋体"/>
              </w:rPr>
            </w:pPr>
            <w:r w:rsidRPr="00786C05">
              <w:rPr>
                <w:rFonts w:eastAsia="宋体"/>
              </w:rPr>
              <w:t>生产车间</w:t>
            </w:r>
            <w:r w:rsidRPr="00786C05">
              <w:rPr>
                <w:rFonts w:eastAsia="宋体"/>
              </w:rPr>
              <w:t>1#</w:t>
            </w:r>
          </w:p>
        </w:tc>
        <w:tc>
          <w:tcPr>
            <w:tcW w:w="1560" w:type="dxa"/>
            <w:vAlign w:val="center"/>
          </w:tcPr>
          <w:p w:rsidR="007D1EF3" w:rsidRPr="00786C05" w:rsidRDefault="007D1EF3" w:rsidP="00786C05">
            <w:pPr>
              <w:pStyle w:val="affffffff0"/>
              <w:spacing w:line="240" w:lineRule="auto"/>
              <w:rPr>
                <w:rFonts w:eastAsia="宋体"/>
              </w:rPr>
            </w:pPr>
            <w:r w:rsidRPr="00786C05">
              <w:rPr>
                <w:color w:val="000000" w:themeColor="text1"/>
                <w:szCs w:val="21"/>
              </w:rPr>
              <w:t>5</w:t>
            </w:r>
          </w:p>
        </w:tc>
        <w:tc>
          <w:tcPr>
            <w:tcW w:w="3091" w:type="dxa"/>
            <w:vMerge w:val="restart"/>
            <w:vAlign w:val="center"/>
          </w:tcPr>
          <w:p w:rsidR="007D1EF3" w:rsidRPr="00786C05" w:rsidRDefault="002017F8" w:rsidP="00786C05">
            <w:pPr>
              <w:pStyle w:val="affffffff0"/>
              <w:spacing w:line="240" w:lineRule="auto"/>
              <w:rPr>
                <w:rFonts w:eastAsia="宋体"/>
              </w:rPr>
            </w:pPr>
            <w:r>
              <w:rPr>
                <w:rFonts w:eastAsia="宋体" w:hint="eastAsia"/>
              </w:rPr>
              <w:t>52.56</w:t>
            </w:r>
          </w:p>
        </w:tc>
      </w:tr>
      <w:tr w:rsidR="007D1EF3" w:rsidRPr="00786C05" w:rsidTr="00A7504E">
        <w:trPr>
          <w:trHeight w:val="488"/>
          <w:jc w:val="center"/>
        </w:trPr>
        <w:tc>
          <w:tcPr>
            <w:tcW w:w="882" w:type="dxa"/>
            <w:vMerge/>
            <w:vAlign w:val="center"/>
          </w:tcPr>
          <w:p w:rsidR="007D1EF3" w:rsidRPr="00786C05" w:rsidRDefault="007D1EF3" w:rsidP="00786C05">
            <w:pPr>
              <w:pStyle w:val="affffffff0"/>
              <w:spacing w:line="240" w:lineRule="auto"/>
              <w:rPr>
                <w:rFonts w:eastAsia="宋体"/>
              </w:rPr>
            </w:pP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color w:val="000000" w:themeColor="text1"/>
              </w:rPr>
              <w:t>生产车间</w:t>
            </w:r>
            <w:r w:rsidRPr="00786C05">
              <w:rPr>
                <w:rFonts w:eastAsia="宋体"/>
                <w:color w:val="000000" w:themeColor="text1"/>
              </w:rPr>
              <w:t>2#</w:t>
            </w:r>
          </w:p>
        </w:tc>
        <w:tc>
          <w:tcPr>
            <w:tcW w:w="1560" w:type="dxa"/>
            <w:vAlign w:val="center"/>
          </w:tcPr>
          <w:p w:rsidR="007D1EF3" w:rsidRPr="00786C05" w:rsidRDefault="007D1EF3" w:rsidP="00786C05">
            <w:pPr>
              <w:pStyle w:val="affffffff0"/>
              <w:spacing w:line="240" w:lineRule="auto"/>
              <w:rPr>
                <w:rFonts w:eastAsia="宋体"/>
              </w:rPr>
            </w:pPr>
            <w:r w:rsidRPr="00786C05">
              <w:rPr>
                <w:color w:val="000000" w:themeColor="text1"/>
              </w:rPr>
              <w:t>18</w:t>
            </w:r>
          </w:p>
        </w:tc>
        <w:tc>
          <w:tcPr>
            <w:tcW w:w="3091" w:type="dxa"/>
            <w:vMerge/>
            <w:vAlign w:val="center"/>
          </w:tcPr>
          <w:p w:rsidR="007D1EF3" w:rsidRPr="00786C05" w:rsidRDefault="007D1EF3" w:rsidP="00786C05">
            <w:pPr>
              <w:pStyle w:val="affffffff0"/>
              <w:spacing w:line="240" w:lineRule="auto"/>
              <w:rPr>
                <w:rFonts w:eastAsia="宋体"/>
              </w:rPr>
            </w:pPr>
          </w:p>
        </w:tc>
      </w:tr>
      <w:tr w:rsidR="007D1EF3" w:rsidRPr="00786C05" w:rsidTr="00A7504E">
        <w:trPr>
          <w:trHeight w:val="488"/>
          <w:jc w:val="center"/>
        </w:trPr>
        <w:tc>
          <w:tcPr>
            <w:tcW w:w="882" w:type="dxa"/>
            <w:vMerge/>
            <w:vAlign w:val="center"/>
          </w:tcPr>
          <w:p w:rsidR="007D1EF3" w:rsidRPr="00786C05" w:rsidRDefault="007D1EF3" w:rsidP="00786C05">
            <w:pPr>
              <w:pStyle w:val="affffffff0"/>
              <w:spacing w:line="240" w:lineRule="auto"/>
              <w:rPr>
                <w:rFonts w:eastAsia="宋体"/>
              </w:rPr>
            </w:pP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rPr>
              <w:t>生产车间</w:t>
            </w:r>
            <w:r w:rsidRPr="00786C05">
              <w:rPr>
                <w:rFonts w:eastAsia="宋体"/>
              </w:rPr>
              <w:t>3#</w:t>
            </w:r>
          </w:p>
        </w:tc>
        <w:tc>
          <w:tcPr>
            <w:tcW w:w="1560" w:type="dxa"/>
            <w:vAlign w:val="center"/>
          </w:tcPr>
          <w:p w:rsidR="007D1EF3" w:rsidRPr="00786C05" w:rsidRDefault="007D1EF3" w:rsidP="00786C05">
            <w:pPr>
              <w:pStyle w:val="affffffff0"/>
              <w:spacing w:line="240" w:lineRule="auto"/>
              <w:rPr>
                <w:rFonts w:eastAsia="宋体"/>
              </w:rPr>
            </w:pPr>
            <w:r w:rsidRPr="00786C05">
              <w:rPr>
                <w:color w:val="000000" w:themeColor="text1"/>
              </w:rPr>
              <w:t>5</w:t>
            </w:r>
          </w:p>
        </w:tc>
        <w:tc>
          <w:tcPr>
            <w:tcW w:w="3091" w:type="dxa"/>
            <w:vMerge/>
            <w:vAlign w:val="center"/>
          </w:tcPr>
          <w:p w:rsidR="007D1EF3" w:rsidRPr="00786C05" w:rsidRDefault="007D1EF3" w:rsidP="00786C05">
            <w:pPr>
              <w:pStyle w:val="affffffff0"/>
              <w:spacing w:line="240" w:lineRule="auto"/>
              <w:rPr>
                <w:rFonts w:eastAsia="宋体"/>
              </w:rPr>
            </w:pPr>
          </w:p>
        </w:tc>
      </w:tr>
      <w:tr w:rsidR="007D1EF3" w:rsidRPr="00786C05" w:rsidTr="00A7504E">
        <w:trPr>
          <w:trHeight w:val="488"/>
          <w:jc w:val="center"/>
        </w:trPr>
        <w:tc>
          <w:tcPr>
            <w:tcW w:w="882" w:type="dxa"/>
            <w:vMerge w:val="restart"/>
            <w:vAlign w:val="center"/>
          </w:tcPr>
          <w:p w:rsidR="007D1EF3" w:rsidRPr="00786C05" w:rsidRDefault="007D1EF3" w:rsidP="00786C05">
            <w:pPr>
              <w:pStyle w:val="affffffff0"/>
              <w:spacing w:line="240" w:lineRule="auto"/>
              <w:rPr>
                <w:rFonts w:eastAsia="宋体"/>
              </w:rPr>
            </w:pPr>
            <w:r>
              <w:rPr>
                <w:rFonts w:eastAsia="宋体" w:hint="eastAsia"/>
              </w:rPr>
              <w:t>南</w:t>
            </w:r>
            <w:r w:rsidRPr="00786C05">
              <w:rPr>
                <w:rFonts w:eastAsia="宋体"/>
              </w:rPr>
              <w:t>厂界</w:t>
            </w: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rPr>
              <w:t>生产车间</w:t>
            </w:r>
            <w:r w:rsidRPr="00786C05">
              <w:rPr>
                <w:rFonts w:eastAsia="宋体"/>
              </w:rPr>
              <w:t>1#</w:t>
            </w:r>
          </w:p>
        </w:tc>
        <w:tc>
          <w:tcPr>
            <w:tcW w:w="1560" w:type="dxa"/>
            <w:vAlign w:val="center"/>
          </w:tcPr>
          <w:p w:rsidR="007D1EF3" w:rsidRPr="00786C05" w:rsidRDefault="007D1EF3" w:rsidP="00786C05">
            <w:pPr>
              <w:pStyle w:val="affffffff0"/>
              <w:spacing w:line="240" w:lineRule="auto"/>
              <w:rPr>
                <w:color w:val="000000" w:themeColor="text1"/>
              </w:rPr>
            </w:pPr>
            <w:r>
              <w:rPr>
                <w:rFonts w:hint="eastAsia"/>
                <w:color w:val="000000" w:themeColor="text1"/>
                <w:szCs w:val="21"/>
              </w:rPr>
              <w:t>54</w:t>
            </w:r>
          </w:p>
        </w:tc>
        <w:tc>
          <w:tcPr>
            <w:tcW w:w="3091" w:type="dxa"/>
            <w:vMerge w:val="restart"/>
            <w:vAlign w:val="center"/>
          </w:tcPr>
          <w:p w:rsidR="007D1EF3" w:rsidRPr="00786C05" w:rsidRDefault="002017F8" w:rsidP="00786C05">
            <w:pPr>
              <w:pStyle w:val="affffffff0"/>
              <w:spacing w:line="240" w:lineRule="auto"/>
              <w:rPr>
                <w:rFonts w:eastAsia="宋体"/>
              </w:rPr>
            </w:pPr>
            <w:r>
              <w:rPr>
                <w:rFonts w:eastAsia="宋体" w:hint="eastAsia"/>
              </w:rPr>
              <w:t>46.65</w:t>
            </w:r>
          </w:p>
        </w:tc>
      </w:tr>
      <w:tr w:rsidR="007D1EF3" w:rsidRPr="00786C05" w:rsidTr="00A7504E">
        <w:trPr>
          <w:trHeight w:val="488"/>
          <w:jc w:val="center"/>
        </w:trPr>
        <w:tc>
          <w:tcPr>
            <w:tcW w:w="882" w:type="dxa"/>
            <w:vMerge/>
            <w:vAlign w:val="center"/>
          </w:tcPr>
          <w:p w:rsidR="007D1EF3" w:rsidRPr="00786C05" w:rsidRDefault="007D1EF3" w:rsidP="00786C05">
            <w:pPr>
              <w:pStyle w:val="affffffff0"/>
              <w:spacing w:line="240" w:lineRule="auto"/>
              <w:rPr>
                <w:rFonts w:eastAsia="宋体"/>
              </w:rPr>
            </w:pP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color w:val="000000" w:themeColor="text1"/>
              </w:rPr>
              <w:t>生产车间</w:t>
            </w:r>
            <w:r w:rsidRPr="00786C05">
              <w:rPr>
                <w:rFonts w:eastAsia="宋体"/>
                <w:color w:val="000000" w:themeColor="text1"/>
              </w:rPr>
              <w:t>2#</w:t>
            </w:r>
          </w:p>
        </w:tc>
        <w:tc>
          <w:tcPr>
            <w:tcW w:w="1560" w:type="dxa"/>
            <w:vAlign w:val="center"/>
          </w:tcPr>
          <w:p w:rsidR="007D1EF3" w:rsidRPr="00786C05" w:rsidRDefault="007D1EF3" w:rsidP="00786C05">
            <w:pPr>
              <w:pStyle w:val="affffffff0"/>
              <w:spacing w:line="240" w:lineRule="auto"/>
              <w:rPr>
                <w:color w:val="000000" w:themeColor="text1"/>
                <w:szCs w:val="21"/>
              </w:rPr>
            </w:pPr>
            <w:r>
              <w:rPr>
                <w:rFonts w:hint="eastAsia"/>
                <w:color w:val="000000" w:themeColor="text1"/>
              </w:rPr>
              <w:t>40</w:t>
            </w:r>
          </w:p>
        </w:tc>
        <w:tc>
          <w:tcPr>
            <w:tcW w:w="3091" w:type="dxa"/>
            <w:vMerge/>
            <w:vAlign w:val="center"/>
          </w:tcPr>
          <w:p w:rsidR="007D1EF3" w:rsidRPr="00786C05" w:rsidRDefault="007D1EF3" w:rsidP="00786C05">
            <w:pPr>
              <w:pStyle w:val="affffffff0"/>
              <w:spacing w:line="240" w:lineRule="auto"/>
              <w:rPr>
                <w:rFonts w:eastAsia="宋体"/>
              </w:rPr>
            </w:pPr>
          </w:p>
        </w:tc>
      </w:tr>
      <w:tr w:rsidR="007D1EF3" w:rsidRPr="00786C05" w:rsidTr="00A7504E">
        <w:trPr>
          <w:trHeight w:val="488"/>
          <w:jc w:val="center"/>
        </w:trPr>
        <w:tc>
          <w:tcPr>
            <w:tcW w:w="882" w:type="dxa"/>
            <w:vMerge/>
            <w:vAlign w:val="center"/>
          </w:tcPr>
          <w:p w:rsidR="007D1EF3" w:rsidRPr="00786C05" w:rsidRDefault="007D1EF3" w:rsidP="00786C05">
            <w:pPr>
              <w:pStyle w:val="affffffff0"/>
              <w:spacing w:line="240" w:lineRule="auto"/>
              <w:rPr>
                <w:rFonts w:eastAsia="宋体"/>
              </w:rPr>
            </w:pP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rPr>
              <w:t>生产车间</w:t>
            </w:r>
            <w:r w:rsidRPr="00786C05">
              <w:rPr>
                <w:rFonts w:eastAsia="宋体"/>
              </w:rPr>
              <w:t>3#</w:t>
            </w:r>
          </w:p>
        </w:tc>
        <w:tc>
          <w:tcPr>
            <w:tcW w:w="1560" w:type="dxa"/>
            <w:vAlign w:val="center"/>
          </w:tcPr>
          <w:p w:rsidR="007D1EF3" w:rsidRPr="00786C05" w:rsidRDefault="007D1EF3" w:rsidP="00786C05">
            <w:pPr>
              <w:pStyle w:val="affffffff0"/>
              <w:spacing w:line="240" w:lineRule="auto"/>
              <w:rPr>
                <w:color w:val="000000" w:themeColor="text1"/>
                <w:szCs w:val="21"/>
              </w:rPr>
            </w:pPr>
            <w:r>
              <w:rPr>
                <w:rFonts w:hint="eastAsia"/>
                <w:color w:val="000000" w:themeColor="text1"/>
                <w:szCs w:val="21"/>
              </w:rPr>
              <w:t>7</w:t>
            </w:r>
          </w:p>
        </w:tc>
        <w:tc>
          <w:tcPr>
            <w:tcW w:w="3091" w:type="dxa"/>
            <w:vMerge/>
            <w:vAlign w:val="center"/>
          </w:tcPr>
          <w:p w:rsidR="007D1EF3" w:rsidRPr="00786C05" w:rsidRDefault="007D1EF3" w:rsidP="00786C05">
            <w:pPr>
              <w:pStyle w:val="affffffff0"/>
              <w:spacing w:line="240" w:lineRule="auto"/>
              <w:rPr>
                <w:rFonts w:eastAsia="宋体"/>
              </w:rPr>
            </w:pPr>
          </w:p>
        </w:tc>
      </w:tr>
      <w:tr w:rsidR="007D1EF3" w:rsidRPr="00786C05" w:rsidTr="00A7504E">
        <w:trPr>
          <w:trHeight w:val="488"/>
          <w:jc w:val="center"/>
        </w:trPr>
        <w:tc>
          <w:tcPr>
            <w:tcW w:w="882" w:type="dxa"/>
            <w:vMerge w:val="restart"/>
            <w:vAlign w:val="center"/>
          </w:tcPr>
          <w:p w:rsidR="007D1EF3" w:rsidRPr="00786C05" w:rsidRDefault="007D1EF3" w:rsidP="00786C05">
            <w:pPr>
              <w:pStyle w:val="affffffff0"/>
              <w:spacing w:line="240" w:lineRule="auto"/>
              <w:rPr>
                <w:rFonts w:eastAsia="宋体"/>
              </w:rPr>
            </w:pPr>
            <w:r>
              <w:rPr>
                <w:rFonts w:eastAsia="宋体" w:hint="eastAsia"/>
              </w:rPr>
              <w:t>西厂界</w:t>
            </w: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rPr>
              <w:t>生产车间</w:t>
            </w:r>
            <w:r w:rsidRPr="00786C05">
              <w:rPr>
                <w:rFonts w:eastAsia="宋体"/>
              </w:rPr>
              <w:t>1#</w:t>
            </w:r>
          </w:p>
        </w:tc>
        <w:tc>
          <w:tcPr>
            <w:tcW w:w="1560" w:type="dxa"/>
            <w:vAlign w:val="center"/>
          </w:tcPr>
          <w:p w:rsidR="007D1EF3" w:rsidRPr="00786C05" w:rsidRDefault="007D1EF3" w:rsidP="00786C05">
            <w:pPr>
              <w:pStyle w:val="affffffff0"/>
              <w:spacing w:line="240" w:lineRule="auto"/>
              <w:rPr>
                <w:color w:val="000000" w:themeColor="text1"/>
                <w:szCs w:val="21"/>
              </w:rPr>
            </w:pPr>
            <w:r>
              <w:rPr>
                <w:rFonts w:hint="eastAsia"/>
                <w:color w:val="000000" w:themeColor="text1"/>
                <w:szCs w:val="21"/>
              </w:rPr>
              <w:t>31</w:t>
            </w:r>
          </w:p>
        </w:tc>
        <w:tc>
          <w:tcPr>
            <w:tcW w:w="3091" w:type="dxa"/>
            <w:vMerge w:val="restart"/>
            <w:vAlign w:val="center"/>
          </w:tcPr>
          <w:p w:rsidR="007D1EF3" w:rsidRPr="00786C05" w:rsidRDefault="002017F8" w:rsidP="00786C05">
            <w:pPr>
              <w:pStyle w:val="affffffff0"/>
              <w:spacing w:line="240" w:lineRule="auto"/>
              <w:rPr>
                <w:rFonts w:eastAsia="宋体"/>
              </w:rPr>
            </w:pPr>
            <w:r>
              <w:rPr>
                <w:rFonts w:eastAsia="宋体" w:hint="eastAsia"/>
              </w:rPr>
              <w:t>38.29</w:t>
            </w:r>
          </w:p>
        </w:tc>
      </w:tr>
      <w:tr w:rsidR="007D1EF3" w:rsidRPr="00786C05" w:rsidTr="00A7504E">
        <w:trPr>
          <w:trHeight w:val="488"/>
          <w:jc w:val="center"/>
        </w:trPr>
        <w:tc>
          <w:tcPr>
            <w:tcW w:w="882" w:type="dxa"/>
            <w:vMerge/>
            <w:vAlign w:val="center"/>
          </w:tcPr>
          <w:p w:rsidR="007D1EF3" w:rsidRPr="00786C05" w:rsidRDefault="007D1EF3" w:rsidP="00786C05">
            <w:pPr>
              <w:pStyle w:val="affffffff0"/>
              <w:spacing w:line="240" w:lineRule="auto"/>
              <w:rPr>
                <w:rFonts w:eastAsia="宋体"/>
              </w:rPr>
            </w:pP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color w:val="000000" w:themeColor="text1"/>
              </w:rPr>
              <w:t>生产车间</w:t>
            </w:r>
            <w:r w:rsidRPr="00786C05">
              <w:rPr>
                <w:rFonts w:eastAsia="宋体"/>
                <w:color w:val="000000" w:themeColor="text1"/>
              </w:rPr>
              <w:t>2#</w:t>
            </w:r>
          </w:p>
        </w:tc>
        <w:tc>
          <w:tcPr>
            <w:tcW w:w="1560" w:type="dxa"/>
            <w:vAlign w:val="center"/>
          </w:tcPr>
          <w:p w:rsidR="007D1EF3" w:rsidRPr="00786C05" w:rsidRDefault="007D1EF3" w:rsidP="00786C05">
            <w:pPr>
              <w:pStyle w:val="affffffff0"/>
              <w:spacing w:line="240" w:lineRule="auto"/>
              <w:rPr>
                <w:color w:val="000000" w:themeColor="text1"/>
                <w:szCs w:val="21"/>
              </w:rPr>
            </w:pPr>
            <w:r>
              <w:rPr>
                <w:rFonts w:hint="eastAsia"/>
                <w:color w:val="000000" w:themeColor="text1"/>
                <w:szCs w:val="21"/>
              </w:rPr>
              <w:t>31</w:t>
            </w:r>
          </w:p>
        </w:tc>
        <w:tc>
          <w:tcPr>
            <w:tcW w:w="3091" w:type="dxa"/>
            <w:vMerge/>
            <w:vAlign w:val="center"/>
          </w:tcPr>
          <w:p w:rsidR="007D1EF3" w:rsidRPr="00786C05" w:rsidRDefault="007D1EF3" w:rsidP="00786C05">
            <w:pPr>
              <w:pStyle w:val="affffffff0"/>
              <w:spacing w:line="240" w:lineRule="auto"/>
              <w:rPr>
                <w:rFonts w:eastAsia="宋体"/>
              </w:rPr>
            </w:pPr>
          </w:p>
        </w:tc>
      </w:tr>
      <w:tr w:rsidR="007D1EF3" w:rsidRPr="00786C05" w:rsidTr="00A7504E">
        <w:trPr>
          <w:trHeight w:val="488"/>
          <w:jc w:val="center"/>
        </w:trPr>
        <w:tc>
          <w:tcPr>
            <w:tcW w:w="882" w:type="dxa"/>
            <w:vMerge/>
            <w:vAlign w:val="center"/>
          </w:tcPr>
          <w:p w:rsidR="007D1EF3" w:rsidRPr="00786C05" w:rsidRDefault="007D1EF3" w:rsidP="00786C05">
            <w:pPr>
              <w:pStyle w:val="affffffff0"/>
              <w:spacing w:line="240" w:lineRule="auto"/>
              <w:rPr>
                <w:rFonts w:eastAsia="宋体"/>
              </w:rPr>
            </w:pP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rPr>
              <w:t>生产车间</w:t>
            </w:r>
            <w:r w:rsidRPr="00786C05">
              <w:rPr>
                <w:rFonts w:eastAsia="宋体"/>
              </w:rPr>
              <w:t>3#</w:t>
            </w:r>
          </w:p>
        </w:tc>
        <w:tc>
          <w:tcPr>
            <w:tcW w:w="1560" w:type="dxa"/>
            <w:vAlign w:val="center"/>
          </w:tcPr>
          <w:p w:rsidR="007D1EF3" w:rsidRPr="00786C05" w:rsidRDefault="007D1EF3" w:rsidP="00786C05">
            <w:pPr>
              <w:pStyle w:val="affffffff0"/>
              <w:spacing w:line="240" w:lineRule="auto"/>
              <w:rPr>
                <w:color w:val="000000" w:themeColor="text1"/>
                <w:szCs w:val="21"/>
              </w:rPr>
            </w:pPr>
            <w:r>
              <w:rPr>
                <w:rFonts w:hint="eastAsia"/>
                <w:color w:val="000000" w:themeColor="text1"/>
                <w:szCs w:val="21"/>
              </w:rPr>
              <w:t>31</w:t>
            </w:r>
          </w:p>
        </w:tc>
        <w:tc>
          <w:tcPr>
            <w:tcW w:w="3091" w:type="dxa"/>
            <w:vMerge/>
            <w:vAlign w:val="center"/>
          </w:tcPr>
          <w:p w:rsidR="007D1EF3" w:rsidRPr="00786C05" w:rsidRDefault="007D1EF3" w:rsidP="00786C05">
            <w:pPr>
              <w:pStyle w:val="affffffff0"/>
              <w:spacing w:line="240" w:lineRule="auto"/>
              <w:rPr>
                <w:rFonts w:eastAsia="宋体"/>
              </w:rPr>
            </w:pPr>
          </w:p>
        </w:tc>
      </w:tr>
      <w:tr w:rsidR="007D1EF3" w:rsidRPr="00786C05" w:rsidTr="00A7504E">
        <w:trPr>
          <w:trHeight w:val="488"/>
          <w:jc w:val="center"/>
        </w:trPr>
        <w:tc>
          <w:tcPr>
            <w:tcW w:w="882" w:type="dxa"/>
            <w:vMerge w:val="restart"/>
            <w:vAlign w:val="center"/>
          </w:tcPr>
          <w:p w:rsidR="007D1EF3" w:rsidRPr="00786C05" w:rsidRDefault="007D1EF3" w:rsidP="00786C05">
            <w:pPr>
              <w:pStyle w:val="affffffff0"/>
              <w:spacing w:line="240" w:lineRule="auto"/>
              <w:rPr>
                <w:rFonts w:eastAsia="宋体"/>
              </w:rPr>
            </w:pPr>
            <w:r>
              <w:rPr>
                <w:rFonts w:eastAsia="宋体" w:hint="eastAsia"/>
              </w:rPr>
              <w:t>北厂界</w:t>
            </w: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rPr>
              <w:t>生产车间</w:t>
            </w:r>
            <w:r w:rsidRPr="00786C05">
              <w:rPr>
                <w:rFonts w:eastAsia="宋体"/>
              </w:rPr>
              <w:t>1#</w:t>
            </w:r>
          </w:p>
        </w:tc>
        <w:tc>
          <w:tcPr>
            <w:tcW w:w="1560" w:type="dxa"/>
            <w:vAlign w:val="center"/>
          </w:tcPr>
          <w:p w:rsidR="007D1EF3" w:rsidRPr="00786C05" w:rsidRDefault="002017F8" w:rsidP="00786C05">
            <w:pPr>
              <w:pStyle w:val="affffffff0"/>
              <w:spacing w:line="240" w:lineRule="auto"/>
              <w:rPr>
                <w:color w:val="000000" w:themeColor="text1"/>
                <w:szCs w:val="21"/>
              </w:rPr>
            </w:pPr>
            <w:r>
              <w:rPr>
                <w:rFonts w:hint="eastAsia"/>
                <w:color w:val="000000" w:themeColor="text1"/>
                <w:szCs w:val="21"/>
              </w:rPr>
              <w:t>3</w:t>
            </w:r>
          </w:p>
        </w:tc>
        <w:tc>
          <w:tcPr>
            <w:tcW w:w="3091" w:type="dxa"/>
            <w:vMerge w:val="restart"/>
            <w:vAlign w:val="center"/>
          </w:tcPr>
          <w:p w:rsidR="007D1EF3" w:rsidRPr="00786C05" w:rsidRDefault="002017F8" w:rsidP="00786C05">
            <w:pPr>
              <w:pStyle w:val="affffffff0"/>
              <w:spacing w:line="240" w:lineRule="auto"/>
              <w:rPr>
                <w:rFonts w:eastAsia="宋体"/>
              </w:rPr>
            </w:pPr>
            <w:r>
              <w:rPr>
                <w:rFonts w:eastAsia="宋体" w:hint="eastAsia"/>
              </w:rPr>
              <w:t>53.1</w:t>
            </w:r>
          </w:p>
        </w:tc>
      </w:tr>
      <w:tr w:rsidR="007D1EF3" w:rsidRPr="00786C05" w:rsidTr="00A7504E">
        <w:trPr>
          <w:trHeight w:val="488"/>
          <w:jc w:val="center"/>
        </w:trPr>
        <w:tc>
          <w:tcPr>
            <w:tcW w:w="882" w:type="dxa"/>
            <w:vMerge/>
            <w:vAlign w:val="center"/>
          </w:tcPr>
          <w:p w:rsidR="007D1EF3" w:rsidRPr="00786C05" w:rsidRDefault="007D1EF3" w:rsidP="00786C05">
            <w:pPr>
              <w:pStyle w:val="affffffff0"/>
              <w:spacing w:line="240" w:lineRule="auto"/>
              <w:rPr>
                <w:rFonts w:eastAsia="宋体"/>
              </w:rPr>
            </w:pP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color w:val="000000" w:themeColor="text1"/>
              </w:rPr>
              <w:t>生产车间</w:t>
            </w:r>
            <w:r w:rsidRPr="00786C05">
              <w:rPr>
                <w:rFonts w:eastAsia="宋体"/>
                <w:color w:val="000000" w:themeColor="text1"/>
              </w:rPr>
              <w:t>2#</w:t>
            </w:r>
          </w:p>
        </w:tc>
        <w:tc>
          <w:tcPr>
            <w:tcW w:w="1560" w:type="dxa"/>
            <w:vAlign w:val="center"/>
          </w:tcPr>
          <w:p w:rsidR="007D1EF3" w:rsidRPr="00786C05" w:rsidRDefault="007D1EF3" w:rsidP="00786C05">
            <w:pPr>
              <w:pStyle w:val="affffffff0"/>
              <w:spacing w:line="240" w:lineRule="auto"/>
              <w:rPr>
                <w:color w:val="000000" w:themeColor="text1"/>
                <w:szCs w:val="21"/>
              </w:rPr>
            </w:pPr>
            <w:r>
              <w:rPr>
                <w:rFonts w:hint="eastAsia"/>
                <w:color w:val="000000" w:themeColor="text1"/>
                <w:szCs w:val="21"/>
              </w:rPr>
              <w:t>16</w:t>
            </w:r>
          </w:p>
        </w:tc>
        <w:tc>
          <w:tcPr>
            <w:tcW w:w="3091" w:type="dxa"/>
            <w:vMerge/>
            <w:vAlign w:val="center"/>
          </w:tcPr>
          <w:p w:rsidR="007D1EF3" w:rsidRPr="00786C05" w:rsidRDefault="007D1EF3" w:rsidP="00786C05">
            <w:pPr>
              <w:pStyle w:val="affffffff0"/>
              <w:spacing w:line="240" w:lineRule="auto"/>
              <w:rPr>
                <w:rFonts w:eastAsia="宋体"/>
              </w:rPr>
            </w:pPr>
          </w:p>
        </w:tc>
      </w:tr>
      <w:tr w:rsidR="007D1EF3" w:rsidRPr="00786C05" w:rsidTr="00A7504E">
        <w:trPr>
          <w:trHeight w:val="488"/>
          <w:jc w:val="center"/>
        </w:trPr>
        <w:tc>
          <w:tcPr>
            <w:tcW w:w="882" w:type="dxa"/>
            <w:vMerge/>
            <w:vAlign w:val="center"/>
          </w:tcPr>
          <w:p w:rsidR="007D1EF3" w:rsidRPr="00786C05" w:rsidRDefault="007D1EF3" w:rsidP="00786C05">
            <w:pPr>
              <w:pStyle w:val="affffffff0"/>
              <w:spacing w:line="240" w:lineRule="auto"/>
              <w:rPr>
                <w:rFonts w:eastAsia="宋体"/>
              </w:rPr>
            </w:pPr>
          </w:p>
        </w:tc>
        <w:tc>
          <w:tcPr>
            <w:tcW w:w="2267" w:type="dxa"/>
            <w:vAlign w:val="center"/>
          </w:tcPr>
          <w:p w:rsidR="007D1EF3" w:rsidRPr="00786C05" w:rsidRDefault="007D1EF3" w:rsidP="004A26C2">
            <w:pPr>
              <w:pStyle w:val="affffffff0"/>
              <w:spacing w:line="240" w:lineRule="auto"/>
              <w:rPr>
                <w:rFonts w:eastAsia="宋体"/>
              </w:rPr>
            </w:pPr>
            <w:r w:rsidRPr="00786C05">
              <w:rPr>
                <w:rFonts w:eastAsia="宋体"/>
              </w:rPr>
              <w:t>生产车间</w:t>
            </w:r>
            <w:r w:rsidRPr="00786C05">
              <w:rPr>
                <w:rFonts w:eastAsia="宋体"/>
              </w:rPr>
              <w:t>3#</w:t>
            </w:r>
          </w:p>
        </w:tc>
        <w:tc>
          <w:tcPr>
            <w:tcW w:w="1560" w:type="dxa"/>
            <w:vAlign w:val="center"/>
          </w:tcPr>
          <w:p w:rsidR="007D1EF3" w:rsidRPr="00786C05" w:rsidRDefault="007D1EF3" w:rsidP="00786C05">
            <w:pPr>
              <w:pStyle w:val="affffffff0"/>
              <w:spacing w:line="240" w:lineRule="auto"/>
              <w:rPr>
                <w:color w:val="000000" w:themeColor="text1"/>
                <w:szCs w:val="21"/>
              </w:rPr>
            </w:pPr>
            <w:r>
              <w:rPr>
                <w:rFonts w:hint="eastAsia"/>
                <w:color w:val="000000" w:themeColor="text1"/>
                <w:szCs w:val="21"/>
              </w:rPr>
              <w:t>32</w:t>
            </w:r>
          </w:p>
        </w:tc>
        <w:tc>
          <w:tcPr>
            <w:tcW w:w="3091" w:type="dxa"/>
            <w:vMerge/>
            <w:vAlign w:val="center"/>
          </w:tcPr>
          <w:p w:rsidR="007D1EF3" w:rsidRPr="00786C05" w:rsidRDefault="007D1EF3" w:rsidP="00786C05">
            <w:pPr>
              <w:pStyle w:val="affffffff0"/>
              <w:spacing w:line="240" w:lineRule="auto"/>
              <w:rPr>
                <w:rFonts w:eastAsia="宋体"/>
              </w:rPr>
            </w:pPr>
          </w:p>
        </w:tc>
      </w:tr>
    </w:tbl>
    <w:p w:rsidR="0030471D" w:rsidRPr="00FB5337" w:rsidRDefault="000446DD" w:rsidP="00806465">
      <w:pPr>
        <w:pStyle w:val="affffffffffff4"/>
        <w:spacing w:beforeLines="100" w:before="312"/>
        <w:ind w:firstLine="480"/>
      </w:pPr>
      <w:r w:rsidRPr="00802C4B">
        <w:rPr>
          <w:rFonts w:hint="eastAsia"/>
        </w:rPr>
        <w:t>（</w:t>
      </w:r>
      <w:r w:rsidR="00F629D8" w:rsidRPr="00802C4B">
        <w:rPr>
          <w:rFonts w:hint="eastAsia"/>
        </w:rPr>
        <w:t>2</w:t>
      </w:r>
      <w:r w:rsidRPr="00802C4B">
        <w:rPr>
          <w:rFonts w:hint="eastAsia"/>
        </w:rPr>
        <w:t>）预测结果</w:t>
      </w:r>
    </w:p>
    <w:p w:rsidR="000446DD" w:rsidRPr="00FB5337" w:rsidRDefault="000446DD" w:rsidP="008975AD">
      <w:pPr>
        <w:pStyle w:val="affffffffffff4"/>
        <w:spacing w:beforeLines="50" w:before="156"/>
        <w:ind w:firstLine="480"/>
        <w:rPr>
          <w:szCs w:val="21"/>
        </w:rPr>
      </w:pPr>
      <w:r w:rsidRPr="00FB5337">
        <w:rPr>
          <w:rFonts w:hint="eastAsia"/>
          <w:szCs w:val="21"/>
        </w:rPr>
        <w:t>本项目选用低噪声</w:t>
      </w:r>
      <w:r w:rsidR="003F0CE1" w:rsidRPr="00FB5337">
        <w:rPr>
          <w:rFonts w:hint="eastAsia"/>
          <w:szCs w:val="21"/>
        </w:rPr>
        <w:t>水泵</w:t>
      </w:r>
      <w:r w:rsidRPr="00FB5337">
        <w:rPr>
          <w:rFonts w:hint="eastAsia"/>
          <w:szCs w:val="21"/>
        </w:rPr>
        <w:t>、</w:t>
      </w:r>
      <w:r w:rsidR="00853DE5" w:rsidRPr="00FB5337">
        <w:rPr>
          <w:rFonts w:hint="eastAsia"/>
          <w:szCs w:val="21"/>
        </w:rPr>
        <w:t>合理布局、</w:t>
      </w:r>
      <w:r w:rsidRPr="00FB5337">
        <w:rPr>
          <w:rFonts w:hint="eastAsia"/>
          <w:szCs w:val="21"/>
        </w:rPr>
        <w:t>噪声源</w:t>
      </w:r>
      <w:r w:rsidR="000835D9">
        <w:rPr>
          <w:rFonts w:hint="eastAsia"/>
          <w:szCs w:val="21"/>
        </w:rPr>
        <w:t>减振</w:t>
      </w:r>
      <w:r w:rsidRPr="00FB5337">
        <w:rPr>
          <w:rFonts w:hint="eastAsia"/>
          <w:szCs w:val="21"/>
        </w:rPr>
        <w:t>、隔声处理措施后，可降低噪声量约</w:t>
      </w:r>
      <w:r w:rsidRPr="00FB5337">
        <w:rPr>
          <w:rFonts w:hint="eastAsia"/>
          <w:szCs w:val="21"/>
        </w:rPr>
        <w:t>15</w:t>
      </w:r>
      <w:r w:rsidR="003D0BD7">
        <w:rPr>
          <w:rFonts w:hint="eastAsia"/>
          <w:szCs w:val="21"/>
        </w:rPr>
        <w:t>~</w:t>
      </w:r>
      <w:r w:rsidR="00027DD7">
        <w:rPr>
          <w:rFonts w:hint="eastAsia"/>
          <w:szCs w:val="21"/>
        </w:rPr>
        <w:t>25</w:t>
      </w:r>
      <w:r w:rsidR="00027DD7" w:rsidRPr="00FB5337">
        <w:rPr>
          <w:rFonts w:hint="eastAsia"/>
          <w:szCs w:val="21"/>
        </w:rPr>
        <w:t>dB</w:t>
      </w:r>
      <w:r w:rsidRPr="00FB5337">
        <w:rPr>
          <w:rFonts w:hint="eastAsia"/>
          <w:szCs w:val="21"/>
        </w:rPr>
        <w:t>（</w:t>
      </w:r>
      <w:r w:rsidRPr="00FB5337">
        <w:rPr>
          <w:rFonts w:hint="eastAsia"/>
          <w:szCs w:val="21"/>
        </w:rPr>
        <w:t>A</w:t>
      </w:r>
      <w:r w:rsidRPr="00FB5337">
        <w:rPr>
          <w:rFonts w:hint="eastAsia"/>
          <w:szCs w:val="21"/>
        </w:rPr>
        <w:t>），</w:t>
      </w:r>
      <w:proofErr w:type="gramStart"/>
      <w:r w:rsidRPr="00FB5337">
        <w:rPr>
          <w:rFonts w:hint="eastAsia"/>
          <w:szCs w:val="21"/>
        </w:rPr>
        <w:t>本环评运用</w:t>
      </w:r>
      <w:proofErr w:type="gramEnd"/>
      <w:r w:rsidRPr="00FB5337">
        <w:rPr>
          <w:rFonts w:hint="eastAsia"/>
          <w:szCs w:val="21"/>
        </w:rPr>
        <w:t>上述模式对正常运营情况下周围环境噪声进行预测，各监测点位的噪声贡献、预测值见表</w:t>
      </w:r>
      <w:r w:rsidR="00797DB9">
        <w:rPr>
          <w:rFonts w:hint="eastAsia"/>
          <w:szCs w:val="21"/>
        </w:rPr>
        <w:t>6.2-1</w:t>
      </w:r>
      <w:r w:rsidR="00802C4B">
        <w:rPr>
          <w:rFonts w:hint="eastAsia"/>
          <w:szCs w:val="21"/>
        </w:rPr>
        <w:t>7</w:t>
      </w:r>
      <w:r w:rsidRPr="00FB5337">
        <w:rPr>
          <w:rFonts w:hint="eastAsia"/>
          <w:szCs w:val="21"/>
        </w:rPr>
        <w:t>。</w:t>
      </w:r>
    </w:p>
    <w:p w:rsidR="00497BF6" w:rsidRPr="00FB5337" w:rsidRDefault="00497BF6" w:rsidP="00480BBC">
      <w:pPr>
        <w:spacing w:line="360" w:lineRule="auto"/>
        <w:ind w:firstLineChars="200" w:firstLine="420"/>
        <w:jc w:val="center"/>
        <w:rPr>
          <w:szCs w:val="21"/>
        </w:rPr>
      </w:pPr>
      <w:r w:rsidRPr="00FB5337">
        <w:rPr>
          <w:rFonts w:hint="eastAsia"/>
          <w:szCs w:val="21"/>
        </w:rPr>
        <w:t>表</w:t>
      </w:r>
      <w:r w:rsidR="00797DB9">
        <w:rPr>
          <w:rFonts w:hint="eastAsia"/>
          <w:szCs w:val="21"/>
        </w:rPr>
        <w:t>6.2-1</w:t>
      </w:r>
      <w:r w:rsidR="00802C4B">
        <w:rPr>
          <w:rFonts w:hint="eastAsia"/>
          <w:szCs w:val="21"/>
        </w:rPr>
        <w:t>7</w:t>
      </w:r>
      <w:r w:rsidR="00797DB9">
        <w:rPr>
          <w:rFonts w:hint="eastAsia"/>
          <w:szCs w:val="21"/>
        </w:rPr>
        <w:t xml:space="preserve"> </w:t>
      </w:r>
      <w:r w:rsidR="0030471D" w:rsidRPr="00FB5337">
        <w:rPr>
          <w:rFonts w:hint="eastAsia"/>
          <w:szCs w:val="21"/>
        </w:rPr>
        <w:t xml:space="preserve"> </w:t>
      </w:r>
      <w:r w:rsidR="00C06841" w:rsidRPr="00FB5337">
        <w:rPr>
          <w:rFonts w:hint="eastAsia"/>
          <w:szCs w:val="21"/>
        </w:rPr>
        <w:t>本项目</w:t>
      </w:r>
      <w:r w:rsidR="00DA6119" w:rsidRPr="00FB5337">
        <w:rPr>
          <w:rFonts w:hint="eastAsia"/>
          <w:szCs w:val="21"/>
        </w:rPr>
        <w:t>厂</w:t>
      </w:r>
      <w:r w:rsidR="00C06841" w:rsidRPr="00FB5337">
        <w:rPr>
          <w:rFonts w:hint="eastAsia"/>
          <w:szCs w:val="21"/>
        </w:rPr>
        <w:t>界噪声贡献值一览表</w:t>
      </w:r>
      <w:r w:rsidR="00C06841" w:rsidRPr="00FB5337">
        <w:rPr>
          <w:rFonts w:hint="eastAsia"/>
          <w:szCs w:val="21"/>
        </w:rPr>
        <w:t xml:space="preserve">  dB</w:t>
      </w:r>
      <w:r w:rsidR="00C06841" w:rsidRPr="00FB5337">
        <w:rPr>
          <w:rFonts w:hint="eastAsia"/>
          <w:szCs w:val="21"/>
        </w:rPr>
        <w:t>（</w:t>
      </w:r>
      <w:r w:rsidR="00C06841" w:rsidRPr="00FB5337">
        <w:rPr>
          <w:rFonts w:hint="eastAsia"/>
          <w:szCs w:val="21"/>
        </w:rPr>
        <w:t>A</w:t>
      </w:r>
      <w:r w:rsidR="00C06841" w:rsidRPr="00FB5337">
        <w:rPr>
          <w:rFonts w:hint="eastAsia"/>
          <w:szCs w:val="21"/>
        </w:rPr>
        <w:t>）</w:t>
      </w:r>
    </w:p>
    <w:tbl>
      <w:tblPr>
        <w:tblW w:w="8582" w:type="dxa"/>
        <w:jc w:val="center"/>
        <w:tblInd w:w="-109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311"/>
        <w:gridCol w:w="908"/>
        <w:gridCol w:w="909"/>
        <w:gridCol w:w="909"/>
        <w:gridCol w:w="909"/>
        <w:gridCol w:w="909"/>
        <w:gridCol w:w="909"/>
        <w:gridCol w:w="909"/>
        <w:gridCol w:w="909"/>
      </w:tblGrid>
      <w:tr w:rsidR="00C06841" w:rsidRPr="00FB5337" w:rsidTr="00C01BE0">
        <w:trPr>
          <w:trHeight w:val="60"/>
          <w:jc w:val="center"/>
        </w:trPr>
        <w:tc>
          <w:tcPr>
            <w:tcW w:w="1311" w:type="dxa"/>
            <w:vMerge w:val="restart"/>
            <w:vAlign w:val="center"/>
          </w:tcPr>
          <w:p w:rsidR="00C06841" w:rsidRPr="00FB5337" w:rsidRDefault="004A47D7" w:rsidP="00C06841">
            <w:pPr>
              <w:jc w:val="right"/>
              <w:rPr>
                <w:szCs w:val="20"/>
              </w:rPr>
            </w:pPr>
            <w:r>
              <w:rPr>
                <w:noProof/>
                <w:szCs w:val="20"/>
              </w:rPr>
              <mc:AlternateContent>
                <mc:Choice Requires="wps">
                  <w:drawing>
                    <wp:anchor distT="0" distB="0" distL="114300" distR="114300" simplePos="0" relativeHeight="251610112" behindDoc="0" locked="0" layoutInCell="1" allowOverlap="1" wp14:anchorId="10A0A668" wp14:editId="7E1C9EBF">
                      <wp:simplePos x="0" y="0"/>
                      <wp:positionH relativeFrom="column">
                        <wp:posOffset>-71755</wp:posOffset>
                      </wp:positionH>
                      <wp:positionV relativeFrom="paragraph">
                        <wp:posOffset>-3810</wp:posOffset>
                      </wp:positionV>
                      <wp:extent cx="836930" cy="414020"/>
                      <wp:effectExtent l="0" t="0" r="20320" b="24130"/>
                      <wp:wrapNone/>
                      <wp:docPr id="1860" name="AutoShape 18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6930" cy="41402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id="AutoShape 1836" o:spid="_x0000_s1026" type="#_x0000_t32" style="position:absolute;left:0;text-align:left;margin-left:-5.65pt;margin-top:-.3pt;width:65.9pt;height:32.6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"/>
                  </w:pict>
                </mc:Fallback>
              </mc:AlternateContent>
            </w:r>
            <w:r w:rsidR="00C06841" w:rsidRPr="00FB5337">
              <w:rPr>
                <w:rFonts w:hint="eastAsia"/>
                <w:szCs w:val="20"/>
              </w:rPr>
              <w:t>评价点</w:t>
            </w:r>
          </w:p>
          <w:p w:rsidR="00C06841" w:rsidRPr="00FB5337" w:rsidRDefault="00C06841" w:rsidP="00C06841">
            <w:pPr>
              <w:rPr>
                <w:szCs w:val="20"/>
              </w:rPr>
            </w:pPr>
            <w:r w:rsidRPr="00FB5337">
              <w:rPr>
                <w:rFonts w:hint="eastAsia"/>
                <w:szCs w:val="20"/>
              </w:rPr>
              <w:t>项目</w:t>
            </w:r>
          </w:p>
        </w:tc>
        <w:tc>
          <w:tcPr>
            <w:tcW w:w="1817" w:type="dxa"/>
            <w:gridSpan w:val="2"/>
            <w:vAlign w:val="center"/>
          </w:tcPr>
          <w:p w:rsidR="00C06841" w:rsidRPr="00FB5337" w:rsidRDefault="00C06841" w:rsidP="00497BF6">
            <w:pPr>
              <w:jc w:val="center"/>
              <w:rPr>
                <w:szCs w:val="20"/>
              </w:rPr>
            </w:pPr>
            <w:r w:rsidRPr="00FB5337">
              <w:rPr>
                <w:rFonts w:hint="eastAsia"/>
                <w:szCs w:val="20"/>
              </w:rPr>
              <w:t>东厂界</w:t>
            </w:r>
          </w:p>
        </w:tc>
        <w:tc>
          <w:tcPr>
            <w:tcW w:w="1818" w:type="dxa"/>
            <w:gridSpan w:val="2"/>
            <w:vAlign w:val="center"/>
          </w:tcPr>
          <w:p w:rsidR="00C06841" w:rsidRPr="00FB5337" w:rsidRDefault="00C06841" w:rsidP="00497BF6">
            <w:pPr>
              <w:jc w:val="center"/>
              <w:rPr>
                <w:szCs w:val="20"/>
              </w:rPr>
            </w:pPr>
            <w:r w:rsidRPr="00FB5337">
              <w:rPr>
                <w:rFonts w:hint="eastAsia"/>
                <w:szCs w:val="20"/>
              </w:rPr>
              <w:t>南厂界</w:t>
            </w:r>
          </w:p>
        </w:tc>
        <w:tc>
          <w:tcPr>
            <w:tcW w:w="1818" w:type="dxa"/>
            <w:gridSpan w:val="2"/>
            <w:vAlign w:val="center"/>
          </w:tcPr>
          <w:p w:rsidR="00C06841" w:rsidRPr="00FB5337" w:rsidRDefault="00C06841" w:rsidP="00497BF6">
            <w:pPr>
              <w:jc w:val="center"/>
              <w:rPr>
                <w:szCs w:val="20"/>
              </w:rPr>
            </w:pPr>
            <w:r w:rsidRPr="00FB5337">
              <w:rPr>
                <w:rFonts w:hint="eastAsia"/>
                <w:szCs w:val="20"/>
              </w:rPr>
              <w:t>西厂界</w:t>
            </w:r>
          </w:p>
        </w:tc>
        <w:tc>
          <w:tcPr>
            <w:tcW w:w="1818" w:type="dxa"/>
            <w:gridSpan w:val="2"/>
            <w:vAlign w:val="center"/>
          </w:tcPr>
          <w:p w:rsidR="00C06841" w:rsidRPr="00FB5337" w:rsidRDefault="00C06841" w:rsidP="00497BF6">
            <w:pPr>
              <w:jc w:val="center"/>
              <w:rPr>
                <w:szCs w:val="20"/>
              </w:rPr>
            </w:pPr>
            <w:r w:rsidRPr="00FB5337">
              <w:rPr>
                <w:rFonts w:hint="eastAsia"/>
                <w:szCs w:val="20"/>
              </w:rPr>
              <w:t>北厂界</w:t>
            </w:r>
          </w:p>
        </w:tc>
      </w:tr>
      <w:tr w:rsidR="00281390" w:rsidRPr="00FB5337" w:rsidTr="00C01BE0">
        <w:trPr>
          <w:trHeight w:val="60"/>
          <w:jc w:val="center"/>
        </w:trPr>
        <w:tc>
          <w:tcPr>
            <w:tcW w:w="1311" w:type="dxa"/>
            <w:vMerge/>
            <w:vAlign w:val="center"/>
          </w:tcPr>
          <w:p w:rsidR="00281390" w:rsidRPr="00FB5337" w:rsidRDefault="00281390" w:rsidP="00497BF6">
            <w:pPr>
              <w:jc w:val="center"/>
              <w:rPr>
                <w:szCs w:val="20"/>
              </w:rPr>
            </w:pPr>
          </w:p>
        </w:tc>
        <w:tc>
          <w:tcPr>
            <w:tcW w:w="908" w:type="dxa"/>
            <w:vAlign w:val="center"/>
          </w:tcPr>
          <w:p w:rsidR="00281390" w:rsidRPr="00FB5337" w:rsidRDefault="00281390" w:rsidP="00497BF6">
            <w:pPr>
              <w:jc w:val="center"/>
              <w:rPr>
                <w:szCs w:val="20"/>
              </w:rPr>
            </w:pPr>
            <w:r w:rsidRPr="00FB5337">
              <w:rPr>
                <w:rFonts w:hint="eastAsia"/>
                <w:szCs w:val="20"/>
              </w:rPr>
              <w:t>昼间</w:t>
            </w:r>
          </w:p>
        </w:tc>
        <w:tc>
          <w:tcPr>
            <w:tcW w:w="909" w:type="dxa"/>
            <w:vAlign w:val="center"/>
          </w:tcPr>
          <w:p w:rsidR="00281390" w:rsidRPr="00FB5337" w:rsidRDefault="00281390" w:rsidP="00497BF6">
            <w:pPr>
              <w:jc w:val="center"/>
              <w:rPr>
                <w:szCs w:val="20"/>
              </w:rPr>
            </w:pPr>
            <w:r w:rsidRPr="00FB5337">
              <w:rPr>
                <w:rFonts w:hint="eastAsia"/>
                <w:szCs w:val="20"/>
              </w:rPr>
              <w:t>夜间</w:t>
            </w:r>
          </w:p>
        </w:tc>
        <w:tc>
          <w:tcPr>
            <w:tcW w:w="909" w:type="dxa"/>
            <w:vAlign w:val="center"/>
          </w:tcPr>
          <w:p w:rsidR="00281390" w:rsidRPr="00FB5337" w:rsidRDefault="00281390" w:rsidP="000570F7">
            <w:pPr>
              <w:jc w:val="center"/>
              <w:rPr>
                <w:szCs w:val="20"/>
              </w:rPr>
            </w:pPr>
            <w:r w:rsidRPr="00FB5337">
              <w:rPr>
                <w:rFonts w:hint="eastAsia"/>
                <w:szCs w:val="20"/>
              </w:rPr>
              <w:t>昼间</w:t>
            </w:r>
          </w:p>
        </w:tc>
        <w:tc>
          <w:tcPr>
            <w:tcW w:w="909" w:type="dxa"/>
            <w:vAlign w:val="center"/>
          </w:tcPr>
          <w:p w:rsidR="00281390" w:rsidRPr="00FB5337" w:rsidRDefault="00281390" w:rsidP="000570F7">
            <w:pPr>
              <w:jc w:val="center"/>
              <w:rPr>
                <w:szCs w:val="20"/>
              </w:rPr>
            </w:pPr>
            <w:r w:rsidRPr="00FB5337">
              <w:rPr>
                <w:rFonts w:hint="eastAsia"/>
                <w:szCs w:val="20"/>
              </w:rPr>
              <w:t>夜间</w:t>
            </w:r>
          </w:p>
        </w:tc>
        <w:tc>
          <w:tcPr>
            <w:tcW w:w="909" w:type="dxa"/>
            <w:vAlign w:val="center"/>
          </w:tcPr>
          <w:p w:rsidR="00281390" w:rsidRPr="00FB5337" w:rsidRDefault="00281390" w:rsidP="000570F7">
            <w:pPr>
              <w:jc w:val="center"/>
              <w:rPr>
                <w:szCs w:val="20"/>
              </w:rPr>
            </w:pPr>
            <w:r w:rsidRPr="00FB5337">
              <w:rPr>
                <w:rFonts w:hint="eastAsia"/>
                <w:szCs w:val="20"/>
              </w:rPr>
              <w:t>昼间</w:t>
            </w:r>
          </w:p>
        </w:tc>
        <w:tc>
          <w:tcPr>
            <w:tcW w:w="909" w:type="dxa"/>
            <w:vAlign w:val="center"/>
          </w:tcPr>
          <w:p w:rsidR="00281390" w:rsidRPr="00FB5337" w:rsidRDefault="00281390" w:rsidP="000570F7">
            <w:pPr>
              <w:jc w:val="center"/>
              <w:rPr>
                <w:szCs w:val="20"/>
              </w:rPr>
            </w:pPr>
            <w:r w:rsidRPr="00FB5337">
              <w:rPr>
                <w:rFonts w:hint="eastAsia"/>
                <w:szCs w:val="20"/>
              </w:rPr>
              <w:t>夜间</w:t>
            </w:r>
          </w:p>
        </w:tc>
        <w:tc>
          <w:tcPr>
            <w:tcW w:w="909" w:type="dxa"/>
            <w:vAlign w:val="center"/>
          </w:tcPr>
          <w:p w:rsidR="00281390" w:rsidRPr="00FB5337" w:rsidRDefault="00281390" w:rsidP="000570F7">
            <w:pPr>
              <w:jc w:val="center"/>
              <w:rPr>
                <w:szCs w:val="20"/>
              </w:rPr>
            </w:pPr>
            <w:r w:rsidRPr="00FB5337">
              <w:rPr>
                <w:rFonts w:hint="eastAsia"/>
                <w:szCs w:val="20"/>
              </w:rPr>
              <w:t>昼间</w:t>
            </w:r>
          </w:p>
        </w:tc>
        <w:tc>
          <w:tcPr>
            <w:tcW w:w="909" w:type="dxa"/>
            <w:vAlign w:val="center"/>
          </w:tcPr>
          <w:p w:rsidR="00281390" w:rsidRPr="00FB5337" w:rsidRDefault="00281390" w:rsidP="000570F7">
            <w:pPr>
              <w:jc w:val="center"/>
              <w:rPr>
                <w:szCs w:val="20"/>
              </w:rPr>
            </w:pPr>
            <w:r w:rsidRPr="00FB5337">
              <w:rPr>
                <w:rFonts w:hint="eastAsia"/>
                <w:szCs w:val="20"/>
              </w:rPr>
              <w:t>夜间</w:t>
            </w:r>
          </w:p>
        </w:tc>
      </w:tr>
      <w:tr w:rsidR="00281390" w:rsidRPr="00FB5337" w:rsidTr="00281390">
        <w:trPr>
          <w:trHeight w:val="60"/>
          <w:jc w:val="center"/>
        </w:trPr>
        <w:tc>
          <w:tcPr>
            <w:tcW w:w="1311" w:type="dxa"/>
            <w:vAlign w:val="center"/>
          </w:tcPr>
          <w:p w:rsidR="00281390" w:rsidRPr="00FB5337" w:rsidRDefault="00281390" w:rsidP="000570F7">
            <w:pPr>
              <w:jc w:val="center"/>
              <w:rPr>
                <w:szCs w:val="20"/>
              </w:rPr>
            </w:pPr>
            <w:r w:rsidRPr="00FB5337">
              <w:rPr>
                <w:rFonts w:hint="eastAsia"/>
                <w:szCs w:val="20"/>
              </w:rPr>
              <w:t>现状监测值</w:t>
            </w:r>
          </w:p>
        </w:tc>
        <w:tc>
          <w:tcPr>
            <w:tcW w:w="908" w:type="dxa"/>
            <w:vAlign w:val="center"/>
          </w:tcPr>
          <w:p w:rsidR="00281390" w:rsidRPr="00FB5337" w:rsidRDefault="002017F8" w:rsidP="00497BF6">
            <w:pPr>
              <w:jc w:val="center"/>
              <w:rPr>
                <w:szCs w:val="20"/>
              </w:rPr>
            </w:pPr>
            <w:r>
              <w:rPr>
                <w:rFonts w:hint="eastAsia"/>
                <w:szCs w:val="20"/>
              </w:rPr>
              <w:t>56.46</w:t>
            </w:r>
          </w:p>
        </w:tc>
        <w:tc>
          <w:tcPr>
            <w:tcW w:w="909" w:type="dxa"/>
            <w:vAlign w:val="center"/>
          </w:tcPr>
          <w:p w:rsidR="00281390" w:rsidRPr="00FB5337" w:rsidRDefault="002017F8" w:rsidP="00497BF6">
            <w:pPr>
              <w:jc w:val="center"/>
              <w:rPr>
                <w:szCs w:val="20"/>
              </w:rPr>
            </w:pPr>
            <w:r>
              <w:rPr>
                <w:rFonts w:hint="eastAsia"/>
                <w:szCs w:val="20"/>
              </w:rPr>
              <w:t>44.7</w:t>
            </w:r>
          </w:p>
        </w:tc>
        <w:tc>
          <w:tcPr>
            <w:tcW w:w="909" w:type="dxa"/>
            <w:vAlign w:val="center"/>
          </w:tcPr>
          <w:p w:rsidR="00281390" w:rsidRPr="00FB5337" w:rsidRDefault="002017F8" w:rsidP="000570F7">
            <w:pPr>
              <w:jc w:val="center"/>
              <w:rPr>
                <w:szCs w:val="20"/>
              </w:rPr>
            </w:pPr>
            <w:r>
              <w:rPr>
                <w:rFonts w:hint="eastAsia"/>
                <w:szCs w:val="20"/>
              </w:rPr>
              <w:t>56.35</w:t>
            </w:r>
          </w:p>
        </w:tc>
        <w:tc>
          <w:tcPr>
            <w:tcW w:w="909" w:type="dxa"/>
            <w:vAlign w:val="center"/>
          </w:tcPr>
          <w:p w:rsidR="00281390" w:rsidRPr="00FB5337" w:rsidRDefault="002017F8" w:rsidP="000570F7">
            <w:pPr>
              <w:jc w:val="center"/>
              <w:rPr>
                <w:szCs w:val="20"/>
              </w:rPr>
            </w:pPr>
            <w:r>
              <w:rPr>
                <w:rFonts w:hint="eastAsia"/>
                <w:szCs w:val="20"/>
              </w:rPr>
              <w:t>44.25</w:t>
            </w:r>
          </w:p>
        </w:tc>
        <w:tc>
          <w:tcPr>
            <w:tcW w:w="909" w:type="dxa"/>
            <w:vAlign w:val="center"/>
          </w:tcPr>
          <w:p w:rsidR="00281390" w:rsidRPr="00FB5337" w:rsidRDefault="002017F8" w:rsidP="000570F7">
            <w:pPr>
              <w:jc w:val="center"/>
              <w:rPr>
                <w:szCs w:val="20"/>
              </w:rPr>
            </w:pPr>
            <w:r>
              <w:rPr>
                <w:rFonts w:hint="eastAsia"/>
                <w:szCs w:val="20"/>
              </w:rPr>
              <w:t>56.4</w:t>
            </w:r>
          </w:p>
        </w:tc>
        <w:tc>
          <w:tcPr>
            <w:tcW w:w="909" w:type="dxa"/>
            <w:vAlign w:val="center"/>
          </w:tcPr>
          <w:p w:rsidR="00281390" w:rsidRPr="00FB5337" w:rsidRDefault="002017F8" w:rsidP="000570F7">
            <w:pPr>
              <w:jc w:val="center"/>
              <w:rPr>
                <w:szCs w:val="20"/>
              </w:rPr>
            </w:pPr>
            <w:r>
              <w:rPr>
                <w:rFonts w:hint="eastAsia"/>
                <w:szCs w:val="20"/>
              </w:rPr>
              <w:t>44.45</w:t>
            </w:r>
          </w:p>
        </w:tc>
        <w:tc>
          <w:tcPr>
            <w:tcW w:w="909" w:type="dxa"/>
            <w:vAlign w:val="center"/>
          </w:tcPr>
          <w:p w:rsidR="00281390" w:rsidRPr="00FB5337" w:rsidRDefault="002017F8" w:rsidP="000570F7">
            <w:pPr>
              <w:jc w:val="center"/>
              <w:rPr>
                <w:szCs w:val="20"/>
              </w:rPr>
            </w:pPr>
            <w:r>
              <w:rPr>
                <w:rFonts w:hint="eastAsia"/>
                <w:szCs w:val="20"/>
              </w:rPr>
              <w:t>56.65</w:t>
            </w:r>
          </w:p>
        </w:tc>
        <w:tc>
          <w:tcPr>
            <w:tcW w:w="909" w:type="dxa"/>
            <w:vAlign w:val="center"/>
          </w:tcPr>
          <w:p w:rsidR="00281390" w:rsidRPr="00FB5337" w:rsidRDefault="002017F8" w:rsidP="000570F7">
            <w:pPr>
              <w:jc w:val="center"/>
              <w:rPr>
                <w:szCs w:val="20"/>
              </w:rPr>
            </w:pPr>
            <w:r>
              <w:rPr>
                <w:rFonts w:hint="eastAsia"/>
                <w:szCs w:val="20"/>
              </w:rPr>
              <w:t>44.45</w:t>
            </w:r>
          </w:p>
        </w:tc>
      </w:tr>
      <w:tr w:rsidR="00797DB9" w:rsidRPr="00FB5337" w:rsidTr="00A7504E">
        <w:trPr>
          <w:trHeight w:val="60"/>
          <w:jc w:val="center"/>
        </w:trPr>
        <w:tc>
          <w:tcPr>
            <w:tcW w:w="1311" w:type="dxa"/>
            <w:vAlign w:val="center"/>
          </w:tcPr>
          <w:p w:rsidR="00797DB9" w:rsidRPr="00FB5337" w:rsidRDefault="00797DB9" w:rsidP="000570F7">
            <w:pPr>
              <w:jc w:val="center"/>
              <w:rPr>
                <w:szCs w:val="20"/>
              </w:rPr>
            </w:pPr>
            <w:r w:rsidRPr="00FB5337">
              <w:rPr>
                <w:rFonts w:hint="eastAsia"/>
                <w:szCs w:val="20"/>
              </w:rPr>
              <w:t>项目贡献值</w:t>
            </w:r>
          </w:p>
        </w:tc>
        <w:tc>
          <w:tcPr>
            <w:tcW w:w="1817" w:type="dxa"/>
            <w:gridSpan w:val="2"/>
            <w:vAlign w:val="center"/>
          </w:tcPr>
          <w:p w:rsidR="00797DB9" w:rsidRPr="00FB5337" w:rsidRDefault="002017F8" w:rsidP="00497BF6">
            <w:pPr>
              <w:jc w:val="center"/>
              <w:rPr>
                <w:szCs w:val="20"/>
              </w:rPr>
            </w:pPr>
            <w:r>
              <w:rPr>
                <w:rFonts w:hint="eastAsia"/>
                <w:szCs w:val="20"/>
              </w:rPr>
              <w:t>52.56</w:t>
            </w:r>
          </w:p>
        </w:tc>
        <w:tc>
          <w:tcPr>
            <w:tcW w:w="1818" w:type="dxa"/>
            <w:gridSpan w:val="2"/>
            <w:vAlign w:val="center"/>
          </w:tcPr>
          <w:p w:rsidR="00797DB9" w:rsidRPr="00FB5337" w:rsidRDefault="002017F8" w:rsidP="000570F7">
            <w:pPr>
              <w:jc w:val="center"/>
              <w:rPr>
                <w:szCs w:val="20"/>
              </w:rPr>
            </w:pPr>
            <w:r>
              <w:rPr>
                <w:rFonts w:hint="eastAsia"/>
                <w:szCs w:val="20"/>
              </w:rPr>
              <w:t>46.65</w:t>
            </w:r>
          </w:p>
        </w:tc>
        <w:tc>
          <w:tcPr>
            <w:tcW w:w="1818" w:type="dxa"/>
            <w:gridSpan w:val="2"/>
            <w:vAlign w:val="center"/>
          </w:tcPr>
          <w:p w:rsidR="00797DB9" w:rsidRPr="00FB5337" w:rsidRDefault="002017F8" w:rsidP="000570F7">
            <w:pPr>
              <w:jc w:val="center"/>
              <w:rPr>
                <w:szCs w:val="20"/>
              </w:rPr>
            </w:pPr>
            <w:r>
              <w:rPr>
                <w:rFonts w:hint="eastAsia"/>
                <w:szCs w:val="20"/>
              </w:rPr>
              <w:t>38.29</w:t>
            </w:r>
          </w:p>
        </w:tc>
        <w:tc>
          <w:tcPr>
            <w:tcW w:w="1818" w:type="dxa"/>
            <w:gridSpan w:val="2"/>
            <w:vAlign w:val="center"/>
          </w:tcPr>
          <w:p w:rsidR="00797DB9" w:rsidRPr="00FB5337" w:rsidRDefault="002017F8" w:rsidP="000570F7">
            <w:pPr>
              <w:jc w:val="center"/>
              <w:rPr>
                <w:szCs w:val="20"/>
              </w:rPr>
            </w:pPr>
            <w:r>
              <w:rPr>
                <w:rFonts w:hint="eastAsia"/>
                <w:szCs w:val="20"/>
              </w:rPr>
              <w:t>53.1</w:t>
            </w:r>
          </w:p>
        </w:tc>
      </w:tr>
      <w:tr w:rsidR="00F9518F" w:rsidRPr="00FB5337" w:rsidTr="00281390">
        <w:trPr>
          <w:trHeight w:val="60"/>
          <w:jc w:val="center"/>
        </w:trPr>
        <w:tc>
          <w:tcPr>
            <w:tcW w:w="1311" w:type="dxa"/>
            <w:vAlign w:val="center"/>
          </w:tcPr>
          <w:p w:rsidR="00F9518F" w:rsidRPr="00FB5337" w:rsidRDefault="00F9518F" w:rsidP="000570F7">
            <w:pPr>
              <w:jc w:val="center"/>
              <w:rPr>
                <w:szCs w:val="20"/>
              </w:rPr>
            </w:pPr>
            <w:r w:rsidRPr="00FB5337">
              <w:rPr>
                <w:rFonts w:hint="eastAsia"/>
                <w:szCs w:val="20"/>
              </w:rPr>
              <w:t>预测值</w:t>
            </w:r>
          </w:p>
        </w:tc>
        <w:tc>
          <w:tcPr>
            <w:tcW w:w="908" w:type="dxa"/>
            <w:vAlign w:val="center"/>
          </w:tcPr>
          <w:p w:rsidR="00F9518F" w:rsidRPr="00FB5337" w:rsidRDefault="002017F8" w:rsidP="00497BF6">
            <w:pPr>
              <w:jc w:val="center"/>
              <w:rPr>
                <w:szCs w:val="20"/>
              </w:rPr>
            </w:pPr>
            <w:r>
              <w:rPr>
                <w:rFonts w:hint="eastAsia"/>
                <w:szCs w:val="20"/>
              </w:rPr>
              <w:t>57.94</w:t>
            </w:r>
          </w:p>
        </w:tc>
        <w:tc>
          <w:tcPr>
            <w:tcW w:w="909" w:type="dxa"/>
            <w:vAlign w:val="center"/>
          </w:tcPr>
          <w:p w:rsidR="00F9518F" w:rsidRPr="00FB5337" w:rsidRDefault="002017F8" w:rsidP="00195CF2">
            <w:pPr>
              <w:jc w:val="center"/>
              <w:rPr>
                <w:szCs w:val="20"/>
              </w:rPr>
            </w:pPr>
            <w:r>
              <w:rPr>
                <w:rFonts w:hint="eastAsia"/>
                <w:szCs w:val="20"/>
              </w:rPr>
              <w:t>53.22</w:t>
            </w:r>
          </w:p>
        </w:tc>
        <w:tc>
          <w:tcPr>
            <w:tcW w:w="909" w:type="dxa"/>
            <w:vAlign w:val="center"/>
          </w:tcPr>
          <w:p w:rsidR="00F9518F" w:rsidRPr="00FB5337" w:rsidRDefault="002017F8" w:rsidP="000570F7">
            <w:pPr>
              <w:jc w:val="center"/>
              <w:rPr>
                <w:szCs w:val="20"/>
              </w:rPr>
            </w:pPr>
            <w:r>
              <w:rPr>
                <w:rFonts w:hint="eastAsia"/>
                <w:szCs w:val="20"/>
              </w:rPr>
              <w:t>56.79</w:t>
            </w:r>
          </w:p>
        </w:tc>
        <w:tc>
          <w:tcPr>
            <w:tcW w:w="909" w:type="dxa"/>
            <w:vAlign w:val="center"/>
          </w:tcPr>
          <w:p w:rsidR="00F9518F" w:rsidRPr="00FB5337" w:rsidRDefault="002017F8" w:rsidP="000570F7">
            <w:pPr>
              <w:jc w:val="center"/>
              <w:rPr>
                <w:szCs w:val="20"/>
              </w:rPr>
            </w:pPr>
            <w:r>
              <w:rPr>
                <w:rFonts w:hint="eastAsia"/>
                <w:szCs w:val="20"/>
              </w:rPr>
              <w:t>48.62</w:t>
            </w:r>
          </w:p>
        </w:tc>
        <w:tc>
          <w:tcPr>
            <w:tcW w:w="909" w:type="dxa"/>
            <w:vAlign w:val="center"/>
          </w:tcPr>
          <w:p w:rsidR="00F9518F" w:rsidRPr="00FB5337" w:rsidRDefault="002017F8" w:rsidP="000570F7">
            <w:pPr>
              <w:jc w:val="center"/>
              <w:rPr>
                <w:szCs w:val="20"/>
              </w:rPr>
            </w:pPr>
            <w:r>
              <w:rPr>
                <w:rFonts w:hint="eastAsia"/>
                <w:szCs w:val="20"/>
              </w:rPr>
              <w:t>56.47</w:t>
            </w:r>
          </w:p>
        </w:tc>
        <w:tc>
          <w:tcPr>
            <w:tcW w:w="909" w:type="dxa"/>
            <w:vAlign w:val="center"/>
          </w:tcPr>
          <w:p w:rsidR="00F9518F" w:rsidRPr="00FB5337" w:rsidRDefault="002017F8" w:rsidP="000570F7">
            <w:pPr>
              <w:jc w:val="center"/>
              <w:rPr>
                <w:szCs w:val="20"/>
              </w:rPr>
            </w:pPr>
            <w:r>
              <w:rPr>
                <w:rFonts w:hint="eastAsia"/>
                <w:szCs w:val="20"/>
              </w:rPr>
              <w:t>45.39</w:t>
            </w:r>
          </w:p>
        </w:tc>
        <w:tc>
          <w:tcPr>
            <w:tcW w:w="909" w:type="dxa"/>
            <w:vAlign w:val="center"/>
          </w:tcPr>
          <w:p w:rsidR="00F9518F" w:rsidRPr="00FB5337" w:rsidRDefault="002017F8" w:rsidP="000570F7">
            <w:pPr>
              <w:jc w:val="center"/>
              <w:rPr>
                <w:szCs w:val="20"/>
              </w:rPr>
            </w:pPr>
            <w:r>
              <w:rPr>
                <w:rFonts w:hint="eastAsia"/>
                <w:szCs w:val="20"/>
              </w:rPr>
              <w:t>58.24</w:t>
            </w:r>
          </w:p>
        </w:tc>
        <w:tc>
          <w:tcPr>
            <w:tcW w:w="909" w:type="dxa"/>
            <w:vAlign w:val="center"/>
          </w:tcPr>
          <w:p w:rsidR="00F9518F" w:rsidRPr="00FB5337" w:rsidRDefault="002017F8" w:rsidP="000570F7">
            <w:pPr>
              <w:jc w:val="center"/>
              <w:rPr>
                <w:szCs w:val="20"/>
              </w:rPr>
            </w:pPr>
            <w:r>
              <w:rPr>
                <w:rFonts w:hint="eastAsia"/>
                <w:szCs w:val="20"/>
              </w:rPr>
              <w:t>53.66</w:t>
            </w:r>
          </w:p>
        </w:tc>
      </w:tr>
      <w:tr w:rsidR="00F91B33" w:rsidRPr="00FB5337" w:rsidTr="00281390">
        <w:trPr>
          <w:trHeight w:val="60"/>
          <w:jc w:val="center"/>
        </w:trPr>
        <w:tc>
          <w:tcPr>
            <w:tcW w:w="1311" w:type="dxa"/>
            <w:vAlign w:val="center"/>
          </w:tcPr>
          <w:p w:rsidR="00F91B33" w:rsidRPr="00FB5337" w:rsidRDefault="00F91B33" w:rsidP="000570F7">
            <w:pPr>
              <w:jc w:val="center"/>
              <w:rPr>
                <w:szCs w:val="20"/>
              </w:rPr>
            </w:pPr>
            <w:r w:rsidRPr="00FB5337">
              <w:rPr>
                <w:rFonts w:hint="eastAsia"/>
                <w:szCs w:val="20"/>
              </w:rPr>
              <w:t>标准值</w:t>
            </w:r>
          </w:p>
        </w:tc>
        <w:tc>
          <w:tcPr>
            <w:tcW w:w="908" w:type="dxa"/>
            <w:vAlign w:val="center"/>
          </w:tcPr>
          <w:p w:rsidR="00F91B33" w:rsidRPr="00FB5337" w:rsidRDefault="00F91B33" w:rsidP="00281390">
            <w:pPr>
              <w:jc w:val="center"/>
              <w:rPr>
                <w:szCs w:val="20"/>
              </w:rPr>
            </w:pPr>
            <w:r>
              <w:rPr>
                <w:rFonts w:hint="eastAsia"/>
                <w:szCs w:val="20"/>
              </w:rPr>
              <w:t>65</w:t>
            </w:r>
          </w:p>
        </w:tc>
        <w:tc>
          <w:tcPr>
            <w:tcW w:w="909" w:type="dxa"/>
            <w:vAlign w:val="center"/>
          </w:tcPr>
          <w:p w:rsidR="00F91B33" w:rsidRPr="00FB5337" w:rsidRDefault="00F91B33" w:rsidP="00F91B33">
            <w:pPr>
              <w:jc w:val="center"/>
              <w:rPr>
                <w:szCs w:val="20"/>
              </w:rPr>
            </w:pPr>
            <w:r w:rsidRPr="00FB5337">
              <w:rPr>
                <w:rFonts w:hint="eastAsia"/>
                <w:szCs w:val="20"/>
              </w:rPr>
              <w:t>5</w:t>
            </w:r>
            <w:r>
              <w:rPr>
                <w:rFonts w:hint="eastAsia"/>
                <w:szCs w:val="20"/>
              </w:rPr>
              <w:t>5</w:t>
            </w:r>
          </w:p>
        </w:tc>
        <w:tc>
          <w:tcPr>
            <w:tcW w:w="909" w:type="dxa"/>
            <w:vAlign w:val="center"/>
          </w:tcPr>
          <w:p w:rsidR="00F91B33" w:rsidRPr="00FB5337" w:rsidRDefault="00F91B33" w:rsidP="00281390">
            <w:pPr>
              <w:jc w:val="center"/>
              <w:rPr>
                <w:szCs w:val="20"/>
              </w:rPr>
            </w:pPr>
            <w:r>
              <w:rPr>
                <w:rFonts w:hint="eastAsia"/>
                <w:szCs w:val="20"/>
              </w:rPr>
              <w:t>65</w:t>
            </w:r>
          </w:p>
        </w:tc>
        <w:tc>
          <w:tcPr>
            <w:tcW w:w="909" w:type="dxa"/>
            <w:vAlign w:val="center"/>
          </w:tcPr>
          <w:p w:rsidR="00F91B33" w:rsidRPr="00FB5337" w:rsidRDefault="00F91B33" w:rsidP="00281390">
            <w:pPr>
              <w:jc w:val="center"/>
              <w:rPr>
                <w:szCs w:val="20"/>
              </w:rPr>
            </w:pPr>
            <w:r w:rsidRPr="00FB5337">
              <w:rPr>
                <w:rFonts w:hint="eastAsia"/>
                <w:szCs w:val="20"/>
              </w:rPr>
              <w:t>5</w:t>
            </w:r>
            <w:r>
              <w:rPr>
                <w:rFonts w:hint="eastAsia"/>
                <w:szCs w:val="20"/>
              </w:rPr>
              <w:t>5</w:t>
            </w:r>
          </w:p>
        </w:tc>
        <w:tc>
          <w:tcPr>
            <w:tcW w:w="909" w:type="dxa"/>
            <w:vAlign w:val="center"/>
          </w:tcPr>
          <w:p w:rsidR="00F91B33" w:rsidRPr="00FB5337" w:rsidRDefault="00F91B33" w:rsidP="00281390">
            <w:pPr>
              <w:jc w:val="center"/>
              <w:rPr>
                <w:szCs w:val="20"/>
              </w:rPr>
            </w:pPr>
            <w:r>
              <w:rPr>
                <w:rFonts w:hint="eastAsia"/>
                <w:szCs w:val="20"/>
              </w:rPr>
              <w:t>65</w:t>
            </w:r>
          </w:p>
        </w:tc>
        <w:tc>
          <w:tcPr>
            <w:tcW w:w="909" w:type="dxa"/>
            <w:vAlign w:val="center"/>
          </w:tcPr>
          <w:p w:rsidR="00F91B33" w:rsidRPr="00FB5337" w:rsidRDefault="00F91B33" w:rsidP="00281390">
            <w:pPr>
              <w:jc w:val="center"/>
              <w:rPr>
                <w:szCs w:val="20"/>
              </w:rPr>
            </w:pPr>
            <w:r w:rsidRPr="00FB5337">
              <w:rPr>
                <w:rFonts w:hint="eastAsia"/>
                <w:szCs w:val="20"/>
              </w:rPr>
              <w:t>5</w:t>
            </w:r>
            <w:r>
              <w:rPr>
                <w:rFonts w:hint="eastAsia"/>
                <w:szCs w:val="20"/>
              </w:rPr>
              <w:t>5</w:t>
            </w:r>
          </w:p>
        </w:tc>
        <w:tc>
          <w:tcPr>
            <w:tcW w:w="909" w:type="dxa"/>
            <w:vAlign w:val="center"/>
          </w:tcPr>
          <w:p w:rsidR="00F91B33" w:rsidRPr="00FB5337" w:rsidRDefault="00F91B33" w:rsidP="00281390">
            <w:pPr>
              <w:jc w:val="center"/>
              <w:rPr>
                <w:szCs w:val="20"/>
              </w:rPr>
            </w:pPr>
            <w:r>
              <w:rPr>
                <w:rFonts w:hint="eastAsia"/>
                <w:szCs w:val="20"/>
              </w:rPr>
              <w:t>65</w:t>
            </w:r>
          </w:p>
        </w:tc>
        <w:tc>
          <w:tcPr>
            <w:tcW w:w="909" w:type="dxa"/>
            <w:vAlign w:val="center"/>
          </w:tcPr>
          <w:p w:rsidR="00F91B33" w:rsidRPr="00FB5337" w:rsidRDefault="00F91B33" w:rsidP="00281390">
            <w:pPr>
              <w:jc w:val="center"/>
              <w:rPr>
                <w:szCs w:val="20"/>
              </w:rPr>
            </w:pPr>
            <w:r w:rsidRPr="00FB5337">
              <w:rPr>
                <w:rFonts w:hint="eastAsia"/>
                <w:szCs w:val="20"/>
              </w:rPr>
              <w:t>5</w:t>
            </w:r>
            <w:r>
              <w:rPr>
                <w:rFonts w:hint="eastAsia"/>
                <w:szCs w:val="20"/>
              </w:rPr>
              <w:t>5</w:t>
            </w:r>
          </w:p>
        </w:tc>
      </w:tr>
      <w:tr w:rsidR="00281390" w:rsidRPr="00FB5337" w:rsidTr="00281390">
        <w:trPr>
          <w:trHeight w:val="60"/>
          <w:jc w:val="center"/>
        </w:trPr>
        <w:tc>
          <w:tcPr>
            <w:tcW w:w="1311" w:type="dxa"/>
            <w:vAlign w:val="center"/>
          </w:tcPr>
          <w:p w:rsidR="00281390" w:rsidRPr="00FB5337" w:rsidRDefault="00281390" w:rsidP="000570F7">
            <w:pPr>
              <w:jc w:val="center"/>
              <w:rPr>
                <w:szCs w:val="20"/>
              </w:rPr>
            </w:pPr>
            <w:r w:rsidRPr="00FB5337">
              <w:rPr>
                <w:rFonts w:hint="eastAsia"/>
                <w:szCs w:val="20"/>
              </w:rPr>
              <w:t>达标情况</w:t>
            </w:r>
          </w:p>
        </w:tc>
        <w:tc>
          <w:tcPr>
            <w:tcW w:w="908" w:type="dxa"/>
            <w:vAlign w:val="center"/>
          </w:tcPr>
          <w:p w:rsidR="00281390" w:rsidRPr="00FB5337" w:rsidRDefault="00281390" w:rsidP="00281390">
            <w:pPr>
              <w:jc w:val="center"/>
            </w:pPr>
            <w:r w:rsidRPr="00FB5337">
              <w:rPr>
                <w:rFonts w:hint="eastAsia"/>
                <w:szCs w:val="20"/>
              </w:rPr>
              <w:t>达标</w:t>
            </w:r>
          </w:p>
        </w:tc>
        <w:tc>
          <w:tcPr>
            <w:tcW w:w="909" w:type="dxa"/>
            <w:vAlign w:val="center"/>
          </w:tcPr>
          <w:p w:rsidR="00281390" w:rsidRPr="00FB5337" w:rsidRDefault="00281390" w:rsidP="00281390">
            <w:pPr>
              <w:jc w:val="center"/>
            </w:pPr>
            <w:r w:rsidRPr="00FB5337">
              <w:rPr>
                <w:rFonts w:hint="eastAsia"/>
                <w:szCs w:val="20"/>
              </w:rPr>
              <w:t>达标</w:t>
            </w:r>
          </w:p>
        </w:tc>
        <w:tc>
          <w:tcPr>
            <w:tcW w:w="909" w:type="dxa"/>
            <w:vAlign w:val="center"/>
          </w:tcPr>
          <w:p w:rsidR="00281390" w:rsidRPr="00FB5337" w:rsidRDefault="00281390" w:rsidP="00281390">
            <w:pPr>
              <w:jc w:val="center"/>
            </w:pPr>
            <w:r w:rsidRPr="00FB5337">
              <w:rPr>
                <w:rFonts w:hint="eastAsia"/>
                <w:szCs w:val="20"/>
              </w:rPr>
              <w:t>达标</w:t>
            </w:r>
          </w:p>
        </w:tc>
        <w:tc>
          <w:tcPr>
            <w:tcW w:w="909" w:type="dxa"/>
            <w:vAlign w:val="center"/>
          </w:tcPr>
          <w:p w:rsidR="00281390" w:rsidRPr="00FB5337" w:rsidRDefault="00281390" w:rsidP="00281390">
            <w:pPr>
              <w:jc w:val="center"/>
            </w:pPr>
            <w:r w:rsidRPr="00FB5337">
              <w:rPr>
                <w:rFonts w:hint="eastAsia"/>
                <w:szCs w:val="20"/>
              </w:rPr>
              <w:t>达标</w:t>
            </w:r>
          </w:p>
        </w:tc>
        <w:tc>
          <w:tcPr>
            <w:tcW w:w="909" w:type="dxa"/>
            <w:vAlign w:val="center"/>
          </w:tcPr>
          <w:p w:rsidR="00281390" w:rsidRPr="00FB5337" w:rsidRDefault="00281390" w:rsidP="00281390">
            <w:pPr>
              <w:jc w:val="center"/>
            </w:pPr>
            <w:r w:rsidRPr="00FB5337">
              <w:rPr>
                <w:rFonts w:hint="eastAsia"/>
                <w:szCs w:val="20"/>
              </w:rPr>
              <w:t>达标</w:t>
            </w:r>
          </w:p>
        </w:tc>
        <w:tc>
          <w:tcPr>
            <w:tcW w:w="909" w:type="dxa"/>
            <w:vAlign w:val="center"/>
          </w:tcPr>
          <w:p w:rsidR="00281390" w:rsidRPr="00FB5337" w:rsidRDefault="00281390" w:rsidP="00281390">
            <w:pPr>
              <w:jc w:val="center"/>
            </w:pPr>
            <w:r w:rsidRPr="00FB5337">
              <w:rPr>
                <w:rFonts w:hint="eastAsia"/>
                <w:szCs w:val="20"/>
              </w:rPr>
              <w:t>达标</w:t>
            </w:r>
          </w:p>
        </w:tc>
        <w:tc>
          <w:tcPr>
            <w:tcW w:w="909" w:type="dxa"/>
            <w:vAlign w:val="center"/>
          </w:tcPr>
          <w:p w:rsidR="00281390" w:rsidRPr="00FB5337" w:rsidRDefault="00281390" w:rsidP="00281390">
            <w:pPr>
              <w:jc w:val="center"/>
            </w:pPr>
            <w:r w:rsidRPr="00FB5337">
              <w:rPr>
                <w:rFonts w:hint="eastAsia"/>
                <w:szCs w:val="20"/>
              </w:rPr>
              <w:t>达标</w:t>
            </w:r>
          </w:p>
        </w:tc>
        <w:tc>
          <w:tcPr>
            <w:tcW w:w="909" w:type="dxa"/>
            <w:vAlign w:val="center"/>
          </w:tcPr>
          <w:p w:rsidR="00281390" w:rsidRPr="00FB5337" w:rsidRDefault="00281390" w:rsidP="00281390">
            <w:pPr>
              <w:jc w:val="center"/>
            </w:pPr>
            <w:r w:rsidRPr="00FB5337">
              <w:rPr>
                <w:rFonts w:hint="eastAsia"/>
                <w:szCs w:val="20"/>
              </w:rPr>
              <w:t>达标</w:t>
            </w:r>
          </w:p>
        </w:tc>
      </w:tr>
    </w:tbl>
    <w:p w:rsidR="00466142" w:rsidRPr="00FB5337" w:rsidRDefault="0082394C" w:rsidP="009500ED">
      <w:pPr>
        <w:spacing w:beforeLines="100" w:before="312" w:line="360" w:lineRule="auto"/>
        <w:ind w:firstLineChars="200" w:firstLine="480"/>
        <w:rPr>
          <w:sz w:val="24"/>
        </w:rPr>
      </w:pPr>
      <w:r w:rsidRPr="00FB5337">
        <w:rPr>
          <w:sz w:val="24"/>
        </w:rPr>
        <w:t>根据上述预测结果</w:t>
      </w:r>
      <w:r w:rsidRPr="00FB5337">
        <w:rPr>
          <w:rFonts w:hint="eastAsia"/>
          <w:sz w:val="24"/>
        </w:rPr>
        <w:t>可知，本项目实施后，</w:t>
      </w:r>
      <w:r w:rsidR="00F91B33">
        <w:rPr>
          <w:rFonts w:hint="eastAsia"/>
          <w:sz w:val="24"/>
        </w:rPr>
        <w:t>项目</w:t>
      </w:r>
      <w:r w:rsidRPr="00FB5337">
        <w:rPr>
          <w:rFonts w:hint="eastAsia"/>
          <w:sz w:val="24"/>
        </w:rPr>
        <w:t>厂界</w:t>
      </w:r>
      <w:r w:rsidR="00F91B33">
        <w:rPr>
          <w:rFonts w:hint="eastAsia"/>
          <w:sz w:val="24"/>
        </w:rPr>
        <w:t>昼间、夜间</w:t>
      </w:r>
      <w:r w:rsidRPr="00FB5337">
        <w:rPr>
          <w:rFonts w:hint="eastAsia"/>
          <w:sz w:val="24"/>
        </w:rPr>
        <w:t>噪声</w:t>
      </w:r>
      <w:r w:rsidR="00F91B33">
        <w:rPr>
          <w:rFonts w:hint="eastAsia"/>
          <w:sz w:val="24"/>
        </w:rPr>
        <w:t>均</w:t>
      </w:r>
      <w:r w:rsidRPr="00FB5337">
        <w:rPr>
          <w:rFonts w:hint="eastAsia"/>
          <w:sz w:val="24"/>
        </w:rPr>
        <w:t>能够</w:t>
      </w:r>
      <w:r w:rsidR="00F91B33">
        <w:rPr>
          <w:rFonts w:hint="eastAsia"/>
          <w:sz w:val="24"/>
        </w:rPr>
        <w:t>满足</w:t>
      </w:r>
      <w:r w:rsidRPr="00FB5337">
        <w:rPr>
          <w:rFonts w:hint="eastAsia"/>
          <w:sz w:val="24"/>
        </w:rPr>
        <w:t>《工业企业厂界环境噪声排放标准》</w:t>
      </w:r>
      <w:r w:rsidRPr="00FB5337">
        <w:rPr>
          <w:sz w:val="24"/>
        </w:rPr>
        <w:t>（</w:t>
      </w:r>
      <w:r w:rsidRPr="00FB5337">
        <w:rPr>
          <w:sz w:val="24"/>
        </w:rPr>
        <w:t>GB12348-2008</w:t>
      </w:r>
      <w:r w:rsidRPr="00FB5337">
        <w:rPr>
          <w:sz w:val="24"/>
        </w:rPr>
        <w:t>）</w:t>
      </w:r>
      <w:r w:rsidR="00F91B33">
        <w:rPr>
          <w:rFonts w:hint="eastAsia"/>
          <w:sz w:val="24"/>
        </w:rPr>
        <w:t>3</w:t>
      </w:r>
      <w:r w:rsidR="00921487" w:rsidRPr="00FB5337">
        <w:rPr>
          <w:rFonts w:hint="eastAsia"/>
          <w:sz w:val="24"/>
        </w:rPr>
        <w:t>类</w:t>
      </w:r>
      <w:r w:rsidRPr="00FB5337">
        <w:rPr>
          <w:sz w:val="24"/>
        </w:rPr>
        <w:t>标准的要求</w:t>
      </w:r>
      <w:r w:rsidR="00F91B33">
        <w:rPr>
          <w:rFonts w:hint="eastAsia"/>
          <w:sz w:val="24"/>
        </w:rPr>
        <w:t>，实现达标排放</w:t>
      </w:r>
      <w:r w:rsidRPr="00FB5337">
        <w:rPr>
          <w:rFonts w:hint="eastAsia"/>
          <w:color w:val="000000"/>
          <w:sz w:val="24"/>
        </w:rPr>
        <w:t>，因而</w:t>
      </w:r>
      <w:r w:rsidRPr="00FB5337">
        <w:rPr>
          <w:rFonts w:hint="eastAsia"/>
          <w:sz w:val="24"/>
        </w:rPr>
        <w:t>本项目噪声对</w:t>
      </w:r>
      <w:proofErr w:type="gramStart"/>
      <w:r w:rsidRPr="00FB5337">
        <w:rPr>
          <w:rFonts w:hint="eastAsia"/>
          <w:sz w:val="24"/>
        </w:rPr>
        <w:t>区域声</w:t>
      </w:r>
      <w:proofErr w:type="gramEnd"/>
      <w:r w:rsidRPr="00FB5337">
        <w:rPr>
          <w:rFonts w:hint="eastAsia"/>
          <w:sz w:val="24"/>
        </w:rPr>
        <w:t>环境质量影响较小。</w:t>
      </w:r>
    </w:p>
    <w:p w:rsidR="00466142" w:rsidRPr="008C75F7" w:rsidRDefault="00797DB9" w:rsidP="008C75F7">
      <w:pPr>
        <w:pStyle w:val="3"/>
        <w:numPr>
          <w:ilvl w:val="2"/>
          <w:numId w:val="0"/>
        </w:numPr>
        <w:tabs>
          <w:tab w:val="left" w:pos="1029"/>
        </w:tabs>
        <w:spacing w:beforeLines="50" w:before="156" w:after="0" w:line="360" w:lineRule="auto"/>
        <w:rPr>
          <w:rFonts w:eastAsia="宋体"/>
          <w:color w:val="000000"/>
        </w:rPr>
      </w:pPr>
      <w:bookmarkStart w:id="136" w:name="_Toc323895952"/>
      <w:bookmarkStart w:id="137" w:name="_Toc7205"/>
      <w:r>
        <w:rPr>
          <w:rFonts w:eastAsia="宋体" w:hint="eastAsia"/>
          <w:color w:val="000000"/>
        </w:rPr>
        <w:t>6.2</w:t>
      </w:r>
      <w:r w:rsidR="00461CAF" w:rsidRPr="008C75F7">
        <w:rPr>
          <w:rFonts w:eastAsia="宋体" w:hint="eastAsia"/>
          <w:color w:val="000000"/>
        </w:rPr>
        <w:t>.</w:t>
      </w:r>
      <w:r w:rsidR="00515822" w:rsidRPr="008C75F7">
        <w:rPr>
          <w:rFonts w:eastAsia="宋体" w:hint="eastAsia"/>
          <w:color w:val="000000"/>
        </w:rPr>
        <w:t>5</w:t>
      </w:r>
      <w:r w:rsidR="00466142" w:rsidRPr="008C75F7">
        <w:rPr>
          <w:rFonts w:eastAsia="宋体"/>
          <w:color w:val="000000"/>
        </w:rPr>
        <w:t xml:space="preserve"> </w:t>
      </w:r>
      <w:r w:rsidR="00466142" w:rsidRPr="008C75F7">
        <w:rPr>
          <w:rFonts w:eastAsia="宋体"/>
          <w:color w:val="000000"/>
        </w:rPr>
        <w:t>固体废物</w:t>
      </w:r>
      <w:bookmarkEnd w:id="136"/>
      <w:bookmarkEnd w:id="137"/>
      <w:r w:rsidR="00921487" w:rsidRPr="008C75F7">
        <w:rPr>
          <w:rFonts w:eastAsia="宋体" w:hint="eastAsia"/>
          <w:color w:val="000000"/>
        </w:rPr>
        <w:t>环境影响</w:t>
      </w:r>
      <w:r w:rsidR="00865B45" w:rsidRPr="008C75F7">
        <w:rPr>
          <w:rFonts w:eastAsia="宋体" w:hint="eastAsia"/>
          <w:color w:val="000000"/>
        </w:rPr>
        <w:t>评价</w:t>
      </w:r>
    </w:p>
    <w:p w:rsidR="007A309C" w:rsidRDefault="007A309C" w:rsidP="00B6374F">
      <w:pPr>
        <w:pStyle w:val="a0"/>
        <w:spacing w:beforeLines="50" w:before="156" w:line="360" w:lineRule="auto"/>
        <w:ind w:firstLine="0"/>
        <w:outlineLvl w:val="3"/>
        <w:rPr>
          <w:b/>
          <w:sz w:val="24"/>
        </w:rPr>
      </w:pPr>
      <w:r>
        <w:rPr>
          <w:rFonts w:hint="eastAsia"/>
          <w:b/>
          <w:sz w:val="24"/>
        </w:rPr>
        <w:t>6.2.5.1</w:t>
      </w:r>
      <w:r>
        <w:rPr>
          <w:rFonts w:hint="eastAsia"/>
          <w:b/>
          <w:sz w:val="24"/>
        </w:rPr>
        <w:t>固体废物污染途径</w:t>
      </w:r>
    </w:p>
    <w:p w:rsidR="007A309C" w:rsidRDefault="00C76FE9" w:rsidP="00B04A3B">
      <w:pPr>
        <w:pStyle w:val="a0"/>
        <w:spacing w:beforeLines="50" w:before="156" w:line="360" w:lineRule="auto"/>
        <w:ind w:firstLineChars="200" w:firstLine="480"/>
        <w:rPr>
          <w:color w:val="000000"/>
          <w:kern w:val="2"/>
          <w:sz w:val="24"/>
          <w:szCs w:val="24"/>
        </w:rPr>
      </w:pPr>
      <w:r w:rsidRPr="00B04A3B">
        <w:rPr>
          <w:rFonts w:hint="eastAsia"/>
          <w:color w:val="000000"/>
          <w:kern w:val="2"/>
          <w:sz w:val="24"/>
          <w:szCs w:val="24"/>
        </w:rPr>
        <w:t>各</w:t>
      </w:r>
      <w:proofErr w:type="gramStart"/>
      <w:r w:rsidRPr="00B04A3B">
        <w:rPr>
          <w:rFonts w:hint="eastAsia"/>
          <w:color w:val="000000"/>
          <w:kern w:val="2"/>
          <w:sz w:val="24"/>
          <w:szCs w:val="24"/>
        </w:rPr>
        <w:t>类固废由于</w:t>
      </w:r>
      <w:proofErr w:type="gramEnd"/>
      <w:r w:rsidRPr="00B04A3B">
        <w:rPr>
          <w:rFonts w:hint="eastAsia"/>
          <w:color w:val="000000"/>
          <w:kern w:val="2"/>
          <w:sz w:val="24"/>
          <w:szCs w:val="24"/>
        </w:rPr>
        <w:t>收集、贮存、运输、处置等环节的不严格或不妥善，会造成土壤、地下水污染，其主要可能途径有：</w:t>
      </w:r>
    </w:p>
    <w:p w:rsidR="00C76FE9" w:rsidRPr="00C76FE9" w:rsidRDefault="00C76FE9" w:rsidP="00C76FE9">
      <w:pPr>
        <w:pStyle w:val="a0"/>
        <w:spacing w:beforeLines="50" w:before="156" w:line="360" w:lineRule="auto"/>
        <w:ind w:firstLineChars="200" w:firstLine="480"/>
        <w:rPr>
          <w:color w:val="000000"/>
          <w:kern w:val="2"/>
          <w:sz w:val="24"/>
          <w:szCs w:val="24"/>
        </w:rPr>
      </w:pPr>
      <w:r w:rsidRPr="00C76FE9">
        <w:rPr>
          <w:rFonts w:hint="eastAsia"/>
          <w:color w:val="000000"/>
          <w:kern w:val="2"/>
          <w:sz w:val="24"/>
          <w:szCs w:val="24"/>
        </w:rPr>
        <w:t>（</w:t>
      </w:r>
      <w:r w:rsidRPr="00C76FE9">
        <w:rPr>
          <w:rFonts w:hint="eastAsia"/>
          <w:color w:val="000000"/>
          <w:kern w:val="2"/>
          <w:sz w:val="24"/>
          <w:szCs w:val="24"/>
        </w:rPr>
        <w:t>1</w:t>
      </w:r>
      <w:r w:rsidRPr="00C76FE9">
        <w:rPr>
          <w:rFonts w:hint="eastAsia"/>
          <w:color w:val="000000"/>
          <w:kern w:val="2"/>
          <w:sz w:val="24"/>
          <w:szCs w:val="24"/>
        </w:rPr>
        <w:t>）废物产生后，不能完全收集而流失于环境中；</w:t>
      </w:r>
    </w:p>
    <w:p w:rsidR="00C76FE9" w:rsidRDefault="00C76FE9" w:rsidP="00B04A3B">
      <w:pPr>
        <w:pStyle w:val="a0"/>
        <w:spacing w:beforeLines="50" w:before="156" w:line="360" w:lineRule="auto"/>
        <w:ind w:firstLineChars="200" w:firstLine="480"/>
        <w:rPr>
          <w:color w:val="000000"/>
          <w:kern w:val="2"/>
          <w:sz w:val="24"/>
          <w:szCs w:val="24"/>
        </w:rPr>
      </w:pPr>
      <w:r w:rsidRPr="00C76FE9">
        <w:rPr>
          <w:rFonts w:hint="eastAsia"/>
          <w:color w:val="000000"/>
          <w:kern w:val="2"/>
          <w:sz w:val="24"/>
          <w:szCs w:val="24"/>
        </w:rPr>
        <w:t>（</w:t>
      </w:r>
      <w:r w:rsidRPr="00C76FE9">
        <w:rPr>
          <w:rFonts w:hint="eastAsia"/>
          <w:color w:val="000000"/>
          <w:kern w:val="2"/>
          <w:sz w:val="24"/>
          <w:szCs w:val="24"/>
        </w:rPr>
        <w:t>2</w:t>
      </w:r>
      <w:r w:rsidRPr="00C76FE9">
        <w:rPr>
          <w:rFonts w:hint="eastAsia"/>
          <w:color w:val="000000"/>
          <w:kern w:val="2"/>
          <w:sz w:val="24"/>
          <w:szCs w:val="24"/>
        </w:rPr>
        <w:t>）废物临时堆放地无防雨、防风、防渗设施，雨水洗淋后污染物随渗滤液进入土壤和地表、地下水环境，大风时也可造成风蚀流失；</w:t>
      </w:r>
    </w:p>
    <w:p w:rsidR="00C76FE9" w:rsidRPr="00C76FE9" w:rsidRDefault="00C76FE9" w:rsidP="00C76FE9">
      <w:pPr>
        <w:pStyle w:val="a0"/>
        <w:spacing w:beforeLines="50" w:before="156" w:line="360" w:lineRule="auto"/>
        <w:ind w:firstLineChars="200" w:firstLine="480"/>
        <w:rPr>
          <w:color w:val="000000"/>
          <w:kern w:val="2"/>
          <w:sz w:val="24"/>
          <w:szCs w:val="24"/>
        </w:rPr>
      </w:pPr>
      <w:r w:rsidRPr="00C76FE9">
        <w:rPr>
          <w:rFonts w:hint="eastAsia"/>
          <w:color w:val="000000"/>
          <w:kern w:val="2"/>
          <w:sz w:val="24"/>
          <w:szCs w:val="24"/>
        </w:rPr>
        <w:t>（</w:t>
      </w:r>
      <w:r w:rsidRPr="00C76FE9">
        <w:rPr>
          <w:rFonts w:hint="eastAsia"/>
          <w:color w:val="000000"/>
          <w:kern w:val="2"/>
          <w:sz w:val="24"/>
          <w:szCs w:val="24"/>
        </w:rPr>
        <w:t>3</w:t>
      </w:r>
      <w:r w:rsidRPr="00C76FE9">
        <w:rPr>
          <w:rFonts w:hint="eastAsia"/>
          <w:color w:val="000000"/>
          <w:kern w:val="2"/>
          <w:sz w:val="24"/>
          <w:szCs w:val="24"/>
        </w:rPr>
        <w:t>）因管理不善而造成人为流失继而污染环境；</w:t>
      </w:r>
    </w:p>
    <w:p w:rsidR="00C76FE9" w:rsidRPr="00C76FE9" w:rsidRDefault="00C76FE9" w:rsidP="00C76FE9">
      <w:pPr>
        <w:pStyle w:val="a0"/>
        <w:spacing w:beforeLines="50" w:before="156" w:line="360" w:lineRule="auto"/>
        <w:ind w:firstLineChars="200" w:firstLine="480"/>
        <w:rPr>
          <w:color w:val="000000"/>
          <w:kern w:val="2"/>
          <w:sz w:val="24"/>
          <w:szCs w:val="24"/>
        </w:rPr>
      </w:pPr>
      <w:r w:rsidRPr="00C76FE9">
        <w:rPr>
          <w:rFonts w:hint="eastAsia"/>
          <w:color w:val="000000"/>
          <w:kern w:val="2"/>
          <w:sz w:val="24"/>
          <w:szCs w:val="24"/>
        </w:rPr>
        <w:t>（</w:t>
      </w:r>
      <w:r w:rsidRPr="00C76FE9">
        <w:rPr>
          <w:rFonts w:hint="eastAsia"/>
          <w:color w:val="000000"/>
          <w:kern w:val="2"/>
          <w:sz w:val="24"/>
          <w:szCs w:val="24"/>
        </w:rPr>
        <w:t>4</w:t>
      </w:r>
      <w:r w:rsidRPr="00C76FE9">
        <w:rPr>
          <w:rFonts w:hint="eastAsia"/>
          <w:color w:val="000000"/>
          <w:kern w:val="2"/>
          <w:sz w:val="24"/>
          <w:szCs w:val="24"/>
        </w:rPr>
        <w:t>）废物得不到及时处置，在处置场所因各种因素造成流失；</w:t>
      </w:r>
    </w:p>
    <w:p w:rsidR="00C76FE9" w:rsidRDefault="00C76FE9" w:rsidP="00B04A3B">
      <w:pPr>
        <w:pStyle w:val="a0"/>
        <w:spacing w:beforeLines="50" w:before="156" w:line="360" w:lineRule="auto"/>
        <w:ind w:firstLineChars="200" w:firstLine="480"/>
        <w:rPr>
          <w:color w:val="000000"/>
          <w:kern w:val="2"/>
          <w:sz w:val="24"/>
          <w:szCs w:val="24"/>
        </w:rPr>
      </w:pPr>
      <w:r w:rsidRPr="00C76FE9">
        <w:rPr>
          <w:rFonts w:hint="eastAsia"/>
          <w:color w:val="000000"/>
          <w:kern w:val="2"/>
          <w:sz w:val="24"/>
          <w:szCs w:val="24"/>
        </w:rPr>
        <w:t>（</w:t>
      </w:r>
      <w:r w:rsidRPr="00C76FE9">
        <w:rPr>
          <w:rFonts w:hint="eastAsia"/>
          <w:color w:val="000000"/>
          <w:kern w:val="2"/>
          <w:sz w:val="24"/>
          <w:szCs w:val="24"/>
        </w:rPr>
        <w:t>5</w:t>
      </w:r>
      <w:r w:rsidRPr="00C76FE9">
        <w:rPr>
          <w:rFonts w:hint="eastAsia"/>
          <w:color w:val="000000"/>
          <w:kern w:val="2"/>
          <w:sz w:val="24"/>
          <w:szCs w:val="24"/>
        </w:rPr>
        <w:t>）废物处置工艺不合理，有毒有害物质被转移而造成二次污染问题。</w:t>
      </w:r>
    </w:p>
    <w:p w:rsidR="00A7504E" w:rsidRDefault="00A7504E" w:rsidP="00A7504E">
      <w:pPr>
        <w:pStyle w:val="a0"/>
        <w:spacing w:beforeLines="50" w:before="156" w:line="360" w:lineRule="auto"/>
        <w:ind w:firstLine="0"/>
        <w:outlineLvl w:val="3"/>
        <w:rPr>
          <w:b/>
          <w:sz w:val="24"/>
        </w:rPr>
      </w:pPr>
      <w:r>
        <w:rPr>
          <w:rFonts w:hint="eastAsia"/>
          <w:b/>
          <w:sz w:val="24"/>
        </w:rPr>
        <w:t>6.2.5.2</w:t>
      </w:r>
      <w:r>
        <w:rPr>
          <w:rFonts w:hint="eastAsia"/>
          <w:b/>
          <w:sz w:val="24"/>
        </w:rPr>
        <w:t>固体废物危害影响分析</w:t>
      </w:r>
    </w:p>
    <w:p w:rsidR="00A7504E" w:rsidRPr="00A7504E" w:rsidRDefault="00A7504E" w:rsidP="00A7504E">
      <w:pPr>
        <w:pStyle w:val="a0"/>
        <w:spacing w:beforeLines="50" w:before="156" w:line="360" w:lineRule="auto"/>
        <w:ind w:firstLineChars="200" w:firstLine="480"/>
        <w:rPr>
          <w:color w:val="000000"/>
          <w:kern w:val="2"/>
          <w:sz w:val="24"/>
          <w:szCs w:val="24"/>
        </w:rPr>
      </w:pPr>
      <w:r w:rsidRPr="00A7504E">
        <w:rPr>
          <w:rFonts w:hint="eastAsia"/>
          <w:color w:val="000000"/>
          <w:kern w:val="2"/>
          <w:sz w:val="24"/>
          <w:szCs w:val="24"/>
        </w:rPr>
        <w:lastRenderedPageBreak/>
        <w:t>本项目污染物排放如不受控制，在上述所列污染途径情况下，可能对环境的污染危害影响主要有：</w:t>
      </w:r>
    </w:p>
    <w:p w:rsidR="00A7504E" w:rsidRDefault="00A7504E" w:rsidP="00A7504E">
      <w:pPr>
        <w:pStyle w:val="a0"/>
        <w:spacing w:beforeLines="50" w:before="156" w:line="360" w:lineRule="auto"/>
        <w:ind w:firstLineChars="200" w:firstLine="480"/>
        <w:rPr>
          <w:color w:val="000000"/>
          <w:kern w:val="2"/>
          <w:sz w:val="24"/>
          <w:szCs w:val="24"/>
        </w:rPr>
      </w:pPr>
      <w:r w:rsidRPr="00A7504E">
        <w:rPr>
          <w:rFonts w:hint="eastAsia"/>
          <w:color w:val="000000"/>
          <w:kern w:val="2"/>
          <w:sz w:val="24"/>
          <w:szCs w:val="24"/>
        </w:rPr>
        <w:t>（</w:t>
      </w:r>
      <w:r w:rsidRPr="00A7504E">
        <w:rPr>
          <w:rFonts w:hint="eastAsia"/>
          <w:color w:val="000000"/>
          <w:kern w:val="2"/>
          <w:sz w:val="24"/>
          <w:szCs w:val="24"/>
        </w:rPr>
        <w:t>1</w:t>
      </w:r>
      <w:r w:rsidRPr="00A7504E">
        <w:rPr>
          <w:rFonts w:hint="eastAsia"/>
          <w:color w:val="000000"/>
          <w:kern w:val="2"/>
          <w:sz w:val="24"/>
          <w:szCs w:val="24"/>
        </w:rPr>
        <w:t>）土壤结构和土质受到破坏，土壤中微生物生长受到毒素和抑制，栖息环境恶劣，微生物种群改变和减少；</w:t>
      </w:r>
    </w:p>
    <w:p w:rsidR="00A7504E" w:rsidRPr="00A7504E" w:rsidRDefault="00A7504E" w:rsidP="00A7504E">
      <w:pPr>
        <w:pStyle w:val="a0"/>
        <w:spacing w:beforeLines="50" w:before="156" w:line="360" w:lineRule="auto"/>
        <w:ind w:firstLineChars="200" w:firstLine="480"/>
        <w:rPr>
          <w:color w:val="000000"/>
          <w:kern w:val="2"/>
          <w:sz w:val="24"/>
          <w:szCs w:val="24"/>
        </w:rPr>
      </w:pPr>
      <w:r w:rsidRPr="00A7504E">
        <w:rPr>
          <w:rFonts w:hint="eastAsia"/>
          <w:color w:val="000000"/>
          <w:kern w:val="2"/>
          <w:sz w:val="24"/>
          <w:szCs w:val="24"/>
        </w:rPr>
        <w:t>（</w:t>
      </w:r>
      <w:r w:rsidRPr="00A7504E">
        <w:rPr>
          <w:rFonts w:hint="eastAsia"/>
          <w:color w:val="000000"/>
          <w:kern w:val="2"/>
          <w:sz w:val="24"/>
          <w:szCs w:val="24"/>
        </w:rPr>
        <w:t>2</w:t>
      </w:r>
      <w:r w:rsidRPr="00A7504E">
        <w:rPr>
          <w:rFonts w:hint="eastAsia"/>
          <w:color w:val="000000"/>
          <w:kern w:val="2"/>
          <w:sz w:val="24"/>
          <w:szCs w:val="24"/>
        </w:rPr>
        <w:t>）由于土壤污染而对地面树木、花草的生长发育造成不良影响；</w:t>
      </w:r>
    </w:p>
    <w:p w:rsidR="00A7504E" w:rsidRDefault="00A7504E" w:rsidP="00B04A3B">
      <w:pPr>
        <w:pStyle w:val="a0"/>
        <w:spacing w:beforeLines="50" w:before="156" w:line="360" w:lineRule="auto"/>
        <w:ind w:firstLineChars="200" w:firstLine="480"/>
        <w:rPr>
          <w:color w:val="000000"/>
          <w:kern w:val="2"/>
          <w:sz w:val="24"/>
          <w:szCs w:val="24"/>
        </w:rPr>
      </w:pPr>
      <w:r w:rsidRPr="00A7504E">
        <w:rPr>
          <w:rFonts w:hint="eastAsia"/>
          <w:color w:val="000000"/>
          <w:kern w:val="2"/>
          <w:sz w:val="24"/>
          <w:szCs w:val="24"/>
        </w:rPr>
        <w:t>（</w:t>
      </w:r>
      <w:r w:rsidRPr="00A7504E">
        <w:rPr>
          <w:rFonts w:hint="eastAsia"/>
          <w:color w:val="000000"/>
          <w:kern w:val="2"/>
          <w:sz w:val="24"/>
          <w:szCs w:val="24"/>
        </w:rPr>
        <w:t>3</w:t>
      </w:r>
      <w:r w:rsidRPr="00A7504E">
        <w:rPr>
          <w:rFonts w:hint="eastAsia"/>
          <w:color w:val="000000"/>
          <w:kern w:val="2"/>
          <w:sz w:val="24"/>
          <w:szCs w:val="24"/>
        </w:rPr>
        <w:t>）土壤受污染后，由于污染物在雨水淋滤</w:t>
      </w:r>
      <w:proofErr w:type="gramStart"/>
      <w:r w:rsidRPr="00A7504E">
        <w:rPr>
          <w:rFonts w:hint="eastAsia"/>
          <w:color w:val="000000"/>
          <w:kern w:val="2"/>
          <w:sz w:val="24"/>
          <w:szCs w:val="24"/>
        </w:rPr>
        <w:t>下转移</w:t>
      </w:r>
      <w:proofErr w:type="gramEnd"/>
      <w:r w:rsidRPr="00A7504E">
        <w:rPr>
          <w:rFonts w:hint="eastAsia"/>
          <w:color w:val="000000"/>
          <w:kern w:val="2"/>
          <w:sz w:val="24"/>
          <w:szCs w:val="24"/>
        </w:rPr>
        <w:t>至地下水层，致使地下水污染</w:t>
      </w:r>
      <w:r w:rsidR="00722490">
        <w:rPr>
          <w:rFonts w:hint="eastAsia"/>
          <w:color w:val="000000"/>
          <w:kern w:val="2"/>
          <w:sz w:val="24"/>
          <w:szCs w:val="24"/>
        </w:rPr>
        <w:t>；</w:t>
      </w:r>
    </w:p>
    <w:p w:rsidR="00A7504E" w:rsidRPr="00B04A3B" w:rsidRDefault="00A7504E" w:rsidP="00B04A3B">
      <w:pPr>
        <w:pStyle w:val="a0"/>
        <w:spacing w:beforeLines="50" w:before="156" w:line="360" w:lineRule="auto"/>
        <w:ind w:firstLineChars="200" w:firstLine="480"/>
        <w:rPr>
          <w:color w:val="000000"/>
          <w:kern w:val="2"/>
          <w:sz w:val="24"/>
          <w:szCs w:val="24"/>
        </w:rPr>
      </w:pPr>
      <w:r w:rsidRPr="00A7504E">
        <w:rPr>
          <w:rFonts w:hint="eastAsia"/>
          <w:color w:val="000000"/>
          <w:kern w:val="2"/>
          <w:sz w:val="24"/>
          <w:szCs w:val="24"/>
        </w:rPr>
        <w:t>（</w:t>
      </w:r>
      <w:r w:rsidRPr="00A7504E">
        <w:rPr>
          <w:rFonts w:hint="eastAsia"/>
          <w:color w:val="000000"/>
          <w:kern w:val="2"/>
          <w:sz w:val="24"/>
          <w:szCs w:val="24"/>
        </w:rPr>
        <w:t>4</w:t>
      </w:r>
      <w:r w:rsidRPr="00A7504E">
        <w:rPr>
          <w:rFonts w:hint="eastAsia"/>
          <w:color w:val="000000"/>
          <w:kern w:val="2"/>
          <w:sz w:val="24"/>
          <w:szCs w:val="24"/>
        </w:rPr>
        <w:t>）因此，必须确保固体废物的处置和管理。</w:t>
      </w:r>
    </w:p>
    <w:p w:rsidR="006A40FD" w:rsidRPr="008C75F7" w:rsidRDefault="008C75F7" w:rsidP="00E9686D">
      <w:pPr>
        <w:pStyle w:val="a0"/>
        <w:spacing w:beforeLines="50" w:before="156" w:line="360" w:lineRule="auto"/>
        <w:ind w:firstLine="0"/>
        <w:outlineLvl w:val="3"/>
        <w:rPr>
          <w:b/>
          <w:sz w:val="24"/>
        </w:rPr>
      </w:pPr>
      <w:r w:rsidRPr="00647F8F">
        <w:rPr>
          <w:b/>
          <w:sz w:val="24"/>
        </w:rPr>
        <w:t>6.2.5.</w:t>
      </w:r>
      <w:r w:rsidR="00C76FE9" w:rsidRPr="00647F8F">
        <w:rPr>
          <w:b/>
          <w:sz w:val="24"/>
        </w:rPr>
        <w:t>3</w:t>
      </w:r>
      <w:r w:rsidRPr="00647F8F">
        <w:rPr>
          <w:rFonts w:hint="eastAsia"/>
          <w:b/>
          <w:sz w:val="24"/>
        </w:rPr>
        <w:t>项目</w:t>
      </w:r>
      <w:r w:rsidR="00921487" w:rsidRPr="00647F8F">
        <w:rPr>
          <w:rFonts w:hint="eastAsia"/>
          <w:b/>
          <w:sz w:val="24"/>
        </w:rPr>
        <w:t>固体废物</w:t>
      </w:r>
      <w:r w:rsidRPr="00647F8F">
        <w:rPr>
          <w:rFonts w:hint="eastAsia"/>
          <w:b/>
          <w:sz w:val="24"/>
        </w:rPr>
        <w:t>产生、处理情况</w:t>
      </w:r>
    </w:p>
    <w:p w:rsidR="008C75F7" w:rsidRDefault="008C75F7" w:rsidP="008C75F7">
      <w:pPr>
        <w:spacing w:beforeLines="50" w:before="156" w:line="360" w:lineRule="auto"/>
        <w:ind w:firstLineChars="200" w:firstLine="480"/>
        <w:rPr>
          <w:color w:val="000000"/>
          <w:sz w:val="24"/>
        </w:rPr>
      </w:pPr>
      <w:r w:rsidRPr="008C75F7">
        <w:rPr>
          <w:rFonts w:hint="eastAsia"/>
          <w:color w:val="000000"/>
          <w:sz w:val="24"/>
        </w:rPr>
        <w:t>根据原国家环保局环控〔</w:t>
      </w:r>
      <w:r w:rsidRPr="008C75F7">
        <w:rPr>
          <w:rFonts w:hint="eastAsia"/>
          <w:color w:val="000000"/>
          <w:sz w:val="24"/>
        </w:rPr>
        <w:t>1994</w:t>
      </w:r>
      <w:r w:rsidRPr="008C75F7">
        <w:rPr>
          <w:rFonts w:hint="eastAsia"/>
          <w:color w:val="000000"/>
          <w:sz w:val="24"/>
        </w:rPr>
        <w:t>〕</w:t>
      </w:r>
      <w:r w:rsidRPr="008C75F7">
        <w:rPr>
          <w:rFonts w:hint="eastAsia"/>
          <w:color w:val="000000"/>
          <w:sz w:val="24"/>
        </w:rPr>
        <w:t>345</w:t>
      </w:r>
      <w:r w:rsidRPr="008C75F7">
        <w:rPr>
          <w:rFonts w:hint="eastAsia"/>
          <w:color w:val="000000"/>
          <w:sz w:val="24"/>
        </w:rPr>
        <w:t>号文《关于全国开展固体废物申报登记工作的通知》及《固体废物申报登记工作指南》，将固体废物分为危险废物、一般工业固体废物及其它固体废物三类。本项目生产过程中包括一般固体废物、危险废物和生活垃圾产生，其产生及相应处理处置方式见表</w:t>
      </w:r>
      <w:r w:rsidRPr="008C75F7">
        <w:rPr>
          <w:rFonts w:hint="eastAsia"/>
          <w:color w:val="000000"/>
          <w:sz w:val="24"/>
        </w:rPr>
        <w:t xml:space="preserve"> </w:t>
      </w:r>
      <w:r>
        <w:rPr>
          <w:rFonts w:hint="eastAsia"/>
          <w:color w:val="000000"/>
          <w:sz w:val="24"/>
        </w:rPr>
        <w:t>6.2-</w:t>
      </w:r>
      <w:r w:rsidR="00802C4B">
        <w:rPr>
          <w:rFonts w:hint="eastAsia"/>
          <w:color w:val="000000"/>
          <w:sz w:val="24"/>
        </w:rPr>
        <w:t>18</w:t>
      </w:r>
      <w:r w:rsidRPr="008C75F7">
        <w:rPr>
          <w:rFonts w:hint="eastAsia"/>
          <w:color w:val="000000"/>
          <w:sz w:val="24"/>
        </w:rPr>
        <w:t>。</w:t>
      </w:r>
    </w:p>
    <w:p w:rsidR="008C75F7" w:rsidRDefault="008C75F7" w:rsidP="008C75F7">
      <w:pPr>
        <w:spacing w:beforeLines="50" w:before="156" w:line="360" w:lineRule="auto"/>
        <w:jc w:val="center"/>
        <w:rPr>
          <w:szCs w:val="21"/>
        </w:rPr>
      </w:pPr>
      <w:r w:rsidRPr="007000DA">
        <w:rPr>
          <w:szCs w:val="21"/>
        </w:rPr>
        <w:t>表</w:t>
      </w:r>
      <w:r>
        <w:rPr>
          <w:rFonts w:hint="eastAsia"/>
          <w:szCs w:val="21"/>
        </w:rPr>
        <w:t>6.2-</w:t>
      </w:r>
      <w:r w:rsidR="00802C4B">
        <w:rPr>
          <w:rFonts w:hint="eastAsia"/>
          <w:szCs w:val="21"/>
        </w:rPr>
        <w:t>18</w:t>
      </w:r>
      <w:r w:rsidR="00802C4B" w:rsidRPr="007000DA">
        <w:rPr>
          <w:szCs w:val="21"/>
        </w:rPr>
        <w:t xml:space="preserve"> </w:t>
      </w:r>
      <w:r w:rsidR="00802C4B">
        <w:rPr>
          <w:rFonts w:hint="eastAsia"/>
          <w:szCs w:val="21"/>
        </w:rPr>
        <w:t xml:space="preserve"> </w:t>
      </w:r>
      <w:r w:rsidRPr="007000DA">
        <w:rPr>
          <w:rFonts w:hint="eastAsia"/>
          <w:szCs w:val="21"/>
        </w:rPr>
        <w:t>项目固体废物产生及处置情况一览表</w:t>
      </w:r>
      <w:r>
        <w:rPr>
          <w:rFonts w:hint="eastAsia"/>
          <w:szCs w:val="21"/>
        </w:rPr>
        <w:t xml:space="preserve">  </w:t>
      </w:r>
      <w:r>
        <w:rPr>
          <w:rFonts w:hint="eastAsia"/>
          <w:szCs w:val="21"/>
        </w:rPr>
        <w:t>单位</w:t>
      </w:r>
      <w:r>
        <w:rPr>
          <w:rFonts w:hint="eastAsia"/>
          <w:szCs w:val="21"/>
        </w:rPr>
        <w:t>t/a</w:t>
      </w:r>
    </w:p>
    <w:tbl>
      <w:tblPr>
        <w:tblW w:w="7993" w:type="dxa"/>
        <w:jc w:val="center"/>
        <w:tblBorders>
          <w:top w:val="single" w:sz="12" w:space="0" w:color="auto"/>
          <w:bottom w:val="single" w:sz="12"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16"/>
        <w:gridCol w:w="2139"/>
        <w:gridCol w:w="1276"/>
        <w:gridCol w:w="2762"/>
      </w:tblGrid>
      <w:tr w:rsidR="00DF7134" w:rsidTr="00802C4B">
        <w:trPr>
          <w:trHeight w:val="672"/>
          <w:jc w:val="center"/>
        </w:trPr>
        <w:tc>
          <w:tcPr>
            <w:tcW w:w="1816" w:type="dxa"/>
            <w:vAlign w:val="center"/>
          </w:tcPr>
          <w:p w:rsidR="00DF7134" w:rsidRPr="00496769" w:rsidRDefault="00DF7134" w:rsidP="00A7504E">
            <w:pPr>
              <w:spacing w:line="240" w:lineRule="exact"/>
              <w:jc w:val="center"/>
              <w:rPr>
                <w:kern w:val="0"/>
                <w:szCs w:val="21"/>
                <w:lang w:val="zh-TW" w:bidi="zh-TW"/>
              </w:rPr>
            </w:pPr>
            <w:r>
              <w:rPr>
                <w:rFonts w:hint="eastAsia"/>
                <w:kern w:val="0"/>
                <w:szCs w:val="21"/>
                <w:lang w:val="zh-TW" w:bidi="zh-TW"/>
              </w:rPr>
              <w:t>污染物类型</w:t>
            </w:r>
          </w:p>
        </w:tc>
        <w:tc>
          <w:tcPr>
            <w:tcW w:w="2139" w:type="dxa"/>
            <w:vAlign w:val="center"/>
          </w:tcPr>
          <w:p w:rsidR="00DF7134" w:rsidRPr="00496769" w:rsidRDefault="00DF7134" w:rsidP="00A7504E">
            <w:pPr>
              <w:spacing w:line="240" w:lineRule="exact"/>
              <w:jc w:val="center"/>
              <w:rPr>
                <w:kern w:val="0"/>
                <w:szCs w:val="21"/>
                <w:lang w:val="zh-TW" w:bidi="zh-TW"/>
              </w:rPr>
            </w:pPr>
            <w:r>
              <w:rPr>
                <w:rFonts w:hint="eastAsia"/>
                <w:kern w:val="0"/>
                <w:szCs w:val="21"/>
                <w:lang w:val="zh-TW" w:bidi="zh-TW"/>
              </w:rPr>
              <w:t>污染物类型</w:t>
            </w:r>
          </w:p>
        </w:tc>
        <w:tc>
          <w:tcPr>
            <w:tcW w:w="1276" w:type="dxa"/>
            <w:vAlign w:val="center"/>
          </w:tcPr>
          <w:p w:rsidR="00DF7134" w:rsidRPr="00496769" w:rsidRDefault="00DF7134" w:rsidP="00A7504E">
            <w:pPr>
              <w:spacing w:line="240" w:lineRule="exact"/>
              <w:jc w:val="center"/>
              <w:rPr>
                <w:kern w:val="0"/>
                <w:szCs w:val="21"/>
                <w:lang w:val="zh-TW" w:bidi="zh-TW"/>
              </w:rPr>
            </w:pPr>
            <w:r w:rsidRPr="00496769">
              <w:rPr>
                <w:kern w:val="0"/>
                <w:szCs w:val="21"/>
                <w:lang w:val="zh-TW" w:bidi="zh-TW"/>
              </w:rPr>
              <w:t>总体工程</w:t>
            </w:r>
          </w:p>
          <w:p w:rsidR="00DF7134" w:rsidRPr="00496769" w:rsidRDefault="00DF7134" w:rsidP="00A7504E">
            <w:pPr>
              <w:spacing w:line="240" w:lineRule="exact"/>
              <w:jc w:val="center"/>
              <w:rPr>
                <w:kern w:val="0"/>
                <w:szCs w:val="21"/>
                <w:lang w:val="zh-TW" w:bidi="zh-TW"/>
              </w:rPr>
            </w:pPr>
            <w:r w:rsidRPr="00496769">
              <w:rPr>
                <w:kern w:val="0"/>
                <w:szCs w:val="21"/>
                <w:lang w:val="zh-TW" w:bidi="zh-TW"/>
              </w:rPr>
              <w:t>产生量</w:t>
            </w:r>
          </w:p>
        </w:tc>
        <w:tc>
          <w:tcPr>
            <w:tcW w:w="2762" w:type="dxa"/>
            <w:vAlign w:val="center"/>
          </w:tcPr>
          <w:p w:rsidR="00DF7134" w:rsidRPr="00496769" w:rsidRDefault="00DF7134" w:rsidP="00A7504E">
            <w:pPr>
              <w:spacing w:line="240" w:lineRule="exact"/>
              <w:jc w:val="center"/>
              <w:rPr>
                <w:kern w:val="0"/>
                <w:szCs w:val="21"/>
                <w:lang w:val="zh-TW" w:bidi="zh-TW"/>
              </w:rPr>
            </w:pPr>
            <w:r w:rsidRPr="00496769">
              <w:rPr>
                <w:kern w:val="0"/>
                <w:szCs w:val="21"/>
                <w:lang w:val="zh-TW" w:eastAsia="zh-TW" w:bidi="zh-TW"/>
              </w:rPr>
              <w:t>处置方式</w:t>
            </w:r>
          </w:p>
        </w:tc>
      </w:tr>
      <w:tr w:rsidR="00DF7134" w:rsidTr="00D47A6C">
        <w:trPr>
          <w:trHeight w:val="520"/>
          <w:jc w:val="center"/>
        </w:trPr>
        <w:tc>
          <w:tcPr>
            <w:tcW w:w="1816" w:type="dxa"/>
            <w:vAlign w:val="center"/>
          </w:tcPr>
          <w:p w:rsidR="00DF7134" w:rsidRPr="00496769" w:rsidRDefault="00DF7134" w:rsidP="00A7504E">
            <w:pPr>
              <w:spacing w:line="240" w:lineRule="exact"/>
              <w:jc w:val="center"/>
              <w:rPr>
                <w:kern w:val="0"/>
                <w:szCs w:val="21"/>
                <w:lang w:val="zh-TW" w:bidi="zh-TW"/>
              </w:rPr>
            </w:pPr>
            <w:r w:rsidRPr="00496769">
              <w:rPr>
                <w:kern w:val="0"/>
                <w:szCs w:val="21"/>
                <w:lang w:val="zh-TW" w:bidi="zh-TW"/>
              </w:rPr>
              <w:t>分拣杂质</w:t>
            </w:r>
          </w:p>
        </w:tc>
        <w:tc>
          <w:tcPr>
            <w:tcW w:w="2139" w:type="dxa"/>
            <w:vAlign w:val="center"/>
          </w:tcPr>
          <w:p w:rsidR="00DF7134" w:rsidRPr="00496769" w:rsidRDefault="00DF7134" w:rsidP="00A7504E">
            <w:pPr>
              <w:spacing w:line="240" w:lineRule="exact"/>
              <w:jc w:val="center"/>
              <w:rPr>
                <w:kern w:val="0"/>
                <w:szCs w:val="21"/>
                <w:lang w:val="zh-TW" w:bidi="zh-TW"/>
              </w:rPr>
            </w:pPr>
            <w:r w:rsidRPr="00496769">
              <w:t>一般固废</w:t>
            </w:r>
          </w:p>
        </w:tc>
        <w:tc>
          <w:tcPr>
            <w:tcW w:w="1276" w:type="dxa"/>
            <w:vAlign w:val="center"/>
          </w:tcPr>
          <w:p w:rsidR="00DF7134" w:rsidRPr="00496769" w:rsidRDefault="00DF7134" w:rsidP="00A7504E">
            <w:pPr>
              <w:spacing w:line="240" w:lineRule="exact"/>
              <w:jc w:val="center"/>
              <w:rPr>
                <w:bCs/>
                <w:kern w:val="0"/>
                <w:szCs w:val="21"/>
                <w:lang w:bidi="en-US"/>
              </w:rPr>
            </w:pPr>
            <w:r w:rsidRPr="00496769">
              <w:rPr>
                <w:bCs/>
                <w:kern w:val="0"/>
                <w:szCs w:val="21"/>
                <w:lang w:bidi="en-US"/>
              </w:rPr>
              <w:t>5200</w:t>
            </w:r>
          </w:p>
        </w:tc>
        <w:tc>
          <w:tcPr>
            <w:tcW w:w="2762" w:type="dxa"/>
            <w:vAlign w:val="center"/>
          </w:tcPr>
          <w:p w:rsidR="00DF7134" w:rsidRPr="00496769" w:rsidRDefault="00DF7134" w:rsidP="00A7504E">
            <w:pPr>
              <w:spacing w:line="240" w:lineRule="exact"/>
              <w:jc w:val="center"/>
              <w:rPr>
                <w:bCs/>
                <w:color w:val="000000"/>
                <w:kern w:val="0"/>
                <w:szCs w:val="21"/>
                <w:lang w:bidi="en-US"/>
              </w:rPr>
            </w:pPr>
            <w:r w:rsidRPr="00496769">
              <w:rPr>
                <w:szCs w:val="21"/>
              </w:rPr>
              <w:t>环卫部门定期清运处理</w:t>
            </w:r>
          </w:p>
        </w:tc>
      </w:tr>
      <w:tr w:rsidR="00DF7134" w:rsidTr="00D47A6C">
        <w:trPr>
          <w:trHeight w:val="520"/>
          <w:jc w:val="center"/>
        </w:trPr>
        <w:tc>
          <w:tcPr>
            <w:tcW w:w="1816" w:type="dxa"/>
            <w:vAlign w:val="center"/>
          </w:tcPr>
          <w:p w:rsidR="00DF7134" w:rsidRPr="00496769" w:rsidRDefault="00DF7134" w:rsidP="00A7504E">
            <w:pPr>
              <w:jc w:val="center"/>
            </w:pPr>
            <w:r w:rsidRPr="00496769">
              <w:t>废边角料</w:t>
            </w:r>
          </w:p>
        </w:tc>
        <w:tc>
          <w:tcPr>
            <w:tcW w:w="2139" w:type="dxa"/>
            <w:vAlign w:val="center"/>
          </w:tcPr>
          <w:p w:rsidR="00DF7134" w:rsidRPr="00496769" w:rsidRDefault="00DF7134" w:rsidP="00DF7134">
            <w:pPr>
              <w:spacing w:line="240" w:lineRule="exact"/>
              <w:jc w:val="center"/>
              <w:rPr>
                <w:kern w:val="0"/>
                <w:szCs w:val="21"/>
                <w:lang w:val="zh-TW" w:bidi="zh-TW"/>
              </w:rPr>
            </w:pPr>
            <w:r w:rsidRPr="00731474">
              <w:t>一般固废</w:t>
            </w:r>
          </w:p>
        </w:tc>
        <w:tc>
          <w:tcPr>
            <w:tcW w:w="1276" w:type="dxa"/>
            <w:vAlign w:val="center"/>
          </w:tcPr>
          <w:p w:rsidR="00DF7134" w:rsidRPr="00496769" w:rsidRDefault="00DF7134" w:rsidP="00A7504E">
            <w:pPr>
              <w:spacing w:line="240" w:lineRule="exact"/>
              <w:jc w:val="center"/>
              <w:rPr>
                <w:szCs w:val="21"/>
              </w:rPr>
            </w:pPr>
            <w:r>
              <w:rPr>
                <w:rFonts w:hint="eastAsia"/>
                <w:szCs w:val="21"/>
              </w:rPr>
              <w:t>44</w:t>
            </w:r>
            <w:r w:rsidRPr="00496769">
              <w:rPr>
                <w:szCs w:val="21"/>
              </w:rPr>
              <w:t>00</w:t>
            </w:r>
          </w:p>
        </w:tc>
        <w:tc>
          <w:tcPr>
            <w:tcW w:w="2762" w:type="dxa"/>
            <w:vAlign w:val="center"/>
          </w:tcPr>
          <w:p w:rsidR="00DF7134" w:rsidRPr="00496769" w:rsidRDefault="00DF7134" w:rsidP="00A7504E">
            <w:pPr>
              <w:spacing w:line="240" w:lineRule="exact"/>
              <w:jc w:val="center"/>
              <w:rPr>
                <w:color w:val="000000"/>
                <w:szCs w:val="21"/>
              </w:rPr>
            </w:pPr>
            <w:r w:rsidRPr="00496769">
              <w:rPr>
                <w:color w:val="000000"/>
                <w:szCs w:val="21"/>
              </w:rPr>
              <w:t>回用于生产</w:t>
            </w:r>
          </w:p>
        </w:tc>
      </w:tr>
      <w:tr w:rsidR="00DF7134" w:rsidTr="00D47A6C">
        <w:trPr>
          <w:trHeight w:val="520"/>
          <w:jc w:val="center"/>
        </w:trPr>
        <w:tc>
          <w:tcPr>
            <w:tcW w:w="1816" w:type="dxa"/>
            <w:vAlign w:val="center"/>
          </w:tcPr>
          <w:p w:rsidR="00DF7134" w:rsidRPr="00496769" w:rsidRDefault="00DF7134" w:rsidP="00A7504E">
            <w:pPr>
              <w:jc w:val="center"/>
            </w:pPr>
            <w:r w:rsidRPr="00496769">
              <w:t>废过滤网</w:t>
            </w:r>
          </w:p>
        </w:tc>
        <w:tc>
          <w:tcPr>
            <w:tcW w:w="2139" w:type="dxa"/>
            <w:vAlign w:val="center"/>
          </w:tcPr>
          <w:p w:rsidR="00DF7134" w:rsidRPr="00496769" w:rsidRDefault="00DF7134" w:rsidP="00DF7134">
            <w:pPr>
              <w:spacing w:line="240" w:lineRule="exact"/>
              <w:jc w:val="center"/>
              <w:rPr>
                <w:kern w:val="0"/>
                <w:szCs w:val="21"/>
                <w:lang w:val="zh-TW" w:bidi="zh-TW"/>
              </w:rPr>
            </w:pPr>
            <w:r w:rsidRPr="00731474">
              <w:t>一般固废</w:t>
            </w:r>
          </w:p>
        </w:tc>
        <w:tc>
          <w:tcPr>
            <w:tcW w:w="1276" w:type="dxa"/>
            <w:vAlign w:val="center"/>
          </w:tcPr>
          <w:p w:rsidR="00DF7134" w:rsidRPr="00496769" w:rsidRDefault="00DF7134" w:rsidP="00A7504E">
            <w:pPr>
              <w:spacing w:line="240" w:lineRule="exact"/>
              <w:jc w:val="center"/>
              <w:rPr>
                <w:bCs/>
                <w:color w:val="000000"/>
                <w:kern w:val="0"/>
                <w:szCs w:val="21"/>
                <w:lang w:val="zh-TW" w:bidi="zh-TW"/>
              </w:rPr>
            </w:pPr>
            <w:r w:rsidRPr="00496769">
              <w:rPr>
                <w:bCs/>
                <w:color w:val="000000"/>
                <w:kern w:val="0"/>
                <w:szCs w:val="21"/>
                <w:lang w:val="zh-TW" w:bidi="zh-TW"/>
              </w:rPr>
              <w:t>270</w:t>
            </w:r>
          </w:p>
        </w:tc>
        <w:tc>
          <w:tcPr>
            <w:tcW w:w="2762" w:type="dxa"/>
            <w:vAlign w:val="center"/>
          </w:tcPr>
          <w:p w:rsidR="00DF7134" w:rsidRPr="00496769" w:rsidRDefault="00DF7134" w:rsidP="00A7504E">
            <w:pPr>
              <w:spacing w:line="240" w:lineRule="exact"/>
              <w:jc w:val="center"/>
              <w:rPr>
                <w:bCs/>
                <w:color w:val="000000"/>
                <w:kern w:val="0"/>
                <w:szCs w:val="21"/>
                <w:lang w:val="zh-TW" w:bidi="zh-TW"/>
              </w:rPr>
            </w:pPr>
            <w:r w:rsidRPr="00496769">
              <w:rPr>
                <w:bCs/>
                <w:color w:val="000000"/>
                <w:kern w:val="0"/>
                <w:szCs w:val="21"/>
                <w:lang w:val="zh-TW" w:bidi="zh-TW"/>
              </w:rPr>
              <w:t>交由符合环保要求的单位处理</w:t>
            </w:r>
          </w:p>
        </w:tc>
      </w:tr>
      <w:tr w:rsidR="00DF7134" w:rsidTr="00D47A6C">
        <w:trPr>
          <w:trHeight w:val="520"/>
          <w:jc w:val="center"/>
        </w:trPr>
        <w:tc>
          <w:tcPr>
            <w:tcW w:w="1816" w:type="dxa"/>
            <w:vAlign w:val="center"/>
          </w:tcPr>
          <w:p w:rsidR="00DF7134" w:rsidRPr="00496769" w:rsidRDefault="00DF7134" w:rsidP="00A7504E">
            <w:pPr>
              <w:jc w:val="center"/>
            </w:pPr>
            <w:r w:rsidRPr="00496769">
              <w:t>沉淀池沉渣</w:t>
            </w:r>
          </w:p>
        </w:tc>
        <w:tc>
          <w:tcPr>
            <w:tcW w:w="2139" w:type="dxa"/>
            <w:vAlign w:val="center"/>
          </w:tcPr>
          <w:p w:rsidR="00DF7134" w:rsidRPr="00496769" w:rsidDel="00671BD8" w:rsidRDefault="00DF7134" w:rsidP="00DF7134">
            <w:pPr>
              <w:spacing w:line="240" w:lineRule="exact"/>
              <w:jc w:val="center"/>
              <w:rPr>
                <w:szCs w:val="21"/>
              </w:rPr>
            </w:pPr>
            <w:r w:rsidRPr="00731474">
              <w:t>一般固废</w:t>
            </w:r>
          </w:p>
        </w:tc>
        <w:tc>
          <w:tcPr>
            <w:tcW w:w="1276" w:type="dxa"/>
            <w:vAlign w:val="center"/>
          </w:tcPr>
          <w:p w:rsidR="00DF7134" w:rsidRPr="00496769" w:rsidRDefault="00DF7134" w:rsidP="00A7504E">
            <w:pPr>
              <w:spacing w:line="240" w:lineRule="exact"/>
              <w:jc w:val="center"/>
              <w:rPr>
                <w:bCs/>
                <w:color w:val="000000"/>
                <w:kern w:val="0"/>
                <w:szCs w:val="21"/>
                <w:lang w:val="zh-TW" w:bidi="zh-TW"/>
              </w:rPr>
            </w:pPr>
            <w:r w:rsidRPr="00496769">
              <w:rPr>
                <w:bCs/>
                <w:color w:val="000000"/>
                <w:kern w:val="0"/>
                <w:szCs w:val="21"/>
                <w:lang w:val="zh-TW" w:bidi="zh-TW"/>
              </w:rPr>
              <w:t>40</w:t>
            </w:r>
          </w:p>
        </w:tc>
        <w:tc>
          <w:tcPr>
            <w:tcW w:w="2762" w:type="dxa"/>
            <w:vAlign w:val="center"/>
          </w:tcPr>
          <w:p w:rsidR="00DF7134" w:rsidRPr="00496769" w:rsidRDefault="00DF7134" w:rsidP="00A7504E">
            <w:pPr>
              <w:spacing w:line="240" w:lineRule="exact"/>
              <w:jc w:val="center"/>
              <w:rPr>
                <w:bCs/>
                <w:color w:val="000000"/>
                <w:kern w:val="0"/>
                <w:szCs w:val="21"/>
                <w:lang w:val="zh-TW" w:eastAsia="zh-TW" w:bidi="zh-TW"/>
              </w:rPr>
            </w:pPr>
            <w:r w:rsidRPr="00496769">
              <w:rPr>
                <w:szCs w:val="21"/>
              </w:rPr>
              <w:t>环卫部门定期清运处理</w:t>
            </w:r>
          </w:p>
        </w:tc>
      </w:tr>
      <w:tr w:rsidR="007F04B6" w:rsidTr="00D47A6C">
        <w:trPr>
          <w:trHeight w:val="520"/>
          <w:jc w:val="center"/>
        </w:trPr>
        <w:tc>
          <w:tcPr>
            <w:tcW w:w="1816" w:type="dxa"/>
            <w:vAlign w:val="center"/>
          </w:tcPr>
          <w:p w:rsidR="007F04B6" w:rsidRPr="00496769" w:rsidRDefault="007F04B6" w:rsidP="00A7504E">
            <w:pPr>
              <w:jc w:val="center"/>
            </w:pPr>
            <w:r w:rsidRPr="00496769">
              <w:t>含油废液</w:t>
            </w:r>
          </w:p>
        </w:tc>
        <w:tc>
          <w:tcPr>
            <w:tcW w:w="2139" w:type="dxa"/>
            <w:vAlign w:val="center"/>
          </w:tcPr>
          <w:p w:rsidR="007F04B6" w:rsidRPr="00496769" w:rsidRDefault="007F04B6" w:rsidP="00DF7134">
            <w:pPr>
              <w:spacing w:line="240" w:lineRule="exact"/>
              <w:jc w:val="center"/>
              <w:rPr>
                <w:szCs w:val="21"/>
              </w:rPr>
            </w:pPr>
            <w:proofErr w:type="gramStart"/>
            <w:r>
              <w:rPr>
                <w:rFonts w:hint="eastAsia"/>
                <w:szCs w:val="21"/>
              </w:rPr>
              <w:t>危废</w:t>
            </w:r>
            <w:proofErr w:type="gramEnd"/>
            <w:r w:rsidRPr="00DF7134">
              <w:rPr>
                <w:rFonts w:hint="eastAsia"/>
                <w:szCs w:val="21"/>
              </w:rPr>
              <w:t>HW09</w:t>
            </w:r>
            <w:r w:rsidRPr="00DF7134">
              <w:rPr>
                <w:rFonts w:hint="eastAsia"/>
                <w:szCs w:val="21"/>
              </w:rPr>
              <w:t>，废物代码</w:t>
            </w:r>
            <w:r>
              <w:rPr>
                <w:rFonts w:hint="eastAsia"/>
                <w:szCs w:val="21"/>
              </w:rPr>
              <w:t>：</w:t>
            </w:r>
            <w:r w:rsidRPr="00DF7134">
              <w:rPr>
                <w:rFonts w:hint="eastAsia"/>
                <w:szCs w:val="21"/>
              </w:rPr>
              <w:t>900-007-09</w:t>
            </w:r>
          </w:p>
        </w:tc>
        <w:tc>
          <w:tcPr>
            <w:tcW w:w="1276" w:type="dxa"/>
            <w:vAlign w:val="center"/>
          </w:tcPr>
          <w:p w:rsidR="007F04B6" w:rsidRPr="00496769" w:rsidRDefault="007F04B6" w:rsidP="00A7504E">
            <w:pPr>
              <w:spacing w:line="240" w:lineRule="exact"/>
              <w:jc w:val="center"/>
              <w:rPr>
                <w:bCs/>
                <w:color w:val="000000"/>
                <w:kern w:val="0"/>
                <w:szCs w:val="21"/>
                <w:lang w:bidi="en-US"/>
              </w:rPr>
            </w:pPr>
            <w:r w:rsidRPr="00496769">
              <w:rPr>
                <w:bCs/>
                <w:color w:val="000000"/>
                <w:kern w:val="0"/>
                <w:szCs w:val="21"/>
                <w:lang w:bidi="en-US"/>
              </w:rPr>
              <w:t>2.1</w:t>
            </w:r>
          </w:p>
        </w:tc>
        <w:tc>
          <w:tcPr>
            <w:tcW w:w="2762" w:type="dxa"/>
            <w:vMerge w:val="restart"/>
            <w:vAlign w:val="center"/>
          </w:tcPr>
          <w:p w:rsidR="007F04B6" w:rsidRPr="00496769" w:rsidRDefault="007F04B6" w:rsidP="00A7504E">
            <w:pPr>
              <w:spacing w:line="240" w:lineRule="exact"/>
              <w:jc w:val="center"/>
              <w:rPr>
                <w:bCs/>
                <w:color w:val="000000"/>
                <w:kern w:val="0"/>
                <w:szCs w:val="21"/>
                <w:lang w:val="zh-TW" w:bidi="zh-TW"/>
              </w:rPr>
            </w:pPr>
            <w:r w:rsidRPr="00496769">
              <w:rPr>
                <w:bCs/>
                <w:color w:val="000000"/>
                <w:kern w:val="0"/>
                <w:szCs w:val="21"/>
                <w:lang w:val="zh-TW" w:bidi="zh-TW"/>
              </w:rPr>
              <w:t>交由有资质单位进行处理处置</w:t>
            </w:r>
          </w:p>
        </w:tc>
      </w:tr>
      <w:tr w:rsidR="007F04B6" w:rsidTr="00D47A6C">
        <w:trPr>
          <w:trHeight w:val="520"/>
          <w:jc w:val="center"/>
        </w:trPr>
        <w:tc>
          <w:tcPr>
            <w:tcW w:w="1816" w:type="dxa"/>
            <w:vAlign w:val="center"/>
          </w:tcPr>
          <w:p w:rsidR="007F04B6" w:rsidRPr="00496769" w:rsidRDefault="007F04B6" w:rsidP="00A7504E">
            <w:pPr>
              <w:jc w:val="center"/>
            </w:pPr>
            <w:r w:rsidRPr="00496769">
              <w:t>废</w:t>
            </w:r>
            <w:r w:rsidRPr="00496769">
              <w:t>UV</w:t>
            </w:r>
            <w:r w:rsidRPr="00496769">
              <w:t>光管</w:t>
            </w:r>
          </w:p>
        </w:tc>
        <w:tc>
          <w:tcPr>
            <w:tcW w:w="2139" w:type="dxa"/>
            <w:vAlign w:val="center"/>
          </w:tcPr>
          <w:p w:rsidR="007F04B6" w:rsidRPr="00496769" w:rsidRDefault="007F04B6" w:rsidP="00DF7134">
            <w:pPr>
              <w:spacing w:line="240" w:lineRule="exact"/>
              <w:jc w:val="center"/>
              <w:rPr>
                <w:szCs w:val="21"/>
              </w:rPr>
            </w:pPr>
            <w:r>
              <w:rPr>
                <w:rFonts w:hint="eastAsia"/>
                <w:szCs w:val="21"/>
              </w:rPr>
              <w:t>废物</w:t>
            </w:r>
            <w:r w:rsidRPr="00DF7134">
              <w:rPr>
                <w:rFonts w:hint="eastAsia"/>
                <w:szCs w:val="21"/>
              </w:rPr>
              <w:t>HW29</w:t>
            </w:r>
            <w:r w:rsidRPr="00DF7134">
              <w:rPr>
                <w:rFonts w:hint="eastAsia"/>
                <w:szCs w:val="21"/>
              </w:rPr>
              <w:t>，废物代码</w:t>
            </w:r>
            <w:r>
              <w:rPr>
                <w:rFonts w:hint="eastAsia"/>
                <w:szCs w:val="21"/>
              </w:rPr>
              <w:t>：</w:t>
            </w:r>
            <w:r w:rsidRPr="00DF7134">
              <w:rPr>
                <w:rFonts w:hint="eastAsia"/>
                <w:szCs w:val="21"/>
              </w:rPr>
              <w:t>900-023-29</w:t>
            </w:r>
          </w:p>
        </w:tc>
        <w:tc>
          <w:tcPr>
            <w:tcW w:w="1276" w:type="dxa"/>
            <w:vAlign w:val="center"/>
          </w:tcPr>
          <w:p w:rsidR="007F04B6" w:rsidRPr="00496769" w:rsidRDefault="007F04B6" w:rsidP="007F04B6">
            <w:pPr>
              <w:spacing w:line="240" w:lineRule="exact"/>
              <w:jc w:val="center"/>
              <w:rPr>
                <w:bCs/>
                <w:kern w:val="0"/>
                <w:szCs w:val="21"/>
                <w:lang w:val="zh-TW" w:bidi="zh-TW"/>
              </w:rPr>
            </w:pPr>
            <w:r w:rsidRPr="00496769">
              <w:rPr>
                <w:bCs/>
                <w:kern w:val="0"/>
                <w:szCs w:val="21"/>
                <w:lang w:val="zh-TW" w:bidi="zh-TW"/>
              </w:rPr>
              <w:t>0.0</w:t>
            </w:r>
            <w:r>
              <w:rPr>
                <w:rFonts w:hint="eastAsia"/>
                <w:bCs/>
                <w:kern w:val="0"/>
                <w:szCs w:val="21"/>
                <w:lang w:val="zh-TW" w:bidi="zh-TW"/>
              </w:rPr>
              <w:t>6</w:t>
            </w:r>
          </w:p>
        </w:tc>
        <w:tc>
          <w:tcPr>
            <w:tcW w:w="2762" w:type="dxa"/>
            <w:vMerge/>
            <w:vAlign w:val="center"/>
          </w:tcPr>
          <w:p w:rsidR="007F04B6" w:rsidRPr="00496769" w:rsidRDefault="007F04B6" w:rsidP="00A7504E">
            <w:pPr>
              <w:spacing w:line="240" w:lineRule="exact"/>
              <w:jc w:val="center"/>
              <w:rPr>
                <w:bCs/>
                <w:color w:val="000000"/>
                <w:kern w:val="0"/>
                <w:szCs w:val="21"/>
                <w:lang w:val="zh-TW" w:bidi="zh-TW"/>
              </w:rPr>
            </w:pPr>
          </w:p>
        </w:tc>
      </w:tr>
      <w:tr w:rsidR="007F04B6" w:rsidTr="00D47A6C">
        <w:trPr>
          <w:trHeight w:val="520"/>
          <w:jc w:val="center"/>
        </w:trPr>
        <w:tc>
          <w:tcPr>
            <w:tcW w:w="1816" w:type="dxa"/>
            <w:vAlign w:val="center"/>
          </w:tcPr>
          <w:p w:rsidR="007F04B6" w:rsidRPr="00496769" w:rsidRDefault="007F04B6" w:rsidP="00A7504E">
            <w:pPr>
              <w:jc w:val="center"/>
            </w:pPr>
            <w:r>
              <w:rPr>
                <w:rFonts w:hint="eastAsia"/>
              </w:rPr>
              <w:t>废活性炭</w:t>
            </w:r>
          </w:p>
        </w:tc>
        <w:tc>
          <w:tcPr>
            <w:tcW w:w="2139" w:type="dxa"/>
            <w:vAlign w:val="center"/>
          </w:tcPr>
          <w:p w:rsidR="007F04B6" w:rsidRDefault="007F04B6" w:rsidP="007F04B6">
            <w:pPr>
              <w:spacing w:line="240" w:lineRule="exact"/>
              <w:jc w:val="center"/>
              <w:rPr>
                <w:szCs w:val="21"/>
              </w:rPr>
            </w:pPr>
            <w:r w:rsidRPr="007F04B6">
              <w:rPr>
                <w:rFonts w:hint="eastAsia"/>
                <w:szCs w:val="21"/>
              </w:rPr>
              <w:t>废物</w:t>
            </w:r>
            <w:r w:rsidRPr="007F04B6">
              <w:rPr>
                <w:rFonts w:hint="eastAsia"/>
                <w:szCs w:val="21"/>
              </w:rPr>
              <w:t>HW49</w:t>
            </w:r>
            <w:r>
              <w:rPr>
                <w:rFonts w:hint="eastAsia"/>
                <w:szCs w:val="21"/>
              </w:rPr>
              <w:t>，</w:t>
            </w:r>
            <w:r w:rsidRPr="007F04B6">
              <w:rPr>
                <w:rFonts w:hint="eastAsia"/>
                <w:szCs w:val="21"/>
              </w:rPr>
              <w:t>废物代码</w:t>
            </w:r>
            <w:r w:rsidRPr="007F04B6">
              <w:rPr>
                <w:rFonts w:hint="eastAsia"/>
                <w:szCs w:val="21"/>
              </w:rPr>
              <w:t>900-041-49</w:t>
            </w:r>
          </w:p>
        </w:tc>
        <w:tc>
          <w:tcPr>
            <w:tcW w:w="1276" w:type="dxa"/>
            <w:vAlign w:val="center"/>
          </w:tcPr>
          <w:p w:rsidR="007F04B6" w:rsidRPr="00496769" w:rsidRDefault="007F04B6" w:rsidP="007F04B6">
            <w:pPr>
              <w:spacing w:line="240" w:lineRule="exact"/>
              <w:jc w:val="center"/>
              <w:rPr>
                <w:bCs/>
                <w:kern w:val="0"/>
                <w:szCs w:val="21"/>
                <w:lang w:val="zh-TW" w:bidi="zh-TW"/>
              </w:rPr>
            </w:pPr>
            <w:r>
              <w:rPr>
                <w:rFonts w:hint="eastAsia"/>
                <w:bCs/>
                <w:kern w:val="0"/>
                <w:szCs w:val="21"/>
                <w:lang w:val="zh-TW" w:bidi="zh-TW"/>
              </w:rPr>
              <w:t>47.88</w:t>
            </w:r>
          </w:p>
        </w:tc>
        <w:tc>
          <w:tcPr>
            <w:tcW w:w="2762" w:type="dxa"/>
            <w:vMerge/>
            <w:vAlign w:val="center"/>
          </w:tcPr>
          <w:p w:rsidR="007F04B6" w:rsidRPr="00496769" w:rsidRDefault="007F04B6" w:rsidP="00A7504E">
            <w:pPr>
              <w:spacing w:line="240" w:lineRule="exact"/>
              <w:jc w:val="center"/>
              <w:rPr>
                <w:bCs/>
                <w:color w:val="000000"/>
                <w:kern w:val="0"/>
                <w:szCs w:val="21"/>
                <w:lang w:val="zh-TW" w:bidi="zh-TW"/>
              </w:rPr>
            </w:pPr>
          </w:p>
        </w:tc>
      </w:tr>
      <w:tr w:rsidR="00DF7134" w:rsidTr="00D47A6C">
        <w:trPr>
          <w:trHeight w:val="520"/>
          <w:jc w:val="center"/>
        </w:trPr>
        <w:tc>
          <w:tcPr>
            <w:tcW w:w="1816" w:type="dxa"/>
            <w:vAlign w:val="center"/>
          </w:tcPr>
          <w:p w:rsidR="00DF7134" w:rsidRPr="00496769" w:rsidRDefault="00DF7134" w:rsidP="00A7504E">
            <w:pPr>
              <w:jc w:val="center"/>
            </w:pPr>
            <w:r w:rsidRPr="00496769">
              <w:rPr>
                <w:kern w:val="0"/>
                <w:szCs w:val="21"/>
                <w:lang w:val="zh-TW" w:bidi="zh-TW"/>
              </w:rPr>
              <w:t>员工</w:t>
            </w:r>
            <w:r w:rsidRPr="00496769">
              <w:rPr>
                <w:kern w:val="0"/>
                <w:szCs w:val="21"/>
                <w:lang w:val="zh-TW" w:eastAsia="zh-TW" w:bidi="zh-TW"/>
              </w:rPr>
              <w:t>生活垃圾</w:t>
            </w:r>
          </w:p>
        </w:tc>
        <w:tc>
          <w:tcPr>
            <w:tcW w:w="2139" w:type="dxa"/>
            <w:vAlign w:val="center"/>
          </w:tcPr>
          <w:p w:rsidR="00DF7134" w:rsidRPr="00496769" w:rsidRDefault="00DF7134" w:rsidP="00A7504E">
            <w:pPr>
              <w:spacing w:line="240" w:lineRule="exact"/>
              <w:jc w:val="center"/>
              <w:rPr>
                <w:szCs w:val="21"/>
              </w:rPr>
            </w:pPr>
            <w:r>
              <w:rPr>
                <w:rFonts w:hint="eastAsia"/>
                <w:szCs w:val="21"/>
              </w:rPr>
              <w:t>生活垃圾</w:t>
            </w:r>
          </w:p>
        </w:tc>
        <w:tc>
          <w:tcPr>
            <w:tcW w:w="1276" w:type="dxa"/>
            <w:vAlign w:val="center"/>
          </w:tcPr>
          <w:p w:rsidR="00DF7134" w:rsidRPr="00496769" w:rsidRDefault="00DF7134" w:rsidP="00A7504E">
            <w:pPr>
              <w:spacing w:line="240" w:lineRule="exact"/>
              <w:jc w:val="center"/>
              <w:rPr>
                <w:bCs/>
                <w:kern w:val="0"/>
                <w:szCs w:val="21"/>
                <w:lang w:val="zh-TW" w:bidi="zh-TW"/>
              </w:rPr>
            </w:pPr>
            <w:r w:rsidRPr="00496769">
              <w:rPr>
                <w:szCs w:val="21"/>
              </w:rPr>
              <w:t>9</w:t>
            </w:r>
          </w:p>
        </w:tc>
        <w:tc>
          <w:tcPr>
            <w:tcW w:w="2762" w:type="dxa"/>
            <w:vAlign w:val="center"/>
          </w:tcPr>
          <w:p w:rsidR="00DF7134" w:rsidRPr="00496769" w:rsidRDefault="00DF7134" w:rsidP="00A7504E">
            <w:pPr>
              <w:spacing w:line="240" w:lineRule="exact"/>
              <w:jc w:val="center"/>
              <w:rPr>
                <w:bCs/>
                <w:color w:val="000000"/>
                <w:kern w:val="0"/>
                <w:szCs w:val="21"/>
                <w:lang w:val="zh-TW" w:bidi="zh-TW"/>
              </w:rPr>
            </w:pPr>
            <w:r w:rsidRPr="00496769">
              <w:rPr>
                <w:szCs w:val="21"/>
              </w:rPr>
              <w:t>环卫部门定期清运处理</w:t>
            </w:r>
          </w:p>
        </w:tc>
      </w:tr>
    </w:tbl>
    <w:p w:rsidR="00647F8F" w:rsidRDefault="00647F8F" w:rsidP="001B5A28">
      <w:pPr>
        <w:pStyle w:val="a0"/>
        <w:spacing w:beforeLines="100" w:before="312" w:line="360" w:lineRule="auto"/>
        <w:ind w:firstLine="0"/>
        <w:rPr>
          <w:b/>
          <w:sz w:val="24"/>
        </w:rPr>
      </w:pPr>
    </w:p>
    <w:p w:rsidR="000B2A00" w:rsidRPr="008C75F7" w:rsidRDefault="008C75F7" w:rsidP="00E9686D">
      <w:pPr>
        <w:pStyle w:val="a0"/>
        <w:spacing w:beforeLines="100" w:before="312" w:line="360" w:lineRule="auto"/>
        <w:ind w:firstLine="0"/>
        <w:outlineLvl w:val="3"/>
        <w:rPr>
          <w:b/>
          <w:sz w:val="24"/>
        </w:rPr>
      </w:pPr>
      <w:r>
        <w:rPr>
          <w:rFonts w:hint="eastAsia"/>
          <w:b/>
          <w:sz w:val="24"/>
        </w:rPr>
        <w:lastRenderedPageBreak/>
        <w:t>6.2.5.</w:t>
      </w:r>
      <w:r w:rsidR="00A7504E">
        <w:rPr>
          <w:rFonts w:hint="eastAsia"/>
          <w:b/>
          <w:sz w:val="24"/>
        </w:rPr>
        <w:t>4</w:t>
      </w:r>
      <w:r w:rsidR="000D270D" w:rsidRPr="008C75F7">
        <w:rPr>
          <w:rFonts w:hint="eastAsia"/>
          <w:b/>
          <w:sz w:val="24"/>
        </w:rPr>
        <w:t>固体废物环境影响</w:t>
      </w:r>
      <w:r w:rsidR="00A7504E">
        <w:rPr>
          <w:rFonts w:hint="eastAsia"/>
          <w:b/>
          <w:sz w:val="24"/>
        </w:rPr>
        <w:t>分析</w:t>
      </w:r>
    </w:p>
    <w:p w:rsidR="00A7504E" w:rsidRDefault="00A7504E" w:rsidP="008975AD">
      <w:pPr>
        <w:pStyle w:val="affffffffffff4"/>
        <w:spacing w:beforeLines="50" w:before="156"/>
        <w:ind w:firstLine="480"/>
        <w:rPr>
          <w:color w:val="000000"/>
        </w:rPr>
      </w:pPr>
      <w:r>
        <w:rPr>
          <w:rFonts w:hint="eastAsia"/>
          <w:color w:val="000000"/>
        </w:rPr>
        <w:t>（</w:t>
      </w:r>
      <w:r>
        <w:rPr>
          <w:rFonts w:hint="eastAsia"/>
          <w:color w:val="000000"/>
        </w:rPr>
        <w:t>1</w:t>
      </w:r>
      <w:r>
        <w:rPr>
          <w:rFonts w:hint="eastAsia"/>
          <w:color w:val="000000"/>
        </w:rPr>
        <w:t>）一般固体废物</w:t>
      </w:r>
      <w:r w:rsidR="009C798A">
        <w:rPr>
          <w:rFonts w:hint="eastAsia"/>
          <w:color w:val="000000"/>
        </w:rPr>
        <w:t>处理环境影响分析</w:t>
      </w:r>
    </w:p>
    <w:p w:rsidR="009C798A" w:rsidRDefault="009C798A" w:rsidP="008975AD">
      <w:pPr>
        <w:pStyle w:val="affffffffffff4"/>
        <w:spacing w:beforeLines="50" w:before="156"/>
        <w:ind w:firstLine="480"/>
        <w:rPr>
          <w:color w:val="000000"/>
        </w:rPr>
      </w:pPr>
      <w:r w:rsidRPr="009C798A">
        <w:rPr>
          <w:rFonts w:hint="eastAsia"/>
          <w:color w:val="000000"/>
        </w:rPr>
        <w:t>项目产生的生活垃圾合理收集，定时收集，垃圾桶密封无渗漏，由当地环卫部门统一处理，生活垃圾不会直接排入环境，减少了对环境的影响；废滤网收集后暂存于项目区一般固废暂存间，</w:t>
      </w:r>
      <w:r>
        <w:rPr>
          <w:rFonts w:hint="eastAsia"/>
          <w:color w:val="000000"/>
        </w:rPr>
        <w:t>交由符合环保要求的单位处理</w:t>
      </w:r>
      <w:r w:rsidRPr="009C798A">
        <w:rPr>
          <w:rFonts w:hint="eastAsia"/>
          <w:color w:val="000000"/>
        </w:rPr>
        <w:t>，不排入外环境，对环境基本无影响；</w:t>
      </w:r>
      <w:r>
        <w:rPr>
          <w:rFonts w:hint="eastAsia"/>
          <w:color w:val="000000"/>
        </w:rPr>
        <w:t>项目挤出、切粒过程中产生的废边角料</w:t>
      </w:r>
      <w:r w:rsidRPr="009C798A">
        <w:rPr>
          <w:rFonts w:hint="eastAsia"/>
          <w:color w:val="000000"/>
        </w:rPr>
        <w:t>作为原料回用于生产，不排入外环境，对环境基本无影响；分拣</w:t>
      </w:r>
      <w:r>
        <w:rPr>
          <w:rFonts w:hint="eastAsia"/>
          <w:color w:val="000000"/>
        </w:rPr>
        <w:t>杂质</w:t>
      </w:r>
      <w:r w:rsidRPr="009C798A">
        <w:rPr>
          <w:rFonts w:hint="eastAsia"/>
          <w:color w:val="000000"/>
        </w:rPr>
        <w:t>和</w:t>
      </w:r>
      <w:r>
        <w:rPr>
          <w:rFonts w:hint="eastAsia"/>
          <w:color w:val="000000"/>
        </w:rPr>
        <w:t>沉淀池沉渣</w:t>
      </w:r>
      <w:r w:rsidRPr="009C798A">
        <w:rPr>
          <w:rFonts w:hint="eastAsia"/>
          <w:color w:val="000000"/>
        </w:rPr>
        <w:t>收集后暂存于一般固废暂存间，由环卫部门统一处理，不排入外环境，对环境基本无影响。</w:t>
      </w:r>
    </w:p>
    <w:p w:rsidR="00A7504E" w:rsidRDefault="005221E6" w:rsidP="008975AD">
      <w:pPr>
        <w:pStyle w:val="affffffffffff4"/>
        <w:spacing w:beforeLines="50" w:before="156"/>
        <w:ind w:firstLine="480"/>
        <w:rPr>
          <w:color w:val="000000"/>
        </w:rPr>
      </w:pPr>
      <w:r>
        <w:rPr>
          <w:rFonts w:hint="eastAsia"/>
          <w:color w:val="000000"/>
        </w:rPr>
        <w:t>建设单位拟在</w:t>
      </w:r>
      <w:r w:rsidR="00A7504E" w:rsidRPr="00A7504E">
        <w:rPr>
          <w:rFonts w:hint="eastAsia"/>
          <w:color w:val="000000"/>
        </w:rPr>
        <w:t>厂区东</w:t>
      </w:r>
      <w:r w:rsidR="00A7504E">
        <w:rPr>
          <w:rFonts w:hint="eastAsia"/>
          <w:color w:val="000000"/>
        </w:rPr>
        <w:t>北</w:t>
      </w:r>
      <w:proofErr w:type="gramStart"/>
      <w:r w:rsidR="00A7504E" w:rsidRPr="00A7504E">
        <w:rPr>
          <w:rFonts w:hint="eastAsia"/>
          <w:color w:val="000000"/>
        </w:rPr>
        <w:t>面</w:t>
      </w:r>
      <w:r>
        <w:rPr>
          <w:rFonts w:hint="eastAsia"/>
          <w:color w:val="000000"/>
        </w:rPr>
        <w:t>设置</w:t>
      </w:r>
      <w:proofErr w:type="gramEnd"/>
      <w:r>
        <w:rPr>
          <w:rFonts w:hint="eastAsia"/>
          <w:color w:val="000000"/>
        </w:rPr>
        <w:t>一般固废暂存区</w:t>
      </w:r>
      <w:r w:rsidR="00890589">
        <w:rPr>
          <w:rFonts w:hint="eastAsia"/>
          <w:color w:val="000000"/>
        </w:rPr>
        <w:t>，</w:t>
      </w:r>
      <w:r w:rsidR="00A7504E" w:rsidRPr="00A7504E">
        <w:rPr>
          <w:rFonts w:hint="eastAsia"/>
          <w:color w:val="000000"/>
        </w:rPr>
        <w:t>应按照《一般工业固体废物贮存、处置场污染控制标准》（</w:t>
      </w:r>
      <w:r w:rsidR="00A7504E" w:rsidRPr="00A7504E">
        <w:rPr>
          <w:rFonts w:hint="eastAsia"/>
          <w:color w:val="000000"/>
        </w:rPr>
        <w:t>GB18599-2001</w:t>
      </w:r>
      <w:r w:rsidR="00A7504E" w:rsidRPr="00A7504E">
        <w:rPr>
          <w:rFonts w:hint="eastAsia"/>
          <w:color w:val="000000"/>
        </w:rPr>
        <w:t>）修改单的要求做好措施，临时贮存场所均设置了防风、防雨、防渗漏措施，防止雨水径流进入贮存、处置场内，厂房周边设置导流渠，及时清运固体废物，从产生、收集、储存、运输、利用直到最终处置的全部过程进行污染控制，有效避免了雨水淋滤而造成对地表水和地下水的影响。</w:t>
      </w:r>
    </w:p>
    <w:p w:rsidR="00A7504E" w:rsidRDefault="00A7504E" w:rsidP="008975AD">
      <w:pPr>
        <w:pStyle w:val="affffffffffff4"/>
        <w:spacing w:beforeLines="50" w:before="156"/>
        <w:ind w:firstLine="480"/>
        <w:rPr>
          <w:color w:val="000000"/>
        </w:rPr>
      </w:pPr>
      <w:r w:rsidRPr="00A7504E">
        <w:rPr>
          <w:rFonts w:hint="eastAsia"/>
          <w:color w:val="000000"/>
        </w:rPr>
        <w:t>（</w:t>
      </w:r>
      <w:r w:rsidRPr="00A7504E">
        <w:rPr>
          <w:rFonts w:hint="eastAsia"/>
          <w:color w:val="000000"/>
        </w:rPr>
        <w:t>2</w:t>
      </w:r>
      <w:r w:rsidRPr="00A7504E">
        <w:rPr>
          <w:rFonts w:hint="eastAsia"/>
          <w:color w:val="000000"/>
        </w:rPr>
        <w:t>）危险废物</w:t>
      </w:r>
      <w:r w:rsidR="009C798A">
        <w:rPr>
          <w:rFonts w:hint="eastAsia"/>
          <w:color w:val="000000"/>
        </w:rPr>
        <w:t>处理环境影响分析</w:t>
      </w:r>
    </w:p>
    <w:p w:rsidR="00A7504E" w:rsidRDefault="009C798A" w:rsidP="008975AD">
      <w:pPr>
        <w:pStyle w:val="affffffffffff4"/>
        <w:spacing w:beforeLines="50" w:before="156"/>
        <w:ind w:firstLine="480"/>
        <w:rPr>
          <w:color w:val="000000"/>
        </w:rPr>
      </w:pPr>
      <w:r>
        <w:rPr>
          <w:rFonts w:hint="eastAsia"/>
          <w:color w:val="000000"/>
        </w:rPr>
        <w:t>项目产生的危险废物主要为含油废液</w:t>
      </w:r>
      <w:r w:rsidR="00647F8F">
        <w:rPr>
          <w:rFonts w:hint="eastAsia"/>
          <w:color w:val="000000"/>
        </w:rPr>
        <w:t>、</w:t>
      </w:r>
      <w:r>
        <w:rPr>
          <w:rFonts w:hint="eastAsia"/>
          <w:color w:val="000000"/>
        </w:rPr>
        <w:t>废</w:t>
      </w:r>
      <w:r>
        <w:rPr>
          <w:rFonts w:hint="eastAsia"/>
          <w:color w:val="000000"/>
        </w:rPr>
        <w:t>UV</w:t>
      </w:r>
      <w:r>
        <w:rPr>
          <w:rFonts w:hint="eastAsia"/>
          <w:color w:val="000000"/>
        </w:rPr>
        <w:t>光管</w:t>
      </w:r>
      <w:r w:rsidR="00647F8F">
        <w:rPr>
          <w:rFonts w:hint="eastAsia"/>
          <w:color w:val="000000"/>
        </w:rPr>
        <w:t>及废活性炭</w:t>
      </w:r>
      <w:r>
        <w:rPr>
          <w:rFonts w:hint="eastAsia"/>
          <w:color w:val="000000"/>
        </w:rPr>
        <w:t>。含油废液</w:t>
      </w:r>
      <w:r w:rsidR="00851C96">
        <w:rPr>
          <w:rFonts w:hint="eastAsia"/>
          <w:color w:val="000000"/>
        </w:rPr>
        <w:t>废物类别为</w:t>
      </w:r>
      <w:r w:rsidR="00851C96">
        <w:rPr>
          <w:rFonts w:hint="eastAsia"/>
          <w:color w:val="000000"/>
        </w:rPr>
        <w:t>HW09</w:t>
      </w:r>
      <w:r w:rsidR="00851C96">
        <w:rPr>
          <w:rFonts w:hint="eastAsia"/>
          <w:color w:val="000000"/>
        </w:rPr>
        <w:t>，</w:t>
      </w:r>
      <w:r w:rsidR="00851C96" w:rsidRPr="00380B53">
        <w:rPr>
          <w:rFonts w:hint="eastAsia"/>
        </w:rPr>
        <w:t>废物代码为</w:t>
      </w:r>
      <w:r w:rsidR="00851C96" w:rsidRPr="00380B53">
        <w:rPr>
          <w:rFonts w:hint="eastAsia"/>
        </w:rPr>
        <w:t>900-007-09</w:t>
      </w:r>
      <w:r w:rsidR="00851C96" w:rsidRPr="00380B53">
        <w:rPr>
          <w:rFonts w:hint="eastAsia"/>
        </w:rPr>
        <w:t>、废</w:t>
      </w:r>
      <w:r w:rsidR="00851C96" w:rsidRPr="00380B53">
        <w:rPr>
          <w:rFonts w:hint="eastAsia"/>
        </w:rPr>
        <w:t>UV</w:t>
      </w:r>
      <w:r w:rsidR="00851C96" w:rsidRPr="00380B53">
        <w:rPr>
          <w:rFonts w:hint="eastAsia"/>
        </w:rPr>
        <w:t>光管废物类别为</w:t>
      </w:r>
      <w:r w:rsidR="00851C96" w:rsidRPr="00380B53">
        <w:rPr>
          <w:rFonts w:hint="eastAsia"/>
        </w:rPr>
        <w:t>HW29</w:t>
      </w:r>
      <w:r w:rsidR="00851C96" w:rsidRPr="00380B53">
        <w:rPr>
          <w:rFonts w:hint="eastAsia"/>
        </w:rPr>
        <w:t>，废物代码为</w:t>
      </w:r>
      <w:r w:rsidR="00851C96" w:rsidRPr="00380B53">
        <w:rPr>
          <w:rFonts w:hint="eastAsia"/>
        </w:rPr>
        <w:t>900-023-29</w:t>
      </w:r>
      <w:r w:rsidR="00FC3720" w:rsidRPr="00380B53">
        <w:rPr>
          <w:rFonts w:hint="eastAsia"/>
        </w:rPr>
        <w:t>、</w:t>
      </w:r>
      <w:r w:rsidR="00FC3720" w:rsidRPr="00380B53">
        <w:t>废活性炭废物类别为</w:t>
      </w:r>
      <w:r w:rsidR="00FC3720" w:rsidRPr="00380B53">
        <w:t>HW49</w:t>
      </w:r>
      <w:r w:rsidR="00FC3720" w:rsidRPr="00380B53">
        <w:t>，废物代码为</w:t>
      </w:r>
      <w:r w:rsidR="00FC3720" w:rsidRPr="00380B53">
        <w:t>900-041-49</w:t>
      </w:r>
      <w:r w:rsidR="00FC3720" w:rsidRPr="00380B53">
        <w:rPr>
          <w:rFonts w:hint="eastAsia"/>
        </w:rPr>
        <w:t>，</w:t>
      </w:r>
      <w:r w:rsidR="005221E6" w:rsidRPr="00380B53">
        <w:rPr>
          <w:rFonts w:hint="eastAsia"/>
        </w:rPr>
        <w:t>均</w:t>
      </w:r>
      <w:proofErr w:type="gramStart"/>
      <w:r w:rsidR="005221E6" w:rsidRPr="00380B53">
        <w:rPr>
          <w:rFonts w:hint="eastAsia"/>
        </w:rPr>
        <w:t>暂存于危废暂存</w:t>
      </w:r>
      <w:proofErr w:type="gramEnd"/>
      <w:r w:rsidR="005221E6" w:rsidRPr="00380B53">
        <w:rPr>
          <w:rFonts w:hint="eastAsia"/>
        </w:rPr>
        <w:t>间，委托有资质单位处理，不直接排入环境。</w:t>
      </w:r>
      <w:proofErr w:type="gramStart"/>
      <w:r w:rsidR="00417FFA" w:rsidRPr="00380B53">
        <w:rPr>
          <w:rFonts w:hint="eastAsia"/>
        </w:rPr>
        <w:t>危废暂存间</w:t>
      </w:r>
      <w:r w:rsidR="00417FFA">
        <w:rPr>
          <w:rFonts w:hint="eastAsia"/>
          <w:color w:val="000000"/>
        </w:rPr>
        <w:t>严格</w:t>
      </w:r>
      <w:proofErr w:type="gramEnd"/>
      <w:r w:rsidR="00417FFA">
        <w:rPr>
          <w:rFonts w:hint="eastAsia"/>
          <w:color w:val="000000"/>
        </w:rPr>
        <w:t>执行《</w:t>
      </w:r>
      <w:r w:rsidR="00417FFA" w:rsidRPr="00FD4E50">
        <w:rPr>
          <w:rFonts w:hint="eastAsia"/>
          <w:color w:val="000000"/>
        </w:rPr>
        <w:t>危险废物贮存污染控制标准</w:t>
      </w:r>
      <w:r w:rsidR="00417FFA">
        <w:rPr>
          <w:rFonts w:hint="eastAsia"/>
          <w:color w:val="000000"/>
        </w:rPr>
        <w:t>》（</w:t>
      </w:r>
      <w:r w:rsidR="00417FFA">
        <w:rPr>
          <w:rFonts w:hint="eastAsia"/>
          <w:color w:val="000000"/>
        </w:rPr>
        <w:t>GB18597-2001</w:t>
      </w:r>
      <w:r w:rsidR="00417FFA">
        <w:rPr>
          <w:rFonts w:hint="eastAsia"/>
          <w:color w:val="000000"/>
        </w:rPr>
        <w:t>）及其修改单的有关规定，设置防腐、防渗漏等措施，避免二次污染。</w:t>
      </w:r>
    </w:p>
    <w:p w:rsidR="00417FFA" w:rsidRDefault="00A7504E" w:rsidP="00A7504E">
      <w:pPr>
        <w:spacing w:beforeLines="50" w:before="156" w:line="360" w:lineRule="auto"/>
        <w:ind w:firstLineChars="200" w:firstLine="480"/>
        <w:rPr>
          <w:color w:val="000000"/>
          <w:sz w:val="24"/>
        </w:rPr>
      </w:pPr>
      <w:r w:rsidRPr="00FD4E50">
        <w:rPr>
          <w:rFonts w:hint="eastAsia"/>
          <w:color w:val="000000"/>
          <w:sz w:val="24"/>
        </w:rPr>
        <w:t>1</w:t>
      </w:r>
      <w:r w:rsidRPr="00FD4E50">
        <w:rPr>
          <w:rFonts w:hint="eastAsia"/>
          <w:color w:val="000000"/>
          <w:sz w:val="24"/>
        </w:rPr>
        <w:t>）</w:t>
      </w:r>
      <w:r w:rsidR="00417FFA">
        <w:rPr>
          <w:rFonts w:hint="eastAsia"/>
          <w:color w:val="000000"/>
          <w:sz w:val="24"/>
        </w:rPr>
        <w:t>危险废物储存场所主要防治措施</w:t>
      </w:r>
    </w:p>
    <w:p w:rsidR="00417FFA" w:rsidRDefault="00417FFA" w:rsidP="00417FFA">
      <w:pPr>
        <w:spacing w:beforeLines="50" w:before="156" w:line="360" w:lineRule="auto"/>
        <w:ind w:firstLineChars="200" w:firstLine="480"/>
        <w:rPr>
          <w:color w:val="000000"/>
          <w:sz w:val="24"/>
        </w:rPr>
      </w:pPr>
      <w:r w:rsidRPr="00417FFA">
        <w:rPr>
          <w:rFonts w:hint="eastAsia"/>
          <w:color w:val="000000"/>
          <w:sz w:val="24"/>
        </w:rPr>
        <w:t>①危险废物应与其他固体废物严格隔离，其他一般固体废物应分类存放，禁止危险废物混入。</w:t>
      </w:r>
    </w:p>
    <w:p w:rsidR="00417FFA" w:rsidRDefault="00417FFA" w:rsidP="00417FFA">
      <w:pPr>
        <w:spacing w:beforeLines="50" w:before="156" w:line="360" w:lineRule="auto"/>
        <w:ind w:firstLineChars="200" w:firstLine="480"/>
        <w:rPr>
          <w:color w:val="000000"/>
          <w:sz w:val="24"/>
        </w:rPr>
      </w:pPr>
      <w:r w:rsidRPr="00417FFA">
        <w:rPr>
          <w:rFonts w:hint="eastAsia"/>
          <w:color w:val="000000"/>
          <w:sz w:val="24"/>
        </w:rPr>
        <w:t>②应按《危险废物贮存污染控制标准》（</w:t>
      </w:r>
      <w:r w:rsidRPr="00417FFA">
        <w:rPr>
          <w:rFonts w:hint="eastAsia"/>
          <w:color w:val="000000"/>
          <w:sz w:val="24"/>
        </w:rPr>
        <w:t>GB18597-2001</w:t>
      </w:r>
      <w:r w:rsidRPr="00417FFA">
        <w:rPr>
          <w:rFonts w:hint="eastAsia"/>
          <w:color w:val="000000"/>
          <w:sz w:val="24"/>
        </w:rPr>
        <w:t>）设置警示标志及环境保护图形标志。</w:t>
      </w:r>
    </w:p>
    <w:p w:rsidR="00417FFA" w:rsidRDefault="00417FFA" w:rsidP="00417FFA">
      <w:pPr>
        <w:spacing w:beforeLines="50" w:before="156" w:line="360" w:lineRule="auto"/>
        <w:ind w:firstLineChars="200" w:firstLine="480"/>
        <w:rPr>
          <w:color w:val="000000"/>
          <w:sz w:val="24"/>
        </w:rPr>
      </w:pPr>
      <w:r w:rsidRPr="00417FFA">
        <w:rPr>
          <w:rFonts w:hint="eastAsia"/>
          <w:color w:val="000000"/>
          <w:sz w:val="24"/>
        </w:rPr>
        <w:lastRenderedPageBreak/>
        <w:t>③危险废物应当使用符合标准的容器分类盛装，无法接入常用容器的危险废物可用防漏胶袋等盛装；禁止将不相容（相互反应）的危险废物在同</w:t>
      </w:r>
      <w:r>
        <w:rPr>
          <w:rFonts w:hint="eastAsia"/>
          <w:color w:val="000000"/>
          <w:sz w:val="24"/>
        </w:rPr>
        <w:t>一容器内混装；</w:t>
      </w:r>
      <w:r w:rsidRPr="00417FFA">
        <w:rPr>
          <w:rFonts w:hint="eastAsia"/>
          <w:color w:val="000000"/>
          <w:sz w:val="24"/>
        </w:rPr>
        <w:t>盛装危险废物的容器上必须粘贴符合标准的标签。</w:t>
      </w:r>
    </w:p>
    <w:p w:rsidR="00A7504E" w:rsidRDefault="00417FFA" w:rsidP="00417FFA">
      <w:pPr>
        <w:spacing w:beforeLines="50" w:before="156" w:line="360" w:lineRule="auto"/>
        <w:ind w:firstLineChars="200" w:firstLine="480"/>
        <w:rPr>
          <w:color w:val="000000"/>
          <w:sz w:val="24"/>
        </w:rPr>
      </w:pPr>
      <w:r w:rsidRPr="00417FFA">
        <w:rPr>
          <w:rFonts w:hint="eastAsia"/>
          <w:color w:val="000000"/>
          <w:sz w:val="24"/>
        </w:rPr>
        <w:t>④配备通讯设备、照明设施、安全防护服装及工具，并设有应急防护设施。</w:t>
      </w:r>
    </w:p>
    <w:p w:rsidR="009D5642" w:rsidRPr="009D5642" w:rsidRDefault="009D5642" w:rsidP="009D5642">
      <w:pPr>
        <w:spacing w:beforeLines="50" w:before="156" w:line="360" w:lineRule="auto"/>
        <w:ind w:firstLineChars="200" w:firstLine="480"/>
        <w:rPr>
          <w:color w:val="000000"/>
          <w:sz w:val="24"/>
        </w:rPr>
      </w:pPr>
      <w:r w:rsidRPr="009D5642">
        <w:rPr>
          <w:rFonts w:hint="eastAsia"/>
          <w:color w:val="000000"/>
          <w:sz w:val="24"/>
        </w:rPr>
        <w:t>本次评价按照《危险废物贮存污染控制标准》（</w:t>
      </w:r>
      <w:r w:rsidRPr="009D5642">
        <w:rPr>
          <w:rFonts w:hint="eastAsia"/>
          <w:color w:val="000000"/>
          <w:sz w:val="24"/>
        </w:rPr>
        <w:t>GB18597-2001</w:t>
      </w:r>
      <w:r w:rsidRPr="009D5642">
        <w:rPr>
          <w:rFonts w:hint="eastAsia"/>
          <w:color w:val="000000"/>
          <w:sz w:val="24"/>
        </w:rPr>
        <w:t>）及修改单的要求，提出以下控制方案：</w:t>
      </w:r>
    </w:p>
    <w:p w:rsidR="009D5642" w:rsidRPr="009D5642" w:rsidRDefault="009D5642" w:rsidP="009D5642">
      <w:pPr>
        <w:spacing w:beforeLines="50" w:before="156" w:line="360" w:lineRule="auto"/>
        <w:ind w:firstLineChars="200" w:firstLine="480"/>
        <w:rPr>
          <w:color w:val="000000"/>
          <w:sz w:val="24"/>
        </w:rPr>
      </w:pPr>
      <w:r>
        <w:rPr>
          <w:rFonts w:hint="eastAsia"/>
          <w:color w:val="000000"/>
          <w:sz w:val="24"/>
        </w:rPr>
        <w:t>a</w:t>
      </w:r>
      <w:r w:rsidRPr="009D5642">
        <w:rPr>
          <w:rFonts w:hint="eastAsia"/>
          <w:color w:val="000000"/>
          <w:sz w:val="24"/>
        </w:rPr>
        <w:t>、按照贮存危险废物场所建设要求，贮存危险废物场所选在远离河道、居民区等敏感目标，并设立危险废物标志。</w:t>
      </w:r>
    </w:p>
    <w:p w:rsidR="009D5642" w:rsidRPr="009D5642" w:rsidRDefault="009D5642" w:rsidP="009D5642">
      <w:pPr>
        <w:spacing w:beforeLines="50" w:before="156" w:line="360" w:lineRule="auto"/>
        <w:ind w:firstLineChars="200" w:firstLine="480"/>
        <w:rPr>
          <w:color w:val="000000"/>
          <w:sz w:val="24"/>
        </w:rPr>
      </w:pPr>
      <w:r>
        <w:rPr>
          <w:rFonts w:hint="eastAsia"/>
          <w:color w:val="000000"/>
          <w:sz w:val="24"/>
        </w:rPr>
        <w:t>b</w:t>
      </w:r>
      <w:r w:rsidRPr="009D5642">
        <w:rPr>
          <w:rFonts w:hint="eastAsia"/>
          <w:color w:val="000000"/>
          <w:sz w:val="24"/>
        </w:rPr>
        <w:t>、对于危险废物的收集及贮存，要按照《危险废物污染防治技术政策》（环发</w:t>
      </w:r>
      <w:r w:rsidRPr="009D5642">
        <w:rPr>
          <w:rFonts w:hint="eastAsia"/>
          <w:color w:val="000000"/>
          <w:sz w:val="24"/>
        </w:rPr>
        <w:t>[2001]199</w:t>
      </w:r>
      <w:r w:rsidRPr="009D5642">
        <w:rPr>
          <w:rFonts w:hint="eastAsia"/>
          <w:color w:val="000000"/>
          <w:sz w:val="24"/>
        </w:rPr>
        <w:t>号）要求，根据危险废物的成分，用符合国家标准的耐腐蚀、不易破损、变形和老化的容器贮存，并按规定在贮存危险固废容器上贴上标签，详细注明危险固废的名称、重量、成分、特性以及发生泄漏、扩散污染事故时的应急措施和补救办法。</w:t>
      </w:r>
    </w:p>
    <w:p w:rsidR="009D5642" w:rsidRDefault="009D5642" w:rsidP="009D5642">
      <w:pPr>
        <w:spacing w:beforeLines="50" w:before="156" w:line="360" w:lineRule="auto"/>
        <w:ind w:firstLineChars="200" w:firstLine="480"/>
        <w:rPr>
          <w:color w:val="000000"/>
          <w:sz w:val="24"/>
        </w:rPr>
      </w:pPr>
      <w:r>
        <w:rPr>
          <w:rFonts w:hint="eastAsia"/>
          <w:color w:val="000000"/>
          <w:sz w:val="24"/>
        </w:rPr>
        <w:t>c</w:t>
      </w:r>
      <w:r w:rsidRPr="009D5642">
        <w:rPr>
          <w:rFonts w:hint="eastAsia"/>
          <w:color w:val="000000"/>
          <w:sz w:val="24"/>
        </w:rPr>
        <w:t>、危险废物贮存设施要符合国家危险废物贮存场所的建设要求，危险废物贮存设施要建有堵截泄漏的裙脚，地面与裙脚用坚固的防渗材料建造，并建有隔离设施、报警装置和防风、防晒、防雨设施，基础</w:t>
      </w:r>
      <w:proofErr w:type="gramStart"/>
      <w:r w:rsidRPr="009D5642">
        <w:rPr>
          <w:rFonts w:hint="eastAsia"/>
          <w:color w:val="000000"/>
          <w:sz w:val="24"/>
        </w:rPr>
        <w:t>防渗层用</w:t>
      </w:r>
      <w:proofErr w:type="gramEnd"/>
      <w:r w:rsidRPr="009D5642">
        <w:rPr>
          <w:rFonts w:hint="eastAsia"/>
          <w:color w:val="000000"/>
          <w:sz w:val="24"/>
        </w:rPr>
        <w:t xml:space="preserve"> 2~3mm</w:t>
      </w:r>
      <w:r w:rsidRPr="009D5642">
        <w:rPr>
          <w:rFonts w:hint="eastAsia"/>
          <w:color w:val="000000"/>
          <w:sz w:val="24"/>
        </w:rPr>
        <w:t>高密度聚乙烯材料组成，表面用耐腐蚀材料硬化，衬层上建有渗滤液收集清除系统、径流导出系统。</w:t>
      </w:r>
    </w:p>
    <w:p w:rsidR="009D5642" w:rsidRDefault="009D5642" w:rsidP="009D5642">
      <w:pPr>
        <w:spacing w:beforeLines="50" w:before="156" w:line="360" w:lineRule="auto"/>
        <w:ind w:firstLineChars="200" w:firstLine="480"/>
        <w:rPr>
          <w:color w:val="000000"/>
          <w:sz w:val="24"/>
        </w:rPr>
      </w:pPr>
      <w:r>
        <w:rPr>
          <w:rFonts w:hint="eastAsia"/>
          <w:color w:val="000000"/>
          <w:sz w:val="24"/>
        </w:rPr>
        <w:t>d</w:t>
      </w:r>
      <w:r w:rsidRPr="009D5642">
        <w:rPr>
          <w:rFonts w:hint="eastAsia"/>
          <w:color w:val="000000"/>
          <w:sz w:val="24"/>
        </w:rPr>
        <w:t>、危险废物的转移应遵从《危险废物转移联单管理办法》的要求，交有持有危险废物经营许可证的单位运输，并填写危险废物转移联单，报当地市级以上环保有关主管部门批准，方可运行。</w:t>
      </w:r>
    </w:p>
    <w:p w:rsidR="009D5642" w:rsidRPr="009D5642" w:rsidRDefault="009D5642" w:rsidP="00E9686D">
      <w:pPr>
        <w:spacing w:beforeLines="50" w:before="156" w:line="360" w:lineRule="auto"/>
        <w:ind w:firstLineChars="200" w:firstLine="480"/>
        <w:rPr>
          <w:color w:val="000000"/>
          <w:sz w:val="24"/>
        </w:rPr>
      </w:pPr>
      <w:r>
        <w:rPr>
          <w:rFonts w:hint="eastAsia"/>
          <w:color w:val="000000"/>
          <w:sz w:val="24"/>
        </w:rPr>
        <w:t>落实上述措施后，本</w:t>
      </w:r>
      <w:proofErr w:type="gramStart"/>
      <w:r>
        <w:rPr>
          <w:rFonts w:hint="eastAsia"/>
          <w:color w:val="000000"/>
          <w:sz w:val="24"/>
        </w:rPr>
        <w:t>项目危废暂存</w:t>
      </w:r>
      <w:proofErr w:type="gramEnd"/>
      <w:r>
        <w:rPr>
          <w:rFonts w:hint="eastAsia"/>
          <w:color w:val="000000"/>
          <w:sz w:val="24"/>
        </w:rPr>
        <w:t>间不会对周围地表水、地下水和土壤产生影响。</w:t>
      </w:r>
    </w:p>
    <w:p w:rsidR="009D5642" w:rsidRDefault="00A7504E" w:rsidP="00A7504E">
      <w:pPr>
        <w:spacing w:beforeLines="50" w:before="156" w:line="360" w:lineRule="auto"/>
        <w:ind w:firstLineChars="200" w:firstLine="480"/>
        <w:rPr>
          <w:color w:val="000000"/>
          <w:sz w:val="24"/>
        </w:rPr>
      </w:pPr>
      <w:r w:rsidRPr="00FD4E50">
        <w:rPr>
          <w:rFonts w:hint="eastAsia"/>
          <w:color w:val="000000"/>
          <w:sz w:val="24"/>
        </w:rPr>
        <w:t>2</w:t>
      </w:r>
      <w:r w:rsidRPr="00FD4E50">
        <w:rPr>
          <w:rFonts w:hint="eastAsia"/>
          <w:color w:val="000000"/>
          <w:sz w:val="24"/>
        </w:rPr>
        <w:t>）</w:t>
      </w:r>
      <w:r w:rsidR="009D5642">
        <w:rPr>
          <w:rFonts w:hint="eastAsia"/>
          <w:color w:val="000000"/>
          <w:sz w:val="24"/>
        </w:rPr>
        <w:t>运输过程的环境影响分析</w:t>
      </w:r>
    </w:p>
    <w:p w:rsidR="009D5642" w:rsidRDefault="009D5642" w:rsidP="00A7504E">
      <w:pPr>
        <w:spacing w:beforeLines="50" w:before="156" w:line="360" w:lineRule="auto"/>
        <w:ind w:firstLineChars="200" w:firstLine="480"/>
        <w:rPr>
          <w:color w:val="000000"/>
          <w:sz w:val="24"/>
        </w:rPr>
      </w:pPr>
      <w:proofErr w:type="gramStart"/>
      <w:r w:rsidRPr="009D5642">
        <w:rPr>
          <w:rFonts w:hint="eastAsia"/>
          <w:color w:val="000000"/>
          <w:sz w:val="24"/>
        </w:rPr>
        <w:t>危废仓库</w:t>
      </w:r>
      <w:proofErr w:type="gramEnd"/>
      <w:r w:rsidRPr="009D5642">
        <w:rPr>
          <w:rFonts w:hint="eastAsia"/>
          <w:color w:val="000000"/>
          <w:sz w:val="24"/>
        </w:rPr>
        <w:t>严格按照“四防”（防风、防雨、防晒、防渗漏）要求进行设置，</w:t>
      </w:r>
      <w:proofErr w:type="gramStart"/>
      <w:r w:rsidRPr="009D5642">
        <w:rPr>
          <w:rFonts w:hint="eastAsia"/>
          <w:color w:val="000000"/>
          <w:sz w:val="24"/>
        </w:rPr>
        <w:t>危废定期由</w:t>
      </w:r>
      <w:proofErr w:type="gramEnd"/>
      <w:r w:rsidRPr="009D5642">
        <w:rPr>
          <w:rFonts w:hint="eastAsia"/>
          <w:color w:val="000000"/>
          <w:sz w:val="24"/>
        </w:rPr>
        <w:t>生产厂家</w:t>
      </w:r>
      <w:proofErr w:type="gramStart"/>
      <w:r w:rsidRPr="009D5642">
        <w:rPr>
          <w:rFonts w:hint="eastAsia"/>
          <w:color w:val="000000"/>
          <w:sz w:val="24"/>
        </w:rPr>
        <w:t>使用危废运输车</w:t>
      </w:r>
      <w:proofErr w:type="gramEnd"/>
      <w:r w:rsidRPr="009D5642">
        <w:rPr>
          <w:rFonts w:hint="eastAsia"/>
          <w:color w:val="000000"/>
          <w:sz w:val="24"/>
        </w:rPr>
        <w:t>拖运、处理处置。</w:t>
      </w:r>
    </w:p>
    <w:p w:rsidR="009D5642" w:rsidRDefault="009D5642" w:rsidP="00A7504E">
      <w:pPr>
        <w:spacing w:beforeLines="50" w:before="156" w:line="360" w:lineRule="auto"/>
        <w:ind w:firstLineChars="200" w:firstLine="480"/>
        <w:rPr>
          <w:color w:val="000000"/>
          <w:sz w:val="24"/>
        </w:rPr>
      </w:pPr>
      <w:r w:rsidRPr="009D5642">
        <w:rPr>
          <w:rFonts w:hint="eastAsia"/>
          <w:color w:val="000000"/>
          <w:sz w:val="24"/>
        </w:rPr>
        <w:lastRenderedPageBreak/>
        <w:t>本</w:t>
      </w:r>
      <w:proofErr w:type="gramStart"/>
      <w:r w:rsidRPr="009D5642">
        <w:rPr>
          <w:rFonts w:hint="eastAsia"/>
          <w:color w:val="000000"/>
          <w:sz w:val="24"/>
        </w:rPr>
        <w:t>项目危废厂内</w:t>
      </w:r>
      <w:proofErr w:type="gramEnd"/>
      <w:r w:rsidRPr="009D5642">
        <w:rPr>
          <w:rFonts w:hint="eastAsia"/>
          <w:color w:val="000000"/>
          <w:sz w:val="24"/>
        </w:rPr>
        <w:t>运输过程可能产生散落，由建设单位内清洁人员进行收集清理，放置</w:t>
      </w:r>
      <w:proofErr w:type="gramStart"/>
      <w:r w:rsidRPr="009D5642">
        <w:rPr>
          <w:rFonts w:hint="eastAsia"/>
          <w:color w:val="000000"/>
          <w:sz w:val="24"/>
        </w:rPr>
        <w:t>在危废暂存</w:t>
      </w:r>
      <w:proofErr w:type="gramEnd"/>
      <w:r w:rsidRPr="009D5642">
        <w:rPr>
          <w:rFonts w:hint="eastAsia"/>
          <w:color w:val="000000"/>
          <w:sz w:val="24"/>
        </w:rPr>
        <w:t>区内，不会散落或泄露至厂外，对周边环境影响较小。</w:t>
      </w:r>
    </w:p>
    <w:p w:rsidR="00A7504E" w:rsidRDefault="00A7504E" w:rsidP="00A7504E">
      <w:pPr>
        <w:spacing w:beforeLines="50" w:before="156" w:line="360" w:lineRule="auto"/>
        <w:ind w:firstLineChars="200" w:firstLine="480"/>
        <w:rPr>
          <w:color w:val="000000"/>
          <w:sz w:val="24"/>
        </w:rPr>
      </w:pPr>
      <w:r w:rsidRPr="00FD4E50">
        <w:rPr>
          <w:rFonts w:hint="eastAsia"/>
          <w:color w:val="000000"/>
          <w:sz w:val="24"/>
        </w:rPr>
        <w:t>危险废物转运时必须安全转移，防止撒漏，且由</w:t>
      </w:r>
      <w:proofErr w:type="gramStart"/>
      <w:r w:rsidRPr="00FD4E50">
        <w:rPr>
          <w:rFonts w:hint="eastAsia"/>
          <w:color w:val="000000"/>
          <w:sz w:val="24"/>
        </w:rPr>
        <w:t>具处理</w:t>
      </w:r>
      <w:proofErr w:type="gramEnd"/>
      <w:r w:rsidRPr="00FD4E50">
        <w:rPr>
          <w:rFonts w:hint="eastAsia"/>
          <w:color w:val="000000"/>
          <w:sz w:val="24"/>
        </w:rPr>
        <w:t>资质的单位接手，并严格落实以下要求：</w:t>
      </w:r>
    </w:p>
    <w:p w:rsidR="00A7504E" w:rsidRPr="00FD4E50" w:rsidRDefault="00A7504E" w:rsidP="00A7504E">
      <w:pPr>
        <w:spacing w:beforeLines="50" w:before="156" w:line="360" w:lineRule="auto"/>
        <w:ind w:firstLineChars="200" w:firstLine="480"/>
        <w:rPr>
          <w:color w:val="000000"/>
          <w:sz w:val="24"/>
        </w:rPr>
      </w:pPr>
      <w:r w:rsidRPr="00FD4E50">
        <w:rPr>
          <w:rFonts w:hint="eastAsia"/>
          <w:color w:val="000000"/>
          <w:sz w:val="24"/>
        </w:rPr>
        <w:t>①危险废物每次外运处置均需做好运输登记，认真填写危险废物转移联单。</w:t>
      </w:r>
    </w:p>
    <w:p w:rsidR="00A7504E" w:rsidRPr="00643549" w:rsidRDefault="00A7504E" w:rsidP="00A7504E">
      <w:pPr>
        <w:spacing w:beforeLines="50" w:before="156" w:line="360" w:lineRule="auto"/>
        <w:ind w:firstLineChars="200" w:firstLine="480"/>
        <w:rPr>
          <w:color w:val="000000"/>
          <w:sz w:val="24"/>
        </w:rPr>
      </w:pPr>
      <w:r w:rsidRPr="00FD4E50">
        <w:rPr>
          <w:rFonts w:hint="eastAsia"/>
          <w:color w:val="000000"/>
          <w:sz w:val="24"/>
        </w:rPr>
        <w:t>②废弃物运输必须由已签订</w:t>
      </w:r>
      <w:proofErr w:type="gramStart"/>
      <w:r w:rsidRPr="00FD4E50">
        <w:rPr>
          <w:rFonts w:hint="eastAsia"/>
          <w:color w:val="000000"/>
          <w:sz w:val="24"/>
        </w:rPr>
        <w:t>的危废处置</w:t>
      </w:r>
      <w:proofErr w:type="gramEnd"/>
      <w:r w:rsidRPr="00FD4E50">
        <w:rPr>
          <w:rFonts w:hint="eastAsia"/>
          <w:color w:val="000000"/>
          <w:sz w:val="24"/>
        </w:rPr>
        <w:t>单位负责，处置单位每次处置应以书面形式</w:t>
      </w:r>
      <w:r w:rsidRPr="00643549">
        <w:rPr>
          <w:rFonts w:hint="eastAsia"/>
          <w:color w:val="000000"/>
          <w:sz w:val="24"/>
        </w:rPr>
        <w:t>告知建设单位危险废物最终去向。</w:t>
      </w:r>
    </w:p>
    <w:p w:rsidR="00A7504E" w:rsidRPr="00643549" w:rsidRDefault="00A7504E" w:rsidP="00A7504E">
      <w:pPr>
        <w:spacing w:beforeLines="50" w:before="156" w:line="360" w:lineRule="auto"/>
        <w:ind w:firstLineChars="200" w:firstLine="480"/>
        <w:rPr>
          <w:color w:val="000000"/>
          <w:sz w:val="24"/>
        </w:rPr>
      </w:pPr>
      <w:r w:rsidRPr="00643549">
        <w:rPr>
          <w:rFonts w:hint="eastAsia"/>
          <w:color w:val="000000"/>
          <w:sz w:val="24"/>
        </w:rPr>
        <w:t>③危险废物运输路线必须严格按照有关部门批准的路线运输；若必须更改运输路线，需经有关部门同意后才可实施。</w:t>
      </w:r>
    </w:p>
    <w:p w:rsidR="009410FA" w:rsidRPr="00FB5337" w:rsidRDefault="00A7504E" w:rsidP="004835DD">
      <w:pPr>
        <w:pStyle w:val="affffffffffff4"/>
        <w:ind w:firstLine="480"/>
        <w:rPr>
          <w:color w:val="000000"/>
        </w:rPr>
      </w:pPr>
      <w:r w:rsidRPr="00643549">
        <w:rPr>
          <w:rFonts w:hint="eastAsia"/>
          <w:color w:val="000000"/>
        </w:rPr>
        <w:t>综上所述，本项目营运</w:t>
      </w:r>
      <w:proofErr w:type="gramStart"/>
      <w:r w:rsidRPr="00643549">
        <w:rPr>
          <w:rFonts w:hint="eastAsia"/>
          <w:color w:val="000000"/>
        </w:rPr>
        <w:t>期严格本环</w:t>
      </w:r>
      <w:proofErr w:type="gramEnd"/>
      <w:r w:rsidRPr="00643549">
        <w:rPr>
          <w:rFonts w:hint="eastAsia"/>
          <w:color w:val="000000"/>
        </w:rPr>
        <w:t>评中提出的各类废物处置措施，落实危险废物储存和转运要求，可防止因处置不当出现的环境二次污染。</w:t>
      </w:r>
    </w:p>
    <w:p w:rsidR="00485B9C" w:rsidRPr="00196B3A" w:rsidRDefault="00277E09" w:rsidP="00196B3A">
      <w:pPr>
        <w:pStyle w:val="3"/>
        <w:numPr>
          <w:ilvl w:val="2"/>
          <w:numId w:val="0"/>
        </w:numPr>
        <w:tabs>
          <w:tab w:val="left" w:pos="1029"/>
        </w:tabs>
        <w:spacing w:beforeLines="50" w:before="156" w:after="0" w:line="360" w:lineRule="auto"/>
        <w:rPr>
          <w:rFonts w:eastAsia="宋体"/>
          <w:color w:val="000000"/>
        </w:rPr>
      </w:pPr>
      <w:r>
        <w:rPr>
          <w:rFonts w:eastAsia="宋体" w:hint="eastAsia"/>
          <w:color w:val="000000"/>
        </w:rPr>
        <w:t>6.2</w:t>
      </w:r>
      <w:r w:rsidR="00D84C50" w:rsidRPr="00196B3A">
        <w:rPr>
          <w:rFonts w:eastAsia="宋体" w:hint="eastAsia"/>
          <w:color w:val="000000"/>
        </w:rPr>
        <w:t>.6</w:t>
      </w:r>
      <w:r w:rsidR="00DC4644" w:rsidRPr="00196B3A">
        <w:rPr>
          <w:rFonts w:eastAsia="宋体" w:hint="eastAsia"/>
          <w:color w:val="000000"/>
        </w:rPr>
        <w:t xml:space="preserve"> </w:t>
      </w:r>
      <w:r w:rsidR="00A42C31" w:rsidRPr="00196B3A">
        <w:rPr>
          <w:rFonts w:eastAsia="宋体" w:hint="eastAsia"/>
          <w:color w:val="000000"/>
        </w:rPr>
        <w:t>土壤环境</w:t>
      </w:r>
      <w:r w:rsidR="00485B9C" w:rsidRPr="00196B3A">
        <w:rPr>
          <w:rFonts w:eastAsia="宋体" w:hint="eastAsia"/>
          <w:color w:val="000000"/>
        </w:rPr>
        <w:t>影响</w:t>
      </w:r>
      <w:r w:rsidR="00921487" w:rsidRPr="00196B3A">
        <w:rPr>
          <w:rFonts w:eastAsia="宋体" w:hint="eastAsia"/>
          <w:color w:val="000000"/>
        </w:rPr>
        <w:t>分</w:t>
      </w:r>
      <w:r w:rsidR="005533F4" w:rsidRPr="00196B3A">
        <w:rPr>
          <w:rFonts w:eastAsia="宋体" w:hint="eastAsia"/>
          <w:color w:val="000000"/>
        </w:rPr>
        <w:t>析</w:t>
      </w:r>
    </w:p>
    <w:p w:rsidR="00921487" w:rsidRPr="00196B3A" w:rsidRDefault="00277E09" w:rsidP="00E9686D">
      <w:pPr>
        <w:pStyle w:val="a0"/>
        <w:spacing w:beforeLines="50" w:before="156" w:line="360" w:lineRule="auto"/>
        <w:ind w:firstLine="0"/>
        <w:outlineLvl w:val="3"/>
        <w:rPr>
          <w:b/>
          <w:sz w:val="24"/>
        </w:rPr>
      </w:pPr>
      <w:r>
        <w:rPr>
          <w:rFonts w:hint="eastAsia"/>
          <w:b/>
          <w:sz w:val="24"/>
        </w:rPr>
        <w:t>6.2.6</w:t>
      </w:r>
      <w:r w:rsidR="00921487" w:rsidRPr="00196B3A">
        <w:rPr>
          <w:rFonts w:hint="eastAsia"/>
          <w:b/>
          <w:sz w:val="24"/>
        </w:rPr>
        <w:t>.1</w:t>
      </w:r>
      <w:r w:rsidR="00196B3A">
        <w:rPr>
          <w:rFonts w:hint="eastAsia"/>
          <w:b/>
          <w:sz w:val="24"/>
        </w:rPr>
        <w:t>本项目对土壤的影响</w:t>
      </w:r>
    </w:p>
    <w:p w:rsidR="006A40FD" w:rsidRDefault="00196B3A" w:rsidP="00196B3A">
      <w:pPr>
        <w:spacing w:beforeLines="50" w:before="156" w:line="360" w:lineRule="auto"/>
        <w:ind w:firstLineChars="200" w:firstLine="480"/>
        <w:rPr>
          <w:color w:val="000000"/>
          <w:sz w:val="24"/>
        </w:rPr>
      </w:pPr>
      <w:r w:rsidRPr="00196B3A">
        <w:rPr>
          <w:rFonts w:hint="eastAsia"/>
          <w:color w:val="000000"/>
          <w:sz w:val="24"/>
        </w:rPr>
        <w:t>土壤污染是指人类活动所产生的物质（污染物），通过各种途径进入土壤，其数量和速度超过了土壤的容纳能力和净化速度的现象。土壤污染可使土壤的性质、组成及性状等发生变化，使污染物质的积累过程逐渐占据优势，破坏土壤的自然动态平衡，从而导致土壤自然正常功能失调，土壤质量恶化，影响作物的生长发育，以致造成产量和质量的下降，并可通过食物链危害生物和人类健康。</w:t>
      </w:r>
    </w:p>
    <w:p w:rsidR="00BE1DF8" w:rsidRDefault="00196B3A" w:rsidP="00196B3A">
      <w:pPr>
        <w:spacing w:beforeLines="50" w:before="156" w:line="360" w:lineRule="auto"/>
        <w:ind w:firstLineChars="200" w:firstLine="480"/>
        <w:rPr>
          <w:color w:val="000000"/>
          <w:sz w:val="24"/>
        </w:rPr>
      </w:pPr>
      <w:r w:rsidRPr="00196B3A">
        <w:rPr>
          <w:rFonts w:hint="eastAsia"/>
          <w:color w:val="000000"/>
          <w:sz w:val="24"/>
        </w:rPr>
        <w:t>（</w:t>
      </w:r>
      <w:r w:rsidRPr="00196B3A">
        <w:rPr>
          <w:rFonts w:hint="eastAsia"/>
          <w:color w:val="000000"/>
          <w:sz w:val="24"/>
        </w:rPr>
        <w:t>1</w:t>
      </w:r>
      <w:r w:rsidRPr="00196B3A">
        <w:rPr>
          <w:rFonts w:hint="eastAsia"/>
          <w:color w:val="000000"/>
          <w:sz w:val="24"/>
        </w:rPr>
        <w:t>）大气</w:t>
      </w:r>
      <w:r w:rsidR="00BE1DF8">
        <w:rPr>
          <w:rFonts w:hint="eastAsia"/>
          <w:color w:val="000000"/>
          <w:sz w:val="24"/>
        </w:rPr>
        <w:t>沉降对土壤环境影响分析</w:t>
      </w:r>
    </w:p>
    <w:p w:rsidR="00196B3A" w:rsidRPr="00380B53" w:rsidRDefault="00196B3A" w:rsidP="00196B3A">
      <w:pPr>
        <w:spacing w:beforeLines="50" w:before="156" w:line="360" w:lineRule="auto"/>
        <w:ind w:firstLineChars="200" w:firstLine="480"/>
        <w:rPr>
          <w:sz w:val="24"/>
        </w:rPr>
      </w:pPr>
      <w:r w:rsidRPr="00196B3A">
        <w:rPr>
          <w:rFonts w:hint="eastAsia"/>
          <w:color w:val="000000"/>
          <w:sz w:val="24"/>
        </w:rPr>
        <w:t>污染物来源于被污染的大气，主要集中在土壤表层，主要污染物是大气中的颗粒物，它们降落到地表可引起土壤土质发生变化，破坏土壤肥力与生态系统的平衡</w:t>
      </w:r>
      <w:r w:rsidRPr="00380B53">
        <w:rPr>
          <w:rFonts w:hint="eastAsia"/>
          <w:sz w:val="24"/>
        </w:rPr>
        <w:t>。</w:t>
      </w:r>
      <w:r w:rsidR="008B05F7" w:rsidRPr="00380B53">
        <w:rPr>
          <w:rFonts w:hint="eastAsia"/>
          <w:sz w:val="24"/>
        </w:rPr>
        <w:t>本项目大气污染物主要为非甲烷总烃及颗粒物等气态污染物，沉降性较小。不涉及土壤污染重点污染物，基本不会对土壤产生明显的污染和改变土壤的环境质量，对土壤环境影响较小。</w:t>
      </w:r>
    </w:p>
    <w:p w:rsidR="00BE1DF8" w:rsidRDefault="00196B3A" w:rsidP="00196B3A">
      <w:pPr>
        <w:spacing w:beforeLines="50" w:before="156" w:line="360" w:lineRule="auto"/>
        <w:ind w:firstLineChars="200" w:firstLine="480"/>
        <w:rPr>
          <w:color w:val="000000"/>
          <w:sz w:val="24"/>
        </w:rPr>
      </w:pPr>
      <w:r w:rsidRPr="00196B3A">
        <w:rPr>
          <w:rFonts w:hint="eastAsia"/>
          <w:color w:val="000000"/>
          <w:sz w:val="24"/>
        </w:rPr>
        <w:t>（</w:t>
      </w:r>
      <w:r w:rsidRPr="00196B3A">
        <w:rPr>
          <w:rFonts w:hint="eastAsia"/>
          <w:color w:val="000000"/>
          <w:sz w:val="24"/>
        </w:rPr>
        <w:t>2</w:t>
      </w:r>
      <w:r w:rsidRPr="00196B3A">
        <w:rPr>
          <w:rFonts w:hint="eastAsia"/>
          <w:color w:val="000000"/>
          <w:sz w:val="24"/>
        </w:rPr>
        <w:t>）</w:t>
      </w:r>
      <w:r w:rsidR="00BE1DF8">
        <w:rPr>
          <w:rFonts w:hint="eastAsia"/>
          <w:color w:val="000000"/>
          <w:sz w:val="24"/>
        </w:rPr>
        <w:t>废水渗漏对土壤环境影响分析</w:t>
      </w:r>
    </w:p>
    <w:p w:rsidR="00196B3A" w:rsidRPr="00380B53" w:rsidRDefault="00196B3A" w:rsidP="001B5A28">
      <w:pPr>
        <w:pStyle w:val="000"/>
        <w:spacing w:beforeLines="50" w:before="156"/>
      </w:pPr>
      <w:r w:rsidRPr="00196B3A">
        <w:rPr>
          <w:rFonts w:hint="eastAsia"/>
          <w:color w:val="000000"/>
        </w:rPr>
        <w:t>本</w:t>
      </w:r>
      <w:r w:rsidR="00BE1DF8">
        <w:rPr>
          <w:rFonts w:hint="eastAsia"/>
          <w:color w:val="000000"/>
        </w:rPr>
        <w:t>项目</w:t>
      </w:r>
      <w:r w:rsidRPr="00196B3A">
        <w:rPr>
          <w:rFonts w:hint="eastAsia"/>
          <w:color w:val="000000"/>
        </w:rPr>
        <w:t>产生的废水事故状态下直接排入外环境或发生泄露，致使土壤收到无</w:t>
      </w:r>
      <w:r w:rsidRPr="00196B3A">
        <w:rPr>
          <w:rFonts w:hint="eastAsia"/>
          <w:color w:val="000000"/>
        </w:rPr>
        <w:lastRenderedPageBreak/>
        <w:t>机盐、有机物和病原体的污染。</w:t>
      </w:r>
      <w:r w:rsidR="008B05F7" w:rsidRPr="00380B53">
        <w:rPr>
          <w:rFonts w:hint="eastAsia"/>
        </w:rPr>
        <w:t>项目污水污染物主要为</w:t>
      </w:r>
      <w:r w:rsidR="008B05F7" w:rsidRPr="00380B53">
        <w:rPr>
          <w:rFonts w:asciiTheme="minorEastAsia" w:eastAsiaTheme="minorEastAsia" w:hAnsiTheme="minorEastAsia"/>
          <w:kern w:val="0"/>
        </w:rPr>
        <w:t>COD</w:t>
      </w:r>
      <w:r w:rsidR="008B05F7" w:rsidRPr="00380B53">
        <w:rPr>
          <w:rFonts w:asciiTheme="minorEastAsia" w:eastAsiaTheme="minorEastAsia" w:hAnsiTheme="minorEastAsia" w:hint="eastAsia"/>
          <w:kern w:val="0"/>
        </w:rPr>
        <w:t>、</w:t>
      </w:r>
      <w:r w:rsidR="008B05F7" w:rsidRPr="00380B53">
        <w:rPr>
          <w:rFonts w:asciiTheme="minorEastAsia" w:eastAsiaTheme="minorEastAsia" w:hAnsiTheme="minorEastAsia"/>
          <w:kern w:val="0"/>
        </w:rPr>
        <w:t>BOD</w:t>
      </w:r>
      <w:r w:rsidR="008B05F7" w:rsidRPr="00380B53">
        <w:rPr>
          <w:rFonts w:asciiTheme="minorEastAsia" w:eastAsiaTheme="minorEastAsia" w:hAnsiTheme="minorEastAsia"/>
          <w:kern w:val="0"/>
          <w:vertAlign w:val="subscript"/>
        </w:rPr>
        <w:t>5</w:t>
      </w:r>
      <w:r w:rsidR="008B05F7" w:rsidRPr="00380B53">
        <w:rPr>
          <w:rFonts w:asciiTheme="minorEastAsia" w:eastAsiaTheme="minorEastAsia" w:hAnsiTheme="minorEastAsia" w:hint="eastAsia"/>
          <w:kern w:val="0"/>
        </w:rPr>
        <w:t>、</w:t>
      </w:r>
      <w:r w:rsidR="008B05F7" w:rsidRPr="00380B53">
        <w:rPr>
          <w:rFonts w:asciiTheme="minorEastAsia" w:eastAsiaTheme="minorEastAsia" w:hAnsiTheme="minorEastAsia"/>
          <w:kern w:val="0"/>
        </w:rPr>
        <w:t>NH</w:t>
      </w:r>
      <w:r w:rsidR="008B05F7" w:rsidRPr="00380B53">
        <w:rPr>
          <w:rFonts w:asciiTheme="minorEastAsia" w:eastAsiaTheme="minorEastAsia" w:hAnsiTheme="minorEastAsia"/>
          <w:kern w:val="0"/>
          <w:vertAlign w:val="subscript"/>
        </w:rPr>
        <w:t>3</w:t>
      </w:r>
      <w:r w:rsidR="008B05F7" w:rsidRPr="00380B53">
        <w:rPr>
          <w:rFonts w:asciiTheme="minorEastAsia" w:eastAsiaTheme="minorEastAsia" w:hAnsiTheme="minorEastAsia"/>
          <w:kern w:val="0"/>
        </w:rPr>
        <w:t>-N</w:t>
      </w:r>
      <w:r w:rsidR="008B05F7" w:rsidRPr="00380B53">
        <w:rPr>
          <w:rFonts w:asciiTheme="minorEastAsia" w:eastAsiaTheme="minorEastAsia" w:hAnsiTheme="minorEastAsia" w:hint="eastAsia"/>
          <w:kern w:val="0"/>
        </w:rPr>
        <w:t>、</w:t>
      </w:r>
      <w:r w:rsidR="008B05F7" w:rsidRPr="00380B53">
        <w:rPr>
          <w:rFonts w:asciiTheme="minorEastAsia" w:eastAsiaTheme="minorEastAsia" w:hAnsiTheme="minorEastAsia"/>
          <w:kern w:val="0"/>
        </w:rPr>
        <w:t>SS、动植物油、石油类等，不涉及</w:t>
      </w:r>
      <w:r w:rsidR="008B05F7" w:rsidRPr="00380B53">
        <w:rPr>
          <w:rFonts w:hint="eastAsia"/>
        </w:rPr>
        <w:t>土壤污染重点污染物，</w:t>
      </w:r>
      <w:r w:rsidR="008B05F7" w:rsidRPr="00380B53">
        <w:rPr>
          <w:rFonts w:asciiTheme="minorEastAsia" w:eastAsiaTheme="minorEastAsia" w:hAnsiTheme="minorEastAsia" w:hint="eastAsia"/>
          <w:kern w:val="0"/>
        </w:rPr>
        <w:t>特征污染物无相关土壤监测标准和评价评价，不涉及持久性土壤污染物，易吸附降解，不会对土壤环境质量产生明显恶化影响，环境影响较小。</w:t>
      </w:r>
    </w:p>
    <w:p w:rsidR="00BE1DF8" w:rsidRPr="00380B53" w:rsidRDefault="00196B3A" w:rsidP="00196B3A">
      <w:pPr>
        <w:spacing w:beforeLines="50" w:before="156" w:line="360" w:lineRule="auto"/>
        <w:ind w:firstLineChars="200" w:firstLine="480"/>
        <w:rPr>
          <w:sz w:val="24"/>
        </w:rPr>
      </w:pPr>
      <w:r w:rsidRPr="00380B53">
        <w:rPr>
          <w:rFonts w:hint="eastAsia"/>
          <w:sz w:val="24"/>
        </w:rPr>
        <w:t>（</w:t>
      </w:r>
      <w:r w:rsidRPr="00380B53">
        <w:rPr>
          <w:rFonts w:hint="eastAsia"/>
          <w:sz w:val="24"/>
        </w:rPr>
        <w:t>3</w:t>
      </w:r>
      <w:r w:rsidRPr="00380B53">
        <w:rPr>
          <w:rFonts w:hint="eastAsia"/>
          <w:sz w:val="24"/>
        </w:rPr>
        <w:t>）固体废物</w:t>
      </w:r>
      <w:r w:rsidR="00BE1DF8" w:rsidRPr="00380B53">
        <w:rPr>
          <w:rFonts w:hint="eastAsia"/>
          <w:sz w:val="24"/>
        </w:rPr>
        <w:t>对土壤环境影响分析</w:t>
      </w:r>
    </w:p>
    <w:p w:rsidR="00196B3A" w:rsidRPr="00380B53" w:rsidRDefault="00196B3A" w:rsidP="00196B3A">
      <w:pPr>
        <w:spacing w:beforeLines="50" w:before="156" w:line="360" w:lineRule="auto"/>
        <w:ind w:firstLineChars="200" w:firstLine="480"/>
        <w:rPr>
          <w:sz w:val="24"/>
        </w:rPr>
      </w:pPr>
      <w:r w:rsidRPr="00196B3A">
        <w:rPr>
          <w:rFonts w:hint="eastAsia"/>
          <w:color w:val="000000"/>
          <w:sz w:val="24"/>
        </w:rPr>
        <w:t>本</w:t>
      </w:r>
      <w:r w:rsidR="008B05F7">
        <w:rPr>
          <w:rFonts w:hint="eastAsia"/>
          <w:color w:val="000000"/>
          <w:sz w:val="24"/>
        </w:rPr>
        <w:t>项目产生的各</w:t>
      </w:r>
      <w:proofErr w:type="gramStart"/>
      <w:r w:rsidR="008B05F7">
        <w:rPr>
          <w:rFonts w:hint="eastAsia"/>
          <w:color w:val="000000"/>
          <w:sz w:val="24"/>
        </w:rPr>
        <w:t>类固废</w:t>
      </w:r>
      <w:proofErr w:type="gramEnd"/>
      <w:r w:rsidRPr="00196B3A">
        <w:rPr>
          <w:rFonts w:hint="eastAsia"/>
          <w:color w:val="000000"/>
          <w:sz w:val="24"/>
        </w:rPr>
        <w:t>在运输、堆放过程中通过扩散、降水淋洗等直接或间接污染土壤</w:t>
      </w:r>
      <w:r w:rsidRPr="00380B53">
        <w:rPr>
          <w:rFonts w:hint="eastAsia"/>
          <w:sz w:val="24"/>
        </w:rPr>
        <w:t>。</w:t>
      </w:r>
      <w:r w:rsidR="008B05F7" w:rsidRPr="00380B53">
        <w:rPr>
          <w:rFonts w:hint="eastAsia"/>
          <w:sz w:val="24"/>
        </w:rPr>
        <w:t>本项目拟将废物仓库进行地面硬底化和防腐防渗处理，当本项目固体废物和危险废物发生泄漏等事故时，地面的防渗功能可避免其发生垂直入渗，可减小事故情况下</w:t>
      </w:r>
      <w:r w:rsidR="006453CD" w:rsidRPr="00380B53">
        <w:rPr>
          <w:rFonts w:hint="eastAsia"/>
          <w:sz w:val="24"/>
        </w:rPr>
        <w:t>发生垂直入渗污染土壤的场景，对土壤环境影响较小。</w:t>
      </w:r>
    </w:p>
    <w:p w:rsidR="006A40FD" w:rsidRPr="00196B3A" w:rsidRDefault="00277E09" w:rsidP="00E9686D">
      <w:pPr>
        <w:pStyle w:val="a0"/>
        <w:spacing w:beforeLines="50" w:before="156" w:line="360" w:lineRule="auto"/>
        <w:ind w:firstLine="0"/>
        <w:outlineLvl w:val="3"/>
        <w:rPr>
          <w:b/>
          <w:sz w:val="24"/>
        </w:rPr>
      </w:pPr>
      <w:r>
        <w:rPr>
          <w:rFonts w:hint="eastAsia"/>
          <w:b/>
          <w:sz w:val="24"/>
        </w:rPr>
        <w:t>6.2.</w:t>
      </w:r>
      <w:r w:rsidR="00921487" w:rsidRPr="00196B3A">
        <w:rPr>
          <w:rFonts w:hint="eastAsia"/>
          <w:b/>
          <w:sz w:val="24"/>
        </w:rPr>
        <w:t>6.2</w:t>
      </w:r>
      <w:r w:rsidR="00196B3A">
        <w:rPr>
          <w:rFonts w:hint="eastAsia"/>
          <w:b/>
          <w:sz w:val="24"/>
        </w:rPr>
        <w:t>本项目土壤污染控制措施</w:t>
      </w:r>
    </w:p>
    <w:p w:rsidR="00196B3A" w:rsidRPr="00196B3A" w:rsidRDefault="00196B3A" w:rsidP="00196B3A">
      <w:pPr>
        <w:spacing w:beforeLines="50" w:before="156" w:line="360" w:lineRule="auto"/>
        <w:ind w:firstLineChars="200" w:firstLine="480"/>
        <w:rPr>
          <w:color w:val="000000"/>
          <w:sz w:val="24"/>
        </w:rPr>
      </w:pPr>
      <w:r w:rsidRPr="00196B3A">
        <w:rPr>
          <w:rFonts w:hint="eastAsia"/>
          <w:color w:val="000000"/>
          <w:sz w:val="24"/>
        </w:rPr>
        <w:t>为减少本工程对土壤的污染，应采取以下防治措施：</w:t>
      </w:r>
    </w:p>
    <w:p w:rsidR="00196B3A" w:rsidRPr="00196B3A" w:rsidRDefault="00196B3A" w:rsidP="00196B3A">
      <w:pPr>
        <w:spacing w:beforeLines="50" w:before="156" w:line="360" w:lineRule="auto"/>
        <w:ind w:firstLineChars="200" w:firstLine="480"/>
        <w:rPr>
          <w:color w:val="000000"/>
          <w:sz w:val="24"/>
        </w:rPr>
      </w:pPr>
      <w:r w:rsidRPr="00196B3A">
        <w:rPr>
          <w:rFonts w:hint="eastAsia"/>
          <w:color w:val="000000"/>
          <w:sz w:val="24"/>
        </w:rPr>
        <w:t>（</w:t>
      </w:r>
      <w:r w:rsidRPr="00196B3A">
        <w:rPr>
          <w:rFonts w:hint="eastAsia"/>
          <w:color w:val="000000"/>
          <w:sz w:val="24"/>
        </w:rPr>
        <w:t>1</w:t>
      </w:r>
      <w:r w:rsidRPr="00196B3A">
        <w:rPr>
          <w:rFonts w:hint="eastAsia"/>
          <w:color w:val="000000"/>
          <w:sz w:val="24"/>
        </w:rPr>
        <w:t>）控制本</w:t>
      </w:r>
      <w:r w:rsidR="008B05F7">
        <w:rPr>
          <w:rFonts w:hint="eastAsia"/>
          <w:color w:val="000000"/>
          <w:sz w:val="24"/>
        </w:rPr>
        <w:t>项目</w:t>
      </w:r>
      <w:r w:rsidRPr="00196B3A">
        <w:rPr>
          <w:rFonts w:hint="eastAsia"/>
          <w:color w:val="000000"/>
          <w:sz w:val="24"/>
        </w:rPr>
        <w:t>污染物的排放。大力推广闭路循环，清洁生产，以减少污染物排放；控制污染物排放的数量和浓度，使之符合排放标准和总量控制要求。</w:t>
      </w:r>
    </w:p>
    <w:p w:rsidR="00392E55" w:rsidRDefault="00196B3A" w:rsidP="00196B3A">
      <w:pPr>
        <w:spacing w:beforeLines="50" w:before="156" w:line="360" w:lineRule="auto"/>
        <w:ind w:firstLineChars="200" w:firstLine="480"/>
        <w:rPr>
          <w:color w:val="000000"/>
          <w:sz w:val="24"/>
        </w:rPr>
      </w:pPr>
      <w:r w:rsidRPr="00196B3A">
        <w:rPr>
          <w:rFonts w:hint="eastAsia"/>
          <w:color w:val="000000"/>
          <w:sz w:val="24"/>
        </w:rPr>
        <w:t>（</w:t>
      </w:r>
      <w:r w:rsidRPr="00196B3A">
        <w:rPr>
          <w:rFonts w:hint="eastAsia"/>
          <w:color w:val="000000"/>
          <w:sz w:val="24"/>
        </w:rPr>
        <w:t>2</w:t>
      </w:r>
      <w:r w:rsidRPr="00196B3A">
        <w:rPr>
          <w:rFonts w:hint="eastAsia"/>
          <w:color w:val="000000"/>
          <w:sz w:val="24"/>
        </w:rPr>
        <w:t>）厂区内设置事故</w:t>
      </w:r>
      <w:r w:rsidR="00392E55">
        <w:rPr>
          <w:rFonts w:hint="eastAsia"/>
          <w:color w:val="000000"/>
          <w:sz w:val="24"/>
        </w:rPr>
        <w:t>应急池，事故状态下产生的事故废水暂存于事故应急</w:t>
      </w:r>
      <w:r w:rsidRPr="00196B3A">
        <w:rPr>
          <w:rFonts w:hint="eastAsia"/>
          <w:color w:val="000000"/>
          <w:sz w:val="24"/>
        </w:rPr>
        <w:t>池。</w:t>
      </w:r>
    </w:p>
    <w:p w:rsidR="00196B3A" w:rsidRPr="00196B3A" w:rsidRDefault="00196B3A" w:rsidP="00196B3A">
      <w:pPr>
        <w:spacing w:beforeLines="50" w:before="156" w:line="360" w:lineRule="auto"/>
        <w:ind w:firstLineChars="200" w:firstLine="480"/>
        <w:rPr>
          <w:color w:val="000000"/>
          <w:sz w:val="24"/>
        </w:rPr>
      </w:pPr>
      <w:r w:rsidRPr="00196B3A">
        <w:rPr>
          <w:rFonts w:hint="eastAsia"/>
          <w:color w:val="000000"/>
          <w:sz w:val="24"/>
        </w:rPr>
        <w:t>（</w:t>
      </w:r>
      <w:r w:rsidRPr="00196B3A">
        <w:rPr>
          <w:rFonts w:hint="eastAsia"/>
          <w:color w:val="000000"/>
          <w:sz w:val="24"/>
        </w:rPr>
        <w:t>3</w:t>
      </w:r>
      <w:r w:rsidRPr="00196B3A">
        <w:rPr>
          <w:rFonts w:hint="eastAsia"/>
          <w:color w:val="000000"/>
          <w:sz w:val="24"/>
        </w:rPr>
        <w:t>）在今后的生产过程中，做好设备的维护、检修，杜绝跑、冒、滴、漏现象。同时，加强污染物产</w:t>
      </w:r>
      <w:proofErr w:type="gramStart"/>
      <w:r w:rsidRPr="00196B3A">
        <w:rPr>
          <w:rFonts w:hint="eastAsia"/>
          <w:color w:val="000000"/>
          <w:sz w:val="24"/>
        </w:rPr>
        <w:t>生主要</w:t>
      </w:r>
      <w:proofErr w:type="gramEnd"/>
      <w:r w:rsidRPr="00196B3A">
        <w:rPr>
          <w:rFonts w:hint="eastAsia"/>
          <w:color w:val="000000"/>
          <w:sz w:val="24"/>
        </w:rPr>
        <w:t>环节的安全防护、报警措施，以便及时发现事故隐患，采取有效的应对措施。</w:t>
      </w:r>
    </w:p>
    <w:p w:rsidR="00196B3A" w:rsidRDefault="00196B3A" w:rsidP="00196B3A">
      <w:pPr>
        <w:spacing w:beforeLines="50" w:before="156" w:line="360" w:lineRule="auto"/>
        <w:ind w:firstLineChars="200" w:firstLine="480"/>
        <w:rPr>
          <w:color w:val="000000"/>
          <w:sz w:val="24"/>
        </w:rPr>
      </w:pPr>
      <w:r w:rsidRPr="00196B3A">
        <w:rPr>
          <w:rFonts w:hint="eastAsia"/>
          <w:color w:val="000000"/>
          <w:sz w:val="24"/>
        </w:rPr>
        <w:t>（</w:t>
      </w:r>
      <w:r w:rsidRPr="00196B3A">
        <w:rPr>
          <w:rFonts w:hint="eastAsia"/>
          <w:color w:val="000000"/>
          <w:sz w:val="24"/>
        </w:rPr>
        <w:t>4</w:t>
      </w:r>
      <w:r w:rsidRPr="00196B3A">
        <w:rPr>
          <w:rFonts w:hint="eastAsia"/>
          <w:color w:val="000000"/>
          <w:sz w:val="24"/>
        </w:rPr>
        <w:t>）厂区内全部采用水泥抹面，生产过程的装置区及危险废物堆场、污染防治措施均采取严格的</w:t>
      </w:r>
      <w:r w:rsidR="00392E55">
        <w:rPr>
          <w:rFonts w:hint="eastAsia"/>
          <w:color w:val="000000"/>
          <w:sz w:val="24"/>
        </w:rPr>
        <w:t>硬底化</w:t>
      </w:r>
      <w:r w:rsidRPr="00196B3A">
        <w:rPr>
          <w:rFonts w:hint="eastAsia"/>
          <w:color w:val="000000"/>
          <w:sz w:val="24"/>
        </w:rPr>
        <w:t>防渗处理。生产过程中的各种物料及污染物均与天然土壤隔离，不会通过裸露区渗入土壤中。</w:t>
      </w:r>
    </w:p>
    <w:p w:rsidR="00196B3A" w:rsidRPr="00196B3A" w:rsidRDefault="00196B3A" w:rsidP="00196B3A">
      <w:pPr>
        <w:spacing w:beforeLines="50" w:before="156" w:line="360" w:lineRule="auto"/>
        <w:ind w:firstLineChars="200" w:firstLine="480"/>
        <w:rPr>
          <w:color w:val="000000"/>
          <w:sz w:val="24"/>
        </w:rPr>
      </w:pPr>
      <w:r w:rsidRPr="00196B3A">
        <w:rPr>
          <w:rFonts w:hint="eastAsia"/>
          <w:color w:val="000000"/>
          <w:sz w:val="24"/>
        </w:rPr>
        <w:t>（</w:t>
      </w:r>
      <w:r w:rsidRPr="00196B3A">
        <w:rPr>
          <w:rFonts w:hint="eastAsia"/>
          <w:color w:val="000000"/>
          <w:sz w:val="24"/>
        </w:rPr>
        <w:t>5</w:t>
      </w:r>
      <w:r w:rsidRPr="00196B3A">
        <w:rPr>
          <w:rFonts w:hint="eastAsia"/>
          <w:color w:val="000000"/>
          <w:sz w:val="24"/>
        </w:rPr>
        <w:t>）生活垃圾及时清运至垃圾处理场处理。</w:t>
      </w:r>
    </w:p>
    <w:p w:rsidR="000B2A00" w:rsidRDefault="00196B3A" w:rsidP="00E9686D">
      <w:pPr>
        <w:spacing w:beforeLines="50" w:before="156" w:line="360" w:lineRule="auto"/>
        <w:ind w:firstLineChars="200" w:firstLine="480"/>
        <w:rPr>
          <w:color w:val="000000"/>
          <w:sz w:val="24"/>
        </w:rPr>
      </w:pPr>
      <w:r w:rsidRPr="00196B3A">
        <w:rPr>
          <w:rFonts w:hint="eastAsia"/>
          <w:color w:val="000000"/>
          <w:sz w:val="24"/>
        </w:rPr>
        <w:t>在各项预防措施落实良好的情况下，本工程通过废水、固</w:t>
      </w:r>
      <w:proofErr w:type="gramStart"/>
      <w:r w:rsidRPr="00196B3A">
        <w:rPr>
          <w:rFonts w:hint="eastAsia"/>
          <w:color w:val="000000"/>
          <w:sz w:val="24"/>
        </w:rPr>
        <w:t>废污染</w:t>
      </w:r>
      <w:proofErr w:type="gramEnd"/>
      <w:r w:rsidRPr="00196B3A">
        <w:rPr>
          <w:rFonts w:hint="eastAsia"/>
          <w:color w:val="000000"/>
          <w:sz w:val="24"/>
        </w:rPr>
        <w:t>土壤的途径不存在，</w:t>
      </w:r>
      <w:r w:rsidR="00392E55">
        <w:rPr>
          <w:rFonts w:hint="eastAsia"/>
          <w:color w:val="000000"/>
          <w:sz w:val="24"/>
        </w:rPr>
        <w:t>本项目</w:t>
      </w:r>
      <w:r w:rsidRPr="00196B3A">
        <w:rPr>
          <w:rFonts w:hint="eastAsia"/>
          <w:color w:val="000000"/>
          <w:sz w:val="24"/>
        </w:rPr>
        <w:t>投产后对土壤环境影响较小。</w:t>
      </w:r>
    </w:p>
    <w:p w:rsidR="00647F8F" w:rsidRDefault="00647F8F" w:rsidP="00E9686D">
      <w:pPr>
        <w:spacing w:beforeLines="50" w:before="156" w:line="360" w:lineRule="auto"/>
        <w:ind w:firstLineChars="200" w:firstLine="480"/>
        <w:rPr>
          <w:color w:val="000000"/>
          <w:sz w:val="24"/>
        </w:rPr>
      </w:pPr>
    </w:p>
    <w:p w:rsidR="00647F8F" w:rsidRPr="00FB5337" w:rsidRDefault="00647F8F" w:rsidP="00E9686D">
      <w:pPr>
        <w:spacing w:beforeLines="50" w:before="156" w:line="360" w:lineRule="auto"/>
        <w:ind w:firstLineChars="200" w:firstLine="480"/>
        <w:rPr>
          <w:color w:val="000000"/>
          <w:sz w:val="24"/>
        </w:rPr>
      </w:pPr>
    </w:p>
    <w:p w:rsidR="00305664" w:rsidRPr="00380B53" w:rsidRDefault="00305664" w:rsidP="00305664">
      <w:pPr>
        <w:pStyle w:val="a0"/>
        <w:spacing w:beforeLines="50" w:before="156" w:line="360" w:lineRule="auto"/>
        <w:ind w:firstLine="0"/>
        <w:outlineLvl w:val="3"/>
        <w:rPr>
          <w:b/>
          <w:sz w:val="24"/>
        </w:rPr>
      </w:pPr>
      <w:r w:rsidRPr="00380B53">
        <w:rPr>
          <w:rFonts w:hint="eastAsia"/>
          <w:b/>
          <w:sz w:val="24"/>
        </w:rPr>
        <w:lastRenderedPageBreak/>
        <w:t>6.</w:t>
      </w:r>
      <w:r w:rsidRPr="00380B53">
        <w:rPr>
          <w:b/>
          <w:sz w:val="24"/>
        </w:rPr>
        <w:t>2.6.3</w:t>
      </w:r>
      <w:r w:rsidRPr="00380B53">
        <w:rPr>
          <w:rFonts w:hint="eastAsia"/>
          <w:b/>
          <w:sz w:val="24"/>
        </w:rPr>
        <w:t>土壤环境影响自查表</w:t>
      </w:r>
    </w:p>
    <w:p w:rsidR="00B65AD6" w:rsidRPr="00380B53" w:rsidRDefault="00B65AD6" w:rsidP="00B65AD6">
      <w:pPr>
        <w:pStyle w:val="000"/>
        <w:spacing w:before="120"/>
        <w:ind w:firstLineChars="0" w:firstLine="0"/>
        <w:jc w:val="center"/>
        <w:rPr>
          <w:rFonts w:eastAsiaTheme="minorEastAsia"/>
          <w:kern w:val="0"/>
          <w:sz w:val="21"/>
          <w:szCs w:val="21"/>
        </w:rPr>
      </w:pPr>
      <w:r w:rsidRPr="00380B53">
        <w:rPr>
          <w:rFonts w:eastAsiaTheme="minorEastAsia" w:hint="eastAsia"/>
          <w:kern w:val="0"/>
          <w:sz w:val="21"/>
          <w:szCs w:val="21"/>
        </w:rPr>
        <w:t>表</w:t>
      </w:r>
      <w:r w:rsidRPr="00380B53">
        <w:rPr>
          <w:rFonts w:eastAsiaTheme="minorEastAsia"/>
          <w:kern w:val="0"/>
          <w:sz w:val="21"/>
          <w:szCs w:val="21"/>
        </w:rPr>
        <w:t xml:space="preserve">6.2-19  </w:t>
      </w:r>
      <w:r w:rsidRPr="00380B53">
        <w:rPr>
          <w:rFonts w:eastAsiaTheme="minorEastAsia" w:hint="eastAsia"/>
          <w:kern w:val="0"/>
          <w:sz w:val="21"/>
          <w:szCs w:val="21"/>
        </w:rPr>
        <w:t>土壤环境影响评价自查表</w:t>
      </w:r>
    </w:p>
    <w:tbl>
      <w:tblPr>
        <w:tblW w:w="81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5"/>
        <w:gridCol w:w="1418"/>
        <w:gridCol w:w="1384"/>
        <w:gridCol w:w="742"/>
        <w:gridCol w:w="927"/>
        <w:gridCol w:w="349"/>
        <w:gridCol w:w="1134"/>
        <w:gridCol w:w="708"/>
        <w:gridCol w:w="881"/>
      </w:tblGrid>
      <w:tr w:rsidR="008B05F7" w:rsidRPr="00380B53" w:rsidTr="006F048D">
        <w:trPr>
          <w:trHeight w:val="360"/>
          <w:jc w:val="center"/>
        </w:trPr>
        <w:tc>
          <w:tcPr>
            <w:tcW w:w="2073"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工作内容</w:t>
            </w:r>
          </w:p>
        </w:tc>
        <w:tc>
          <w:tcPr>
            <w:tcW w:w="4536" w:type="dxa"/>
            <w:gridSpan w:val="5"/>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完成情况</w:t>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备注</w:t>
            </w:r>
          </w:p>
        </w:tc>
      </w:tr>
      <w:tr w:rsidR="008B05F7" w:rsidRPr="00380B53" w:rsidTr="006F048D">
        <w:trPr>
          <w:trHeight w:val="360"/>
          <w:jc w:val="center"/>
        </w:trPr>
        <w:tc>
          <w:tcPr>
            <w:tcW w:w="655" w:type="dxa"/>
            <w:vMerge w:val="restart"/>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影响识别</w:t>
            </w: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影响类型</w:t>
            </w:r>
          </w:p>
        </w:tc>
        <w:tc>
          <w:tcPr>
            <w:tcW w:w="4536" w:type="dxa"/>
            <w:gridSpan w:val="5"/>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污染影响型</w:t>
            </w:r>
            <w:r w:rsidRPr="00380B53">
              <w:rPr>
                <w:rFonts w:asciiTheme="minorEastAsia" w:eastAsiaTheme="minorEastAsia" w:hAnsiTheme="minorEastAsia"/>
                <w:szCs w:val="21"/>
              </w:rPr>
              <w:t>√</w:t>
            </w:r>
            <w:r w:rsidRPr="00380B53">
              <w:rPr>
                <w:rFonts w:asciiTheme="minorEastAsia" w:eastAsiaTheme="minorEastAsia" w:hAnsiTheme="minorEastAsia"/>
                <w:spacing w:val="-6"/>
                <w:szCs w:val="21"/>
              </w:rPr>
              <w:t>；生态影响型</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；两种兼有</w:t>
            </w:r>
            <w:r w:rsidRPr="00380B53">
              <w:rPr>
                <w:rFonts w:asciiTheme="minorEastAsia" w:eastAsiaTheme="minorEastAsia" w:hAnsiTheme="minorEastAsia"/>
                <w:spacing w:val="-6"/>
                <w:szCs w:val="21"/>
              </w:rPr>
              <w:sym w:font="Wingdings 2" w:char="00A3"/>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土地利用类型</w:t>
            </w:r>
          </w:p>
        </w:tc>
        <w:tc>
          <w:tcPr>
            <w:tcW w:w="4536" w:type="dxa"/>
            <w:gridSpan w:val="5"/>
            <w:vAlign w:val="center"/>
          </w:tcPr>
          <w:p w:rsidR="00B65AD6" w:rsidRPr="00380B53" w:rsidRDefault="00B65AD6" w:rsidP="00BE1DF8">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建设用地</w:t>
            </w:r>
            <w:r w:rsidR="00BE1DF8" w:rsidRPr="00380B53">
              <w:rPr>
                <w:rFonts w:asciiTheme="minorEastAsia" w:eastAsiaTheme="minorEastAsia" w:hAnsiTheme="minorEastAsia"/>
                <w:szCs w:val="21"/>
              </w:rPr>
              <w:t>√</w:t>
            </w:r>
            <w:r w:rsidRPr="00380B53">
              <w:rPr>
                <w:rFonts w:asciiTheme="minorEastAsia" w:eastAsiaTheme="minorEastAsia" w:hAnsiTheme="minorEastAsia"/>
                <w:spacing w:val="-6"/>
                <w:szCs w:val="21"/>
              </w:rPr>
              <w:t>；农用地</w:t>
            </w:r>
            <w:r w:rsidR="00BE1DF8"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；未利用地</w:t>
            </w:r>
            <w:r w:rsidRPr="00380B53">
              <w:rPr>
                <w:rFonts w:asciiTheme="minorEastAsia" w:eastAsiaTheme="minorEastAsia" w:hAnsiTheme="minorEastAsia"/>
                <w:spacing w:val="-6"/>
                <w:szCs w:val="21"/>
              </w:rPr>
              <w:sym w:font="Wingdings 2" w:char="00A3"/>
            </w:r>
          </w:p>
        </w:tc>
        <w:tc>
          <w:tcPr>
            <w:tcW w:w="1589" w:type="dxa"/>
            <w:gridSpan w:val="2"/>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土地利用类型图</w:t>
            </w: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占地规模</w:t>
            </w:r>
          </w:p>
        </w:tc>
        <w:tc>
          <w:tcPr>
            <w:tcW w:w="4536" w:type="dxa"/>
            <w:gridSpan w:val="5"/>
            <w:vAlign w:val="center"/>
          </w:tcPr>
          <w:p w:rsidR="00B65AD6" w:rsidRPr="00380B53" w:rsidRDefault="00B65AD6" w:rsidP="00BE1DF8">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w:t>
            </w:r>
            <w:r w:rsidR="00BE1DF8" w:rsidRPr="00380B53">
              <w:rPr>
                <w:rFonts w:asciiTheme="minorEastAsia" w:eastAsiaTheme="minorEastAsia" w:hAnsiTheme="minorEastAsia"/>
                <w:spacing w:val="-6"/>
                <w:szCs w:val="21"/>
              </w:rPr>
              <w:t>0.6</w:t>
            </w:r>
            <w:r w:rsidRPr="00380B53">
              <w:rPr>
                <w:rFonts w:asciiTheme="minorEastAsia" w:eastAsiaTheme="minorEastAsia" w:hAnsiTheme="minorEastAsia"/>
                <w:spacing w:val="-6"/>
                <w:szCs w:val="21"/>
              </w:rPr>
              <w:t>）hm</w:t>
            </w:r>
            <w:r w:rsidRPr="00380B53">
              <w:rPr>
                <w:rFonts w:asciiTheme="minorEastAsia" w:eastAsiaTheme="minorEastAsia" w:hAnsiTheme="minorEastAsia"/>
                <w:spacing w:val="-6"/>
                <w:szCs w:val="21"/>
                <w:vertAlign w:val="superscript"/>
              </w:rPr>
              <w:t>2</w:t>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敏感目标信息</w:t>
            </w:r>
          </w:p>
        </w:tc>
        <w:tc>
          <w:tcPr>
            <w:tcW w:w="4536" w:type="dxa"/>
            <w:gridSpan w:val="5"/>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敏感目标（</w:t>
            </w:r>
            <w:r w:rsidRPr="00380B53">
              <w:rPr>
                <w:rFonts w:asciiTheme="minorEastAsia" w:eastAsiaTheme="minorEastAsia" w:hAnsiTheme="minorEastAsia" w:hint="eastAsia"/>
                <w:spacing w:val="-6"/>
                <w:szCs w:val="21"/>
              </w:rPr>
              <w:t>林</w:t>
            </w:r>
            <w:r w:rsidRPr="00380B53">
              <w:rPr>
                <w:rFonts w:asciiTheme="minorEastAsia" w:eastAsiaTheme="minorEastAsia" w:hAnsiTheme="minorEastAsia"/>
                <w:spacing w:val="-6"/>
                <w:szCs w:val="21"/>
              </w:rPr>
              <w:t>地）、方位（</w:t>
            </w:r>
            <w:r w:rsidRPr="00380B53">
              <w:rPr>
                <w:rFonts w:asciiTheme="minorEastAsia" w:eastAsiaTheme="minorEastAsia" w:hAnsiTheme="minorEastAsia" w:hint="eastAsia"/>
                <w:spacing w:val="-6"/>
                <w:szCs w:val="21"/>
              </w:rPr>
              <w:t>周边</w:t>
            </w:r>
            <w:r w:rsidRPr="00380B53">
              <w:rPr>
                <w:rFonts w:asciiTheme="minorEastAsia" w:eastAsiaTheme="minorEastAsia" w:hAnsiTheme="minorEastAsia"/>
                <w:spacing w:val="-6"/>
                <w:szCs w:val="21"/>
              </w:rPr>
              <w:t>）、距离（/）</w:t>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影响途径</w:t>
            </w:r>
          </w:p>
        </w:tc>
        <w:tc>
          <w:tcPr>
            <w:tcW w:w="4536" w:type="dxa"/>
            <w:gridSpan w:val="5"/>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大气沉降</w:t>
            </w:r>
            <w:r w:rsidRPr="00380B53">
              <w:rPr>
                <w:rFonts w:asciiTheme="minorEastAsia" w:eastAsiaTheme="minorEastAsia" w:hAnsiTheme="minorEastAsia"/>
                <w:szCs w:val="21"/>
              </w:rPr>
              <w:t>√</w:t>
            </w:r>
            <w:r w:rsidRPr="00380B53">
              <w:rPr>
                <w:rFonts w:asciiTheme="minorEastAsia" w:eastAsiaTheme="minorEastAsia" w:hAnsiTheme="minorEastAsia"/>
                <w:spacing w:val="-6"/>
                <w:szCs w:val="21"/>
              </w:rPr>
              <w:t>；地面漫流</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；垂直入渗</w:t>
            </w:r>
            <w:r w:rsidRPr="00380B53">
              <w:rPr>
                <w:rFonts w:asciiTheme="minorEastAsia" w:eastAsiaTheme="minorEastAsia" w:hAnsiTheme="minorEastAsia"/>
                <w:szCs w:val="21"/>
              </w:rPr>
              <w:t>√</w:t>
            </w:r>
            <w:r w:rsidRPr="00380B53">
              <w:rPr>
                <w:rFonts w:asciiTheme="minorEastAsia" w:eastAsiaTheme="minorEastAsia" w:hAnsiTheme="minorEastAsia"/>
                <w:spacing w:val="-6"/>
                <w:szCs w:val="21"/>
              </w:rPr>
              <w:t>；地下水位</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；其他（   ）</w:t>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全部污染物</w:t>
            </w:r>
          </w:p>
        </w:tc>
        <w:tc>
          <w:tcPr>
            <w:tcW w:w="4536" w:type="dxa"/>
            <w:gridSpan w:val="5"/>
            <w:vAlign w:val="center"/>
          </w:tcPr>
          <w:p w:rsidR="00B65AD6" w:rsidRPr="00380B53" w:rsidRDefault="00BE1DF8" w:rsidP="00C25A2F">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hint="eastAsia"/>
                <w:szCs w:val="21"/>
              </w:rPr>
              <w:t>非甲烷总烃、</w:t>
            </w:r>
            <w:r w:rsidRPr="00380B53">
              <w:rPr>
                <w:rFonts w:asciiTheme="minorEastAsia" w:eastAsiaTheme="minorEastAsia" w:hAnsiTheme="minorEastAsia"/>
                <w:szCs w:val="21"/>
              </w:rPr>
              <w:t>PM</w:t>
            </w:r>
            <w:r w:rsidRPr="00380B53">
              <w:rPr>
                <w:rFonts w:asciiTheme="minorEastAsia" w:eastAsiaTheme="minorEastAsia" w:hAnsiTheme="minorEastAsia"/>
                <w:szCs w:val="21"/>
                <w:vertAlign w:val="subscript"/>
              </w:rPr>
              <w:t>10</w:t>
            </w:r>
            <w:r w:rsidRPr="00380B53">
              <w:rPr>
                <w:rFonts w:asciiTheme="minorEastAsia" w:eastAsiaTheme="minorEastAsia" w:hAnsiTheme="minorEastAsia" w:hint="eastAsia"/>
                <w:szCs w:val="21"/>
              </w:rPr>
              <w:t>、</w:t>
            </w:r>
            <w:r w:rsidR="00B65AD6" w:rsidRPr="00380B53">
              <w:rPr>
                <w:rFonts w:asciiTheme="minorEastAsia" w:eastAsiaTheme="minorEastAsia" w:hAnsiTheme="minorEastAsia"/>
                <w:szCs w:val="21"/>
              </w:rPr>
              <w:t>COD、</w:t>
            </w:r>
            <w:r w:rsidR="00C25A2F" w:rsidRPr="00380B53">
              <w:rPr>
                <w:rFonts w:asciiTheme="minorEastAsia" w:eastAsiaTheme="minorEastAsia" w:hAnsiTheme="minorEastAsia"/>
                <w:szCs w:val="21"/>
              </w:rPr>
              <w:t>BOD</w:t>
            </w:r>
            <w:r w:rsidR="00C25A2F" w:rsidRPr="00380B53">
              <w:rPr>
                <w:rFonts w:asciiTheme="minorEastAsia" w:eastAsiaTheme="minorEastAsia" w:hAnsiTheme="minorEastAsia"/>
                <w:szCs w:val="21"/>
                <w:vertAlign w:val="subscript"/>
              </w:rPr>
              <w:t>5</w:t>
            </w:r>
            <w:r w:rsidR="00C25A2F" w:rsidRPr="00380B53">
              <w:rPr>
                <w:rFonts w:asciiTheme="minorEastAsia" w:eastAsiaTheme="minorEastAsia" w:hAnsiTheme="minorEastAsia" w:hint="eastAsia"/>
                <w:szCs w:val="21"/>
              </w:rPr>
              <w:t>、</w:t>
            </w:r>
            <w:r w:rsidRPr="00380B53">
              <w:rPr>
                <w:rFonts w:asciiTheme="minorEastAsia" w:eastAsiaTheme="minorEastAsia" w:hAnsiTheme="minorEastAsia"/>
                <w:szCs w:val="21"/>
              </w:rPr>
              <w:t>SS</w:t>
            </w:r>
            <w:r w:rsidRPr="00380B53">
              <w:rPr>
                <w:rFonts w:asciiTheme="minorEastAsia" w:eastAsiaTheme="minorEastAsia" w:hAnsiTheme="minorEastAsia" w:hint="eastAsia"/>
                <w:szCs w:val="21"/>
              </w:rPr>
              <w:t>、</w:t>
            </w:r>
            <w:r w:rsidR="00B65AD6" w:rsidRPr="00380B53">
              <w:rPr>
                <w:rFonts w:asciiTheme="minorEastAsia" w:eastAsiaTheme="minorEastAsia" w:hAnsiTheme="minorEastAsia"/>
                <w:szCs w:val="21"/>
              </w:rPr>
              <w:t>NH</w:t>
            </w:r>
            <w:r w:rsidR="00B65AD6" w:rsidRPr="00380B53">
              <w:rPr>
                <w:rFonts w:asciiTheme="minorEastAsia" w:eastAsiaTheme="minorEastAsia" w:hAnsiTheme="minorEastAsia"/>
                <w:szCs w:val="21"/>
                <w:vertAlign w:val="subscript"/>
              </w:rPr>
              <w:t>3</w:t>
            </w:r>
            <w:r w:rsidR="00C25A2F" w:rsidRPr="00380B53">
              <w:rPr>
                <w:rFonts w:asciiTheme="minorEastAsia" w:eastAsiaTheme="minorEastAsia" w:hAnsiTheme="minorEastAsia" w:hint="eastAsia"/>
                <w:szCs w:val="21"/>
              </w:rPr>
              <w:t>、动植物油、</w:t>
            </w:r>
            <w:r w:rsidRPr="00380B53">
              <w:rPr>
                <w:rFonts w:asciiTheme="minorEastAsia" w:eastAsiaTheme="minorEastAsia" w:hAnsiTheme="minorEastAsia" w:hint="eastAsia"/>
                <w:szCs w:val="21"/>
              </w:rPr>
              <w:t>石油类</w:t>
            </w:r>
            <w:r w:rsidR="00C25A2F" w:rsidRPr="00380B53">
              <w:rPr>
                <w:rFonts w:asciiTheme="minorEastAsia" w:eastAsiaTheme="minorEastAsia" w:hAnsiTheme="minorEastAsia" w:hint="eastAsia"/>
                <w:szCs w:val="21"/>
              </w:rPr>
              <w:t>等</w:t>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特征因子</w:t>
            </w:r>
          </w:p>
        </w:tc>
        <w:tc>
          <w:tcPr>
            <w:tcW w:w="4536" w:type="dxa"/>
            <w:gridSpan w:val="5"/>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hint="eastAsia"/>
                <w:spacing w:val="-6"/>
                <w:szCs w:val="21"/>
              </w:rPr>
              <w:t>无土壤环境特征影响因子</w:t>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所属土壤环境影响评价项目类别</w:t>
            </w:r>
          </w:p>
        </w:tc>
        <w:tc>
          <w:tcPr>
            <w:tcW w:w="4536" w:type="dxa"/>
            <w:gridSpan w:val="5"/>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cs="宋体" w:hint="eastAsia"/>
                <w:spacing w:val="-6"/>
                <w:szCs w:val="21"/>
              </w:rPr>
              <w:t>Ⅰ</w:t>
            </w:r>
            <w:r w:rsidRPr="00380B53">
              <w:rPr>
                <w:rFonts w:asciiTheme="minorEastAsia" w:eastAsiaTheme="minorEastAsia" w:hAnsiTheme="minorEastAsia"/>
                <w:spacing w:val="-6"/>
                <w:szCs w:val="21"/>
              </w:rPr>
              <w:t>类</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w:t>
            </w:r>
            <w:r w:rsidRPr="00380B53">
              <w:rPr>
                <w:rFonts w:asciiTheme="minorEastAsia" w:eastAsiaTheme="minorEastAsia" w:hAnsiTheme="minorEastAsia" w:cs="宋体" w:hint="eastAsia"/>
                <w:spacing w:val="-6"/>
                <w:szCs w:val="21"/>
              </w:rPr>
              <w:t>Ⅱ</w:t>
            </w:r>
            <w:r w:rsidRPr="00380B53">
              <w:rPr>
                <w:rFonts w:asciiTheme="minorEastAsia" w:eastAsiaTheme="minorEastAsia" w:hAnsiTheme="minorEastAsia"/>
                <w:spacing w:val="-6"/>
                <w:szCs w:val="21"/>
              </w:rPr>
              <w:t>类</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w:t>
            </w:r>
            <w:r w:rsidRPr="00380B53">
              <w:rPr>
                <w:rFonts w:asciiTheme="minorEastAsia" w:eastAsiaTheme="minorEastAsia" w:hAnsiTheme="minorEastAsia" w:cs="宋体" w:hint="eastAsia"/>
                <w:spacing w:val="-6"/>
                <w:szCs w:val="21"/>
              </w:rPr>
              <w:t>Ⅲ</w:t>
            </w:r>
            <w:r w:rsidRPr="00380B53">
              <w:rPr>
                <w:rFonts w:asciiTheme="minorEastAsia" w:eastAsiaTheme="minorEastAsia" w:hAnsiTheme="minorEastAsia"/>
                <w:spacing w:val="-6"/>
                <w:szCs w:val="21"/>
              </w:rPr>
              <w:t>类</w:t>
            </w:r>
            <w:r w:rsidRPr="00380B53">
              <w:rPr>
                <w:rFonts w:asciiTheme="minorEastAsia" w:eastAsiaTheme="minorEastAsia" w:hAnsiTheme="minorEastAsia" w:hint="eastAsia"/>
                <w:spacing w:val="-6"/>
                <w:szCs w:val="21"/>
              </w:rPr>
              <w:t>√</w:t>
            </w:r>
            <w:r w:rsidRPr="00380B53">
              <w:rPr>
                <w:rFonts w:asciiTheme="minorEastAsia" w:eastAsiaTheme="minorEastAsia" w:hAnsiTheme="minorEastAsia"/>
                <w:spacing w:val="-6"/>
                <w:szCs w:val="21"/>
              </w:rPr>
              <w:t>；</w:t>
            </w:r>
            <w:r w:rsidRPr="00380B53">
              <w:rPr>
                <w:rFonts w:asciiTheme="minorEastAsia" w:eastAsiaTheme="minorEastAsia" w:hAnsiTheme="minorEastAsia" w:cs="宋体" w:hint="eastAsia"/>
                <w:spacing w:val="-6"/>
                <w:szCs w:val="21"/>
              </w:rPr>
              <w:t>Ⅳ</w:t>
            </w:r>
            <w:r w:rsidRPr="00380B53">
              <w:rPr>
                <w:rFonts w:asciiTheme="minorEastAsia" w:eastAsiaTheme="minorEastAsia" w:hAnsiTheme="minorEastAsia"/>
                <w:spacing w:val="-6"/>
                <w:szCs w:val="21"/>
              </w:rPr>
              <w:t>类</w:t>
            </w:r>
            <w:r w:rsidRPr="00380B53">
              <w:rPr>
                <w:rFonts w:asciiTheme="minorEastAsia" w:eastAsiaTheme="minorEastAsia" w:hAnsiTheme="minorEastAsia"/>
                <w:spacing w:val="-6"/>
                <w:szCs w:val="21"/>
              </w:rPr>
              <w:sym w:font="Wingdings 2" w:char="00A3"/>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敏感程度</w:t>
            </w:r>
          </w:p>
        </w:tc>
        <w:tc>
          <w:tcPr>
            <w:tcW w:w="4536" w:type="dxa"/>
            <w:gridSpan w:val="5"/>
            <w:vAlign w:val="center"/>
          </w:tcPr>
          <w:p w:rsidR="00B65AD6" w:rsidRPr="00380B53" w:rsidRDefault="00B65AD6" w:rsidP="00C25A2F">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敏感</w:t>
            </w:r>
            <w:r w:rsidR="00C25A2F"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；较敏感</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；不敏感</w:t>
            </w:r>
            <w:r w:rsidR="00C25A2F" w:rsidRPr="00380B53">
              <w:rPr>
                <w:rFonts w:asciiTheme="minorEastAsia" w:eastAsiaTheme="minorEastAsia" w:hAnsiTheme="minorEastAsia"/>
                <w:szCs w:val="21"/>
              </w:rPr>
              <w:t>√</w:t>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2073"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评价工作等级</w:t>
            </w:r>
          </w:p>
        </w:tc>
        <w:tc>
          <w:tcPr>
            <w:tcW w:w="4536" w:type="dxa"/>
            <w:gridSpan w:val="5"/>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一级</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；二级</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；三级</w:t>
            </w:r>
            <w:r w:rsidR="00C25A2F" w:rsidRPr="00380B53">
              <w:rPr>
                <w:rFonts w:asciiTheme="minorEastAsia" w:eastAsiaTheme="minorEastAsia" w:hAnsiTheme="minorEastAsia"/>
                <w:spacing w:val="-6"/>
                <w:szCs w:val="21"/>
              </w:rPr>
              <w:sym w:font="Wingdings 2" w:char="00A3"/>
            </w:r>
          </w:p>
        </w:tc>
        <w:tc>
          <w:tcPr>
            <w:tcW w:w="1589" w:type="dxa"/>
            <w:gridSpan w:val="2"/>
            <w:vAlign w:val="center"/>
          </w:tcPr>
          <w:p w:rsidR="00B65AD6"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hint="eastAsia"/>
                <w:spacing w:val="-6"/>
                <w:szCs w:val="21"/>
              </w:rPr>
              <w:t>等级为“</w:t>
            </w:r>
            <w:r w:rsidRPr="00380B53">
              <w:rPr>
                <w:rFonts w:asciiTheme="minorEastAsia" w:eastAsiaTheme="minorEastAsia" w:hAnsiTheme="minorEastAsia"/>
                <w:spacing w:val="-6"/>
                <w:szCs w:val="21"/>
              </w:rPr>
              <w:t>-”</w:t>
            </w:r>
          </w:p>
        </w:tc>
      </w:tr>
      <w:tr w:rsidR="008B05F7" w:rsidRPr="00380B53" w:rsidTr="006F048D">
        <w:trPr>
          <w:trHeight w:val="360"/>
          <w:jc w:val="center"/>
        </w:trPr>
        <w:tc>
          <w:tcPr>
            <w:tcW w:w="655" w:type="dxa"/>
            <w:vMerge w:val="restart"/>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现状调查内容</w:t>
            </w: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资料收集</w:t>
            </w:r>
          </w:p>
        </w:tc>
        <w:tc>
          <w:tcPr>
            <w:tcW w:w="4536" w:type="dxa"/>
            <w:gridSpan w:val="5"/>
            <w:vAlign w:val="center"/>
          </w:tcPr>
          <w:p w:rsidR="00B65AD6" w:rsidRPr="00380B53" w:rsidRDefault="00B65AD6" w:rsidP="00C25A2F">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a)</w:t>
            </w:r>
            <w:r w:rsidR="00C25A2F" w:rsidRPr="00380B53">
              <w:rPr>
                <w:rFonts w:asciiTheme="minorEastAsia" w:eastAsiaTheme="minorEastAsia" w:hAnsiTheme="minorEastAsia" w:hint="eastAsia"/>
                <w:spacing w:val="-6"/>
                <w:szCs w:val="21"/>
              </w:rPr>
              <w:t>□</w:t>
            </w:r>
            <w:r w:rsidRPr="00380B53">
              <w:rPr>
                <w:rFonts w:asciiTheme="minorEastAsia" w:eastAsiaTheme="minorEastAsia" w:hAnsiTheme="minorEastAsia" w:hint="eastAsia"/>
                <w:spacing w:val="-6"/>
                <w:szCs w:val="21"/>
              </w:rPr>
              <w:t>；</w:t>
            </w:r>
            <w:r w:rsidRPr="00380B53">
              <w:rPr>
                <w:rFonts w:asciiTheme="minorEastAsia" w:eastAsiaTheme="minorEastAsia" w:hAnsiTheme="minorEastAsia"/>
                <w:spacing w:val="-6"/>
                <w:szCs w:val="21"/>
              </w:rPr>
              <w:t>b)</w:t>
            </w:r>
            <w:r w:rsidRPr="00380B53">
              <w:rPr>
                <w:rFonts w:asciiTheme="minorEastAsia" w:eastAsiaTheme="minorEastAsia" w:hAnsiTheme="minorEastAsia" w:hint="eastAsia"/>
                <w:spacing w:val="-6"/>
                <w:szCs w:val="21"/>
              </w:rPr>
              <w:t>□；</w:t>
            </w:r>
            <w:r w:rsidRPr="00380B53">
              <w:rPr>
                <w:rFonts w:asciiTheme="minorEastAsia" w:eastAsiaTheme="minorEastAsia" w:hAnsiTheme="minorEastAsia"/>
                <w:spacing w:val="-6"/>
                <w:szCs w:val="21"/>
              </w:rPr>
              <w:t>c)</w:t>
            </w:r>
            <w:r w:rsidRPr="00380B53">
              <w:rPr>
                <w:rFonts w:asciiTheme="minorEastAsia" w:eastAsiaTheme="minorEastAsia" w:hAnsiTheme="minorEastAsia" w:hint="eastAsia"/>
                <w:spacing w:val="-6"/>
                <w:szCs w:val="21"/>
              </w:rPr>
              <w:t>□；</w:t>
            </w:r>
            <w:r w:rsidRPr="00380B53">
              <w:rPr>
                <w:rFonts w:asciiTheme="minorEastAsia" w:eastAsiaTheme="minorEastAsia" w:hAnsiTheme="minorEastAsia"/>
                <w:spacing w:val="-6"/>
                <w:szCs w:val="21"/>
              </w:rPr>
              <w:t>d)</w:t>
            </w:r>
            <w:r w:rsidRPr="00380B53">
              <w:rPr>
                <w:rFonts w:asciiTheme="minorEastAsia" w:eastAsiaTheme="minorEastAsia" w:hAnsiTheme="minorEastAsia" w:hint="eastAsia"/>
                <w:spacing w:val="-6"/>
                <w:szCs w:val="21"/>
              </w:rPr>
              <w:t>□</w:t>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理化特性</w:t>
            </w:r>
          </w:p>
        </w:tc>
        <w:tc>
          <w:tcPr>
            <w:tcW w:w="4536" w:type="dxa"/>
            <w:gridSpan w:val="5"/>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同附录C</w:t>
            </w: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Merge w:val="restart"/>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现状监测点位</w:t>
            </w:r>
          </w:p>
        </w:tc>
        <w:tc>
          <w:tcPr>
            <w:tcW w:w="1384"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66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占地范围内</w:t>
            </w:r>
          </w:p>
        </w:tc>
        <w:tc>
          <w:tcPr>
            <w:tcW w:w="1483" w:type="dxa"/>
            <w:gridSpan w:val="2"/>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占地范围外</w:t>
            </w:r>
          </w:p>
        </w:tc>
        <w:tc>
          <w:tcPr>
            <w:tcW w:w="708" w:type="dxa"/>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深度</w:t>
            </w:r>
          </w:p>
        </w:tc>
        <w:tc>
          <w:tcPr>
            <w:tcW w:w="881" w:type="dxa"/>
            <w:vMerge w:val="restart"/>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点位</w:t>
            </w:r>
          </w:p>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布置图</w:t>
            </w: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384"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表层样点数</w:t>
            </w:r>
          </w:p>
        </w:tc>
        <w:tc>
          <w:tcPr>
            <w:tcW w:w="1669" w:type="dxa"/>
            <w:gridSpan w:val="2"/>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3</w:t>
            </w:r>
          </w:p>
        </w:tc>
        <w:tc>
          <w:tcPr>
            <w:tcW w:w="1483" w:type="dxa"/>
            <w:gridSpan w:val="2"/>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0</w:t>
            </w:r>
          </w:p>
        </w:tc>
        <w:tc>
          <w:tcPr>
            <w:tcW w:w="708" w:type="dxa"/>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0.2m</w:t>
            </w:r>
          </w:p>
        </w:tc>
        <w:tc>
          <w:tcPr>
            <w:tcW w:w="881"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384"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柱状样点数</w:t>
            </w:r>
          </w:p>
        </w:tc>
        <w:tc>
          <w:tcPr>
            <w:tcW w:w="1669" w:type="dxa"/>
            <w:gridSpan w:val="2"/>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0</w:t>
            </w:r>
          </w:p>
        </w:tc>
        <w:tc>
          <w:tcPr>
            <w:tcW w:w="1483" w:type="dxa"/>
            <w:gridSpan w:val="2"/>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0</w:t>
            </w:r>
          </w:p>
        </w:tc>
        <w:tc>
          <w:tcPr>
            <w:tcW w:w="708" w:type="dxa"/>
            <w:vAlign w:val="center"/>
          </w:tcPr>
          <w:p w:rsidR="00B65AD6" w:rsidRPr="00380B53" w:rsidRDefault="00B65AD6"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w:t>
            </w:r>
          </w:p>
        </w:tc>
        <w:tc>
          <w:tcPr>
            <w:tcW w:w="881"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c>
          <w:tcPr>
            <w:tcW w:w="1418" w:type="dxa"/>
            <w:vAlign w:val="center"/>
          </w:tcPr>
          <w:p w:rsidR="00B65AD6" w:rsidRPr="00380B53" w:rsidRDefault="00B65AD6"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现状监测因子</w:t>
            </w:r>
          </w:p>
        </w:tc>
        <w:tc>
          <w:tcPr>
            <w:tcW w:w="4536" w:type="dxa"/>
            <w:gridSpan w:val="5"/>
            <w:vAlign w:val="center"/>
          </w:tcPr>
          <w:p w:rsidR="00B65AD6" w:rsidRPr="00380B53" w:rsidRDefault="00C25A2F"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pH、砷、镉、铬（六价）、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w:t>
            </w:r>
            <w:proofErr w:type="gramStart"/>
            <w:r w:rsidRPr="00380B53">
              <w:rPr>
                <w:rFonts w:asciiTheme="minorEastAsia" w:eastAsiaTheme="minorEastAsia" w:hAnsiTheme="minorEastAsia" w:hint="eastAsia"/>
                <w:spacing w:val="-6"/>
                <w:szCs w:val="21"/>
              </w:rPr>
              <w:t>蒽</w:t>
            </w:r>
            <w:proofErr w:type="gramEnd"/>
            <w:r w:rsidRPr="00380B53">
              <w:rPr>
                <w:rFonts w:asciiTheme="minorEastAsia" w:eastAsiaTheme="minorEastAsia" w:hAnsiTheme="minorEastAsia" w:hint="eastAsia"/>
                <w:spacing w:val="-6"/>
                <w:szCs w:val="21"/>
              </w:rPr>
              <w:t>、苯并</w:t>
            </w:r>
            <w:r w:rsidRPr="00380B53">
              <w:rPr>
                <w:rFonts w:asciiTheme="minorEastAsia" w:eastAsiaTheme="minorEastAsia" w:hAnsiTheme="minorEastAsia"/>
                <w:spacing w:val="-6"/>
                <w:szCs w:val="21"/>
              </w:rPr>
              <w:t>[a]</w:t>
            </w:r>
            <w:proofErr w:type="gramStart"/>
            <w:r w:rsidRPr="00380B53">
              <w:rPr>
                <w:rFonts w:asciiTheme="minorEastAsia" w:eastAsiaTheme="minorEastAsia" w:hAnsiTheme="minorEastAsia" w:hint="eastAsia"/>
                <w:spacing w:val="-6"/>
                <w:szCs w:val="21"/>
              </w:rPr>
              <w:t>芘</w:t>
            </w:r>
            <w:proofErr w:type="gramEnd"/>
            <w:r w:rsidRPr="00380B53">
              <w:rPr>
                <w:rFonts w:asciiTheme="minorEastAsia" w:eastAsiaTheme="minorEastAsia" w:hAnsiTheme="minorEastAsia" w:hint="eastAsia"/>
                <w:spacing w:val="-6"/>
                <w:szCs w:val="21"/>
              </w:rPr>
              <w:t>、苯并</w:t>
            </w:r>
            <w:r w:rsidRPr="00380B53">
              <w:rPr>
                <w:rFonts w:asciiTheme="minorEastAsia" w:eastAsiaTheme="minorEastAsia" w:hAnsiTheme="minorEastAsia"/>
                <w:spacing w:val="-6"/>
                <w:szCs w:val="21"/>
              </w:rPr>
              <w:t>[b]</w:t>
            </w:r>
            <w:proofErr w:type="gramStart"/>
            <w:r w:rsidRPr="00380B53">
              <w:rPr>
                <w:rFonts w:asciiTheme="minorEastAsia" w:eastAsiaTheme="minorEastAsia" w:hAnsiTheme="minorEastAsia" w:hint="eastAsia"/>
                <w:spacing w:val="-6"/>
                <w:szCs w:val="21"/>
              </w:rPr>
              <w:t>荧蒽</w:t>
            </w:r>
            <w:proofErr w:type="gramEnd"/>
            <w:r w:rsidRPr="00380B53">
              <w:rPr>
                <w:rFonts w:asciiTheme="minorEastAsia" w:eastAsiaTheme="minorEastAsia" w:hAnsiTheme="minorEastAsia" w:hint="eastAsia"/>
                <w:spacing w:val="-6"/>
                <w:szCs w:val="21"/>
              </w:rPr>
              <w:t>、苯并</w:t>
            </w:r>
            <w:r w:rsidRPr="00380B53">
              <w:rPr>
                <w:rFonts w:asciiTheme="minorEastAsia" w:eastAsiaTheme="minorEastAsia" w:hAnsiTheme="minorEastAsia"/>
                <w:spacing w:val="-6"/>
                <w:szCs w:val="21"/>
              </w:rPr>
              <w:t>[k]</w:t>
            </w:r>
            <w:proofErr w:type="gramStart"/>
            <w:r w:rsidRPr="00380B53">
              <w:rPr>
                <w:rFonts w:asciiTheme="minorEastAsia" w:eastAsiaTheme="minorEastAsia" w:hAnsiTheme="minorEastAsia" w:hint="eastAsia"/>
                <w:spacing w:val="-6"/>
                <w:szCs w:val="21"/>
              </w:rPr>
              <w:t>荧蒽</w:t>
            </w:r>
            <w:proofErr w:type="gramEnd"/>
            <w:r w:rsidRPr="00380B53">
              <w:rPr>
                <w:rFonts w:asciiTheme="minorEastAsia" w:eastAsiaTheme="minorEastAsia" w:hAnsiTheme="minorEastAsia" w:hint="eastAsia"/>
                <w:spacing w:val="-6"/>
                <w:szCs w:val="21"/>
              </w:rPr>
              <w:t>、䓛、二苯并</w:t>
            </w:r>
            <w:r w:rsidRPr="00380B53">
              <w:rPr>
                <w:rFonts w:asciiTheme="minorEastAsia" w:eastAsiaTheme="minorEastAsia" w:hAnsiTheme="minorEastAsia"/>
                <w:spacing w:val="-6"/>
                <w:szCs w:val="21"/>
              </w:rPr>
              <w:t>[a,h]</w:t>
            </w:r>
            <w:proofErr w:type="gramStart"/>
            <w:r w:rsidRPr="00380B53">
              <w:rPr>
                <w:rFonts w:asciiTheme="minorEastAsia" w:eastAsiaTheme="minorEastAsia" w:hAnsiTheme="minorEastAsia" w:hint="eastAsia"/>
                <w:spacing w:val="-6"/>
                <w:szCs w:val="21"/>
              </w:rPr>
              <w:t>荧蒽</w:t>
            </w:r>
            <w:proofErr w:type="gramEnd"/>
            <w:r w:rsidRPr="00380B53">
              <w:rPr>
                <w:rFonts w:asciiTheme="minorEastAsia" w:eastAsiaTheme="minorEastAsia" w:hAnsiTheme="minorEastAsia" w:hint="eastAsia"/>
                <w:spacing w:val="-6"/>
                <w:szCs w:val="21"/>
              </w:rPr>
              <w:t>、</w:t>
            </w:r>
            <w:proofErr w:type="gramStart"/>
            <w:r w:rsidRPr="00380B53">
              <w:rPr>
                <w:rFonts w:asciiTheme="minorEastAsia" w:eastAsiaTheme="minorEastAsia" w:hAnsiTheme="minorEastAsia" w:hint="eastAsia"/>
                <w:spacing w:val="-6"/>
                <w:szCs w:val="21"/>
              </w:rPr>
              <w:t>茚</w:t>
            </w:r>
            <w:proofErr w:type="gramEnd"/>
            <w:r w:rsidRPr="00380B53">
              <w:rPr>
                <w:rFonts w:asciiTheme="minorEastAsia" w:eastAsiaTheme="minorEastAsia" w:hAnsiTheme="minorEastAsia" w:hint="eastAsia"/>
                <w:spacing w:val="-6"/>
                <w:szCs w:val="21"/>
              </w:rPr>
              <w:t>并</w:t>
            </w:r>
            <w:r w:rsidRPr="00380B53">
              <w:rPr>
                <w:rFonts w:asciiTheme="minorEastAsia" w:eastAsiaTheme="minorEastAsia" w:hAnsiTheme="minorEastAsia"/>
                <w:spacing w:val="-6"/>
                <w:szCs w:val="21"/>
              </w:rPr>
              <w:t>[1,2,3-cd]</w:t>
            </w:r>
            <w:proofErr w:type="gramStart"/>
            <w:r w:rsidRPr="00380B53">
              <w:rPr>
                <w:rFonts w:asciiTheme="minorEastAsia" w:eastAsiaTheme="minorEastAsia" w:hAnsiTheme="minorEastAsia" w:hint="eastAsia"/>
                <w:spacing w:val="-6"/>
                <w:szCs w:val="21"/>
              </w:rPr>
              <w:t>芘</w:t>
            </w:r>
            <w:proofErr w:type="gramEnd"/>
            <w:r w:rsidRPr="00380B53">
              <w:rPr>
                <w:rFonts w:asciiTheme="minorEastAsia" w:eastAsiaTheme="minorEastAsia" w:hAnsiTheme="minorEastAsia" w:hint="eastAsia"/>
                <w:spacing w:val="-6"/>
                <w:szCs w:val="21"/>
              </w:rPr>
              <w:t>、</w:t>
            </w:r>
            <w:proofErr w:type="gramStart"/>
            <w:r w:rsidRPr="00380B53">
              <w:rPr>
                <w:rFonts w:asciiTheme="minorEastAsia" w:eastAsiaTheme="minorEastAsia" w:hAnsiTheme="minorEastAsia" w:hint="eastAsia"/>
                <w:spacing w:val="-6"/>
                <w:szCs w:val="21"/>
              </w:rPr>
              <w:t>萘</w:t>
            </w:r>
            <w:proofErr w:type="gramEnd"/>
            <w:r w:rsidRPr="00380B53">
              <w:rPr>
                <w:rFonts w:asciiTheme="minorEastAsia" w:eastAsiaTheme="minorEastAsia" w:hAnsiTheme="minorEastAsia" w:hint="eastAsia"/>
                <w:spacing w:val="-6"/>
                <w:szCs w:val="21"/>
              </w:rPr>
              <w:t>等</w:t>
            </w:r>
          </w:p>
        </w:tc>
        <w:tc>
          <w:tcPr>
            <w:tcW w:w="1589" w:type="dxa"/>
            <w:gridSpan w:val="2"/>
            <w:vAlign w:val="center"/>
          </w:tcPr>
          <w:p w:rsidR="00B65AD6" w:rsidRPr="00380B53" w:rsidRDefault="00B65AD6" w:rsidP="006F048D">
            <w:pPr>
              <w:adjustRightInd w:val="0"/>
              <w:snapToGrid w:val="0"/>
              <w:rPr>
                <w:rFonts w:asciiTheme="minorEastAsia" w:eastAsiaTheme="minorEastAsia" w:hAnsiTheme="minorEastAsia"/>
                <w:spacing w:val="-6"/>
                <w:szCs w:val="21"/>
              </w:rPr>
            </w:pPr>
          </w:p>
        </w:tc>
      </w:tr>
      <w:tr w:rsidR="008B05F7" w:rsidRPr="00380B53" w:rsidTr="00C25A2F">
        <w:trPr>
          <w:trHeight w:val="360"/>
          <w:jc w:val="center"/>
        </w:trPr>
        <w:tc>
          <w:tcPr>
            <w:tcW w:w="655" w:type="dxa"/>
            <w:vMerge w:val="restart"/>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现状评价</w:t>
            </w:r>
          </w:p>
        </w:tc>
        <w:tc>
          <w:tcPr>
            <w:tcW w:w="1418" w:type="dxa"/>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评价因子</w:t>
            </w:r>
          </w:p>
        </w:tc>
        <w:tc>
          <w:tcPr>
            <w:tcW w:w="4536" w:type="dxa"/>
            <w:gridSpan w:val="5"/>
            <w:shd w:val="clear" w:color="auto" w:fill="auto"/>
            <w:vAlign w:val="center"/>
          </w:tcPr>
          <w:p w:rsidR="00C25A2F" w:rsidRPr="00380B53" w:rsidRDefault="00C25A2F"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pH、砷、镉、铬（六价）、铜、铅、汞、镍、四氯化碳、氯仿、氯甲烷、1,1-二氯乙烷、1,2-二氯乙烷、1,1-二氯乙烯、顺-1,2-二氯乙烯、反-1,2-二氯乙烯、二氯甲烷、1,2-二氯丙烷、1,1,1,2-四氯乙烷、1,1,2,2-四氯乙烷、四氯乙烯、1,1,1-三氯乙烷、1,1,2-三氯乙烷、三氯乙烯、1,2,3-三氯丙烷、氯乙烯、苯、氯苯、1,2-二氯苯、1,4-二氯苯、乙苯、苯乙烯、甲苯、间二甲苯+对二甲苯、邻二甲苯、硝基苯、苯胺、2-氯酚、苯并[a]</w:t>
            </w:r>
            <w:proofErr w:type="gramStart"/>
            <w:r w:rsidRPr="00380B53">
              <w:rPr>
                <w:rFonts w:asciiTheme="minorEastAsia" w:eastAsiaTheme="minorEastAsia" w:hAnsiTheme="minorEastAsia" w:hint="eastAsia"/>
                <w:spacing w:val="-6"/>
                <w:szCs w:val="21"/>
              </w:rPr>
              <w:t>蒽</w:t>
            </w:r>
            <w:proofErr w:type="gramEnd"/>
            <w:r w:rsidRPr="00380B53">
              <w:rPr>
                <w:rFonts w:asciiTheme="minorEastAsia" w:eastAsiaTheme="minorEastAsia" w:hAnsiTheme="minorEastAsia" w:hint="eastAsia"/>
                <w:spacing w:val="-6"/>
                <w:szCs w:val="21"/>
              </w:rPr>
              <w:t>、苯并</w:t>
            </w:r>
            <w:r w:rsidRPr="00380B53">
              <w:rPr>
                <w:rFonts w:asciiTheme="minorEastAsia" w:eastAsiaTheme="minorEastAsia" w:hAnsiTheme="minorEastAsia"/>
                <w:spacing w:val="-6"/>
                <w:szCs w:val="21"/>
              </w:rPr>
              <w:t>[a]</w:t>
            </w:r>
            <w:proofErr w:type="gramStart"/>
            <w:r w:rsidRPr="00380B53">
              <w:rPr>
                <w:rFonts w:asciiTheme="minorEastAsia" w:eastAsiaTheme="minorEastAsia" w:hAnsiTheme="minorEastAsia" w:hint="eastAsia"/>
                <w:spacing w:val="-6"/>
                <w:szCs w:val="21"/>
              </w:rPr>
              <w:t>芘</w:t>
            </w:r>
            <w:proofErr w:type="gramEnd"/>
            <w:r w:rsidRPr="00380B53">
              <w:rPr>
                <w:rFonts w:asciiTheme="minorEastAsia" w:eastAsiaTheme="minorEastAsia" w:hAnsiTheme="minorEastAsia" w:hint="eastAsia"/>
                <w:spacing w:val="-6"/>
                <w:szCs w:val="21"/>
              </w:rPr>
              <w:t>、苯并</w:t>
            </w:r>
            <w:r w:rsidRPr="00380B53">
              <w:rPr>
                <w:rFonts w:asciiTheme="minorEastAsia" w:eastAsiaTheme="minorEastAsia" w:hAnsiTheme="minorEastAsia"/>
                <w:spacing w:val="-6"/>
                <w:szCs w:val="21"/>
              </w:rPr>
              <w:t>[b]</w:t>
            </w:r>
            <w:proofErr w:type="gramStart"/>
            <w:r w:rsidRPr="00380B53">
              <w:rPr>
                <w:rFonts w:asciiTheme="minorEastAsia" w:eastAsiaTheme="minorEastAsia" w:hAnsiTheme="minorEastAsia" w:hint="eastAsia"/>
                <w:spacing w:val="-6"/>
                <w:szCs w:val="21"/>
              </w:rPr>
              <w:t>荧蒽</w:t>
            </w:r>
            <w:proofErr w:type="gramEnd"/>
            <w:r w:rsidRPr="00380B53">
              <w:rPr>
                <w:rFonts w:asciiTheme="minorEastAsia" w:eastAsiaTheme="minorEastAsia" w:hAnsiTheme="minorEastAsia" w:hint="eastAsia"/>
                <w:spacing w:val="-6"/>
                <w:szCs w:val="21"/>
              </w:rPr>
              <w:t>、苯并</w:t>
            </w:r>
            <w:r w:rsidRPr="00380B53">
              <w:rPr>
                <w:rFonts w:asciiTheme="minorEastAsia" w:eastAsiaTheme="minorEastAsia" w:hAnsiTheme="minorEastAsia"/>
                <w:spacing w:val="-6"/>
                <w:szCs w:val="21"/>
              </w:rPr>
              <w:t>[k]</w:t>
            </w:r>
            <w:proofErr w:type="gramStart"/>
            <w:r w:rsidRPr="00380B53">
              <w:rPr>
                <w:rFonts w:asciiTheme="minorEastAsia" w:eastAsiaTheme="minorEastAsia" w:hAnsiTheme="minorEastAsia" w:hint="eastAsia"/>
                <w:spacing w:val="-6"/>
                <w:szCs w:val="21"/>
              </w:rPr>
              <w:t>荧蒽</w:t>
            </w:r>
            <w:proofErr w:type="gramEnd"/>
            <w:r w:rsidRPr="00380B53">
              <w:rPr>
                <w:rFonts w:asciiTheme="minorEastAsia" w:eastAsiaTheme="minorEastAsia" w:hAnsiTheme="minorEastAsia" w:hint="eastAsia"/>
                <w:spacing w:val="-6"/>
                <w:szCs w:val="21"/>
              </w:rPr>
              <w:t>、䓛、二苯并</w:t>
            </w:r>
            <w:r w:rsidRPr="00380B53">
              <w:rPr>
                <w:rFonts w:asciiTheme="minorEastAsia" w:eastAsiaTheme="minorEastAsia" w:hAnsiTheme="minorEastAsia"/>
                <w:spacing w:val="-6"/>
                <w:szCs w:val="21"/>
              </w:rPr>
              <w:t>[a,h]</w:t>
            </w:r>
            <w:proofErr w:type="gramStart"/>
            <w:r w:rsidRPr="00380B53">
              <w:rPr>
                <w:rFonts w:asciiTheme="minorEastAsia" w:eastAsiaTheme="minorEastAsia" w:hAnsiTheme="minorEastAsia" w:hint="eastAsia"/>
                <w:spacing w:val="-6"/>
                <w:szCs w:val="21"/>
              </w:rPr>
              <w:t>荧蒽</w:t>
            </w:r>
            <w:proofErr w:type="gramEnd"/>
            <w:r w:rsidRPr="00380B53">
              <w:rPr>
                <w:rFonts w:asciiTheme="minorEastAsia" w:eastAsiaTheme="minorEastAsia" w:hAnsiTheme="minorEastAsia" w:hint="eastAsia"/>
                <w:spacing w:val="-6"/>
                <w:szCs w:val="21"/>
              </w:rPr>
              <w:t>、</w:t>
            </w:r>
            <w:proofErr w:type="gramStart"/>
            <w:r w:rsidRPr="00380B53">
              <w:rPr>
                <w:rFonts w:asciiTheme="minorEastAsia" w:eastAsiaTheme="minorEastAsia" w:hAnsiTheme="minorEastAsia" w:hint="eastAsia"/>
                <w:spacing w:val="-6"/>
                <w:szCs w:val="21"/>
              </w:rPr>
              <w:t>茚</w:t>
            </w:r>
            <w:proofErr w:type="gramEnd"/>
            <w:r w:rsidRPr="00380B53">
              <w:rPr>
                <w:rFonts w:asciiTheme="minorEastAsia" w:eastAsiaTheme="minorEastAsia" w:hAnsiTheme="minorEastAsia" w:hint="eastAsia"/>
                <w:spacing w:val="-6"/>
                <w:szCs w:val="21"/>
              </w:rPr>
              <w:t>并</w:t>
            </w:r>
            <w:r w:rsidRPr="00380B53">
              <w:rPr>
                <w:rFonts w:asciiTheme="minorEastAsia" w:eastAsiaTheme="minorEastAsia" w:hAnsiTheme="minorEastAsia"/>
                <w:spacing w:val="-6"/>
                <w:szCs w:val="21"/>
              </w:rPr>
              <w:t>[1,2,3-cd]</w:t>
            </w:r>
            <w:proofErr w:type="gramStart"/>
            <w:r w:rsidRPr="00380B53">
              <w:rPr>
                <w:rFonts w:asciiTheme="minorEastAsia" w:eastAsiaTheme="minorEastAsia" w:hAnsiTheme="minorEastAsia" w:hint="eastAsia"/>
                <w:spacing w:val="-6"/>
                <w:szCs w:val="21"/>
              </w:rPr>
              <w:t>芘</w:t>
            </w:r>
            <w:proofErr w:type="gramEnd"/>
            <w:r w:rsidRPr="00380B53">
              <w:rPr>
                <w:rFonts w:asciiTheme="minorEastAsia" w:eastAsiaTheme="minorEastAsia" w:hAnsiTheme="minorEastAsia" w:hint="eastAsia"/>
                <w:spacing w:val="-6"/>
                <w:szCs w:val="21"/>
              </w:rPr>
              <w:t>、</w:t>
            </w:r>
            <w:proofErr w:type="gramStart"/>
            <w:r w:rsidRPr="00380B53">
              <w:rPr>
                <w:rFonts w:asciiTheme="minorEastAsia" w:eastAsiaTheme="minorEastAsia" w:hAnsiTheme="minorEastAsia" w:hint="eastAsia"/>
                <w:spacing w:val="-6"/>
                <w:szCs w:val="21"/>
              </w:rPr>
              <w:t>萘</w:t>
            </w:r>
            <w:proofErr w:type="gramEnd"/>
            <w:r w:rsidRPr="00380B53">
              <w:rPr>
                <w:rFonts w:asciiTheme="minorEastAsia" w:eastAsiaTheme="minorEastAsia" w:hAnsiTheme="minorEastAsia" w:hint="eastAsia"/>
                <w:spacing w:val="-6"/>
                <w:szCs w:val="21"/>
              </w:rPr>
              <w:t>等</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c>
          <w:tcPr>
            <w:tcW w:w="1418" w:type="dxa"/>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评价标准</w:t>
            </w:r>
          </w:p>
        </w:tc>
        <w:tc>
          <w:tcPr>
            <w:tcW w:w="4536" w:type="dxa"/>
            <w:gridSpan w:val="5"/>
            <w:vAlign w:val="center"/>
          </w:tcPr>
          <w:p w:rsidR="00C25A2F" w:rsidRPr="00380B53" w:rsidRDefault="00C25A2F" w:rsidP="00C25A2F">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GB15618</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；GB36600</w:t>
            </w:r>
            <w:r w:rsidRPr="00380B53">
              <w:rPr>
                <w:rFonts w:asciiTheme="minorEastAsia" w:eastAsiaTheme="minorEastAsia" w:hAnsiTheme="minorEastAsia"/>
                <w:szCs w:val="21"/>
              </w:rPr>
              <w:t>√</w:t>
            </w:r>
            <w:r w:rsidRPr="00380B53">
              <w:rPr>
                <w:rFonts w:asciiTheme="minorEastAsia" w:eastAsiaTheme="minorEastAsia" w:hAnsiTheme="minorEastAsia"/>
                <w:spacing w:val="-6"/>
                <w:szCs w:val="21"/>
              </w:rPr>
              <w:t>；表D.1</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；表D.2</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；其他（   ）</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443"/>
          <w:jc w:val="center"/>
        </w:trPr>
        <w:tc>
          <w:tcPr>
            <w:tcW w:w="655" w:type="dxa"/>
            <w:vMerge/>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c>
          <w:tcPr>
            <w:tcW w:w="1418" w:type="dxa"/>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现状评价结论</w:t>
            </w:r>
          </w:p>
        </w:tc>
        <w:tc>
          <w:tcPr>
            <w:tcW w:w="4536" w:type="dxa"/>
            <w:gridSpan w:val="5"/>
            <w:vAlign w:val="center"/>
          </w:tcPr>
          <w:p w:rsidR="00C25A2F" w:rsidRPr="00380B53" w:rsidRDefault="008B05F7" w:rsidP="00C25A2F">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hint="eastAsia"/>
                <w:spacing w:val="-6"/>
                <w:szCs w:val="21"/>
              </w:rPr>
              <w:t>达标</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restart"/>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影响预测</w:t>
            </w:r>
          </w:p>
        </w:tc>
        <w:tc>
          <w:tcPr>
            <w:tcW w:w="1418" w:type="dxa"/>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预测因子</w:t>
            </w:r>
          </w:p>
        </w:tc>
        <w:tc>
          <w:tcPr>
            <w:tcW w:w="4536" w:type="dxa"/>
            <w:gridSpan w:val="5"/>
            <w:vAlign w:val="center"/>
          </w:tcPr>
          <w:p w:rsidR="00C25A2F" w:rsidRPr="00380B53" w:rsidRDefault="00C25A2F"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c>
          <w:tcPr>
            <w:tcW w:w="1418" w:type="dxa"/>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预测方法</w:t>
            </w:r>
          </w:p>
        </w:tc>
        <w:tc>
          <w:tcPr>
            <w:tcW w:w="4536" w:type="dxa"/>
            <w:gridSpan w:val="5"/>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 xml:space="preserve">附录E </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；附录F</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；其他（   ）</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563"/>
          <w:jc w:val="center"/>
        </w:trPr>
        <w:tc>
          <w:tcPr>
            <w:tcW w:w="655" w:type="dxa"/>
            <w:vMerge/>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c>
          <w:tcPr>
            <w:tcW w:w="1418" w:type="dxa"/>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预测分析内容</w:t>
            </w:r>
          </w:p>
        </w:tc>
        <w:tc>
          <w:tcPr>
            <w:tcW w:w="4536" w:type="dxa"/>
            <w:gridSpan w:val="5"/>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影响范围（      ）</w:t>
            </w:r>
          </w:p>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影响程度（      ）</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557"/>
          <w:jc w:val="center"/>
        </w:trPr>
        <w:tc>
          <w:tcPr>
            <w:tcW w:w="655" w:type="dxa"/>
            <w:vMerge/>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c>
          <w:tcPr>
            <w:tcW w:w="1418" w:type="dxa"/>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预测结论</w:t>
            </w:r>
          </w:p>
        </w:tc>
        <w:tc>
          <w:tcPr>
            <w:tcW w:w="4536" w:type="dxa"/>
            <w:gridSpan w:val="5"/>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达标结论：a）</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；b）</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；c）</w:t>
            </w:r>
            <w:r w:rsidRPr="00380B53">
              <w:rPr>
                <w:rFonts w:asciiTheme="minorEastAsia" w:eastAsiaTheme="minorEastAsia" w:hAnsiTheme="minorEastAsia"/>
                <w:spacing w:val="-6"/>
                <w:szCs w:val="21"/>
              </w:rPr>
              <w:sym w:font="Wingdings 2" w:char="00A3"/>
            </w:r>
          </w:p>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不达标结论：a）</w:t>
            </w:r>
            <w:r w:rsidRPr="00380B53">
              <w:rPr>
                <w:rFonts w:asciiTheme="minorEastAsia" w:eastAsiaTheme="minorEastAsia" w:hAnsiTheme="minorEastAsia"/>
                <w:spacing w:val="-6"/>
                <w:szCs w:val="21"/>
              </w:rPr>
              <w:sym w:font="Wingdings 2" w:char="00A3"/>
            </w:r>
            <w:r w:rsidRPr="00380B53">
              <w:rPr>
                <w:rFonts w:asciiTheme="minorEastAsia" w:eastAsiaTheme="minorEastAsia" w:hAnsiTheme="minorEastAsia"/>
                <w:spacing w:val="-6"/>
                <w:szCs w:val="21"/>
              </w:rPr>
              <w:t>；b）</w:t>
            </w:r>
            <w:r w:rsidRPr="00380B53">
              <w:rPr>
                <w:rFonts w:asciiTheme="minorEastAsia" w:eastAsiaTheme="minorEastAsia" w:hAnsiTheme="minorEastAsia"/>
                <w:spacing w:val="-6"/>
                <w:szCs w:val="21"/>
              </w:rPr>
              <w:sym w:font="Wingdings 2" w:char="00A3"/>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restart"/>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防治措施</w:t>
            </w:r>
          </w:p>
        </w:tc>
        <w:tc>
          <w:tcPr>
            <w:tcW w:w="1418" w:type="dxa"/>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防控措施</w:t>
            </w:r>
          </w:p>
        </w:tc>
        <w:tc>
          <w:tcPr>
            <w:tcW w:w="4536" w:type="dxa"/>
            <w:gridSpan w:val="5"/>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土壤环境质量现状保障</w:t>
            </w:r>
            <w:r w:rsidRPr="00380B53">
              <w:rPr>
                <w:rFonts w:asciiTheme="minorEastAsia" w:eastAsiaTheme="minorEastAsia" w:hAnsiTheme="minorEastAsia"/>
                <w:szCs w:val="21"/>
              </w:rPr>
              <w:t>√</w:t>
            </w:r>
            <w:r w:rsidRPr="00380B53">
              <w:rPr>
                <w:rFonts w:asciiTheme="minorEastAsia" w:eastAsiaTheme="minorEastAsia" w:hAnsiTheme="minorEastAsia"/>
                <w:spacing w:val="-6"/>
                <w:szCs w:val="21"/>
              </w:rPr>
              <w:t>；源头控制</w:t>
            </w:r>
            <w:r w:rsidRPr="00380B53">
              <w:rPr>
                <w:rFonts w:asciiTheme="minorEastAsia" w:eastAsiaTheme="minorEastAsia" w:hAnsiTheme="minorEastAsia"/>
                <w:szCs w:val="21"/>
              </w:rPr>
              <w:t>√</w:t>
            </w:r>
            <w:r w:rsidRPr="00380B53">
              <w:rPr>
                <w:rFonts w:asciiTheme="minorEastAsia" w:eastAsiaTheme="minorEastAsia" w:hAnsiTheme="minorEastAsia"/>
                <w:spacing w:val="-6"/>
                <w:szCs w:val="21"/>
              </w:rPr>
              <w:t>；过程防控</w:t>
            </w:r>
            <w:r w:rsidRPr="00380B53">
              <w:rPr>
                <w:rFonts w:asciiTheme="minorEastAsia" w:eastAsiaTheme="minorEastAsia" w:hAnsiTheme="minorEastAsia"/>
                <w:szCs w:val="21"/>
              </w:rPr>
              <w:t>√</w:t>
            </w:r>
            <w:r w:rsidRPr="00380B53">
              <w:rPr>
                <w:rFonts w:asciiTheme="minorEastAsia" w:eastAsiaTheme="minorEastAsia" w:hAnsiTheme="minorEastAsia"/>
                <w:spacing w:val="-6"/>
                <w:szCs w:val="21"/>
              </w:rPr>
              <w:t>；其他（    ）</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c>
          <w:tcPr>
            <w:tcW w:w="1418" w:type="dxa"/>
            <w:vMerge w:val="restart"/>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跟踪监测</w:t>
            </w:r>
          </w:p>
        </w:tc>
        <w:tc>
          <w:tcPr>
            <w:tcW w:w="2126" w:type="dxa"/>
            <w:gridSpan w:val="2"/>
            <w:vAlign w:val="center"/>
          </w:tcPr>
          <w:p w:rsidR="00C25A2F" w:rsidRPr="00380B53" w:rsidRDefault="00C25A2F" w:rsidP="001B5A28">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监测点数</w:t>
            </w:r>
          </w:p>
        </w:tc>
        <w:tc>
          <w:tcPr>
            <w:tcW w:w="1276" w:type="dxa"/>
            <w:gridSpan w:val="2"/>
            <w:vAlign w:val="center"/>
          </w:tcPr>
          <w:p w:rsidR="00C25A2F" w:rsidRPr="00380B53" w:rsidRDefault="00C25A2F"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监测指标</w:t>
            </w:r>
          </w:p>
        </w:tc>
        <w:tc>
          <w:tcPr>
            <w:tcW w:w="1134" w:type="dxa"/>
            <w:vAlign w:val="center"/>
          </w:tcPr>
          <w:p w:rsidR="00C25A2F" w:rsidRPr="00380B53" w:rsidRDefault="00C25A2F"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监测频次</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c>
          <w:tcPr>
            <w:tcW w:w="1418" w:type="dxa"/>
            <w:vMerge/>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c>
          <w:tcPr>
            <w:tcW w:w="2126" w:type="dxa"/>
            <w:gridSpan w:val="2"/>
            <w:vAlign w:val="center"/>
          </w:tcPr>
          <w:p w:rsidR="00C25A2F" w:rsidRPr="00380B53" w:rsidRDefault="00C25A2F"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w:t>
            </w:r>
          </w:p>
        </w:tc>
        <w:tc>
          <w:tcPr>
            <w:tcW w:w="1276" w:type="dxa"/>
            <w:gridSpan w:val="2"/>
            <w:vAlign w:val="center"/>
          </w:tcPr>
          <w:p w:rsidR="00C25A2F" w:rsidRPr="00380B53" w:rsidRDefault="00C25A2F" w:rsidP="00C25A2F">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spacing w:val="-6"/>
                <w:szCs w:val="21"/>
              </w:rPr>
              <w:t>GB36600</w:t>
            </w:r>
            <w:r w:rsidRPr="00380B53">
              <w:rPr>
                <w:rFonts w:asciiTheme="minorEastAsia" w:eastAsiaTheme="minorEastAsia" w:hAnsiTheme="minorEastAsia" w:cs="宋体" w:hint="eastAsia"/>
                <w:spacing w:val="-6"/>
                <w:szCs w:val="21"/>
              </w:rPr>
              <w:t>中所有基本项</w:t>
            </w:r>
          </w:p>
        </w:tc>
        <w:tc>
          <w:tcPr>
            <w:tcW w:w="1134" w:type="dxa"/>
            <w:vAlign w:val="center"/>
          </w:tcPr>
          <w:p w:rsidR="00C25A2F" w:rsidRPr="00380B53" w:rsidRDefault="008B05F7" w:rsidP="006F048D">
            <w:pPr>
              <w:adjustRightInd w:val="0"/>
              <w:snapToGrid w:val="0"/>
              <w:jc w:val="center"/>
              <w:rPr>
                <w:rFonts w:asciiTheme="minorEastAsia" w:eastAsiaTheme="minorEastAsia" w:hAnsiTheme="minorEastAsia"/>
                <w:spacing w:val="-6"/>
                <w:szCs w:val="21"/>
              </w:rPr>
            </w:pPr>
            <w:r w:rsidRPr="00380B53">
              <w:rPr>
                <w:rFonts w:asciiTheme="minorEastAsia" w:eastAsiaTheme="minorEastAsia" w:hAnsiTheme="minorEastAsia" w:hint="eastAsia"/>
                <w:spacing w:val="-6"/>
                <w:szCs w:val="21"/>
              </w:rPr>
              <w:t>必要时</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655" w:type="dxa"/>
            <w:vMerge/>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c>
          <w:tcPr>
            <w:tcW w:w="1418" w:type="dxa"/>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信息公开指标</w:t>
            </w:r>
          </w:p>
        </w:tc>
        <w:tc>
          <w:tcPr>
            <w:tcW w:w="4536" w:type="dxa"/>
            <w:gridSpan w:val="5"/>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采取的污染防控措施、跟踪监测点位及监测结果</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r w:rsidR="008B05F7" w:rsidRPr="00380B53" w:rsidTr="006F048D">
        <w:trPr>
          <w:trHeight w:val="360"/>
          <w:jc w:val="center"/>
        </w:trPr>
        <w:tc>
          <w:tcPr>
            <w:tcW w:w="2073"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spacing w:val="-6"/>
                <w:szCs w:val="21"/>
              </w:rPr>
              <w:t>评价结论</w:t>
            </w:r>
          </w:p>
        </w:tc>
        <w:tc>
          <w:tcPr>
            <w:tcW w:w="4536" w:type="dxa"/>
            <w:gridSpan w:val="5"/>
            <w:vAlign w:val="center"/>
          </w:tcPr>
          <w:p w:rsidR="00C25A2F" w:rsidRPr="00380B53" w:rsidRDefault="00C25A2F" w:rsidP="006F048D">
            <w:pPr>
              <w:adjustRightInd w:val="0"/>
              <w:snapToGrid w:val="0"/>
              <w:rPr>
                <w:rFonts w:asciiTheme="minorEastAsia" w:eastAsiaTheme="minorEastAsia" w:hAnsiTheme="minorEastAsia"/>
                <w:spacing w:val="-6"/>
                <w:szCs w:val="21"/>
              </w:rPr>
            </w:pPr>
            <w:r w:rsidRPr="00380B53">
              <w:rPr>
                <w:rFonts w:asciiTheme="minorEastAsia" w:eastAsiaTheme="minorEastAsia" w:hAnsiTheme="minorEastAsia" w:hint="eastAsia"/>
                <w:spacing w:val="-6"/>
                <w:szCs w:val="21"/>
              </w:rPr>
              <w:t>项目不会对周边土壤产生明显影响</w:t>
            </w:r>
          </w:p>
        </w:tc>
        <w:tc>
          <w:tcPr>
            <w:tcW w:w="1589" w:type="dxa"/>
            <w:gridSpan w:val="2"/>
            <w:vAlign w:val="center"/>
          </w:tcPr>
          <w:p w:rsidR="00C25A2F" w:rsidRPr="00380B53" w:rsidRDefault="00C25A2F" w:rsidP="006F048D">
            <w:pPr>
              <w:adjustRightInd w:val="0"/>
              <w:snapToGrid w:val="0"/>
              <w:rPr>
                <w:rFonts w:asciiTheme="minorEastAsia" w:eastAsiaTheme="minorEastAsia" w:hAnsiTheme="minorEastAsia"/>
                <w:spacing w:val="-6"/>
                <w:szCs w:val="21"/>
              </w:rPr>
            </w:pPr>
          </w:p>
        </w:tc>
      </w:tr>
    </w:tbl>
    <w:p w:rsidR="00466142" w:rsidRPr="00380B53" w:rsidRDefault="00466142">
      <w:pPr>
        <w:sectPr w:rsidR="00466142" w:rsidRPr="00380B53" w:rsidSect="005E23CA">
          <w:pgSz w:w="11906" w:h="16838"/>
          <w:pgMar w:top="1440" w:right="1800" w:bottom="1440" w:left="1800" w:header="851" w:footer="992" w:gutter="0"/>
          <w:cols w:space="720"/>
          <w:docGrid w:type="lines" w:linePitch="312"/>
        </w:sectPr>
      </w:pPr>
    </w:p>
    <w:p w:rsidR="00466142" w:rsidRPr="00FB5337" w:rsidRDefault="00B47C58">
      <w:pPr>
        <w:pStyle w:val="1"/>
        <w:spacing w:before="0" w:after="0" w:line="360" w:lineRule="auto"/>
        <w:ind w:left="0" w:firstLine="0"/>
        <w:jc w:val="center"/>
        <w:rPr>
          <w:rFonts w:eastAsia="宋体"/>
          <w:b/>
          <w:color w:val="000000"/>
          <w:sz w:val="32"/>
          <w:szCs w:val="32"/>
        </w:rPr>
      </w:pPr>
      <w:bookmarkStart w:id="138" w:name="_Toc40380315"/>
      <w:bookmarkStart w:id="139" w:name="_Toc323895958"/>
      <w:bookmarkStart w:id="140" w:name="_Toc7890"/>
      <w:r>
        <w:rPr>
          <w:rFonts w:eastAsia="宋体" w:hint="eastAsia"/>
          <w:b/>
          <w:color w:val="000000"/>
          <w:sz w:val="32"/>
          <w:szCs w:val="32"/>
        </w:rPr>
        <w:lastRenderedPageBreak/>
        <w:t>7</w:t>
      </w:r>
      <w:r w:rsidR="00921487" w:rsidRPr="00FB5337">
        <w:rPr>
          <w:rFonts w:eastAsia="宋体" w:hint="eastAsia"/>
          <w:b/>
          <w:color w:val="000000"/>
          <w:sz w:val="32"/>
          <w:szCs w:val="32"/>
        </w:rPr>
        <w:t xml:space="preserve">. </w:t>
      </w:r>
      <w:r w:rsidR="000D270D" w:rsidRPr="00FB5337">
        <w:rPr>
          <w:rFonts w:eastAsia="宋体"/>
          <w:b/>
          <w:color w:val="000000"/>
          <w:sz w:val="32"/>
          <w:szCs w:val="32"/>
        </w:rPr>
        <w:t>环境风险影响评价</w:t>
      </w:r>
      <w:bookmarkEnd w:id="138"/>
    </w:p>
    <w:p w:rsidR="006A40FD" w:rsidRPr="00FB5337" w:rsidRDefault="00E9686D" w:rsidP="00105EDD">
      <w:pPr>
        <w:spacing w:beforeLines="50" w:before="156" w:line="360" w:lineRule="auto"/>
        <w:ind w:firstLineChars="200" w:firstLine="480"/>
        <w:rPr>
          <w:rFonts w:cs="宋体"/>
          <w:sz w:val="24"/>
        </w:rPr>
      </w:pPr>
      <w:r w:rsidRPr="00E9686D">
        <w:rPr>
          <w:rFonts w:cs="宋体" w:hint="eastAsia"/>
          <w:sz w:val="24"/>
        </w:rPr>
        <w:t>根据《建设项目环境风险评价技术导则》（</w:t>
      </w:r>
      <w:r w:rsidRPr="00E9686D">
        <w:rPr>
          <w:rFonts w:cs="宋体" w:hint="eastAsia"/>
          <w:sz w:val="24"/>
        </w:rPr>
        <w:t>HJ169-2018</w:t>
      </w:r>
      <w:r w:rsidRPr="00E9686D">
        <w:rPr>
          <w:rFonts w:cs="宋体" w:hint="eastAsia"/>
          <w:sz w:val="24"/>
        </w:rPr>
        <w:t>）、《关于进一步加强环境影响评价管理防范环境风险的通知》（环发</w:t>
      </w:r>
      <w:r w:rsidRPr="00E9686D">
        <w:rPr>
          <w:rFonts w:cs="宋体" w:hint="eastAsia"/>
          <w:sz w:val="24"/>
        </w:rPr>
        <w:t>[2012]77</w:t>
      </w:r>
      <w:r w:rsidRPr="00E9686D">
        <w:rPr>
          <w:rFonts w:cs="宋体" w:hint="eastAsia"/>
          <w:sz w:val="24"/>
        </w:rPr>
        <w:t>号）以及《关于切实加强风险防范严格环境影响评价管理的通知》（环发</w:t>
      </w:r>
      <w:r w:rsidRPr="00E9686D">
        <w:rPr>
          <w:rFonts w:cs="宋体" w:hint="eastAsia"/>
          <w:sz w:val="24"/>
        </w:rPr>
        <w:t>[2012]98</w:t>
      </w:r>
      <w:r w:rsidRPr="00E9686D">
        <w:rPr>
          <w:rFonts w:cs="宋体" w:hint="eastAsia"/>
          <w:sz w:val="24"/>
        </w:rPr>
        <w:t>号），对本项目进行环境风险评价。通过对本项目的物质、工艺系统危险性和环境敏感性，进行风险潜势的判断，划分评价等级，并提出合理可行的防范、应急与减缓措施，以使建设项目事故率、损失和环境影响达到可接受水平</w:t>
      </w:r>
      <w:r>
        <w:rPr>
          <w:rFonts w:cs="宋体" w:hint="eastAsia"/>
          <w:sz w:val="24"/>
        </w:rPr>
        <w:t>。</w:t>
      </w:r>
    </w:p>
    <w:p w:rsidR="005212AF" w:rsidRPr="00277E09" w:rsidRDefault="00B47C58" w:rsidP="00105EDD">
      <w:pPr>
        <w:pStyle w:val="2"/>
        <w:numPr>
          <w:ilvl w:val="1"/>
          <w:numId w:val="0"/>
        </w:numPr>
        <w:spacing w:beforeLines="50" w:before="156"/>
        <w:rPr>
          <w:rFonts w:ascii="Times New Roman" w:hAnsi="Times New Roman"/>
          <w:b/>
          <w:color w:val="000000"/>
          <w:szCs w:val="28"/>
        </w:rPr>
      </w:pPr>
      <w:bookmarkStart w:id="141" w:name="_Toc40380316"/>
      <w:r>
        <w:rPr>
          <w:rFonts w:ascii="Times New Roman" w:hAnsi="Times New Roman" w:hint="eastAsia"/>
          <w:b/>
          <w:color w:val="000000"/>
          <w:szCs w:val="28"/>
        </w:rPr>
        <w:t>7</w:t>
      </w:r>
      <w:r w:rsidR="005212AF" w:rsidRPr="00277E09">
        <w:rPr>
          <w:rFonts w:ascii="Times New Roman" w:hAnsi="Times New Roman" w:hint="eastAsia"/>
          <w:b/>
          <w:color w:val="000000"/>
          <w:szCs w:val="28"/>
        </w:rPr>
        <w:t xml:space="preserve">.1 </w:t>
      </w:r>
      <w:r w:rsidR="005212AF" w:rsidRPr="00277E09">
        <w:rPr>
          <w:rFonts w:ascii="Times New Roman" w:hAnsi="Times New Roman" w:hint="eastAsia"/>
          <w:b/>
          <w:color w:val="000000"/>
          <w:szCs w:val="28"/>
        </w:rPr>
        <w:t>评价依据</w:t>
      </w:r>
      <w:bookmarkEnd w:id="141"/>
    </w:p>
    <w:p w:rsidR="00921487" w:rsidRPr="00105EDD" w:rsidRDefault="00B47C58" w:rsidP="00105EDD">
      <w:pPr>
        <w:pStyle w:val="3"/>
        <w:keepNext w:val="0"/>
        <w:widowControl/>
        <w:numPr>
          <w:ilvl w:val="2"/>
          <w:numId w:val="0"/>
        </w:numPr>
        <w:tabs>
          <w:tab w:val="left" w:pos="720"/>
        </w:tabs>
        <w:spacing w:beforeLines="50" w:before="156" w:after="0" w:line="360" w:lineRule="auto"/>
        <w:rPr>
          <w:b w:val="0"/>
          <w:snapToGrid w:val="0"/>
          <w:color w:val="000000"/>
        </w:rPr>
      </w:pPr>
      <w:r>
        <w:rPr>
          <w:rFonts w:eastAsia="宋体" w:hint="eastAsia"/>
          <w:snapToGrid w:val="0"/>
          <w:color w:val="000000"/>
        </w:rPr>
        <w:t>7</w:t>
      </w:r>
      <w:r w:rsidR="00921487" w:rsidRPr="00105EDD">
        <w:rPr>
          <w:rFonts w:eastAsia="宋体"/>
          <w:snapToGrid w:val="0"/>
          <w:color w:val="000000"/>
        </w:rPr>
        <w:t>.</w:t>
      </w:r>
      <w:r w:rsidR="005212AF">
        <w:rPr>
          <w:rFonts w:eastAsia="宋体" w:hint="eastAsia"/>
          <w:snapToGrid w:val="0"/>
          <w:color w:val="000000"/>
        </w:rPr>
        <w:t>1.1</w:t>
      </w:r>
      <w:r w:rsidR="00133D1F" w:rsidRPr="00105EDD">
        <w:rPr>
          <w:rFonts w:eastAsia="宋体"/>
          <w:snapToGrid w:val="0"/>
          <w:color w:val="000000"/>
        </w:rPr>
        <w:t xml:space="preserve"> </w:t>
      </w:r>
      <w:r w:rsidR="00921487" w:rsidRPr="00105EDD">
        <w:rPr>
          <w:rFonts w:eastAsia="宋体" w:hint="eastAsia"/>
          <w:snapToGrid w:val="0"/>
          <w:color w:val="000000"/>
        </w:rPr>
        <w:t>风险调查</w:t>
      </w:r>
    </w:p>
    <w:p w:rsidR="005A2D6F" w:rsidRPr="00FB5337" w:rsidRDefault="00277E09" w:rsidP="00400E4D">
      <w:pPr>
        <w:spacing w:beforeLines="50" w:before="156" w:line="360" w:lineRule="auto"/>
        <w:ind w:firstLineChars="200" w:firstLine="480"/>
        <w:rPr>
          <w:rFonts w:cs="宋体"/>
          <w:sz w:val="24"/>
        </w:rPr>
      </w:pPr>
      <w:r w:rsidRPr="00277E09">
        <w:rPr>
          <w:rFonts w:cs="宋体" w:hint="eastAsia"/>
          <w:sz w:val="24"/>
        </w:rPr>
        <w:t>本项目为废塑料回收利用项目，</w:t>
      </w:r>
      <w:r w:rsidR="00400E4D" w:rsidRPr="00E9686D">
        <w:rPr>
          <w:rFonts w:cs="宋体" w:hint="eastAsia"/>
          <w:sz w:val="24"/>
        </w:rPr>
        <w:t>原料为</w:t>
      </w:r>
      <w:r w:rsidR="00400E4D">
        <w:rPr>
          <w:rFonts w:cs="宋体" w:hint="eastAsia"/>
          <w:sz w:val="24"/>
        </w:rPr>
        <w:t>废聚丙烯塑料，</w:t>
      </w:r>
      <w:r w:rsidRPr="00277E09">
        <w:rPr>
          <w:rFonts w:cs="宋体" w:hint="eastAsia"/>
          <w:sz w:val="24"/>
        </w:rPr>
        <w:t>为无毒无害物质，本着资源最大化的原则，</w:t>
      </w:r>
      <w:r w:rsidR="00400E4D" w:rsidRPr="00E9686D">
        <w:rPr>
          <w:rFonts w:cs="宋体" w:hint="eastAsia"/>
          <w:sz w:val="24"/>
        </w:rPr>
        <w:t>生产工序主要为破碎</w:t>
      </w:r>
      <w:r w:rsidR="00400E4D">
        <w:rPr>
          <w:rFonts w:cs="宋体" w:hint="eastAsia"/>
          <w:sz w:val="24"/>
        </w:rPr>
        <w:t>、热熔挤出、冷却及切粒等</w:t>
      </w:r>
      <w:r w:rsidR="00400E4D" w:rsidRPr="00E9686D">
        <w:rPr>
          <w:rFonts w:cs="宋体" w:hint="eastAsia"/>
          <w:sz w:val="24"/>
        </w:rPr>
        <w:t>工序，</w:t>
      </w:r>
      <w:r w:rsidRPr="00277E09">
        <w:rPr>
          <w:rFonts w:cs="宋体" w:hint="eastAsia"/>
          <w:sz w:val="24"/>
        </w:rPr>
        <w:t>生产工艺相对简单，不进行深加工，根据《危险化学品重大危险源辨识》</w:t>
      </w:r>
      <w:r w:rsidRPr="00277E09">
        <w:rPr>
          <w:rFonts w:cs="宋体" w:hint="eastAsia"/>
          <w:sz w:val="24"/>
        </w:rPr>
        <w:t>(GB18218-2018)</w:t>
      </w:r>
      <w:r w:rsidRPr="00277E09">
        <w:rPr>
          <w:rFonts w:cs="宋体" w:hint="eastAsia"/>
          <w:sz w:val="24"/>
        </w:rPr>
        <w:t>及《建设项目环境风险评价技术导则》（</w:t>
      </w:r>
      <w:r w:rsidRPr="00277E09">
        <w:rPr>
          <w:rFonts w:cs="宋体" w:hint="eastAsia"/>
          <w:sz w:val="24"/>
        </w:rPr>
        <w:t>HJ169-2018</w:t>
      </w:r>
      <w:r w:rsidRPr="00277E09">
        <w:rPr>
          <w:rFonts w:cs="宋体" w:hint="eastAsia"/>
          <w:sz w:val="24"/>
        </w:rPr>
        <w:t>）的规定，参考附录表，项目所使用的</w:t>
      </w:r>
      <w:r w:rsidR="00400E4D">
        <w:rPr>
          <w:rFonts w:cs="宋体" w:hint="eastAsia"/>
          <w:sz w:val="24"/>
        </w:rPr>
        <w:t>材料均不属于上述文件中构成重大危险源的物质，故本项目无风险物质，</w:t>
      </w:r>
      <w:r w:rsidR="00E9686D" w:rsidRPr="00E9686D">
        <w:rPr>
          <w:rFonts w:cs="宋体" w:hint="eastAsia"/>
          <w:sz w:val="24"/>
        </w:rPr>
        <w:t>潜在风险为火灾事故、废气处理装置不能正常运行事故。</w:t>
      </w:r>
    </w:p>
    <w:p w:rsidR="00176FA0" w:rsidRPr="005212AF" w:rsidRDefault="00B47C58" w:rsidP="005212AF">
      <w:pPr>
        <w:pStyle w:val="3"/>
        <w:keepNext w:val="0"/>
        <w:widowControl/>
        <w:numPr>
          <w:ilvl w:val="2"/>
          <w:numId w:val="0"/>
        </w:numPr>
        <w:tabs>
          <w:tab w:val="left" w:pos="720"/>
        </w:tabs>
        <w:spacing w:beforeLines="50" w:before="156" w:after="0" w:line="360" w:lineRule="auto"/>
        <w:rPr>
          <w:rFonts w:eastAsia="宋体"/>
          <w:snapToGrid w:val="0"/>
          <w:color w:val="000000"/>
        </w:rPr>
      </w:pPr>
      <w:r>
        <w:rPr>
          <w:rFonts w:eastAsia="宋体" w:hint="eastAsia"/>
          <w:snapToGrid w:val="0"/>
          <w:color w:val="000000"/>
        </w:rPr>
        <w:t>7</w:t>
      </w:r>
      <w:r w:rsidR="003E29C0" w:rsidRPr="005212AF">
        <w:rPr>
          <w:rFonts w:eastAsia="宋体"/>
          <w:snapToGrid w:val="0"/>
          <w:color w:val="000000"/>
        </w:rPr>
        <w:t>.</w:t>
      </w:r>
      <w:r w:rsidR="005212AF">
        <w:rPr>
          <w:rFonts w:eastAsia="宋体" w:hint="eastAsia"/>
          <w:snapToGrid w:val="0"/>
          <w:color w:val="000000"/>
        </w:rPr>
        <w:t>1.</w:t>
      </w:r>
      <w:r w:rsidR="003E29C0" w:rsidRPr="005212AF">
        <w:rPr>
          <w:rFonts w:eastAsia="宋体"/>
          <w:snapToGrid w:val="0"/>
          <w:color w:val="000000"/>
        </w:rPr>
        <w:t>2</w:t>
      </w:r>
      <w:r w:rsidR="00133D1F" w:rsidRPr="005212AF">
        <w:rPr>
          <w:rFonts w:eastAsia="宋体" w:hint="eastAsia"/>
          <w:snapToGrid w:val="0"/>
          <w:color w:val="000000"/>
        </w:rPr>
        <w:t xml:space="preserve"> </w:t>
      </w:r>
      <w:r w:rsidR="003E29C0" w:rsidRPr="005212AF">
        <w:rPr>
          <w:rFonts w:eastAsia="宋体" w:hint="eastAsia"/>
          <w:snapToGrid w:val="0"/>
          <w:color w:val="000000"/>
        </w:rPr>
        <w:t>环境风险潜势</w:t>
      </w:r>
      <w:r w:rsidR="006B0883" w:rsidRPr="005212AF">
        <w:rPr>
          <w:rFonts w:eastAsia="宋体" w:hint="eastAsia"/>
          <w:snapToGrid w:val="0"/>
          <w:color w:val="000000"/>
        </w:rPr>
        <w:t>初判</w:t>
      </w:r>
    </w:p>
    <w:p w:rsidR="007E4637" w:rsidRPr="00EF0573" w:rsidRDefault="007E4637" w:rsidP="00105EDD">
      <w:pPr>
        <w:spacing w:beforeLines="50" w:before="156" w:line="360" w:lineRule="auto"/>
        <w:ind w:firstLineChars="200" w:firstLine="480"/>
        <w:rPr>
          <w:rFonts w:ascii="宋体" w:hAnsi="宋体"/>
          <w:sz w:val="24"/>
        </w:rPr>
      </w:pPr>
      <w:r w:rsidRPr="0013683C">
        <w:rPr>
          <w:rFonts w:hint="eastAsia"/>
          <w:sz w:val="24"/>
        </w:rPr>
        <w:t>《建设项目环境风险评价技术导则》（</w:t>
      </w:r>
      <w:r w:rsidRPr="0013683C">
        <w:rPr>
          <w:rFonts w:hint="eastAsia"/>
          <w:sz w:val="24"/>
        </w:rPr>
        <w:t>HJ169-20</w:t>
      </w:r>
      <w:r>
        <w:rPr>
          <w:rFonts w:hint="eastAsia"/>
          <w:sz w:val="24"/>
        </w:rPr>
        <w:t>18</w:t>
      </w:r>
      <w:r w:rsidRPr="0013683C">
        <w:rPr>
          <w:rFonts w:hint="eastAsia"/>
          <w:sz w:val="24"/>
        </w:rPr>
        <w:t>）</w:t>
      </w:r>
      <w:r>
        <w:rPr>
          <w:rFonts w:hint="eastAsia"/>
          <w:sz w:val="24"/>
        </w:rPr>
        <w:t>将</w:t>
      </w:r>
      <w:r w:rsidRPr="007D3741">
        <w:rPr>
          <w:rFonts w:hint="eastAsia"/>
          <w:sz w:val="24"/>
        </w:rPr>
        <w:t>建设项目环境风险潜势划分为Ⅰ、Ⅱ、Ⅲ、Ⅳ</w:t>
      </w:r>
      <w:r w:rsidRPr="007D3741">
        <w:rPr>
          <w:rFonts w:hint="eastAsia"/>
          <w:sz w:val="24"/>
        </w:rPr>
        <w:t>/</w:t>
      </w:r>
      <w:r w:rsidRPr="007D3741">
        <w:rPr>
          <w:rFonts w:hint="eastAsia"/>
          <w:sz w:val="24"/>
        </w:rPr>
        <w:t>Ⅳ</w:t>
      </w:r>
      <w:r w:rsidRPr="007D3741">
        <w:rPr>
          <w:rFonts w:hint="eastAsia"/>
          <w:sz w:val="24"/>
          <w:vertAlign w:val="superscript"/>
        </w:rPr>
        <w:t>+</w:t>
      </w:r>
      <w:r w:rsidRPr="007D3741">
        <w:rPr>
          <w:rFonts w:hint="eastAsia"/>
          <w:sz w:val="24"/>
        </w:rPr>
        <w:t>级</w:t>
      </w:r>
      <w:r>
        <w:rPr>
          <w:rFonts w:hint="eastAsia"/>
          <w:sz w:val="24"/>
        </w:rPr>
        <w:t>，</w:t>
      </w:r>
      <w:r w:rsidRPr="007D3741">
        <w:rPr>
          <w:rFonts w:hint="eastAsia"/>
          <w:sz w:val="24"/>
        </w:rPr>
        <w:t>根据建设项目涉及的物质和工艺系统的危险性及其所在地的环境敏感程度，结合事故情形下环境影响途径，对建设项目潜在环境危害程度</w:t>
      </w:r>
      <w:proofErr w:type="gramStart"/>
      <w:r w:rsidRPr="007D3741">
        <w:rPr>
          <w:rFonts w:hint="eastAsia"/>
          <w:sz w:val="24"/>
        </w:rPr>
        <w:t>进行概化分析</w:t>
      </w:r>
      <w:proofErr w:type="gramEnd"/>
      <w:r>
        <w:rPr>
          <w:rFonts w:hint="eastAsia"/>
          <w:sz w:val="24"/>
        </w:rPr>
        <w:t>，按照表</w:t>
      </w:r>
      <w:r w:rsidR="00B47C58">
        <w:rPr>
          <w:rFonts w:hint="eastAsia"/>
          <w:sz w:val="24"/>
        </w:rPr>
        <w:t>7</w:t>
      </w:r>
      <w:r>
        <w:rPr>
          <w:rFonts w:hint="eastAsia"/>
          <w:sz w:val="24"/>
        </w:rPr>
        <w:t>.1-1</w:t>
      </w:r>
      <w:r>
        <w:rPr>
          <w:rFonts w:hint="eastAsia"/>
          <w:sz w:val="24"/>
        </w:rPr>
        <w:t>确定环境风险潜势。</w:t>
      </w:r>
    </w:p>
    <w:p w:rsidR="007E4637" w:rsidRDefault="007E4637" w:rsidP="00105EDD">
      <w:pPr>
        <w:adjustRightInd w:val="0"/>
        <w:spacing w:beforeLines="50" w:before="156" w:line="360" w:lineRule="auto"/>
        <w:jc w:val="center"/>
        <w:textAlignment w:val="baseline"/>
        <w:rPr>
          <w:kern w:val="0"/>
          <w:szCs w:val="21"/>
        </w:rPr>
      </w:pPr>
      <w:r>
        <w:rPr>
          <w:kern w:val="0"/>
          <w:szCs w:val="21"/>
        </w:rPr>
        <w:t>表</w:t>
      </w:r>
      <w:r w:rsidR="00B47C58">
        <w:rPr>
          <w:rFonts w:hint="eastAsia"/>
          <w:kern w:val="0"/>
          <w:szCs w:val="21"/>
        </w:rPr>
        <w:t>7</w:t>
      </w:r>
      <w:r>
        <w:rPr>
          <w:rFonts w:hint="eastAsia"/>
          <w:kern w:val="0"/>
          <w:szCs w:val="21"/>
        </w:rPr>
        <w:t>.1</w:t>
      </w:r>
      <w:r>
        <w:rPr>
          <w:kern w:val="0"/>
          <w:szCs w:val="21"/>
        </w:rPr>
        <w:noBreakHyphen/>
      </w:r>
      <w:r>
        <w:rPr>
          <w:rFonts w:hint="eastAsia"/>
          <w:kern w:val="0"/>
          <w:szCs w:val="21"/>
        </w:rPr>
        <w:t xml:space="preserve">1   </w:t>
      </w:r>
      <w:r>
        <w:rPr>
          <w:rFonts w:hint="eastAsia"/>
          <w:kern w:val="0"/>
          <w:szCs w:val="21"/>
        </w:rPr>
        <w:t>建设项目环境风险潜势划分</w:t>
      </w:r>
    </w:p>
    <w:tbl>
      <w:tblPr>
        <w:tblW w:w="7985" w:type="dxa"/>
        <w:jc w:val="center"/>
        <w:tblLayout w:type="fixed"/>
        <w:tblCellMar>
          <w:left w:w="0" w:type="dxa"/>
          <w:right w:w="0" w:type="dxa"/>
        </w:tblCellMar>
        <w:tblLook w:val="01E0" w:firstRow="1" w:lastRow="1" w:firstColumn="1" w:lastColumn="1" w:noHBand="0" w:noVBand="0"/>
      </w:tblPr>
      <w:tblGrid>
        <w:gridCol w:w="1967"/>
        <w:gridCol w:w="1417"/>
        <w:gridCol w:w="1559"/>
        <w:gridCol w:w="1560"/>
        <w:gridCol w:w="1482"/>
      </w:tblGrid>
      <w:tr w:rsidR="007E4637" w:rsidRPr="00243273" w:rsidTr="00105EDD">
        <w:trPr>
          <w:trHeight w:val="522"/>
          <w:jc w:val="center"/>
        </w:trPr>
        <w:tc>
          <w:tcPr>
            <w:tcW w:w="1967" w:type="dxa"/>
            <w:vMerge w:val="restart"/>
            <w:tcBorders>
              <w:top w:val="single" w:sz="8" w:space="0" w:color="000000"/>
              <w:left w:val="single" w:sz="8" w:space="0" w:color="000000"/>
              <w:right w:val="single" w:sz="4" w:space="0" w:color="000000"/>
            </w:tcBorders>
            <w:shd w:val="clear" w:color="auto" w:fill="auto"/>
            <w:vAlign w:val="center"/>
          </w:tcPr>
          <w:p w:rsidR="007E4637" w:rsidRPr="00243273" w:rsidRDefault="007E4637" w:rsidP="001B5A28">
            <w:pPr>
              <w:jc w:val="center"/>
              <w:rPr>
                <w:kern w:val="0"/>
                <w:szCs w:val="21"/>
                <w:lang w:eastAsia="en-US"/>
              </w:rPr>
            </w:pPr>
            <w:r w:rsidRPr="00243273">
              <w:rPr>
                <w:spacing w:val="6"/>
                <w:kern w:val="0"/>
                <w:szCs w:val="21"/>
                <w:lang w:eastAsia="en-US"/>
              </w:rPr>
              <w:t>环境敏感程度（</w:t>
            </w:r>
            <w:r w:rsidRPr="00243273">
              <w:rPr>
                <w:rFonts w:eastAsia="Times New Roman"/>
                <w:spacing w:val="6"/>
                <w:kern w:val="0"/>
                <w:szCs w:val="21"/>
                <w:lang w:eastAsia="en-US"/>
              </w:rPr>
              <w:t>E</w:t>
            </w:r>
            <w:r w:rsidRPr="00243273">
              <w:rPr>
                <w:spacing w:val="6"/>
                <w:kern w:val="0"/>
                <w:szCs w:val="21"/>
                <w:lang w:eastAsia="en-US"/>
              </w:rPr>
              <w:t>）</w:t>
            </w:r>
          </w:p>
        </w:tc>
        <w:tc>
          <w:tcPr>
            <w:tcW w:w="6018" w:type="dxa"/>
            <w:gridSpan w:val="4"/>
            <w:tcBorders>
              <w:top w:val="single" w:sz="8" w:space="0" w:color="000000"/>
              <w:left w:val="single" w:sz="4" w:space="0" w:color="000000"/>
              <w:bottom w:val="single" w:sz="4" w:space="0" w:color="000000"/>
              <w:right w:val="single" w:sz="8" w:space="0" w:color="000000"/>
            </w:tcBorders>
            <w:shd w:val="clear" w:color="auto" w:fill="auto"/>
            <w:vAlign w:val="center"/>
          </w:tcPr>
          <w:p w:rsidR="007E4637" w:rsidRPr="00243273" w:rsidRDefault="007E4637" w:rsidP="009B2CD0">
            <w:pPr>
              <w:spacing w:line="233" w:lineRule="exact"/>
              <w:jc w:val="center"/>
              <w:rPr>
                <w:kern w:val="0"/>
                <w:szCs w:val="21"/>
              </w:rPr>
            </w:pPr>
            <w:r w:rsidRPr="00243273">
              <w:rPr>
                <w:spacing w:val="6"/>
                <w:kern w:val="0"/>
                <w:szCs w:val="21"/>
              </w:rPr>
              <w:t>危险物质及工艺系统危险性（</w:t>
            </w:r>
            <w:r w:rsidRPr="00243273">
              <w:rPr>
                <w:rFonts w:eastAsia="Times New Roman"/>
                <w:spacing w:val="6"/>
                <w:kern w:val="0"/>
                <w:szCs w:val="21"/>
              </w:rPr>
              <w:t>P</w:t>
            </w:r>
            <w:r w:rsidRPr="00243273">
              <w:rPr>
                <w:spacing w:val="6"/>
                <w:kern w:val="0"/>
                <w:szCs w:val="21"/>
              </w:rPr>
              <w:t>）</w:t>
            </w:r>
          </w:p>
        </w:tc>
      </w:tr>
      <w:tr w:rsidR="007E4637" w:rsidRPr="00243273" w:rsidTr="00105EDD">
        <w:trPr>
          <w:trHeight w:val="581"/>
          <w:jc w:val="center"/>
        </w:trPr>
        <w:tc>
          <w:tcPr>
            <w:tcW w:w="1967" w:type="dxa"/>
            <w:vMerge/>
            <w:tcBorders>
              <w:left w:val="single" w:sz="8" w:space="0" w:color="000000"/>
              <w:bottom w:val="single" w:sz="4" w:space="0" w:color="000000"/>
              <w:right w:val="single" w:sz="4" w:space="0" w:color="000000"/>
            </w:tcBorders>
            <w:shd w:val="clear" w:color="auto" w:fill="auto"/>
            <w:vAlign w:val="center"/>
          </w:tcPr>
          <w:p w:rsidR="007E4637" w:rsidRPr="00243273" w:rsidRDefault="007E4637">
            <w:pPr>
              <w:jc w:val="center"/>
              <w:rPr>
                <w:kern w:val="0"/>
                <w:szCs w:val="21"/>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jc w:val="center"/>
              <w:rPr>
                <w:kern w:val="0"/>
                <w:szCs w:val="21"/>
                <w:lang w:eastAsia="en-US"/>
              </w:rPr>
            </w:pPr>
            <w:r w:rsidRPr="00243273">
              <w:rPr>
                <w:spacing w:val="5"/>
                <w:kern w:val="0"/>
                <w:szCs w:val="21"/>
                <w:lang w:eastAsia="en-US"/>
              </w:rPr>
              <w:t>极高危害（</w:t>
            </w:r>
            <w:r w:rsidRPr="00243273">
              <w:rPr>
                <w:rFonts w:eastAsia="Times New Roman"/>
                <w:spacing w:val="5"/>
                <w:kern w:val="0"/>
                <w:szCs w:val="21"/>
                <w:lang w:eastAsia="en-US"/>
              </w:rPr>
              <w:t>P1</w:t>
            </w:r>
            <w:r w:rsidRPr="00243273">
              <w:rPr>
                <w:spacing w:val="5"/>
                <w:kern w:val="0"/>
                <w:szCs w:val="21"/>
                <w:lang w:eastAsia="en-US"/>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jc w:val="center"/>
              <w:rPr>
                <w:kern w:val="0"/>
                <w:szCs w:val="21"/>
                <w:lang w:eastAsia="en-US"/>
              </w:rPr>
            </w:pPr>
            <w:r w:rsidRPr="00243273">
              <w:rPr>
                <w:spacing w:val="5"/>
                <w:kern w:val="0"/>
                <w:szCs w:val="21"/>
                <w:lang w:eastAsia="en-US"/>
              </w:rPr>
              <w:t>高度危害（</w:t>
            </w:r>
            <w:r w:rsidRPr="00243273">
              <w:rPr>
                <w:rFonts w:eastAsia="Times New Roman"/>
                <w:spacing w:val="5"/>
                <w:kern w:val="0"/>
                <w:szCs w:val="21"/>
                <w:lang w:eastAsia="en-US"/>
              </w:rPr>
              <w:t>P2</w:t>
            </w:r>
            <w:r w:rsidRPr="00243273">
              <w:rPr>
                <w:spacing w:val="5"/>
                <w:kern w:val="0"/>
                <w:szCs w:val="21"/>
                <w:lang w:eastAsia="en-US"/>
              </w:rPr>
              <w:t>）</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jc w:val="center"/>
              <w:rPr>
                <w:kern w:val="0"/>
                <w:szCs w:val="21"/>
                <w:lang w:eastAsia="en-US"/>
              </w:rPr>
            </w:pPr>
            <w:r w:rsidRPr="00243273">
              <w:rPr>
                <w:spacing w:val="5"/>
                <w:kern w:val="0"/>
                <w:szCs w:val="21"/>
                <w:lang w:eastAsia="en-US"/>
              </w:rPr>
              <w:t>中度危害（</w:t>
            </w:r>
            <w:r w:rsidRPr="00243273">
              <w:rPr>
                <w:rFonts w:eastAsia="Times New Roman"/>
                <w:spacing w:val="5"/>
                <w:kern w:val="0"/>
                <w:szCs w:val="21"/>
                <w:lang w:eastAsia="en-US"/>
              </w:rPr>
              <w:t>P3</w:t>
            </w:r>
            <w:r w:rsidRPr="00243273">
              <w:rPr>
                <w:spacing w:val="5"/>
                <w:kern w:val="0"/>
                <w:szCs w:val="21"/>
                <w:lang w:eastAsia="en-US"/>
              </w:rPr>
              <w:t>）</w:t>
            </w:r>
          </w:p>
        </w:tc>
        <w:tc>
          <w:tcPr>
            <w:tcW w:w="1482" w:type="dxa"/>
            <w:tcBorders>
              <w:top w:val="single" w:sz="4" w:space="0" w:color="000000"/>
              <w:left w:val="single" w:sz="4" w:space="0" w:color="000000"/>
              <w:bottom w:val="single" w:sz="4" w:space="0" w:color="000000"/>
              <w:right w:val="single" w:sz="8" w:space="0" w:color="000000"/>
            </w:tcBorders>
            <w:shd w:val="clear" w:color="auto" w:fill="auto"/>
            <w:vAlign w:val="center"/>
          </w:tcPr>
          <w:p w:rsidR="007E4637" w:rsidRPr="00243273" w:rsidRDefault="007E4637" w:rsidP="001B5A28">
            <w:pPr>
              <w:jc w:val="center"/>
              <w:rPr>
                <w:kern w:val="0"/>
                <w:szCs w:val="21"/>
                <w:lang w:eastAsia="en-US"/>
              </w:rPr>
            </w:pPr>
            <w:r w:rsidRPr="00243273">
              <w:rPr>
                <w:spacing w:val="5"/>
                <w:kern w:val="0"/>
                <w:szCs w:val="21"/>
                <w:lang w:eastAsia="en-US"/>
              </w:rPr>
              <w:t>轻度危害（</w:t>
            </w:r>
            <w:r w:rsidRPr="00243273">
              <w:rPr>
                <w:rFonts w:eastAsia="Times New Roman"/>
                <w:spacing w:val="5"/>
                <w:kern w:val="0"/>
                <w:szCs w:val="21"/>
                <w:lang w:eastAsia="en-US"/>
              </w:rPr>
              <w:t>P4</w:t>
            </w:r>
            <w:r w:rsidRPr="00243273">
              <w:rPr>
                <w:spacing w:val="5"/>
                <w:kern w:val="0"/>
                <w:szCs w:val="21"/>
                <w:lang w:eastAsia="en-US"/>
              </w:rPr>
              <w:t>）</w:t>
            </w:r>
          </w:p>
        </w:tc>
      </w:tr>
      <w:tr w:rsidR="007E4637" w:rsidRPr="00243273" w:rsidTr="00105EDD">
        <w:trPr>
          <w:trHeight w:val="395"/>
          <w:jc w:val="center"/>
        </w:trPr>
        <w:tc>
          <w:tcPr>
            <w:tcW w:w="1967" w:type="dxa"/>
            <w:tcBorders>
              <w:top w:val="single" w:sz="4" w:space="0" w:color="000000"/>
              <w:left w:val="single" w:sz="8" w:space="0" w:color="000000"/>
              <w:bottom w:val="single" w:sz="4" w:space="0" w:color="000000"/>
              <w:right w:val="single" w:sz="4" w:space="0" w:color="000000"/>
            </w:tcBorders>
            <w:shd w:val="clear" w:color="auto" w:fill="auto"/>
            <w:vAlign w:val="center"/>
          </w:tcPr>
          <w:p w:rsidR="007E4637" w:rsidRPr="00243273" w:rsidRDefault="007E4637" w:rsidP="001B5A28">
            <w:pPr>
              <w:jc w:val="center"/>
              <w:rPr>
                <w:kern w:val="0"/>
                <w:szCs w:val="21"/>
              </w:rPr>
            </w:pPr>
            <w:r w:rsidRPr="00243273">
              <w:rPr>
                <w:spacing w:val="6"/>
                <w:kern w:val="0"/>
                <w:szCs w:val="21"/>
              </w:rPr>
              <w:t>环境高度敏感区（</w:t>
            </w:r>
            <w:r w:rsidRPr="00243273">
              <w:rPr>
                <w:rFonts w:eastAsia="Times New Roman"/>
                <w:spacing w:val="6"/>
                <w:kern w:val="0"/>
                <w:szCs w:val="21"/>
              </w:rPr>
              <w:t>E1</w:t>
            </w:r>
            <w:r w:rsidRPr="00243273">
              <w:rPr>
                <w:spacing w:val="6"/>
                <w:kern w:val="0"/>
                <w:szCs w:val="21"/>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ind w:right="3"/>
              <w:jc w:val="center"/>
              <w:rPr>
                <w:rFonts w:eastAsia="Times New Roman"/>
                <w:kern w:val="0"/>
                <w:szCs w:val="21"/>
                <w:lang w:eastAsia="en-US"/>
              </w:rPr>
            </w:pPr>
            <w:r w:rsidRPr="00243273">
              <w:rPr>
                <w:rFonts w:ascii="宋体" w:hAnsi="宋体" w:cs="宋体" w:hint="eastAsia"/>
                <w:spacing w:val="3"/>
                <w:kern w:val="0"/>
                <w:position w:val="-7"/>
                <w:szCs w:val="21"/>
                <w:lang w:eastAsia="en-US"/>
              </w:rPr>
              <w:t>Ⅳ</w:t>
            </w:r>
            <w:r w:rsidRPr="00243273">
              <w:rPr>
                <w:rFonts w:eastAsia="Times New Roman"/>
                <w:spacing w:val="3"/>
                <w:kern w:val="0"/>
                <w:szCs w:val="21"/>
                <w:lang w:eastAsia="en-US"/>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ind w:right="7"/>
              <w:jc w:val="center"/>
              <w:rPr>
                <w:kern w:val="0"/>
                <w:szCs w:val="21"/>
                <w:lang w:eastAsia="en-US"/>
              </w:rPr>
            </w:pPr>
            <w:r w:rsidRPr="00243273">
              <w:rPr>
                <w:rFonts w:ascii="宋体" w:hAnsi="宋体" w:cs="宋体" w:hint="eastAsia"/>
                <w:kern w:val="0"/>
                <w:szCs w:val="21"/>
                <w:lang w:eastAsia="en-US"/>
              </w:rPr>
              <w:t>Ⅳ</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ind w:right="6"/>
              <w:jc w:val="center"/>
              <w:rPr>
                <w:kern w:val="0"/>
                <w:szCs w:val="21"/>
                <w:lang w:eastAsia="en-US"/>
              </w:rPr>
            </w:pPr>
            <w:r w:rsidRPr="00243273">
              <w:rPr>
                <w:rFonts w:ascii="宋体" w:hAnsi="宋体" w:cs="宋体" w:hint="eastAsia"/>
                <w:kern w:val="0"/>
                <w:szCs w:val="21"/>
                <w:lang w:eastAsia="en-US"/>
              </w:rPr>
              <w:t>Ⅲ</w:t>
            </w:r>
          </w:p>
        </w:tc>
        <w:tc>
          <w:tcPr>
            <w:tcW w:w="1482" w:type="dxa"/>
            <w:tcBorders>
              <w:top w:val="single" w:sz="4" w:space="0" w:color="000000"/>
              <w:left w:val="single" w:sz="4" w:space="0" w:color="000000"/>
              <w:bottom w:val="single" w:sz="4" w:space="0" w:color="000000"/>
              <w:right w:val="single" w:sz="8" w:space="0" w:color="000000"/>
            </w:tcBorders>
            <w:shd w:val="clear" w:color="auto" w:fill="auto"/>
            <w:vAlign w:val="center"/>
          </w:tcPr>
          <w:p w:rsidR="007E4637" w:rsidRPr="00243273" w:rsidRDefault="007E4637" w:rsidP="001B5A28">
            <w:pPr>
              <w:ind w:right="2"/>
              <w:jc w:val="center"/>
              <w:rPr>
                <w:kern w:val="0"/>
                <w:szCs w:val="21"/>
                <w:lang w:eastAsia="en-US"/>
              </w:rPr>
            </w:pPr>
            <w:r w:rsidRPr="00243273">
              <w:rPr>
                <w:rFonts w:ascii="宋体" w:hAnsi="宋体" w:cs="宋体" w:hint="eastAsia"/>
                <w:kern w:val="0"/>
                <w:szCs w:val="21"/>
                <w:lang w:eastAsia="en-US"/>
              </w:rPr>
              <w:t>Ⅲ</w:t>
            </w:r>
          </w:p>
        </w:tc>
      </w:tr>
      <w:tr w:rsidR="007E4637" w:rsidRPr="00243273" w:rsidTr="00105EDD">
        <w:trPr>
          <w:trHeight w:val="478"/>
          <w:jc w:val="center"/>
        </w:trPr>
        <w:tc>
          <w:tcPr>
            <w:tcW w:w="1967" w:type="dxa"/>
            <w:tcBorders>
              <w:top w:val="single" w:sz="4" w:space="0" w:color="000000"/>
              <w:left w:val="single" w:sz="8" w:space="0" w:color="000000"/>
              <w:bottom w:val="single" w:sz="4" w:space="0" w:color="000000"/>
              <w:right w:val="single" w:sz="4" w:space="0" w:color="000000"/>
            </w:tcBorders>
            <w:shd w:val="clear" w:color="auto" w:fill="auto"/>
            <w:vAlign w:val="center"/>
          </w:tcPr>
          <w:p w:rsidR="007E4637" w:rsidRPr="00243273" w:rsidRDefault="007E4637" w:rsidP="001B5A28">
            <w:pPr>
              <w:jc w:val="center"/>
              <w:rPr>
                <w:kern w:val="0"/>
                <w:szCs w:val="21"/>
              </w:rPr>
            </w:pPr>
            <w:r w:rsidRPr="00243273">
              <w:rPr>
                <w:spacing w:val="6"/>
                <w:kern w:val="0"/>
                <w:szCs w:val="21"/>
              </w:rPr>
              <w:t>环境中度敏感区（</w:t>
            </w:r>
            <w:r w:rsidRPr="00243273">
              <w:rPr>
                <w:rFonts w:eastAsia="Times New Roman"/>
                <w:spacing w:val="6"/>
                <w:kern w:val="0"/>
                <w:szCs w:val="21"/>
              </w:rPr>
              <w:t>E2</w:t>
            </w:r>
            <w:r w:rsidRPr="00243273">
              <w:rPr>
                <w:spacing w:val="6"/>
                <w:kern w:val="0"/>
                <w:szCs w:val="21"/>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ind w:right="6"/>
              <w:jc w:val="center"/>
              <w:rPr>
                <w:kern w:val="0"/>
                <w:szCs w:val="21"/>
                <w:lang w:eastAsia="en-US"/>
              </w:rPr>
            </w:pPr>
            <w:r w:rsidRPr="00243273">
              <w:rPr>
                <w:rFonts w:ascii="宋体" w:hAnsi="宋体" w:cs="宋体" w:hint="eastAsia"/>
                <w:kern w:val="0"/>
                <w:szCs w:val="21"/>
                <w:lang w:eastAsia="en-US"/>
              </w:rPr>
              <w:t>Ⅳ</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ind w:right="7"/>
              <w:jc w:val="center"/>
              <w:rPr>
                <w:kern w:val="0"/>
                <w:szCs w:val="21"/>
                <w:lang w:eastAsia="en-US"/>
              </w:rPr>
            </w:pPr>
            <w:r w:rsidRPr="00243273">
              <w:rPr>
                <w:rFonts w:ascii="宋体" w:hAnsi="宋体" w:cs="宋体" w:hint="eastAsia"/>
                <w:kern w:val="0"/>
                <w:szCs w:val="21"/>
                <w:lang w:eastAsia="en-US"/>
              </w:rPr>
              <w:t>Ⅲ</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ind w:right="6"/>
              <w:jc w:val="center"/>
              <w:rPr>
                <w:kern w:val="0"/>
                <w:szCs w:val="21"/>
                <w:lang w:eastAsia="en-US"/>
              </w:rPr>
            </w:pPr>
            <w:r w:rsidRPr="00243273">
              <w:rPr>
                <w:rFonts w:ascii="宋体" w:hAnsi="宋体" w:cs="宋体" w:hint="eastAsia"/>
                <w:kern w:val="0"/>
                <w:szCs w:val="21"/>
                <w:lang w:eastAsia="en-US"/>
              </w:rPr>
              <w:t>Ⅲ</w:t>
            </w:r>
          </w:p>
        </w:tc>
        <w:tc>
          <w:tcPr>
            <w:tcW w:w="1482" w:type="dxa"/>
            <w:tcBorders>
              <w:top w:val="single" w:sz="4" w:space="0" w:color="000000"/>
              <w:left w:val="single" w:sz="4" w:space="0" w:color="000000"/>
              <w:bottom w:val="single" w:sz="4" w:space="0" w:color="000000"/>
              <w:right w:val="single" w:sz="8" w:space="0" w:color="000000"/>
            </w:tcBorders>
            <w:shd w:val="clear" w:color="auto" w:fill="auto"/>
            <w:vAlign w:val="center"/>
          </w:tcPr>
          <w:p w:rsidR="007E4637" w:rsidRPr="00243273" w:rsidRDefault="007E4637" w:rsidP="001B5A28">
            <w:pPr>
              <w:ind w:right="2"/>
              <w:jc w:val="center"/>
              <w:rPr>
                <w:kern w:val="0"/>
                <w:szCs w:val="21"/>
                <w:lang w:eastAsia="en-US"/>
              </w:rPr>
            </w:pPr>
            <w:r w:rsidRPr="00243273">
              <w:rPr>
                <w:rFonts w:ascii="宋体" w:hAnsi="宋体" w:cs="宋体" w:hint="eastAsia"/>
                <w:kern w:val="0"/>
                <w:szCs w:val="21"/>
                <w:lang w:eastAsia="en-US"/>
              </w:rPr>
              <w:t>Ⅱ</w:t>
            </w:r>
          </w:p>
        </w:tc>
      </w:tr>
      <w:tr w:rsidR="007E4637" w:rsidRPr="00243273" w:rsidTr="00105EDD">
        <w:trPr>
          <w:trHeight w:val="485"/>
          <w:jc w:val="center"/>
        </w:trPr>
        <w:tc>
          <w:tcPr>
            <w:tcW w:w="1967" w:type="dxa"/>
            <w:tcBorders>
              <w:top w:val="single" w:sz="4" w:space="0" w:color="000000"/>
              <w:left w:val="single" w:sz="8" w:space="0" w:color="000000"/>
              <w:bottom w:val="single" w:sz="4" w:space="0" w:color="000000"/>
              <w:right w:val="single" w:sz="4" w:space="0" w:color="000000"/>
            </w:tcBorders>
            <w:shd w:val="clear" w:color="auto" w:fill="auto"/>
            <w:vAlign w:val="center"/>
          </w:tcPr>
          <w:p w:rsidR="007E4637" w:rsidRPr="00243273" w:rsidRDefault="007E4637" w:rsidP="001B5A28">
            <w:pPr>
              <w:jc w:val="center"/>
              <w:rPr>
                <w:kern w:val="0"/>
                <w:szCs w:val="21"/>
              </w:rPr>
            </w:pPr>
            <w:r w:rsidRPr="00243273">
              <w:rPr>
                <w:spacing w:val="6"/>
                <w:kern w:val="0"/>
                <w:szCs w:val="21"/>
              </w:rPr>
              <w:lastRenderedPageBreak/>
              <w:t>环境低度敏感区（</w:t>
            </w:r>
            <w:r w:rsidRPr="00243273">
              <w:rPr>
                <w:rFonts w:eastAsia="Times New Roman"/>
                <w:spacing w:val="6"/>
                <w:kern w:val="0"/>
                <w:szCs w:val="21"/>
              </w:rPr>
              <w:t>E3</w:t>
            </w:r>
            <w:r w:rsidRPr="00243273">
              <w:rPr>
                <w:spacing w:val="6"/>
                <w:kern w:val="0"/>
                <w:szCs w:val="21"/>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ind w:right="6"/>
              <w:jc w:val="center"/>
              <w:rPr>
                <w:kern w:val="0"/>
                <w:szCs w:val="21"/>
                <w:lang w:eastAsia="en-US"/>
              </w:rPr>
            </w:pPr>
            <w:r w:rsidRPr="00243273">
              <w:rPr>
                <w:rFonts w:ascii="宋体" w:hAnsi="宋体" w:cs="宋体" w:hint="eastAsia"/>
                <w:kern w:val="0"/>
                <w:szCs w:val="21"/>
                <w:lang w:eastAsia="en-US"/>
              </w:rPr>
              <w:t>Ⅲ</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ind w:right="7"/>
              <w:jc w:val="center"/>
              <w:rPr>
                <w:kern w:val="0"/>
                <w:szCs w:val="21"/>
                <w:lang w:eastAsia="en-US"/>
              </w:rPr>
            </w:pPr>
            <w:r w:rsidRPr="00243273">
              <w:rPr>
                <w:rFonts w:ascii="宋体" w:hAnsi="宋体" w:cs="宋体" w:hint="eastAsia"/>
                <w:kern w:val="0"/>
                <w:szCs w:val="21"/>
                <w:lang w:eastAsia="en-US"/>
              </w:rPr>
              <w:t>Ⅲ</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243273" w:rsidRDefault="007E4637" w:rsidP="001B5A28">
            <w:pPr>
              <w:ind w:right="6"/>
              <w:jc w:val="center"/>
              <w:rPr>
                <w:kern w:val="0"/>
                <w:szCs w:val="21"/>
                <w:lang w:eastAsia="en-US"/>
              </w:rPr>
            </w:pPr>
            <w:r w:rsidRPr="00243273">
              <w:rPr>
                <w:rFonts w:ascii="宋体" w:hAnsi="宋体" w:cs="宋体" w:hint="eastAsia"/>
                <w:kern w:val="0"/>
                <w:szCs w:val="21"/>
                <w:lang w:eastAsia="en-US"/>
              </w:rPr>
              <w:t>Ⅱ</w:t>
            </w:r>
          </w:p>
        </w:tc>
        <w:tc>
          <w:tcPr>
            <w:tcW w:w="1482" w:type="dxa"/>
            <w:tcBorders>
              <w:top w:val="single" w:sz="4" w:space="0" w:color="000000"/>
              <w:left w:val="single" w:sz="4" w:space="0" w:color="000000"/>
              <w:bottom w:val="single" w:sz="4" w:space="0" w:color="000000"/>
              <w:right w:val="single" w:sz="8" w:space="0" w:color="000000"/>
            </w:tcBorders>
            <w:shd w:val="clear" w:color="auto" w:fill="auto"/>
            <w:vAlign w:val="center"/>
          </w:tcPr>
          <w:p w:rsidR="007E4637" w:rsidRPr="00243273" w:rsidRDefault="007E4637" w:rsidP="001B5A28">
            <w:pPr>
              <w:ind w:right="2"/>
              <w:jc w:val="center"/>
              <w:rPr>
                <w:kern w:val="0"/>
                <w:szCs w:val="21"/>
                <w:lang w:eastAsia="en-US"/>
              </w:rPr>
            </w:pPr>
            <w:r w:rsidRPr="00243273">
              <w:rPr>
                <w:rFonts w:ascii="宋体" w:hAnsi="宋体" w:cs="宋体" w:hint="eastAsia"/>
                <w:kern w:val="0"/>
                <w:szCs w:val="21"/>
                <w:lang w:eastAsia="en-US"/>
              </w:rPr>
              <w:t>Ⅰ</w:t>
            </w:r>
          </w:p>
        </w:tc>
      </w:tr>
      <w:tr w:rsidR="007E4637" w:rsidRPr="00243273" w:rsidTr="00105EDD">
        <w:trPr>
          <w:trHeight w:val="661"/>
          <w:jc w:val="center"/>
        </w:trPr>
        <w:tc>
          <w:tcPr>
            <w:tcW w:w="7985" w:type="dxa"/>
            <w:gridSpan w:val="5"/>
            <w:tcBorders>
              <w:top w:val="single" w:sz="4" w:space="0" w:color="000000"/>
              <w:left w:val="single" w:sz="8" w:space="0" w:color="000000"/>
              <w:bottom w:val="single" w:sz="8" w:space="0" w:color="000000"/>
              <w:right w:val="single" w:sz="8" w:space="0" w:color="000000"/>
            </w:tcBorders>
            <w:shd w:val="clear" w:color="auto" w:fill="auto"/>
            <w:vAlign w:val="center"/>
          </w:tcPr>
          <w:p w:rsidR="007E4637" w:rsidRPr="00243273" w:rsidRDefault="007E4637" w:rsidP="001B5A28">
            <w:pPr>
              <w:rPr>
                <w:kern w:val="0"/>
                <w:szCs w:val="21"/>
              </w:rPr>
            </w:pPr>
            <w:r w:rsidRPr="00243273">
              <w:rPr>
                <w:spacing w:val="6"/>
                <w:kern w:val="0"/>
                <w:szCs w:val="21"/>
              </w:rPr>
              <w:t>注：</w:t>
            </w:r>
            <w:r w:rsidRPr="00243273">
              <w:rPr>
                <w:rFonts w:ascii="宋体" w:hAnsi="宋体" w:cs="宋体" w:hint="eastAsia"/>
                <w:spacing w:val="6"/>
                <w:kern w:val="0"/>
                <w:szCs w:val="21"/>
              </w:rPr>
              <w:t>Ⅳ</w:t>
            </w:r>
            <w:r w:rsidRPr="00243273">
              <w:rPr>
                <w:rFonts w:eastAsia="Times New Roman"/>
                <w:spacing w:val="6"/>
                <w:kern w:val="0"/>
                <w:position w:val="8"/>
                <w:szCs w:val="21"/>
              </w:rPr>
              <w:t>+</w:t>
            </w:r>
            <w:r w:rsidRPr="00243273">
              <w:rPr>
                <w:spacing w:val="6"/>
                <w:kern w:val="0"/>
                <w:szCs w:val="21"/>
              </w:rPr>
              <w:t>为极高环境风险。</w:t>
            </w:r>
          </w:p>
        </w:tc>
      </w:tr>
    </w:tbl>
    <w:p w:rsidR="007E4637" w:rsidRDefault="007E4637" w:rsidP="00105EDD">
      <w:pPr>
        <w:spacing w:beforeLines="100" w:before="312" w:line="360" w:lineRule="auto"/>
        <w:ind w:firstLineChars="200" w:firstLine="480"/>
        <w:rPr>
          <w:rFonts w:ascii="宋体" w:hAnsi="宋体"/>
          <w:sz w:val="24"/>
        </w:rPr>
      </w:pPr>
      <w:r>
        <w:rPr>
          <w:rFonts w:hint="eastAsia"/>
          <w:sz w:val="24"/>
        </w:rPr>
        <w:t>根据</w:t>
      </w:r>
      <w:r w:rsidRPr="0013683C">
        <w:rPr>
          <w:rFonts w:hint="eastAsia"/>
          <w:sz w:val="24"/>
        </w:rPr>
        <w:t>《建设项目环境风险评价技术导则》（</w:t>
      </w:r>
      <w:r w:rsidRPr="0013683C">
        <w:rPr>
          <w:rFonts w:hint="eastAsia"/>
          <w:sz w:val="24"/>
        </w:rPr>
        <w:t>HJ169-20</w:t>
      </w:r>
      <w:r>
        <w:rPr>
          <w:rFonts w:hint="eastAsia"/>
          <w:sz w:val="24"/>
        </w:rPr>
        <w:t>18</w:t>
      </w:r>
      <w:r w:rsidRPr="0013683C">
        <w:rPr>
          <w:rFonts w:hint="eastAsia"/>
          <w:sz w:val="24"/>
        </w:rPr>
        <w:t>）</w:t>
      </w:r>
      <w:r>
        <w:rPr>
          <w:rFonts w:hint="eastAsia"/>
          <w:sz w:val="24"/>
        </w:rPr>
        <w:t>，</w:t>
      </w:r>
      <w:r w:rsidRPr="00221D32">
        <w:rPr>
          <w:rFonts w:ascii="宋体" w:hAnsi="宋体" w:hint="eastAsia"/>
          <w:sz w:val="24"/>
        </w:rPr>
        <w:t xml:space="preserve">计算所涉及的每种危险物质在厂界内的最大存在总量与其在附录 </w:t>
      </w:r>
      <w:r w:rsidRPr="00456147">
        <w:rPr>
          <w:sz w:val="24"/>
        </w:rPr>
        <w:t>B</w:t>
      </w:r>
      <w:r w:rsidRPr="00221D32">
        <w:rPr>
          <w:rFonts w:ascii="宋体" w:hAnsi="宋体" w:hint="eastAsia"/>
          <w:sz w:val="24"/>
        </w:rPr>
        <w:t xml:space="preserve"> 中对应临界量的比值 Q。</w:t>
      </w:r>
    </w:p>
    <w:p w:rsidR="007E4637" w:rsidRDefault="007E4637" w:rsidP="007E4637">
      <w:pPr>
        <w:spacing w:beforeLines="50" w:before="156" w:line="360" w:lineRule="auto"/>
        <w:ind w:firstLineChars="200" w:firstLine="480"/>
        <w:rPr>
          <w:rFonts w:ascii="宋体" w:hAnsi="宋体"/>
          <w:sz w:val="24"/>
        </w:rPr>
      </w:pPr>
      <w:r w:rsidRPr="00221D32">
        <w:rPr>
          <w:rFonts w:ascii="宋体" w:hAnsi="宋体" w:hint="eastAsia"/>
          <w:sz w:val="24"/>
        </w:rPr>
        <w:t>当只涉及一种危险物质时，计算该物质的总量与其临界量比值，即为 Q；</w:t>
      </w:r>
    </w:p>
    <w:p w:rsidR="007E4637" w:rsidRPr="00EF0573" w:rsidRDefault="007E4637" w:rsidP="007E4637">
      <w:pPr>
        <w:spacing w:beforeLines="50" w:before="156" w:line="360" w:lineRule="auto"/>
        <w:ind w:firstLineChars="200" w:firstLine="480"/>
        <w:rPr>
          <w:rFonts w:ascii="宋体" w:hAnsi="宋体"/>
          <w:sz w:val="24"/>
          <w:highlight w:val="yellow"/>
        </w:rPr>
      </w:pPr>
      <w:r w:rsidRPr="00221D32">
        <w:rPr>
          <w:rFonts w:ascii="宋体" w:hAnsi="宋体" w:hint="eastAsia"/>
          <w:sz w:val="24"/>
        </w:rPr>
        <w:t>当存在多种危险物质时，则按式（C.1）计算物质总量与其临界量比值（Q）</w:t>
      </w:r>
      <w:r>
        <w:rPr>
          <w:rFonts w:ascii="宋体" w:hAnsi="宋体" w:hint="eastAsia"/>
          <w:sz w:val="24"/>
        </w:rPr>
        <w:t>：</w:t>
      </w:r>
    </w:p>
    <w:p w:rsidR="007E4637" w:rsidRPr="00EF0573" w:rsidRDefault="007E4637" w:rsidP="007E4637">
      <w:pPr>
        <w:spacing w:beforeLines="50" w:before="156" w:line="360" w:lineRule="auto"/>
        <w:jc w:val="center"/>
        <w:rPr>
          <w:rFonts w:ascii="宋体" w:hAnsi="宋体"/>
          <w:sz w:val="24"/>
        </w:rPr>
      </w:pPr>
      <w:r>
        <w:rPr>
          <w:noProof/>
        </w:rPr>
        <w:drawing>
          <wp:inline distT="0" distB="0" distL="0" distR="0" wp14:anchorId="77B54A41" wp14:editId="00EE9DB9">
            <wp:extent cx="1751330" cy="448310"/>
            <wp:effectExtent l="0" t="0" r="1270" b="889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51330" cy="448310"/>
                    </a:xfrm>
                    <a:prstGeom prst="rect">
                      <a:avLst/>
                    </a:prstGeom>
                    <a:noFill/>
                    <a:ln>
                      <a:noFill/>
                    </a:ln>
                  </pic:spPr>
                </pic:pic>
              </a:graphicData>
            </a:graphic>
          </wp:inline>
        </w:drawing>
      </w:r>
    </w:p>
    <w:p w:rsidR="007E4637" w:rsidRDefault="007E4637" w:rsidP="007E4637">
      <w:pPr>
        <w:spacing w:beforeLines="50" w:before="156" w:line="360" w:lineRule="auto"/>
        <w:ind w:firstLineChars="200" w:firstLine="480"/>
        <w:rPr>
          <w:rFonts w:ascii="宋体" w:hAnsi="宋体"/>
          <w:sz w:val="24"/>
        </w:rPr>
      </w:pPr>
      <w:r w:rsidRPr="00BD10A9">
        <w:rPr>
          <w:rFonts w:ascii="宋体" w:hAnsi="宋体" w:hint="eastAsia"/>
          <w:sz w:val="24"/>
        </w:rPr>
        <w:t>式中：q</w:t>
      </w:r>
      <w:r w:rsidRPr="00DF3000">
        <w:rPr>
          <w:rFonts w:ascii="宋体" w:hAnsi="宋体" w:hint="eastAsia"/>
          <w:sz w:val="24"/>
          <w:vertAlign w:val="subscript"/>
        </w:rPr>
        <w:t>1</w:t>
      </w:r>
      <w:r w:rsidRPr="00BD10A9">
        <w:rPr>
          <w:rFonts w:ascii="宋体" w:hAnsi="宋体" w:hint="eastAsia"/>
          <w:sz w:val="24"/>
        </w:rPr>
        <w:t>，q</w:t>
      </w:r>
      <w:r w:rsidRPr="00DF3000">
        <w:rPr>
          <w:rFonts w:ascii="宋体" w:hAnsi="宋体" w:hint="eastAsia"/>
          <w:sz w:val="24"/>
          <w:vertAlign w:val="subscript"/>
        </w:rPr>
        <w:t>2</w:t>
      </w:r>
      <w:r w:rsidRPr="00BD10A9">
        <w:rPr>
          <w:rFonts w:ascii="宋体" w:hAnsi="宋体" w:hint="eastAsia"/>
          <w:sz w:val="24"/>
        </w:rPr>
        <w:t>，...，q</w:t>
      </w:r>
      <w:r w:rsidRPr="00AE131F">
        <w:rPr>
          <w:rFonts w:ascii="宋体" w:hAnsi="宋体" w:hint="eastAsia"/>
          <w:sz w:val="24"/>
          <w:vertAlign w:val="subscript"/>
        </w:rPr>
        <w:t>n</w:t>
      </w:r>
      <w:r w:rsidRPr="00BD10A9">
        <w:rPr>
          <w:rFonts w:ascii="宋体" w:hAnsi="宋体" w:hint="eastAsia"/>
          <w:sz w:val="24"/>
        </w:rPr>
        <w:t>——每种危险物质的最大存在总量，t；</w:t>
      </w:r>
    </w:p>
    <w:p w:rsidR="007E4637" w:rsidRDefault="007E4637" w:rsidP="007E4637">
      <w:pPr>
        <w:spacing w:beforeLines="50" w:before="156" w:line="360" w:lineRule="auto"/>
        <w:ind w:firstLineChars="450" w:firstLine="1080"/>
        <w:rPr>
          <w:rFonts w:ascii="宋体" w:hAnsi="宋体"/>
          <w:sz w:val="24"/>
        </w:rPr>
      </w:pPr>
      <w:r w:rsidRPr="00BD10A9">
        <w:rPr>
          <w:rFonts w:ascii="宋体" w:hAnsi="宋体" w:hint="eastAsia"/>
          <w:sz w:val="24"/>
        </w:rPr>
        <w:t>Q1, Q2</w:t>
      </w:r>
      <w:proofErr w:type="gramStart"/>
      <w:r w:rsidRPr="00BD10A9">
        <w:rPr>
          <w:rFonts w:ascii="宋体" w:hAnsi="宋体" w:hint="eastAsia"/>
          <w:sz w:val="24"/>
        </w:rPr>
        <w:t>, ...,</w:t>
      </w:r>
      <w:proofErr w:type="gramEnd"/>
      <w:r w:rsidRPr="00BD10A9">
        <w:rPr>
          <w:rFonts w:ascii="宋体" w:hAnsi="宋体" w:hint="eastAsia"/>
          <w:sz w:val="24"/>
        </w:rPr>
        <w:t xml:space="preserve"> Qn——每种危险物质的临界量，t。</w:t>
      </w:r>
    </w:p>
    <w:p w:rsidR="007E4637" w:rsidRPr="00BD10A9" w:rsidRDefault="007E4637" w:rsidP="007E4637">
      <w:pPr>
        <w:spacing w:beforeLines="50" w:before="156" w:line="360" w:lineRule="auto"/>
        <w:ind w:firstLineChars="450" w:firstLine="1080"/>
        <w:rPr>
          <w:rFonts w:ascii="宋体" w:hAnsi="宋体"/>
          <w:sz w:val="24"/>
        </w:rPr>
      </w:pPr>
      <w:r w:rsidRPr="00BD10A9">
        <w:rPr>
          <w:rFonts w:ascii="宋体" w:hAnsi="宋体" w:hint="eastAsia"/>
          <w:sz w:val="24"/>
        </w:rPr>
        <w:t>当 Q＜1 时，该项目环境风险潜势为Ⅰ。</w:t>
      </w:r>
    </w:p>
    <w:p w:rsidR="007E4637" w:rsidRPr="00EF0573" w:rsidRDefault="007E4637" w:rsidP="007E4637">
      <w:pPr>
        <w:spacing w:beforeLines="50" w:before="156" w:line="360" w:lineRule="auto"/>
        <w:ind w:firstLineChars="450" w:firstLine="1080"/>
        <w:rPr>
          <w:rFonts w:ascii="宋体" w:hAnsi="宋体"/>
          <w:sz w:val="24"/>
        </w:rPr>
      </w:pPr>
      <w:r w:rsidRPr="00BD10A9">
        <w:rPr>
          <w:rFonts w:ascii="宋体" w:hAnsi="宋体" w:hint="eastAsia"/>
          <w:sz w:val="24"/>
        </w:rPr>
        <w:t>当 Q≥1 时，将</w:t>
      </w:r>
      <w:r>
        <w:rPr>
          <w:rFonts w:ascii="宋体" w:hAnsi="宋体" w:hint="eastAsia"/>
          <w:sz w:val="24"/>
        </w:rPr>
        <w:t>Q</w:t>
      </w:r>
      <w:r w:rsidRPr="00BD10A9">
        <w:rPr>
          <w:rFonts w:ascii="宋体" w:hAnsi="宋体" w:hint="eastAsia"/>
          <w:sz w:val="24"/>
        </w:rPr>
        <w:t>值划分为：（1）1≤Q＜10；（2）10≤Q＜100；（3）Q≥100。</w:t>
      </w:r>
    </w:p>
    <w:p w:rsidR="007E4637" w:rsidRPr="00EF0573" w:rsidRDefault="007E4637" w:rsidP="007E4637">
      <w:pPr>
        <w:spacing w:beforeLines="50" w:before="156" w:line="360" w:lineRule="auto"/>
        <w:ind w:firstLineChars="200" w:firstLine="480"/>
        <w:rPr>
          <w:rFonts w:ascii="宋体" w:hAnsi="宋体"/>
          <w:sz w:val="24"/>
        </w:rPr>
      </w:pPr>
      <w:r w:rsidRPr="007E4637">
        <w:rPr>
          <w:rFonts w:ascii="宋体" w:hAnsi="宋体" w:hint="eastAsia"/>
          <w:sz w:val="24"/>
        </w:rPr>
        <w:t>根据上文分析，本项目不涉及</w:t>
      </w:r>
      <w:r w:rsidR="00243273" w:rsidRPr="00D454D4">
        <w:rPr>
          <w:rFonts w:hint="eastAsia"/>
          <w:sz w:val="24"/>
        </w:rPr>
        <w:t>《建设项目环境风险评价技术导则》（</w:t>
      </w:r>
      <w:r w:rsidR="00243273" w:rsidRPr="00D454D4">
        <w:rPr>
          <w:rFonts w:hint="eastAsia"/>
          <w:sz w:val="24"/>
        </w:rPr>
        <w:t>HJ169-2018</w:t>
      </w:r>
      <w:r w:rsidR="00243273" w:rsidRPr="00D454D4">
        <w:rPr>
          <w:rFonts w:hint="eastAsia"/>
          <w:sz w:val="24"/>
        </w:rPr>
        <w:t>）附录</w:t>
      </w:r>
      <w:r w:rsidR="00243273" w:rsidRPr="00D454D4">
        <w:rPr>
          <w:rFonts w:hint="eastAsia"/>
          <w:sz w:val="24"/>
        </w:rPr>
        <w:t>B</w:t>
      </w:r>
      <w:r w:rsidR="00243273">
        <w:rPr>
          <w:rFonts w:hint="eastAsia"/>
          <w:sz w:val="24"/>
        </w:rPr>
        <w:t>中的</w:t>
      </w:r>
      <w:r w:rsidRPr="007E4637">
        <w:rPr>
          <w:rFonts w:ascii="宋体" w:hAnsi="宋体" w:hint="eastAsia"/>
          <w:sz w:val="24"/>
        </w:rPr>
        <w:t>危险物质，因此直接判定Q＜1，判定为环境风险潜势为Ⅰ</w:t>
      </w:r>
      <w:r>
        <w:rPr>
          <w:rFonts w:ascii="宋体" w:hAnsi="宋体" w:hint="eastAsia"/>
          <w:sz w:val="24"/>
        </w:rPr>
        <w:t>。</w:t>
      </w:r>
    </w:p>
    <w:p w:rsidR="007E4637" w:rsidRPr="009C30C6" w:rsidRDefault="00B47C58" w:rsidP="007E4637">
      <w:pPr>
        <w:pStyle w:val="afffffffff8"/>
        <w:spacing w:before="156" w:afterLines="0"/>
        <w:rPr>
          <w:rFonts w:ascii="Times New Roman" w:hAnsi="Times New Roman"/>
          <w:color w:val="auto"/>
          <w:szCs w:val="24"/>
        </w:rPr>
      </w:pPr>
      <w:r>
        <w:rPr>
          <w:rFonts w:ascii="Times New Roman" w:hAnsi="Times New Roman" w:hint="eastAsia"/>
          <w:color w:val="auto"/>
          <w:szCs w:val="24"/>
        </w:rPr>
        <w:t>7</w:t>
      </w:r>
      <w:r w:rsidR="007E4637">
        <w:rPr>
          <w:rFonts w:ascii="Times New Roman" w:hAnsi="Times New Roman" w:hint="eastAsia"/>
          <w:color w:val="auto"/>
          <w:szCs w:val="24"/>
        </w:rPr>
        <w:t xml:space="preserve">.1.2 </w:t>
      </w:r>
      <w:r w:rsidR="007E4637">
        <w:rPr>
          <w:rFonts w:ascii="Times New Roman" w:hAnsi="Times New Roman" w:hint="eastAsia"/>
          <w:color w:val="auto"/>
          <w:szCs w:val="24"/>
        </w:rPr>
        <w:t>评价等级判定</w:t>
      </w:r>
    </w:p>
    <w:p w:rsidR="007E4637" w:rsidRPr="00EF0573" w:rsidRDefault="007E4637" w:rsidP="007E4637">
      <w:pPr>
        <w:spacing w:beforeLines="50" w:before="156" w:line="360" w:lineRule="auto"/>
        <w:ind w:firstLineChars="200" w:firstLine="480"/>
        <w:rPr>
          <w:rFonts w:ascii="宋体" w:hAnsi="宋体"/>
          <w:sz w:val="24"/>
        </w:rPr>
      </w:pPr>
      <w:r w:rsidRPr="0054401B">
        <w:rPr>
          <w:rFonts w:ascii="宋体" w:hAnsi="宋体" w:hint="eastAsia"/>
          <w:sz w:val="24"/>
        </w:rPr>
        <w:t>根据《建设项目环境风险评价技术导则》（HJ169-2018）的要求</w:t>
      </w:r>
      <w:r>
        <w:rPr>
          <w:rFonts w:ascii="宋体" w:hAnsi="宋体" w:hint="eastAsia"/>
          <w:sz w:val="24"/>
        </w:rPr>
        <w:t>，</w:t>
      </w:r>
      <w:r w:rsidRPr="007C6262">
        <w:rPr>
          <w:rFonts w:ascii="宋体" w:hAnsi="宋体" w:hint="eastAsia"/>
          <w:sz w:val="24"/>
        </w:rPr>
        <w:t>环境风险评价工作等级划分为一级、二级、三级。根据建设项目涉及的物质及工艺系统危险性和所在地的环境敏感性确定环境风险潜势，按照下表确定评价工作等级。风险潜势为Ⅳ及以上，进行一级评价；风险潜势为Ⅲ，进行二级评价；风险潜势为Ⅱ，进行三级评价；风险潜势为Ⅰ，可开展简单分析</w:t>
      </w:r>
      <w:r>
        <w:rPr>
          <w:rFonts w:ascii="宋体" w:hAnsi="宋体" w:hint="eastAsia"/>
          <w:sz w:val="24"/>
        </w:rPr>
        <w:t>。</w:t>
      </w:r>
    </w:p>
    <w:p w:rsidR="007E4637" w:rsidRDefault="007E4637" w:rsidP="007E4637">
      <w:pPr>
        <w:spacing w:beforeLines="50" w:before="156"/>
        <w:jc w:val="center"/>
        <w:rPr>
          <w:szCs w:val="21"/>
        </w:rPr>
      </w:pPr>
      <w:r w:rsidRPr="00AD6FB6">
        <w:rPr>
          <w:rFonts w:hint="eastAsia"/>
          <w:szCs w:val="21"/>
        </w:rPr>
        <w:t>表</w:t>
      </w:r>
      <w:r w:rsidR="00B47C58">
        <w:rPr>
          <w:rFonts w:hint="eastAsia"/>
          <w:szCs w:val="21"/>
        </w:rPr>
        <w:t>7</w:t>
      </w:r>
      <w:r>
        <w:rPr>
          <w:rFonts w:hint="eastAsia"/>
          <w:szCs w:val="21"/>
        </w:rPr>
        <w:t xml:space="preserve">.1-2   </w:t>
      </w:r>
      <w:r>
        <w:rPr>
          <w:rFonts w:hint="eastAsia"/>
          <w:szCs w:val="21"/>
        </w:rPr>
        <w:t>评价工作等级划分</w:t>
      </w:r>
    </w:p>
    <w:tbl>
      <w:tblPr>
        <w:tblW w:w="8101" w:type="dxa"/>
        <w:jc w:val="center"/>
        <w:tblLayout w:type="fixed"/>
        <w:tblCellMar>
          <w:left w:w="0" w:type="dxa"/>
          <w:right w:w="0" w:type="dxa"/>
        </w:tblCellMar>
        <w:tblLook w:val="01E0" w:firstRow="1" w:lastRow="1" w:firstColumn="1" w:lastColumn="1" w:noHBand="0" w:noVBand="0"/>
      </w:tblPr>
      <w:tblGrid>
        <w:gridCol w:w="1676"/>
        <w:gridCol w:w="1580"/>
        <w:gridCol w:w="1818"/>
        <w:gridCol w:w="1609"/>
        <w:gridCol w:w="1418"/>
      </w:tblGrid>
      <w:tr w:rsidR="007E4637" w:rsidRPr="00EF0573" w:rsidTr="006D3FE6">
        <w:trPr>
          <w:trHeight w:hRule="exact" w:val="607"/>
          <w:jc w:val="center"/>
        </w:trPr>
        <w:tc>
          <w:tcPr>
            <w:tcW w:w="1676" w:type="dxa"/>
            <w:tcBorders>
              <w:top w:val="single" w:sz="8" w:space="0" w:color="000000"/>
              <w:left w:val="single" w:sz="8" w:space="0" w:color="000000"/>
              <w:bottom w:val="single" w:sz="4" w:space="0" w:color="000000"/>
              <w:right w:val="single" w:sz="4" w:space="0" w:color="000000"/>
            </w:tcBorders>
            <w:shd w:val="clear" w:color="auto" w:fill="auto"/>
            <w:vAlign w:val="center"/>
          </w:tcPr>
          <w:p w:rsidR="007E4637" w:rsidRPr="00B25DB5" w:rsidRDefault="007E4637" w:rsidP="006D3FE6">
            <w:pPr>
              <w:ind w:left="265"/>
              <w:jc w:val="center"/>
              <w:rPr>
                <w:rFonts w:ascii="宋体" w:hAnsi="宋体" w:cs="宋体"/>
                <w:kern w:val="0"/>
                <w:szCs w:val="21"/>
                <w:lang w:eastAsia="en-US"/>
              </w:rPr>
            </w:pPr>
            <w:r w:rsidRPr="00B25DB5">
              <w:rPr>
                <w:rFonts w:ascii="宋体" w:hAnsi="宋体" w:cs="宋体"/>
                <w:spacing w:val="7"/>
                <w:kern w:val="0"/>
                <w:szCs w:val="21"/>
                <w:lang w:eastAsia="en-US"/>
              </w:rPr>
              <w:t>环境风险潜势</w:t>
            </w:r>
          </w:p>
        </w:tc>
        <w:tc>
          <w:tcPr>
            <w:tcW w:w="1580" w:type="dxa"/>
            <w:tcBorders>
              <w:top w:val="single" w:sz="8" w:space="0" w:color="000000"/>
              <w:left w:val="single" w:sz="4" w:space="0" w:color="000000"/>
              <w:bottom w:val="single" w:sz="4" w:space="0" w:color="000000"/>
              <w:right w:val="single" w:sz="4" w:space="0" w:color="000000"/>
            </w:tcBorders>
            <w:shd w:val="clear" w:color="auto" w:fill="auto"/>
            <w:vAlign w:val="center"/>
          </w:tcPr>
          <w:p w:rsidR="007E4637" w:rsidRPr="00B25DB5" w:rsidRDefault="007E4637" w:rsidP="006D3FE6">
            <w:pPr>
              <w:jc w:val="center"/>
              <w:rPr>
                <w:rFonts w:ascii="Calibri" w:eastAsia="Times New Roman" w:hAnsi="Calibri"/>
                <w:kern w:val="0"/>
                <w:szCs w:val="21"/>
                <w:lang w:eastAsia="en-US"/>
              </w:rPr>
            </w:pPr>
            <w:r w:rsidRPr="00B25DB5">
              <w:rPr>
                <w:rFonts w:ascii="宋体" w:hAnsi="宋体" w:cs="宋体"/>
                <w:spacing w:val="5"/>
                <w:kern w:val="0"/>
                <w:szCs w:val="21"/>
                <w:lang w:eastAsia="en-US"/>
              </w:rPr>
              <w:t>Ⅳ、Ⅳ</w:t>
            </w:r>
            <w:r w:rsidRPr="00B25DB5">
              <w:rPr>
                <w:rFonts w:ascii="Calibri" w:eastAsia="Times New Roman" w:hAnsi="Calibri"/>
                <w:spacing w:val="5"/>
                <w:kern w:val="0"/>
                <w:position w:val="8"/>
                <w:szCs w:val="21"/>
                <w:lang w:eastAsia="en-US"/>
              </w:rPr>
              <w:t>+</w:t>
            </w:r>
          </w:p>
        </w:tc>
        <w:tc>
          <w:tcPr>
            <w:tcW w:w="1818" w:type="dxa"/>
            <w:tcBorders>
              <w:top w:val="single" w:sz="8" w:space="0" w:color="000000"/>
              <w:left w:val="single" w:sz="4" w:space="0" w:color="000000"/>
              <w:bottom w:val="single" w:sz="4" w:space="0" w:color="000000"/>
              <w:right w:val="single" w:sz="4" w:space="0" w:color="000000"/>
            </w:tcBorders>
            <w:shd w:val="clear" w:color="auto" w:fill="auto"/>
            <w:vAlign w:val="center"/>
          </w:tcPr>
          <w:p w:rsidR="007E4637" w:rsidRPr="00B25DB5" w:rsidRDefault="007E4637" w:rsidP="006D3FE6">
            <w:pPr>
              <w:ind w:right="6"/>
              <w:jc w:val="center"/>
              <w:rPr>
                <w:rFonts w:ascii="宋体" w:hAnsi="宋体" w:cs="宋体"/>
                <w:kern w:val="0"/>
                <w:szCs w:val="21"/>
                <w:lang w:eastAsia="en-US"/>
              </w:rPr>
            </w:pPr>
            <w:r w:rsidRPr="00B25DB5">
              <w:rPr>
                <w:rFonts w:ascii="宋体" w:hAnsi="宋体" w:cs="宋体"/>
                <w:kern w:val="0"/>
                <w:szCs w:val="21"/>
                <w:lang w:eastAsia="en-US"/>
              </w:rPr>
              <w:t>Ⅲ</w:t>
            </w:r>
          </w:p>
        </w:tc>
        <w:tc>
          <w:tcPr>
            <w:tcW w:w="1609" w:type="dxa"/>
            <w:tcBorders>
              <w:top w:val="single" w:sz="8" w:space="0" w:color="000000"/>
              <w:left w:val="single" w:sz="4" w:space="0" w:color="000000"/>
              <w:bottom w:val="single" w:sz="4" w:space="0" w:color="000000"/>
              <w:right w:val="single" w:sz="4" w:space="0" w:color="000000"/>
            </w:tcBorders>
            <w:shd w:val="clear" w:color="auto" w:fill="auto"/>
            <w:vAlign w:val="center"/>
          </w:tcPr>
          <w:p w:rsidR="007E4637" w:rsidRPr="00B25DB5" w:rsidRDefault="007E4637" w:rsidP="006D3FE6">
            <w:pPr>
              <w:ind w:right="6"/>
              <w:jc w:val="center"/>
              <w:rPr>
                <w:rFonts w:ascii="宋体" w:hAnsi="宋体" w:cs="宋体"/>
                <w:kern w:val="0"/>
                <w:szCs w:val="21"/>
                <w:lang w:eastAsia="en-US"/>
              </w:rPr>
            </w:pPr>
            <w:r w:rsidRPr="00B25DB5">
              <w:rPr>
                <w:rFonts w:ascii="宋体" w:hAnsi="宋体" w:cs="宋体"/>
                <w:kern w:val="0"/>
                <w:szCs w:val="21"/>
                <w:lang w:eastAsia="en-US"/>
              </w:rPr>
              <w:t>Ⅱ</w:t>
            </w:r>
          </w:p>
        </w:tc>
        <w:tc>
          <w:tcPr>
            <w:tcW w:w="1418" w:type="dxa"/>
            <w:tcBorders>
              <w:top w:val="single" w:sz="8" w:space="0" w:color="000000"/>
              <w:left w:val="single" w:sz="4" w:space="0" w:color="000000"/>
              <w:bottom w:val="single" w:sz="4" w:space="0" w:color="000000"/>
              <w:right w:val="single" w:sz="8" w:space="0" w:color="000000"/>
            </w:tcBorders>
            <w:shd w:val="clear" w:color="auto" w:fill="auto"/>
            <w:vAlign w:val="center"/>
          </w:tcPr>
          <w:p w:rsidR="007E4637" w:rsidRPr="00B25DB5" w:rsidRDefault="007E4637" w:rsidP="006D3FE6">
            <w:pPr>
              <w:ind w:right="1"/>
              <w:jc w:val="center"/>
              <w:rPr>
                <w:rFonts w:ascii="宋体" w:hAnsi="宋体" w:cs="宋体"/>
                <w:kern w:val="0"/>
                <w:szCs w:val="21"/>
                <w:lang w:eastAsia="en-US"/>
              </w:rPr>
            </w:pPr>
            <w:r w:rsidRPr="00B25DB5">
              <w:rPr>
                <w:rFonts w:ascii="宋体" w:hAnsi="宋体" w:cs="宋体"/>
                <w:kern w:val="0"/>
                <w:szCs w:val="21"/>
                <w:lang w:eastAsia="en-US"/>
              </w:rPr>
              <w:t>Ⅰ</w:t>
            </w:r>
          </w:p>
        </w:tc>
      </w:tr>
      <w:tr w:rsidR="007E4637" w:rsidRPr="00EF0573" w:rsidTr="006D3FE6">
        <w:trPr>
          <w:trHeight w:hRule="exact" w:val="660"/>
          <w:jc w:val="center"/>
        </w:trPr>
        <w:tc>
          <w:tcPr>
            <w:tcW w:w="1676" w:type="dxa"/>
            <w:tcBorders>
              <w:top w:val="single" w:sz="4" w:space="0" w:color="000000"/>
              <w:left w:val="single" w:sz="8" w:space="0" w:color="000000"/>
              <w:bottom w:val="single" w:sz="4" w:space="0" w:color="000000"/>
              <w:right w:val="single" w:sz="4" w:space="0" w:color="000000"/>
            </w:tcBorders>
            <w:shd w:val="clear" w:color="auto" w:fill="auto"/>
            <w:vAlign w:val="center"/>
          </w:tcPr>
          <w:p w:rsidR="007E4637" w:rsidRPr="00B25DB5" w:rsidRDefault="007E4637" w:rsidP="006D3FE6">
            <w:pPr>
              <w:ind w:left="265"/>
              <w:jc w:val="center"/>
              <w:rPr>
                <w:rFonts w:ascii="宋体" w:hAnsi="宋体" w:cs="宋体"/>
                <w:kern w:val="0"/>
                <w:szCs w:val="21"/>
                <w:lang w:eastAsia="en-US"/>
              </w:rPr>
            </w:pPr>
            <w:r w:rsidRPr="00B25DB5">
              <w:rPr>
                <w:rFonts w:ascii="宋体" w:hAnsi="宋体" w:cs="宋体"/>
                <w:spacing w:val="7"/>
                <w:kern w:val="0"/>
                <w:szCs w:val="21"/>
                <w:lang w:eastAsia="en-US"/>
              </w:rPr>
              <w:lastRenderedPageBreak/>
              <w:t>评价工作等级</w:t>
            </w:r>
          </w:p>
        </w:tc>
        <w:tc>
          <w:tcPr>
            <w:tcW w:w="158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B25DB5" w:rsidRDefault="007E4637" w:rsidP="006D3FE6">
            <w:pPr>
              <w:ind w:right="6"/>
              <w:jc w:val="center"/>
              <w:rPr>
                <w:rFonts w:ascii="宋体" w:hAnsi="宋体" w:cs="宋体"/>
                <w:kern w:val="0"/>
                <w:szCs w:val="21"/>
                <w:lang w:eastAsia="en-US"/>
              </w:rPr>
            </w:pPr>
            <w:r w:rsidRPr="00B25DB5">
              <w:rPr>
                <w:rFonts w:ascii="宋体" w:hAnsi="宋体" w:cs="宋体"/>
                <w:kern w:val="0"/>
                <w:szCs w:val="21"/>
                <w:lang w:eastAsia="en-US"/>
              </w:rPr>
              <w:t>一</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B25DB5" w:rsidRDefault="007E4637" w:rsidP="006D3FE6">
            <w:pPr>
              <w:ind w:right="6"/>
              <w:jc w:val="center"/>
              <w:rPr>
                <w:rFonts w:ascii="宋体" w:hAnsi="宋体" w:cs="宋体"/>
                <w:kern w:val="0"/>
                <w:szCs w:val="21"/>
                <w:lang w:eastAsia="en-US"/>
              </w:rPr>
            </w:pPr>
            <w:r w:rsidRPr="00B25DB5">
              <w:rPr>
                <w:rFonts w:ascii="宋体" w:hAnsi="宋体" w:cs="宋体"/>
                <w:kern w:val="0"/>
                <w:szCs w:val="21"/>
                <w:lang w:eastAsia="en-US"/>
              </w:rPr>
              <w:t>二</w:t>
            </w:r>
          </w:p>
        </w:tc>
        <w:tc>
          <w:tcPr>
            <w:tcW w:w="16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E4637" w:rsidRPr="00B25DB5" w:rsidRDefault="007E4637" w:rsidP="006D3FE6">
            <w:pPr>
              <w:ind w:right="6"/>
              <w:jc w:val="center"/>
              <w:rPr>
                <w:rFonts w:ascii="宋体" w:hAnsi="宋体" w:cs="宋体"/>
                <w:kern w:val="0"/>
                <w:szCs w:val="21"/>
                <w:lang w:eastAsia="en-US"/>
              </w:rPr>
            </w:pPr>
            <w:r w:rsidRPr="00B25DB5">
              <w:rPr>
                <w:rFonts w:ascii="宋体" w:hAnsi="宋体" w:cs="宋体"/>
                <w:kern w:val="0"/>
                <w:szCs w:val="21"/>
                <w:lang w:eastAsia="en-US"/>
              </w:rPr>
              <w:t>三</w:t>
            </w:r>
          </w:p>
        </w:tc>
        <w:tc>
          <w:tcPr>
            <w:tcW w:w="1418" w:type="dxa"/>
            <w:tcBorders>
              <w:top w:val="single" w:sz="4" w:space="0" w:color="000000"/>
              <w:left w:val="single" w:sz="4" w:space="0" w:color="000000"/>
              <w:bottom w:val="single" w:sz="4" w:space="0" w:color="000000"/>
              <w:right w:val="single" w:sz="8" w:space="0" w:color="000000"/>
            </w:tcBorders>
            <w:shd w:val="clear" w:color="auto" w:fill="auto"/>
            <w:vAlign w:val="center"/>
          </w:tcPr>
          <w:p w:rsidR="007E4637" w:rsidRPr="007E4F47" w:rsidRDefault="007E4637" w:rsidP="006D3FE6">
            <w:pPr>
              <w:jc w:val="center"/>
              <w:rPr>
                <w:rFonts w:ascii="Calibri" w:hAnsi="Calibri"/>
                <w:b/>
                <w:kern w:val="0"/>
                <w:position w:val="8"/>
                <w:szCs w:val="21"/>
              </w:rPr>
            </w:pPr>
            <w:r w:rsidRPr="00F879F7">
              <w:rPr>
                <w:rFonts w:ascii="宋体" w:hAnsi="宋体" w:cs="宋体"/>
                <w:b/>
                <w:spacing w:val="5"/>
                <w:kern w:val="0"/>
                <w:szCs w:val="21"/>
                <w:lang w:eastAsia="en-US"/>
              </w:rPr>
              <w:t>简单分析</w:t>
            </w:r>
            <w:r w:rsidRPr="00F879F7">
              <w:rPr>
                <w:rFonts w:ascii="Calibri" w:eastAsia="Times New Roman" w:hAnsi="Calibri"/>
                <w:b/>
                <w:kern w:val="0"/>
                <w:position w:val="8"/>
                <w:szCs w:val="21"/>
                <w:lang w:eastAsia="en-US"/>
              </w:rPr>
              <w:t>a</w:t>
            </w:r>
          </w:p>
          <w:p w:rsidR="007E4637" w:rsidRPr="007E4F47" w:rsidRDefault="007E4637" w:rsidP="006D3FE6">
            <w:pPr>
              <w:jc w:val="center"/>
              <w:rPr>
                <w:rFonts w:ascii="Calibri" w:hAnsi="Calibri"/>
                <w:b/>
                <w:kern w:val="0"/>
                <w:position w:val="8"/>
                <w:szCs w:val="21"/>
              </w:rPr>
            </w:pPr>
          </w:p>
          <w:p w:rsidR="007E4637" w:rsidRPr="007E4F47" w:rsidRDefault="007E4637" w:rsidP="006D3FE6">
            <w:pPr>
              <w:jc w:val="center"/>
              <w:rPr>
                <w:rFonts w:ascii="Calibri" w:hAnsi="Calibri"/>
                <w:b/>
                <w:kern w:val="0"/>
                <w:position w:val="8"/>
                <w:szCs w:val="21"/>
              </w:rPr>
            </w:pPr>
          </w:p>
          <w:p w:rsidR="007E4637" w:rsidRPr="00F879F7" w:rsidRDefault="007E4637" w:rsidP="006D3FE6">
            <w:pPr>
              <w:jc w:val="center"/>
              <w:rPr>
                <w:rFonts w:ascii="Calibri" w:hAnsi="Calibri"/>
                <w:b/>
                <w:kern w:val="0"/>
                <w:szCs w:val="21"/>
              </w:rPr>
            </w:pPr>
          </w:p>
        </w:tc>
      </w:tr>
      <w:tr w:rsidR="007E4637" w:rsidRPr="00EF0573" w:rsidTr="006D3FE6">
        <w:trPr>
          <w:trHeight w:hRule="exact" w:val="1026"/>
          <w:jc w:val="center"/>
        </w:trPr>
        <w:tc>
          <w:tcPr>
            <w:tcW w:w="8101" w:type="dxa"/>
            <w:gridSpan w:val="5"/>
            <w:tcBorders>
              <w:top w:val="single" w:sz="4" w:space="0" w:color="000000"/>
              <w:left w:val="single" w:sz="8" w:space="0" w:color="000000"/>
              <w:bottom w:val="single" w:sz="8" w:space="0" w:color="000000"/>
              <w:right w:val="single" w:sz="8" w:space="0" w:color="000000"/>
            </w:tcBorders>
            <w:shd w:val="clear" w:color="auto" w:fill="auto"/>
            <w:vAlign w:val="center"/>
          </w:tcPr>
          <w:p w:rsidR="007E4637" w:rsidRPr="00B25DB5" w:rsidRDefault="007E4637" w:rsidP="006D3FE6">
            <w:pPr>
              <w:ind w:left="288" w:right="95"/>
              <w:jc w:val="left"/>
              <w:rPr>
                <w:rFonts w:ascii="宋体" w:hAnsi="宋体" w:cs="宋体"/>
                <w:kern w:val="0"/>
                <w:szCs w:val="21"/>
                <w:lang w:eastAsia="en-US"/>
              </w:rPr>
            </w:pPr>
            <w:r w:rsidRPr="00B25DB5">
              <w:rPr>
                <w:rFonts w:ascii="Calibri" w:eastAsia="Times New Roman" w:hAnsi="Calibri"/>
                <w:kern w:val="0"/>
                <w:position w:val="8"/>
                <w:szCs w:val="21"/>
              </w:rPr>
              <w:t xml:space="preserve">a </w:t>
            </w:r>
            <w:r w:rsidRPr="00B25DB5">
              <w:rPr>
                <w:rFonts w:ascii="宋体" w:hAnsi="宋体" w:cs="宋体"/>
                <w:kern w:val="0"/>
                <w:szCs w:val="21"/>
              </w:rPr>
              <w:t>是相对于详细评价工作内容而言，在描述危险物质、环境影响途径、环境危害后果、风险防范措施等方面给</w:t>
            </w:r>
            <w:r w:rsidRPr="00B25DB5">
              <w:rPr>
                <w:rFonts w:ascii="宋体" w:hAnsi="宋体" w:cs="宋体"/>
                <w:spacing w:val="-67"/>
                <w:kern w:val="0"/>
                <w:szCs w:val="21"/>
              </w:rPr>
              <w:t xml:space="preserve"> </w:t>
            </w:r>
            <w:r w:rsidRPr="00B25DB5">
              <w:rPr>
                <w:rFonts w:ascii="宋体" w:hAnsi="宋体" w:cs="宋体"/>
                <w:kern w:val="0"/>
                <w:szCs w:val="21"/>
              </w:rPr>
              <w:t>出定性的说明。</w:t>
            </w:r>
            <w:r w:rsidRPr="00B25DB5">
              <w:rPr>
                <w:rFonts w:ascii="宋体" w:hAnsi="宋体" w:cs="宋体"/>
                <w:kern w:val="0"/>
                <w:szCs w:val="21"/>
                <w:lang w:eastAsia="en-US"/>
              </w:rPr>
              <w:t>见附录</w:t>
            </w:r>
            <w:r w:rsidRPr="00B25DB5">
              <w:rPr>
                <w:rFonts w:ascii="宋体" w:hAnsi="宋体" w:cs="宋体"/>
                <w:spacing w:val="-47"/>
                <w:kern w:val="0"/>
                <w:szCs w:val="21"/>
                <w:lang w:eastAsia="en-US"/>
              </w:rPr>
              <w:t xml:space="preserve"> </w:t>
            </w:r>
            <w:r w:rsidRPr="00B25DB5">
              <w:rPr>
                <w:rFonts w:ascii="Calibri" w:eastAsia="Times New Roman" w:hAnsi="Calibri"/>
                <w:kern w:val="0"/>
                <w:szCs w:val="21"/>
                <w:lang w:eastAsia="en-US"/>
              </w:rPr>
              <w:t>A</w:t>
            </w:r>
            <w:r w:rsidRPr="00B25DB5">
              <w:rPr>
                <w:rFonts w:ascii="宋体" w:hAnsi="宋体" w:cs="宋体"/>
                <w:kern w:val="0"/>
                <w:szCs w:val="21"/>
                <w:lang w:eastAsia="en-US"/>
              </w:rPr>
              <w:t>。</w:t>
            </w:r>
          </w:p>
        </w:tc>
      </w:tr>
    </w:tbl>
    <w:p w:rsidR="00327D9A" w:rsidRPr="00FB5337" w:rsidRDefault="00353A60" w:rsidP="00806465">
      <w:pPr>
        <w:spacing w:beforeLines="100" w:before="312" w:line="360" w:lineRule="auto"/>
        <w:ind w:firstLineChars="200" w:firstLine="480"/>
        <w:rPr>
          <w:rFonts w:cs="宋体"/>
          <w:sz w:val="24"/>
        </w:rPr>
      </w:pPr>
      <w:r w:rsidRPr="00FB5337">
        <w:rPr>
          <w:rFonts w:cs="宋体" w:hint="eastAsia"/>
          <w:sz w:val="24"/>
        </w:rPr>
        <w:t>根据</w:t>
      </w:r>
      <w:r w:rsidR="003D0BC4">
        <w:rPr>
          <w:rFonts w:cs="宋体" w:hint="eastAsia"/>
          <w:sz w:val="24"/>
        </w:rPr>
        <w:t>对本项目环境</w:t>
      </w:r>
      <w:r w:rsidRPr="00FB5337">
        <w:rPr>
          <w:rFonts w:cs="宋体" w:hint="eastAsia"/>
          <w:sz w:val="24"/>
        </w:rPr>
        <w:t>风险</w:t>
      </w:r>
      <w:r w:rsidR="003D0BC4">
        <w:rPr>
          <w:rFonts w:cs="宋体" w:hint="eastAsia"/>
          <w:sz w:val="24"/>
        </w:rPr>
        <w:t>潜势</w:t>
      </w:r>
      <w:r w:rsidRPr="00FB5337">
        <w:rPr>
          <w:rFonts w:cs="宋体" w:hint="eastAsia"/>
          <w:sz w:val="24"/>
        </w:rPr>
        <w:t>初判，本项目</w:t>
      </w:r>
      <w:r w:rsidR="003D0BC4">
        <w:rPr>
          <w:rFonts w:cs="宋体" w:hint="eastAsia"/>
          <w:sz w:val="24"/>
        </w:rPr>
        <w:t>环境风险</w:t>
      </w:r>
      <w:r w:rsidRPr="00FB5337">
        <w:rPr>
          <w:rFonts w:cs="宋体" w:hint="eastAsia"/>
          <w:sz w:val="24"/>
        </w:rPr>
        <w:t>潜势为Ⅰ</w:t>
      </w:r>
      <w:r w:rsidR="003D0BC4">
        <w:rPr>
          <w:rFonts w:cs="宋体" w:hint="eastAsia"/>
          <w:sz w:val="24"/>
        </w:rPr>
        <w:t>级</w:t>
      </w:r>
      <w:r w:rsidRPr="00FB5337">
        <w:rPr>
          <w:rFonts w:cs="宋体" w:hint="eastAsia"/>
          <w:sz w:val="24"/>
        </w:rPr>
        <w:t>，</w:t>
      </w:r>
      <w:r w:rsidR="00915E31">
        <w:rPr>
          <w:rFonts w:cs="宋体" w:hint="eastAsia"/>
          <w:sz w:val="24"/>
        </w:rPr>
        <w:t>对照</w:t>
      </w:r>
      <w:r w:rsidR="00D9558F">
        <w:rPr>
          <w:rFonts w:cs="宋体" w:hint="eastAsia"/>
          <w:sz w:val="24"/>
        </w:rPr>
        <w:t>以上环境风险评价工作等级划分表，</w:t>
      </w:r>
      <w:r w:rsidRPr="00FB5337">
        <w:rPr>
          <w:rFonts w:cs="宋体" w:hint="eastAsia"/>
          <w:sz w:val="24"/>
        </w:rPr>
        <w:t>本</w:t>
      </w:r>
      <w:r w:rsidR="003D0BC4">
        <w:rPr>
          <w:rFonts w:cs="宋体" w:hint="eastAsia"/>
          <w:sz w:val="24"/>
        </w:rPr>
        <w:t>项目环境</w:t>
      </w:r>
      <w:r w:rsidRPr="00FB5337">
        <w:rPr>
          <w:rFonts w:cs="宋体" w:hint="eastAsia"/>
          <w:sz w:val="24"/>
        </w:rPr>
        <w:t>风险评价等级为简单分析</w:t>
      </w:r>
      <w:r w:rsidR="00B112A3" w:rsidRPr="00FB5337">
        <w:rPr>
          <w:rFonts w:cs="宋体" w:hint="eastAsia"/>
          <w:sz w:val="24"/>
        </w:rPr>
        <w:t>。</w:t>
      </w:r>
    </w:p>
    <w:p w:rsidR="00327D9A" w:rsidRPr="00FB5337" w:rsidRDefault="00B47C58" w:rsidP="00E60B11">
      <w:pPr>
        <w:pStyle w:val="2"/>
        <w:numPr>
          <w:ilvl w:val="1"/>
          <w:numId w:val="0"/>
        </w:numPr>
        <w:tabs>
          <w:tab w:val="clear" w:pos="5780"/>
          <w:tab w:val="left" w:pos="3561"/>
        </w:tabs>
        <w:spacing w:beforeLines="50" w:before="156"/>
        <w:rPr>
          <w:rFonts w:ascii="Times New Roman" w:hAnsi="Times New Roman"/>
          <w:b/>
          <w:color w:val="000000"/>
          <w:szCs w:val="28"/>
        </w:rPr>
      </w:pPr>
      <w:bookmarkStart w:id="142" w:name="_Toc40380317"/>
      <w:r>
        <w:rPr>
          <w:rFonts w:ascii="Times New Roman" w:hAnsi="Times New Roman" w:hint="eastAsia"/>
          <w:b/>
          <w:color w:val="000000"/>
          <w:szCs w:val="28"/>
        </w:rPr>
        <w:t>7</w:t>
      </w:r>
      <w:r w:rsidR="00176FA0" w:rsidRPr="00FB5337">
        <w:rPr>
          <w:rFonts w:ascii="Times New Roman" w:hAnsi="Times New Roman"/>
          <w:b/>
          <w:color w:val="000000"/>
          <w:szCs w:val="28"/>
        </w:rPr>
        <w:t>.</w:t>
      </w:r>
      <w:r w:rsidR="00130C18">
        <w:rPr>
          <w:rFonts w:ascii="Times New Roman" w:hAnsi="Times New Roman" w:hint="eastAsia"/>
          <w:b/>
          <w:color w:val="000000"/>
          <w:szCs w:val="28"/>
        </w:rPr>
        <w:t>2</w:t>
      </w:r>
      <w:r w:rsidR="00176FA0" w:rsidRPr="00FB5337">
        <w:rPr>
          <w:rFonts w:ascii="Times New Roman" w:hAnsi="Times New Roman" w:hint="eastAsia"/>
          <w:b/>
          <w:color w:val="000000"/>
          <w:szCs w:val="28"/>
        </w:rPr>
        <w:t>环境敏感目标</w:t>
      </w:r>
      <w:r w:rsidR="007E4637">
        <w:rPr>
          <w:rFonts w:ascii="Times New Roman" w:hAnsi="Times New Roman" w:hint="eastAsia"/>
          <w:b/>
          <w:color w:val="000000"/>
          <w:szCs w:val="28"/>
        </w:rPr>
        <w:t>概况</w:t>
      </w:r>
      <w:bookmarkEnd w:id="142"/>
    </w:p>
    <w:p w:rsidR="006A40FD" w:rsidRPr="00FB5337" w:rsidRDefault="006A161F" w:rsidP="00E60B11">
      <w:pPr>
        <w:spacing w:line="360" w:lineRule="auto"/>
        <w:ind w:firstLineChars="200" w:firstLine="480"/>
        <w:rPr>
          <w:color w:val="000000"/>
          <w:sz w:val="24"/>
        </w:rPr>
      </w:pPr>
      <w:r w:rsidRPr="006A161F">
        <w:rPr>
          <w:rFonts w:hint="eastAsia"/>
          <w:sz w:val="24"/>
        </w:rPr>
        <w:t>本项目位于</w:t>
      </w:r>
      <w:r w:rsidR="0089676F">
        <w:rPr>
          <w:rFonts w:hint="eastAsia"/>
          <w:color w:val="000000"/>
          <w:sz w:val="24"/>
        </w:rPr>
        <w:t>东莞东坑（乐昌）产业转移园（</w:t>
      </w:r>
      <w:proofErr w:type="gramStart"/>
      <w:r w:rsidR="0089676F">
        <w:rPr>
          <w:rFonts w:hint="eastAsia"/>
          <w:color w:val="000000"/>
          <w:sz w:val="24"/>
        </w:rPr>
        <w:t>原圣大木</w:t>
      </w:r>
      <w:proofErr w:type="gramEnd"/>
      <w:r w:rsidR="0089676F">
        <w:rPr>
          <w:rFonts w:hint="eastAsia"/>
          <w:color w:val="000000"/>
          <w:sz w:val="24"/>
        </w:rPr>
        <w:t>业地磅旁）</w:t>
      </w:r>
      <w:r w:rsidRPr="006A161F">
        <w:rPr>
          <w:rFonts w:hint="eastAsia"/>
          <w:sz w:val="24"/>
        </w:rPr>
        <w:t>。</w:t>
      </w:r>
      <w:r w:rsidR="0089676F">
        <w:rPr>
          <w:rFonts w:asciiTheme="minorEastAsia" w:eastAsiaTheme="minorEastAsia" w:hAnsiTheme="minorEastAsia" w:hint="eastAsia"/>
          <w:color w:val="000000"/>
          <w:sz w:val="24"/>
        </w:rPr>
        <w:t>项目选址远离居民区，厂区北侧、南侧</w:t>
      </w:r>
      <w:r w:rsidR="00470FC3">
        <w:rPr>
          <w:rFonts w:asciiTheme="minorEastAsia" w:eastAsiaTheme="minorEastAsia" w:hAnsiTheme="minorEastAsia" w:hint="eastAsia"/>
          <w:color w:val="000000"/>
          <w:sz w:val="24"/>
        </w:rPr>
        <w:t>、西侧均为企业，</w:t>
      </w:r>
      <w:proofErr w:type="gramStart"/>
      <w:r w:rsidR="00470FC3">
        <w:rPr>
          <w:rFonts w:asciiTheme="minorEastAsia" w:eastAsiaTheme="minorEastAsia" w:hAnsiTheme="minorEastAsia" w:hint="eastAsia"/>
          <w:color w:val="000000"/>
          <w:sz w:val="24"/>
        </w:rPr>
        <w:t>东面为</w:t>
      </w:r>
      <w:proofErr w:type="gramEnd"/>
      <w:r w:rsidR="00470FC3">
        <w:rPr>
          <w:rFonts w:asciiTheme="minorEastAsia" w:eastAsiaTheme="minorEastAsia" w:hAnsiTheme="minorEastAsia" w:hint="eastAsia"/>
          <w:color w:val="000000"/>
          <w:sz w:val="24"/>
        </w:rPr>
        <w:t>空地</w:t>
      </w:r>
      <w:r w:rsidRPr="006A161F">
        <w:rPr>
          <w:rFonts w:hint="eastAsia"/>
          <w:sz w:val="24"/>
        </w:rPr>
        <w:t>。项目厂址地势较平坦，构造稳定，无影响地质的大断裂和不良地质现象。周边最近敏感点为西南面</w:t>
      </w:r>
      <w:r w:rsidRPr="006A161F">
        <w:rPr>
          <w:rFonts w:hint="eastAsia"/>
          <w:sz w:val="24"/>
        </w:rPr>
        <w:t xml:space="preserve"> </w:t>
      </w:r>
      <w:r w:rsidR="00470FC3">
        <w:rPr>
          <w:rFonts w:hint="eastAsia"/>
          <w:sz w:val="24"/>
        </w:rPr>
        <w:t>513</w:t>
      </w:r>
      <w:r w:rsidRPr="006A161F">
        <w:rPr>
          <w:rFonts w:hint="eastAsia"/>
          <w:sz w:val="24"/>
        </w:rPr>
        <w:t>m</w:t>
      </w:r>
      <w:r w:rsidRPr="006A161F">
        <w:rPr>
          <w:rFonts w:hint="eastAsia"/>
          <w:sz w:val="24"/>
        </w:rPr>
        <w:t>处的</w:t>
      </w:r>
      <w:r w:rsidR="00470FC3">
        <w:rPr>
          <w:rFonts w:hint="eastAsia"/>
          <w:sz w:val="24"/>
        </w:rPr>
        <w:t>岗坪</w:t>
      </w:r>
      <w:r w:rsidRPr="006A161F">
        <w:rPr>
          <w:rFonts w:hint="eastAsia"/>
          <w:sz w:val="24"/>
        </w:rPr>
        <w:t>村，周边基本为生产企业和山地。项目环境关系简单，具体的保护目标详见表</w:t>
      </w:r>
      <w:r w:rsidR="00B47C58">
        <w:rPr>
          <w:rFonts w:hint="eastAsia"/>
          <w:sz w:val="24"/>
        </w:rPr>
        <w:t>7</w:t>
      </w:r>
      <w:r w:rsidR="0089676F">
        <w:rPr>
          <w:rFonts w:hint="eastAsia"/>
          <w:sz w:val="24"/>
        </w:rPr>
        <w:t>.2-1</w:t>
      </w:r>
      <w:r w:rsidR="0089676F">
        <w:rPr>
          <w:rFonts w:hint="eastAsia"/>
          <w:sz w:val="24"/>
        </w:rPr>
        <w:t>，</w:t>
      </w:r>
      <w:r w:rsidRPr="006A161F">
        <w:rPr>
          <w:rFonts w:hint="eastAsia"/>
          <w:sz w:val="24"/>
        </w:rPr>
        <w:t>主要环境敏感保护目标和项目外环境关系图</w:t>
      </w:r>
      <w:r w:rsidR="0089676F">
        <w:rPr>
          <w:rFonts w:hint="eastAsia"/>
          <w:sz w:val="24"/>
        </w:rPr>
        <w:t>见图</w:t>
      </w:r>
      <w:r w:rsidR="006453CD">
        <w:rPr>
          <w:rFonts w:hint="eastAsia"/>
          <w:sz w:val="24"/>
        </w:rPr>
        <w:t>2.7</w:t>
      </w:r>
      <w:r w:rsidR="0089676F">
        <w:rPr>
          <w:rFonts w:hint="eastAsia"/>
          <w:sz w:val="24"/>
        </w:rPr>
        <w:t>-1</w:t>
      </w:r>
      <w:r w:rsidRPr="006A161F">
        <w:rPr>
          <w:rFonts w:hint="eastAsia"/>
          <w:sz w:val="24"/>
        </w:rPr>
        <w:t>。</w:t>
      </w:r>
    </w:p>
    <w:p w:rsidR="00176FA0" w:rsidRDefault="00176FA0" w:rsidP="00105EDD">
      <w:pPr>
        <w:pStyle w:val="a0"/>
        <w:adjustRightInd/>
        <w:spacing w:beforeLines="50" w:before="156" w:line="360" w:lineRule="auto"/>
        <w:ind w:firstLine="0"/>
        <w:jc w:val="center"/>
        <w:rPr>
          <w:color w:val="000000"/>
          <w:sz w:val="21"/>
          <w:szCs w:val="21"/>
        </w:rPr>
      </w:pPr>
      <w:r w:rsidRPr="00FB5337">
        <w:rPr>
          <w:color w:val="000000"/>
          <w:sz w:val="21"/>
          <w:szCs w:val="21"/>
        </w:rPr>
        <w:t>表</w:t>
      </w:r>
      <w:r w:rsidR="00B47C58">
        <w:rPr>
          <w:rFonts w:hint="eastAsia"/>
          <w:color w:val="000000"/>
          <w:sz w:val="21"/>
          <w:szCs w:val="21"/>
        </w:rPr>
        <w:t>7</w:t>
      </w:r>
      <w:r w:rsidRPr="00FB5337">
        <w:rPr>
          <w:rFonts w:hint="eastAsia"/>
          <w:color w:val="000000"/>
          <w:sz w:val="21"/>
          <w:szCs w:val="21"/>
        </w:rPr>
        <w:t>.</w:t>
      </w:r>
      <w:r w:rsidR="00CF7601">
        <w:rPr>
          <w:rFonts w:hint="eastAsia"/>
          <w:color w:val="000000"/>
          <w:sz w:val="21"/>
          <w:szCs w:val="21"/>
        </w:rPr>
        <w:t>2</w:t>
      </w:r>
      <w:r w:rsidRPr="00FB5337">
        <w:rPr>
          <w:rFonts w:hint="eastAsia"/>
          <w:color w:val="000000"/>
          <w:sz w:val="21"/>
          <w:szCs w:val="21"/>
        </w:rPr>
        <w:t>-1</w:t>
      </w:r>
      <w:r w:rsidRPr="00FB5337">
        <w:rPr>
          <w:color w:val="000000"/>
          <w:sz w:val="21"/>
          <w:szCs w:val="21"/>
        </w:rPr>
        <w:t xml:space="preserve">  </w:t>
      </w:r>
      <w:r w:rsidRPr="00FB5337">
        <w:rPr>
          <w:color w:val="000000"/>
          <w:sz w:val="21"/>
          <w:szCs w:val="21"/>
        </w:rPr>
        <w:t>主要环境保护敏感目标</w:t>
      </w:r>
    </w:p>
    <w:tbl>
      <w:tblPr>
        <w:tblW w:w="8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9"/>
        <w:gridCol w:w="741"/>
        <w:gridCol w:w="741"/>
        <w:gridCol w:w="1134"/>
        <w:gridCol w:w="992"/>
        <w:gridCol w:w="1354"/>
        <w:gridCol w:w="992"/>
        <w:gridCol w:w="1253"/>
      </w:tblGrid>
      <w:tr w:rsidR="0089676F" w:rsidRPr="00FB5337" w:rsidTr="006D3FE6">
        <w:trPr>
          <w:trHeight w:val="238"/>
          <w:jc w:val="center"/>
        </w:trPr>
        <w:tc>
          <w:tcPr>
            <w:tcW w:w="1169" w:type="dxa"/>
            <w:vMerge w:val="restart"/>
            <w:vAlign w:val="center"/>
          </w:tcPr>
          <w:p w:rsidR="0089676F" w:rsidRPr="00FB5337" w:rsidRDefault="0089676F" w:rsidP="006D3FE6">
            <w:pPr>
              <w:adjustRightInd w:val="0"/>
              <w:snapToGrid w:val="0"/>
              <w:jc w:val="center"/>
              <w:rPr>
                <w:color w:val="000000"/>
                <w:szCs w:val="20"/>
              </w:rPr>
            </w:pPr>
            <w:r w:rsidRPr="00FB5337">
              <w:rPr>
                <w:rFonts w:hint="eastAsia"/>
                <w:color w:val="000000"/>
                <w:szCs w:val="20"/>
              </w:rPr>
              <w:t>名称</w:t>
            </w:r>
          </w:p>
        </w:tc>
        <w:tc>
          <w:tcPr>
            <w:tcW w:w="1482" w:type="dxa"/>
            <w:gridSpan w:val="2"/>
            <w:vAlign w:val="center"/>
          </w:tcPr>
          <w:p w:rsidR="0089676F" w:rsidRPr="00FB5337" w:rsidRDefault="0089676F" w:rsidP="006D3FE6">
            <w:pPr>
              <w:adjustRightInd w:val="0"/>
              <w:snapToGrid w:val="0"/>
              <w:jc w:val="center"/>
              <w:rPr>
                <w:color w:val="000000"/>
                <w:szCs w:val="20"/>
              </w:rPr>
            </w:pPr>
            <w:r w:rsidRPr="00FB5337">
              <w:rPr>
                <w:rFonts w:hint="eastAsia"/>
                <w:color w:val="000000"/>
                <w:szCs w:val="20"/>
              </w:rPr>
              <w:t>坐标</w:t>
            </w:r>
            <w:r w:rsidRPr="00FB5337">
              <w:rPr>
                <w:rFonts w:hint="eastAsia"/>
                <w:color w:val="000000"/>
                <w:szCs w:val="20"/>
              </w:rPr>
              <w:t>/m</w:t>
            </w:r>
          </w:p>
        </w:tc>
        <w:tc>
          <w:tcPr>
            <w:tcW w:w="1134" w:type="dxa"/>
            <w:vMerge w:val="restart"/>
            <w:vAlign w:val="center"/>
          </w:tcPr>
          <w:p w:rsidR="0089676F" w:rsidRPr="00FB5337" w:rsidRDefault="0089676F" w:rsidP="006D3FE6">
            <w:pPr>
              <w:adjustRightInd w:val="0"/>
              <w:snapToGrid w:val="0"/>
              <w:jc w:val="center"/>
              <w:rPr>
                <w:color w:val="000000"/>
                <w:szCs w:val="20"/>
              </w:rPr>
            </w:pPr>
            <w:r>
              <w:rPr>
                <w:rFonts w:hint="eastAsia"/>
                <w:color w:val="000000"/>
                <w:szCs w:val="20"/>
              </w:rPr>
              <w:t>所属功能区</w:t>
            </w:r>
          </w:p>
        </w:tc>
        <w:tc>
          <w:tcPr>
            <w:tcW w:w="992" w:type="dxa"/>
            <w:vMerge w:val="restart"/>
            <w:vAlign w:val="center"/>
          </w:tcPr>
          <w:p w:rsidR="0089676F" w:rsidRPr="00FB5337" w:rsidRDefault="0089676F" w:rsidP="006D3FE6">
            <w:pPr>
              <w:adjustRightInd w:val="0"/>
              <w:snapToGrid w:val="0"/>
              <w:jc w:val="center"/>
              <w:rPr>
                <w:color w:val="000000"/>
                <w:szCs w:val="20"/>
              </w:rPr>
            </w:pPr>
            <w:r>
              <w:rPr>
                <w:rFonts w:hint="eastAsia"/>
                <w:color w:val="000000"/>
                <w:szCs w:val="20"/>
              </w:rPr>
              <w:t>规模（人）</w:t>
            </w:r>
          </w:p>
        </w:tc>
        <w:tc>
          <w:tcPr>
            <w:tcW w:w="1354" w:type="dxa"/>
            <w:vMerge w:val="restart"/>
            <w:vAlign w:val="center"/>
          </w:tcPr>
          <w:p w:rsidR="0089676F" w:rsidRPr="00FB5337" w:rsidRDefault="0089676F" w:rsidP="006D3FE6">
            <w:pPr>
              <w:adjustRightInd w:val="0"/>
              <w:snapToGrid w:val="0"/>
              <w:jc w:val="center"/>
              <w:rPr>
                <w:color w:val="000000"/>
                <w:szCs w:val="20"/>
              </w:rPr>
            </w:pPr>
            <w:r>
              <w:rPr>
                <w:rFonts w:hint="eastAsia"/>
                <w:color w:val="000000"/>
                <w:szCs w:val="20"/>
              </w:rPr>
              <w:t>保护对象和等级</w:t>
            </w:r>
          </w:p>
        </w:tc>
        <w:tc>
          <w:tcPr>
            <w:tcW w:w="992" w:type="dxa"/>
            <w:vMerge w:val="restart"/>
            <w:vAlign w:val="center"/>
          </w:tcPr>
          <w:p w:rsidR="0089676F" w:rsidRPr="00FB5337" w:rsidRDefault="0089676F" w:rsidP="006D3FE6">
            <w:pPr>
              <w:adjustRightInd w:val="0"/>
              <w:snapToGrid w:val="0"/>
              <w:jc w:val="center"/>
              <w:rPr>
                <w:color w:val="000000"/>
                <w:szCs w:val="20"/>
              </w:rPr>
            </w:pPr>
            <w:r w:rsidRPr="00FB5337">
              <w:rPr>
                <w:rFonts w:hint="eastAsia"/>
                <w:color w:val="000000"/>
                <w:szCs w:val="20"/>
              </w:rPr>
              <w:t>相对厂</w:t>
            </w:r>
          </w:p>
          <w:p w:rsidR="0089676F" w:rsidRPr="00FB5337" w:rsidRDefault="0089676F" w:rsidP="006D3FE6">
            <w:pPr>
              <w:adjustRightInd w:val="0"/>
              <w:snapToGrid w:val="0"/>
              <w:jc w:val="center"/>
              <w:rPr>
                <w:color w:val="000000"/>
                <w:szCs w:val="20"/>
              </w:rPr>
            </w:pPr>
            <w:proofErr w:type="gramStart"/>
            <w:r w:rsidRPr="00FB5337">
              <w:rPr>
                <w:rFonts w:hint="eastAsia"/>
                <w:color w:val="000000"/>
                <w:szCs w:val="20"/>
              </w:rPr>
              <w:t>址</w:t>
            </w:r>
            <w:proofErr w:type="gramEnd"/>
            <w:r w:rsidRPr="00FB5337">
              <w:rPr>
                <w:rFonts w:hint="eastAsia"/>
                <w:color w:val="000000"/>
                <w:szCs w:val="20"/>
              </w:rPr>
              <w:t>方位</w:t>
            </w:r>
          </w:p>
        </w:tc>
        <w:tc>
          <w:tcPr>
            <w:tcW w:w="1253" w:type="dxa"/>
            <w:vMerge w:val="restart"/>
            <w:vAlign w:val="center"/>
          </w:tcPr>
          <w:p w:rsidR="0089676F" w:rsidRPr="00FB5337" w:rsidRDefault="0089676F" w:rsidP="006D3FE6">
            <w:pPr>
              <w:adjustRightInd w:val="0"/>
              <w:snapToGrid w:val="0"/>
              <w:jc w:val="center"/>
              <w:rPr>
                <w:color w:val="000000"/>
                <w:szCs w:val="20"/>
              </w:rPr>
            </w:pPr>
            <w:r w:rsidRPr="00FB5337">
              <w:rPr>
                <w:rFonts w:hint="eastAsia"/>
              </w:rPr>
              <w:t>距厂界距离（</w:t>
            </w:r>
            <w:r w:rsidRPr="00FB5337">
              <w:rPr>
                <w:rFonts w:hint="eastAsia"/>
              </w:rPr>
              <w:t>m</w:t>
            </w:r>
            <w:r w:rsidRPr="00FB5337">
              <w:rPr>
                <w:rFonts w:hint="eastAsia"/>
              </w:rPr>
              <w:t>）</w:t>
            </w:r>
          </w:p>
        </w:tc>
      </w:tr>
      <w:tr w:rsidR="0089676F" w:rsidRPr="00FB5337" w:rsidTr="006D3FE6">
        <w:trPr>
          <w:trHeight w:val="330"/>
          <w:jc w:val="center"/>
        </w:trPr>
        <w:tc>
          <w:tcPr>
            <w:tcW w:w="1169" w:type="dxa"/>
            <w:vMerge/>
            <w:vAlign w:val="center"/>
          </w:tcPr>
          <w:p w:rsidR="0089676F" w:rsidRPr="00FB5337" w:rsidRDefault="0089676F" w:rsidP="006D3FE6">
            <w:pPr>
              <w:adjustRightInd w:val="0"/>
              <w:snapToGrid w:val="0"/>
              <w:jc w:val="center"/>
              <w:rPr>
                <w:color w:val="000000"/>
                <w:szCs w:val="20"/>
              </w:rPr>
            </w:pPr>
          </w:p>
        </w:tc>
        <w:tc>
          <w:tcPr>
            <w:tcW w:w="741" w:type="dxa"/>
            <w:vAlign w:val="center"/>
          </w:tcPr>
          <w:p w:rsidR="0089676F" w:rsidRPr="00FB5337" w:rsidDel="002C5958" w:rsidRDefault="0089676F" w:rsidP="006D3FE6">
            <w:pPr>
              <w:adjustRightInd w:val="0"/>
              <w:snapToGrid w:val="0"/>
              <w:jc w:val="center"/>
              <w:rPr>
                <w:szCs w:val="21"/>
              </w:rPr>
            </w:pPr>
            <w:r w:rsidRPr="00FB5337">
              <w:rPr>
                <w:rFonts w:hint="eastAsia"/>
                <w:szCs w:val="21"/>
              </w:rPr>
              <w:t>X</w:t>
            </w:r>
          </w:p>
        </w:tc>
        <w:tc>
          <w:tcPr>
            <w:tcW w:w="741" w:type="dxa"/>
            <w:vAlign w:val="center"/>
          </w:tcPr>
          <w:p w:rsidR="0089676F" w:rsidRPr="00FB5337" w:rsidDel="002C5958" w:rsidRDefault="0089676F" w:rsidP="006D3FE6">
            <w:pPr>
              <w:adjustRightInd w:val="0"/>
              <w:snapToGrid w:val="0"/>
              <w:jc w:val="center"/>
              <w:rPr>
                <w:szCs w:val="21"/>
              </w:rPr>
            </w:pPr>
            <w:r w:rsidRPr="00FB5337">
              <w:rPr>
                <w:rFonts w:hint="eastAsia"/>
                <w:szCs w:val="21"/>
              </w:rPr>
              <w:t>Y</w:t>
            </w:r>
          </w:p>
        </w:tc>
        <w:tc>
          <w:tcPr>
            <w:tcW w:w="1134" w:type="dxa"/>
            <w:vMerge/>
            <w:vAlign w:val="center"/>
          </w:tcPr>
          <w:p w:rsidR="0089676F" w:rsidRPr="00FB5337" w:rsidRDefault="0089676F" w:rsidP="006D3FE6">
            <w:pPr>
              <w:adjustRightInd w:val="0"/>
              <w:snapToGrid w:val="0"/>
              <w:jc w:val="center"/>
              <w:rPr>
                <w:color w:val="000000"/>
                <w:szCs w:val="20"/>
              </w:rPr>
            </w:pPr>
          </w:p>
        </w:tc>
        <w:tc>
          <w:tcPr>
            <w:tcW w:w="992" w:type="dxa"/>
            <w:vMerge/>
            <w:vAlign w:val="center"/>
          </w:tcPr>
          <w:p w:rsidR="0089676F" w:rsidRPr="00FB5337" w:rsidRDefault="0089676F" w:rsidP="006D3FE6">
            <w:pPr>
              <w:adjustRightInd w:val="0"/>
              <w:snapToGrid w:val="0"/>
              <w:jc w:val="center"/>
              <w:rPr>
                <w:color w:val="000000"/>
                <w:szCs w:val="20"/>
              </w:rPr>
            </w:pPr>
          </w:p>
        </w:tc>
        <w:tc>
          <w:tcPr>
            <w:tcW w:w="1354" w:type="dxa"/>
            <w:vMerge/>
            <w:vAlign w:val="center"/>
          </w:tcPr>
          <w:p w:rsidR="0089676F" w:rsidRPr="00FB5337" w:rsidRDefault="0089676F" w:rsidP="006D3FE6">
            <w:pPr>
              <w:jc w:val="center"/>
              <w:rPr>
                <w:bCs/>
                <w:szCs w:val="21"/>
              </w:rPr>
            </w:pPr>
          </w:p>
        </w:tc>
        <w:tc>
          <w:tcPr>
            <w:tcW w:w="992" w:type="dxa"/>
            <w:vMerge/>
            <w:vAlign w:val="center"/>
          </w:tcPr>
          <w:p w:rsidR="0089676F" w:rsidRPr="00FB5337" w:rsidRDefault="0089676F" w:rsidP="006D3FE6">
            <w:pPr>
              <w:adjustRightInd w:val="0"/>
              <w:snapToGrid w:val="0"/>
              <w:jc w:val="center"/>
            </w:pPr>
          </w:p>
        </w:tc>
        <w:tc>
          <w:tcPr>
            <w:tcW w:w="1253" w:type="dxa"/>
            <w:vMerge/>
            <w:vAlign w:val="center"/>
          </w:tcPr>
          <w:p w:rsidR="0089676F" w:rsidRPr="00FB5337" w:rsidRDefault="0089676F" w:rsidP="006D3FE6">
            <w:pPr>
              <w:adjustRightInd w:val="0"/>
              <w:snapToGrid w:val="0"/>
              <w:jc w:val="center"/>
            </w:pPr>
          </w:p>
        </w:tc>
      </w:tr>
      <w:tr w:rsidR="0089676F" w:rsidRPr="00FB5337" w:rsidTr="006D3FE6">
        <w:trPr>
          <w:trHeight w:val="397"/>
          <w:jc w:val="center"/>
        </w:trPr>
        <w:tc>
          <w:tcPr>
            <w:tcW w:w="1169"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岗坪村</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526</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206</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175</w:t>
            </w:r>
          </w:p>
        </w:tc>
        <w:tc>
          <w:tcPr>
            <w:tcW w:w="1354" w:type="dxa"/>
            <w:vMerge w:val="restart"/>
            <w:vAlign w:val="center"/>
          </w:tcPr>
          <w:p w:rsidR="0089676F" w:rsidRPr="00FB5337" w:rsidRDefault="0089676F" w:rsidP="006D3FE6">
            <w:pPr>
              <w:jc w:val="center"/>
              <w:rPr>
                <w:bCs/>
                <w:szCs w:val="21"/>
              </w:rPr>
            </w:pPr>
            <w:r w:rsidRPr="00FB5337">
              <w:rPr>
                <w:rFonts w:hint="eastAsia"/>
                <w:bCs/>
                <w:szCs w:val="21"/>
              </w:rPr>
              <w:t>《环境空气质量标准》</w:t>
            </w:r>
          </w:p>
          <w:p w:rsidR="0089676F" w:rsidRPr="00FB5337" w:rsidRDefault="0089676F" w:rsidP="006D3FE6">
            <w:pPr>
              <w:adjustRightInd w:val="0"/>
              <w:snapToGrid w:val="0"/>
              <w:jc w:val="center"/>
            </w:pPr>
            <w:r w:rsidRPr="00FB5337">
              <w:rPr>
                <w:rFonts w:hint="eastAsia"/>
                <w:bCs/>
                <w:szCs w:val="21"/>
              </w:rPr>
              <w:t>（</w:t>
            </w:r>
            <w:r w:rsidRPr="00FB5337">
              <w:rPr>
                <w:bCs/>
                <w:szCs w:val="21"/>
              </w:rPr>
              <w:t>GB3095-2012</w:t>
            </w:r>
            <w:r w:rsidRPr="00FB5337">
              <w:rPr>
                <w:rFonts w:hint="eastAsia"/>
                <w:bCs/>
                <w:szCs w:val="21"/>
              </w:rPr>
              <w:t>）二级标准</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东北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513</w:t>
            </w:r>
          </w:p>
        </w:tc>
      </w:tr>
      <w:tr w:rsidR="0089676F" w:rsidRPr="00FB5337" w:rsidTr="006D3FE6">
        <w:trPr>
          <w:trHeight w:val="397"/>
          <w:jc w:val="center"/>
        </w:trPr>
        <w:tc>
          <w:tcPr>
            <w:tcW w:w="1169"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新西瓜村</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-1069</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-808</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300</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西南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1286</w:t>
            </w:r>
          </w:p>
        </w:tc>
      </w:tr>
      <w:tr w:rsidR="0089676F" w:rsidRPr="00FB5337" w:rsidTr="006D3FE6">
        <w:trPr>
          <w:trHeight w:val="397"/>
          <w:jc w:val="center"/>
        </w:trPr>
        <w:tc>
          <w:tcPr>
            <w:tcW w:w="1169"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黄桥头</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-1071</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662</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350</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西北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1192</w:t>
            </w:r>
          </w:p>
        </w:tc>
      </w:tr>
      <w:tr w:rsidR="0089676F" w:rsidRPr="00FB5337" w:rsidTr="006D3FE6">
        <w:trPr>
          <w:trHeight w:val="397"/>
          <w:jc w:val="center"/>
        </w:trPr>
        <w:tc>
          <w:tcPr>
            <w:tcW w:w="1169"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付村</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1541</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-1138</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310</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东南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1859</w:t>
            </w:r>
          </w:p>
        </w:tc>
      </w:tr>
      <w:tr w:rsidR="0089676F" w:rsidRPr="00FB5337" w:rsidTr="006D3FE6">
        <w:trPr>
          <w:trHeight w:val="397"/>
          <w:jc w:val="center"/>
        </w:trPr>
        <w:tc>
          <w:tcPr>
            <w:tcW w:w="1169"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和村</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0</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-2350</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477</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2350</w:t>
            </w:r>
          </w:p>
        </w:tc>
      </w:tr>
      <w:tr w:rsidR="0089676F" w:rsidRPr="00FB5337" w:rsidTr="006D3FE6">
        <w:trPr>
          <w:trHeight w:val="397"/>
          <w:jc w:val="center"/>
        </w:trPr>
        <w:tc>
          <w:tcPr>
            <w:tcW w:w="1169" w:type="dxa"/>
            <w:vAlign w:val="center"/>
          </w:tcPr>
          <w:p w:rsidR="0089676F" w:rsidRPr="00FB5337" w:rsidDel="001B289A" w:rsidRDefault="0089676F" w:rsidP="006D3FE6">
            <w:pPr>
              <w:adjustRightInd w:val="0"/>
              <w:snapToGrid w:val="0"/>
              <w:jc w:val="center"/>
              <w:rPr>
                <w:color w:val="000000"/>
                <w:szCs w:val="20"/>
              </w:rPr>
            </w:pPr>
            <w:proofErr w:type="gramStart"/>
            <w:r>
              <w:rPr>
                <w:rFonts w:hint="eastAsia"/>
                <w:color w:val="000000"/>
                <w:szCs w:val="20"/>
              </w:rPr>
              <w:t>大木丘村</w:t>
            </w:r>
            <w:proofErr w:type="gramEnd"/>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-2196</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859</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Del="001B289A" w:rsidRDefault="0089676F" w:rsidP="006D3FE6">
            <w:pPr>
              <w:adjustRightInd w:val="0"/>
              <w:snapToGrid w:val="0"/>
              <w:jc w:val="center"/>
              <w:rPr>
                <w:color w:val="000000"/>
                <w:szCs w:val="20"/>
              </w:rPr>
            </w:pPr>
            <w:r>
              <w:rPr>
                <w:rFonts w:hint="eastAsia"/>
                <w:color w:val="000000"/>
                <w:szCs w:val="20"/>
              </w:rPr>
              <w:t>731</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西北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2288</w:t>
            </w:r>
          </w:p>
        </w:tc>
      </w:tr>
      <w:tr w:rsidR="0089676F" w:rsidRPr="00FB5337" w:rsidTr="006D3FE6">
        <w:trPr>
          <w:trHeight w:val="397"/>
          <w:jc w:val="center"/>
        </w:trPr>
        <w:tc>
          <w:tcPr>
            <w:tcW w:w="1169"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冲下</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2077</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-1718</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480</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东南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2643</w:t>
            </w:r>
          </w:p>
        </w:tc>
      </w:tr>
      <w:tr w:rsidR="0089676F" w:rsidRPr="00FB5337" w:rsidTr="006D3FE6">
        <w:trPr>
          <w:trHeight w:val="397"/>
          <w:jc w:val="center"/>
        </w:trPr>
        <w:tc>
          <w:tcPr>
            <w:tcW w:w="1169"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江屋</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368</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771</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195</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东北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310</w:t>
            </w:r>
          </w:p>
        </w:tc>
      </w:tr>
      <w:tr w:rsidR="0089676F" w:rsidRPr="00FB5337" w:rsidTr="006D3FE6">
        <w:trPr>
          <w:trHeight w:val="397"/>
          <w:jc w:val="center"/>
        </w:trPr>
        <w:tc>
          <w:tcPr>
            <w:tcW w:w="1169"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九牛头村</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2141</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524</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150</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东北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2164</w:t>
            </w:r>
          </w:p>
        </w:tc>
      </w:tr>
      <w:tr w:rsidR="0089676F" w:rsidRPr="00FB5337" w:rsidTr="006D3FE6">
        <w:trPr>
          <w:trHeight w:val="397"/>
          <w:jc w:val="center"/>
        </w:trPr>
        <w:tc>
          <w:tcPr>
            <w:tcW w:w="1169" w:type="dxa"/>
            <w:vAlign w:val="center"/>
          </w:tcPr>
          <w:p w:rsidR="0089676F" w:rsidRDefault="0089676F" w:rsidP="006D3FE6">
            <w:pPr>
              <w:adjustRightInd w:val="0"/>
              <w:snapToGrid w:val="0"/>
              <w:jc w:val="center"/>
              <w:rPr>
                <w:color w:val="000000"/>
                <w:szCs w:val="20"/>
              </w:rPr>
            </w:pPr>
            <w:proofErr w:type="gramStart"/>
            <w:r>
              <w:rPr>
                <w:rFonts w:hint="eastAsia"/>
                <w:color w:val="000000"/>
                <w:szCs w:val="20"/>
              </w:rPr>
              <w:t>白坪村</w:t>
            </w:r>
            <w:proofErr w:type="gramEnd"/>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2440</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-1115</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2100</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东南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2624</w:t>
            </w:r>
          </w:p>
        </w:tc>
      </w:tr>
      <w:tr w:rsidR="0089676F" w:rsidRPr="00FB5337" w:rsidTr="006D3FE6">
        <w:trPr>
          <w:trHeight w:val="397"/>
          <w:jc w:val="center"/>
        </w:trPr>
        <w:tc>
          <w:tcPr>
            <w:tcW w:w="1169" w:type="dxa"/>
            <w:vAlign w:val="center"/>
          </w:tcPr>
          <w:p w:rsidR="0089676F" w:rsidRDefault="0089676F" w:rsidP="006D3FE6">
            <w:pPr>
              <w:adjustRightInd w:val="0"/>
              <w:snapToGrid w:val="0"/>
              <w:jc w:val="center"/>
              <w:rPr>
                <w:color w:val="000000"/>
                <w:szCs w:val="20"/>
              </w:rPr>
            </w:pPr>
            <w:r>
              <w:rPr>
                <w:rFonts w:hint="eastAsia"/>
                <w:color w:val="000000"/>
                <w:szCs w:val="20"/>
              </w:rPr>
              <w:t>练塘村</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-1567</w:t>
            </w:r>
          </w:p>
        </w:tc>
        <w:tc>
          <w:tcPr>
            <w:tcW w:w="741"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-501</w:t>
            </w:r>
          </w:p>
        </w:tc>
        <w:tc>
          <w:tcPr>
            <w:tcW w:w="1134" w:type="dxa"/>
            <w:vAlign w:val="center"/>
          </w:tcPr>
          <w:p w:rsidR="0089676F" w:rsidRPr="00FB5337" w:rsidRDefault="0089676F" w:rsidP="006D3FE6">
            <w:pPr>
              <w:adjustRightInd w:val="0"/>
              <w:snapToGrid w:val="0"/>
              <w:jc w:val="center"/>
              <w:rPr>
                <w:color w:val="000000"/>
                <w:szCs w:val="20"/>
              </w:rPr>
            </w:pPr>
            <w:r w:rsidRPr="00A75329">
              <w:rPr>
                <w:rFonts w:hint="eastAsia"/>
                <w:color w:val="000000"/>
                <w:szCs w:val="20"/>
              </w:rPr>
              <w:t>村庄</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825</w:t>
            </w:r>
          </w:p>
        </w:tc>
        <w:tc>
          <w:tcPr>
            <w:tcW w:w="1354" w:type="dxa"/>
            <w:vMerge/>
            <w:vAlign w:val="center"/>
          </w:tcPr>
          <w:p w:rsidR="0089676F" w:rsidRPr="00FB5337" w:rsidRDefault="0089676F" w:rsidP="006D3FE6">
            <w:pPr>
              <w:adjustRightInd w:val="0"/>
              <w:snapToGrid w:val="0"/>
              <w:jc w:val="center"/>
            </w:pP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西南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1548</w:t>
            </w:r>
          </w:p>
        </w:tc>
      </w:tr>
      <w:tr w:rsidR="0089676F" w:rsidRPr="00FB5337" w:rsidTr="006D3FE6">
        <w:trPr>
          <w:trHeight w:val="397"/>
          <w:jc w:val="center"/>
        </w:trPr>
        <w:tc>
          <w:tcPr>
            <w:tcW w:w="1169"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武江</w:t>
            </w:r>
          </w:p>
        </w:tc>
        <w:tc>
          <w:tcPr>
            <w:tcW w:w="741" w:type="dxa"/>
            <w:vAlign w:val="center"/>
          </w:tcPr>
          <w:p w:rsidR="0089676F" w:rsidRPr="00FB5337" w:rsidRDefault="0089676F" w:rsidP="006D3FE6">
            <w:pPr>
              <w:adjustRightInd w:val="0"/>
              <w:snapToGrid w:val="0"/>
              <w:jc w:val="center"/>
              <w:rPr>
                <w:color w:val="000000"/>
                <w:szCs w:val="20"/>
              </w:rPr>
            </w:pPr>
            <w:r w:rsidRPr="00FB5337">
              <w:rPr>
                <w:rFonts w:hint="eastAsia"/>
                <w:color w:val="000000"/>
                <w:szCs w:val="20"/>
              </w:rPr>
              <w:t>/</w:t>
            </w:r>
          </w:p>
        </w:tc>
        <w:tc>
          <w:tcPr>
            <w:tcW w:w="741" w:type="dxa"/>
            <w:vAlign w:val="center"/>
          </w:tcPr>
          <w:p w:rsidR="0089676F" w:rsidRPr="00FB5337" w:rsidRDefault="0089676F" w:rsidP="006D3FE6">
            <w:pPr>
              <w:adjustRightInd w:val="0"/>
              <w:snapToGrid w:val="0"/>
              <w:jc w:val="center"/>
              <w:rPr>
                <w:color w:val="000000"/>
                <w:szCs w:val="20"/>
              </w:rPr>
            </w:pPr>
            <w:r w:rsidRPr="00FB5337">
              <w:rPr>
                <w:rFonts w:hint="eastAsia"/>
                <w:color w:val="000000"/>
                <w:szCs w:val="20"/>
              </w:rPr>
              <w:t>/</w:t>
            </w:r>
          </w:p>
        </w:tc>
        <w:tc>
          <w:tcPr>
            <w:tcW w:w="1134" w:type="dxa"/>
            <w:vAlign w:val="center"/>
          </w:tcPr>
          <w:p w:rsidR="0089676F" w:rsidRPr="00FB5337" w:rsidRDefault="0089676F" w:rsidP="006D3FE6">
            <w:pPr>
              <w:adjustRightInd w:val="0"/>
              <w:snapToGrid w:val="0"/>
              <w:jc w:val="center"/>
              <w:rPr>
                <w:color w:val="000000"/>
                <w:szCs w:val="20"/>
              </w:rPr>
            </w:pPr>
            <w:r w:rsidRPr="00FB5337">
              <w:rPr>
                <w:rFonts w:hint="eastAsia"/>
                <w:color w:val="000000"/>
                <w:szCs w:val="20"/>
              </w:rPr>
              <w:t>河流</w:t>
            </w:r>
          </w:p>
        </w:tc>
        <w:tc>
          <w:tcPr>
            <w:tcW w:w="992" w:type="dxa"/>
            <w:vAlign w:val="center"/>
          </w:tcPr>
          <w:p w:rsidR="0089676F" w:rsidRPr="00FB5337" w:rsidRDefault="0089676F" w:rsidP="006D3FE6">
            <w:pPr>
              <w:adjustRightInd w:val="0"/>
              <w:snapToGrid w:val="0"/>
              <w:jc w:val="center"/>
              <w:rPr>
                <w:color w:val="000000"/>
                <w:szCs w:val="20"/>
              </w:rPr>
            </w:pPr>
            <w:r w:rsidRPr="00FB5337">
              <w:rPr>
                <w:rFonts w:hint="eastAsia"/>
                <w:color w:val="000000"/>
                <w:szCs w:val="20"/>
              </w:rPr>
              <w:t>--</w:t>
            </w:r>
          </w:p>
        </w:tc>
        <w:tc>
          <w:tcPr>
            <w:tcW w:w="1354" w:type="dxa"/>
            <w:vAlign w:val="center"/>
          </w:tcPr>
          <w:p w:rsidR="0089676F" w:rsidRPr="00FB5337" w:rsidRDefault="0089676F" w:rsidP="006D3FE6">
            <w:pPr>
              <w:adjustRightInd w:val="0"/>
              <w:snapToGrid w:val="0"/>
              <w:jc w:val="center"/>
            </w:pPr>
            <w:r w:rsidRPr="00FB5337">
              <w:rPr>
                <w:rFonts w:cs="宋体" w:hint="eastAsia"/>
                <w:szCs w:val="21"/>
              </w:rPr>
              <w:t>Ⅲ</w:t>
            </w:r>
            <w:r w:rsidR="006E04F0">
              <w:rPr>
                <w:rFonts w:cs="宋体" w:hint="eastAsia"/>
                <w:szCs w:val="21"/>
              </w:rPr>
              <w:t>类</w:t>
            </w:r>
            <w:r w:rsidRPr="00FB5337">
              <w:rPr>
                <w:rFonts w:hint="eastAsia"/>
                <w:szCs w:val="21"/>
              </w:rPr>
              <w:t>地表水</w:t>
            </w:r>
          </w:p>
        </w:tc>
        <w:tc>
          <w:tcPr>
            <w:tcW w:w="992"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西南</w:t>
            </w:r>
          </w:p>
        </w:tc>
        <w:tc>
          <w:tcPr>
            <w:tcW w:w="1253" w:type="dxa"/>
            <w:vAlign w:val="center"/>
          </w:tcPr>
          <w:p w:rsidR="0089676F" w:rsidRPr="00FB5337" w:rsidRDefault="0089676F" w:rsidP="006D3FE6">
            <w:pPr>
              <w:adjustRightInd w:val="0"/>
              <w:snapToGrid w:val="0"/>
              <w:jc w:val="center"/>
              <w:rPr>
                <w:color w:val="000000"/>
                <w:szCs w:val="20"/>
              </w:rPr>
            </w:pPr>
            <w:r>
              <w:rPr>
                <w:rFonts w:hint="eastAsia"/>
                <w:color w:val="000000"/>
                <w:szCs w:val="20"/>
              </w:rPr>
              <w:t>4806</w:t>
            </w:r>
          </w:p>
        </w:tc>
      </w:tr>
      <w:tr w:rsidR="006453CD" w:rsidRPr="00380B53" w:rsidTr="001B5A28">
        <w:trPr>
          <w:trHeight w:val="397"/>
          <w:jc w:val="center"/>
        </w:trPr>
        <w:tc>
          <w:tcPr>
            <w:tcW w:w="8376" w:type="dxa"/>
            <w:gridSpan w:val="8"/>
            <w:vAlign w:val="center"/>
          </w:tcPr>
          <w:p w:rsidR="006453CD" w:rsidRPr="00380B53" w:rsidRDefault="006453CD" w:rsidP="001B5A28">
            <w:pPr>
              <w:adjustRightInd w:val="0"/>
              <w:snapToGrid w:val="0"/>
              <w:rPr>
                <w:szCs w:val="20"/>
              </w:rPr>
            </w:pPr>
            <w:r w:rsidRPr="00380B53">
              <w:rPr>
                <w:rFonts w:hint="eastAsia"/>
                <w:szCs w:val="20"/>
              </w:rPr>
              <w:t>备注：项目坐标定位采用两点距离法确定，选取项目所在地中心作为原点坐标。</w:t>
            </w:r>
          </w:p>
        </w:tc>
      </w:tr>
    </w:tbl>
    <w:p w:rsidR="00C832DB" w:rsidRDefault="00C832DB" w:rsidP="00C832DB">
      <w:pPr>
        <w:pStyle w:val="afffffffffffffffe"/>
        <w:ind w:firstLine="480"/>
      </w:pPr>
    </w:p>
    <w:p w:rsidR="00C832DB" w:rsidRDefault="00C832DB" w:rsidP="00C832DB">
      <w:pPr>
        <w:pStyle w:val="afffffffffffffffe"/>
        <w:ind w:firstLine="480"/>
      </w:pPr>
    </w:p>
    <w:p w:rsidR="00327D9A" w:rsidRPr="00FB5337" w:rsidRDefault="00B47C58" w:rsidP="00575D9E">
      <w:pPr>
        <w:pStyle w:val="2"/>
        <w:numPr>
          <w:ilvl w:val="1"/>
          <w:numId w:val="0"/>
        </w:numPr>
        <w:spacing w:before="240"/>
        <w:rPr>
          <w:rFonts w:ascii="Times New Roman" w:hAnsi="Times New Roman"/>
          <w:b/>
          <w:color w:val="000000"/>
          <w:szCs w:val="28"/>
        </w:rPr>
      </w:pPr>
      <w:bookmarkStart w:id="143" w:name="_Toc40380318"/>
      <w:r>
        <w:rPr>
          <w:rFonts w:ascii="Times New Roman" w:hAnsi="Times New Roman" w:hint="eastAsia"/>
          <w:b/>
          <w:color w:val="000000"/>
          <w:szCs w:val="28"/>
        </w:rPr>
        <w:lastRenderedPageBreak/>
        <w:t>7</w:t>
      </w:r>
      <w:r w:rsidR="00176FA0" w:rsidRPr="00FB5337">
        <w:rPr>
          <w:rFonts w:ascii="Times New Roman" w:hAnsi="Times New Roman"/>
          <w:b/>
          <w:color w:val="000000"/>
          <w:szCs w:val="28"/>
        </w:rPr>
        <w:t>.</w:t>
      </w:r>
      <w:r w:rsidR="00130C18">
        <w:rPr>
          <w:rFonts w:ascii="Times New Roman" w:hAnsi="Times New Roman" w:hint="eastAsia"/>
          <w:b/>
          <w:color w:val="000000"/>
          <w:szCs w:val="28"/>
        </w:rPr>
        <w:t xml:space="preserve">3 </w:t>
      </w:r>
      <w:r w:rsidR="00176FA0" w:rsidRPr="00FB5337">
        <w:rPr>
          <w:rFonts w:ascii="Times New Roman" w:hAnsi="Times New Roman" w:hint="eastAsia"/>
          <w:b/>
          <w:color w:val="000000"/>
          <w:szCs w:val="28"/>
        </w:rPr>
        <w:t>环境风险识别</w:t>
      </w:r>
      <w:bookmarkEnd w:id="143"/>
    </w:p>
    <w:p w:rsidR="0094030A" w:rsidRPr="00FB5337" w:rsidRDefault="00B47C58" w:rsidP="00806465">
      <w:pPr>
        <w:pStyle w:val="a0"/>
        <w:adjustRightInd/>
        <w:spacing w:beforeLines="50" w:before="156" w:line="360" w:lineRule="auto"/>
        <w:ind w:firstLine="0"/>
        <w:outlineLvl w:val="2"/>
        <w:rPr>
          <w:b/>
          <w:color w:val="000000"/>
          <w:sz w:val="24"/>
          <w:szCs w:val="24"/>
        </w:rPr>
      </w:pPr>
      <w:r>
        <w:rPr>
          <w:rFonts w:hint="eastAsia"/>
          <w:b/>
          <w:color w:val="000000"/>
          <w:sz w:val="24"/>
          <w:szCs w:val="24"/>
        </w:rPr>
        <w:t>7</w:t>
      </w:r>
      <w:r w:rsidR="0094030A" w:rsidRPr="00FB5337">
        <w:rPr>
          <w:b/>
          <w:color w:val="000000"/>
          <w:sz w:val="24"/>
          <w:szCs w:val="24"/>
        </w:rPr>
        <w:t>.</w:t>
      </w:r>
      <w:r w:rsidR="00130C18">
        <w:rPr>
          <w:rFonts w:hint="eastAsia"/>
          <w:b/>
          <w:color w:val="000000"/>
          <w:sz w:val="24"/>
          <w:szCs w:val="24"/>
        </w:rPr>
        <w:t>3</w:t>
      </w:r>
      <w:r w:rsidR="0094030A" w:rsidRPr="00FB5337">
        <w:rPr>
          <w:b/>
          <w:color w:val="000000"/>
          <w:sz w:val="24"/>
          <w:szCs w:val="24"/>
        </w:rPr>
        <w:t>.1</w:t>
      </w:r>
      <w:r w:rsidR="00E541CC" w:rsidRPr="00FB5337">
        <w:rPr>
          <w:rFonts w:hint="eastAsia"/>
          <w:b/>
          <w:color w:val="000000"/>
          <w:sz w:val="24"/>
          <w:szCs w:val="24"/>
        </w:rPr>
        <w:t xml:space="preserve"> </w:t>
      </w:r>
      <w:r w:rsidR="00DE77A6">
        <w:rPr>
          <w:rFonts w:hint="eastAsia"/>
          <w:b/>
          <w:color w:val="000000"/>
          <w:sz w:val="24"/>
          <w:szCs w:val="24"/>
        </w:rPr>
        <w:t>危险</w:t>
      </w:r>
      <w:r w:rsidR="0064165A">
        <w:rPr>
          <w:rFonts w:hint="eastAsia"/>
          <w:b/>
          <w:color w:val="000000"/>
          <w:sz w:val="24"/>
          <w:szCs w:val="24"/>
        </w:rPr>
        <w:t>物质</w:t>
      </w:r>
      <w:r w:rsidR="0094030A" w:rsidRPr="00FB5337">
        <w:rPr>
          <w:rFonts w:hint="eastAsia"/>
          <w:b/>
          <w:color w:val="000000"/>
          <w:sz w:val="24"/>
          <w:szCs w:val="24"/>
        </w:rPr>
        <w:t>识别</w:t>
      </w:r>
    </w:p>
    <w:p w:rsidR="00DE77A6" w:rsidRDefault="0064165A" w:rsidP="0064165A">
      <w:pPr>
        <w:pStyle w:val="a0"/>
        <w:spacing w:beforeLines="50" w:before="156" w:line="360" w:lineRule="auto"/>
        <w:ind w:firstLineChars="200" w:firstLine="480"/>
        <w:rPr>
          <w:color w:val="000000"/>
          <w:sz w:val="24"/>
          <w:szCs w:val="24"/>
        </w:rPr>
      </w:pPr>
      <w:r>
        <w:rPr>
          <w:rFonts w:hint="eastAsia"/>
          <w:color w:val="000000"/>
          <w:sz w:val="24"/>
          <w:szCs w:val="24"/>
        </w:rPr>
        <w:t>本项目使用原料为</w:t>
      </w:r>
      <w:r w:rsidRPr="006E04F0">
        <w:rPr>
          <w:rFonts w:hint="eastAsia"/>
          <w:color w:val="000000"/>
          <w:sz w:val="24"/>
          <w:szCs w:val="24"/>
        </w:rPr>
        <w:t>废聚丙烯塑料。</w:t>
      </w:r>
    </w:p>
    <w:p w:rsidR="006E04F0" w:rsidRDefault="006E04F0" w:rsidP="00DE77A6">
      <w:pPr>
        <w:pStyle w:val="a0"/>
        <w:spacing w:beforeLines="50" w:before="156" w:line="360" w:lineRule="auto"/>
        <w:ind w:firstLineChars="200" w:firstLine="480"/>
        <w:rPr>
          <w:color w:val="000000"/>
          <w:sz w:val="24"/>
          <w:szCs w:val="24"/>
        </w:rPr>
      </w:pPr>
      <w:r w:rsidRPr="006E04F0">
        <w:rPr>
          <w:rFonts w:hint="eastAsia"/>
          <w:color w:val="000000"/>
          <w:sz w:val="24"/>
          <w:szCs w:val="24"/>
        </w:rPr>
        <w:t>聚丙烯为固态，干燥、无味。聚丙烯具有良好的耐热性，熔点在</w:t>
      </w:r>
      <w:r w:rsidRPr="006E04F0">
        <w:rPr>
          <w:rFonts w:hint="eastAsia"/>
          <w:color w:val="000000"/>
          <w:sz w:val="24"/>
          <w:szCs w:val="24"/>
        </w:rPr>
        <w:t xml:space="preserve"> 160</w:t>
      </w:r>
      <w:r w:rsidRPr="006E04F0">
        <w:rPr>
          <w:rFonts w:hint="eastAsia"/>
          <w:color w:val="000000"/>
          <w:sz w:val="24"/>
          <w:szCs w:val="24"/>
        </w:rPr>
        <w:t>～</w:t>
      </w:r>
      <w:r w:rsidRPr="006E04F0">
        <w:rPr>
          <w:rFonts w:hint="eastAsia"/>
          <w:color w:val="000000"/>
          <w:sz w:val="24"/>
          <w:szCs w:val="24"/>
        </w:rPr>
        <w:t>175</w:t>
      </w:r>
      <w:r w:rsidRPr="006E04F0">
        <w:rPr>
          <w:rFonts w:hint="eastAsia"/>
          <w:color w:val="000000"/>
          <w:sz w:val="24"/>
          <w:szCs w:val="24"/>
        </w:rPr>
        <w:t>℃，制品能在</w:t>
      </w:r>
      <w:r w:rsidRPr="006E04F0">
        <w:rPr>
          <w:rFonts w:hint="eastAsia"/>
          <w:color w:val="000000"/>
          <w:sz w:val="24"/>
          <w:szCs w:val="24"/>
        </w:rPr>
        <w:t xml:space="preserve"> 100</w:t>
      </w:r>
      <w:r w:rsidRPr="006E04F0">
        <w:rPr>
          <w:rFonts w:hint="eastAsia"/>
          <w:color w:val="000000"/>
          <w:sz w:val="24"/>
          <w:szCs w:val="24"/>
        </w:rPr>
        <w:t>℃以上温度进行消毒灭菌，在不受外力的，</w:t>
      </w:r>
      <w:r w:rsidRPr="006E04F0">
        <w:rPr>
          <w:rFonts w:hint="eastAsia"/>
          <w:color w:val="000000"/>
          <w:sz w:val="24"/>
          <w:szCs w:val="24"/>
        </w:rPr>
        <w:t>150</w:t>
      </w:r>
      <w:r w:rsidRPr="006E04F0">
        <w:rPr>
          <w:rFonts w:hint="eastAsia"/>
          <w:color w:val="000000"/>
          <w:sz w:val="24"/>
          <w:szCs w:val="24"/>
        </w:rPr>
        <w:t>℃也不变形。脆化温度为</w:t>
      </w:r>
      <w:r w:rsidRPr="006E04F0">
        <w:rPr>
          <w:rFonts w:hint="eastAsia"/>
          <w:color w:val="000000"/>
          <w:sz w:val="24"/>
          <w:szCs w:val="24"/>
        </w:rPr>
        <w:t>-35</w:t>
      </w:r>
      <w:r w:rsidRPr="006E04F0">
        <w:rPr>
          <w:rFonts w:hint="eastAsia"/>
          <w:color w:val="000000"/>
          <w:sz w:val="24"/>
          <w:szCs w:val="24"/>
        </w:rPr>
        <w:t>℃，在低于</w:t>
      </w:r>
      <w:r w:rsidRPr="006E04F0">
        <w:rPr>
          <w:rFonts w:hint="eastAsia"/>
          <w:color w:val="000000"/>
          <w:sz w:val="24"/>
          <w:szCs w:val="24"/>
        </w:rPr>
        <w:t>-35</w:t>
      </w:r>
      <w:r w:rsidRPr="006E04F0">
        <w:rPr>
          <w:rFonts w:hint="eastAsia"/>
          <w:color w:val="000000"/>
          <w:sz w:val="24"/>
          <w:szCs w:val="24"/>
        </w:rPr>
        <w:t>℃会发生脆化。在运输、储存中均以较稳定的形态存在，受雨</w:t>
      </w:r>
      <w:proofErr w:type="gramStart"/>
      <w:r w:rsidRPr="006E04F0">
        <w:rPr>
          <w:rFonts w:hint="eastAsia"/>
          <w:color w:val="000000"/>
          <w:sz w:val="24"/>
          <w:szCs w:val="24"/>
        </w:rPr>
        <w:t>淋不会</w:t>
      </w:r>
      <w:proofErr w:type="gramEnd"/>
      <w:r w:rsidRPr="006E04F0">
        <w:rPr>
          <w:rFonts w:hint="eastAsia"/>
          <w:color w:val="000000"/>
          <w:sz w:val="24"/>
          <w:szCs w:val="24"/>
        </w:rPr>
        <w:t>产生其他有害物质。聚丙烯是非极性结晶型的烷烃类聚合物，具有很高的耐化学腐蚀性。在室温下不溶于任何溶剂，但可在某些溶剂中发生溶胀。聚丙烯</w:t>
      </w:r>
      <w:proofErr w:type="gramStart"/>
      <w:r w:rsidRPr="006E04F0">
        <w:rPr>
          <w:rFonts w:hint="eastAsia"/>
          <w:color w:val="000000"/>
          <w:sz w:val="24"/>
          <w:szCs w:val="24"/>
        </w:rPr>
        <w:t>可耐除强氧化剂</w:t>
      </w:r>
      <w:proofErr w:type="gramEnd"/>
      <w:r w:rsidRPr="006E04F0">
        <w:rPr>
          <w:rFonts w:hint="eastAsia"/>
          <w:color w:val="000000"/>
          <w:sz w:val="24"/>
          <w:szCs w:val="24"/>
        </w:rPr>
        <w:t>、浓硫酸以及浓硝酸等以外的酸、碱、盐及大多数有机溶剂（如醇、</w:t>
      </w:r>
      <w:proofErr w:type="gramStart"/>
      <w:r w:rsidRPr="006E04F0">
        <w:rPr>
          <w:rFonts w:hint="eastAsia"/>
          <w:color w:val="000000"/>
          <w:sz w:val="24"/>
          <w:szCs w:val="24"/>
        </w:rPr>
        <w:t>酚</w:t>
      </w:r>
      <w:proofErr w:type="gramEnd"/>
      <w:r w:rsidRPr="006E04F0">
        <w:rPr>
          <w:rFonts w:hint="eastAsia"/>
          <w:color w:val="000000"/>
          <w:sz w:val="24"/>
          <w:szCs w:val="24"/>
        </w:rPr>
        <w:t>、醛、酮及大多数</w:t>
      </w:r>
      <w:proofErr w:type="gramStart"/>
      <w:r w:rsidRPr="006E04F0">
        <w:rPr>
          <w:rFonts w:hint="eastAsia"/>
          <w:color w:val="000000"/>
          <w:sz w:val="24"/>
          <w:szCs w:val="24"/>
        </w:rPr>
        <w:t>狡</w:t>
      </w:r>
      <w:proofErr w:type="gramEnd"/>
      <w:r w:rsidRPr="006E04F0">
        <w:rPr>
          <w:rFonts w:hint="eastAsia"/>
          <w:color w:val="000000"/>
          <w:sz w:val="24"/>
          <w:szCs w:val="24"/>
        </w:rPr>
        <w:t>酸等），同时，聚丙烯还具有很好的耐环境应力开裂性，但芳香烃、氯代烃会使其溶胀，高温时更显著。如在高温下可溶于四氢化</w:t>
      </w:r>
      <w:proofErr w:type="gramStart"/>
      <w:r w:rsidRPr="006E04F0">
        <w:rPr>
          <w:rFonts w:hint="eastAsia"/>
          <w:color w:val="000000"/>
          <w:sz w:val="24"/>
          <w:szCs w:val="24"/>
        </w:rPr>
        <w:t>萘</w:t>
      </w:r>
      <w:proofErr w:type="gramEnd"/>
      <w:r w:rsidRPr="006E04F0">
        <w:rPr>
          <w:rFonts w:hint="eastAsia"/>
          <w:color w:val="000000"/>
          <w:sz w:val="24"/>
          <w:szCs w:val="24"/>
        </w:rPr>
        <w:t>、</w:t>
      </w:r>
      <w:proofErr w:type="gramStart"/>
      <w:r w:rsidRPr="006E04F0">
        <w:rPr>
          <w:rFonts w:hint="eastAsia"/>
          <w:color w:val="000000"/>
          <w:sz w:val="24"/>
          <w:szCs w:val="24"/>
        </w:rPr>
        <w:t>十氢化萘</w:t>
      </w:r>
      <w:proofErr w:type="gramEnd"/>
      <w:r w:rsidRPr="006E04F0">
        <w:rPr>
          <w:rFonts w:hint="eastAsia"/>
          <w:color w:val="000000"/>
          <w:sz w:val="24"/>
          <w:szCs w:val="24"/>
        </w:rPr>
        <w:t>以及</w:t>
      </w:r>
      <w:r w:rsidRPr="006E04F0">
        <w:rPr>
          <w:rFonts w:hint="eastAsia"/>
          <w:color w:val="000000"/>
          <w:sz w:val="24"/>
          <w:szCs w:val="24"/>
        </w:rPr>
        <w:t xml:space="preserve"> 1</w:t>
      </w:r>
      <w:r w:rsidRPr="006E04F0">
        <w:rPr>
          <w:rFonts w:hint="eastAsia"/>
          <w:color w:val="000000"/>
          <w:sz w:val="24"/>
          <w:szCs w:val="24"/>
        </w:rPr>
        <w:t>，</w:t>
      </w:r>
      <w:r w:rsidRPr="006E04F0">
        <w:rPr>
          <w:rFonts w:hint="eastAsia"/>
          <w:color w:val="000000"/>
          <w:sz w:val="24"/>
          <w:szCs w:val="24"/>
        </w:rPr>
        <w:t>2</w:t>
      </w:r>
      <w:r w:rsidRPr="006E04F0">
        <w:rPr>
          <w:rFonts w:hint="eastAsia"/>
          <w:color w:val="000000"/>
          <w:sz w:val="24"/>
          <w:szCs w:val="24"/>
        </w:rPr>
        <w:t>，</w:t>
      </w:r>
      <w:r w:rsidRPr="006E04F0">
        <w:rPr>
          <w:rFonts w:hint="eastAsia"/>
          <w:color w:val="000000"/>
          <w:sz w:val="24"/>
          <w:szCs w:val="24"/>
        </w:rPr>
        <w:t>4-</w:t>
      </w:r>
      <w:r w:rsidRPr="006E04F0">
        <w:rPr>
          <w:rFonts w:hint="eastAsia"/>
          <w:color w:val="000000"/>
          <w:sz w:val="24"/>
          <w:szCs w:val="24"/>
        </w:rPr>
        <w:t>三氯代苯等。</w:t>
      </w:r>
    </w:p>
    <w:p w:rsidR="006A40FD" w:rsidRPr="00FB5337" w:rsidRDefault="00B47C58" w:rsidP="00806465">
      <w:pPr>
        <w:pStyle w:val="a0"/>
        <w:adjustRightInd/>
        <w:spacing w:beforeLines="50" w:before="156" w:line="360" w:lineRule="auto"/>
        <w:ind w:firstLine="0"/>
        <w:outlineLvl w:val="2"/>
        <w:rPr>
          <w:b/>
          <w:color w:val="000000"/>
          <w:sz w:val="24"/>
        </w:rPr>
      </w:pPr>
      <w:r>
        <w:rPr>
          <w:rFonts w:hint="eastAsia"/>
          <w:b/>
          <w:color w:val="000000"/>
          <w:sz w:val="24"/>
          <w:szCs w:val="24"/>
        </w:rPr>
        <w:t>7</w:t>
      </w:r>
      <w:r w:rsidR="00176FA0" w:rsidRPr="00FB5337">
        <w:rPr>
          <w:b/>
          <w:color w:val="000000"/>
          <w:sz w:val="24"/>
          <w:szCs w:val="24"/>
        </w:rPr>
        <w:t>.</w:t>
      </w:r>
      <w:r w:rsidR="001B1E52">
        <w:rPr>
          <w:rFonts w:hint="eastAsia"/>
          <w:b/>
          <w:color w:val="000000"/>
          <w:sz w:val="24"/>
          <w:szCs w:val="24"/>
        </w:rPr>
        <w:t>3</w:t>
      </w:r>
      <w:r w:rsidR="00176FA0" w:rsidRPr="00FB5337">
        <w:rPr>
          <w:b/>
          <w:color w:val="000000"/>
          <w:sz w:val="24"/>
          <w:szCs w:val="24"/>
        </w:rPr>
        <w:t>.</w:t>
      </w:r>
      <w:r w:rsidR="0094030A" w:rsidRPr="00FB5337">
        <w:rPr>
          <w:b/>
          <w:color w:val="000000"/>
          <w:sz w:val="24"/>
          <w:szCs w:val="24"/>
        </w:rPr>
        <w:t>2</w:t>
      </w:r>
      <w:r w:rsidR="00E541CC" w:rsidRPr="00FB5337">
        <w:rPr>
          <w:rFonts w:hint="eastAsia"/>
          <w:b/>
          <w:color w:val="000000"/>
          <w:sz w:val="24"/>
          <w:szCs w:val="24"/>
        </w:rPr>
        <w:t xml:space="preserve"> </w:t>
      </w:r>
      <w:r w:rsidR="001B1E52">
        <w:rPr>
          <w:rFonts w:hint="eastAsia"/>
          <w:b/>
          <w:color w:val="000000"/>
          <w:sz w:val="24"/>
          <w:szCs w:val="24"/>
        </w:rPr>
        <w:t>运输、储存过程</w:t>
      </w:r>
      <w:r w:rsidR="0094030A" w:rsidRPr="00FB5337">
        <w:rPr>
          <w:rFonts w:hint="eastAsia"/>
          <w:b/>
          <w:color w:val="000000"/>
          <w:sz w:val="24"/>
          <w:szCs w:val="24"/>
        </w:rPr>
        <w:t>风险识别</w:t>
      </w:r>
    </w:p>
    <w:p w:rsidR="001B1E52" w:rsidRDefault="001B1E52" w:rsidP="00105EDD">
      <w:pPr>
        <w:pStyle w:val="affffffffffff4"/>
        <w:spacing w:beforeLines="50" w:before="156"/>
        <w:ind w:firstLine="480"/>
      </w:pPr>
      <w:r w:rsidRPr="001B1E52">
        <w:rPr>
          <w:rFonts w:hint="eastAsia"/>
        </w:rPr>
        <w:t>项目在营运过程中所购买的原辅材料（包括旧料和新料）在运输到项目场地的过程中，存在交通事故风险。如发生交通事故，废物散落到水体、公路上，若不能及时回收，将造成一定的环境污染。另外，如果由于交通事故而造成起火，将对大气环境造成污染，废塑料燃烧产生的高温、烟尘和有机废气也会对人畜和环境造成较大影响。</w:t>
      </w:r>
    </w:p>
    <w:p w:rsidR="001B1E52" w:rsidRDefault="001B1E52" w:rsidP="00DE77A6">
      <w:pPr>
        <w:pStyle w:val="affffffffffff4"/>
        <w:spacing w:beforeLines="50" w:before="156"/>
        <w:ind w:firstLine="480"/>
      </w:pPr>
      <w:r w:rsidRPr="001B1E52">
        <w:rPr>
          <w:rFonts w:hint="eastAsia"/>
        </w:rPr>
        <w:t>原料燃烧时燃烧特性如下：</w:t>
      </w:r>
    </w:p>
    <w:p w:rsidR="001B1E52" w:rsidRDefault="001B1E52" w:rsidP="00DE77A6">
      <w:pPr>
        <w:spacing w:beforeLines="50" w:before="156" w:line="360" w:lineRule="auto"/>
        <w:jc w:val="center"/>
        <w:rPr>
          <w:szCs w:val="21"/>
        </w:rPr>
      </w:pPr>
      <w:r w:rsidRPr="00AD6FB6">
        <w:rPr>
          <w:rFonts w:hint="eastAsia"/>
          <w:szCs w:val="21"/>
        </w:rPr>
        <w:t>表</w:t>
      </w:r>
      <w:r w:rsidR="00B47C58">
        <w:rPr>
          <w:rFonts w:hint="eastAsia"/>
          <w:szCs w:val="21"/>
        </w:rPr>
        <w:t>7</w:t>
      </w:r>
      <w:r>
        <w:rPr>
          <w:rFonts w:hint="eastAsia"/>
          <w:szCs w:val="21"/>
        </w:rPr>
        <w:t>.3-</w:t>
      </w:r>
      <w:r w:rsidR="0064165A">
        <w:rPr>
          <w:rFonts w:hint="eastAsia"/>
          <w:szCs w:val="21"/>
        </w:rPr>
        <w:t xml:space="preserve">2  </w:t>
      </w:r>
      <w:r w:rsidR="00CF7601">
        <w:rPr>
          <w:rFonts w:hint="eastAsia"/>
          <w:szCs w:val="21"/>
        </w:rPr>
        <w:t>塑料燃烧特征鉴别</w:t>
      </w:r>
    </w:p>
    <w:tbl>
      <w:tblPr>
        <w:tblW w:w="8200" w:type="dxa"/>
        <w:jc w:val="center"/>
        <w:tblLayout w:type="fixed"/>
        <w:tblCellMar>
          <w:left w:w="0" w:type="dxa"/>
          <w:right w:w="0" w:type="dxa"/>
        </w:tblCellMar>
        <w:tblLook w:val="01E0" w:firstRow="1" w:lastRow="1" w:firstColumn="1" w:lastColumn="1" w:noHBand="0" w:noVBand="0"/>
      </w:tblPr>
      <w:tblGrid>
        <w:gridCol w:w="1444"/>
        <w:gridCol w:w="1362"/>
        <w:gridCol w:w="1566"/>
        <w:gridCol w:w="1386"/>
        <w:gridCol w:w="1221"/>
        <w:gridCol w:w="1221"/>
      </w:tblGrid>
      <w:tr w:rsidR="001B1E52" w:rsidRPr="00EF0573" w:rsidTr="00D47A6C">
        <w:trPr>
          <w:trHeight w:hRule="exact" w:val="649"/>
          <w:jc w:val="center"/>
        </w:trPr>
        <w:tc>
          <w:tcPr>
            <w:tcW w:w="1444" w:type="dxa"/>
            <w:tcBorders>
              <w:top w:val="single" w:sz="8" w:space="0" w:color="000000"/>
              <w:left w:val="single" w:sz="8" w:space="0" w:color="000000"/>
              <w:bottom w:val="single" w:sz="4" w:space="0" w:color="000000"/>
              <w:right w:val="single" w:sz="4" w:space="0" w:color="000000"/>
            </w:tcBorders>
            <w:shd w:val="clear" w:color="auto" w:fill="auto"/>
            <w:vAlign w:val="center"/>
          </w:tcPr>
          <w:p w:rsidR="001B1E52" w:rsidRPr="00B25DB5" w:rsidRDefault="001B1E52" w:rsidP="00DE77A6">
            <w:pPr>
              <w:jc w:val="center"/>
              <w:rPr>
                <w:rFonts w:ascii="宋体" w:hAnsi="宋体" w:cs="宋体"/>
                <w:kern w:val="0"/>
                <w:szCs w:val="21"/>
                <w:lang w:eastAsia="en-US"/>
              </w:rPr>
            </w:pPr>
            <w:r w:rsidRPr="001B1E52">
              <w:rPr>
                <w:rFonts w:ascii="宋体" w:hAnsi="宋体" w:cs="宋体" w:hint="eastAsia"/>
                <w:kern w:val="0"/>
                <w:szCs w:val="21"/>
                <w:lang w:eastAsia="en-US"/>
              </w:rPr>
              <w:t>塑料名称</w:t>
            </w:r>
          </w:p>
        </w:tc>
        <w:tc>
          <w:tcPr>
            <w:tcW w:w="1362" w:type="dxa"/>
            <w:tcBorders>
              <w:top w:val="single" w:sz="8" w:space="0" w:color="000000"/>
              <w:left w:val="single" w:sz="4" w:space="0" w:color="000000"/>
              <w:bottom w:val="single" w:sz="4" w:space="0" w:color="000000"/>
              <w:right w:val="single" w:sz="4" w:space="0" w:color="000000"/>
            </w:tcBorders>
            <w:shd w:val="clear" w:color="auto" w:fill="auto"/>
            <w:vAlign w:val="center"/>
          </w:tcPr>
          <w:p w:rsidR="001B1E52" w:rsidRPr="00B25DB5" w:rsidRDefault="001B1E52" w:rsidP="006D3FE6">
            <w:pPr>
              <w:jc w:val="center"/>
              <w:rPr>
                <w:rFonts w:ascii="Calibri" w:eastAsia="Times New Roman" w:hAnsi="Calibri"/>
                <w:kern w:val="0"/>
                <w:szCs w:val="21"/>
                <w:lang w:eastAsia="en-US"/>
              </w:rPr>
            </w:pPr>
            <w:r w:rsidRPr="001B1E52">
              <w:rPr>
                <w:rFonts w:ascii="宋体" w:hAnsi="宋体" w:cs="宋体" w:hint="eastAsia"/>
                <w:kern w:val="0"/>
                <w:szCs w:val="21"/>
                <w:lang w:eastAsia="en-US"/>
              </w:rPr>
              <w:t>燃烧难易</w:t>
            </w:r>
          </w:p>
        </w:tc>
        <w:tc>
          <w:tcPr>
            <w:tcW w:w="1566" w:type="dxa"/>
            <w:tcBorders>
              <w:top w:val="single" w:sz="8" w:space="0" w:color="000000"/>
              <w:left w:val="single" w:sz="4" w:space="0" w:color="000000"/>
              <w:bottom w:val="single" w:sz="4" w:space="0" w:color="000000"/>
              <w:right w:val="single" w:sz="4" w:space="0" w:color="000000"/>
            </w:tcBorders>
            <w:shd w:val="clear" w:color="auto" w:fill="auto"/>
            <w:vAlign w:val="center"/>
          </w:tcPr>
          <w:p w:rsidR="001B1E52" w:rsidRPr="00B25DB5" w:rsidRDefault="001B1E52" w:rsidP="006D3FE6">
            <w:pPr>
              <w:ind w:right="6"/>
              <w:jc w:val="center"/>
              <w:rPr>
                <w:rFonts w:ascii="宋体" w:hAnsi="宋体" w:cs="宋体"/>
                <w:kern w:val="0"/>
                <w:szCs w:val="21"/>
                <w:lang w:eastAsia="en-US"/>
              </w:rPr>
            </w:pPr>
            <w:r w:rsidRPr="001B1E52">
              <w:rPr>
                <w:rFonts w:ascii="宋体" w:hAnsi="宋体" w:cs="宋体" w:hint="eastAsia"/>
                <w:kern w:val="0"/>
                <w:szCs w:val="21"/>
                <w:lang w:eastAsia="en-US"/>
              </w:rPr>
              <w:t>离火后是否自熄</w:t>
            </w:r>
          </w:p>
        </w:tc>
        <w:tc>
          <w:tcPr>
            <w:tcW w:w="1386" w:type="dxa"/>
            <w:tcBorders>
              <w:top w:val="single" w:sz="8" w:space="0" w:color="000000"/>
              <w:left w:val="single" w:sz="4" w:space="0" w:color="000000"/>
              <w:bottom w:val="single" w:sz="4" w:space="0" w:color="000000"/>
              <w:right w:val="single" w:sz="4" w:space="0" w:color="000000"/>
            </w:tcBorders>
            <w:shd w:val="clear" w:color="auto" w:fill="auto"/>
            <w:vAlign w:val="center"/>
          </w:tcPr>
          <w:p w:rsidR="001B1E52" w:rsidRPr="00B25DB5" w:rsidRDefault="001B1E52" w:rsidP="006D3FE6">
            <w:pPr>
              <w:ind w:right="6"/>
              <w:jc w:val="center"/>
              <w:rPr>
                <w:rFonts w:ascii="宋体" w:hAnsi="宋体" w:cs="宋体"/>
                <w:kern w:val="0"/>
                <w:szCs w:val="21"/>
                <w:lang w:eastAsia="en-US"/>
              </w:rPr>
            </w:pPr>
            <w:r w:rsidRPr="001B1E52">
              <w:rPr>
                <w:rFonts w:ascii="宋体" w:hAnsi="宋体" w:cs="宋体" w:hint="eastAsia"/>
                <w:kern w:val="0"/>
                <w:szCs w:val="21"/>
                <w:lang w:eastAsia="en-US"/>
              </w:rPr>
              <w:t>火焰状态</w:t>
            </w:r>
          </w:p>
        </w:tc>
        <w:tc>
          <w:tcPr>
            <w:tcW w:w="1221" w:type="dxa"/>
            <w:tcBorders>
              <w:top w:val="single" w:sz="8" w:space="0" w:color="000000"/>
              <w:left w:val="single" w:sz="4" w:space="0" w:color="000000"/>
              <w:bottom w:val="single" w:sz="4" w:space="0" w:color="000000"/>
              <w:right w:val="single" w:sz="8" w:space="0" w:color="000000"/>
            </w:tcBorders>
            <w:shd w:val="clear" w:color="auto" w:fill="auto"/>
            <w:vAlign w:val="center"/>
          </w:tcPr>
          <w:p w:rsidR="001B1E52" w:rsidRPr="00B25DB5" w:rsidRDefault="001B1E52" w:rsidP="006D3FE6">
            <w:pPr>
              <w:ind w:right="1"/>
              <w:jc w:val="center"/>
              <w:rPr>
                <w:rFonts w:ascii="宋体" w:hAnsi="宋体" w:cs="宋体"/>
                <w:kern w:val="0"/>
                <w:szCs w:val="21"/>
                <w:lang w:eastAsia="en-US"/>
              </w:rPr>
            </w:pPr>
            <w:r w:rsidRPr="001B1E52">
              <w:rPr>
                <w:rFonts w:ascii="宋体" w:hAnsi="宋体" w:cs="宋体" w:hint="eastAsia"/>
                <w:kern w:val="0"/>
                <w:szCs w:val="21"/>
                <w:lang w:eastAsia="en-US"/>
              </w:rPr>
              <w:t>塑料变化状态</w:t>
            </w:r>
          </w:p>
        </w:tc>
        <w:tc>
          <w:tcPr>
            <w:tcW w:w="1221" w:type="dxa"/>
            <w:tcBorders>
              <w:top w:val="single" w:sz="8" w:space="0" w:color="000000"/>
              <w:left w:val="single" w:sz="4" w:space="0" w:color="000000"/>
              <w:bottom w:val="single" w:sz="4" w:space="0" w:color="000000"/>
              <w:right w:val="single" w:sz="8" w:space="0" w:color="000000"/>
            </w:tcBorders>
            <w:vAlign w:val="center"/>
          </w:tcPr>
          <w:p w:rsidR="001B1E52" w:rsidRPr="001B1E52" w:rsidRDefault="001B1E52" w:rsidP="001B1E52">
            <w:pPr>
              <w:ind w:right="1"/>
              <w:jc w:val="center"/>
              <w:rPr>
                <w:rFonts w:ascii="宋体" w:hAnsi="宋体" w:cs="宋体"/>
                <w:kern w:val="0"/>
                <w:szCs w:val="21"/>
                <w:lang w:eastAsia="en-US"/>
              </w:rPr>
            </w:pPr>
            <w:r w:rsidRPr="001B1E52">
              <w:rPr>
                <w:rFonts w:ascii="宋体" w:hAnsi="宋体" w:cs="宋体" w:hint="eastAsia"/>
                <w:kern w:val="0"/>
                <w:szCs w:val="21"/>
                <w:lang w:eastAsia="en-US"/>
              </w:rPr>
              <w:t>气味</w:t>
            </w:r>
          </w:p>
        </w:tc>
      </w:tr>
      <w:tr w:rsidR="001B1E52" w:rsidRPr="00EF0573" w:rsidTr="00D47A6C">
        <w:trPr>
          <w:trHeight w:hRule="exact" w:val="705"/>
          <w:jc w:val="center"/>
        </w:trPr>
        <w:tc>
          <w:tcPr>
            <w:tcW w:w="1444" w:type="dxa"/>
            <w:tcBorders>
              <w:top w:val="single" w:sz="4" w:space="0" w:color="000000"/>
              <w:left w:val="single" w:sz="8" w:space="0" w:color="000000"/>
              <w:bottom w:val="single" w:sz="4" w:space="0" w:color="000000"/>
              <w:right w:val="single" w:sz="4" w:space="0" w:color="000000"/>
            </w:tcBorders>
            <w:shd w:val="clear" w:color="auto" w:fill="auto"/>
            <w:vAlign w:val="center"/>
          </w:tcPr>
          <w:p w:rsidR="001B1E52" w:rsidRPr="00B25DB5" w:rsidRDefault="001B1E52" w:rsidP="00DE77A6">
            <w:pPr>
              <w:jc w:val="center"/>
              <w:rPr>
                <w:rFonts w:ascii="宋体" w:hAnsi="宋体" w:cs="宋体"/>
                <w:kern w:val="0"/>
                <w:szCs w:val="21"/>
              </w:rPr>
            </w:pPr>
            <w:r>
              <w:rPr>
                <w:rFonts w:ascii="宋体" w:hAnsi="宋体" w:cs="宋体" w:hint="eastAsia"/>
                <w:kern w:val="0"/>
                <w:szCs w:val="21"/>
              </w:rPr>
              <w:t>聚丙烯</w:t>
            </w:r>
          </w:p>
        </w:tc>
        <w:tc>
          <w:tcPr>
            <w:tcW w:w="13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1E52" w:rsidRPr="00B25DB5" w:rsidRDefault="001B1E52" w:rsidP="006D3FE6">
            <w:pPr>
              <w:ind w:right="6"/>
              <w:jc w:val="center"/>
              <w:rPr>
                <w:rFonts w:ascii="宋体" w:hAnsi="宋体" w:cs="宋体"/>
                <w:kern w:val="0"/>
                <w:szCs w:val="21"/>
              </w:rPr>
            </w:pPr>
            <w:r>
              <w:rPr>
                <w:rFonts w:ascii="宋体" w:hAnsi="宋体" w:cs="宋体" w:hint="eastAsia"/>
                <w:kern w:val="0"/>
                <w:szCs w:val="21"/>
              </w:rPr>
              <w:t>易燃</w:t>
            </w:r>
          </w:p>
        </w:tc>
        <w:tc>
          <w:tcPr>
            <w:tcW w:w="156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1E52" w:rsidRPr="00B25DB5" w:rsidRDefault="001B1E52" w:rsidP="006D3FE6">
            <w:pPr>
              <w:ind w:right="6"/>
              <w:jc w:val="center"/>
              <w:rPr>
                <w:rFonts w:ascii="宋体" w:hAnsi="宋体" w:cs="宋体"/>
                <w:kern w:val="0"/>
                <w:szCs w:val="21"/>
              </w:rPr>
            </w:pPr>
            <w:r>
              <w:rPr>
                <w:rFonts w:ascii="宋体" w:hAnsi="宋体" w:cs="宋体" w:hint="eastAsia"/>
                <w:kern w:val="0"/>
                <w:szCs w:val="21"/>
              </w:rPr>
              <w:t>继续燃烧</w:t>
            </w:r>
          </w:p>
        </w:tc>
        <w:tc>
          <w:tcPr>
            <w:tcW w:w="138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B1E52" w:rsidRPr="00B25DB5" w:rsidRDefault="001B1E52" w:rsidP="006D3FE6">
            <w:pPr>
              <w:ind w:right="6"/>
              <w:jc w:val="center"/>
              <w:rPr>
                <w:rFonts w:ascii="宋体" w:hAnsi="宋体" w:cs="宋体"/>
                <w:kern w:val="0"/>
                <w:szCs w:val="21"/>
                <w:lang w:eastAsia="en-US"/>
              </w:rPr>
            </w:pPr>
            <w:r w:rsidRPr="001B1E52">
              <w:rPr>
                <w:rFonts w:ascii="宋体" w:hAnsi="宋体" w:cs="宋体" w:hint="eastAsia"/>
                <w:kern w:val="0"/>
                <w:szCs w:val="21"/>
                <w:lang w:eastAsia="en-US"/>
              </w:rPr>
              <w:t>上端黄色，下端蓝色</w:t>
            </w:r>
          </w:p>
        </w:tc>
        <w:tc>
          <w:tcPr>
            <w:tcW w:w="1221" w:type="dxa"/>
            <w:tcBorders>
              <w:top w:val="single" w:sz="4" w:space="0" w:color="000000"/>
              <w:left w:val="single" w:sz="4" w:space="0" w:color="000000"/>
              <w:bottom w:val="single" w:sz="4" w:space="0" w:color="000000"/>
              <w:right w:val="single" w:sz="8" w:space="0" w:color="000000"/>
            </w:tcBorders>
            <w:shd w:val="clear" w:color="auto" w:fill="auto"/>
            <w:vAlign w:val="center"/>
          </w:tcPr>
          <w:p w:rsidR="001B1E52" w:rsidRPr="00DE77A6" w:rsidRDefault="001B1E52" w:rsidP="006D3FE6">
            <w:pPr>
              <w:jc w:val="center"/>
              <w:rPr>
                <w:rFonts w:ascii="Calibri" w:hAnsi="Calibri"/>
                <w:kern w:val="0"/>
                <w:szCs w:val="21"/>
              </w:rPr>
            </w:pPr>
            <w:r w:rsidRPr="00DE77A6">
              <w:rPr>
                <w:rFonts w:ascii="Calibri" w:hAnsi="Calibri" w:hint="eastAsia"/>
                <w:kern w:val="0"/>
                <w:szCs w:val="21"/>
              </w:rPr>
              <w:t>熔融滴落</w:t>
            </w:r>
          </w:p>
        </w:tc>
        <w:tc>
          <w:tcPr>
            <w:tcW w:w="1221" w:type="dxa"/>
            <w:tcBorders>
              <w:top w:val="single" w:sz="4" w:space="0" w:color="000000"/>
              <w:left w:val="single" w:sz="4" w:space="0" w:color="000000"/>
              <w:bottom w:val="single" w:sz="4" w:space="0" w:color="000000"/>
              <w:right w:val="single" w:sz="8" w:space="0" w:color="000000"/>
            </w:tcBorders>
            <w:vAlign w:val="center"/>
          </w:tcPr>
          <w:p w:rsidR="001B1E52" w:rsidRPr="00DE77A6" w:rsidRDefault="001B1E52" w:rsidP="001B1E52">
            <w:pPr>
              <w:jc w:val="center"/>
              <w:rPr>
                <w:rFonts w:ascii="Calibri" w:hAnsi="Calibri"/>
                <w:kern w:val="0"/>
                <w:szCs w:val="21"/>
              </w:rPr>
            </w:pPr>
            <w:r w:rsidRPr="00DE77A6">
              <w:rPr>
                <w:rFonts w:ascii="Calibri" w:hAnsi="Calibri" w:hint="eastAsia"/>
                <w:kern w:val="0"/>
                <w:szCs w:val="21"/>
              </w:rPr>
              <w:t>石油味</w:t>
            </w:r>
          </w:p>
        </w:tc>
      </w:tr>
    </w:tbl>
    <w:p w:rsidR="001B1E52" w:rsidRDefault="001B1E52" w:rsidP="00DE77A6">
      <w:pPr>
        <w:pStyle w:val="affffffffffff4"/>
        <w:spacing w:beforeLines="100" w:before="312"/>
        <w:ind w:firstLine="480"/>
      </w:pPr>
      <w:r w:rsidRPr="001B1E52">
        <w:rPr>
          <w:rFonts w:hint="eastAsia"/>
        </w:rPr>
        <w:t>可见，本项目储存的废塑料原料和产品均为可燃或易燃的塑料，总量较大，</w:t>
      </w:r>
      <w:proofErr w:type="gramStart"/>
      <w:r w:rsidRPr="001B1E52">
        <w:rPr>
          <w:rFonts w:hint="eastAsia"/>
        </w:rPr>
        <w:t>故报告</w:t>
      </w:r>
      <w:proofErr w:type="gramEnd"/>
      <w:r w:rsidRPr="001B1E52">
        <w:rPr>
          <w:rFonts w:hint="eastAsia"/>
        </w:rPr>
        <w:t>对于贮存过程中的风险分析如下：塑料原材料的贮存过程在正常情况下的环境风险很小，但堆存时遇热源，塑料会因受到外来的热量且相互传热，而分解</w:t>
      </w:r>
      <w:r w:rsidRPr="001B1E52">
        <w:rPr>
          <w:rFonts w:hint="eastAsia"/>
        </w:rPr>
        <w:lastRenderedPageBreak/>
        <w:t>出可燃性有机气体，对周围大气环境造成一定程度的污染。如果贮存过程管理不善，与空气中的氧气相混合而着火，有可能发生火灾事故，废塑料燃烧产生的高温、烟尘和有机废气对人畜和环境造成较大危害。</w:t>
      </w:r>
    </w:p>
    <w:p w:rsidR="001B1E52" w:rsidRPr="00FB5337" w:rsidRDefault="00B47C58" w:rsidP="001B1E52">
      <w:pPr>
        <w:pStyle w:val="a0"/>
        <w:adjustRightInd/>
        <w:spacing w:beforeLines="50" w:before="156" w:line="360" w:lineRule="auto"/>
        <w:ind w:firstLine="0"/>
        <w:outlineLvl w:val="2"/>
        <w:rPr>
          <w:b/>
          <w:color w:val="000000"/>
          <w:sz w:val="24"/>
        </w:rPr>
      </w:pPr>
      <w:r>
        <w:rPr>
          <w:rFonts w:hint="eastAsia"/>
          <w:b/>
          <w:color w:val="000000"/>
          <w:sz w:val="24"/>
          <w:szCs w:val="24"/>
        </w:rPr>
        <w:t>7.</w:t>
      </w:r>
      <w:r w:rsidR="001B1E52">
        <w:rPr>
          <w:rFonts w:hint="eastAsia"/>
          <w:b/>
          <w:color w:val="000000"/>
          <w:sz w:val="24"/>
          <w:szCs w:val="24"/>
        </w:rPr>
        <w:t>3</w:t>
      </w:r>
      <w:r w:rsidR="001B1E52" w:rsidRPr="00FB5337">
        <w:rPr>
          <w:b/>
          <w:color w:val="000000"/>
          <w:sz w:val="24"/>
          <w:szCs w:val="24"/>
        </w:rPr>
        <w:t>.</w:t>
      </w:r>
      <w:r w:rsidR="001B1E52">
        <w:rPr>
          <w:rFonts w:hint="eastAsia"/>
          <w:b/>
          <w:color w:val="000000"/>
          <w:sz w:val="24"/>
          <w:szCs w:val="24"/>
        </w:rPr>
        <w:t>3</w:t>
      </w:r>
      <w:r w:rsidR="001B1E52" w:rsidRPr="00FB5337">
        <w:rPr>
          <w:rFonts w:hint="eastAsia"/>
          <w:b/>
          <w:color w:val="000000"/>
          <w:sz w:val="24"/>
          <w:szCs w:val="24"/>
        </w:rPr>
        <w:t xml:space="preserve"> </w:t>
      </w:r>
      <w:r w:rsidR="001B1E52">
        <w:rPr>
          <w:rFonts w:hint="eastAsia"/>
          <w:b/>
          <w:color w:val="000000"/>
          <w:sz w:val="24"/>
          <w:szCs w:val="24"/>
        </w:rPr>
        <w:t>生产过程</w:t>
      </w:r>
      <w:r w:rsidR="001B1E52" w:rsidRPr="00FB5337">
        <w:rPr>
          <w:rFonts w:hint="eastAsia"/>
          <w:b/>
          <w:color w:val="000000"/>
          <w:sz w:val="24"/>
          <w:szCs w:val="24"/>
        </w:rPr>
        <w:t>风险识别</w:t>
      </w:r>
    </w:p>
    <w:p w:rsidR="001B1E52" w:rsidRDefault="00CF7601" w:rsidP="00DE77A6">
      <w:pPr>
        <w:pStyle w:val="affffffffffff4"/>
        <w:spacing w:beforeLines="50" w:before="156"/>
        <w:ind w:firstLine="480"/>
      </w:pPr>
      <w:r>
        <w:rPr>
          <w:rFonts w:hint="eastAsia"/>
        </w:rPr>
        <w:t>生产装置危险性分析</w:t>
      </w:r>
      <w:r w:rsidR="00456147">
        <w:rPr>
          <w:rFonts w:hint="eastAsia"/>
        </w:rPr>
        <w:t>见表</w:t>
      </w:r>
      <w:r w:rsidR="00B47C58">
        <w:rPr>
          <w:rFonts w:hint="eastAsia"/>
        </w:rPr>
        <w:t>7</w:t>
      </w:r>
      <w:r>
        <w:rPr>
          <w:rFonts w:hint="eastAsia"/>
        </w:rPr>
        <w:t>.3-</w:t>
      </w:r>
      <w:r w:rsidR="0064165A">
        <w:rPr>
          <w:rFonts w:hint="eastAsia"/>
        </w:rPr>
        <w:t>3</w:t>
      </w:r>
      <w:r w:rsidR="00456147">
        <w:rPr>
          <w:rFonts w:hint="eastAsia"/>
        </w:rPr>
        <w:t>。</w:t>
      </w:r>
    </w:p>
    <w:p w:rsidR="00CF7601" w:rsidRDefault="00CF7601" w:rsidP="00CF7601">
      <w:pPr>
        <w:spacing w:beforeLines="50" w:before="156" w:line="360" w:lineRule="auto"/>
        <w:jc w:val="center"/>
        <w:rPr>
          <w:szCs w:val="21"/>
        </w:rPr>
      </w:pPr>
      <w:r w:rsidRPr="00AD6FB6">
        <w:rPr>
          <w:rFonts w:hint="eastAsia"/>
          <w:szCs w:val="21"/>
        </w:rPr>
        <w:t>表</w:t>
      </w:r>
      <w:r w:rsidR="00B47C58">
        <w:rPr>
          <w:rFonts w:hint="eastAsia"/>
          <w:szCs w:val="21"/>
        </w:rPr>
        <w:t>7</w:t>
      </w:r>
      <w:r>
        <w:rPr>
          <w:rFonts w:hint="eastAsia"/>
          <w:szCs w:val="21"/>
        </w:rPr>
        <w:t>.3-</w:t>
      </w:r>
      <w:r w:rsidR="0064165A">
        <w:rPr>
          <w:rFonts w:hint="eastAsia"/>
          <w:szCs w:val="21"/>
        </w:rPr>
        <w:t>3</w:t>
      </w:r>
      <w:r w:rsidR="005E0E06">
        <w:rPr>
          <w:rFonts w:hint="eastAsia"/>
          <w:szCs w:val="21"/>
        </w:rPr>
        <w:t xml:space="preserve">  </w:t>
      </w:r>
      <w:r w:rsidR="00456147" w:rsidRPr="00456147">
        <w:rPr>
          <w:rFonts w:hint="eastAsia"/>
          <w:szCs w:val="21"/>
        </w:rPr>
        <w:t>生产装置危险性分析</w:t>
      </w:r>
      <w:r w:rsidR="00456147">
        <w:rPr>
          <w:rFonts w:hint="eastAsia"/>
          <w:szCs w:val="21"/>
        </w:rPr>
        <w:t>表</w:t>
      </w:r>
    </w:p>
    <w:tbl>
      <w:tblPr>
        <w:tblW w:w="8001" w:type="dxa"/>
        <w:jc w:val="center"/>
        <w:tblLayout w:type="fixed"/>
        <w:tblCellMar>
          <w:left w:w="0" w:type="dxa"/>
          <w:right w:w="0" w:type="dxa"/>
        </w:tblCellMar>
        <w:tblLook w:val="01E0" w:firstRow="1" w:lastRow="1" w:firstColumn="1" w:lastColumn="1" w:noHBand="0" w:noVBand="0"/>
      </w:tblPr>
      <w:tblGrid>
        <w:gridCol w:w="982"/>
        <w:gridCol w:w="1985"/>
        <w:gridCol w:w="1843"/>
        <w:gridCol w:w="1559"/>
        <w:gridCol w:w="1632"/>
      </w:tblGrid>
      <w:tr w:rsidR="00CF7601" w:rsidRPr="00EF0573" w:rsidTr="00DE77A6">
        <w:trPr>
          <w:trHeight w:hRule="exact" w:val="617"/>
          <w:jc w:val="center"/>
        </w:trPr>
        <w:tc>
          <w:tcPr>
            <w:tcW w:w="982" w:type="dxa"/>
            <w:tcBorders>
              <w:top w:val="single" w:sz="8" w:space="0" w:color="000000"/>
              <w:left w:val="single" w:sz="8" w:space="0" w:color="000000"/>
              <w:bottom w:val="single" w:sz="8" w:space="0" w:color="000000"/>
              <w:right w:val="single" w:sz="4" w:space="0" w:color="000000"/>
            </w:tcBorders>
            <w:shd w:val="clear" w:color="auto" w:fill="auto"/>
            <w:vAlign w:val="center"/>
          </w:tcPr>
          <w:p w:rsidR="00CF7601" w:rsidRPr="00B25DB5" w:rsidRDefault="00CF7601" w:rsidP="00DE77A6">
            <w:pPr>
              <w:jc w:val="center"/>
              <w:rPr>
                <w:rFonts w:ascii="宋体" w:hAnsi="宋体" w:cs="宋体"/>
                <w:kern w:val="0"/>
                <w:szCs w:val="21"/>
              </w:rPr>
            </w:pPr>
            <w:r>
              <w:rPr>
                <w:rFonts w:ascii="宋体" w:hAnsi="宋体" w:cs="宋体" w:hint="eastAsia"/>
                <w:kern w:val="0"/>
                <w:szCs w:val="21"/>
              </w:rPr>
              <w:t>序号</w:t>
            </w:r>
          </w:p>
        </w:tc>
        <w:tc>
          <w:tcPr>
            <w:tcW w:w="1985" w:type="dxa"/>
            <w:tcBorders>
              <w:top w:val="single" w:sz="8" w:space="0" w:color="000000"/>
              <w:left w:val="single" w:sz="4" w:space="0" w:color="000000"/>
              <w:bottom w:val="single" w:sz="8" w:space="0" w:color="000000"/>
              <w:right w:val="single" w:sz="4" w:space="0" w:color="000000"/>
            </w:tcBorders>
            <w:shd w:val="clear" w:color="auto" w:fill="auto"/>
            <w:vAlign w:val="center"/>
          </w:tcPr>
          <w:p w:rsidR="00CF7601" w:rsidRPr="00B25DB5" w:rsidRDefault="00CF7601" w:rsidP="00DE77A6">
            <w:pPr>
              <w:jc w:val="center"/>
              <w:rPr>
                <w:rFonts w:ascii="Calibri" w:eastAsia="Times New Roman" w:hAnsi="Calibri"/>
                <w:kern w:val="0"/>
                <w:szCs w:val="21"/>
                <w:lang w:eastAsia="en-US"/>
              </w:rPr>
            </w:pPr>
            <w:r w:rsidRPr="00CF7601">
              <w:rPr>
                <w:rFonts w:ascii="宋体" w:hAnsi="宋体" w:cs="宋体" w:hint="eastAsia"/>
                <w:kern w:val="0"/>
                <w:szCs w:val="21"/>
                <w:lang w:eastAsia="en-US"/>
              </w:rPr>
              <w:t>装置</w:t>
            </w:r>
            <w:r w:rsidR="00DE77A6">
              <w:rPr>
                <w:rFonts w:ascii="Calibri" w:eastAsiaTheme="minorEastAsia" w:hAnsi="Calibri" w:hint="eastAsia"/>
                <w:kern w:val="0"/>
                <w:szCs w:val="21"/>
              </w:rPr>
              <w:t>/</w:t>
            </w:r>
            <w:r w:rsidRPr="00CF7601">
              <w:rPr>
                <w:rFonts w:ascii="宋体" w:hAnsi="宋体" w:cs="宋体" w:hint="eastAsia"/>
                <w:kern w:val="0"/>
                <w:szCs w:val="21"/>
                <w:lang w:eastAsia="en-US"/>
              </w:rPr>
              <w:t>设备名称</w:t>
            </w:r>
          </w:p>
        </w:tc>
        <w:tc>
          <w:tcPr>
            <w:tcW w:w="1843" w:type="dxa"/>
            <w:tcBorders>
              <w:top w:val="single" w:sz="8" w:space="0" w:color="000000"/>
              <w:left w:val="single" w:sz="4" w:space="0" w:color="000000"/>
              <w:bottom w:val="single" w:sz="8" w:space="0" w:color="000000"/>
              <w:right w:val="single" w:sz="4" w:space="0" w:color="000000"/>
            </w:tcBorders>
            <w:shd w:val="clear" w:color="auto" w:fill="auto"/>
            <w:vAlign w:val="center"/>
          </w:tcPr>
          <w:p w:rsidR="00CF7601" w:rsidRPr="00B25DB5" w:rsidRDefault="00CF7601" w:rsidP="006D3FE6">
            <w:pPr>
              <w:ind w:right="6"/>
              <w:jc w:val="center"/>
              <w:rPr>
                <w:rFonts w:ascii="宋体" w:hAnsi="宋体" w:cs="宋体"/>
                <w:kern w:val="0"/>
                <w:szCs w:val="21"/>
                <w:lang w:eastAsia="en-US"/>
              </w:rPr>
            </w:pPr>
            <w:r w:rsidRPr="00CF7601">
              <w:rPr>
                <w:rFonts w:ascii="宋体" w:hAnsi="宋体" w:cs="宋体" w:hint="eastAsia"/>
                <w:kern w:val="0"/>
                <w:szCs w:val="21"/>
                <w:lang w:eastAsia="en-US"/>
              </w:rPr>
              <w:t>潜在风险事故</w:t>
            </w:r>
          </w:p>
        </w:tc>
        <w:tc>
          <w:tcPr>
            <w:tcW w:w="1559" w:type="dxa"/>
            <w:tcBorders>
              <w:top w:val="single" w:sz="8" w:space="0" w:color="000000"/>
              <w:left w:val="single" w:sz="4" w:space="0" w:color="000000"/>
              <w:bottom w:val="single" w:sz="8" w:space="0" w:color="000000"/>
              <w:right w:val="single" w:sz="4" w:space="0" w:color="000000"/>
            </w:tcBorders>
            <w:shd w:val="clear" w:color="auto" w:fill="auto"/>
            <w:vAlign w:val="center"/>
          </w:tcPr>
          <w:p w:rsidR="00CF7601" w:rsidRPr="00B25DB5" w:rsidRDefault="00CF7601" w:rsidP="006D3FE6">
            <w:pPr>
              <w:ind w:right="6"/>
              <w:jc w:val="center"/>
              <w:rPr>
                <w:rFonts w:ascii="宋体" w:hAnsi="宋体" w:cs="宋体"/>
                <w:kern w:val="0"/>
                <w:szCs w:val="21"/>
                <w:lang w:eastAsia="en-US"/>
              </w:rPr>
            </w:pPr>
            <w:r w:rsidRPr="00CF7601">
              <w:rPr>
                <w:rFonts w:ascii="宋体" w:hAnsi="宋体" w:cs="宋体" w:hint="eastAsia"/>
                <w:kern w:val="0"/>
                <w:szCs w:val="21"/>
                <w:lang w:eastAsia="en-US"/>
              </w:rPr>
              <w:t>产生事故模式</w:t>
            </w:r>
          </w:p>
        </w:tc>
        <w:tc>
          <w:tcPr>
            <w:tcW w:w="1632" w:type="dxa"/>
            <w:tcBorders>
              <w:top w:val="single" w:sz="8" w:space="0" w:color="000000"/>
              <w:left w:val="single" w:sz="4" w:space="0" w:color="000000"/>
              <w:bottom w:val="single" w:sz="8" w:space="0" w:color="000000"/>
              <w:right w:val="single" w:sz="8" w:space="0" w:color="000000"/>
            </w:tcBorders>
            <w:shd w:val="clear" w:color="auto" w:fill="auto"/>
            <w:vAlign w:val="center"/>
          </w:tcPr>
          <w:p w:rsidR="00CF7601" w:rsidRPr="00B25DB5" w:rsidRDefault="00CF7601" w:rsidP="006D3FE6">
            <w:pPr>
              <w:ind w:right="1"/>
              <w:jc w:val="center"/>
              <w:rPr>
                <w:rFonts w:ascii="宋体" w:hAnsi="宋体" w:cs="宋体"/>
                <w:kern w:val="0"/>
                <w:szCs w:val="21"/>
              </w:rPr>
            </w:pPr>
            <w:r w:rsidRPr="00CF7601">
              <w:rPr>
                <w:rFonts w:ascii="宋体" w:hAnsi="宋体" w:cs="宋体" w:hint="eastAsia"/>
                <w:kern w:val="0"/>
                <w:szCs w:val="21"/>
                <w:lang w:eastAsia="en-US"/>
              </w:rPr>
              <w:t>事故后果</w:t>
            </w:r>
          </w:p>
        </w:tc>
      </w:tr>
      <w:tr w:rsidR="00CF7601" w:rsidRPr="00EF0573" w:rsidTr="00DE77A6">
        <w:trPr>
          <w:trHeight w:hRule="exact" w:val="617"/>
          <w:jc w:val="center"/>
        </w:trPr>
        <w:tc>
          <w:tcPr>
            <w:tcW w:w="982" w:type="dxa"/>
            <w:tcBorders>
              <w:top w:val="single" w:sz="8" w:space="0" w:color="000000"/>
              <w:left w:val="single" w:sz="8" w:space="0" w:color="000000"/>
              <w:bottom w:val="single" w:sz="8" w:space="0" w:color="000000"/>
              <w:right w:val="single" w:sz="4" w:space="0" w:color="000000"/>
            </w:tcBorders>
            <w:shd w:val="clear" w:color="auto" w:fill="auto"/>
            <w:vAlign w:val="center"/>
          </w:tcPr>
          <w:p w:rsidR="00CF7601" w:rsidRDefault="00CF7601" w:rsidP="00CF7601">
            <w:pPr>
              <w:jc w:val="center"/>
              <w:rPr>
                <w:rFonts w:ascii="宋体" w:hAnsi="宋体" w:cs="宋体"/>
                <w:kern w:val="0"/>
                <w:szCs w:val="21"/>
              </w:rPr>
            </w:pPr>
            <w:r>
              <w:rPr>
                <w:rFonts w:ascii="宋体" w:hAnsi="宋体" w:cs="宋体" w:hint="eastAsia"/>
                <w:kern w:val="0"/>
                <w:szCs w:val="21"/>
              </w:rPr>
              <w:t>1</w:t>
            </w:r>
          </w:p>
        </w:tc>
        <w:tc>
          <w:tcPr>
            <w:tcW w:w="1985" w:type="dxa"/>
            <w:tcBorders>
              <w:top w:val="single" w:sz="8" w:space="0" w:color="000000"/>
              <w:left w:val="single" w:sz="4" w:space="0" w:color="000000"/>
              <w:bottom w:val="single" w:sz="8" w:space="0" w:color="000000"/>
              <w:right w:val="single" w:sz="4" w:space="0" w:color="000000"/>
            </w:tcBorders>
            <w:shd w:val="clear" w:color="auto" w:fill="auto"/>
            <w:vAlign w:val="center"/>
          </w:tcPr>
          <w:p w:rsidR="00CF7601" w:rsidRPr="00CF7601" w:rsidRDefault="00CF7601" w:rsidP="006D3FE6">
            <w:pPr>
              <w:jc w:val="center"/>
              <w:rPr>
                <w:rFonts w:ascii="宋体" w:hAnsi="宋体" w:cs="宋体"/>
                <w:kern w:val="0"/>
                <w:szCs w:val="21"/>
                <w:lang w:eastAsia="en-US"/>
              </w:rPr>
            </w:pPr>
            <w:r w:rsidRPr="00CF7601">
              <w:rPr>
                <w:rFonts w:ascii="宋体" w:hAnsi="宋体" w:cs="宋体" w:hint="eastAsia"/>
                <w:kern w:val="0"/>
                <w:szCs w:val="21"/>
                <w:lang w:eastAsia="en-US"/>
              </w:rPr>
              <w:t>生产区的物料使用</w:t>
            </w:r>
          </w:p>
        </w:tc>
        <w:tc>
          <w:tcPr>
            <w:tcW w:w="1843" w:type="dxa"/>
            <w:tcBorders>
              <w:top w:val="single" w:sz="8" w:space="0" w:color="000000"/>
              <w:left w:val="single" w:sz="4" w:space="0" w:color="000000"/>
              <w:bottom w:val="single" w:sz="8" w:space="0" w:color="000000"/>
              <w:right w:val="single" w:sz="4" w:space="0" w:color="000000"/>
            </w:tcBorders>
            <w:shd w:val="clear" w:color="auto" w:fill="auto"/>
            <w:vAlign w:val="center"/>
          </w:tcPr>
          <w:p w:rsidR="00CF7601" w:rsidRPr="00CF7601" w:rsidRDefault="00CF7601" w:rsidP="006D3FE6">
            <w:pPr>
              <w:ind w:right="6"/>
              <w:jc w:val="center"/>
              <w:rPr>
                <w:rFonts w:ascii="宋体" w:hAnsi="宋体" w:cs="宋体"/>
                <w:kern w:val="0"/>
                <w:szCs w:val="21"/>
                <w:lang w:eastAsia="en-US"/>
              </w:rPr>
            </w:pPr>
            <w:r w:rsidRPr="00CF7601">
              <w:rPr>
                <w:rFonts w:ascii="宋体" w:hAnsi="宋体" w:cs="宋体" w:hint="eastAsia"/>
                <w:kern w:val="0"/>
                <w:szCs w:val="21"/>
                <w:lang w:eastAsia="en-US"/>
              </w:rPr>
              <w:t>操作失误分类不当</w:t>
            </w:r>
          </w:p>
        </w:tc>
        <w:tc>
          <w:tcPr>
            <w:tcW w:w="1559" w:type="dxa"/>
            <w:tcBorders>
              <w:top w:val="single" w:sz="8" w:space="0" w:color="000000"/>
              <w:left w:val="single" w:sz="4" w:space="0" w:color="000000"/>
              <w:bottom w:val="single" w:sz="8" w:space="0" w:color="000000"/>
              <w:right w:val="single" w:sz="4" w:space="0" w:color="000000"/>
            </w:tcBorders>
            <w:shd w:val="clear" w:color="auto" w:fill="auto"/>
            <w:vAlign w:val="center"/>
          </w:tcPr>
          <w:p w:rsidR="00CF7601" w:rsidRPr="00CF7601" w:rsidRDefault="00CF7601" w:rsidP="006D3FE6">
            <w:pPr>
              <w:ind w:right="6"/>
              <w:jc w:val="center"/>
              <w:rPr>
                <w:rFonts w:ascii="宋体" w:hAnsi="宋体" w:cs="宋体"/>
                <w:kern w:val="0"/>
                <w:szCs w:val="21"/>
                <w:lang w:eastAsia="en-US"/>
              </w:rPr>
            </w:pPr>
            <w:r w:rsidRPr="00CF7601">
              <w:rPr>
                <w:rFonts w:ascii="宋体" w:hAnsi="宋体" w:cs="宋体" w:hint="eastAsia"/>
                <w:kern w:val="0"/>
                <w:szCs w:val="21"/>
                <w:lang w:eastAsia="en-US"/>
              </w:rPr>
              <w:t>引起火灾</w:t>
            </w:r>
          </w:p>
        </w:tc>
        <w:tc>
          <w:tcPr>
            <w:tcW w:w="1632" w:type="dxa"/>
            <w:tcBorders>
              <w:top w:val="single" w:sz="8" w:space="0" w:color="000000"/>
              <w:left w:val="single" w:sz="4" w:space="0" w:color="000000"/>
              <w:bottom w:val="single" w:sz="8" w:space="0" w:color="000000"/>
              <w:right w:val="single" w:sz="8" w:space="0" w:color="000000"/>
            </w:tcBorders>
            <w:shd w:val="clear" w:color="auto" w:fill="auto"/>
            <w:vAlign w:val="center"/>
          </w:tcPr>
          <w:p w:rsidR="00CF7601" w:rsidRPr="00CF7601" w:rsidRDefault="00CF7601" w:rsidP="006D3FE6">
            <w:pPr>
              <w:ind w:right="1"/>
              <w:jc w:val="center"/>
              <w:rPr>
                <w:rFonts w:ascii="宋体" w:hAnsi="宋体" w:cs="宋体"/>
                <w:kern w:val="0"/>
                <w:szCs w:val="21"/>
                <w:lang w:eastAsia="en-US"/>
              </w:rPr>
            </w:pPr>
            <w:r w:rsidRPr="00CF7601">
              <w:rPr>
                <w:rFonts w:ascii="宋体" w:hAnsi="宋体" w:cs="宋体" w:hint="eastAsia"/>
                <w:kern w:val="0"/>
                <w:szCs w:val="21"/>
                <w:lang w:eastAsia="en-US"/>
              </w:rPr>
              <w:t>火灾伤害污染环境</w:t>
            </w:r>
          </w:p>
        </w:tc>
      </w:tr>
      <w:tr w:rsidR="00CF7601" w:rsidRPr="00EF0573" w:rsidTr="00DE77A6">
        <w:trPr>
          <w:trHeight w:hRule="exact" w:val="617"/>
          <w:jc w:val="center"/>
        </w:trPr>
        <w:tc>
          <w:tcPr>
            <w:tcW w:w="982" w:type="dxa"/>
            <w:tcBorders>
              <w:top w:val="single" w:sz="8" w:space="0" w:color="000000"/>
              <w:left w:val="single" w:sz="8" w:space="0" w:color="000000"/>
              <w:bottom w:val="single" w:sz="8" w:space="0" w:color="000000"/>
              <w:right w:val="single" w:sz="4" w:space="0" w:color="000000"/>
            </w:tcBorders>
            <w:shd w:val="clear" w:color="auto" w:fill="auto"/>
            <w:vAlign w:val="center"/>
          </w:tcPr>
          <w:p w:rsidR="00CF7601" w:rsidRDefault="00CF7601" w:rsidP="00CF7601">
            <w:pPr>
              <w:jc w:val="center"/>
              <w:rPr>
                <w:rFonts w:ascii="宋体" w:hAnsi="宋体" w:cs="宋体"/>
                <w:kern w:val="0"/>
                <w:szCs w:val="21"/>
              </w:rPr>
            </w:pPr>
            <w:r>
              <w:rPr>
                <w:rFonts w:ascii="宋体" w:hAnsi="宋体" w:cs="宋体" w:hint="eastAsia"/>
                <w:kern w:val="0"/>
                <w:szCs w:val="21"/>
              </w:rPr>
              <w:t>2</w:t>
            </w:r>
          </w:p>
        </w:tc>
        <w:tc>
          <w:tcPr>
            <w:tcW w:w="1985" w:type="dxa"/>
            <w:tcBorders>
              <w:top w:val="single" w:sz="8" w:space="0" w:color="000000"/>
              <w:left w:val="single" w:sz="4" w:space="0" w:color="000000"/>
              <w:bottom w:val="single" w:sz="8" w:space="0" w:color="000000"/>
              <w:right w:val="single" w:sz="4" w:space="0" w:color="000000"/>
            </w:tcBorders>
            <w:shd w:val="clear" w:color="auto" w:fill="auto"/>
            <w:vAlign w:val="center"/>
          </w:tcPr>
          <w:p w:rsidR="00CF7601" w:rsidRPr="00CF7601" w:rsidRDefault="00CF7601" w:rsidP="006D3FE6">
            <w:pPr>
              <w:jc w:val="center"/>
              <w:rPr>
                <w:rFonts w:ascii="宋体" w:hAnsi="宋体" w:cs="宋体"/>
                <w:kern w:val="0"/>
                <w:szCs w:val="21"/>
                <w:lang w:eastAsia="en-US"/>
              </w:rPr>
            </w:pPr>
            <w:r w:rsidRPr="00CF7601">
              <w:rPr>
                <w:rFonts w:ascii="宋体" w:hAnsi="宋体" w:cs="宋体" w:hint="eastAsia"/>
                <w:kern w:val="0"/>
                <w:szCs w:val="21"/>
                <w:lang w:eastAsia="en-US"/>
              </w:rPr>
              <w:t>各种机械设备</w:t>
            </w:r>
          </w:p>
        </w:tc>
        <w:tc>
          <w:tcPr>
            <w:tcW w:w="1843" w:type="dxa"/>
            <w:tcBorders>
              <w:top w:val="single" w:sz="8" w:space="0" w:color="000000"/>
              <w:left w:val="single" w:sz="4" w:space="0" w:color="000000"/>
              <w:bottom w:val="single" w:sz="8" w:space="0" w:color="000000"/>
              <w:right w:val="single" w:sz="4" w:space="0" w:color="000000"/>
            </w:tcBorders>
            <w:shd w:val="clear" w:color="auto" w:fill="auto"/>
            <w:vAlign w:val="center"/>
          </w:tcPr>
          <w:p w:rsidR="00CF7601" w:rsidRPr="00CF7601" w:rsidRDefault="00CF7601" w:rsidP="006D3FE6">
            <w:pPr>
              <w:ind w:right="6"/>
              <w:jc w:val="center"/>
              <w:rPr>
                <w:rFonts w:ascii="宋体" w:hAnsi="宋体" w:cs="宋体"/>
                <w:kern w:val="0"/>
                <w:szCs w:val="21"/>
              </w:rPr>
            </w:pPr>
            <w:r w:rsidRPr="00CF7601">
              <w:rPr>
                <w:rFonts w:ascii="宋体" w:hAnsi="宋体" w:cs="宋体" w:hint="eastAsia"/>
                <w:kern w:val="0"/>
                <w:szCs w:val="21"/>
              </w:rPr>
              <w:t>无保护装置人员操作失误</w:t>
            </w:r>
          </w:p>
        </w:tc>
        <w:tc>
          <w:tcPr>
            <w:tcW w:w="1559" w:type="dxa"/>
            <w:tcBorders>
              <w:top w:val="single" w:sz="8" w:space="0" w:color="000000"/>
              <w:left w:val="single" w:sz="4" w:space="0" w:color="000000"/>
              <w:bottom w:val="single" w:sz="8" w:space="0" w:color="000000"/>
              <w:right w:val="single" w:sz="4" w:space="0" w:color="000000"/>
            </w:tcBorders>
            <w:shd w:val="clear" w:color="auto" w:fill="auto"/>
            <w:vAlign w:val="center"/>
          </w:tcPr>
          <w:p w:rsidR="00CF7601" w:rsidRPr="00CF7601" w:rsidRDefault="00CF7601" w:rsidP="006D3FE6">
            <w:pPr>
              <w:ind w:right="6"/>
              <w:jc w:val="center"/>
              <w:rPr>
                <w:rFonts w:ascii="宋体" w:hAnsi="宋体" w:cs="宋体"/>
                <w:kern w:val="0"/>
                <w:szCs w:val="21"/>
              </w:rPr>
            </w:pPr>
            <w:r w:rsidRPr="00CF7601">
              <w:rPr>
                <w:rFonts w:ascii="宋体" w:hAnsi="宋体" w:cs="宋体" w:hint="eastAsia"/>
                <w:kern w:val="0"/>
                <w:szCs w:val="21"/>
              </w:rPr>
              <w:t>机械伤害</w:t>
            </w:r>
          </w:p>
        </w:tc>
        <w:tc>
          <w:tcPr>
            <w:tcW w:w="1632" w:type="dxa"/>
            <w:tcBorders>
              <w:top w:val="single" w:sz="8" w:space="0" w:color="000000"/>
              <w:left w:val="single" w:sz="4" w:space="0" w:color="000000"/>
              <w:bottom w:val="single" w:sz="8" w:space="0" w:color="000000"/>
              <w:right w:val="single" w:sz="8" w:space="0" w:color="000000"/>
            </w:tcBorders>
            <w:shd w:val="clear" w:color="auto" w:fill="auto"/>
            <w:vAlign w:val="center"/>
          </w:tcPr>
          <w:p w:rsidR="00CF7601" w:rsidRPr="00CF7601" w:rsidRDefault="00CF7601" w:rsidP="006D3FE6">
            <w:pPr>
              <w:ind w:right="1"/>
              <w:jc w:val="center"/>
              <w:rPr>
                <w:rFonts w:ascii="宋体" w:hAnsi="宋体" w:cs="宋体"/>
                <w:kern w:val="0"/>
                <w:szCs w:val="21"/>
              </w:rPr>
            </w:pPr>
            <w:r w:rsidRPr="00CF7601">
              <w:rPr>
                <w:rFonts w:ascii="宋体" w:hAnsi="宋体" w:cs="宋体" w:hint="eastAsia"/>
                <w:kern w:val="0"/>
                <w:szCs w:val="21"/>
              </w:rPr>
              <w:t>人员损伤</w:t>
            </w:r>
          </w:p>
        </w:tc>
      </w:tr>
      <w:tr w:rsidR="00CF7601" w:rsidRPr="00EF0573" w:rsidTr="00DE77A6">
        <w:trPr>
          <w:trHeight w:hRule="exact" w:val="617"/>
          <w:jc w:val="center"/>
        </w:trPr>
        <w:tc>
          <w:tcPr>
            <w:tcW w:w="982" w:type="dxa"/>
            <w:tcBorders>
              <w:top w:val="single" w:sz="8" w:space="0" w:color="000000"/>
              <w:left w:val="single" w:sz="8" w:space="0" w:color="000000"/>
              <w:bottom w:val="single" w:sz="4" w:space="0" w:color="000000"/>
              <w:right w:val="single" w:sz="4" w:space="0" w:color="000000"/>
            </w:tcBorders>
            <w:shd w:val="clear" w:color="auto" w:fill="auto"/>
            <w:vAlign w:val="center"/>
          </w:tcPr>
          <w:p w:rsidR="00CF7601" w:rsidRDefault="00CF7601" w:rsidP="00CF7601">
            <w:pPr>
              <w:jc w:val="center"/>
              <w:rPr>
                <w:rFonts w:ascii="宋体" w:hAnsi="宋体" w:cs="宋体"/>
                <w:kern w:val="0"/>
                <w:szCs w:val="21"/>
              </w:rPr>
            </w:pPr>
            <w:r>
              <w:rPr>
                <w:rFonts w:ascii="宋体" w:hAnsi="宋体" w:cs="宋体" w:hint="eastAsia"/>
                <w:kern w:val="0"/>
                <w:szCs w:val="21"/>
              </w:rPr>
              <w:t>3</w:t>
            </w:r>
          </w:p>
        </w:tc>
        <w:tc>
          <w:tcPr>
            <w:tcW w:w="1985" w:type="dxa"/>
            <w:tcBorders>
              <w:top w:val="single" w:sz="8" w:space="0" w:color="000000"/>
              <w:left w:val="single" w:sz="4" w:space="0" w:color="000000"/>
              <w:bottom w:val="single" w:sz="4" w:space="0" w:color="000000"/>
              <w:right w:val="single" w:sz="4" w:space="0" w:color="000000"/>
            </w:tcBorders>
            <w:shd w:val="clear" w:color="auto" w:fill="auto"/>
            <w:vAlign w:val="center"/>
          </w:tcPr>
          <w:p w:rsidR="00CF7601" w:rsidRPr="00CF7601" w:rsidRDefault="00CF7601" w:rsidP="006D3FE6">
            <w:pPr>
              <w:jc w:val="center"/>
              <w:rPr>
                <w:rFonts w:ascii="宋体" w:hAnsi="宋体" w:cs="宋体"/>
                <w:kern w:val="0"/>
                <w:szCs w:val="21"/>
                <w:lang w:eastAsia="en-US"/>
              </w:rPr>
            </w:pPr>
            <w:r w:rsidRPr="00CF7601">
              <w:rPr>
                <w:rFonts w:ascii="宋体" w:hAnsi="宋体" w:cs="宋体" w:hint="eastAsia"/>
                <w:kern w:val="0"/>
                <w:szCs w:val="21"/>
                <w:lang w:eastAsia="en-US"/>
              </w:rPr>
              <w:t>各种带电设备</w:t>
            </w:r>
          </w:p>
        </w:tc>
        <w:tc>
          <w:tcPr>
            <w:tcW w:w="1843" w:type="dxa"/>
            <w:tcBorders>
              <w:top w:val="single" w:sz="8" w:space="0" w:color="000000"/>
              <w:left w:val="single" w:sz="4" w:space="0" w:color="000000"/>
              <w:bottom w:val="single" w:sz="4" w:space="0" w:color="000000"/>
              <w:right w:val="single" w:sz="4" w:space="0" w:color="000000"/>
            </w:tcBorders>
            <w:shd w:val="clear" w:color="auto" w:fill="auto"/>
            <w:vAlign w:val="center"/>
          </w:tcPr>
          <w:p w:rsidR="00CF7601" w:rsidRPr="00CF7601" w:rsidRDefault="00CF7601" w:rsidP="006D3FE6">
            <w:pPr>
              <w:ind w:right="6"/>
              <w:jc w:val="center"/>
              <w:rPr>
                <w:rFonts w:ascii="宋体" w:hAnsi="宋体" w:cs="宋体"/>
                <w:kern w:val="0"/>
                <w:szCs w:val="21"/>
              </w:rPr>
            </w:pPr>
            <w:r w:rsidRPr="00CF7601">
              <w:rPr>
                <w:rFonts w:ascii="宋体" w:hAnsi="宋体" w:cs="宋体" w:hint="eastAsia"/>
                <w:kern w:val="0"/>
                <w:szCs w:val="21"/>
              </w:rPr>
              <w:t>安全措施不到位违反操作规程</w:t>
            </w:r>
          </w:p>
        </w:tc>
        <w:tc>
          <w:tcPr>
            <w:tcW w:w="1559" w:type="dxa"/>
            <w:tcBorders>
              <w:top w:val="single" w:sz="8" w:space="0" w:color="000000"/>
              <w:left w:val="single" w:sz="4" w:space="0" w:color="000000"/>
              <w:bottom w:val="single" w:sz="4" w:space="0" w:color="000000"/>
              <w:right w:val="single" w:sz="4" w:space="0" w:color="000000"/>
            </w:tcBorders>
            <w:shd w:val="clear" w:color="auto" w:fill="auto"/>
            <w:vAlign w:val="center"/>
          </w:tcPr>
          <w:p w:rsidR="00CF7601" w:rsidRPr="00CF7601" w:rsidRDefault="00CF7601" w:rsidP="006D3FE6">
            <w:pPr>
              <w:ind w:right="6"/>
              <w:jc w:val="center"/>
              <w:rPr>
                <w:rFonts w:ascii="宋体" w:hAnsi="宋体" w:cs="宋体"/>
                <w:kern w:val="0"/>
                <w:szCs w:val="21"/>
              </w:rPr>
            </w:pPr>
            <w:r w:rsidRPr="00CF7601">
              <w:rPr>
                <w:rFonts w:ascii="宋体" w:hAnsi="宋体" w:cs="宋体" w:hint="eastAsia"/>
                <w:kern w:val="0"/>
                <w:szCs w:val="21"/>
              </w:rPr>
              <w:t>触电</w:t>
            </w:r>
          </w:p>
        </w:tc>
        <w:tc>
          <w:tcPr>
            <w:tcW w:w="1632" w:type="dxa"/>
            <w:tcBorders>
              <w:top w:val="single" w:sz="8" w:space="0" w:color="000000"/>
              <w:left w:val="single" w:sz="4" w:space="0" w:color="000000"/>
              <w:bottom w:val="single" w:sz="4" w:space="0" w:color="000000"/>
              <w:right w:val="single" w:sz="8" w:space="0" w:color="000000"/>
            </w:tcBorders>
            <w:shd w:val="clear" w:color="auto" w:fill="auto"/>
            <w:vAlign w:val="center"/>
          </w:tcPr>
          <w:p w:rsidR="00CF7601" w:rsidRPr="00CF7601" w:rsidRDefault="00CF7601" w:rsidP="006D3FE6">
            <w:pPr>
              <w:ind w:right="1"/>
              <w:jc w:val="center"/>
              <w:rPr>
                <w:rFonts w:ascii="宋体" w:hAnsi="宋体" w:cs="宋体"/>
                <w:kern w:val="0"/>
                <w:szCs w:val="21"/>
              </w:rPr>
            </w:pPr>
            <w:r w:rsidRPr="00CF7601">
              <w:rPr>
                <w:rFonts w:ascii="宋体" w:hAnsi="宋体" w:cs="宋体" w:hint="eastAsia"/>
                <w:kern w:val="0"/>
                <w:szCs w:val="21"/>
              </w:rPr>
              <w:t>人员伤亡、火灾爆炸、环境污染</w:t>
            </w:r>
          </w:p>
        </w:tc>
      </w:tr>
    </w:tbl>
    <w:p w:rsidR="00CF7601" w:rsidRPr="00FB5337" w:rsidRDefault="00B47C58" w:rsidP="00DE77A6">
      <w:pPr>
        <w:pStyle w:val="a0"/>
        <w:adjustRightInd/>
        <w:spacing w:beforeLines="100" w:before="312" w:line="360" w:lineRule="auto"/>
        <w:ind w:firstLine="0"/>
        <w:outlineLvl w:val="2"/>
        <w:rPr>
          <w:b/>
          <w:color w:val="000000"/>
          <w:sz w:val="24"/>
        </w:rPr>
      </w:pPr>
      <w:r>
        <w:rPr>
          <w:rFonts w:hint="eastAsia"/>
          <w:b/>
          <w:color w:val="000000"/>
          <w:sz w:val="24"/>
          <w:szCs w:val="24"/>
        </w:rPr>
        <w:t>7</w:t>
      </w:r>
      <w:r w:rsidR="00CF7601" w:rsidRPr="00FB5337">
        <w:rPr>
          <w:b/>
          <w:color w:val="000000"/>
          <w:sz w:val="24"/>
          <w:szCs w:val="24"/>
        </w:rPr>
        <w:t>.</w:t>
      </w:r>
      <w:r w:rsidR="00CF7601">
        <w:rPr>
          <w:rFonts w:hint="eastAsia"/>
          <w:b/>
          <w:color w:val="000000"/>
          <w:sz w:val="24"/>
          <w:szCs w:val="24"/>
        </w:rPr>
        <w:t>3</w:t>
      </w:r>
      <w:r w:rsidR="00CF7601" w:rsidRPr="00FB5337">
        <w:rPr>
          <w:b/>
          <w:color w:val="000000"/>
          <w:sz w:val="24"/>
          <w:szCs w:val="24"/>
        </w:rPr>
        <w:t>.</w:t>
      </w:r>
      <w:r w:rsidR="00CF7601">
        <w:rPr>
          <w:rFonts w:hint="eastAsia"/>
          <w:b/>
          <w:color w:val="000000"/>
          <w:sz w:val="24"/>
          <w:szCs w:val="24"/>
        </w:rPr>
        <w:t xml:space="preserve">4 </w:t>
      </w:r>
      <w:r w:rsidR="00CF7601">
        <w:rPr>
          <w:rFonts w:hint="eastAsia"/>
          <w:b/>
          <w:color w:val="000000"/>
          <w:sz w:val="24"/>
          <w:szCs w:val="24"/>
        </w:rPr>
        <w:t>污染治理设施</w:t>
      </w:r>
      <w:r w:rsidR="00CF7601" w:rsidRPr="00FB5337">
        <w:rPr>
          <w:rFonts w:hint="eastAsia"/>
          <w:b/>
          <w:color w:val="000000"/>
          <w:sz w:val="24"/>
          <w:szCs w:val="24"/>
        </w:rPr>
        <w:t>风险识别</w:t>
      </w:r>
    </w:p>
    <w:p w:rsidR="00CF7601" w:rsidRPr="00CF7601" w:rsidRDefault="00CF7601" w:rsidP="00DE77A6">
      <w:pPr>
        <w:pStyle w:val="a0"/>
        <w:spacing w:beforeLines="50" w:before="156" w:line="360" w:lineRule="auto"/>
        <w:ind w:firstLineChars="200" w:firstLine="480"/>
        <w:rPr>
          <w:kern w:val="2"/>
          <w:sz w:val="24"/>
          <w:szCs w:val="24"/>
        </w:rPr>
      </w:pPr>
      <w:r w:rsidRPr="00CF7601">
        <w:rPr>
          <w:rFonts w:hint="eastAsia"/>
          <w:kern w:val="2"/>
          <w:sz w:val="24"/>
          <w:szCs w:val="24"/>
        </w:rPr>
        <w:t>项目污染防治设施不正常运行主要指废水、废气污染防治设施因故障无法正常运行，致使处理效率降低，造成污染物超标排放和厂区周围环境恶化的现象。</w:t>
      </w:r>
    </w:p>
    <w:p w:rsidR="00CF7601" w:rsidRDefault="00CF7601" w:rsidP="00DE77A6">
      <w:pPr>
        <w:pStyle w:val="affffffffffff4"/>
        <w:spacing w:beforeLines="50" w:before="156"/>
        <w:ind w:firstLine="480"/>
      </w:pPr>
      <w:r w:rsidRPr="00CF7601">
        <w:rPr>
          <w:rFonts w:hint="eastAsia"/>
        </w:rPr>
        <w:t>①项目废水全部合理处置，达标排放或回用，但如果管理混乱，废水得不到及时回用，造成随意外排、跑冒横溢，将直接导致厂区周围环境恶化，对周围地下水产生不同程度的污染。</w:t>
      </w:r>
    </w:p>
    <w:p w:rsidR="00CF7601" w:rsidRDefault="00CF7601" w:rsidP="00CF7601">
      <w:pPr>
        <w:pStyle w:val="affffffffffff4"/>
        <w:spacing w:beforeLines="50" w:before="156"/>
        <w:ind w:firstLine="480"/>
      </w:pPr>
      <w:r w:rsidRPr="00CF7601">
        <w:rPr>
          <w:rFonts w:hint="eastAsia"/>
        </w:rPr>
        <w:t>②废气治理措施包括油烟净化装置</w:t>
      </w:r>
      <w:r w:rsidRPr="00CF7601">
        <w:rPr>
          <w:rFonts w:hint="eastAsia"/>
        </w:rPr>
        <w:t>+</w:t>
      </w:r>
      <w:r w:rsidRPr="00CF7601">
        <w:rPr>
          <w:rFonts w:hint="eastAsia"/>
        </w:rPr>
        <w:t>喷淋装置</w:t>
      </w:r>
      <w:r w:rsidRPr="00CF7601">
        <w:rPr>
          <w:rFonts w:hint="eastAsia"/>
        </w:rPr>
        <w:t>+</w:t>
      </w:r>
      <w:r>
        <w:rPr>
          <w:rFonts w:hint="eastAsia"/>
        </w:rPr>
        <w:t>UV</w:t>
      </w:r>
      <w:r>
        <w:rPr>
          <w:rFonts w:hint="eastAsia"/>
        </w:rPr>
        <w:t>光解</w:t>
      </w:r>
      <w:r w:rsidRPr="00CF7601">
        <w:rPr>
          <w:rFonts w:hint="eastAsia"/>
        </w:rPr>
        <w:t>装置</w:t>
      </w:r>
      <w:r w:rsidR="006453CD">
        <w:rPr>
          <w:rFonts w:hint="eastAsia"/>
        </w:rPr>
        <w:t>+</w:t>
      </w:r>
      <w:r w:rsidR="006453CD">
        <w:rPr>
          <w:rFonts w:hint="eastAsia"/>
        </w:rPr>
        <w:t>活性炭吸附装置</w:t>
      </w:r>
      <w:r w:rsidRPr="00CF7601">
        <w:rPr>
          <w:rFonts w:hint="eastAsia"/>
        </w:rPr>
        <w:t>。一般</w:t>
      </w:r>
      <w:r>
        <w:rPr>
          <w:rFonts w:hint="eastAsia"/>
        </w:rPr>
        <w:t>情况下易发生的事故有：原料分类不合理，熔融过程塑料</w:t>
      </w:r>
      <w:proofErr w:type="gramStart"/>
      <w:r>
        <w:rPr>
          <w:rFonts w:hint="eastAsia"/>
        </w:rPr>
        <w:t>热裂解物等</w:t>
      </w:r>
      <w:proofErr w:type="gramEnd"/>
      <w:r>
        <w:rPr>
          <w:rFonts w:hint="eastAsia"/>
        </w:rPr>
        <w:t>有害物质大量释放，以烟、气等形式通过呼吸道进入人体而致中毒。区域性停（断）</w:t>
      </w:r>
      <w:proofErr w:type="gramStart"/>
      <w:r>
        <w:rPr>
          <w:rFonts w:hint="eastAsia"/>
        </w:rPr>
        <w:t>电导致</w:t>
      </w:r>
      <w:proofErr w:type="gramEnd"/>
      <w:r>
        <w:rPr>
          <w:rFonts w:hint="eastAsia"/>
        </w:rPr>
        <w:t>动力设备不能正常运转；动力设备自身出现故障不能运转等。其直接后果是造成区域环境空气质量下降，危害人体健康。</w:t>
      </w:r>
    </w:p>
    <w:p w:rsidR="00CF7601" w:rsidRDefault="00CF7601" w:rsidP="00456147">
      <w:pPr>
        <w:pStyle w:val="affffffffffff4"/>
        <w:spacing w:beforeLines="50" w:before="156"/>
        <w:ind w:firstLine="480"/>
      </w:pPr>
      <w:r>
        <w:rPr>
          <w:rFonts w:hint="eastAsia"/>
        </w:rPr>
        <w:t>③固体废物治理方面可能存在的事故有：生产过程中产生的杂质、</w:t>
      </w:r>
      <w:r w:rsidR="006453CD">
        <w:rPr>
          <w:rFonts w:hint="eastAsia"/>
        </w:rPr>
        <w:t>废边角料、废过滤网、沉淀池沉渣</w:t>
      </w:r>
      <w:r>
        <w:rPr>
          <w:rFonts w:hint="eastAsia"/>
        </w:rPr>
        <w:t>等收集不及时、不到位、不彻底，储存场所不集中、建设不规范等</w:t>
      </w:r>
      <w:r w:rsidR="006453CD">
        <w:rPr>
          <w:rFonts w:hint="eastAsia"/>
        </w:rPr>
        <w:t>以及含油废液、废</w:t>
      </w:r>
      <w:r w:rsidR="006453CD">
        <w:rPr>
          <w:rFonts w:hint="eastAsia"/>
        </w:rPr>
        <w:t>UV</w:t>
      </w:r>
      <w:r w:rsidR="006453CD">
        <w:rPr>
          <w:rFonts w:hint="eastAsia"/>
        </w:rPr>
        <w:t>光管、废活性炭等危险废物的泄漏</w:t>
      </w:r>
      <w:r>
        <w:rPr>
          <w:rFonts w:hint="eastAsia"/>
        </w:rPr>
        <w:t>。其后果是造成物质外流进入和污染周围土壤、地下水、地表水等外环境，危害动植物及人体</w:t>
      </w:r>
      <w:r>
        <w:rPr>
          <w:rFonts w:hint="eastAsia"/>
        </w:rPr>
        <w:lastRenderedPageBreak/>
        <w:t>的健康。</w:t>
      </w:r>
    </w:p>
    <w:p w:rsidR="00CF7601" w:rsidRPr="00FB5337" w:rsidRDefault="00B47C58" w:rsidP="00CF7601">
      <w:pPr>
        <w:pStyle w:val="a0"/>
        <w:adjustRightInd/>
        <w:spacing w:beforeLines="50" w:before="156" w:line="360" w:lineRule="auto"/>
        <w:ind w:firstLine="0"/>
        <w:outlineLvl w:val="2"/>
        <w:rPr>
          <w:b/>
          <w:color w:val="000000"/>
          <w:sz w:val="24"/>
        </w:rPr>
      </w:pPr>
      <w:r>
        <w:rPr>
          <w:rFonts w:hint="eastAsia"/>
          <w:b/>
          <w:color w:val="000000"/>
          <w:sz w:val="24"/>
          <w:szCs w:val="24"/>
        </w:rPr>
        <w:t>7</w:t>
      </w:r>
      <w:r w:rsidR="00CF7601" w:rsidRPr="00FB5337">
        <w:rPr>
          <w:b/>
          <w:color w:val="000000"/>
          <w:sz w:val="24"/>
          <w:szCs w:val="24"/>
        </w:rPr>
        <w:t>.</w:t>
      </w:r>
      <w:r w:rsidR="00CF7601">
        <w:rPr>
          <w:rFonts w:hint="eastAsia"/>
          <w:b/>
          <w:color w:val="000000"/>
          <w:sz w:val="24"/>
          <w:szCs w:val="24"/>
        </w:rPr>
        <w:t>3</w:t>
      </w:r>
      <w:r w:rsidR="00CF7601" w:rsidRPr="00FB5337">
        <w:rPr>
          <w:b/>
          <w:color w:val="000000"/>
          <w:sz w:val="24"/>
          <w:szCs w:val="24"/>
        </w:rPr>
        <w:t>.</w:t>
      </w:r>
      <w:r w:rsidR="00CF7601">
        <w:rPr>
          <w:rFonts w:hint="eastAsia"/>
          <w:b/>
          <w:color w:val="000000"/>
          <w:sz w:val="24"/>
          <w:szCs w:val="24"/>
        </w:rPr>
        <w:t>5</w:t>
      </w:r>
      <w:r w:rsidR="00CF7601" w:rsidRPr="00FB5337">
        <w:rPr>
          <w:rFonts w:hint="eastAsia"/>
          <w:b/>
          <w:color w:val="000000"/>
          <w:sz w:val="24"/>
          <w:szCs w:val="24"/>
        </w:rPr>
        <w:t xml:space="preserve"> </w:t>
      </w:r>
      <w:r w:rsidR="00CF7601">
        <w:rPr>
          <w:rFonts w:hint="eastAsia"/>
          <w:b/>
          <w:color w:val="000000"/>
          <w:sz w:val="24"/>
          <w:szCs w:val="24"/>
        </w:rPr>
        <w:t>事</w:t>
      </w:r>
      <w:r w:rsidR="00CF7601" w:rsidRPr="00CF7601">
        <w:rPr>
          <w:rFonts w:hint="eastAsia"/>
          <w:b/>
          <w:color w:val="000000"/>
          <w:sz w:val="24"/>
          <w:szCs w:val="24"/>
        </w:rPr>
        <w:t>故引发的伴生</w:t>
      </w:r>
      <w:r w:rsidR="00CF7601" w:rsidRPr="00CF7601">
        <w:rPr>
          <w:rFonts w:hint="eastAsia"/>
          <w:b/>
          <w:color w:val="000000"/>
          <w:sz w:val="24"/>
          <w:szCs w:val="24"/>
        </w:rPr>
        <w:t>/</w:t>
      </w:r>
      <w:r w:rsidR="00CF7601" w:rsidRPr="00CF7601">
        <w:rPr>
          <w:rFonts w:hint="eastAsia"/>
          <w:b/>
          <w:color w:val="000000"/>
          <w:sz w:val="24"/>
          <w:szCs w:val="24"/>
        </w:rPr>
        <w:t>次生</w:t>
      </w:r>
      <w:r w:rsidR="00CF7601" w:rsidRPr="00FB5337">
        <w:rPr>
          <w:rFonts w:hint="eastAsia"/>
          <w:b/>
          <w:color w:val="000000"/>
          <w:sz w:val="24"/>
          <w:szCs w:val="24"/>
        </w:rPr>
        <w:t>风险识别</w:t>
      </w:r>
    </w:p>
    <w:p w:rsidR="005E0E06" w:rsidRDefault="00CF7601" w:rsidP="00DE77A6">
      <w:pPr>
        <w:pStyle w:val="affffffffffff4"/>
        <w:spacing w:beforeLines="50" w:before="156"/>
        <w:ind w:firstLine="480"/>
      </w:pPr>
      <w:r>
        <w:rPr>
          <w:rFonts w:hint="eastAsia"/>
        </w:rPr>
        <w:t>本</w:t>
      </w:r>
      <w:r w:rsidRPr="00CF7601">
        <w:rPr>
          <w:rFonts w:hint="eastAsia"/>
        </w:rPr>
        <w:t>项目一旦发生火灾，将对环境空气造成一定污染；在事故应急救援中产生的消防</w:t>
      </w:r>
      <w:proofErr w:type="gramStart"/>
      <w:r w:rsidRPr="00CF7601">
        <w:rPr>
          <w:rFonts w:hint="eastAsia"/>
        </w:rPr>
        <w:t>灭火水</w:t>
      </w:r>
      <w:proofErr w:type="gramEnd"/>
      <w:r w:rsidRPr="00CF7601">
        <w:rPr>
          <w:rFonts w:hint="eastAsia"/>
        </w:rPr>
        <w:t>和喷淋冷却水可能伴有一定的物料和未完全燃烧的产物，若沿</w:t>
      </w:r>
      <w:r>
        <w:rPr>
          <w:rFonts w:hint="eastAsia"/>
        </w:rPr>
        <w:t>雨水</w:t>
      </w:r>
      <w:r w:rsidRPr="00CF7601">
        <w:rPr>
          <w:rFonts w:hint="eastAsia"/>
        </w:rPr>
        <w:t>管网外排，将对受纳水体产生严重污染；灭火过程中可能产生大量的废泡沫、干粉、沙土等固体废物，若事故排放后随意丢弃、排放，将对环境产生二次污染。</w:t>
      </w:r>
    </w:p>
    <w:p w:rsidR="00EB3839" w:rsidRPr="00FB5337" w:rsidRDefault="00B47C58" w:rsidP="00CD65AF">
      <w:pPr>
        <w:pStyle w:val="2"/>
        <w:spacing w:beforeLines="50" w:before="156"/>
        <w:rPr>
          <w:rFonts w:ascii="Times New Roman" w:hAnsi="Times New Roman"/>
        </w:rPr>
      </w:pPr>
      <w:bookmarkStart w:id="144" w:name="_Toc40380319"/>
      <w:r>
        <w:rPr>
          <w:rFonts w:ascii="Times New Roman" w:hAnsi="Times New Roman" w:hint="eastAsia"/>
          <w:b/>
          <w:color w:val="000000"/>
          <w:szCs w:val="28"/>
        </w:rPr>
        <w:t>7</w:t>
      </w:r>
      <w:r w:rsidR="00CF7601">
        <w:rPr>
          <w:rFonts w:ascii="Times New Roman" w:hAnsi="Times New Roman" w:hint="eastAsia"/>
          <w:b/>
          <w:color w:val="000000"/>
          <w:szCs w:val="28"/>
        </w:rPr>
        <w:t>.4</w:t>
      </w:r>
      <w:r w:rsidR="00133D1F">
        <w:rPr>
          <w:rFonts w:ascii="Times New Roman" w:hAnsi="Times New Roman" w:hint="eastAsia"/>
          <w:b/>
          <w:color w:val="000000"/>
          <w:szCs w:val="28"/>
        </w:rPr>
        <w:t xml:space="preserve"> </w:t>
      </w:r>
      <w:proofErr w:type="gramStart"/>
      <w:r w:rsidR="003E0BB3" w:rsidRPr="00FB5337">
        <w:rPr>
          <w:rFonts w:ascii="Times New Roman" w:hAnsi="Times New Roman" w:hint="eastAsia"/>
          <w:b/>
          <w:color w:val="000000"/>
          <w:szCs w:val="28"/>
        </w:rPr>
        <w:t>源项分析</w:t>
      </w:r>
      <w:bookmarkEnd w:id="144"/>
      <w:proofErr w:type="gramEnd"/>
    </w:p>
    <w:p w:rsidR="005F472A" w:rsidRPr="00FB5337" w:rsidRDefault="005E0E06" w:rsidP="00DE77A6">
      <w:pPr>
        <w:pStyle w:val="affffffffffff4"/>
        <w:spacing w:beforeLines="50" w:before="156"/>
        <w:ind w:firstLine="480"/>
      </w:pPr>
      <w:r>
        <w:rPr>
          <w:rFonts w:hint="eastAsia"/>
        </w:rPr>
        <w:t>根据上述风险识别，本项目主要风险事故为原材料和产品在贮运和使用过程中因操作不当引起火灾事故、污染治理设施故障状态下引起环境污染事件</w:t>
      </w:r>
      <w:r w:rsidR="00A00D16">
        <w:rPr>
          <w:rFonts w:hint="eastAsia"/>
        </w:rPr>
        <w:t>以及危险废物泄漏对周围环境的影响</w:t>
      </w:r>
      <w:r>
        <w:rPr>
          <w:rFonts w:hint="eastAsia"/>
        </w:rPr>
        <w:t>。</w:t>
      </w:r>
    </w:p>
    <w:p w:rsidR="006A40FD" w:rsidRPr="00FB5337" w:rsidRDefault="00B47C58" w:rsidP="00D47A6C">
      <w:pPr>
        <w:pStyle w:val="a0"/>
        <w:adjustRightInd/>
        <w:spacing w:beforeLines="50" w:before="156" w:line="360" w:lineRule="auto"/>
        <w:ind w:firstLine="0"/>
        <w:outlineLvl w:val="2"/>
      </w:pPr>
      <w:r>
        <w:rPr>
          <w:rFonts w:hint="eastAsia"/>
          <w:b/>
          <w:color w:val="000000"/>
          <w:sz w:val="24"/>
        </w:rPr>
        <w:t>7</w:t>
      </w:r>
      <w:r w:rsidR="003E0BB3" w:rsidRPr="00FB5337">
        <w:rPr>
          <w:b/>
          <w:color w:val="000000"/>
          <w:sz w:val="24"/>
        </w:rPr>
        <w:t>.</w:t>
      </w:r>
      <w:r w:rsidR="005E0E06">
        <w:rPr>
          <w:rFonts w:hint="eastAsia"/>
          <w:b/>
          <w:color w:val="000000"/>
          <w:sz w:val="24"/>
        </w:rPr>
        <w:t>4</w:t>
      </w:r>
      <w:r w:rsidR="003E0BB3" w:rsidRPr="00FB5337">
        <w:rPr>
          <w:b/>
          <w:color w:val="000000"/>
          <w:sz w:val="24"/>
        </w:rPr>
        <w:t>.1</w:t>
      </w:r>
      <w:r w:rsidR="00464FBE" w:rsidRPr="00FB5337">
        <w:rPr>
          <w:rFonts w:hint="eastAsia"/>
          <w:b/>
          <w:color w:val="000000"/>
          <w:sz w:val="24"/>
        </w:rPr>
        <w:t xml:space="preserve"> </w:t>
      </w:r>
      <w:r w:rsidR="005E0E06">
        <w:rPr>
          <w:rFonts w:hint="eastAsia"/>
          <w:b/>
          <w:color w:val="000000"/>
          <w:sz w:val="24"/>
        </w:rPr>
        <w:t>火灾事故</w:t>
      </w:r>
    </w:p>
    <w:p w:rsidR="005E0E06" w:rsidRDefault="005E0E06" w:rsidP="00DE77A6">
      <w:pPr>
        <w:pStyle w:val="affffffffffff4"/>
        <w:spacing w:beforeLines="50" w:before="156"/>
        <w:ind w:firstLine="480"/>
      </w:pPr>
      <w:r>
        <w:rPr>
          <w:rFonts w:hint="eastAsia"/>
        </w:rPr>
        <w:t>本项目营运过程中，厂区堆放存储的塑料原料量较大，聚丙烯（</w:t>
      </w:r>
      <w:r>
        <w:rPr>
          <w:rFonts w:hint="eastAsia"/>
        </w:rPr>
        <w:t>PP</w:t>
      </w:r>
      <w:r>
        <w:rPr>
          <w:rFonts w:hint="eastAsia"/>
        </w:rPr>
        <w:t>）为余热易燃物质，离火后可继续燃烧。</w:t>
      </w:r>
    </w:p>
    <w:p w:rsidR="005E0E06" w:rsidRDefault="005E0E06" w:rsidP="00DE77A6">
      <w:pPr>
        <w:pStyle w:val="affffffffffff4"/>
        <w:spacing w:beforeLines="50" w:before="156"/>
        <w:ind w:firstLine="480"/>
      </w:pPr>
      <w:r>
        <w:rPr>
          <w:rFonts w:hint="eastAsia"/>
        </w:rPr>
        <w:t>因此，本次评价火灾事故的假定为聚丙烯</w:t>
      </w:r>
      <w:r>
        <w:rPr>
          <w:rFonts w:hint="eastAsia"/>
        </w:rPr>
        <w:t>(PP)</w:t>
      </w:r>
      <w:r>
        <w:rPr>
          <w:rFonts w:hint="eastAsia"/>
        </w:rPr>
        <w:t>塑料余热燃烧后造成火灾事故。</w:t>
      </w:r>
    </w:p>
    <w:p w:rsidR="005E0E06" w:rsidRDefault="005E0E06" w:rsidP="005E0E06">
      <w:pPr>
        <w:pStyle w:val="affffffffffff4"/>
        <w:spacing w:beforeLines="50" w:before="156"/>
        <w:ind w:firstLine="480"/>
      </w:pPr>
      <w:r>
        <w:rPr>
          <w:rFonts w:hint="eastAsia"/>
        </w:rPr>
        <w:t>（</w:t>
      </w:r>
      <w:r>
        <w:rPr>
          <w:rFonts w:hint="eastAsia"/>
        </w:rPr>
        <w:t>1</w:t>
      </w:r>
      <w:r>
        <w:rPr>
          <w:rFonts w:hint="eastAsia"/>
        </w:rPr>
        <w:t>）事故源强分析</w:t>
      </w:r>
    </w:p>
    <w:p w:rsidR="005E0E06" w:rsidRDefault="005E0E06" w:rsidP="00DE77A6">
      <w:pPr>
        <w:pStyle w:val="affffffffffff4"/>
        <w:spacing w:beforeLines="50" w:before="156"/>
        <w:ind w:firstLine="480"/>
      </w:pPr>
      <w:r w:rsidRPr="005E0E06">
        <w:rPr>
          <w:rFonts w:hint="eastAsia"/>
        </w:rPr>
        <w:t>项目存储、生产过程中，对</w:t>
      </w:r>
      <w:r w:rsidRPr="005E0E06">
        <w:rPr>
          <w:rFonts w:hint="eastAsia"/>
        </w:rPr>
        <w:t>PE</w:t>
      </w:r>
      <w:r w:rsidRPr="005E0E06">
        <w:rPr>
          <w:rFonts w:hint="eastAsia"/>
        </w:rPr>
        <w:t>（聚乙烯）的用量较大，而且聚乙烯为遇热易燃物质，并且离火后继续燃烧，有研究表明，</w:t>
      </w:r>
      <w:r w:rsidRPr="005E0E06">
        <w:rPr>
          <w:rFonts w:hint="eastAsia"/>
        </w:rPr>
        <w:t>PP</w:t>
      </w:r>
      <w:r w:rsidRPr="005E0E06">
        <w:rPr>
          <w:rFonts w:hint="eastAsia"/>
        </w:rPr>
        <w:t>燃烧时主要的大气污染物为</w:t>
      </w:r>
      <w:r w:rsidRPr="005E0E06">
        <w:rPr>
          <w:rFonts w:hint="eastAsia"/>
        </w:rPr>
        <w:t xml:space="preserve"> CO</w:t>
      </w:r>
      <w:r w:rsidRPr="005E0E06">
        <w:rPr>
          <w:rFonts w:hint="eastAsia"/>
        </w:rPr>
        <w:t>，其具体的大气污染物产物如表</w:t>
      </w:r>
      <w:r w:rsidR="00B47C58">
        <w:rPr>
          <w:rFonts w:hint="eastAsia"/>
        </w:rPr>
        <w:t>7</w:t>
      </w:r>
      <w:r>
        <w:rPr>
          <w:rFonts w:hint="eastAsia"/>
        </w:rPr>
        <w:t>.4-1</w:t>
      </w:r>
      <w:r>
        <w:rPr>
          <w:rFonts w:hint="eastAsia"/>
        </w:rPr>
        <w:t>所示。</w:t>
      </w:r>
    </w:p>
    <w:p w:rsidR="005A2D6F" w:rsidRPr="00FB5337" w:rsidRDefault="00121636" w:rsidP="00806465">
      <w:pPr>
        <w:pStyle w:val="affffffffffff4"/>
        <w:spacing w:beforeLines="50" w:before="156"/>
        <w:ind w:firstLineChars="0" w:firstLine="420"/>
        <w:jc w:val="center"/>
        <w:rPr>
          <w:sz w:val="21"/>
          <w:szCs w:val="21"/>
        </w:rPr>
      </w:pPr>
      <w:r w:rsidRPr="00FB5337">
        <w:rPr>
          <w:rFonts w:hint="eastAsia"/>
          <w:sz w:val="21"/>
          <w:szCs w:val="21"/>
        </w:rPr>
        <w:t>表</w:t>
      </w:r>
      <w:r w:rsidR="00B47C58">
        <w:rPr>
          <w:rFonts w:hint="eastAsia"/>
          <w:sz w:val="21"/>
          <w:szCs w:val="21"/>
        </w:rPr>
        <w:t>7</w:t>
      </w:r>
      <w:r w:rsidRPr="00FB5337">
        <w:rPr>
          <w:sz w:val="21"/>
          <w:szCs w:val="21"/>
        </w:rPr>
        <w:t>.</w:t>
      </w:r>
      <w:r w:rsidR="005E0E06">
        <w:rPr>
          <w:rFonts w:hint="eastAsia"/>
          <w:sz w:val="21"/>
          <w:szCs w:val="21"/>
        </w:rPr>
        <w:t>4</w:t>
      </w:r>
      <w:r w:rsidRPr="00FB5337">
        <w:rPr>
          <w:sz w:val="21"/>
          <w:szCs w:val="21"/>
        </w:rPr>
        <w:t>-1</w:t>
      </w:r>
      <w:r w:rsidRPr="00FB5337">
        <w:rPr>
          <w:rFonts w:hint="eastAsia"/>
          <w:sz w:val="21"/>
          <w:szCs w:val="21"/>
        </w:rPr>
        <w:t xml:space="preserve"> </w:t>
      </w:r>
      <w:r w:rsidRPr="00FB5337">
        <w:rPr>
          <w:sz w:val="21"/>
          <w:szCs w:val="21"/>
        </w:rPr>
        <w:t xml:space="preserve"> </w:t>
      </w:r>
      <w:r w:rsidR="00456147" w:rsidRPr="00456147">
        <w:rPr>
          <w:rFonts w:hint="eastAsia"/>
          <w:sz w:val="21"/>
          <w:szCs w:val="21"/>
        </w:rPr>
        <w:t xml:space="preserve">PP </w:t>
      </w:r>
      <w:r w:rsidR="00456147" w:rsidRPr="00456147">
        <w:rPr>
          <w:rFonts w:hint="eastAsia"/>
          <w:sz w:val="21"/>
          <w:szCs w:val="21"/>
        </w:rPr>
        <w:t>燃烧</w:t>
      </w:r>
      <w:r w:rsidR="00456147">
        <w:rPr>
          <w:rFonts w:hint="eastAsia"/>
          <w:sz w:val="21"/>
          <w:szCs w:val="21"/>
        </w:rPr>
        <w:t>时产生的大气污染物及风险类型</w:t>
      </w:r>
    </w:p>
    <w:tbl>
      <w:tblPr>
        <w:tblStyle w:val="afffffffffffffff9"/>
        <w:tblW w:w="0" w:type="auto"/>
        <w:jc w:val="center"/>
        <w:tblLook w:val="04A0" w:firstRow="1" w:lastRow="0" w:firstColumn="1" w:lastColumn="0" w:noHBand="0" w:noVBand="1"/>
      </w:tblPr>
      <w:tblGrid>
        <w:gridCol w:w="1313"/>
        <w:gridCol w:w="1542"/>
        <w:gridCol w:w="2734"/>
        <w:gridCol w:w="2107"/>
      </w:tblGrid>
      <w:tr w:rsidR="005E0E06" w:rsidRPr="00FB5337" w:rsidTr="00CD65AF">
        <w:trPr>
          <w:trHeight w:val="802"/>
          <w:jc w:val="center"/>
        </w:trPr>
        <w:tc>
          <w:tcPr>
            <w:tcW w:w="1313" w:type="dxa"/>
            <w:vAlign w:val="center"/>
          </w:tcPr>
          <w:p w:rsidR="005E0E06" w:rsidRPr="00FB5337" w:rsidRDefault="005E0E06" w:rsidP="00C67A82">
            <w:pPr>
              <w:pStyle w:val="affffffffffff4"/>
              <w:spacing w:line="240" w:lineRule="auto"/>
              <w:ind w:firstLineChars="0" w:firstLine="0"/>
              <w:jc w:val="center"/>
              <w:rPr>
                <w:sz w:val="21"/>
                <w:szCs w:val="21"/>
              </w:rPr>
            </w:pPr>
            <w:r>
              <w:rPr>
                <w:rFonts w:hint="eastAsia"/>
                <w:sz w:val="21"/>
                <w:szCs w:val="21"/>
              </w:rPr>
              <w:t>序号</w:t>
            </w:r>
          </w:p>
        </w:tc>
        <w:tc>
          <w:tcPr>
            <w:tcW w:w="1542" w:type="dxa"/>
            <w:vAlign w:val="center"/>
          </w:tcPr>
          <w:p w:rsidR="005E0E06" w:rsidRPr="00FB5337" w:rsidRDefault="005E0E06" w:rsidP="00C67A82">
            <w:pPr>
              <w:pStyle w:val="affffffffffff4"/>
              <w:spacing w:line="240" w:lineRule="auto"/>
              <w:ind w:firstLineChars="0" w:firstLine="0"/>
              <w:jc w:val="center"/>
              <w:rPr>
                <w:sz w:val="21"/>
                <w:szCs w:val="21"/>
              </w:rPr>
            </w:pPr>
            <w:r>
              <w:rPr>
                <w:rFonts w:hint="eastAsia"/>
                <w:sz w:val="21"/>
                <w:szCs w:val="21"/>
              </w:rPr>
              <w:t>种类</w:t>
            </w:r>
          </w:p>
        </w:tc>
        <w:tc>
          <w:tcPr>
            <w:tcW w:w="2734" w:type="dxa"/>
            <w:vAlign w:val="center"/>
          </w:tcPr>
          <w:p w:rsidR="005E0E06" w:rsidRPr="00FB5337" w:rsidRDefault="005E0E06" w:rsidP="00C67A82">
            <w:pPr>
              <w:pStyle w:val="affffffffffff4"/>
              <w:spacing w:line="240" w:lineRule="auto"/>
              <w:ind w:firstLineChars="0" w:firstLine="0"/>
              <w:jc w:val="center"/>
              <w:rPr>
                <w:sz w:val="21"/>
                <w:szCs w:val="21"/>
              </w:rPr>
            </w:pPr>
            <w:r>
              <w:rPr>
                <w:rFonts w:hint="eastAsia"/>
                <w:sz w:val="21"/>
                <w:szCs w:val="21"/>
              </w:rPr>
              <w:t>燃烧时主要产物</w:t>
            </w:r>
          </w:p>
        </w:tc>
        <w:tc>
          <w:tcPr>
            <w:tcW w:w="2107" w:type="dxa"/>
            <w:vAlign w:val="center"/>
          </w:tcPr>
          <w:p w:rsidR="005E0E06" w:rsidRDefault="005E0E06" w:rsidP="005E0E06">
            <w:pPr>
              <w:pStyle w:val="affffffffffff4"/>
              <w:spacing w:line="240" w:lineRule="auto"/>
              <w:ind w:firstLineChars="0" w:firstLine="0"/>
              <w:jc w:val="center"/>
              <w:rPr>
                <w:sz w:val="21"/>
                <w:szCs w:val="21"/>
              </w:rPr>
            </w:pPr>
            <w:r>
              <w:rPr>
                <w:rFonts w:hint="eastAsia"/>
                <w:sz w:val="21"/>
                <w:szCs w:val="21"/>
              </w:rPr>
              <w:t>风险类型</w:t>
            </w:r>
          </w:p>
        </w:tc>
      </w:tr>
      <w:tr w:rsidR="005E0E06" w:rsidRPr="00FB5337" w:rsidTr="00CD65AF">
        <w:trPr>
          <w:trHeight w:val="802"/>
          <w:jc w:val="center"/>
        </w:trPr>
        <w:tc>
          <w:tcPr>
            <w:tcW w:w="1313" w:type="dxa"/>
            <w:vAlign w:val="center"/>
          </w:tcPr>
          <w:p w:rsidR="005E0E06" w:rsidRPr="00FB5337" w:rsidRDefault="005E0E06" w:rsidP="00C67A82">
            <w:pPr>
              <w:pStyle w:val="affffffffffff4"/>
              <w:spacing w:line="240" w:lineRule="auto"/>
              <w:ind w:firstLineChars="0" w:firstLine="0"/>
              <w:jc w:val="center"/>
              <w:rPr>
                <w:sz w:val="21"/>
                <w:szCs w:val="21"/>
              </w:rPr>
            </w:pPr>
            <w:r>
              <w:rPr>
                <w:rFonts w:hint="eastAsia"/>
                <w:sz w:val="21"/>
                <w:szCs w:val="21"/>
              </w:rPr>
              <w:t>1</w:t>
            </w:r>
          </w:p>
        </w:tc>
        <w:tc>
          <w:tcPr>
            <w:tcW w:w="1542" w:type="dxa"/>
            <w:vAlign w:val="center"/>
          </w:tcPr>
          <w:p w:rsidR="005E0E06" w:rsidRPr="00FB5337" w:rsidRDefault="005E0E06" w:rsidP="00C67A82">
            <w:pPr>
              <w:pStyle w:val="affffffffffff4"/>
              <w:spacing w:line="240" w:lineRule="auto"/>
              <w:ind w:firstLineChars="0" w:firstLine="0"/>
              <w:jc w:val="center"/>
              <w:rPr>
                <w:sz w:val="21"/>
                <w:szCs w:val="21"/>
              </w:rPr>
            </w:pPr>
            <w:r>
              <w:rPr>
                <w:rFonts w:hint="eastAsia"/>
                <w:sz w:val="21"/>
                <w:szCs w:val="21"/>
              </w:rPr>
              <w:t>PP</w:t>
            </w:r>
          </w:p>
        </w:tc>
        <w:tc>
          <w:tcPr>
            <w:tcW w:w="2734" w:type="dxa"/>
            <w:vAlign w:val="center"/>
          </w:tcPr>
          <w:p w:rsidR="005E0E06" w:rsidRPr="00FB5337" w:rsidRDefault="005E0E06" w:rsidP="00C67A82">
            <w:pPr>
              <w:pStyle w:val="affffffffffff4"/>
              <w:spacing w:line="240" w:lineRule="auto"/>
              <w:ind w:firstLineChars="0" w:firstLine="0"/>
              <w:jc w:val="center"/>
              <w:rPr>
                <w:sz w:val="21"/>
                <w:szCs w:val="21"/>
              </w:rPr>
            </w:pPr>
            <w:r w:rsidRPr="005E0E06">
              <w:rPr>
                <w:rFonts w:hint="eastAsia"/>
                <w:sz w:val="21"/>
                <w:szCs w:val="21"/>
              </w:rPr>
              <w:t>CO</w:t>
            </w:r>
            <w:r w:rsidRPr="005E0E06">
              <w:rPr>
                <w:rFonts w:hint="eastAsia"/>
                <w:sz w:val="21"/>
                <w:szCs w:val="21"/>
              </w:rPr>
              <w:t>、</w:t>
            </w:r>
            <w:r w:rsidRPr="005E0E06">
              <w:rPr>
                <w:rFonts w:hint="eastAsia"/>
                <w:sz w:val="21"/>
                <w:szCs w:val="21"/>
              </w:rPr>
              <w:t>CO</w:t>
            </w:r>
            <w:r w:rsidRPr="001B5A28">
              <w:rPr>
                <w:sz w:val="21"/>
                <w:szCs w:val="21"/>
                <w:vertAlign w:val="subscript"/>
              </w:rPr>
              <w:t>2</w:t>
            </w:r>
            <w:r w:rsidRPr="005E0E06">
              <w:rPr>
                <w:rFonts w:hint="eastAsia"/>
                <w:sz w:val="21"/>
                <w:szCs w:val="21"/>
              </w:rPr>
              <w:t>、</w:t>
            </w:r>
            <w:r w:rsidRPr="005E0E06">
              <w:rPr>
                <w:rFonts w:hint="eastAsia"/>
                <w:sz w:val="21"/>
                <w:szCs w:val="21"/>
              </w:rPr>
              <w:t>C3</w:t>
            </w:r>
            <w:r w:rsidRPr="005E0E06">
              <w:rPr>
                <w:rFonts w:hint="eastAsia"/>
                <w:sz w:val="21"/>
                <w:szCs w:val="21"/>
              </w:rPr>
              <w:t>～</w:t>
            </w:r>
            <w:r w:rsidRPr="005E0E06">
              <w:rPr>
                <w:rFonts w:hint="eastAsia"/>
                <w:sz w:val="21"/>
                <w:szCs w:val="21"/>
              </w:rPr>
              <w:t>C5</w:t>
            </w:r>
            <w:r w:rsidRPr="005E0E06">
              <w:rPr>
                <w:rFonts w:hint="eastAsia"/>
                <w:sz w:val="21"/>
                <w:szCs w:val="21"/>
              </w:rPr>
              <w:t>的醛类、酮类</w:t>
            </w:r>
          </w:p>
        </w:tc>
        <w:tc>
          <w:tcPr>
            <w:tcW w:w="2107" w:type="dxa"/>
            <w:vAlign w:val="center"/>
          </w:tcPr>
          <w:p w:rsidR="005E0E06" w:rsidRPr="00FB5337" w:rsidDel="005E0E06" w:rsidRDefault="005E0E06" w:rsidP="005E0E06">
            <w:pPr>
              <w:pStyle w:val="affffffffffff4"/>
              <w:spacing w:line="240" w:lineRule="auto"/>
              <w:ind w:firstLineChars="0" w:firstLine="0"/>
              <w:jc w:val="center"/>
              <w:rPr>
                <w:sz w:val="21"/>
                <w:szCs w:val="21"/>
              </w:rPr>
            </w:pPr>
            <w:r>
              <w:rPr>
                <w:rFonts w:hint="eastAsia"/>
                <w:sz w:val="21"/>
                <w:szCs w:val="21"/>
              </w:rPr>
              <w:t>中毒</w:t>
            </w:r>
          </w:p>
        </w:tc>
      </w:tr>
    </w:tbl>
    <w:p w:rsidR="00B46A0A" w:rsidRDefault="003C0FBA" w:rsidP="00DE77A6">
      <w:pPr>
        <w:pStyle w:val="affffffffffff4"/>
        <w:spacing w:beforeLines="100" w:before="312"/>
        <w:ind w:firstLine="480"/>
      </w:pPr>
      <w:r>
        <w:rPr>
          <w:rFonts w:hint="eastAsia"/>
        </w:rPr>
        <w:t>（</w:t>
      </w:r>
      <w:r>
        <w:rPr>
          <w:rFonts w:hint="eastAsia"/>
        </w:rPr>
        <w:t>2</w:t>
      </w:r>
      <w:r>
        <w:rPr>
          <w:rFonts w:hint="eastAsia"/>
        </w:rPr>
        <w:t>）</w:t>
      </w:r>
      <w:r w:rsidR="00B46A0A">
        <w:rPr>
          <w:rFonts w:hint="eastAsia"/>
        </w:rPr>
        <w:t>事故影响分析</w:t>
      </w:r>
    </w:p>
    <w:p w:rsidR="00B46A0A" w:rsidRDefault="00B46A0A" w:rsidP="002D7333">
      <w:pPr>
        <w:pStyle w:val="affffffffffff4"/>
        <w:spacing w:beforeLines="50" w:before="156"/>
        <w:ind w:firstLine="480"/>
      </w:pPr>
      <w:r>
        <w:rPr>
          <w:rFonts w:hint="eastAsia"/>
        </w:rPr>
        <w:t>在火灾条件下，任何塑料燃烧都会产生有毒气体，其有毒成分主要是一氧化</w:t>
      </w:r>
      <w:r>
        <w:rPr>
          <w:rFonts w:hint="eastAsia"/>
        </w:rPr>
        <w:lastRenderedPageBreak/>
        <w:t>碳。但是化学成分不同的塑料燃烧时产生的有毒气体种类不同：以碳、氢或碳、氢、氧为主要组成元素的塑料燃烧产生的有毒气体是一氧化碳，在火势猛烈时，这种气体最具危险性；含氮的塑料，如三聚氰胺甲醛和聚氨酯等，燃烧时能产生一氧化碳、一氧化氮和氰化氢，这种混合气体毒性极大；含氯的塑料，如聚氯乙</w:t>
      </w:r>
      <w:r>
        <w:rPr>
          <w:rFonts w:hint="eastAsia"/>
        </w:rPr>
        <w:t xml:space="preserve"> </w:t>
      </w:r>
      <w:r>
        <w:rPr>
          <w:rFonts w:hint="eastAsia"/>
        </w:rPr>
        <w:t>烯，在火焰中或过分加热会产生氯化氢，达到一定浓度时会致人死亡；含氟的塑料，如聚四氟乙烯，在火灾中或过分受热会产生氟化氢气体，该气体具有腐蚀性、毒性。</w:t>
      </w:r>
    </w:p>
    <w:p w:rsidR="002D7333" w:rsidRPr="006C3632" w:rsidRDefault="002D7333" w:rsidP="002D7333">
      <w:pPr>
        <w:pStyle w:val="a0"/>
        <w:spacing w:beforeLines="50" w:before="156" w:line="360" w:lineRule="auto"/>
        <w:ind w:firstLineChars="200" w:firstLine="480"/>
        <w:rPr>
          <w:kern w:val="2"/>
          <w:sz w:val="24"/>
          <w:szCs w:val="24"/>
        </w:rPr>
      </w:pPr>
      <w:r w:rsidRPr="006C3632">
        <w:rPr>
          <w:rFonts w:hint="eastAsia"/>
          <w:kern w:val="2"/>
          <w:sz w:val="24"/>
          <w:szCs w:val="24"/>
        </w:rPr>
        <w:t>当火灾发生时，塑料燃烧产生的烟气短时间内会对厂内员工有较大的影响，并随着时间扩散，对项目周边的企业和居民产生一定影响。各种影响如下：</w:t>
      </w:r>
    </w:p>
    <w:p w:rsidR="002D7333" w:rsidRPr="006C3632" w:rsidRDefault="002D7333" w:rsidP="002D7333">
      <w:pPr>
        <w:pStyle w:val="a0"/>
        <w:spacing w:beforeLines="50" w:before="156" w:line="360" w:lineRule="auto"/>
        <w:ind w:firstLineChars="200" w:firstLine="480"/>
        <w:rPr>
          <w:kern w:val="2"/>
          <w:sz w:val="24"/>
          <w:szCs w:val="24"/>
        </w:rPr>
      </w:pPr>
      <w:r>
        <w:rPr>
          <w:rFonts w:hint="eastAsia"/>
          <w:kern w:val="2"/>
          <w:sz w:val="24"/>
          <w:szCs w:val="24"/>
        </w:rPr>
        <w:t>①</w:t>
      </w:r>
      <w:r w:rsidRPr="006C3632">
        <w:rPr>
          <w:rFonts w:hint="eastAsia"/>
          <w:kern w:val="2"/>
          <w:sz w:val="24"/>
          <w:szCs w:val="24"/>
        </w:rPr>
        <w:t>塑料燃烧时产生的烟气中含有大量的一氧化碳，一氧化碳随空气进入人体后，经肺泡进入血液循环，能与血液中红细胞的血红蛋白，血液外的肌红蛋白和含二价铁的细胞呼吸酶等形成可逆性结合。高浓度一氧化碳可引起急性中毒，中毒者经常出现脉弱，呼吸变慢等精神性衰弱症状。燃烧事故发生后，先是对近距离目标影响最大，且危害程度也大，随着时间的推移，逐渐对远处产生影响，但危害程度逐渐减小。</w:t>
      </w:r>
    </w:p>
    <w:p w:rsidR="002D7333" w:rsidRPr="006C3632" w:rsidRDefault="002D7333" w:rsidP="00DB6DE0">
      <w:pPr>
        <w:pStyle w:val="a0"/>
        <w:spacing w:beforeLines="50" w:before="156" w:line="360" w:lineRule="auto"/>
        <w:ind w:firstLineChars="200" w:firstLine="480"/>
        <w:rPr>
          <w:kern w:val="2"/>
          <w:sz w:val="24"/>
          <w:szCs w:val="24"/>
        </w:rPr>
      </w:pPr>
      <w:r>
        <w:rPr>
          <w:rFonts w:hint="eastAsia"/>
          <w:kern w:val="2"/>
          <w:sz w:val="24"/>
          <w:szCs w:val="24"/>
        </w:rPr>
        <w:t>②</w:t>
      </w:r>
      <w:r w:rsidRPr="006C3632">
        <w:rPr>
          <w:rFonts w:hint="eastAsia"/>
          <w:kern w:val="2"/>
          <w:sz w:val="24"/>
          <w:szCs w:val="24"/>
        </w:rPr>
        <w:t>塑料燃烧产生的烟气浓度影响范围非常广，参考类比其他企业燃烧事故，烟气浓度范围可达</w:t>
      </w:r>
      <w:r w:rsidRPr="006C3632">
        <w:rPr>
          <w:rFonts w:hint="eastAsia"/>
          <w:kern w:val="2"/>
          <w:sz w:val="24"/>
          <w:szCs w:val="24"/>
        </w:rPr>
        <w:t xml:space="preserve"> 3000~10000m</w:t>
      </w:r>
      <w:r w:rsidRPr="006C3632">
        <w:rPr>
          <w:rFonts w:hint="eastAsia"/>
          <w:kern w:val="2"/>
          <w:sz w:val="24"/>
          <w:szCs w:val="24"/>
        </w:rPr>
        <w:t>，将对厂区周边企业及居民产生一定影响。</w:t>
      </w:r>
    </w:p>
    <w:p w:rsidR="002D7333" w:rsidRPr="006C3632" w:rsidRDefault="002D7333" w:rsidP="002D7333">
      <w:pPr>
        <w:pStyle w:val="a0"/>
        <w:spacing w:beforeLines="50" w:before="156" w:line="360" w:lineRule="auto"/>
        <w:ind w:firstLineChars="200" w:firstLine="480"/>
        <w:rPr>
          <w:kern w:val="2"/>
          <w:sz w:val="24"/>
          <w:szCs w:val="24"/>
        </w:rPr>
      </w:pPr>
      <w:r>
        <w:rPr>
          <w:rFonts w:hint="eastAsia"/>
          <w:kern w:val="2"/>
          <w:sz w:val="24"/>
          <w:szCs w:val="24"/>
        </w:rPr>
        <w:t>③</w:t>
      </w:r>
      <w:r w:rsidRPr="006C3632">
        <w:rPr>
          <w:rFonts w:hint="eastAsia"/>
          <w:kern w:val="2"/>
          <w:sz w:val="24"/>
          <w:szCs w:val="24"/>
        </w:rPr>
        <w:t>有毒烟气能在极短的时间快速进入密闭空间，可以使人窒息死亡。</w:t>
      </w:r>
      <w:r w:rsidR="007D1AE4">
        <w:rPr>
          <w:rFonts w:hint="eastAsia"/>
          <w:kern w:val="2"/>
          <w:sz w:val="24"/>
          <w:szCs w:val="24"/>
        </w:rPr>
        <w:t>例如</w:t>
      </w:r>
      <w:r w:rsidR="007D1AE4" w:rsidRPr="007D1AE4">
        <w:rPr>
          <w:rFonts w:hint="eastAsia"/>
          <w:kern w:val="2"/>
          <w:sz w:val="24"/>
          <w:szCs w:val="24"/>
        </w:rPr>
        <w:t xml:space="preserve">CO </w:t>
      </w:r>
      <w:r w:rsidR="007D1AE4" w:rsidRPr="007D1AE4">
        <w:rPr>
          <w:rFonts w:hint="eastAsia"/>
          <w:kern w:val="2"/>
          <w:sz w:val="24"/>
          <w:szCs w:val="24"/>
        </w:rPr>
        <w:t>的</w:t>
      </w:r>
      <w:r w:rsidR="007D1AE4" w:rsidRPr="007D1AE4">
        <w:rPr>
          <w:rFonts w:hint="eastAsia"/>
          <w:kern w:val="2"/>
          <w:sz w:val="24"/>
          <w:szCs w:val="24"/>
        </w:rPr>
        <w:t xml:space="preserve"> LC50</w:t>
      </w:r>
      <w:r w:rsidR="007D1AE4" w:rsidRPr="007D1AE4">
        <w:rPr>
          <w:rFonts w:hint="eastAsia"/>
          <w:kern w:val="2"/>
          <w:sz w:val="24"/>
          <w:szCs w:val="24"/>
        </w:rPr>
        <w:t>（大鼠吸入</w:t>
      </w:r>
      <w:r w:rsidR="007D1AE4" w:rsidRPr="007D1AE4">
        <w:rPr>
          <w:rFonts w:hint="eastAsia"/>
          <w:kern w:val="2"/>
          <w:sz w:val="24"/>
          <w:szCs w:val="24"/>
        </w:rPr>
        <w:t>4h</w:t>
      </w:r>
      <w:r w:rsidR="007D1AE4" w:rsidRPr="007D1AE4">
        <w:rPr>
          <w:rFonts w:hint="eastAsia"/>
          <w:kern w:val="2"/>
          <w:sz w:val="24"/>
          <w:szCs w:val="24"/>
        </w:rPr>
        <w:t>）为</w:t>
      </w:r>
      <w:r w:rsidR="007D1AE4" w:rsidRPr="007D1AE4">
        <w:rPr>
          <w:rFonts w:hint="eastAsia"/>
          <w:kern w:val="2"/>
          <w:sz w:val="24"/>
          <w:szCs w:val="24"/>
        </w:rPr>
        <w:t xml:space="preserve"> 2069mg/m</w:t>
      </w:r>
      <w:r w:rsidR="007D1AE4" w:rsidRPr="00F84E06">
        <w:rPr>
          <w:rFonts w:hint="eastAsia"/>
          <w:kern w:val="2"/>
          <w:sz w:val="24"/>
          <w:szCs w:val="24"/>
          <w:vertAlign w:val="superscript"/>
        </w:rPr>
        <w:t>3</w:t>
      </w:r>
      <w:r w:rsidR="007D1AE4" w:rsidRPr="007D1AE4">
        <w:rPr>
          <w:rFonts w:hint="eastAsia"/>
          <w:kern w:val="2"/>
          <w:sz w:val="24"/>
          <w:szCs w:val="24"/>
        </w:rPr>
        <w:t>（来源于《危险化学品安全技术全书》，化学工业出版社），</w:t>
      </w:r>
      <w:r w:rsidR="007D1AE4" w:rsidRPr="007D1AE4">
        <w:rPr>
          <w:rFonts w:hint="eastAsia"/>
          <w:kern w:val="2"/>
          <w:sz w:val="24"/>
          <w:szCs w:val="24"/>
        </w:rPr>
        <w:t xml:space="preserve">IDLH </w:t>
      </w:r>
      <w:r w:rsidR="007D1AE4" w:rsidRPr="007D1AE4">
        <w:rPr>
          <w:rFonts w:hint="eastAsia"/>
          <w:kern w:val="2"/>
          <w:sz w:val="24"/>
          <w:szCs w:val="24"/>
        </w:rPr>
        <w:t>的浓度为</w:t>
      </w:r>
      <w:r w:rsidR="007D1AE4" w:rsidRPr="007D1AE4">
        <w:rPr>
          <w:rFonts w:hint="eastAsia"/>
          <w:kern w:val="2"/>
          <w:sz w:val="24"/>
          <w:szCs w:val="24"/>
        </w:rPr>
        <w:t xml:space="preserve"> 1500mg/m</w:t>
      </w:r>
      <w:r w:rsidR="007D1AE4" w:rsidRPr="00F84E06">
        <w:rPr>
          <w:rFonts w:hint="eastAsia"/>
          <w:kern w:val="2"/>
          <w:sz w:val="24"/>
          <w:szCs w:val="24"/>
          <w:vertAlign w:val="superscript"/>
        </w:rPr>
        <w:t>3</w:t>
      </w:r>
      <w:r w:rsidR="007D1AE4" w:rsidRPr="007D1AE4">
        <w:rPr>
          <w:rFonts w:hint="eastAsia"/>
          <w:kern w:val="2"/>
          <w:sz w:val="24"/>
          <w:szCs w:val="24"/>
        </w:rPr>
        <w:t>（</w:t>
      </w:r>
      <w:r w:rsidR="007D1AE4" w:rsidRPr="007D1AE4">
        <w:rPr>
          <w:rFonts w:hint="eastAsia"/>
          <w:kern w:val="2"/>
          <w:sz w:val="24"/>
          <w:szCs w:val="24"/>
        </w:rPr>
        <w:t>1200ppm</w:t>
      </w:r>
      <w:r w:rsidR="007D1AE4" w:rsidRPr="007D1AE4">
        <w:rPr>
          <w:rFonts w:hint="eastAsia"/>
          <w:kern w:val="2"/>
          <w:sz w:val="24"/>
          <w:szCs w:val="24"/>
        </w:rPr>
        <w:t>）（来源于美国疾控中心网站的最新数据</w:t>
      </w:r>
      <w:r w:rsidR="007D1AE4" w:rsidRPr="007D1AE4">
        <w:rPr>
          <w:rFonts w:hint="eastAsia"/>
          <w:kern w:val="2"/>
          <w:sz w:val="24"/>
          <w:szCs w:val="24"/>
        </w:rPr>
        <w:t xml:space="preserve"> http://www.cdc.gov/niosh/idlh/intridl4.html</w:t>
      </w:r>
      <w:r w:rsidR="007D1AE4">
        <w:rPr>
          <w:rFonts w:hint="eastAsia"/>
          <w:kern w:val="2"/>
          <w:sz w:val="24"/>
          <w:szCs w:val="24"/>
        </w:rPr>
        <w:t>）；</w:t>
      </w:r>
      <w:r w:rsidRPr="006C3632">
        <w:rPr>
          <w:rFonts w:hint="eastAsia"/>
          <w:kern w:val="2"/>
          <w:sz w:val="24"/>
          <w:szCs w:val="24"/>
        </w:rPr>
        <w:t>燃烧废旧塑料产生</w:t>
      </w:r>
      <w:r w:rsidR="007D1AE4">
        <w:rPr>
          <w:rFonts w:hint="eastAsia"/>
          <w:kern w:val="2"/>
          <w:sz w:val="24"/>
          <w:szCs w:val="24"/>
        </w:rPr>
        <w:t>的</w:t>
      </w:r>
      <w:r w:rsidRPr="006C3632">
        <w:rPr>
          <w:rFonts w:hint="eastAsia"/>
          <w:kern w:val="2"/>
          <w:sz w:val="24"/>
          <w:szCs w:val="24"/>
        </w:rPr>
        <w:t>二噁英，在短时间内对人体危害较大。二噁</w:t>
      </w:r>
      <w:proofErr w:type="gramStart"/>
      <w:r w:rsidRPr="006C3632">
        <w:rPr>
          <w:rFonts w:hint="eastAsia"/>
          <w:kern w:val="2"/>
          <w:sz w:val="24"/>
          <w:szCs w:val="24"/>
        </w:rPr>
        <w:t>英进入</w:t>
      </w:r>
      <w:proofErr w:type="gramEnd"/>
      <w:r w:rsidRPr="006C3632">
        <w:rPr>
          <w:rFonts w:hint="eastAsia"/>
          <w:kern w:val="2"/>
          <w:sz w:val="24"/>
          <w:szCs w:val="24"/>
        </w:rPr>
        <w:t>人体的途径主要有呼吸道、皮肤和消化道。它能够导致严重的皮肤损伤性疾病，具有强烈的致癌、致畸作用，同时还具有生殖毒性、免疫毒性和内分泌毒性。这种情况对工厂内居住的工人影响较大，应特别注意。</w:t>
      </w:r>
    </w:p>
    <w:p w:rsidR="007D1AE4" w:rsidRDefault="007D1AE4" w:rsidP="002D7333">
      <w:pPr>
        <w:pStyle w:val="affffffffffff4"/>
        <w:spacing w:beforeLines="50" w:before="156"/>
        <w:ind w:firstLine="480"/>
      </w:pPr>
      <w:r>
        <w:rPr>
          <w:rFonts w:hint="eastAsia"/>
        </w:rPr>
        <w:t>④一旦发生火灾，不仅对环境空气造成一定污染，在事故应急救援中产生的消防</w:t>
      </w:r>
      <w:proofErr w:type="gramStart"/>
      <w:r>
        <w:rPr>
          <w:rFonts w:hint="eastAsia"/>
        </w:rPr>
        <w:t>灭火水</w:t>
      </w:r>
      <w:proofErr w:type="gramEnd"/>
      <w:r>
        <w:rPr>
          <w:rFonts w:hint="eastAsia"/>
        </w:rPr>
        <w:t>可能伴有一定的物料和未完全燃烧的产物，若沿清水管网外排，将对受纳水体产生严重污染。</w:t>
      </w:r>
    </w:p>
    <w:p w:rsidR="002D7333" w:rsidRDefault="002D7333" w:rsidP="002D7333">
      <w:pPr>
        <w:pStyle w:val="affffffffffff4"/>
        <w:spacing w:beforeLines="50" w:before="156"/>
        <w:ind w:firstLine="480"/>
      </w:pPr>
      <w:r w:rsidRPr="006C3632">
        <w:rPr>
          <w:rFonts w:hint="eastAsia"/>
        </w:rPr>
        <w:lastRenderedPageBreak/>
        <w:t>因此，环评要求：建设单位应制定有详细的易燃品贮存、转移措施及火灾应急预案。采取以“安全第一，预防为主”的工作方针，对员工进行消防知识、相关法律法规以及安全常识的培训。切实做好防火工作，发生火灾时应预案的应急措施进行补救和人员疏散，将火灾带来的而损失控制在最低程度。</w:t>
      </w:r>
    </w:p>
    <w:p w:rsidR="00EB3839" w:rsidRPr="00FB5337" w:rsidRDefault="00B47C58" w:rsidP="007D1AE4">
      <w:pPr>
        <w:pStyle w:val="a0"/>
        <w:adjustRightInd/>
        <w:spacing w:beforeLines="50" w:before="156" w:line="360" w:lineRule="auto"/>
        <w:ind w:firstLine="0"/>
        <w:outlineLvl w:val="2"/>
      </w:pPr>
      <w:r w:rsidRPr="00217A06">
        <w:rPr>
          <w:rFonts w:hint="eastAsia"/>
          <w:b/>
          <w:color w:val="000000"/>
          <w:sz w:val="24"/>
        </w:rPr>
        <w:t>7</w:t>
      </w:r>
      <w:r w:rsidR="003E0BB3" w:rsidRPr="00217A06">
        <w:rPr>
          <w:b/>
          <w:color w:val="000000"/>
          <w:sz w:val="24"/>
        </w:rPr>
        <w:t>.</w:t>
      </w:r>
      <w:r w:rsidR="00B46A0A" w:rsidRPr="00217A06">
        <w:rPr>
          <w:rFonts w:hint="eastAsia"/>
          <w:b/>
          <w:color w:val="000000"/>
          <w:sz w:val="24"/>
        </w:rPr>
        <w:t>4</w:t>
      </w:r>
      <w:r w:rsidR="003E0BB3" w:rsidRPr="00217A06">
        <w:rPr>
          <w:b/>
          <w:color w:val="000000"/>
          <w:sz w:val="24"/>
        </w:rPr>
        <w:t>.2</w:t>
      </w:r>
      <w:r w:rsidR="002B5663" w:rsidRPr="00217A06">
        <w:rPr>
          <w:rFonts w:hint="eastAsia"/>
          <w:b/>
          <w:color w:val="000000"/>
          <w:sz w:val="24"/>
        </w:rPr>
        <w:t xml:space="preserve"> </w:t>
      </w:r>
      <w:r w:rsidR="00B46A0A" w:rsidRPr="00217A06">
        <w:rPr>
          <w:rFonts w:hint="eastAsia"/>
          <w:b/>
          <w:color w:val="000000"/>
          <w:sz w:val="24"/>
        </w:rPr>
        <w:t>废气处理设施故障超标排放</w:t>
      </w:r>
    </w:p>
    <w:p w:rsidR="00B46A0A" w:rsidRDefault="00B46A0A" w:rsidP="008E2F54">
      <w:pPr>
        <w:pStyle w:val="affffffffffff4"/>
        <w:spacing w:beforeLines="50" w:before="156"/>
        <w:ind w:firstLine="480"/>
      </w:pPr>
      <w:r w:rsidRPr="00B46A0A">
        <w:rPr>
          <w:rFonts w:hint="eastAsia"/>
        </w:rPr>
        <w:t>根据工程分析，</w:t>
      </w:r>
      <w:r w:rsidR="00693704">
        <w:rPr>
          <w:rFonts w:hint="eastAsia"/>
        </w:rPr>
        <w:t>当</w:t>
      </w:r>
      <w:r w:rsidRPr="00B46A0A">
        <w:rPr>
          <w:rFonts w:hint="eastAsia"/>
        </w:rPr>
        <w:t>事故排放情况下，项目有组织排放</w:t>
      </w:r>
      <w:r w:rsidR="00F309BC">
        <w:rPr>
          <w:rFonts w:hint="eastAsia"/>
        </w:rPr>
        <w:t>的</w:t>
      </w:r>
      <w:r w:rsidRPr="00B46A0A">
        <w:rPr>
          <w:rFonts w:hint="eastAsia"/>
        </w:rPr>
        <w:t>非甲烷总烃</w:t>
      </w:r>
      <w:r w:rsidR="00217A06">
        <w:rPr>
          <w:rFonts w:hint="eastAsia"/>
        </w:rPr>
        <w:t>排放速率为</w:t>
      </w:r>
      <w:r w:rsidR="00217A06">
        <w:rPr>
          <w:rFonts w:hint="eastAsia"/>
        </w:rPr>
        <w:t>1.847kg/h</w:t>
      </w:r>
      <w:r w:rsidR="00217A06">
        <w:rPr>
          <w:rFonts w:hint="eastAsia"/>
        </w:rPr>
        <w:t>，排放浓度</w:t>
      </w:r>
      <w:r w:rsidR="00217A06">
        <w:rPr>
          <w:rFonts w:hint="eastAsia"/>
        </w:rPr>
        <w:t>184.72m</w:t>
      </w:r>
      <w:r w:rsidRPr="00B46A0A">
        <w:rPr>
          <w:rFonts w:hint="eastAsia"/>
        </w:rPr>
        <w:t>g/m</w:t>
      </w:r>
      <w:r w:rsidRPr="008E2F54">
        <w:rPr>
          <w:vertAlign w:val="superscript"/>
        </w:rPr>
        <w:t>3</w:t>
      </w:r>
      <w:r w:rsidR="00217A06">
        <w:rPr>
          <w:rFonts w:hint="eastAsia"/>
        </w:rPr>
        <w:t>、颗粒物排放速率</w:t>
      </w:r>
      <w:r w:rsidR="00217A06">
        <w:rPr>
          <w:rFonts w:hint="eastAsia"/>
        </w:rPr>
        <w:t>0.</w:t>
      </w:r>
      <w:r w:rsidR="006A15C4">
        <w:rPr>
          <w:rFonts w:hint="eastAsia"/>
        </w:rPr>
        <w:t>528kg</w:t>
      </w:r>
      <w:r w:rsidR="00217A06">
        <w:rPr>
          <w:rFonts w:hint="eastAsia"/>
        </w:rPr>
        <w:t>/h</w:t>
      </w:r>
      <w:r w:rsidR="00217A06">
        <w:rPr>
          <w:rFonts w:hint="eastAsia"/>
        </w:rPr>
        <w:t>，排放浓度</w:t>
      </w:r>
      <w:r w:rsidR="006A15C4">
        <w:rPr>
          <w:rFonts w:hint="eastAsia"/>
        </w:rPr>
        <w:t>52.78</w:t>
      </w:r>
      <w:r w:rsidR="00217A06">
        <w:rPr>
          <w:rFonts w:hint="eastAsia"/>
        </w:rPr>
        <w:t>m</w:t>
      </w:r>
      <w:r w:rsidR="00217A06" w:rsidRPr="00B46A0A">
        <w:rPr>
          <w:rFonts w:hint="eastAsia"/>
        </w:rPr>
        <w:t>g/m</w:t>
      </w:r>
      <w:r w:rsidR="00217A06" w:rsidRPr="008E2F54">
        <w:rPr>
          <w:vertAlign w:val="superscript"/>
        </w:rPr>
        <w:t>3</w:t>
      </w:r>
      <w:r w:rsidR="00217A06">
        <w:rPr>
          <w:rFonts w:hint="eastAsia"/>
        </w:rPr>
        <w:t>，相比正常排放的浓度较大，未能</w:t>
      </w:r>
      <w:r w:rsidRPr="00B46A0A">
        <w:rPr>
          <w:rFonts w:hint="eastAsia"/>
        </w:rPr>
        <w:t>满足</w:t>
      </w:r>
      <w:r w:rsidR="00217A06" w:rsidRPr="00D752C6">
        <w:rPr>
          <w:rFonts w:hint="eastAsia"/>
          <w:color w:val="000000"/>
        </w:rPr>
        <w:t>《大气污染物综合排放标准详解》中的</w:t>
      </w:r>
      <w:r w:rsidR="00217A06">
        <w:rPr>
          <w:rFonts w:hint="eastAsia"/>
          <w:color w:val="000000"/>
        </w:rPr>
        <w:t>标准值及</w:t>
      </w:r>
      <w:r w:rsidRPr="00B46A0A">
        <w:rPr>
          <w:rFonts w:hint="eastAsia"/>
        </w:rPr>
        <w:t>《环境空气质量标准》（</w:t>
      </w:r>
      <w:r w:rsidRPr="00B46A0A">
        <w:rPr>
          <w:rFonts w:hint="eastAsia"/>
        </w:rPr>
        <w:t>GB3095-2012</w:t>
      </w:r>
      <w:r w:rsidRPr="00B46A0A">
        <w:rPr>
          <w:rFonts w:hint="eastAsia"/>
        </w:rPr>
        <w:t>）二级标准</w:t>
      </w:r>
      <w:r w:rsidR="00217A06">
        <w:rPr>
          <w:rFonts w:hint="eastAsia"/>
        </w:rPr>
        <w:t>要求</w:t>
      </w:r>
      <w:r>
        <w:rPr>
          <w:rFonts w:hint="eastAsia"/>
        </w:rPr>
        <w:t>，</w:t>
      </w:r>
      <w:r w:rsidR="00217A06" w:rsidRPr="00217A06">
        <w:rPr>
          <w:rFonts w:hint="eastAsia"/>
        </w:rPr>
        <w:t>因此，建设单位必须严格按照要求正常运作，避免事故排放的发生，并在发现事故排放情况时及时采取有效应急措施，避免对大气环境及周围敏感点产生不利影响。</w:t>
      </w:r>
    </w:p>
    <w:p w:rsidR="006A40FD" w:rsidRPr="008E2F54" w:rsidRDefault="00B47C58" w:rsidP="00B46A0A">
      <w:pPr>
        <w:pStyle w:val="a0"/>
        <w:adjustRightInd/>
        <w:spacing w:beforeLines="50" w:before="156" w:line="360" w:lineRule="auto"/>
        <w:ind w:firstLine="0"/>
        <w:outlineLvl w:val="2"/>
        <w:rPr>
          <w:b/>
          <w:color w:val="000000"/>
          <w:sz w:val="24"/>
        </w:rPr>
      </w:pPr>
      <w:r>
        <w:rPr>
          <w:rFonts w:hint="eastAsia"/>
          <w:b/>
          <w:color w:val="000000"/>
          <w:sz w:val="24"/>
        </w:rPr>
        <w:t>7</w:t>
      </w:r>
      <w:r w:rsidR="003E0BB3" w:rsidRPr="00FB5337">
        <w:rPr>
          <w:b/>
          <w:color w:val="000000"/>
          <w:sz w:val="24"/>
        </w:rPr>
        <w:t>.</w:t>
      </w:r>
      <w:r w:rsidR="00B46A0A">
        <w:rPr>
          <w:rFonts w:hint="eastAsia"/>
          <w:b/>
          <w:color w:val="000000"/>
          <w:sz w:val="24"/>
        </w:rPr>
        <w:t>4.</w:t>
      </w:r>
      <w:r w:rsidR="003E0BB3" w:rsidRPr="00FB5337">
        <w:rPr>
          <w:b/>
          <w:color w:val="000000"/>
          <w:sz w:val="24"/>
        </w:rPr>
        <w:t>3</w:t>
      </w:r>
      <w:r w:rsidR="002B5663" w:rsidRPr="00FB5337">
        <w:rPr>
          <w:rFonts w:hint="eastAsia"/>
          <w:b/>
          <w:color w:val="000000"/>
          <w:sz w:val="24"/>
        </w:rPr>
        <w:t xml:space="preserve"> </w:t>
      </w:r>
      <w:r w:rsidR="00B46A0A">
        <w:rPr>
          <w:rFonts w:hint="eastAsia"/>
          <w:b/>
          <w:color w:val="000000"/>
          <w:sz w:val="24"/>
        </w:rPr>
        <w:t>废水处理设施故障超标排放</w:t>
      </w:r>
    </w:p>
    <w:p w:rsidR="00B46A0A" w:rsidRDefault="00B46A0A" w:rsidP="008E2F54">
      <w:pPr>
        <w:pStyle w:val="affffffffffff4"/>
        <w:spacing w:beforeLines="50" w:before="156"/>
        <w:ind w:firstLine="480"/>
      </w:pPr>
      <w:r>
        <w:rPr>
          <w:rFonts w:hint="eastAsia"/>
        </w:rPr>
        <w:t>本项目无生产废水排</w:t>
      </w:r>
      <w:r w:rsidRPr="00380B53">
        <w:rPr>
          <w:rFonts w:hint="eastAsia"/>
        </w:rPr>
        <w:t>放，</w:t>
      </w:r>
      <w:r w:rsidR="006A15C4" w:rsidRPr="00380B53">
        <w:rPr>
          <w:rFonts w:hint="eastAsia"/>
          <w:lang w:val="zh-CN"/>
        </w:rPr>
        <w:t>破碎废水、清洗废水经厂区三级沉淀池沉淀后回用于生产、喷淋废水</w:t>
      </w:r>
      <w:proofErr w:type="gramStart"/>
      <w:r w:rsidR="006A15C4" w:rsidRPr="00380B53">
        <w:rPr>
          <w:rFonts w:hint="eastAsia"/>
          <w:lang w:val="zh-CN"/>
        </w:rPr>
        <w:t>经配套</w:t>
      </w:r>
      <w:proofErr w:type="gramEnd"/>
      <w:r w:rsidR="006A15C4" w:rsidRPr="00380B53">
        <w:rPr>
          <w:rFonts w:hint="eastAsia"/>
          <w:lang w:val="zh-CN"/>
        </w:rPr>
        <w:t>油水分离器隔油处理后内循环使用、冷却废水在冷却槽内循环使用，均不外排，仅需定期补充损耗水量</w:t>
      </w:r>
      <w:r w:rsidR="00DE77A6" w:rsidRPr="00380B53">
        <w:rPr>
          <w:rFonts w:hint="eastAsia"/>
        </w:rPr>
        <w:t>；</w:t>
      </w:r>
      <w:r>
        <w:rPr>
          <w:rFonts w:hint="eastAsia"/>
        </w:rPr>
        <w:t>生活污水经</w:t>
      </w:r>
      <w:r w:rsidR="006A15C4">
        <w:rPr>
          <w:rFonts w:hint="eastAsia"/>
        </w:rPr>
        <w:t>三级</w:t>
      </w:r>
      <w:r>
        <w:rPr>
          <w:rFonts w:hint="eastAsia"/>
        </w:rPr>
        <w:t>化粪池</w:t>
      </w:r>
      <w:r w:rsidR="006A15C4">
        <w:rPr>
          <w:rFonts w:hint="eastAsia"/>
        </w:rPr>
        <w:t>预</w:t>
      </w:r>
      <w:r>
        <w:rPr>
          <w:rFonts w:hint="eastAsia"/>
        </w:rPr>
        <w:t>处理后</w:t>
      </w:r>
      <w:r w:rsidR="006A15C4">
        <w:rPr>
          <w:rFonts w:hint="eastAsia"/>
        </w:rPr>
        <w:t>排入园区污水处理厂</w:t>
      </w:r>
      <w:r w:rsidR="00D05B07">
        <w:rPr>
          <w:rFonts w:hint="eastAsia"/>
        </w:rPr>
        <w:t>。</w:t>
      </w:r>
    </w:p>
    <w:p w:rsidR="00B46A0A" w:rsidRDefault="00B46A0A" w:rsidP="008E2F54">
      <w:pPr>
        <w:pStyle w:val="affffffffffff4"/>
        <w:spacing w:beforeLines="50" w:before="156"/>
        <w:ind w:firstLine="480"/>
      </w:pPr>
      <w:r>
        <w:rPr>
          <w:rFonts w:hint="eastAsia"/>
        </w:rPr>
        <w:t>项目场址在地下水位之上，项目建设对地下水影响不大；建设项目不涉及使用有毒有害物质，生产废水污染物种类简单，主要为泥沙等悬浮物，没有难处理的金属离子等污染因子。项目废水的收集全部通过管道与沟渠进行；污水处理设施按要求设置完善的防渗措施；危险废物暂存场所按要求进行防渗处理，在确保各项防渗措施按要求落实，加强对各环保设施的维护以及对厂区环境管理的前提下，可有效避免地下水收到污染，不会对区域地下水环境产生明显影响。项目在采取相应的污染防治措施后，对地下水环境影响不大。</w:t>
      </w:r>
    </w:p>
    <w:p w:rsidR="00D05B07" w:rsidRDefault="00D05B07" w:rsidP="00093C7A">
      <w:pPr>
        <w:pStyle w:val="affffffffffff4"/>
        <w:spacing w:beforeLines="50" w:before="156"/>
        <w:ind w:firstLine="480"/>
      </w:pPr>
      <w:r>
        <w:rPr>
          <w:rFonts w:hint="eastAsia"/>
        </w:rPr>
        <w:t>当项目废水处理设施出现故障的情况下，</w:t>
      </w:r>
      <w:r w:rsidR="00A96C58">
        <w:rPr>
          <w:rFonts w:hint="eastAsia"/>
        </w:rPr>
        <w:t>可采取</w:t>
      </w:r>
      <w:r>
        <w:rPr>
          <w:rFonts w:hint="eastAsia"/>
        </w:rPr>
        <w:t>立即停止生产</w:t>
      </w:r>
      <w:r w:rsidR="00A96C58">
        <w:rPr>
          <w:rFonts w:hint="eastAsia"/>
        </w:rPr>
        <w:t>的措施</w:t>
      </w:r>
      <w:r>
        <w:rPr>
          <w:rFonts w:hint="eastAsia"/>
        </w:rPr>
        <w:t>，未处理的废水收集到事故应急池中暂存，待故障排除后</w:t>
      </w:r>
      <w:r w:rsidR="00A96C58">
        <w:rPr>
          <w:rFonts w:hint="eastAsia"/>
        </w:rPr>
        <w:t>，将废水重新抽至废水处理设施处理回用，事故状态下，废水不会外溢</w:t>
      </w:r>
      <w:r>
        <w:rPr>
          <w:rFonts w:hint="eastAsia"/>
        </w:rPr>
        <w:t>。</w:t>
      </w:r>
    </w:p>
    <w:p w:rsidR="009B2CD0" w:rsidRDefault="009B2CD0" w:rsidP="00093C7A">
      <w:pPr>
        <w:pStyle w:val="affffffffffff4"/>
        <w:spacing w:beforeLines="50" w:before="156"/>
        <w:ind w:firstLine="480"/>
      </w:pPr>
    </w:p>
    <w:p w:rsidR="00A00D16" w:rsidRPr="00380B53" w:rsidRDefault="00A00D16" w:rsidP="00D05B07">
      <w:pPr>
        <w:pStyle w:val="a0"/>
        <w:adjustRightInd/>
        <w:spacing w:beforeLines="50" w:before="156" w:line="360" w:lineRule="auto"/>
        <w:ind w:firstLine="0"/>
        <w:outlineLvl w:val="2"/>
        <w:rPr>
          <w:b/>
          <w:sz w:val="24"/>
        </w:rPr>
      </w:pPr>
      <w:r w:rsidRPr="00380B53">
        <w:rPr>
          <w:b/>
          <w:sz w:val="24"/>
        </w:rPr>
        <w:lastRenderedPageBreak/>
        <w:t xml:space="preserve">7.4.4 </w:t>
      </w:r>
      <w:proofErr w:type="gramStart"/>
      <w:r w:rsidRPr="00380B53">
        <w:rPr>
          <w:rFonts w:hint="eastAsia"/>
          <w:b/>
          <w:sz w:val="24"/>
        </w:rPr>
        <w:t>危废泄漏</w:t>
      </w:r>
      <w:proofErr w:type="gramEnd"/>
    </w:p>
    <w:p w:rsidR="00A00D16" w:rsidRPr="00380B53" w:rsidRDefault="00D4375C" w:rsidP="001B5A28">
      <w:pPr>
        <w:pStyle w:val="2d"/>
        <w:spacing w:beforeLines="50" w:before="156" w:after="0" w:line="360" w:lineRule="auto"/>
        <w:ind w:firstLineChars="200" w:firstLine="480"/>
        <w:rPr>
          <w:rFonts w:ascii="宋体" w:hAnsi="宋体"/>
          <w:sz w:val="24"/>
        </w:rPr>
      </w:pPr>
      <w:r w:rsidRPr="00380B53">
        <w:rPr>
          <w:rFonts w:ascii="宋体" w:hAnsi="宋体" w:hint="eastAsia"/>
          <w:sz w:val="24"/>
        </w:rPr>
        <w:t>危险物质发生泄漏</w:t>
      </w:r>
      <w:proofErr w:type="gramStart"/>
      <w:r w:rsidRPr="00380B53">
        <w:rPr>
          <w:rFonts w:ascii="宋体" w:hAnsi="宋体" w:hint="eastAsia"/>
          <w:sz w:val="24"/>
        </w:rPr>
        <w:t>的源项主要</w:t>
      </w:r>
      <w:proofErr w:type="gramEnd"/>
      <w:r w:rsidRPr="00380B53">
        <w:rPr>
          <w:rFonts w:ascii="宋体" w:hAnsi="宋体" w:hint="eastAsia"/>
          <w:sz w:val="24"/>
        </w:rPr>
        <w:t>为盛放容器的破损、人为操作失误等，导致泄漏。发生泄漏时，若未能及时采取措施收集容易通过雨水管网或污水管网，进入外界环境，对周围环境造成污染。泄漏的液体流经未经采取防渗措施或硬化的地面，可能会透过地面渗入地下，污染土壤地下水。本公司拟在厂区中部东侧建</w:t>
      </w:r>
      <w:r w:rsidRPr="00380B53">
        <w:rPr>
          <w:sz w:val="24"/>
        </w:rPr>
        <w:t>191m</w:t>
      </w:r>
      <w:r w:rsidRPr="00380B53">
        <w:rPr>
          <w:sz w:val="24"/>
          <w:vertAlign w:val="superscript"/>
        </w:rPr>
        <w:t>2</w:t>
      </w:r>
      <w:proofErr w:type="gramStart"/>
      <w:r w:rsidRPr="00380B53">
        <w:rPr>
          <w:rFonts w:ascii="宋体" w:hAnsi="宋体" w:hint="eastAsia"/>
          <w:sz w:val="24"/>
        </w:rPr>
        <w:t>危废暂存</w:t>
      </w:r>
      <w:proofErr w:type="gramEnd"/>
      <w:r w:rsidRPr="00380B53">
        <w:rPr>
          <w:rFonts w:ascii="宋体" w:hAnsi="宋体" w:hint="eastAsia"/>
          <w:sz w:val="24"/>
        </w:rPr>
        <w:t>间一座，用于存放含油废液、废</w:t>
      </w:r>
      <w:r w:rsidRPr="00380B53">
        <w:rPr>
          <w:rFonts w:ascii="宋体" w:hAnsi="宋体"/>
          <w:sz w:val="24"/>
        </w:rPr>
        <w:t>UV光管以及废活性炭</w:t>
      </w:r>
      <w:r w:rsidRPr="00380B53">
        <w:rPr>
          <w:rFonts w:ascii="宋体" w:hAnsi="宋体" w:hint="eastAsia"/>
          <w:sz w:val="24"/>
        </w:rPr>
        <w:t>等危险废物。</w:t>
      </w:r>
    </w:p>
    <w:p w:rsidR="00D4375C" w:rsidRPr="00380B53" w:rsidRDefault="00D4375C" w:rsidP="001B5A28">
      <w:pPr>
        <w:pStyle w:val="2d"/>
        <w:spacing w:beforeLines="50" w:before="156" w:after="0" w:line="360" w:lineRule="auto"/>
        <w:ind w:firstLineChars="200" w:firstLine="480"/>
        <w:rPr>
          <w:b/>
          <w:sz w:val="24"/>
        </w:rPr>
      </w:pPr>
      <w:r w:rsidRPr="00380B53">
        <w:rPr>
          <w:rFonts w:ascii="宋体" w:hAnsi="宋体" w:hint="eastAsia"/>
          <w:sz w:val="24"/>
        </w:rPr>
        <w:t>本项目</w:t>
      </w:r>
      <w:proofErr w:type="gramStart"/>
      <w:r w:rsidRPr="00380B53">
        <w:rPr>
          <w:rFonts w:ascii="宋体" w:hAnsi="宋体" w:hint="eastAsia"/>
          <w:sz w:val="24"/>
        </w:rPr>
        <w:t>危废暂存间严格</w:t>
      </w:r>
      <w:proofErr w:type="gramEnd"/>
      <w:r w:rsidRPr="00380B53">
        <w:rPr>
          <w:rFonts w:ascii="宋体" w:hAnsi="宋体" w:hint="eastAsia"/>
          <w:sz w:val="24"/>
        </w:rPr>
        <w:t>执行《</w:t>
      </w:r>
      <w:r w:rsidRPr="00380B53">
        <w:rPr>
          <w:rFonts w:hint="eastAsia"/>
          <w:sz w:val="24"/>
        </w:rPr>
        <w:t>危险废物贮存污染控制标准》（</w:t>
      </w:r>
      <w:r w:rsidRPr="00380B53">
        <w:rPr>
          <w:sz w:val="24"/>
        </w:rPr>
        <w:t>GB18597-2001</w:t>
      </w:r>
      <w:r w:rsidRPr="00380B53">
        <w:rPr>
          <w:rFonts w:hint="eastAsia"/>
          <w:sz w:val="24"/>
        </w:rPr>
        <w:t>）相关规定，设置防腐、防渗漏等措施，对周围环境影响较小。</w:t>
      </w:r>
    </w:p>
    <w:p w:rsidR="00D05B07" w:rsidRPr="00F84E06" w:rsidRDefault="00B47C58" w:rsidP="00D05B07">
      <w:pPr>
        <w:pStyle w:val="a0"/>
        <w:adjustRightInd/>
        <w:spacing w:beforeLines="50" w:before="156" w:line="360" w:lineRule="auto"/>
        <w:ind w:firstLine="0"/>
        <w:outlineLvl w:val="2"/>
        <w:rPr>
          <w:b/>
          <w:color w:val="000000"/>
          <w:sz w:val="24"/>
        </w:rPr>
      </w:pPr>
      <w:r>
        <w:rPr>
          <w:rFonts w:hint="eastAsia"/>
          <w:b/>
          <w:color w:val="000000"/>
          <w:sz w:val="24"/>
        </w:rPr>
        <w:t>7</w:t>
      </w:r>
      <w:r w:rsidR="00D05B07" w:rsidRPr="00FB5337">
        <w:rPr>
          <w:b/>
          <w:color w:val="000000"/>
          <w:sz w:val="24"/>
        </w:rPr>
        <w:t>.</w:t>
      </w:r>
      <w:r w:rsidR="00D05B07">
        <w:rPr>
          <w:rFonts w:hint="eastAsia"/>
          <w:b/>
          <w:color w:val="000000"/>
          <w:sz w:val="24"/>
        </w:rPr>
        <w:t>4.</w:t>
      </w:r>
      <w:r w:rsidR="00A00D16">
        <w:rPr>
          <w:rFonts w:hint="eastAsia"/>
          <w:b/>
          <w:color w:val="000000"/>
          <w:sz w:val="24"/>
        </w:rPr>
        <w:t xml:space="preserve">5 </w:t>
      </w:r>
      <w:r w:rsidR="00D05B07">
        <w:rPr>
          <w:rFonts w:hint="eastAsia"/>
          <w:b/>
          <w:color w:val="000000"/>
          <w:sz w:val="24"/>
        </w:rPr>
        <w:t>最大可信事故的确定</w:t>
      </w:r>
    </w:p>
    <w:p w:rsidR="00D05B07" w:rsidRDefault="00D05B07" w:rsidP="00D05B07">
      <w:pPr>
        <w:pStyle w:val="affffffffffff4"/>
        <w:spacing w:beforeLines="50" w:before="156"/>
        <w:ind w:firstLine="480"/>
      </w:pPr>
      <w:r w:rsidRPr="00D05B07">
        <w:rPr>
          <w:rFonts w:hint="eastAsia"/>
        </w:rPr>
        <w:t>按照《建设项目环境风险评价技术导则》中的定义，最大可信事故指：在所</w:t>
      </w:r>
      <w:r>
        <w:rPr>
          <w:rFonts w:hint="eastAsia"/>
        </w:rPr>
        <w:t>有预测的概率不为零的事故中，对环境（或健康）危害最严重的重大事故。</w:t>
      </w:r>
    </w:p>
    <w:p w:rsidR="00093C7A" w:rsidRDefault="00D05B07" w:rsidP="00093C7A">
      <w:pPr>
        <w:pStyle w:val="affffffffffff4"/>
        <w:spacing w:beforeLines="50" w:before="156"/>
        <w:ind w:firstLine="480"/>
      </w:pPr>
      <w:r>
        <w:rPr>
          <w:rFonts w:hint="eastAsia"/>
        </w:rPr>
        <w:t>从本项目生产特点来看，原辅料及产品毒性较低，并且从其物性、储存方式来看，不会对周围环境产生太大影响。因此本项目最大可信事故为火灾事故。</w:t>
      </w:r>
      <w:r w:rsidR="00093C7A">
        <w:rPr>
          <w:rFonts w:hint="eastAsia"/>
        </w:rPr>
        <w:t>根据有关资料，本项目最大风险事故的发生概率为</w:t>
      </w:r>
      <w:r w:rsidR="00093C7A">
        <w:rPr>
          <w:rFonts w:hint="eastAsia"/>
        </w:rPr>
        <w:t>10</w:t>
      </w:r>
      <w:r w:rsidR="00093C7A" w:rsidRPr="00093C7A">
        <w:rPr>
          <w:rFonts w:hint="eastAsia"/>
          <w:vertAlign w:val="superscript"/>
        </w:rPr>
        <w:t>-6</w:t>
      </w:r>
      <w:r w:rsidR="00093C7A">
        <w:rPr>
          <w:rFonts w:hint="eastAsia"/>
        </w:rPr>
        <w:t>/a</w:t>
      </w:r>
      <w:r w:rsidR="00093C7A">
        <w:rPr>
          <w:rFonts w:hint="eastAsia"/>
        </w:rPr>
        <w:t>以下。其事故发生概率相当于地震和天灾的风险。</w:t>
      </w:r>
    </w:p>
    <w:p w:rsidR="00D05B07" w:rsidRPr="00D05B07" w:rsidRDefault="00093C7A" w:rsidP="00093C7A">
      <w:pPr>
        <w:pStyle w:val="affffffffffff4"/>
        <w:spacing w:beforeLines="50" w:before="156"/>
        <w:ind w:firstLine="480"/>
      </w:pPr>
      <w:r>
        <w:rPr>
          <w:rFonts w:hint="eastAsia"/>
        </w:rPr>
        <w:t>本项目易燃物质的储存量和车间使用量相对较小，因此风险事故发生的概率相对较低，厂区不处于自然保护区、水源地等敏感区域内，一旦发生事故，其造成人员伤亡、环境污染和生态破坏的后果的严重程度相对较轻。</w:t>
      </w:r>
    </w:p>
    <w:p w:rsidR="00466142" w:rsidRDefault="00B47C58" w:rsidP="00D05B07">
      <w:pPr>
        <w:pStyle w:val="2"/>
        <w:numPr>
          <w:ilvl w:val="1"/>
          <w:numId w:val="0"/>
        </w:numPr>
        <w:spacing w:beforeLines="50" w:before="156"/>
        <w:rPr>
          <w:rFonts w:ascii="Times New Roman" w:hAnsi="Times New Roman"/>
          <w:b/>
          <w:color w:val="000000"/>
          <w:szCs w:val="28"/>
        </w:rPr>
      </w:pPr>
      <w:bookmarkStart w:id="145" w:name="_Toc40380320"/>
      <w:r>
        <w:rPr>
          <w:rFonts w:ascii="Times New Roman" w:hAnsi="Times New Roman" w:hint="eastAsia"/>
          <w:b/>
          <w:color w:val="000000"/>
          <w:szCs w:val="28"/>
        </w:rPr>
        <w:t>7</w:t>
      </w:r>
      <w:r w:rsidR="00A96C58">
        <w:rPr>
          <w:rFonts w:ascii="Times New Roman" w:hAnsi="Times New Roman" w:hint="eastAsia"/>
          <w:b/>
          <w:color w:val="000000"/>
          <w:szCs w:val="28"/>
        </w:rPr>
        <w:t>.</w:t>
      </w:r>
      <w:r w:rsidR="007D1AE4">
        <w:rPr>
          <w:rFonts w:ascii="Times New Roman" w:hAnsi="Times New Roman" w:hint="eastAsia"/>
          <w:b/>
          <w:color w:val="000000"/>
          <w:szCs w:val="28"/>
        </w:rPr>
        <w:t xml:space="preserve">5 </w:t>
      </w:r>
      <w:r w:rsidR="001A4B44" w:rsidRPr="00FB5337">
        <w:rPr>
          <w:rFonts w:ascii="Times New Roman" w:hAnsi="Times New Roman"/>
          <w:b/>
          <w:color w:val="000000"/>
          <w:szCs w:val="28"/>
        </w:rPr>
        <w:t>环境风险防范措施</w:t>
      </w:r>
      <w:r w:rsidR="007D1AE4">
        <w:rPr>
          <w:rFonts w:ascii="Times New Roman" w:hAnsi="Times New Roman" w:hint="eastAsia"/>
          <w:b/>
          <w:color w:val="000000"/>
          <w:szCs w:val="28"/>
        </w:rPr>
        <w:t>及应急要求</w:t>
      </w:r>
      <w:bookmarkEnd w:id="145"/>
    </w:p>
    <w:p w:rsidR="00657836" w:rsidRPr="00657836" w:rsidRDefault="00657836" w:rsidP="00657836">
      <w:pPr>
        <w:pStyle w:val="a0"/>
        <w:spacing w:beforeLines="50" w:before="156" w:line="360" w:lineRule="auto"/>
        <w:ind w:firstLineChars="200" w:firstLine="480"/>
        <w:rPr>
          <w:sz w:val="24"/>
          <w:szCs w:val="24"/>
        </w:rPr>
      </w:pPr>
      <w:r w:rsidRPr="00657836">
        <w:rPr>
          <w:rFonts w:hint="eastAsia"/>
          <w:sz w:val="24"/>
          <w:szCs w:val="24"/>
        </w:rPr>
        <w:t>本项目存在一定程度的火灾风险，需采取相应的风险防范措施，以降低各类风险事故发生的概率，具体措施如下：</w:t>
      </w:r>
    </w:p>
    <w:p w:rsidR="006A40FD" w:rsidRPr="00FB5337" w:rsidRDefault="00B47C58" w:rsidP="00657836">
      <w:pPr>
        <w:pStyle w:val="a0"/>
        <w:spacing w:beforeLines="50" w:before="156" w:line="360" w:lineRule="auto"/>
        <w:ind w:firstLine="0"/>
        <w:outlineLvl w:val="2"/>
        <w:rPr>
          <w:b/>
          <w:sz w:val="24"/>
        </w:rPr>
      </w:pPr>
      <w:r>
        <w:rPr>
          <w:rFonts w:hint="eastAsia"/>
          <w:b/>
          <w:sz w:val="24"/>
        </w:rPr>
        <w:t>7</w:t>
      </w:r>
      <w:r w:rsidR="00EE7C2C" w:rsidRPr="00FB5337">
        <w:rPr>
          <w:b/>
          <w:sz w:val="24"/>
        </w:rPr>
        <w:t>.</w:t>
      </w:r>
      <w:r w:rsidR="007D1AE4">
        <w:rPr>
          <w:rFonts w:hint="eastAsia"/>
          <w:b/>
          <w:sz w:val="24"/>
        </w:rPr>
        <w:t>5</w:t>
      </w:r>
      <w:r w:rsidR="00EE7C2C" w:rsidRPr="00FB5337">
        <w:rPr>
          <w:b/>
          <w:sz w:val="24"/>
        </w:rPr>
        <w:t>.1</w:t>
      </w:r>
      <w:r w:rsidR="00E541CC" w:rsidRPr="00FB5337">
        <w:rPr>
          <w:rFonts w:hint="eastAsia"/>
          <w:b/>
          <w:sz w:val="24"/>
        </w:rPr>
        <w:t xml:space="preserve"> </w:t>
      </w:r>
      <w:r w:rsidR="00657836">
        <w:rPr>
          <w:rFonts w:hint="eastAsia"/>
          <w:b/>
          <w:sz w:val="24"/>
        </w:rPr>
        <w:t>管理防范措施</w:t>
      </w:r>
    </w:p>
    <w:p w:rsidR="00657836" w:rsidRDefault="00657836" w:rsidP="00657836">
      <w:pPr>
        <w:pStyle w:val="affffffffffff4"/>
        <w:spacing w:beforeLines="50" w:before="156"/>
        <w:ind w:firstLine="480"/>
      </w:pPr>
      <w:r w:rsidRPr="00657836">
        <w:rPr>
          <w:rFonts w:hint="eastAsia"/>
        </w:rPr>
        <w:t>安全生产是企业立厂之本，强化风险意识、加强安全管理，具体要求如下：</w:t>
      </w:r>
    </w:p>
    <w:p w:rsidR="00657836" w:rsidRDefault="00657836" w:rsidP="00657836">
      <w:pPr>
        <w:pStyle w:val="affffffffffff4"/>
        <w:spacing w:beforeLines="50" w:before="156"/>
        <w:ind w:firstLine="480"/>
      </w:pPr>
      <w:r w:rsidRPr="00657836">
        <w:rPr>
          <w:rFonts w:hint="eastAsia"/>
        </w:rPr>
        <w:t>（</w:t>
      </w:r>
      <w:r w:rsidRPr="00657836">
        <w:rPr>
          <w:rFonts w:hint="eastAsia"/>
        </w:rPr>
        <w:t>1</w:t>
      </w:r>
      <w:r w:rsidRPr="00657836">
        <w:rPr>
          <w:rFonts w:hint="eastAsia"/>
        </w:rPr>
        <w:t>）必须将“安全第一，以防为主”作为企业经营的基本原则。</w:t>
      </w:r>
    </w:p>
    <w:p w:rsidR="00657836" w:rsidRDefault="00657836" w:rsidP="00657836">
      <w:pPr>
        <w:pStyle w:val="affffffffffff4"/>
        <w:spacing w:beforeLines="50" w:before="156"/>
        <w:ind w:firstLine="480"/>
      </w:pPr>
      <w:r>
        <w:rPr>
          <w:rFonts w:hint="eastAsia"/>
        </w:rPr>
        <w:lastRenderedPageBreak/>
        <w:t>（</w:t>
      </w:r>
      <w:r>
        <w:rPr>
          <w:rFonts w:hint="eastAsia"/>
        </w:rPr>
        <w:t>2</w:t>
      </w:r>
      <w:r>
        <w:rPr>
          <w:rFonts w:hint="eastAsia"/>
        </w:rPr>
        <w:t>）必须进行广泛系统的培训，使所有操作人员熟悉自己的岗位，树立严谨规范的操作作风，并且在任何紧急状况下都能随时对工艺装置进行控制，并及时、独立、正确地实施相关应急措施。</w:t>
      </w:r>
    </w:p>
    <w:p w:rsidR="00657836" w:rsidRDefault="00657836" w:rsidP="00657836">
      <w:pPr>
        <w:pStyle w:val="affffffffffff4"/>
        <w:spacing w:beforeLines="50" w:before="156"/>
        <w:ind w:firstLine="480"/>
      </w:pPr>
      <w:r>
        <w:rPr>
          <w:rFonts w:hint="eastAsia"/>
        </w:rPr>
        <w:t>（</w:t>
      </w:r>
      <w:r>
        <w:rPr>
          <w:rFonts w:hint="eastAsia"/>
        </w:rPr>
        <w:t>3</w:t>
      </w:r>
      <w:r>
        <w:rPr>
          <w:rFonts w:hint="eastAsia"/>
        </w:rPr>
        <w:t>）对公司职工进行消防培训，当事故发生后能在最短时间内集合，在佩带上相应的防护设备后，随同厂内技术人员进入泄漏地点。当情况比较严重时，应在组织自救的同时，通知城市救援中心和厂外消防队，启动外界应急救援计划。</w:t>
      </w:r>
    </w:p>
    <w:p w:rsidR="00657836" w:rsidRDefault="00657836" w:rsidP="00657836">
      <w:pPr>
        <w:pStyle w:val="affffffffffff4"/>
        <w:spacing w:beforeLines="50" w:before="156"/>
        <w:ind w:firstLine="480"/>
      </w:pPr>
      <w:r>
        <w:rPr>
          <w:rFonts w:hint="eastAsia"/>
        </w:rPr>
        <w:t>（</w:t>
      </w:r>
      <w:r>
        <w:rPr>
          <w:rFonts w:hint="eastAsia"/>
        </w:rPr>
        <w:t>4</w:t>
      </w:r>
      <w:r>
        <w:rPr>
          <w:rFonts w:hint="eastAsia"/>
        </w:rPr>
        <w:t>）加强公司职员的安全意识，在生产区和仓库区内禁止明火、设置严禁烟火标志，严禁在厂区吸烟，防止因明火导致厂区火灾、爆炸。</w:t>
      </w:r>
    </w:p>
    <w:p w:rsidR="002036A0" w:rsidRDefault="00657836" w:rsidP="00657836">
      <w:pPr>
        <w:pStyle w:val="affffffffffff4"/>
        <w:spacing w:beforeLines="50" w:before="156"/>
        <w:ind w:firstLine="480"/>
      </w:pPr>
      <w:r>
        <w:rPr>
          <w:rFonts w:hint="eastAsia"/>
        </w:rPr>
        <w:t>（</w:t>
      </w:r>
      <w:r>
        <w:rPr>
          <w:rFonts w:hint="eastAsia"/>
        </w:rPr>
        <w:t>5</w:t>
      </w:r>
      <w:r>
        <w:rPr>
          <w:rFonts w:hint="eastAsia"/>
        </w:rPr>
        <w:t>）生产单元、仓库内应设置火灾报警信号系统，一旦发生明火，立即启动报警装置。</w:t>
      </w:r>
    </w:p>
    <w:p w:rsidR="00657836" w:rsidRDefault="00657836" w:rsidP="00657836">
      <w:pPr>
        <w:pStyle w:val="affffffffffff4"/>
        <w:spacing w:beforeLines="50" w:before="156"/>
        <w:ind w:firstLine="480"/>
      </w:pPr>
      <w:r>
        <w:rPr>
          <w:rFonts w:hint="eastAsia"/>
        </w:rPr>
        <w:t>（</w:t>
      </w:r>
      <w:r>
        <w:rPr>
          <w:rFonts w:hint="eastAsia"/>
        </w:rPr>
        <w:t>6</w:t>
      </w:r>
      <w:r>
        <w:rPr>
          <w:rFonts w:hint="eastAsia"/>
        </w:rPr>
        <w:t>）安排专人负责全厂的安全管理，设置专职安全员。</w:t>
      </w:r>
    </w:p>
    <w:p w:rsidR="00657836" w:rsidRPr="002036A0" w:rsidRDefault="00657836" w:rsidP="00657836">
      <w:pPr>
        <w:pStyle w:val="affffffffffff4"/>
        <w:spacing w:beforeLines="50" w:before="156"/>
        <w:ind w:firstLine="480"/>
      </w:pPr>
      <w:r>
        <w:rPr>
          <w:rFonts w:hint="eastAsia"/>
        </w:rPr>
        <w:t>（</w:t>
      </w:r>
      <w:r>
        <w:rPr>
          <w:rFonts w:hint="eastAsia"/>
        </w:rPr>
        <w:t>7</w:t>
      </w:r>
      <w:r>
        <w:rPr>
          <w:rFonts w:hint="eastAsia"/>
        </w:rPr>
        <w:t>）按照《劳动法》有关规定，为职工提供劳动安全卫生条件和劳动防护用品。</w:t>
      </w:r>
    </w:p>
    <w:p w:rsidR="007820D6" w:rsidRPr="00FB5337" w:rsidRDefault="00B47C58" w:rsidP="00657836">
      <w:pPr>
        <w:pStyle w:val="3"/>
        <w:keepNext w:val="0"/>
        <w:widowControl/>
        <w:numPr>
          <w:ilvl w:val="2"/>
          <w:numId w:val="0"/>
        </w:numPr>
        <w:tabs>
          <w:tab w:val="left" w:pos="720"/>
        </w:tabs>
        <w:spacing w:beforeLines="50" w:before="156" w:after="0" w:line="360" w:lineRule="auto"/>
        <w:rPr>
          <w:rFonts w:eastAsia="宋体"/>
        </w:rPr>
      </w:pPr>
      <w:r>
        <w:rPr>
          <w:rFonts w:eastAsia="宋体" w:hint="eastAsia"/>
          <w:snapToGrid w:val="0"/>
          <w:color w:val="000000"/>
        </w:rPr>
        <w:t>7</w:t>
      </w:r>
      <w:r w:rsidR="006B2FB1" w:rsidRPr="00FB5337">
        <w:rPr>
          <w:rFonts w:eastAsia="宋体"/>
          <w:snapToGrid w:val="0"/>
          <w:color w:val="000000"/>
        </w:rPr>
        <w:t>.</w:t>
      </w:r>
      <w:r w:rsidR="00DE77A6">
        <w:rPr>
          <w:rFonts w:eastAsia="宋体" w:hint="eastAsia"/>
          <w:snapToGrid w:val="0"/>
          <w:color w:val="000000"/>
        </w:rPr>
        <w:t>5</w:t>
      </w:r>
      <w:r w:rsidR="006B2FB1" w:rsidRPr="00FB5337">
        <w:rPr>
          <w:rFonts w:eastAsia="宋体"/>
          <w:snapToGrid w:val="0"/>
          <w:color w:val="000000"/>
        </w:rPr>
        <w:t>.2</w:t>
      </w:r>
      <w:r w:rsidR="00E541CC" w:rsidRPr="00FB5337">
        <w:rPr>
          <w:rFonts w:eastAsia="宋体" w:hint="eastAsia"/>
          <w:snapToGrid w:val="0"/>
          <w:color w:val="000000"/>
        </w:rPr>
        <w:t xml:space="preserve"> </w:t>
      </w:r>
      <w:r w:rsidR="0075085E">
        <w:rPr>
          <w:rFonts w:eastAsia="宋体" w:hint="eastAsia"/>
          <w:snapToGrid w:val="0"/>
          <w:color w:val="000000"/>
        </w:rPr>
        <w:t>选址</w:t>
      </w:r>
      <w:r w:rsidR="00657836">
        <w:rPr>
          <w:rFonts w:eastAsia="宋体" w:hint="eastAsia"/>
          <w:snapToGrid w:val="0"/>
          <w:color w:val="000000"/>
        </w:rPr>
        <w:t>、总图布置和建筑</w:t>
      </w:r>
      <w:r w:rsidR="009D790A">
        <w:rPr>
          <w:rFonts w:eastAsia="宋体" w:hint="eastAsia"/>
          <w:snapToGrid w:val="0"/>
          <w:color w:val="000000"/>
        </w:rPr>
        <w:t>的环境风险</w:t>
      </w:r>
      <w:r w:rsidR="00657836">
        <w:rPr>
          <w:rFonts w:eastAsia="宋体" w:hint="eastAsia"/>
          <w:snapToGrid w:val="0"/>
          <w:color w:val="000000"/>
        </w:rPr>
        <w:t>防范措施</w:t>
      </w:r>
    </w:p>
    <w:p w:rsidR="00460409" w:rsidRDefault="00657836" w:rsidP="00657836">
      <w:pPr>
        <w:adjustRightInd w:val="0"/>
        <w:snapToGrid w:val="0"/>
        <w:spacing w:beforeLines="50" w:before="156" w:line="360" w:lineRule="auto"/>
        <w:ind w:firstLineChars="200" w:firstLine="480"/>
        <w:rPr>
          <w:sz w:val="24"/>
        </w:rPr>
      </w:pPr>
      <w:proofErr w:type="gramStart"/>
      <w:r w:rsidRPr="00657836">
        <w:rPr>
          <w:rFonts w:hint="eastAsia"/>
          <w:color w:val="000000"/>
          <w:sz w:val="24"/>
        </w:rPr>
        <w:t>厂区总</w:t>
      </w:r>
      <w:proofErr w:type="gramEnd"/>
      <w:r w:rsidRPr="00657836">
        <w:rPr>
          <w:rFonts w:hint="eastAsia"/>
          <w:color w:val="000000"/>
          <w:sz w:val="24"/>
        </w:rPr>
        <w:t>平面布置严格执行相关规范要求，所有建、构筑物之间或其他场所之间留有足够的防火间距，防止在火灾或爆炸时相互影响；严格按工艺处理物料特性，对厂区进行风险区划分。</w:t>
      </w:r>
    </w:p>
    <w:p w:rsidR="00657836" w:rsidRDefault="00657836" w:rsidP="00657836">
      <w:pPr>
        <w:adjustRightInd w:val="0"/>
        <w:snapToGrid w:val="0"/>
        <w:spacing w:beforeLines="50" w:before="156" w:line="360" w:lineRule="auto"/>
        <w:ind w:firstLineChars="200" w:firstLine="480"/>
        <w:rPr>
          <w:sz w:val="24"/>
        </w:rPr>
      </w:pPr>
      <w:r w:rsidRPr="00657836">
        <w:rPr>
          <w:rFonts w:hint="eastAsia"/>
          <w:sz w:val="24"/>
        </w:rPr>
        <w:t>厂区道路实行人、货流分开，画出专用车辆行驶路线、限速标志等并严格执行；在</w:t>
      </w:r>
      <w:proofErr w:type="gramStart"/>
      <w:r w:rsidRPr="00657836">
        <w:rPr>
          <w:rFonts w:hint="eastAsia"/>
          <w:sz w:val="24"/>
        </w:rPr>
        <w:t>厂区总</w:t>
      </w:r>
      <w:proofErr w:type="gramEnd"/>
      <w:r w:rsidRPr="00657836">
        <w:rPr>
          <w:rFonts w:hint="eastAsia"/>
          <w:sz w:val="24"/>
        </w:rPr>
        <w:t>平面布置中配套建设应急救援设施、救援通道、应急疏散避难所等防护设施。按《安全标志》规定在装置区设置有关安全标志。</w:t>
      </w:r>
    </w:p>
    <w:p w:rsidR="0075085E" w:rsidRDefault="00B47C58" w:rsidP="00657836">
      <w:pPr>
        <w:pStyle w:val="3"/>
        <w:keepNext w:val="0"/>
        <w:widowControl/>
        <w:numPr>
          <w:ilvl w:val="2"/>
          <w:numId w:val="0"/>
        </w:numPr>
        <w:tabs>
          <w:tab w:val="left" w:pos="720"/>
        </w:tabs>
        <w:spacing w:beforeLines="50" w:before="156" w:after="0" w:line="360" w:lineRule="auto"/>
        <w:rPr>
          <w:rFonts w:eastAsia="宋体"/>
          <w:snapToGrid w:val="0"/>
          <w:color w:val="000000"/>
        </w:rPr>
      </w:pPr>
      <w:r>
        <w:rPr>
          <w:rFonts w:eastAsia="宋体" w:hint="eastAsia"/>
          <w:snapToGrid w:val="0"/>
          <w:color w:val="000000"/>
        </w:rPr>
        <w:t>7</w:t>
      </w:r>
      <w:r w:rsidR="00657836" w:rsidRPr="00FB5337">
        <w:rPr>
          <w:rFonts w:eastAsia="宋体"/>
          <w:snapToGrid w:val="0"/>
          <w:color w:val="000000"/>
        </w:rPr>
        <w:t>.</w:t>
      </w:r>
      <w:r w:rsidR="00657836">
        <w:rPr>
          <w:rFonts w:eastAsia="宋体" w:hint="eastAsia"/>
          <w:snapToGrid w:val="0"/>
          <w:color w:val="000000"/>
        </w:rPr>
        <w:t>5</w:t>
      </w:r>
      <w:r w:rsidR="00657836" w:rsidRPr="00FB5337">
        <w:rPr>
          <w:rFonts w:eastAsia="宋体"/>
          <w:snapToGrid w:val="0"/>
          <w:color w:val="000000"/>
        </w:rPr>
        <w:t>.</w:t>
      </w:r>
      <w:r w:rsidR="00657836">
        <w:rPr>
          <w:rFonts w:eastAsia="宋体" w:hint="eastAsia"/>
          <w:snapToGrid w:val="0"/>
          <w:color w:val="000000"/>
        </w:rPr>
        <w:t>3</w:t>
      </w:r>
      <w:r w:rsidR="00657836" w:rsidRPr="00FB5337">
        <w:rPr>
          <w:rFonts w:eastAsia="宋体" w:hint="eastAsia"/>
          <w:snapToGrid w:val="0"/>
          <w:color w:val="000000"/>
        </w:rPr>
        <w:t xml:space="preserve"> </w:t>
      </w:r>
      <w:r w:rsidR="0075085E">
        <w:rPr>
          <w:rFonts w:eastAsia="宋体" w:hint="eastAsia"/>
          <w:snapToGrid w:val="0"/>
          <w:color w:val="000000"/>
        </w:rPr>
        <w:t>运输过程的</w:t>
      </w:r>
      <w:r w:rsidR="009D790A">
        <w:rPr>
          <w:rFonts w:eastAsia="宋体" w:hint="eastAsia"/>
          <w:snapToGrid w:val="0"/>
          <w:color w:val="000000"/>
        </w:rPr>
        <w:t>环境风险</w:t>
      </w:r>
      <w:r w:rsidR="0075085E">
        <w:rPr>
          <w:rFonts w:eastAsia="宋体" w:hint="eastAsia"/>
          <w:snapToGrid w:val="0"/>
          <w:color w:val="000000"/>
        </w:rPr>
        <w:t>防范措施</w:t>
      </w:r>
    </w:p>
    <w:p w:rsidR="0075085E" w:rsidRPr="0075085E" w:rsidRDefault="0075085E" w:rsidP="009D790A">
      <w:pPr>
        <w:pStyle w:val="a0"/>
        <w:spacing w:beforeLines="50" w:before="156" w:line="360" w:lineRule="auto"/>
        <w:ind w:firstLineChars="200" w:firstLine="480"/>
        <w:rPr>
          <w:sz w:val="24"/>
          <w:szCs w:val="24"/>
        </w:rPr>
      </w:pPr>
      <w:r w:rsidRPr="009D790A">
        <w:rPr>
          <w:rFonts w:hint="eastAsia"/>
          <w:sz w:val="24"/>
          <w:szCs w:val="24"/>
        </w:rPr>
        <w:t>废塑料在运输过程可能出现的风险是交通事故</w:t>
      </w:r>
      <w:r>
        <w:rPr>
          <w:rFonts w:hint="eastAsia"/>
          <w:sz w:val="24"/>
          <w:szCs w:val="24"/>
        </w:rPr>
        <w:t>。</w:t>
      </w:r>
      <w:r w:rsidRPr="0075085E">
        <w:rPr>
          <w:rFonts w:hint="eastAsia"/>
          <w:sz w:val="24"/>
          <w:szCs w:val="24"/>
        </w:rPr>
        <w:t>交通事故引发的环境污染属于突发环境污染事故，其没有固定的排放方式和排放途径，事故发生的时间、地点、环境具有很大的不确定性，发生突然，在瞬时或短时间内大量的排出污染物质，易对环境造成污染。</w:t>
      </w:r>
    </w:p>
    <w:p w:rsidR="0075085E" w:rsidRPr="0075085E" w:rsidRDefault="0075085E" w:rsidP="009D790A">
      <w:pPr>
        <w:pStyle w:val="a0"/>
        <w:spacing w:beforeLines="50" w:before="156" w:line="360" w:lineRule="auto"/>
        <w:ind w:firstLineChars="200" w:firstLine="480"/>
        <w:rPr>
          <w:sz w:val="24"/>
          <w:szCs w:val="24"/>
        </w:rPr>
      </w:pPr>
      <w:r w:rsidRPr="009D790A">
        <w:rPr>
          <w:rFonts w:hint="eastAsia"/>
          <w:sz w:val="24"/>
          <w:szCs w:val="24"/>
        </w:rPr>
        <w:t>由于交通事故导致废塑料燃烧，其燃烧时产生的废气及烟尘，会对环境造成</w:t>
      </w:r>
      <w:r w:rsidRPr="009D790A">
        <w:rPr>
          <w:rFonts w:hint="eastAsia"/>
          <w:sz w:val="24"/>
          <w:szCs w:val="24"/>
        </w:rPr>
        <w:lastRenderedPageBreak/>
        <w:t>影响。坚持“预防为主，防治结合”的原则，首先做好预防工作，然后</w:t>
      </w:r>
      <w:proofErr w:type="gramStart"/>
      <w:r w:rsidRPr="009D790A">
        <w:rPr>
          <w:rFonts w:hint="eastAsia"/>
          <w:sz w:val="24"/>
          <w:szCs w:val="24"/>
        </w:rPr>
        <w:t>完善控制</w:t>
      </w:r>
      <w:proofErr w:type="gramEnd"/>
      <w:r w:rsidRPr="009D790A">
        <w:rPr>
          <w:rFonts w:hint="eastAsia"/>
          <w:sz w:val="24"/>
          <w:szCs w:val="24"/>
        </w:rPr>
        <w:t>污染事故危害的措施。由于交通事故发生地点一般</w:t>
      </w:r>
      <w:proofErr w:type="gramStart"/>
      <w:r w:rsidRPr="009D790A">
        <w:rPr>
          <w:rFonts w:hint="eastAsia"/>
          <w:sz w:val="24"/>
          <w:szCs w:val="24"/>
        </w:rPr>
        <w:t>不</w:t>
      </w:r>
      <w:proofErr w:type="gramEnd"/>
      <w:r w:rsidRPr="009D790A">
        <w:rPr>
          <w:rFonts w:hint="eastAsia"/>
          <w:sz w:val="24"/>
          <w:szCs w:val="24"/>
        </w:rPr>
        <w:t>厂区内，因此，交通事故的预防工作需要废聚丙烯塑料运输单位和交通道路、桥梁等设施的管理单位共同采取措施</w:t>
      </w:r>
      <w:r w:rsidRPr="0075085E">
        <w:rPr>
          <w:rFonts w:hint="eastAsia"/>
          <w:sz w:val="24"/>
          <w:szCs w:val="24"/>
        </w:rPr>
        <w:t>；</w:t>
      </w:r>
      <w:r w:rsidRPr="009D790A">
        <w:rPr>
          <w:rFonts w:hint="eastAsia"/>
          <w:sz w:val="24"/>
          <w:szCs w:val="24"/>
        </w:rPr>
        <w:t>对承担运输的驾驶员、装卸管理人员应进行有关安全知识培训：驾驶员、装卸管理人员必须掌握原材料化学品运输的安全知识。运输时，</w:t>
      </w:r>
      <w:r w:rsidRPr="0075085E">
        <w:rPr>
          <w:rFonts w:hint="eastAsia"/>
          <w:sz w:val="24"/>
          <w:szCs w:val="24"/>
        </w:rPr>
        <w:t>防止</w:t>
      </w:r>
      <w:r w:rsidRPr="009D790A">
        <w:rPr>
          <w:rFonts w:hint="eastAsia"/>
          <w:sz w:val="24"/>
          <w:szCs w:val="24"/>
        </w:rPr>
        <w:t>发生静电起火，一旦发生意外，在采取应急处理的同时，迅速报告公安机关和环保等有关部门，疏散群众，防止事态进一步扩大，并积极协助前来救援的公安交通和消防人员抢救伤员和物资，是损失降到最低范围。</w:t>
      </w:r>
    </w:p>
    <w:p w:rsidR="0075085E" w:rsidRDefault="00B47C58" w:rsidP="00657836">
      <w:pPr>
        <w:pStyle w:val="3"/>
        <w:keepNext w:val="0"/>
        <w:widowControl/>
        <w:numPr>
          <w:ilvl w:val="2"/>
          <w:numId w:val="0"/>
        </w:numPr>
        <w:tabs>
          <w:tab w:val="left" w:pos="720"/>
        </w:tabs>
        <w:spacing w:beforeLines="50" w:before="156" w:after="0" w:line="360" w:lineRule="auto"/>
        <w:rPr>
          <w:rFonts w:eastAsia="宋体"/>
          <w:snapToGrid w:val="0"/>
          <w:color w:val="000000"/>
        </w:rPr>
      </w:pPr>
      <w:r>
        <w:rPr>
          <w:rFonts w:eastAsia="宋体" w:hint="eastAsia"/>
          <w:snapToGrid w:val="0"/>
          <w:color w:val="000000"/>
        </w:rPr>
        <w:t>7</w:t>
      </w:r>
      <w:r w:rsidR="0075085E">
        <w:rPr>
          <w:rFonts w:eastAsia="宋体" w:hint="eastAsia"/>
          <w:snapToGrid w:val="0"/>
          <w:color w:val="000000"/>
        </w:rPr>
        <w:t xml:space="preserve">.5.4 </w:t>
      </w:r>
      <w:r w:rsidR="0075085E">
        <w:rPr>
          <w:rFonts w:eastAsia="宋体" w:hint="eastAsia"/>
          <w:snapToGrid w:val="0"/>
          <w:color w:val="000000"/>
        </w:rPr>
        <w:t>储存过程的环境风险防范措施</w:t>
      </w:r>
    </w:p>
    <w:p w:rsidR="0075085E" w:rsidRPr="009D790A" w:rsidRDefault="009D790A" w:rsidP="009D790A">
      <w:pPr>
        <w:pStyle w:val="a0"/>
        <w:spacing w:beforeLines="50" w:before="156" w:line="360" w:lineRule="auto"/>
        <w:ind w:firstLineChars="200" w:firstLine="480"/>
        <w:rPr>
          <w:sz w:val="24"/>
          <w:szCs w:val="24"/>
        </w:rPr>
      </w:pPr>
      <w:r w:rsidRPr="009D790A">
        <w:rPr>
          <w:rFonts w:hint="eastAsia"/>
          <w:sz w:val="24"/>
          <w:szCs w:val="24"/>
        </w:rPr>
        <w:t>本项目对储存过程的环境风险进行了一系列的管理，具体如下：</w:t>
      </w:r>
    </w:p>
    <w:p w:rsidR="009D790A" w:rsidRDefault="009D790A" w:rsidP="009D790A">
      <w:pPr>
        <w:pStyle w:val="a0"/>
        <w:spacing w:beforeLines="50" w:before="156" w:line="360" w:lineRule="auto"/>
        <w:ind w:firstLineChars="200" w:firstLine="480"/>
        <w:rPr>
          <w:sz w:val="24"/>
          <w:szCs w:val="24"/>
        </w:rPr>
      </w:pPr>
      <w:r w:rsidRPr="009D790A">
        <w:rPr>
          <w:rFonts w:hint="eastAsia"/>
          <w:sz w:val="24"/>
          <w:szCs w:val="24"/>
        </w:rPr>
        <w:t>①塑料原料贮</w:t>
      </w:r>
      <w:proofErr w:type="gramStart"/>
      <w:r w:rsidRPr="009D790A">
        <w:rPr>
          <w:rFonts w:hint="eastAsia"/>
          <w:sz w:val="24"/>
          <w:szCs w:val="24"/>
        </w:rPr>
        <w:t>放设置</w:t>
      </w:r>
      <w:proofErr w:type="gramEnd"/>
      <w:r w:rsidRPr="009D790A">
        <w:rPr>
          <w:rFonts w:hint="eastAsia"/>
          <w:sz w:val="24"/>
          <w:szCs w:val="24"/>
        </w:rPr>
        <w:t>明显标志。</w:t>
      </w:r>
    </w:p>
    <w:p w:rsidR="009D790A" w:rsidRPr="009D790A" w:rsidRDefault="009D790A" w:rsidP="009D790A">
      <w:pPr>
        <w:pStyle w:val="a0"/>
        <w:spacing w:beforeLines="50" w:before="156" w:line="360" w:lineRule="auto"/>
        <w:ind w:firstLineChars="200" w:firstLine="480"/>
        <w:rPr>
          <w:sz w:val="24"/>
          <w:szCs w:val="24"/>
        </w:rPr>
      </w:pPr>
      <w:r w:rsidRPr="009D790A">
        <w:rPr>
          <w:rFonts w:hint="eastAsia"/>
          <w:sz w:val="24"/>
          <w:szCs w:val="24"/>
        </w:rPr>
        <w:t>②塑料按计划采购、分期分批入库，严格控制贮存量。</w:t>
      </w:r>
    </w:p>
    <w:p w:rsidR="009D790A" w:rsidRDefault="009D790A" w:rsidP="009D790A">
      <w:pPr>
        <w:pStyle w:val="a0"/>
        <w:spacing w:beforeLines="50" w:before="156" w:line="360" w:lineRule="auto"/>
        <w:ind w:firstLineChars="200" w:firstLine="480"/>
        <w:rPr>
          <w:sz w:val="24"/>
          <w:szCs w:val="24"/>
        </w:rPr>
      </w:pPr>
      <w:r w:rsidRPr="009D790A">
        <w:rPr>
          <w:rFonts w:hint="eastAsia"/>
          <w:sz w:val="24"/>
          <w:szCs w:val="24"/>
        </w:rPr>
        <w:t>③对各类火种、火源和有散发火花危险的机械设备、作业活动，以及可燃、易燃物品的控制和管理。</w:t>
      </w:r>
    </w:p>
    <w:p w:rsidR="009D790A" w:rsidRDefault="009D790A">
      <w:pPr>
        <w:pStyle w:val="a0"/>
        <w:spacing w:beforeLines="50" w:before="156" w:line="360" w:lineRule="auto"/>
        <w:ind w:firstLineChars="200" w:firstLine="480"/>
        <w:rPr>
          <w:sz w:val="24"/>
          <w:szCs w:val="24"/>
        </w:rPr>
      </w:pPr>
      <w:r w:rsidRPr="009D790A">
        <w:rPr>
          <w:rFonts w:hint="eastAsia"/>
          <w:sz w:val="24"/>
          <w:szCs w:val="24"/>
        </w:rPr>
        <w:t>④实行安全检查制度，各类安全设施、消防器材，进行各种日常、定期的、专业的防火安全检查，并将发现的问题定人、限期落实整改。</w:t>
      </w:r>
    </w:p>
    <w:p w:rsidR="009D790A" w:rsidRPr="009D790A" w:rsidRDefault="009D790A" w:rsidP="009D790A">
      <w:pPr>
        <w:pStyle w:val="a0"/>
        <w:spacing w:beforeLines="50" w:before="156" w:line="360" w:lineRule="auto"/>
        <w:ind w:firstLineChars="200" w:firstLine="480"/>
        <w:rPr>
          <w:sz w:val="24"/>
          <w:szCs w:val="24"/>
        </w:rPr>
      </w:pPr>
      <w:r w:rsidRPr="009D790A">
        <w:rPr>
          <w:rFonts w:hint="eastAsia"/>
          <w:sz w:val="24"/>
          <w:szCs w:val="24"/>
        </w:rPr>
        <w:t>⑤制定各种操作规范，加强监督管理，严格看管检查制度，避免事故的发生。</w:t>
      </w:r>
    </w:p>
    <w:p w:rsidR="009D790A" w:rsidRPr="009D790A" w:rsidRDefault="009D790A" w:rsidP="009D790A">
      <w:pPr>
        <w:pStyle w:val="a0"/>
        <w:spacing w:beforeLines="50" w:before="156" w:line="360" w:lineRule="auto"/>
        <w:ind w:firstLineChars="200" w:firstLine="480"/>
        <w:rPr>
          <w:sz w:val="24"/>
          <w:szCs w:val="24"/>
        </w:rPr>
      </w:pPr>
      <w:r w:rsidRPr="009D790A">
        <w:rPr>
          <w:rFonts w:hint="eastAsia"/>
          <w:sz w:val="24"/>
          <w:szCs w:val="24"/>
        </w:rPr>
        <w:t>⑥制定、落实事故风险应急预案和环境监测计划。</w:t>
      </w:r>
    </w:p>
    <w:p w:rsidR="009D790A" w:rsidRPr="009D790A" w:rsidRDefault="009D790A" w:rsidP="009D790A">
      <w:pPr>
        <w:pStyle w:val="a0"/>
        <w:spacing w:beforeLines="50" w:before="156" w:line="360" w:lineRule="auto"/>
        <w:ind w:firstLineChars="200" w:firstLine="480"/>
        <w:rPr>
          <w:sz w:val="24"/>
          <w:szCs w:val="24"/>
        </w:rPr>
      </w:pPr>
      <w:r w:rsidRPr="009D790A">
        <w:rPr>
          <w:rFonts w:hint="eastAsia"/>
          <w:sz w:val="24"/>
          <w:szCs w:val="24"/>
        </w:rPr>
        <w:t>⑦本</w:t>
      </w:r>
      <w:r>
        <w:rPr>
          <w:rFonts w:hint="eastAsia"/>
          <w:sz w:val="24"/>
          <w:szCs w:val="24"/>
        </w:rPr>
        <w:t>项目</w:t>
      </w:r>
      <w:r w:rsidRPr="009D790A">
        <w:rPr>
          <w:rFonts w:hint="eastAsia"/>
          <w:sz w:val="24"/>
          <w:szCs w:val="24"/>
        </w:rPr>
        <w:t>运行期间，不存在带火操作。</w:t>
      </w:r>
    </w:p>
    <w:p w:rsidR="009D790A" w:rsidRDefault="00B47C58" w:rsidP="00657836">
      <w:pPr>
        <w:pStyle w:val="3"/>
        <w:keepNext w:val="0"/>
        <w:widowControl/>
        <w:numPr>
          <w:ilvl w:val="2"/>
          <w:numId w:val="0"/>
        </w:numPr>
        <w:tabs>
          <w:tab w:val="left" w:pos="720"/>
        </w:tabs>
        <w:spacing w:beforeLines="50" w:before="156" w:after="0" w:line="360" w:lineRule="auto"/>
        <w:rPr>
          <w:rFonts w:eastAsia="宋体"/>
          <w:snapToGrid w:val="0"/>
          <w:color w:val="000000"/>
        </w:rPr>
      </w:pPr>
      <w:r>
        <w:rPr>
          <w:rFonts w:eastAsia="宋体" w:hint="eastAsia"/>
          <w:snapToGrid w:val="0"/>
          <w:color w:val="000000"/>
        </w:rPr>
        <w:t>7</w:t>
      </w:r>
      <w:r w:rsidR="009D790A">
        <w:rPr>
          <w:rFonts w:eastAsia="宋体" w:hint="eastAsia"/>
          <w:snapToGrid w:val="0"/>
          <w:color w:val="000000"/>
        </w:rPr>
        <w:t xml:space="preserve">.5.5 </w:t>
      </w:r>
      <w:r w:rsidR="009D790A">
        <w:rPr>
          <w:rFonts w:eastAsia="宋体" w:hint="eastAsia"/>
          <w:snapToGrid w:val="0"/>
          <w:color w:val="000000"/>
        </w:rPr>
        <w:t>有毒气体的环境风险防范措施</w:t>
      </w:r>
    </w:p>
    <w:p w:rsidR="009D790A" w:rsidRPr="009D790A" w:rsidRDefault="009D790A" w:rsidP="00E41D05">
      <w:pPr>
        <w:pStyle w:val="a0"/>
        <w:spacing w:beforeLines="50" w:before="156" w:line="360" w:lineRule="auto"/>
        <w:ind w:firstLineChars="200" w:firstLine="480"/>
        <w:rPr>
          <w:sz w:val="24"/>
          <w:szCs w:val="24"/>
        </w:rPr>
      </w:pPr>
      <w:r w:rsidRPr="00E41D05">
        <w:rPr>
          <w:rFonts w:hint="eastAsia"/>
          <w:sz w:val="24"/>
          <w:szCs w:val="24"/>
        </w:rPr>
        <w:t>①加强安全教育培训和宣传：塑料燃烧产生各种毒害气体，企业应加强对从业人员的</w:t>
      </w:r>
      <w:r w:rsidRPr="009D790A">
        <w:rPr>
          <w:rFonts w:hint="eastAsia"/>
          <w:sz w:val="24"/>
          <w:szCs w:val="24"/>
        </w:rPr>
        <w:t>专题教育，进一步提高企业管理者、操作人员的安全意识防范知识和应急救援的水平。</w:t>
      </w:r>
    </w:p>
    <w:p w:rsidR="009D790A" w:rsidRDefault="009D790A" w:rsidP="00E41D05">
      <w:pPr>
        <w:pStyle w:val="a0"/>
        <w:spacing w:beforeLines="50" w:before="156" w:line="360" w:lineRule="auto"/>
        <w:ind w:firstLineChars="200" w:firstLine="480"/>
      </w:pPr>
      <w:r w:rsidRPr="009D790A">
        <w:rPr>
          <w:rFonts w:hint="eastAsia"/>
          <w:sz w:val="24"/>
          <w:szCs w:val="24"/>
        </w:rPr>
        <w:t>②建立健全有毒气体中毒事故应急救援预案：塑料燃烧可能产生各种有毒气体中毒事故，企业应建立健全有毒气体中毒等事故专项应急救援预案，确认可能</w:t>
      </w:r>
      <w:r w:rsidRPr="009D790A">
        <w:rPr>
          <w:rFonts w:hint="eastAsia"/>
          <w:sz w:val="24"/>
          <w:szCs w:val="24"/>
        </w:rPr>
        <w:lastRenderedPageBreak/>
        <w:t>发生有毒气体中毒事故的场所，要落实针对性的应急救援组织、救援人员、救援器材。企业应根据实际情况，不断充实和完善应急预案的各项措施，并定期组织演练。</w:t>
      </w:r>
    </w:p>
    <w:p w:rsidR="009D790A" w:rsidRDefault="00B47C58" w:rsidP="00657836">
      <w:pPr>
        <w:pStyle w:val="3"/>
        <w:keepNext w:val="0"/>
        <w:widowControl/>
        <w:numPr>
          <w:ilvl w:val="2"/>
          <w:numId w:val="0"/>
        </w:numPr>
        <w:tabs>
          <w:tab w:val="left" w:pos="720"/>
        </w:tabs>
        <w:spacing w:beforeLines="50" w:before="156" w:after="0" w:line="360" w:lineRule="auto"/>
        <w:rPr>
          <w:rFonts w:eastAsia="宋体"/>
          <w:snapToGrid w:val="0"/>
          <w:color w:val="000000"/>
        </w:rPr>
      </w:pPr>
      <w:r>
        <w:rPr>
          <w:rFonts w:eastAsia="宋体" w:hint="eastAsia"/>
          <w:snapToGrid w:val="0"/>
          <w:color w:val="000000"/>
        </w:rPr>
        <w:t>7</w:t>
      </w:r>
      <w:r w:rsidR="001C60B2">
        <w:rPr>
          <w:rFonts w:eastAsia="宋体" w:hint="eastAsia"/>
          <w:snapToGrid w:val="0"/>
          <w:color w:val="000000"/>
        </w:rPr>
        <w:t>.5.6</w:t>
      </w:r>
      <w:r w:rsidR="00060DF3">
        <w:rPr>
          <w:rFonts w:eastAsia="宋体" w:hint="eastAsia"/>
          <w:snapToGrid w:val="0"/>
          <w:color w:val="000000"/>
        </w:rPr>
        <w:t xml:space="preserve"> </w:t>
      </w:r>
      <w:r w:rsidR="001C60B2">
        <w:rPr>
          <w:rFonts w:eastAsia="宋体" w:hint="eastAsia"/>
          <w:snapToGrid w:val="0"/>
          <w:color w:val="000000"/>
        </w:rPr>
        <w:t>末端处置设施的风险防范措施</w:t>
      </w:r>
    </w:p>
    <w:p w:rsidR="00060DF3" w:rsidRDefault="00E41D05" w:rsidP="00E41D05">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1</w:t>
      </w:r>
      <w:r>
        <w:rPr>
          <w:rFonts w:hint="eastAsia"/>
          <w:sz w:val="24"/>
          <w:szCs w:val="24"/>
        </w:rPr>
        <w:t>）</w:t>
      </w:r>
      <w:r w:rsidR="00060DF3" w:rsidRPr="00060DF3">
        <w:rPr>
          <w:rFonts w:hint="eastAsia"/>
          <w:sz w:val="24"/>
          <w:szCs w:val="24"/>
        </w:rPr>
        <w:t>废气、废水等末端治理措施必须确保日常运行，如发现人为原因不开启废气治理设施，责任人应受行政和经济处罚，并承担事故排放责任。若末端治理措施因故不能运行，则生产必须停止。</w:t>
      </w:r>
    </w:p>
    <w:p w:rsidR="00E41D05" w:rsidRDefault="00E41D05" w:rsidP="00E41D05">
      <w:pPr>
        <w:pStyle w:val="a0"/>
        <w:spacing w:beforeLines="50" w:before="156" w:line="360" w:lineRule="auto"/>
        <w:ind w:firstLineChars="200" w:firstLine="480"/>
        <w:rPr>
          <w:sz w:val="24"/>
          <w:szCs w:val="24"/>
        </w:rPr>
      </w:pPr>
      <w:r w:rsidRPr="00E41D05">
        <w:rPr>
          <w:rFonts w:hint="eastAsia"/>
          <w:sz w:val="24"/>
          <w:szCs w:val="24"/>
        </w:rPr>
        <w:t>（</w:t>
      </w:r>
      <w:r w:rsidRPr="00E41D05">
        <w:rPr>
          <w:rFonts w:hint="eastAsia"/>
          <w:sz w:val="24"/>
          <w:szCs w:val="24"/>
        </w:rPr>
        <w:t>2</w:t>
      </w:r>
      <w:r w:rsidRPr="00E41D05">
        <w:rPr>
          <w:rFonts w:hint="eastAsia"/>
          <w:sz w:val="24"/>
          <w:szCs w:val="24"/>
        </w:rPr>
        <w:t>）保持净化设备的密闭、安全、可靠性能，特别要注意设备的耐磨性和防火防爆；对废气</w:t>
      </w:r>
      <w:r>
        <w:rPr>
          <w:rFonts w:hint="eastAsia"/>
          <w:sz w:val="24"/>
          <w:szCs w:val="24"/>
        </w:rPr>
        <w:t>、废水</w:t>
      </w:r>
      <w:r w:rsidRPr="00E41D05">
        <w:rPr>
          <w:rFonts w:hint="eastAsia"/>
          <w:sz w:val="24"/>
          <w:szCs w:val="24"/>
        </w:rPr>
        <w:t>处理系统应定期巡检、调节、保养、维修</w:t>
      </w:r>
      <w:r>
        <w:rPr>
          <w:rFonts w:hint="eastAsia"/>
          <w:sz w:val="24"/>
          <w:szCs w:val="24"/>
        </w:rPr>
        <w:t>；</w:t>
      </w:r>
      <w:r w:rsidRPr="00E41D05">
        <w:rPr>
          <w:rFonts w:hint="eastAsia"/>
          <w:sz w:val="24"/>
          <w:szCs w:val="24"/>
        </w:rPr>
        <w:t>及时发现可能引起事故的异常运行苗头，立即采取预防措施消除事故隐患；如有异常故障发生，并启动紧急预案，马上停止生产，立即抢修。</w:t>
      </w:r>
    </w:p>
    <w:p w:rsidR="00060DF3" w:rsidRDefault="00E41D05" w:rsidP="00E41D05">
      <w:pPr>
        <w:pStyle w:val="a0"/>
        <w:spacing w:beforeLines="50" w:before="156" w:line="360" w:lineRule="auto"/>
        <w:ind w:firstLineChars="200" w:firstLine="480"/>
        <w:rPr>
          <w:sz w:val="24"/>
          <w:szCs w:val="24"/>
        </w:rPr>
      </w:pPr>
      <w:r w:rsidRPr="00E41D05">
        <w:rPr>
          <w:rFonts w:hint="eastAsia"/>
          <w:sz w:val="24"/>
          <w:szCs w:val="24"/>
        </w:rPr>
        <w:t>（</w:t>
      </w:r>
      <w:r w:rsidRPr="00E41D05">
        <w:rPr>
          <w:rFonts w:hint="eastAsia"/>
          <w:sz w:val="24"/>
          <w:szCs w:val="24"/>
        </w:rPr>
        <w:t>3</w:t>
      </w:r>
      <w:r w:rsidRPr="00E41D05">
        <w:rPr>
          <w:rFonts w:hint="eastAsia"/>
          <w:sz w:val="24"/>
          <w:szCs w:val="24"/>
        </w:rPr>
        <w:t>）</w:t>
      </w:r>
      <w:r w:rsidR="00060DF3" w:rsidRPr="00060DF3">
        <w:rPr>
          <w:rFonts w:hint="eastAsia"/>
          <w:sz w:val="24"/>
          <w:szCs w:val="24"/>
        </w:rPr>
        <w:t>为确保处理效率，在车间设备检修期间，末端处理系统也应同时进行检修，日常应有专人负责进行维护。</w:t>
      </w:r>
    </w:p>
    <w:p w:rsidR="00060DF3" w:rsidRPr="00060DF3" w:rsidRDefault="00E41D05" w:rsidP="00060DF3">
      <w:pPr>
        <w:pStyle w:val="a0"/>
        <w:spacing w:beforeLines="50" w:before="156" w:line="360" w:lineRule="auto"/>
        <w:ind w:firstLineChars="200" w:firstLine="480"/>
        <w:rPr>
          <w:sz w:val="24"/>
          <w:szCs w:val="24"/>
        </w:rPr>
      </w:pPr>
      <w:r w:rsidRPr="00E41D05">
        <w:rPr>
          <w:rFonts w:hint="eastAsia"/>
          <w:sz w:val="24"/>
          <w:szCs w:val="24"/>
        </w:rPr>
        <w:t>（</w:t>
      </w:r>
      <w:r w:rsidRPr="00E41D05">
        <w:rPr>
          <w:rFonts w:hint="eastAsia"/>
          <w:sz w:val="24"/>
          <w:szCs w:val="24"/>
        </w:rPr>
        <w:t>4</w:t>
      </w:r>
      <w:r w:rsidRPr="00E41D05">
        <w:rPr>
          <w:rFonts w:hint="eastAsia"/>
          <w:sz w:val="24"/>
          <w:szCs w:val="24"/>
        </w:rPr>
        <w:t>）</w:t>
      </w:r>
      <w:r w:rsidR="00060DF3" w:rsidRPr="00060DF3">
        <w:rPr>
          <w:rFonts w:hint="eastAsia"/>
          <w:sz w:val="24"/>
          <w:szCs w:val="24"/>
        </w:rPr>
        <w:t>废气处理岗位严格按照操作规程进行，确保废气处理效果。</w:t>
      </w:r>
    </w:p>
    <w:p w:rsidR="00060DF3" w:rsidRPr="00E41D05" w:rsidRDefault="00E41D05" w:rsidP="00060DF3">
      <w:pPr>
        <w:pStyle w:val="a0"/>
        <w:spacing w:beforeLines="50" w:before="156" w:line="360" w:lineRule="auto"/>
        <w:ind w:firstLineChars="200" w:firstLine="480"/>
        <w:rPr>
          <w:sz w:val="24"/>
          <w:szCs w:val="24"/>
        </w:rPr>
      </w:pPr>
      <w:r w:rsidRPr="00E41D05">
        <w:rPr>
          <w:rFonts w:hint="eastAsia"/>
          <w:sz w:val="24"/>
          <w:szCs w:val="24"/>
        </w:rPr>
        <w:t>（</w:t>
      </w:r>
      <w:r w:rsidRPr="00E41D05">
        <w:rPr>
          <w:rFonts w:hint="eastAsia"/>
          <w:sz w:val="24"/>
          <w:szCs w:val="24"/>
        </w:rPr>
        <w:t>5</w:t>
      </w:r>
      <w:r w:rsidRPr="00E41D05">
        <w:rPr>
          <w:rFonts w:hint="eastAsia"/>
          <w:sz w:val="24"/>
          <w:szCs w:val="24"/>
        </w:rPr>
        <w:t>）</w:t>
      </w:r>
      <w:r w:rsidR="00060DF3" w:rsidRPr="00060DF3">
        <w:rPr>
          <w:rFonts w:hint="eastAsia"/>
          <w:sz w:val="24"/>
          <w:szCs w:val="24"/>
        </w:rPr>
        <w:t>各车间、生产工段应制定严格的废水排放制度，确保清污分流。</w:t>
      </w:r>
    </w:p>
    <w:p w:rsidR="00E41D05" w:rsidRDefault="00E41D05" w:rsidP="00E41D05">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6</w:t>
      </w:r>
      <w:r>
        <w:rPr>
          <w:rFonts w:hint="eastAsia"/>
          <w:sz w:val="24"/>
          <w:szCs w:val="24"/>
        </w:rPr>
        <w:t>）</w:t>
      </w:r>
      <w:r w:rsidRPr="00E41D05">
        <w:rPr>
          <w:rFonts w:hint="eastAsia"/>
          <w:sz w:val="24"/>
          <w:szCs w:val="24"/>
        </w:rPr>
        <w:t>加强废气处理系统管理人员的技能培训，保障废气处理系统的正常运行。操作人员及时调整并确保设备处于最佳工况。</w:t>
      </w:r>
    </w:p>
    <w:p w:rsidR="00D4375C" w:rsidRDefault="00D4375C" w:rsidP="00E41D05">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7</w:t>
      </w:r>
      <w:r>
        <w:rPr>
          <w:rFonts w:hint="eastAsia"/>
          <w:sz w:val="24"/>
          <w:szCs w:val="24"/>
        </w:rPr>
        <w:t>）</w:t>
      </w:r>
      <w:proofErr w:type="gramStart"/>
      <w:r>
        <w:rPr>
          <w:rFonts w:hint="eastAsia"/>
          <w:sz w:val="24"/>
          <w:szCs w:val="24"/>
        </w:rPr>
        <w:t>公司</w:t>
      </w:r>
      <w:r w:rsidRPr="00D4375C">
        <w:rPr>
          <w:rFonts w:hint="eastAsia"/>
          <w:sz w:val="24"/>
          <w:szCs w:val="24"/>
        </w:rPr>
        <w:t>危废暂存</w:t>
      </w:r>
      <w:proofErr w:type="gramEnd"/>
      <w:r w:rsidRPr="00D4375C">
        <w:rPr>
          <w:rFonts w:hint="eastAsia"/>
          <w:sz w:val="24"/>
          <w:szCs w:val="24"/>
        </w:rPr>
        <w:t>间的设置应按照《危险废物贮存污染控制标准》（</w:t>
      </w:r>
      <w:r w:rsidRPr="00D4375C">
        <w:rPr>
          <w:rFonts w:hint="eastAsia"/>
          <w:sz w:val="24"/>
          <w:szCs w:val="24"/>
        </w:rPr>
        <w:t>GB18597-2001</w:t>
      </w:r>
      <w:r w:rsidRPr="00D4375C">
        <w:rPr>
          <w:rFonts w:hint="eastAsia"/>
          <w:sz w:val="24"/>
          <w:szCs w:val="24"/>
        </w:rPr>
        <w:t>）及</w:t>
      </w:r>
      <w:r w:rsidRPr="00D4375C">
        <w:rPr>
          <w:rFonts w:hint="eastAsia"/>
          <w:sz w:val="24"/>
          <w:szCs w:val="24"/>
        </w:rPr>
        <w:t>2013</w:t>
      </w:r>
      <w:r w:rsidRPr="00D4375C">
        <w:rPr>
          <w:rFonts w:hint="eastAsia"/>
          <w:sz w:val="24"/>
          <w:szCs w:val="24"/>
        </w:rPr>
        <w:t>年修改单、《危险废物收集贮存运输技术规范》（</w:t>
      </w:r>
      <w:r w:rsidRPr="00D4375C">
        <w:rPr>
          <w:rFonts w:hint="eastAsia"/>
          <w:sz w:val="24"/>
          <w:szCs w:val="24"/>
        </w:rPr>
        <w:t>HJ2025-2012</w:t>
      </w:r>
      <w:r w:rsidRPr="00D4375C">
        <w:rPr>
          <w:rFonts w:hint="eastAsia"/>
          <w:sz w:val="24"/>
          <w:szCs w:val="24"/>
        </w:rPr>
        <w:t>）的要求规范化建设，</w:t>
      </w:r>
      <w:proofErr w:type="gramStart"/>
      <w:r w:rsidRPr="00D4375C">
        <w:rPr>
          <w:rFonts w:hint="eastAsia"/>
          <w:sz w:val="24"/>
          <w:szCs w:val="24"/>
        </w:rPr>
        <w:t>危废暂存</w:t>
      </w:r>
      <w:proofErr w:type="gramEnd"/>
      <w:r w:rsidRPr="00D4375C">
        <w:rPr>
          <w:rFonts w:hint="eastAsia"/>
          <w:sz w:val="24"/>
          <w:szCs w:val="24"/>
        </w:rPr>
        <w:t>间并做好“三防”处理（防渗漏、防雨淋、防流失）、并张贴标志标识等；</w:t>
      </w:r>
      <w:proofErr w:type="gramStart"/>
      <w:r w:rsidRPr="00D4375C">
        <w:rPr>
          <w:rFonts w:hint="eastAsia"/>
          <w:sz w:val="24"/>
          <w:szCs w:val="24"/>
        </w:rPr>
        <w:t>危废间</w:t>
      </w:r>
      <w:proofErr w:type="gramEnd"/>
      <w:r w:rsidRPr="00D4375C">
        <w:rPr>
          <w:rFonts w:hint="eastAsia"/>
          <w:sz w:val="24"/>
          <w:szCs w:val="24"/>
        </w:rPr>
        <w:t>按要求设置围堰，以确保发生</w:t>
      </w:r>
      <w:proofErr w:type="gramStart"/>
      <w:r w:rsidRPr="00D4375C">
        <w:rPr>
          <w:rFonts w:hint="eastAsia"/>
          <w:sz w:val="24"/>
          <w:szCs w:val="24"/>
        </w:rPr>
        <w:t>液态危废泄漏</w:t>
      </w:r>
      <w:proofErr w:type="gramEnd"/>
      <w:r w:rsidRPr="00D4375C">
        <w:rPr>
          <w:rFonts w:hint="eastAsia"/>
          <w:sz w:val="24"/>
          <w:szCs w:val="24"/>
        </w:rPr>
        <w:t>时，可有效收集泄漏物料；</w:t>
      </w:r>
      <w:proofErr w:type="gramStart"/>
      <w:r w:rsidRPr="00D4375C">
        <w:rPr>
          <w:rFonts w:hint="eastAsia"/>
          <w:sz w:val="24"/>
          <w:szCs w:val="24"/>
        </w:rPr>
        <w:t>危废处置</w:t>
      </w:r>
      <w:proofErr w:type="gramEnd"/>
      <w:r w:rsidRPr="00D4375C">
        <w:rPr>
          <w:rFonts w:hint="eastAsia"/>
          <w:sz w:val="24"/>
          <w:szCs w:val="24"/>
        </w:rPr>
        <w:t>应委托具有</w:t>
      </w:r>
      <w:proofErr w:type="gramStart"/>
      <w:r w:rsidRPr="00D4375C">
        <w:rPr>
          <w:rFonts w:hint="eastAsia"/>
          <w:sz w:val="24"/>
          <w:szCs w:val="24"/>
        </w:rPr>
        <w:t>危废处理</w:t>
      </w:r>
      <w:proofErr w:type="gramEnd"/>
      <w:r w:rsidRPr="00D4375C">
        <w:rPr>
          <w:rFonts w:hint="eastAsia"/>
          <w:sz w:val="24"/>
          <w:szCs w:val="24"/>
        </w:rPr>
        <w:t>资质的单位进行处理，储存、转运应统一管理，建立台账和转运联单制度，不得随意外排危险废物。</w:t>
      </w:r>
    </w:p>
    <w:p w:rsidR="009B2CD0" w:rsidRDefault="009B2CD0" w:rsidP="00E41D05">
      <w:pPr>
        <w:pStyle w:val="a0"/>
        <w:spacing w:beforeLines="50" w:before="156" w:line="360" w:lineRule="auto"/>
        <w:ind w:firstLineChars="200" w:firstLine="480"/>
        <w:rPr>
          <w:sz w:val="24"/>
          <w:szCs w:val="24"/>
        </w:rPr>
      </w:pPr>
    </w:p>
    <w:p w:rsidR="009B2CD0" w:rsidRDefault="009B2CD0" w:rsidP="00E41D05">
      <w:pPr>
        <w:pStyle w:val="a0"/>
        <w:spacing w:beforeLines="50" w:before="156" w:line="360" w:lineRule="auto"/>
        <w:ind w:firstLineChars="200" w:firstLine="480"/>
        <w:rPr>
          <w:sz w:val="24"/>
          <w:szCs w:val="24"/>
        </w:rPr>
      </w:pPr>
    </w:p>
    <w:p w:rsidR="00657836" w:rsidRPr="00FB5337" w:rsidRDefault="00B47C58" w:rsidP="00657836">
      <w:pPr>
        <w:pStyle w:val="3"/>
        <w:keepNext w:val="0"/>
        <w:widowControl/>
        <w:numPr>
          <w:ilvl w:val="2"/>
          <w:numId w:val="0"/>
        </w:numPr>
        <w:tabs>
          <w:tab w:val="left" w:pos="720"/>
        </w:tabs>
        <w:spacing w:beforeLines="50" w:before="156" w:after="0" w:line="360" w:lineRule="auto"/>
        <w:rPr>
          <w:rFonts w:eastAsia="宋体"/>
        </w:rPr>
      </w:pPr>
      <w:r>
        <w:rPr>
          <w:rFonts w:eastAsia="宋体" w:hint="eastAsia"/>
          <w:snapToGrid w:val="0"/>
          <w:color w:val="000000"/>
        </w:rPr>
        <w:lastRenderedPageBreak/>
        <w:t>7</w:t>
      </w:r>
      <w:r w:rsidR="0075085E">
        <w:rPr>
          <w:rFonts w:eastAsia="宋体" w:hint="eastAsia"/>
          <w:snapToGrid w:val="0"/>
          <w:color w:val="000000"/>
        </w:rPr>
        <w:t>.5.</w:t>
      </w:r>
      <w:r w:rsidR="001C60B2">
        <w:rPr>
          <w:rFonts w:eastAsia="宋体" w:hint="eastAsia"/>
          <w:snapToGrid w:val="0"/>
          <w:color w:val="000000"/>
        </w:rPr>
        <w:t>7</w:t>
      </w:r>
      <w:r w:rsidR="00E41D05">
        <w:rPr>
          <w:rFonts w:eastAsia="宋体" w:hint="eastAsia"/>
          <w:snapToGrid w:val="0"/>
          <w:color w:val="000000"/>
        </w:rPr>
        <w:t xml:space="preserve"> </w:t>
      </w:r>
      <w:r w:rsidR="00657836">
        <w:rPr>
          <w:rFonts w:eastAsia="宋体" w:hint="eastAsia"/>
          <w:snapToGrid w:val="0"/>
          <w:color w:val="000000"/>
        </w:rPr>
        <w:t>事故应急</w:t>
      </w:r>
      <w:r w:rsidR="000D5926">
        <w:rPr>
          <w:rFonts w:eastAsia="宋体" w:hint="eastAsia"/>
          <w:snapToGrid w:val="0"/>
          <w:color w:val="000000"/>
        </w:rPr>
        <w:t>收集系统</w:t>
      </w:r>
    </w:p>
    <w:p w:rsidR="000D5926" w:rsidRDefault="000D5926" w:rsidP="000D5926">
      <w:pPr>
        <w:adjustRightInd w:val="0"/>
        <w:snapToGrid w:val="0"/>
        <w:spacing w:beforeLines="50" w:before="156" w:line="360" w:lineRule="auto"/>
        <w:ind w:firstLineChars="200" w:firstLine="480"/>
        <w:rPr>
          <w:color w:val="000000"/>
          <w:sz w:val="24"/>
        </w:rPr>
      </w:pPr>
      <w:r>
        <w:rPr>
          <w:rFonts w:hint="eastAsia"/>
          <w:color w:val="000000"/>
          <w:sz w:val="24"/>
        </w:rPr>
        <w:t>（</w:t>
      </w:r>
      <w:r>
        <w:rPr>
          <w:rFonts w:hint="eastAsia"/>
          <w:color w:val="000000"/>
          <w:sz w:val="24"/>
        </w:rPr>
        <w:t>1</w:t>
      </w:r>
      <w:r>
        <w:rPr>
          <w:rFonts w:hint="eastAsia"/>
          <w:color w:val="000000"/>
          <w:sz w:val="24"/>
        </w:rPr>
        <w:t>）事故应急池容积</w:t>
      </w:r>
    </w:p>
    <w:p w:rsidR="00657836" w:rsidRDefault="000D5926" w:rsidP="000D5926">
      <w:pPr>
        <w:adjustRightInd w:val="0"/>
        <w:snapToGrid w:val="0"/>
        <w:spacing w:beforeLines="50" w:before="156" w:line="360" w:lineRule="auto"/>
        <w:ind w:firstLineChars="200" w:firstLine="480"/>
        <w:rPr>
          <w:color w:val="000000"/>
          <w:sz w:val="24"/>
        </w:rPr>
      </w:pPr>
      <w:r w:rsidRPr="000D5926">
        <w:rPr>
          <w:rFonts w:hint="eastAsia"/>
          <w:color w:val="000000"/>
          <w:sz w:val="24"/>
        </w:rPr>
        <w:t>在发生事故时，除了对周围环境空气产生影响外，事故废水也会对周围的环境水体造成风险影响。因此，本项目在实施中应针对事故情况下</w:t>
      </w:r>
      <w:r w:rsidR="00585A48">
        <w:rPr>
          <w:rFonts w:hint="eastAsia"/>
          <w:color w:val="000000"/>
          <w:sz w:val="24"/>
        </w:rPr>
        <w:t>的废水</w:t>
      </w:r>
      <w:r w:rsidRPr="000D5926">
        <w:rPr>
          <w:rFonts w:hint="eastAsia"/>
          <w:color w:val="000000"/>
          <w:sz w:val="24"/>
        </w:rPr>
        <w:t>采取控制、收集及储存措施，及时切断危险物质进入外部水体的途径，从根本上消除了事故情况下对周边水域造成污染的可能。</w:t>
      </w:r>
      <w:r w:rsidR="00926564" w:rsidRPr="00926564">
        <w:rPr>
          <w:rFonts w:hint="eastAsia"/>
          <w:color w:val="000000"/>
          <w:sz w:val="24"/>
        </w:rPr>
        <w:t>事故污水主要为消防污水</w:t>
      </w:r>
      <w:r w:rsidR="00926564">
        <w:rPr>
          <w:rFonts w:hint="eastAsia"/>
          <w:color w:val="000000"/>
          <w:sz w:val="24"/>
        </w:rPr>
        <w:t>及发生事故时必须进入池内的生产废水</w:t>
      </w:r>
      <w:r w:rsidR="00926564" w:rsidRPr="00926564">
        <w:rPr>
          <w:rFonts w:hint="eastAsia"/>
          <w:color w:val="000000"/>
          <w:sz w:val="24"/>
        </w:rPr>
        <w:t>。</w:t>
      </w:r>
    </w:p>
    <w:p w:rsidR="00926564" w:rsidRDefault="000D5926" w:rsidP="000D5926">
      <w:pPr>
        <w:adjustRightInd w:val="0"/>
        <w:snapToGrid w:val="0"/>
        <w:spacing w:beforeLines="50" w:before="156" w:line="360" w:lineRule="auto"/>
        <w:ind w:firstLineChars="200" w:firstLine="480"/>
        <w:rPr>
          <w:sz w:val="24"/>
        </w:rPr>
      </w:pPr>
      <w:r w:rsidRPr="000D5926">
        <w:rPr>
          <w:rFonts w:hint="eastAsia"/>
          <w:sz w:val="24"/>
        </w:rPr>
        <w:t>根据（</w:t>
      </w:r>
      <w:r w:rsidRPr="000D5926">
        <w:rPr>
          <w:rFonts w:hint="eastAsia"/>
          <w:sz w:val="24"/>
        </w:rPr>
        <w:t>GB50056-2006</w:t>
      </w:r>
      <w:r w:rsidRPr="000D5926">
        <w:rPr>
          <w:rFonts w:hint="eastAsia"/>
          <w:sz w:val="24"/>
        </w:rPr>
        <w:t>）《建筑设计防火规范》等相要求，进行事故</w:t>
      </w:r>
      <w:r w:rsidR="00585A48">
        <w:rPr>
          <w:rFonts w:hint="eastAsia"/>
          <w:sz w:val="24"/>
        </w:rPr>
        <w:t>废水量的</w:t>
      </w:r>
      <w:r w:rsidRPr="000D5926">
        <w:rPr>
          <w:rFonts w:hint="eastAsia"/>
          <w:sz w:val="24"/>
        </w:rPr>
        <w:t>计算。</w:t>
      </w:r>
    </w:p>
    <w:p w:rsidR="000D5926" w:rsidRDefault="000D5926" w:rsidP="000D5926">
      <w:pPr>
        <w:adjustRightInd w:val="0"/>
        <w:snapToGrid w:val="0"/>
        <w:spacing w:beforeLines="50" w:before="156" w:line="360" w:lineRule="auto"/>
        <w:ind w:firstLineChars="200" w:firstLine="480"/>
        <w:rPr>
          <w:sz w:val="24"/>
        </w:rPr>
      </w:pPr>
      <w:r>
        <w:rPr>
          <w:rFonts w:hint="eastAsia"/>
          <w:sz w:val="24"/>
        </w:rPr>
        <w:t>①</w:t>
      </w:r>
      <w:r w:rsidRPr="000D5926">
        <w:rPr>
          <w:rFonts w:hint="eastAsia"/>
          <w:sz w:val="24"/>
        </w:rPr>
        <w:t>根据《消防给水及消火栓系统技术规范》，本项目同一时间内的火灾次数为</w:t>
      </w:r>
      <w:r w:rsidRPr="000D5926">
        <w:rPr>
          <w:rFonts w:hint="eastAsia"/>
          <w:sz w:val="24"/>
        </w:rPr>
        <w:t>1</w:t>
      </w:r>
      <w:r w:rsidRPr="000D5926">
        <w:rPr>
          <w:rFonts w:hint="eastAsia"/>
          <w:sz w:val="24"/>
        </w:rPr>
        <w:t>次；室内消火栓用数量按</w:t>
      </w:r>
      <w:r w:rsidRPr="000D5926">
        <w:rPr>
          <w:rFonts w:hint="eastAsia"/>
          <w:sz w:val="24"/>
        </w:rPr>
        <w:t>5L/s</w:t>
      </w:r>
      <w:r w:rsidRPr="000D5926">
        <w:rPr>
          <w:rFonts w:hint="eastAsia"/>
          <w:sz w:val="24"/>
        </w:rPr>
        <w:t>计，同时使用水枪数量不小于</w:t>
      </w:r>
      <w:r w:rsidRPr="000D5926">
        <w:rPr>
          <w:rFonts w:hint="eastAsia"/>
          <w:sz w:val="24"/>
        </w:rPr>
        <w:t>2</w:t>
      </w:r>
      <w:r w:rsidRPr="000D5926">
        <w:rPr>
          <w:rFonts w:hint="eastAsia"/>
          <w:sz w:val="24"/>
        </w:rPr>
        <w:t>支，按</w:t>
      </w:r>
      <w:r w:rsidRPr="000D5926">
        <w:rPr>
          <w:rFonts w:hint="eastAsia"/>
          <w:sz w:val="24"/>
        </w:rPr>
        <w:t>2</w:t>
      </w:r>
      <w:r w:rsidRPr="000D5926">
        <w:rPr>
          <w:rFonts w:hint="eastAsia"/>
          <w:sz w:val="24"/>
        </w:rPr>
        <w:t>小时计算，则一次室内最大消防水量为</w:t>
      </w:r>
      <w:r w:rsidRPr="000D5926">
        <w:rPr>
          <w:rFonts w:hint="eastAsia"/>
          <w:sz w:val="24"/>
        </w:rPr>
        <w:t>72m</w:t>
      </w:r>
      <w:r w:rsidRPr="00ED0838">
        <w:rPr>
          <w:rFonts w:hint="eastAsia"/>
          <w:sz w:val="24"/>
          <w:vertAlign w:val="superscript"/>
        </w:rPr>
        <w:t>3</w:t>
      </w:r>
      <w:r w:rsidRPr="000D5926">
        <w:rPr>
          <w:rFonts w:hint="eastAsia"/>
          <w:sz w:val="24"/>
        </w:rPr>
        <w:t>/</w:t>
      </w:r>
      <w:r w:rsidRPr="000D5926">
        <w:rPr>
          <w:rFonts w:hint="eastAsia"/>
          <w:sz w:val="24"/>
        </w:rPr>
        <w:t>次。经消防废水收集系统收集后进入厂区内消防事故应急池。</w:t>
      </w:r>
    </w:p>
    <w:p w:rsidR="000D5926" w:rsidRDefault="000D5926" w:rsidP="000D5926">
      <w:pPr>
        <w:adjustRightInd w:val="0"/>
        <w:snapToGrid w:val="0"/>
        <w:spacing w:beforeLines="50" w:before="156" w:line="360" w:lineRule="auto"/>
        <w:ind w:firstLineChars="200" w:firstLine="480"/>
        <w:rPr>
          <w:sz w:val="24"/>
        </w:rPr>
      </w:pPr>
      <w:r>
        <w:rPr>
          <w:rFonts w:hint="eastAsia"/>
          <w:sz w:val="24"/>
        </w:rPr>
        <w:t>②根据工程分析，厂区发生事故时</w:t>
      </w:r>
      <w:r w:rsidRPr="000D5926">
        <w:rPr>
          <w:rFonts w:hint="eastAsia"/>
          <w:sz w:val="24"/>
        </w:rPr>
        <w:t>必须进入</w:t>
      </w:r>
      <w:r>
        <w:rPr>
          <w:rFonts w:hint="eastAsia"/>
          <w:sz w:val="24"/>
        </w:rPr>
        <w:t>事故应急池内</w:t>
      </w:r>
      <w:r w:rsidRPr="000D5926">
        <w:rPr>
          <w:rFonts w:hint="eastAsia"/>
          <w:sz w:val="24"/>
        </w:rPr>
        <w:t>的生产废水量</w:t>
      </w:r>
      <w:r>
        <w:rPr>
          <w:rFonts w:hint="eastAsia"/>
          <w:sz w:val="24"/>
        </w:rPr>
        <w:t>为</w:t>
      </w:r>
      <w:r w:rsidR="00A74E41">
        <w:rPr>
          <w:rFonts w:hint="eastAsia"/>
          <w:sz w:val="24"/>
        </w:rPr>
        <w:t>149.96m</w:t>
      </w:r>
      <w:r w:rsidR="00585A48" w:rsidRPr="00D511E1">
        <w:rPr>
          <w:sz w:val="24"/>
          <w:vertAlign w:val="superscript"/>
        </w:rPr>
        <w:t>3</w:t>
      </w:r>
      <w:r w:rsidR="00585A48">
        <w:rPr>
          <w:rFonts w:hint="eastAsia"/>
          <w:sz w:val="24"/>
        </w:rPr>
        <w:t>。</w:t>
      </w:r>
    </w:p>
    <w:p w:rsidR="000D5926" w:rsidRDefault="000D5926" w:rsidP="000D5926">
      <w:pPr>
        <w:adjustRightInd w:val="0"/>
        <w:snapToGrid w:val="0"/>
        <w:spacing w:beforeLines="50" w:before="156" w:line="360" w:lineRule="auto"/>
        <w:ind w:firstLineChars="200" w:firstLine="480"/>
        <w:rPr>
          <w:sz w:val="24"/>
        </w:rPr>
      </w:pPr>
      <w:r w:rsidRPr="000D5926">
        <w:rPr>
          <w:rFonts w:hint="eastAsia"/>
          <w:sz w:val="24"/>
        </w:rPr>
        <w:t>厂房发生火灾事故时，</w:t>
      </w:r>
      <w:r w:rsidR="00ED0838">
        <w:rPr>
          <w:rFonts w:hint="eastAsia"/>
          <w:sz w:val="24"/>
        </w:rPr>
        <w:t>按</w:t>
      </w:r>
      <w:r w:rsidR="00ED0838">
        <w:rPr>
          <w:rFonts w:hint="eastAsia"/>
          <w:sz w:val="24"/>
        </w:rPr>
        <w:t>2</w:t>
      </w:r>
      <w:r w:rsidR="00ED0838">
        <w:rPr>
          <w:rFonts w:hint="eastAsia"/>
          <w:sz w:val="24"/>
        </w:rPr>
        <w:t>小时计算，</w:t>
      </w:r>
      <w:r w:rsidRPr="000D5926">
        <w:rPr>
          <w:rFonts w:hint="eastAsia"/>
          <w:sz w:val="24"/>
        </w:rPr>
        <w:t>全厂</w:t>
      </w:r>
      <w:r w:rsidR="00ED0838">
        <w:rPr>
          <w:rFonts w:hint="eastAsia"/>
          <w:sz w:val="24"/>
        </w:rPr>
        <w:t>应进入事故应急池废水</w:t>
      </w:r>
      <w:r w:rsidRPr="000D5926">
        <w:rPr>
          <w:rFonts w:hint="eastAsia"/>
          <w:sz w:val="24"/>
        </w:rPr>
        <w:t>产生量为</w:t>
      </w:r>
      <w:r w:rsidRPr="000D5926">
        <w:rPr>
          <w:rFonts w:hint="eastAsia"/>
          <w:sz w:val="24"/>
        </w:rPr>
        <w:t>72+</w:t>
      </w:r>
      <w:r w:rsidR="00A74E41">
        <w:rPr>
          <w:rFonts w:hint="eastAsia"/>
          <w:sz w:val="24"/>
        </w:rPr>
        <w:t>149.96</w:t>
      </w:r>
      <w:r w:rsidRPr="000D5926">
        <w:rPr>
          <w:rFonts w:hint="eastAsia"/>
          <w:sz w:val="24"/>
        </w:rPr>
        <w:t>=</w:t>
      </w:r>
      <w:r w:rsidR="00A74E41">
        <w:rPr>
          <w:rFonts w:hint="eastAsia"/>
          <w:sz w:val="24"/>
        </w:rPr>
        <w:t>221.96</w:t>
      </w:r>
      <w:r w:rsidRPr="000D5926">
        <w:rPr>
          <w:rFonts w:hint="eastAsia"/>
          <w:sz w:val="24"/>
        </w:rPr>
        <w:t>立方米，故本项目需设置</w:t>
      </w:r>
      <w:r w:rsidR="00ED0838">
        <w:rPr>
          <w:rFonts w:hint="eastAsia"/>
          <w:sz w:val="24"/>
        </w:rPr>
        <w:t>一座</w:t>
      </w:r>
      <w:r w:rsidR="00A74E41">
        <w:rPr>
          <w:rFonts w:hint="eastAsia"/>
          <w:sz w:val="24"/>
        </w:rPr>
        <w:t>250</w:t>
      </w:r>
      <w:r w:rsidR="00A74E41" w:rsidRPr="000D5926">
        <w:rPr>
          <w:rFonts w:hint="eastAsia"/>
          <w:sz w:val="24"/>
        </w:rPr>
        <w:t>m</w:t>
      </w:r>
      <w:r w:rsidR="00A74E41" w:rsidRPr="00D511E1">
        <w:rPr>
          <w:sz w:val="24"/>
          <w:vertAlign w:val="superscript"/>
        </w:rPr>
        <w:t>3</w:t>
      </w:r>
      <w:r w:rsidR="00585A48">
        <w:rPr>
          <w:rFonts w:hint="eastAsia"/>
          <w:sz w:val="24"/>
        </w:rPr>
        <w:t>的事故应急池</w:t>
      </w:r>
      <w:r w:rsidRPr="000D5926">
        <w:rPr>
          <w:rFonts w:hint="eastAsia"/>
          <w:sz w:val="24"/>
        </w:rPr>
        <w:t>，满足本项目事故污水的储存要求</w:t>
      </w:r>
      <w:r w:rsidR="00ED0838">
        <w:rPr>
          <w:rFonts w:hint="eastAsia"/>
          <w:sz w:val="24"/>
        </w:rPr>
        <w:t>。</w:t>
      </w:r>
      <w:r w:rsidR="00ED0838" w:rsidRPr="00ED0838">
        <w:rPr>
          <w:rFonts w:hint="eastAsia"/>
          <w:sz w:val="24"/>
        </w:rPr>
        <w:t>园区污水处理厂已建</w:t>
      </w:r>
      <w:r w:rsidR="00ED0838" w:rsidRPr="00ED0838">
        <w:rPr>
          <w:rFonts w:hint="eastAsia"/>
          <w:sz w:val="24"/>
        </w:rPr>
        <w:t>10000m</w:t>
      </w:r>
      <w:r w:rsidR="00ED0838" w:rsidRPr="00D511E1">
        <w:rPr>
          <w:sz w:val="24"/>
          <w:vertAlign w:val="superscript"/>
        </w:rPr>
        <w:t>3</w:t>
      </w:r>
      <w:r w:rsidR="00ED0838" w:rsidRPr="00ED0838">
        <w:rPr>
          <w:rFonts w:hint="eastAsia"/>
          <w:sz w:val="24"/>
        </w:rPr>
        <w:t>事故缓冲池，本项目</w:t>
      </w:r>
      <w:r w:rsidR="00ED0838">
        <w:rPr>
          <w:rFonts w:hint="eastAsia"/>
          <w:sz w:val="24"/>
        </w:rPr>
        <w:t>事故废水可</w:t>
      </w:r>
      <w:r w:rsidR="00ED0838" w:rsidRPr="00ED0838">
        <w:rPr>
          <w:rFonts w:hint="eastAsia"/>
          <w:sz w:val="24"/>
        </w:rPr>
        <w:t>依托该事故缓冲池进行沉淀预处理后进入园区污水处理厂处理。</w:t>
      </w:r>
    </w:p>
    <w:p w:rsidR="000D5926" w:rsidRDefault="000D5926" w:rsidP="000D5926">
      <w:pPr>
        <w:adjustRightInd w:val="0"/>
        <w:snapToGrid w:val="0"/>
        <w:spacing w:beforeLines="50" w:before="156" w:line="360" w:lineRule="auto"/>
        <w:ind w:firstLineChars="200" w:firstLine="480"/>
        <w:rPr>
          <w:sz w:val="24"/>
        </w:rPr>
      </w:pPr>
      <w:r>
        <w:rPr>
          <w:rFonts w:hint="eastAsia"/>
          <w:sz w:val="24"/>
        </w:rPr>
        <w:t>（</w:t>
      </w:r>
      <w:r>
        <w:rPr>
          <w:rFonts w:hint="eastAsia"/>
          <w:sz w:val="24"/>
        </w:rPr>
        <w:t>2</w:t>
      </w:r>
      <w:r>
        <w:rPr>
          <w:rFonts w:hint="eastAsia"/>
          <w:sz w:val="24"/>
        </w:rPr>
        <w:t>）事故应急</w:t>
      </w:r>
      <w:proofErr w:type="gramStart"/>
      <w:r>
        <w:rPr>
          <w:rFonts w:hint="eastAsia"/>
          <w:sz w:val="24"/>
        </w:rPr>
        <w:t>池设置</w:t>
      </w:r>
      <w:proofErr w:type="gramEnd"/>
      <w:r>
        <w:rPr>
          <w:rFonts w:hint="eastAsia"/>
          <w:sz w:val="24"/>
        </w:rPr>
        <w:t>要求</w:t>
      </w:r>
    </w:p>
    <w:p w:rsidR="000D5926" w:rsidRDefault="000D5926" w:rsidP="000D5926">
      <w:pPr>
        <w:adjustRightInd w:val="0"/>
        <w:snapToGrid w:val="0"/>
        <w:spacing w:beforeLines="50" w:before="156" w:line="360" w:lineRule="auto"/>
        <w:ind w:firstLineChars="200" w:firstLine="480"/>
        <w:rPr>
          <w:sz w:val="24"/>
        </w:rPr>
      </w:pPr>
      <w:r w:rsidRPr="000D5926">
        <w:rPr>
          <w:rFonts w:hint="eastAsia"/>
          <w:sz w:val="24"/>
        </w:rPr>
        <w:t>本项目事故应急</w:t>
      </w:r>
      <w:proofErr w:type="gramStart"/>
      <w:r w:rsidRPr="000D5926">
        <w:rPr>
          <w:rFonts w:hint="eastAsia"/>
          <w:sz w:val="24"/>
        </w:rPr>
        <w:t>池设置</w:t>
      </w:r>
      <w:proofErr w:type="gramEnd"/>
      <w:r w:rsidRPr="000D5926">
        <w:rPr>
          <w:rFonts w:hint="eastAsia"/>
          <w:sz w:val="24"/>
        </w:rPr>
        <w:t>和使用要求如下：</w:t>
      </w:r>
    </w:p>
    <w:p w:rsidR="000D5926" w:rsidRPr="000D5926" w:rsidRDefault="000D5926" w:rsidP="000D5926">
      <w:pPr>
        <w:adjustRightInd w:val="0"/>
        <w:snapToGrid w:val="0"/>
        <w:spacing w:beforeLines="50" w:before="156" w:line="360" w:lineRule="auto"/>
        <w:ind w:firstLineChars="200" w:firstLine="480"/>
        <w:rPr>
          <w:sz w:val="24"/>
        </w:rPr>
      </w:pPr>
      <w:r>
        <w:rPr>
          <w:rFonts w:hint="eastAsia"/>
          <w:sz w:val="24"/>
        </w:rPr>
        <w:t>①</w:t>
      </w:r>
      <w:r w:rsidRPr="000D5926">
        <w:rPr>
          <w:rFonts w:hint="eastAsia"/>
          <w:sz w:val="24"/>
        </w:rPr>
        <w:t>应设置迅速切断事故排水直接外排并使其进入储存设施的措施。</w:t>
      </w:r>
    </w:p>
    <w:p w:rsidR="000D5926" w:rsidRPr="000D5926" w:rsidRDefault="000D5926" w:rsidP="000D5926">
      <w:pPr>
        <w:adjustRightInd w:val="0"/>
        <w:snapToGrid w:val="0"/>
        <w:spacing w:beforeLines="50" w:before="156" w:line="360" w:lineRule="auto"/>
        <w:ind w:firstLineChars="200" w:firstLine="480"/>
        <w:rPr>
          <w:sz w:val="24"/>
        </w:rPr>
      </w:pPr>
      <w:r>
        <w:rPr>
          <w:rFonts w:hint="eastAsia"/>
          <w:sz w:val="24"/>
        </w:rPr>
        <w:t>②</w:t>
      </w:r>
      <w:r w:rsidRPr="000D5926">
        <w:rPr>
          <w:rFonts w:hint="eastAsia"/>
          <w:sz w:val="24"/>
        </w:rPr>
        <w:t>事故处置过程中未受污染的排水不宜进入储存设施。</w:t>
      </w:r>
    </w:p>
    <w:p w:rsidR="000D5926" w:rsidRPr="000D5926" w:rsidRDefault="000D5926" w:rsidP="000D5926">
      <w:pPr>
        <w:adjustRightInd w:val="0"/>
        <w:snapToGrid w:val="0"/>
        <w:spacing w:beforeLines="50" w:before="156" w:line="360" w:lineRule="auto"/>
        <w:ind w:firstLineChars="200" w:firstLine="480"/>
        <w:rPr>
          <w:sz w:val="24"/>
        </w:rPr>
      </w:pPr>
      <w:r>
        <w:rPr>
          <w:rFonts w:hint="eastAsia"/>
          <w:sz w:val="24"/>
        </w:rPr>
        <w:t>③</w:t>
      </w:r>
      <w:r w:rsidRPr="000D5926">
        <w:rPr>
          <w:rFonts w:hint="eastAsia"/>
          <w:sz w:val="24"/>
        </w:rPr>
        <w:t>事故</w:t>
      </w:r>
      <w:proofErr w:type="gramStart"/>
      <w:r w:rsidRPr="000D5926">
        <w:rPr>
          <w:rFonts w:hint="eastAsia"/>
          <w:sz w:val="24"/>
        </w:rPr>
        <w:t>池可能</w:t>
      </w:r>
      <w:proofErr w:type="gramEnd"/>
      <w:r w:rsidRPr="000D5926">
        <w:rPr>
          <w:rFonts w:hint="eastAsia"/>
          <w:sz w:val="24"/>
        </w:rPr>
        <w:t>收集挥发性有害物质时应采取安全措施。</w:t>
      </w:r>
    </w:p>
    <w:p w:rsidR="000D5926" w:rsidRDefault="000D5926" w:rsidP="000D5926">
      <w:pPr>
        <w:adjustRightInd w:val="0"/>
        <w:snapToGrid w:val="0"/>
        <w:spacing w:beforeLines="50" w:before="156" w:line="360" w:lineRule="auto"/>
        <w:ind w:firstLineChars="200" w:firstLine="480"/>
        <w:rPr>
          <w:sz w:val="24"/>
        </w:rPr>
      </w:pPr>
      <w:r>
        <w:rPr>
          <w:rFonts w:hint="eastAsia"/>
          <w:sz w:val="24"/>
        </w:rPr>
        <w:t>④</w:t>
      </w:r>
      <w:proofErr w:type="gramStart"/>
      <w:r w:rsidRPr="000D5926">
        <w:rPr>
          <w:rFonts w:hint="eastAsia"/>
          <w:sz w:val="24"/>
        </w:rPr>
        <w:t>事故池非事故</w:t>
      </w:r>
      <w:proofErr w:type="gramEnd"/>
      <w:r w:rsidRPr="000D5926">
        <w:rPr>
          <w:rFonts w:hint="eastAsia"/>
          <w:sz w:val="24"/>
        </w:rPr>
        <w:t>状态下需占用时，占用容积不得超过</w:t>
      </w:r>
      <w:r w:rsidRPr="000D5926">
        <w:rPr>
          <w:rFonts w:hint="eastAsia"/>
          <w:sz w:val="24"/>
        </w:rPr>
        <w:t>1/3</w:t>
      </w:r>
      <w:r w:rsidRPr="000D5926">
        <w:rPr>
          <w:rFonts w:hint="eastAsia"/>
          <w:sz w:val="24"/>
        </w:rPr>
        <w:t>，并应设有在事故时可以紧急排空的技术措施。</w:t>
      </w:r>
    </w:p>
    <w:p w:rsidR="000D5926" w:rsidRPr="000D5926" w:rsidRDefault="000D5926" w:rsidP="000D5926">
      <w:pPr>
        <w:adjustRightInd w:val="0"/>
        <w:snapToGrid w:val="0"/>
        <w:spacing w:beforeLines="50" w:before="156" w:line="360" w:lineRule="auto"/>
        <w:ind w:firstLineChars="200" w:firstLine="480"/>
        <w:rPr>
          <w:sz w:val="24"/>
        </w:rPr>
      </w:pPr>
      <w:r>
        <w:rPr>
          <w:rFonts w:hint="eastAsia"/>
          <w:sz w:val="24"/>
        </w:rPr>
        <w:lastRenderedPageBreak/>
        <w:t>⑤</w:t>
      </w:r>
      <w:r w:rsidRPr="000D5926">
        <w:rPr>
          <w:rFonts w:hint="eastAsia"/>
          <w:sz w:val="24"/>
        </w:rPr>
        <w:t>自流进水的事故池内最高液位不应高于该收集系统范围内的最低地面标高，并留有适当的保护高度。</w:t>
      </w:r>
    </w:p>
    <w:p w:rsidR="000D5926" w:rsidRPr="000D5926" w:rsidRDefault="000D5926" w:rsidP="000D5926">
      <w:pPr>
        <w:adjustRightInd w:val="0"/>
        <w:snapToGrid w:val="0"/>
        <w:spacing w:beforeLines="50" w:before="156" w:line="360" w:lineRule="auto"/>
        <w:ind w:firstLineChars="200" w:firstLine="480"/>
        <w:rPr>
          <w:sz w:val="24"/>
        </w:rPr>
      </w:pPr>
      <w:r>
        <w:rPr>
          <w:rFonts w:hint="eastAsia"/>
          <w:sz w:val="24"/>
        </w:rPr>
        <w:t>⑥</w:t>
      </w:r>
      <w:r w:rsidRPr="000D5926">
        <w:rPr>
          <w:rFonts w:hint="eastAsia"/>
          <w:sz w:val="24"/>
        </w:rPr>
        <w:t>当自流进入的事故池容积不能满足事故排水储存容量要求，须加压外排到其它储存设施时，用电设备的电源应满足现行国家标准《供配电系统设计规范》所规定的一级负荷供电要求。</w:t>
      </w:r>
    </w:p>
    <w:p w:rsidR="00E41D05" w:rsidRDefault="00B47C58" w:rsidP="00E41D05">
      <w:pPr>
        <w:pStyle w:val="3"/>
        <w:keepNext w:val="0"/>
        <w:widowControl/>
        <w:numPr>
          <w:ilvl w:val="2"/>
          <w:numId w:val="0"/>
        </w:numPr>
        <w:tabs>
          <w:tab w:val="left" w:pos="720"/>
        </w:tabs>
        <w:spacing w:beforeLines="50" w:before="156" w:after="0" w:line="360" w:lineRule="auto"/>
        <w:rPr>
          <w:rFonts w:eastAsia="宋体"/>
          <w:snapToGrid w:val="0"/>
          <w:color w:val="000000"/>
        </w:rPr>
      </w:pPr>
      <w:r>
        <w:rPr>
          <w:rFonts w:eastAsia="宋体" w:hint="eastAsia"/>
          <w:snapToGrid w:val="0"/>
          <w:color w:val="000000"/>
        </w:rPr>
        <w:t>7</w:t>
      </w:r>
      <w:r w:rsidR="00E41D05">
        <w:rPr>
          <w:rFonts w:eastAsia="宋体" w:hint="eastAsia"/>
          <w:snapToGrid w:val="0"/>
          <w:color w:val="000000"/>
        </w:rPr>
        <w:t xml:space="preserve">.5.8 </w:t>
      </w:r>
      <w:r w:rsidR="00E41D05">
        <w:rPr>
          <w:rFonts w:eastAsia="宋体" w:hint="eastAsia"/>
          <w:snapToGrid w:val="0"/>
          <w:color w:val="000000"/>
        </w:rPr>
        <w:t>其他事故的风险防范措施</w:t>
      </w:r>
    </w:p>
    <w:p w:rsidR="00E41D05" w:rsidRDefault="00E41D05" w:rsidP="00D511E1">
      <w:pPr>
        <w:pStyle w:val="affffffffffff4"/>
        <w:spacing w:beforeLines="50" w:before="156"/>
        <w:ind w:firstLine="480"/>
      </w:pPr>
      <w:r w:rsidRPr="00E41D05">
        <w:rPr>
          <w:rFonts w:hint="eastAsia"/>
        </w:rPr>
        <w:t>①在装置区、贮存区，应按规定要求设置灭火系统以及消防水灭火系统，其控制阀应设在便于操作的地方，以确保在火情出现的第一时间内能迅速投用，防止火情蔓延和扩大，及时消除火险。</w:t>
      </w:r>
    </w:p>
    <w:p w:rsidR="00E41D05" w:rsidRPr="00E41D05" w:rsidRDefault="00E41D05" w:rsidP="00E41D05">
      <w:pPr>
        <w:pStyle w:val="affffffffffff4"/>
        <w:spacing w:beforeLines="50" w:before="156"/>
        <w:ind w:firstLine="480"/>
        <w:rPr>
          <w:color w:val="000000"/>
        </w:rPr>
      </w:pPr>
      <w:r w:rsidRPr="00E41D05">
        <w:rPr>
          <w:rFonts w:hint="eastAsia"/>
          <w:color w:val="000000"/>
        </w:rPr>
        <w:t>②加强员工的思想、道德教育，提高员工的责任心和主观能动性：完善并严格遵守相关的操作规程，加强岗位培训，落实岗位责任制</w:t>
      </w:r>
      <w:r w:rsidRPr="00E41D05">
        <w:rPr>
          <w:rFonts w:hint="eastAsia"/>
          <w:color w:val="000000"/>
        </w:rPr>
        <w:t>:</w:t>
      </w:r>
      <w:r w:rsidRPr="00E41D05">
        <w:rPr>
          <w:rFonts w:hint="eastAsia"/>
          <w:color w:val="000000"/>
        </w:rPr>
        <w:t>加强设备管理，特别是对易产生有毒物质泄漏的部位加强检查。</w:t>
      </w:r>
    </w:p>
    <w:p w:rsidR="00E41D05" w:rsidRDefault="00E41D05" w:rsidP="00D511E1">
      <w:pPr>
        <w:pStyle w:val="affffffffffff4"/>
        <w:spacing w:beforeLines="50" w:before="156"/>
        <w:ind w:firstLine="480"/>
        <w:rPr>
          <w:color w:val="000000"/>
        </w:rPr>
      </w:pPr>
      <w:r w:rsidRPr="00E41D05">
        <w:rPr>
          <w:rFonts w:hint="eastAsia"/>
          <w:color w:val="000000"/>
        </w:rPr>
        <w:t>③建立事故预防、监测、检验、报警系统；采取技术、工艺、设备、管理等综合预防措施，生产场所应设置相应的通风设施，确保工作人员不受有害气体的危害。</w:t>
      </w:r>
    </w:p>
    <w:p w:rsidR="00466142" w:rsidRPr="00FB5337" w:rsidRDefault="00B47C58">
      <w:pPr>
        <w:pStyle w:val="2"/>
        <w:numPr>
          <w:ilvl w:val="1"/>
          <w:numId w:val="0"/>
        </w:numPr>
        <w:rPr>
          <w:rFonts w:ascii="Times New Roman" w:hAnsi="Times New Roman"/>
          <w:b/>
          <w:color w:val="000000"/>
          <w:szCs w:val="28"/>
        </w:rPr>
      </w:pPr>
      <w:bookmarkStart w:id="146" w:name="_Toc40380321"/>
      <w:r>
        <w:rPr>
          <w:rFonts w:ascii="Times New Roman" w:hAnsi="Times New Roman" w:hint="eastAsia"/>
          <w:b/>
          <w:color w:val="000000"/>
          <w:szCs w:val="28"/>
        </w:rPr>
        <w:t>7</w:t>
      </w:r>
      <w:r w:rsidR="00D31705" w:rsidRPr="00FB5337">
        <w:rPr>
          <w:rFonts w:ascii="Times New Roman" w:hAnsi="Times New Roman"/>
          <w:b/>
          <w:color w:val="000000"/>
          <w:szCs w:val="28"/>
        </w:rPr>
        <w:t>.</w:t>
      </w:r>
      <w:r w:rsidR="00E41D05">
        <w:rPr>
          <w:rFonts w:ascii="Times New Roman" w:hAnsi="Times New Roman" w:hint="eastAsia"/>
          <w:b/>
          <w:color w:val="000000"/>
          <w:szCs w:val="28"/>
        </w:rPr>
        <w:t xml:space="preserve">6 </w:t>
      </w:r>
      <w:r w:rsidR="008E297A" w:rsidRPr="00FB5337">
        <w:rPr>
          <w:rFonts w:ascii="Times New Roman" w:hAnsi="Times New Roman" w:hint="eastAsia"/>
          <w:b/>
          <w:color w:val="000000"/>
          <w:szCs w:val="28"/>
        </w:rPr>
        <w:t>风险</w:t>
      </w:r>
      <w:r w:rsidR="00562801">
        <w:rPr>
          <w:rFonts w:ascii="Times New Roman" w:hAnsi="Times New Roman" w:hint="eastAsia"/>
          <w:b/>
          <w:color w:val="000000"/>
          <w:szCs w:val="28"/>
        </w:rPr>
        <w:t>事故</w:t>
      </w:r>
      <w:r w:rsidR="008E297A" w:rsidRPr="00FB5337">
        <w:rPr>
          <w:rFonts w:ascii="Times New Roman" w:hAnsi="Times New Roman" w:hint="eastAsia"/>
          <w:b/>
          <w:color w:val="000000"/>
          <w:szCs w:val="28"/>
        </w:rPr>
        <w:t>应急预案</w:t>
      </w:r>
      <w:bookmarkEnd w:id="146"/>
    </w:p>
    <w:p w:rsidR="006A04A3" w:rsidRDefault="00D132F4" w:rsidP="002D796A">
      <w:pPr>
        <w:pStyle w:val="affffffffffff4"/>
        <w:spacing w:beforeLines="50" w:before="156"/>
        <w:ind w:firstLine="480"/>
        <w:rPr>
          <w:color w:val="000000"/>
        </w:rPr>
      </w:pPr>
      <w:r w:rsidRPr="00D132F4">
        <w:rPr>
          <w:rFonts w:hint="eastAsia"/>
          <w:color w:val="000000"/>
        </w:rPr>
        <w:t>为了防止突发事故的发生，控制灾害事故的蔓延，提高突发事件的预警和应急处理能力，保障厂区危险品事故发生后，参与救援的人员都有具体分工，并能够迅速、准确、高效地展开抢险救援工作，最大限度地降低事故造成的人员伤亡、财产损失和社会影响，应建立应急救援预案，作为救援行动的指南。编制的应急预案应与</w:t>
      </w:r>
      <w:r w:rsidR="002D796A">
        <w:rPr>
          <w:rFonts w:hint="eastAsia"/>
          <w:color w:val="000000"/>
        </w:rPr>
        <w:t>乐昌</w:t>
      </w:r>
      <w:r w:rsidRPr="00D132F4">
        <w:rPr>
          <w:rFonts w:hint="eastAsia"/>
          <w:color w:val="000000"/>
        </w:rPr>
        <w:t>市</w:t>
      </w:r>
      <w:r>
        <w:rPr>
          <w:rFonts w:hint="eastAsia"/>
          <w:color w:val="000000"/>
        </w:rPr>
        <w:t>人民政府、园区管委会的应急预案相衔接，并建立与乐昌市人民政府</w:t>
      </w:r>
      <w:r w:rsidRPr="00D132F4">
        <w:rPr>
          <w:rFonts w:hint="eastAsia"/>
          <w:color w:val="000000"/>
        </w:rPr>
        <w:t>、园区管委会与周边企业的环境风险联控机制。</w:t>
      </w:r>
    </w:p>
    <w:p w:rsidR="002D796A" w:rsidRPr="00FB5337" w:rsidRDefault="002D796A" w:rsidP="002D796A">
      <w:pPr>
        <w:spacing w:beforeLines="50" w:before="156" w:line="360" w:lineRule="auto"/>
        <w:jc w:val="center"/>
        <w:rPr>
          <w:color w:val="000000"/>
          <w:szCs w:val="21"/>
        </w:rPr>
      </w:pPr>
      <w:r w:rsidRPr="006A161F">
        <w:rPr>
          <w:rFonts w:hint="eastAsia"/>
          <w:color w:val="000000"/>
          <w:szCs w:val="21"/>
        </w:rPr>
        <w:t>表</w:t>
      </w:r>
      <w:r w:rsidR="00B47C58">
        <w:rPr>
          <w:rFonts w:hint="eastAsia"/>
          <w:color w:val="000000"/>
          <w:szCs w:val="21"/>
        </w:rPr>
        <w:t>7</w:t>
      </w:r>
      <w:r>
        <w:rPr>
          <w:rFonts w:hint="eastAsia"/>
          <w:color w:val="000000"/>
          <w:szCs w:val="21"/>
        </w:rPr>
        <w:t>.6-1</w:t>
      </w:r>
      <w:r w:rsidRPr="006A161F">
        <w:rPr>
          <w:color w:val="000000"/>
          <w:szCs w:val="21"/>
        </w:rPr>
        <w:t xml:space="preserve">  </w:t>
      </w:r>
      <w:r>
        <w:rPr>
          <w:rFonts w:hint="eastAsia"/>
          <w:color w:val="000000"/>
          <w:szCs w:val="21"/>
        </w:rPr>
        <w:t>应急预案内容</w:t>
      </w:r>
    </w:p>
    <w:tbl>
      <w:tblPr>
        <w:tblW w:w="8370" w:type="dxa"/>
        <w:jc w:val="center"/>
        <w:tblBorders>
          <w:top w:val="single" w:sz="12" w:space="0" w:color="000000"/>
          <w:bottom w:val="single" w:sz="12" w:space="0" w:color="000000"/>
          <w:insideH w:val="single" w:sz="8" w:space="0" w:color="000000"/>
          <w:insideV w:val="single" w:sz="8" w:space="0" w:color="000000"/>
        </w:tblBorders>
        <w:tblLayout w:type="fixed"/>
        <w:tblLook w:val="0000" w:firstRow="0" w:lastRow="0" w:firstColumn="0" w:lastColumn="0" w:noHBand="0" w:noVBand="0"/>
      </w:tblPr>
      <w:tblGrid>
        <w:gridCol w:w="932"/>
        <w:gridCol w:w="2335"/>
        <w:gridCol w:w="5103"/>
      </w:tblGrid>
      <w:tr w:rsidR="004142E1" w:rsidTr="004142E1">
        <w:trPr>
          <w:trHeight w:val="326"/>
          <w:jc w:val="center"/>
        </w:trPr>
        <w:tc>
          <w:tcPr>
            <w:tcW w:w="932" w:type="dxa"/>
            <w:vMerge w:val="restart"/>
            <w:vAlign w:val="center"/>
          </w:tcPr>
          <w:p w:rsidR="002D796A" w:rsidRDefault="002D796A" w:rsidP="001F7465">
            <w:pPr>
              <w:jc w:val="center"/>
              <w:rPr>
                <w:szCs w:val="21"/>
              </w:rPr>
            </w:pPr>
            <w:r>
              <w:rPr>
                <w:rFonts w:hint="eastAsia"/>
                <w:szCs w:val="21"/>
              </w:rPr>
              <w:t>序号</w:t>
            </w:r>
          </w:p>
        </w:tc>
        <w:tc>
          <w:tcPr>
            <w:tcW w:w="2335" w:type="dxa"/>
            <w:vMerge w:val="restart"/>
            <w:vAlign w:val="center"/>
          </w:tcPr>
          <w:p w:rsidR="002D796A" w:rsidRDefault="002D796A" w:rsidP="001F7465">
            <w:pPr>
              <w:jc w:val="center"/>
              <w:rPr>
                <w:rFonts w:hAnsi="宋体"/>
                <w:szCs w:val="21"/>
              </w:rPr>
            </w:pPr>
            <w:r>
              <w:rPr>
                <w:rFonts w:hAnsi="宋体" w:hint="eastAsia"/>
                <w:szCs w:val="21"/>
              </w:rPr>
              <w:t>项目</w:t>
            </w:r>
          </w:p>
        </w:tc>
        <w:tc>
          <w:tcPr>
            <w:tcW w:w="5103" w:type="dxa"/>
            <w:vMerge w:val="restart"/>
            <w:vAlign w:val="center"/>
          </w:tcPr>
          <w:p w:rsidR="002D796A" w:rsidRDefault="002D796A" w:rsidP="001F7465">
            <w:pPr>
              <w:jc w:val="center"/>
              <w:rPr>
                <w:szCs w:val="21"/>
              </w:rPr>
            </w:pPr>
            <w:r>
              <w:rPr>
                <w:rFonts w:hint="eastAsia"/>
                <w:szCs w:val="21"/>
              </w:rPr>
              <w:t>内容及要求</w:t>
            </w:r>
          </w:p>
        </w:tc>
      </w:tr>
      <w:tr w:rsidR="004142E1" w:rsidTr="004142E1">
        <w:trPr>
          <w:trHeight w:val="320"/>
          <w:jc w:val="center"/>
        </w:trPr>
        <w:tc>
          <w:tcPr>
            <w:tcW w:w="932" w:type="dxa"/>
            <w:vMerge/>
            <w:vAlign w:val="center"/>
          </w:tcPr>
          <w:p w:rsidR="002D796A" w:rsidRDefault="002D796A" w:rsidP="001F7465">
            <w:pPr>
              <w:jc w:val="center"/>
              <w:rPr>
                <w:szCs w:val="21"/>
              </w:rPr>
            </w:pPr>
          </w:p>
        </w:tc>
        <w:tc>
          <w:tcPr>
            <w:tcW w:w="2335" w:type="dxa"/>
            <w:vMerge/>
            <w:vAlign w:val="center"/>
          </w:tcPr>
          <w:p w:rsidR="002D796A" w:rsidRDefault="002D796A" w:rsidP="001F7465">
            <w:pPr>
              <w:jc w:val="center"/>
              <w:rPr>
                <w:szCs w:val="21"/>
              </w:rPr>
            </w:pPr>
          </w:p>
        </w:tc>
        <w:tc>
          <w:tcPr>
            <w:tcW w:w="5103" w:type="dxa"/>
            <w:vMerge/>
            <w:vAlign w:val="center"/>
          </w:tcPr>
          <w:p w:rsidR="002D796A" w:rsidRDefault="002D796A" w:rsidP="001F7465">
            <w:pPr>
              <w:jc w:val="center"/>
              <w:rPr>
                <w:szCs w:val="21"/>
              </w:rPr>
            </w:pPr>
          </w:p>
        </w:tc>
      </w:tr>
      <w:tr w:rsidR="002D796A" w:rsidTr="00D47A6C">
        <w:trPr>
          <w:trHeight w:val="320"/>
          <w:jc w:val="center"/>
        </w:trPr>
        <w:tc>
          <w:tcPr>
            <w:tcW w:w="932" w:type="dxa"/>
            <w:vAlign w:val="center"/>
          </w:tcPr>
          <w:p w:rsidR="002D796A" w:rsidRDefault="004142E1" w:rsidP="001F7465">
            <w:pPr>
              <w:jc w:val="center"/>
              <w:rPr>
                <w:szCs w:val="21"/>
              </w:rPr>
            </w:pPr>
            <w:r>
              <w:rPr>
                <w:rFonts w:hint="eastAsia"/>
                <w:szCs w:val="21"/>
              </w:rPr>
              <w:t>1</w:t>
            </w:r>
          </w:p>
        </w:tc>
        <w:tc>
          <w:tcPr>
            <w:tcW w:w="2335" w:type="dxa"/>
            <w:vAlign w:val="center"/>
          </w:tcPr>
          <w:p w:rsidR="002D796A" w:rsidRDefault="002D796A" w:rsidP="001F7465">
            <w:pPr>
              <w:jc w:val="center"/>
              <w:rPr>
                <w:szCs w:val="21"/>
              </w:rPr>
            </w:pPr>
            <w:r w:rsidRPr="002D796A">
              <w:rPr>
                <w:rFonts w:hint="eastAsia"/>
                <w:szCs w:val="21"/>
              </w:rPr>
              <w:t>应急计划区</w:t>
            </w:r>
          </w:p>
        </w:tc>
        <w:tc>
          <w:tcPr>
            <w:tcW w:w="5103" w:type="dxa"/>
            <w:vAlign w:val="center"/>
          </w:tcPr>
          <w:p w:rsidR="002D796A" w:rsidRDefault="002D796A" w:rsidP="001F7465">
            <w:pPr>
              <w:jc w:val="center"/>
              <w:rPr>
                <w:szCs w:val="21"/>
              </w:rPr>
            </w:pPr>
            <w:r w:rsidRPr="002D796A">
              <w:rPr>
                <w:rFonts w:hint="eastAsia"/>
                <w:szCs w:val="21"/>
              </w:rPr>
              <w:t>危险目标：生产区、环境保护目标</w:t>
            </w:r>
          </w:p>
        </w:tc>
      </w:tr>
      <w:tr w:rsidR="002D796A" w:rsidTr="00D47A6C">
        <w:trPr>
          <w:trHeight w:val="320"/>
          <w:jc w:val="center"/>
        </w:trPr>
        <w:tc>
          <w:tcPr>
            <w:tcW w:w="932" w:type="dxa"/>
            <w:vAlign w:val="center"/>
          </w:tcPr>
          <w:p w:rsidR="002D796A" w:rsidRDefault="004142E1" w:rsidP="001F7465">
            <w:pPr>
              <w:jc w:val="center"/>
              <w:rPr>
                <w:szCs w:val="21"/>
              </w:rPr>
            </w:pPr>
            <w:r>
              <w:rPr>
                <w:rFonts w:hint="eastAsia"/>
                <w:szCs w:val="21"/>
              </w:rPr>
              <w:t>2</w:t>
            </w:r>
          </w:p>
        </w:tc>
        <w:tc>
          <w:tcPr>
            <w:tcW w:w="2335" w:type="dxa"/>
            <w:vAlign w:val="center"/>
          </w:tcPr>
          <w:p w:rsidR="002D796A" w:rsidRDefault="002D796A" w:rsidP="001F7465">
            <w:pPr>
              <w:jc w:val="center"/>
              <w:rPr>
                <w:szCs w:val="21"/>
              </w:rPr>
            </w:pPr>
            <w:r w:rsidRPr="002D796A">
              <w:rPr>
                <w:rFonts w:hint="eastAsia"/>
                <w:szCs w:val="21"/>
              </w:rPr>
              <w:t>应急组织机构、人员</w:t>
            </w:r>
          </w:p>
        </w:tc>
        <w:tc>
          <w:tcPr>
            <w:tcW w:w="5103" w:type="dxa"/>
            <w:vAlign w:val="center"/>
          </w:tcPr>
          <w:p w:rsidR="002D796A" w:rsidRDefault="002D796A" w:rsidP="001F7465">
            <w:pPr>
              <w:jc w:val="center"/>
              <w:rPr>
                <w:szCs w:val="21"/>
              </w:rPr>
            </w:pPr>
            <w:r w:rsidRPr="002D796A">
              <w:rPr>
                <w:rFonts w:hint="eastAsia"/>
                <w:szCs w:val="21"/>
              </w:rPr>
              <w:t>工厂、地区应急组织机构、人员</w:t>
            </w:r>
          </w:p>
        </w:tc>
      </w:tr>
      <w:tr w:rsidR="002D796A" w:rsidTr="00D47A6C">
        <w:trPr>
          <w:trHeight w:val="320"/>
          <w:jc w:val="center"/>
        </w:trPr>
        <w:tc>
          <w:tcPr>
            <w:tcW w:w="932" w:type="dxa"/>
            <w:vAlign w:val="center"/>
          </w:tcPr>
          <w:p w:rsidR="002D796A" w:rsidRDefault="004142E1" w:rsidP="001F7465">
            <w:pPr>
              <w:jc w:val="center"/>
              <w:rPr>
                <w:szCs w:val="21"/>
              </w:rPr>
            </w:pPr>
            <w:r>
              <w:rPr>
                <w:rFonts w:hint="eastAsia"/>
                <w:szCs w:val="21"/>
              </w:rPr>
              <w:t>3</w:t>
            </w:r>
          </w:p>
        </w:tc>
        <w:tc>
          <w:tcPr>
            <w:tcW w:w="2335" w:type="dxa"/>
            <w:vAlign w:val="center"/>
          </w:tcPr>
          <w:p w:rsidR="002D796A" w:rsidRDefault="002D796A" w:rsidP="001F7465">
            <w:pPr>
              <w:jc w:val="center"/>
              <w:rPr>
                <w:szCs w:val="21"/>
              </w:rPr>
            </w:pPr>
            <w:r w:rsidRPr="002D796A">
              <w:rPr>
                <w:rFonts w:hint="eastAsia"/>
                <w:szCs w:val="21"/>
              </w:rPr>
              <w:t>预案分级响应条件</w:t>
            </w:r>
          </w:p>
        </w:tc>
        <w:tc>
          <w:tcPr>
            <w:tcW w:w="5103" w:type="dxa"/>
            <w:vAlign w:val="center"/>
          </w:tcPr>
          <w:p w:rsidR="002D796A" w:rsidRDefault="002D796A" w:rsidP="001F7465">
            <w:pPr>
              <w:jc w:val="center"/>
              <w:rPr>
                <w:szCs w:val="21"/>
              </w:rPr>
            </w:pPr>
            <w:r w:rsidRPr="002D796A">
              <w:rPr>
                <w:rFonts w:hint="eastAsia"/>
                <w:szCs w:val="21"/>
              </w:rPr>
              <w:t>规定预案的级别及分级响应程序</w:t>
            </w:r>
          </w:p>
        </w:tc>
      </w:tr>
      <w:tr w:rsidR="002D796A" w:rsidTr="00D47A6C">
        <w:trPr>
          <w:trHeight w:val="320"/>
          <w:jc w:val="center"/>
        </w:trPr>
        <w:tc>
          <w:tcPr>
            <w:tcW w:w="932" w:type="dxa"/>
            <w:vAlign w:val="center"/>
          </w:tcPr>
          <w:p w:rsidR="002D796A" w:rsidRDefault="004142E1" w:rsidP="001F7465">
            <w:pPr>
              <w:jc w:val="center"/>
              <w:rPr>
                <w:szCs w:val="21"/>
              </w:rPr>
            </w:pPr>
            <w:r>
              <w:rPr>
                <w:rFonts w:hint="eastAsia"/>
                <w:szCs w:val="21"/>
              </w:rPr>
              <w:lastRenderedPageBreak/>
              <w:t>4</w:t>
            </w:r>
          </w:p>
        </w:tc>
        <w:tc>
          <w:tcPr>
            <w:tcW w:w="2335" w:type="dxa"/>
            <w:vAlign w:val="center"/>
          </w:tcPr>
          <w:p w:rsidR="002D796A" w:rsidRDefault="002D796A" w:rsidP="001F7465">
            <w:pPr>
              <w:jc w:val="center"/>
              <w:rPr>
                <w:szCs w:val="21"/>
              </w:rPr>
            </w:pPr>
            <w:r w:rsidRPr="002D796A">
              <w:rPr>
                <w:rFonts w:hint="eastAsia"/>
                <w:szCs w:val="21"/>
              </w:rPr>
              <w:t>应急救援保障</w:t>
            </w:r>
          </w:p>
        </w:tc>
        <w:tc>
          <w:tcPr>
            <w:tcW w:w="5103" w:type="dxa"/>
            <w:vAlign w:val="center"/>
          </w:tcPr>
          <w:p w:rsidR="002D796A" w:rsidRDefault="002D796A" w:rsidP="001F7465">
            <w:pPr>
              <w:jc w:val="center"/>
              <w:rPr>
                <w:szCs w:val="21"/>
              </w:rPr>
            </w:pPr>
            <w:r w:rsidRPr="002D796A">
              <w:rPr>
                <w:rFonts w:hint="eastAsia"/>
                <w:szCs w:val="21"/>
              </w:rPr>
              <w:t>应急设施，设备与器材等</w:t>
            </w:r>
          </w:p>
        </w:tc>
      </w:tr>
      <w:tr w:rsidR="002D796A" w:rsidTr="00D47A6C">
        <w:trPr>
          <w:trHeight w:val="320"/>
          <w:jc w:val="center"/>
        </w:trPr>
        <w:tc>
          <w:tcPr>
            <w:tcW w:w="932" w:type="dxa"/>
            <w:vAlign w:val="center"/>
          </w:tcPr>
          <w:p w:rsidR="002D796A" w:rsidRDefault="004142E1" w:rsidP="001F7465">
            <w:pPr>
              <w:jc w:val="center"/>
              <w:rPr>
                <w:szCs w:val="21"/>
              </w:rPr>
            </w:pPr>
            <w:r>
              <w:rPr>
                <w:rFonts w:hint="eastAsia"/>
                <w:szCs w:val="21"/>
              </w:rPr>
              <w:t>5</w:t>
            </w:r>
          </w:p>
        </w:tc>
        <w:tc>
          <w:tcPr>
            <w:tcW w:w="2335" w:type="dxa"/>
            <w:vAlign w:val="center"/>
          </w:tcPr>
          <w:p w:rsidR="002D796A" w:rsidRDefault="002D796A" w:rsidP="001F7465">
            <w:pPr>
              <w:jc w:val="center"/>
              <w:rPr>
                <w:szCs w:val="21"/>
              </w:rPr>
            </w:pPr>
            <w:r w:rsidRPr="002D796A">
              <w:rPr>
                <w:rFonts w:hint="eastAsia"/>
                <w:szCs w:val="21"/>
              </w:rPr>
              <w:t>报警、</w:t>
            </w:r>
            <w:proofErr w:type="gramStart"/>
            <w:r w:rsidRPr="002D796A">
              <w:rPr>
                <w:rFonts w:hint="eastAsia"/>
                <w:szCs w:val="21"/>
              </w:rPr>
              <w:t>通讯联络</w:t>
            </w:r>
            <w:proofErr w:type="gramEnd"/>
            <w:r w:rsidRPr="002D796A">
              <w:rPr>
                <w:rFonts w:hint="eastAsia"/>
                <w:szCs w:val="21"/>
              </w:rPr>
              <w:t>方式</w:t>
            </w:r>
          </w:p>
        </w:tc>
        <w:tc>
          <w:tcPr>
            <w:tcW w:w="5103" w:type="dxa"/>
            <w:vAlign w:val="center"/>
          </w:tcPr>
          <w:p w:rsidR="002D796A" w:rsidRDefault="002D796A" w:rsidP="001F7465">
            <w:pPr>
              <w:jc w:val="center"/>
              <w:rPr>
                <w:szCs w:val="21"/>
              </w:rPr>
            </w:pPr>
            <w:r w:rsidRPr="002D796A">
              <w:rPr>
                <w:rFonts w:hint="eastAsia"/>
                <w:szCs w:val="21"/>
              </w:rPr>
              <w:t>规定应急状态下的报警通讯方式、通知方式和交通保障、管制</w:t>
            </w:r>
          </w:p>
        </w:tc>
      </w:tr>
      <w:tr w:rsidR="002D796A" w:rsidTr="00D47A6C">
        <w:trPr>
          <w:trHeight w:val="320"/>
          <w:jc w:val="center"/>
        </w:trPr>
        <w:tc>
          <w:tcPr>
            <w:tcW w:w="932" w:type="dxa"/>
            <w:vAlign w:val="center"/>
          </w:tcPr>
          <w:p w:rsidR="002D796A" w:rsidRDefault="004142E1" w:rsidP="001F7465">
            <w:pPr>
              <w:jc w:val="center"/>
              <w:rPr>
                <w:szCs w:val="21"/>
              </w:rPr>
            </w:pPr>
            <w:r>
              <w:rPr>
                <w:rFonts w:hint="eastAsia"/>
                <w:szCs w:val="21"/>
              </w:rPr>
              <w:t>6</w:t>
            </w:r>
          </w:p>
        </w:tc>
        <w:tc>
          <w:tcPr>
            <w:tcW w:w="2335" w:type="dxa"/>
            <w:vAlign w:val="center"/>
          </w:tcPr>
          <w:p w:rsidR="002D796A" w:rsidRDefault="004142E1" w:rsidP="001F7465">
            <w:pPr>
              <w:jc w:val="center"/>
              <w:rPr>
                <w:szCs w:val="21"/>
              </w:rPr>
            </w:pPr>
            <w:r w:rsidRPr="004142E1">
              <w:rPr>
                <w:rFonts w:hint="eastAsia"/>
                <w:szCs w:val="21"/>
              </w:rPr>
              <w:t>应急环境监测、抢险、救援及控制措施</w:t>
            </w:r>
          </w:p>
        </w:tc>
        <w:tc>
          <w:tcPr>
            <w:tcW w:w="5103" w:type="dxa"/>
            <w:vAlign w:val="center"/>
          </w:tcPr>
          <w:p w:rsidR="002D796A" w:rsidRDefault="004142E1" w:rsidP="001F7465">
            <w:pPr>
              <w:jc w:val="center"/>
              <w:rPr>
                <w:szCs w:val="21"/>
              </w:rPr>
            </w:pPr>
            <w:r w:rsidRPr="004142E1">
              <w:rPr>
                <w:rFonts w:hint="eastAsia"/>
                <w:szCs w:val="21"/>
              </w:rPr>
              <w:t>由专业队伍负责对事故现场进行侦察监测，对事故性质、参数与后果进行评估，为指挥部门提供决策依据</w:t>
            </w:r>
          </w:p>
        </w:tc>
      </w:tr>
      <w:tr w:rsidR="002D796A" w:rsidTr="00D47A6C">
        <w:trPr>
          <w:trHeight w:val="320"/>
          <w:jc w:val="center"/>
        </w:trPr>
        <w:tc>
          <w:tcPr>
            <w:tcW w:w="932" w:type="dxa"/>
            <w:vAlign w:val="center"/>
          </w:tcPr>
          <w:p w:rsidR="002D796A" w:rsidRDefault="004142E1" w:rsidP="001F7465">
            <w:pPr>
              <w:jc w:val="center"/>
              <w:rPr>
                <w:szCs w:val="21"/>
              </w:rPr>
            </w:pPr>
            <w:r>
              <w:rPr>
                <w:rFonts w:hint="eastAsia"/>
                <w:szCs w:val="21"/>
              </w:rPr>
              <w:t>7</w:t>
            </w:r>
          </w:p>
        </w:tc>
        <w:tc>
          <w:tcPr>
            <w:tcW w:w="2335" w:type="dxa"/>
            <w:vAlign w:val="center"/>
          </w:tcPr>
          <w:p w:rsidR="002D796A" w:rsidRDefault="004142E1" w:rsidP="001F7465">
            <w:pPr>
              <w:jc w:val="center"/>
              <w:rPr>
                <w:szCs w:val="21"/>
              </w:rPr>
            </w:pPr>
            <w:r w:rsidRPr="004142E1">
              <w:rPr>
                <w:rFonts w:hint="eastAsia"/>
                <w:szCs w:val="21"/>
              </w:rPr>
              <w:t>应急检测、防护措施、消除泄露措施和器材</w:t>
            </w:r>
          </w:p>
        </w:tc>
        <w:tc>
          <w:tcPr>
            <w:tcW w:w="5103" w:type="dxa"/>
            <w:vAlign w:val="center"/>
          </w:tcPr>
          <w:p w:rsidR="002D796A" w:rsidRDefault="004142E1" w:rsidP="001F7465">
            <w:pPr>
              <w:jc w:val="center"/>
              <w:rPr>
                <w:szCs w:val="21"/>
              </w:rPr>
            </w:pPr>
            <w:r w:rsidRPr="004142E1">
              <w:rPr>
                <w:rFonts w:hint="eastAsia"/>
                <w:szCs w:val="21"/>
              </w:rPr>
              <w:t>事故现场、邻近区域、控制防火区域，控制和清除污染措施及相应设备</w:t>
            </w:r>
          </w:p>
        </w:tc>
      </w:tr>
      <w:tr w:rsidR="004142E1" w:rsidTr="00D47A6C">
        <w:trPr>
          <w:trHeight w:val="320"/>
          <w:jc w:val="center"/>
        </w:trPr>
        <w:tc>
          <w:tcPr>
            <w:tcW w:w="932" w:type="dxa"/>
            <w:vAlign w:val="center"/>
          </w:tcPr>
          <w:p w:rsidR="004142E1" w:rsidRDefault="004142E1" w:rsidP="001F7465">
            <w:pPr>
              <w:jc w:val="center"/>
              <w:rPr>
                <w:szCs w:val="21"/>
              </w:rPr>
            </w:pPr>
            <w:r>
              <w:rPr>
                <w:rFonts w:hint="eastAsia"/>
                <w:szCs w:val="21"/>
              </w:rPr>
              <w:t>8</w:t>
            </w:r>
          </w:p>
        </w:tc>
        <w:tc>
          <w:tcPr>
            <w:tcW w:w="2335" w:type="dxa"/>
            <w:vAlign w:val="center"/>
          </w:tcPr>
          <w:p w:rsidR="004142E1" w:rsidRPr="004142E1" w:rsidRDefault="004142E1" w:rsidP="001F7465">
            <w:pPr>
              <w:jc w:val="center"/>
              <w:rPr>
                <w:szCs w:val="21"/>
              </w:rPr>
            </w:pPr>
            <w:r w:rsidRPr="004142E1">
              <w:rPr>
                <w:rFonts w:hint="eastAsia"/>
                <w:szCs w:val="21"/>
              </w:rPr>
              <w:t>人员紧急撤离、疏散，应急剂量控制、撤离组织计划</w:t>
            </w:r>
          </w:p>
        </w:tc>
        <w:tc>
          <w:tcPr>
            <w:tcW w:w="5103" w:type="dxa"/>
            <w:vAlign w:val="center"/>
          </w:tcPr>
          <w:p w:rsidR="004142E1" w:rsidRPr="004142E1" w:rsidRDefault="004142E1" w:rsidP="001F7465">
            <w:pPr>
              <w:jc w:val="center"/>
              <w:rPr>
                <w:szCs w:val="21"/>
              </w:rPr>
            </w:pPr>
            <w:r w:rsidRPr="004142E1">
              <w:rPr>
                <w:rFonts w:hint="eastAsia"/>
                <w:szCs w:val="21"/>
              </w:rPr>
              <w:t>事故现场、工厂邻近区、受事故影响的区域人员及公众对毒物应急剂量控制规定，撤离组织计划及救护，医疗救护与公众健康</w:t>
            </w:r>
          </w:p>
        </w:tc>
      </w:tr>
      <w:tr w:rsidR="004142E1" w:rsidTr="00D47A6C">
        <w:trPr>
          <w:trHeight w:val="320"/>
          <w:jc w:val="center"/>
        </w:trPr>
        <w:tc>
          <w:tcPr>
            <w:tcW w:w="932" w:type="dxa"/>
            <w:vAlign w:val="center"/>
          </w:tcPr>
          <w:p w:rsidR="004142E1" w:rsidRDefault="004142E1" w:rsidP="001F7465">
            <w:pPr>
              <w:jc w:val="center"/>
              <w:rPr>
                <w:szCs w:val="21"/>
              </w:rPr>
            </w:pPr>
            <w:r>
              <w:rPr>
                <w:rFonts w:hint="eastAsia"/>
                <w:szCs w:val="21"/>
              </w:rPr>
              <w:t>9</w:t>
            </w:r>
          </w:p>
        </w:tc>
        <w:tc>
          <w:tcPr>
            <w:tcW w:w="2335" w:type="dxa"/>
            <w:vAlign w:val="center"/>
          </w:tcPr>
          <w:p w:rsidR="004142E1" w:rsidRPr="004142E1" w:rsidRDefault="004142E1" w:rsidP="001F7465">
            <w:pPr>
              <w:jc w:val="center"/>
              <w:rPr>
                <w:szCs w:val="21"/>
              </w:rPr>
            </w:pPr>
            <w:r w:rsidRPr="004142E1">
              <w:rPr>
                <w:rFonts w:hint="eastAsia"/>
                <w:szCs w:val="21"/>
              </w:rPr>
              <w:t>事故应急救援关闭程序与恢复措施</w:t>
            </w:r>
          </w:p>
        </w:tc>
        <w:tc>
          <w:tcPr>
            <w:tcW w:w="5103" w:type="dxa"/>
            <w:vAlign w:val="center"/>
          </w:tcPr>
          <w:p w:rsidR="004142E1" w:rsidRPr="004142E1" w:rsidRDefault="004142E1" w:rsidP="004142E1">
            <w:pPr>
              <w:jc w:val="center"/>
              <w:rPr>
                <w:szCs w:val="21"/>
              </w:rPr>
            </w:pPr>
            <w:r w:rsidRPr="004142E1">
              <w:rPr>
                <w:rFonts w:hint="eastAsia"/>
                <w:szCs w:val="21"/>
              </w:rPr>
              <w:t>规定应急状态终止程序</w:t>
            </w:r>
          </w:p>
          <w:p w:rsidR="004142E1" w:rsidRPr="004142E1" w:rsidRDefault="004142E1" w:rsidP="004142E1">
            <w:pPr>
              <w:jc w:val="center"/>
              <w:rPr>
                <w:szCs w:val="21"/>
              </w:rPr>
            </w:pPr>
            <w:r w:rsidRPr="004142E1">
              <w:rPr>
                <w:rFonts w:hint="eastAsia"/>
                <w:szCs w:val="21"/>
              </w:rPr>
              <w:t>事故现场善后处理，恢复措施</w:t>
            </w:r>
          </w:p>
          <w:p w:rsidR="004142E1" w:rsidRPr="004142E1" w:rsidRDefault="004142E1" w:rsidP="004142E1">
            <w:pPr>
              <w:jc w:val="center"/>
              <w:rPr>
                <w:szCs w:val="21"/>
              </w:rPr>
            </w:pPr>
            <w:r w:rsidRPr="004142E1">
              <w:rPr>
                <w:rFonts w:hint="eastAsia"/>
                <w:szCs w:val="21"/>
              </w:rPr>
              <w:t>邻近区域解除事故警戒及善后恢复措施</w:t>
            </w:r>
          </w:p>
        </w:tc>
      </w:tr>
      <w:tr w:rsidR="004142E1" w:rsidTr="00D47A6C">
        <w:trPr>
          <w:trHeight w:val="320"/>
          <w:jc w:val="center"/>
        </w:trPr>
        <w:tc>
          <w:tcPr>
            <w:tcW w:w="932" w:type="dxa"/>
            <w:vAlign w:val="center"/>
          </w:tcPr>
          <w:p w:rsidR="004142E1" w:rsidRDefault="004142E1" w:rsidP="001F7465">
            <w:pPr>
              <w:jc w:val="center"/>
              <w:rPr>
                <w:szCs w:val="21"/>
              </w:rPr>
            </w:pPr>
            <w:r>
              <w:rPr>
                <w:rFonts w:hint="eastAsia"/>
                <w:szCs w:val="21"/>
              </w:rPr>
              <w:t>10</w:t>
            </w:r>
          </w:p>
        </w:tc>
        <w:tc>
          <w:tcPr>
            <w:tcW w:w="2335" w:type="dxa"/>
            <w:vAlign w:val="center"/>
          </w:tcPr>
          <w:p w:rsidR="004142E1" w:rsidRPr="004142E1" w:rsidRDefault="004142E1" w:rsidP="001F7465">
            <w:pPr>
              <w:jc w:val="center"/>
              <w:rPr>
                <w:szCs w:val="21"/>
              </w:rPr>
            </w:pPr>
            <w:r w:rsidRPr="004142E1">
              <w:rPr>
                <w:rFonts w:hint="eastAsia"/>
                <w:szCs w:val="21"/>
              </w:rPr>
              <w:t>应急培训计划</w:t>
            </w:r>
          </w:p>
        </w:tc>
        <w:tc>
          <w:tcPr>
            <w:tcW w:w="5103" w:type="dxa"/>
            <w:vAlign w:val="center"/>
          </w:tcPr>
          <w:p w:rsidR="004142E1" w:rsidRPr="004142E1" w:rsidRDefault="004142E1" w:rsidP="001F7465">
            <w:pPr>
              <w:jc w:val="center"/>
              <w:rPr>
                <w:szCs w:val="21"/>
              </w:rPr>
            </w:pPr>
            <w:r w:rsidRPr="004142E1">
              <w:rPr>
                <w:rFonts w:hint="eastAsia"/>
                <w:szCs w:val="21"/>
              </w:rPr>
              <w:t>应急计划制定后，平时安排人员培训与演练</w:t>
            </w:r>
          </w:p>
        </w:tc>
      </w:tr>
      <w:tr w:rsidR="004142E1" w:rsidTr="00D47A6C">
        <w:trPr>
          <w:trHeight w:val="320"/>
          <w:jc w:val="center"/>
        </w:trPr>
        <w:tc>
          <w:tcPr>
            <w:tcW w:w="932" w:type="dxa"/>
            <w:vAlign w:val="center"/>
          </w:tcPr>
          <w:p w:rsidR="004142E1" w:rsidRDefault="004142E1" w:rsidP="001F7465">
            <w:pPr>
              <w:jc w:val="center"/>
              <w:rPr>
                <w:szCs w:val="21"/>
              </w:rPr>
            </w:pPr>
            <w:r>
              <w:rPr>
                <w:rFonts w:hint="eastAsia"/>
                <w:szCs w:val="21"/>
              </w:rPr>
              <w:t>11</w:t>
            </w:r>
          </w:p>
        </w:tc>
        <w:tc>
          <w:tcPr>
            <w:tcW w:w="2335" w:type="dxa"/>
            <w:vAlign w:val="center"/>
          </w:tcPr>
          <w:p w:rsidR="004142E1" w:rsidRPr="004142E1" w:rsidRDefault="004142E1" w:rsidP="001F7465">
            <w:pPr>
              <w:jc w:val="center"/>
              <w:rPr>
                <w:szCs w:val="21"/>
              </w:rPr>
            </w:pPr>
            <w:r w:rsidRPr="004142E1">
              <w:rPr>
                <w:rFonts w:hint="eastAsia"/>
                <w:szCs w:val="21"/>
              </w:rPr>
              <w:t>公众教育和信息</w:t>
            </w:r>
          </w:p>
        </w:tc>
        <w:tc>
          <w:tcPr>
            <w:tcW w:w="5103" w:type="dxa"/>
            <w:vAlign w:val="center"/>
          </w:tcPr>
          <w:p w:rsidR="004142E1" w:rsidRPr="004142E1" w:rsidRDefault="004142E1" w:rsidP="001F7465">
            <w:pPr>
              <w:jc w:val="center"/>
              <w:rPr>
                <w:szCs w:val="21"/>
              </w:rPr>
            </w:pPr>
            <w:r w:rsidRPr="004142E1">
              <w:rPr>
                <w:rFonts w:hint="eastAsia"/>
                <w:szCs w:val="21"/>
              </w:rPr>
              <w:t>对工厂邻近地区开展公众教育、培训和发布有关信息</w:t>
            </w:r>
          </w:p>
        </w:tc>
      </w:tr>
    </w:tbl>
    <w:p w:rsidR="007A7C0A" w:rsidRDefault="00B47C58" w:rsidP="00D511E1">
      <w:pPr>
        <w:pStyle w:val="a0"/>
        <w:adjustRightInd/>
        <w:spacing w:beforeLines="100" w:before="312" w:line="360" w:lineRule="auto"/>
        <w:ind w:firstLine="0"/>
        <w:outlineLvl w:val="2"/>
        <w:rPr>
          <w:b/>
          <w:color w:val="000000"/>
          <w:sz w:val="24"/>
        </w:rPr>
      </w:pPr>
      <w:r>
        <w:rPr>
          <w:rFonts w:hint="eastAsia"/>
          <w:b/>
          <w:color w:val="000000"/>
          <w:sz w:val="24"/>
        </w:rPr>
        <w:t>7</w:t>
      </w:r>
      <w:r w:rsidR="00A41B12" w:rsidRPr="00FB5337">
        <w:rPr>
          <w:b/>
          <w:color w:val="000000"/>
          <w:sz w:val="24"/>
        </w:rPr>
        <w:t>.</w:t>
      </w:r>
      <w:r w:rsidR="00A41B12">
        <w:rPr>
          <w:rFonts w:hint="eastAsia"/>
          <w:b/>
          <w:color w:val="000000"/>
          <w:sz w:val="24"/>
        </w:rPr>
        <w:t>6.1</w:t>
      </w:r>
      <w:r w:rsidR="00A41B12" w:rsidRPr="00FB5337">
        <w:rPr>
          <w:rFonts w:hint="eastAsia"/>
          <w:b/>
          <w:color w:val="000000"/>
          <w:sz w:val="24"/>
        </w:rPr>
        <w:t xml:space="preserve"> </w:t>
      </w:r>
      <w:r w:rsidR="004142E1">
        <w:rPr>
          <w:rFonts w:hint="eastAsia"/>
          <w:b/>
          <w:color w:val="000000"/>
          <w:sz w:val="24"/>
        </w:rPr>
        <w:t>应急</w:t>
      </w:r>
      <w:r w:rsidR="007A7C0A">
        <w:rPr>
          <w:rFonts w:hint="eastAsia"/>
          <w:b/>
          <w:color w:val="000000"/>
          <w:sz w:val="24"/>
        </w:rPr>
        <w:t>预案的主要内容</w:t>
      </w:r>
    </w:p>
    <w:p w:rsidR="007A7C0A" w:rsidRDefault="007A7C0A" w:rsidP="00D511E1">
      <w:pPr>
        <w:pStyle w:val="a0"/>
        <w:adjustRightInd/>
        <w:spacing w:beforeLines="50" w:before="156" w:line="360" w:lineRule="auto"/>
        <w:ind w:firstLineChars="200" w:firstLine="480"/>
        <w:rPr>
          <w:color w:val="000000"/>
          <w:sz w:val="24"/>
        </w:rPr>
      </w:pPr>
      <w:r>
        <w:rPr>
          <w:rFonts w:hint="eastAsia"/>
          <w:color w:val="000000"/>
          <w:sz w:val="24"/>
        </w:rPr>
        <w:t>（</w:t>
      </w:r>
      <w:r>
        <w:rPr>
          <w:rFonts w:hint="eastAsia"/>
          <w:color w:val="000000"/>
          <w:sz w:val="24"/>
        </w:rPr>
        <w:t>1</w:t>
      </w:r>
      <w:r>
        <w:rPr>
          <w:rFonts w:hint="eastAsia"/>
          <w:color w:val="000000"/>
          <w:sz w:val="24"/>
        </w:rPr>
        <w:t>）应急计划区</w:t>
      </w:r>
    </w:p>
    <w:p w:rsidR="004142E1" w:rsidRPr="00D511E1" w:rsidRDefault="004142E1" w:rsidP="00D511E1">
      <w:pPr>
        <w:pStyle w:val="a0"/>
        <w:adjustRightInd/>
        <w:spacing w:beforeLines="50" w:before="156" w:line="360" w:lineRule="auto"/>
        <w:ind w:firstLineChars="200" w:firstLine="480"/>
        <w:rPr>
          <w:color w:val="000000"/>
          <w:sz w:val="24"/>
        </w:rPr>
      </w:pPr>
      <w:r w:rsidRPr="00D511E1">
        <w:rPr>
          <w:rFonts w:hint="eastAsia"/>
          <w:color w:val="000000"/>
          <w:sz w:val="24"/>
        </w:rPr>
        <w:t>对厂区平面布置进行介绍，根据该项目可能引起重大事故的特点，</w:t>
      </w:r>
      <w:r w:rsidRPr="004142E1">
        <w:rPr>
          <w:rFonts w:hint="eastAsia"/>
          <w:color w:val="000000"/>
          <w:sz w:val="24"/>
        </w:rPr>
        <w:t>确定应急计划区为：生产车间、仓库，危险性质及可能引起重大事故进行初步分析，确定应急计划区并给出分布图。</w:t>
      </w:r>
    </w:p>
    <w:p w:rsidR="00A41B12" w:rsidRPr="00D511E1" w:rsidRDefault="007A7C0A" w:rsidP="00D511E1">
      <w:pPr>
        <w:pStyle w:val="a0"/>
        <w:adjustRightInd/>
        <w:spacing w:beforeLines="50" w:before="156" w:line="360" w:lineRule="auto"/>
        <w:ind w:firstLineChars="200" w:firstLine="480"/>
        <w:rPr>
          <w:color w:val="000000"/>
          <w:sz w:val="24"/>
        </w:rPr>
      </w:pPr>
      <w:r w:rsidRPr="00D511E1">
        <w:rPr>
          <w:rFonts w:hint="eastAsia"/>
          <w:color w:val="000000"/>
          <w:sz w:val="24"/>
        </w:rPr>
        <w:t>（</w:t>
      </w:r>
      <w:r w:rsidRPr="00D511E1">
        <w:rPr>
          <w:color w:val="000000"/>
          <w:sz w:val="24"/>
        </w:rPr>
        <w:t>2</w:t>
      </w:r>
      <w:r w:rsidRPr="00D511E1">
        <w:rPr>
          <w:rFonts w:hint="eastAsia"/>
          <w:color w:val="000000"/>
          <w:sz w:val="24"/>
        </w:rPr>
        <w:t>）</w:t>
      </w:r>
      <w:r w:rsidR="00A41B12" w:rsidRPr="00D511E1">
        <w:rPr>
          <w:rFonts w:hint="eastAsia"/>
          <w:color w:val="000000"/>
          <w:sz w:val="24"/>
        </w:rPr>
        <w:t>应急救援组织机构</w:t>
      </w:r>
    </w:p>
    <w:p w:rsidR="002D796A" w:rsidRDefault="002D796A" w:rsidP="00D511E1">
      <w:pPr>
        <w:pStyle w:val="affffffffffff4"/>
        <w:spacing w:beforeLines="50" w:before="156"/>
        <w:ind w:firstLine="480"/>
        <w:rPr>
          <w:color w:val="000000"/>
        </w:rPr>
      </w:pPr>
      <w:r w:rsidRPr="002D796A">
        <w:rPr>
          <w:rFonts w:hint="eastAsia"/>
        </w:rPr>
        <w:t>为了提高突发事件的预警和应急处置能力，保障厂区风险事故发生后，参与救援的人员都有具体分工，并能够迅速、准确、高效地展开抢险救援工作，最大限度地降低事故造成的人员伤亡、财产损失和社会影响，项目必须组建风险事故应急救援工作领导小组（简称“应急救援领导小组”</w:t>
      </w:r>
      <w:r w:rsidRPr="002D796A">
        <w:rPr>
          <w:rFonts w:hint="eastAsia"/>
        </w:rPr>
        <w:t>)</w:t>
      </w:r>
      <w:r w:rsidRPr="002D796A">
        <w:rPr>
          <w:rFonts w:hint="eastAsia"/>
        </w:rPr>
        <w:t>，负责整个厂区风险事故的应急救援组织工作。应急救援领导小组的组成与职责如下：</w:t>
      </w:r>
    </w:p>
    <w:p w:rsidR="004142E1" w:rsidRDefault="004142E1" w:rsidP="004142E1">
      <w:pPr>
        <w:pStyle w:val="affffffffffff4"/>
        <w:spacing w:beforeLines="50" w:before="156"/>
        <w:ind w:firstLine="480"/>
        <w:rPr>
          <w:color w:val="000000"/>
        </w:rPr>
      </w:pPr>
      <w:r w:rsidRPr="004142E1">
        <w:rPr>
          <w:rFonts w:hint="eastAsia"/>
          <w:color w:val="000000"/>
        </w:rPr>
        <w:t>①应急救援领导小组的组成</w:t>
      </w:r>
    </w:p>
    <w:p w:rsidR="004142E1" w:rsidRPr="004142E1" w:rsidRDefault="004142E1" w:rsidP="004142E1">
      <w:pPr>
        <w:pStyle w:val="affffffffffff4"/>
        <w:spacing w:beforeLines="50" w:before="156"/>
        <w:ind w:firstLine="480"/>
        <w:rPr>
          <w:color w:val="000000"/>
        </w:rPr>
      </w:pPr>
      <w:r w:rsidRPr="004142E1">
        <w:rPr>
          <w:rFonts w:hint="eastAsia"/>
          <w:color w:val="000000"/>
        </w:rPr>
        <w:t>总指挥：</w:t>
      </w:r>
      <w:r>
        <w:rPr>
          <w:rFonts w:hint="eastAsia"/>
          <w:color w:val="000000"/>
        </w:rPr>
        <w:t>总经理</w:t>
      </w:r>
    </w:p>
    <w:p w:rsidR="004142E1" w:rsidRPr="004142E1" w:rsidRDefault="004142E1" w:rsidP="004142E1">
      <w:pPr>
        <w:pStyle w:val="affffffffffff4"/>
        <w:spacing w:beforeLines="50" w:before="156"/>
        <w:ind w:firstLine="480"/>
        <w:rPr>
          <w:color w:val="000000"/>
        </w:rPr>
      </w:pPr>
      <w:r w:rsidRPr="004142E1">
        <w:rPr>
          <w:rFonts w:hint="eastAsia"/>
          <w:color w:val="000000"/>
        </w:rPr>
        <w:t>副总指挥：</w:t>
      </w:r>
      <w:r>
        <w:rPr>
          <w:rFonts w:hint="eastAsia"/>
          <w:color w:val="000000"/>
        </w:rPr>
        <w:t>生产厂长</w:t>
      </w:r>
    </w:p>
    <w:p w:rsidR="004142E1" w:rsidRPr="004142E1" w:rsidRDefault="004142E1" w:rsidP="004142E1">
      <w:pPr>
        <w:pStyle w:val="affffffffffff4"/>
        <w:spacing w:beforeLines="50" w:before="156"/>
        <w:ind w:firstLine="480"/>
        <w:rPr>
          <w:color w:val="000000"/>
        </w:rPr>
      </w:pPr>
      <w:r w:rsidRPr="004142E1">
        <w:rPr>
          <w:rFonts w:hint="eastAsia"/>
          <w:color w:val="000000"/>
        </w:rPr>
        <w:t>成员：由建设单位根据实际情况指定</w:t>
      </w:r>
    </w:p>
    <w:p w:rsidR="004142E1" w:rsidRDefault="004142E1" w:rsidP="00D511E1">
      <w:pPr>
        <w:pStyle w:val="affffffffffff4"/>
        <w:spacing w:beforeLines="50" w:before="156"/>
        <w:ind w:firstLine="480"/>
      </w:pPr>
      <w:r>
        <w:rPr>
          <w:rFonts w:hint="eastAsia"/>
        </w:rPr>
        <w:lastRenderedPageBreak/>
        <w:t>②应急人员分组</w:t>
      </w:r>
    </w:p>
    <w:p w:rsidR="004142E1" w:rsidRDefault="00905AE0" w:rsidP="00D511E1">
      <w:pPr>
        <w:pStyle w:val="affffffffffff4"/>
        <w:spacing w:beforeLines="50" w:before="156"/>
        <w:ind w:firstLine="480"/>
      </w:pPr>
      <w:r>
        <w:rPr>
          <w:rFonts w:hint="eastAsia"/>
        </w:rPr>
        <w:t>抢险救援组、</w:t>
      </w:r>
      <w:r w:rsidR="007A7C0A">
        <w:rPr>
          <w:rFonts w:hint="eastAsia"/>
        </w:rPr>
        <w:t>警戒</w:t>
      </w:r>
      <w:proofErr w:type="gramStart"/>
      <w:r w:rsidR="007A7C0A">
        <w:rPr>
          <w:rFonts w:hint="eastAsia"/>
        </w:rPr>
        <w:t>疏散</w:t>
      </w:r>
      <w:r>
        <w:rPr>
          <w:rFonts w:hint="eastAsia"/>
        </w:rPr>
        <w:t>组</w:t>
      </w:r>
      <w:proofErr w:type="gramEnd"/>
      <w:r>
        <w:rPr>
          <w:rFonts w:hint="eastAsia"/>
        </w:rPr>
        <w:t>及物资供应组等。</w:t>
      </w:r>
    </w:p>
    <w:p w:rsidR="004142E1" w:rsidRDefault="004142E1" w:rsidP="00D511E1">
      <w:pPr>
        <w:pStyle w:val="affffffffffff4"/>
        <w:spacing w:beforeLines="50" w:before="156"/>
        <w:ind w:firstLine="480"/>
      </w:pPr>
      <w:r>
        <w:rPr>
          <w:rFonts w:hint="eastAsia"/>
        </w:rPr>
        <w:t>③</w:t>
      </w:r>
      <w:r w:rsidR="00905AE0">
        <w:rPr>
          <w:rFonts w:hint="eastAsia"/>
        </w:rPr>
        <w:t>应急救援小组</w:t>
      </w:r>
      <w:r>
        <w:rPr>
          <w:rFonts w:hint="eastAsia"/>
        </w:rPr>
        <w:t>职责</w:t>
      </w:r>
    </w:p>
    <w:p w:rsidR="00905AE0" w:rsidRPr="00D511E1" w:rsidRDefault="00905AE0" w:rsidP="00D511E1">
      <w:pPr>
        <w:pStyle w:val="affffffffffff4"/>
        <w:spacing w:beforeLines="50" w:before="156"/>
        <w:ind w:firstLine="482"/>
        <w:rPr>
          <w:b/>
        </w:rPr>
      </w:pPr>
      <w:r w:rsidRPr="00D511E1">
        <w:rPr>
          <w:rFonts w:hint="eastAsia"/>
          <w:b/>
        </w:rPr>
        <w:t>指挥部成员职责：</w:t>
      </w:r>
    </w:p>
    <w:p w:rsidR="004142E1" w:rsidRDefault="004142E1" w:rsidP="00D511E1">
      <w:pPr>
        <w:pStyle w:val="affffffffffff4"/>
        <w:spacing w:beforeLines="50" w:before="156"/>
        <w:ind w:firstLine="480"/>
      </w:pPr>
      <w:r>
        <w:rPr>
          <w:rFonts w:hint="eastAsia"/>
        </w:rPr>
        <w:t>A</w:t>
      </w:r>
      <w:r>
        <w:rPr>
          <w:rFonts w:hint="eastAsia"/>
        </w:rPr>
        <w:t>、执行国家有关应急救援工作的法律法规；</w:t>
      </w:r>
      <w:r>
        <w:rPr>
          <w:rFonts w:hint="eastAsia"/>
        </w:rPr>
        <w:t xml:space="preserve"> </w:t>
      </w:r>
    </w:p>
    <w:p w:rsidR="004142E1" w:rsidRDefault="004142E1" w:rsidP="00D511E1">
      <w:pPr>
        <w:pStyle w:val="affffffffffff4"/>
        <w:spacing w:beforeLines="50" w:before="156"/>
        <w:ind w:firstLine="480"/>
      </w:pPr>
      <w:r>
        <w:rPr>
          <w:rFonts w:hint="eastAsia"/>
        </w:rPr>
        <w:t>B</w:t>
      </w:r>
      <w:r>
        <w:rPr>
          <w:rFonts w:hint="eastAsia"/>
        </w:rPr>
        <w:t>、发生重大事故时，由应急救援领导小组发布实施和解除应急救援命</w:t>
      </w:r>
    </w:p>
    <w:p w:rsidR="004142E1" w:rsidRDefault="004142E1" w:rsidP="00D511E1">
      <w:pPr>
        <w:pStyle w:val="affffffffffff4"/>
        <w:spacing w:beforeLines="50" w:before="156"/>
        <w:ind w:firstLine="480"/>
      </w:pPr>
      <w:r>
        <w:rPr>
          <w:rFonts w:hint="eastAsia"/>
        </w:rPr>
        <w:t>C</w:t>
      </w:r>
      <w:r>
        <w:rPr>
          <w:rFonts w:hint="eastAsia"/>
        </w:rPr>
        <w:t>、负责预案的制定、修订，制定各阶段的应急对策；</w:t>
      </w:r>
    </w:p>
    <w:p w:rsidR="004142E1" w:rsidRDefault="004142E1" w:rsidP="00D511E1">
      <w:pPr>
        <w:pStyle w:val="affffffffffff4"/>
        <w:spacing w:beforeLines="50" w:before="156"/>
        <w:ind w:firstLine="480"/>
      </w:pPr>
      <w:r w:rsidRPr="004142E1">
        <w:rPr>
          <w:rFonts w:hint="eastAsia"/>
        </w:rPr>
        <w:t>D</w:t>
      </w:r>
      <w:r w:rsidRPr="004142E1">
        <w:rPr>
          <w:rFonts w:hint="eastAsia"/>
        </w:rPr>
        <w:t>、负责对厂内应急救援队伍下达指挥命令、组织指挥救援队伍，实施救援行动；</w:t>
      </w:r>
    </w:p>
    <w:p w:rsidR="004142E1" w:rsidRDefault="004142E1" w:rsidP="00D511E1">
      <w:pPr>
        <w:pStyle w:val="affffffffffff4"/>
        <w:spacing w:beforeLines="50" w:before="156"/>
        <w:ind w:firstLine="480"/>
      </w:pPr>
      <w:r w:rsidRPr="004142E1">
        <w:rPr>
          <w:rFonts w:hint="eastAsia"/>
        </w:rPr>
        <w:t>E</w:t>
      </w:r>
      <w:r w:rsidRPr="004142E1">
        <w:rPr>
          <w:rFonts w:hint="eastAsia"/>
        </w:rPr>
        <w:t>、向上级部门汇报、向周边单位通报事故情况，发出救援请求等，负责发布新闻报道；</w:t>
      </w:r>
    </w:p>
    <w:p w:rsidR="004142E1" w:rsidRDefault="004142E1" w:rsidP="004142E1">
      <w:pPr>
        <w:pStyle w:val="affffffffffff4"/>
        <w:spacing w:beforeLines="50" w:before="156"/>
        <w:ind w:firstLine="480"/>
      </w:pPr>
      <w:r>
        <w:rPr>
          <w:rFonts w:hint="eastAsia"/>
        </w:rPr>
        <w:t>F</w:t>
      </w:r>
      <w:r>
        <w:rPr>
          <w:rFonts w:hint="eastAsia"/>
        </w:rPr>
        <w:t>、组织事故调查、总结应急救援工作的经验教训；</w:t>
      </w:r>
      <w:r>
        <w:rPr>
          <w:rFonts w:hint="eastAsia"/>
        </w:rPr>
        <w:t xml:space="preserve"> </w:t>
      </w:r>
    </w:p>
    <w:p w:rsidR="004142E1" w:rsidRDefault="004142E1" w:rsidP="00D511E1">
      <w:pPr>
        <w:pStyle w:val="affffffffffff4"/>
        <w:spacing w:beforeLines="50" w:before="156"/>
        <w:ind w:firstLine="480"/>
      </w:pPr>
      <w:r>
        <w:rPr>
          <w:rFonts w:hint="eastAsia"/>
        </w:rPr>
        <w:t>G</w:t>
      </w:r>
      <w:r>
        <w:rPr>
          <w:rFonts w:hint="eastAsia"/>
        </w:rPr>
        <w:t>、组织安全教育、救援培训，定期进行应急演练。</w:t>
      </w:r>
    </w:p>
    <w:p w:rsidR="00905AE0" w:rsidRPr="00D511E1" w:rsidRDefault="00905AE0" w:rsidP="00D511E1">
      <w:pPr>
        <w:pStyle w:val="affffffffffff4"/>
        <w:spacing w:beforeLines="50" w:before="156"/>
        <w:ind w:firstLine="482"/>
        <w:rPr>
          <w:b/>
        </w:rPr>
      </w:pPr>
      <w:r w:rsidRPr="00D511E1">
        <w:rPr>
          <w:rFonts w:hint="eastAsia"/>
          <w:b/>
        </w:rPr>
        <w:t>各小组职责：</w:t>
      </w:r>
    </w:p>
    <w:p w:rsidR="00905AE0" w:rsidRDefault="007A7C0A" w:rsidP="00D511E1">
      <w:pPr>
        <w:pStyle w:val="affffffffffff4"/>
        <w:spacing w:beforeLines="50" w:before="156"/>
        <w:ind w:firstLine="480"/>
      </w:pPr>
      <w:r>
        <w:rPr>
          <w:rFonts w:hint="eastAsia"/>
        </w:rPr>
        <w:t>抢险救援组：</w:t>
      </w:r>
      <w:r w:rsidRPr="007A7C0A">
        <w:rPr>
          <w:rFonts w:hint="eastAsia"/>
        </w:rPr>
        <w:t>负责各种事故条件下的设备、设施抢修。</w:t>
      </w:r>
    </w:p>
    <w:p w:rsidR="007A7C0A" w:rsidRDefault="007A7C0A" w:rsidP="00D511E1">
      <w:pPr>
        <w:pStyle w:val="affffffffffff4"/>
        <w:spacing w:beforeLines="50" w:before="156"/>
        <w:ind w:firstLine="480"/>
      </w:pPr>
      <w:r>
        <w:rPr>
          <w:rFonts w:hint="eastAsia"/>
        </w:rPr>
        <w:t>警戒疏散组：</w:t>
      </w:r>
      <w:r w:rsidRPr="007A7C0A">
        <w:rPr>
          <w:rFonts w:hint="eastAsia"/>
        </w:rPr>
        <w:t>依照规定指挥控制事故发生区的秩序，人员疏散以及危险区的警戒工作，并作为机动人员随时待命。</w:t>
      </w:r>
    </w:p>
    <w:p w:rsidR="007A7C0A" w:rsidRDefault="007A7C0A" w:rsidP="00D511E1">
      <w:pPr>
        <w:pStyle w:val="affffffffffff4"/>
        <w:spacing w:beforeLines="50" w:before="156"/>
        <w:ind w:firstLine="480"/>
      </w:pPr>
      <w:r>
        <w:rPr>
          <w:rFonts w:hint="eastAsia"/>
        </w:rPr>
        <w:t>物资供应组：</w:t>
      </w:r>
      <w:r w:rsidRPr="007A7C0A">
        <w:rPr>
          <w:rFonts w:hint="eastAsia"/>
        </w:rPr>
        <w:t>准备启动应急系统，负责应急过程中的物资和供应。</w:t>
      </w:r>
    </w:p>
    <w:p w:rsidR="007A7C0A" w:rsidRDefault="007A7C0A" w:rsidP="00D511E1">
      <w:pPr>
        <w:pStyle w:val="affffffffffff4"/>
        <w:spacing w:beforeLines="50" w:before="156"/>
        <w:ind w:firstLine="480"/>
      </w:pPr>
      <w:r>
        <w:rPr>
          <w:rFonts w:hint="eastAsia"/>
        </w:rPr>
        <w:t>（</w:t>
      </w:r>
      <w:r>
        <w:rPr>
          <w:rFonts w:hint="eastAsia"/>
        </w:rPr>
        <w:t>3</w:t>
      </w:r>
      <w:r>
        <w:rPr>
          <w:rFonts w:hint="eastAsia"/>
        </w:rPr>
        <w:t>）预案分级响应条件</w:t>
      </w:r>
    </w:p>
    <w:p w:rsidR="007A7C0A" w:rsidRDefault="007A7C0A" w:rsidP="00D511E1">
      <w:pPr>
        <w:pStyle w:val="affffffffffff4"/>
        <w:spacing w:beforeLines="50" w:before="156"/>
        <w:ind w:firstLine="480"/>
      </w:pPr>
      <w:r w:rsidRPr="007A7C0A">
        <w:rPr>
          <w:rFonts w:hint="eastAsia"/>
        </w:rPr>
        <w:t>根据工程特征，规定预案的级别及分级响应程序。</w:t>
      </w:r>
    </w:p>
    <w:p w:rsidR="00494134" w:rsidRDefault="00494134" w:rsidP="00D511E1">
      <w:pPr>
        <w:pStyle w:val="affffffffffff4"/>
        <w:spacing w:beforeLines="50" w:before="156"/>
        <w:ind w:firstLine="480"/>
      </w:pPr>
      <w:r w:rsidRPr="00494134">
        <w:rPr>
          <w:rFonts w:hint="eastAsia"/>
        </w:rPr>
        <w:t>突发环境事件应急响应坚持属地为主的原则，相关单位配合。按突发环境事件的可控性、严重程度和影响范围，突发环境事件的应急响应分为特别重大（Ⅰ级响应）、重大（Ⅱ级相应）、较大（Ⅲ级响应）、一般（Ⅳ级响应）四级。超出本级应急处置能力时，应及时请求上一级应急救援指挥机构启动上一级应急预案。</w:t>
      </w:r>
      <w:r w:rsidRPr="00494134">
        <w:rPr>
          <w:rFonts w:hint="eastAsia"/>
        </w:rPr>
        <w:lastRenderedPageBreak/>
        <w:t>Ⅰ级应急响应</w:t>
      </w:r>
      <w:proofErr w:type="gramStart"/>
      <w:r w:rsidRPr="00494134">
        <w:rPr>
          <w:rFonts w:hint="eastAsia"/>
        </w:rPr>
        <w:t>应</w:t>
      </w:r>
      <w:proofErr w:type="gramEnd"/>
      <w:r w:rsidRPr="00494134">
        <w:rPr>
          <w:rFonts w:hint="eastAsia"/>
        </w:rPr>
        <w:t>由环保总局和国务院有关部门组织实施。</w:t>
      </w:r>
    </w:p>
    <w:p w:rsidR="007A7C0A" w:rsidRDefault="007A7C0A" w:rsidP="007A7C0A">
      <w:pPr>
        <w:pStyle w:val="affffffffffff4"/>
        <w:spacing w:beforeLines="50" w:before="156"/>
        <w:ind w:firstLine="480"/>
      </w:pPr>
      <w:r>
        <w:rPr>
          <w:rFonts w:hint="eastAsia"/>
        </w:rPr>
        <w:t>（</w:t>
      </w:r>
      <w:r>
        <w:rPr>
          <w:rFonts w:hint="eastAsia"/>
        </w:rPr>
        <w:t>4</w:t>
      </w:r>
      <w:r>
        <w:rPr>
          <w:rFonts w:hint="eastAsia"/>
        </w:rPr>
        <w:t>）应急救援保障</w:t>
      </w:r>
    </w:p>
    <w:p w:rsidR="00586E3D" w:rsidRDefault="00586E3D" w:rsidP="00586E3D">
      <w:pPr>
        <w:pStyle w:val="affffffffffff4"/>
        <w:spacing w:beforeLines="50" w:before="156"/>
        <w:ind w:firstLine="480"/>
      </w:pPr>
      <w:r>
        <w:rPr>
          <w:rFonts w:hint="eastAsia"/>
        </w:rPr>
        <w:t>公司资财处会同应急组织涉及部门提出应对突发环境污染事故应急基础设施项目建设和日常运行经费、突发事故处理经费等所需经费的预算，提请公司总负责人，列入公司日常运行预算安排。</w:t>
      </w:r>
    </w:p>
    <w:p w:rsidR="00586E3D" w:rsidRDefault="00586E3D" w:rsidP="00586E3D">
      <w:pPr>
        <w:pStyle w:val="affffffffffff4"/>
        <w:spacing w:beforeLines="50" w:before="156"/>
        <w:ind w:firstLine="480"/>
      </w:pPr>
      <w:r>
        <w:rPr>
          <w:rFonts w:hint="eastAsia"/>
        </w:rPr>
        <w:t>建立突发性环境污染事故应急救援队伍，培训一支常备不懈，熟悉环境应急知识，充分掌握各类突发性环境污染事故处置措施的预备应急力量；保证在突发事故发生后，能迅速参与并完成抢救、排险、消毒、监测等现场处置工作。</w:t>
      </w:r>
    </w:p>
    <w:p w:rsidR="00586E3D" w:rsidRDefault="00586E3D" w:rsidP="00586E3D">
      <w:pPr>
        <w:pStyle w:val="affffffffffff4"/>
        <w:spacing w:beforeLines="50" w:before="156"/>
        <w:ind w:firstLine="480"/>
      </w:pPr>
      <w:r>
        <w:rPr>
          <w:rFonts w:hint="eastAsia"/>
        </w:rPr>
        <w:t>配备足够的应急所需的处理设备和材料，如各种消防设备、报警装置以及个人防护用品等。</w:t>
      </w:r>
    </w:p>
    <w:p w:rsidR="007A7C0A" w:rsidRDefault="00586E3D" w:rsidP="00586E3D">
      <w:pPr>
        <w:pStyle w:val="affffffffffff4"/>
        <w:spacing w:beforeLines="50" w:before="156"/>
        <w:ind w:firstLine="480"/>
      </w:pPr>
      <w:r>
        <w:rPr>
          <w:rFonts w:hint="eastAsia"/>
        </w:rPr>
        <w:t>总之，应急救援计划应全面、细致，应具有明确的针对性和良好的可操作性，并应定期预演，一旦发生事故，可以按应急计划顺利实施，将危害降低到最低限度。同时，建设单位应向周边企事业单位、居民，特别是敏感点处居民，明确告知项目存在的危险及已采取的预防、应急对策，事故发生时，应得到及时的通报，以便采取相应的防范措施，避免造成大范围中毒等事故。</w:t>
      </w:r>
    </w:p>
    <w:p w:rsidR="007A7C0A" w:rsidRDefault="007A7C0A" w:rsidP="00D511E1">
      <w:pPr>
        <w:pStyle w:val="affffffffffff4"/>
        <w:spacing w:beforeLines="50" w:before="156"/>
        <w:ind w:firstLine="480"/>
      </w:pPr>
      <w:r>
        <w:rPr>
          <w:rFonts w:hint="eastAsia"/>
        </w:rPr>
        <w:t>（</w:t>
      </w:r>
      <w:r>
        <w:rPr>
          <w:rFonts w:hint="eastAsia"/>
        </w:rPr>
        <w:t>5</w:t>
      </w:r>
      <w:r>
        <w:rPr>
          <w:rFonts w:hint="eastAsia"/>
        </w:rPr>
        <w:t>）报警、</w:t>
      </w:r>
      <w:proofErr w:type="gramStart"/>
      <w:r>
        <w:rPr>
          <w:rFonts w:hint="eastAsia"/>
        </w:rPr>
        <w:t>通讯联络</w:t>
      </w:r>
      <w:proofErr w:type="gramEnd"/>
      <w:r>
        <w:rPr>
          <w:rFonts w:hint="eastAsia"/>
        </w:rPr>
        <w:t>方式</w:t>
      </w:r>
    </w:p>
    <w:p w:rsidR="007A7C0A" w:rsidRDefault="007A7C0A" w:rsidP="00D511E1">
      <w:pPr>
        <w:pStyle w:val="affffffffffff4"/>
        <w:spacing w:beforeLines="50" w:before="156"/>
        <w:ind w:firstLine="480"/>
      </w:pPr>
      <w:r>
        <w:rPr>
          <w:rFonts w:hint="eastAsia"/>
        </w:rPr>
        <w:t>主要包括事故报警电话号码、通讯、联络方法、较远距离</w:t>
      </w:r>
      <w:r w:rsidRPr="007A7C0A">
        <w:rPr>
          <w:rFonts w:hint="eastAsia"/>
        </w:rPr>
        <w:t>的信号联络，突发停电、雷电暴雨等特殊情况下的报警、通讯、联络。</w:t>
      </w:r>
    </w:p>
    <w:p w:rsidR="007A7C0A" w:rsidRDefault="007A7C0A" w:rsidP="00D511E1">
      <w:pPr>
        <w:pStyle w:val="affffffffffff4"/>
        <w:spacing w:beforeLines="50" w:before="156"/>
        <w:ind w:firstLine="480"/>
      </w:pPr>
      <w:r>
        <w:rPr>
          <w:rFonts w:hint="eastAsia"/>
        </w:rPr>
        <w:t>（</w:t>
      </w:r>
      <w:r>
        <w:rPr>
          <w:rFonts w:hint="eastAsia"/>
        </w:rPr>
        <w:t>6</w:t>
      </w:r>
      <w:r>
        <w:rPr>
          <w:rFonts w:hint="eastAsia"/>
        </w:rPr>
        <w:t>）应急措施</w:t>
      </w:r>
    </w:p>
    <w:p w:rsidR="007A7C0A" w:rsidRDefault="007A7C0A" w:rsidP="00D511E1">
      <w:pPr>
        <w:pStyle w:val="affffffffffff4"/>
        <w:spacing w:beforeLines="50" w:before="156"/>
        <w:ind w:firstLine="480"/>
      </w:pPr>
      <w:r w:rsidRPr="007A7C0A">
        <w:rPr>
          <w:rFonts w:hint="eastAsia"/>
        </w:rPr>
        <w:t>包括两个方面，一是应急环境监测、抢险、救援和控制措施，由专业队伍负责对事故现场进行侦察监测，对事故性质、参数与后果进行评估，为指挥部提供决策依据；二是应急检测、防护措施、清除泄漏措施和器材，包括事故现场、临近区域及控制防火区域，</w:t>
      </w:r>
      <w:proofErr w:type="gramStart"/>
      <w:r w:rsidRPr="007A7C0A">
        <w:rPr>
          <w:rFonts w:hint="eastAsia"/>
        </w:rPr>
        <w:t>明确控制</w:t>
      </w:r>
      <w:proofErr w:type="gramEnd"/>
      <w:r w:rsidRPr="007A7C0A">
        <w:rPr>
          <w:rFonts w:hint="eastAsia"/>
        </w:rPr>
        <w:t>和清除污染措施及相应设备。制定不同事故时不同救援方案和程序（例如火灾爆炸应急方案和程序、停水、电、气应急措施等），并配有清晰的图示，明确职工自救、互救方法，规定伤员转运途中的医护技术要求，制定医护人员的常规值班表、详细地址和联络途径，确定现场急救点并设置</w:t>
      </w:r>
      <w:r w:rsidRPr="007A7C0A">
        <w:rPr>
          <w:rFonts w:hint="eastAsia"/>
        </w:rPr>
        <w:lastRenderedPageBreak/>
        <w:t>明显标志。</w:t>
      </w:r>
    </w:p>
    <w:p w:rsidR="007A7C0A" w:rsidRDefault="007A7C0A" w:rsidP="007A7C0A">
      <w:pPr>
        <w:pStyle w:val="affffffffffff4"/>
        <w:spacing w:beforeLines="50" w:before="156"/>
        <w:ind w:firstLine="480"/>
      </w:pPr>
      <w:r>
        <w:rPr>
          <w:rFonts w:hint="eastAsia"/>
        </w:rPr>
        <w:t>（</w:t>
      </w:r>
      <w:r>
        <w:rPr>
          <w:rFonts w:hint="eastAsia"/>
        </w:rPr>
        <w:t>7</w:t>
      </w:r>
      <w:r>
        <w:rPr>
          <w:rFonts w:hint="eastAsia"/>
        </w:rPr>
        <w:t>）人员撤离计划</w:t>
      </w:r>
    </w:p>
    <w:p w:rsidR="007A7C0A" w:rsidRDefault="007A7C0A" w:rsidP="007A7C0A">
      <w:pPr>
        <w:pStyle w:val="affffffffffff4"/>
        <w:spacing w:beforeLines="50" w:before="156"/>
        <w:ind w:firstLine="480"/>
      </w:pPr>
      <w:r>
        <w:rPr>
          <w:rFonts w:hint="eastAsia"/>
        </w:rPr>
        <w:t>包括人员紧急撤离、疏散，应急剂量控制及撤离组织计划，明确事故现场、工厂邻近区域、受事故影响的区域人员及公众对毒物应急剂量控制规定，制定医疗救护程序。详细规定本厂事故情况下紧急集结点及周边居民区的紧急集结点，确定紧急事故情况下的安全疏散路线。</w:t>
      </w:r>
    </w:p>
    <w:p w:rsidR="007A7C0A" w:rsidRDefault="007A7C0A" w:rsidP="007A7C0A">
      <w:pPr>
        <w:pStyle w:val="affffffffffff4"/>
        <w:spacing w:beforeLines="50" w:before="156"/>
        <w:ind w:firstLine="480"/>
      </w:pPr>
      <w:r>
        <w:rPr>
          <w:rFonts w:hint="eastAsia"/>
        </w:rPr>
        <w:t>（</w:t>
      </w:r>
      <w:r>
        <w:rPr>
          <w:rFonts w:hint="eastAsia"/>
        </w:rPr>
        <w:t>8</w:t>
      </w:r>
      <w:r>
        <w:rPr>
          <w:rFonts w:hint="eastAsia"/>
        </w:rPr>
        <w:t>）事故应急救援关闭程序与恢复措施</w:t>
      </w:r>
    </w:p>
    <w:p w:rsidR="007A7C0A" w:rsidRDefault="007A7C0A" w:rsidP="007A7C0A">
      <w:pPr>
        <w:pStyle w:val="affffffffffff4"/>
        <w:spacing w:beforeLines="50" w:before="156"/>
        <w:ind w:firstLine="480"/>
      </w:pPr>
      <w:r>
        <w:rPr>
          <w:rFonts w:hint="eastAsia"/>
        </w:rPr>
        <w:t>规定应急状态终止程序，提出事故现场善后处理和恢复措施及邻近区域解除事故警戒及善后恢复措施。</w:t>
      </w:r>
    </w:p>
    <w:p w:rsidR="007A7C0A" w:rsidRDefault="007A7C0A" w:rsidP="00D47A6C">
      <w:pPr>
        <w:pStyle w:val="affffffffffff4"/>
        <w:spacing w:beforeLines="50" w:before="156"/>
        <w:ind w:firstLine="480"/>
      </w:pPr>
      <w:r>
        <w:rPr>
          <w:rFonts w:hint="eastAsia"/>
        </w:rPr>
        <w:t>（</w:t>
      </w:r>
      <w:r>
        <w:rPr>
          <w:rFonts w:hint="eastAsia"/>
        </w:rPr>
        <w:t>9</w:t>
      </w:r>
      <w:r>
        <w:rPr>
          <w:rFonts w:hint="eastAsia"/>
        </w:rPr>
        <w:t>）应急培训计划</w:t>
      </w:r>
    </w:p>
    <w:p w:rsidR="007A7C0A" w:rsidRDefault="007A7C0A" w:rsidP="00D47A6C">
      <w:pPr>
        <w:pStyle w:val="affffffffffff4"/>
        <w:spacing w:beforeLines="50" w:before="156"/>
        <w:ind w:firstLine="480"/>
      </w:pPr>
      <w:r>
        <w:rPr>
          <w:rFonts w:hint="eastAsia"/>
        </w:rPr>
        <w:t>应急计划制定后，要定期安排人员进行培训与演练，必要时包括附近的居民。</w:t>
      </w:r>
    </w:p>
    <w:p w:rsidR="007A7C0A" w:rsidRDefault="007A7C0A" w:rsidP="00D47A6C">
      <w:pPr>
        <w:pStyle w:val="affffffffffff4"/>
        <w:spacing w:beforeLines="50" w:before="156"/>
        <w:ind w:firstLine="480"/>
      </w:pPr>
      <w:r>
        <w:rPr>
          <w:rFonts w:hint="eastAsia"/>
        </w:rPr>
        <w:t>（</w:t>
      </w:r>
      <w:r>
        <w:rPr>
          <w:rFonts w:hint="eastAsia"/>
        </w:rPr>
        <w:t>10</w:t>
      </w:r>
      <w:r>
        <w:rPr>
          <w:rFonts w:hint="eastAsia"/>
        </w:rPr>
        <w:t>）公众教育和信息</w:t>
      </w:r>
    </w:p>
    <w:p w:rsidR="007A7C0A" w:rsidRDefault="007A7C0A" w:rsidP="00D511E1">
      <w:pPr>
        <w:pStyle w:val="affffffffffff4"/>
        <w:spacing w:beforeLines="50" w:before="156"/>
        <w:ind w:firstLine="480"/>
      </w:pPr>
      <w:r w:rsidRPr="007A7C0A">
        <w:rPr>
          <w:rFonts w:hint="eastAsia"/>
        </w:rPr>
        <w:t>对工厂邻近地区开展公众教育、培训和发布有关信息</w:t>
      </w:r>
      <w:r>
        <w:rPr>
          <w:rFonts w:hint="eastAsia"/>
        </w:rPr>
        <w:t>。</w:t>
      </w:r>
    </w:p>
    <w:p w:rsidR="007A7C0A" w:rsidRDefault="00B47C58" w:rsidP="00D511E1">
      <w:pPr>
        <w:pStyle w:val="a0"/>
        <w:adjustRightInd/>
        <w:spacing w:beforeLines="50" w:before="156" w:line="360" w:lineRule="auto"/>
        <w:ind w:firstLine="0"/>
        <w:outlineLvl w:val="2"/>
        <w:rPr>
          <w:b/>
          <w:color w:val="000000"/>
          <w:sz w:val="24"/>
        </w:rPr>
      </w:pPr>
      <w:r>
        <w:rPr>
          <w:rFonts w:hint="eastAsia"/>
          <w:b/>
          <w:color w:val="000000"/>
          <w:sz w:val="24"/>
        </w:rPr>
        <w:t>7</w:t>
      </w:r>
      <w:r w:rsidR="007A7C0A" w:rsidRPr="00FB5337">
        <w:rPr>
          <w:b/>
          <w:color w:val="000000"/>
          <w:sz w:val="24"/>
        </w:rPr>
        <w:t>.</w:t>
      </w:r>
      <w:r w:rsidR="007A7C0A">
        <w:rPr>
          <w:rFonts w:hint="eastAsia"/>
          <w:b/>
          <w:color w:val="000000"/>
          <w:sz w:val="24"/>
        </w:rPr>
        <w:t>6.2</w:t>
      </w:r>
      <w:r w:rsidR="007A7C0A" w:rsidRPr="00FB5337">
        <w:rPr>
          <w:rFonts w:hint="eastAsia"/>
          <w:b/>
          <w:color w:val="000000"/>
          <w:sz w:val="24"/>
        </w:rPr>
        <w:t xml:space="preserve"> </w:t>
      </w:r>
      <w:r w:rsidR="007A7C0A">
        <w:rPr>
          <w:rFonts w:hint="eastAsia"/>
          <w:b/>
          <w:color w:val="000000"/>
          <w:sz w:val="24"/>
        </w:rPr>
        <w:t>应急监测</w:t>
      </w:r>
    </w:p>
    <w:p w:rsidR="007A7C0A" w:rsidRDefault="007A7C0A" w:rsidP="00D511E1">
      <w:pPr>
        <w:pStyle w:val="affffffffffff4"/>
        <w:spacing w:beforeLines="50" w:before="156"/>
        <w:ind w:firstLine="480"/>
      </w:pPr>
      <w:r>
        <w:rPr>
          <w:rFonts w:hint="eastAsia"/>
        </w:rPr>
        <w:t>（</w:t>
      </w:r>
      <w:r>
        <w:rPr>
          <w:rFonts w:hint="eastAsia"/>
        </w:rPr>
        <w:t>1</w:t>
      </w:r>
      <w:r>
        <w:rPr>
          <w:rFonts w:hint="eastAsia"/>
        </w:rPr>
        <w:t>）大气应急环境监测方案</w:t>
      </w:r>
    </w:p>
    <w:p w:rsidR="007A7C0A" w:rsidRDefault="007A7C0A" w:rsidP="007A7C0A">
      <w:pPr>
        <w:pStyle w:val="affffffffffff4"/>
        <w:spacing w:beforeLines="50" w:before="156"/>
        <w:ind w:firstLine="480"/>
      </w:pPr>
      <w:r>
        <w:rPr>
          <w:rFonts w:hint="eastAsia"/>
        </w:rPr>
        <w:t>监测因子为：根据事故范围选择适当的监测因子，如发生火灾事故则选择</w:t>
      </w:r>
      <w:r>
        <w:rPr>
          <w:rFonts w:hint="eastAsia"/>
        </w:rPr>
        <w:t>SO</w:t>
      </w:r>
      <w:r w:rsidRPr="00D511E1">
        <w:rPr>
          <w:vertAlign w:val="subscript"/>
        </w:rPr>
        <w:t>2</w:t>
      </w:r>
      <w:r>
        <w:rPr>
          <w:rFonts w:hint="eastAsia"/>
        </w:rPr>
        <w:t>、</w:t>
      </w:r>
      <w:r>
        <w:rPr>
          <w:rFonts w:hint="eastAsia"/>
        </w:rPr>
        <w:t>NO</w:t>
      </w:r>
      <w:r w:rsidRPr="00D511E1">
        <w:rPr>
          <w:vertAlign w:val="subscript"/>
        </w:rPr>
        <w:t>2</w:t>
      </w:r>
      <w:r>
        <w:rPr>
          <w:rFonts w:hint="eastAsia"/>
        </w:rPr>
        <w:t>、</w:t>
      </w:r>
      <w:r>
        <w:rPr>
          <w:rFonts w:hint="eastAsia"/>
        </w:rPr>
        <w:t>CO</w:t>
      </w:r>
      <w:r>
        <w:rPr>
          <w:rFonts w:hint="eastAsia"/>
        </w:rPr>
        <w:t>、非甲烷总烃、颗粒物等作为监测因子。</w:t>
      </w:r>
    </w:p>
    <w:p w:rsidR="007A7C0A" w:rsidRDefault="007A7C0A" w:rsidP="007A7C0A">
      <w:pPr>
        <w:pStyle w:val="affffffffffff4"/>
        <w:spacing w:beforeLines="50" w:before="156"/>
        <w:ind w:firstLine="480"/>
      </w:pPr>
      <w:r>
        <w:rPr>
          <w:rFonts w:hint="eastAsia"/>
        </w:rPr>
        <w:t>监测时间和频次：按照事故持续时间决定监测时间，根据事故严重性决定监测频次。</w:t>
      </w:r>
    </w:p>
    <w:p w:rsidR="007A7C0A" w:rsidRDefault="007A7C0A" w:rsidP="007A7C0A">
      <w:pPr>
        <w:pStyle w:val="affffffffffff4"/>
        <w:spacing w:beforeLines="50" w:before="156"/>
        <w:ind w:firstLine="480"/>
      </w:pPr>
      <w:r>
        <w:rPr>
          <w:rFonts w:hint="eastAsia"/>
        </w:rPr>
        <w:t>一般情况下</w:t>
      </w:r>
      <w:r>
        <w:rPr>
          <w:rFonts w:hint="eastAsia"/>
        </w:rPr>
        <w:t xml:space="preserve"> SO</w:t>
      </w:r>
      <w:r w:rsidRPr="00D511E1">
        <w:rPr>
          <w:vertAlign w:val="subscript"/>
        </w:rPr>
        <w:t>2</w:t>
      </w:r>
      <w:r>
        <w:rPr>
          <w:rFonts w:hint="eastAsia"/>
        </w:rPr>
        <w:t>、</w:t>
      </w:r>
      <w:r>
        <w:rPr>
          <w:rFonts w:hint="eastAsia"/>
        </w:rPr>
        <w:t>NO</w:t>
      </w:r>
      <w:r w:rsidRPr="00D511E1">
        <w:rPr>
          <w:vertAlign w:val="subscript"/>
        </w:rPr>
        <w:t>2</w:t>
      </w:r>
      <w:r>
        <w:rPr>
          <w:rFonts w:hint="eastAsia"/>
        </w:rPr>
        <w:t>、</w:t>
      </w:r>
      <w:r>
        <w:rPr>
          <w:rFonts w:hint="eastAsia"/>
        </w:rPr>
        <w:t>CO</w:t>
      </w:r>
      <w:r>
        <w:rPr>
          <w:rFonts w:hint="eastAsia"/>
        </w:rPr>
        <w:t>等因子，每小时监测</w:t>
      </w:r>
      <w:r>
        <w:rPr>
          <w:rFonts w:hint="eastAsia"/>
        </w:rPr>
        <w:t xml:space="preserve"> 1</w:t>
      </w:r>
      <w:r>
        <w:rPr>
          <w:rFonts w:hint="eastAsia"/>
        </w:rPr>
        <w:t>次，非甲烷总烃、颗粒物等因子，每半小时监测</w:t>
      </w:r>
      <w:r>
        <w:rPr>
          <w:rFonts w:hint="eastAsia"/>
        </w:rPr>
        <w:t xml:space="preserve"> 1</w:t>
      </w:r>
      <w:r>
        <w:rPr>
          <w:rFonts w:hint="eastAsia"/>
        </w:rPr>
        <w:t>次，随事故控制减弱，适当减少监测频次。</w:t>
      </w:r>
    </w:p>
    <w:p w:rsidR="007A7C0A" w:rsidRDefault="007A7C0A" w:rsidP="007A7C0A">
      <w:pPr>
        <w:pStyle w:val="affffffffffff4"/>
        <w:spacing w:beforeLines="50" w:before="156"/>
        <w:ind w:firstLine="480"/>
      </w:pPr>
      <w:r>
        <w:rPr>
          <w:rFonts w:hint="eastAsia"/>
        </w:rPr>
        <w:t>测点布设：应视当时风向风速情况，在下风向</w:t>
      </w:r>
      <w:r>
        <w:rPr>
          <w:rFonts w:hint="eastAsia"/>
        </w:rPr>
        <w:t xml:space="preserve"> 100m</w:t>
      </w:r>
      <w:r>
        <w:rPr>
          <w:rFonts w:hint="eastAsia"/>
        </w:rPr>
        <w:t>、</w:t>
      </w:r>
      <w:r>
        <w:rPr>
          <w:rFonts w:hint="eastAsia"/>
        </w:rPr>
        <w:t>200m</w:t>
      </w:r>
      <w:r>
        <w:rPr>
          <w:rFonts w:hint="eastAsia"/>
        </w:rPr>
        <w:t>、</w:t>
      </w:r>
      <w:r>
        <w:rPr>
          <w:rFonts w:hint="eastAsia"/>
        </w:rPr>
        <w:t>500m</w:t>
      </w:r>
      <w:r>
        <w:rPr>
          <w:rFonts w:hint="eastAsia"/>
        </w:rPr>
        <w:t>、</w:t>
      </w:r>
      <w:r>
        <w:rPr>
          <w:rFonts w:hint="eastAsia"/>
        </w:rPr>
        <w:t>1000m</w:t>
      </w:r>
      <w:r>
        <w:rPr>
          <w:rFonts w:hint="eastAsia"/>
        </w:rPr>
        <w:t>处设置监测点位。</w:t>
      </w:r>
    </w:p>
    <w:p w:rsidR="009B2CD0" w:rsidRDefault="009B2CD0" w:rsidP="007A7C0A">
      <w:pPr>
        <w:pStyle w:val="affffffffffff4"/>
        <w:spacing w:beforeLines="50" w:before="156"/>
        <w:ind w:firstLine="480"/>
      </w:pPr>
    </w:p>
    <w:p w:rsidR="007A7C0A" w:rsidRDefault="007A7C0A" w:rsidP="00D511E1">
      <w:pPr>
        <w:pStyle w:val="affffffffffff4"/>
        <w:spacing w:beforeLines="50" w:before="156"/>
        <w:ind w:firstLine="480"/>
      </w:pPr>
      <w:r>
        <w:rPr>
          <w:rFonts w:hint="eastAsia"/>
        </w:rPr>
        <w:lastRenderedPageBreak/>
        <w:t>（</w:t>
      </w:r>
      <w:r>
        <w:rPr>
          <w:rFonts w:hint="eastAsia"/>
        </w:rPr>
        <w:t>2</w:t>
      </w:r>
      <w:r>
        <w:rPr>
          <w:rFonts w:hint="eastAsia"/>
        </w:rPr>
        <w:t>）地表水应急环境监测方案</w:t>
      </w:r>
    </w:p>
    <w:p w:rsidR="007A7C0A" w:rsidRDefault="007A7C0A" w:rsidP="007A7C0A">
      <w:pPr>
        <w:pStyle w:val="affffffffffff4"/>
        <w:spacing w:beforeLines="50" w:before="156"/>
        <w:ind w:firstLine="480"/>
      </w:pPr>
      <w:r>
        <w:rPr>
          <w:rFonts w:hint="eastAsia"/>
        </w:rPr>
        <w:t>监测因子为：根据事故风险特征污染物选择适当的监测因子。事故则选择</w:t>
      </w:r>
      <w:r>
        <w:rPr>
          <w:rFonts w:hint="eastAsia"/>
        </w:rPr>
        <w:t>pH</w:t>
      </w:r>
      <w:r>
        <w:rPr>
          <w:rFonts w:hint="eastAsia"/>
        </w:rPr>
        <w:t>、</w:t>
      </w:r>
      <w:r>
        <w:rPr>
          <w:rFonts w:hint="eastAsia"/>
        </w:rPr>
        <w:t>COD</w:t>
      </w:r>
      <w:r>
        <w:rPr>
          <w:rFonts w:hint="eastAsia"/>
        </w:rPr>
        <w:t>、</w:t>
      </w:r>
      <w:r>
        <w:rPr>
          <w:rFonts w:hint="eastAsia"/>
        </w:rPr>
        <w:t>BOD</w:t>
      </w:r>
      <w:r w:rsidRPr="00D511E1">
        <w:rPr>
          <w:vertAlign w:val="subscript"/>
        </w:rPr>
        <w:t>5</w:t>
      </w:r>
      <w:r>
        <w:rPr>
          <w:rFonts w:hint="eastAsia"/>
        </w:rPr>
        <w:t>、</w:t>
      </w:r>
      <w:r>
        <w:rPr>
          <w:rFonts w:hint="eastAsia"/>
        </w:rPr>
        <w:t>NH</w:t>
      </w:r>
      <w:r w:rsidRPr="00D511E1">
        <w:rPr>
          <w:vertAlign w:val="subscript"/>
        </w:rPr>
        <w:t>3</w:t>
      </w:r>
      <w:r>
        <w:rPr>
          <w:rFonts w:hint="eastAsia"/>
        </w:rPr>
        <w:t>-N</w:t>
      </w:r>
      <w:r>
        <w:rPr>
          <w:rFonts w:hint="eastAsia"/>
        </w:rPr>
        <w:t>、高锰酸盐指数、悬浮物、石油类、挥发</w:t>
      </w:r>
      <w:proofErr w:type="gramStart"/>
      <w:r>
        <w:rPr>
          <w:rFonts w:hint="eastAsia"/>
        </w:rPr>
        <w:t>酚</w:t>
      </w:r>
      <w:proofErr w:type="gramEnd"/>
      <w:r>
        <w:rPr>
          <w:rFonts w:hint="eastAsia"/>
        </w:rPr>
        <w:t>、硫酸盐、氯化物、氟化物、氰化物、总磷、总氮、硫化物、全盐量、总铅、总镉、总砷、总汞、总镍、六价铬等作为监测因子。</w:t>
      </w:r>
    </w:p>
    <w:p w:rsidR="007A7C0A" w:rsidRDefault="007A7C0A" w:rsidP="00D511E1">
      <w:pPr>
        <w:pStyle w:val="affffffffffff4"/>
        <w:spacing w:beforeLines="50" w:before="156"/>
        <w:ind w:firstLine="480"/>
      </w:pPr>
      <w:r>
        <w:rPr>
          <w:rFonts w:hint="eastAsia"/>
        </w:rPr>
        <w:t>监测时间和频次：按照事故持续时间决定监测时间，根据事故严重性决定监测频次。</w:t>
      </w:r>
    </w:p>
    <w:p w:rsidR="007A7C0A" w:rsidRDefault="007A7C0A" w:rsidP="00D511E1">
      <w:pPr>
        <w:pStyle w:val="affffffffffff4"/>
        <w:spacing w:beforeLines="50" w:before="156"/>
        <w:ind w:firstLine="480"/>
      </w:pPr>
      <w:r w:rsidRPr="007A7C0A">
        <w:rPr>
          <w:rFonts w:hint="eastAsia"/>
        </w:rPr>
        <w:t>一般情况下每小时取样一次。随事故控制减弱，适当减少监测频次。</w:t>
      </w:r>
    </w:p>
    <w:p w:rsidR="00586E3D" w:rsidRDefault="00586E3D" w:rsidP="00D511E1">
      <w:pPr>
        <w:pStyle w:val="affffffffffff4"/>
        <w:spacing w:beforeLines="50" w:before="156"/>
        <w:ind w:firstLine="480"/>
      </w:pPr>
      <w:r w:rsidRPr="00586E3D">
        <w:rPr>
          <w:rFonts w:hint="eastAsia"/>
        </w:rPr>
        <w:t>测点布设：</w:t>
      </w:r>
      <w:r>
        <w:rPr>
          <w:rFonts w:hint="eastAsia"/>
        </w:rPr>
        <w:t>在厂区废水排放口及雨水排放口各设置一个监测点位。</w:t>
      </w:r>
    </w:p>
    <w:p w:rsidR="00466142" w:rsidRPr="00FB5337" w:rsidRDefault="00B47C58" w:rsidP="00D511E1">
      <w:pPr>
        <w:pStyle w:val="2"/>
        <w:numPr>
          <w:ilvl w:val="1"/>
          <w:numId w:val="0"/>
        </w:numPr>
        <w:spacing w:beforeLines="50" w:before="156"/>
        <w:rPr>
          <w:rFonts w:ascii="Times New Roman" w:hAnsi="Times New Roman"/>
          <w:b/>
          <w:color w:val="000000"/>
          <w:szCs w:val="28"/>
        </w:rPr>
      </w:pPr>
      <w:bookmarkStart w:id="147" w:name="_Toc40380322"/>
      <w:r>
        <w:rPr>
          <w:rFonts w:ascii="Times New Roman" w:hAnsi="Times New Roman" w:hint="eastAsia"/>
          <w:b/>
          <w:color w:val="000000"/>
          <w:szCs w:val="28"/>
        </w:rPr>
        <w:t>7</w:t>
      </w:r>
      <w:r w:rsidR="00F47B9E" w:rsidRPr="00FB5337">
        <w:rPr>
          <w:rFonts w:ascii="Times New Roman" w:hAnsi="Times New Roman"/>
          <w:b/>
          <w:color w:val="000000"/>
          <w:szCs w:val="28"/>
        </w:rPr>
        <w:t>.</w:t>
      </w:r>
      <w:r w:rsidR="00E41D05">
        <w:rPr>
          <w:rFonts w:ascii="Times New Roman" w:hAnsi="Times New Roman" w:hint="eastAsia"/>
          <w:b/>
          <w:color w:val="000000"/>
          <w:szCs w:val="28"/>
        </w:rPr>
        <w:t xml:space="preserve">7 </w:t>
      </w:r>
      <w:r w:rsidR="00466142" w:rsidRPr="00FB5337">
        <w:rPr>
          <w:rFonts w:ascii="Times New Roman" w:hAnsi="Times New Roman"/>
          <w:b/>
          <w:color w:val="000000"/>
          <w:szCs w:val="28"/>
        </w:rPr>
        <w:t>环境风险评价结论</w:t>
      </w:r>
      <w:bookmarkEnd w:id="147"/>
    </w:p>
    <w:p w:rsidR="00494134" w:rsidRPr="00494134" w:rsidRDefault="00494134" w:rsidP="00494134">
      <w:pPr>
        <w:spacing w:line="360" w:lineRule="auto"/>
        <w:ind w:firstLineChars="200" w:firstLine="480"/>
        <w:rPr>
          <w:color w:val="000000"/>
          <w:sz w:val="24"/>
        </w:rPr>
      </w:pPr>
      <w:r w:rsidRPr="00494134">
        <w:rPr>
          <w:rFonts w:hint="eastAsia"/>
          <w:color w:val="000000"/>
          <w:sz w:val="24"/>
        </w:rPr>
        <w:t>项目不存在重大风险源，项目在设计中充分考虑了各种危险因素和可能造成的危害，并采取了相应的处理措施，只要各工作岗位严格遵守岗位操作规程，</w:t>
      </w:r>
      <w:r w:rsidRPr="00494134">
        <w:rPr>
          <w:rFonts w:hint="eastAsia"/>
          <w:color w:val="000000"/>
          <w:sz w:val="24"/>
        </w:rPr>
        <w:t xml:space="preserve"> </w:t>
      </w:r>
      <w:r w:rsidRPr="00494134">
        <w:rPr>
          <w:rFonts w:hint="eastAsia"/>
          <w:color w:val="000000"/>
          <w:sz w:val="24"/>
        </w:rPr>
        <w:t>避免误操作，加强设备的维护和管理，本项目可以在设计年限内平稳安全地运行。</w:t>
      </w:r>
    </w:p>
    <w:p w:rsidR="002C7042" w:rsidRPr="00387F33" w:rsidRDefault="00494134" w:rsidP="00494134">
      <w:pPr>
        <w:spacing w:line="360" w:lineRule="auto"/>
        <w:ind w:firstLineChars="200" w:firstLine="480"/>
        <w:rPr>
          <w:color w:val="000000"/>
          <w:sz w:val="24"/>
        </w:rPr>
      </w:pPr>
      <w:r w:rsidRPr="00494134">
        <w:rPr>
          <w:rFonts w:hint="eastAsia"/>
          <w:color w:val="000000"/>
          <w:sz w:val="24"/>
        </w:rPr>
        <w:t>从环境控制的角度来评价，经采取相应应急措施，能大大减少事故发生概率，并且如一旦发生</w:t>
      </w:r>
      <w:r>
        <w:rPr>
          <w:rFonts w:hint="eastAsia"/>
          <w:color w:val="000000"/>
          <w:sz w:val="24"/>
        </w:rPr>
        <w:t>事故，能迅速采取有力措施，减小对环境污染。其潜在的事故风险可防范，</w:t>
      </w:r>
      <w:r w:rsidR="00F47B9E" w:rsidRPr="00FB5337">
        <w:rPr>
          <w:rFonts w:hint="eastAsia"/>
          <w:color w:val="000000"/>
          <w:sz w:val="24"/>
        </w:rPr>
        <w:t>本项目建设是可行的。</w:t>
      </w:r>
    </w:p>
    <w:p w:rsidR="00901E98" w:rsidRPr="00FB5337" w:rsidRDefault="00901E98" w:rsidP="00901E98">
      <w:pPr>
        <w:spacing w:before="120" w:line="360" w:lineRule="auto"/>
        <w:jc w:val="center"/>
        <w:rPr>
          <w:szCs w:val="21"/>
        </w:rPr>
      </w:pPr>
      <w:r w:rsidRPr="00FB5337">
        <w:rPr>
          <w:rFonts w:hint="eastAsia"/>
          <w:szCs w:val="21"/>
        </w:rPr>
        <w:t>表</w:t>
      </w:r>
      <w:r w:rsidR="00B47C58">
        <w:rPr>
          <w:rFonts w:hint="eastAsia"/>
          <w:szCs w:val="21"/>
        </w:rPr>
        <w:t>7.7</w:t>
      </w:r>
      <w:r w:rsidRPr="00FB5337">
        <w:rPr>
          <w:rFonts w:hint="eastAsia"/>
          <w:szCs w:val="21"/>
        </w:rPr>
        <w:t xml:space="preserve">-1  </w:t>
      </w:r>
      <w:r w:rsidRPr="00FB5337">
        <w:rPr>
          <w:rFonts w:hint="eastAsia"/>
          <w:szCs w:val="21"/>
        </w:rPr>
        <w:t>建设项目环境风险简单分析内容表</w:t>
      </w:r>
    </w:p>
    <w:tbl>
      <w:tblPr>
        <w:tblW w:w="8453" w:type="dxa"/>
        <w:jc w:val="center"/>
        <w:tblLayout w:type="fixed"/>
        <w:tblCellMar>
          <w:left w:w="0" w:type="dxa"/>
          <w:right w:w="0" w:type="dxa"/>
        </w:tblCellMar>
        <w:tblLook w:val="01E0" w:firstRow="1" w:lastRow="1" w:firstColumn="1" w:lastColumn="1" w:noHBand="0" w:noVBand="0"/>
      </w:tblPr>
      <w:tblGrid>
        <w:gridCol w:w="2059"/>
        <w:gridCol w:w="1788"/>
        <w:gridCol w:w="1137"/>
        <w:gridCol w:w="1091"/>
        <w:gridCol w:w="1090"/>
        <w:gridCol w:w="1288"/>
      </w:tblGrid>
      <w:tr w:rsidR="00901E98" w:rsidRPr="00FB5337" w:rsidTr="00901E98">
        <w:trPr>
          <w:trHeight w:val="543"/>
          <w:jc w:val="center"/>
        </w:trPr>
        <w:tc>
          <w:tcPr>
            <w:tcW w:w="2059" w:type="dxa"/>
            <w:tcBorders>
              <w:top w:val="single" w:sz="8" w:space="0" w:color="000000"/>
              <w:left w:val="single" w:sz="8"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jc w:val="center"/>
              <w:rPr>
                <w:rFonts w:ascii="Times New Roman" w:hAnsi="Times New Roman" w:cs="宋体"/>
                <w:sz w:val="21"/>
                <w:szCs w:val="21"/>
              </w:rPr>
            </w:pPr>
            <w:r w:rsidRPr="00FB5337">
              <w:rPr>
                <w:rFonts w:ascii="Times New Roman" w:hAnsi="Times New Roman" w:cs="宋体"/>
                <w:sz w:val="21"/>
                <w:szCs w:val="21"/>
              </w:rPr>
              <w:t>建设项目名称</w:t>
            </w:r>
          </w:p>
        </w:tc>
        <w:tc>
          <w:tcPr>
            <w:tcW w:w="6394" w:type="dxa"/>
            <w:gridSpan w:val="5"/>
            <w:tcBorders>
              <w:top w:val="single" w:sz="8" w:space="0" w:color="000000"/>
              <w:left w:val="single" w:sz="4" w:space="0" w:color="000000"/>
              <w:bottom w:val="single" w:sz="4" w:space="0" w:color="000000"/>
              <w:right w:val="single" w:sz="8" w:space="0" w:color="000000"/>
            </w:tcBorders>
            <w:shd w:val="clear" w:color="auto" w:fill="auto"/>
            <w:vAlign w:val="center"/>
          </w:tcPr>
          <w:p w:rsidR="005A2D6F" w:rsidRPr="001F7465" w:rsidRDefault="00494134" w:rsidP="00E60B11">
            <w:pPr>
              <w:keepNext/>
              <w:keepLines/>
              <w:tabs>
                <w:tab w:val="left" w:pos="425"/>
              </w:tabs>
              <w:jc w:val="center"/>
              <w:rPr>
                <w:szCs w:val="21"/>
              </w:rPr>
            </w:pPr>
            <w:r w:rsidRPr="00D511E1">
              <w:rPr>
                <w:rFonts w:hint="eastAsia"/>
                <w:color w:val="000000"/>
                <w:szCs w:val="21"/>
              </w:rPr>
              <w:t>年产</w:t>
            </w:r>
            <w:r w:rsidRPr="00D511E1">
              <w:rPr>
                <w:color w:val="000000"/>
                <w:szCs w:val="21"/>
              </w:rPr>
              <w:t>30000</w:t>
            </w:r>
            <w:r w:rsidRPr="00D511E1">
              <w:rPr>
                <w:rFonts w:hint="eastAsia"/>
                <w:color w:val="000000"/>
                <w:szCs w:val="21"/>
              </w:rPr>
              <w:t>吨再生</w:t>
            </w:r>
            <w:proofErr w:type="gramStart"/>
            <w:r w:rsidRPr="00D511E1">
              <w:rPr>
                <w:rFonts w:hint="eastAsia"/>
                <w:color w:val="000000"/>
                <w:szCs w:val="21"/>
              </w:rPr>
              <w:t>塑料粒迁扩建</w:t>
            </w:r>
            <w:proofErr w:type="gramEnd"/>
            <w:r w:rsidRPr="00D511E1">
              <w:rPr>
                <w:rFonts w:hint="eastAsia"/>
                <w:color w:val="000000"/>
                <w:szCs w:val="21"/>
              </w:rPr>
              <w:t>项目</w:t>
            </w:r>
          </w:p>
        </w:tc>
      </w:tr>
      <w:tr w:rsidR="00901E98" w:rsidRPr="00FB5337" w:rsidTr="00901E98">
        <w:trPr>
          <w:jc w:val="center"/>
        </w:trPr>
        <w:tc>
          <w:tcPr>
            <w:tcW w:w="2059" w:type="dxa"/>
            <w:tcBorders>
              <w:top w:val="single" w:sz="4" w:space="0" w:color="000000"/>
              <w:left w:val="single" w:sz="8"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jc w:val="center"/>
              <w:rPr>
                <w:rFonts w:ascii="Times New Roman" w:hAnsi="Times New Roman" w:cs="宋体"/>
                <w:sz w:val="21"/>
                <w:szCs w:val="21"/>
              </w:rPr>
            </w:pPr>
            <w:r w:rsidRPr="00FB5337">
              <w:rPr>
                <w:rFonts w:ascii="Times New Roman" w:hAnsi="Times New Roman" w:cs="宋体"/>
                <w:sz w:val="21"/>
                <w:szCs w:val="21"/>
              </w:rPr>
              <w:t>建设地点</w:t>
            </w:r>
          </w:p>
        </w:tc>
        <w:tc>
          <w:tcPr>
            <w:tcW w:w="17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tabs>
                <w:tab w:val="left" w:pos="657"/>
              </w:tabs>
              <w:jc w:val="center"/>
              <w:rPr>
                <w:rFonts w:ascii="Times New Roman" w:hAnsi="Times New Roman" w:cs="宋体"/>
                <w:sz w:val="21"/>
                <w:szCs w:val="21"/>
              </w:rPr>
            </w:pPr>
            <w:r w:rsidRPr="00FB5337">
              <w:rPr>
                <w:rFonts w:ascii="Times New Roman" w:hAnsi="Times New Roman" w:cs="宋体"/>
                <w:sz w:val="21"/>
                <w:szCs w:val="21"/>
              </w:rPr>
              <w:t>（</w:t>
            </w:r>
            <w:r w:rsidRPr="00FB5337">
              <w:rPr>
                <w:rFonts w:ascii="Times New Roman" w:hAnsi="Times New Roman" w:cs="宋体" w:hint="eastAsia"/>
                <w:sz w:val="21"/>
                <w:szCs w:val="21"/>
              </w:rPr>
              <w:t>广东</w:t>
            </w:r>
            <w:r w:rsidRPr="00FB5337">
              <w:rPr>
                <w:rFonts w:ascii="Times New Roman" w:hAnsi="Times New Roman" w:cs="宋体"/>
                <w:sz w:val="21"/>
                <w:szCs w:val="21"/>
              </w:rPr>
              <w:t>）省</w:t>
            </w:r>
          </w:p>
        </w:tc>
        <w:tc>
          <w:tcPr>
            <w:tcW w:w="1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tabs>
                <w:tab w:val="left" w:pos="657"/>
              </w:tabs>
              <w:jc w:val="center"/>
              <w:rPr>
                <w:rFonts w:ascii="Times New Roman" w:hAnsi="Times New Roman" w:cs="宋体"/>
                <w:sz w:val="21"/>
                <w:szCs w:val="21"/>
              </w:rPr>
            </w:pPr>
            <w:r w:rsidRPr="00FB5337">
              <w:rPr>
                <w:rFonts w:ascii="Times New Roman" w:hAnsi="Times New Roman" w:cs="宋体"/>
                <w:sz w:val="21"/>
                <w:szCs w:val="21"/>
              </w:rPr>
              <w:t>（</w:t>
            </w:r>
            <w:r w:rsidRPr="00FB5337">
              <w:rPr>
                <w:rFonts w:ascii="Times New Roman" w:hAnsi="Times New Roman" w:cs="宋体" w:hint="eastAsia"/>
                <w:sz w:val="21"/>
                <w:szCs w:val="21"/>
              </w:rPr>
              <w:t>韶关</w:t>
            </w:r>
            <w:r w:rsidRPr="00FB5337">
              <w:rPr>
                <w:rFonts w:ascii="Times New Roman" w:hAnsi="Times New Roman" w:cs="宋体"/>
                <w:sz w:val="21"/>
                <w:szCs w:val="21"/>
              </w:rPr>
              <w:t>）市</w:t>
            </w:r>
          </w:p>
        </w:tc>
        <w:tc>
          <w:tcPr>
            <w:tcW w:w="10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tabs>
                <w:tab w:val="left" w:pos="632"/>
              </w:tabs>
              <w:jc w:val="center"/>
              <w:rPr>
                <w:rFonts w:ascii="Times New Roman" w:hAnsi="Times New Roman" w:cs="宋体"/>
                <w:sz w:val="21"/>
                <w:szCs w:val="21"/>
              </w:rPr>
            </w:pPr>
            <w:r w:rsidRPr="00FB5337">
              <w:rPr>
                <w:rFonts w:ascii="Times New Roman" w:hAnsi="Times New Roman" w:cs="宋体"/>
                <w:sz w:val="21"/>
                <w:szCs w:val="21"/>
              </w:rPr>
              <w:t>（</w:t>
            </w:r>
            <w:r w:rsidRPr="00FB5337">
              <w:rPr>
                <w:rFonts w:ascii="Times New Roman" w:hAnsi="Times New Roman" w:cs="宋体"/>
                <w:sz w:val="21"/>
                <w:szCs w:val="21"/>
              </w:rPr>
              <w:t>/</w:t>
            </w:r>
            <w:r w:rsidRPr="00FB5337">
              <w:rPr>
                <w:rFonts w:ascii="Times New Roman" w:hAnsi="Times New Roman" w:cs="宋体"/>
                <w:sz w:val="21"/>
                <w:szCs w:val="21"/>
              </w:rPr>
              <w:t>）区</w:t>
            </w:r>
          </w:p>
        </w:tc>
        <w:tc>
          <w:tcPr>
            <w:tcW w:w="1090"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2D6F" w:rsidRPr="00FB5337" w:rsidRDefault="00901E98" w:rsidP="00494134">
            <w:pPr>
              <w:pStyle w:val="TableParagraph"/>
              <w:tabs>
                <w:tab w:val="left" w:pos="345"/>
              </w:tabs>
              <w:jc w:val="center"/>
              <w:rPr>
                <w:rFonts w:ascii="Times New Roman" w:hAnsi="Times New Roman" w:cs="宋体"/>
                <w:sz w:val="21"/>
                <w:szCs w:val="21"/>
                <w:lang w:eastAsia="zh-CN"/>
              </w:rPr>
            </w:pPr>
            <w:r w:rsidRPr="00FB5337">
              <w:rPr>
                <w:rFonts w:ascii="Times New Roman" w:hAnsi="Times New Roman" w:cs="宋体"/>
                <w:sz w:val="21"/>
                <w:szCs w:val="21"/>
              </w:rPr>
              <w:t>（</w:t>
            </w:r>
            <w:r w:rsidR="00494134">
              <w:rPr>
                <w:rFonts w:ascii="Times New Roman" w:hAnsi="Times New Roman" w:cs="宋体" w:hint="eastAsia"/>
                <w:sz w:val="21"/>
                <w:szCs w:val="21"/>
                <w:lang w:eastAsia="zh-CN"/>
              </w:rPr>
              <w:t>乐昌市</w:t>
            </w:r>
            <w:r w:rsidRPr="00FB5337">
              <w:rPr>
                <w:rFonts w:ascii="Times New Roman" w:hAnsi="Times New Roman" w:cs="宋体"/>
                <w:sz w:val="21"/>
                <w:szCs w:val="21"/>
              </w:rPr>
              <w:t>）县</w:t>
            </w:r>
          </w:p>
        </w:tc>
        <w:tc>
          <w:tcPr>
            <w:tcW w:w="1288" w:type="dxa"/>
            <w:tcBorders>
              <w:top w:val="single" w:sz="4" w:space="0" w:color="000000"/>
              <w:left w:val="single" w:sz="4" w:space="0" w:color="000000"/>
              <w:bottom w:val="single" w:sz="4" w:space="0" w:color="000000"/>
              <w:right w:val="single" w:sz="8" w:space="0" w:color="000000"/>
            </w:tcBorders>
            <w:shd w:val="clear" w:color="auto" w:fill="auto"/>
            <w:vAlign w:val="center"/>
          </w:tcPr>
          <w:p w:rsidR="005A2D6F" w:rsidRPr="00FB5337" w:rsidRDefault="00901E98" w:rsidP="00E60B11">
            <w:pPr>
              <w:pStyle w:val="TableParagraph"/>
              <w:tabs>
                <w:tab w:val="left" w:pos="647"/>
              </w:tabs>
              <w:jc w:val="center"/>
              <w:rPr>
                <w:rFonts w:ascii="Times New Roman" w:hAnsi="Times New Roman" w:cs="宋体"/>
                <w:sz w:val="21"/>
                <w:szCs w:val="21"/>
                <w:lang w:eastAsia="zh-CN"/>
              </w:rPr>
            </w:pPr>
            <w:r w:rsidRPr="00FB5337">
              <w:rPr>
                <w:rFonts w:ascii="Times New Roman" w:hAnsi="Times New Roman" w:cs="宋体"/>
                <w:sz w:val="21"/>
                <w:szCs w:val="21"/>
                <w:lang w:eastAsia="zh-CN"/>
              </w:rPr>
              <w:t>（</w:t>
            </w:r>
            <w:r w:rsidR="00494134" w:rsidRPr="00494134">
              <w:rPr>
                <w:rFonts w:ascii="Times New Roman" w:hAnsi="Times New Roman" w:cs="宋体" w:hint="eastAsia"/>
                <w:sz w:val="21"/>
                <w:szCs w:val="21"/>
                <w:lang w:eastAsia="zh-CN"/>
              </w:rPr>
              <w:t>东莞东坑（乐昌）产业转移园</w:t>
            </w:r>
            <w:r w:rsidRPr="00FB5337">
              <w:rPr>
                <w:rFonts w:ascii="Times New Roman" w:hAnsi="Times New Roman" w:cs="宋体" w:hint="eastAsia"/>
                <w:sz w:val="21"/>
                <w:szCs w:val="21"/>
                <w:lang w:eastAsia="zh-CN"/>
              </w:rPr>
              <w:t>）</w:t>
            </w:r>
            <w:r w:rsidRPr="00FB5337">
              <w:rPr>
                <w:rFonts w:ascii="Times New Roman" w:hAnsi="Times New Roman" w:cs="宋体"/>
                <w:sz w:val="21"/>
                <w:szCs w:val="21"/>
                <w:lang w:eastAsia="zh-CN"/>
              </w:rPr>
              <w:t>园区</w:t>
            </w:r>
          </w:p>
        </w:tc>
      </w:tr>
      <w:tr w:rsidR="00901E98" w:rsidRPr="00FB5337" w:rsidTr="00901E98">
        <w:trPr>
          <w:jc w:val="center"/>
        </w:trPr>
        <w:tc>
          <w:tcPr>
            <w:tcW w:w="2059" w:type="dxa"/>
            <w:tcBorders>
              <w:top w:val="single" w:sz="4" w:space="0" w:color="000000"/>
              <w:left w:val="single" w:sz="8"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jc w:val="center"/>
              <w:rPr>
                <w:rFonts w:ascii="Times New Roman" w:hAnsi="Times New Roman" w:cs="宋体"/>
                <w:sz w:val="21"/>
                <w:szCs w:val="21"/>
              </w:rPr>
            </w:pPr>
            <w:r w:rsidRPr="00FB5337">
              <w:rPr>
                <w:rFonts w:ascii="Times New Roman" w:hAnsi="Times New Roman" w:cs="宋体"/>
                <w:sz w:val="21"/>
                <w:szCs w:val="21"/>
              </w:rPr>
              <w:t>地理坐标</w:t>
            </w:r>
          </w:p>
        </w:tc>
        <w:tc>
          <w:tcPr>
            <w:tcW w:w="178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jc w:val="center"/>
              <w:rPr>
                <w:rFonts w:ascii="Times New Roman" w:hAnsi="Times New Roman" w:cs="宋体"/>
                <w:sz w:val="21"/>
                <w:szCs w:val="21"/>
              </w:rPr>
            </w:pPr>
            <w:r w:rsidRPr="00FB5337">
              <w:rPr>
                <w:rFonts w:ascii="Times New Roman" w:hAnsi="Times New Roman" w:cs="宋体"/>
                <w:sz w:val="21"/>
                <w:szCs w:val="21"/>
              </w:rPr>
              <w:t>经度</w:t>
            </w:r>
          </w:p>
        </w:tc>
        <w:tc>
          <w:tcPr>
            <w:tcW w:w="113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2D6F" w:rsidRPr="00FB5337" w:rsidRDefault="00494134" w:rsidP="00E60B11">
            <w:pPr>
              <w:keepNext/>
              <w:keepLines/>
              <w:tabs>
                <w:tab w:val="left" w:pos="425"/>
              </w:tabs>
              <w:jc w:val="center"/>
              <w:rPr>
                <w:szCs w:val="21"/>
              </w:rPr>
            </w:pPr>
            <w:r w:rsidRPr="00494134">
              <w:rPr>
                <w:rFonts w:hint="eastAsia"/>
                <w:szCs w:val="21"/>
              </w:rPr>
              <w:t>113</w:t>
            </w:r>
            <w:r w:rsidRPr="00494134">
              <w:rPr>
                <w:rFonts w:hint="eastAsia"/>
                <w:szCs w:val="21"/>
              </w:rPr>
              <w:t>°</w:t>
            </w:r>
            <w:r w:rsidRPr="00494134">
              <w:rPr>
                <w:rFonts w:hint="eastAsia"/>
                <w:szCs w:val="21"/>
              </w:rPr>
              <w:t>24</w:t>
            </w:r>
            <w:r w:rsidRPr="00494134">
              <w:rPr>
                <w:rFonts w:hint="eastAsia"/>
                <w:szCs w:val="21"/>
              </w:rPr>
              <w:t>′</w:t>
            </w:r>
            <w:r w:rsidRPr="00494134">
              <w:rPr>
                <w:rFonts w:hint="eastAsia"/>
                <w:szCs w:val="21"/>
              </w:rPr>
              <w:t>16.50</w:t>
            </w:r>
            <w:r w:rsidRPr="00494134">
              <w:rPr>
                <w:rFonts w:hint="eastAsia"/>
                <w:szCs w:val="21"/>
              </w:rPr>
              <w:t>″</w:t>
            </w:r>
          </w:p>
        </w:tc>
        <w:tc>
          <w:tcPr>
            <w:tcW w:w="1091" w:type="dxa"/>
            <w:tcBorders>
              <w:top w:val="single" w:sz="4" w:space="0" w:color="000000"/>
              <w:left w:val="single" w:sz="4"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jc w:val="center"/>
              <w:rPr>
                <w:rFonts w:ascii="Times New Roman" w:hAnsi="Times New Roman" w:cs="宋体"/>
                <w:sz w:val="21"/>
                <w:szCs w:val="21"/>
              </w:rPr>
            </w:pPr>
            <w:r w:rsidRPr="00FB5337">
              <w:rPr>
                <w:rFonts w:ascii="Times New Roman" w:hAnsi="Times New Roman" w:cs="宋体"/>
                <w:sz w:val="21"/>
                <w:szCs w:val="21"/>
              </w:rPr>
              <w:t>纬度</w:t>
            </w:r>
          </w:p>
        </w:tc>
        <w:tc>
          <w:tcPr>
            <w:tcW w:w="2378" w:type="dxa"/>
            <w:gridSpan w:val="2"/>
            <w:tcBorders>
              <w:top w:val="single" w:sz="4" w:space="0" w:color="000000"/>
              <w:left w:val="single" w:sz="4" w:space="0" w:color="000000"/>
              <w:bottom w:val="single" w:sz="4" w:space="0" w:color="000000"/>
              <w:right w:val="single" w:sz="8" w:space="0" w:color="000000"/>
            </w:tcBorders>
            <w:shd w:val="clear" w:color="auto" w:fill="auto"/>
            <w:vAlign w:val="center"/>
          </w:tcPr>
          <w:p w:rsidR="005A2D6F" w:rsidRPr="00FB5337" w:rsidRDefault="00494134" w:rsidP="00E60B11">
            <w:pPr>
              <w:keepNext/>
              <w:keepLines/>
              <w:tabs>
                <w:tab w:val="left" w:pos="425"/>
              </w:tabs>
              <w:jc w:val="center"/>
              <w:rPr>
                <w:szCs w:val="21"/>
              </w:rPr>
            </w:pPr>
            <w:r w:rsidRPr="00494134">
              <w:rPr>
                <w:rFonts w:hint="eastAsia"/>
                <w:szCs w:val="21"/>
              </w:rPr>
              <w:t>25</w:t>
            </w:r>
            <w:r w:rsidRPr="00494134">
              <w:rPr>
                <w:rFonts w:hint="eastAsia"/>
                <w:szCs w:val="21"/>
              </w:rPr>
              <w:t>°</w:t>
            </w:r>
            <w:r w:rsidRPr="00494134">
              <w:rPr>
                <w:rFonts w:hint="eastAsia"/>
                <w:szCs w:val="21"/>
              </w:rPr>
              <w:t>08</w:t>
            </w:r>
            <w:r w:rsidRPr="00494134">
              <w:rPr>
                <w:rFonts w:hint="eastAsia"/>
                <w:szCs w:val="21"/>
              </w:rPr>
              <w:t>′</w:t>
            </w:r>
            <w:r w:rsidRPr="00494134">
              <w:rPr>
                <w:rFonts w:hint="eastAsia"/>
                <w:szCs w:val="21"/>
              </w:rPr>
              <w:t>14.86</w:t>
            </w:r>
            <w:r w:rsidRPr="00494134">
              <w:rPr>
                <w:rFonts w:hint="eastAsia"/>
                <w:szCs w:val="21"/>
              </w:rPr>
              <w:t>，</w:t>
            </w:r>
          </w:p>
        </w:tc>
      </w:tr>
      <w:tr w:rsidR="00901E98" w:rsidRPr="00FB5337" w:rsidTr="00901E98">
        <w:trPr>
          <w:jc w:val="center"/>
        </w:trPr>
        <w:tc>
          <w:tcPr>
            <w:tcW w:w="2059" w:type="dxa"/>
            <w:tcBorders>
              <w:top w:val="single" w:sz="4" w:space="0" w:color="000000"/>
              <w:left w:val="single" w:sz="8"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主要危险物质及分布</w:t>
            </w:r>
          </w:p>
        </w:tc>
        <w:tc>
          <w:tcPr>
            <w:tcW w:w="6394" w:type="dxa"/>
            <w:gridSpan w:val="5"/>
            <w:tcBorders>
              <w:top w:val="single" w:sz="4" w:space="0" w:color="000000"/>
              <w:left w:val="single" w:sz="4" w:space="0" w:color="000000"/>
              <w:bottom w:val="single" w:sz="4" w:space="0" w:color="000000"/>
              <w:right w:val="single" w:sz="8" w:space="0" w:color="000000"/>
            </w:tcBorders>
            <w:shd w:val="clear" w:color="auto" w:fill="auto"/>
            <w:vAlign w:val="center"/>
          </w:tcPr>
          <w:p w:rsidR="005A2D6F" w:rsidRPr="00FB5337" w:rsidRDefault="00494134" w:rsidP="00D511E1">
            <w:pPr>
              <w:jc w:val="center"/>
              <w:rPr>
                <w:color w:val="000000"/>
                <w:szCs w:val="21"/>
              </w:rPr>
            </w:pPr>
            <w:r>
              <w:rPr>
                <w:rFonts w:hint="eastAsia"/>
                <w:color w:val="000000"/>
                <w:szCs w:val="21"/>
              </w:rPr>
              <w:t>无</w:t>
            </w:r>
          </w:p>
        </w:tc>
      </w:tr>
      <w:tr w:rsidR="00901E98" w:rsidRPr="00FB5337" w:rsidTr="00D511E1">
        <w:trPr>
          <w:trHeight w:val="1975"/>
          <w:jc w:val="center"/>
        </w:trPr>
        <w:tc>
          <w:tcPr>
            <w:tcW w:w="2059" w:type="dxa"/>
            <w:tcBorders>
              <w:top w:val="single" w:sz="4" w:space="0" w:color="000000"/>
              <w:left w:val="single" w:sz="8" w:space="0" w:color="000000"/>
              <w:bottom w:val="single" w:sz="4" w:space="0" w:color="000000"/>
              <w:right w:val="single" w:sz="4" w:space="0" w:color="000000"/>
            </w:tcBorders>
            <w:shd w:val="clear" w:color="auto" w:fill="auto"/>
            <w:vAlign w:val="center"/>
          </w:tcPr>
          <w:p w:rsidR="005A2D6F" w:rsidRPr="00FB5337" w:rsidRDefault="00901E98" w:rsidP="00E60B11">
            <w:pPr>
              <w:pStyle w:val="TableParagraph"/>
              <w:jc w:val="center"/>
              <w:rPr>
                <w:rFonts w:ascii="Times New Roman" w:hAnsi="Times New Roman"/>
                <w:color w:val="000000"/>
                <w:sz w:val="21"/>
                <w:szCs w:val="21"/>
                <w:lang w:eastAsia="zh-CN"/>
              </w:rPr>
            </w:pPr>
            <w:r w:rsidRPr="00FB5337">
              <w:rPr>
                <w:rFonts w:ascii="Times New Roman" w:hAnsi="Times New Roman"/>
                <w:color w:val="000000"/>
                <w:sz w:val="21"/>
                <w:szCs w:val="21"/>
                <w:lang w:eastAsia="zh-CN"/>
              </w:rPr>
              <w:t>环境影响途径及危害后果</w:t>
            </w:r>
          </w:p>
          <w:p w:rsidR="005A2D6F" w:rsidRPr="00FB5337" w:rsidRDefault="00901E98" w:rsidP="00E60B11">
            <w:pPr>
              <w:pStyle w:val="TableParagraph"/>
              <w:jc w:val="center"/>
              <w:rPr>
                <w:rFonts w:ascii="Times New Roman" w:hAnsi="Times New Roman"/>
                <w:color w:val="000000"/>
                <w:sz w:val="21"/>
                <w:szCs w:val="21"/>
              </w:rPr>
            </w:pPr>
            <w:r w:rsidRPr="00FB5337">
              <w:rPr>
                <w:rFonts w:ascii="Times New Roman" w:hAnsi="Times New Roman"/>
                <w:color w:val="000000"/>
                <w:sz w:val="21"/>
                <w:szCs w:val="21"/>
              </w:rPr>
              <w:t>（大气、地表水、地下水等）</w:t>
            </w:r>
          </w:p>
        </w:tc>
        <w:tc>
          <w:tcPr>
            <w:tcW w:w="6394" w:type="dxa"/>
            <w:gridSpan w:val="5"/>
            <w:tcBorders>
              <w:top w:val="single" w:sz="4" w:space="0" w:color="000000"/>
              <w:left w:val="single" w:sz="4" w:space="0" w:color="000000"/>
              <w:bottom w:val="single" w:sz="4" w:space="0" w:color="000000"/>
              <w:right w:val="single" w:sz="8" w:space="0" w:color="000000"/>
            </w:tcBorders>
            <w:shd w:val="clear" w:color="auto" w:fill="auto"/>
            <w:vAlign w:val="center"/>
          </w:tcPr>
          <w:p w:rsidR="001F7465" w:rsidRDefault="00494134" w:rsidP="00D511E1">
            <w:pPr>
              <w:pStyle w:val="affffffffffff4"/>
              <w:keepNext/>
              <w:keepLines/>
              <w:tabs>
                <w:tab w:val="left" w:pos="425"/>
              </w:tabs>
              <w:ind w:firstLine="420"/>
              <w:rPr>
                <w:color w:val="000000"/>
                <w:sz w:val="21"/>
                <w:szCs w:val="21"/>
              </w:rPr>
            </w:pPr>
            <w:r w:rsidRPr="00D511E1">
              <w:rPr>
                <w:rFonts w:hint="eastAsia"/>
                <w:color w:val="000000"/>
                <w:sz w:val="21"/>
                <w:szCs w:val="21"/>
              </w:rPr>
              <w:t>大气：</w:t>
            </w:r>
            <w:r w:rsidR="001F7465">
              <w:rPr>
                <w:rFonts w:hint="eastAsia"/>
                <w:color w:val="000000"/>
                <w:sz w:val="21"/>
                <w:szCs w:val="21"/>
              </w:rPr>
              <w:t>①</w:t>
            </w:r>
            <w:r w:rsidRPr="00494134">
              <w:rPr>
                <w:rFonts w:hint="eastAsia"/>
                <w:color w:val="000000"/>
                <w:sz w:val="21"/>
                <w:szCs w:val="21"/>
              </w:rPr>
              <w:t>塑料燃烧发生火灾时产生的烟气中含有大量的</w:t>
            </w:r>
            <w:r w:rsidRPr="00494134">
              <w:rPr>
                <w:rFonts w:hint="eastAsia"/>
                <w:color w:val="000000"/>
                <w:sz w:val="21"/>
                <w:szCs w:val="21"/>
              </w:rPr>
              <w:t>CO</w:t>
            </w:r>
            <w:r w:rsidRPr="00494134">
              <w:rPr>
                <w:rFonts w:hint="eastAsia"/>
                <w:color w:val="000000"/>
                <w:sz w:val="21"/>
                <w:szCs w:val="21"/>
              </w:rPr>
              <w:t>，</w:t>
            </w:r>
            <w:r w:rsidRPr="00494134">
              <w:rPr>
                <w:rFonts w:hint="eastAsia"/>
                <w:color w:val="000000"/>
                <w:sz w:val="21"/>
                <w:szCs w:val="21"/>
              </w:rPr>
              <w:t xml:space="preserve">CO </w:t>
            </w:r>
            <w:r w:rsidRPr="00494134">
              <w:rPr>
                <w:rFonts w:hint="eastAsia"/>
                <w:color w:val="000000"/>
                <w:sz w:val="21"/>
                <w:szCs w:val="21"/>
              </w:rPr>
              <w:t>随空</w:t>
            </w:r>
            <w:r w:rsidRPr="001F7465">
              <w:rPr>
                <w:rFonts w:hint="eastAsia"/>
                <w:color w:val="000000"/>
                <w:sz w:val="21"/>
                <w:szCs w:val="21"/>
              </w:rPr>
              <w:t xml:space="preserve"> </w:t>
            </w:r>
            <w:r w:rsidRPr="001F7465">
              <w:rPr>
                <w:rFonts w:hint="eastAsia"/>
                <w:color w:val="000000"/>
                <w:sz w:val="21"/>
                <w:szCs w:val="21"/>
              </w:rPr>
              <w:t>气进入人体后，经肺泡进入血液循环，能与血液中红细胞里的血红蛋白、血液外的肌红蛋白和含二价铁的细胞呼吸酶等形成可逆性结合。高浓度</w:t>
            </w:r>
            <w:r w:rsidRPr="001F7465">
              <w:rPr>
                <w:rFonts w:hint="eastAsia"/>
                <w:color w:val="000000"/>
                <w:sz w:val="21"/>
                <w:szCs w:val="21"/>
              </w:rPr>
              <w:t>CO</w:t>
            </w:r>
            <w:r w:rsidRPr="001F7465">
              <w:rPr>
                <w:rFonts w:hint="eastAsia"/>
                <w:color w:val="000000"/>
                <w:sz w:val="21"/>
                <w:szCs w:val="21"/>
              </w:rPr>
              <w:t>可引起急性中毒，中毒者常出现脉弱、呼吸变慢等症状，最后衰竭致死；慢性</w:t>
            </w:r>
            <w:r w:rsidRPr="001F7465">
              <w:rPr>
                <w:rFonts w:hint="eastAsia"/>
                <w:color w:val="000000"/>
                <w:sz w:val="21"/>
                <w:szCs w:val="21"/>
              </w:rPr>
              <w:t xml:space="preserve">CO </w:t>
            </w:r>
            <w:r w:rsidRPr="001F7465">
              <w:rPr>
                <w:rFonts w:hint="eastAsia"/>
                <w:color w:val="000000"/>
                <w:sz w:val="21"/>
                <w:szCs w:val="21"/>
              </w:rPr>
              <w:t>中毒会出现头痛，头晕、记忆力降低等</w:t>
            </w:r>
            <w:r w:rsidRPr="001F7465">
              <w:rPr>
                <w:rFonts w:hint="eastAsia"/>
                <w:color w:val="000000"/>
                <w:sz w:val="21"/>
                <w:szCs w:val="21"/>
              </w:rPr>
              <w:lastRenderedPageBreak/>
              <w:t>神经衰弱症状。消防</w:t>
            </w:r>
            <w:proofErr w:type="gramStart"/>
            <w:r w:rsidRPr="001F7465">
              <w:rPr>
                <w:rFonts w:hint="eastAsia"/>
                <w:color w:val="000000"/>
                <w:sz w:val="21"/>
                <w:szCs w:val="21"/>
              </w:rPr>
              <w:t>灭火水</w:t>
            </w:r>
            <w:proofErr w:type="gramEnd"/>
            <w:r w:rsidRPr="001F7465">
              <w:rPr>
                <w:rFonts w:hint="eastAsia"/>
                <w:color w:val="000000"/>
                <w:sz w:val="21"/>
                <w:szCs w:val="21"/>
              </w:rPr>
              <w:t>可能伴有一定的物料和未完全燃烧的产物，若沿清水管网外排，将对受纳水体产生严重污染。</w:t>
            </w:r>
            <w:r w:rsidR="001F7465">
              <w:rPr>
                <w:rFonts w:hint="eastAsia"/>
                <w:color w:val="000000"/>
                <w:sz w:val="21"/>
                <w:szCs w:val="21"/>
              </w:rPr>
              <w:t>②</w:t>
            </w:r>
            <w:r w:rsidR="001F7465" w:rsidRPr="001F7465">
              <w:rPr>
                <w:rFonts w:hint="eastAsia"/>
                <w:color w:val="000000"/>
                <w:sz w:val="21"/>
                <w:szCs w:val="21"/>
              </w:rPr>
              <w:t>废气污染防治设施事故造成污染物超标排放，对环境空气质量造成严重影响</w:t>
            </w:r>
            <w:r w:rsidR="001F7465">
              <w:rPr>
                <w:rFonts w:hint="eastAsia"/>
                <w:color w:val="000000"/>
                <w:sz w:val="21"/>
                <w:szCs w:val="21"/>
              </w:rPr>
              <w:t>。</w:t>
            </w:r>
          </w:p>
          <w:p w:rsidR="001F7465" w:rsidRPr="001F7465" w:rsidRDefault="00494134" w:rsidP="001F7465">
            <w:pPr>
              <w:pStyle w:val="affffffffffff4"/>
              <w:keepNext/>
              <w:keepLines/>
              <w:tabs>
                <w:tab w:val="left" w:pos="425"/>
              </w:tabs>
              <w:ind w:firstLine="420"/>
              <w:rPr>
                <w:color w:val="000000"/>
                <w:sz w:val="21"/>
                <w:szCs w:val="21"/>
              </w:rPr>
            </w:pPr>
            <w:r>
              <w:rPr>
                <w:rFonts w:hint="eastAsia"/>
                <w:color w:val="000000"/>
                <w:sz w:val="21"/>
                <w:szCs w:val="21"/>
              </w:rPr>
              <w:t>地表水：</w:t>
            </w:r>
            <w:r w:rsidR="001F7465" w:rsidRPr="001F7465">
              <w:rPr>
                <w:rFonts w:hint="eastAsia"/>
                <w:color w:val="000000"/>
                <w:sz w:val="21"/>
                <w:szCs w:val="21"/>
              </w:rPr>
              <w:t>矿物油类发生泄漏可能进入厂区雨水管网，可能随雨水进入雨水管网，废水将直接排入周边水体，可能对周边水体水质造成影响。</w:t>
            </w:r>
          </w:p>
          <w:p w:rsidR="00494134" w:rsidRPr="00494134" w:rsidRDefault="001F7465" w:rsidP="00D511E1">
            <w:pPr>
              <w:pStyle w:val="affffffffffff4"/>
              <w:keepNext/>
              <w:keepLines/>
              <w:tabs>
                <w:tab w:val="left" w:pos="425"/>
              </w:tabs>
              <w:ind w:firstLine="420"/>
              <w:rPr>
                <w:color w:val="000000"/>
                <w:sz w:val="21"/>
                <w:szCs w:val="21"/>
              </w:rPr>
            </w:pPr>
            <w:r w:rsidRPr="001F7465">
              <w:rPr>
                <w:rFonts w:hint="eastAsia"/>
                <w:color w:val="000000"/>
                <w:sz w:val="21"/>
                <w:szCs w:val="21"/>
              </w:rPr>
              <w:t>地下水及土壤：</w:t>
            </w:r>
            <w:proofErr w:type="gramStart"/>
            <w:r w:rsidRPr="001F7465">
              <w:rPr>
                <w:rFonts w:hint="eastAsia"/>
                <w:color w:val="000000"/>
                <w:sz w:val="21"/>
                <w:szCs w:val="21"/>
              </w:rPr>
              <w:t>危废暂存</w:t>
            </w:r>
            <w:proofErr w:type="gramEnd"/>
            <w:r w:rsidRPr="001F7465">
              <w:rPr>
                <w:rFonts w:hint="eastAsia"/>
                <w:color w:val="000000"/>
                <w:sz w:val="21"/>
                <w:szCs w:val="21"/>
              </w:rPr>
              <w:t>间地面或裙脚破裂导致废机油泄露，进入地下水和土壤可能造成地下水和土壤环境污染。</w:t>
            </w:r>
          </w:p>
        </w:tc>
      </w:tr>
      <w:tr w:rsidR="00901E98" w:rsidRPr="00FB5337" w:rsidTr="00D511E1">
        <w:trPr>
          <w:trHeight w:val="1551"/>
          <w:jc w:val="center"/>
        </w:trPr>
        <w:tc>
          <w:tcPr>
            <w:tcW w:w="2059" w:type="dxa"/>
            <w:tcBorders>
              <w:top w:val="single" w:sz="4" w:space="0" w:color="000000"/>
              <w:left w:val="single" w:sz="8" w:space="0" w:color="000000"/>
              <w:bottom w:val="single" w:sz="4" w:space="0" w:color="000000"/>
              <w:right w:val="single" w:sz="4" w:space="0" w:color="auto"/>
            </w:tcBorders>
            <w:shd w:val="clear" w:color="auto" w:fill="auto"/>
            <w:vAlign w:val="center"/>
          </w:tcPr>
          <w:p w:rsidR="005A2D6F" w:rsidRPr="00FB5337" w:rsidRDefault="003E29C0" w:rsidP="00E60B11">
            <w:pPr>
              <w:pStyle w:val="TableParagraph"/>
              <w:keepNext/>
              <w:keepLines/>
              <w:tabs>
                <w:tab w:val="left" w:pos="425"/>
              </w:tabs>
              <w:jc w:val="center"/>
              <w:rPr>
                <w:rFonts w:ascii="Times New Roman" w:hAnsi="Times New Roman"/>
                <w:sz w:val="21"/>
                <w:szCs w:val="21"/>
              </w:rPr>
            </w:pPr>
            <w:r w:rsidRPr="00FB5337">
              <w:rPr>
                <w:rFonts w:ascii="Times New Roman" w:hAnsi="Times New Roman" w:hint="eastAsia"/>
                <w:color w:val="000000"/>
                <w:sz w:val="21"/>
                <w:szCs w:val="21"/>
              </w:rPr>
              <w:lastRenderedPageBreak/>
              <w:t>风险防范措施要求</w:t>
            </w:r>
          </w:p>
        </w:tc>
        <w:tc>
          <w:tcPr>
            <w:tcW w:w="6394" w:type="dxa"/>
            <w:gridSpan w:val="5"/>
            <w:tcBorders>
              <w:top w:val="single" w:sz="4" w:space="0" w:color="000000"/>
              <w:left w:val="single" w:sz="4" w:space="0" w:color="auto"/>
              <w:bottom w:val="single" w:sz="4" w:space="0" w:color="000000"/>
              <w:right w:val="single" w:sz="8" w:space="0" w:color="000000"/>
            </w:tcBorders>
            <w:shd w:val="clear" w:color="auto" w:fill="auto"/>
            <w:vAlign w:val="center"/>
          </w:tcPr>
          <w:p w:rsidR="001F7465" w:rsidRPr="001F7465" w:rsidRDefault="001F7465" w:rsidP="00D511E1">
            <w:pPr>
              <w:pStyle w:val="TableParagraph"/>
              <w:keepNext/>
              <w:keepLines/>
              <w:tabs>
                <w:tab w:val="left" w:pos="425"/>
              </w:tabs>
              <w:rPr>
                <w:rFonts w:ascii="Times New Roman" w:hAnsi="Times New Roman"/>
                <w:kern w:val="2"/>
                <w:sz w:val="21"/>
                <w:szCs w:val="21"/>
                <w:lang w:eastAsia="zh-CN"/>
              </w:rPr>
            </w:pPr>
            <w:r>
              <w:rPr>
                <w:rFonts w:ascii="Times New Roman" w:hAnsi="Times New Roman" w:hint="eastAsia"/>
                <w:kern w:val="2"/>
                <w:sz w:val="21"/>
                <w:szCs w:val="21"/>
                <w:lang w:eastAsia="zh-CN"/>
              </w:rPr>
              <w:t>1</w:t>
            </w:r>
            <w:r w:rsidRPr="001F7465">
              <w:rPr>
                <w:rFonts w:ascii="Times New Roman" w:hAnsi="Times New Roman" w:hint="eastAsia"/>
                <w:kern w:val="2"/>
                <w:sz w:val="21"/>
                <w:szCs w:val="21"/>
                <w:lang w:eastAsia="zh-CN"/>
              </w:rPr>
              <w:t>、生产车间、仓库等处配备灭火器等消防设备；</w:t>
            </w:r>
            <w:r w:rsidRPr="001F7465">
              <w:rPr>
                <w:rFonts w:ascii="Times New Roman" w:hAnsi="Times New Roman" w:hint="eastAsia"/>
                <w:kern w:val="2"/>
                <w:sz w:val="21"/>
                <w:szCs w:val="21"/>
                <w:lang w:eastAsia="zh-CN"/>
              </w:rPr>
              <w:t xml:space="preserve"> </w:t>
            </w:r>
          </w:p>
          <w:p w:rsidR="001F7465" w:rsidRDefault="001F7465" w:rsidP="00D511E1">
            <w:pPr>
              <w:pStyle w:val="TableParagraph"/>
              <w:keepNext/>
              <w:keepLines/>
              <w:tabs>
                <w:tab w:val="left" w:pos="425"/>
              </w:tabs>
              <w:rPr>
                <w:rFonts w:ascii="Times New Roman" w:hAnsi="Times New Roman"/>
                <w:kern w:val="2"/>
                <w:sz w:val="21"/>
                <w:szCs w:val="21"/>
                <w:lang w:eastAsia="zh-CN"/>
              </w:rPr>
            </w:pPr>
            <w:r w:rsidRPr="001F7465">
              <w:rPr>
                <w:rFonts w:ascii="Times New Roman" w:hAnsi="Times New Roman" w:hint="eastAsia"/>
                <w:kern w:val="2"/>
                <w:sz w:val="21"/>
                <w:szCs w:val="21"/>
                <w:lang w:eastAsia="zh-CN"/>
              </w:rPr>
              <w:t>2</w:t>
            </w:r>
            <w:r w:rsidRPr="001F7465">
              <w:rPr>
                <w:rFonts w:ascii="Times New Roman" w:hAnsi="Times New Roman" w:hint="eastAsia"/>
                <w:kern w:val="2"/>
                <w:sz w:val="21"/>
                <w:szCs w:val="21"/>
                <w:lang w:eastAsia="zh-CN"/>
              </w:rPr>
              <w:t>、定期检查废气</w:t>
            </w:r>
            <w:r w:rsidR="00456147">
              <w:rPr>
                <w:rFonts w:ascii="Times New Roman" w:hAnsi="Times New Roman" w:hint="eastAsia"/>
                <w:kern w:val="2"/>
                <w:sz w:val="21"/>
                <w:szCs w:val="21"/>
                <w:lang w:eastAsia="zh-CN"/>
              </w:rPr>
              <w:t>、废水</w:t>
            </w:r>
            <w:r w:rsidRPr="001F7465">
              <w:rPr>
                <w:rFonts w:ascii="Times New Roman" w:hAnsi="Times New Roman" w:hint="eastAsia"/>
                <w:kern w:val="2"/>
                <w:sz w:val="21"/>
                <w:szCs w:val="21"/>
                <w:lang w:eastAsia="zh-CN"/>
              </w:rPr>
              <w:t>治理设施，确保污染防治设施正常运行；</w:t>
            </w:r>
          </w:p>
          <w:p w:rsidR="005A2D6F" w:rsidRPr="001B5A28" w:rsidRDefault="001F7465" w:rsidP="00456147">
            <w:pPr>
              <w:pStyle w:val="TableParagraph"/>
              <w:keepNext/>
              <w:keepLines/>
              <w:tabs>
                <w:tab w:val="left" w:pos="425"/>
              </w:tabs>
              <w:rPr>
                <w:sz w:val="21"/>
                <w:szCs w:val="21"/>
                <w:lang w:eastAsia="zh-CN"/>
              </w:rPr>
            </w:pPr>
            <w:r w:rsidRPr="00D4375C">
              <w:rPr>
                <w:rFonts w:ascii="Times New Roman" w:hAnsi="Times New Roman" w:hint="eastAsia"/>
                <w:kern w:val="2"/>
                <w:sz w:val="21"/>
                <w:szCs w:val="21"/>
                <w:lang w:eastAsia="zh-CN"/>
              </w:rPr>
              <w:t>3</w:t>
            </w:r>
            <w:r w:rsidRPr="00D4375C">
              <w:rPr>
                <w:rFonts w:ascii="Times New Roman" w:hAnsi="Times New Roman" w:hint="eastAsia"/>
                <w:kern w:val="2"/>
                <w:sz w:val="21"/>
                <w:szCs w:val="21"/>
                <w:lang w:eastAsia="zh-CN"/>
              </w:rPr>
              <w:t>、</w:t>
            </w:r>
            <w:r w:rsidRPr="001B5A28">
              <w:rPr>
                <w:rFonts w:hint="eastAsia"/>
                <w:sz w:val="21"/>
                <w:szCs w:val="21"/>
                <w:lang w:eastAsia="zh-CN"/>
              </w:rPr>
              <w:t>制定环境风险应急预案，定期开展应急演练。</w:t>
            </w:r>
          </w:p>
        </w:tc>
      </w:tr>
      <w:tr w:rsidR="00901E98" w:rsidRPr="00FB5337" w:rsidTr="00456147">
        <w:trPr>
          <w:trHeight w:val="1403"/>
          <w:jc w:val="center"/>
        </w:trPr>
        <w:tc>
          <w:tcPr>
            <w:tcW w:w="2059" w:type="dxa"/>
            <w:tcBorders>
              <w:top w:val="single" w:sz="4" w:space="0" w:color="000000"/>
              <w:left w:val="single" w:sz="8" w:space="0" w:color="000000"/>
              <w:bottom w:val="single" w:sz="8" w:space="0" w:color="000000"/>
              <w:right w:val="single" w:sz="4" w:space="0" w:color="auto"/>
            </w:tcBorders>
            <w:shd w:val="clear" w:color="auto" w:fill="auto"/>
            <w:vAlign w:val="center"/>
          </w:tcPr>
          <w:p w:rsidR="005A2D6F" w:rsidRPr="00FB5337" w:rsidRDefault="00901E98" w:rsidP="00E60B11">
            <w:pPr>
              <w:pStyle w:val="TableParagraph"/>
              <w:jc w:val="center"/>
              <w:rPr>
                <w:rFonts w:ascii="Times New Roman" w:hAnsi="Times New Roman" w:cs="宋体"/>
                <w:sz w:val="21"/>
                <w:szCs w:val="21"/>
                <w:lang w:eastAsia="zh-CN"/>
              </w:rPr>
            </w:pPr>
            <w:r w:rsidRPr="00FB5337">
              <w:rPr>
                <w:rFonts w:ascii="Times New Roman" w:hAnsi="Times New Roman" w:cs="宋体" w:hint="eastAsia"/>
                <w:sz w:val="21"/>
                <w:szCs w:val="21"/>
                <w:lang w:eastAsia="zh-CN"/>
              </w:rPr>
              <w:t>填表说明（列出项目相关信息及评价说明）</w:t>
            </w:r>
          </w:p>
        </w:tc>
        <w:tc>
          <w:tcPr>
            <w:tcW w:w="6394" w:type="dxa"/>
            <w:gridSpan w:val="5"/>
            <w:tcBorders>
              <w:top w:val="single" w:sz="4" w:space="0" w:color="000000"/>
              <w:left w:val="single" w:sz="4" w:space="0" w:color="auto"/>
              <w:bottom w:val="single" w:sz="8" w:space="0" w:color="000000"/>
              <w:right w:val="single" w:sz="8" w:space="0" w:color="000000"/>
            </w:tcBorders>
            <w:shd w:val="clear" w:color="auto" w:fill="auto"/>
            <w:vAlign w:val="center"/>
          </w:tcPr>
          <w:p w:rsidR="005A2D6F" w:rsidRPr="00FB5337" w:rsidRDefault="001F7465" w:rsidP="00D511E1">
            <w:pPr>
              <w:adjustRightInd w:val="0"/>
              <w:snapToGrid w:val="0"/>
              <w:ind w:firstLine="400"/>
              <w:jc w:val="distribute"/>
              <w:rPr>
                <w:rFonts w:cs="宋体"/>
                <w:szCs w:val="21"/>
              </w:rPr>
            </w:pPr>
            <w:r w:rsidRPr="001F7465">
              <w:rPr>
                <w:rFonts w:hint="eastAsia"/>
                <w:kern w:val="0"/>
                <w:szCs w:val="21"/>
              </w:rPr>
              <w:t>本项目潜在环境危害程度低，环境风险潜势为Ⅰ，通过采取相应的风险防范措施，项目的环境风险可控。严格执行国家的技术规范和操作规程要求，落实各项安全规章制度，能有效防范风险，将事故影响降到最低限度，对周围环境和居民不会造成明显影响。</w:t>
            </w:r>
          </w:p>
        </w:tc>
      </w:tr>
    </w:tbl>
    <w:p w:rsidR="00466142" w:rsidRPr="00FB5337" w:rsidRDefault="00B34206" w:rsidP="00806465">
      <w:pPr>
        <w:tabs>
          <w:tab w:val="left" w:pos="4725"/>
        </w:tabs>
        <w:spacing w:beforeLines="50" w:before="156" w:line="360" w:lineRule="auto"/>
        <w:rPr>
          <w:color w:val="000000"/>
        </w:rPr>
        <w:sectPr w:rsidR="00466142" w:rsidRPr="00FB5337" w:rsidSect="0008158D">
          <w:pgSz w:w="11906" w:h="16838"/>
          <w:pgMar w:top="1440" w:right="1800" w:bottom="1440" w:left="1800" w:header="851" w:footer="992" w:gutter="0"/>
          <w:cols w:space="720"/>
          <w:docGrid w:type="lines" w:linePitch="312"/>
        </w:sectPr>
      </w:pPr>
      <w:r w:rsidRPr="00FB5337">
        <w:rPr>
          <w:color w:val="000000"/>
          <w:sz w:val="24"/>
        </w:rPr>
        <w:tab/>
      </w:r>
    </w:p>
    <w:p w:rsidR="00466142" w:rsidRPr="00FB5337" w:rsidRDefault="00B47C58">
      <w:pPr>
        <w:pStyle w:val="1"/>
        <w:spacing w:before="0" w:after="0" w:line="360" w:lineRule="auto"/>
        <w:ind w:left="0" w:firstLine="0"/>
        <w:jc w:val="center"/>
        <w:rPr>
          <w:rFonts w:eastAsia="宋体"/>
          <w:b/>
          <w:color w:val="000000"/>
          <w:sz w:val="32"/>
          <w:szCs w:val="32"/>
        </w:rPr>
      </w:pPr>
      <w:bookmarkStart w:id="148" w:name="_Toc40380323"/>
      <w:r>
        <w:rPr>
          <w:rFonts w:eastAsia="宋体" w:hint="eastAsia"/>
          <w:b/>
          <w:color w:val="000000"/>
          <w:sz w:val="32"/>
          <w:szCs w:val="32"/>
        </w:rPr>
        <w:lastRenderedPageBreak/>
        <w:t>8</w:t>
      </w:r>
      <w:r w:rsidR="00876DB1" w:rsidRPr="00FB5337">
        <w:rPr>
          <w:rFonts w:eastAsia="宋体" w:hint="eastAsia"/>
          <w:b/>
          <w:color w:val="000000"/>
          <w:sz w:val="32"/>
          <w:szCs w:val="32"/>
        </w:rPr>
        <w:t xml:space="preserve">. </w:t>
      </w:r>
      <w:r w:rsidR="00466142" w:rsidRPr="00FB5337">
        <w:rPr>
          <w:rFonts w:eastAsia="宋体"/>
          <w:b/>
          <w:color w:val="000000"/>
          <w:sz w:val="32"/>
          <w:szCs w:val="32"/>
        </w:rPr>
        <w:t>项目环境保护措施</w:t>
      </w:r>
      <w:r w:rsidR="00075C58" w:rsidRPr="00FB5337">
        <w:rPr>
          <w:rFonts w:eastAsia="宋体" w:hint="eastAsia"/>
          <w:b/>
          <w:color w:val="000000"/>
          <w:sz w:val="32"/>
          <w:szCs w:val="32"/>
        </w:rPr>
        <w:t>及其</w:t>
      </w:r>
      <w:r w:rsidR="00466142" w:rsidRPr="00FB5337">
        <w:rPr>
          <w:rFonts w:eastAsia="宋体"/>
          <w:b/>
          <w:color w:val="000000"/>
          <w:sz w:val="32"/>
          <w:szCs w:val="32"/>
        </w:rPr>
        <w:t>可行</w:t>
      </w:r>
      <w:bookmarkEnd w:id="139"/>
      <w:bookmarkEnd w:id="140"/>
      <w:r w:rsidR="00075C58" w:rsidRPr="00FB5337">
        <w:rPr>
          <w:rFonts w:eastAsia="宋体" w:hint="eastAsia"/>
          <w:b/>
          <w:color w:val="000000"/>
          <w:sz w:val="32"/>
          <w:szCs w:val="32"/>
        </w:rPr>
        <w:t>性论证</w:t>
      </w:r>
      <w:bookmarkEnd w:id="148"/>
    </w:p>
    <w:p w:rsidR="006A40FD" w:rsidRPr="00FB5337" w:rsidRDefault="00B47C58" w:rsidP="00806465">
      <w:pPr>
        <w:pStyle w:val="2"/>
        <w:numPr>
          <w:ilvl w:val="1"/>
          <w:numId w:val="0"/>
        </w:numPr>
        <w:spacing w:beforeLines="50" w:before="156"/>
        <w:rPr>
          <w:rFonts w:ascii="Times New Roman" w:hAnsi="Times New Roman"/>
          <w:b/>
          <w:color w:val="000000"/>
          <w:szCs w:val="28"/>
        </w:rPr>
      </w:pPr>
      <w:bookmarkStart w:id="149" w:name="_Toc40380324"/>
      <w:bookmarkStart w:id="150" w:name="_Toc276930573"/>
      <w:bookmarkStart w:id="151" w:name="_Toc311113412"/>
      <w:bookmarkStart w:id="152" w:name="_Toc311119982"/>
      <w:bookmarkStart w:id="153" w:name="_Toc27448"/>
      <w:bookmarkStart w:id="154" w:name="_Toc323895959"/>
      <w:bookmarkStart w:id="155" w:name="_Toc19440"/>
      <w:r>
        <w:rPr>
          <w:rFonts w:ascii="Times New Roman" w:hAnsi="Times New Roman" w:hint="eastAsia"/>
          <w:b/>
          <w:color w:val="000000"/>
          <w:szCs w:val="28"/>
        </w:rPr>
        <w:t>8</w:t>
      </w:r>
      <w:r w:rsidR="00876DB1" w:rsidRPr="00FB5337">
        <w:rPr>
          <w:rFonts w:ascii="Times New Roman" w:hAnsi="Times New Roman" w:hint="eastAsia"/>
          <w:b/>
          <w:color w:val="000000"/>
          <w:szCs w:val="28"/>
        </w:rPr>
        <w:t>.</w:t>
      </w:r>
      <w:r w:rsidR="00876DB1" w:rsidRPr="00FB5337">
        <w:rPr>
          <w:rFonts w:ascii="Times New Roman" w:hAnsi="Times New Roman"/>
          <w:b/>
          <w:color w:val="000000"/>
          <w:szCs w:val="28"/>
        </w:rPr>
        <w:t xml:space="preserve">1 </w:t>
      </w:r>
      <w:r w:rsidR="00876DB1" w:rsidRPr="00FB5337">
        <w:rPr>
          <w:rFonts w:ascii="Times New Roman" w:hAnsi="Times New Roman" w:hint="eastAsia"/>
          <w:b/>
          <w:color w:val="000000"/>
          <w:szCs w:val="28"/>
        </w:rPr>
        <w:t>施工期污染防治措施</w:t>
      </w:r>
      <w:bookmarkEnd w:id="149"/>
    </w:p>
    <w:p w:rsidR="00876DB1" w:rsidRPr="00FB5337" w:rsidRDefault="00B47C58" w:rsidP="00876DB1">
      <w:pPr>
        <w:pStyle w:val="afffffffff8"/>
        <w:spacing w:before="156" w:afterLines="0"/>
        <w:rPr>
          <w:rFonts w:ascii="Times New Roman" w:hAnsi="Times New Roman"/>
          <w:szCs w:val="24"/>
        </w:rPr>
      </w:pPr>
      <w:r>
        <w:rPr>
          <w:rFonts w:ascii="Times New Roman" w:hAnsi="Times New Roman" w:hint="eastAsia"/>
        </w:rPr>
        <w:t>8.</w:t>
      </w:r>
      <w:r w:rsidR="00876DB1" w:rsidRPr="00FB5337">
        <w:rPr>
          <w:rFonts w:ascii="Times New Roman" w:hAnsi="Times New Roman"/>
          <w:szCs w:val="24"/>
        </w:rPr>
        <w:t>1.1</w:t>
      </w:r>
      <w:r w:rsidR="00DB36CB">
        <w:rPr>
          <w:rFonts w:ascii="Times New Roman" w:hAnsi="Times New Roman" w:hint="eastAsia"/>
          <w:szCs w:val="24"/>
        </w:rPr>
        <w:t xml:space="preserve"> </w:t>
      </w:r>
      <w:r w:rsidR="00ED3A40">
        <w:rPr>
          <w:rFonts w:ascii="Times New Roman" w:hAnsi="Times New Roman" w:hint="eastAsia"/>
          <w:szCs w:val="24"/>
        </w:rPr>
        <w:t>施工期</w:t>
      </w:r>
      <w:r w:rsidR="00876DB1" w:rsidRPr="00FB5337">
        <w:rPr>
          <w:rFonts w:ascii="Times New Roman" w:hAnsi="Times New Roman" w:hint="eastAsia"/>
          <w:szCs w:val="24"/>
        </w:rPr>
        <w:t>废气污染防治措施</w:t>
      </w:r>
    </w:p>
    <w:p w:rsidR="00ED3A40" w:rsidRPr="00ED3A40" w:rsidRDefault="00ED3A40" w:rsidP="00ED3A40">
      <w:pPr>
        <w:spacing w:beforeLines="50" w:before="156" w:line="360" w:lineRule="auto"/>
        <w:ind w:firstLineChars="200" w:firstLine="480"/>
        <w:rPr>
          <w:sz w:val="24"/>
        </w:rPr>
      </w:pPr>
      <w:r w:rsidRPr="00ED3A40">
        <w:rPr>
          <w:rFonts w:hint="eastAsia"/>
          <w:sz w:val="24"/>
        </w:rPr>
        <w:t>为使施工过程中产生的粉尘对周围环境空气的影响降低到最小程度，建议采取以下防护措施：</w:t>
      </w:r>
    </w:p>
    <w:p w:rsidR="00ED3A40" w:rsidRPr="00ED3A40" w:rsidRDefault="00ED3A40" w:rsidP="00ED3A40">
      <w:pPr>
        <w:spacing w:beforeLines="50" w:before="156" w:line="360" w:lineRule="auto"/>
        <w:ind w:firstLineChars="200" w:firstLine="480"/>
        <w:rPr>
          <w:sz w:val="24"/>
        </w:rPr>
      </w:pPr>
      <w:r w:rsidRPr="00ED3A40">
        <w:rPr>
          <w:rFonts w:hint="eastAsia"/>
          <w:sz w:val="24"/>
        </w:rPr>
        <w:t>（</w:t>
      </w:r>
      <w:r w:rsidRPr="00ED3A40">
        <w:rPr>
          <w:rFonts w:hint="eastAsia"/>
          <w:sz w:val="24"/>
        </w:rPr>
        <w:t>1</w:t>
      </w:r>
      <w:r w:rsidRPr="00ED3A40">
        <w:rPr>
          <w:rFonts w:hint="eastAsia"/>
          <w:sz w:val="24"/>
        </w:rPr>
        <w:t>）施工期围档</w:t>
      </w:r>
    </w:p>
    <w:p w:rsidR="00ED3A40" w:rsidRPr="00ED3A40" w:rsidRDefault="00ED3A40" w:rsidP="00ED3A40">
      <w:pPr>
        <w:spacing w:beforeLines="50" w:before="156" w:line="360" w:lineRule="auto"/>
        <w:ind w:firstLineChars="200" w:firstLine="480"/>
        <w:rPr>
          <w:sz w:val="24"/>
        </w:rPr>
      </w:pPr>
      <w:r w:rsidRPr="00ED3A40">
        <w:rPr>
          <w:rFonts w:hint="eastAsia"/>
          <w:sz w:val="24"/>
        </w:rPr>
        <w:t>围</w:t>
      </w:r>
      <w:proofErr w:type="gramStart"/>
      <w:r w:rsidRPr="00ED3A40">
        <w:rPr>
          <w:rFonts w:hint="eastAsia"/>
          <w:sz w:val="24"/>
        </w:rPr>
        <w:t>档作用</w:t>
      </w:r>
      <w:proofErr w:type="gramEnd"/>
      <w:r w:rsidRPr="00ED3A40">
        <w:rPr>
          <w:rFonts w:hint="eastAsia"/>
          <w:sz w:val="24"/>
        </w:rPr>
        <w:t>主要是阻挡一部分施工扬尘扩散到施工区外，当风力不大时也可减少自然扬尘。由于项目建设地址临近道路和居民区，围档可以有效阻挡尘土进入道路和居民区，对减少交通扬尘十分必要。较好的围</w:t>
      </w:r>
      <w:proofErr w:type="gramStart"/>
      <w:r w:rsidRPr="00ED3A40">
        <w:rPr>
          <w:rFonts w:hint="eastAsia"/>
          <w:sz w:val="24"/>
        </w:rPr>
        <w:t>档应当</w:t>
      </w:r>
      <w:proofErr w:type="gramEnd"/>
      <w:r w:rsidRPr="00ED3A40">
        <w:rPr>
          <w:rFonts w:hint="eastAsia"/>
          <w:sz w:val="24"/>
        </w:rPr>
        <w:t>有一定的高度，</w:t>
      </w:r>
      <w:proofErr w:type="gramStart"/>
      <w:r w:rsidRPr="00ED3A40">
        <w:rPr>
          <w:rFonts w:hint="eastAsia"/>
          <w:sz w:val="24"/>
        </w:rPr>
        <w:t>档扳与档</w:t>
      </w:r>
      <w:proofErr w:type="gramEnd"/>
      <w:r w:rsidRPr="00ED3A40">
        <w:rPr>
          <w:rFonts w:hint="eastAsia"/>
          <w:sz w:val="24"/>
        </w:rPr>
        <w:t>板之间，档板与地面之间要密封。目前，施工围档大多由高约</w:t>
      </w:r>
      <w:r w:rsidRPr="00ED3A40">
        <w:rPr>
          <w:rFonts w:hint="eastAsia"/>
          <w:sz w:val="24"/>
        </w:rPr>
        <w:t>2m</w:t>
      </w:r>
      <w:r w:rsidRPr="00ED3A40">
        <w:rPr>
          <w:rFonts w:hint="eastAsia"/>
          <w:sz w:val="24"/>
        </w:rPr>
        <w:t>，表面涂漆并印有施工单位，给人一种文明感和安全感。</w:t>
      </w:r>
    </w:p>
    <w:p w:rsidR="00ED3A40" w:rsidRPr="00ED3A40" w:rsidRDefault="00ED3A40" w:rsidP="00ED3A40">
      <w:pPr>
        <w:spacing w:beforeLines="50" w:before="156" w:line="360" w:lineRule="auto"/>
        <w:ind w:firstLineChars="200" w:firstLine="480"/>
        <w:rPr>
          <w:sz w:val="24"/>
        </w:rPr>
      </w:pPr>
      <w:r w:rsidRPr="00ED3A40">
        <w:rPr>
          <w:rFonts w:hint="eastAsia"/>
          <w:sz w:val="24"/>
        </w:rPr>
        <w:t>（</w:t>
      </w:r>
      <w:r w:rsidRPr="00ED3A40">
        <w:rPr>
          <w:rFonts w:hint="eastAsia"/>
          <w:sz w:val="24"/>
        </w:rPr>
        <w:t>2</w:t>
      </w:r>
      <w:r w:rsidRPr="00ED3A40">
        <w:rPr>
          <w:rFonts w:hint="eastAsia"/>
          <w:sz w:val="24"/>
        </w:rPr>
        <w:t>）洒水压尘</w:t>
      </w:r>
    </w:p>
    <w:p w:rsidR="00ED3A40" w:rsidRPr="00ED3A40" w:rsidRDefault="00ED3A40" w:rsidP="00ED3A40">
      <w:pPr>
        <w:spacing w:beforeLines="50" w:before="156" w:line="360" w:lineRule="auto"/>
        <w:ind w:firstLineChars="200" w:firstLine="480"/>
        <w:rPr>
          <w:sz w:val="24"/>
        </w:rPr>
      </w:pPr>
      <w:r w:rsidRPr="00ED3A40">
        <w:rPr>
          <w:rFonts w:hint="eastAsia"/>
          <w:sz w:val="24"/>
        </w:rPr>
        <w:t>开挖、钻孔过程中，应洒水使作业面保持一定的湿度；在天气和工地干燥时，定时（每隔两小时）向车辆运输频繁的道路和作业较为集中的露天工地洒水；施工场地内松散、干涸的表土，也应经常洒水防止扬尘。洒水对小范围施工裸土自然扬尘有一定的抑制效果，且简单易行。大面积祼土洒水需要专门人员和设备。对于运输车辆在土路上行驶时造成的扬尘，洒水有特殊控制作用。进行土方挖掘时一般不对运输道路进行硬化，车辆在干燥的表土上行驶时扬尘量很大，通过</w:t>
      </w:r>
      <w:proofErr w:type="gramStart"/>
      <w:r w:rsidRPr="00ED3A40">
        <w:rPr>
          <w:rFonts w:hint="eastAsia"/>
          <w:sz w:val="24"/>
        </w:rPr>
        <w:t>洒水再</w:t>
      </w:r>
      <w:proofErr w:type="gramEnd"/>
      <w:r w:rsidRPr="00ED3A40">
        <w:rPr>
          <w:rFonts w:hint="eastAsia"/>
          <w:sz w:val="24"/>
        </w:rPr>
        <w:t>经过车辆碾压，使道路土壤密度增大，迫使尘粒粘结在一起而不被扬起。另外，随时从车上落下</w:t>
      </w:r>
      <w:proofErr w:type="gramStart"/>
      <w:r w:rsidRPr="00ED3A40">
        <w:rPr>
          <w:rFonts w:hint="eastAsia"/>
          <w:sz w:val="24"/>
        </w:rPr>
        <w:t>的散土不会</w:t>
      </w:r>
      <w:proofErr w:type="gramEnd"/>
      <w:r w:rsidRPr="00ED3A40">
        <w:rPr>
          <w:rFonts w:hint="eastAsia"/>
          <w:sz w:val="24"/>
        </w:rPr>
        <w:t>像硬化道路那样重新扬起，而是被压结在路面上。土质道路洒水压</w:t>
      </w:r>
      <w:proofErr w:type="gramStart"/>
      <w:r w:rsidRPr="00ED3A40">
        <w:rPr>
          <w:rFonts w:hint="eastAsia"/>
          <w:sz w:val="24"/>
        </w:rPr>
        <w:t>尘效果</w:t>
      </w:r>
      <w:proofErr w:type="gramEnd"/>
      <w:r w:rsidRPr="00ED3A40">
        <w:rPr>
          <w:rFonts w:hint="eastAsia"/>
          <w:sz w:val="24"/>
        </w:rPr>
        <w:t>的关键是控制好洒水量和经常有人维护。</w:t>
      </w:r>
    </w:p>
    <w:p w:rsidR="00ED3A40" w:rsidRPr="00ED3A40" w:rsidRDefault="00ED3A40" w:rsidP="00ED3A40">
      <w:pPr>
        <w:spacing w:beforeLines="50" w:before="156" w:line="360" w:lineRule="auto"/>
        <w:ind w:firstLineChars="200" w:firstLine="480"/>
        <w:rPr>
          <w:sz w:val="24"/>
        </w:rPr>
      </w:pPr>
      <w:r w:rsidRPr="00ED3A40">
        <w:rPr>
          <w:rFonts w:hint="eastAsia"/>
          <w:sz w:val="24"/>
        </w:rPr>
        <w:t>（</w:t>
      </w:r>
      <w:r w:rsidRPr="00ED3A40">
        <w:rPr>
          <w:rFonts w:hint="eastAsia"/>
          <w:sz w:val="24"/>
        </w:rPr>
        <w:t>3</w:t>
      </w:r>
      <w:r w:rsidRPr="00ED3A40">
        <w:rPr>
          <w:rFonts w:hint="eastAsia"/>
          <w:sz w:val="24"/>
        </w:rPr>
        <w:t>）分段施工</w:t>
      </w:r>
    </w:p>
    <w:p w:rsidR="00ED3A40" w:rsidRPr="00ED3A40" w:rsidRDefault="00ED3A40" w:rsidP="00ED3A40">
      <w:pPr>
        <w:spacing w:beforeLines="50" w:before="156" w:line="360" w:lineRule="auto"/>
        <w:ind w:firstLineChars="200" w:firstLine="480"/>
        <w:rPr>
          <w:sz w:val="24"/>
        </w:rPr>
      </w:pPr>
      <w:r w:rsidRPr="00ED3A40">
        <w:rPr>
          <w:rFonts w:hint="eastAsia"/>
          <w:sz w:val="24"/>
        </w:rPr>
        <w:t>边挖边填，做到填挖土石方平衡，</w:t>
      </w:r>
      <w:proofErr w:type="gramStart"/>
      <w:r w:rsidRPr="00ED3A40">
        <w:rPr>
          <w:rFonts w:hint="eastAsia"/>
          <w:sz w:val="24"/>
        </w:rPr>
        <w:t>不</w:t>
      </w:r>
      <w:proofErr w:type="gramEnd"/>
      <w:r w:rsidRPr="00ED3A40">
        <w:rPr>
          <w:rFonts w:hint="eastAsia"/>
          <w:sz w:val="24"/>
        </w:rPr>
        <w:t>弃土或少弃土。加强回填土方堆放场的管理，要将土方采取表面压实、定期喷水、覆盖等措施；不需要的泥土，建筑材料弃渣及时运走，不宜长时间堆积。</w:t>
      </w:r>
    </w:p>
    <w:p w:rsidR="00ED3A40" w:rsidRPr="00ED3A40" w:rsidRDefault="00ED3A40" w:rsidP="00ED3A40">
      <w:pPr>
        <w:spacing w:beforeLines="50" w:before="156" w:line="360" w:lineRule="auto"/>
        <w:ind w:firstLineChars="200" w:firstLine="480"/>
        <w:rPr>
          <w:sz w:val="24"/>
        </w:rPr>
      </w:pPr>
      <w:r w:rsidRPr="00ED3A40">
        <w:rPr>
          <w:rFonts w:hint="eastAsia"/>
          <w:sz w:val="24"/>
        </w:rPr>
        <w:lastRenderedPageBreak/>
        <w:t>（</w:t>
      </w:r>
      <w:r w:rsidRPr="00ED3A40">
        <w:rPr>
          <w:rFonts w:hint="eastAsia"/>
          <w:sz w:val="24"/>
        </w:rPr>
        <w:t>4</w:t>
      </w:r>
      <w:r w:rsidRPr="00ED3A40">
        <w:rPr>
          <w:rFonts w:hint="eastAsia"/>
          <w:sz w:val="24"/>
        </w:rPr>
        <w:t>）地面硬化</w:t>
      </w:r>
    </w:p>
    <w:p w:rsidR="00ED3A40" w:rsidRPr="00ED3A40" w:rsidRDefault="00ED3A40" w:rsidP="00ED3A40">
      <w:pPr>
        <w:spacing w:beforeLines="50" w:before="156" w:line="360" w:lineRule="auto"/>
        <w:ind w:firstLineChars="200" w:firstLine="480"/>
        <w:rPr>
          <w:sz w:val="24"/>
        </w:rPr>
      </w:pPr>
      <w:r w:rsidRPr="00ED3A40">
        <w:rPr>
          <w:rFonts w:hint="eastAsia"/>
          <w:sz w:val="24"/>
        </w:rPr>
        <w:t>地面硬化主要用于两方面，一是车辆经清洗后进入城市道路前的这段裸土道路；二是建筑工地除了挖槽区以外的</w:t>
      </w:r>
      <w:proofErr w:type="gramStart"/>
      <w:r w:rsidRPr="00ED3A40">
        <w:rPr>
          <w:rFonts w:hint="eastAsia"/>
          <w:sz w:val="24"/>
        </w:rPr>
        <w:t>裸土地面</w:t>
      </w:r>
      <w:proofErr w:type="gramEnd"/>
      <w:r w:rsidRPr="00ED3A40">
        <w:rPr>
          <w:rFonts w:hint="eastAsia"/>
          <w:sz w:val="24"/>
        </w:rPr>
        <w:t>。这些地方经过水泥、沥青及其它固化材料固化，可以有效防止交通扬尘和自然扬尘，另外还便于工地的施工和管理。</w:t>
      </w:r>
    </w:p>
    <w:p w:rsidR="00ED3A40" w:rsidRPr="00ED3A40" w:rsidRDefault="00ED3A40" w:rsidP="00ED3A40">
      <w:pPr>
        <w:spacing w:beforeLines="50" w:before="156" w:line="360" w:lineRule="auto"/>
        <w:ind w:firstLineChars="200" w:firstLine="480"/>
        <w:rPr>
          <w:sz w:val="24"/>
        </w:rPr>
      </w:pPr>
      <w:r w:rsidRPr="00ED3A40">
        <w:rPr>
          <w:rFonts w:hint="eastAsia"/>
          <w:sz w:val="24"/>
        </w:rPr>
        <w:t>（</w:t>
      </w:r>
      <w:r w:rsidRPr="00ED3A40">
        <w:rPr>
          <w:rFonts w:hint="eastAsia"/>
          <w:sz w:val="24"/>
        </w:rPr>
        <w:t>5</w:t>
      </w:r>
      <w:r w:rsidRPr="00ED3A40">
        <w:rPr>
          <w:rFonts w:hint="eastAsia"/>
          <w:sz w:val="24"/>
        </w:rPr>
        <w:t>）交通扬尘控制</w:t>
      </w:r>
    </w:p>
    <w:p w:rsidR="00ED3A40" w:rsidRPr="00ED3A40" w:rsidRDefault="00ED3A40" w:rsidP="00ED3A40">
      <w:pPr>
        <w:spacing w:beforeLines="50" w:before="156" w:line="360" w:lineRule="auto"/>
        <w:ind w:firstLineChars="200" w:firstLine="480"/>
        <w:rPr>
          <w:sz w:val="24"/>
        </w:rPr>
      </w:pPr>
      <w:r w:rsidRPr="00ED3A40">
        <w:rPr>
          <w:rFonts w:hint="eastAsia"/>
          <w:sz w:val="24"/>
        </w:rPr>
        <w:t>交通扬尘的特点是扩散力强并能造成多次扬尘污染，运输的道路实际成为一条不断获得补充、由近至</w:t>
      </w:r>
      <w:proofErr w:type="gramStart"/>
      <w:r w:rsidRPr="00ED3A40">
        <w:rPr>
          <w:rFonts w:hint="eastAsia"/>
          <w:sz w:val="24"/>
        </w:rPr>
        <w:t>远逐渐</w:t>
      </w:r>
      <w:proofErr w:type="gramEnd"/>
      <w:r w:rsidRPr="00ED3A40">
        <w:rPr>
          <w:rFonts w:hint="eastAsia"/>
          <w:sz w:val="24"/>
        </w:rPr>
        <w:t>衰减的扬尘线源，并通过来往车辆作为动力，纵横交错的道路成为渠道，向四处扩散。</w:t>
      </w:r>
    </w:p>
    <w:p w:rsidR="00ED3A40" w:rsidRPr="00ED3A40" w:rsidRDefault="00ED3A40" w:rsidP="00ED3A40">
      <w:pPr>
        <w:spacing w:beforeLines="50" w:before="156" w:line="360" w:lineRule="auto"/>
        <w:ind w:firstLineChars="200" w:firstLine="480"/>
        <w:rPr>
          <w:sz w:val="24"/>
        </w:rPr>
      </w:pPr>
      <w:r w:rsidRPr="00ED3A40">
        <w:rPr>
          <w:rFonts w:hint="eastAsia"/>
          <w:sz w:val="24"/>
        </w:rPr>
        <w:t>运土卡车及建筑材料运输车应按规定配置</w:t>
      </w:r>
      <w:proofErr w:type="gramStart"/>
      <w:r w:rsidRPr="00ED3A40">
        <w:rPr>
          <w:rFonts w:hint="eastAsia"/>
          <w:sz w:val="24"/>
        </w:rPr>
        <w:t>防遗洒装备</w:t>
      </w:r>
      <w:proofErr w:type="gramEnd"/>
      <w:r w:rsidRPr="00ED3A40">
        <w:rPr>
          <w:rFonts w:hint="eastAsia"/>
          <w:sz w:val="24"/>
        </w:rPr>
        <w:t>，装载不宜过满，保证运输过程中</w:t>
      </w:r>
      <w:proofErr w:type="gramStart"/>
      <w:r w:rsidRPr="00ED3A40">
        <w:rPr>
          <w:rFonts w:hint="eastAsia"/>
          <w:sz w:val="24"/>
        </w:rPr>
        <w:t>不</w:t>
      </w:r>
      <w:proofErr w:type="gramEnd"/>
      <w:r w:rsidRPr="00ED3A40">
        <w:rPr>
          <w:rFonts w:hint="eastAsia"/>
          <w:sz w:val="24"/>
        </w:rPr>
        <w:t>散落；并规划</w:t>
      </w:r>
      <w:proofErr w:type="gramStart"/>
      <w:r w:rsidRPr="00ED3A40">
        <w:rPr>
          <w:rFonts w:hint="eastAsia"/>
          <w:sz w:val="24"/>
        </w:rPr>
        <w:t>好运输</w:t>
      </w:r>
      <w:proofErr w:type="gramEnd"/>
      <w:r w:rsidRPr="00ED3A40">
        <w:rPr>
          <w:rFonts w:hint="eastAsia"/>
          <w:sz w:val="24"/>
        </w:rPr>
        <w:t>车辆的运行路线与时间，尽量避免在繁华区、交通集中区和居民住宅等敏感区行驶。</w:t>
      </w:r>
    </w:p>
    <w:p w:rsidR="00ED3A40" w:rsidRPr="00ED3A40" w:rsidRDefault="00ED3A40" w:rsidP="00ED3A40">
      <w:pPr>
        <w:spacing w:beforeLines="50" w:before="156" w:line="360" w:lineRule="auto"/>
        <w:ind w:firstLineChars="200" w:firstLine="480"/>
        <w:rPr>
          <w:sz w:val="24"/>
        </w:rPr>
      </w:pPr>
      <w:r w:rsidRPr="00ED3A40">
        <w:rPr>
          <w:rFonts w:hint="eastAsia"/>
          <w:sz w:val="24"/>
        </w:rPr>
        <w:t>在工地的出口安装车轮和车体清洗设备，必要时清洗公共道路；对产生尘量多的物资应加湿或密闭后运输，对物资运输采用密闭专用车辆，严禁在封装破损时运输；对运输过程中散落在路面上的泥土要及时清扫，以减少运行过程中的扬尘。</w:t>
      </w:r>
    </w:p>
    <w:p w:rsidR="00ED3A40" w:rsidRPr="00ED3A40" w:rsidRDefault="00ED3A40" w:rsidP="00ED3A40">
      <w:pPr>
        <w:spacing w:beforeLines="50" w:before="156" w:line="360" w:lineRule="auto"/>
        <w:ind w:firstLineChars="200" w:firstLine="480"/>
        <w:rPr>
          <w:sz w:val="24"/>
        </w:rPr>
      </w:pPr>
      <w:r w:rsidRPr="00ED3A40">
        <w:rPr>
          <w:rFonts w:hint="eastAsia"/>
          <w:sz w:val="24"/>
        </w:rPr>
        <w:t>在场址内及周围运输车辆主要行径路线及进出口洒水压尘，减少地面粉尘随车流及风力扰动而扬起的粉尘量。</w:t>
      </w:r>
    </w:p>
    <w:p w:rsidR="00ED3A40" w:rsidRPr="00ED3A40" w:rsidRDefault="00ED3A40" w:rsidP="00ED3A40">
      <w:pPr>
        <w:spacing w:beforeLines="50" w:before="156" w:line="360" w:lineRule="auto"/>
        <w:ind w:firstLineChars="200" w:firstLine="480"/>
        <w:rPr>
          <w:sz w:val="24"/>
        </w:rPr>
      </w:pPr>
      <w:r w:rsidRPr="00ED3A40">
        <w:rPr>
          <w:rFonts w:hint="eastAsia"/>
          <w:sz w:val="24"/>
        </w:rPr>
        <w:t>（</w:t>
      </w:r>
      <w:r w:rsidRPr="00ED3A40">
        <w:rPr>
          <w:rFonts w:hint="eastAsia"/>
          <w:sz w:val="24"/>
        </w:rPr>
        <w:t>6</w:t>
      </w:r>
      <w:r w:rsidRPr="00ED3A40">
        <w:rPr>
          <w:rFonts w:hint="eastAsia"/>
          <w:sz w:val="24"/>
        </w:rPr>
        <w:t>）烟尘控制</w:t>
      </w:r>
    </w:p>
    <w:p w:rsidR="00ED3A40" w:rsidRPr="00ED3A40" w:rsidRDefault="00ED3A40" w:rsidP="00ED3A40">
      <w:pPr>
        <w:spacing w:beforeLines="50" w:before="156" w:line="360" w:lineRule="auto"/>
        <w:ind w:firstLineChars="200" w:firstLine="480"/>
        <w:rPr>
          <w:sz w:val="24"/>
        </w:rPr>
      </w:pPr>
      <w:r w:rsidRPr="00ED3A40">
        <w:rPr>
          <w:rFonts w:hint="eastAsia"/>
          <w:sz w:val="24"/>
        </w:rPr>
        <w:t>施工过程中，应严禁将废弃的建筑材料作为燃料燃烧。</w:t>
      </w:r>
    </w:p>
    <w:p w:rsidR="00ED3A40" w:rsidRPr="00ED3A40" w:rsidRDefault="00ED3A40" w:rsidP="00ED3A40">
      <w:pPr>
        <w:spacing w:beforeLines="50" w:before="156" w:line="360" w:lineRule="auto"/>
        <w:ind w:firstLineChars="200" w:firstLine="480"/>
        <w:rPr>
          <w:sz w:val="24"/>
        </w:rPr>
      </w:pPr>
      <w:r w:rsidRPr="00ED3A40">
        <w:rPr>
          <w:rFonts w:hint="eastAsia"/>
          <w:sz w:val="24"/>
        </w:rPr>
        <w:t>（</w:t>
      </w:r>
      <w:r w:rsidRPr="00ED3A40">
        <w:rPr>
          <w:rFonts w:hint="eastAsia"/>
          <w:sz w:val="24"/>
        </w:rPr>
        <w:t>7</w:t>
      </w:r>
      <w:r w:rsidRPr="00ED3A40">
        <w:rPr>
          <w:rFonts w:hint="eastAsia"/>
          <w:sz w:val="24"/>
        </w:rPr>
        <w:t>）食堂油烟控制</w:t>
      </w:r>
    </w:p>
    <w:p w:rsidR="00ED3A40" w:rsidRPr="00ED3A40" w:rsidRDefault="00ED3A40" w:rsidP="00ED3A40">
      <w:pPr>
        <w:spacing w:beforeLines="50" w:before="156" w:line="360" w:lineRule="auto"/>
        <w:ind w:firstLineChars="200" w:firstLine="480"/>
        <w:rPr>
          <w:sz w:val="24"/>
        </w:rPr>
      </w:pPr>
      <w:r w:rsidRPr="00ED3A40">
        <w:rPr>
          <w:rFonts w:hint="eastAsia"/>
          <w:sz w:val="24"/>
        </w:rPr>
        <w:t>本项目施工过程不设施工营地，施工人员直接聘用本地附近村民，每天下班后回自家住宿，不会产生食堂油烟。</w:t>
      </w:r>
    </w:p>
    <w:p w:rsidR="00ED3A40" w:rsidRPr="00ED3A40" w:rsidRDefault="00ED3A40" w:rsidP="00ED3A40">
      <w:pPr>
        <w:spacing w:beforeLines="50" w:before="156" w:line="360" w:lineRule="auto"/>
        <w:ind w:firstLineChars="200" w:firstLine="480"/>
        <w:rPr>
          <w:sz w:val="24"/>
        </w:rPr>
      </w:pPr>
      <w:r w:rsidRPr="00ED3A40">
        <w:rPr>
          <w:rFonts w:hint="eastAsia"/>
          <w:sz w:val="24"/>
        </w:rPr>
        <w:t>（</w:t>
      </w:r>
      <w:r w:rsidRPr="00ED3A40">
        <w:rPr>
          <w:rFonts w:hint="eastAsia"/>
          <w:sz w:val="24"/>
        </w:rPr>
        <w:t>8</w:t>
      </w:r>
      <w:r w:rsidRPr="00ED3A40">
        <w:rPr>
          <w:rFonts w:hint="eastAsia"/>
          <w:sz w:val="24"/>
        </w:rPr>
        <w:t>）发电机尾气控制</w:t>
      </w:r>
    </w:p>
    <w:p w:rsidR="00ED3A40" w:rsidRPr="00ED3A40" w:rsidRDefault="00ED3A40" w:rsidP="00DB6DE0">
      <w:pPr>
        <w:spacing w:beforeLines="50" w:before="156" w:line="360" w:lineRule="auto"/>
        <w:ind w:firstLineChars="200" w:firstLine="480"/>
        <w:rPr>
          <w:sz w:val="24"/>
        </w:rPr>
      </w:pPr>
      <w:r w:rsidRPr="00ED3A40">
        <w:rPr>
          <w:rFonts w:hint="eastAsia"/>
          <w:sz w:val="24"/>
        </w:rPr>
        <w:t>工地用电应接市电，不得自设柴油发电机供电</w:t>
      </w:r>
      <w:r>
        <w:rPr>
          <w:rFonts w:hint="eastAsia"/>
          <w:sz w:val="24"/>
        </w:rPr>
        <w:t>。</w:t>
      </w:r>
    </w:p>
    <w:p w:rsidR="00876DB1" w:rsidRPr="00FB5337" w:rsidRDefault="00B47C58" w:rsidP="00876DB1">
      <w:pPr>
        <w:pStyle w:val="afffffffff8"/>
        <w:spacing w:before="156" w:afterLines="0"/>
        <w:rPr>
          <w:rFonts w:ascii="Times New Roman" w:hAnsi="Times New Roman"/>
        </w:rPr>
      </w:pPr>
      <w:r>
        <w:rPr>
          <w:rFonts w:ascii="Times New Roman" w:hAnsi="Times New Roman" w:hint="eastAsia"/>
        </w:rPr>
        <w:lastRenderedPageBreak/>
        <w:t>8</w:t>
      </w:r>
      <w:r w:rsidR="00876DB1" w:rsidRPr="00FB5337">
        <w:rPr>
          <w:rFonts w:ascii="Times New Roman" w:hAnsi="Times New Roman"/>
        </w:rPr>
        <w:t>.1.2</w:t>
      </w:r>
      <w:r w:rsidR="007028CC" w:rsidRPr="00FB5337">
        <w:rPr>
          <w:rFonts w:ascii="Times New Roman" w:hAnsi="Times New Roman" w:hint="eastAsia"/>
        </w:rPr>
        <w:t xml:space="preserve"> </w:t>
      </w:r>
      <w:r w:rsidR="00876DB1" w:rsidRPr="00FB5337">
        <w:rPr>
          <w:rFonts w:ascii="Times New Roman" w:hAnsi="Times New Roman" w:hint="eastAsia"/>
        </w:rPr>
        <w:t>施工期废水</w:t>
      </w:r>
      <w:r w:rsidR="00ED3A40">
        <w:rPr>
          <w:rFonts w:ascii="Times New Roman" w:hAnsi="Times New Roman" w:hint="eastAsia"/>
        </w:rPr>
        <w:t>污染</w:t>
      </w:r>
      <w:r w:rsidR="00876DB1" w:rsidRPr="00FB5337">
        <w:rPr>
          <w:rFonts w:ascii="Times New Roman" w:hAnsi="Times New Roman" w:hint="eastAsia"/>
        </w:rPr>
        <w:t>防治措施</w:t>
      </w:r>
    </w:p>
    <w:p w:rsidR="00ED3A40" w:rsidRPr="00ED3A40" w:rsidRDefault="00ED3A40" w:rsidP="00ED3A40">
      <w:pPr>
        <w:spacing w:beforeLines="50" w:before="156" w:line="360" w:lineRule="auto"/>
        <w:ind w:firstLineChars="200" w:firstLine="480"/>
        <w:rPr>
          <w:sz w:val="24"/>
        </w:rPr>
      </w:pPr>
      <w:r w:rsidRPr="00ED3A40">
        <w:rPr>
          <w:rFonts w:hint="eastAsia"/>
          <w:sz w:val="24"/>
        </w:rPr>
        <w:t>工程施工期间，施工单位应严格执行《建设工程施工场地文明施工及环境管理暂行规定》，对地表水的排放进行组织设计，严禁乱排、乱流污染道路、环境或淹没市政设施。</w:t>
      </w:r>
    </w:p>
    <w:p w:rsidR="00ED3A40" w:rsidRPr="00ED3A40" w:rsidRDefault="00ED3A40" w:rsidP="00ED3A40">
      <w:pPr>
        <w:spacing w:beforeLines="50" w:before="156" w:line="360" w:lineRule="auto"/>
        <w:ind w:firstLineChars="200" w:firstLine="480"/>
        <w:rPr>
          <w:sz w:val="24"/>
        </w:rPr>
      </w:pPr>
      <w:r w:rsidRPr="00ED3A40">
        <w:rPr>
          <w:rFonts w:hint="eastAsia"/>
          <w:sz w:val="24"/>
        </w:rPr>
        <w:t>施工时注意建筑材料不得随意堆放；施工过程中要先作挡护，然后再进行其它施工步骤，减少对河流水质的污染；施工过程中产生的土石方不能直接弃于水中，应弃于指定的地点，避免增加周边河流的泥沙含量，也避免抬高下游的河床水位，影响通航安全。</w:t>
      </w:r>
    </w:p>
    <w:p w:rsidR="00ED3A40" w:rsidRPr="00ED3A40" w:rsidRDefault="00ED3A40" w:rsidP="00ED3A40">
      <w:pPr>
        <w:spacing w:beforeLines="50" w:before="156" w:line="360" w:lineRule="auto"/>
        <w:ind w:firstLineChars="200" w:firstLine="480"/>
        <w:rPr>
          <w:sz w:val="24"/>
        </w:rPr>
      </w:pPr>
      <w:r w:rsidRPr="00ED3A40">
        <w:rPr>
          <w:rFonts w:hint="eastAsia"/>
          <w:sz w:val="24"/>
        </w:rPr>
        <w:t>施工期废水主要采取以下防治措施：</w:t>
      </w:r>
    </w:p>
    <w:p w:rsidR="00ED3A40" w:rsidRPr="00ED3A40" w:rsidRDefault="00ED3A40" w:rsidP="00ED3A40">
      <w:pPr>
        <w:spacing w:beforeLines="50" w:before="156" w:line="360" w:lineRule="auto"/>
        <w:ind w:firstLineChars="200" w:firstLine="480"/>
        <w:rPr>
          <w:sz w:val="24"/>
        </w:rPr>
      </w:pPr>
      <w:r w:rsidRPr="00ED3A40">
        <w:rPr>
          <w:rFonts w:hint="eastAsia"/>
          <w:sz w:val="24"/>
        </w:rPr>
        <w:t>（</w:t>
      </w:r>
      <w:r w:rsidRPr="00ED3A40">
        <w:rPr>
          <w:rFonts w:hint="eastAsia"/>
          <w:sz w:val="24"/>
        </w:rPr>
        <w:t>1</w:t>
      </w:r>
      <w:r w:rsidRPr="00ED3A40">
        <w:rPr>
          <w:rFonts w:hint="eastAsia"/>
          <w:sz w:val="24"/>
        </w:rPr>
        <w:t>）在施工过程中，定时清洁建筑施工机械表面油污，尽量减小建筑施工机械设备与水体的直接接触。</w:t>
      </w:r>
    </w:p>
    <w:p w:rsidR="00ED3A40" w:rsidRDefault="00ED3A40" w:rsidP="00DB6DE0">
      <w:pPr>
        <w:spacing w:beforeLines="50" w:before="156" w:line="360" w:lineRule="auto"/>
        <w:ind w:firstLineChars="200" w:firstLine="480"/>
      </w:pPr>
      <w:r w:rsidRPr="00ED3A40">
        <w:rPr>
          <w:rFonts w:hint="eastAsia"/>
          <w:sz w:val="24"/>
        </w:rPr>
        <w:t>（</w:t>
      </w:r>
      <w:r w:rsidRPr="00ED3A40">
        <w:rPr>
          <w:rFonts w:hint="eastAsia"/>
          <w:sz w:val="24"/>
        </w:rPr>
        <w:t>2</w:t>
      </w:r>
      <w:r w:rsidRPr="00ED3A40">
        <w:rPr>
          <w:rFonts w:hint="eastAsia"/>
          <w:sz w:val="24"/>
        </w:rPr>
        <w:t>）对废弃的用油应妥善处置，加强施工机械设备的维修保养，避免施工机械在施工过程中燃料用油跑、冒、滴、漏现象的发生。</w:t>
      </w:r>
    </w:p>
    <w:p w:rsidR="005A2D6F" w:rsidRPr="00FB5337" w:rsidRDefault="00ED3A40" w:rsidP="00D511E1">
      <w:pPr>
        <w:spacing w:beforeLines="50" w:before="156" w:line="360" w:lineRule="auto"/>
        <w:ind w:firstLineChars="200" w:firstLine="480"/>
        <w:rPr>
          <w:color w:val="000000"/>
        </w:rPr>
      </w:pPr>
      <w:r w:rsidRPr="00ED3A40">
        <w:rPr>
          <w:rFonts w:hint="eastAsia"/>
          <w:sz w:val="24"/>
        </w:rPr>
        <w:t>（</w:t>
      </w:r>
      <w:r w:rsidRPr="00ED3A40">
        <w:rPr>
          <w:rFonts w:hint="eastAsia"/>
          <w:sz w:val="24"/>
        </w:rPr>
        <w:t>3</w:t>
      </w:r>
      <w:r w:rsidRPr="00ED3A40">
        <w:rPr>
          <w:rFonts w:hint="eastAsia"/>
          <w:sz w:val="24"/>
        </w:rPr>
        <w:t>）施工产生的泥浆及含有废油和泥浆的废水不得直接排入临近的地表水体或地下水体，应经过隔油和沉淀处理后方可排放，控制施工污水中的泥沙等悬浮物影响周围的环境。</w:t>
      </w:r>
    </w:p>
    <w:p w:rsidR="00876DB1" w:rsidRPr="00FB5337" w:rsidRDefault="00B47C58" w:rsidP="00876DB1">
      <w:pPr>
        <w:pStyle w:val="afffffffff8"/>
        <w:spacing w:before="156" w:afterLines="0"/>
        <w:rPr>
          <w:rFonts w:ascii="Times New Roman" w:hAnsi="Times New Roman"/>
          <w:szCs w:val="24"/>
        </w:rPr>
      </w:pPr>
      <w:r>
        <w:rPr>
          <w:rFonts w:ascii="Times New Roman" w:hAnsi="Times New Roman" w:hint="eastAsia"/>
        </w:rPr>
        <w:t>8</w:t>
      </w:r>
      <w:r w:rsidR="00876DB1" w:rsidRPr="00FB5337">
        <w:rPr>
          <w:rFonts w:ascii="Times New Roman" w:hAnsi="Times New Roman"/>
        </w:rPr>
        <w:t xml:space="preserve">.1.3 </w:t>
      </w:r>
      <w:r w:rsidR="00876DB1" w:rsidRPr="00FB5337">
        <w:rPr>
          <w:rFonts w:ascii="Times New Roman" w:hAnsi="Times New Roman" w:hint="eastAsia"/>
        </w:rPr>
        <w:t>施工噪声污染防治措施</w:t>
      </w:r>
    </w:p>
    <w:p w:rsidR="0001638E" w:rsidRPr="00FB5337" w:rsidRDefault="0001638E" w:rsidP="00806465">
      <w:pPr>
        <w:pStyle w:val="affffffffffff4"/>
        <w:spacing w:beforeLines="50" w:before="156"/>
        <w:ind w:firstLine="480"/>
      </w:pPr>
      <w:r w:rsidRPr="00FB5337">
        <w:rPr>
          <w:rFonts w:hint="eastAsia"/>
        </w:rPr>
        <w:t>施工期间噪声来源主要为机械噪声、施工作业噪声和施工车辆噪声等。为减轻施工噪声对周围环境的影响，应采取以下措施：</w:t>
      </w:r>
    </w:p>
    <w:p w:rsidR="006A40FD" w:rsidRPr="00FB5337" w:rsidRDefault="0001638E" w:rsidP="00806465">
      <w:pPr>
        <w:pStyle w:val="affffffffffff4"/>
        <w:spacing w:beforeLines="50" w:before="156"/>
        <w:ind w:firstLine="480"/>
      </w:pPr>
      <w:r w:rsidRPr="00FB5337">
        <w:rPr>
          <w:rFonts w:hint="eastAsia"/>
        </w:rPr>
        <w:t>（</w:t>
      </w:r>
      <w:r w:rsidRPr="00FB5337">
        <w:rPr>
          <w:rFonts w:hint="eastAsia"/>
        </w:rPr>
        <w:t>1</w:t>
      </w:r>
      <w:r w:rsidRPr="00FB5337">
        <w:rPr>
          <w:rFonts w:hint="eastAsia"/>
        </w:rPr>
        <w:t>）合理安排施工时间和施工机械设备组合，制定施工计划，应尽可能避免大量的高噪声设备同时施工。施工单位必须严格执行《</w:t>
      </w:r>
      <w:r w:rsidRPr="00FB5337">
        <w:t>建筑施工场界环境噪声排放标准》</w:t>
      </w:r>
      <w:r w:rsidRPr="00FB5337">
        <w:rPr>
          <w:rFonts w:hint="eastAsia"/>
        </w:rPr>
        <w:t>（</w:t>
      </w:r>
      <w:r w:rsidRPr="00FB5337">
        <w:rPr>
          <w:rFonts w:hint="eastAsia"/>
        </w:rPr>
        <w:t>GB12523-2011</w:t>
      </w:r>
      <w:r w:rsidRPr="00FB5337">
        <w:rPr>
          <w:rFonts w:hint="eastAsia"/>
        </w:rPr>
        <w:t>）中的要求，在施工过程中，尽量减少动力机械设备的数量，尽可能使动力机械设备均匀地使用；</w:t>
      </w:r>
    </w:p>
    <w:p w:rsidR="006A40FD" w:rsidRPr="00FB5337" w:rsidRDefault="0001638E" w:rsidP="00806465">
      <w:pPr>
        <w:pStyle w:val="affffffffffff4"/>
        <w:spacing w:beforeLines="50" w:before="156"/>
        <w:ind w:firstLine="480"/>
      </w:pPr>
      <w:r w:rsidRPr="00FB5337">
        <w:rPr>
          <w:rFonts w:hint="eastAsia"/>
        </w:rPr>
        <w:t>（</w:t>
      </w:r>
      <w:r w:rsidRPr="00FB5337">
        <w:rPr>
          <w:rFonts w:hint="eastAsia"/>
        </w:rPr>
        <w:t>2</w:t>
      </w:r>
      <w:r w:rsidRPr="00FB5337">
        <w:rPr>
          <w:rFonts w:hint="eastAsia"/>
        </w:rPr>
        <w:t>）施工中加强对施工机械的维护保养，避免由于设备性能差而增大机械噪声的现象产生；</w:t>
      </w:r>
    </w:p>
    <w:p w:rsidR="006A40FD" w:rsidRPr="00FB5337" w:rsidRDefault="0001638E" w:rsidP="00806465">
      <w:pPr>
        <w:pStyle w:val="affffffffffff4"/>
        <w:spacing w:beforeLines="50" w:before="156"/>
        <w:ind w:firstLine="480"/>
      </w:pPr>
      <w:r w:rsidRPr="00FB5337">
        <w:rPr>
          <w:rFonts w:hint="eastAsia"/>
        </w:rPr>
        <w:t>（</w:t>
      </w:r>
      <w:r w:rsidRPr="00FB5337">
        <w:rPr>
          <w:rFonts w:hint="eastAsia"/>
        </w:rPr>
        <w:t>3</w:t>
      </w:r>
      <w:r w:rsidRPr="00FB5337">
        <w:rPr>
          <w:rFonts w:hint="eastAsia"/>
        </w:rPr>
        <w:t>）运输车辆应严格遵守相关规定，经过敏感点时限车速，禁止鸣笛，禁</w:t>
      </w:r>
      <w:r w:rsidRPr="00FB5337">
        <w:rPr>
          <w:rFonts w:hint="eastAsia"/>
        </w:rPr>
        <w:lastRenderedPageBreak/>
        <w:t>止夜间</w:t>
      </w:r>
      <w:r w:rsidRPr="00FB5337">
        <w:rPr>
          <w:rFonts w:hint="eastAsia"/>
        </w:rPr>
        <w:t>22:00</w:t>
      </w:r>
      <w:r w:rsidR="00993690" w:rsidRPr="00FB5337">
        <w:rPr>
          <w:rFonts w:hint="eastAsia"/>
        </w:rPr>
        <w:t>~</w:t>
      </w:r>
      <w:r w:rsidRPr="00FB5337">
        <w:rPr>
          <w:rFonts w:hint="eastAsia"/>
        </w:rPr>
        <w:t>6:00</w:t>
      </w:r>
      <w:r w:rsidRPr="00FB5337">
        <w:rPr>
          <w:rFonts w:hint="eastAsia"/>
        </w:rPr>
        <w:t>运输材料设备车辆从敏感点经过。装卸材料做到轻拿轻放。建议运输车辆通行路线避开噪声敏感建筑物；</w:t>
      </w:r>
    </w:p>
    <w:p w:rsidR="005A2D6F" w:rsidRPr="00FB5337" w:rsidRDefault="00ED3A40" w:rsidP="00806465">
      <w:pPr>
        <w:pStyle w:val="affffffffffff4"/>
        <w:spacing w:beforeLines="50" w:before="156"/>
        <w:ind w:firstLine="480"/>
      </w:pPr>
      <w:r w:rsidRPr="00ED3A40">
        <w:rPr>
          <w:rFonts w:hint="eastAsia"/>
        </w:rPr>
        <w:t>通过采取以上噪声污染防治措施后，施工期产生的噪声在场界处基本能满足《建筑施工场界环境噪声排放标准》（</w:t>
      </w:r>
      <w:r w:rsidRPr="00ED3A40">
        <w:rPr>
          <w:rFonts w:hint="eastAsia"/>
        </w:rPr>
        <w:t>GB12523-2011</w:t>
      </w:r>
      <w:r w:rsidRPr="00ED3A40">
        <w:rPr>
          <w:rFonts w:hint="eastAsia"/>
        </w:rPr>
        <w:t>）的标准要求，对</w:t>
      </w:r>
      <w:proofErr w:type="gramStart"/>
      <w:r w:rsidRPr="00ED3A40">
        <w:rPr>
          <w:rFonts w:hint="eastAsia"/>
        </w:rPr>
        <w:t>周围声</w:t>
      </w:r>
      <w:proofErr w:type="gramEnd"/>
      <w:r w:rsidRPr="00ED3A40">
        <w:rPr>
          <w:rFonts w:hint="eastAsia"/>
        </w:rPr>
        <w:t>环境影响在可接受范围内。</w:t>
      </w:r>
    </w:p>
    <w:p w:rsidR="00876DB1" w:rsidRPr="00FB5337" w:rsidRDefault="00B47C58" w:rsidP="00876DB1">
      <w:pPr>
        <w:pStyle w:val="afffffffff8"/>
        <w:spacing w:before="156" w:afterLines="0"/>
        <w:rPr>
          <w:rFonts w:ascii="Times New Roman" w:hAnsi="Times New Roman"/>
          <w:szCs w:val="24"/>
        </w:rPr>
      </w:pPr>
      <w:r>
        <w:rPr>
          <w:rFonts w:ascii="Times New Roman" w:hAnsi="Times New Roman" w:hint="eastAsia"/>
        </w:rPr>
        <w:t>8</w:t>
      </w:r>
      <w:r w:rsidR="00876DB1" w:rsidRPr="00FB5337">
        <w:rPr>
          <w:rFonts w:ascii="Times New Roman" w:hAnsi="Times New Roman"/>
        </w:rPr>
        <w:t>.1.4</w:t>
      </w:r>
      <w:r w:rsidR="007028CC" w:rsidRPr="00FB5337">
        <w:rPr>
          <w:rFonts w:ascii="Times New Roman" w:hAnsi="Times New Roman" w:hint="eastAsia"/>
        </w:rPr>
        <w:t xml:space="preserve"> </w:t>
      </w:r>
      <w:r w:rsidR="00876DB1" w:rsidRPr="00FB5337">
        <w:rPr>
          <w:rFonts w:ascii="Times New Roman" w:hAnsi="Times New Roman" w:hint="eastAsia"/>
        </w:rPr>
        <w:t>施工期固</w:t>
      </w:r>
      <w:proofErr w:type="gramStart"/>
      <w:r w:rsidR="00876DB1" w:rsidRPr="00FB5337">
        <w:rPr>
          <w:rFonts w:ascii="Times New Roman" w:hAnsi="Times New Roman" w:hint="eastAsia"/>
        </w:rPr>
        <w:t>废污染</w:t>
      </w:r>
      <w:proofErr w:type="gramEnd"/>
      <w:r w:rsidR="00876DB1" w:rsidRPr="00FB5337">
        <w:rPr>
          <w:rFonts w:ascii="Times New Roman" w:hAnsi="Times New Roman" w:hint="eastAsia"/>
        </w:rPr>
        <w:t>防治措施</w:t>
      </w:r>
    </w:p>
    <w:p w:rsidR="00ED3A40" w:rsidRPr="00ED3A40" w:rsidRDefault="00ED3A40" w:rsidP="00ED3A40">
      <w:pPr>
        <w:pStyle w:val="affffffffffff4"/>
        <w:spacing w:beforeLines="50" w:before="156"/>
        <w:ind w:firstLine="480"/>
        <w:rPr>
          <w:bCs/>
          <w:color w:val="000000"/>
        </w:rPr>
      </w:pPr>
      <w:r w:rsidRPr="00ED3A40">
        <w:rPr>
          <w:rFonts w:hint="eastAsia"/>
          <w:bCs/>
          <w:color w:val="000000"/>
        </w:rPr>
        <w:t>为减少施工期固体废物在堆放和运输过程中对环境的不利影响，建议采取如下措施：</w:t>
      </w:r>
    </w:p>
    <w:p w:rsidR="00ED3A40" w:rsidRPr="00ED3A40" w:rsidRDefault="00ED3A40" w:rsidP="00ED3A40">
      <w:pPr>
        <w:pStyle w:val="affffffffffff4"/>
        <w:spacing w:beforeLines="50" w:before="156"/>
        <w:ind w:firstLine="480"/>
        <w:rPr>
          <w:bCs/>
          <w:color w:val="000000"/>
        </w:rPr>
      </w:pPr>
      <w:r w:rsidRPr="00ED3A40">
        <w:rPr>
          <w:rFonts w:hint="eastAsia"/>
          <w:bCs/>
          <w:color w:val="000000"/>
        </w:rPr>
        <w:t>（</w:t>
      </w:r>
      <w:r w:rsidRPr="00ED3A40">
        <w:rPr>
          <w:rFonts w:hint="eastAsia"/>
          <w:bCs/>
          <w:color w:val="000000"/>
        </w:rPr>
        <w:t>1</w:t>
      </w:r>
      <w:r w:rsidRPr="00ED3A40">
        <w:rPr>
          <w:rFonts w:hint="eastAsia"/>
          <w:bCs/>
          <w:color w:val="000000"/>
        </w:rPr>
        <w:t>）根据施工产生的工程垃圾和渣土的量，设置容量足够的、有围栏和覆盖设施的堆放场地，分类管理，可利用的渣土尽量在场址内周转，就地利用，以防污染周围的水体水质和影响周围的环境卫生。</w:t>
      </w:r>
    </w:p>
    <w:p w:rsidR="00ED3A40" w:rsidRPr="00ED3A40" w:rsidRDefault="00ED3A40" w:rsidP="00ED3A40">
      <w:pPr>
        <w:pStyle w:val="affffffffffff4"/>
        <w:spacing w:beforeLines="50" w:before="156"/>
        <w:ind w:firstLine="480"/>
        <w:rPr>
          <w:bCs/>
          <w:color w:val="000000"/>
        </w:rPr>
      </w:pPr>
      <w:r w:rsidRPr="00ED3A40">
        <w:rPr>
          <w:rFonts w:hint="eastAsia"/>
          <w:bCs/>
          <w:color w:val="000000"/>
        </w:rPr>
        <w:t>（</w:t>
      </w:r>
      <w:r w:rsidRPr="00ED3A40">
        <w:rPr>
          <w:rFonts w:hint="eastAsia"/>
          <w:bCs/>
          <w:color w:val="000000"/>
        </w:rPr>
        <w:t>2</w:t>
      </w:r>
      <w:r w:rsidRPr="00ED3A40">
        <w:rPr>
          <w:rFonts w:hint="eastAsia"/>
          <w:bCs/>
          <w:color w:val="000000"/>
        </w:rPr>
        <w:t>）根据环境卫生管理的有关规定，车辆运输散状物料和废弃物时，必须密闭、包扎、覆盖，不得沿途遗撒；运载土方的车辆必须在规定的时间内，按指定路段行驶。</w:t>
      </w:r>
    </w:p>
    <w:p w:rsidR="00ED3A40" w:rsidRPr="00ED3A40" w:rsidRDefault="00ED3A40" w:rsidP="00ED3A40">
      <w:pPr>
        <w:pStyle w:val="affffffffffff4"/>
        <w:spacing w:beforeLines="50" w:before="156"/>
        <w:ind w:firstLine="480"/>
        <w:rPr>
          <w:bCs/>
          <w:color w:val="000000"/>
        </w:rPr>
      </w:pPr>
      <w:r w:rsidRPr="00ED3A40">
        <w:rPr>
          <w:rFonts w:hint="eastAsia"/>
          <w:bCs/>
          <w:color w:val="000000"/>
        </w:rPr>
        <w:t>（</w:t>
      </w:r>
      <w:r w:rsidRPr="00ED3A40">
        <w:rPr>
          <w:rFonts w:hint="eastAsia"/>
          <w:bCs/>
          <w:color w:val="000000"/>
        </w:rPr>
        <w:t>3</w:t>
      </w:r>
      <w:r w:rsidRPr="00ED3A40">
        <w:rPr>
          <w:rFonts w:hint="eastAsia"/>
          <w:bCs/>
          <w:color w:val="000000"/>
        </w:rPr>
        <w:t>）建筑垃圾和工程弃土的运输委托有相关资质的单位承担，运输时间和车辆行驶线路应报交管部门批准后方可实施。</w:t>
      </w:r>
    </w:p>
    <w:p w:rsidR="00ED3A40" w:rsidRPr="00ED3A40" w:rsidRDefault="00ED3A40" w:rsidP="00ED3A40">
      <w:pPr>
        <w:pStyle w:val="affffffffffff4"/>
        <w:spacing w:beforeLines="50" w:before="156"/>
        <w:ind w:firstLine="480"/>
        <w:rPr>
          <w:bCs/>
          <w:color w:val="000000"/>
        </w:rPr>
      </w:pPr>
      <w:r w:rsidRPr="00ED3A40">
        <w:rPr>
          <w:rFonts w:hint="eastAsia"/>
          <w:bCs/>
          <w:color w:val="000000"/>
        </w:rPr>
        <w:t>（</w:t>
      </w:r>
      <w:r w:rsidRPr="00ED3A40">
        <w:rPr>
          <w:rFonts w:hint="eastAsia"/>
          <w:bCs/>
          <w:color w:val="000000"/>
        </w:rPr>
        <w:t>4</w:t>
      </w:r>
      <w:r w:rsidRPr="00ED3A40">
        <w:rPr>
          <w:rFonts w:hint="eastAsia"/>
          <w:bCs/>
          <w:color w:val="000000"/>
        </w:rPr>
        <w:t>）施工期产生的垃圾运送至城管、环卫、环保等部门规定的地点合理处置。</w:t>
      </w:r>
    </w:p>
    <w:p w:rsidR="00ED3A40" w:rsidRPr="00ED3A40" w:rsidRDefault="00ED3A40" w:rsidP="00ED3A40">
      <w:pPr>
        <w:pStyle w:val="affffffffffff4"/>
        <w:spacing w:beforeLines="50" w:before="156"/>
        <w:ind w:firstLine="480"/>
        <w:rPr>
          <w:bCs/>
          <w:color w:val="000000"/>
        </w:rPr>
      </w:pPr>
      <w:r w:rsidRPr="00ED3A40">
        <w:rPr>
          <w:rFonts w:hint="eastAsia"/>
          <w:bCs/>
          <w:color w:val="000000"/>
        </w:rPr>
        <w:t>（</w:t>
      </w:r>
      <w:r w:rsidRPr="00ED3A40">
        <w:rPr>
          <w:rFonts w:hint="eastAsia"/>
          <w:bCs/>
          <w:color w:val="000000"/>
        </w:rPr>
        <w:t>5</w:t>
      </w:r>
      <w:r w:rsidRPr="00ED3A40">
        <w:rPr>
          <w:rFonts w:hint="eastAsia"/>
          <w:bCs/>
          <w:color w:val="000000"/>
        </w:rPr>
        <w:t>）在工程竣工以后，施工单位立即拆除各种临时施工设施，并负责将工地剩余的建筑垃圾、工程渣土处理干净。</w:t>
      </w:r>
    </w:p>
    <w:p w:rsidR="00ED3A40" w:rsidRPr="00ED3A40" w:rsidRDefault="00ED3A40" w:rsidP="00ED3A40">
      <w:pPr>
        <w:pStyle w:val="affffffffffff4"/>
        <w:spacing w:beforeLines="50" w:before="156"/>
        <w:ind w:firstLine="480"/>
        <w:rPr>
          <w:bCs/>
          <w:color w:val="000000"/>
        </w:rPr>
      </w:pPr>
      <w:r w:rsidRPr="00ED3A40">
        <w:rPr>
          <w:rFonts w:hint="eastAsia"/>
          <w:bCs/>
          <w:color w:val="000000"/>
        </w:rPr>
        <w:t>（</w:t>
      </w:r>
      <w:r w:rsidRPr="00ED3A40">
        <w:rPr>
          <w:rFonts w:hint="eastAsia"/>
          <w:bCs/>
          <w:color w:val="000000"/>
        </w:rPr>
        <w:t>6</w:t>
      </w:r>
      <w:r w:rsidRPr="00ED3A40">
        <w:rPr>
          <w:rFonts w:hint="eastAsia"/>
          <w:bCs/>
          <w:color w:val="000000"/>
        </w:rPr>
        <w:t>）项目生活垃圾由施工单位集中收集，交由环卫部门统一处理，严禁将生活垃圾混入建筑垃圾或工程弃土处理。</w:t>
      </w:r>
    </w:p>
    <w:p w:rsidR="005A2D6F" w:rsidRPr="00FB5337" w:rsidRDefault="00ED3A40" w:rsidP="00ED3A40">
      <w:pPr>
        <w:pStyle w:val="affffffffffff4"/>
        <w:spacing w:beforeLines="50" w:before="156"/>
        <w:ind w:firstLine="480"/>
      </w:pPr>
      <w:r w:rsidRPr="00ED3A40">
        <w:rPr>
          <w:rFonts w:hint="eastAsia"/>
          <w:bCs/>
          <w:color w:val="000000"/>
        </w:rPr>
        <w:t>通过采取以上措施后项目施工期产生的固体废物对周围环境影响不大。</w:t>
      </w:r>
    </w:p>
    <w:p w:rsidR="00876DB1" w:rsidRPr="00FB5337" w:rsidRDefault="00B47C58" w:rsidP="00876DB1">
      <w:pPr>
        <w:pStyle w:val="afffffffff8"/>
        <w:spacing w:before="156" w:afterLines="0"/>
        <w:rPr>
          <w:rFonts w:ascii="Times New Roman" w:hAnsi="Times New Roman"/>
        </w:rPr>
      </w:pPr>
      <w:r>
        <w:rPr>
          <w:rFonts w:ascii="Times New Roman" w:hAnsi="Times New Roman" w:hint="eastAsia"/>
        </w:rPr>
        <w:t>8</w:t>
      </w:r>
      <w:r w:rsidR="00876DB1" w:rsidRPr="00FB5337">
        <w:rPr>
          <w:rFonts w:ascii="Times New Roman" w:hAnsi="Times New Roman"/>
        </w:rPr>
        <w:t xml:space="preserve">.1.5 </w:t>
      </w:r>
      <w:r w:rsidR="00876DB1" w:rsidRPr="00FB5337">
        <w:rPr>
          <w:rFonts w:ascii="Times New Roman" w:hAnsi="Times New Roman" w:hint="eastAsia"/>
        </w:rPr>
        <w:t>生态环境保护措施</w:t>
      </w:r>
    </w:p>
    <w:p w:rsidR="0001638E" w:rsidRPr="00FB5337" w:rsidRDefault="0001638E"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1</w:t>
      </w:r>
      <w:r w:rsidRPr="00FB5337">
        <w:rPr>
          <w:rFonts w:hint="eastAsia"/>
          <w:color w:val="000000"/>
          <w:sz w:val="24"/>
        </w:rPr>
        <w:t>）</w:t>
      </w:r>
      <w:r w:rsidRPr="00FB5337">
        <w:rPr>
          <w:color w:val="000000"/>
          <w:sz w:val="24"/>
        </w:rPr>
        <w:t>合理选择弃土临时堆放地，开挖土方应实行分层堆放与合理利用，尽</w:t>
      </w:r>
      <w:r w:rsidRPr="00FB5337">
        <w:rPr>
          <w:color w:val="000000"/>
          <w:sz w:val="24"/>
        </w:rPr>
        <w:lastRenderedPageBreak/>
        <w:t>可能保持作物原有生长环境、土壤肥力和生产能力不变。</w:t>
      </w:r>
    </w:p>
    <w:p w:rsidR="006A40FD" w:rsidRPr="00FB5337" w:rsidRDefault="0001638E"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2</w:t>
      </w:r>
      <w:r w:rsidRPr="00FB5337">
        <w:rPr>
          <w:rFonts w:hint="eastAsia"/>
          <w:color w:val="000000"/>
          <w:sz w:val="24"/>
        </w:rPr>
        <w:t>）</w:t>
      </w:r>
      <w:r w:rsidRPr="00FB5337">
        <w:rPr>
          <w:color w:val="000000"/>
          <w:sz w:val="24"/>
        </w:rPr>
        <w:t>尽可能减少植被破坏，避免造成植被大面积破坏，使原本脆弱的生态环境系统受到威胁。</w:t>
      </w:r>
    </w:p>
    <w:p w:rsidR="00880611" w:rsidRDefault="0001638E"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3</w:t>
      </w:r>
      <w:r w:rsidRPr="00FB5337">
        <w:rPr>
          <w:rFonts w:hint="eastAsia"/>
          <w:color w:val="000000"/>
          <w:sz w:val="24"/>
        </w:rPr>
        <w:t>）</w:t>
      </w:r>
      <w:r w:rsidRPr="00FB5337">
        <w:rPr>
          <w:color w:val="000000"/>
          <w:sz w:val="24"/>
        </w:rPr>
        <w:t>根据国家有关环保政策规定，工程必须尽快恢复施工造成的植被破坏，应有详细的恢复植被方案</w:t>
      </w:r>
      <w:r w:rsidR="00880611">
        <w:rPr>
          <w:rFonts w:hint="eastAsia"/>
          <w:color w:val="000000"/>
          <w:sz w:val="24"/>
        </w:rPr>
        <w:t>；</w:t>
      </w:r>
    </w:p>
    <w:p w:rsidR="006A40FD" w:rsidRPr="00FB5337" w:rsidRDefault="0001638E"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4</w:t>
      </w:r>
      <w:r w:rsidRPr="00FB5337">
        <w:rPr>
          <w:rFonts w:hint="eastAsia"/>
          <w:color w:val="000000"/>
          <w:sz w:val="24"/>
        </w:rPr>
        <w:t>）</w:t>
      </w:r>
      <w:r w:rsidRPr="00FB5337">
        <w:rPr>
          <w:color w:val="000000"/>
          <w:sz w:val="24"/>
        </w:rPr>
        <w:t>落实</w:t>
      </w:r>
      <w:r w:rsidR="0096668B" w:rsidRPr="00FB5337">
        <w:rPr>
          <w:rFonts w:hint="eastAsia"/>
          <w:color w:val="000000"/>
          <w:sz w:val="24"/>
        </w:rPr>
        <w:t>周边环境绿化，绿化面积和绿化率原则上不小于工程扰动面积和原有绿化率</w:t>
      </w:r>
      <w:r w:rsidR="00880611">
        <w:rPr>
          <w:rFonts w:hint="eastAsia"/>
          <w:color w:val="000000"/>
          <w:sz w:val="24"/>
        </w:rPr>
        <w:t>；</w:t>
      </w:r>
    </w:p>
    <w:p w:rsidR="005A2D6F" w:rsidRPr="00FB5337" w:rsidRDefault="0001638E"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5</w:t>
      </w:r>
      <w:r w:rsidRPr="00FB5337">
        <w:rPr>
          <w:rFonts w:hint="eastAsia"/>
          <w:color w:val="000000"/>
          <w:sz w:val="24"/>
        </w:rPr>
        <w:t>）</w:t>
      </w:r>
      <w:r w:rsidRPr="00FB5337">
        <w:rPr>
          <w:color w:val="000000"/>
          <w:sz w:val="24"/>
        </w:rPr>
        <w:t>建设单位应按照国家</w:t>
      </w:r>
      <w:r w:rsidR="00993690" w:rsidRPr="00FB5337">
        <w:rPr>
          <w:rFonts w:hint="eastAsia"/>
          <w:color w:val="000000"/>
          <w:sz w:val="24"/>
        </w:rPr>
        <w:t>“</w:t>
      </w:r>
      <w:r w:rsidR="00993690" w:rsidRPr="00FB5337">
        <w:rPr>
          <w:color w:val="000000"/>
          <w:sz w:val="24"/>
        </w:rPr>
        <w:t>环保法</w:t>
      </w:r>
      <w:r w:rsidR="00993690" w:rsidRPr="00FB5337">
        <w:rPr>
          <w:rFonts w:hint="eastAsia"/>
          <w:color w:val="000000"/>
          <w:sz w:val="24"/>
        </w:rPr>
        <w:t>”</w:t>
      </w:r>
      <w:r w:rsidRPr="00FB5337">
        <w:rPr>
          <w:color w:val="000000"/>
          <w:sz w:val="24"/>
        </w:rPr>
        <w:t>和</w:t>
      </w:r>
      <w:r w:rsidR="00993690" w:rsidRPr="00FB5337">
        <w:rPr>
          <w:rFonts w:hint="eastAsia"/>
          <w:color w:val="000000"/>
          <w:sz w:val="24"/>
        </w:rPr>
        <w:t>“</w:t>
      </w:r>
      <w:r w:rsidR="00993690" w:rsidRPr="00FB5337">
        <w:rPr>
          <w:color w:val="000000"/>
          <w:sz w:val="24"/>
        </w:rPr>
        <w:t>水保法</w:t>
      </w:r>
      <w:r w:rsidR="00993690" w:rsidRPr="00FB5337">
        <w:rPr>
          <w:rFonts w:hint="eastAsia"/>
          <w:color w:val="000000"/>
          <w:sz w:val="24"/>
        </w:rPr>
        <w:t>”</w:t>
      </w:r>
      <w:r w:rsidRPr="00FB5337">
        <w:rPr>
          <w:color w:val="000000"/>
          <w:sz w:val="24"/>
        </w:rPr>
        <w:t>规定，尽快委托有资质单位编制水土保持方案报告，要求水土保持综合防治措施必须与主体工程做到</w:t>
      </w:r>
      <w:r w:rsidR="00993690" w:rsidRPr="00FB5337">
        <w:rPr>
          <w:rFonts w:hint="eastAsia"/>
          <w:color w:val="000000"/>
          <w:sz w:val="24"/>
        </w:rPr>
        <w:t>“</w:t>
      </w:r>
      <w:r w:rsidR="00993690" w:rsidRPr="00FB5337">
        <w:rPr>
          <w:color w:val="000000"/>
          <w:sz w:val="24"/>
        </w:rPr>
        <w:t>三同时</w:t>
      </w:r>
      <w:r w:rsidR="00993690" w:rsidRPr="00FB5337">
        <w:rPr>
          <w:rFonts w:hint="eastAsia"/>
          <w:color w:val="000000"/>
          <w:sz w:val="24"/>
        </w:rPr>
        <w:t>”</w:t>
      </w:r>
      <w:r w:rsidRPr="00FB5337">
        <w:rPr>
          <w:color w:val="000000"/>
          <w:sz w:val="24"/>
        </w:rPr>
        <w:t>。</w:t>
      </w:r>
    </w:p>
    <w:p w:rsidR="005A2D6F" w:rsidRPr="00FB5337" w:rsidRDefault="0001638E"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6</w:t>
      </w:r>
      <w:r w:rsidRPr="00FB5337">
        <w:rPr>
          <w:rFonts w:hint="eastAsia"/>
          <w:color w:val="000000"/>
          <w:sz w:val="24"/>
        </w:rPr>
        <w:t>）</w:t>
      </w:r>
      <w:r w:rsidRPr="00FB5337">
        <w:rPr>
          <w:color w:val="000000"/>
          <w:sz w:val="24"/>
        </w:rPr>
        <w:t>合理安排</w:t>
      </w:r>
      <w:r w:rsidR="00934FAF" w:rsidRPr="00FB5337">
        <w:rPr>
          <w:rFonts w:hint="eastAsia"/>
          <w:color w:val="000000"/>
          <w:sz w:val="24"/>
        </w:rPr>
        <w:t>各阶段的</w:t>
      </w:r>
      <w:r w:rsidRPr="00FB5337">
        <w:rPr>
          <w:color w:val="000000"/>
          <w:sz w:val="24"/>
        </w:rPr>
        <w:t>施工期，因地制宜地划定作业面，尽量不</w:t>
      </w:r>
      <w:r w:rsidR="00934FAF" w:rsidRPr="00FB5337">
        <w:rPr>
          <w:rFonts w:hint="eastAsia"/>
          <w:color w:val="000000"/>
          <w:sz w:val="24"/>
        </w:rPr>
        <w:t>破坏</w:t>
      </w:r>
      <w:r w:rsidRPr="00FB5337">
        <w:rPr>
          <w:color w:val="000000"/>
          <w:sz w:val="24"/>
        </w:rPr>
        <w:t>具有水保功能地表物质。</w:t>
      </w:r>
    </w:p>
    <w:p w:rsidR="005A2D6F" w:rsidRPr="00FB5337" w:rsidRDefault="0001638E"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7</w:t>
      </w:r>
      <w:r w:rsidRPr="00FB5337">
        <w:rPr>
          <w:rFonts w:hint="eastAsia"/>
          <w:color w:val="000000"/>
          <w:sz w:val="24"/>
        </w:rPr>
        <w:t>）</w:t>
      </w:r>
      <w:r w:rsidRPr="00FB5337">
        <w:rPr>
          <w:color w:val="000000"/>
          <w:sz w:val="24"/>
        </w:rPr>
        <w:t>施工过程应分区，分段进行，对开挖土方、弃渣等临时堆放场</w:t>
      </w:r>
      <w:proofErr w:type="gramStart"/>
      <w:r w:rsidRPr="00FB5337">
        <w:rPr>
          <w:color w:val="000000"/>
          <w:sz w:val="24"/>
        </w:rPr>
        <w:t>应设挡土坝</w:t>
      </w:r>
      <w:proofErr w:type="gramEnd"/>
      <w:r w:rsidRPr="00FB5337">
        <w:rPr>
          <w:color w:val="000000"/>
          <w:sz w:val="24"/>
        </w:rPr>
        <w:t>和截排水设施，堆放边坡要进行护坡处理，防止发生水土流失。</w:t>
      </w:r>
    </w:p>
    <w:p w:rsidR="005A2D6F" w:rsidRPr="00FB5337" w:rsidRDefault="0001638E"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8</w:t>
      </w:r>
      <w:r w:rsidRPr="00FB5337">
        <w:rPr>
          <w:rFonts w:hint="eastAsia"/>
          <w:color w:val="000000"/>
          <w:sz w:val="24"/>
        </w:rPr>
        <w:t>）</w:t>
      </w:r>
      <w:r w:rsidRPr="00FB5337">
        <w:rPr>
          <w:color w:val="000000"/>
          <w:sz w:val="24"/>
        </w:rPr>
        <w:t>场区道路和管沟施工应统筹安排，采取逐段施工方式进行，避免反复开挖</w:t>
      </w:r>
      <w:r w:rsidR="00993690" w:rsidRPr="00FB5337">
        <w:rPr>
          <w:rFonts w:hint="eastAsia"/>
          <w:color w:val="000000"/>
          <w:sz w:val="24"/>
        </w:rPr>
        <w:t>，</w:t>
      </w:r>
      <w:r w:rsidRPr="00FB5337">
        <w:rPr>
          <w:color w:val="000000"/>
          <w:sz w:val="24"/>
        </w:rPr>
        <w:t>同时对施工过程堆放渣土必须要有防尘措施并做到及时清运，竣工后及时整理场地。</w:t>
      </w:r>
    </w:p>
    <w:p w:rsidR="005A2D6F" w:rsidRPr="00FB5337" w:rsidRDefault="0001638E" w:rsidP="00806465">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9</w:t>
      </w:r>
      <w:r w:rsidRPr="00FB5337">
        <w:rPr>
          <w:rFonts w:hint="eastAsia"/>
          <w:color w:val="000000"/>
          <w:sz w:val="24"/>
        </w:rPr>
        <w:t>）</w:t>
      </w:r>
      <w:r w:rsidRPr="00FB5337">
        <w:rPr>
          <w:color w:val="000000"/>
          <w:sz w:val="24"/>
        </w:rPr>
        <w:t>临时性用地使用完毕后应恢复植被，防止水土流失。</w:t>
      </w:r>
    </w:p>
    <w:p w:rsidR="005A2D6F" w:rsidRPr="00FB5337" w:rsidRDefault="0001638E" w:rsidP="00806465">
      <w:pPr>
        <w:spacing w:beforeLines="50" w:before="156" w:line="360" w:lineRule="auto"/>
        <w:ind w:firstLineChars="200" w:firstLine="480"/>
        <w:rPr>
          <w:color w:val="000000"/>
          <w:sz w:val="24"/>
        </w:rPr>
      </w:pPr>
      <w:r w:rsidRPr="00FB5337">
        <w:rPr>
          <w:color w:val="000000"/>
          <w:sz w:val="24"/>
        </w:rPr>
        <w:t>本项目</w:t>
      </w:r>
      <w:r w:rsidR="00880611">
        <w:rPr>
          <w:rFonts w:hint="eastAsia"/>
          <w:color w:val="000000"/>
          <w:sz w:val="24"/>
        </w:rPr>
        <w:t>施工期</w:t>
      </w:r>
      <w:r w:rsidRPr="00FB5337">
        <w:rPr>
          <w:rFonts w:hint="eastAsia"/>
          <w:color w:val="000000"/>
          <w:sz w:val="24"/>
        </w:rPr>
        <w:t>对施工废气、废水、噪声、固体废物采取有效防范措施后，对周围环境影响不大，且是暂时的、局部的，随着施工期的结束而逐渐消失。</w:t>
      </w:r>
    </w:p>
    <w:p w:rsidR="00466142" w:rsidRPr="00FB5337" w:rsidRDefault="00B47C58" w:rsidP="00CF7CF3">
      <w:pPr>
        <w:pStyle w:val="2"/>
        <w:numPr>
          <w:ilvl w:val="1"/>
          <w:numId w:val="0"/>
        </w:numPr>
        <w:spacing w:beforeLines="50" w:before="156"/>
        <w:rPr>
          <w:rFonts w:ascii="Times New Roman" w:hAnsi="Times New Roman"/>
          <w:b/>
          <w:color w:val="000000"/>
          <w:szCs w:val="28"/>
        </w:rPr>
      </w:pPr>
      <w:bookmarkStart w:id="156" w:name="_Toc276930574"/>
      <w:bookmarkStart w:id="157" w:name="_Toc311113413"/>
      <w:bookmarkStart w:id="158" w:name="_Toc311119983"/>
      <w:bookmarkStart w:id="159" w:name="_Toc20834"/>
      <w:bookmarkStart w:id="160" w:name="_Toc323895960"/>
      <w:bookmarkStart w:id="161" w:name="_Toc27623"/>
      <w:bookmarkStart w:id="162" w:name="_Toc40380325"/>
      <w:bookmarkEnd w:id="150"/>
      <w:bookmarkEnd w:id="151"/>
      <w:bookmarkEnd w:id="152"/>
      <w:bookmarkEnd w:id="153"/>
      <w:bookmarkEnd w:id="154"/>
      <w:bookmarkEnd w:id="155"/>
      <w:r>
        <w:rPr>
          <w:rFonts w:ascii="Times New Roman" w:hAnsi="Times New Roman" w:hint="eastAsia"/>
          <w:b/>
          <w:color w:val="000000"/>
          <w:szCs w:val="28"/>
        </w:rPr>
        <w:t>8</w:t>
      </w:r>
      <w:r w:rsidR="00876DB1" w:rsidRPr="00FB5337">
        <w:rPr>
          <w:rFonts w:ascii="Times New Roman" w:hAnsi="Times New Roman" w:hint="eastAsia"/>
          <w:b/>
          <w:color w:val="000000"/>
          <w:szCs w:val="28"/>
        </w:rPr>
        <w:t>.2</w:t>
      </w:r>
      <w:r w:rsidR="00466142" w:rsidRPr="00FB5337">
        <w:rPr>
          <w:rFonts w:ascii="Times New Roman" w:hAnsi="Times New Roman"/>
          <w:b/>
          <w:color w:val="000000"/>
          <w:szCs w:val="28"/>
        </w:rPr>
        <w:t xml:space="preserve"> </w:t>
      </w:r>
      <w:r w:rsidR="00876DB1" w:rsidRPr="00FB5337">
        <w:rPr>
          <w:rFonts w:ascii="Times New Roman" w:hAnsi="Times New Roman" w:hint="eastAsia"/>
          <w:b/>
          <w:color w:val="000000"/>
          <w:szCs w:val="28"/>
        </w:rPr>
        <w:t>运营期</w:t>
      </w:r>
      <w:r w:rsidR="00466142" w:rsidRPr="00FB5337">
        <w:rPr>
          <w:rFonts w:ascii="Times New Roman" w:hAnsi="Times New Roman"/>
          <w:b/>
          <w:color w:val="000000"/>
          <w:szCs w:val="28"/>
        </w:rPr>
        <w:t>环境保护措施及</w:t>
      </w:r>
      <w:r w:rsidR="000570F7" w:rsidRPr="00FB5337">
        <w:rPr>
          <w:rFonts w:ascii="Times New Roman" w:hAnsi="Times New Roman" w:hint="eastAsia"/>
          <w:b/>
          <w:color w:val="000000"/>
          <w:szCs w:val="28"/>
        </w:rPr>
        <w:t>其</w:t>
      </w:r>
      <w:r w:rsidR="00466142" w:rsidRPr="00FB5337">
        <w:rPr>
          <w:rFonts w:ascii="Times New Roman" w:hAnsi="Times New Roman"/>
          <w:b/>
          <w:color w:val="000000"/>
          <w:szCs w:val="28"/>
        </w:rPr>
        <w:t>可行性分析</w:t>
      </w:r>
      <w:bookmarkEnd w:id="156"/>
      <w:bookmarkEnd w:id="157"/>
      <w:bookmarkEnd w:id="158"/>
      <w:bookmarkEnd w:id="159"/>
      <w:bookmarkEnd w:id="160"/>
      <w:bookmarkEnd w:id="161"/>
      <w:bookmarkEnd w:id="162"/>
    </w:p>
    <w:p w:rsidR="00876DB1" w:rsidRPr="00FB5337" w:rsidRDefault="00B47C58" w:rsidP="00876DB1">
      <w:pPr>
        <w:pStyle w:val="afffffffff8"/>
        <w:spacing w:before="156" w:afterLines="0"/>
        <w:rPr>
          <w:rFonts w:ascii="Times New Roman" w:hAnsi="Times New Roman"/>
        </w:rPr>
      </w:pPr>
      <w:r>
        <w:rPr>
          <w:rFonts w:ascii="Times New Roman" w:hAnsi="Times New Roman" w:hint="eastAsia"/>
        </w:rPr>
        <w:t>8.</w:t>
      </w:r>
      <w:r w:rsidR="00876DB1" w:rsidRPr="00FB5337">
        <w:rPr>
          <w:rFonts w:ascii="Times New Roman" w:hAnsi="Times New Roman"/>
        </w:rPr>
        <w:t xml:space="preserve">2.1 </w:t>
      </w:r>
      <w:r w:rsidR="00876DB1" w:rsidRPr="00FB5337">
        <w:rPr>
          <w:rFonts w:ascii="Times New Roman" w:hAnsi="Times New Roman" w:hint="eastAsia"/>
        </w:rPr>
        <w:t>运营期大气环境保护措施及可行性分析</w:t>
      </w:r>
    </w:p>
    <w:p w:rsidR="00123AA2" w:rsidRPr="00FB5337" w:rsidRDefault="00B47C58" w:rsidP="00806465">
      <w:pPr>
        <w:pStyle w:val="a0"/>
        <w:spacing w:beforeLines="50" w:before="156" w:line="360" w:lineRule="auto"/>
        <w:ind w:firstLine="0"/>
        <w:outlineLvl w:val="3"/>
        <w:rPr>
          <w:color w:val="000000"/>
          <w:kern w:val="2"/>
          <w:sz w:val="24"/>
          <w:szCs w:val="24"/>
        </w:rPr>
      </w:pPr>
      <w:r>
        <w:rPr>
          <w:rFonts w:hint="eastAsia"/>
          <w:b/>
          <w:color w:val="000000"/>
          <w:kern w:val="2"/>
          <w:sz w:val="24"/>
          <w:szCs w:val="24"/>
        </w:rPr>
        <w:t>8</w:t>
      </w:r>
      <w:r w:rsidR="00123AA2" w:rsidRPr="00FB5337">
        <w:rPr>
          <w:b/>
          <w:color w:val="000000"/>
          <w:kern w:val="2"/>
          <w:sz w:val="24"/>
          <w:szCs w:val="24"/>
        </w:rPr>
        <w:t>.2.1.1</w:t>
      </w:r>
      <w:r w:rsidR="00880611">
        <w:rPr>
          <w:rFonts w:hint="eastAsia"/>
          <w:b/>
          <w:color w:val="000000"/>
          <w:kern w:val="2"/>
          <w:sz w:val="24"/>
          <w:szCs w:val="24"/>
        </w:rPr>
        <w:t>废气</w:t>
      </w:r>
      <w:r w:rsidR="008E6CDA">
        <w:rPr>
          <w:rFonts w:hint="eastAsia"/>
          <w:b/>
          <w:color w:val="000000"/>
          <w:kern w:val="2"/>
          <w:sz w:val="24"/>
          <w:szCs w:val="24"/>
        </w:rPr>
        <w:t>治理</w:t>
      </w:r>
      <w:r w:rsidR="0020799F">
        <w:rPr>
          <w:rFonts w:hint="eastAsia"/>
          <w:b/>
          <w:color w:val="000000"/>
          <w:kern w:val="2"/>
          <w:sz w:val="24"/>
          <w:szCs w:val="24"/>
        </w:rPr>
        <w:t>措施</w:t>
      </w:r>
    </w:p>
    <w:p w:rsidR="00816122" w:rsidRDefault="00475585" w:rsidP="00475585">
      <w:pPr>
        <w:pStyle w:val="a0"/>
        <w:spacing w:beforeLines="50" w:before="156" w:line="360" w:lineRule="auto"/>
        <w:ind w:firstLineChars="200" w:firstLine="480"/>
        <w:rPr>
          <w:color w:val="000000"/>
          <w:kern w:val="2"/>
          <w:sz w:val="24"/>
          <w:szCs w:val="24"/>
        </w:rPr>
      </w:pPr>
      <w:r w:rsidRPr="00475585">
        <w:rPr>
          <w:rFonts w:hint="eastAsia"/>
          <w:color w:val="000000"/>
          <w:kern w:val="2"/>
          <w:sz w:val="24"/>
          <w:szCs w:val="24"/>
        </w:rPr>
        <w:t>根据工程分析可知，项目生产过程中产生的废气主要为热熔挤出时产生的</w:t>
      </w:r>
      <w:r w:rsidR="008E6CDA">
        <w:rPr>
          <w:rFonts w:hint="eastAsia"/>
          <w:color w:val="000000"/>
          <w:kern w:val="2"/>
          <w:sz w:val="24"/>
          <w:szCs w:val="24"/>
        </w:rPr>
        <w:t>废气，主要成分为</w:t>
      </w:r>
      <w:r>
        <w:rPr>
          <w:rFonts w:hint="eastAsia"/>
          <w:color w:val="000000"/>
          <w:kern w:val="2"/>
          <w:sz w:val="24"/>
          <w:szCs w:val="24"/>
        </w:rPr>
        <w:t>非甲烷总烃及颗粒物</w:t>
      </w:r>
      <w:r w:rsidR="008E6CDA">
        <w:rPr>
          <w:rFonts w:hint="eastAsia"/>
          <w:color w:val="000000"/>
          <w:kern w:val="2"/>
          <w:sz w:val="24"/>
          <w:szCs w:val="24"/>
        </w:rPr>
        <w:t>等。</w:t>
      </w:r>
    </w:p>
    <w:p w:rsidR="00816122" w:rsidRDefault="00816122" w:rsidP="00475585">
      <w:pPr>
        <w:pStyle w:val="a0"/>
        <w:spacing w:beforeLines="50" w:before="156" w:line="360" w:lineRule="auto"/>
        <w:ind w:firstLineChars="200" w:firstLine="480"/>
        <w:rPr>
          <w:color w:val="000000"/>
          <w:kern w:val="2"/>
          <w:sz w:val="24"/>
          <w:szCs w:val="24"/>
        </w:rPr>
      </w:pPr>
      <w:r>
        <w:rPr>
          <w:rFonts w:hint="eastAsia"/>
          <w:color w:val="000000"/>
          <w:kern w:val="2"/>
          <w:sz w:val="24"/>
          <w:szCs w:val="24"/>
        </w:rPr>
        <w:lastRenderedPageBreak/>
        <w:t>（</w:t>
      </w:r>
      <w:r>
        <w:rPr>
          <w:rFonts w:hint="eastAsia"/>
          <w:color w:val="000000"/>
          <w:kern w:val="2"/>
          <w:sz w:val="24"/>
          <w:szCs w:val="24"/>
        </w:rPr>
        <w:t>1</w:t>
      </w:r>
      <w:r>
        <w:rPr>
          <w:rFonts w:hint="eastAsia"/>
          <w:color w:val="000000"/>
          <w:kern w:val="2"/>
          <w:sz w:val="24"/>
          <w:szCs w:val="24"/>
        </w:rPr>
        <w:t>）废气治理方案比选</w:t>
      </w:r>
    </w:p>
    <w:p w:rsidR="00816122" w:rsidRPr="00413686" w:rsidRDefault="00816122" w:rsidP="00816122">
      <w:pPr>
        <w:spacing w:beforeLines="50" w:before="156" w:line="360" w:lineRule="auto"/>
        <w:jc w:val="center"/>
        <w:rPr>
          <w:szCs w:val="21"/>
        </w:rPr>
      </w:pPr>
      <w:r w:rsidRPr="00413686">
        <w:rPr>
          <w:rFonts w:hint="eastAsia"/>
          <w:szCs w:val="21"/>
        </w:rPr>
        <w:t>表</w:t>
      </w:r>
      <w:r w:rsidR="00B47C58">
        <w:rPr>
          <w:rFonts w:hint="eastAsia"/>
          <w:szCs w:val="21"/>
        </w:rPr>
        <w:t>8</w:t>
      </w:r>
      <w:r>
        <w:rPr>
          <w:rFonts w:hint="eastAsia"/>
          <w:szCs w:val="21"/>
        </w:rPr>
        <w:t xml:space="preserve">.2-1 </w:t>
      </w:r>
      <w:r w:rsidRPr="00413686">
        <w:rPr>
          <w:szCs w:val="21"/>
        </w:rPr>
        <w:t xml:space="preserve"> </w:t>
      </w:r>
      <w:r>
        <w:rPr>
          <w:rFonts w:hint="eastAsia"/>
          <w:szCs w:val="21"/>
        </w:rPr>
        <w:t>塑料造粒废气处理方案对比分析表</w:t>
      </w:r>
    </w:p>
    <w:tbl>
      <w:tblPr>
        <w:tblStyle w:val="afffffffffffffff9"/>
        <w:tblW w:w="0" w:type="auto"/>
        <w:jc w:val="center"/>
        <w:tblLook w:val="04A0" w:firstRow="1" w:lastRow="0" w:firstColumn="1" w:lastColumn="0" w:noHBand="0" w:noVBand="1"/>
      </w:tblPr>
      <w:tblGrid>
        <w:gridCol w:w="767"/>
        <w:gridCol w:w="2647"/>
        <w:gridCol w:w="1418"/>
        <w:gridCol w:w="1276"/>
        <w:gridCol w:w="2222"/>
      </w:tblGrid>
      <w:tr w:rsidR="00816122" w:rsidRPr="00E10694" w:rsidTr="00816122">
        <w:trPr>
          <w:trHeight w:val="341"/>
          <w:jc w:val="center"/>
        </w:trPr>
        <w:tc>
          <w:tcPr>
            <w:tcW w:w="767" w:type="dxa"/>
            <w:vAlign w:val="center"/>
          </w:tcPr>
          <w:p w:rsidR="00816122" w:rsidRPr="00E10694" w:rsidRDefault="00816122" w:rsidP="00CA7671">
            <w:pPr>
              <w:jc w:val="center"/>
              <w:rPr>
                <w:b/>
                <w:szCs w:val="21"/>
              </w:rPr>
            </w:pPr>
            <w:r>
              <w:rPr>
                <w:rFonts w:hint="eastAsia"/>
                <w:b/>
                <w:szCs w:val="21"/>
              </w:rPr>
              <w:t>净化技术</w:t>
            </w:r>
          </w:p>
        </w:tc>
        <w:tc>
          <w:tcPr>
            <w:tcW w:w="2647" w:type="dxa"/>
            <w:vAlign w:val="center"/>
          </w:tcPr>
          <w:p w:rsidR="00816122" w:rsidRPr="00E10694" w:rsidRDefault="00816122" w:rsidP="00CA7671">
            <w:pPr>
              <w:jc w:val="center"/>
              <w:rPr>
                <w:b/>
                <w:szCs w:val="21"/>
              </w:rPr>
            </w:pPr>
            <w:r>
              <w:rPr>
                <w:rFonts w:hint="eastAsia"/>
                <w:b/>
                <w:szCs w:val="21"/>
              </w:rPr>
              <w:t>净化原理</w:t>
            </w:r>
          </w:p>
        </w:tc>
        <w:tc>
          <w:tcPr>
            <w:tcW w:w="1418" w:type="dxa"/>
            <w:vAlign w:val="center"/>
          </w:tcPr>
          <w:p w:rsidR="00816122" w:rsidRPr="00E10694" w:rsidRDefault="00816122" w:rsidP="00CA7671">
            <w:pPr>
              <w:jc w:val="center"/>
              <w:rPr>
                <w:b/>
                <w:szCs w:val="21"/>
              </w:rPr>
            </w:pPr>
            <w:r>
              <w:rPr>
                <w:rFonts w:hint="eastAsia"/>
                <w:b/>
                <w:szCs w:val="21"/>
              </w:rPr>
              <w:t>优点</w:t>
            </w:r>
          </w:p>
        </w:tc>
        <w:tc>
          <w:tcPr>
            <w:tcW w:w="1276" w:type="dxa"/>
            <w:vAlign w:val="center"/>
          </w:tcPr>
          <w:p w:rsidR="00816122" w:rsidRPr="00E10694" w:rsidRDefault="00816122" w:rsidP="00CA7671">
            <w:pPr>
              <w:jc w:val="center"/>
              <w:rPr>
                <w:b/>
                <w:szCs w:val="21"/>
              </w:rPr>
            </w:pPr>
            <w:r>
              <w:rPr>
                <w:rFonts w:hint="eastAsia"/>
                <w:b/>
                <w:szCs w:val="21"/>
              </w:rPr>
              <w:t>缺点</w:t>
            </w:r>
          </w:p>
        </w:tc>
        <w:tc>
          <w:tcPr>
            <w:tcW w:w="2222" w:type="dxa"/>
            <w:vAlign w:val="center"/>
          </w:tcPr>
          <w:p w:rsidR="00816122" w:rsidRPr="00E10694" w:rsidRDefault="00816122" w:rsidP="00CA7671">
            <w:pPr>
              <w:jc w:val="center"/>
              <w:rPr>
                <w:b/>
                <w:szCs w:val="21"/>
              </w:rPr>
            </w:pPr>
            <w:r>
              <w:rPr>
                <w:rFonts w:hint="eastAsia"/>
                <w:b/>
                <w:szCs w:val="21"/>
              </w:rPr>
              <w:t>对塑料行业的适用性</w:t>
            </w:r>
          </w:p>
        </w:tc>
      </w:tr>
      <w:tr w:rsidR="00816122" w:rsidTr="00816122">
        <w:trPr>
          <w:trHeight w:val="341"/>
          <w:jc w:val="center"/>
        </w:trPr>
        <w:tc>
          <w:tcPr>
            <w:tcW w:w="767" w:type="dxa"/>
            <w:vAlign w:val="center"/>
          </w:tcPr>
          <w:p w:rsidR="00816122" w:rsidRPr="002847C4" w:rsidRDefault="00816122" w:rsidP="00CA7671">
            <w:pPr>
              <w:jc w:val="center"/>
              <w:rPr>
                <w:szCs w:val="21"/>
              </w:rPr>
            </w:pPr>
            <w:r>
              <w:rPr>
                <w:rFonts w:hint="eastAsia"/>
                <w:szCs w:val="21"/>
              </w:rPr>
              <w:t>活性炭吸附</w:t>
            </w:r>
          </w:p>
        </w:tc>
        <w:tc>
          <w:tcPr>
            <w:tcW w:w="2647" w:type="dxa"/>
            <w:vAlign w:val="center"/>
          </w:tcPr>
          <w:p w:rsidR="00816122" w:rsidRPr="002847C4" w:rsidRDefault="00816122" w:rsidP="00CA7671">
            <w:pPr>
              <w:jc w:val="center"/>
              <w:rPr>
                <w:szCs w:val="21"/>
              </w:rPr>
            </w:pPr>
            <w:r w:rsidRPr="00816122">
              <w:rPr>
                <w:rFonts w:hint="eastAsia"/>
                <w:szCs w:val="21"/>
              </w:rPr>
              <w:t>是目前使用最广泛的挥发性有机气体净化技术</w:t>
            </w:r>
          </w:p>
        </w:tc>
        <w:tc>
          <w:tcPr>
            <w:tcW w:w="1418" w:type="dxa"/>
            <w:vAlign w:val="center"/>
          </w:tcPr>
          <w:p w:rsidR="00816122" w:rsidRPr="002847C4" w:rsidRDefault="00816122" w:rsidP="00CA7671">
            <w:pPr>
              <w:jc w:val="center"/>
              <w:rPr>
                <w:szCs w:val="21"/>
              </w:rPr>
            </w:pPr>
            <w:r w:rsidRPr="00816122">
              <w:rPr>
                <w:rFonts w:hint="eastAsia"/>
                <w:szCs w:val="21"/>
              </w:rPr>
              <w:t>经济实用，适用范围广</w:t>
            </w:r>
          </w:p>
        </w:tc>
        <w:tc>
          <w:tcPr>
            <w:tcW w:w="1276" w:type="dxa"/>
            <w:vAlign w:val="center"/>
          </w:tcPr>
          <w:p w:rsidR="00816122" w:rsidRDefault="00816122" w:rsidP="00CA7671">
            <w:pPr>
              <w:jc w:val="center"/>
              <w:rPr>
                <w:szCs w:val="21"/>
              </w:rPr>
            </w:pPr>
            <w:r w:rsidRPr="00816122">
              <w:rPr>
                <w:rFonts w:hint="eastAsia"/>
                <w:szCs w:val="21"/>
              </w:rPr>
              <w:t>活性炭吸附饱和之后吸附效果很低，需要定期更换活性炭或者进行脱附</w:t>
            </w:r>
          </w:p>
        </w:tc>
        <w:tc>
          <w:tcPr>
            <w:tcW w:w="2222" w:type="dxa"/>
            <w:vAlign w:val="center"/>
          </w:tcPr>
          <w:p w:rsidR="00816122" w:rsidRDefault="00816122" w:rsidP="00CA7671">
            <w:pPr>
              <w:jc w:val="center"/>
              <w:rPr>
                <w:szCs w:val="21"/>
              </w:rPr>
            </w:pPr>
            <w:r w:rsidRPr="00816122">
              <w:rPr>
                <w:rFonts w:hint="eastAsia"/>
                <w:szCs w:val="21"/>
              </w:rPr>
              <w:t>在塑料行业单独使用无法满足排放标准要求，建议配合其它净化技术使用</w:t>
            </w:r>
          </w:p>
        </w:tc>
      </w:tr>
      <w:tr w:rsidR="00816122" w:rsidTr="00816122">
        <w:trPr>
          <w:trHeight w:val="341"/>
          <w:jc w:val="center"/>
        </w:trPr>
        <w:tc>
          <w:tcPr>
            <w:tcW w:w="767" w:type="dxa"/>
            <w:vAlign w:val="center"/>
          </w:tcPr>
          <w:p w:rsidR="00816122" w:rsidRDefault="00816122" w:rsidP="00CA7671">
            <w:pPr>
              <w:jc w:val="center"/>
              <w:rPr>
                <w:szCs w:val="21"/>
              </w:rPr>
            </w:pPr>
            <w:r>
              <w:rPr>
                <w:rFonts w:hint="eastAsia"/>
                <w:szCs w:val="21"/>
              </w:rPr>
              <w:t>吸收液吸附技术</w:t>
            </w:r>
          </w:p>
        </w:tc>
        <w:tc>
          <w:tcPr>
            <w:tcW w:w="2647" w:type="dxa"/>
            <w:vAlign w:val="center"/>
          </w:tcPr>
          <w:p w:rsidR="00816122" w:rsidRDefault="00816122" w:rsidP="00CA7671">
            <w:pPr>
              <w:jc w:val="center"/>
              <w:rPr>
                <w:szCs w:val="21"/>
              </w:rPr>
            </w:pPr>
            <w:r w:rsidRPr="00816122">
              <w:rPr>
                <w:rFonts w:hint="eastAsia"/>
                <w:szCs w:val="21"/>
              </w:rPr>
              <w:t>将</w:t>
            </w:r>
            <w:r w:rsidRPr="00816122">
              <w:rPr>
                <w:rFonts w:hint="eastAsia"/>
                <w:szCs w:val="21"/>
              </w:rPr>
              <w:t xml:space="preserve">VOCs </w:t>
            </w:r>
            <w:r w:rsidRPr="00816122">
              <w:rPr>
                <w:rFonts w:hint="eastAsia"/>
                <w:szCs w:val="21"/>
              </w:rPr>
              <w:t>废气通过液体吸收剂，利用</w:t>
            </w:r>
            <w:r w:rsidRPr="00816122">
              <w:rPr>
                <w:rFonts w:hint="eastAsia"/>
                <w:szCs w:val="21"/>
              </w:rPr>
              <w:t xml:space="preserve">VOCs </w:t>
            </w:r>
            <w:r w:rsidRPr="00816122">
              <w:rPr>
                <w:rFonts w:hint="eastAsia"/>
                <w:szCs w:val="21"/>
              </w:rPr>
              <w:t>自身的溶解特性，将废气进行净化，常见设备有洗涤塔，喷淋塔</w:t>
            </w:r>
          </w:p>
        </w:tc>
        <w:tc>
          <w:tcPr>
            <w:tcW w:w="1418" w:type="dxa"/>
            <w:vAlign w:val="center"/>
          </w:tcPr>
          <w:p w:rsidR="00816122" w:rsidRDefault="00816122" w:rsidP="00CA7671">
            <w:pPr>
              <w:jc w:val="center"/>
              <w:rPr>
                <w:szCs w:val="21"/>
              </w:rPr>
            </w:pPr>
            <w:r w:rsidRPr="00816122">
              <w:rPr>
                <w:rFonts w:hint="eastAsia"/>
                <w:szCs w:val="21"/>
              </w:rPr>
              <w:t>整个吸收设备结构简单，空间封闭，寿命长</w:t>
            </w:r>
          </w:p>
        </w:tc>
        <w:tc>
          <w:tcPr>
            <w:tcW w:w="1276" w:type="dxa"/>
            <w:vAlign w:val="center"/>
          </w:tcPr>
          <w:p w:rsidR="00816122" w:rsidRDefault="00816122" w:rsidP="00CA7671">
            <w:pPr>
              <w:jc w:val="center"/>
              <w:rPr>
                <w:szCs w:val="21"/>
              </w:rPr>
            </w:pPr>
            <w:r w:rsidRPr="00816122">
              <w:rPr>
                <w:rFonts w:hint="eastAsia"/>
                <w:szCs w:val="21"/>
              </w:rPr>
              <w:t>需要对吸附剂进行后期处理，并且会有二次污染</w:t>
            </w:r>
          </w:p>
        </w:tc>
        <w:tc>
          <w:tcPr>
            <w:tcW w:w="2222" w:type="dxa"/>
            <w:vAlign w:val="center"/>
          </w:tcPr>
          <w:p w:rsidR="00816122" w:rsidRDefault="00816122" w:rsidP="00CA7671">
            <w:pPr>
              <w:jc w:val="center"/>
              <w:rPr>
                <w:szCs w:val="21"/>
              </w:rPr>
            </w:pPr>
            <w:r w:rsidRPr="00816122">
              <w:rPr>
                <w:rFonts w:hint="eastAsia"/>
                <w:szCs w:val="21"/>
              </w:rPr>
              <w:t>在塑料行业中，可以高效地去除烟气中烟尘，粉尘和烟雾。但单独使用无法满足排放标准要求，建议配合其它技术使用</w:t>
            </w:r>
          </w:p>
        </w:tc>
      </w:tr>
      <w:tr w:rsidR="00816122" w:rsidTr="00816122">
        <w:trPr>
          <w:trHeight w:val="341"/>
          <w:jc w:val="center"/>
        </w:trPr>
        <w:tc>
          <w:tcPr>
            <w:tcW w:w="767" w:type="dxa"/>
            <w:vAlign w:val="center"/>
          </w:tcPr>
          <w:p w:rsidR="00816122" w:rsidRDefault="00816122" w:rsidP="00CA7671">
            <w:pPr>
              <w:jc w:val="center"/>
              <w:rPr>
                <w:szCs w:val="21"/>
              </w:rPr>
            </w:pPr>
            <w:r>
              <w:rPr>
                <w:rFonts w:hint="eastAsia"/>
                <w:szCs w:val="21"/>
              </w:rPr>
              <w:t>等离子技术</w:t>
            </w:r>
          </w:p>
        </w:tc>
        <w:tc>
          <w:tcPr>
            <w:tcW w:w="2647" w:type="dxa"/>
            <w:vAlign w:val="center"/>
          </w:tcPr>
          <w:p w:rsidR="00816122" w:rsidRDefault="00816122" w:rsidP="00CA7671">
            <w:pPr>
              <w:jc w:val="center"/>
              <w:rPr>
                <w:szCs w:val="21"/>
              </w:rPr>
            </w:pPr>
            <w:r w:rsidRPr="00816122">
              <w:rPr>
                <w:rFonts w:hint="eastAsia"/>
                <w:szCs w:val="21"/>
              </w:rPr>
              <w:t>利用气体放电过程中产生的等离子体中的高能电子，去破坏挥发性气体中原有的结构，从而改变其性状；同时产生离子，激发态的原子等活性激团，这些活性基团也作用在有机气体的分子及其碎片上，起到离解，电解或者直接降解</w:t>
            </w:r>
            <w:r w:rsidRPr="00816122">
              <w:rPr>
                <w:rFonts w:hint="eastAsia"/>
                <w:szCs w:val="21"/>
              </w:rPr>
              <w:t xml:space="preserve">VOCs </w:t>
            </w:r>
            <w:r w:rsidRPr="00816122">
              <w:rPr>
                <w:rFonts w:hint="eastAsia"/>
                <w:szCs w:val="21"/>
              </w:rPr>
              <w:t>的作用，使</w:t>
            </w:r>
            <w:r w:rsidRPr="00816122">
              <w:rPr>
                <w:rFonts w:hint="eastAsia"/>
                <w:szCs w:val="21"/>
              </w:rPr>
              <w:t xml:space="preserve">VOCs </w:t>
            </w:r>
            <w:r w:rsidRPr="00816122">
              <w:rPr>
                <w:rFonts w:hint="eastAsia"/>
                <w:szCs w:val="21"/>
              </w:rPr>
              <w:t>的大分子离解成二氧化碳，水及小分子。</w:t>
            </w:r>
          </w:p>
        </w:tc>
        <w:tc>
          <w:tcPr>
            <w:tcW w:w="1418" w:type="dxa"/>
            <w:vAlign w:val="center"/>
          </w:tcPr>
          <w:p w:rsidR="00816122" w:rsidRDefault="00816122" w:rsidP="00CA7671">
            <w:pPr>
              <w:jc w:val="center"/>
              <w:rPr>
                <w:szCs w:val="21"/>
              </w:rPr>
            </w:pPr>
            <w:r w:rsidRPr="00816122">
              <w:rPr>
                <w:rFonts w:hint="eastAsia"/>
                <w:szCs w:val="21"/>
              </w:rPr>
              <w:t>净化效果好，对成分复杂的废气成分依然具有良好的净化效果，适用于较低浓度的有机气体净化</w:t>
            </w:r>
          </w:p>
        </w:tc>
        <w:tc>
          <w:tcPr>
            <w:tcW w:w="1276" w:type="dxa"/>
            <w:vAlign w:val="center"/>
          </w:tcPr>
          <w:p w:rsidR="00816122" w:rsidRDefault="00816122" w:rsidP="00CA7671">
            <w:pPr>
              <w:jc w:val="center"/>
              <w:rPr>
                <w:szCs w:val="21"/>
              </w:rPr>
            </w:pPr>
            <w:r w:rsidRPr="00816122">
              <w:rPr>
                <w:rFonts w:hint="eastAsia"/>
                <w:szCs w:val="21"/>
              </w:rPr>
              <w:t>不适用高浓度废气净化，且单独使用时需要定期维护。</w:t>
            </w:r>
          </w:p>
        </w:tc>
        <w:tc>
          <w:tcPr>
            <w:tcW w:w="2222" w:type="dxa"/>
            <w:vAlign w:val="center"/>
          </w:tcPr>
          <w:p w:rsidR="00816122" w:rsidRDefault="00816122" w:rsidP="00CA7671">
            <w:pPr>
              <w:jc w:val="center"/>
              <w:rPr>
                <w:szCs w:val="21"/>
              </w:rPr>
            </w:pPr>
            <w:r w:rsidRPr="00816122">
              <w:rPr>
                <w:rFonts w:hint="eastAsia"/>
                <w:szCs w:val="21"/>
              </w:rPr>
              <w:t>在塑料行业中，可以高效的净化苯系物、非甲烷总烃等</w:t>
            </w:r>
            <w:r w:rsidRPr="00816122">
              <w:rPr>
                <w:rFonts w:hint="eastAsia"/>
                <w:szCs w:val="21"/>
              </w:rPr>
              <w:t>VOCs</w:t>
            </w:r>
            <w:r w:rsidRPr="00816122">
              <w:rPr>
                <w:rFonts w:hint="eastAsia"/>
                <w:szCs w:val="21"/>
              </w:rPr>
              <w:t>有机废气，但配合喷淋塔使用，才能更好地去除塑料造粒废气中的烟尘，粉尘及烟雾</w:t>
            </w:r>
          </w:p>
        </w:tc>
      </w:tr>
      <w:tr w:rsidR="00816122" w:rsidTr="00816122">
        <w:trPr>
          <w:trHeight w:val="341"/>
          <w:jc w:val="center"/>
        </w:trPr>
        <w:tc>
          <w:tcPr>
            <w:tcW w:w="767" w:type="dxa"/>
            <w:vAlign w:val="center"/>
          </w:tcPr>
          <w:p w:rsidR="00816122" w:rsidRDefault="00816122" w:rsidP="00CA7671">
            <w:pPr>
              <w:jc w:val="center"/>
              <w:rPr>
                <w:szCs w:val="21"/>
              </w:rPr>
            </w:pPr>
            <w:r>
              <w:rPr>
                <w:rFonts w:hint="eastAsia"/>
                <w:szCs w:val="21"/>
              </w:rPr>
              <w:t>光催化技术</w:t>
            </w:r>
          </w:p>
        </w:tc>
        <w:tc>
          <w:tcPr>
            <w:tcW w:w="2647" w:type="dxa"/>
            <w:vAlign w:val="center"/>
          </w:tcPr>
          <w:p w:rsidR="00816122" w:rsidRDefault="00816122" w:rsidP="00CA7671">
            <w:pPr>
              <w:jc w:val="center"/>
              <w:rPr>
                <w:szCs w:val="21"/>
              </w:rPr>
            </w:pPr>
            <w:r w:rsidRPr="00816122">
              <w:rPr>
                <w:rFonts w:hint="eastAsia"/>
                <w:szCs w:val="21"/>
              </w:rPr>
              <w:t>利用光催化剂与挥发性有机物接触，催化剂在受到光照后产生电子空穴对，经过氧化等反应在表面生成二氧化碳，水等</w:t>
            </w:r>
          </w:p>
        </w:tc>
        <w:tc>
          <w:tcPr>
            <w:tcW w:w="1418" w:type="dxa"/>
            <w:vAlign w:val="center"/>
          </w:tcPr>
          <w:p w:rsidR="00816122" w:rsidRDefault="00816122" w:rsidP="00CA7671">
            <w:pPr>
              <w:jc w:val="center"/>
              <w:rPr>
                <w:szCs w:val="21"/>
              </w:rPr>
            </w:pPr>
            <w:r w:rsidRPr="00816122">
              <w:rPr>
                <w:rFonts w:hint="eastAsia"/>
                <w:szCs w:val="21"/>
              </w:rPr>
              <w:t>适用范围广，处理气味效果好，适用较低浓度的有机气体净化</w:t>
            </w:r>
          </w:p>
        </w:tc>
        <w:tc>
          <w:tcPr>
            <w:tcW w:w="1276" w:type="dxa"/>
            <w:vAlign w:val="center"/>
          </w:tcPr>
          <w:p w:rsidR="00816122" w:rsidRDefault="00816122" w:rsidP="00CA7671">
            <w:pPr>
              <w:jc w:val="center"/>
              <w:rPr>
                <w:szCs w:val="21"/>
              </w:rPr>
            </w:pPr>
            <w:r w:rsidRPr="00816122">
              <w:rPr>
                <w:rFonts w:hint="eastAsia"/>
                <w:szCs w:val="21"/>
              </w:rPr>
              <w:t>如果整套设备均采用光催化技术，成本较高</w:t>
            </w:r>
          </w:p>
        </w:tc>
        <w:tc>
          <w:tcPr>
            <w:tcW w:w="2222" w:type="dxa"/>
            <w:vAlign w:val="center"/>
          </w:tcPr>
          <w:p w:rsidR="00816122" w:rsidRDefault="00816122" w:rsidP="00CA7671">
            <w:pPr>
              <w:jc w:val="center"/>
              <w:rPr>
                <w:szCs w:val="21"/>
              </w:rPr>
            </w:pPr>
            <w:r w:rsidRPr="00816122">
              <w:rPr>
                <w:rFonts w:hint="eastAsia"/>
                <w:szCs w:val="21"/>
              </w:rPr>
              <w:t>在塑料行业中，单独使用成本较高。建议配合其它技术使用</w:t>
            </w:r>
          </w:p>
        </w:tc>
      </w:tr>
      <w:tr w:rsidR="00816122" w:rsidTr="00816122">
        <w:trPr>
          <w:trHeight w:val="341"/>
          <w:jc w:val="center"/>
        </w:trPr>
        <w:tc>
          <w:tcPr>
            <w:tcW w:w="767" w:type="dxa"/>
            <w:vAlign w:val="center"/>
          </w:tcPr>
          <w:p w:rsidR="00816122" w:rsidRDefault="00816122" w:rsidP="00CA7671">
            <w:pPr>
              <w:jc w:val="center"/>
              <w:rPr>
                <w:szCs w:val="21"/>
              </w:rPr>
            </w:pPr>
            <w:r>
              <w:rPr>
                <w:rFonts w:hint="eastAsia"/>
                <w:szCs w:val="21"/>
              </w:rPr>
              <w:t>催化燃烧技术</w:t>
            </w:r>
          </w:p>
        </w:tc>
        <w:tc>
          <w:tcPr>
            <w:tcW w:w="2647" w:type="dxa"/>
            <w:vAlign w:val="center"/>
          </w:tcPr>
          <w:p w:rsidR="00816122" w:rsidRDefault="00816122" w:rsidP="00816122">
            <w:pPr>
              <w:jc w:val="center"/>
              <w:rPr>
                <w:szCs w:val="21"/>
              </w:rPr>
            </w:pPr>
            <w:r w:rsidRPr="00816122">
              <w:rPr>
                <w:rFonts w:hint="eastAsia"/>
                <w:szCs w:val="21"/>
              </w:rPr>
              <w:t>利用催化剂的深度催化氧化活性，将有机组分在燃点以下的温度（</w:t>
            </w:r>
            <w:r w:rsidRPr="00816122">
              <w:rPr>
                <w:rFonts w:hint="eastAsia"/>
                <w:szCs w:val="21"/>
              </w:rPr>
              <w:t xml:space="preserve">150-400 </w:t>
            </w:r>
            <w:r w:rsidRPr="00816122">
              <w:rPr>
                <w:rFonts w:hint="eastAsia"/>
                <w:szCs w:val="21"/>
              </w:rPr>
              <w:t>摄氏度）与氧气发生反应，生成二氧化碳和水等无毒物质，从而达到净化挥发性有机气体的目的</w:t>
            </w:r>
          </w:p>
        </w:tc>
        <w:tc>
          <w:tcPr>
            <w:tcW w:w="1418" w:type="dxa"/>
            <w:vAlign w:val="center"/>
          </w:tcPr>
          <w:p w:rsidR="00816122" w:rsidRDefault="00816122" w:rsidP="00CA7671">
            <w:pPr>
              <w:jc w:val="center"/>
              <w:rPr>
                <w:szCs w:val="21"/>
              </w:rPr>
            </w:pPr>
            <w:r w:rsidRPr="00816122">
              <w:rPr>
                <w:rFonts w:hint="eastAsia"/>
                <w:szCs w:val="21"/>
              </w:rPr>
              <w:t>适用于小风量、浓度较低的</w:t>
            </w:r>
            <w:r w:rsidRPr="00816122">
              <w:rPr>
                <w:rFonts w:hint="eastAsia"/>
                <w:szCs w:val="21"/>
              </w:rPr>
              <w:t xml:space="preserve">VOCs </w:t>
            </w:r>
            <w:r w:rsidRPr="00816122">
              <w:rPr>
                <w:rFonts w:hint="eastAsia"/>
                <w:szCs w:val="21"/>
              </w:rPr>
              <w:t>废气处理</w:t>
            </w:r>
          </w:p>
        </w:tc>
        <w:tc>
          <w:tcPr>
            <w:tcW w:w="1276" w:type="dxa"/>
            <w:vAlign w:val="center"/>
          </w:tcPr>
          <w:p w:rsidR="00816122" w:rsidRDefault="00816122" w:rsidP="00CA7671">
            <w:pPr>
              <w:jc w:val="center"/>
              <w:rPr>
                <w:szCs w:val="21"/>
              </w:rPr>
            </w:pPr>
            <w:r w:rsidRPr="00816122">
              <w:rPr>
                <w:rFonts w:hint="eastAsia"/>
                <w:szCs w:val="21"/>
              </w:rPr>
              <w:t>需要定期更换催化剂</w:t>
            </w:r>
          </w:p>
        </w:tc>
        <w:tc>
          <w:tcPr>
            <w:tcW w:w="2222" w:type="dxa"/>
            <w:vAlign w:val="center"/>
          </w:tcPr>
          <w:p w:rsidR="00816122" w:rsidRDefault="00816122" w:rsidP="00CA7671">
            <w:pPr>
              <w:jc w:val="center"/>
              <w:rPr>
                <w:szCs w:val="21"/>
              </w:rPr>
            </w:pPr>
            <w:r w:rsidRPr="00816122">
              <w:rPr>
                <w:rFonts w:hint="eastAsia"/>
                <w:szCs w:val="21"/>
              </w:rPr>
              <w:t>由于塑料颗粒厂废气属于大风量，低浓度废气，因此，该技术对于塑料行业的适用性欠佳</w:t>
            </w:r>
          </w:p>
        </w:tc>
      </w:tr>
      <w:tr w:rsidR="00816122" w:rsidTr="00816122">
        <w:trPr>
          <w:trHeight w:val="341"/>
          <w:jc w:val="center"/>
        </w:trPr>
        <w:tc>
          <w:tcPr>
            <w:tcW w:w="767" w:type="dxa"/>
            <w:vAlign w:val="center"/>
          </w:tcPr>
          <w:p w:rsidR="00816122" w:rsidRDefault="00816122" w:rsidP="00CA7671">
            <w:pPr>
              <w:jc w:val="center"/>
              <w:rPr>
                <w:szCs w:val="21"/>
              </w:rPr>
            </w:pPr>
            <w:r>
              <w:rPr>
                <w:rFonts w:hint="eastAsia"/>
                <w:szCs w:val="21"/>
              </w:rPr>
              <w:t>热力</w:t>
            </w:r>
            <w:r>
              <w:rPr>
                <w:rFonts w:hint="eastAsia"/>
                <w:szCs w:val="21"/>
              </w:rPr>
              <w:lastRenderedPageBreak/>
              <w:t>焚烧技术</w:t>
            </w:r>
          </w:p>
        </w:tc>
        <w:tc>
          <w:tcPr>
            <w:tcW w:w="2647" w:type="dxa"/>
            <w:vAlign w:val="center"/>
          </w:tcPr>
          <w:p w:rsidR="00816122" w:rsidRPr="00816122" w:rsidRDefault="00816122" w:rsidP="00816122">
            <w:pPr>
              <w:jc w:val="center"/>
              <w:rPr>
                <w:szCs w:val="21"/>
              </w:rPr>
            </w:pPr>
            <w:r w:rsidRPr="00816122">
              <w:rPr>
                <w:rFonts w:hint="eastAsia"/>
                <w:szCs w:val="21"/>
              </w:rPr>
              <w:lastRenderedPageBreak/>
              <w:t>利用挥发性有机气体易燃</w:t>
            </w:r>
            <w:r w:rsidRPr="00816122">
              <w:rPr>
                <w:rFonts w:hint="eastAsia"/>
                <w:szCs w:val="21"/>
              </w:rPr>
              <w:lastRenderedPageBreak/>
              <w:t>的物理特性，直接提升温度至</w:t>
            </w:r>
            <w:r w:rsidRPr="00816122">
              <w:rPr>
                <w:rFonts w:hint="eastAsia"/>
                <w:szCs w:val="21"/>
              </w:rPr>
              <w:t xml:space="preserve">500-800 </w:t>
            </w:r>
            <w:r w:rsidRPr="00816122">
              <w:rPr>
                <w:rFonts w:hint="eastAsia"/>
                <w:szCs w:val="21"/>
              </w:rPr>
              <w:t>摄氏度，在高温环境下，将挥发性有机物彻底燃烧分解。</w:t>
            </w:r>
          </w:p>
        </w:tc>
        <w:tc>
          <w:tcPr>
            <w:tcW w:w="1418" w:type="dxa"/>
            <w:vAlign w:val="center"/>
          </w:tcPr>
          <w:p w:rsidR="00816122" w:rsidRPr="00816122" w:rsidRDefault="00816122" w:rsidP="00CA7671">
            <w:pPr>
              <w:jc w:val="center"/>
              <w:rPr>
                <w:szCs w:val="21"/>
              </w:rPr>
            </w:pPr>
            <w:r w:rsidRPr="00816122">
              <w:rPr>
                <w:rFonts w:hint="eastAsia"/>
                <w:szCs w:val="21"/>
              </w:rPr>
              <w:lastRenderedPageBreak/>
              <w:t>降解技术条</w:t>
            </w:r>
            <w:r w:rsidRPr="00816122">
              <w:rPr>
                <w:rFonts w:hint="eastAsia"/>
                <w:szCs w:val="21"/>
              </w:rPr>
              <w:lastRenderedPageBreak/>
              <w:t>件简单，处理效率高</w:t>
            </w:r>
          </w:p>
        </w:tc>
        <w:tc>
          <w:tcPr>
            <w:tcW w:w="1276" w:type="dxa"/>
            <w:vAlign w:val="center"/>
          </w:tcPr>
          <w:p w:rsidR="00816122" w:rsidRPr="00816122" w:rsidRDefault="00816122" w:rsidP="00CA7671">
            <w:pPr>
              <w:jc w:val="center"/>
              <w:rPr>
                <w:szCs w:val="21"/>
              </w:rPr>
            </w:pPr>
            <w:r w:rsidRPr="00816122">
              <w:rPr>
                <w:rFonts w:hint="eastAsia"/>
                <w:szCs w:val="21"/>
              </w:rPr>
              <w:lastRenderedPageBreak/>
              <w:t>不适用于处</w:t>
            </w:r>
            <w:r w:rsidRPr="00816122">
              <w:rPr>
                <w:rFonts w:hint="eastAsia"/>
                <w:szCs w:val="21"/>
              </w:rPr>
              <w:lastRenderedPageBreak/>
              <w:t>理较低浓度的气体</w:t>
            </w:r>
          </w:p>
        </w:tc>
        <w:tc>
          <w:tcPr>
            <w:tcW w:w="2222" w:type="dxa"/>
            <w:vAlign w:val="center"/>
          </w:tcPr>
          <w:p w:rsidR="00816122" w:rsidRPr="00816122" w:rsidRDefault="00816122" w:rsidP="00CA7671">
            <w:pPr>
              <w:jc w:val="center"/>
              <w:rPr>
                <w:szCs w:val="21"/>
              </w:rPr>
            </w:pPr>
            <w:r w:rsidRPr="00816122">
              <w:rPr>
                <w:rFonts w:hint="eastAsia"/>
                <w:szCs w:val="21"/>
              </w:rPr>
              <w:lastRenderedPageBreak/>
              <w:t>由于塑料行业产生的</w:t>
            </w:r>
            <w:r w:rsidRPr="00816122">
              <w:rPr>
                <w:rFonts w:hint="eastAsia"/>
                <w:szCs w:val="21"/>
              </w:rPr>
              <w:lastRenderedPageBreak/>
              <w:t>废气，大风量，低浓度，因此该技术对于塑料行业的适用性欠佳</w:t>
            </w:r>
          </w:p>
        </w:tc>
      </w:tr>
    </w:tbl>
    <w:p w:rsidR="00816122" w:rsidRDefault="00816122" w:rsidP="00816122">
      <w:pPr>
        <w:pStyle w:val="a0"/>
        <w:spacing w:beforeLines="100" w:before="312" w:line="360" w:lineRule="auto"/>
        <w:ind w:firstLineChars="200" w:firstLine="480"/>
        <w:rPr>
          <w:color w:val="000000"/>
          <w:kern w:val="2"/>
          <w:sz w:val="24"/>
          <w:szCs w:val="24"/>
        </w:rPr>
      </w:pPr>
      <w:r w:rsidRPr="00816122">
        <w:rPr>
          <w:rFonts w:hint="eastAsia"/>
          <w:color w:val="000000"/>
          <w:kern w:val="2"/>
          <w:sz w:val="24"/>
          <w:szCs w:val="24"/>
        </w:rPr>
        <w:lastRenderedPageBreak/>
        <w:t>从以上分析可以看出，对于塑料造粒废气处理，比较适用的净化技术是活性炭吸附技术、喷淋吸收技术、光催化氧化技术和等离子净化技术，适用的设备是光催化氧化废气处理设备和等离子废气处理设备等。</w:t>
      </w:r>
    </w:p>
    <w:p w:rsidR="00816122" w:rsidRDefault="00816122" w:rsidP="00475585">
      <w:pPr>
        <w:pStyle w:val="a0"/>
        <w:spacing w:beforeLines="50" w:before="156" w:line="360" w:lineRule="auto"/>
        <w:ind w:firstLineChars="200" w:firstLine="480"/>
        <w:rPr>
          <w:rFonts w:asciiTheme="minorEastAsia" w:eastAsiaTheme="minorEastAsia" w:hAnsiTheme="minorEastAsia"/>
          <w:kern w:val="2"/>
          <w:sz w:val="24"/>
          <w:szCs w:val="24"/>
        </w:rPr>
      </w:pPr>
      <w:r>
        <w:rPr>
          <w:rFonts w:asciiTheme="minorEastAsia" w:eastAsiaTheme="minorEastAsia" w:hAnsiTheme="minorEastAsia" w:hint="eastAsia"/>
          <w:kern w:val="2"/>
          <w:sz w:val="24"/>
          <w:szCs w:val="24"/>
        </w:rPr>
        <w:t>（2）废气治理措施</w:t>
      </w:r>
    </w:p>
    <w:p w:rsidR="00816122" w:rsidRDefault="00816122" w:rsidP="00816122">
      <w:pPr>
        <w:pStyle w:val="a0"/>
        <w:spacing w:beforeLines="50" w:before="156" w:line="360" w:lineRule="auto"/>
        <w:ind w:firstLineChars="200" w:firstLine="480"/>
        <w:rPr>
          <w:rFonts w:asciiTheme="minorEastAsia" w:eastAsiaTheme="minorEastAsia" w:hAnsiTheme="minorEastAsia"/>
          <w:kern w:val="2"/>
          <w:sz w:val="24"/>
          <w:szCs w:val="24"/>
        </w:rPr>
      </w:pPr>
      <w:r w:rsidRPr="00816122">
        <w:rPr>
          <w:rFonts w:asciiTheme="minorEastAsia" w:eastAsiaTheme="minorEastAsia" w:hAnsiTheme="minorEastAsia" w:hint="eastAsia"/>
          <w:kern w:val="2"/>
          <w:sz w:val="24"/>
          <w:szCs w:val="24"/>
        </w:rPr>
        <w:t>本项目有机废气产生浓度较低，</w:t>
      </w:r>
      <w:r>
        <w:rPr>
          <w:rFonts w:asciiTheme="minorEastAsia" w:eastAsiaTheme="minorEastAsia" w:hAnsiTheme="minorEastAsia" w:hint="eastAsia"/>
          <w:kern w:val="2"/>
          <w:sz w:val="24"/>
          <w:szCs w:val="24"/>
        </w:rPr>
        <w:t>因此对于本项目废气采用</w:t>
      </w:r>
      <w:r w:rsidR="00475585" w:rsidRPr="00475585">
        <w:rPr>
          <w:rFonts w:asciiTheme="minorEastAsia" w:eastAsiaTheme="minorEastAsia" w:hAnsiTheme="minorEastAsia" w:hint="eastAsia"/>
          <w:kern w:val="2"/>
          <w:sz w:val="24"/>
          <w:szCs w:val="24"/>
        </w:rPr>
        <w:t>“集气罩+水喷淋</w:t>
      </w:r>
      <w:r w:rsidR="00475585">
        <w:rPr>
          <w:rFonts w:asciiTheme="minorEastAsia" w:eastAsiaTheme="minorEastAsia" w:hAnsiTheme="minorEastAsia" w:hint="eastAsia"/>
          <w:kern w:val="2"/>
          <w:sz w:val="24"/>
          <w:szCs w:val="24"/>
        </w:rPr>
        <w:t>+UV</w:t>
      </w:r>
      <w:r w:rsidR="00475585" w:rsidRPr="00475585">
        <w:rPr>
          <w:rFonts w:asciiTheme="minorEastAsia" w:eastAsiaTheme="minorEastAsia" w:hAnsiTheme="minorEastAsia" w:hint="eastAsia"/>
          <w:kern w:val="2"/>
          <w:sz w:val="24"/>
          <w:szCs w:val="24"/>
        </w:rPr>
        <w:t>光解</w:t>
      </w:r>
      <w:r w:rsidR="00475585">
        <w:rPr>
          <w:rFonts w:asciiTheme="minorEastAsia" w:eastAsiaTheme="minorEastAsia" w:hAnsiTheme="minorEastAsia" w:hint="eastAsia"/>
          <w:kern w:val="2"/>
          <w:sz w:val="24"/>
          <w:szCs w:val="24"/>
        </w:rPr>
        <w:t>装置</w:t>
      </w:r>
      <w:r w:rsidR="00283194">
        <w:rPr>
          <w:rFonts w:asciiTheme="minorEastAsia" w:eastAsiaTheme="minorEastAsia" w:hAnsiTheme="minorEastAsia" w:hint="eastAsia"/>
          <w:kern w:val="2"/>
          <w:sz w:val="24"/>
          <w:szCs w:val="24"/>
        </w:rPr>
        <w:t>+活性炭吸附装置</w:t>
      </w:r>
      <w:r w:rsidR="00475585" w:rsidRPr="00475585">
        <w:rPr>
          <w:rFonts w:asciiTheme="minorEastAsia" w:eastAsiaTheme="minorEastAsia" w:hAnsiTheme="minorEastAsia" w:hint="eastAsia"/>
          <w:kern w:val="2"/>
          <w:sz w:val="24"/>
          <w:szCs w:val="24"/>
        </w:rPr>
        <w:t>”处理</w:t>
      </w:r>
      <w:r>
        <w:rPr>
          <w:rFonts w:asciiTheme="minorEastAsia" w:eastAsiaTheme="minorEastAsia" w:hAnsiTheme="minorEastAsia" w:hint="eastAsia"/>
          <w:kern w:val="2"/>
          <w:sz w:val="24"/>
          <w:szCs w:val="24"/>
        </w:rPr>
        <w:t>，</w:t>
      </w:r>
      <w:r w:rsidRPr="00816122">
        <w:rPr>
          <w:rFonts w:asciiTheme="minorEastAsia" w:eastAsiaTheme="minorEastAsia" w:hAnsiTheme="minorEastAsia" w:hint="eastAsia"/>
          <w:kern w:val="2"/>
          <w:sz w:val="24"/>
          <w:szCs w:val="24"/>
        </w:rPr>
        <w:t>可在取得较好的环境效益的前提下，资金保证设施的持续运行。该工艺技术较为成熟，运行维护较为简单，净化效果较为稳定可靠，能够确保尾气达标排放，具有技术可行性。</w:t>
      </w:r>
    </w:p>
    <w:p w:rsidR="002212A4" w:rsidRPr="00A54CFD" w:rsidRDefault="00E65A53" w:rsidP="00816122">
      <w:pPr>
        <w:pStyle w:val="a0"/>
        <w:spacing w:beforeLines="50" w:before="156" w:line="360" w:lineRule="auto"/>
        <w:ind w:firstLineChars="200" w:firstLine="480"/>
        <w:rPr>
          <w:rFonts w:asciiTheme="minorEastAsia" w:eastAsiaTheme="minorEastAsia" w:hAnsiTheme="minorEastAsia"/>
          <w:kern w:val="2"/>
          <w:sz w:val="24"/>
          <w:szCs w:val="24"/>
        </w:rPr>
      </w:pPr>
      <w:r>
        <w:rPr>
          <w:rFonts w:asciiTheme="minorEastAsia" w:eastAsiaTheme="minorEastAsia" w:hAnsiTheme="minorEastAsia" w:hint="eastAsia"/>
          <w:kern w:val="2"/>
          <w:sz w:val="24"/>
          <w:szCs w:val="24"/>
        </w:rPr>
        <w:t>本项目非甲烷总烃、颗粒物主要来源于热熔挤出工艺，将有机废气经</w:t>
      </w:r>
      <w:r w:rsidRPr="00475585">
        <w:rPr>
          <w:rFonts w:asciiTheme="minorEastAsia" w:eastAsiaTheme="minorEastAsia" w:hAnsiTheme="minorEastAsia" w:hint="eastAsia"/>
          <w:kern w:val="2"/>
          <w:sz w:val="24"/>
          <w:szCs w:val="24"/>
        </w:rPr>
        <w:t>“集气罩+水喷淋</w:t>
      </w:r>
      <w:r>
        <w:rPr>
          <w:rFonts w:asciiTheme="minorEastAsia" w:eastAsiaTheme="minorEastAsia" w:hAnsiTheme="minorEastAsia" w:hint="eastAsia"/>
          <w:kern w:val="2"/>
          <w:sz w:val="24"/>
          <w:szCs w:val="24"/>
        </w:rPr>
        <w:t>+UV</w:t>
      </w:r>
      <w:r w:rsidRPr="00475585">
        <w:rPr>
          <w:rFonts w:asciiTheme="minorEastAsia" w:eastAsiaTheme="minorEastAsia" w:hAnsiTheme="minorEastAsia" w:hint="eastAsia"/>
          <w:kern w:val="2"/>
          <w:sz w:val="24"/>
          <w:szCs w:val="24"/>
        </w:rPr>
        <w:t>光解</w:t>
      </w:r>
      <w:r>
        <w:rPr>
          <w:rFonts w:asciiTheme="minorEastAsia" w:eastAsiaTheme="minorEastAsia" w:hAnsiTheme="minorEastAsia" w:hint="eastAsia"/>
          <w:kern w:val="2"/>
          <w:sz w:val="24"/>
          <w:szCs w:val="24"/>
        </w:rPr>
        <w:t>装置</w:t>
      </w:r>
      <w:r w:rsidR="00283194">
        <w:rPr>
          <w:rFonts w:asciiTheme="minorEastAsia" w:eastAsiaTheme="minorEastAsia" w:hAnsiTheme="minorEastAsia" w:hint="eastAsia"/>
          <w:kern w:val="2"/>
          <w:sz w:val="24"/>
          <w:szCs w:val="24"/>
        </w:rPr>
        <w:t>+活性炭吸附装置</w:t>
      </w:r>
      <w:r w:rsidRPr="00475585">
        <w:rPr>
          <w:rFonts w:asciiTheme="minorEastAsia" w:eastAsiaTheme="minorEastAsia" w:hAnsiTheme="minorEastAsia" w:hint="eastAsia"/>
          <w:kern w:val="2"/>
          <w:sz w:val="24"/>
          <w:szCs w:val="24"/>
        </w:rPr>
        <w:t>”处理</w:t>
      </w:r>
      <w:r w:rsidR="00475585" w:rsidRPr="00475585">
        <w:rPr>
          <w:rFonts w:asciiTheme="minorEastAsia" w:eastAsiaTheme="minorEastAsia" w:hAnsiTheme="minorEastAsia" w:hint="eastAsia"/>
          <w:kern w:val="2"/>
          <w:sz w:val="24"/>
          <w:szCs w:val="24"/>
        </w:rPr>
        <w:t>后</w:t>
      </w:r>
      <w:r w:rsidR="008E6CDA">
        <w:rPr>
          <w:rFonts w:asciiTheme="minorEastAsia" w:eastAsiaTheme="minorEastAsia" w:hAnsiTheme="minorEastAsia" w:hint="eastAsia"/>
          <w:kern w:val="2"/>
          <w:sz w:val="24"/>
          <w:szCs w:val="24"/>
        </w:rPr>
        <w:t>，</w:t>
      </w:r>
      <w:r w:rsidR="00475585">
        <w:rPr>
          <w:rFonts w:asciiTheme="minorEastAsia" w:eastAsiaTheme="minorEastAsia" w:hAnsiTheme="minorEastAsia" w:hint="eastAsia"/>
          <w:kern w:val="2"/>
          <w:sz w:val="24"/>
          <w:szCs w:val="24"/>
        </w:rPr>
        <w:t>通过15m</w:t>
      </w:r>
      <w:r w:rsidR="00475585" w:rsidRPr="00475585">
        <w:rPr>
          <w:rFonts w:asciiTheme="minorEastAsia" w:eastAsiaTheme="minorEastAsia" w:hAnsiTheme="minorEastAsia" w:hint="eastAsia"/>
          <w:kern w:val="2"/>
          <w:sz w:val="24"/>
          <w:szCs w:val="24"/>
        </w:rPr>
        <w:t>高</w:t>
      </w:r>
      <w:r w:rsidR="00475585">
        <w:rPr>
          <w:rFonts w:asciiTheme="minorEastAsia" w:eastAsiaTheme="minorEastAsia" w:hAnsiTheme="minorEastAsia" w:hint="eastAsia"/>
          <w:kern w:val="2"/>
          <w:sz w:val="24"/>
          <w:szCs w:val="24"/>
        </w:rPr>
        <w:t>排气筒向外</w:t>
      </w:r>
      <w:r w:rsidR="00475585" w:rsidRPr="00475585">
        <w:rPr>
          <w:rFonts w:asciiTheme="minorEastAsia" w:eastAsiaTheme="minorEastAsia" w:hAnsiTheme="minorEastAsia" w:hint="eastAsia"/>
          <w:kern w:val="2"/>
          <w:sz w:val="24"/>
          <w:szCs w:val="24"/>
        </w:rPr>
        <w:t>排放。废气处理工艺流程见图</w:t>
      </w:r>
      <w:r w:rsidR="00B47C58">
        <w:rPr>
          <w:rFonts w:asciiTheme="minorEastAsia" w:eastAsiaTheme="minorEastAsia" w:hAnsiTheme="minorEastAsia" w:hint="eastAsia"/>
          <w:kern w:val="2"/>
          <w:sz w:val="24"/>
          <w:szCs w:val="24"/>
        </w:rPr>
        <w:t>8</w:t>
      </w:r>
      <w:r w:rsidR="00CF7CF3">
        <w:rPr>
          <w:rFonts w:asciiTheme="minorEastAsia" w:eastAsiaTheme="minorEastAsia" w:hAnsiTheme="minorEastAsia" w:hint="eastAsia"/>
          <w:kern w:val="2"/>
          <w:sz w:val="24"/>
          <w:szCs w:val="24"/>
        </w:rPr>
        <w:t>.2</w:t>
      </w:r>
      <w:r w:rsidR="00475585" w:rsidRPr="00475585">
        <w:rPr>
          <w:rFonts w:asciiTheme="minorEastAsia" w:eastAsiaTheme="minorEastAsia" w:hAnsiTheme="minorEastAsia" w:hint="eastAsia"/>
          <w:kern w:val="2"/>
          <w:sz w:val="24"/>
          <w:szCs w:val="24"/>
        </w:rPr>
        <w:t>-1。</w:t>
      </w:r>
    </w:p>
    <w:p w:rsidR="006A40FD" w:rsidRPr="00FB5337" w:rsidRDefault="004A47D7" w:rsidP="00806465">
      <w:pPr>
        <w:pStyle w:val="a0"/>
        <w:spacing w:beforeLines="50" w:before="156" w:line="360" w:lineRule="auto"/>
        <w:ind w:firstLine="0"/>
        <w:jc w:val="center"/>
        <w:rPr>
          <w:sz w:val="24"/>
          <w:szCs w:val="24"/>
        </w:rPr>
      </w:pPr>
      <w:r>
        <w:rPr>
          <w:noProof/>
          <w:sz w:val="24"/>
          <w:szCs w:val="24"/>
        </w:rPr>
        <mc:AlternateContent>
          <mc:Choice Requires="wpc">
            <w:drawing>
              <wp:inline distT="0" distB="0" distL="0" distR="0" wp14:anchorId="14B6A34E" wp14:editId="3DA3B436">
                <wp:extent cx="5105400" cy="1885951"/>
                <wp:effectExtent l="0" t="0" r="0" b="0"/>
                <wp:docPr id="122" name="画布 160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3" name="Text Box 1608"/>
                        <wps:cNvSpPr txBox="1">
                          <a:spLocks noChangeArrowheads="1"/>
                        </wps:cNvSpPr>
                        <wps:spPr bwMode="auto">
                          <a:xfrm>
                            <a:off x="9525" y="488922"/>
                            <a:ext cx="797330" cy="3086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CF7CF3">
                              <w:pPr>
                                <w:jc w:val="center"/>
                              </w:pPr>
                              <w:r>
                                <w:rPr>
                                  <w:rFonts w:hint="eastAsia"/>
                                </w:rPr>
                                <w:t>工艺废气</w:t>
                              </w:r>
                            </w:p>
                          </w:txbxContent>
                        </wps:txbx>
                        <wps:bodyPr rot="0" vert="horz" wrap="square" lIns="91440" tIns="45720" rIns="91440" bIns="45720" anchor="t" anchorCtr="0" upright="1">
                          <a:noAutofit/>
                        </wps:bodyPr>
                      </wps:wsp>
                      <wps:wsp>
                        <wps:cNvPr id="104" name="Text Box 1612"/>
                        <wps:cNvSpPr txBox="1">
                          <a:spLocks noChangeArrowheads="1"/>
                        </wps:cNvSpPr>
                        <wps:spPr bwMode="auto">
                          <a:xfrm>
                            <a:off x="3294383" y="352425"/>
                            <a:ext cx="648000" cy="576000"/>
                          </a:xfrm>
                          <a:prstGeom prst="rect">
                            <a:avLst/>
                          </a:prstGeom>
                          <a:solidFill>
                            <a:srgbClr val="FFFFFF"/>
                          </a:solidFill>
                          <a:ln w="9525">
                            <a:solidFill>
                              <a:srgbClr val="000000"/>
                            </a:solidFill>
                            <a:miter lim="800000"/>
                            <a:headEnd/>
                            <a:tailEnd/>
                          </a:ln>
                        </wps:spPr>
                        <wps:txbx>
                          <w:txbxContent>
                            <w:p w:rsidR="001B5A28" w:rsidRPr="002E0B25" w:rsidRDefault="001B5A28" w:rsidP="004F3AA3">
                              <w:pPr>
                                <w:jc w:val="center"/>
                              </w:pPr>
                              <w:r>
                                <w:rPr>
                                  <w:rFonts w:hint="eastAsia"/>
                                </w:rPr>
                                <w:t>UV</w:t>
                              </w:r>
                              <w:r>
                                <w:rPr>
                                  <w:rFonts w:hint="eastAsia"/>
                                </w:rPr>
                                <w:t>光解装置</w:t>
                              </w:r>
                            </w:p>
                          </w:txbxContent>
                        </wps:txbx>
                        <wps:bodyPr rot="0" vert="horz" wrap="square" lIns="91440" tIns="45720" rIns="91440" bIns="45720" anchor="t" anchorCtr="0" upright="1">
                          <a:noAutofit/>
                        </wps:bodyPr>
                      </wps:wsp>
                      <wps:wsp>
                        <wps:cNvPr id="105" name="Text Box 1645"/>
                        <wps:cNvSpPr txBox="1">
                          <a:spLocks noChangeArrowheads="1"/>
                        </wps:cNvSpPr>
                        <wps:spPr bwMode="auto">
                          <a:xfrm>
                            <a:off x="1065478" y="352472"/>
                            <a:ext cx="648000" cy="576041"/>
                          </a:xfrm>
                          <a:prstGeom prst="rect">
                            <a:avLst/>
                          </a:prstGeom>
                          <a:solidFill>
                            <a:srgbClr val="FFFFFF"/>
                          </a:solidFill>
                          <a:ln w="9525">
                            <a:solidFill>
                              <a:srgbClr val="000000"/>
                            </a:solidFill>
                            <a:miter lim="800000"/>
                            <a:headEnd/>
                            <a:tailEnd/>
                          </a:ln>
                        </wps:spPr>
                        <wps:txbx>
                          <w:txbxContent>
                            <w:p w:rsidR="001B5A28" w:rsidRDefault="001B5A28" w:rsidP="00CF7CF3">
                              <w:pPr>
                                <w:spacing w:beforeLines="50" w:before="156" w:line="360" w:lineRule="auto"/>
                                <w:jc w:val="center"/>
                              </w:pPr>
                              <w:r>
                                <w:rPr>
                                  <w:rFonts w:hint="eastAsia"/>
                                </w:rPr>
                                <w:t>集气罩</w:t>
                              </w:r>
                            </w:p>
                          </w:txbxContent>
                        </wps:txbx>
                        <wps:bodyPr rot="0" vert="horz" wrap="square" lIns="91440" tIns="45720" rIns="91440" bIns="45720" anchor="t" anchorCtr="0" upright="1">
                          <a:noAutofit/>
                        </wps:bodyPr>
                      </wps:wsp>
                      <wps:wsp>
                        <wps:cNvPr id="106" name="Text Box 1646"/>
                        <wps:cNvSpPr txBox="1">
                          <a:spLocks noChangeArrowheads="1"/>
                        </wps:cNvSpPr>
                        <wps:spPr bwMode="auto">
                          <a:xfrm>
                            <a:off x="1924050" y="352472"/>
                            <a:ext cx="799755" cy="576000"/>
                          </a:xfrm>
                          <a:prstGeom prst="rect">
                            <a:avLst/>
                          </a:prstGeom>
                          <a:solidFill>
                            <a:srgbClr val="FFFFFF"/>
                          </a:solidFill>
                          <a:ln w="9525">
                            <a:solidFill>
                              <a:srgbClr val="000000"/>
                            </a:solidFill>
                            <a:miter lim="800000"/>
                            <a:headEnd/>
                            <a:tailEnd/>
                          </a:ln>
                        </wps:spPr>
                        <wps:txbx>
                          <w:txbxContent>
                            <w:p w:rsidR="001B5A28" w:rsidRDefault="001B5A28" w:rsidP="00CF7CF3">
                              <w:pPr>
                                <w:spacing w:beforeLines="50" w:before="156" w:line="360" w:lineRule="auto"/>
                                <w:jc w:val="center"/>
                              </w:pPr>
                              <w:r>
                                <w:rPr>
                                  <w:rFonts w:hint="eastAsia"/>
                                </w:rPr>
                                <w:t>水喷淋</w:t>
                              </w:r>
                            </w:p>
                          </w:txbxContent>
                        </wps:txbx>
                        <wps:bodyPr rot="0" vert="horz" wrap="square" lIns="91440" tIns="45720" rIns="91440" bIns="45720" anchor="t" anchorCtr="0" upright="1">
                          <a:noAutofit/>
                        </wps:bodyPr>
                      </wps:wsp>
                      <wps:wsp>
                        <wps:cNvPr id="107" name="AutoShape 1866"/>
                        <wps:cNvCnPr>
                          <a:cxnSpLocks noChangeShapeType="1"/>
                          <a:stCxn id="103" idx="3"/>
                          <a:endCxn id="105" idx="1"/>
                        </wps:cNvCnPr>
                        <wps:spPr bwMode="auto">
                          <a:xfrm flipV="1">
                            <a:off x="806855" y="640493"/>
                            <a:ext cx="258623" cy="273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8" name="AutoShape 1867"/>
                        <wps:cNvCnPr>
                          <a:cxnSpLocks noChangeShapeType="1"/>
                          <a:stCxn id="105" idx="3"/>
                          <a:endCxn id="106" idx="1"/>
                        </wps:cNvCnPr>
                        <wps:spPr bwMode="auto">
                          <a:xfrm flipV="1">
                            <a:off x="1713478" y="640472"/>
                            <a:ext cx="210572" cy="2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9" name="AutoShape 1868"/>
                        <wps:cNvCnPr>
                          <a:cxnSpLocks noChangeShapeType="1"/>
                          <a:stCxn id="106" idx="3"/>
                          <a:endCxn id="104" idx="1"/>
                        </wps:cNvCnPr>
                        <wps:spPr bwMode="auto">
                          <a:xfrm flipV="1">
                            <a:off x="2723805" y="640425"/>
                            <a:ext cx="570578" cy="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Text Box 1608"/>
                        <wps:cNvSpPr txBox="1">
                          <a:spLocks noChangeArrowheads="1"/>
                        </wps:cNvSpPr>
                        <wps:spPr bwMode="auto">
                          <a:xfrm>
                            <a:off x="4218418" y="1286417"/>
                            <a:ext cx="867749" cy="548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Pr="00CF7CF3" w:rsidRDefault="001B5A28" w:rsidP="00CF7CF3">
                              <w:pPr>
                                <w:pStyle w:val="afffffc"/>
                                <w:jc w:val="center"/>
                                <w:rPr>
                                  <w:color w:val="000000" w:themeColor="text1"/>
                                </w:rPr>
                              </w:pPr>
                              <w:r w:rsidRPr="00CF7CF3">
                                <w:rPr>
                                  <w:rFonts w:hint="eastAsia"/>
                                  <w:color w:val="000000" w:themeColor="text1"/>
                                  <w:sz w:val="21"/>
                                  <w:szCs w:val="21"/>
                                </w:rPr>
                                <w:t>15m</w:t>
                              </w:r>
                              <w:r w:rsidRPr="00CF7CF3">
                                <w:rPr>
                                  <w:rFonts w:hint="eastAsia"/>
                                  <w:color w:val="000000" w:themeColor="text1"/>
                                  <w:sz w:val="21"/>
                                  <w:szCs w:val="21"/>
                                </w:rPr>
                                <w:t>排气筒排放</w:t>
                              </w:r>
                            </w:p>
                          </w:txbxContent>
                        </wps:txbx>
                        <wps:bodyPr rot="0" vert="horz" wrap="square" lIns="91440" tIns="45720" rIns="91440" bIns="45720" anchor="t" anchorCtr="0" upright="1">
                          <a:noAutofit/>
                        </wps:bodyPr>
                      </wps:wsp>
                      <wps:wsp>
                        <wps:cNvPr id="21" name="直接箭头连接符 21"/>
                        <wps:cNvCnPr>
                          <a:stCxn id="484" idx="2"/>
                          <a:endCxn id="387" idx="0"/>
                        </wps:cNvCnPr>
                        <wps:spPr>
                          <a:xfrm flipH="1">
                            <a:off x="4652293" y="928370"/>
                            <a:ext cx="1658" cy="3580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9" name="Text Box 1608"/>
                        <wps:cNvSpPr txBox="1">
                          <a:spLocks noChangeArrowheads="1"/>
                        </wps:cNvSpPr>
                        <wps:spPr bwMode="auto">
                          <a:xfrm>
                            <a:off x="2504431" y="1426049"/>
                            <a:ext cx="705494" cy="307975"/>
                          </a:xfrm>
                          <a:prstGeom prst="rect">
                            <a:avLst/>
                          </a:prstGeom>
                          <a:solidFill>
                            <a:srgbClr val="FFFFFF"/>
                          </a:solidFill>
                          <a:ln>
                            <a:solidFill>
                              <a:schemeClr val="tx1"/>
                            </a:solidFill>
                          </a:ln>
                          <a:extLst/>
                        </wps:spPr>
                        <wps:txbx>
                          <w:txbxContent>
                            <w:p w:rsidR="001B5A28" w:rsidRPr="00CF7CF3" w:rsidRDefault="001B5A28" w:rsidP="00CF7CF3">
                              <w:pPr>
                                <w:pStyle w:val="afffffc"/>
                                <w:jc w:val="center"/>
                                <w:rPr>
                                  <w:color w:val="000000" w:themeColor="text1"/>
                                </w:rPr>
                              </w:pPr>
                              <w:r w:rsidRPr="00CF7CF3">
                                <w:rPr>
                                  <w:rFonts w:hint="eastAsia"/>
                                  <w:color w:val="000000" w:themeColor="text1"/>
                                  <w:sz w:val="21"/>
                                  <w:szCs w:val="21"/>
                                </w:rPr>
                                <w:t>循环水</w:t>
                              </w:r>
                            </w:p>
                          </w:txbxContent>
                        </wps:txbx>
                        <wps:bodyPr rot="0" vert="horz" wrap="square" lIns="91440" tIns="45720" rIns="91440" bIns="45720" anchor="t" anchorCtr="0" upright="1">
                          <a:noAutofit/>
                        </wps:bodyPr>
                      </wps:wsp>
                      <wps:wsp>
                        <wps:cNvPr id="22" name="肘形连接符 22"/>
                        <wps:cNvCnPr>
                          <a:stCxn id="106" idx="2"/>
                          <a:endCxn id="389" idx="1"/>
                        </wps:cNvCnPr>
                        <wps:spPr>
                          <a:xfrm rot="16200000" flipH="1">
                            <a:off x="2088397" y="1164002"/>
                            <a:ext cx="651565" cy="180503"/>
                          </a:xfrm>
                          <a:prstGeom prst="bentConnector2">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 name="肘形连接符 28"/>
                        <wps:cNvCnPr/>
                        <wps:spPr>
                          <a:xfrm rot="16200000" flipV="1">
                            <a:off x="2598592" y="937579"/>
                            <a:ext cx="612000" cy="360000"/>
                          </a:xfrm>
                          <a:prstGeom prst="bentConnector2">
                            <a:avLst/>
                          </a:prstGeom>
                          <a:noFill/>
                          <a:ln w="9525">
                            <a:solidFill>
                              <a:srgbClr val="000000"/>
                            </a:solidFill>
                            <a:prstDash val="lgDash"/>
                            <a:round/>
                            <a:headEnd/>
                            <a:tailEnd type="triangle" w="med" len="med"/>
                          </a:ln>
                          <a:extLst>
                            <a:ext uri="{909E8E84-426E-40DD-AFC4-6F175D3DCCD1}">
                              <a14:hiddenFill xmlns:a14="http://schemas.microsoft.com/office/drawing/2010/main">
                                <a:noFill/>
                              </a14:hiddenFill>
                            </a:ext>
                          </a:extLst>
                        </wps:spPr>
                        <wps:bodyPr/>
                      </wps:wsp>
                      <wps:wsp>
                        <wps:cNvPr id="484" name="Text Box 1645"/>
                        <wps:cNvSpPr txBox="1">
                          <a:spLocks noChangeArrowheads="1"/>
                        </wps:cNvSpPr>
                        <wps:spPr bwMode="auto">
                          <a:xfrm>
                            <a:off x="4278702" y="352425"/>
                            <a:ext cx="750497" cy="575945"/>
                          </a:xfrm>
                          <a:prstGeom prst="rect">
                            <a:avLst/>
                          </a:prstGeom>
                          <a:solidFill>
                            <a:srgbClr val="FFFFFF"/>
                          </a:solidFill>
                          <a:ln w="9525">
                            <a:solidFill>
                              <a:srgbClr val="000000"/>
                            </a:solidFill>
                            <a:miter lim="800000"/>
                            <a:headEnd/>
                            <a:tailEnd/>
                          </a:ln>
                        </wps:spPr>
                        <wps:txbx>
                          <w:txbxContent>
                            <w:p w:rsidR="001B5A28" w:rsidRDefault="001B5A28" w:rsidP="001B5A28">
                              <w:pPr>
                                <w:pStyle w:val="afffffc"/>
                                <w:jc w:val="center"/>
                              </w:pPr>
                              <w:r>
                                <w:rPr>
                                  <w:rFonts w:hint="eastAsia"/>
                                  <w:sz w:val="21"/>
                                  <w:szCs w:val="21"/>
                                </w:rPr>
                                <w:t>活性炭吸附装置</w:t>
                              </w:r>
                            </w:p>
                          </w:txbxContent>
                        </wps:txbx>
                        <wps:bodyPr rot="0" vert="horz" wrap="square" lIns="91440" tIns="45720" rIns="91440" bIns="45720" anchor="t" anchorCtr="0" upright="1">
                          <a:noAutofit/>
                        </wps:bodyPr>
                      </wps:wsp>
                      <wps:wsp>
                        <wps:cNvPr id="485" name="AutoShape 1867"/>
                        <wps:cNvCnPr>
                          <a:cxnSpLocks noChangeShapeType="1"/>
                          <a:stCxn id="104" idx="3"/>
                          <a:endCxn id="484" idx="1"/>
                        </wps:cNvCnPr>
                        <wps:spPr bwMode="auto">
                          <a:xfrm flipV="1">
                            <a:off x="3942383" y="640398"/>
                            <a:ext cx="336319" cy="2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画布 1606" o:spid="_x0000_s1315" editas="canvas" style="width:402pt;height:148.5pt;mso-position-horizontal-relative:char;mso-position-vertical-relative:line" coordsize="51054,18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">
                <v:shape id="_x0000_s1316" type="#_x0000_t75" style="position:absolute;width:51054;height:18859;visibility:visible;mso-wrap-style:square">
                  <v:fill o:detectmouseclick="t"/>
                  <v:path o:connecttype="none"/>
                </v:shape>
                <v:shape id="Text Box 1608" o:spid="_x0000_s1317" type="#_x0000_t202" style="position:absolute;left:95;top:4889;width:7973;height:30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Bl8IA&#10;AADcAAAADwAAAGRycy9kb3ducmV2LnhtbERPTWvCQBC9F/wPywjedFdtpcZsRFoKPbWYtoK3ITsm&#10;wexsyG5N/PduQehtHu9z0u1gG3GhzteONcxnCgRx4UzNpYbvr7fpMwgfkA02jknDlTxss9FDiolx&#10;Pe/pkodSxBD2CWqoQmgTKX1RkUU/cy1x5E6usxgi7EppOuxjuG3kQqmVtFhzbKiwpZeKinP+azX8&#10;fJyOh0f1Wb7ap7Z3g5Js11LryXjYbUAEGsK/+O5+N3G+WsLfM/ECm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goGXwgAAANwAAAAPAAAAAAAAAAAAAAAAAJgCAABkcnMvZG93&#10;bnJldi54bWxQSwUGAAAAAAQABAD1AAAAhwMAAAAA&#10;" filled="f" stroked="f">
                  <v:textbox>
                    <w:txbxContent>
                      <w:p w:rsidR="001B5A28" w:rsidRDefault="001B5A28" w:rsidP="00CF7CF3">
                        <w:pPr>
                          <w:jc w:val="center"/>
                        </w:pPr>
                        <w:r>
                          <w:rPr>
                            <w:rFonts w:hint="eastAsia"/>
                          </w:rPr>
                          <w:t>工艺废气</w:t>
                        </w:r>
                      </w:p>
                    </w:txbxContent>
                  </v:textbox>
                </v:shape>
                <v:shape id="Text Box 1612" o:spid="_x0000_s1318" type="#_x0000_t202" style="position:absolute;left:32943;top:3524;width:6480;height:5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s6JcIA&#10;AADcAAAADwAAAGRycy9kb3ducmV2LnhtbERPTWsCMRC9F/wPYQQvRbNWsboapRQUe1Mr7XXYjLuL&#10;m8k2iev6741Q8DaP9zmLVWsq0ZDzpWUFw0ECgjizuuRcwfF73Z+C8AFZY2WZFNzIw2rZeVlgqu2V&#10;99QcQi5iCPsUFRQh1KmUPivIoB/YmjhyJ+sMhghdLrXDaww3lXxLkok0WHJsKLCmz4Ky8+FiFEzH&#10;2+bXf412P9nkVM3C63uz+XNK9brtxxxEoDY8xf/urY7zkzE8nokX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6zolwgAAANwAAAAPAAAAAAAAAAAAAAAAAJgCAABkcnMvZG93&#10;bnJldi54bWxQSwUGAAAAAAQABAD1AAAAhwMAAAAA&#10;">
                  <v:textbox>
                    <w:txbxContent>
                      <w:p w:rsidR="001B5A28" w:rsidRPr="002E0B25" w:rsidRDefault="001B5A28" w:rsidP="004F3AA3">
                        <w:pPr>
                          <w:jc w:val="center"/>
                        </w:pPr>
                        <w:r>
                          <w:rPr>
                            <w:rFonts w:hint="eastAsia"/>
                          </w:rPr>
                          <w:t>UV</w:t>
                        </w:r>
                        <w:r>
                          <w:rPr>
                            <w:rFonts w:hint="eastAsia"/>
                          </w:rPr>
                          <w:t>光解装置</w:t>
                        </w:r>
                      </w:p>
                    </w:txbxContent>
                  </v:textbox>
                </v:shape>
                <v:shape id="Text Box 1645" o:spid="_x0000_s1319" type="#_x0000_t202" style="position:absolute;left:10654;top:3524;width:6480;height:5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efvsMA&#10;AADcAAAADwAAAGRycy9kb3ducmV2LnhtbERPS2sCMRC+C/0PYQpeimarrdqtUURQ9FYf2OuwGXeX&#10;bibbJK7rvzeFgrf5+J4znbemEg05X1pW8NpPQBBnVpecKzgeVr0JCB+QNVaWScGNPMxnT50pptpe&#10;eUfNPuQihrBPUUERQp1K6bOCDPq+rYkjd7bOYIjQ5VI7vMZwU8lBkoykwZJjQ4E1LQvKfvYXo2Dy&#10;tmm+/Xb4dcpG5+ojvIyb9a9TqvvcLj5BBGrDQ/zv3ug4P3mHv2fiBXJ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aefvsMAAADcAAAADwAAAAAAAAAAAAAAAACYAgAAZHJzL2Rv&#10;d25yZXYueG1sUEsFBgAAAAAEAAQA9QAAAIgDAAAAAA==&#10;">
                  <v:textbox>
                    <w:txbxContent>
                      <w:p w:rsidR="001B5A28" w:rsidRDefault="001B5A28" w:rsidP="00CF7CF3">
                        <w:pPr>
                          <w:spacing w:beforeLines="50" w:before="156" w:line="360" w:lineRule="auto"/>
                          <w:jc w:val="center"/>
                        </w:pPr>
                        <w:r>
                          <w:rPr>
                            <w:rFonts w:hint="eastAsia"/>
                          </w:rPr>
                          <w:t>集气罩</w:t>
                        </w:r>
                      </w:p>
                    </w:txbxContent>
                  </v:textbox>
                </v:shape>
                <v:shape id="Text Box 1646" o:spid="_x0000_s1320" type="#_x0000_t202" style="position:absolute;left:19240;top:3524;width:7998;height:5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UBycMA&#10;AADcAAAADwAAAGRycy9kb3ducmV2LnhtbERPTWvCQBC9F/oflin0UnTTKlFTVxFBsTebil6H7JiE&#10;ZmfT3TWm/75bELzN433OfNmbRnTkfG1ZweswAUFcWF1zqeDwtRlMQfiArLGxTAp+ycNy8fgwx0zb&#10;K39Sl4dSxBD2GSqoQmgzKX1RkUE/tC1x5M7WGQwRulJqh9cYbhr5liSpNFhzbKiwpXVFxXd+MQqm&#10;41138h+j/bFIz80svEy67Y9T6vmpX72DCNSHu/jm3uk4P0nh/5l4gV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UBycMAAADcAAAADwAAAAAAAAAAAAAAAACYAgAAZHJzL2Rv&#10;d25yZXYueG1sUEsFBgAAAAAEAAQA9QAAAIgDAAAAAA==&#10;">
                  <v:textbox>
                    <w:txbxContent>
                      <w:p w:rsidR="001B5A28" w:rsidRDefault="001B5A28" w:rsidP="00CF7CF3">
                        <w:pPr>
                          <w:spacing w:beforeLines="50" w:before="156" w:line="360" w:lineRule="auto"/>
                          <w:jc w:val="center"/>
                        </w:pPr>
                        <w:r>
                          <w:rPr>
                            <w:rFonts w:hint="eastAsia"/>
                          </w:rPr>
                          <w:t>水喷淋</w:t>
                        </w:r>
                      </w:p>
                    </w:txbxContent>
                  </v:textbox>
                </v:shape>
                <v:shape id="AutoShape 1866" o:spid="_x0000_s1321" type="#_x0000_t32" style="position:absolute;left:8068;top:6404;width:2586;height: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f9o8EAAADcAAAADwAAAGRycy9kb3ducmV2LnhtbERP32vCMBB+F/Y/hBP2ZlOFTanGshUG&#10;spcxFbbHoznbsOZSmtjU/34ZDHy7j+/n7crJdmKkwRvHCpZZDoK4dtpwo+B8eltsQPiArLFzTApu&#10;5KHcP8x2WGgX+ZPGY2hECmFfoII2hL6Q0tctWfSZ64kTd3GDxZDg0Eg9YEzhtpOrPH+WFg2nhhZ7&#10;qlqqf45Xq8DEDzP2hyq+vn99ex3J3J6cUepxPr1sQQSawl387z7oND9fw98z6QK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pR/2jwQAAANwAAAAPAAAAAAAAAAAAAAAA&#10;AKECAABkcnMvZG93bnJldi54bWxQSwUGAAAAAAQABAD5AAAAjwMAAAAA&#10;">
                  <v:stroke endarrow="block"/>
                </v:shape>
                <v:shape id="AutoShape 1867" o:spid="_x0000_s1322" type="#_x0000_t32" style="position:absolute;left:17134;top:6404;width:2106;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hp0cMAAADcAAAADwAAAGRycy9kb3ducmV2LnhtbESPQWsCMRCF7wX/QxjBW80qWMrWKFUQ&#10;pBepFfQ4bKa7oZvJskk36793DoXeZnhv3vtmvR19qwbqowtsYDEvQBFXwTquDVy+Ds+voGJCttgG&#10;JgN3irDdTJ7WWNqQ+ZOGc6qVhHAs0UCTUldqHauGPMZ56IhF+w69xyRrX2vbY5Zw3+plUbxoj46l&#10;ocGO9g1VP+dfb8Dlkxu64z7vPq63aDO5+yo4Y2bT8f0NVKIx/Zv/ro9W8AuhlWdkAr1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YadHDAAAA3AAAAA8AAAAAAAAAAAAA&#10;AAAAoQIAAGRycy9kb3ducmV2LnhtbFBLBQYAAAAABAAEAPkAAACRAwAAAAA=&#10;">
                  <v:stroke endarrow="block"/>
                </v:shape>
                <v:shape id="AutoShape 1868" o:spid="_x0000_s1323" type="#_x0000_t32" style="position:absolute;left:27238;top:6404;width:5705;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TMSsEAAADcAAAADwAAAGRycy9kb3ducmV2LnhtbERP32vCMBB+F/Y/hBP2ZlOFDa3GshUG&#10;spcxFbbHoznbsOZSmtjU/34ZDHy7j+/n7crJdmKkwRvHCpZZDoK4dtpwo+B8elusQfiArLFzTApu&#10;5KHcP8x2WGgX+ZPGY2hECmFfoII2hL6Q0tctWfSZ64kTd3GDxZDg0Eg9YEzhtpOrPH+WFg2nhhZ7&#10;qlqqf45Xq8DEDzP2hyq+vn99ex3J3J6cUepxPr1sQQSawl387z7oND/fwN8z6QK5/w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3lMxKwQAAANwAAAAPAAAAAAAAAAAAAAAA&#10;AKECAABkcnMvZG93bnJldi54bWxQSwUGAAAAAAQABAD5AAAAjwMAAAAA&#10;">
                  <v:stroke endarrow="block"/>
                </v:shape>
                <v:shape id="Text Box 1608" o:spid="_x0000_s1324" type="#_x0000_t202" style="position:absolute;left:42184;top:12864;width:8677;height:54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7qL8QA&#10;AADcAAAADwAAAGRycy9kb3ducmV2LnhtbESPQWsCMRSE7wX/Q3iCt5qobbWrUUQpeFK0KvT22Dx3&#10;Fzcvyya66783hUKPw8x8w8wWrS3FnWpfONYw6CsQxKkzBWcajt9frxMQPiAbLB2Thgd5WMw7LzNM&#10;jGt4T/dDyESEsE9QQx5ClUjp05ws+r6riKN3cbXFEGWdSVNjE+G2lEOlPqTFguNCjhWtckqvh5vV&#10;cNpefs5vapet7XvVuFZJtp9S6163XU5BBGrDf/ivvTEaRpMx/J6JR0DO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u6i/EAAAA3AAAAA8AAAAAAAAAAAAAAAAAmAIAAGRycy9k&#10;b3ducmV2LnhtbFBLBQYAAAAABAAEAPUAAACJAwAAAAA=&#10;" filled="f" stroked="f">
                  <v:textbox>
                    <w:txbxContent>
                      <w:p w:rsidR="001B5A28" w:rsidRPr="00CF7CF3" w:rsidRDefault="001B5A28" w:rsidP="00CF7CF3">
                        <w:pPr>
                          <w:pStyle w:val="afffffc"/>
                          <w:jc w:val="center"/>
                          <w:rPr>
                            <w:color w:val="000000" w:themeColor="text1"/>
                          </w:rPr>
                        </w:pPr>
                        <w:r w:rsidRPr="00CF7CF3">
                          <w:rPr>
                            <w:rFonts w:hint="eastAsia"/>
                            <w:color w:val="000000" w:themeColor="text1"/>
                            <w:sz w:val="21"/>
                            <w:szCs w:val="21"/>
                          </w:rPr>
                          <w:t>15m</w:t>
                        </w:r>
                        <w:r w:rsidRPr="00CF7CF3">
                          <w:rPr>
                            <w:rFonts w:hint="eastAsia"/>
                            <w:color w:val="000000" w:themeColor="text1"/>
                            <w:sz w:val="21"/>
                            <w:szCs w:val="21"/>
                          </w:rPr>
                          <w:t>排气筒排放</w:t>
                        </w:r>
                      </w:p>
                    </w:txbxContent>
                  </v:textbox>
                </v:shape>
                <v:shape id="直接箭头连接符 21" o:spid="_x0000_s1325" type="#_x0000_t32" style="position:absolute;left:46522;top:9283;width:17;height:35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p/fcIAAADbAAAADwAAAGRycy9kb3ducmV2LnhtbESPwWrDMBBE74X8g9hAbo0cQ0txo4Q2&#10;EDC9hLqF9rhYG1vEWhlLsey/jwKFHoeZecNs95PtxEiDN44VbNYZCOLaacONgu+v4+MLCB+QNXaO&#10;ScFMHva7xcMWC+0if9JYhUYkCPsCFbQh9IWUvm7Jol+7njh5ZzdYDEkOjdQDxgS3ncyz7FlaNJwW&#10;Wuzp0FJ9qa5WgYknM/blIb5//Px6HcnMT84otVpOb68gAk3hP/zXLrWCfAP3L+kHyN0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lp/fcIAAADbAAAADwAAAAAAAAAAAAAA&#10;AAChAgAAZHJzL2Rvd25yZXYueG1sUEsFBgAAAAAEAAQA+QAAAJADAAAAAA==&#10;">
                  <v:stroke endarrow="block"/>
                </v:shape>
                <v:shape id="Text Box 1608" o:spid="_x0000_s1326" type="#_x0000_t202" style="position:absolute;left:25044;top:14260;width:7055;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NmD8MA&#10;AADcAAAADwAAAGRycy9kb3ducmV2LnhtbESPQYvCMBSE7wv+h/AEb9vUFRatRhGXqpcVrIJ4ezTP&#10;tti8lCZq/febBcHjMDPfMLNFZ2pxp9ZVlhUMoxgEcW51xYWC4yH9HINwHlljbZkUPMnBYt77mGGi&#10;7YP3dM98IQKEXYIKSu+bREqXl2TQRbYhDt7FtgZ9kG0hdYuPADe1/Irjb2mw4rBQYkOrkvJrdjMK&#10;Nuv8J3PSYbre/zbn1UmneqeVGvS75RSEp86/w6/2VisYjSfwfyYc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dNmD8MAAADcAAAADwAAAAAAAAAAAAAAAACYAgAAZHJzL2Rv&#10;d25yZXYueG1sUEsFBgAAAAAEAAQA9QAAAIgDAAAAAA==&#10;" strokecolor="black [3213]">
                  <v:textbox>
                    <w:txbxContent>
                      <w:p w:rsidR="001B5A28" w:rsidRPr="00CF7CF3" w:rsidRDefault="001B5A28" w:rsidP="00CF7CF3">
                        <w:pPr>
                          <w:pStyle w:val="afffffc"/>
                          <w:jc w:val="center"/>
                          <w:rPr>
                            <w:color w:val="000000" w:themeColor="text1"/>
                          </w:rPr>
                        </w:pPr>
                        <w:r w:rsidRPr="00CF7CF3">
                          <w:rPr>
                            <w:rFonts w:hint="eastAsia"/>
                            <w:color w:val="000000" w:themeColor="text1"/>
                            <w:sz w:val="21"/>
                            <w:szCs w:val="21"/>
                          </w:rPr>
                          <w:t>循环水</w:t>
                        </w:r>
                      </w:p>
                    </w:txbxContent>
                  </v:textbox>
                </v:shape>
                <v:shape id="肘形连接符 22" o:spid="_x0000_s1327" type="#_x0000_t33" style="position:absolute;left:20884;top:11639;width:6516;height:1805;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gO5MEAAADbAAAADwAAAGRycy9kb3ducmV2LnhtbESPS6vCMBSE94L/IRzh7jS1C7lUo4gP&#10;EMSFD9DloTltis1JaaL2/nsjXHA5zMw3zGzR2Vo8qfWVYwXjUQKCOHe64lLB5bwd/oLwAVlj7ZgU&#10;/JGHxbzfm2Gm3YuP9DyFUkQI+wwVmBCaTEqfG7LoR64hjl7hWoshyraUusVXhNtapkkykRYrjgsG&#10;G1oZyu+nh1WwdzdZuJtZFWtz9Xf/2Ojr4aLUz6BbTkEE6sI3/N/eaQVpCp8v8QfI+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CA7kwQAAANsAAAAPAAAAAAAAAAAAAAAA&#10;AKECAABkcnMvZG93bnJldi54bWxQSwUGAAAAAAQABAD5AAAAjwMAAAAA&#10;">
                  <v:stroke endarrow="block" joinstyle="round"/>
                </v:shape>
                <v:shape id="肘形连接符 28" o:spid="_x0000_s1328" type="#_x0000_t33" style="position:absolute;left:25985;top:9375;width:6120;height:3600;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H5WL8AAADbAAAADwAAAGRycy9kb3ducmV2LnhtbERPTYvCMBC9C/6HMMJeZE31INo1FRWU&#10;vdqteB2a2bbbZlKbaOu/Nwdhj4/3vdkOphEP6lxlWcF8FoEgzq2uuFCQ/Rw/VyCcR9bYWCYFT3Kw&#10;TcajDcba9nymR+oLEULYxaig9L6NpXR5SQbdzLbEgfu1nUEfYFdI3WEfwk0jF1G0lAYrDg0ltnQo&#10;Ka/Tu1GwPl1vWX+5o5nvl+m0qKdp9kdKfUyG3RcIT4P/F7/d31rBIowNX8IPkMk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aAH5WL8AAADbAAAADwAAAAAAAAAAAAAAAACh&#10;AgAAZHJzL2Rvd25yZXYueG1sUEsFBgAAAAAEAAQA+QAAAI0DAAAAAA==&#10;">
                  <v:stroke dashstyle="longDash" endarrow="block" joinstyle="round"/>
                </v:shape>
                <v:shape id="Text Box 1645" o:spid="_x0000_s1329" type="#_x0000_t202" style="position:absolute;left:42787;top:3524;width:7504;height:5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aa+8UA&#10;AADcAAAADwAAAGRycy9kb3ducmV2LnhtbESPQWvCQBSE7wX/w/IKvRTdqMGmqasUoUVvaqW9PrLP&#10;JDT7Nt3dxvjvXUHwOMzMN8x82ZtGdOR8bVnBeJSAIC6srrlUcPj6GGYgfEDW2FgmBWfysFwMHuaY&#10;a3viHXX7UIoIYZ+jgiqENpfSFxUZ9CPbEkfvaJ3BEKUrpXZ4inDTyEmSzKTBmuNChS2tKip+9/9G&#10;QZauux+/mW6/i9mxeQ3PL93nn1Pq6bF/fwMRqA/38K291grSLIXrmXgE5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Vpr7xQAAANwAAAAPAAAAAAAAAAAAAAAAAJgCAABkcnMv&#10;ZG93bnJldi54bWxQSwUGAAAAAAQABAD1AAAAigMAAAAA&#10;">
                  <v:textbox>
                    <w:txbxContent>
                      <w:p w:rsidR="001B5A28" w:rsidRDefault="001B5A28" w:rsidP="001B5A28">
                        <w:pPr>
                          <w:pStyle w:val="afffffc"/>
                          <w:jc w:val="center"/>
                        </w:pPr>
                        <w:r>
                          <w:rPr>
                            <w:rFonts w:hint="eastAsia"/>
                            <w:sz w:val="21"/>
                            <w:szCs w:val="21"/>
                          </w:rPr>
                          <w:t>活性炭吸附装置</w:t>
                        </w:r>
                      </w:p>
                    </w:txbxContent>
                  </v:textbox>
                </v:shape>
                <v:shape id="AutoShape 1867" o:spid="_x0000_s1330" type="#_x0000_t32" style="position:absolute;left:39423;top:6403;width:3364;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mRmkcQAAADcAAAADwAAAGRycy9kb3ducmV2LnhtbESPwWrDMBBE74X8g9hAbo3ckhTjRjZt&#10;oBByCU0C6XGxtraotTKWajl/HwUKPQ4z84bZVJPtxEiDN44VPC0zEMS104YbBefTx2MOwgdkjZ1j&#10;UnAlD1U5e9hgoV3kTxqPoREJwr5ABW0IfSGlr1uy6JeuJ07etxsshiSHRuoBY4LbTj5n2Yu0aDgt&#10;tNjTtqX65/hrFZh4MGO/28b3/eXL60jmunZGqcV8ensFEWgK/+G/9k4rWOVruJ9JR0CW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2ZGaRxAAAANwAAAAPAAAAAAAAAAAA&#10;AAAAAKECAABkcnMvZG93bnJldi54bWxQSwUGAAAAAAQABAD5AAAAkgMAAAAA&#10;">
                  <v:stroke endarrow="block"/>
                </v:shape>
                <w10:anchorlock/>
              </v:group>
            </w:pict>
          </mc:Fallback>
        </mc:AlternateContent>
      </w:r>
    </w:p>
    <w:p w:rsidR="005A2D6F" w:rsidRDefault="00A833A6" w:rsidP="00806465">
      <w:pPr>
        <w:pStyle w:val="affff0"/>
        <w:kinsoku w:val="0"/>
        <w:overflowPunct w:val="0"/>
        <w:spacing w:beforeLines="50" w:before="156" w:after="0" w:line="360" w:lineRule="auto"/>
        <w:jc w:val="center"/>
        <w:rPr>
          <w:szCs w:val="21"/>
        </w:rPr>
      </w:pPr>
      <w:r w:rsidRPr="00FB5337">
        <w:rPr>
          <w:rFonts w:hint="eastAsia"/>
          <w:szCs w:val="21"/>
        </w:rPr>
        <w:t>图</w:t>
      </w:r>
      <w:r w:rsidR="00B47C58">
        <w:rPr>
          <w:rFonts w:hint="eastAsia"/>
          <w:szCs w:val="21"/>
        </w:rPr>
        <w:t>8</w:t>
      </w:r>
      <w:r w:rsidR="00123AA2" w:rsidRPr="00FB5337">
        <w:rPr>
          <w:rFonts w:hint="eastAsia"/>
          <w:szCs w:val="21"/>
        </w:rPr>
        <w:t>.</w:t>
      </w:r>
      <w:r w:rsidR="009D076A" w:rsidRPr="00FB5337">
        <w:rPr>
          <w:rFonts w:hint="eastAsia"/>
          <w:szCs w:val="21"/>
        </w:rPr>
        <w:t>2</w:t>
      </w:r>
      <w:r w:rsidRPr="00FB5337">
        <w:rPr>
          <w:rFonts w:hint="eastAsia"/>
          <w:szCs w:val="21"/>
        </w:rPr>
        <w:t>-</w:t>
      </w:r>
      <w:r w:rsidR="003D5322" w:rsidRPr="00FB5337">
        <w:rPr>
          <w:rFonts w:hint="eastAsia"/>
          <w:szCs w:val="21"/>
        </w:rPr>
        <w:t>1</w:t>
      </w:r>
      <w:r w:rsidRPr="00FB5337">
        <w:rPr>
          <w:rFonts w:hint="eastAsia"/>
          <w:szCs w:val="21"/>
        </w:rPr>
        <w:t xml:space="preserve">  </w:t>
      </w:r>
      <w:r w:rsidR="008E6CDA">
        <w:rPr>
          <w:rFonts w:hint="eastAsia"/>
          <w:szCs w:val="21"/>
        </w:rPr>
        <w:t>项目废气</w:t>
      </w:r>
      <w:r w:rsidR="00E01DAB" w:rsidRPr="00FB5337">
        <w:rPr>
          <w:rFonts w:hint="eastAsia"/>
          <w:szCs w:val="21"/>
        </w:rPr>
        <w:t>处理</w:t>
      </w:r>
      <w:r w:rsidRPr="00FB5337">
        <w:rPr>
          <w:rFonts w:hint="eastAsia"/>
          <w:szCs w:val="21"/>
        </w:rPr>
        <w:t>工艺流程图</w:t>
      </w:r>
    </w:p>
    <w:p w:rsidR="000B2A00" w:rsidRPr="00FB5337" w:rsidRDefault="00B47C58" w:rsidP="00806465">
      <w:pPr>
        <w:spacing w:beforeLines="50" w:before="156" w:line="360" w:lineRule="auto"/>
        <w:outlineLvl w:val="3"/>
        <w:rPr>
          <w:color w:val="000000"/>
          <w:sz w:val="24"/>
        </w:rPr>
      </w:pPr>
      <w:r>
        <w:rPr>
          <w:rFonts w:hint="eastAsia"/>
          <w:b/>
          <w:color w:val="000000"/>
          <w:sz w:val="24"/>
        </w:rPr>
        <w:t>8</w:t>
      </w:r>
      <w:r w:rsidR="00123AA2" w:rsidRPr="00FB5337">
        <w:rPr>
          <w:rFonts w:hint="eastAsia"/>
          <w:b/>
          <w:color w:val="000000"/>
          <w:sz w:val="24"/>
        </w:rPr>
        <w:t>.2.1.2</w:t>
      </w:r>
      <w:r w:rsidR="00475585">
        <w:rPr>
          <w:rFonts w:hint="eastAsia"/>
          <w:b/>
          <w:color w:val="000000"/>
          <w:sz w:val="24"/>
        </w:rPr>
        <w:t>废气治理</w:t>
      </w:r>
      <w:r w:rsidR="00123AA2" w:rsidRPr="00FB5337">
        <w:rPr>
          <w:rFonts w:hint="eastAsia"/>
          <w:b/>
          <w:color w:val="000000"/>
          <w:sz w:val="24"/>
        </w:rPr>
        <w:t>措施可行性分析</w:t>
      </w:r>
    </w:p>
    <w:p w:rsidR="006A40FD" w:rsidRPr="00FB5337" w:rsidRDefault="00123AA2" w:rsidP="00806465">
      <w:pPr>
        <w:spacing w:beforeLines="50" w:before="156" w:line="360" w:lineRule="auto"/>
        <w:ind w:firstLineChars="200" w:firstLine="482"/>
        <w:rPr>
          <w:b/>
          <w:color w:val="000000"/>
          <w:sz w:val="24"/>
        </w:rPr>
      </w:pPr>
      <w:r w:rsidRPr="004141E2">
        <w:rPr>
          <w:rFonts w:hint="eastAsia"/>
          <w:b/>
          <w:color w:val="000000"/>
          <w:sz w:val="24"/>
        </w:rPr>
        <w:t>（</w:t>
      </w:r>
      <w:r w:rsidRPr="004141E2">
        <w:rPr>
          <w:b/>
          <w:color w:val="000000"/>
          <w:sz w:val="24"/>
        </w:rPr>
        <w:t>1</w:t>
      </w:r>
      <w:r w:rsidRPr="004141E2">
        <w:rPr>
          <w:rFonts w:hint="eastAsia"/>
          <w:b/>
          <w:color w:val="000000"/>
          <w:sz w:val="24"/>
        </w:rPr>
        <w:t>）</w:t>
      </w:r>
      <w:r w:rsidR="00333111" w:rsidRPr="004141E2">
        <w:rPr>
          <w:rFonts w:hint="eastAsia"/>
          <w:b/>
          <w:color w:val="000000"/>
          <w:sz w:val="24"/>
        </w:rPr>
        <w:t>废气</w:t>
      </w:r>
      <w:r w:rsidR="001963ED" w:rsidRPr="004141E2">
        <w:rPr>
          <w:rFonts w:hint="eastAsia"/>
          <w:b/>
          <w:color w:val="000000"/>
          <w:sz w:val="24"/>
        </w:rPr>
        <w:t>处理原理</w:t>
      </w:r>
    </w:p>
    <w:p w:rsidR="00385D88" w:rsidRPr="00C55340" w:rsidRDefault="00385D88" w:rsidP="00DB6DE0">
      <w:pPr>
        <w:pStyle w:val="affffffffffff4"/>
        <w:spacing w:beforeLines="50" w:before="156"/>
        <w:ind w:firstLine="482"/>
        <w:rPr>
          <w:b/>
          <w:color w:val="000000"/>
        </w:rPr>
      </w:pPr>
      <w:r w:rsidRPr="00C55340">
        <w:rPr>
          <w:rFonts w:hint="eastAsia"/>
          <w:b/>
          <w:color w:val="000000"/>
        </w:rPr>
        <w:t>水喷淋</w:t>
      </w:r>
      <w:r w:rsidR="00575338">
        <w:rPr>
          <w:rFonts w:hint="eastAsia"/>
          <w:b/>
          <w:color w:val="000000"/>
        </w:rPr>
        <w:t>设施</w:t>
      </w:r>
    </w:p>
    <w:p w:rsidR="00575338" w:rsidRDefault="00592E77" w:rsidP="003C35F8">
      <w:pPr>
        <w:pStyle w:val="affffffffffff4"/>
        <w:spacing w:beforeLines="50" w:before="156"/>
        <w:ind w:firstLine="480"/>
        <w:rPr>
          <w:color w:val="000000"/>
        </w:rPr>
      </w:pPr>
      <w:r w:rsidRPr="00592E77">
        <w:rPr>
          <w:rFonts w:hint="eastAsia"/>
          <w:color w:val="000000"/>
        </w:rPr>
        <w:t>本工艺</w:t>
      </w:r>
      <w:proofErr w:type="gramStart"/>
      <w:r w:rsidRPr="00592E77">
        <w:rPr>
          <w:rFonts w:hint="eastAsia"/>
          <w:color w:val="000000"/>
        </w:rPr>
        <w:t>在光氧废气</w:t>
      </w:r>
      <w:proofErr w:type="gramEnd"/>
      <w:r w:rsidRPr="00592E77">
        <w:rPr>
          <w:rFonts w:hint="eastAsia"/>
          <w:color w:val="000000"/>
        </w:rPr>
        <w:t>处理装置前设置水喷淋，</w:t>
      </w:r>
      <w:r>
        <w:rPr>
          <w:rFonts w:hint="eastAsia"/>
          <w:color w:val="000000"/>
        </w:rPr>
        <w:t>可</w:t>
      </w:r>
      <w:r w:rsidRPr="00592E77">
        <w:rPr>
          <w:rFonts w:hint="eastAsia"/>
          <w:color w:val="000000"/>
        </w:rPr>
        <w:t>作为预处理器</w:t>
      </w:r>
      <w:r>
        <w:rPr>
          <w:rFonts w:hint="eastAsia"/>
          <w:color w:val="000000"/>
        </w:rPr>
        <w:t>，粗略过滤须进</w:t>
      </w:r>
      <w:r>
        <w:rPr>
          <w:rFonts w:hint="eastAsia"/>
          <w:color w:val="000000"/>
        </w:rPr>
        <w:lastRenderedPageBreak/>
        <w:t>入光管的粘附物，从而确保由</w:t>
      </w:r>
      <w:r w:rsidRPr="00592E77">
        <w:rPr>
          <w:rFonts w:hint="eastAsia"/>
          <w:color w:val="000000"/>
        </w:rPr>
        <w:t>配套风机抽风引入的废气中所含</w:t>
      </w:r>
      <w:proofErr w:type="gramStart"/>
      <w:r w:rsidRPr="00592E77">
        <w:rPr>
          <w:rFonts w:hint="eastAsia"/>
          <w:color w:val="000000"/>
        </w:rPr>
        <w:t>尘</w:t>
      </w:r>
      <w:proofErr w:type="gramEnd"/>
      <w:r w:rsidRPr="00592E77">
        <w:rPr>
          <w:rFonts w:hint="eastAsia"/>
          <w:color w:val="000000"/>
        </w:rPr>
        <w:t>杂在</w:t>
      </w:r>
      <w:proofErr w:type="gramStart"/>
      <w:r w:rsidRPr="00592E77">
        <w:rPr>
          <w:rFonts w:hint="eastAsia"/>
          <w:color w:val="000000"/>
        </w:rPr>
        <w:t>进入光氧废气</w:t>
      </w:r>
      <w:proofErr w:type="gramEnd"/>
      <w:r w:rsidRPr="00592E77">
        <w:rPr>
          <w:rFonts w:hint="eastAsia"/>
          <w:color w:val="000000"/>
        </w:rPr>
        <w:t>处理装置时得到有效的拦截过滤</w:t>
      </w:r>
      <w:r>
        <w:rPr>
          <w:rFonts w:hint="eastAsia"/>
          <w:color w:val="000000"/>
        </w:rPr>
        <w:t>。</w:t>
      </w:r>
    </w:p>
    <w:p w:rsidR="003C35F8" w:rsidRPr="00D511E1" w:rsidRDefault="00575338" w:rsidP="003C35F8">
      <w:pPr>
        <w:pStyle w:val="affffffffffff4"/>
        <w:spacing w:beforeLines="50" w:before="156"/>
        <w:ind w:firstLine="480"/>
        <w:rPr>
          <w:b/>
          <w:color w:val="000000"/>
        </w:rPr>
      </w:pPr>
      <w:r>
        <w:rPr>
          <w:rFonts w:hint="eastAsia"/>
          <w:color w:val="000000"/>
        </w:rPr>
        <w:t>水喷淋原理为利用颗粒物及有机废气中某些物质易溶于水的特性，</w:t>
      </w:r>
      <w:r w:rsidRPr="00575338">
        <w:rPr>
          <w:rFonts w:hint="eastAsia"/>
          <w:color w:val="000000"/>
        </w:rPr>
        <w:t>使</w:t>
      </w:r>
      <w:r>
        <w:rPr>
          <w:rFonts w:hint="eastAsia"/>
          <w:color w:val="000000"/>
        </w:rPr>
        <w:t>颗粒物</w:t>
      </w:r>
      <w:r w:rsidRPr="00575338">
        <w:rPr>
          <w:rFonts w:hint="eastAsia"/>
          <w:color w:val="000000"/>
        </w:rPr>
        <w:t>、有机废气成分直接与水接触，从而溶解于水达到去除目</w:t>
      </w:r>
      <w:r>
        <w:rPr>
          <w:rFonts w:hint="eastAsia"/>
          <w:color w:val="000000"/>
        </w:rPr>
        <w:t>的。将</w:t>
      </w:r>
      <w:r w:rsidR="00751D79" w:rsidRPr="00751D79">
        <w:rPr>
          <w:rFonts w:hint="eastAsia"/>
          <w:color w:val="000000"/>
        </w:rPr>
        <w:t>喷淋液</w:t>
      </w:r>
      <w:r w:rsidR="00751D79">
        <w:rPr>
          <w:rFonts w:hint="eastAsia"/>
          <w:color w:val="000000"/>
        </w:rPr>
        <w:t>（水）</w:t>
      </w:r>
      <w:r w:rsidR="00751D79" w:rsidRPr="00751D79">
        <w:rPr>
          <w:rFonts w:hint="eastAsia"/>
          <w:color w:val="000000"/>
        </w:rPr>
        <w:t>由循环泵输送到喷嘴，喷入废气中</w:t>
      </w:r>
      <w:r w:rsidR="00751D79">
        <w:rPr>
          <w:rFonts w:hint="eastAsia"/>
          <w:color w:val="000000"/>
        </w:rPr>
        <w:t>，能使喷淋液</w:t>
      </w:r>
      <w:r w:rsidR="00592E77">
        <w:rPr>
          <w:rFonts w:hint="eastAsia"/>
          <w:color w:val="000000"/>
        </w:rPr>
        <w:t>在</w:t>
      </w:r>
      <w:r>
        <w:rPr>
          <w:rFonts w:hint="eastAsia"/>
          <w:color w:val="000000"/>
        </w:rPr>
        <w:t>吸收塔内均匀分布，流经每个喷淋层的流量相等，该装置可</w:t>
      </w:r>
      <w:r w:rsidR="00751D79" w:rsidRPr="00751D79">
        <w:rPr>
          <w:rFonts w:hint="eastAsia"/>
          <w:color w:val="000000"/>
        </w:rPr>
        <w:t>去除废气中的油状低聚物和粉尘，</w:t>
      </w:r>
      <w:r w:rsidR="003C35F8" w:rsidRPr="003C35F8">
        <w:rPr>
          <w:rFonts w:hint="eastAsia"/>
          <w:color w:val="000000"/>
        </w:rPr>
        <w:t>使含尘气体与水进行充分洗浴，</w:t>
      </w:r>
      <w:proofErr w:type="gramStart"/>
      <w:r w:rsidR="003C35F8" w:rsidRPr="003C35F8">
        <w:rPr>
          <w:rFonts w:hint="eastAsia"/>
          <w:color w:val="000000"/>
        </w:rPr>
        <w:t>使尘的</w:t>
      </w:r>
      <w:proofErr w:type="gramEnd"/>
      <w:r w:rsidR="003C35F8" w:rsidRPr="003C35F8">
        <w:rPr>
          <w:rFonts w:hint="eastAsia"/>
          <w:color w:val="000000"/>
        </w:rPr>
        <w:t>比重增加并粘附，净化废气中的烟尘。</w:t>
      </w:r>
      <w:r w:rsidR="00592E77">
        <w:rPr>
          <w:rFonts w:hint="eastAsia"/>
          <w:color w:val="000000"/>
        </w:rPr>
        <w:t>本项目</w:t>
      </w:r>
      <w:r w:rsidR="00592E77" w:rsidRPr="00751D79">
        <w:rPr>
          <w:rFonts w:hint="eastAsia"/>
          <w:color w:val="000000"/>
        </w:rPr>
        <w:t>采用水喷淋，可有效降低气体温度，使得工艺废气满足后续处理要求。</w:t>
      </w:r>
    </w:p>
    <w:p w:rsidR="003C35F8" w:rsidRPr="00D511E1" w:rsidRDefault="009D2100" w:rsidP="00D511E1">
      <w:pPr>
        <w:pStyle w:val="affffffffffff4"/>
        <w:spacing w:beforeLines="50" w:before="156"/>
        <w:ind w:firstLine="482"/>
        <w:rPr>
          <w:b/>
          <w:color w:val="000000"/>
        </w:rPr>
      </w:pPr>
      <w:r w:rsidRPr="00D511E1">
        <w:rPr>
          <w:rFonts w:hint="eastAsia"/>
          <w:b/>
          <w:color w:val="000000"/>
        </w:rPr>
        <w:t>光催化氧化原理</w:t>
      </w:r>
    </w:p>
    <w:p w:rsidR="006A40FD" w:rsidRDefault="00575338" w:rsidP="00806465">
      <w:pPr>
        <w:pStyle w:val="affffffffffff4"/>
        <w:spacing w:beforeLines="50" w:before="156"/>
        <w:ind w:firstLine="480"/>
        <w:rPr>
          <w:color w:val="000000"/>
        </w:rPr>
      </w:pPr>
      <w:r w:rsidRPr="00575338">
        <w:rPr>
          <w:rFonts w:hint="eastAsia"/>
          <w:color w:val="000000"/>
        </w:rPr>
        <w:t>有机废气进入光氧化净化设备，在光合作用下经过催化氧化去除有机废气。</w:t>
      </w:r>
      <w:r w:rsidR="00385D88" w:rsidRPr="00385D88">
        <w:rPr>
          <w:rFonts w:hint="eastAsia"/>
          <w:color w:val="000000"/>
        </w:rPr>
        <w:t>，以二氧化钛为催化剂，以光为能量，将有机物降解为</w:t>
      </w:r>
      <w:r w:rsidR="00385D88" w:rsidRPr="00385D88">
        <w:rPr>
          <w:rFonts w:hint="eastAsia"/>
          <w:color w:val="000000"/>
        </w:rPr>
        <w:t>CO</w:t>
      </w:r>
      <w:r w:rsidR="00385D88" w:rsidRPr="00385D88">
        <w:rPr>
          <w:rFonts w:hint="eastAsia"/>
          <w:color w:val="000000"/>
          <w:vertAlign w:val="subscript"/>
        </w:rPr>
        <w:t>2</w:t>
      </w:r>
      <w:r w:rsidR="00385D88" w:rsidRPr="00385D88">
        <w:rPr>
          <w:rFonts w:hint="eastAsia"/>
          <w:color w:val="000000"/>
        </w:rPr>
        <w:t>和</w:t>
      </w:r>
      <w:r w:rsidR="00385D88" w:rsidRPr="00385D88">
        <w:rPr>
          <w:rFonts w:hint="eastAsia"/>
          <w:color w:val="000000"/>
        </w:rPr>
        <w:t>H</w:t>
      </w:r>
      <w:r w:rsidR="00385D88" w:rsidRPr="00385D88">
        <w:rPr>
          <w:rFonts w:hint="eastAsia"/>
          <w:color w:val="000000"/>
          <w:vertAlign w:val="subscript"/>
        </w:rPr>
        <w:t>2</w:t>
      </w:r>
      <w:r w:rsidR="00385D88" w:rsidRPr="00385D88">
        <w:rPr>
          <w:rFonts w:hint="eastAsia"/>
          <w:color w:val="000000"/>
        </w:rPr>
        <w:t>O</w:t>
      </w:r>
      <w:r w:rsidR="00385D88" w:rsidRPr="00385D88">
        <w:rPr>
          <w:rFonts w:hint="eastAsia"/>
          <w:color w:val="000000"/>
        </w:rPr>
        <w:t>及其它无毒无害成份。本项目利用人工紫外线光波作为能源，利用特制的高能高臭氧</w:t>
      </w:r>
      <w:r w:rsidR="00385D88" w:rsidRPr="00385D88">
        <w:rPr>
          <w:rFonts w:hint="eastAsia"/>
          <w:color w:val="000000"/>
        </w:rPr>
        <w:t xml:space="preserve"> UV </w:t>
      </w:r>
      <w:r w:rsidR="00385D88" w:rsidRPr="00385D88">
        <w:rPr>
          <w:rFonts w:hint="eastAsia"/>
          <w:color w:val="000000"/>
        </w:rPr>
        <w:t>紫外线光束照射废气，使有机或无机高分子恶臭化合物分子链，在高能紫外线光束照射下，与臭氧进行反应</w:t>
      </w:r>
      <w:proofErr w:type="gramStart"/>
      <w:r w:rsidR="00385D88" w:rsidRPr="00385D88">
        <w:rPr>
          <w:rFonts w:hint="eastAsia"/>
          <w:color w:val="000000"/>
        </w:rPr>
        <w:t>生成低</w:t>
      </w:r>
      <w:proofErr w:type="gramEnd"/>
      <w:r w:rsidR="00385D88" w:rsidRPr="00385D88">
        <w:rPr>
          <w:rFonts w:hint="eastAsia"/>
          <w:color w:val="000000"/>
        </w:rPr>
        <w:t>分子化合物，如</w:t>
      </w:r>
      <w:r w:rsidR="00385D88" w:rsidRPr="00385D88">
        <w:rPr>
          <w:rFonts w:hint="eastAsia"/>
          <w:color w:val="000000"/>
        </w:rPr>
        <w:t>CO</w:t>
      </w:r>
      <w:r w:rsidR="00385D88" w:rsidRPr="00385D88">
        <w:rPr>
          <w:rFonts w:hint="eastAsia"/>
          <w:color w:val="000000"/>
          <w:vertAlign w:val="subscript"/>
        </w:rPr>
        <w:t>2</w:t>
      </w:r>
      <w:r w:rsidR="00385D88" w:rsidRPr="00385D88">
        <w:rPr>
          <w:rFonts w:hint="eastAsia"/>
          <w:color w:val="000000"/>
        </w:rPr>
        <w:t>、</w:t>
      </w:r>
      <w:r w:rsidR="00385D88" w:rsidRPr="00385D88">
        <w:rPr>
          <w:rFonts w:hint="eastAsia"/>
          <w:color w:val="000000"/>
        </w:rPr>
        <w:t>H</w:t>
      </w:r>
      <w:r w:rsidR="00385D88" w:rsidRPr="00385D88">
        <w:rPr>
          <w:rFonts w:hint="eastAsia"/>
          <w:color w:val="000000"/>
          <w:vertAlign w:val="subscript"/>
        </w:rPr>
        <w:t>2</w:t>
      </w:r>
      <w:r w:rsidR="00385D88" w:rsidRPr="00385D88">
        <w:rPr>
          <w:rFonts w:hint="eastAsia"/>
          <w:color w:val="000000"/>
        </w:rPr>
        <w:t>O</w:t>
      </w:r>
      <w:r w:rsidR="00385D88" w:rsidRPr="00385D88">
        <w:rPr>
          <w:rFonts w:hint="eastAsia"/>
          <w:color w:val="000000"/>
        </w:rPr>
        <w:t>等。</w:t>
      </w:r>
    </w:p>
    <w:p w:rsidR="00575338" w:rsidRDefault="00575338" w:rsidP="00575338">
      <w:pPr>
        <w:pStyle w:val="affffffffffff4"/>
        <w:spacing w:beforeLines="50" w:before="156"/>
        <w:ind w:firstLine="480"/>
      </w:pPr>
      <w:r>
        <w:rPr>
          <w:rFonts w:hint="eastAsia"/>
        </w:rPr>
        <w:t>利用高能高臭氧</w:t>
      </w:r>
      <w:r>
        <w:rPr>
          <w:rFonts w:hint="eastAsia"/>
        </w:rPr>
        <w:t xml:space="preserve"> UV </w:t>
      </w:r>
      <w:r>
        <w:rPr>
          <w:rFonts w:hint="eastAsia"/>
        </w:rPr>
        <w:t>紫外线光束分解空气中的氧分子产生游离氧，即活性氧，因游离氧所携正负电子不平衡所以需与氧分子结合，进而产生臭氧。</w:t>
      </w:r>
      <w:r>
        <w:rPr>
          <w:rFonts w:hint="eastAsia"/>
        </w:rPr>
        <w:t>UV</w:t>
      </w:r>
      <w:r>
        <w:rPr>
          <w:rFonts w:hint="eastAsia"/>
        </w:rPr>
        <w:t>＋</w:t>
      </w:r>
      <w:r>
        <w:rPr>
          <w:rFonts w:hint="eastAsia"/>
        </w:rPr>
        <w:t>O</w:t>
      </w:r>
      <w:r w:rsidRPr="00F309BC">
        <w:rPr>
          <w:vertAlign w:val="subscript"/>
        </w:rPr>
        <w:t>2</w:t>
      </w:r>
      <w:r>
        <w:rPr>
          <w:rFonts w:hint="eastAsia"/>
        </w:rPr>
        <w:t>→</w:t>
      </w:r>
      <w:r>
        <w:rPr>
          <w:rFonts w:hint="eastAsia"/>
        </w:rPr>
        <w:t>O-+O</w:t>
      </w:r>
      <w:r>
        <w:rPr>
          <w:rFonts w:hint="eastAsia"/>
        </w:rPr>
        <w:t>＊</w:t>
      </w:r>
      <w:r>
        <w:rPr>
          <w:rFonts w:hint="eastAsia"/>
        </w:rPr>
        <w:t>(</w:t>
      </w:r>
      <w:r>
        <w:rPr>
          <w:rFonts w:hint="eastAsia"/>
        </w:rPr>
        <w:t>活性氧</w:t>
      </w:r>
      <w:r>
        <w:rPr>
          <w:rFonts w:hint="eastAsia"/>
        </w:rPr>
        <w:t>)O+O</w:t>
      </w:r>
      <w:r w:rsidRPr="00F309BC">
        <w:rPr>
          <w:rFonts w:hint="eastAsia"/>
          <w:vertAlign w:val="subscript"/>
        </w:rPr>
        <w:t>2</w:t>
      </w:r>
      <w:r>
        <w:rPr>
          <w:rFonts w:hint="eastAsia"/>
        </w:rPr>
        <w:t>→</w:t>
      </w:r>
      <w:r>
        <w:rPr>
          <w:rFonts w:hint="eastAsia"/>
        </w:rPr>
        <w:t>O</w:t>
      </w:r>
      <w:r w:rsidRPr="00F309BC">
        <w:rPr>
          <w:vertAlign w:val="subscript"/>
        </w:rPr>
        <w:t>3</w:t>
      </w:r>
      <w:r>
        <w:rPr>
          <w:rFonts w:hint="eastAsia"/>
        </w:rPr>
        <w:t>(</w:t>
      </w:r>
      <w:r>
        <w:rPr>
          <w:rFonts w:hint="eastAsia"/>
        </w:rPr>
        <w:t>臭氧</w:t>
      </w:r>
      <w:r>
        <w:rPr>
          <w:rFonts w:hint="eastAsia"/>
        </w:rPr>
        <w:t>)</w:t>
      </w:r>
      <w:r>
        <w:rPr>
          <w:rFonts w:hint="eastAsia"/>
        </w:rPr>
        <w:t>，众所周知臭氧对有机物具有极强的氧化作用，对有机废气有立竿见影的清除效果。</w:t>
      </w:r>
    </w:p>
    <w:p w:rsidR="00575338" w:rsidRDefault="00575338" w:rsidP="00575338">
      <w:pPr>
        <w:pStyle w:val="affffffffffff4"/>
        <w:spacing w:beforeLines="50" w:before="156"/>
        <w:ind w:firstLine="480"/>
      </w:pPr>
      <w:r>
        <w:rPr>
          <w:rFonts w:hint="eastAsia"/>
        </w:rPr>
        <w:t>紫外光和臭氧协同作用较单独臭氧</w:t>
      </w:r>
      <w:proofErr w:type="gramStart"/>
      <w:r>
        <w:rPr>
          <w:rFonts w:hint="eastAsia"/>
        </w:rPr>
        <w:t>氧</w:t>
      </w:r>
      <w:proofErr w:type="gramEnd"/>
      <w:r>
        <w:rPr>
          <w:rFonts w:hint="eastAsia"/>
        </w:rPr>
        <w:t>化效率高很多，紫外光的照射会加速臭氧的分解，产生的活性</w:t>
      </w:r>
      <w:proofErr w:type="gramStart"/>
      <w:r>
        <w:rPr>
          <w:rFonts w:hint="eastAsia"/>
        </w:rPr>
        <w:t>自由基</w:t>
      </w:r>
      <w:proofErr w:type="gramEnd"/>
      <w:r>
        <w:rPr>
          <w:rFonts w:hint="eastAsia"/>
        </w:rPr>
        <w:t xml:space="preserve">OH </w:t>
      </w:r>
      <w:r>
        <w:rPr>
          <w:rFonts w:hint="eastAsia"/>
        </w:rPr>
        <w:t>的氧化电位（</w:t>
      </w:r>
      <w:r>
        <w:rPr>
          <w:rFonts w:hint="eastAsia"/>
        </w:rPr>
        <w:t>2.8ev</w:t>
      </w:r>
      <w:r>
        <w:rPr>
          <w:rFonts w:hint="eastAsia"/>
        </w:rPr>
        <w:t>）比氧化性极强的臭氧的氧化电位（</w:t>
      </w:r>
      <w:r>
        <w:rPr>
          <w:rFonts w:hint="eastAsia"/>
        </w:rPr>
        <w:t>2.07ev</w:t>
      </w:r>
      <w:r>
        <w:rPr>
          <w:rFonts w:hint="eastAsia"/>
        </w:rPr>
        <w:t>）还高</w:t>
      </w:r>
      <w:r>
        <w:rPr>
          <w:rFonts w:hint="eastAsia"/>
        </w:rPr>
        <w:t>35%</w:t>
      </w:r>
      <w:r>
        <w:rPr>
          <w:rFonts w:hint="eastAsia"/>
        </w:rPr>
        <w:t>，因此羧基自由基与有机物的反应速度高出几个数量级，而且羧基自由基对氧化污染物的反应是无选择性的，可引发链式反应，因此物质不仅能被臭氧直接氧化，而且能被臭氧分解的产物羧基自由基氧化，且后者在紫外光作用下占主导地位，具体光催化氧化技术处理有机废气的原理见图</w:t>
      </w:r>
      <w:r w:rsidR="00F309BC">
        <w:rPr>
          <w:rFonts w:hint="eastAsia"/>
        </w:rPr>
        <w:t>8</w:t>
      </w:r>
      <w:r>
        <w:rPr>
          <w:rFonts w:hint="eastAsia"/>
        </w:rPr>
        <w:t>.2-2</w:t>
      </w:r>
      <w:r>
        <w:rPr>
          <w:rFonts w:hint="eastAsia"/>
        </w:rPr>
        <w:t>。</w:t>
      </w:r>
    </w:p>
    <w:p w:rsidR="00575338" w:rsidRDefault="00575338" w:rsidP="00D511E1">
      <w:pPr>
        <w:pStyle w:val="affffffffffff4"/>
        <w:spacing w:beforeLines="50" w:before="156"/>
        <w:ind w:firstLineChars="0" w:firstLine="0"/>
        <w:jc w:val="center"/>
      </w:pPr>
      <w:r>
        <w:rPr>
          <w:noProof/>
        </w:rPr>
        <w:lastRenderedPageBreak/>
        <w:drawing>
          <wp:inline distT="0" distB="0" distL="0" distR="0" wp14:anchorId="4C456364" wp14:editId="1D02E320">
            <wp:extent cx="5274310" cy="2844360"/>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274310" cy="2844360"/>
                    </a:xfrm>
                    <a:prstGeom prst="rect">
                      <a:avLst/>
                    </a:prstGeom>
                  </pic:spPr>
                </pic:pic>
              </a:graphicData>
            </a:graphic>
          </wp:inline>
        </w:drawing>
      </w:r>
    </w:p>
    <w:p w:rsidR="00575338" w:rsidRPr="00D511E1" w:rsidRDefault="00575338" w:rsidP="00D511E1">
      <w:pPr>
        <w:pStyle w:val="affffffffffff4"/>
        <w:spacing w:beforeLines="50" w:before="156"/>
        <w:ind w:firstLineChars="0" w:firstLine="420"/>
        <w:jc w:val="center"/>
        <w:rPr>
          <w:sz w:val="21"/>
          <w:szCs w:val="21"/>
        </w:rPr>
      </w:pPr>
      <w:r w:rsidRPr="00D511E1">
        <w:rPr>
          <w:rFonts w:hint="eastAsia"/>
          <w:sz w:val="21"/>
          <w:szCs w:val="21"/>
        </w:rPr>
        <w:t>图</w:t>
      </w:r>
      <w:r w:rsidR="00B47C58">
        <w:rPr>
          <w:rFonts w:hint="eastAsia"/>
          <w:sz w:val="21"/>
          <w:szCs w:val="21"/>
        </w:rPr>
        <w:t>8</w:t>
      </w:r>
      <w:r w:rsidRPr="00D511E1">
        <w:rPr>
          <w:rFonts w:hint="eastAsia"/>
          <w:sz w:val="21"/>
          <w:szCs w:val="21"/>
        </w:rPr>
        <w:t>.2-</w:t>
      </w:r>
      <w:r>
        <w:rPr>
          <w:rFonts w:hint="eastAsia"/>
          <w:sz w:val="21"/>
          <w:szCs w:val="21"/>
        </w:rPr>
        <w:t>2</w:t>
      </w:r>
      <w:r w:rsidRPr="00D511E1">
        <w:rPr>
          <w:rFonts w:hint="eastAsia"/>
          <w:sz w:val="21"/>
          <w:szCs w:val="21"/>
        </w:rPr>
        <w:t xml:space="preserve">   UV</w:t>
      </w:r>
      <w:r w:rsidRPr="00D511E1">
        <w:rPr>
          <w:rFonts w:hint="eastAsia"/>
          <w:sz w:val="21"/>
          <w:szCs w:val="21"/>
        </w:rPr>
        <w:t>光解有机废气原理示意图</w:t>
      </w:r>
    </w:p>
    <w:p w:rsidR="00283194" w:rsidRPr="001B5A28" w:rsidRDefault="00283194" w:rsidP="001B5A28">
      <w:pPr>
        <w:pStyle w:val="affffffffffff4"/>
        <w:spacing w:beforeLines="50" w:before="156"/>
        <w:ind w:firstLine="482"/>
        <w:rPr>
          <w:b/>
        </w:rPr>
      </w:pPr>
      <w:r w:rsidRPr="001B5A28">
        <w:rPr>
          <w:rFonts w:hint="eastAsia"/>
          <w:b/>
        </w:rPr>
        <w:t>活性炭吸附</w:t>
      </w:r>
      <w:r w:rsidR="009B2CD0">
        <w:rPr>
          <w:rFonts w:hint="eastAsia"/>
          <w:b/>
        </w:rPr>
        <w:t>原理</w:t>
      </w:r>
    </w:p>
    <w:p w:rsidR="00283194" w:rsidRDefault="00283194" w:rsidP="00283194">
      <w:pPr>
        <w:pStyle w:val="affffffffffff4"/>
        <w:spacing w:beforeLines="50" w:before="156"/>
        <w:ind w:firstLine="480"/>
      </w:pPr>
      <w:r w:rsidRPr="00283194">
        <w:rPr>
          <w:rFonts w:hint="eastAsia"/>
        </w:rPr>
        <w:t>吸附法是最早的去除有机溶剂的方法，这种方法一般多用于复合有机气体的末端净化。相比现有的吸附剂（活性炭、硅胶、活性土、良性交换树脂等），活性炭对有机污染物的吸附效果最好，因为有些吸附剂对空气中的水分的吸附效果要比对有机废气的吸附效果要强，而活性炭吸附剂对有机污染物有较大的平衡吸附量，而且对多种有机污染气体均有吸附能力，采用活性炭作为吸附剂吸附有机废物已广泛的应用于化工及精细化工行业，得到广大用户的青睐，效果较好。活性炭的吸附原理是：进入吸附装置的高浓度废气在流经活性炭层时被比表面积很大的活性炭截留，在其颗粒表面形成一层平衡的表面浓度，并将有机物等吸附到活性炭的细空，使用初期的吸附效果很高。但时间一长，活性炭的吸附能力会不同程度地减弱，吸附效果也随之下降，因此，为保证吸附效率，需要定期更换活性炭。</w:t>
      </w:r>
    </w:p>
    <w:p w:rsidR="006A40FD" w:rsidRPr="00FB5337" w:rsidRDefault="00123AA2" w:rsidP="00806465">
      <w:pPr>
        <w:pStyle w:val="affffffffffff4"/>
        <w:spacing w:beforeLines="50" w:before="156"/>
        <w:ind w:firstLine="482"/>
        <w:rPr>
          <w:b/>
        </w:rPr>
      </w:pPr>
      <w:r w:rsidRPr="00FB5337">
        <w:rPr>
          <w:rFonts w:hint="eastAsia"/>
          <w:b/>
        </w:rPr>
        <w:t>（</w:t>
      </w:r>
      <w:r w:rsidRPr="00FB5337">
        <w:rPr>
          <w:b/>
        </w:rPr>
        <w:t>2</w:t>
      </w:r>
      <w:r w:rsidRPr="00FB5337">
        <w:rPr>
          <w:rFonts w:hint="eastAsia"/>
          <w:b/>
        </w:rPr>
        <w:t>）</w:t>
      </w:r>
      <w:r w:rsidR="001963ED">
        <w:rPr>
          <w:rFonts w:hint="eastAsia"/>
          <w:b/>
        </w:rPr>
        <w:t>技术可</w:t>
      </w:r>
      <w:r w:rsidRPr="00FB5337">
        <w:rPr>
          <w:rFonts w:hint="eastAsia"/>
          <w:b/>
        </w:rPr>
        <w:t>行性分析</w:t>
      </w:r>
    </w:p>
    <w:p w:rsidR="00BB0C2B" w:rsidRPr="00BB0C2B" w:rsidRDefault="001963ED" w:rsidP="001963ED">
      <w:pPr>
        <w:pStyle w:val="affff0"/>
        <w:kinsoku w:val="0"/>
        <w:overflowPunct w:val="0"/>
        <w:spacing w:before="120" w:line="360" w:lineRule="auto"/>
        <w:ind w:firstLineChars="200" w:firstLine="480"/>
        <w:rPr>
          <w:sz w:val="24"/>
        </w:rPr>
      </w:pPr>
      <w:r w:rsidRPr="001963ED">
        <w:rPr>
          <w:rFonts w:hint="eastAsia"/>
          <w:sz w:val="24"/>
        </w:rPr>
        <w:t>本项目热熔挤压造粒废气主要污染物为</w:t>
      </w:r>
      <w:r w:rsidR="00385D88">
        <w:rPr>
          <w:rFonts w:hint="eastAsia"/>
          <w:sz w:val="24"/>
        </w:rPr>
        <w:t>非甲烷总烃及颗粒物</w:t>
      </w:r>
      <w:r w:rsidRPr="001963ED">
        <w:rPr>
          <w:rFonts w:hint="eastAsia"/>
          <w:sz w:val="24"/>
        </w:rPr>
        <w:t>，不含二噁英及其他含氯废气，这些气体属自然逸出，气量较</w:t>
      </w:r>
      <w:r w:rsidR="00385D88">
        <w:rPr>
          <w:rFonts w:hint="eastAsia"/>
          <w:sz w:val="24"/>
        </w:rPr>
        <w:t>小、浓度偏低、温度较低、成分较复杂，针对这些特点，本项目热熔挤出废气采用</w:t>
      </w:r>
      <w:r w:rsidRPr="001963ED">
        <w:rPr>
          <w:rFonts w:hint="eastAsia"/>
          <w:sz w:val="24"/>
        </w:rPr>
        <w:t>水喷淋</w:t>
      </w:r>
      <w:r w:rsidRPr="001963ED">
        <w:rPr>
          <w:rFonts w:hint="eastAsia"/>
          <w:sz w:val="24"/>
        </w:rPr>
        <w:t>+UV</w:t>
      </w:r>
      <w:r w:rsidRPr="001963ED">
        <w:rPr>
          <w:rFonts w:hint="eastAsia"/>
          <w:sz w:val="24"/>
        </w:rPr>
        <w:t>光解</w:t>
      </w:r>
      <w:r w:rsidR="00385D88">
        <w:rPr>
          <w:rFonts w:hint="eastAsia"/>
          <w:sz w:val="24"/>
        </w:rPr>
        <w:t>装置</w:t>
      </w:r>
      <w:r w:rsidR="00283194">
        <w:rPr>
          <w:rFonts w:hint="eastAsia"/>
          <w:sz w:val="24"/>
        </w:rPr>
        <w:t>+</w:t>
      </w:r>
      <w:r w:rsidR="00283194">
        <w:rPr>
          <w:rFonts w:hint="eastAsia"/>
          <w:sz w:val="24"/>
        </w:rPr>
        <w:t>活性炭吸附装置</w:t>
      </w:r>
      <w:r w:rsidRPr="001963ED">
        <w:rPr>
          <w:rFonts w:hint="eastAsia"/>
          <w:sz w:val="24"/>
        </w:rPr>
        <w:t>进行处理</w:t>
      </w:r>
      <w:r w:rsidR="00385D88">
        <w:rPr>
          <w:rFonts w:hint="eastAsia"/>
          <w:sz w:val="24"/>
        </w:rPr>
        <w:t>后</w:t>
      </w:r>
      <w:r w:rsidRPr="001963ED">
        <w:rPr>
          <w:rFonts w:hint="eastAsia"/>
          <w:sz w:val="24"/>
        </w:rPr>
        <w:t>由</w:t>
      </w:r>
      <w:r w:rsidRPr="001963ED">
        <w:rPr>
          <w:rFonts w:hint="eastAsia"/>
          <w:sz w:val="24"/>
        </w:rPr>
        <w:t>15m</w:t>
      </w:r>
      <w:r w:rsidRPr="001963ED">
        <w:rPr>
          <w:rFonts w:hint="eastAsia"/>
          <w:sz w:val="24"/>
        </w:rPr>
        <w:t>高排气筒排放</w:t>
      </w:r>
      <w:r w:rsidR="000B61DB">
        <w:rPr>
          <w:rFonts w:hint="eastAsia"/>
          <w:sz w:val="24"/>
        </w:rPr>
        <w:t>，该工艺</w:t>
      </w:r>
      <w:r w:rsidRPr="001963ED">
        <w:rPr>
          <w:rFonts w:hint="eastAsia"/>
          <w:sz w:val="24"/>
        </w:rPr>
        <w:t>符合</w:t>
      </w:r>
      <w:r w:rsidR="000B61DB" w:rsidRPr="001963ED">
        <w:rPr>
          <w:rFonts w:hint="eastAsia"/>
          <w:sz w:val="24"/>
        </w:rPr>
        <w:t>《挥发性有机物（</w:t>
      </w:r>
      <w:r w:rsidR="000B61DB" w:rsidRPr="001963ED">
        <w:rPr>
          <w:rFonts w:hint="eastAsia"/>
          <w:sz w:val="24"/>
        </w:rPr>
        <w:t>VOCs</w:t>
      </w:r>
      <w:r w:rsidR="000B61DB" w:rsidRPr="001963ED">
        <w:rPr>
          <w:rFonts w:hint="eastAsia"/>
          <w:sz w:val="24"/>
        </w:rPr>
        <w:t>）</w:t>
      </w:r>
      <w:r w:rsidR="000B61DB" w:rsidRPr="001963ED">
        <w:rPr>
          <w:rFonts w:hint="eastAsia"/>
          <w:sz w:val="24"/>
        </w:rPr>
        <w:lastRenderedPageBreak/>
        <w:t>污染防治技术政策》（公告</w:t>
      </w:r>
      <w:r w:rsidR="000B61DB" w:rsidRPr="001963ED">
        <w:rPr>
          <w:rFonts w:hint="eastAsia"/>
          <w:sz w:val="24"/>
        </w:rPr>
        <w:t>2013</w:t>
      </w:r>
      <w:r w:rsidR="000B61DB" w:rsidRPr="001963ED">
        <w:rPr>
          <w:rFonts w:hint="eastAsia"/>
          <w:sz w:val="24"/>
        </w:rPr>
        <w:t>年第</w:t>
      </w:r>
      <w:r w:rsidR="000B61DB" w:rsidRPr="001963ED">
        <w:rPr>
          <w:rFonts w:hint="eastAsia"/>
          <w:sz w:val="24"/>
        </w:rPr>
        <w:t>31</w:t>
      </w:r>
      <w:r w:rsidR="000B61DB" w:rsidRPr="001963ED">
        <w:rPr>
          <w:rFonts w:hint="eastAsia"/>
          <w:sz w:val="24"/>
        </w:rPr>
        <w:t>号）中末端治理与综合利用要求</w:t>
      </w:r>
      <w:r w:rsidR="000B61DB">
        <w:rPr>
          <w:rFonts w:hint="eastAsia"/>
          <w:sz w:val="24"/>
        </w:rPr>
        <w:t>中：“</w:t>
      </w:r>
      <w:r w:rsidR="000B61DB" w:rsidRPr="001963ED">
        <w:rPr>
          <w:rFonts w:hint="eastAsia"/>
          <w:sz w:val="24"/>
        </w:rPr>
        <w:t>④对于含低浓度</w:t>
      </w:r>
      <w:r w:rsidR="000B61DB" w:rsidRPr="001963ED">
        <w:rPr>
          <w:rFonts w:hint="eastAsia"/>
          <w:sz w:val="24"/>
        </w:rPr>
        <w:t>VOCs</w:t>
      </w:r>
      <w:r w:rsidR="000B61DB" w:rsidRPr="001963ED">
        <w:rPr>
          <w:rFonts w:hint="eastAsia"/>
          <w:sz w:val="24"/>
        </w:rPr>
        <w:t>的废气，有回收价值时可釆用吸附技术、吸收技术对有机溶剂回收后达标排放；不宜回收吋，可釆用吸附浓缩燃烧技术、生物技术、吸收技术、等离子体技术或紫外光高级氧化技术等净化后达标排放。</w:t>
      </w:r>
      <w:r w:rsidR="000B61DB">
        <w:rPr>
          <w:rFonts w:hint="eastAsia"/>
          <w:sz w:val="24"/>
        </w:rPr>
        <w:t>”的</w:t>
      </w:r>
      <w:r w:rsidRPr="001963ED">
        <w:rPr>
          <w:rFonts w:hint="eastAsia"/>
          <w:sz w:val="24"/>
        </w:rPr>
        <w:t>要求。</w:t>
      </w:r>
    </w:p>
    <w:p w:rsidR="001963ED" w:rsidRPr="00FB5337" w:rsidRDefault="001963ED" w:rsidP="001963ED">
      <w:pPr>
        <w:pStyle w:val="affff0"/>
        <w:kinsoku w:val="0"/>
        <w:overflowPunct w:val="0"/>
        <w:spacing w:before="120" w:line="360" w:lineRule="auto"/>
        <w:ind w:firstLineChars="200" w:firstLine="480"/>
        <w:rPr>
          <w:sz w:val="24"/>
        </w:rPr>
      </w:pPr>
      <w:r w:rsidRPr="001963ED">
        <w:rPr>
          <w:rFonts w:hint="eastAsia"/>
          <w:sz w:val="24"/>
        </w:rPr>
        <w:t>根据废气处理设施设计单位资料，该套处理工艺</w:t>
      </w:r>
      <w:r w:rsidR="00385D88">
        <w:rPr>
          <w:rFonts w:hint="eastAsia"/>
          <w:sz w:val="24"/>
        </w:rPr>
        <w:t>非甲烷总烃及颗粒物</w:t>
      </w:r>
      <w:r w:rsidRPr="001963ED">
        <w:rPr>
          <w:rFonts w:hint="eastAsia"/>
          <w:sz w:val="24"/>
        </w:rPr>
        <w:t>去除效率可以达到</w:t>
      </w:r>
      <w:r w:rsidR="00283194">
        <w:rPr>
          <w:rFonts w:hint="eastAsia"/>
          <w:sz w:val="24"/>
        </w:rPr>
        <w:t>90</w:t>
      </w:r>
      <w:r w:rsidRPr="001963ED">
        <w:rPr>
          <w:rFonts w:hint="eastAsia"/>
          <w:sz w:val="24"/>
        </w:rPr>
        <w:t>%</w:t>
      </w:r>
      <w:r w:rsidRPr="001963ED">
        <w:rPr>
          <w:rFonts w:hint="eastAsia"/>
          <w:sz w:val="24"/>
        </w:rPr>
        <w:t>以上，本次评价保守估计取</w:t>
      </w:r>
      <w:r w:rsidR="00283194">
        <w:rPr>
          <w:rFonts w:hint="eastAsia"/>
          <w:sz w:val="24"/>
        </w:rPr>
        <w:t>90</w:t>
      </w:r>
      <w:r w:rsidRPr="001963ED">
        <w:rPr>
          <w:rFonts w:hint="eastAsia"/>
          <w:sz w:val="24"/>
        </w:rPr>
        <w:t>%</w:t>
      </w:r>
      <w:r w:rsidRPr="001963ED">
        <w:rPr>
          <w:rFonts w:hint="eastAsia"/>
          <w:sz w:val="24"/>
        </w:rPr>
        <w:t>。</w:t>
      </w:r>
      <w:r w:rsidR="00DA6C23">
        <w:rPr>
          <w:rFonts w:hint="eastAsia"/>
          <w:sz w:val="24"/>
        </w:rPr>
        <w:t>项目二期建设完成后，</w:t>
      </w:r>
      <w:r w:rsidRPr="001963ED">
        <w:rPr>
          <w:rFonts w:hint="eastAsia"/>
          <w:sz w:val="24"/>
        </w:rPr>
        <w:t>据此计算处理后废气中</w:t>
      </w:r>
      <w:r w:rsidR="00DA6C23">
        <w:rPr>
          <w:rFonts w:hint="eastAsia"/>
          <w:sz w:val="24"/>
        </w:rPr>
        <w:t>非甲烷总烃</w:t>
      </w:r>
      <w:r w:rsidRPr="001963ED">
        <w:rPr>
          <w:rFonts w:hint="eastAsia"/>
          <w:sz w:val="24"/>
        </w:rPr>
        <w:t>排放浓度为</w:t>
      </w:r>
      <w:r w:rsidR="00310EFA">
        <w:rPr>
          <w:rFonts w:hint="eastAsia"/>
          <w:sz w:val="24"/>
        </w:rPr>
        <w:t>18.47</w:t>
      </w:r>
      <w:r w:rsidRPr="001963ED">
        <w:rPr>
          <w:rFonts w:hint="eastAsia"/>
          <w:sz w:val="24"/>
        </w:rPr>
        <w:t>mg/m</w:t>
      </w:r>
      <w:r w:rsidRPr="00385D88">
        <w:rPr>
          <w:rFonts w:hint="eastAsia"/>
          <w:sz w:val="24"/>
          <w:vertAlign w:val="superscript"/>
        </w:rPr>
        <w:t>3</w:t>
      </w:r>
      <w:r w:rsidR="00DA6C23">
        <w:rPr>
          <w:rFonts w:hint="eastAsia"/>
          <w:sz w:val="24"/>
        </w:rPr>
        <w:t>、</w:t>
      </w:r>
      <w:r w:rsidRPr="001963ED">
        <w:rPr>
          <w:rFonts w:hint="eastAsia"/>
          <w:sz w:val="24"/>
        </w:rPr>
        <w:t>单位产品排放量为</w:t>
      </w:r>
      <w:r w:rsidRPr="001963ED">
        <w:rPr>
          <w:rFonts w:hint="eastAsia"/>
          <w:sz w:val="24"/>
        </w:rPr>
        <w:t xml:space="preserve"> </w:t>
      </w:r>
      <w:r w:rsidR="00DA6C23">
        <w:rPr>
          <w:rFonts w:hint="eastAsia"/>
          <w:sz w:val="24"/>
        </w:rPr>
        <w:t>0.</w:t>
      </w:r>
      <w:r w:rsidR="00310EFA">
        <w:rPr>
          <w:rFonts w:hint="eastAsia"/>
          <w:sz w:val="24"/>
        </w:rPr>
        <w:t>044</w:t>
      </w:r>
      <w:r w:rsidR="00310EFA" w:rsidRPr="001963ED">
        <w:rPr>
          <w:rFonts w:hint="eastAsia"/>
          <w:sz w:val="24"/>
        </w:rPr>
        <w:t>kg</w:t>
      </w:r>
      <w:r w:rsidRPr="001963ED">
        <w:rPr>
          <w:rFonts w:hint="eastAsia"/>
          <w:sz w:val="24"/>
        </w:rPr>
        <w:t>/t</w:t>
      </w:r>
      <w:r w:rsidRPr="001963ED">
        <w:rPr>
          <w:rFonts w:hint="eastAsia"/>
          <w:sz w:val="24"/>
        </w:rPr>
        <w:t>，可以达到《合成树脂工业污染物排放标准》</w:t>
      </w:r>
      <w:r w:rsidRPr="001963ED">
        <w:rPr>
          <w:rFonts w:hint="eastAsia"/>
          <w:sz w:val="24"/>
        </w:rPr>
        <w:t>(GB31572-2015)</w:t>
      </w:r>
      <w:r w:rsidRPr="001963ED">
        <w:rPr>
          <w:rFonts w:hint="eastAsia"/>
          <w:sz w:val="24"/>
        </w:rPr>
        <w:t>中表</w:t>
      </w:r>
      <w:r w:rsidR="00DA6C23">
        <w:rPr>
          <w:rFonts w:hint="eastAsia"/>
          <w:sz w:val="24"/>
        </w:rPr>
        <w:t>4</w:t>
      </w:r>
      <w:r w:rsidRPr="001963ED">
        <w:rPr>
          <w:rFonts w:hint="eastAsia"/>
          <w:sz w:val="24"/>
        </w:rPr>
        <w:t>相应限值（非甲烷总烃排放浓度限值</w:t>
      </w:r>
      <w:r w:rsidR="00DA6C23">
        <w:rPr>
          <w:rFonts w:hint="eastAsia"/>
          <w:sz w:val="24"/>
        </w:rPr>
        <w:t>100</w:t>
      </w:r>
      <w:r w:rsidRPr="001963ED">
        <w:rPr>
          <w:rFonts w:hint="eastAsia"/>
          <w:sz w:val="24"/>
        </w:rPr>
        <w:t>mg/m</w:t>
      </w:r>
      <w:r w:rsidR="000B61DB" w:rsidRPr="00F309BC">
        <w:rPr>
          <w:sz w:val="24"/>
          <w:vertAlign w:val="superscript"/>
        </w:rPr>
        <w:t>3</w:t>
      </w:r>
      <w:r w:rsidRPr="001963ED">
        <w:rPr>
          <w:rFonts w:hint="eastAsia"/>
          <w:sz w:val="24"/>
        </w:rPr>
        <w:t>，单位产品允许排放量为</w:t>
      </w:r>
      <w:r w:rsidRPr="001963ED">
        <w:rPr>
          <w:rFonts w:hint="eastAsia"/>
          <w:sz w:val="24"/>
        </w:rPr>
        <w:t>0.</w:t>
      </w:r>
      <w:r w:rsidR="00DA6C23">
        <w:rPr>
          <w:rFonts w:hint="eastAsia"/>
          <w:sz w:val="24"/>
        </w:rPr>
        <w:t>5</w:t>
      </w:r>
      <w:r w:rsidRPr="001963ED">
        <w:rPr>
          <w:rFonts w:hint="eastAsia"/>
          <w:sz w:val="24"/>
        </w:rPr>
        <w:t>kg/t</w:t>
      </w:r>
      <w:r w:rsidRPr="001963ED">
        <w:rPr>
          <w:rFonts w:hint="eastAsia"/>
          <w:sz w:val="24"/>
        </w:rPr>
        <w:t>）</w:t>
      </w:r>
      <w:r w:rsidR="00DA6C23">
        <w:rPr>
          <w:rFonts w:hint="eastAsia"/>
          <w:sz w:val="24"/>
        </w:rPr>
        <w:t>、颗粒物</w:t>
      </w:r>
      <w:r w:rsidR="00DA6C23" w:rsidRPr="001963ED">
        <w:rPr>
          <w:rFonts w:hint="eastAsia"/>
          <w:sz w:val="24"/>
        </w:rPr>
        <w:t>排放浓度为</w:t>
      </w:r>
      <w:r w:rsidR="00310EFA">
        <w:rPr>
          <w:rFonts w:hint="eastAsia"/>
          <w:sz w:val="24"/>
        </w:rPr>
        <w:t>5.28</w:t>
      </w:r>
      <w:r w:rsidR="00DA6C23" w:rsidRPr="001963ED">
        <w:rPr>
          <w:rFonts w:hint="eastAsia"/>
          <w:sz w:val="24"/>
        </w:rPr>
        <w:t>mg/m</w:t>
      </w:r>
      <w:r w:rsidR="00DA6C23" w:rsidRPr="00385D88">
        <w:rPr>
          <w:rFonts w:hint="eastAsia"/>
          <w:sz w:val="24"/>
          <w:vertAlign w:val="superscript"/>
        </w:rPr>
        <w:t>3</w:t>
      </w:r>
      <w:r w:rsidR="00DA6C23">
        <w:rPr>
          <w:rFonts w:hint="eastAsia"/>
          <w:sz w:val="24"/>
        </w:rPr>
        <w:t>、</w:t>
      </w:r>
      <w:r w:rsidR="00DA6C23" w:rsidRPr="001963ED">
        <w:rPr>
          <w:rFonts w:hint="eastAsia"/>
          <w:sz w:val="24"/>
        </w:rPr>
        <w:t>单位产品排放量为</w:t>
      </w:r>
      <w:r w:rsidR="00DA6C23">
        <w:rPr>
          <w:rFonts w:hint="eastAsia"/>
          <w:sz w:val="24"/>
        </w:rPr>
        <w:t>0.</w:t>
      </w:r>
      <w:r w:rsidR="00567B61">
        <w:rPr>
          <w:rFonts w:hint="eastAsia"/>
          <w:sz w:val="24"/>
        </w:rPr>
        <w:t>013</w:t>
      </w:r>
      <w:r w:rsidR="00567B61" w:rsidRPr="001963ED">
        <w:rPr>
          <w:rFonts w:hint="eastAsia"/>
          <w:sz w:val="24"/>
        </w:rPr>
        <w:t>kg</w:t>
      </w:r>
      <w:r w:rsidR="00DA6C23" w:rsidRPr="001963ED">
        <w:rPr>
          <w:rFonts w:hint="eastAsia"/>
          <w:sz w:val="24"/>
        </w:rPr>
        <w:t>/t</w:t>
      </w:r>
      <w:r w:rsidR="00DA6C23" w:rsidRPr="001963ED">
        <w:rPr>
          <w:rFonts w:hint="eastAsia"/>
          <w:sz w:val="24"/>
        </w:rPr>
        <w:t>，可以达到《合成树脂工业污染物排放标准》</w:t>
      </w:r>
      <w:r w:rsidR="00DA6C23" w:rsidRPr="001963ED">
        <w:rPr>
          <w:rFonts w:hint="eastAsia"/>
          <w:sz w:val="24"/>
        </w:rPr>
        <w:t>(GB31572-2015)</w:t>
      </w:r>
      <w:r w:rsidR="00DA6C23" w:rsidRPr="001963ED">
        <w:rPr>
          <w:rFonts w:hint="eastAsia"/>
          <w:sz w:val="24"/>
        </w:rPr>
        <w:t>中表</w:t>
      </w:r>
      <w:r w:rsidR="00DA6C23" w:rsidRPr="001963ED">
        <w:rPr>
          <w:rFonts w:hint="eastAsia"/>
          <w:sz w:val="24"/>
        </w:rPr>
        <w:t>5</w:t>
      </w:r>
      <w:r w:rsidR="00DA6C23" w:rsidRPr="001963ED">
        <w:rPr>
          <w:rFonts w:hint="eastAsia"/>
          <w:sz w:val="24"/>
        </w:rPr>
        <w:t>相应限值（</w:t>
      </w:r>
      <w:r w:rsidR="00DA6C23">
        <w:rPr>
          <w:rFonts w:hint="eastAsia"/>
          <w:sz w:val="24"/>
        </w:rPr>
        <w:t>颗粒物</w:t>
      </w:r>
      <w:r w:rsidR="00DA6C23" w:rsidRPr="001963ED">
        <w:rPr>
          <w:rFonts w:hint="eastAsia"/>
          <w:sz w:val="24"/>
        </w:rPr>
        <w:t>排放浓度限值</w:t>
      </w:r>
      <w:r w:rsidR="00DA6C23">
        <w:rPr>
          <w:rFonts w:hint="eastAsia"/>
          <w:sz w:val="24"/>
        </w:rPr>
        <w:t>30</w:t>
      </w:r>
      <w:r w:rsidR="00DA6C23" w:rsidRPr="001963ED">
        <w:rPr>
          <w:rFonts w:hint="eastAsia"/>
          <w:sz w:val="24"/>
        </w:rPr>
        <w:t>mg/m</w:t>
      </w:r>
      <w:r w:rsidR="000B61DB" w:rsidRPr="00385D88">
        <w:rPr>
          <w:rFonts w:hint="eastAsia"/>
          <w:sz w:val="24"/>
          <w:vertAlign w:val="superscript"/>
        </w:rPr>
        <w:t>3</w:t>
      </w:r>
      <w:r w:rsidR="00DA6C23" w:rsidRPr="001963ED">
        <w:rPr>
          <w:rFonts w:hint="eastAsia"/>
          <w:sz w:val="24"/>
        </w:rPr>
        <w:t>，单位产品允许排放量为</w:t>
      </w:r>
      <w:r w:rsidR="00DA6C23" w:rsidRPr="001963ED">
        <w:rPr>
          <w:rFonts w:hint="eastAsia"/>
          <w:sz w:val="24"/>
        </w:rPr>
        <w:t>0.</w:t>
      </w:r>
      <w:r w:rsidR="00DA6C23">
        <w:rPr>
          <w:rFonts w:hint="eastAsia"/>
          <w:sz w:val="24"/>
        </w:rPr>
        <w:t>5</w:t>
      </w:r>
      <w:r w:rsidR="00DA6C23" w:rsidRPr="001963ED">
        <w:rPr>
          <w:rFonts w:hint="eastAsia"/>
          <w:sz w:val="24"/>
        </w:rPr>
        <w:t>kg/t</w:t>
      </w:r>
      <w:r w:rsidR="00DA6C23" w:rsidRPr="001963ED">
        <w:rPr>
          <w:rFonts w:hint="eastAsia"/>
          <w:sz w:val="24"/>
        </w:rPr>
        <w:t>）</w:t>
      </w:r>
      <w:r w:rsidR="00DA6C23">
        <w:rPr>
          <w:rFonts w:hint="eastAsia"/>
          <w:sz w:val="24"/>
        </w:rPr>
        <w:t>，</w:t>
      </w:r>
      <w:r w:rsidRPr="001963ED">
        <w:rPr>
          <w:rFonts w:hint="eastAsia"/>
          <w:sz w:val="24"/>
        </w:rPr>
        <w:t>能够保证</w:t>
      </w:r>
      <w:r w:rsidR="00DA6C23">
        <w:rPr>
          <w:rFonts w:hint="eastAsia"/>
          <w:sz w:val="24"/>
        </w:rPr>
        <w:t>非甲烷总烃</w:t>
      </w:r>
      <w:r w:rsidRPr="001963ED">
        <w:rPr>
          <w:rFonts w:hint="eastAsia"/>
          <w:sz w:val="24"/>
        </w:rPr>
        <w:t>、</w:t>
      </w:r>
      <w:r w:rsidR="00385D88">
        <w:rPr>
          <w:rFonts w:hint="eastAsia"/>
          <w:sz w:val="24"/>
        </w:rPr>
        <w:t>颗粒物浓度</w:t>
      </w:r>
      <w:r w:rsidRPr="001963ED">
        <w:rPr>
          <w:rFonts w:hint="eastAsia"/>
          <w:sz w:val="24"/>
        </w:rPr>
        <w:t>达标排放，技术可行。</w:t>
      </w:r>
    </w:p>
    <w:p w:rsidR="00E67F2E" w:rsidRPr="00FB5337" w:rsidRDefault="00BB784D" w:rsidP="00806465">
      <w:pPr>
        <w:pStyle w:val="affffffffffff4"/>
        <w:spacing w:beforeLines="50" w:before="156"/>
        <w:ind w:firstLine="482"/>
        <w:rPr>
          <w:b/>
        </w:rPr>
      </w:pPr>
      <w:r w:rsidRPr="009D2F48">
        <w:rPr>
          <w:rFonts w:hint="eastAsia"/>
          <w:b/>
        </w:rPr>
        <w:t>（</w:t>
      </w:r>
      <w:r w:rsidRPr="009D2F48">
        <w:rPr>
          <w:b/>
        </w:rPr>
        <w:t>3</w:t>
      </w:r>
      <w:r w:rsidRPr="009D2F48">
        <w:rPr>
          <w:rFonts w:hint="eastAsia"/>
          <w:b/>
        </w:rPr>
        <w:t>）</w:t>
      </w:r>
      <w:r w:rsidR="001963ED" w:rsidRPr="009D2F48">
        <w:rPr>
          <w:rFonts w:hint="eastAsia"/>
          <w:b/>
        </w:rPr>
        <w:t>经济</w:t>
      </w:r>
      <w:r w:rsidRPr="009D2F48">
        <w:rPr>
          <w:rFonts w:hint="eastAsia"/>
          <w:b/>
        </w:rPr>
        <w:t>可行性分析</w:t>
      </w:r>
    </w:p>
    <w:p w:rsidR="00E67F2E" w:rsidRDefault="00084E03" w:rsidP="00806465">
      <w:pPr>
        <w:pStyle w:val="affffffffffff4"/>
        <w:spacing w:beforeLines="50" w:before="156"/>
        <w:ind w:firstLine="480"/>
      </w:pPr>
      <w:r>
        <w:rPr>
          <w:rFonts w:hint="eastAsia"/>
        </w:rPr>
        <w:t>本项目废气治理环保投资约</w:t>
      </w:r>
      <w:r w:rsidR="00283194">
        <w:rPr>
          <w:rFonts w:hint="eastAsia"/>
        </w:rPr>
        <w:t>2</w:t>
      </w:r>
      <w:r w:rsidR="006F048D">
        <w:rPr>
          <w:rFonts w:hint="eastAsia"/>
        </w:rPr>
        <w:t>2.5</w:t>
      </w:r>
      <w:r>
        <w:rPr>
          <w:rFonts w:hint="eastAsia"/>
        </w:rPr>
        <w:t>万元，具体废气处理设备及投资情况见表</w:t>
      </w:r>
      <w:r w:rsidR="00B47C58">
        <w:rPr>
          <w:rFonts w:hint="eastAsia"/>
        </w:rPr>
        <w:t>8</w:t>
      </w:r>
      <w:r>
        <w:rPr>
          <w:rFonts w:hint="eastAsia"/>
        </w:rPr>
        <w:t>.2-2</w:t>
      </w:r>
      <w:r>
        <w:rPr>
          <w:rFonts w:hint="eastAsia"/>
        </w:rPr>
        <w:t>。</w:t>
      </w:r>
    </w:p>
    <w:p w:rsidR="00084E03" w:rsidRPr="00413686" w:rsidRDefault="00084E03" w:rsidP="00084E03">
      <w:pPr>
        <w:spacing w:beforeLines="50" w:before="156" w:line="360" w:lineRule="auto"/>
        <w:jc w:val="center"/>
        <w:rPr>
          <w:szCs w:val="21"/>
        </w:rPr>
      </w:pPr>
      <w:r w:rsidRPr="00413686">
        <w:rPr>
          <w:rFonts w:hint="eastAsia"/>
          <w:szCs w:val="21"/>
        </w:rPr>
        <w:t>表</w:t>
      </w:r>
      <w:r w:rsidR="00B47C58">
        <w:rPr>
          <w:rFonts w:hint="eastAsia"/>
          <w:szCs w:val="21"/>
        </w:rPr>
        <w:t>8</w:t>
      </w:r>
      <w:r>
        <w:rPr>
          <w:rFonts w:hint="eastAsia"/>
          <w:szCs w:val="21"/>
        </w:rPr>
        <w:t xml:space="preserve">.2-2 </w:t>
      </w:r>
      <w:r w:rsidRPr="00413686">
        <w:rPr>
          <w:szCs w:val="21"/>
        </w:rPr>
        <w:t xml:space="preserve"> </w:t>
      </w:r>
      <w:r>
        <w:rPr>
          <w:rFonts w:hint="eastAsia"/>
          <w:szCs w:val="21"/>
        </w:rPr>
        <w:t>项目废气处理的主要设备及投资情况一览表</w:t>
      </w:r>
    </w:p>
    <w:tbl>
      <w:tblPr>
        <w:tblStyle w:val="afffffffffffffff9"/>
        <w:tblW w:w="0" w:type="auto"/>
        <w:jc w:val="center"/>
        <w:tblLook w:val="04A0" w:firstRow="1" w:lastRow="0" w:firstColumn="1" w:lastColumn="0" w:noHBand="0" w:noVBand="1"/>
      </w:tblPr>
      <w:tblGrid>
        <w:gridCol w:w="2076"/>
        <w:gridCol w:w="1725"/>
        <w:gridCol w:w="2054"/>
        <w:gridCol w:w="1547"/>
      </w:tblGrid>
      <w:tr w:rsidR="00084E03" w:rsidRPr="00E10694" w:rsidTr="00084E03">
        <w:trPr>
          <w:trHeight w:val="343"/>
          <w:jc w:val="center"/>
        </w:trPr>
        <w:tc>
          <w:tcPr>
            <w:tcW w:w="2076" w:type="dxa"/>
            <w:vAlign w:val="center"/>
          </w:tcPr>
          <w:p w:rsidR="00084E03" w:rsidRPr="00E10694" w:rsidRDefault="00084E03" w:rsidP="00203858">
            <w:pPr>
              <w:jc w:val="center"/>
              <w:rPr>
                <w:b/>
                <w:szCs w:val="21"/>
              </w:rPr>
            </w:pPr>
            <w:r>
              <w:rPr>
                <w:rFonts w:hint="eastAsia"/>
                <w:b/>
                <w:szCs w:val="21"/>
              </w:rPr>
              <w:t>项目</w:t>
            </w:r>
          </w:p>
        </w:tc>
        <w:tc>
          <w:tcPr>
            <w:tcW w:w="1725" w:type="dxa"/>
            <w:vAlign w:val="center"/>
          </w:tcPr>
          <w:p w:rsidR="00084E03" w:rsidRPr="00E10694" w:rsidRDefault="00084E03" w:rsidP="00203858">
            <w:pPr>
              <w:jc w:val="center"/>
              <w:rPr>
                <w:b/>
                <w:szCs w:val="21"/>
              </w:rPr>
            </w:pPr>
            <w:r>
              <w:rPr>
                <w:rFonts w:hint="eastAsia"/>
                <w:b/>
                <w:szCs w:val="21"/>
              </w:rPr>
              <w:t>单价（万元）</w:t>
            </w:r>
          </w:p>
        </w:tc>
        <w:tc>
          <w:tcPr>
            <w:tcW w:w="2054" w:type="dxa"/>
            <w:vAlign w:val="center"/>
          </w:tcPr>
          <w:p w:rsidR="00084E03" w:rsidRPr="00E10694" w:rsidRDefault="00084E03" w:rsidP="00203858">
            <w:pPr>
              <w:jc w:val="center"/>
              <w:rPr>
                <w:b/>
                <w:szCs w:val="21"/>
              </w:rPr>
            </w:pPr>
            <w:r>
              <w:rPr>
                <w:rFonts w:hint="eastAsia"/>
                <w:b/>
                <w:szCs w:val="21"/>
              </w:rPr>
              <w:t>数量（台</w:t>
            </w:r>
            <w:r>
              <w:rPr>
                <w:rFonts w:hint="eastAsia"/>
                <w:b/>
                <w:szCs w:val="21"/>
              </w:rPr>
              <w:t>/</w:t>
            </w:r>
            <w:r>
              <w:rPr>
                <w:rFonts w:hint="eastAsia"/>
                <w:b/>
                <w:szCs w:val="21"/>
              </w:rPr>
              <w:t>套）</w:t>
            </w:r>
          </w:p>
        </w:tc>
        <w:tc>
          <w:tcPr>
            <w:tcW w:w="1547" w:type="dxa"/>
            <w:vAlign w:val="center"/>
          </w:tcPr>
          <w:p w:rsidR="00084E03" w:rsidRPr="00E10694" w:rsidRDefault="00084E03" w:rsidP="00203858">
            <w:pPr>
              <w:jc w:val="center"/>
              <w:rPr>
                <w:b/>
                <w:szCs w:val="21"/>
              </w:rPr>
            </w:pPr>
            <w:r>
              <w:rPr>
                <w:rFonts w:hint="eastAsia"/>
                <w:b/>
                <w:szCs w:val="21"/>
              </w:rPr>
              <w:t>总价（万元）</w:t>
            </w:r>
          </w:p>
        </w:tc>
      </w:tr>
      <w:tr w:rsidR="00084E03" w:rsidTr="00084E03">
        <w:trPr>
          <w:trHeight w:val="343"/>
          <w:jc w:val="center"/>
        </w:trPr>
        <w:tc>
          <w:tcPr>
            <w:tcW w:w="2076" w:type="dxa"/>
            <w:vAlign w:val="center"/>
          </w:tcPr>
          <w:p w:rsidR="00084E03" w:rsidRPr="002847C4" w:rsidRDefault="00084E03" w:rsidP="00203858">
            <w:pPr>
              <w:jc w:val="center"/>
              <w:rPr>
                <w:szCs w:val="21"/>
              </w:rPr>
            </w:pPr>
            <w:r>
              <w:rPr>
                <w:rFonts w:hint="eastAsia"/>
                <w:szCs w:val="21"/>
              </w:rPr>
              <w:t>集气罩</w:t>
            </w:r>
          </w:p>
        </w:tc>
        <w:tc>
          <w:tcPr>
            <w:tcW w:w="1725" w:type="dxa"/>
            <w:vAlign w:val="center"/>
          </w:tcPr>
          <w:p w:rsidR="00084E03" w:rsidRPr="002847C4" w:rsidRDefault="00084E03" w:rsidP="009D2F48">
            <w:pPr>
              <w:jc w:val="center"/>
              <w:rPr>
                <w:szCs w:val="21"/>
              </w:rPr>
            </w:pPr>
            <w:r>
              <w:rPr>
                <w:rFonts w:hint="eastAsia"/>
                <w:szCs w:val="21"/>
              </w:rPr>
              <w:t>0.</w:t>
            </w:r>
            <w:r w:rsidR="009D2F48">
              <w:rPr>
                <w:rFonts w:hint="eastAsia"/>
                <w:szCs w:val="21"/>
              </w:rPr>
              <w:t>7</w:t>
            </w:r>
          </w:p>
        </w:tc>
        <w:tc>
          <w:tcPr>
            <w:tcW w:w="2054" w:type="dxa"/>
            <w:vAlign w:val="center"/>
          </w:tcPr>
          <w:p w:rsidR="00084E03" w:rsidRPr="002847C4" w:rsidRDefault="00084E03" w:rsidP="00203858">
            <w:pPr>
              <w:jc w:val="center"/>
              <w:rPr>
                <w:szCs w:val="21"/>
              </w:rPr>
            </w:pPr>
            <w:r>
              <w:rPr>
                <w:rFonts w:hint="eastAsia"/>
                <w:szCs w:val="21"/>
              </w:rPr>
              <w:t>3</w:t>
            </w:r>
          </w:p>
        </w:tc>
        <w:tc>
          <w:tcPr>
            <w:tcW w:w="1547" w:type="dxa"/>
            <w:vAlign w:val="center"/>
          </w:tcPr>
          <w:p w:rsidR="00084E03" w:rsidRDefault="009D2F48" w:rsidP="00084E03">
            <w:pPr>
              <w:jc w:val="center"/>
              <w:rPr>
                <w:szCs w:val="21"/>
              </w:rPr>
            </w:pPr>
            <w:r>
              <w:rPr>
                <w:rFonts w:hint="eastAsia"/>
                <w:szCs w:val="21"/>
              </w:rPr>
              <w:t>2.1</w:t>
            </w:r>
          </w:p>
        </w:tc>
      </w:tr>
      <w:tr w:rsidR="00084E03" w:rsidTr="00084E03">
        <w:trPr>
          <w:trHeight w:val="343"/>
          <w:jc w:val="center"/>
        </w:trPr>
        <w:tc>
          <w:tcPr>
            <w:tcW w:w="2076" w:type="dxa"/>
            <w:vAlign w:val="center"/>
          </w:tcPr>
          <w:p w:rsidR="00084E03" w:rsidRDefault="008C798E" w:rsidP="008C798E">
            <w:pPr>
              <w:jc w:val="center"/>
              <w:rPr>
                <w:szCs w:val="21"/>
              </w:rPr>
            </w:pPr>
            <w:r>
              <w:rPr>
                <w:rFonts w:hint="eastAsia"/>
                <w:szCs w:val="21"/>
              </w:rPr>
              <w:t>水喷淋装置</w:t>
            </w:r>
          </w:p>
        </w:tc>
        <w:tc>
          <w:tcPr>
            <w:tcW w:w="1725" w:type="dxa"/>
            <w:vAlign w:val="center"/>
          </w:tcPr>
          <w:p w:rsidR="00084E03" w:rsidRDefault="00084E03" w:rsidP="00203858">
            <w:pPr>
              <w:jc w:val="center"/>
              <w:rPr>
                <w:szCs w:val="21"/>
              </w:rPr>
            </w:pPr>
            <w:r>
              <w:rPr>
                <w:rFonts w:hint="eastAsia"/>
                <w:szCs w:val="21"/>
              </w:rPr>
              <w:t>2</w:t>
            </w:r>
            <w:r w:rsidR="009D2F48">
              <w:rPr>
                <w:rFonts w:hint="eastAsia"/>
                <w:szCs w:val="21"/>
              </w:rPr>
              <w:t>.8</w:t>
            </w:r>
          </w:p>
        </w:tc>
        <w:tc>
          <w:tcPr>
            <w:tcW w:w="2054" w:type="dxa"/>
            <w:vAlign w:val="center"/>
          </w:tcPr>
          <w:p w:rsidR="00084E03" w:rsidRDefault="008C798E" w:rsidP="00203858">
            <w:pPr>
              <w:jc w:val="center"/>
              <w:rPr>
                <w:szCs w:val="21"/>
              </w:rPr>
            </w:pPr>
            <w:r>
              <w:rPr>
                <w:rFonts w:hint="eastAsia"/>
                <w:szCs w:val="21"/>
              </w:rPr>
              <w:t>2</w:t>
            </w:r>
          </w:p>
        </w:tc>
        <w:tc>
          <w:tcPr>
            <w:tcW w:w="1547" w:type="dxa"/>
            <w:vAlign w:val="center"/>
          </w:tcPr>
          <w:p w:rsidR="00084E03" w:rsidRDefault="009D2F48" w:rsidP="00203858">
            <w:pPr>
              <w:jc w:val="center"/>
              <w:rPr>
                <w:szCs w:val="21"/>
              </w:rPr>
            </w:pPr>
            <w:r>
              <w:rPr>
                <w:rFonts w:hint="eastAsia"/>
                <w:szCs w:val="21"/>
              </w:rPr>
              <w:t>5.6</w:t>
            </w:r>
          </w:p>
        </w:tc>
      </w:tr>
      <w:tr w:rsidR="00084E03" w:rsidTr="00084E03">
        <w:trPr>
          <w:trHeight w:val="343"/>
          <w:jc w:val="center"/>
        </w:trPr>
        <w:tc>
          <w:tcPr>
            <w:tcW w:w="2076" w:type="dxa"/>
            <w:vAlign w:val="center"/>
          </w:tcPr>
          <w:p w:rsidR="00084E03" w:rsidRDefault="00084E03" w:rsidP="00203858">
            <w:pPr>
              <w:jc w:val="center"/>
              <w:rPr>
                <w:szCs w:val="21"/>
              </w:rPr>
            </w:pPr>
            <w:r>
              <w:rPr>
                <w:rFonts w:hint="eastAsia"/>
                <w:szCs w:val="21"/>
              </w:rPr>
              <w:t>UV</w:t>
            </w:r>
            <w:r>
              <w:rPr>
                <w:rFonts w:hint="eastAsia"/>
                <w:szCs w:val="21"/>
              </w:rPr>
              <w:t>光解装置</w:t>
            </w:r>
          </w:p>
        </w:tc>
        <w:tc>
          <w:tcPr>
            <w:tcW w:w="1725" w:type="dxa"/>
            <w:vAlign w:val="center"/>
          </w:tcPr>
          <w:p w:rsidR="00084E03" w:rsidRDefault="006F048D" w:rsidP="00203858">
            <w:pPr>
              <w:jc w:val="center"/>
              <w:rPr>
                <w:szCs w:val="21"/>
              </w:rPr>
            </w:pPr>
            <w:r>
              <w:rPr>
                <w:rFonts w:hint="eastAsia"/>
                <w:szCs w:val="21"/>
              </w:rPr>
              <w:t>3</w:t>
            </w:r>
          </w:p>
        </w:tc>
        <w:tc>
          <w:tcPr>
            <w:tcW w:w="2054" w:type="dxa"/>
            <w:vAlign w:val="center"/>
          </w:tcPr>
          <w:p w:rsidR="00084E03" w:rsidRDefault="008C798E" w:rsidP="00203858">
            <w:pPr>
              <w:jc w:val="center"/>
              <w:rPr>
                <w:szCs w:val="21"/>
              </w:rPr>
            </w:pPr>
            <w:r>
              <w:rPr>
                <w:rFonts w:hint="eastAsia"/>
                <w:szCs w:val="21"/>
              </w:rPr>
              <w:t>2</w:t>
            </w:r>
          </w:p>
        </w:tc>
        <w:tc>
          <w:tcPr>
            <w:tcW w:w="1547" w:type="dxa"/>
            <w:vAlign w:val="center"/>
          </w:tcPr>
          <w:p w:rsidR="00084E03" w:rsidRDefault="006F048D" w:rsidP="00203858">
            <w:pPr>
              <w:jc w:val="center"/>
              <w:rPr>
                <w:szCs w:val="21"/>
              </w:rPr>
            </w:pPr>
            <w:r>
              <w:rPr>
                <w:rFonts w:hint="eastAsia"/>
                <w:szCs w:val="21"/>
              </w:rPr>
              <w:t>6</w:t>
            </w:r>
          </w:p>
        </w:tc>
      </w:tr>
      <w:tr w:rsidR="00283194" w:rsidTr="00084E03">
        <w:trPr>
          <w:trHeight w:val="343"/>
          <w:jc w:val="center"/>
        </w:trPr>
        <w:tc>
          <w:tcPr>
            <w:tcW w:w="2076" w:type="dxa"/>
            <w:vAlign w:val="center"/>
          </w:tcPr>
          <w:p w:rsidR="00283194" w:rsidRDefault="00283194" w:rsidP="00203858">
            <w:pPr>
              <w:jc w:val="center"/>
              <w:rPr>
                <w:szCs w:val="21"/>
              </w:rPr>
            </w:pPr>
            <w:r>
              <w:rPr>
                <w:rFonts w:hint="eastAsia"/>
                <w:szCs w:val="21"/>
              </w:rPr>
              <w:t>活性炭吸附装置</w:t>
            </w:r>
          </w:p>
        </w:tc>
        <w:tc>
          <w:tcPr>
            <w:tcW w:w="1725" w:type="dxa"/>
            <w:vAlign w:val="center"/>
          </w:tcPr>
          <w:p w:rsidR="00283194" w:rsidRDefault="006F048D" w:rsidP="00203858">
            <w:pPr>
              <w:jc w:val="center"/>
              <w:rPr>
                <w:szCs w:val="21"/>
              </w:rPr>
            </w:pPr>
            <w:r>
              <w:rPr>
                <w:rFonts w:hint="eastAsia"/>
                <w:szCs w:val="21"/>
              </w:rPr>
              <w:t>4</w:t>
            </w:r>
          </w:p>
        </w:tc>
        <w:tc>
          <w:tcPr>
            <w:tcW w:w="2054" w:type="dxa"/>
            <w:vAlign w:val="center"/>
          </w:tcPr>
          <w:p w:rsidR="00283194" w:rsidRDefault="006F048D" w:rsidP="00203858">
            <w:pPr>
              <w:jc w:val="center"/>
              <w:rPr>
                <w:szCs w:val="21"/>
              </w:rPr>
            </w:pPr>
            <w:r>
              <w:rPr>
                <w:rFonts w:hint="eastAsia"/>
                <w:szCs w:val="21"/>
              </w:rPr>
              <w:t>2</w:t>
            </w:r>
          </w:p>
        </w:tc>
        <w:tc>
          <w:tcPr>
            <w:tcW w:w="1547" w:type="dxa"/>
            <w:vAlign w:val="center"/>
          </w:tcPr>
          <w:p w:rsidR="00283194" w:rsidRDefault="006F048D" w:rsidP="00203858">
            <w:pPr>
              <w:jc w:val="center"/>
              <w:rPr>
                <w:szCs w:val="21"/>
              </w:rPr>
            </w:pPr>
            <w:r>
              <w:rPr>
                <w:rFonts w:hint="eastAsia"/>
                <w:szCs w:val="21"/>
              </w:rPr>
              <w:t>8</w:t>
            </w:r>
          </w:p>
        </w:tc>
      </w:tr>
      <w:tr w:rsidR="00084E03" w:rsidTr="00084E03">
        <w:trPr>
          <w:trHeight w:val="343"/>
          <w:jc w:val="center"/>
        </w:trPr>
        <w:tc>
          <w:tcPr>
            <w:tcW w:w="2076" w:type="dxa"/>
            <w:vAlign w:val="center"/>
          </w:tcPr>
          <w:p w:rsidR="00084E03" w:rsidRDefault="00084E03" w:rsidP="00203858">
            <w:pPr>
              <w:jc w:val="center"/>
              <w:rPr>
                <w:szCs w:val="21"/>
              </w:rPr>
            </w:pPr>
            <w:r>
              <w:rPr>
                <w:rFonts w:hint="eastAsia"/>
                <w:szCs w:val="21"/>
              </w:rPr>
              <w:t>排气筒</w:t>
            </w:r>
          </w:p>
        </w:tc>
        <w:tc>
          <w:tcPr>
            <w:tcW w:w="1725" w:type="dxa"/>
            <w:vAlign w:val="center"/>
          </w:tcPr>
          <w:p w:rsidR="00084E03" w:rsidRDefault="00084E03" w:rsidP="009D2F48">
            <w:pPr>
              <w:jc w:val="center"/>
              <w:rPr>
                <w:szCs w:val="21"/>
              </w:rPr>
            </w:pPr>
            <w:r>
              <w:rPr>
                <w:rFonts w:hint="eastAsia"/>
                <w:szCs w:val="21"/>
              </w:rPr>
              <w:t>0.</w:t>
            </w:r>
            <w:r w:rsidR="009D2F48">
              <w:rPr>
                <w:rFonts w:hint="eastAsia"/>
                <w:szCs w:val="21"/>
              </w:rPr>
              <w:t>8</w:t>
            </w:r>
          </w:p>
        </w:tc>
        <w:tc>
          <w:tcPr>
            <w:tcW w:w="2054" w:type="dxa"/>
            <w:vAlign w:val="center"/>
          </w:tcPr>
          <w:p w:rsidR="00084E03" w:rsidRDefault="00084E03" w:rsidP="00203858">
            <w:pPr>
              <w:jc w:val="center"/>
              <w:rPr>
                <w:szCs w:val="21"/>
              </w:rPr>
            </w:pPr>
            <w:r>
              <w:rPr>
                <w:rFonts w:hint="eastAsia"/>
                <w:szCs w:val="21"/>
              </w:rPr>
              <w:t>1</w:t>
            </w:r>
          </w:p>
        </w:tc>
        <w:tc>
          <w:tcPr>
            <w:tcW w:w="1547" w:type="dxa"/>
            <w:vAlign w:val="center"/>
          </w:tcPr>
          <w:p w:rsidR="00084E03" w:rsidRDefault="00084E03" w:rsidP="009D2F48">
            <w:pPr>
              <w:jc w:val="center"/>
              <w:rPr>
                <w:szCs w:val="21"/>
              </w:rPr>
            </w:pPr>
            <w:r>
              <w:rPr>
                <w:rFonts w:hint="eastAsia"/>
                <w:szCs w:val="21"/>
              </w:rPr>
              <w:t>0.</w:t>
            </w:r>
            <w:r w:rsidR="009D2F48">
              <w:rPr>
                <w:rFonts w:hint="eastAsia"/>
                <w:szCs w:val="21"/>
              </w:rPr>
              <w:t>8</w:t>
            </w:r>
          </w:p>
        </w:tc>
      </w:tr>
      <w:tr w:rsidR="00084E03" w:rsidTr="00084E03">
        <w:trPr>
          <w:trHeight w:val="343"/>
          <w:jc w:val="center"/>
        </w:trPr>
        <w:tc>
          <w:tcPr>
            <w:tcW w:w="2076" w:type="dxa"/>
            <w:vAlign w:val="center"/>
          </w:tcPr>
          <w:p w:rsidR="00084E03" w:rsidRDefault="00084E03" w:rsidP="00203858">
            <w:pPr>
              <w:jc w:val="center"/>
              <w:rPr>
                <w:szCs w:val="21"/>
              </w:rPr>
            </w:pPr>
            <w:r>
              <w:rPr>
                <w:rFonts w:hint="eastAsia"/>
                <w:szCs w:val="21"/>
              </w:rPr>
              <w:t>合计</w:t>
            </w:r>
          </w:p>
        </w:tc>
        <w:tc>
          <w:tcPr>
            <w:tcW w:w="5326" w:type="dxa"/>
            <w:gridSpan w:val="3"/>
            <w:vAlign w:val="center"/>
          </w:tcPr>
          <w:p w:rsidR="00084E03" w:rsidRDefault="006F048D" w:rsidP="006F048D">
            <w:pPr>
              <w:jc w:val="center"/>
              <w:rPr>
                <w:szCs w:val="21"/>
              </w:rPr>
            </w:pPr>
            <w:r>
              <w:rPr>
                <w:rFonts w:hint="eastAsia"/>
                <w:szCs w:val="21"/>
              </w:rPr>
              <w:t>22.5</w:t>
            </w:r>
          </w:p>
        </w:tc>
      </w:tr>
    </w:tbl>
    <w:p w:rsidR="00BB784D" w:rsidRPr="00FB5337" w:rsidRDefault="00084E03" w:rsidP="00084E03">
      <w:pPr>
        <w:pStyle w:val="affffffffffff4"/>
        <w:spacing w:beforeLines="100" w:before="312"/>
        <w:ind w:firstLine="480"/>
      </w:pPr>
      <w:r w:rsidRPr="00084E03">
        <w:rPr>
          <w:rFonts w:asciiTheme="minorEastAsia" w:eastAsiaTheme="minorEastAsia" w:hAnsiTheme="minorEastAsia" w:hint="eastAsia"/>
        </w:rPr>
        <w:t>本项目大气污染治理措施投资约</w:t>
      </w:r>
      <w:r w:rsidR="006F048D">
        <w:rPr>
          <w:rFonts w:asciiTheme="minorEastAsia" w:eastAsiaTheme="minorEastAsia" w:hAnsiTheme="minorEastAsia" w:hint="eastAsia"/>
        </w:rPr>
        <w:t>22.5</w:t>
      </w:r>
      <w:r w:rsidRPr="00084E03">
        <w:rPr>
          <w:rFonts w:asciiTheme="minorEastAsia" w:eastAsiaTheme="minorEastAsia" w:hAnsiTheme="minorEastAsia" w:hint="eastAsia"/>
        </w:rPr>
        <w:t>万元，为总投资的（</w:t>
      </w:r>
      <w:r w:rsidR="00BB0C2B">
        <w:rPr>
          <w:rFonts w:asciiTheme="minorEastAsia" w:eastAsiaTheme="minorEastAsia" w:hAnsiTheme="minorEastAsia" w:hint="eastAsia"/>
        </w:rPr>
        <w:t>500</w:t>
      </w:r>
      <w:r w:rsidRPr="00084E03">
        <w:rPr>
          <w:rFonts w:asciiTheme="minorEastAsia" w:eastAsiaTheme="minorEastAsia" w:hAnsiTheme="minorEastAsia" w:hint="eastAsia"/>
        </w:rPr>
        <w:t>万元）的</w:t>
      </w:r>
      <w:r w:rsidR="00AB61F2">
        <w:rPr>
          <w:rFonts w:asciiTheme="minorEastAsia" w:eastAsiaTheme="minorEastAsia" w:hAnsiTheme="minorEastAsia" w:hint="eastAsia"/>
        </w:rPr>
        <w:t>4.</w:t>
      </w:r>
      <w:r w:rsidR="006F048D">
        <w:rPr>
          <w:rFonts w:asciiTheme="minorEastAsia" w:eastAsiaTheme="minorEastAsia" w:hAnsiTheme="minorEastAsia" w:hint="eastAsia"/>
        </w:rPr>
        <w:t>5</w:t>
      </w:r>
      <w:r w:rsidRPr="00084E03">
        <w:rPr>
          <w:rFonts w:asciiTheme="minorEastAsia" w:eastAsiaTheme="minorEastAsia" w:hAnsiTheme="minorEastAsia" w:hint="eastAsia"/>
        </w:rPr>
        <w:t>%，在建设单位预算范围内。因此本项目的大气污染治理措施在经济上是可行的。</w:t>
      </w:r>
    </w:p>
    <w:p w:rsidR="00816FC3" w:rsidRPr="00FB5337" w:rsidRDefault="00B47C58" w:rsidP="00806465">
      <w:pPr>
        <w:pStyle w:val="a0"/>
        <w:spacing w:beforeLines="50" w:before="156" w:line="360" w:lineRule="auto"/>
        <w:ind w:firstLine="0"/>
        <w:outlineLvl w:val="3"/>
        <w:rPr>
          <w:b/>
          <w:color w:val="000000"/>
          <w:kern w:val="2"/>
          <w:sz w:val="24"/>
          <w:szCs w:val="24"/>
        </w:rPr>
      </w:pPr>
      <w:r>
        <w:rPr>
          <w:rFonts w:hint="eastAsia"/>
          <w:b/>
          <w:color w:val="000000"/>
          <w:kern w:val="2"/>
          <w:sz w:val="24"/>
          <w:szCs w:val="24"/>
        </w:rPr>
        <w:t>8</w:t>
      </w:r>
      <w:r w:rsidR="00376605" w:rsidRPr="00FB5337">
        <w:rPr>
          <w:rFonts w:hint="eastAsia"/>
          <w:b/>
          <w:color w:val="000000"/>
          <w:kern w:val="2"/>
          <w:sz w:val="24"/>
          <w:szCs w:val="24"/>
        </w:rPr>
        <w:t>.2.1.3</w:t>
      </w:r>
      <w:r w:rsidR="00333111">
        <w:rPr>
          <w:rFonts w:hint="eastAsia"/>
          <w:b/>
          <w:color w:val="000000"/>
          <w:kern w:val="2"/>
          <w:sz w:val="24"/>
          <w:szCs w:val="24"/>
        </w:rPr>
        <w:t>无组织排放控制</w:t>
      </w:r>
      <w:r w:rsidR="00376605" w:rsidRPr="00FB5337">
        <w:rPr>
          <w:rFonts w:hint="eastAsia"/>
          <w:b/>
          <w:color w:val="000000"/>
          <w:kern w:val="2"/>
          <w:sz w:val="24"/>
          <w:szCs w:val="24"/>
        </w:rPr>
        <w:t>措施</w:t>
      </w:r>
    </w:p>
    <w:p w:rsidR="00333111" w:rsidRPr="00FB5337" w:rsidRDefault="00333111" w:rsidP="00333111">
      <w:pPr>
        <w:pStyle w:val="affffffffffff4"/>
        <w:spacing w:beforeLines="50" w:before="156"/>
        <w:ind w:firstLine="480"/>
      </w:pPr>
      <w:r w:rsidRPr="00333111">
        <w:rPr>
          <w:rFonts w:asciiTheme="minorEastAsia" w:eastAsiaTheme="minorEastAsia" w:hAnsiTheme="minorEastAsia" w:hint="eastAsia"/>
        </w:rPr>
        <w:t>本项目生产过程中无组织排放的废气主要为熔融挤出工序未完全收集的有机废气，无组织排放拟采用的主要控制措施有：</w:t>
      </w:r>
    </w:p>
    <w:p w:rsidR="00333111" w:rsidRDefault="00333111" w:rsidP="00333111">
      <w:pPr>
        <w:pStyle w:val="affffffffffff4"/>
        <w:spacing w:beforeLines="50" w:before="156"/>
        <w:ind w:firstLine="480"/>
      </w:pPr>
      <w:r>
        <w:rPr>
          <w:rFonts w:hint="eastAsia"/>
        </w:rPr>
        <w:lastRenderedPageBreak/>
        <w:t>①车间屋顶设置多个排气装置，增加通风量及通风次数，换气次数为</w:t>
      </w:r>
      <w:r>
        <w:rPr>
          <w:rFonts w:hint="eastAsia"/>
        </w:rPr>
        <w:t>3</w:t>
      </w:r>
      <w:r>
        <w:rPr>
          <w:rFonts w:hint="eastAsia"/>
        </w:rPr>
        <w:t>次</w:t>
      </w:r>
      <w:r>
        <w:rPr>
          <w:rFonts w:hint="eastAsia"/>
        </w:rPr>
        <w:t>/h</w:t>
      </w:r>
      <w:r>
        <w:rPr>
          <w:rFonts w:hint="eastAsia"/>
        </w:rPr>
        <w:t>。</w:t>
      </w:r>
    </w:p>
    <w:p w:rsidR="00333111" w:rsidRDefault="00333111" w:rsidP="00333111">
      <w:pPr>
        <w:pStyle w:val="affffffffffff4"/>
        <w:spacing w:beforeLines="50" w:before="156"/>
        <w:ind w:firstLine="480"/>
      </w:pPr>
      <w:r>
        <w:rPr>
          <w:rFonts w:hint="eastAsia"/>
        </w:rPr>
        <w:t>②提高车间的封闭性，控制车间负压指标，有效避免废气的外逸。</w:t>
      </w:r>
    </w:p>
    <w:p w:rsidR="00333111" w:rsidRDefault="00333111" w:rsidP="00333111">
      <w:pPr>
        <w:pStyle w:val="affffffffffff4"/>
        <w:spacing w:beforeLines="50" w:before="156"/>
        <w:ind w:firstLine="480"/>
      </w:pPr>
      <w:r>
        <w:rPr>
          <w:rFonts w:hint="eastAsia"/>
        </w:rPr>
        <w:t>③加强运行管理和环境管理，提高工人操作水平，通过宣传增强职工环保意识，积极推行清洁生产，节能降耗，减少污染物排放。</w:t>
      </w:r>
    </w:p>
    <w:p w:rsidR="0018226A" w:rsidRDefault="0018226A" w:rsidP="0018226A">
      <w:pPr>
        <w:pStyle w:val="affffffffffff4"/>
        <w:spacing w:beforeLines="50" w:before="156"/>
        <w:ind w:firstLine="480"/>
      </w:pPr>
      <w:r>
        <w:rPr>
          <w:rFonts w:hint="eastAsia"/>
        </w:rPr>
        <w:t>根据</w:t>
      </w:r>
      <w:r w:rsidRPr="00BB0C2B">
        <w:rPr>
          <w:rFonts w:hint="eastAsia"/>
        </w:rPr>
        <w:t>《挥发性有机物无组织排放控制标准》（</w:t>
      </w:r>
      <w:r w:rsidRPr="00BB0C2B">
        <w:rPr>
          <w:rFonts w:hint="eastAsia"/>
        </w:rPr>
        <w:t>GB378222019</w:t>
      </w:r>
      <w:r w:rsidRPr="00BB0C2B">
        <w:rPr>
          <w:rFonts w:hint="eastAsia"/>
        </w:rPr>
        <w:t>）中要求“有机聚合物产品用于制品生产的过程，在混合</w:t>
      </w:r>
      <w:r w:rsidRPr="00BB0C2B">
        <w:rPr>
          <w:rFonts w:hint="eastAsia"/>
        </w:rPr>
        <w:t>/</w:t>
      </w:r>
      <w:r w:rsidRPr="00BB0C2B">
        <w:rPr>
          <w:rFonts w:hint="eastAsia"/>
        </w:rPr>
        <w:t>混炼、塑炼</w:t>
      </w:r>
      <w:r w:rsidRPr="00BB0C2B">
        <w:rPr>
          <w:rFonts w:hint="eastAsia"/>
        </w:rPr>
        <w:t>/</w:t>
      </w:r>
      <w:r w:rsidRPr="00BB0C2B">
        <w:rPr>
          <w:rFonts w:hint="eastAsia"/>
        </w:rPr>
        <w:t>塑化熔化、加工成型（挤出、注射、压制、压延、发泡、纺丝等）等作业中应采用密闭设备或在密闭空间内操作，废气应排至</w:t>
      </w:r>
      <w:r w:rsidRPr="00BB0C2B">
        <w:rPr>
          <w:rFonts w:hint="eastAsia"/>
        </w:rPr>
        <w:t>VOCs</w:t>
      </w:r>
      <w:r w:rsidRPr="00BB0C2B">
        <w:rPr>
          <w:rFonts w:hint="eastAsia"/>
        </w:rPr>
        <w:t>废气收集处理系统：无法密闭的，应采取局部气体收集措施，废气应排至</w:t>
      </w:r>
      <w:r w:rsidRPr="00BB0C2B">
        <w:rPr>
          <w:rFonts w:hint="eastAsia"/>
        </w:rPr>
        <w:t>VOCs</w:t>
      </w:r>
      <w:r w:rsidRPr="00BB0C2B">
        <w:rPr>
          <w:rFonts w:hint="eastAsia"/>
        </w:rPr>
        <w:t>废气收集处理系统。”</w:t>
      </w:r>
      <w:r>
        <w:rPr>
          <w:rFonts w:hint="eastAsia"/>
        </w:rPr>
        <w:t>本项目热熔挤出工序产生的有机废气经集气罩收集后通过水喷淋</w:t>
      </w:r>
      <w:r>
        <w:rPr>
          <w:rFonts w:hint="eastAsia"/>
        </w:rPr>
        <w:t>+UV</w:t>
      </w:r>
      <w:r>
        <w:rPr>
          <w:rFonts w:hint="eastAsia"/>
        </w:rPr>
        <w:t>光解装置</w:t>
      </w:r>
      <w:r w:rsidR="00567B61">
        <w:rPr>
          <w:rFonts w:hint="eastAsia"/>
        </w:rPr>
        <w:t>+</w:t>
      </w:r>
      <w:r w:rsidR="00567B61">
        <w:rPr>
          <w:rFonts w:hint="eastAsia"/>
        </w:rPr>
        <w:t>活性炭吸附装置</w:t>
      </w:r>
      <w:r>
        <w:rPr>
          <w:rFonts w:hint="eastAsia"/>
        </w:rPr>
        <w:t>进行处理，尾气通过</w:t>
      </w:r>
      <w:r>
        <w:rPr>
          <w:rFonts w:hint="eastAsia"/>
        </w:rPr>
        <w:t>15m</w:t>
      </w:r>
      <w:r>
        <w:rPr>
          <w:rFonts w:hint="eastAsia"/>
        </w:rPr>
        <w:t>高的排气筒排放，符合</w:t>
      </w:r>
      <w:r w:rsidR="00F47922" w:rsidRPr="00B426A3">
        <w:rPr>
          <w:rFonts w:hint="eastAsia"/>
          <w:szCs w:val="21"/>
        </w:rPr>
        <w:t>《合成树脂工业污染物排放标准》（</w:t>
      </w:r>
      <w:r w:rsidR="00F47922" w:rsidRPr="00C85275">
        <w:rPr>
          <w:szCs w:val="21"/>
        </w:rPr>
        <w:t>GB31572-2015</w:t>
      </w:r>
      <w:r w:rsidR="00F47922">
        <w:rPr>
          <w:rFonts w:hint="eastAsia"/>
          <w:szCs w:val="21"/>
        </w:rPr>
        <w:t>）</w:t>
      </w:r>
      <w:r w:rsidR="00F47922">
        <w:rPr>
          <w:rFonts w:hint="eastAsia"/>
        </w:rPr>
        <w:t>中</w:t>
      </w:r>
      <w:r w:rsidR="00F47922" w:rsidRPr="00F47922">
        <w:rPr>
          <w:rFonts w:hint="eastAsia"/>
        </w:rPr>
        <w:t>无组织排放监控浓度</w:t>
      </w:r>
      <w:r>
        <w:rPr>
          <w:rFonts w:hint="eastAsia"/>
        </w:rPr>
        <w:t>要求。</w:t>
      </w:r>
    </w:p>
    <w:p w:rsidR="005A2D6F" w:rsidRPr="00FB5337" w:rsidRDefault="00B47C58" w:rsidP="00806465">
      <w:pPr>
        <w:pStyle w:val="a0"/>
        <w:spacing w:beforeLines="50" w:before="156" w:line="360" w:lineRule="auto"/>
        <w:ind w:firstLine="0"/>
        <w:outlineLvl w:val="3"/>
        <w:rPr>
          <w:b/>
          <w:color w:val="000000"/>
          <w:kern w:val="2"/>
          <w:sz w:val="24"/>
          <w:szCs w:val="24"/>
        </w:rPr>
      </w:pPr>
      <w:r>
        <w:rPr>
          <w:rFonts w:hint="eastAsia"/>
          <w:b/>
          <w:color w:val="000000"/>
          <w:kern w:val="2"/>
          <w:sz w:val="24"/>
          <w:szCs w:val="24"/>
        </w:rPr>
        <w:t>8</w:t>
      </w:r>
      <w:r w:rsidR="00BB784D" w:rsidRPr="00FB5337">
        <w:rPr>
          <w:rFonts w:hint="eastAsia"/>
          <w:b/>
          <w:color w:val="000000"/>
          <w:kern w:val="2"/>
          <w:sz w:val="24"/>
          <w:szCs w:val="24"/>
        </w:rPr>
        <w:t>.2.1.</w:t>
      </w:r>
      <w:r w:rsidR="00376605" w:rsidRPr="00FB5337">
        <w:rPr>
          <w:rFonts w:hint="eastAsia"/>
          <w:b/>
          <w:color w:val="000000"/>
          <w:kern w:val="2"/>
          <w:sz w:val="24"/>
          <w:szCs w:val="24"/>
        </w:rPr>
        <w:t>4</w:t>
      </w:r>
      <w:r w:rsidR="007770DD">
        <w:rPr>
          <w:rFonts w:hint="eastAsia"/>
          <w:b/>
          <w:color w:val="000000"/>
          <w:kern w:val="2"/>
          <w:sz w:val="24"/>
          <w:szCs w:val="24"/>
        </w:rPr>
        <w:t>废气污染物治理效果</w:t>
      </w:r>
    </w:p>
    <w:p w:rsidR="0018226A" w:rsidRDefault="0018226A" w:rsidP="007770DD">
      <w:pPr>
        <w:pStyle w:val="affffffffffff4"/>
        <w:spacing w:beforeLines="50" w:before="156"/>
        <w:ind w:firstLine="480"/>
      </w:pPr>
      <w:r w:rsidRPr="0018226A">
        <w:rPr>
          <w:rFonts w:hint="eastAsia"/>
        </w:rPr>
        <w:t>通过对项目实际建设情况分析，项目废气主要包括有机废气和食堂油烟。</w:t>
      </w:r>
    </w:p>
    <w:p w:rsidR="0018226A" w:rsidRDefault="0018226A" w:rsidP="007770DD">
      <w:pPr>
        <w:pStyle w:val="affffffffffff4"/>
        <w:spacing w:beforeLines="50" w:before="156"/>
        <w:ind w:firstLine="480"/>
      </w:pPr>
      <w:r w:rsidRPr="0018226A">
        <w:rPr>
          <w:rFonts w:hint="eastAsia"/>
        </w:rPr>
        <w:t>（</w:t>
      </w:r>
      <w:r w:rsidRPr="0018226A">
        <w:rPr>
          <w:rFonts w:hint="eastAsia"/>
        </w:rPr>
        <w:t>1</w:t>
      </w:r>
      <w:r w:rsidRPr="0018226A">
        <w:rPr>
          <w:rFonts w:hint="eastAsia"/>
        </w:rPr>
        <w:t>）生产废气</w:t>
      </w:r>
    </w:p>
    <w:p w:rsidR="005A2D6F" w:rsidRDefault="0018226A" w:rsidP="007770DD">
      <w:pPr>
        <w:pStyle w:val="affffffffffff4"/>
        <w:spacing w:beforeLines="50" w:before="156"/>
        <w:ind w:firstLine="480"/>
      </w:pPr>
      <w:r>
        <w:rPr>
          <w:rFonts w:hint="eastAsia"/>
        </w:rPr>
        <w:t>本项目热熔挤出</w:t>
      </w:r>
      <w:r w:rsidRPr="0018226A">
        <w:rPr>
          <w:rFonts w:hint="eastAsia"/>
        </w:rPr>
        <w:t>工序</w:t>
      </w:r>
      <w:r>
        <w:rPr>
          <w:rFonts w:hint="eastAsia"/>
        </w:rPr>
        <w:t>产生的</w:t>
      </w:r>
      <w:r w:rsidRPr="0018226A">
        <w:rPr>
          <w:rFonts w:hint="eastAsia"/>
        </w:rPr>
        <w:t>废气，主要污染因子为有机废气（非甲烷总烃）和颗粒物，通过在每台</w:t>
      </w:r>
      <w:r>
        <w:rPr>
          <w:rFonts w:hint="eastAsia"/>
        </w:rPr>
        <w:t>挤出</w:t>
      </w:r>
      <w:r w:rsidRPr="0018226A">
        <w:rPr>
          <w:rFonts w:hint="eastAsia"/>
        </w:rPr>
        <w:t>机上方设置集气罩（收集装置风机风量为</w:t>
      </w:r>
      <w:r w:rsidRPr="0018226A">
        <w:rPr>
          <w:rFonts w:hint="eastAsia"/>
        </w:rPr>
        <w:t>10000m</w:t>
      </w:r>
      <w:r w:rsidRPr="0018226A">
        <w:rPr>
          <w:rFonts w:hint="eastAsia"/>
          <w:vertAlign w:val="superscript"/>
        </w:rPr>
        <w:t>3</w:t>
      </w:r>
      <w:r w:rsidRPr="0018226A">
        <w:rPr>
          <w:rFonts w:hint="eastAsia"/>
        </w:rPr>
        <w:t>/h</w:t>
      </w:r>
      <w:r w:rsidRPr="0018226A">
        <w:rPr>
          <w:rFonts w:hint="eastAsia"/>
        </w:rPr>
        <w:t>），废气捕集率为</w:t>
      </w:r>
      <w:r w:rsidRPr="0018226A">
        <w:rPr>
          <w:rFonts w:hint="eastAsia"/>
        </w:rPr>
        <w:t>9</w:t>
      </w:r>
      <w:r>
        <w:rPr>
          <w:rFonts w:hint="eastAsia"/>
        </w:rPr>
        <w:t>5</w:t>
      </w:r>
      <w:r w:rsidRPr="0018226A">
        <w:rPr>
          <w:rFonts w:hint="eastAsia"/>
        </w:rPr>
        <w:t>%</w:t>
      </w:r>
      <w:r>
        <w:rPr>
          <w:rFonts w:hint="eastAsia"/>
        </w:rPr>
        <w:t>，废气经收集汇总后经</w:t>
      </w:r>
      <w:r w:rsidRPr="0018226A">
        <w:rPr>
          <w:rFonts w:hint="eastAsia"/>
        </w:rPr>
        <w:t>水喷淋</w:t>
      </w:r>
      <w:r w:rsidRPr="0018226A">
        <w:rPr>
          <w:rFonts w:hint="eastAsia"/>
        </w:rPr>
        <w:t>+UV</w:t>
      </w:r>
      <w:r w:rsidRPr="0018226A">
        <w:rPr>
          <w:rFonts w:hint="eastAsia"/>
        </w:rPr>
        <w:t>光解装置</w:t>
      </w:r>
      <w:r w:rsidR="00567B61">
        <w:rPr>
          <w:rFonts w:hint="eastAsia"/>
        </w:rPr>
        <w:t>+</w:t>
      </w:r>
      <w:r w:rsidR="00567B61">
        <w:rPr>
          <w:rFonts w:hint="eastAsia"/>
        </w:rPr>
        <w:t>活性炭吸附装置</w:t>
      </w:r>
      <w:r w:rsidRPr="0018226A">
        <w:rPr>
          <w:rFonts w:hint="eastAsia"/>
        </w:rPr>
        <w:t>处理后通过</w:t>
      </w:r>
      <w:r w:rsidRPr="0018226A">
        <w:rPr>
          <w:rFonts w:hint="eastAsia"/>
        </w:rPr>
        <w:t>15</w:t>
      </w:r>
      <w:r w:rsidRPr="0018226A">
        <w:rPr>
          <w:rFonts w:hint="eastAsia"/>
        </w:rPr>
        <w:t>米高的排气筒排放。废气经收集处理后，非甲烷总烃的排放浓度为</w:t>
      </w:r>
      <w:r w:rsidR="00567B61">
        <w:rPr>
          <w:rFonts w:hint="eastAsia"/>
        </w:rPr>
        <w:t>18.47</w:t>
      </w:r>
      <w:r w:rsidRPr="0018226A">
        <w:rPr>
          <w:rFonts w:hint="eastAsia"/>
        </w:rPr>
        <w:t>mg/m</w:t>
      </w:r>
      <w:r w:rsidRPr="0018226A">
        <w:rPr>
          <w:rFonts w:hint="eastAsia"/>
          <w:vertAlign w:val="superscript"/>
        </w:rPr>
        <w:t>3</w:t>
      </w:r>
      <w:r w:rsidRPr="0018226A">
        <w:rPr>
          <w:rFonts w:hint="eastAsia"/>
        </w:rPr>
        <w:t>，排放量为</w:t>
      </w:r>
      <w:r w:rsidR="00567B61">
        <w:rPr>
          <w:rFonts w:hint="eastAsia"/>
        </w:rPr>
        <w:t>1.33</w:t>
      </w:r>
      <w:r w:rsidRPr="0018226A">
        <w:rPr>
          <w:rFonts w:hint="eastAsia"/>
        </w:rPr>
        <w:t>t/a</w:t>
      </w:r>
      <w:r w:rsidRPr="0018226A">
        <w:rPr>
          <w:rFonts w:hint="eastAsia"/>
        </w:rPr>
        <w:t>，排放速率为</w:t>
      </w:r>
      <w:r>
        <w:rPr>
          <w:rFonts w:hint="eastAsia"/>
        </w:rPr>
        <w:t>0.</w:t>
      </w:r>
      <w:r w:rsidR="00567B61">
        <w:rPr>
          <w:rFonts w:hint="eastAsia"/>
        </w:rPr>
        <w:t>185</w:t>
      </w:r>
      <w:r w:rsidR="00567B61" w:rsidRPr="0018226A">
        <w:rPr>
          <w:rFonts w:hint="eastAsia"/>
        </w:rPr>
        <w:t>kg</w:t>
      </w:r>
      <w:r w:rsidRPr="0018226A">
        <w:rPr>
          <w:rFonts w:hint="eastAsia"/>
        </w:rPr>
        <w:t>/h</w:t>
      </w:r>
      <w:r w:rsidRPr="0018226A">
        <w:rPr>
          <w:rFonts w:hint="eastAsia"/>
        </w:rPr>
        <w:t>；颗粒物的排放浓度为</w:t>
      </w:r>
      <w:r w:rsidR="00567B61">
        <w:rPr>
          <w:rFonts w:hint="eastAsia"/>
        </w:rPr>
        <w:t>5.28</w:t>
      </w:r>
      <w:r w:rsidRPr="0018226A">
        <w:rPr>
          <w:rFonts w:hint="eastAsia"/>
        </w:rPr>
        <w:t>mg/m</w:t>
      </w:r>
      <w:r w:rsidRPr="0018226A">
        <w:rPr>
          <w:rFonts w:hint="eastAsia"/>
          <w:vertAlign w:val="superscript"/>
        </w:rPr>
        <w:t>3</w:t>
      </w:r>
      <w:r w:rsidRPr="0018226A">
        <w:rPr>
          <w:rFonts w:hint="eastAsia"/>
        </w:rPr>
        <w:t>，排放量为</w:t>
      </w:r>
      <w:r w:rsidR="00567B61">
        <w:rPr>
          <w:rFonts w:hint="eastAsia"/>
        </w:rPr>
        <w:t>0.38</w:t>
      </w:r>
      <w:r w:rsidRPr="0018226A">
        <w:rPr>
          <w:rFonts w:hint="eastAsia"/>
        </w:rPr>
        <w:t>t/a</w:t>
      </w:r>
      <w:r w:rsidRPr="0018226A">
        <w:rPr>
          <w:rFonts w:hint="eastAsia"/>
        </w:rPr>
        <w:t>，排放速率为</w:t>
      </w:r>
      <w:r w:rsidR="00567B61">
        <w:rPr>
          <w:rFonts w:hint="eastAsia"/>
        </w:rPr>
        <w:t>0.053</w:t>
      </w:r>
      <w:r w:rsidRPr="0018226A">
        <w:rPr>
          <w:rFonts w:hint="eastAsia"/>
        </w:rPr>
        <w:t>kg/h</w:t>
      </w:r>
      <w:r w:rsidRPr="0018226A">
        <w:rPr>
          <w:rFonts w:hint="eastAsia"/>
        </w:rPr>
        <w:t>。外排非甲烷总烃、颗粒物符合《合成树脂工业污染物排放标准》（</w:t>
      </w:r>
      <w:r w:rsidRPr="0018226A">
        <w:rPr>
          <w:rFonts w:hint="eastAsia"/>
        </w:rPr>
        <w:t>GB31572-2015</w:t>
      </w:r>
      <w:r w:rsidRPr="0018226A">
        <w:rPr>
          <w:rFonts w:hint="eastAsia"/>
        </w:rPr>
        <w:t>）</w:t>
      </w:r>
      <w:r>
        <w:rPr>
          <w:rFonts w:hint="eastAsia"/>
        </w:rPr>
        <w:t>中</w:t>
      </w:r>
      <w:r w:rsidRPr="0018226A">
        <w:rPr>
          <w:rFonts w:hint="eastAsia"/>
        </w:rPr>
        <w:t>最高允许排放浓度非甲烷总烃≤</w:t>
      </w:r>
      <w:r w:rsidRPr="0018226A">
        <w:rPr>
          <w:rFonts w:hint="eastAsia"/>
        </w:rPr>
        <w:t>100mg/m</w:t>
      </w:r>
      <w:r w:rsidRPr="0018226A">
        <w:rPr>
          <w:rFonts w:hint="eastAsia"/>
          <w:vertAlign w:val="superscript"/>
        </w:rPr>
        <w:t>3</w:t>
      </w:r>
      <w:r w:rsidRPr="0018226A">
        <w:rPr>
          <w:rFonts w:hint="eastAsia"/>
        </w:rPr>
        <w:t>、颗粒物≤</w:t>
      </w:r>
      <w:r w:rsidRPr="0018226A">
        <w:rPr>
          <w:rFonts w:hint="eastAsia"/>
        </w:rPr>
        <w:t>30mg/m</w:t>
      </w:r>
      <w:r w:rsidRPr="0018226A">
        <w:rPr>
          <w:rFonts w:hint="eastAsia"/>
          <w:vertAlign w:val="superscript"/>
        </w:rPr>
        <w:t>3</w:t>
      </w:r>
      <w:r w:rsidRPr="0018226A">
        <w:rPr>
          <w:rFonts w:hint="eastAsia"/>
        </w:rPr>
        <w:t>。</w:t>
      </w:r>
    </w:p>
    <w:p w:rsidR="0018226A" w:rsidRDefault="0018226A" w:rsidP="007770DD">
      <w:pPr>
        <w:pStyle w:val="affffffffffff4"/>
        <w:spacing w:beforeLines="50" w:before="156"/>
        <w:ind w:firstLine="480"/>
      </w:pPr>
      <w:r w:rsidRPr="0018226A">
        <w:rPr>
          <w:rFonts w:hint="eastAsia"/>
        </w:rPr>
        <w:t>（</w:t>
      </w:r>
      <w:r w:rsidRPr="0018226A">
        <w:rPr>
          <w:rFonts w:hint="eastAsia"/>
        </w:rPr>
        <w:t>2</w:t>
      </w:r>
      <w:r w:rsidRPr="0018226A">
        <w:rPr>
          <w:rFonts w:hint="eastAsia"/>
        </w:rPr>
        <w:t>）食堂油烟</w:t>
      </w:r>
    </w:p>
    <w:p w:rsidR="0018226A" w:rsidRPr="00FB5337" w:rsidRDefault="0018226A" w:rsidP="007770DD">
      <w:pPr>
        <w:pStyle w:val="affffffffffff4"/>
        <w:spacing w:beforeLines="50" w:before="156"/>
        <w:ind w:firstLine="480"/>
      </w:pPr>
      <w:r w:rsidRPr="0018226A">
        <w:rPr>
          <w:rFonts w:hint="eastAsia"/>
        </w:rPr>
        <w:t>食堂油烟在未采取相关处理措施情况下，食堂油烟产生量为</w:t>
      </w:r>
      <w:r>
        <w:rPr>
          <w:rFonts w:hint="eastAsia"/>
        </w:rPr>
        <w:t>8.1kg</w:t>
      </w:r>
      <w:r w:rsidRPr="0018226A">
        <w:rPr>
          <w:rFonts w:hint="eastAsia"/>
        </w:rPr>
        <w:t>/a</w:t>
      </w:r>
      <w:r w:rsidRPr="0018226A">
        <w:rPr>
          <w:rFonts w:hint="eastAsia"/>
        </w:rPr>
        <w:t>，浓度为</w:t>
      </w:r>
      <w:r>
        <w:rPr>
          <w:rFonts w:hint="eastAsia"/>
        </w:rPr>
        <w:t>4</w:t>
      </w:r>
      <w:r w:rsidRPr="0018226A">
        <w:rPr>
          <w:rFonts w:hint="eastAsia"/>
        </w:rPr>
        <w:t>mg/m</w:t>
      </w:r>
      <w:r w:rsidRPr="0018226A">
        <w:rPr>
          <w:rFonts w:hint="eastAsia"/>
          <w:vertAlign w:val="superscript"/>
        </w:rPr>
        <w:t>3</w:t>
      </w:r>
      <w:r w:rsidRPr="0018226A">
        <w:rPr>
          <w:rFonts w:hint="eastAsia"/>
        </w:rPr>
        <w:t>，建设单位应对其安装油烟净化装置，油烟净化效率最低不小于</w:t>
      </w:r>
      <w:r w:rsidRPr="0018226A">
        <w:rPr>
          <w:rFonts w:hint="eastAsia"/>
        </w:rPr>
        <w:t>60%</w:t>
      </w:r>
      <w:r w:rsidRPr="0018226A">
        <w:rPr>
          <w:rFonts w:hint="eastAsia"/>
        </w:rPr>
        <w:t>，</w:t>
      </w:r>
      <w:r w:rsidRPr="0018226A">
        <w:rPr>
          <w:rFonts w:hint="eastAsia"/>
        </w:rPr>
        <w:lastRenderedPageBreak/>
        <w:t>经油烟净化装置处理后排放量为</w:t>
      </w:r>
      <w:r>
        <w:rPr>
          <w:rFonts w:hint="eastAsia"/>
        </w:rPr>
        <w:t>3.3kg</w:t>
      </w:r>
      <w:r w:rsidRPr="0018226A">
        <w:rPr>
          <w:rFonts w:hint="eastAsia"/>
        </w:rPr>
        <w:t>/a</w:t>
      </w:r>
      <w:r w:rsidRPr="0018226A">
        <w:rPr>
          <w:rFonts w:hint="eastAsia"/>
        </w:rPr>
        <w:t>，排放浓度为</w:t>
      </w:r>
      <w:r w:rsidRPr="0018226A">
        <w:rPr>
          <w:rFonts w:hint="eastAsia"/>
        </w:rPr>
        <w:t>1</w:t>
      </w:r>
      <w:r>
        <w:rPr>
          <w:rFonts w:hint="eastAsia"/>
        </w:rPr>
        <w:t>.6</w:t>
      </w:r>
      <w:r w:rsidRPr="0018226A">
        <w:rPr>
          <w:rFonts w:hint="eastAsia"/>
        </w:rPr>
        <w:t>mg/m</w:t>
      </w:r>
      <w:r w:rsidRPr="0018226A">
        <w:rPr>
          <w:rFonts w:hint="eastAsia"/>
          <w:vertAlign w:val="superscript"/>
        </w:rPr>
        <w:t>3</w:t>
      </w:r>
      <w:r w:rsidRPr="0018226A">
        <w:rPr>
          <w:rFonts w:hint="eastAsia"/>
        </w:rPr>
        <w:t>，达标后通过专用烟道引至食堂楼顶排放，可以满足《饮食业油烟排放标准》（</w:t>
      </w:r>
      <w:r w:rsidRPr="0018226A">
        <w:rPr>
          <w:rFonts w:hint="eastAsia"/>
        </w:rPr>
        <w:t>GB18483-2001</w:t>
      </w:r>
      <w:r w:rsidRPr="0018226A">
        <w:rPr>
          <w:rFonts w:hint="eastAsia"/>
        </w:rPr>
        <w:t>）小型标准</w:t>
      </w:r>
      <w:r>
        <w:rPr>
          <w:rFonts w:hint="eastAsia"/>
        </w:rPr>
        <w:t>（即油烟</w:t>
      </w:r>
      <w:r>
        <w:rPr>
          <w:rFonts w:ascii="宋体" w:hAnsi="宋体" w:hint="eastAsia"/>
        </w:rPr>
        <w:t>＜</w:t>
      </w:r>
      <w:r w:rsidRPr="00C47AF4">
        <w:rPr>
          <w:rFonts w:ascii="宋体" w:hAnsi="宋体" w:hint="eastAsia"/>
        </w:rPr>
        <w:t>2mg/m</w:t>
      </w:r>
      <w:r w:rsidRPr="00C47AF4">
        <w:rPr>
          <w:rFonts w:ascii="宋体" w:hAnsi="宋体" w:hint="eastAsia"/>
          <w:vertAlign w:val="superscript"/>
        </w:rPr>
        <w:t>3</w:t>
      </w:r>
      <w:r>
        <w:rPr>
          <w:rFonts w:hint="eastAsia"/>
        </w:rPr>
        <w:t>）</w:t>
      </w:r>
      <w:r w:rsidRPr="0018226A">
        <w:rPr>
          <w:rFonts w:hint="eastAsia"/>
        </w:rPr>
        <w:t>。</w:t>
      </w:r>
    </w:p>
    <w:p w:rsidR="002F7FD4" w:rsidRPr="00FB5337" w:rsidRDefault="00B47C58" w:rsidP="006F657D">
      <w:pPr>
        <w:pStyle w:val="afffffffff8"/>
        <w:spacing w:before="156" w:afterLines="0"/>
        <w:rPr>
          <w:rFonts w:ascii="Times New Roman" w:hAnsi="Times New Roman"/>
          <w:sz w:val="28"/>
          <w:szCs w:val="28"/>
        </w:rPr>
      </w:pPr>
      <w:r>
        <w:rPr>
          <w:rFonts w:ascii="Times New Roman" w:hAnsi="Times New Roman" w:hint="eastAsia"/>
          <w:szCs w:val="24"/>
        </w:rPr>
        <w:t>8</w:t>
      </w:r>
      <w:r w:rsidR="00235844" w:rsidRPr="00FB5337">
        <w:rPr>
          <w:rFonts w:ascii="Times New Roman" w:hAnsi="Times New Roman" w:hint="eastAsia"/>
          <w:szCs w:val="24"/>
        </w:rPr>
        <w:t>.2.</w:t>
      </w:r>
      <w:r w:rsidR="00AD5DC7" w:rsidRPr="00FB5337">
        <w:rPr>
          <w:rFonts w:ascii="Times New Roman" w:hAnsi="Times New Roman" w:hint="eastAsia"/>
          <w:szCs w:val="24"/>
        </w:rPr>
        <w:t>2</w:t>
      </w:r>
      <w:r w:rsidR="00451EDC" w:rsidRPr="00FB5337">
        <w:rPr>
          <w:rFonts w:ascii="Times New Roman" w:hAnsi="Times New Roman" w:hint="eastAsia"/>
          <w:szCs w:val="24"/>
        </w:rPr>
        <w:t xml:space="preserve"> </w:t>
      </w:r>
      <w:r w:rsidR="00134040" w:rsidRPr="00FB5337">
        <w:rPr>
          <w:rFonts w:ascii="Times New Roman" w:hAnsi="Times New Roman" w:hint="eastAsia"/>
          <w:szCs w:val="24"/>
        </w:rPr>
        <w:t>运营期</w:t>
      </w:r>
      <w:r w:rsidR="00E113AB" w:rsidRPr="00FB5337">
        <w:rPr>
          <w:rFonts w:ascii="Times New Roman" w:hAnsi="Times New Roman" w:hint="eastAsia"/>
          <w:szCs w:val="24"/>
        </w:rPr>
        <w:t>水</w:t>
      </w:r>
      <w:r w:rsidR="00134040" w:rsidRPr="00FB5337">
        <w:rPr>
          <w:rFonts w:ascii="Times New Roman" w:hAnsi="Times New Roman" w:hint="eastAsia"/>
          <w:szCs w:val="24"/>
        </w:rPr>
        <w:t>环境保护措施及可行性分析</w:t>
      </w:r>
    </w:p>
    <w:p w:rsidR="005316CA" w:rsidRPr="00FB5337" w:rsidRDefault="00B47C58" w:rsidP="00806465">
      <w:pPr>
        <w:pStyle w:val="a0"/>
        <w:spacing w:beforeLines="50" w:before="156" w:line="360" w:lineRule="auto"/>
        <w:ind w:firstLine="0"/>
        <w:outlineLvl w:val="3"/>
        <w:rPr>
          <w:sz w:val="24"/>
        </w:rPr>
      </w:pPr>
      <w:r>
        <w:rPr>
          <w:rFonts w:hint="eastAsia"/>
          <w:b/>
          <w:sz w:val="24"/>
        </w:rPr>
        <w:t>8</w:t>
      </w:r>
      <w:r w:rsidR="005316CA" w:rsidRPr="00FB5337">
        <w:rPr>
          <w:rFonts w:hint="eastAsia"/>
          <w:b/>
          <w:sz w:val="24"/>
        </w:rPr>
        <w:t>.2.2.1</w:t>
      </w:r>
      <w:r w:rsidR="005A52FC">
        <w:rPr>
          <w:rFonts w:hint="eastAsia"/>
          <w:b/>
          <w:sz w:val="24"/>
        </w:rPr>
        <w:t>废水</w:t>
      </w:r>
      <w:r w:rsidR="005316CA" w:rsidRPr="00FB5337">
        <w:rPr>
          <w:rFonts w:hint="eastAsia"/>
          <w:b/>
          <w:sz w:val="24"/>
        </w:rPr>
        <w:t>治理措施</w:t>
      </w:r>
    </w:p>
    <w:p w:rsidR="00816FC3" w:rsidRPr="000A20EC" w:rsidRDefault="000A20EC" w:rsidP="000A20EC">
      <w:pPr>
        <w:spacing w:beforeLines="50" w:before="156" w:line="360" w:lineRule="auto"/>
        <w:ind w:firstLineChars="200" w:firstLine="480"/>
        <w:rPr>
          <w:color w:val="000000"/>
          <w:kern w:val="0"/>
          <w:sz w:val="24"/>
        </w:rPr>
      </w:pPr>
      <w:r w:rsidRPr="00203858">
        <w:rPr>
          <w:rFonts w:eastAsiaTheme="minorEastAsia"/>
          <w:sz w:val="24"/>
        </w:rPr>
        <w:t>本项目废水总量一期</w:t>
      </w:r>
      <w:r w:rsidR="00203858">
        <w:rPr>
          <w:rFonts w:eastAsiaTheme="minorEastAsia" w:hint="eastAsia"/>
          <w:sz w:val="24"/>
        </w:rPr>
        <w:t>、</w:t>
      </w:r>
      <w:r w:rsidRPr="00203858">
        <w:rPr>
          <w:rFonts w:eastAsiaTheme="minorEastAsia"/>
          <w:sz w:val="24"/>
        </w:rPr>
        <w:t>二期</w:t>
      </w:r>
      <w:r w:rsidR="00203858">
        <w:rPr>
          <w:rFonts w:eastAsiaTheme="minorEastAsia" w:hint="eastAsia"/>
          <w:sz w:val="24"/>
        </w:rPr>
        <w:t>均</w:t>
      </w:r>
      <w:r w:rsidRPr="00203858">
        <w:rPr>
          <w:rFonts w:eastAsiaTheme="minorEastAsia"/>
          <w:sz w:val="24"/>
        </w:rPr>
        <w:t>为</w:t>
      </w:r>
      <w:r w:rsidR="004B73C3">
        <w:rPr>
          <w:rFonts w:eastAsiaTheme="minorEastAsia" w:hint="eastAsia"/>
          <w:sz w:val="24"/>
        </w:rPr>
        <w:t>76.06</w:t>
      </w:r>
      <w:r w:rsidRPr="00203858">
        <w:rPr>
          <w:rFonts w:eastAsiaTheme="minorEastAsia"/>
          <w:sz w:val="24"/>
        </w:rPr>
        <w:t>m</w:t>
      </w:r>
      <w:r w:rsidRPr="00203858">
        <w:rPr>
          <w:rFonts w:eastAsiaTheme="minorEastAsia"/>
          <w:sz w:val="24"/>
          <w:vertAlign w:val="superscript"/>
        </w:rPr>
        <w:t>3</w:t>
      </w:r>
      <w:r w:rsidRPr="00203858">
        <w:rPr>
          <w:rFonts w:eastAsiaTheme="minorEastAsia"/>
          <w:sz w:val="24"/>
        </w:rPr>
        <w:t>/d</w:t>
      </w:r>
      <w:r w:rsidRPr="00203858">
        <w:rPr>
          <w:rFonts w:eastAsiaTheme="minorEastAsia"/>
          <w:sz w:val="24"/>
        </w:rPr>
        <w:t>，</w:t>
      </w:r>
      <w:r w:rsidR="004B73C3">
        <w:rPr>
          <w:rFonts w:eastAsiaTheme="minorEastAsia" w:hint="eastAsia"/>
          <w:sz w:val="24"/>
        </w:rPr>
        <w:t>22818</w:t>
      </w:r>
      <w:r w:rsidR="004B73C3" w:rsidRPr="00203858">
        <w:rPr>
          <w:rFonts w:eastAsiaTheme="minorEastAsia"/>
          <w:sz w:val="24"/>
        </w:rPr>
        <w:t>m</w:t>
      </w:r>
      <w:r w:rsidR="004B73C3" w:rsidRPr="00203858">
        <w:rPr>
          <w:rFonts w:eastAsiaTheme="minorEastAsia"/>
          <w:sz w:val="24"/>
          <w:vertAlign w:val="superscript"/>
        </w:rPr>
        <w:t>3</w:t>
      </w:r>
      <w:r w:rsidRPr="00203858">
        <w:rPr>
          <w:rFonts w:eastAsiaTheme="minorEastAsia"/>
          <w:sz w:val="24"/>
        </w:rPr>
        <w:t>/a</w:t>
      </w:r>
      <w:r w:rsidRPr="00203858">
        <w:rPr>
          <w:rFonts w:eastAsiaTheme="minorEastAsia"/>
          <w:sz w:val="24"/>
        </w:rPr>
        <w:t>，总项目为</w:t>
      </w:r>
      <w:r w:rsidR="004B73C3">
        <w:rPr>
          <w:rFonts w:eastAsiaTheme="minorEastAsia" w:hint="eastAsia"/>
          <w:sz w:val="24"/>
        </w:rPr>
        <w:t>152.12</w:t>
      </w:r>
      <w:r w:rsidR="00203858" w:rsidRPr="00203858">
        <w:rPr>
          <w:rFonts w:eastAsiaTheme="minorEastAsia"/>
          <w:sz w:val="24"/>
        </w:rPr>
        <w:t>m</w:t>
      </w:r>
      <w:r w:rsidR="00203858" w:rsidRPr="00203858">
        <w:rPr>
          <w:rFonts w:eastAsiaTheme="minorEastAsia"/>
          <w:sz w:val="24"/>
          <w:vertAlign w:val="superscript"/>
        </w:rPr>
        <w:t>3</w:t>
      </w:r>
      <w:r w:rsidR="00203858" w:rsidRPr="00203858">
        <w:rPr>
          <w:rFonts w:eastAsiaTheme="minorEastAsia"/>
          <w:sz w:val="24"/>
        </w:rPr>
        <w:t>/d</w:t>
      </w:r>
      <w:r w:rsidR="00203858" w:rsidRPr="00203858">
        <w:rPr>
          <w:rFonts w:eastAsiaTheme="minorEastAsia"/>
          <w:sz w:val="24"/>
        </w:rPr>
        <w:t>，</w:t>
      </w:r>
      <w:r w:rsidR="004B73C3">
        <w:rPr>
          <w:rFonts w:eastAsiaTheme="minorEastAsia" w:hint="eastAsia"/>
          <w:sz w:val="24"/>
        </w:rPr>
        <w:t>45656</w:t>
      </w:r>
      <w:r w:rsidR="004B73C3" w:rsidRPr="00203858">
        <w:rPr>
          <w:rFonts w:eastAsiaTheme="minorEastAsia"/>
          <w:sz w:val="24"/>
        </w:rPr>
        <w:t>m</w:t>
      </w:r>
      <w:r w:rsidR="004B73C3" w:rsidRPr="00203858">
        <w:rPr>
          <w:rFonts w:eastAsiaTheme="minorEastAsia"/>
          <w:sz w:val="24"/>
          <w:vertAlign w:val="superscript"/>
        </w:rPr>
        <w:t>3</w:t>
      </w:r>
      <w:r w:rsidR="00203858" w:rsidRPr="00203858">
        <w:rPr>
          <w:rFonts w:eastAsiaTheme="minorEastAsia"/>
          <w:sz w:val="24"/>
        </w:rPr>
        <w:t>/a</w:t>
      </w:r>
      <w:r w:rsidRPr="00203858">
        <w:rPr>
          <w:rFonts w:eastAsiaTheme="minorEastAsia"/>
          <w:sz w:val="24"/>
        </w:rPr>
        <w:t>。本项目废水主要包括</w:t>
      </w:r>
      <w:r w:rsidR="00203858">
        <w:rPr>
          <w:rFonts w:hint="eastAsia"/>
          <w:sz w:val="24"/>
          <w:lang w:val="zh-CN"/>
        </w:rPr>
        <w:t>破碎废水、</w:t>
      </w:r>
      <w:r w:rsidR="004B73C3">
        <w:rPr>
          <w:rFonts w:hint="eastAsia"/>
          <w:sz w:val="24"/>
          <w:lang w:val="zh-CN"/>
        </w:rPr>
        <w:t>清洗废水、喷淋废水、冷却废水</w:t>
      </w:r>
      <w:r w:rsidRPr="00203858">
        <w:rPr>
          <w:rFonts w:eastAsiaTheme="minorEastAsia"/>
          <w:sz w:val="24"/>
        </w:rPr>
        <w:t>和生活污水</w:t>
      </w:r>
      <w:r w:rsidRPr="00380B53">
        <w:rPr>
          <w:rFonts w:eastAsiaTheme="minorEastAsia"/>
          <w:sz w:val="24"/>
        </w:rPr>
        <w:t>。</w:t>
      </w:r>
      <w:r w:rsidR="004B73C3" w:rsidRPr="00380B53">
        <w:rPr>
          <w:rFonts w:hint="eastAsia"/>
          <w:sz w:val="24"/>
          <w:lang w:val="zh-CN"/>
        </w:rPr>
        <w:t>破碎废水、清洗废水经厂区三级沉淀池沉淀后回用于生产、喷淋废水</w:t>
      </w:r>
      <w:proofErr w:type="gramStart"/>
      <w:r w:rsidR="004B73C3" w:rsidRPr="00380B53">
        <w:rPr>
          <w:rFonts w:hint="eastAsia"/>
          <w:sz w:val="24"/>
          <w:lang w:val="zh-CN"/>
        </w:rPr>
        <w:t>经配套</w:t>
      </w:r>
      <w:proofErr w:type="gramEnd"/>
      <w:r w:rsidR="004B73C3" w:rsidRPr="00380B53">
        <w:rPr>
          <w:rFonts w:hint="eastAsia"/>
          <w:sz w:val="24"/>
          <w:lang w:val="zh-CN"/>
        </w:rPr>
        <w:t>油水分离器隔油处理后内循环使用、冷却废水在冷却槽内循环使用，均不外排，仅需定期补充损耗水量</w:t>
      </w:r>
      <w:r w:rsidRPr="00380B53">
        <w:rPr>
          <w:rFonts w:eastAsiaTheme="minorEastAsia"/>
          <w:sz w:val="24"/>
        </w:rPr>
        <w:t>；</w:t>
      </w:r>
      <w:r w:rsidR="00203858">
        <w:rPr>
          <w:rFonts w:hint="eastAsia"/>
          <w:sz w:val="24"/>
          <w:lang w:val="zh-CN"/>
        </w:rPr>
        <w:t>生活污水经厂区三级化粪池预处理后通过园区污水管网排入东莞东坑（乐昌）产业转移园污水处理厂进行后续处理</w:t>
      </w:r>
      <w:r w:rsidRPr="00203858">
        <w:rPr>
          <w:rFonts w:eastAsiaTheme="minorEastAsia"/>
          <w:sz w:val="24"/>
        </w:rPr>
        <w:t>。</w:t>
      </w:r>
    </w:p>
    <w:p w:rsidR="00B01517" w:rsidRPr="00FB5337" w:rsidRDefault="00B47C58" w:rsidP="00806465">
      <w:pPr>
        <w:pStyle w:val="a0"/>
        <w:spacing w:beforeLines="50" w:before="156" w:line="360" w:lineRule="auto"/>
        <w:ind w:firstLine="0"/>
        <w:outlineLvl w:val="3"/>
        <w:rPr>
          <w:sz w:val="24"/>
        </w:rPr>
      </w:pPr>
      <w:r>
        <w:rPr>
          <w:rFonts w:hint="eastAsia"/>
          <w:b/>
          <w:sz w:val="24"/>
        </w:rPr>
        <w:t>8</w:t>
      </w:r>
      <w:r w:rsidR="00F00B70" w:rsidRPr="00FB5337">
        <w:rPr>
          <w:rFonts w:hint="eastAsia"/>
          <w:b/>
          <w:sz w:val="24"/>
        </w:rPr>
        <w:t>.2.2.2</w:t>
      </w:r>
      <w:r w:rsidR="00203858">
        <w:rPr>
          <w:rFonts w:hint="eastAsia"/>
          <w:b/>
          <w:sz w:val="24"/>
        </w:rPr>
        <w:t>废水</w:t>
      </w:r>
      <w:r w:rsidR="00F00B70" w:rsidRPr="00FB5337">
        <w:rPr>
          <w:rFonts w:hint="eastAsia"/>
          <w:b/>
          <w:sz w:val="24"/>
        </w:rPr>
        <w:t>处理工艺</w:t>
      </w:r>
    </w:p>
    <w:p w:rsidR="00DF40FD" w:rsidRDefault="00DF40FD" w:rsidP="00806465">
      <w:pPr>
        <w:spacing w:beforeLines="50" w:before="156" w:line="360" w:lineRule="auto"/>
        <w:ind w:firstLineChars="200" w:firstLine="480"/>
        <w:rPr>
          <w:rFonts w:asciiTheme="minorEastAsia" w:eastAsiaTheme="minorEastAsia" w:hAnsiTheme="minorEastAsia"/>
          <w:color w:val="000000"/>
          <w:kern w:val="0"/>
          <w:sz w:val="24"/>
        </w:rPr>
      </w:pPr>
      <w:r>
        <w:rPr>
          <w:rFonts w:asciiTheme="minorEastAsia" w:eastAsiaTheme="minorEastAsia" w:hAnsiTheme="minorEastAsia" w:hint="eastAsia"/>
          <w:color w:val="000000"/>
          <w:kern w:val="0"/>
          <w:sz w:val="24"/>
        </w:rPr>
        <w:t>本项目废水处理工艺如</w:t>
      </w:r>
      <w:r w:rsidRPr="0075303D">
        <w:rPr>
          <w:rFonts w:eastAsiaTheme="minorEastAsia"/>
          <w:color w:val="000000"/>
          <w:kern w:val="0"/>
          <w:sz w:val="24"/>
        </w:rPr>
        <w:t>图</w:t>
      </w:r>
      <w:r w:rsidR="00B47C58">
        <w:rPr>
          <w:rFonts w:eastAsiaTheme="minorEastAsia" w:hint="eastAsia"/>
          <w:color w:val="000000"/>
          <w:kern w:val="0"/>
          <w:sz w:val="24"/>
        </w:rPr>
        <w:t>8</w:t>
      </w:r>
      <w:r w:rsidRPr="0075303D">
        <w:rPr>
          <w:rFonts w:eastAsiaTheme="minorEastAsia"/>
          <w:color w:val="000000"/>
          <w:kern w:val="0"/>
          <w:sz w:val="24"/>
        </w:rPr>
        <w:t>.2-3</w:t>
      </w:r>
      <w:r w:rsidRPr="0075303D">
        <w:rPr>
          <w:rFonts w:eastAsiaTheme="minorEastAsia"/>
          <w:color w:val="000000"/>
          <w:kern w:val="0"/>
          <w:sz w:val="24"/>
        </w:rPr>
        <w:t>。</w:t>
      </w:r>
    </w:p>
    <w:p w:rsidR="00DF40FD" w:rsidRPr="00FB5337" w:rsidRDefault="00DF40FD" w:rsidP="00DF40FD">
      <w:pPr>
        <w:pStyle w:val="a0"/>
        <w:spacing w:beforeLines="50" w:before="156" w:line="360" w:lineRule="auto"/>
        <w:ind w:firstLine="0"/>
        <w:jc w:val="center"/>
        <w:rPr>
          <w:sz w:val="24"/>
          <w:szCs w:val="24"/>
        </w:rPr>
      </w:pPr>
      <w:r>
        <w:rPr>
          <w:noProof/>
          <w:sz w:val="24"/>
          <w:szCs w:val="24"/>
        </w:rPr>
        <mc:AlternateContent>
          <mc:Choice Requires="wpc">
            <w:drawing>
              <wp:inline distT="0" distB="0" distL="0" distR="0" wp14:anchorId="626CD4EB" wp14:editId="04312852">
                <wp:extent cx="5141344" cy="3830128"/>
                <wp:effectExtent l="0" t="0" r="0" b="0"/>
                <wp:docPr id="1828" name="画布 160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Text Box 1608"/>
                        <wps:cNvSpPr txBox="1">
                          <a:spLocks noChangeArrowheads="1"/>
                        </wps:cNvSpPr>
                        <wps:spPr bwMode="auto">
                          <a:xfrm>
                            <a:off x="0" y="326997"/>
                            <a:ext cx="797330" cy="3086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DF40FD">
                              <w:pPr>
                                <w:jc w:val="center"/>
                              </w:pPr>
                              <w:r>
                                <w:rPr>
                                  <w:rFonts w:hint="eastAsia"/>
                                </w:rPr>
                                <w:t>破碎废水</w:t>
                              </w:r>
                            </w:p>
                          </w:txbxContent>
                        </wps:txbx>
                        <wps:bodyPr rot="0" vert="horz" wrap="square" lIns="91440" tIns="45720" rIns="91440" bIns="45720" anchor="t" anchorCtr="0" upright="1">
                          <a:noAutofit/>
                        </wps:bodyPr>
                      </wps:wsp>
                      <wps:wsp>
                        <wps:cNvPr id="32" name="Text Box 1612"/>
                        <wps:cNvSpPr txBox="1">
                          <a:spLocks noChangeArrowheads="1"/>
                        </wps:cNvSpPr>
                        <wps:spPr bwMode="auto">
                          <a:xfrm>
                            <a:off x="3342008" y="423252"/>
                            <a:ext cx="648000" cy="547237"/>
                          </a:xfrm>
                          <a:prstGeom prst="rect">
                            <a:avLst/>
                          </a:prstGeom>
                          <a:solidFill>
                            <a:srgbClr val="FFFFFF"/>
                          </a:solidFill>
                          <a:ln w="9525">
                            <a:solidFill>
                              <a:srgbClr val="000000"/>
                            </a:solidFill>
                            <a:miter lim="800000"/>
                            <a:headEnd/>
                            <a:tailEnd/>
                          </a:ln>
                        </wps:spPr>
                        <wps:txbx>
                          <w:txbxContent>
                            <w:p w:rsidR="001B5A28" w:rsidRPr="002E0B25" w:rsidRDefault="001B5A28" w:rsidP="00DF40FD">
                              <w:pPr>
                                <w:jc w:val="center"/>
                              </w:pPr>
                              <w:r>
                                <w:rPr>
                                  <w:rFonts w:hint="eastAsia"/>
                                </w:rPr>
                                <w:t>三级沉淀池</w:t>
                              </w:r>
                            </w:p>
                          </w:txbxContent>
                        </wps:txbx>
                        <wps:bodyPr rot="0" vert="horz" wrap="square" lIns="91440" tIns="45720" rIns="91440" bIns="45720" anchor="t" anchorCtr="0" upright="1">
                          <a:noAutofit/>
                        </wps:bodyPr>
                      </wps:wsp>
                      <wps:wsp>
                        <wps:cNvPr id="34" name="Text Box 1645"/>
                        <wps:cNvSpPr txBox="1">
                          <a:spLocks noChangeArrowheads="1"/>
                        </wps:cNvSpPr>
                        <wps:spPr bwMode="auto">
                          <a:xfrm>
                            <a:off x="1322653" y="442310"/>
                            <a:ext cx="648000" cy="505011"/>
                          </a:xfrm>
                          <a:prstGeom prst="rect">
                            <a:avLst/>
                          </a:prstGeom>
                          <a:solidFill>
                            <a:srgbClr val="FFFFFF"/>
                          </a:solidFill>
                          <a:ln w="9525">
                            <a:solidFill>
                              <a:srgbClr val="000000"/>
                            </a:solidFill>
                            <a:miter lim="800000"/>
                            <a:headEnd/>
                            <a:tailEnd/>
                          </a:ln>
                        </wps:spPr>
                        <wps:txbx>
                          <w:txbxContent>
                            <w:p w:rsidR="001B5A28" w:rsidRDefault="001B5A28" w:rsidP="00DF40FD">
                              <w:pPr>
                                <w:jc w:val="center"/>
                              </w:pPr>
                              <w:r>
                                <w:rPr>
                                  <w:rFonts w:hint="eastAsia"/>
                                </w:rPr>
                                <w:t>一级沉淀池</w:t>
                              </w:r>
                            </w:p>
                          </w:txbxContent>
                        </wps:txbx>
                        <wps:bodyPr rot="0" vert="horz" wrap="square" lIns="91440" tIns="45720" rIns="91440" bIns="45720" anchor="t" anchorCtr="0" upright="1">
                          <a:noAutofit/>
                        </wps:bodyPr>
                      </wps:wsp>
                      <wps:wsp>
                        <wps:cNvPr id="35" name="Text Box 1646"/>
                        <wps:cNvSpPr txBox="1">
                          <a:spLocks noChangeArrowheads="1"/>
                        </wps:cNvSpPr>
                        <wps:spPr bwMode="auto">
                          <a:xfrm>
                            <a:off x="2333625" y="442028"/>
                            <a:ext cx="600075" cy="504846"/>
                          </a:xfrm>
                          <a:prstGeom prst="rect">
                            <a:avLst/>
                          </a:prstGeom>
                          <a:solidFill>
                            <a:srgbClr val="FFFFFF"/>
                          </a:solidFill>
                          <a:ln w="9525">
                            <a:solidFill>
                              <a:srgbClr val="000000"/>
                            </a:solidFill>
                            <a:miter lim="800000"/>
                            <a:headEnd/>
                            <a:tailEnd/>
                          </a:ln>
                        </wps:spPr>
                        <wps:txbx>
                          <w:txbxContent>
                            <w:p w:rsidR="001B5A28" w:rsidRDefault="001B5A28" w:rsidP="00DF40FD">
                              <w:pPr>
                                <w:jc w:val="center"/>
                              </w:pPr>
                              <w:r>
                                <w:rPr>
                                  <w:rFonts w:hint="eastAsia"/>
                                </w:rPr>
                                <w:t>二级沉淀池</w:t>
                              </w:r>
                            </w:p>
                          </w:txbxContent>
                        </wps:txbx>
                        <wps:bodyPr rot="0" vert="horz" wrap="square" lIns="91440" tIns="45720" rIns="91440" bIns="45720" anchor="t" anchorCtr="0" upright="1">
                          <a:noAutofit/>
                        </wps:bodyPr>
                      </wps:wsp>
                      <wps:wsp>
                        <wps:cNvPr id="40" name="AutoShape 1867"/>
                        <wps:cNvCnPr>
                          <a:cxnSpLocks noChangeShapeType="1"/>
                          <a:stCxn id="34" idx="3"/>
                          <a:endCxn id="35" idx="1"/>
                        </wps:cNvCnPr>
                        <wps:spPr bwMode="auto">
                          <a:xfrm flipV="1">
                            <a:off x="1970653" y="694451"/>
                            <a:ext cx="362972" cy="3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AutoShape 1868"/>
                        <wps:cNvCnPr>
                          <a:cxnSpLocks noChangeShapeType="1"/>
                          <a:stCxn id="35" idx="3"/>
                          <a:endCxn id="32" idx="1"/>
                        </wps:cNvCnPr>
                        <wps:spPr bwMode="auto">
                          <a:xfrm>
                            <a:off x="2933700" y="694451"/>
                            <a:ext cx="408308" cy="24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4" name="Text Box 1608"/>
                        <wps:cNvSpPr txBox="1">
                          <a:spLocks noChangeArrowheads="1"/>
                        </wps:cNvSpPr>
                        <wps:spPr bwMode="auto">
                          <a:xfrm>
                            <a:off x="4428152" y="563069"/>
                            <a:ext cx="629624" cy="27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Pr="00CF7CF3" w:rsidRDefault="001B5A28" w:rsidP="00DF40FD">
                              <w:pPr>
                                <w:pStyle w:val="afffffc"/>
                                <w:jc w:val="center"/>
                                <w:rPr>
                                  <w:color w:val="000000" w:themeColor="text1"/>
                                </w:rPr>
                              </w:pPr>
                              <w:r>
                                <w:rPr>
                                  <w:rFonts w:hint="eastAsia"/>
                                  <w:color w:val="000000" w:themeColor="text1"/>
                                  <w:sz w:val="21"/>
                                  <w:szCs w:val="21"/>
                                </w:rPr>
                                <w:t>清水池</w:t>
                              </w:r>
                            </w:p>
                          </w:txbxContent>
                        </wps:txbx>
                        <wps:bodyPr rot="0" vert="horz" wrap="square" lIns="91440" tIns="45720" rIns="91440" bIns="45720" anchor="t" anchorCtr="0" upright="1">
                          <a:noAutofit/>
                        </wps:bodyPr>
                      </wps:wsp>
                      <wps:wsp>
                        <wps:cNvPr id="45" name="直接箭头连接符 45"/>
                        <wps:cNvCnPr>
                          <a:stCxn id="32" idx="3"/>
                          <a:endCxn id="44" idx="1"/>
                        </wps:cNvCnPr>
                        <wps:spPr>
                          <a:xfrm>
                            <a:off x="3990008" y="696871"/>
                            <a:ext cx="438144" cy="582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6" name="Text Box 1608"/>
                        <wps:cNvSpPr txBox="1">
                          <a:spLocks noChangeArrowheads="1"/>
                        </wps:cNvSpPr>
                        <wps:spPr bwMode="auto">
                          <a:xfrm>
                            <a:off x="0" y="760949"/>
                            <a:ext cx="796925" cy="307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DF40FD">
                              <w:pPr>
                                <w:pStyle w:val="afffffc"/>
                                <w:jc w:val="center"/>
                              </w:pPr>
                              <w:r>
                                <w:rPr>
                                  <w:rFonts w:hint="eastAsia"/>
                                  <w:sz w:val="21"/>
                                  <w:szCs w:val="21"/>
                                </w:rPr>
                                <w:t>清洗废水</w:t>
                              </w:r>
                            </w:p>
                          </w:txbxContent>
                        </wps:txbx>
                        <wps:bodyPr rot="0" vert="horz" wrap="square" lIns="91440" tIns="45720" rIns="91440" bIns="45720" anchor="t" anchorCtr="0" upright="1">
                          <a:noAutofit/>
                        </wps:bodyPr>
                      </wps:wsp>
                      <wps:wsp>
                        <wps:cNvPr id="1834" name="肘形连接符 1834"/>
                        <wps:cNvCnPr>
                          <a:stCxn id="406" idx="3"/>
                          <a:endCxn id="34" idx="1"/>
                        </wps:cNvCnPr>
                        <wps:spPr>
                          <a:xfrm flipV="1">
                            <a:off x="796925" y="694816"/>
                            <a:ext cx="525728" cy="220121"/>
                          </a:xfrm>
                          <a:prstGeom prst="bentConnector3">
                            <a:avLst>
                              <a:gd name="adj1" fmla="val 50000"/>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35" name="肘形连接符 1835"/>
                        <wps:cNvCnPr>
                          <a:stCxn id="30" idx="3"/>
                          <a:endCxn id="34" idx="1"/>
                        </wps:cNvCnPr>
                        <wps:spPr>
                          <a:xfrm>
                            <a:off x="797330" y="481304"/>
                            <a:ext cx="525323" cy="213512"/>
                          </a:xfrm>
                          <a:prstGeom prst="bentConnector3">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40" name="肘形连接符 1840"/>
                        <wps:cNvCnPr>
                          <a:stCxn id="44" idx="0"/>
                          <a:endCxn id="30" idx="0"/>
                        </wps:cNvCnPr>
                        <wps:spPr>
                          <a:xfrm rot="16200000" flipV="1">
                            <a:off x="2452779" y="-1727117"/>
                            <a:ext cx="236072" cy="4344299"/>
                          </a:xfrm>
                          <a:prstGeom prst="bentConnector3">
                            <a:avLst>
                              <a:gd name="adj1" fmla="val 196835"/>
                            </a:avLst>
                          </a:prstGeom>
                          <a:noFill/>
                          <a:ln w="9525">
                            <a:solidFill>
                              <a:srgbClr val="000000"/>
                            </a:solidFill>
                            <a:prstDash val="lgDashDot"/>
                            <a:round/>
                            <a:headEnd/>
                            <a:tailEnd type="triangle" w="med" len="med"/>
                          </a:ln>
                          <a:extLst>
                            <a:ext uri="{909E8E84-426E-40DD-AFC4-6F175D3DCCD1}">
                              <a14:hiddenFill xmlns:a14="http://schemas.microsoft.com/office/drawing/2010/main">
                                <a:noFill/>
                              </a14:hiddenFill>
                            </a:ext>
                          </a:extLst>
                        </wps:spPr>
                        <wps:bodyPr/>
                      </wps:wsp>
                      <wps:wsp>
                        <wps:cNvPr id="410" name="Text Box 1612"/>
                        <wps:cNvSpPr txBox="1">
                          <a:spLocks noChangeArrowheads="1"/>
                        </wps:cNvSpPr>
                        <wps:spPr bwMode="auto">
                          <a:xfrm>
                            <a:off x="3555533" y="3343661"/>
                            <a:ext cx="1226018" cy="296507"/>
                          </a:xfrm>
                          <a:prstGeom prst="rect">
                            <a:avLst/>
                          </a:prstGeom>
                          <a:solidFill>
                            <a:srgbClr val="FFFFFF"/>
                          </a:solidFill>
                          <a:ln w="9525">
                            <a:solidFill>
                              <a:srgbClr val="000000"/>
                            </a:solidFill>
                            <a:miter lim="800000"/>
                            <a:headEnd/>
                            <a:tailEnd/>
                          </a:ln>
                        </wps:spPr>
                        <wps:txbx>
                          <w:txbxContent>
                            <w:p w:rsidR="001B5A28" w:rsidRDefault="001B5A28" w:rsidP="00C55340">
                              <w:pPr>
                                <w:pStyle w:val="afffffc"/>
                                <w:jc w:val="center"/>
                              </w:pPr>
                              <w:r>
                                <w:rPr>
                                  <w:rFonts w:hint="eastAsia"/>
                                  <w:sz w:val="21"/>
                                  <w:szCs w:val="21"/>
                                </w:rPr>
                                <w:t>园区污水处理厂</w:t>
                              </w:r>
                            </w:p>
                          </w:txbxContent>
                        </wps:txbx>
                        <wps:bodyPr rot="0" vert="horz" wrap="square" lIns="91440" tIns="45720" rIns="91440" bIns="45720" anchor="t" anchorCtr="0" upright="1">
                          <a:noAutofit/>
                        </wps:bodyPr>
                      </wps:wsp>
                      <wps:wsp>
                        <wps:cNvPr id="411" name="Text Box 1645"/>
                        <wps:cNvSpPr txBox="1">
                          <a:spLocks noChangeArrowheads="1"/>
                        </wps:cNvSpPr>
                        <wps:spPr bwMode="auto">
                          <a:xfrm>
                            <a:off x="2451968" y="1705987"/>
                            <a:ext cx="938931" cy="303253"/>
                          </a:xfrm>
                          <a:prstGeom prst="rect">
                            <a:avLst/>
                          </a:prstGeom>
                          <a:solidFill>
                            <a:srgbClr val="FFFFFF"/>
                          </a:solidFill>
                          <a:ln w="9525">
                            <a:solidFill>
                              <a:srgbClr val="000000"/>
                            </a:solidFill>
                            <a:miter lim="800000"/>
                            <a:headEnd/>
                            <a:tailEnd/>
                          </a:ln>
                        </wps:spPr>
                        <wps:txbx>
                          <w:txbxContent>
                            <w:p w:rsidR="001B5A28" w:rsidRDefault="001B5A28" w:rsidP="00C55340">
                              <w:pPr>
                                <w:pStyle w:val="afffffc"/>
                                <w:jc w:val="center"/>
                              </w:pPr>
                              <w:r>
                                <w:rPr>
                                  <w:rFonts w:hint="eastAsia"/>
                                  <w:sz w:val="21"/>
                                  <w:szCs w:val="21"/>
                                </w:rPr>
                                <w:t>油水分离器</w:t>
                              </w:r>
                            </w:p>
                          </w:txbxContent>
                        </wps:txbx>
                        <wps:bodyPr rot="0" vert="horz" wrap="square" lIns="91440" tIns="45720" rIns="91440" bIns="45720" anchor="t" anchorCtr="0" upright="1">
                          <a:noAutofit/>
                        </wps:bodyPr>
                      </wps:wsp>
                      <wps:wsp>
                        <wps:cNvPr id="412" name="Text Box 1646"/>
                        <wps:cNvSpPr txBox="1">
                          <a:spLocks noChangeArrowheads="1"/>
                        </wps:cNvSpPr>
                        <wps:spPr bwMode="auto">
                          <a:xfrm>
                            <a:off x="1356487" y="3334627"/>
                            <a:ext cx="980602" cy="314609"/>
                          </a:xfrm>
                          <a:prstGeom prst="rect">
                            <a:avLst/>
                          </a:prstGeom>
                          <a:solidFill>
                            <a:srgbClr val="FFFFFF"/>
                          </a:solidFill>
                          <a:ln w="9525">
                            <a:solidFill>
                              <a:srgbClr val="000000"/>
                            </a:solidFill>
                            <a:miter lim="800000"/>
                            <a:headEnd/>
                            <a:tailEnd/>
                          </a:ln>
                        </wps:spPr>
                        <wps:txbx>
                          <w:txbxContent>
                            <w:p w:rsidR="001B5A28" w:rsidRDefault="001B5A28" w:rsidP="00C55340">
                              <w:pPr>
                                <w:pStyle w:val="afffffc"/>
                                <w:jc w:val="center"/>
                              </w:pPr>
                              <w:r>
                                <w:rPr>
                                  <w:rFonts w:hint="eastAsia"/>
                                  <w:sz w:val="21"/>
                                  <w:szCs w:val="21"/>
                                </w:rPr>
                                <w:t>三级化粪池</w:t>
                              </w:r>
                            </w:p>
                          </w:txbxContent>
                        </wps:txbx>
                        <wps:bodyPr rot="0" vert="horz" wrap="square" lIns="91440" tIns="45720" rIns="91440" bIns="45720" anchor="t" anchorCtr="0" upright="1">
                          <a:noAutofit/>
                        </wps:bodyPr>
                      </wps:wsp>
                      <wps:wsp>
                        <wps:cNvPr id="414" name="AutoShape 1868"/>
                        <wps:cNvCnPr>
                          <a:cxnSpLocks noChangeShapeType="1"/>
                          <a:stCxn id="420" idx="3"/>
                          <a:endCxn id="411" idx="1"/>
                        </wps:cNvCnPr>
                        <wps:spPr bwMode="auto">
                          <a:xfrm>
                            <a:off x="1859824" y="1856467"/>
                            <a:ext cx="592144" cy="114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5" name="Text Box 1608"/>
                        <wps:cNvSpPr txBox="1">
                          <a:spLocks noChangeArrowheads="1"/>
                        </wps:cNvSpPr>
                        <wps:spPr bwMode="auto">
                          <a:xfrm>
                            <a:off x="2184688" y="1204951"/>
                            <a:ext cx="1196686" cy="2587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C55340">
                              <w:pPr>
                                <w:pStyle w:val="afffffc"/>
                                <w:jc w:val="center"/>
                              </w:pPr>
                              <w:r>
                                <w:rPr>
                                  <w:rFonts w:hint="eastAsia"/>
                                  <w:color w:val="000000"/>
                                  <w:sz w:val="21"/>
                                  <w:szCs w:val="21"/>
                                </w:rPr>
                                <w:t>隔油后循环使用</w:t>
                              </w:r>
                            </w:p>
                          </w:txbxContent>
                        </wps:txbx>
                        <wps:bodyPr rot="0" vert="horz" wrap="square" lIns="91440" tIns="45720" rIns="91440" bIns="45720" anchor="t" anchorCtr="0" upright="1">
                          <a:noAutofit/>
                        </wps:bodyPr>
                      </wps:wsp>
                      <wps:wsp>
                        <wps:cNvPr id="416" name="直接箭头连接符 416"/>
                        <wps:cNvCnPr>
                          <a:stCxn id="412" idx="3"/>
                          <a:endCxn id="410" idx="1"/>
                        </wps:cNvCnPr>
                        <wps:spPr>
                          <a:xfrm flipV="1">
                            <a:off x="2337089" y="3491915"/>
                            <a:ext cx="1218444" cy="17"/>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0" name="Text Box 1608"/>
                        <wps:cNvSpPr txBox="1">
                          <a:spLocks noChangeArrowheads="1"/>
                        </wps:cNvSpPr>
                        <wps:spPr bwMode="auto">
                          <a:xfrm>
                            <a:off x="1062899" y="1702797"/>
                            <a:ext cx="796925"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C55340">
                              <w:pPr>
                                <w:pStyle w:val="afffffc"/>
                                <w:jc w:val="center"/>
                              </w:pPr>
                              <w:r>
                                <w:rPr>
                                  <w:rFonts w:hint="eastAsia"/>
                                  <w:sz w:val="21"/>
                                  <w:szCs w:val="21"/>
                                </w:rPr>
                                <w:t>喷淋废水</w:t>
                              </w:r>
                            </w:p>
                          </w:txbxContent>
                        </wps:txbx>
                        <wps:bodyPr rot="0" vert="horz" wrap="square" lIns="91440" tIns="45720" rIns="91440" bIns="45720" anchor="t" anchorCtr="0" upright="1">
                          <a:noAutofit/>
                        </wps:bodyPr>
                      </wps:wsp>
                      <wps:wsp>
                        <wps:cNvPr id="1848" name="肘形连接符 1848"/>
                        <wps:cNvCnPr>
                          <a:stCxn id="411" idx="3"/>
                          <a:endCxn id="420" idx="0"/>
                        </wps:cNvCnPr>
                        <wps:spPr>
                          <a:xfrm flipH="1" flipV="1">
                            <a:off x="1461362" y="1702797"/>
                            <a:ext cx="1929537" cy="154817"/>
                          </a:xfrm>
                          <a:prstGeom prst="bentConnector4">
                            <a:avLst>
                              <a:gd name="adj1" fmla="val -11847"/>
                              <a:gd name="adj2" fmla="val 247658"/>
                            </a:avLst>
                          </a:prstGeom>
                          <a:noFill/>
                          <a:ln w="9525">
                            <a:solidFill>
                              <a:srgbClr val="000000"/>
                            </a:solidFill>
                            <a:prstDash val="lgDashDot"/>
                            <a:round/>
                            <a:headEnd/>
                            <a:tailEnd type="triangle" w="med" len="med"/>
                          </a:ln>
                          <a:extLst>
                            <a:ext uri="{909E8E84-426E-40DD-AFC4-6F175D3DCCD1}">
                              <a14:hiddenFill xmlns:a14="http://schemas.microsoft.com/office/drawing/2010/main">
                                <a:noFill/>
                              </a14:hiddenFill>
                            </a:ext>
                          </a:extLst>
                        </wps:spPr>
                        <wps:bodyPr/>
                      </wps:wsp>
                      <wps:wsp>
                        <wps:cNvPr id="422" name="Text Box 1608"/>
                        <wps:cNvSpPr txBox="1">
                          <a:spLocks noChangeArrowheads="1"/>
                        </wps:cNvSpPr>
                        <wps:spPr bwMode="auto">
                          <a:xfrm>
                            <a:off x="6755" y="3340345"/>
                            <a:ext cx="796925"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C55340">
                              <w:pPr>
                                <w:pStyle w:val="afffffc"/>
                                <w:jc w:val="center"/>
                              </w:pPr>
                              <w:r>
                                <w:rPr>
                                  <w:rFonts w:hint="eastAsia"/>
                                  <w:sz w:val="21"/>
                                  <w:szCs w:val="21"/>
                                </w:rPr>
                                <w:t>生活污水</w:t>
                              </w:r>
                            </w:p>
                          </w:txbxContent>
                        </wps:txbx>
                        <wps:bodyPr rot="0" vert="horz" wrap="square" lIns="91440" tIns="45720" rIns="91440" bIns="45720" anchor="t" anchorCtr="0" upright="1">
                          <a:noAutofit/>
                        </wps:bodyPr>
                      </wps:wsp>
                      <wps:wsp>
                        <wps:cNvPr id="423" name="直接箭头连接符 423"/>
                        <wps:cNvCnPr>
                          <a:stCxn id="422" idx="3"/>
                          <a:endCxn id="412" idx="1"/>
                        </wps:cNvCnPr>
                        <wps:spPr>
                          <a:xfrm flipV="1">
                            <a:off x="803680" y="3491932"/>
                            <a:ext cx="552807" cy="1766"/>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5" name="Text Box 1608"/>
                        <wps:cNvSpPr txBox="1">
                          <a:spLocks noChangeArrowheads="1"/>
                        </wps:cNvSpPr>
                        <wps:spPr bwMode="auto">
                          <a:xfrm>
                            <a:off x="2387768" y="3174595"/>
                            <a:ext cx="119634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C55340">
                              <w:pPr>
                                <w:pStyle w:val="afffffc"/>
                                <w:jc w:val="center"/>
                              </w:pPr>
                              <w:r>
                                <w:rPr>
                                  <w:rFonts w:hint="eastAsia"/>
                                  <w:color w:val="000000"/>
                                  <w:sz w:val="21"/>
                                  <w:szCs w:val="21"/>
                                </w:rPr>
                                <w:t>园区污水管网</w:t>
                              </w:r>
                            </w:p>
                          </w:txbxContent>
                        </wps:txbx>
                        <wps:bodyPr rot="0" vert="horz" wrap="square" lIns="91440" tIns="45720" rIns="91440" bIns="45720" anchor="t" anchorCtr="0" upright="1">
                          <a:noAutofit/>
                        </wps:bodyPr>
                      </wps:wsp>
                      <wps:wsp>
                        <wps:cNvPr id="486" name="Text Box 1645"/>
                        <wps:cNvSpPr txBox="1">
                          <a:spLocks noChangeArrowheads="1"/>
                        </wps:cNvSpPr>
                        <wps:spPr bwMode="auto">
                          <a:xfrm>
                            <a:off x="2442779" y="2664962"/>
                            <a:ext cx="938530" cy="302895"/>
                          </a:xfrm>
                          <a:prstGeom prst="rect">
                            <a:avLst/>
                          </a:prstGeom>
                          <a:solidFill>
                            <a:srgbClr val="FFFFFF"/>
                          </a:solidFill>
                          <a:ln w="9525">
                            <a:solidFill>
                              <a:srgbClr val="000000"/>
                            </a:solidFill>
                            <a:miter lim="800000"/>
                            <a:headEnd/>
                            <a:tailEnd/>
                          </a:ln>
                        </wps:spPr>
                        <wps:txbx>
                          <w:txbxContent>
                            <w:p w:rsidR="001B5A28" w:rsidRDefault="001B5A28" w:rsidP="004B73C3">
                              <w:pPr>
                                <w:pStyle w:val="afffffc"/>
                                <w:jc w:val="center"/>
                              </w:pPr>
                              <w:r>
                                <w:rPr>
                                  <w:rFonts w:hint="eastAsia"/>
                                  <w:sz w:val="21"/>
                                  <w:szCs w:val="21"/>
                                </w:rPr>
                                <w:t>冷却水槽</w:t>
                              </w:r>
                            </w:p>
                          </w:txbxContent>
                        </wps:txbx>
                        <wps:bodyPr rot="0" vert="horz" wrap="square" lIns="91440" tIns="45720" rIns="91440" bIns="45720" anchor="t" anchorCtr="0" upright="1">
                          <a:noAutofit/>
                        </wps:bodyPr>
                      </wps:wsp>
                      <wps:wsp>
                        <wps:cNvPr id="487" name="AutoShape 1868"/>
                        <wps:cNvCnPr>
                          <a:cxnSpLocks noChangeShapeType="1"/>
                        </wps:cNvCnPr>
                        <wps:spPr bwMode="auto">
                          <a:xfrm>
                            <a:off x="1850324" y="2815457"/>
                            <a:ext cx="59182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88" name="Text Box 1608"/>
                        <wps:cNvSpPr txBox="1">
                          <a:spLocks noChangeArrowheads="1"/>
                        </wps:cNvSpPr>
                        <wps:spPr bwMode="auto">
                          <a:xfrm>
                            <a:off x="2175444" y="2163947"/>
                            <a:ext cx="1196340" cy="258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4B73C3">
                              <w:pPr>
                                <w:pStyle w:val="afffffc"/>
                                <w:jc w:val="center"/>
                              </w:pPr>
                              <w:r>
                                <w:rPr>
                                  <w:rFonts w:hint="eastAsia"/>
                                  <w:color w:val="000000"/>
                                  <w:sz w:val="21"/>
                                  <w:szCs w:val="21"/>
                                </w:rPr>
                                <w:t>循环使用</w:t>
                              </w:r>
                            </w:p>
                          </w:txbxContent>
                        </wps:txbx>
                        <wps:bodyPr rot="0" vert="horz" wrap="square" lIns="91440" tIns="45720" rIns="91440" bIns="45720" anchor="t" anchorCtr="0" upright="1">
                          <a:noAutofit/>
                        </wps:bodyPr>
                      </wps:wsp>
                      <wps:wsp>
                        <wps:cNvPr id="489" name="Text Box 1608"/>
                        <wps:cNvSpPr txBox="1">
                          <a:spLocks noChangeArrowheads="1"/>
                        </wps:cNvSpPr>
                        <wps:spPr bwMode="auto">
                          <a:xfrm>
                            <a:off x="1053399" y="2661787"/>
                            <a:ext cx="796290" cy="306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B5A28" w:rsidRDefault="001B5A28" w:rsidP="004B73C3">
                              <w:pPr>
                                <w:pStyle w:val="afffffc"/>
                                <w:jc w:val="center"/>
                              </w:pPr>
                              <w:r>
                                <w:rPr>
                                  <w:rFonts w:hint="eastAsia"/>
                                  <w:sz w:val="21"/>
                                  <w:szCs w:val="21"/>
                                </w:rPr>
                                <w:t>冷却废水</w:t>
                              </w:r>
                            </w:p>
                          </w:txbxContent>
                        </wps:txbx>
                        <wps:bodyPr rot="0" vert="horz" wrap="square" lIns="91440" tIns="45720" rIns="91440" bIns="45720" anchor="t" anchorCtr="0" upright="1">
                          <a:noAutofit/>
                        </wps:bodyPr>
                      </wps:wsp>
                      <wps:wsp>
                        <wps:cNvPr id="490" name="肘形连接符 490"/>
                        <wps:cNvCnPr/>
                        <wps:spPr>
                          <a:xfrm flipH="1" flipV="1">
                            <a:off x="1452179" y="2661787"/>
                            <a:ext cx="1929130" cy="154305"/>
                          </a:xfrm>
                          <a:prstGeom prst="bentConnector4">
                            <a:avLst>
                              <a:gd name="adj1" fmla="val -11847"/>
                              <a:gd name="adj2" fmla="val 247658"/>
                            </a:avLst>
                          </a:prstGeom>
                          <a:noFill/>
                          <a:ln w="9525">
                            <a:solidFill>
                              <a:srgbClr val="000000"/>
                            </a:solidFill>
                            <a:prstDash val="lgDashDot"/>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id="_x0000_s1331" editas="canvas" style="width:404.85pt;height:301.6pt;mso-position-horizontal-relative:char;mso-position-vertical-relative:line" coordsize="51409,38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">
                <v:shape id="_x0000_s1332" type="#_x0000_t75" style="position:absolute;width:51409;height:38296;visibility:visible;mso-wrap-style:square">
                  <v:fill o:detectmouseclick="t"/>
                  <v:path o:connecttype="none"/>
                </v:shape>
                <v:shape id="Text Box 1608" o:spid="_x0000_s1333" type="#_x0000_t202" style="position:absolute;top:3269;width:7973;height:30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1B5A28" w:rsidRDefault="001B5A28" w:rsidP="00DF40FD">
                        <w:pPr>
                          <w:jc w:val="center"/>
                        </w:pPr>
                        <w:r>
                          <w:rPr>
                            <w:rFonts w:hint="eastAsia"/>
                          </w:rPr>
                          <w:t>破碎废水</w:t>
                        </w:r>
                      </w:p>
                    </w:txbxContent>
                  </v:textbox>
                </v:shape>
                <v:shape id="Text Box 1612" o:spid="_x0000_s1334" type="#_x0000_t202" style="position:absolute;left:33420;top:4232;width:6480;height:54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zrWsUA&#10;AADbAAAADwAAAGRycy9kb3ducmV2LnhtbESPS2vDMBCE74X8B7GBXkoj50GaOpZDKbSkt+ZBel2s&#10;jW1irRxJdZx/HxUCPQ4z8w2TrXrTiI6cry0rGI8SEMSF1TWXCva7j+cFCB+QNTaWScGVPKzywUOG&#10;qbYX3lC3DaWIEPYpKqhCaFMpfVGRQT+yLXH0jtYZDFG6UmqHlwg3jZwkyVwarDkuVNjSe0XFaftr&#10;FCxm6+7Hf02/D8X82LyGp5fu8+yUehz2b0sQgfrwH76311rBdAJ/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XOtaxQAAANsAAAAPAAAAAAAAAAAAAAAAAJgCAABkcnMv&#10;ZG93bnJldi54bWxQSwUGAAAAAAQABAD1AAAAigMAAAAA&#10;">
                  <v:textbox>
                    <w:txbxContent>
                      <w:p w:rsidR="001B5A28" w:rsidRPr="002E0B25" w:rsidRDefault="001B5A28" w:rsidP="00DF40FD">
                        <w:pPr>
                          <w:jc w:val="center"/>
                        </w:pPr>
                        <w:r>
                          <w:rPr>
                            <w:rFonts w:hint="eastAsia"/>
                          </w:rPr>
                          <w:t>三级沉淀池</w:t>
                        </w:r>
                      </w:p>
                    </w:txbxContent>
                  </v:textbox>
                </v:shape>
                <v:shape id="Text Box 1645" o:spid="_x0000_s1335" type="#_x0000_t202" style="position:absolute;left:13226;top:4423;width:6480;height:50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nWtcUA&#10;AADbAAAADwAAAGRycy9kb3ducmV2LnhtbESPW2sCMRSE3wv+h3AEX4pmveBlaxQRKvattaKvh81x&#10;d+nmZE3Sdf33Rij0cZiZb5jlujWVaMj50rKC4SABQZxZXXKu4Pj93p+D8AFZY2WZFNzJw3rVeVli&#10;qu2Nv6g5hFxECPsUFRQh1KmUPivIoB/Ymjh6F+sMhihdLrXDW4SbSo6SZCoNlhwXCqxpW1D2c/g1&#10;CuaTfXP2H+PPUza9VIvwOmt2V6dUr9tu3kAEasN/+K+91wrGE3h+iT9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a1xQAAANsAAAAPAAAAAAAAAAAAAAAAAJgCAABkcnMv&#10;ZG93bnJldi54bWxQSwUGAAAAAAQABAD1AAAAigMAAAAA&#10;">
                  <v:textbox>
                    <w:txbxContent>
                      <w:p w:rsidR="001B5A28" w:rsidRDefault="001B5A28" w:rsidP="00DF40FD">
                        <w:pPr>
                          <w:jc w:val="center"/>
                        </w:pPr>
                        <w:r>
                          <w:rPr>
                            <w:rFonts w:hint="eastAsia"/>
                          </w:rPr>
                          <w:t>一级沉淀池</w:t>
                        </w:r>
                      </w:p>
                    </w:txbxContent>
                  </v:textbox>
                </v:shape>
                <v:shape id="Text Box 1646" o:spid="_x0000_s1336" type="#_x0000_t202" style="position:absolute;left:23336;top:4420;width:6001;height:5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VzLsUA&#10;AADbAAAADwAAAGRycy9kb3ducmV2LnhtbESPQWvCQBSE74X+h+UVvIhuqjZqdJVSUPRmVdrrI/tM&#10;QrNv091tTP99VxB6HGbmG2a57kwtWnK+sqzgeZiAIM6trrhQcD5tBjMQPiBrrC2Tgl/ysF49Piwx&#10;0/bK79QeQyEihH2GCsoQmkxKn5dk0A9tQxy9i3UGQ5SukNrhNcJNLUdJkkqDFceFEht6Kyn/Ov4Y&#10;BbPJrv30+/HhI08v9Tz0p+322ynVe+peFyACdeE/fG/vtILxC9y+xB8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tXMuxQAAANsAAAAPAAAAAAAAAAAAAAAAAJgCAABkcnMv&#10;ZG93bnJldi54bWxQSwUGAAAAAAQABAD1AAAAigMAAAAA&#10;">
                  <v:textbox>
                    <w:txbxContent>
                      <w:p w:rsidR="001B5A28" w:rsidRDefault="001B5A28" w:rsidP="00DF40FD">
                        <w:pPr>
                          <w:jc w:val="center"/>
                        </w:pPr>
                        <w:r>
                          <w:rPr>
                            <w:rFonts w:hint="eastAsia"/>
                          </w:rPr>
                          <w:t>二级沉淀池</w:t>
                        </w:r>
                      </w:p>
                    </w:txbxContent>
                  </v:textbox>
                </v:shape>
                <v:shape id="AutoShape 1867" o:spid="_x0000_s1337" type="#_x0000_t32" style="position:absolute;left:19706;top:6944;width:3630;height: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AutoShape 1868" o:spid="_x0000_s1338" type="#_x0000_t32" style="position:absolute;left:29337;top:6944;width:4083;height:2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z8iMQAAADbAAAADwAAAGRycy9kb3ducmV2LnhtbESPQWvCQBSE74X+h+UVvNWNI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LPyIxAAAANsAAAAPAAAAAAAAAAAA&#10;AAAAAKECAABkcnMvZG93bnJldi54bWxQSwUGAAAAAAQABAD5AAAAkgMAAAAA&#10;">
                  <v:stroke endarrow="block"/>
                </v:shape>
                <v:shape id="Text Box 1608" o:spid="_x0000_s1339" type="#_x0000_t202" style="position:absolute;left:44281;top:5630;width:6296;height:27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1B5A28" w:rsidRPr="00CF7CF3" w:rsidRDefault="001B5A28" w:rsidP="00DF40FD">
                        <w:pPr>
                          <w:pStyle w:val="afffffc"/>
                          <w:jc w:val="center"/>
                          <w:rPr>
                            <w:color w:val="000000" w:themeColor="text1"/>
                          </w:rPr>
                        </w:pPr>
                        <w:r>
                          <w:rPr>
                            <w:rFonts w:hint="eastAsia"/>
                            <w:color w:val="000000" w:themeColor="text1"/>
                            <w:sz w:val="21"/>
                            <w:szCs w:val="21"/>
                          </w:rPr>
                          <w:t>清水池</w:t>
                        </w:r>
                      </w:p>
                    </w:txbxContent>
                  </v:textbox>
                </v:shape>
                <v:shape id="直接箭头连接符 45" o:spid="_x0000_s1340" type="#_x0000_t32" style="position:absolute;left:39900;top:6968;width:4381;height: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Vk/MYAAADbAAAADwAAAGRycy9kb3ducmV2LnhtbESPT2vCQBTE7wW/w/KE3urG0haNriJC&#10;S7H04B+C3h7ZZxLMvg27axL76buFgsdhZn7DzJe9qUVLzleWFYxHCQji3OqKCwWH/fvTBIQPyBpr&#10;y6TgRh6Wi8HDHFNtO95SuwuFiBD2KSooQ2hSKX1ekkE/sg1x9M7WGQxRukJqh12Em1o+J8mbNFhx&#10;XCixoXVJ+WV3NQqOX9Nrdsu+aZONp5sTOuN/9h9KPQ771QxEoD7cw//tT63g5R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FZPzGAAAA2wAAAA8AAAAAAAAA&#10;AAAAAAAAoQIAAGRycy9kb3ducmV2LnhtbFBLBQYAAAAABAAEAPkAAACUAwAAAAA=&#10;">
                  <v:stroke endarrow="block"/>
                </v:shape>
                <v:shape id="Text Box 1608" o:spid="_x0000_s1341" type="#_x0000_t202" style="position:absolute;top:7609;width:7969;height:3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uBi8MA&#10;AADcAAAADwAAAGRycy9kb3ducmV2LnhtbESPT4vCMBTE7wt+h/CEva2Ji4pWo4iLsCdl/QfeHs2z&#10;LTYvpYm2fnsjLHgcZuY3zGzR2lLcqfaFYw39ngJBnDpTcKbhsF9/jUH4gGywdEwaHuRhMe98zDAx&#10;ruE/uu9CJiKEfYIa8hCqREqf5mTR91xFHL2Lqy2GKOtMmhqbCLel/FZqJC0WHBdyrGiVU3rd3ayG&#10;4+ZyPg3UNvuxw6pxrZJsJ1Lrz267nIII1IZ3+L/9azQM1Ah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uBi8MAAADcAAAADwAAAAAAAAAAAAAAAACYAgAAZHJzL2Rv&#10;d25yZXYueG1sUEsFBgAAAAAEAAQA9QAAAIgDAAAAAA==&#10;" filled="f" stroked="f">
                  <v:textbox>
                    <w:txbxContent>
                      <w:p w:rsidR="001B5A28" w:rsidRDefault="001B5A28" w:rsidP="00DF40FD">
                        <w:pPr>
                          <w:pStyle w:val="afffffc"/>
                          <w:jc w:val="center"/>
                        </w:pPr>
                        <w:r>
                          <w:rPr>
                            <w:rFonts w:hint="eastAsia"/>
                            <w:sz w:val="21"/>
                            <w:szCs w:val="21"/>
                          </w:rPr>
                          <w:t>清洗废水</w:t>
                        </w:r>
                      </w:p>
                    </w:txbxContent>
                  </v:textbox>
                </v:shape>
                <v:shape id="肘形连接符 1834" o:spid="_x0000_s1342" type="#_x0000_t34" style="position:absolute;left:7969;top:6948;width:5257;height:2201;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o9pcMAAADdAAAADwAAAGRycy9kb3ducmV2LnhtbERPS2vCQBC+F/wPywheim6sRUJ0FREr&#10;eqn4PA/ZMYlmZ0N21dhf3y0UvM3H95zxtDGluFPtCssK+r0IBHFqdcGZgsP+qxuDcB5ZY2mZFDzJ&#10;wXTSehtjou2Dt3Tf+UyEEHYJKsi9rxIpXZqTQdezFXHgzrY26AOsM6lrfIRwU8qPKBpKgwWHhhwr&#10;mueUXnc3o2BLx7782ZSn9+VCX9J4fYi+V1elOu1mNgLhqfEv8b97pcP8ePAJf9+EE+Tk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aPaXDAAAA3QAAAA8AAAAAAAAAAAAA&#10;AAAAoQIAAGRycy9kb3ducmV2LnhtbFBLBQYAAAAABAAEAPkAAACRAwAAAAA=&#10;">
                  <v:stroke endarrow="block" joinstyle="round"/>
                </v:shape>
                <v:shape id="肘形连接符 1835" o:spid="_x0000_s1343" type="#_x0000_t34" style="position:absolute;left:7973;top:4813;width:5253;height:2135;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WjE8IAAADdAAAADwAAAGRycy9kb3ducmV2LnhtbERPTWsCMRC9F/wPYQQvpWZVKrI1ioiC&#10;4KFoxfO4mWaXbiZrEtf135tCobd5vM+ZLztbi5Z8qBwrGA0zEMSF0xUbBaev7dsMRIjIGmvHpOBB&#10;AZaL3sscc+3ufKD2GI1IIRxyVFDG2ORShqIki2HoGuLEfTtvMSbojdQe7ync1nKcZVNpseLUUGJD&#10;65KKn+PNKjCv1F6Li1/x9qzjwXxeppt6r9Sg360+QETq4r/4z73Taf5s8g6/36QT5OI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QWjE8IAAADdAAAADwAAAAAAAAAAAAAA&#10;AAChAgAAZHJzL2Rvd25yZXYueG1sUEsFBgAAAAAEAAQA+QAAAJADAAAAAA==&#10;">
                  <v:stroke endarrow="block" joinstyle="round"/>
                </v:shape>
                <v:shape id="肘形连接符 1840" o:spid="_x0000_s1344" type="#_x0000_t34" style="position:absolute;left:24527;top:-17272;width:2361;height:43443;rotation:9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Kd/ccAAADdAAAADwAAAGRycy9kb3ducmV2LnhtbESPT2sCQQzF7wW/wxDBS6mzSimyOoqI&#10;QnvowT9YvIWddHfoTma7M+rWT28OQm8J7+W9X2aLztfqQm10gQ2Mhhko4iJYx6WBw37zMgEVE7LF&#10;OjAZ+KMIi3nvaYa5DVfe0mWXSiUhHHM0UKXU5FrHoiKPcRgaYtG+Q+sxydqW2rZ4lXBf63GWvWmP&#10;jqWhwoZWFRU/u7M34E7rUXbzm8/nc1gff78+0LsOjRn0u+UUVKIu/Zsf1+9W8Cevwi/fyAh6f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Qp39xwAAAN0AAAAPAAAAAAAA&#10;AAAAAAAAAKECAABkcnMvZG93bnJldi54bWxQSwUGAAAAAAQABAD5AAAAlQMAAAAA&#10;" adj="42516">
                  <v:stroke dashstyle="longDashDot" endarrow="block" joinstyle="round"/>
                </v:shape>
                <v:shape id="Text Box 1612" o:spid="_x0000_s1345" type="#_x0000_t202" style="position:absolute;left:35555;top:33436;width:12260;height:29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cJf8MA&#10;AADcAAAADwAAAGRycy9kb3ducmV2LnhtbERPy2oCMRTdF/oP4RbciJPRyqhToxShxe6sFd1eJnce&#10;dHIzTeI4/ftmIXR5OO/1djCt6Mn5xrKCaZKCIC6sbrhScPp6myxB+ICssbVMCn7Jw3bz+LDGXNsb&#10;f1J/DJWIIexzVFCH0OVS+qImgz6xHXHkSusMhghdJbXDWww3rZylaSYNNhwbauxoV1PxfbwaBcv5&#10;vr/4j+fDucjKdhXGi/79xyk1ehpeX0AEGsK/+O7eawXzaZwfz8Qj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cJf8MAAADcAAAADwAAAAAAAAAAAAAAAACYAgAAZHJzL2Rv&#10;d25yZXYueG1sUEsFBgAAAAAEAAQA9QAAAIgDAAAAAA==&#10;">
                  <v:textbox>
                    <w:txbxContent>
                      <w:p w:rsidR="001B5A28" w:rsidRDefault="001B5A28" w:rsidP="00C55340">
                        <w:pPr>
                          <w:pStyle w:val="afffffc"/>
                          <w:jc w:val="center"/>
                        </w:pPr>
                        <w:r>
                          <w:rPr>
                            <w:rFonts w:hint="eastAsia"/>
                            <w:sz w:val="21"/>
                            <w:szCs w:val="21"/>
                          </w:rPr>
                          <w:t>园区污水处理厂</w:t>
                        </w:r>
                      </w:p>
                    </w:txbxContent>
                  </v:textbox>
                </v:shape>
                <v:shape id="Text Box 1645" o:spid="_x0000_s1346" type="#_x0000_t202" style="position:absolute;left:24519;top:17059;width:9389;height:30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us5MUA&#10;AADcAAAADwAAAGRycy9kb3ducmV2LnhtbESPQWvCQBSE70L/w/IKvYhuUkVt6iql0KI3m4q9PrLP&#10;JDT7Nt3dxvjvXUHwOMzMN8xy3ZtGdOR8bVlBOk5AEBdW11wq2H9/jBYgfEDW2FgmBWfysF49DJaY&#10;aXviL+ryUIoIYZ+hgiqENpPSFxUZ9GPbEkfvaJ3BEKUrpXZ4inDTyOckmUmDNceFClt6r6j4zf+N&#10;gsV00/347WR3KGbH5iUM593nn1Pq6bF/ewURqA/38K290QqmaQrXM/EIy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K6zkxQAAANwAAAAPAAAAAAAAAAAAAAAAAJgCAABkcnMv&#10;ZG93bnJldi54bWxQSwUGAAAAAAQABAD1AAAAigMAAAAA&#10;">
                  <v:textbox>
                    <w:txbxContent>
                      <w:p w:rsidR="001B5A28" w:rsidRDefault="001B5A28" w:rsidP="00C55340">
                        <w:pPr>
                          <w:pStyle w:val="afffffc"/>
                          <w:jc w:val="center"/>
                        </w:pPr>
                        <w:r>
                          <w:rPr>
                            <w:rFonts w:hint="eastAsia"/>
                            <w:sz w:val="21"/>
                            <w:szCs w:val="21"/>
                          </w:rPr>
                          <w:t>油水分离器</w:t>
                        </w:r>
                      </w:p>
                    </w:txbxContent>
                  </v:textbox>
                </v:shape>
                <v:shape id="Text Box 1646" o:spid="_x0000_s1347" type="#_x0000_t202" style="position:absolute;left:13564;top:33346;width:9806;height:31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kyk8YA&#10;AADcAAAADwAAAGRycy9kb3ducmV2LnhtbESPT2sCMRTE74LfIbyCF+lmtWJ1NYoIir1ZW9rrY/P2&#10;D928rElct9++KRR6HGbmN8x625tGdOR8bVnBJElBEOdW11wqeH87PC5A+ICssbFMCr7Jw3YzHKwx&#10;0/bOr9RdQikihH2GCqoQ2kxKn1dk0Ce2JY5eYZ3BEKUrpXZ4j3DTyGmazqXBmuNChS3tK8q/Ljej&#10;YDE7dZ/+5en8kc+LZhnGz93x6pQaPfS7FYhAffgP/7VPWsFsMoX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vkyk8YAAADcAAAADwAAAAAAAAAAAAAAAACYAgAAZHJz&#10;L2Rvd25yZXYueG1sUEsFBgAAAAAEAAQA9QAAAIsDAAAAAA==&#10;">
                  <v:textbox>
                    <w:txbxContent>
                      <w:p w:rsidR="001B5A28" w:rsidRDefault="001B5A28" w:rsidP="00C55340">
                        <w:pPr>
                          <w:pStyle w:val="afffffc"/>
                          <w:jc w:val="center"/>
                        </w:pPr>
                        <w:r>
                          <w:rPr>
                            <w:rFonts w:hint="eastAsia"/>
                            <w:sz w:val="21"/>
                            <w:szCs w:val="21"/>
                          </w:rPr>
                          <w:t>三级化粪池</w:t>
                        </w:r>
                      </w:p>
                    </w:txbxContent>
                  </v:textbox>
                </v:shape>
                <v:shape id="AutoShape 1868" o:spid="_x0000_s1348" type="#_x0000_t32" style="position:absolute;left:18598;top:18564;width:5921;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MdzsUAAADcAAAADwAAAGRycy9kb3ducmV2LnhtbESPQWvCQBSE7wX/w/IEb3WTIqLRVUqh&#10;RRQPagnt7ZF9JqHZt2F31eivdwWhx2FmvmHmy8404kzO15YVpMMEBHFhdc2lgu/D5+sEhA/IGhvL&#10;pOBKHpaL3sscM20vvKPzPpQiQthnqKAKoc2k9EVFBv3QtsTRO1pnMETpSqkdXiLcNPItScbSYM1x&#10;ocKWPioq/vYno+BnMz3l13xL6zydrn/RGX87fCk16HfvMxCBuvAffrZXWsEoHcHjTDw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MdzsUAAADcAAAADwAAAAAAAAAA&#10;AAAAAAChAgAAZHJzL2Rvd25yZXYueG1sUEsFBgAAAAAEAAQA+QAAAJMDAAAAAA==&#10;">
                  <v:stroke endarrow="block"/>
                </v:shape>
                <v:shape id="Text Box 1608" o:spid="_x0000_s1349" type="#_x0000_t202" style="position:absolute;left:21846;top:12049;width:11967;height:2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CJIcQA&#10;AADcAAAADwAAAGRycy9kb3ducmV2LnhtbESPQWvCQBSE7wX/w/KE3uquJSkaXUUshZ4sTVXw9sg+&#10;k2D2bchuk/jvu4VCj8PMfMOst6NtRE+drx1rmM8UCOLCmZpLDcevt6cFCB+QDTaOScOdPGw3k4c1&#10;ZsYN/El9HkoRIewz1FCF0GZS+qIii37mWuLoXV1nMUTZldJ0OES4beSzUi/SYs1xocKW9hUVt/zb&#10;ajgdrpdzoj7KV5u2gxuVZLuUWj9Ox90KRKAx/If/2u9GQzJP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QiSHEAAAA3AAAAA8AAAAAAAAAAAAAAAAAmAIAAGRycy9k&#10;b3ducmV2LnhtbFBLBQYAAAAABAAEAPUAAACJAwAAAAA=&#10;" filled="f" stroked="f">
                  <v:textbox>
                    <w:txbxContent>
                      <w:p w:rsidR="001B5A28" w:rsidRDefault="001B5A28" w:rsidP="00C55340">
                        <w:pPr>
                          <w:pStyle w:val="afffffc"/>
                          <w:jc w:val="center"/>
                        </w:pPr>
                        <w:r>
                          <w:rPr>
                            <w:rFonts w:hint="eastAsia"/>
                            <w:color w:val="000000"/>
                            <w:sz w:val="21"/>
                            <w:szCs w:val="21"/>
                          </w:rPr>
                          <w:t>隔油后循环使用</w:t>
                        </w:r>
                      </w:p>
                    </w:txbxContent>
                  </v:textbox>
                </v:shape>
                <v:shape id="直接箭头连接符 416" o:spid="_x0000_s1350" type="#_x0000_t32" style="position:absolute;left:23370;top:34919;width:12185;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xtYcQAAADcAAAADwAAAGRycy9kb3ducmV2LnhtbESPwWrDMBBE74H+g9hCbrHskoTgRjFt&#10;oBB6CU0C7XGxtraotTKWajl/XwUCPQ4z84bZVpPtxEiDN44VFFkOgrh22nCj4HJ+W2xA+ICssXNM&#10;Cq7kodo9zLZYahf5g8ZTaESCsC9RQRtCX0rp65Ys+sz1xMn7doPFkOTQSD1gTHDbyac8X0uLhtNC&#10;iz3tW6p/Tr9WgYlHM/aHfXx9//zyOpK5rpxRav44vTyDCDSF//C9fdAKlsUabmfSEZC7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vG1hxAAAANwAAAAPAAAAAAAAAAAA&#10;AAAAAKECAABkcnMvZG93bnJldi54bWxQSwUGAAAAAAQABAD5AAAAkgMAAAAA&#10;">
                  <v:stroke endarrow="block"/>
                </v:shape>
                <v:shape id="Text Box 1608" o:spid="_x0000_s1351" type="#_x0000_t202" style="position:absolute;left:10628;top:17027;width:7970;height:30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gBMEA&#10;AADcAAAADwAAAGRycy9kb3ducmV2LnhtbERPz2vCMBS+D/wfwhO8rYnSDVcbRRzCTpPpNvD2aJ5t&#10;sXkpTdZ2/705CB4/vt/5ZrSN6KnztWMN80SBIC6cqbnU8H3aPy9B+IBssHFMGv7Jw2Y9ecoxM27g&#10;L+qPoRQxhH2GGqoQ2kxKX1Rk0SeuJY7cxXUWQ4RdKU2HQwy3jVwo9Sot1hwbKmxpV1FxPf5ZDT+f&#10;l/Nvqg7lu31pBzcqyfZNaj2bjtsViEBjeIjv7g+jIV3E+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L4ATBAAAA3AAAAA8AAAAAAAAAAAAAAAAAmAIAAGRycy9kb3du&#10;cmV2LnhtbFBLBQYAAAAABAAEAPUAAACGAwAAAAA=&#10;" filled="f" stroked="f">
                  <v:textbox>
                    <w:txbxContent>
                      <w:p w:rsidR="001B5A28" w:rsidRDefault="001B5A28" w:rsidP="00C55340">
                        <w:pPr>
                          <w:pStyle w:val="afffffc"/>
                          <w:jc w:val="center"/>
                        </w:pPr>
                        <w:r>
                          <w:rPr>
                            <w:rFonts w:hint="eastAsia"/>
                            <w:sz w:val="21"/>
                            <w:szCs w:val="21"/>
                          </w:rPr>
                          <w:t>喷淋废水</w:t>
                        </w:r>
                      </w:p>
                    </w:txbxContent>
                  </v:textbox>
                </v:shape>
                <v:shape id="肘形连接符 1848" o:spid="_x0000_s1352" type="#_x0000_t35" style="position:absolute;left:14613;top:17027;width:19295;height:1549;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PkscgAAADdAAAADwAAAGRycy9kb3ducmV2LnhtbESPQUvDQBCF74L/YRnBm9lYqpS02yKt&#10;VRF6aCqS3obsmMRmZ2N2TeO/dw6Ctxnem/e+WaxG16qB+tB4NnCbpKCIS28brgy8HbY3M1AhIlts&#10;PZOBHwqwWl5eLDCz/sx7GvJYKQnhkKGBOsYu0zqUNTkMie+IRfvwvcMoa19p2+NZwl2rJ2l6rx02&#10;LA01drSuqTzl385AUQzHzWu6/+p27/mhePzku6fi2Zjrq/FhDirSGP/Nf9cvVvBnU8GVb2QEvfw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gPkscgAAADdAAAADwAAAAAA&#10;AAAAAAAAAAChAgAAZHJzL2Rvd25yZXYueG1sUEsFBgAAAAAEAAQA+QAAAJYDAAAAAA==&#10;" adj="-2559,53494">
                  <v:stroke dashstyle="longDashDot" endarrow="block" joinstyle="round"/>
                </v:shape>
                <v:shape id="Text Box 1608" o:spid="_x0000_s1353" type="#_x0000_t202" style="position:absolute;left:67;top:33403;width:7969;height:3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b6MQA&#10;AADcAAAADwAAAGRycy9kb3ducmV2LnhtbESPT2vCQBTE7wW/w/IEb82uQYtGVxGL0JOl/gNvj+wz&#10;CWbfhuzWpN++Wyh4HGbmN8xy3dtaPKj1lWMN40SBIM6dqbjQcDruXmcgfEA2WDsmDT/kYb0avCwx&#10;M67jL3ocQiEihH2GGsoQmkxKn5dk0SeuIY7ezbUWQ5RtIU2LXYTbWqZKvUmLFceFEhvalpTfD99W&#10;w3l/u14m6rN4t9Omc72SbOdS69Gw3yxABOrDM/zf/jAaJmkKf2fi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V2+jEAAAA3AAAAA8AAAAAAAAAAAAAAAAAmAIAAGRycy9k&#10;b3ducmV2LnhtbFBLBQYAAAAABAAEAPUAAACJAwAAAAA=&#10;" filled="f" stroked="f">
                  <v:textbox>
                    <w:txbxContent>
                      <w:p w:rsidR="001B5A28" w:rsidRDefault="001B5A28" w:rsidP="00C55340">
                        <w:pPr>
                          <w:pStyle w:val="afffffc"/>
                          <w:jc w:val="center"/>
                        </w:pPr>
                        <w:r>
                          <w:rPr>
                            <w:rFonts w:hint="eastAsia"/>
                            <w:sz w:val="21"/>
                            <w:szCs w:val="21"/>
                          </w:rPr>
                          <w:t>生活污水</w:t>
                        </w:r>
                      </w:p>
                    </w:txbxContent>
                  </v:textbox>
                </v:shape>
                <v:shape id="直接箭头连接符 423" o:spid="_x0000_s1354" type="#_x0000_t32" style="position:absolute;left:8036;top:34919;width:5528;height: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cERMMAAADcAAAADwAAAGRycy9kb3ducmV2LnhtbESPQWsCMRSE7wX/Q3iCt5pVW5HVKFYQ&#10;pJdSFfT42Dx3g5uXZZNu1n9vCoUeh5n5hllteluLjlpvHCuYjDMQxIXThksF59P+dQHCB2SNtWNS&#10;8CAPm/XgZYW5dpG/qTuGUiQI+xwVVCE0uZS+qMiiH7uGOHk311oMSbal1C3GBLe1nGbZXFo0nBYq&#10;bGhXUXE//lgFJn6Zrjns4sfn5ep1JPN4d0ap0bDfLkEE6sN/+K990ArepjP4PZOO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nBETDAAAA3AAAAA8AAAAAAAAAAAAA&#10;AAAAoQIAAGRycy9kb3ducmV2LnhtbFBLBQYAAAAABAAEAPkAAACRAwAAAAA=&#10;">
                  <v:stroke endarrow="block"/>
                </v:shape>
                <v:shape id="Text Box 1608" o:spid="_x0000_s1355" type="#_x0000_t202" style="position:absolute;left:23877;top:31745;width:11964;height:2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DnMQA&#10;AADcAAAADwAAAGRycy9kb3ducmV2LnhtbESPQWvCQBSE74L/YXmF3sxuxUibZhVpEXqymLaCt0f2&#10;mYRm34bsauK/7wpCj8PMfMPk69G24kK9bxxreEoUCOLSmYYrDd9f29kzCB+QDbaOScOVPKxX00mO&#10;mXED7+lShEpECPsMNdQhdJmUvqzJok9cRxy9k+sthij7Spoehwi3rZwrtZQWG44LNXb0VlP5W5yt&#10;hp/d6XhYqM/q3abd4EYl2b5IrR8fxs0riEBj+A/f2x9Gw2Kewu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r8Q5zEAAAA3AAAAA8AAAAAAAAAAAAAAAAAmAIAAGRycy9k&#10;b3ducmV2LnhtbFBLBQYAAAAABAAEAPUAAACJAwAAAAA=&#10;" filled="f" stroked="f">
                  <v:textbox>
                    <w:txbxContent>
                      <w:p w:rsidR="001B5A28" w:rsidRDefault="001B5A28" w:rsidP="00C55340">
                        <w:pPr>
                          <w:pStyle w:val="afffffc"/>
                          <w:jc w:val="center"/>
                        </w:pPr>
                        <w:r>
                          <w:rPr>
                            <w:rFonts w:hint="eastAsia"/>
                            <w:color w:val="000000"/>
                            <w:sz w:val="21"/>
                            <w:szCs w:val="21"/>
                          </w:rPr>
                          <w:t>园区污水管网</w:t>
                        </w:r>
                      </w:p>
                    </w:txbxContent>
                  </v:textbox>
                </v:shape>
                <v:shape id="Text Box 1645" o:spid="_x0000_s1356" type="#_x0000_t202" style="position:absolute;left:24427;top:26649;width:9386;height:3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ihF8YA&#10;AADcAAAADwAAAGRycy9kb3ducmV2LnhtbESPT2vCQBTE7wW/w/IKvRTd+Ic0TV2lCC16Uyvt9ZF9&#10;JqHZt+nuNsZv7wqCx2FmfsPMl71pREfO15YVjEcJCOLC6ppLBYevj2EGwgdkjY1lUnAmD8vF4GGO&#10;ubYn3lG3D6WIEPY5KqhCaHMpfVGRQT+yLXH0jtYZDFG6UmqHpwg3jZwkSSoN1hwXKmxpVVHxu/83&#10;CrLZuvvxm+n2u0iPzWt4fuk+/5xST4/9+xuIQH24h2/ttVYwy1K4nolHQC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ihF8YAAADcAAAADwAAAAAAAAAAAAAAAACYAgAAZHJz&#10;L2Rvd25yZXYueG1sUEsFBgAAAAAEAAQA9QAAAIsDAAAAAA==&#10;">
                  <v:textbox>
                    <w:txbxContent>
                      <w:p w:rsidR="001B5A28" w:rsidRDefault="001B5A28" w:rsidP="004B73C3">
                        <w:pPr>
                          <w:pStyle w:val="afffffc"/>
                          <w:jc w:val="center"/>
                        </w:pPr>
                        <w:r>
                          <w:rPr>
                            <w:rFonts w:hint="eastAsia"/>
                            <w:sz w:val="21"/>
                            <w:szCs w:val="21"/>
                          </w:rPr>
                          <w:t>冷却水槽</w:t>
                        </w:r>
                      </w:p>
                    </w:txbxContent>
                  </v:textbox>
                </v:shape>
                <v:shape id="AutoShape 1868" o:spid="_x0000_s1357" type="#_x0000_t32" style="position:absolute;left:18503;top:28154;width:591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sWPsYAAADcAAAADwAAAGRycy9kb3ducmV2LnhtbESPT2sCMRTE7wW/Q3iCt5pVxD9bo4ig&#10;iKWHqiz29ti87i7dvCxJ1NVP3xSEHoeZ+Q0zX7amFldyvrKsYNBPQBDnVldcKDgdN69TED4ga6wt&#10;k4I7eVguOi9zTLW98SddD6EQEcI+RQVlCE0qpc9LMuj7tiGO3rd1BkOUrpDa4S3CTS2HSTKWBiuO&#10;CyU2tC4p/zlcjILz++yS3bMP2meD2f4LnfGP41apXrddvYEI1Ib/8LO90wpG0wn8nYlH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jrFj7GAAAA3AAAAA8AAAAAAAAA&#10;AAAAAAAAoQIAAGRycy9kb3ducmV2LnhtbFBLBQYAAAAABAAEAPkAAACUAwAAAAA=&#10;">
                  <v:stroke endarrow="block"/>
                </v:shape>
                <v:shape id="Text Box 1608" o:spid="_x0000_s1358" type="#_x0000_t202" style="position:absolute;left:21754;top:21639;width:11963;height:2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uzOMEA&#10;AADcAAAADwAAAGRycy9kb3ducmV2LnhtbERPz2vCMBS+D/wfwhO8rYlDR1dNi2wIOylTN9jt0Tzb&#10;YvNSmsx2/705CB4/vt/rYrStuFLvG8ca5okCQVw603Cl4XTcPqcgfEA22DomDf/kocgnT2vMjBv4&#10;i66HUIkYwj5DDXUIXSalL2uy6BPXEUfu7HqLIcK+kqbHIYbbVr4o9SotNhwbauzovabycvizGr53&#10;59+fhdpXH3bZDW5Uku2b1Ho2HTcrEIHG8BDf3Z9GwyKNa+OZeARkf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bszjBAAAA3AAAAA8AAAAAAAAAAAAAAAAAmAIAAGRycy9kb3du&#10;cmV2LnhtbFBLBQYAAAAABAAEAPUAAACGAwAAAAA=&#10;" filled="f" stroked="f">
                  <v:textbox>
                    <w:txbxContent>
                      <w:p w:rsidR="001B5A28" w:rsidRDefault="001B5A28" w:rsidP="004B73C3">
                        <w:pPr>
                          <w:pStyle w:val="afffffc"/>
                          <w:jc w:val="center"/>
                        </w:pPr>
                        <w:r>
                          <w:rPr>
                            <w:rFonts w:hint="eastAsia"/>
                            <w:color w:val="000000"/>
                            <w:sz w:val="21"/>
                            <w:szCs w:val="21"/>
                          </w:rPr>
                          <w:t>循环使用</w:t>
                        </w:r>
                      </w:p>
                    </w:txbxContent>
                  </v:textbox>
                </v:shape>
                <v:shape id="Text Box 1608" o:spid="_x0000_s1359" type="#_x0000_t202" style="position:absolute;left:10533;top:26617;width:7963;height:3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cWo8QA&#10;AADcAAAADwAAAGRycy9kb3ducmV2LnhtbESPQWvCQBSE7wX/w/KE3ppdSywxdQ3SUvCkVFvB2yP7&#10;TEKzb0N2a+K/dwsFj8PMfMMsi9G24kK9bxxrmCUKBHHpTMOVhq/Dx1MGwgdkg61j0nAlD8Vq8rDE&#10;3LiBP+myD5WIEPY5aqhD6HIpfVmTRZ+4jjh6Z9dbDFH2lTQ9DhFuW/ms1Iu02HBcqLGjt5rKn/2v&#10;1fC9PZ+OqdpV73beDW5Uku1Cav04HdevIAKN4R7+b2+MhjRbwN+ZeAT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3XFqPEAAAA3AAAAA8AAAAAAAAAAAAAAAAAmAIAAGRycy9k&#10;b3ducmV2LnhtbFBLBQYAAAAABAAEAPUAAACJAwAAAAA=&#10;" filled="f" stroked="f">
                  <v:textbox>
                    <w:txbxContent>
                      <w:p w:rsidR="001B5A28" w:rsidRDefault="001B5A28" w:rsidP="004B73C3">
                        <w:pPr>
                          <w:pStyle w:val="afffffc"/>
                          <w:jc w:val="center"/>
                        </w:pPr>
                        <w:r>
                          <w:rPr>
                            <w:rFonts w:hint="eastAsia"/>
                            <w:sz w:val="21"/>
                            <w:szCs w:val="21"/>
                          </w:rPr>
                          <w:t>冷却废水</w:t>
                        </w:r>
                      </w:p>
                    </w:txbxContent>
                  </v:textbox>
                </v:shape>
                <v:shape id="肘形连接符 490" o:spid="_x0000_s1360" type="#_x0000_t35" style="position:absolute;left:14521;top:26617;width:19292;height:1543;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F2PMQAAADcAAAADwAAAGRycy9kb3ducmV2LnhtbERPy2rCQBTdF/yH4Qru6sRSS5s6itiH&#10;InRhFEl3l8w1iWbuxMwY4987i0KXh/OezDpTiZYaV1pWMBpGIIgzq0vOFey2X4+vIJxH1lhZJgU3&#10;cjCb9h4mGGt75Q21ic9FCGEXo4LC+zqW0mUFGXRDWxMH7mAbgz7AJpe6wWsIN5V8iqIXabDk0FBg&#10;TYuCslNyMQrStP39WEebc/2zT7bp55HH3+lSqUG/m7+D8NT5f/Gfe6UVPL+F+eFMOAJye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XY8xAAAANwAAAAPAAAAAAAAAAAA&#10;AAAAAKECAABkcnMvZG93bnJldi54bWxQSwUGAAAAAAQABAD5AAAAkgMAAAAA&#10;" adj="-2559,53494">
                  <v:stroke dashstyle="longDashDot" endarrow="block" joinstyle="round"/>
                </v:shape>
                <w10:anchorlock/>
              </v:group>
            </w:pict>
          </mc:Fallback>
        </mc:AlternateContent>
      </w:r>
    </w:p>
    <w:p w:rsidR="00DF40FD" w:rsidRDefault="00DF40FD" w:rsidP="001B5A28">
      <w:pPr>
        <w:pStyle w:val="affff0"/>
        <w:kinsoku w:val="0"/>
        <w:overflowPunct w:val="0"/>
        <w:spacing w:after="0" w:line="360" w:lineRule="auto"/>
        <w:jc w:val="center"/>
        <w:rPr>
          <w:szCs w:val="21"/>
        </w:rPr>
      </w:pPr>
      <w:r w:rsidRPr="00FB5337">
        <w:rPr>
          <w:rFonts w:hint="eastAsia"/>
          <w:szCs w:val="21"/>
        </w:rPr>
        <w:t>图</w:t>
      </w:r>
      <w:r w:rsidR="00B47C58">
        <w:rPr>
          <w:rFonts w:hint="eastAsia"/>
          <w:szCs w:val="21"/>
        </w:rPr>
        <w:t>8</w:t>
      </w:r>
      <w:r w:rsidRPr="00FB5337">
        <w:rPr>
          <w:rFonts w:hint="eastAsia"/>
          <w:szCs w:val="21"/>
        </w:rPr>
        <w:t>.2-</w:t>
      </w:r>
      <w:r>
        <w:rPr>
          <w:rFonts w:hint="eastAsia"/>
          <w:szCs w:val="21"/>
        </w:rPr>
        <w:t>3</w:t>
      </w:r>
      <w:r w:rsidRPr="00FB5337">
        <w:rPr>
          <w:rFonts w:hint="eastAsia"/>
          <w:szCs w:val="21"/>
        </w:rPr>
        <w:t xml:space="preserve">  </w:t>
      </w:r>
      <w:r>
        <w:rPr>
          <w:rFonts w:hint="eastAsia"/>
          <w:szCs w:val="21"/>
        </w:rPr>
        <w:t>项目废水</w:t>
      </w:r>
      <w:r w:rsidRPr="00FB5337">
        <w:rPr>
          <w:rFonts w:hint="eastAsia"/>
          <w:szCs w:val="21"/>
        </w:rPr>
        <w:t>处理工艺流程图</w:t>
      </w:r>
    </w:p>
    <w:p w:rsidR="00DF40FD" w:rsidRDefault="0075303D" w:rsidP="00806465">
      <w:pPr>
        <w:spacing w:beforeLines="50" w:before="156" w:line="360" w:lineRule="auto"/>
        <w:ind w:firstLineChars="200" w:firstLine="480"/>
        <w:rPr>
          <w:rFonts w:asciiTheme="minorEastAsia" w:eastAsiaTheme="minorEastAsia" w:hAnsiTheme="minorEastAsia"/>
          <w:color w:val="000000"/>
          <w:kern w:val="0"/>
          <w:sz w:val="24"/>
        </w:rPr>
      </w:pPr>
      <w:r>
        <w:rPr>
          <w:rFonts w:asciiTheme="minorEastAsia" w:eastAsiaTheme="minorEastAsia" w:hAnsiTheme="minorEastAsia" w:hint="eastAsia"/>
          <w:color w:val="000000"/>
          <w:kern w:val="0"/>
          <w:sz w:val="24"/>
        </w:rPr>
        <w:lastRenderedPageBreak/>
        <w:t>（1）生活污水</w:t>
      </w:r>
    </w:p>
    <w:p w:rsidR="00B6100A" w:rsidRDefault="00B6100A" w:rsidP="00806465">
      <w:pPr>
        <w:spacing w:beforeLines="50" w:before="156" w:line="360" w:lineRule="auto"/>
        <w:ind w:firstLineChars="200" w:firstLine="480"/>
        <w:rPr>
          <w:rFonts w:asciiTheme="minorEastAsia" w:eastAsiaTheme="minorEastAsia" w:hAnsiTheme="minorEastAsia"/>
          <w:color w:val="000000"/>
          <w:kern w:val="0"/>
          <w:sz w:val="24"/>
        </w:rPr>
      </w:pPr>
      <w:r>
        <w:rPr>
          <w:rFonts w:asciiTheme="minorEastAsia" w:eastAsiaTheme="minorEastAsia" w:hAnsiTheme="minorEastAsia" w:hint="eastAsia"/>
          <w:color w:val="000000"/>
          <w:kern w:val="0"/>
          <w:sz w:val="24"/>
        </w:rPr>
        <w:t>生活污水经三级化粪池预处理后纳入园区污水管网进入园区污水处理厂进行后续处理。</w:t>
      </w:r>
    </w:p>
    <w:p w:rsidR="00B6100A" w:rsidRDefault="00B6100A" w:rsidP="00806465">
      <w:pPr>
        <w:spacing w:beforeLines="50" w:before="156" w:line="360" w:lineRule="auto"/>
        <w:ind w:firstLineChars="200" w:firstLine="480"/>
        <w:rPr>
          <w:rFonts w:asciiTheme="minorEastAsia" w:eastAsiaTheme="minorEastAsia" w:hAnsiTheme="minorEastAsia"/>
          <w:color w:val="000000"/>
          <w:kern w:val="0"/>
          <w:sz w:val="24"/>
        </w:rPr>
      </w:pPr>
      <w:r>
        <w:rPr>
          <w:rFonts w:asciiTheme="minorEastAsia" w:eastAsiaTheme="minorEastAsia" w:hAnsiTheme="minorEastAsia" w:hint="eastAsia"/>
          <w:color w:val="000000"/>
          <w:kern w:val="0"/>
          <w:sz w:val="24"/>
        </w:rPr>
        <w:t>三级化粪池工作原理：</w:t>
      </w:r>
      <w:r w:rsidRPr="00B6100A">
        <w:rPr>
          <w:rFonts w:asciiTheme="minorEastAsia" w:eastAsiaTheme="minorEastAsia" w:hAnsiTheme="minorEastAsia" w:hint="eastAsia"/>
          <w:color w:val="000000"/>
          <w:kern w:val="0"/>
          <w:sz w:val="24"/>
        </w:rPr>
        <w:t>污水首先由进水口排到第一格，在第一格里比重较大的固体物及寄生虫卵等物沉淀下来，开始初步的发酵分解，经第一</w:t>
      </w:r>
      <w:proofErr w:type="gramStart"/>
      <w:r w:rsidRPr="00B6100A">
        <w:rPr>
          <w:rFonts w:asciiTheme="minorEastAsia" w:eastAsiaTheme="minorEastAsia" w:hAnsiTheme="minorEastAsia" w:hint="eastAsia"/>
          <w:color w:val="000000"/>
          <w:kern w:val="0"/>
          <w:sz w:val="24"/>
        </w:rPr>
        <w:t>格处理</w:t>
      </w:r>
      <w:proofErr w:type="gramEnd"/>
      <w:r w:rsidRPr="00B6100A">
        <w:rPr>
          <w:rFonts w:asciiTheme="minorEastAsia" w:eastAsiaTheme="minorEastAsia" w:hAnsiTheme="minorEastAsia" w:hint="eastAsia"/>
          <w:color w:val="000000"/>
          <w:kern w:val="0"/>
          <w:sz w:val="24"/>
        </w:rPr>
        <w:t>过的污水可分为三层：糊状粪皮、比较澄清的粪液、和固体状的粪渣。经过初步分解的粪液流入第二格，而漂浮在上面</w:t>
      </w:r>
      <w:proofErr w:type="gramStart"/>
      <w:r w:rsidRPr="00B6100A">
        <w:rPr>
          <w:rFonts w:asciiTheme="minorEastAsia" w:eastAsiaTheme="minorEastAsia" w:hAnsiTheme="minorEastAsia" w:hint="eastAsia"/>
          <w:color w:val="000000"/>
          <w:kern w:val="0"/>
          <w:sz w:val="24"/>
        </w:rPr>
        <w:t>的粪皮和</w:t>
      </w:r>
      <w:proofErr w:type="gramEnd"/>
      <w:r w:rsidRPr="00B6100A">
        <w:rPr>
          <w:rFonts w:asciiTheme="minorEastAsia" w:eastAsiaTheme="minorEastAsia" w:hAnsiTheme="minorEastAsia" w:hint="eastAsia"/>
          <w:color w:val="000000"/>
          <w:kern w:val="0"/>
          <w:sz w:val="24"/>
        </w:rPr>
        <w:t>沉积在下面的粪渣则留在第一格继续发酵。在第二格中，粪液继续发酵分解，虫卵继续下沉，病原体逐渐死亡，粪液得到进一步无害化，产生</w:t>
      </w:r>
      <w:proofErr w:type="gramStart"/>
      <w:r w:rsidRPr="00B6100A">
        <w:rPr>
          <w:rFonts w:asciiTheme="minorEastAsia" w:eastAsiaTheme="minorEastAsia" w:hAnsiTheme="minorEastAsia" w:hint="eastAsia"/>
          <w:color w:val="000000"/>
          <w:kern w:val="0"/>
          <w:sz w:val="24"/>
        </w:rPr>
        <w:t>的粪皮和</w:t>
      </w:r>
      <w:proofErr w:type="gramEnd"/>
      <w:r w:rsidRPr="00B6100A">
        <w:rPr>
          <w:rFonts w:asciiTheme="minorEastAsia" w:eastAsiaTheme="minorEastAsia" w:hAnsiTheme="minorEastAsia" w:hint="eastAsia"/>
          <w:color w:val="000000"/>
          <w:kern w:val="0"/>
          <w:sz w:val="24"/>
        </w:rPr>
        <w:t>粪渣厚度比第一</w:t>
      </w:r>
      <w:proofErr w:type="gramStart"/>
      <w:r w:rsidRPr="00B6100A">
        <w:rPr>
          <w:rFonts w:asciiTheme="minorEastAsia" w:eastAsiaTheme="minorEastAsia" w:hAnsiTheme="minorEastAsia" w:hint="eastAsia"/>
          <w:color w:val="000000"/>
          <w:kern w:val="0"/>
          <w:sz w:val="24"/>
        </w:rPr>
        <w:t>格显著</w:t>
      </w:r>
      <w:proofErr w:type="gramEnd"/>
      <w:r w:rsidRPr="00B6100A">
        <w:rPr>
          <w:rFonts w:asciiTheme="minorEastAsia" w:eastAsiaTheme="minorEastAsia" w:hAnsiTheme="minorEastAsia" w:hint="eastAsia"/>
          <w:color w:val="000000"/>
          <w:kern w:val="0"/>
          <w:sz w:val="24"/>
        </w:rPr>
        <w:t>减少。流人第三格的粪液一般已经腐熟，其中病菌和寄生虫卵已基本杀灭。第三</w:t>
      </w:r>
      <w:proofErr w:type="gramStart"/>
      <w:r w:rsidRPr="00B6100A">
        <w:rPr>
          <w:rFonts w:asciiTheme="minorEastAsia" w:eastAsiaTheme="minorEastAsia" w:hAnsiTheme="minorEastAsia" w:hint="eastAsia"/>
          <w:color w:val="000000"/>
          <w:kern w:val="0"/>
          <w:sz w:val="24"/>
        </w:rPr>
        <w:t>格功能</w:t>
      </w:r>
      <w:proofErr w:type="gramEnd"/>
      <w:r w:rsidRPr="00B6100A">
        <w:rPr>
          <w:rFonts w:asciiTheme="minorEastAsia" w:eastAsiaTheme="minorEastAsia" w:hAnsiTheme="minorEastAsia" w:hint="eastAsia"/>
          <w:color w:val="000000"/>
          <w:kern w:val="0"/>
          <w:sz w:val="24"/>
        </w:rPr>
        <w:t>主要起暂时储存已基本无害的粪液作用。</w:t>
      </w:r>
      <w:r w:rsidR="00DE02F6">
        <w:rPr>
          <w:rFonts w:asciiTheme="minorEastAsia" w:eastAsiaTheme="minorEastAsia" w:hAnsiTheme="minorEastAsia" w:hint="eastAsia"/>
          <w:color w:val="000000"/>
          <w:kern w:val="0"/>
          <w:sz w:val="24"/>
        </w:rPr>
        <w:t>生活污水</w:t>
      </w:r>
      <w:r>
        <w:rPr>
          <w:rFonts w:asciiTheme="minorEastAsia" w:eastAsiaTheme="minorEastAsia" w:hAnsiTheme="minorEastAsia" w:hint="eastAsia"/>
          <w:color w:val="000000"/>
          <w:kern w:val="0"/>
          <w:sz w:val="24"/>
        </w:rPr>
        <w:t>经处理后</w:t>
      </w:r>
      <w:r w:rsidR="001D1F4C">
        <w:rPr>
          <w:rFonts w:asciiTheme="minorEastAsia" w:eastAsiaTheme="minorEastAsia" w:hAnsiTheme="minorEastAsia" w:hint="eastAsia"/>
          <w:color w:val="000000"/>
          <w:kern w:val="0"/>
          <w:sz w:val="24"/>
        </w:rPr>
        <w:t>各</w:t>
      </w:r>
      <w:r>
        <w:rPr>
          <w:rFonts w:asciiTheme="minorEastAsia" w:eastAsiaTheme="minorEastAsia" w:hAnsiTheme="minorEastAsia" w:hint="eastAsia"/>
          <w:color w:val="000000"/>
          <w:kern w:val="0"/>
          <w:sz w:val="24"/>
        </w:rPr>
        <w:t>污染物</w:t>
      </w:r>
      <w:r w:rsidR="001D1F4C">
        <w:rPr>
          <w:rFonts w:asciiTheme="minorEastAsia" w:eastAsiaTheme="minorEastAsia" w:hAnsiTheme="minorEastAsia" w:hint="eastAsia"/>
          <w:color w:val="000000"/>
          <w:kern w:val="0"/>
          <w:sz w:val="24"/>
        </w:rPr>
        <w:t>排放浓度均满足</w:t>
      </w:r>
      <w:r w:rsidR="008937D1">
        <w:rPr>
          <w:rFonts w:asciiTheme="minorEastAsia" w:eastAsiaTheme="minorEastAsia" w:hAnsiTheme="minorEastAsia" w:hint="eastAsia"/>
          <w:color w:val="000000"/>
          <w:kern w:val="0"/>
          <w:sz w:val="24"/>
        </w:rPr>
        <w:t>园区污水处理厂入水水质要求</w:t>
      </w:r>
      <w:r w:rsidR="001D1F4C">
        <w:rPr>
          <w:rFonts w:hint="eastAsia"/>
          <w:sz w:val="24"/>
        </w:rPr>
        <w:t>，项目生活污水污染物</w:t>
      </w:r>
      <w:r>
        <w:rPr>
          <w:rFonts w:asciiTheme="minorEastAsia" w:eastAsiaTheme="minorEastAsia" w:hAnsiTheme="minorEastAsia" w:hint="eastAsia"/>
          <w:color w:val="000000"/>
          <w:kern w:val="0"/>
          <w:sz w:val="24"/>
        </w:rPr>
        <w:t>去除率及废水排放情况</w:t>
      </w:r>
      <w:r w:rsidR="001D1F4C">
        <w:rPr>
          <w:rFonts w:asciiTheme="minorEastAsia" w:eastAsiaTheme="minorEastAsia" w:hAnsiTheme="minorEastAsia" w:hint="eastAsia"/>
          <w:color w:val="000000"/>
          <w:kern w:val="0"/>
          <w:sz w:val="24"/>
        </w:rPr>
        <w:t>详</w:t>
      </w:r>
      <w:r>
        <w:rPr>
          <w:rFonts w:asciiTheme="minorEastAsia" w:eastAsiaTheme="minorEastAsia" w:hAnsiTheme="minorEastAsia" w:hint="eastAsia"/>
          <w:color w:val="000000"/>
          <w:kern w:val="0"/>
          <w:sz w:val="24"/>
        </w:rPr>
        <w:t>见表</w:t>
      </w:r>
      <w:r w:rsidR="00B47C58" w:rsidRPr="00D47A6C">
        <w:rPr>
          <w:rFonts w:eastAsiaTheme="minorEastAsia"/>
          <w:color w:val="000000"/>
          <w:kern w:val="0"/>
          <w:sz w:val="24"/>
        </w:rPr>
        <w:t>8</w:t>
      </w:r>
      <w:r w:rsidRPr="00D47A6C">
        <w:rPr>
          <w:rFonts w:eastAsiaTheme="minorEastAsia"/>
          <w:color w:val="000000"/>
          <w:kern w:val="0"/>
          <w:sz w:val="24"/>
        </w:rPr>
        <w:t>.2-3</w:t>
      </w:r>
      <w:r w:rsidRPr="00D47A6C">
        <w:rPr>
          <w:rFonts w:eastAsiaTheme="minorEastAsia" w:hint="eastAsia"/>
          <w:color w:val="000000"/>
          <w:kern w:val="0"/>
          <w:sz w:val="24"/>
        </w:rPr>
        <w:t>。</w:t>
      </w:r>
    </w:p>
    <w:p w:rsidR="00DE02F6" w:rsidRPr="00FB5337" w:rsidRDefault="00DE02F6" w:rsidP="00DE02F6">
      <w:pPr>
        <w:pStyle w:val="affffffffffff4"/>
        <w:spacing w:beforeLines="50" w:before="156"/>
        <w:ind w:firstLineChars="0" w:firstLine="0"/>
        <w:jc w:val="center"/>
        <w:rPr>
          <w:sz w:val="21"/>
          <w:szCs w:val="21"/>
        </w:rPr>
      </w:pPr>
      <w:r w:rsidRPr="00FB5337">
        <w:rPr>
          <w:rFonts w:hint="eastAsia"/>
          <w:sz w:val="21"/>
          <w:szCs w:val="21"/>
        </w:rPr>
        <w:t>表</w:t>
      </w:r>
      <w:r w:rsidR="00B47C58">
        <w:rPr>
          <w:rFonts w:hint="eastAsia"/>
          <w:sz w:val="21"/>
          <w:szCs w:val="21"/>
        </w:rPr>
        <w:t>8.</w:t>
      </w:r>
      <w:r>
        <w:rPr>
          <w:rFonts w:hint="eastAsia"/>
          <w:sz w:val="21"/>
          <w:szCs w:val="21"/>
        </w:rPr>
        <w:t>2-3</w:t>
      </w:r>
      <w:r w:rsidRPr="00FB5337">
        <w:rPr>
          <w:rFonts w:hint="eastAsia"/>
          <w:sz w:val="21"/>
          <w:szCs w:val="21"/>
        </w:rPr>
        <w:t xml:space="preserve">  </w:t>
      </w:r>
      <w:r>
        <w:rPr>
          <w:rFonts w:hint="eastAsia"/>
          <w:sz w:val="21"/>
          <w:szCs w:val="21"/>
        </w:rPr>
        <w:t>项目生活污水处理效果一览表</w:t>
      </w:r>
    </w:p>
    <w:tbl>
      <w:tblPr>
        <w:tblW w:w="8221" w:type="dxa"/>
        <w:jc w:val="center"/>
        <w:tblBorders>
          <w:top w:val="single" w:sz="12" w:space="0" w:color="auto"/>
          <w:bottom w:val="single" w:sz="12" w:space="0" w:color="auto"/>
          <w:insideH w:val="single" w:sz="8" w:space="0" w:color="auto"/>
          <w:insideV w:val="single" w:sz="8" w:space="0" w:color="auto"/>
        </w:tblBorders>
        <w:tblLayout w:type="fixed"/>
        <w:tblLook w:val="04A0" w:firstRow="1" w:lastRow="0" w:firstColumn="1" w:lastColumn="0" w:noHBand="0" w:noVBand="1"/>
      </w:tblPr>
      <w:tblGrid>
        <w:gridCol w:w="1424"/>
        <w:gridCol w:w="1086"/>
        <w:gridCol w:w="951"/>
        <w:gridCol w:w="952"/>
        <w:gridCol w:w="952"/>
        <w:gridCol w:w="952"/>
        <w:gridCol w:w="729"/>
        <w:gridCol w:w="1175"/>
      </w:tblGrid>
      <w:tr w:rsidR="00DE02F6" w:rsidRPr="00FB5337" w:rsidTr="00DE02F6">
        <w:trPr>
          <w:trHeight w:val="478"/>
          <w:jc w:val="center"/>
        </w:trPr>
        <w:tc>
          <w:tcPr>
            <w:tcW w:w="1424"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处理单元</w:t>
            </w:r>
          </w:p>
        </w:tc>
        <w:tc>
          <w:tcPr>
            <w:tcW w:w="1086"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指标</w:t>
            </w:r>
          </w:p>
        </w:tc>
        <w:tc>
          <w:tcPr>
            <w:tcW w:w="951" w:type="dxa"/>
            <w:vAlign w:val="center"/>
          </w:tcPr>
          <w:p w:rsidR="00DE02F6" w:rsidRPr="00FB5337" w:rsidRDefault="00DE02F6" w:rsidP="00DE02F6">
            <w:pPr>
              <w:pStyle w:val="affffffffffff4"/>
              <w:spacing w:line="240" w:lineRule="auto"/>
              <w:ind w:firstLineChars="0" w:firstLine="0"/>
              <w:jc w:val="center"/>
              <w:rPr>
                <w:sz w:val="21"/>
                <w:szCs w:val="21"/>
              </w:rPr>
            </w:pPr>
            <w:r>
              <w:rPr>
                <w:rFonts w:hint="eastAsia"/>
                <w:sz w:val="21"/>
                <w:szCs w:val="21"/>
              </w:rPr>
              <w:t>水量</w:t>
            </w:r>
            <w:r>
              <w:rPr>
                <w:rFonts w:hint="eastAsia"/>
                <w:sz w:val="21"/>
                <w:szCs w:val="21"/>
              </w:rPr>
              <w:t>m</w:t>
            </w:r>
            <w:r w:rsidRPr="00D47A6C">
              <w:rPr>
                <w:sz w:val="21"/>
                <w:szCs w:val="21"/>
                <w:vertAlign w:val="superscript"/>
              </w:rPr>
              <w:t>3</w:t>
            </w:r>
            <w:r>
              <w:rPr>
                <w:rFonts w:hint="eastAsia"/>
                <w:sz w:val="21"/>
                <w:szCs w:val="21"/>
              </w:rPr>
              <w:t>/a</w:t>
            </w:r>
          </w:p>
        </w:tc>
        <w:tc>
          <w:tcPr>
            <w:tcW w:w="952"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sidRPr="00FB5337">
              <w:rPr>
                <w:rFonts w:hint="eastAsia"/>
                <w:sz w:val="21"/>
                <w:szCs w:val="21"/>
              </w:rPr>
              <w:t>COD</w:t>
            </w:r>
          </w:p>
        </w:tc>
        <w:tc>
          <w:tcPr>
            <w:tcW w:w="952"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sidRPr="00245ABC">
              <w:rPr>
                <w:rFonts w:hint="eastAsia"/>
                <w:sz w:val="21"/>
                <w:szCs w:val="21"/>
              </w:rPr>
              <w:t>BOD</w:t>
            </w:r>
            <w:r w:rsidRPr="00245ABC">
              <w:rPr>
                <w:rFonts w:hint="eastAsia"/>
                <w:sz w:val="21"/>
                <w:szCs w:val="21"/>
                <w:vertAlign w:val="subscript"/>
              </w:rPr>
              <w:t>5</w:t>
            </w:r>
          </w:p>
        </w:tc>
        <w:tc>
          <w:tcPr>
            <w:tcW w:w="952"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sidRPr="00FB5337">
              <w:rPr>
                <w:rFonts w:hint="eastAsia"/>
                <w:sz w:val="21"/>
                <w:szCs w:val="21"/>
              </w:rPr>
              <w:t>NH</w:t>
            </w:r>
            <w:r w:rsidRPr="00FB5337">
              <w:rPr>
                <w:rFonts w:hint="eastAsia"/>
                <w:sz w:val="21"/>
                <w:szCs w:val="21"/>
                <w:vertAlign w:val="subscript"/>
              </w:rPr>
              <w:t>3</w:t>
            </w:r>
            <w:r w:rsidRPr="00FB5337">
              <w:rPr>
                <w:rFonts w:hint="eastAsia"/>
                <w:sz w:val="21"/>
                <w:szCs w:val="21"/>
              </w:rPr>
              <w:t>-N</w:t>
            </w:r>
          </w:p>
        </w:tc>
        <w:tc>
          <w:tcPr>
            <w:tcW w:w="729"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sidRPr="00FB5337">
              <w:rPr>
                <w:rFonts w:hint="eastAsia"/>
                <w:sz w:val="21"/>
                <w:szCs w:val="21"/>
              </w:rPr>
              <w:t>SS</w:t>
            </w:r>
          </w:p>
        </w:tc>
        <w:tc>
          <w:tcPr>
            <w:tcW w:w="1175" w:type="dxa"/>
            <w:vAlign w:val="center"/>
          </w:tcPr>
          <w:p w:rsidR="00DE02F6" w:rsidRPr="005F787A" w:rsidRDefault="00DE02F6" w:rsidP="004234C0">
            <w:pPr>
              <w:pStyle w:val="affffffffffff4"/>
              <w:spacing w:line="240" w:lineRule="auto"/>
              <w:ind w:firstLineChars="0" w:firstLine="0"/>
              <w:jc w:val="center"/>
              <w:rPr>
                <w:sz w:val="21"/>
                <w:szCs w:val="21"/>
                <w:highlight w:val="yellow"/>
              </w:rPr>
            </w:pPr>
            <w:r w:rsidRPr="00245ABC">
              <w:rPr>
                <w:rFonts w:hint="eastAsia"/>
                <w:sz w:val="21"/>
                <w:szCs w:val="21"/>
              </w:rPr>
              <w:t>动植物油</w:t>
            </w:r>
          </w:p>
        </w:tc>
      </w:tr>
      <w:tr w:rsidR="00DE02F6" w:rsidRPr="00FB5337" w:rsidTr="00D47A6C">
        <w:trPr>
          <w:trHeight w:val="584"/>
          <w:jc w:val="center"/>
        </w:trPr>
        <w:tc>
          <w:tcPr>
            <w:tcW w:w="1424" w:type="dxa"/>
            <w:vMerge w:val="restart"/>
            <w:shd w:val="clear" w:color="auto" w:fill="auto"/>
            <w:vAlign w:val="center"/>
          </w:tcPr>
          <w:p w:rsidR="00DE02F6" w:rsidRPr="00FB5337" w:rsidRDefault="00DE02F6" w:rsidP="00DE02F6">
            <w:pPr>
              <w:pStyle w:val="affffffffffff4"/>
              <w:spacing w:line="240" w:lineRule="auto"/>
              <w:ind w:firstLineChars="0" w:firstLine="0"/>
              <w:jc w:val="center"/>
              <w:rPr>
                <w:sz w:val="21"/>
                <w:szCs w:val="21"/>
              </w:rPr>
            </w:pPr>
            <w:r>
              <w:rPr>
                <w:rFonts w:hint="eastAsia"/>
                <w:sz w:val="21"/>
                <w:szCs w:val="21"/>
              </w:rPr>
              <w:t>三级化粪池</w:t>
            </w:r>
          </w:p>
        </w:tc>
        <w:tc>
          <w:tcPr>
            <w:tcW w:w="1086"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进水</w:t>
            </w:r>
          </w:p>
        </w:tc>
        <w:tc>
          <w:tcPr>
            <w:tcW w:w="951" w:type="dxa"/>
            <w:vAlign w:val="center"/>
          </w:tcPr>
          <w:p w:rsidR="00DE02F6" w:rsidRDefault="00DE02F6" w:rsidP="00DE02F6">
            <w:pPr>
              <w:pStyle w:val="affffffffffff4"/>
              <w:spacing w:line="240" w:lineRule="auto"/>
              <w:ind w:firstLineChars="0" w:firstLine="0"/>
              <w:jc w:val="center"/>
              <w:rPr>
                <w:sz w:val="21"/>
                <w:szCs w:val="21"/>
              </w:rPr>
            </w:pPr>
            <w:r>
              <w:rPr>
                <w:rFonts w:hint="eastAsia"/>
                <w:sz w:val="21"/>
                <w:szCs w:val="21"/>
              </w:rPr>
              <w:t>648</w:t>
            </w:r>
          </w:p>
        </w:tc>
        <w:tc>
          <w:tcPr>
            <w:tcW w:w="952"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250</w:t>
            </w:r>
          </w:p>
        </w:tc>
        <w:tc>
          <w:tcPr>
            <w:tcW w:w="952"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150</w:t>
            </w:r>
          </w:p>
        </w:tc>
        <w:tc>
          <w:tcPr>
            <w:tcW w:w="952"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25</w:t>
            </w:r>
          </w:p>
        </w:tc>
        <w:tc>
          <w:tcPr>
            <w:tcW w:w="729"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200</w:t>
            </w:r>
          </w:p>
        </w:tc>
        <w:tc>
          <w:tcPr>
            <w:tcW w:w="1175" w:type="dxa"/>
            <w:vAlign w:val="center"/>
          </w:tcPr>
          <w:p w:rsidR="00DE02F6" w:rsidRDefault="00DE02F6" w:rsidP="004234C0">
            <w:pPr>
              <w:pStyle w:val="affffffffffff4"/>
              <w:spacing w:line="240" w:lineRule="auto"/>
              <w:ind w:firstLineChars="0" w:firstLine="0"/>
              <w:jc w:val="center"/>
              <w:rPr>
                <w:sz w:val="21"/>
                <w:szCs w:val="21"/>
              </w:rPr>
            </w:pPr>
            <w:r>
              <w:rPr>
                <w:rFonts w:hint="eastAsia"/>
                <w:sz w:val="21"/>
                <w:szCs w:val="21"/>
              </w:rPr>
              <w:t>20</w:t>
            </w:r>
          </w:p>
        </w:tc>
      </w:tr>
      <w:tr w:rsidR="00DE02F6" w:rsidRPr="00FB5337" w:rsidTr="00D47A6C">
        <w:trPr>
          <w:trHeight w:val="631"/>
          <w:jc w:val="center"/>
        </w:trPr>
        <w:tc>
          <w:tcPr>
            <w:tcW w:w="1424" w:type="dxa"/>
            <w:vMerge/>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p>
        </w:tc>
        <w:tc>
          <w:tcPr>
            <w:tcW w:w="1086"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出水</w:t>
            </w:r>
          </w:p>
        </w:tc>
        <w:tc>
          <w:tcPr>
            <w:tcW w:w="951" w:type="dxa"/>
            <w:vAlign w:val="center"/>
          </w:tcPr>
          <w:p w:rsidR="00DE02F6" w:rsidRDefault="00DE02F6" w:rsidP="00DE02F6">
            <w:pPr>
              <w:pStyle w:val="affffffffffff4"/>
              <w:spacing w:line="240" w:lineRule="auto"/>
              <w:ind w:firstLineChars="0" w:firstLine="0"/>
              <w:jc w:val="center"/>
              <w:rPr>
                <w:sz w:val="21"/>
                <w:szCs w:val="21"/>
              </w:rPr>
            </w:pPr>
            <w:r>
              <w:rPr>
                <w:rFonts w:hint="eastAsia"/>
                <w:sz w:val="21"/>
                <w:szCs w:val="21"/>
              </w:rPr>
              <w:t>648</w:t>
            </w:r>
          </w:p>
        </w:tc>
        <w:tc>
          <w:tcPr>
            <w:tcW w:w="952"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200</w:t>
            </w:r>
          </w:p>
        </w:tc>
        <w:tc>
          <w:tcPr>
            <w:tcW w:w="952"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100</w:t>
            </w:r>
          </w:p>
        </w:tc>
        <w:tc>
          <w:tcPr>
            <w:tcW w:w="952"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20</w:t>
            </w:r>
          </w:p>
        </w:tc>
        <w:tc>
          <w:tcPr>
            <w:tcW w:w="729" w:type="dxa"/>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100</w:t>
            </w:r>
          </w:p>
        </w:tc>
        <w:tc>
          <w:tcPr>
            <w:tcW w:w="1175" w:type="dxa"/>
            <w:vAlign w:val="center"/>
          </w:tcPr>
          <w:p w:rsidR="00DE02F6" w:rsidRPr="00FB5337" w:rsidRDefault="00DE02F6" w:rsidP="004234C0">
            <w:pPr>
              <w:pStyle w:val="affffffffffff4"/>
              <w:spacing w:line="240" w:lineRule="auto"/>
              <w:ind w:firstLineChars="0" w:firstLine="0"/>
              <w:jc w:val="center"/>
              <w:rPr>
                <w:sz w:val="21"/>
                <w:szCs w:val="21"/>
              </w:rPr>
            </w:pPr>
            <w:r>
              <w:rPr>
                <w:rFonts w:hint="eastAsia"/>
                <w:sz w:val="21"/>
                <w:szCs w:val="21"/>
              </w:rPr>
              <w:t>15</w:t>
            </w:r>
          </w:p>
        </w:tc>
      </w:tr>
      <w:tr w:rsidR="00DE02F6" w:rsidRPr="00FB5337" w:rsidTr="00D47A6C">
        <w:trPr>
          <w:trHeight w:val="631"/>
          <w:jc w:val="center"/>
        </w:trPr>
        <w:tc>
          <w:tcPr>
            <w:tcW w:w="1424" w:type="dxa"/>
            <w:vMerge/>
            <w:shd w:val="clear" w:color="auto" w:fill="auto"/>
            <w:vAlign w:val="center"/>
          </w:tcPr>
          <w:p w:rsidR="00DE02F6" w:rsidRPr="00FB5337" w:rsidRDefault="00DE02F6" w:rsidP="004234C0">
            <w:pPr>
              <w:pStyle w:val="affffffffffff4"/>
              <w:spacing w:line="240" w:lineRule="auto"/>
              <w:ind w:firstLineChars="0" w:firstLine="0"/>
              <w:jc w:val="center"/>
              <w:rPr>
                <w:sz w:val="21"/>
                <w:szCs w:val="21"/>
              </w:rPr>
            </w:pPr>
          </w:p>
        </w:tc>
        <w:tc>
          <w:tcPr>
            <w:tcW w:w="1086" w:type="dxa"/>
            <w:shd w:val="clear" w:color="auto" w:fill="auto"/>
            <w:vAlign w:val="center"/>
          </w:tcPr>
          <w:p w:rsidR="00DE02F6" w:rsidRDefault="00DE02F6" w:rsidP="004234C0">
            <w:pPr>
              <w:pStyle w:val="affffffffffff4"/>
              <w:spacing w:line="240" w:lineRule="auto"/>
              <w:ind w:firstLineChars="0" w:firstLine="0"/>
              <w:jc w:val="center"/>
              <w:rPr>
                <w:sz w:val="21"/>
                <w:szCs w:val="21"/>
              </w:rPr>
            </w:pPr>
            <w:r>
              <w:rPr>
                <w:rFonts w:hint="eastAsia"/>
                <w:sz w:val="21"/>
                <w:szCs w:val="21"/>
              </w:rPr>
              <w:t>去除率</w:t>
            </w:r>
            <w:r>
              <w:rPr>
                <w:rFonts w:hint="eastAsia"/>
                <w:sz w:val="21"/>
                <w:szCs w:val="21"/>
              </w:rPr>
              <w:t>%</w:t>
            </w:r>
          </w:p>
        </w:tc>
        <w:tc>
          <w:tcPr>
            <w:tcW w:w="951" w:type="dxa"/>
            <w:vAlign w:val="center"/>
          </w:tcPr>
          <w:p w:rsidR="00DE02F6" w:rsidRDefault="00DE02F6" w:rsidP="00DE02F6">
            <w:pPr>
              <w:pStyle w:val="affffffffffff4"/>
              <w:spacing w:line="240" w:lineRule="auto"/>
              <w:ind w:firstLineChars="0" w:firstLine="0"/>
              <w:jc w:val="center"/>
              <w:rPr>
                <w:sz w:val="21"/>
                <w:szCs w:val="21"/>
              </w:rPr>
            </w:pPr>
            <w:r>
              <w:rPr>
                <w:rFonts w:hint="eastAsia"/>
                <w:sz w:val="21"/>
                <w:szCs w:val="21"/>
              </w:rPr>
              <w:t>-</w:t>
            </w:r>
          </w:p>
        </w:tc>
        <w:tc>
          <w:tcPr>
            <w:tcW w:w="952" w:type="dxa"/>
            <w:shd w:val="clear" w:color="auto" w:fill="auto"/>
            <w:vAlign w:val="center"/>
          </w:tcPr>
          <w:p w:rsidR="00DE02F6" w:rsidRDefault="00DE02F6" w:rsidP="004234C0">
            <w:pPr>
              <w:pStyle w:val="affffffffffff4"/>
              <w:spacing w:line="240" w:lineRule="auto"/>
              <w:ind w:firstLineChars="0" w:firstLine="0"/>
              <w:jc w:val="center"/>
              <w:rPr>
                <w:sz w:val="21"/>
                <w:szCs w:val="21"/>
              </w:rPr>
            </w:pPr>
            <w:r>
              <w:rPr>
                <w:rFonts w:hint="eastAsia"/>
                <w:sz w:val="21"/>
                <w:szCs w:val="21"/>
              </w:rPr>
              <w:t>20</w:t>
            </w:r>
          </w:p>
        </w:tc>
        <w:tc>
          <w:tcPr>
            <w:tcW w:w="952" w:type="dxa"/>
            <w:shd w:val="clear" w:color="auto" w:fill="auto"/>
            <w:vAlign w:val="center"/>
          </w:tcPr>
          <w:p w:rsidR="00DE02F6" w:rsidRDefault="00DE02F6" w:rsidP="004234C0">
            <w:pPr>
              <w:pStyle w:val="affffffffffff4"/>
              <w:spacing w:line="240" w:lineRule="auto"/>
              <w:ind w:firstLineChars="0" w:firstLine="0"/>
              <w:jc w:val="center"/>
              <w:rPr>
                <w:sz w:val="21"/>
                <w:szCs w:val="21"/>
              </w:rPr>
            </w:pPr>
            <w:r>
              <w:rPr>
                <w:rFonts w:hint="eastAsia"/>
                <w:sz w:val="21"/>
                <w:szCs w:val="21"/>
              </w:rPr>
              <w:t>33</w:t>
            </w:r>
          </w:p>
        </w:tc>
        <w:tc>
          <w:tcPr>
            <w:tcW w:w="952" w:type="dxa"/>
            <w:shd w:val="clear" w:color="auto" w:fill="auto"/>
            <w:vAlign w:val="center"/>
          </w:tcPr>
          <w:p w:rsidR="00DE02F6" w:rsidRDefault="00DE02F6" w:rsidP="004234C0">
            <w:pPr>
              <w:pStyle w:val="affffffffffff4"/>
              <w:spacing w:line="240" w:lineRule="auto"/>
              <w:ind w:firstLineChars="0" w:firstLine="0"/>
              <w:jc w:val="center"/>
              <w:rPr>
                <w:sz w:val="21"/>
                <w:szCs w:val="21"/>
              </w:rPr>
            </w:pPr>
            <w:r>
              <w:rPr>
                <w:rFonts w:hint="eastAsia"/>
                <w:sz w:val="21"/>
                <w:szCs w:val="21"/>
              </w:rPr>
              <w:t>20</w:t>
            </w:r>
          </w:p>
        </w:tc>
        <w:tc>
          <w:tcPr>
            <w:tcW w:w="729" w:type="dxa"/>
            <w:shd w:val="clear" w:color="auto" w:fill="auto"/>
            <w:vAlign w:val="center"/>
          </w:tcPr>
          <w:p w:rsidR="00DE02F6" w:rsidRDefault="00DE02F6" w:rsidP="004234C0">
            <w:pPr>
              <w:pStyle w:val="affffffffffff4"/>
              <w:spacing w:line="240" w:lineRule="auto"/>
              <w:ind w:firstLineChars="0" w:firstLine="0"/>
              <w:jc w:val="center"/>
              <w:rPr>
                <w:sz w:val="21"/>
                <w:szCs w:val="21"/>
              </w:rPr>
            </w:pPr>
            <w:r>
              <w:rPr>
                <w:rFonts w:hint="eastAsia"/>
                <w:sz w:val="21"/>
                <w:szCs w:val="21"/>
              </w:rPr>
              <w:t>50</w:t>
            </w:r>
          </w:p>
        </w:tc>
        <w:tc>
          <w:tcPr>
            <w:tcW w:w="1175" w:type="dxa"/>
            <w:vAlign w:val="center"/>
          </w:tcPr>
          <w:p w:rsidR="00DE02F6" w:rsidRDefault="00DE02F6" w:rsidP="004234C0">
            <w:pPr>
              <w:pStyle w:val="affffffffffff4"/>
              <w:spacing w:line="240" w:lineRule="auto"/>
              <w:ind w:firstLineChars="0" w:firstLine="0"/>
              <w:jc w:val="center"/>
              <w:rPr>
                <w:sz w:val="21"/>
                <w:szCs w:val="21"/>
              </w:rPr>
            </w:pPr>
            <w:r>
              <w:rPr>
                <w:rFonts w:hint="eastAsia"/>
                <w:sz w:val="21"/>
                <w:szCs w:val="21"/>
              </w:rPr>
              <w:t>25</w:t>
            </w:r>
          </w:p>
        </w:tc>
      </w:tr>
    </w:tbl>
    <w:p w:rsidR="00B6100A" w:rsidRDefault="00DE02F6" w:rsidP="0096433C">
      <w:pPr>
        <w:spacing w:beforeLines="100" w:before="312" w:line="360" w:lineRule="auto"/>
        <w:ind w:firstLineChars="200" w:firstLine="480"/>
        <w:rPr>
          <w:rFonts w:asciiTheme="minorEastAsia" w:eastAsiaTheme="minorEastAsia" w:hAnsiTheme="minorEastAsia"/>
          <w:color w:val="000000"/>
          <w:kern w:val="0"/>
          <w:sz w:val="24"/>
        </w:rPr>
      </w:pPr>
      <w:r>
        <w:rPr>
          <w:rFonts w:asciiTheme="minorEastAsia" w:eastAsiaTheme="minorEastAsia" w:hAnsiTheme="minorEastAsia" w:hint="eastAsia"/>
          <w:color w:val="000000"/>
          <w:kern w:val="0"/>
          <w:sz w:val="24"/>
        </w:rPr>
        <w:t>（2）生产废水</w:t>
      </w:r>
    </w:p>
    <w:p w:rsidR="00DE02F6" w:rsidRDefault="00816F93" w:rsidP="00816F93">
      <w:pPr>
        <w:spacing w:beforeLines="50" w:before="156" w:line="360" w:lineRule="auto"/>
        <w:ind w:firstLineChars="200" w:firstLine="480"/>
        <w:rPr>
          <w:rFonts w:asciiTheme="minorEastAsia" w:eastAsiaTheme="minorEastAsia" w:hAnsiTheme="minorEastAsia"/>
          <w:color w:val="000000"/>
          <w:kern w:val="0"/>
          <w:sz w:val="24"/>
        </w:rPr>
      </w:pPr>
      <w:r>
        <w:rPr>
          <w:rFonts w:asciiTheme="minorEastAsia" w:eastAsiaTheme="minorEastAsia" w:hAnsiTheme="minorEastAsia" w:hint="eastAsia"/>
          <w:color w:val="000000"/>
          <w:kern w:val="0"/>
          <w:sz w:val="24"/>
        </w:rPr>
        <w:t>根据</w:t>
      </w:r>
      <w:r w:rsidRPr="00816F93">
        <w:rPr>
          <w:rFonts w:asciiTheme="minorEastAsia" w:eastAsiaTheme="minorEastAsia" w:hAnsiTheme="minorEastAsia" w:hint="eastAsia"/>
          <w:color w:val="000000"/>
          <w:kern w:val="0"/>
          <w:sz w:val="24"/>
        </w:rPr>
        <w:t>项目生产废水产生和排放情况，</w:t>
      </w:r>
      <w:r w:rsidR="003C657B">
        <w:rPr>
          <w:rFonts w:asciiTheme="minorEastAsia" w:eastAsiaTheme="minorEastAsia" w:hAnsiTheme="minorEastAsia" w:hint="eastAsia"/>
          <w:color w:val="000000"/>
          <w:kern w:val="0"/>
          <w:sz w:val="24"/>
        </w:rPr>
        <w:t>冷却废水在冷却水槽内循环使用、</w:t>
      </w:r>
      <w:r w:rsidR="001D1F4C">
        <w:rPr>
          <w:rFonts w:asciiTheme="minorEastAsia" w:eastAsiaTheme="minorEastAsia" w:hAnsiTheme="minorEastAsia" w:hint="eastAsia"/>
          <w:color w:val="000000"/>
          <w:kern w:val="0"/>
          <w:sz w:val="24"/>
        </w:rPr>
        <w:t>喷淋废水</w:t>
      </w:r>
      <w:proofErr w:type="gramStart"/>
      <w:r w:rsidR="001D1F4C">
        <w:rPr>
          <w:rFonts w:asciiTheme="minorEastAsia" w:eastAsiaTheme="minorEastAsia" w:hAnsiTheme="minorEastAsia" w:hint="eastAsia"/>
          <w:color w:val="000000"/>
          <w:kern w:val="0"/>
          <w:sz w:val="24"/>
        </w:rPr>
        <w:t>经配套</w:t>
      </w:r>
      <w:proofErr w:type="gramEnd"/>
      <w:r w:rsidR="001D1F4C">
        <w:rPr>
          <w:rFonts w:asciiTheme="minorEastAsia" w:eastAsiaTheme="minorEastAsia" w:hAnsiTheme="minorEastAsia" w:hint="eastAsia"/>
          <w:color w:val="000000"/>
          <w:kern w:val="0"/>
          <w:sz w:val="24"/>
        </w:rPr>
        <w:t>油水分离器隔油处理后</w:t>
      </w:r>
      <w:r w:rsidR="00083A5B">
        <w:rPr>
          <w:rFonts w:asciiTheme="minorEastAsia" w:eastAsiaTheme="minorEastAsia" w:hAnsiTheme="minorEastAsia" w:hint="eastAsia"/>
          <w:color w:val="000000"/>
          <w:kern w:val="0"/>
          <w:sz w:val="24"/>
        </w:rPr>
        <w:t>内</w:t>
      </w:r>
      <w:r w:rsidR="001D1F4C">
        <w:rPr>
          <w:rFonts w:asciiTheme="minorEastAsia" w:eastAsiaTheme="minorEastAsia" w:hAnsiTheme="minorEastAsia" w:hint="eastAsia"/>
          <w:color w:val="000000"/>
          <w:kern w:val="0"/>
          <w:sz w:val="24"/>
        </w:rPr>
        <w:t>循环使用</w:t>
      </w:r>
      <w:r w:rsidR="003C657B">
        <w:rPr>
          <w:rFonts w:asciiTheme="minorEastAsia" w:eastAsiaTheme="minorEastAsia" w:hAnsiTheme="minorEastAsia" w:hint="eastAsia"/>
          <w:color w:val="000000"/>
          <w:kern w:val="0"/>
          <w:sz w:val="24"/>
        </w:rPr>
        <w:t>，均不外排，仅需定期补充损耗水量</w:t>
      </w:r>
      <w:r w:rsidR="001D1F4C">
        <w:rPr>
          <w:rFonts w:asciiTheme="minorEastAsia" w:eastAsiaTheme="minorEastAsia" w:hAnsiTheme="minorEastAsia" w:hint="eastAsia"/>
          <w:color w:val="000000"/>
          <w:kern w:val="0"/>
          <w:sz w:val="24"/>
        </w:rPr>
        <w:t>；</w:t>
      </w:r>
      <w:r>
        <w:rPr>
          <w:rFonts w:asciiTheme="minorEastAsia" w:eastAsiaTheme="minorEastAsia" w:hAnsiTheme="minorEastAsia" w:hint="eastAsia"/>
          <w:color w:val="000000"/>
          <w:kern w:val="0"/>
          <w:sz w:val="24"/>
        </w:rPr>
        <w:t>破碎</w:t>
      </w:r>
      <w:r w:rsidRPr="00816F93">
        <w:rPr>
          <w:rFonts w:asciiTheme="minorEastAsia" w:eastAsiaTheme="minorEastAsia" w:hAnsiTheme="minorEastAsia" w:hint="eastAsia"/>
          <w:color w:val="000000"/>
          <w:kern w:val="0"/>
          <w:sz w:val="24"/>
        </w:rPr>
        <w:t>废水</w:t>
      </w:r>
      <w:r>
        <w:rPr>
          <w:rFonts w:asciiTheme="minorEastAsia" w:eastAsiaTheme="minorEastAsia" w:hAnsiTheme="minorEastAsia" w:hint="eastAsia"/>
          <w:color w:val="000000"/>
          <w:kern w:val="0"/>
          <w:sz w:val="24"/>
        </w:rPr>
        <w:t>及</w:t>
      </w:r>
      <w:r w:rsidR="003C657B">
        <w:rPr>
          <w:rFonts w:asciiTheme="minorEastAsia" w:eastAsiaTheme="minorEastAsia" w:hAnsiTheme="minorEastAsia" w:hint="eastAsia"/>
          <w:color w:val="000000"/>
          <w:kern w:val="0"/>
          <w:sz w:val="24"/>
        </w:rPr>
        <w:t>清洗</w:t>
      </w:r>
      <w:r>
        <w:rPr>
          <w:rFonts w:asciiTheme="minorEastAsia" w:eastAsiaTheme="minorEastAsia" w:hAnsiTheme="minorEastAsia" w:hint="eastAsia"/>
          <w:color w:val="000000"/>
          <w:kern w:val="0"/>
          <w:sz w:val="24"/>
        </w:rPr>
        <w:t>废水</w:t>
      </w:r>
      <w:r w:rsidRPr="00816F93">
        <w:rPr>
          <w:rFonts w:asciiTheme="minorEastAsia" w:eastAsiaTheme="minorEastAsia" w:hAnsiTheme="minorEastAsia" w:hint="eastAsia"/>
          <w:color w:val="000000"/>
          <w:kern w:val="0"/>
          <w:sz w:val="24"/>
        </w:rPr>
        <w:t>处理方式为沉淀处理法处理，废水经三级沉淀池沉淀后，回用</w:t>
      </w:r>
      <w:r w:rsidR="008C798E">
        <w:rPr>
          <w:rFonts w:asciiTheme="minorEastAsia" w:eastAsiaTheme="minorEastAsia" w:hAnsiTheme="minorEastAsia" w:hint="eastAsia"/>
          <w:color w:val="000000"/>
          <w:kern w:val="0"/>
          <w:sz w:val="24"/>
        </w:rPr>
        <w:t>于生产</w:t>
      </w:r>
      <w:r w:rsidRPr="00816F93">
        <w:rPr>
          <w:rFonts w:asciiTheme="minorEastAsia" w:eastAsiaTheme="minorEastAsia" w:hAnsiTheme="minorEastAsia" w:hint="eastAsia"/>
          <w:color w:val="000000"/>
          <w:kern w:val="0"/>
          <w:sz w:val="24"/>
        </w:rPr>
        <w:t>。</w:t>
      </w:r>
      <w:r w:rsidR="00267516">
        <w:rPr>
          <w:rFonts w:asciiTheme="minorEastAsia" w:eastAsiaTheme="minorEastAsia" w:hAnsiTheme="minorEastAsia" w:hint="eastAsia"/>
          <w:color w:val="000000"/>
          <w:kern w:val="0"/>
          <w:sz w:val="24"/>
        </w:rPr>
        <w:t>本项目</w:t>
      </w:r>
      <w:r w:rsidRPr="00816F93">
        <w:rPr>
          <w:rFonts w:asciiTheme="minorEastAsia" w:eastAsiaTheme="minorEastAsia" w:hAnsiTheme="minorEastAsia" w:hint="eastAsia"/>
          <w:color w:val="000000"/>
          <w:kern w:val="0"/>
          <w:sz w:val="24"/>
        </w:rPr>
        <w:t>三级沉淀池设计日处理规模为</w:t>
      </w:r>
      <w:r w:rsidR="003C657B">
        <w:rPr>
          <w:rFonts w:asciiTheme="minorEastAsia" w:eastAsiaTheme="minorEastAsia" w:hAnsiTheme="minorEastAsia" w:hint="eastAsia"/>
          <w:color w:val="000000"/>
          <w:kern w:val="0"/>
          <w:sz w:val="24"/>
        </w:rPr>
        <w:t>130m</w:t>
      </w:r>
      <w:r w:rsidR="003C657B" w:rsidRPr="0096433C">
        <w:rPr>
          <w:rFonts w:asciiTheme="minorEastAsia" w:eastAsiaTheme="minorEastAsia" w:hAnsiTheme="minorEastAsia" w:hint="eastAsia"/>
          <w:color w:val="000000"/>
          <w:kern w:val="0"/>
          <w:sz w:val="24"/>
          <w:vertAlign w:val="superscript"/>
        </w:rPr>
        <w:t>3</w:t>
      </w:r>
      <w:r w:rsidRPr="00816F93">
        <w:rPr>
          <w:rFonts w:asciiTheme="minorEastAsia" w:eastAsiaTheme="minorEastAsia" w:hAnsiTheme="minorEastAsia" w:hint="eastAsia"/>
          <w:color w:val="000000"/>
          <w:kern w:val="0"/>
          <w:sz w:val="24"/>
        </w:rPr>
        <w:t>/d，</w:t>
      </w:r>
      <w:r w:rsidR="001D1F4C">
        <w:rPr>
          <w:rFonts w:asciiTheme="minorEastAsia" w:eastAsiaTheme="minorEastAsia" w:hAnsiTheme="minorEastAsia" w:hint="eastAsia"/>
          <w:color w:val="000000"/>
          <w:kern w:val="0"/>
          <w:sz w:val="24"/>
        </w:rPr>
        <w:t>破碎</w:t>
      </w:r>
      <w:r w:rsidRPr="00816F93">
        <w:rPr>
          <w:rFonts w:asciiTheme="minorEastAsia" w:eastAsiaTheme="minorEastAsia" w:hAnsiTheme="minorEastAsia" w:hint="eastAsia"/>
          <w:color w:val="000000"/>
          <w:kern w:val="0"/>
          <w:sz w:val="24"/>
        </w:rPr>
        <w:t>废水</w:t>
      </w:r>
      <w:r w:rsidR="001D1F4C">
        <w:rPr>
          <w:rFonts w:asciiTheme="minorEastAsia" w:eastAsiaTheme="minorEastAsia" w:hAnsiTheme="minorEastAsia" w:hint="eastAsia"/>
          <w:color w:val="000000"/>
          <w:kern w:val="0"/>
          <w:sz w:val="24"/>
        </w:rPr>
        <w:t>及</w:t>
      </w:r>
      <w:r w:rsidR="003C657B">
        <w:rPr>
          <w:rFonts w:asciiTheme="minorEastAsia" w:eastAsiaTheme="minorEastAsia" w:hAnsiTheme="minorEastAsia" w:hint="eastAsia"/>
          <w:color w:val="000000"/>
          <w:kern w:val="0"/>
          <w:sz w:val="24"/>
        </w:rPr>
        <w:t>清洗废水</w:t>
      </w:r>
      <w:r w:rsidRPr="00816F93">
        <w:rPr>
          <w:rFonts w:asciiTheme="minorEastAsia" w:eastAsiaTheme="minorEastAsia" w:hAnsiTheme="minorEastAsia" w:hint="eastAsia"/>
          <w:color w:val="000000"/>
          <w:kern w:val="0"/>
          <w:sz w:val="24"/>
        </w:rPr>
        <w:t>产生</w:t>
      </w:r>
      <w:r w:rsidR="001D1F4C">
        <w:rPr>
          <w:rFonts w:asciiTheme="minorEastAsia" w:eastAsiaTheme="minorEastAsia" w:hAnsiTheme="minorEastAsia" w:hint="eastAsia"/>
          <w:color w:val="000000"/>
          <w:kern w:val="0"/>
          <w:sz w:val="24"/>
        </w:rPr>
        <w:t>总</w:t>
      </w:r>
      <w:r w:rsidRPr="00816F93">
        <w:rPr>
          <w:rFonts w:asciiTheme="minorEastAsia" w:eastAsiaTheme="minorEastAsia" w:hAnsiTheme="minorEastAsia" w:hint="eastAsia"/>
          <w:color w:val="000000"/>
          <w:kern w:val="0"/>
          <w:sz w:val="24"/>
        </w:rPr>
        <w:t>量为</w:t>
      </w:r>
      <w:r w:rsidR="003C657B">
        <w:rPr>
          <w:rFonts w:asciiTheme="minorEastAsia" w:eastAsiaTheme="minorEastAsia" w:hAnsiTheme="minorEastAsia" w:hint="eastAsia"/>
          <w:color w:val="000000"/>
          <w:kern w:val="0"/>
          <w:sz w:val="24"/>
        </w:rPr>
        <w:t>37128m</w:t>
      </w:r>
      <w:r w:rsidR="003C657B" w:rsidRPr="00F84E06">
        <w:rPr>
          <w:rFonts w:asciiTheme="minorEastAsia" w:eastAsiaTheme="minorEastAsia" w:hAnsiTheme="minorEastAsia" w:hint="eastAsia"/>
          <w:color w:val="000000"/>
          <w:kern w:val="0"/>
          <w:sz w:val="24"/>
          <w:vertAlign w:val="superscript"/>
        </w:rPr>
        <w:t>3</w:t>
      </w:r>
      <w:r w:rsidRPr="00816F93">
        <w:rPr>
          <w:rFonts w:asciiTheme="minorEastAsia" w:eastAsiaTheme="minorEastAsia" w:hAnsiTheme="minorEastAsia" w:hint="eastAsia"/>
          <w:color w:val="000000"/>
          <w:kern w:val="0"/>
          <w:sz w:val="24"/>
        </w:rPr>
        <w:t>/a（</w:t>
      </w:r>
      <w:r w:rsidR="003C657B">
        <w:rPr>
          <w:rFonts w:asciiTheme="minorEastAsia" w:eastAsiaTheme="minorEastAsia" w:hAnsiTheme="minorEastAsia" w:hint="eastAsia"/>
          <w:color w:val="000000"/>
          <w:kern w:val="0"/>
          <w:sz w:val="24"/>
        </w:rPr>
        <w:t>123.76</w:t>
      </w:r>
      <w:r>
        <w:rPr>
          <w:rFonts w:asciiTheme="minorEastAsia" w:eastAsiaTheme="minorEastAsia" w:hAnsiTheme="minorEastAsia" w:hint="eastAsia"/>
          <w:color w:val="000000"/>
          <w:kern w:val="0"/>
          <w:sz w:val="24"/>
        </w:rPr>
        <w:t>m</w:t>
      </w:r>
      <w:r w:rsidRPr="00F84E06">
        <w:rPr>
          <w:rFonts w:asciiTheme="minorEastAsia" w:eastAsiaTheme="minorEastAsia" w:hAnsiTheme="minorEastAsia" w:hint="eastAsia"/>
          <w:color w:val="000000"/>
          <w:kern w:val="0"/>
          <w:sz w:val="24"/>
          <w:vertAlign w:val="superscript"/>
        </w:rPr>
        <w:t>3</w:t>
      </w:r>
      <w:r w:rsidRPr="00816F93">
        <w:rPr>
          <w:rFonts w:asciiTheme="minorEastAsia" w:eastAsiaTheme="minorEastAsia" w:hAnsiTheme="minorEastAsia" w:hint="eastAsia"/>
          <w:color w:val="000000"/>
          <w:kern w:val="0"/>
          <w:sz w:val="24"/>
        </w:rPr>
        <w:t>/d），满足处理要求</w:t>
      </w:r>
      <w:r w:rsidR="001D1F4C">
        <w:rPr>
          <w:rFonts w:asciiTheme="minorEastAsia" w:eastAsiaTheme="minorEastAsia" w:hAnsiTheme="minorEastAsia" w:hint="eastAsia"/>
          <w:color w:val="000000"/>
          <w:kern w:val="0"/>
          <w:sz w:val="24"/>
        </w:rPr>
        <w:t>。</w:t>
      </w:r>
    </w:p>
    <w:p w:rsidR="001A7938" w:rsidRDefault="00083A5B" w:rsidP="00806465">
      <w:pPr>
        <w:spacing w:beforeLines="50" w:before="156" w:line="360" w:lineRule="auto"/>
        <w:ind w:firstLineChars="200" w:firstLine="480"/>
        <w:rPr>
          <w:rFonts w:asciiTheme="minorEastAsia" w:eastAsiaTheme="minorEastAsia" w:hAnsiTheme="minorEastAsia"/>
          <w:color w:val="000000"/>
          <w:kern w:val="0"/>
          <w:sz w:val="24"/>
        </w:rPr>
      </w:pPr>
      <w:r>
        <w:rPr>
          <w:rFonts w:asciiTheme="minorEastAsia" w:eastAsiaTheme="minorEastAsia" w:hAnsiTheme="minorEastAsia" w:hint="eastAsia"/>
          <w:color w:val="000000"/>
          <w:kern w:val="0"/>
          <w:sz w:val="24"/>
        </w:rPr>
        <w:t>①油水分离器</w:t>
      </w:r>
      <w:r w:rsidR="003C2F15">
        <w:rPr>
          <w:rFonts w:asciiTheme="minorEastAsia" w:eastAsiaTheme="minorEastAsia" w:hAnsiTheme="minorEastAsia" w:hint="eastAsia"/>
          <w:color w:val="000000"/>
          <w:kern w:val="0"/>
          <w:sz w:val="24"/>
        </w:rPr>
        <w:t>工作原理</w:t>
      </w:r>
    </w:p>
    <w:p w:rsidR="008C798E" w:rsidRDefault="003C2F15" w:rsidP="003C2F15">
      <w:pPr>
        <w:spacing w:beforeLines="50" w:before="156" w:line="360" w:lineRule="auto"/>
        <w:ind w:firstLineChars="200" w:firstLine="480"/>
        <w:rPr>
          <w:rFonts w:asciiTheme="minorEastAsia" w:eastAsiaTheme="minorEastAsia" w:hAnsiTheme="minorEastAsia"/>
          <w:color w:val="000000"/>
          <w:kern w:val="0"/>
          <w:sz w:val="24"/>
        </w:rPr>
      </w:pPr>
      <w:r w:rsidRPr="003C2F15">
        <w:rPr>
          <w:rFonts w:asciiTheme="minorEastAsia" w:eastAsiaTheme="minorEastAsia" w:hAnsiTheme="minorEastAsia" w:hint="eastAsia"/>
          <w:color w:val="000000"/>
          <w:kern w:val="0"/>
          <w:sz w:val="24"/>
        </w:rPr>
        <w:t>油水分离主要是根据水和油的密度差或者化学性质不同，利用重力沉降原理</w:t>
      </w:r>
      <w:r w:rsidRPr="003C2F15">
        <w:rPr>
          <w:rFonts w:asciiTheme="minorEastAsia" w:eastAsiaTheme="minorEastAsia" w:hAnsiTheme="minorEastAsia" w:hint="eastAsia"/>
          <w:color w:val="000000"/>
          <w:kern w:val="0"/>
          <w:sz w:val="24"/>
        </w:rPr>
        <w:lastRenderedPageBreak/>
        <w:t>或者其他物化反应去除杂质或完成油份和</w:t>
      </w:r>
      <w:proofErr w:type="gramStart"/>
      <w:r w:rsidRPr="003C2F15">
        <w:rPr>
          <w:rFonts w:asciiTheme="minorEastAsia" w:eastAsiaTheme="minorEastAsia" w:hAnsiTheme="minorEastAsia" w:hint="eastAsia"/>
          <w:color w:val="000000"/>
          <w:kern w:val="0"/>
          <w:sz w:val="24"/>
        </w:rPr>
        <w:t>水份</w:t>
      </w:r>
      <w:proofErr w:type="gramEnd"/>
      <w:r w:rsidRPr="003C2F15">
        <w:rPr>
          <w:rFonts w:asciiTheme="minorEastAsia" w:eastAsiaTheme="minorEastAsia" w:hAnsiTheme="minorEastAsia" w:hint="eastAsia"/>
          <w:color w:val="000000"/>
          <w:kern w:val="0"/>
          <w:sz w:val="24"/>
        </w:rPr>
        <w:t>的分离。</w:t>
      </w:r>
      <w:r w:rsidR="0096433C" w:rsidRPr="0096433C">
        <w:rPr>
          <w:rFonts w:asciiTheme="minorEastAsia" w:eastAsiaTheme="minorEastAsia" w:hAnsiTheme="minorEastAsia" w:hint="eastAsia"/>
          <w:color w:val="000000"/>
          <w:kern w:val="0"/>
          <w:sz w:val="24"/>
        </w:rPr>
        <w:t>由于油、气、水的相对密度不同,组分一定的油水混合物在一定的压力和温度下,当系统处于平衡时就会形成一定比例的油、气、水相。</w:t>
      </w:r>
      <w:r>
        <w:rPr>
          <w:rFonts w:asciiTheme="minorEastAsia" w:eastAsiaTheme="minorEastAsia" w:hAnsiTheme="minorEastAsia" w:hint="eastAsia"/>
          <w:color w:val="000000"/>
          <w:kern w:val="0"/>
          <w:sz w:val="24"/>
        </w:rPr>
        <w:t>本</w:t>
      </w:r>
      <w:r w:rsidRPr="00DE4933">
        <w:rPr>
          <w:rFonts w:cs="Arial" w:hint="eastAsia"/>
          <w:bCs/>
          <w:color w:val="000000"/>
          <w:sz w:val="24"/>
        </w:rPr>
        <w:t>项目废油密度</w:t>
      </w:r>
      <w:r>
        <w:rPr>
          <w:rFonts w:cs="Arial" w:hint="eastAsia"/>
          <w:bCs/>
          <w:color w:val="000000"/>
          <w:sz w:val="24"/>
        </w:rPr>
        <w:t>较</w:t>
      </w:r>
      <w:r w:rsidRPr="00DE4933">
        <w:rPr>
          <w:rFonts w:cs="Arial" w:hint="eastAsia"/>
          <w:bCs/>
          <w:color w:val="000000"/>
          <w:sz w:val="24"/>
        </w:rPr>
        <w:t>水小，</w:t>
      </w:r>
      <w:r>
        <w:rPr>
          <w:rFonts w:cs="Arial" w:hint="eastAsia"/>
          <w:bCs/>
          <w:color w:val="000000"/>
          <w:sz w:val="24"/>
        </w:rPr>
        <w:t>主</w:t>
      </w:r>
      <w:r w:rsidRPr="00DE4933">
        <w:rPr>
          <w:rFonts w:cs="Arial" w:hint="eastAsia"/>
          <w:bCs/>
          <w:color w:val="000000"/>
          <w:sz w:val="24"/>
        </w:rPr>
        <w:t>要</w:t>
      </w:r>
      <w:r>
        <w:rPr>
          <w:rFonts w:cs="Arial" w:hint="eastAsia"/>
          <w:bCs/>
          <w:color w:val="000000"/>
          <w:sz w:val="24"/>
        </w:rPr>
        <w:t>为</w:t>
      </w:r>
      <w:r w:rsidRPr="00DE4933">
        <w:rPr>
          <w:rFonts w:cs="Arial" w:hint="eastAsia"/>
          <w:bCs/>
          <w:color w:val="000000"/>
          <w:sz w:val="24"/>
        </w:rPr>
        <w:t>随废</w:t>
      </w:r>
      <w:r>
        <w:rPr>
          <w:rFonts w:cs="Arial" w:hint="eastAsia"/>
          <w:bCs/>
          <w:color w:val="000000"/>
          <w:sz w:val="24"/>
        </w:rPr>
        <w:t>气带走的熔融塑料等油状物质，粒径较大，易于</w:t>
      </w:r>
      <w:r w:rsidR="0096433C">
        <w:rPr>
          <w:rFonts w:cs="Arial" w:hint="eastAsia"/>
          <w:bCs/>
          <w:color w:val="000000"/>
          <w:sz w:val="24"/>
        </w:rPr>
        <w:t>从油水混合物中分离出来</w:t>
      </w:r>
      <w:r>
        <w:rPr>
          <w:rFonts w:cs="Arial" w:hint="eastAsia"/>
          <w:bCs/>
          <w:color w:val="000000"/>
          <w:sz w:val="24"/>
        </w:rPr>
        <w:t>，隔油处理后的废水可直接回用于喷淋。</w:t>
      </w:r>
    </w:p>
    <w:p w:rsidR="00083A5B" w:rsidRDefault="008C798E" w:rsidP="00806465">
      <w:pPr>
        <w:spacing w:beforeLines="50" w:before="156" w:line="360" w:lineRule="auto"/>
        <w:ind w:firstLineChars="200" w:firstLine="480"/>
        <w:rPr>
          <w:rFonts w:asciiTheme="minorEastAsia" w:eastAsiaTheme="minorEastAsia" w:hAnsiTheme="minorEastAsia"/>
          <w:color w:val="000000"/>
          <w:kern w:val="0"/>
          <w:sz w:val="24"/>
        </w:rPr>
      </w:pPr>
      <w:r>
        <w:rPr>
          <w:rFonts w:asciiTheme="minorEastAsia" w:eastAsiaTheme="minorEastAsia" w:hAnsiTheme="minorEastAsia" w:hint="eastAsia"/>
          <w:color w:val="000000"/>
          <w:kern w:val="0"/>
          <w:sz w:val="24"/>
        </w:rPr>
        <w:t>②三级沉淀池</w:t>
      </w:r>
      <w:r w:rsidR="003C2F15">
        <w:rPr>
          <w:rFonts w:asciiTheme="minorEastAsia" w:eastAsiaTheme="minorEastAsia" w:hAnsiTheme="minorEastAsia" w:hint="eastAsia"/>
          <w:color w:val="000000"/>
          <w:kern w:val="0"/>
          <w:sz w:val="24"/>
        </w:rPr>
        <w:t>工作原理</w:t>
      </w:r>
    </w:p>
    <w:p w:rsidR="0096433C" w:rsidRPr="0096433C" w:rsidRDefault="0096433C" w:rsidP="0096433C">
      <w:pPr>
        <w:spacing w:beforeLines="50" w:before="156" w:line="360" w:lineRule="auto"/>
        <w:ind w:firstLineChars="200" w:firstLine="480"/>
        <w:rPr>
          <w:rFonts w:asciiTheme="minorEastAsia" w:eastAsiaTheme="minorEastAsia" w:hAnsiTheme="minorEastAsia"/>
          <w:color w:val="000000"/>
          <w:kern w:val="0"/>
          <w:sz w:val="24"/>
        </w:rPr>
      </w:pPr>
      <w:r w:rsidRPr="0096433C">
        <w:rPr>
          <w:rFonts w:asciiTheme="minorEastAsia" w:eastAsiaTheme="minorEastAsia" w:hAnsiTheme="minorEastAsia" w:hint="eastAsia"/>
          <w:color w:val="000000"/>
          <w:kern w:val="0"/>
          <w:sz w:val="24"/>
        </w:rPr>
        <w:t>沉淀池是利用水流中悬浮杂质颗粒向下沉淀速度大于水流向</w:t>
      </w:r>
      <w:proofErr w:type="gramStart"/>
      <w:r w:rsidRPr="0096433C">
        <w:rPr>
          <w:rFonts w:asciiTheme="minorEastAsia" w:eastAsiaTheme="minorEastAsia" w:hAnsiTheme="minorEastAsia" w:hint="eastAsia"/>
          <w:color w:val="000000"/>
          <w:kern w:val="0"/>
          <w:sz w:val="24"/>
        </w:rPr>
        <w:t>卜</w:t>
      </w:r>
      <w:proofErr w:type="gramEnd"/>
      <w:r w:rsidRPr="0096433C">
        <w:rPr>
          <w:rFonts w:asciiTheme="minorEastAsia" w:eastAsiaTheme="minorEastAsia" w:hAnsiTheme="minorEastAsia" w:hint="eastAsia"/>
          <w:color w:val="000000"/>
          <w:kern w:val="0"/>
          <w:sz w:val="24"/>
        </w:rPr>
        <w:t>流动速度、或向下沉淀时间小于水流流出沉淀池的时间时能与水流分离的原理实现水的净化。</w:t>
      </w:r>
    </w:p>
    <w:p w:rsidR="0096433C" w:rsidRDefault="0096433C" w:rsidP="0096433C">
      <w:pPr>
        <w:spacing w:beforeLines="50" w:before="156" w:line="360" w:lineRule="auto"/>
        <w:ind w:firstLineChars="200" w:firstLine="480"/>
        <w:rPr>
          <w:rFonts w:asciiTheme="minorEastAsia" w:eastAsiaTheme="minorEastAsia" w:hAnsiTheme="minorEastAsia"/>
          <w:color w:val="000000"/>
          <w:kern w:val="0"/>
          <w:sz w:val="24"/>
        </w:rPr>
      </w:pPr>
      <w:r w:rsidRPr="0096433C">
        <w:rPr>
          <w:rFonts w:asciiTheme="minorEastAsia" w:eastAsiaTheme="minorEastAsia" w:hAnsiTheme="minorEastAsia" w:hint="eastAsia"/>
          <w:color w:val="000000"/>
          <w:kern w:val="0"/>
          <w:sz w:val="24"/>
        </w:rPr>
        <w:t>沉淀池包括进水区、沉淀区、缓冲区、污泥区和出水区五个部分。进水区和出水区的作用是使水流均匀地流过沉淀池，</w:t>
      </w:r>
      <w:proofErr w:type="gramStart"/>
      <w:r w:rsidRPr="0096433C">
        <w:rPr>
          <w:rFonts w:asciiTheme="minorEastAsia" w:eastAsiaTheme="minorEastAsia" w:hAnsiTheme="minorEastAsia" w:hint="eastAsia"/>
          <w:color w:val="000000"/>
          <w:kern w:val="0"/>
          <w:sz w:val="24"/>
        </w:rPr>
        <w:t>避免短流和</w:t>
      </w:r>
      <w:proofErr w:type="gramEnd"/>
      <w:r w:rsidRPr="0096433C">
        <w:rPr>
          <w:rFonts w:asciiTheme="minorEastAsia" w:eastAsiaTheme="minorEastAsia" w:hAnsiTheme="minorEastAsia" w:hint="eastAsia"/>
          <w:color w:val="000000"/>
          <w:kern w:val="0"/>
          <w:sz w:val="24"/>
        </w:rPr>
        <w:t>减少紊流对沉淀产牛的不利影响，同时减少死水区、提高沉淀池的容积利用率；沉淀区也称澄清区，即沉淀池的工作区，足可沉淀颗粒与废水分离的区域；污泥区是污泥贮存、浓缩和排出的区域；缓冲区则是分隔</w:t>
      </w:r>
      <w:proofErr w:type="gramStart"/>
      <w:r w:rsidRPr="0096433C">
        <w:rPr>
          <w:rFonts w:asciiTheme="minorEastAsia" w:eastAsiaTheme="minorEastAsia" w:hAnsiTheme="minorEastAsia" w:hint="eastAsia"/>
          <w:color w:val="000000"/>
          <w:kern w:val="0"/>
          <w:sz w:val="24"/>
        </w:rPr>
        <w:t>沉淀区</w:t>
      </w:r>
      <w:proofErr w:type="gramEnd"/>
      <w:r w:rsidRPr="0096433C">
        <w:rPr>
          <w:rFonts w:asciiTheme="minorEastAsia" w:eastAsiaTheme="minorEastAsia" w:hAnsiTheme="minorEastAsia" w:hint="eastAsia"/>
          <w:color w:val="000000"/>
          <w:kern w:val="0"/>
          <w:sz w:val="24"/>
        </w:rPr>
        <w:t>和污泥区的水层区域，保证已经沉淀的颗粒不因水流搅动而再行浮起。</w:t>
      </w:r>
    </w:p>
    <w:p w:rsidR="0096433C" w:rsidRDefault="0096433C" w:rsidP="0096433C">
      <w:pPr>
        <w:spacing w:beforeLines="50" w:before="156" w:line="360" w:lineRule="auto"/>
        <w:ind w:firstLineChars="200" w:firstLine="480"/>
        <w:rPr>
          <w:rFonts w:asciiTheme="minorEastAsia" w:eastAsiaTheme="minorEastAsia" w:hAnsiTheme="minorEastAsia"/>
          <w:color w:val="000000"/>
          <w:kern w:val="0"/>
          <w:sz w:val="24"/>
        </w:rPr>
      </w:pPr>
      <w:r>
        <w:rPr>
          <w:rFonts w:asciiTheme="minorEastAsia" w:eastAsiaTheme="minorEastAsia" w:hAnsiTheme="minorEastAsia" w:hint="eastAsia"/>
          <w:color w:val="000000"/>
          <w:kern w:val="0"/>
          <w:sz w:val="24"/>
        </w:rPr>
        <w:t>沉淀池去除物质主要为颗粒性物质，即</w:t>
      </w:r>
      <w:r w:rsidRPr="0096433C">
        <w:rPr>
          <w:rFonts w:asciiTheme="minorEastAsia" w:eastAsiaTheme="minorEastAsia" w:hAnsiTheme="minorEastAsia" w:hint="eastAsia"/>
          <w:color w:val="000000"/>
          <w:kern w:val="0"/>
          <w:sz w:val="24"/>
        </w:rPr>
        <w:t>非溶解性COD、非溶解性BOD以及</w:t>
      </w:r>
      <w:r>
        <w:rPr>
          <w:rFonts w:asciiTheme="minorEastAsia" w:eastAsiaTheme="minorEastAsia" w:hAnsiTheme="minorEastAsia" w:hint="eastAsia"/>
          <w:color w:val="000000"/>
          <w:kern w:val="0"/>
          <w:sz w:val="24"/>
        </w:rPr>
        <w:t>悬浮物</w:t>
      </w:r>
      <w:r w:rsidRPr="001B5A28">
        <w:rPr>
          <w:rFonts w:eastAsiaTheme="minorEastAsia"/>
          <w:color w:val="000000"/>
          <w:kern w:val="0"/>
          <w:sz w:val="24"/>
        </w:rPr>
        <w:t>SS</w:t>
      </w:r>
      <w:r>
        <w:rPr>
          <w:rFonts w:asciiTheme="minorEastAsia" w:eastAsiaTheme="minorEastAsia" w:hAnsiTheme="minorEastAsia" w:hint="eastAsia"/>
          <w:color w:val="000000"/>
          <w:kern w:val="0"/>
          <w:sz w:val="24"/>
        </w:rPr>
        <w:t>。项目沉淀池对废水处理效果见表</w:t>
      </w:r>
      <w:r w:rsidR="00B47C58" w:rsidRPr="005B6D45">
        <w:rPr>
          <w:rFonts w:eastAsiaTheme="minorEastAsia"/>
          <w:color w:val="000000"/>
          <w:kern w:val="0"/>
          <w:sz w:val="24"/>
        </w:rPr>
        <w:t>8</w:t>
      </w:r>
      <w:r w:rsidRPr="005B6D45">
        <w:rPr>
          <w:rFonts w:eastAsiaTheme="minorEastAsia"/>
          <w:color w:val="000000"/>
          <w:kern w:val="0"/>
          <w:sz w:val="24"/>
        </w:rPr>
        <w:t>.2-4</w:t>
      </w:r>
      <w:r w:rsidRPr="005B6D45">
        <w:rPr>
          <w:rFonts w:eastAsiaTheme="minorEastAsia" w:hint="eastAsia"/>
          <w:color w:val="000000"/>
          <w:kern w:val="0"/>
          <w:sz w:val="24"/>
        </w:rPr>
        <w:t>。</w:t>
      </w:r>
    </w:p>
    <w:p w:rsidR="008C798E" w:rsidRPr="00FB5337" w:rsidRDefault="00B47C58" w:rsidP="008C798E">
      <w:pPr>
        <w:pStyle w:val="affffffffffff4"/>
        <w:spacing w:beforeLines="50" w:before="156"/>
        <w:ind w:firstLineChars="0" w:firstLine="0"/>
        <w:jc w:val="center"/>
        <w:rPr>
          <w:sz w:val="21"/>
          <w:szCs w:val="21"/>
        </w:rPr>
      </w:pPr>
      <w:r w:rsidRPr="009B2CD0">
        <w:rPr>
          <w:rFonts w:hint="eastAsia"/>
          <w:sz w:val="21"/>
          <w:szCs w:val="21"/>
        </w:rPr>
        <w:t>8.</w:t>
      </w:r>
      <w:r w:rsidR="008C798E" w:rsidRPr="009B2CD0">
        <w:rPr>
          <w:rFonts w:hint="eastAsia"/>
          <w:sz w:val="21"/>
          <w:szCs w:val="21"/>
        </w:rPr>
        <w:t xml:space="preserve">2-4  </w:t>
      </w:r>
      <w:r w:rsidR="008C798E" w:rsidRPr="009B2CD0">
        <w:rPr>
          <w:rFonts w:hint="eastAsia"/>
          <w:sz w:val="21"/>
          <w:szCs w:val="21"/>
        </w:rPr>
        <w:t>项目生产废水处理效果一览表</w:t>
      </w:r>
    </w:p>
    <w:tbl>
      <w:tblPr>
        <w:tblW w:w="8470" w:type="dxa"/>
        <w:jc w:val="center"/>
        <w:tblBorders>
          <w:top w:val="single" w:sz="12" w:space="0" w:color="auto"/>
          <w:bottom w:val="single" w:sz="12" w:space="0" w:color="auto"/>
          <w:insideH w:val="single" w:sz="8" w:space="0" w:color="auto"/>
          <w:insideV w:val="single" w:sz="8" w:space="0" w:color="auto"/>
        </w:tblBorders>
        <w:tblLayout w:type="fixed"/>
        <w:tblLook w:val="04A0" w:firstRow="1" w:lastRow="0" w:firstColumn="1" w:lastColumn="0" w:noHBand="0" w:noVBand="1"/>
      </w:tblPr>
      <w:tblGrid>
        <w:gridCol w:w="1563"/>
        <w:gridCol w:w="1213"/>
        <w:gridCol w:w="1134"/>
        <w:gridCol w:w="1417"/>
        <w:gridCol w:w="1434"/>
        <w:gridCol w:w="1709"/>
      </w:tblGrid>
      <w:tr w:rsidR="0096433C" w:rsidRPr="00FB5337" w:rsidTr="00640824">
        <w:trPr>
          <w:trHeight w:val="403"/>
          <w:jc w:val="center"/>
        </w:trPr>
        <w:tc>
          <w:tcPr>
            <w:tcW w:w="1563" w:type="dxa"/>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r>
              <w:rPr>
                <w:rFonts w:hint="eastAsia"/>
                <w:sz w:val="21"/>
                <w:szCs w:val="21"/>
              </w:rPr>
              <w:t>处理单元</w:t>
            </w:r>
          </w:p>
        </w:tc>
        <w:tc>
          <w:tcPr>
            <w:tcW w:w="2347" w:type="dxa"/>
            <w:gridSpan w:val="2"/>
            <w:vAlign w:val="center"/>
          </w:tcPr>
          <w:p w:rsidR="0096433C" w:rsidRPr="00FB5337" w:rsidRDefault="0096433C" w:rsidP="004234C0">
            <w:pPr>
              <w:pStyle w:val="affffffffffff4"/>
              <w:spacing w:line="240" w:lineRule="auto"/>
              <w:ind w:firstLineChars="0" w:firstLine="0"/>
              <w:jc w:val="center"/>
              <w:rPr>
                <w:sz w:val="21"/>
                <w:szCs w:val="21"/>
              </w:rPr>
            </w:pPr>
            <w:r>
              <w:rPr>
                <w:rFonts w:hint="eastAsia"/>
                <w:sz w:val="21"/>
                <w:szCs w:val="21"/>
              </w:rPr>
              <w:t>指标</w:t>
            </w:r>
          </w:p>
        </w:tc>
        <w:tc>
          <w:tcPr>
            <w:tcW w:w="1417" w:type="dxa"/>
            <w:vAlign w:val="center"/>
          </w:tcPr>
          <w:p w:rsidR="0096433C" w:rsidRPr="00FB5337" w:rsidRDefault="0096433C" w:rsidP="004234C0">
            <w:pPr>
              <w:pStyle w:val="affffffffffff4"/>
              <w:spacing w:line="240" w:lineRule="auto"/>
              <w:ind w:firstLineChars="0" w:firstLine="0"/>
              <w:jc w:val="center"/>
              <w:rPr>
                <w:sz w:val="21"/>
                <w:szCs w:val="21"/>
              </w:rPr>
            </w:pPr>
            <w:r>
              <w:rPr>
                <w:rFonts w:hint="eastAsia"/>
                <w:sz w:val="21"/>
                <w:szCs w:val="21"/>
              </w:rPr>
              <w:t>水量</w:t>
            </w:r>
            <w:r>
              <w:rPr>
                <w:rFonts w:hint="eastAsia"/>
                <w:sz w:val="21"/>
                <w:szCs w:val="21"/>
              </w:rPr>
              <w:t>m</w:t>
            </w:r>
            <w:r w:rsidRPr="00F84E06">
              <w:rPr>
                <w:rFonts w:hint="eastAsia"/>
                <w:sz w:val="21"/>
                <w:szCs w:val="21"/>
                <w:vertAlign w:val="superscript"/>
              </w:rPr>
              <w:t>3</w:t>
            </w:r>
            <w:r>
              <w:rPr>
                <w:rFonts w:hint="eastAsia"/>
                <w:sz w:val="21"/>
                <w:szCs w:val="21"/>
              </w:rPr>
              <w:t>/a</w:t>
            </w:r>
          </w:p>
        </w:tc>
        <w:tc>
          <w:tcPr>
            <w:tcW w:w="1434" w:type="dxa"/>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r w:rsidRPr="00FB5337">
              <w:rPr>
                <w:rFonts w:hint="eastAsia"/>
                <w:sz w:val="21"/>
                <w:szCs w:val="21"/>
              </w:rPr>
              <w:t>COD</w:t>
            </w:r>
          </w:p>
        </w:tc>
        <w:tc>
          <w:tcPr>
            <w:tcW w:w="1709" w:type="dxa"/>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r w:rsidRPr="00FB5337">
              <w:rPr>
                <w:rFonts w:hint="eastAsia"/>
                <w:sz w:val="21"/>
                <w:szCs w:val="21"/>
              </w:rPr>
              <w:t>SS</w:t>
            </w:r>
          </w:p>
        </w:tc>
      </w:tr>
      <w:tr w:rsidR="0096433C" w:rsidRPr="00FB5337" w:rsidTr="00640824">
        <w:trPr>
          <w:trHeight w:val="493"/>
          <w:jc w:val="center"/>
        </w:trPr>
        <w:tc>
          <w:tcPr>
            <w:tcW w:w="1563" w:type="dxa"/>
            <w:vMerge w:val="restart"/>
            <w:shd w:val="clear" w:color="auto" w:fill="auto"/>
            <w:vAlign w:val="center"/>
          </w:tcPr>
          <w:p w:rsidR="0096433C" w:rsidRPr="00FB5337" w:rsidRDefault="0096433C" w:rsidP="008C798E">
            <w:pPr>
              <w:pStyle w:val="affffffffffff4"/>
              <w:spacing w:line="240" w:lineRule="auto"/>
              <w:ind w:firstLineChars="0" w:firstLine="0"/>
              <w:jc w:val="center"/>
              <w:rPr>
                <w:sz w:val="21"/>
                <w:szCs w:val="21"/>
              </w:rPr>
            </w:pPr>
            <w:r>
              <w:rPr>
                <w:rFonts w:hint="eastAsia"/>
                <w:sz w:val="21"/>
                <w:szCs w:val="21"/>
              </w:rPr>
              <w:t>三级沉淀池</w:t>
            </w:r>
          </w:p>
        </w:tc>
        <w:tc>
          <w:tcPr>
            <w:tcW w:w="1213" w:type="dxa"/>
            <w:vMerge w:val="restart"/>
            <w:vAlign w:val="center"/>
          </w:tcPr>
          <w:p w:rsidR="0096433C" w:rsidRDefault="0096433C" w:rsidP="0096433C">
            <w:pPr>
              <w:pStyle w:val="affffffffffff4"/>
              <w:spacing w:line="240" w:lineRule="auto"/>
              <w:ind w:firstLineChars="0" w:firstLine="0"/>
              <w:jc w:val="center"/>
              <w:rPr>
                <w:sz w:val="21"/>
                <w:szCs w:val="21"/>
              </w:rPr>
            </w:pPr>
            <w:r>
              <w:rPr>
                <w:rFonts w:hint="eastAsia"/>
                <w:sz w:val="21"/>
                <w:szCs w:val="21"/>
              </w:rPr>
              <w:t>破碎废水</w:t>
            </w:r>
          </w:p>
        </w:tc>
        <w:tc>
          <w:tcPr>
            <w:tcW w:w="1134" w:type="dxa"/>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r>
              <w:rPr>
                <w:rFonts w:hint="eastAsia"/>
                <w:sz w:val="21"/>
                <w:szCs w:val="21"/>
              </w:rPr>
              <w:t>进水</w:t>
            </w:r>
          </w:p>
        </w:tc>
        <w:tc>
          <w:tcPr>
            <w:tcW w:w="1417" w:type="dxa"/>
            <w:vAlign w:val="center"/>
          </w:tcPr>
          <w:p w:rsidR="0096433C" w:rsidRDefault="003C657B" w:rsidP="004234C0">
            <w:pPr>
              <w:pStyle w:val="affffffffffff4"/>
              <w:spacing w:line="240" w:lineRule="auto"/>
              <w:ind w:firstLineChars="0" w:firstLine="0"/>
              <w:jc w:val="center"/>
              <w:rPr>
                <w:sz w:val="21"/>
                <w:szCs w:val="21"/>
              </w:rPr>
            </w:pPr>
            <w:r>
              <w:rPr>
                <w:rFonts w:hint="eastAsia"/>
                <w:sz w:val="21"/>
                <w:szCs w:val="21"/>
              </w:rPr>
              <w:t>1128</w:t>
            </w:r>
          </w:p>
        </w:tc>
        <w:tc>
          <w:tcPr>
            <w:tcW w:w="1434" w:type="dxa"/>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r>
              <w:rPr>
                <w:rFonts w:hint="eastAsia"/>
                <w:sz w:val="21"/>
                <w:szCs w:val="21"/>
              </w:rPr>
              <w:t>450</w:t>
            </w:r>
          </w:p>
        </w:tc>
        <w:tc>
          <w:tcPr>
            <w:tcW w:w="1709" w:type="dxa"/>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r>
              <w:rPr>
                <w:rFonts w:hint="eastAsia"/>
                <w:sz w:val="21"/>
                <w:szCs w:val="21"/>
              </w:rPr>
              <w:t>800</w:t>
            </w:r>
          </w:p>
        </w:tc>
      </w:tr>
      <w:tr w:rsidR="0096433C" w:rsidRPr="00FB5337" w:rsidTr="00640824">
        <w:trPr>
          <w:trHeight w:val="533"/>
          <w:jc w:val="center"/>
        </w:trPr>
        <w:tc>
          <w:tcPr>
            <w:tcW w:w="1563" w:type="dxa"/>
            <w:vMerge/>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p>
        </w:tc>
        <w:tc>
          <w:tcPr>
            <w:tcW w:w="1213" w:type="dxa"/>
            <w:vMerge/>
            <w:vAlign w:val="center"/>
          </w:tcPr>
          <w:p w:rsidR="0096433C" w:rsidRDefault="0096433C" w:rsidP="0096433C">
            <w:pPr>
              <w:pStyle w:val="affffffffffff4"/>
              <w:spacing w:line="240" w:lineRule="auto"/>
              <w:ind w:firstLineChars="0" w:firstLine="0"/>
              <w:jc w:val="center"/>
              <w:rPr>
                <w:sz w:val="21"/>
                <w:szCs w:val="21"/>
              </w:rPr>
            </w:pPr>
          </w:p>
        </w:tc>
        <w:tc>
          <w:tcPr>
            <w:tcW w:w="1134" w:type="dxa"/>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r>
              <w:rPr>
                <w:rFonts w:hint="eastAsia"/>
                <w:sz w:val="21"/>
                <w:szCs w:val="21"/>
              </w:rPr>
              <w:t>出水</w:t>
            </w:r>
          </w:p>
        </w:tc>
        <w:tc>
          <w:tcPr>
            <w:tcW w:w="1417" w:type="dxa"/>
            <w:vAlign w:val="center"/>
          </w:tcPr>
          <w:p w:rsidR="0096433C" w:rsidRDefault="003C657B" w:rsidP="004234C0">
            <w:pPr>
              <w:pStyle w:val="affffffffffff4"/>
              <w:spacing w:line="240" w:lineRule="auto"/>
              <w:ind w:firstLineChars="0" w:firstLine="0"/>
              <w:jc w:val="center"/>
              <w:rPr>
                <w:sz w:val="21"/>
                <w:szCs w:val="21"/>
              </w:rPr>
            </w:pPr>
            <w:r>
              <w:rPr>
                <w:rFonts w:hint="eastAsia"/>
                <w:sz w:val="21"/>
                <w:szCs w:val="21"/>
              </w:rPr>
              <w:t>1128</w:t>
            </w:r>
          </w:p>
        </w:tc>
        <w:tc>
          <w:tcPr>
            <w:tcW w:w="1434" w:type="dxa"/>
            <w:shd w:val="clear" w:color="auto" w:fill="auto"/>
            <w:vAlign w:val="center"/>
          </w:tcPr>
          <w:p w:rsidR="0096433C" w:rsidRPr="00FB5337" w:rsidRDefault="00B06A6E" w:rsidP="004234C0">
            <w:pPr>
              <w:pStyle w:val="affffffffffff4"/>
              <w:spacing w:line="240" w:lineRule="auto"/>
              <w:ind w:firstLineChars="0" w:firstLine="0"/>
              <w:jc w:val="center"/>
              <w:rPr>
                <w:sz w:val="21"/>
                <w:szCs w:val="21"/>
              </w:rPr>
            </w:pPr>
            <w:r>
              <w:rPr>
                <w:rFonts w:hint="eastAsia"/>
                <w:sz w:val="21"/>
                <w:szCs w:val="21"/>
              </w:rPr>
              <w:t>450</w:t>
            </w:r>
          </w:p>
        </w:tc>
        <w:tc>
          <w:tcPr>
            <w:tcW w:w="1709" w:type="dxa"/>
            <w:shd w:val="clear" w:color="auto" w:fill="auto"/>
            <w:vAlign w:val="center"/>
          </w:tcPr>
          <w:p w:rsidR="0096433C" w:rsidRPr="00FB5337" w:rsidRDefault="00793C03" w:rsidP="004234C0">
            <w:pPr>
              <w:pStyle w:val="affffffffffff4"/>
              <w:spacing w:line="240" w:lineRule="auto"/>
              <w:ind w:firstLineChars="0" w:firstLine="0"/>
              <w:jc w:val="center"/>
              <w:rPr>
                <w:sz w:val="21"/>
                <w:szCs w:val="21"/>
              </w:rPr>
            </w:pPr>
            <w:r>
              <w:rPr>
                <w:rFonts w:hint="eastAsia"/>
                <w:sz w:val="21"/>
                <w:szCs w:val="21"/>
              </w:rPr>
              <w:t>24</w:t>
            </w:r>
          </w:p>
        </w:tc>
      </w:tr>
      <w:tr w:rsidR="0096433C" w:rsidRPr="00FB5337" w:rsidTr="00640824">
        <w:trPr>
          <w:trHeight w:val="533"/>
          <w:jc w:val="center"/>
        </w:trPr>
        <w:tc>
          <w:tcPr>
            <w:tcW w:w="1563" w:type="dxa"/>
            <w:vMerge/>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p>
        </w:tc>
        <w:tc>
          <w:tcPr>
            <w:tcW w:w="1213" w:type="dxa"/>
            <w:vMerge/>
            <w:vAlign w:val="center"/>
          </w:tcPr>
          <w:p w:rsidR="0096433C" w:rsidRDefault="0096433C" w:rsidP="0096433C">
            <w:pPr>
              <w:pStyle w:val="affffffffffff4"/>
              <w:spacing w:line="240" w:lineRule="auto"/>
              <w:ind w:firstLineChars="0" w:firstLine="0"/>
              <w:jc w:val="center"/>
              <w:rPr>
                <w:sz w:val="21"/>
                <w:szCs w:val="21"/>
              </w:rPr>
            </w:pPr>
          </w:p>
        </w:tc>
        <w:tc>
          <w:tcPr>
            <w:tcW w:w="1134" w:type="dxa"/>
            <w:shd w:val="clear" w:color="auto" w:fill="auto"/>
            <w:vAlign w:val="center"/>
          </w:tcPr>
          <w:p w:rsidR="0096433C" w:rsidRDefault="0096433C" w:rsidP="004234C0">
            <w:pPr>
              <w:pStyle w:val="affffffffffff4"/>
              <w:spacing w:line="240" w:lineRule="auto"/>
              <w:ind w:firstLineChars="0" w:firstLine="0"/>
              <w:jc w:val="center"/>
              <w:rPr>
                <w:sz w:val="21"/>
                <w:szCs w:val="21"/>
              </w:rPr>
            </w:pPr>
            <w:r>
              <w:rPr>
                <w:rFonts w:hint="eastAsia"/>
                <w:sz w:val="21"/>
                <w:szCs w:val="21"/>
              </w:rPr>
              <w:t>去除率</w:t>
            </w:r>
            <w:r>
              <w:rPr>
                <w:rFonts w:hint="eastAsia"/>
                <w:sz w:val="21"/>
                <w:szCs w:val="21"/>
              </w:rPr>
              <w:t>%</w:t>
            </w:r>
          </w:p>
        </w:tc>
        <w:tc>
          <w:tcPr>
            <w:tcW w:w="1417" w:type="dxa"/>
            <w:vAlign w:val="center"/>
          </w:tcPr>
          <w:p w:rsidR="0096433C" w:rsidRDefault="0096433C" w:rsidP="004234C0">
            <w:pPr>
              <w:pStyle w:val="affffffffffff4"/>
              <w:spacing w:line="240" w:lineRule="auto"/>
              <w:ind w:firstLineChars="0" w:firstLine="0"/>
              <w:jc w:val="center"/>
              <w:rPr>
                <w:sz w:val="21"/>
                <w:szCs w:val="21"/>
              </w:rPr>
            </w:pPr>
            <w:r>
              <w:rPr>
                <w:rFonts w:hint="eastAsia"/>
                <w:sz w:val="21"/>
                <w:szCs w:val="21"/>
              </w:rPr>
              <w:t>-</w:t>
            </w:r>
          </w:p>
        </w:tc>
        <w:tc>
          <w:tcPr>
            <w:tcW w:w="1434" w:type="dxa"/>
            <w:shd w:val="clear" w:color="auto" w:fill="auto"/>
            <w:vAlign w:val="center"/>
          </w:tcPr>
          <w:p w:rsidR="0096433C" w:rsidRDefault="00B06A6E" w:rsidP="004234C0">
            <w:pPr>
              <w:pStyle w:val="affffffffffff4"/>
              <w:spacing w:line="240" w:lineRule="auto"/>
              <w:ind w:firstLineChars="0" w:firstLine="0"/>
              <w:jc w:val="center"/>
              <w:rPr>
                <w:sz w:val="21"/>
                <w:szCs w:val="21"/>
              </w:rPr>
            </w:pPr>
            <w:r>
              <w:rPr>
                <w:rFonts w:hint="eastAsia"/>
                <w:sz w:val="21"/>
                <w:szCs w:val="21"/>
              </w:rPr>
              <w:t>0</w:t>
            </w:r>
          </w:p>
        </w:tc>
        <w:tc>
          <w:tcPr>
            <w:tcW w:w="1709" w:type="dxa"/>
            <w:shd w:val="clear" w:color="auto" w:fill="auto"/>
            <w:vAlign w:val="center"/>
          </w:tcPr>
          <w:p w:rsidR="0096433C" w:rsidRDefault="00793C03" w:rsidP="004234C0">
            <w:pPr>
              <w:pStyle w:val="affffffffffff4"/>
              <w:spacing w:line="240" w:lineRule="auto"/>
              <w:ind w:firstLineChars="0" w:firstLine="0"/>
              <w:jc w:val="center"/>
              <w:rPr>
                <w:sz w:val="21"/>
                <w:szCs w:val="21"/>
              </w:rPr>
            </w:pPr>
            <w:r>
              <w:rPr>
                <w:rFonts w:hint="eastAsia"/>
                <w:sz w:val="21"/>
                <w:szCs w:val="21"/>
              </w:rPr>
              <w:t>97</w:t>
            </w:r>
          </w:p>
        </w:tc>
      </w:tr>
      <w:tr w:rsidR="0096433C" w:rsidRPr="00FB5337" w:rsidTr="00640824">
        <w:trPr>
          <w:trHeight w:val="533"/>
          <w:jc w:val="center"/>
        </w:trPr>
        <w:tc>
          <w:tcPr>
            <w:tcW w:w="1563" w:type="dxa"/>
            <w:vMerge/>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p>
        </w:tc>
        <w:tc>
          <w:tcPr>
            <w:tcW w:w="1213" w:type="dxa"/>
            <w:vMerge w:val="restart"/>
            <w:vAlign w:val="center"/>
          </w:tcPr>
          <w:p w:rsidR="0096433C" w:rsidRDefault="003C657B" w:rsidP="0096433C">
            <w:pPr>
              <w:pStyle w:val="affffffffffff4"/>
              <w:spacing w:line="240" w:lineRule="auto"/>
              <w:ind w:firstLineChars="0" w:firstLine="0"/>
              <w:jc w:val="center"/>
              <w:rPr>
                <w:sz w:val="21"/>
                <w:szCs w:val="21"/>
              </w:rPr>
            </w:pPr>
            <w:r>
              <w:rPr>
                <w:rFonts w:hint="eastAsia"/>
                <w:sz w:val="21"/>
                <w:szCs w:val="21"/>
              </w:rPr>
              <w:t>清洗</w:t>
            </w:r>
            <w:r w:rsidR="0096433C">
              <w:rPr>
                <w:rFonts w:hint="eastAsia"/>
                <w:sz w:val="21"/>
                <w:szCs w:val="21"/>
              </w:rPr>
              <w:t>废水</w:t>
            </w:r>
          </w:p>
        </w:tc>
        <w:tc>
          <w:tcPr>
            <w:tcW w:w="1134" w:type="dxa"/>
            <w:shd w:val="clear" w:color="auto" w:fill="auto"/>
            <w:vAlign w:val="center"/>
          </w:tcPr>
          <w:p w:rsidR="0096433C" w:rsidRDefault="0096433C" w:rsidP="004234C0">
            <w:pPr>
              <w:pStyle w:val="affffffffffff4"/>
              <w:spacing w:line="240" w:lineRule="auto"/>
              <w:ind w:firstLineChars="0" w:firstLine="0"/>
              <w:jc w:val="center"/>
              <w:rPr>
                <w:sz w:val="21"/>
                <w:szCs w:val="21"/>
              </w:rPr>
            </w:pPr>
            <w:r>
              <w:rPr>
                <w:rFonts w:hint="eastAsia"/>
                <w:sz w:val="21"/>
                <w:szCs w:val="21"/>
              </w:rPr>
              <w:t>进水</w:t>
            </w:r>
          </w:p>
        </w:tc>
        <w:tc>
          <w:tcPr>
            <w:tcW w:w="1417" w:type="dxa"/>
            <w:vAlign w:val="center"/>
          </w:tcPr>
          <w:p w:rsidR="0096433C" w:rsidRDefault="00BD4E6F" w:rsidP="004234C0">
            <w:pPr>
              <w:pStyle w:val="affffffffffff4"/>
              <w:spacing w:line="240" w:lineRule="auto"/>
              <w:ind w:firstLineChars="0" w:firstLine="0"/>
              <w:jc w:val="center"/>
              <w:rPr>
                <w:sz w:val="21"/>
                <w:szCs w:val="21"/>
              </w:rPr>
            </w:pPr>
            <w:r>
              <w:rPr>
                <w:rFonts w:hint="eastAsia"/>
                <w:sz w:val="21"/>
                <w:szCs w:val="21"/>
              </w:rPr>
              <w:t>27000</w:t>
            </w:r>
          </w:p>
        </w:tc>
        <w:tc>
          <w:tcPr>
            <w:tcW w:w="1434" w:type="dxa"/>
            <w:shd w:val="clear" w:color="auto" w:fill="auto"/>
            <w:vAlign w:val="center"/>
          </w:tcPr>
          <w:p w:rsidR="0096433C" w:rsidRDefault="00BD4E6F" w:rsidP="004234C0">
            <w:pPr>
              <w:pStyle w:val="affffffffffff4"/>
              <w:spacing w:line="240" w:lineRule="auto"/>
              <w:ind w:firstLineChars="0" w:firstLine="0"/>
              <w:jc w:val="center"/>
              <w:rPr>
                <w:sz w:val="21"/>
                <w:szCs w:val="21"/>
              </w:rPr>
            </w:pPr>
            <w:r>
              <w:rPr>
                <w:rFonts w:hint="eastAsia"/>
                <w:sz w:val="21"/>
                <w:szCs w:val="21"/>
              </w:rPr>
              <w:t>-</w:t>
            </w:r>
          </w:p>
        </w:tc>
        <w:tc>
          <w:tcPr>
            <w:tcW w:w="1709" w:type="dxa"/>
            <w:shd w:val="clear" w:color="auto" w:fill="auto"/>
            <w:vAlign w:val="center"/>
          </w:tcPr>
          <w:p w:rsidR="0096433C" w:rsidRDefault="003C657B" w:rsidP="004234C0">
            <w:pPr>
              <w:pStyle w:val="affffffffffff4"/>
              <w:spacing w:line="240" w:lineRule="auto"/>
              <w:ind w:firstLineChars="0" w:firstLine="0"/>
              <w:jc w:val="center"/>
              <w:rPr>
                <w:sz w:val="21"/>
                <w:szCs w:val="21"/>
              </w:rPr>
            </w:pPr>
            <w:r>
              <w:rPr>
                <w:rFonts w:hint="eastAsia"/>
                <w:sz w:val="21"/>
                <w:szCs w:val="21"/>
              </w:rPr>
              <w:t>600</w:t>
            </w:r>
          </w:p>
        </w:tc>
      </w:tr>
      <w:tr w:rsidR="0096433C" w:rsidRPr="00FB5337" w:rsidTr="00640824">
        <w:trPr>
          <w:trHeight w:val="533"/>
          <w:jc w:val="center"/>
        </w:trPr>
        <w:tc>
          <w:tcPr>
            <w:tcW w:w="1563" w:type="dxa"/>
            <w:vMerge/>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p>
        </w:tc>
        <w:tc>
          <w:tcPr>
            <w:tcW w:w="1213" w:type="dxa"/>
            <w:vMerge/>
            <w:vAlign w:val="center"/>
          </w:tcPr>
          <w:p w:rsidR="0096433C" w:rsidRDefault="0096433C" w:rsidP="0096433C">
            <w:pPr>
              <w:pStyle w:val="affffffffffff4"/>
              <w:spacing w:line="240" w:lineRule="auto"/>
              <w:ind w:firstLineChars="0" w:firstLine="0"/>
              <w:jc w:val="center"/>
              <w:rPr>
                <w:sz w:val="21"/>
                <w:szCs w:val="21"/>
              </w:rPr>
            </w:pPr>
          </w:p>
        </w:tc>
        <w:tc>
          <w:tcPr>
            <w:tcW w:w="1134" w:type="dxa"/>
            <w:shd w:val="clear" w:color="auto" w:fill="auto"/>
            <w:vAlign w:val="center"/>
          </w:tcPr>
          <w:p w:rsidR="0096433C" w:rsidRDefault="0096433C" w:rsidP="004234C0">
            <w:pPr>
              <w:pStyle w:val="affffffffffff4"/>
              <w:spacing w:line="240" w:lineRule="auto"/>
              <w:ind w:firstLineChars="0" w:firstLine="0"/>
              <w:jc w:val="center"/>
              <w:rPr>
                <w:sz w:val="21"/>
                <w:szCs w:val="21"/>
              </w:rPr>
            </w:pPr>
            <w:r>
              <w:rPr>
                <w:rFonts w:hint="eastAsia"/>
                <w:sz w:val="21"/>
                <w:szCs w:val="21"/>
              </w:rPr>
              <w:t>出水</w:t>
            </w:r>
          </w:p>
        </w:tc>
        <w:tc>
          <w:tcPr>
            <w:tcW w:w="1417" w:type="dxa"/>
            <w:vAlign w:val="center"/>
          </w:tcPr>
          <w:p w:rsidR="0096433C" w:rsidRDefault="00BD4E6F" w:rsidP="004234C0">
            <w:pPr>
              <w:pStyle w:val="affffffffffff4"/>
              <w:spacing w:line="240" w:lineRule="auto"/>
              <w:ind w:firstLineChars="0" w:firstLine="0"/>
              <w:jc w:val="center"/>
              <w:rPr>
                <w:sz w:val="21"/>
                <w:szCs w:val="21"/>
              </w:rPr>
            </w:pPr>
            <w:r>
              <w:rPr>
                <w:rFonts w:hint="eastAsia"/>
                <w:sz w:val="21"/>
                <w:szCs w:val="21"/>
              </w:rPr>
              <w:t>27000</w:t>
            </w:r>
          </w:p>
        </w:tc>
        <w:tc>
          <w:tcPr>
            <w:tcW w:w="1434" w:type="dxa"/>
            <w:shd w:val="clear" w:color="auto" w:fill="auto"/>
            <w:vAlign w:val="center"/>
          </w:tcPr>
          <w:p w:rsidR="0096433C" w:rsidRDefault="00BD4E6F" w:rsidP="004234C0">
            <w:pPr>
              <w:pStyle w:val="affffffffffff4"/>
              <w:spacing w:line="240" w:lineRule="auto"/>
              <w:ind w:firstLineChars="0" w:firstLine="0"/>
              <w:jc w:val="center"/>
              <w:rPr>
                <w:sz w:val="21"/>
                <w:szCs w:val="21"/>
              </w:rPr>
            </w:pPr>
            <w:r>
              <w:rPr>
                <w:rFonts w:hint="eastAsia"/>
                <w:sz w:val="21"/>
                <w:szCs w:val="21"/>
              </w:rPr>
              <w:t>-</w:t>
            </w:r>
          </w:p>
        </w:tc>
        <w:tc>
          <w:tcPr>
            <w:tcW w:w="1709" w:type="dxa"/>
            <w:shd w:val="clear" w:color="auto" w:fill="auto"/>
            <w:vAlign w:val="center"/>
          </w:tcPr>
          <w:p w:rsidR="0096433C" w:rsidRDefault="003C657B" w:rsidP="004234C0">
            <w:pPr>
              <w:pStyle w:val="affffffffffff4"/>
              <w:spacing w:line="240" w:lineRule="auto"/>
              <w:ind w:firstLineChars="0" w:firstLine="0"/>
              <w:jc w:val="center"/>
              <w:rPr>
                <w:sz w:val="21"/>
                <w:szCs w:val="21"/>
              </w:rPr>
            </w:pPr>
            <w:r>
              <w:rPr>
                <w:rFonts w:hint="eastAsia"/>
                <w:sz w:val="21"/>
                <w:szCs w:val="21"/>
              </w:rPr>
              <w:t>30</w:t>
            </w:r>
          </w:p>
        </w:tc>
      </w:tr>
      <w:tr w:rsidR="0096433C" w:rsidRPr="00FB5337" w:rsidTr="00640824">
        <w:trPr>
          <w:trHeight w:val="533"/>
          <w:jc w:val="center"/>
        </w:trPr>
        <w:tc>
          <w:tcPr>
            <w:tcW w:w="1563" w:type="dxa"/>
            <w:vMerge/>
            <w:shd w:val="clear" w:color="auto" w:fill="auto"/>
            <w:vAlign w:val="center"/>
          </w:tcPr>
          <w:p w:rsidR="0096433C" w:rsidRPr="00FB5337" w:rsidRDefault="0096433C" w:rsidP="004234C0">
            <w:pPr>
              <w:pStyle w:val="affffffffffff4"/>
              <w:spacing w:line="240" w:lineRule="auto"/>
              <w:ind w:firstLineChars="0" w:firstLine="0"/>
              <w:jc w:val="center"/>
              <w:rPr>
                <w:sz w:val="21"/>
                <w:szCs w:val="21"/>
              </w:rPr>
            </w:pPr>
          </w:p>
        </w:tc>
        <w:tc>
          <w:tcPr>
            <w:tcW w:w="1213" w:type="dxa"/>
            <w:vMerge/>
            <w:vAlign w:val="center"/>
          </w:tcPr>
          <w:p w:rsidR="0096433C" w:rsidRDefault="0096433C" w:rsidP="0096433C">
            <w:pPr>
              <w:pStyle w:val="affffffffffff4"/>
              <w:spacing w:line="240" w:lineRule="auto"/>
              <w:ind w:firstLineChars="0" w:firstLine="0"/>
              <w:jc w:val="center"/>
              <w:rPr>
                <w:sz w:val="21"/>
                <w:szCs w:val="21"/>
              </w:rPr>
            </w:pPr>
          </w:p>
        </w:tc>
        <w:tc>
          <w:tcPr>
            <w:tcW w:w="1134" w:type="dxa"/>
            <w:shd w:val="clear" w:color="auto" w:fill="auto"/>
            <w:vAlign w:val="center"/>
          </w:tcPr>
          <w:p w:rsidR="0096433C" w:rsidRDefault="0096433C" w:rsidP="004234C0">
            <w:pPr>
              <w:pStyle w:val="affffffffffff4"/>
              <w:spacing w:line="240" w:lineRule="auto"/>
              <w:ind w:firstLineChars="0" w:firstLine="0"/>
              <w:jc w:val="center"/>
              <w:rPr>
                <w:sz w:val="21"/>
                <w:szCs w:val="21"/>
              </w:rPr>
            </w:pPr>
            <w:r>
              <w:rPr>
                <w:rFonts w:hint="eastAsia"/>
                <w:sz w:val="21"/>
                <w:szCs w:val="21"/>
              </w:rPr>
              <w:t>去除率</w:t>
            </w:r>
            <w:r>
              <w:rPr>
                <w:rFonts w:hint="eastAsia"/>
                <w:sz w:val="21"/>
                <w:szCs w:val="21"/>
              </w:rPr>
              <w:t>%</w:t>
            </w:r>
          </w:p>
        </w:tc>
        <w:tc>
          <w:tcPr>
            <w:tcW w:w="1417" w:type="dxa"/>
            <w:vAlign w:val="center"/>
          </w:tcPr>
          <w:p w:rsidR="0096433C" w:rsidRDefault="0096433C" w:rsidP="004234C0">
            <w:pPr>
              <w:pStyle w:val="affffffffffff4"/>
              <w:spacing w:line="240" w:lineRule="auto"/>
              <w:ind w:firstLineChars="0" w:firstLine="0"/>
              <w:jc w:val="center"/>
              <w:rPr>
                <w:sz w:val="21"/>
                <w:szCs w:val="21"/>
              </w:rPr>
            </w:pPr>
            <w:r>
              <w:rPr>
                <w:rFonts w:hint="eastAsia"/>
                <w:sz w:val="21"/>
                <w:szCs w:val="21"/>
              </w:rPr>
              <w:t>-</w:t>
            </w:r>
          </w:p>
        </w:tc>
        <w:tc>
          <w:tcPr>
            <w:tcW w:w="1434" w:type="dxa"/>
            <w:shd w:val="clear" w:color="auto" w:fill="auto"/>
            <w:vAlign w:val="center"/>
          </w:tcPr>
          <w:p w:rsidR="0096433C" w:rsidRDefault="00BD4E6F" w:rsidP="004234C0">
            <w:pPr>
              <w:pStyle w:val="affffffffffff4"/>
              <w:spacing w:line="240" w:lineRule="auto"/>
              <w:ind w:firstLineChars="0" w:firstLine="0"/>
              <w:jc w:val="center"/>
              <w:rPr>
                <w:sz w:val="21"/>
                <w:szCs w:val="21"/>
              </w:rPr>
            </w:pPr>
            <w:r>
              <w:rPr>
                <w:rFonts w:hint="eastAsia"/>
                <w:sz w:val="21"/>
                <w:szCs w:val="21"/>
              </w:rPr>
              <w:t>-</w:t>
            </w:r>
          </w:p>
        </w:tc>
        <w:tc>
          <w:tcPr>
            <w:tcW w:w="1709" w:type="dxa"/>
            <w:shd w:val="clear" w:color="auto" w:fill="auto"/>
            <w:vAlign w:val="center"/>
          </w:tcPr>
          <w:p w:rsidR="0096433C" w:rsidRDefault="003C657B" w:rsidP="004234C0">
            <w:pPr>
              <w:pStyle w:val="affffffffffff4"/>
              <w:spacing w:line="240" w:lineRule="auto"/>
              <w:ind w:firstLineChars="0" w:firstLine="0"/>
              <w:jc w:val="center"/>
              <w:rPr>
                <w:sz w:val="21"/>
                <w:szCs w:val="21"/>
              </w:rPr>
            </w:pPr>
            <w:r>
              <w:rPr>
                <w:rFonts w:hint="eastAsia"/>
                <w:sz w:val="21"/>
                <w:szCs w:val="21"/>
              </w:rPr>
              <w:t>95</w:t>
            </w:r>
          </w:p>
        </w:tc>
      </w:tr>
    </w:tbl>
    <w:p w:rsidR="00B6100A" w:rsidRPr="00912AD3" w:rsidRDefault="00B6100A" w:rsidP="00B6100A">
      <w:pPr>
        <w:spacing w:beforeLines="50" w:before="156" w:line="360" w:lineRule="auto"/>
        <w:ind w:firstLineChars="200" w:firstLine="480"/>
        <w:rPr>
          <w:rFonts w:asciiTheme="minorEastAsia" w:eastAsiaTheme="minorEastAsia" w:hAnsiTheme="minorEastAsia"/>
          <w:color w:val="000000"/>
          <w:kern w:val="0"/>
          <w:sz w:val="24"/>
        </w:rPr>
      </w:pPr>
      <w:r w:rsidRPr="00912AD3">
        <w:rPr>
          <w:rFonts w:asciiTheme="minorEastAsia" w:eastAsiaTheme="minorEastAsia" w:hAnsiTheme="minorEastAsia" w:hint="eastAsia"/>
          <w:color w:val="000000"/>
          <w:kern w:val="0"/>
          <w:sz w:val="24"/>
        </w:rPr>
        <w:t>根据《废塑料回收与再生利用污染控制技术规范》（试行）（HJ/T364-2007）中污染控制要求：废塑料预处理、再生利用等过程中产生的废水和厂区产生的生</w:t>
      </w:r>
      <w:r w:rsidRPr="00912AD3">
        <w:rPr>
          <w:rFonts w:asciiTheme="minorEastAsia" w:eastAsiaTheme="minorEastAsia" w:hAnsiTheme="minorEastAsia" w:hint="eastAsia"/>
          <w:color w:val="000000"/>
          <w:kern w:val="0"/>
          <w:sz w:val="24"/>
        </w:rPr>
        <w:lastRenderedPageBreak/>
        <w:t>活废水，企业应有配套的废水收集设施；废水宜在厂区内处理并循环利用。</w:t>
      </w:r>
    </w:p>
    <w:p w:rsidR="00B6100A" w:rsidRPr="00912AD3" w:rsidRDefault="00B6100A" w:rsidP="00B6100A">
      <w:pPr>
        <w:spacing w:beforeLines="50" w:before="156" w:line="360" w:lineRule="auto"/>
        <w:ind w:firstLineChars="200" w:firstLine="480"/>
        <w:rPr>
          <w:rFonts w:asciiTheme="minorEastAsia" w:eastAsiaTheme="minorEastAsia" w:hAnsiTheme="minorEastAsia"/>
          <w:color w:val="000000"/>
          <w:kern w:val="0"/>
          <w:sz w:val="24"/>
        </w:rPr>
      </w:pPr>
      <w:r w:rsidRPr="00640824">
        <w:rPr>
          <w:rFonts w:asciiTheme="minorEastAsia" w:eastAsiaTheme="minorEastAsia" w:hAnsiTheme="minorEastAsia" w:hint="eastAsia"/>
          <w:color w:val="000000"/>
          <w:kern w:val="0"/>
          <w:sz w:val="24"/>
        </w:rPr>
        <w:t>本项目生产废水</w:t>
      </w:r>
      <w:r w:rsidR="00B06A6E" w:rsidRPr="00640824">
        <w:rPr>
          <w:rFonts w:asciiTheme="minorEastAsia" w:eastAsiaTheme="minorEastAsia" w:hAnsiTheme="minorEastAsia" w:hint="eastAsia"/>
          <w:color w:val="000000"/>
          <w:kern w:val="0"/>
          <w:sz w:val="24"/>
        </w:rPr>
        <w:t>中</w:t>
      </w:r>
      <w:r w:rsidR="00DB767C" w:rsidRPr="00640824">
        <w:rPr>
          <w:rFonts w:asciiTheme="minorEastAsia" w:eastAsiaTheme="minorEastAsia" w:hAnsiTheme="minorEastAsia" w:hint="eastAsia"/>
          <w:color w:val="000000"/>
          <w:kern w:val="0"/>
          <w:sz w:val="24"/>
        </w:rPr>
        <w:t>污染物主要为悬浮物SS，</w:t>
      </w:r>
      <w:r w:rsidRPr="00640824">
        <w:rPr>
          <w:rFonts w:asciiTheme="minorEastAsia" w:eastAsiaTheme="minorEastAsia" w:hAnsiTheme="minorEastAsia" w:hint="eastAsia"/>
          <w:color w:val="000000"/>
          <w:kern w:val="0"/>
          <w:sz w:val="24"/>
        </w:rPr>
        <w:t>经三级沉淀池沉淀</w:t>
      </w:r>
      <w:r w:rsidR="003C2F15" w:rsidRPr="00640824">
        <w:rPr>
          <w:rFonts w:asciiTheme="minorEastAsia" w:eastAsiaTheme="minorEastAsia" w:hAnsiTheme="minorEastAsia" w:hint="eastAsia"/>
          <w:color w:val="000000"/>
          <w:kern w:val="0"/>
          <w:sz w:val="24"/>
        </w:rPr>
        <w:t>后</w:t>
      </w:r>
      <w:r w:rsidR="00B06A6E" w:rsidRPr="00640824">
        <w:rPr>
          <w:rFonts w:asciiTheme="minorEastAsia" w:eastAsiaTheme="minorEastAsia" w:hAnsiTheme="minorEastAsia" w:hint="eastAsia"/>
          <w:color w:val="000000"/>
          <w:kern w:val="0"/>
          <w:sz w:val="24"/>
        </w:rPr>
        <w:t>回用于生产，不外排；生活污水</w:t>
      </w:r>
      <w:r w:rsidR="00640824">
        <w:rPr>
          <w:rFonts w:asciiTheme="minorEastAsia" w:eastAsiaTheme="minorEastAsia" w:hAnsiTheme="minorEastAsia" w:hint="eastAsia"/>
          <w:color w:val="000000"/>
          <w:kern w:val="0"/>
          <w:sz w:val="24"/>
        </w:rPr>
        <w:t>水质较简单，采用</w:t>
      </w:r>
      <w:r w:rsidR="00B06A6E" w:rsidRPr="00640824">
        <w:rPr>
          <w:rFonts w:asciiTheme="minorEastAsia" w:eastAsiaTheme="minorEastAsia" w:hAnsiTheme="minorEastAsia" w:hint="eastAsia"/>
          <w:color w:val="000000"/>
          <w:kern w:val="0"/>
          <w:sz w:val="24"/>
        </w:rPr>
        <w:t>三级</w:t>
      </w:r>
      <w:r w:rsidRPr="00640824">
        <w:rPr>
          <w:rFonts w:asciiTheme="minorEastAsia" w:eastAsiaTheme="minorEastAsia" w:hAnsiTheme="minorEastAsia" w:hint="eastAsia"/>
          <w:color w:val="000000"/>
          <w:kern w:val="0"/>
          <w:sz w:val="24"/>
        </w:rPr>
        <w:t>化粪池</w:t>
      </w:r>
      <w:r w:rsidR="00640824">
        <w:rPr>
          <w:rFonts w:asciiTheme="minorEastAsia" w:eastAsiaTheme="minorEastAsia" w:hAnsiTheme="minorEastAsia" w:hint="eastAsia"/>
          <w:color w:val="000000"/>
          <w:kern w:val="0"/>
          <w:sz w:val="24"/>
        </w:rPr>
        <w:t>预</w:t>
      </w:r>
      <w:r w:rsidRPr="00640824">
        <w:rPr>
          <w:rFonts w:asciiTheme="minorEastAsia" w:eastAsiaTheme="minorEastAsia" w:hAnsiTheme="minorEastAsia" w:hint="eastAsia"/>
          <w:color w:val="000000"/>
          <w:kern w:val="0"/>
          <w:sz w:val="24"/>
        </w:rPr>
        <w:t>处理</w:t>
      </w:r>
      <w:r w:rsidR="00640824">
        <w:rPr>
          <w:rFonts w:asciiTheme="minorEastAsia" w:eastAsiaTheme="minorEastAsia" w:hAnsiTheme="minorEastAsia" w:hint="eastAsia"/>
          <w:color w:val="000000"/>
          <w:kern w:val="0"/>
          <w:sz w:val="24"/>
        </w:rPr>
        <w:t>措施是成熟可靠的，</w:t>
      </w:r>
      <w:r w:rsidR="00E0358D">
        <w:rPr>
          <w:rFonts w:asciiTheme="minorEastAsia" w:eastAsiaTheme="minorEastAsia" w:hAnsiTheme="minorEastAsia" w:hint="eastAsia"/>
          <w:color w:val="000000"/>
          <w:kern w:val="0"/>
          <w:sz w:val="24"/>
        </w:rPr>
        <w:t>经三级化粪池预</w:t>
      </w:r>
      <w:r w:rsidR="00640824">
        <w:rPr>
          <w:rFonts w:asciiTheme="minorEastAsia" w:eastAsiaTheme="minorEastAsia" w:hAnsiTheme="minorEastAsia" w:hint="eastAsia"/>
          <w:color w:val="000000"/>
          <w:kern w:val="0"/>
          <w:sz w:val="24"/>
        </w:rPr>
        <w:t>处理后</w:t>
      </w:r>
      <w:r w:rsidR="00E0358D">
        <w:rPr>
          <w:rFonts w:asciiTheme="minorEastAsia" w:eastAsiaTheme="minorEastAsia" w:hAnsiTheme="minorEastAsia" w:hint="eastAsia"/>
          <w:color w:val="000000"/>
          <w:kern w:val="0"/>
          <w:sz w:val="24"/>
        </w:rPr>
        <w:t>可接入</w:t>
      </w:r>
      <w:r w:rsidR="00B06A6E" w:rsidRPr="00640824">
        <w:rPr>
          <w:rFonts w:asciiTheme="minorEastAsia" w:eastAsiaTheme="minorEastAsia" w:hAnsiTheme="minorEastAsia" w:hint="eastAsia"/>
          <w:color w:val="000000"/>
          <w:kern w:val="0"/>
          <w:sz w:val="24"/>
        </w:rPr>
        <w:t>园区污水处理厂进行</w:t>
      </w:r>
      <w:r w:rsidR="00E0358D">
        <w:rPr>
          <w:rFonts w:asciiTheme="minorEastAsia" w:eastAsiaTheme="minorEastAsia" w:hAnsiTheme="minorEastAsia" w:hint="eastAsia"/>
          <w:color w:val="000000"/>
          <w:kern w:val="0"/>
          <w:sz w:val="24"/>
        </w:rPr>
        <w:t>后续</w:t>
      </w:r>
      <w:r w:rsidR="00B06A6E" w:rsidRPr="00640824">
        <w:rPr>
          <w:rFonts w:asciiTheme="minorEastAsia" w:eastAsiaTheme="minorEastAsia" w:hAnsiTheme="minorEastAsia" w:hint="eastAsia"/>
          <w:color w:val="000000"/>
          <w:kern w:val="0"/>
          <w:sz w:val="24"/>
        </w:rPr>
        <w:t>处理</w:t>
      </w:r>
      <w:r w:rsidRPr="00640824">
        <w:rPr>
          <w:rFonts w:asciiTheme="minorEastAsia" w:eastAsiaTheme="minorEastAsia" w:hAnsiTheme="minorEastAsia" w:hint="eastAsia"/>
          <w:color w:val="000000"/>
          <w:kern w:val="0"/>
          <w:sz w:val="24"/>
        </w:rPr>
        <w:t>。</w:t>
      </w:r>
    </w:p>
    <w:p w:rsidR="000B2A00" w:rsidRPr="00FB5337" w:rsidRDefault="00B47C58" w:rsidP="00806465">
      <w:pPr>
        <w:pStyle w:val="a0"/>
        <w:spacing w:beforeLines="50" w:before="156" w:line="360" w:lineRule="auto"/>
        <w:ind w:firstLine="0"/>
        <w:outlineLvl w:val="3"/>
        <w:rPr>
          <w:b/>
          <w:sz w:val="24"/>
        </w:rPr>
      </w:pPr>
      <w:r>
        <w:rPr>
          <w:rFonts w:hint="eastAsia"/>
          <w:b/>
          <w:sz w:val="24"/>
        </w:rPr>
        <w:t>8.</w:t>
      </w:r>
      <w:r w:rsidR="00A5444C" w:rsidRPr="00FB5337">
        <w:rPr>
          <w:rFonts w:hint="eastAsia"/>
          <w:b/>
          <w:sz w:val="24"/>
        </w:rPr>
        <w:t>2.2.3</w:t>
      </w:r>
      <w:r w:rsidR="00A54CFD">
        <w:rPr>
          <w:rFonts w:hint="eastAsia"/>
          <w:b/>
          <w:sz w:val="24"/>
        </w:rPr>
        <w:t>依托</w:t>
      </w:r>
      <w:r w:rsidR="00B24CF7">
        <w:rPr>
          <w:rFonts w:hint="eastAsia"/>
          <w:b/>
          <w:sz w:val="24"/>
        </w:rPr>
        <w:t>东莞东坑（乐昌）产业转移园污水处理厂</w:t>
      </w:r>
      <w:r w:rsidR="00A5444C" w:rsidRPr="00FB5337">
        <w:rPr>
          <w:rFonts w:hint="eastAsia"/>
          <w:b/>
          <w:sz w:val="24"/>
        </w:rPr>
        <w:t>可行性分析</w:t>
      </w:r>
    </w:p>
    <w:p w:rsidR="00FB6827" w:rsidRDefault="00F82DD5" w:rsidP="00B06A6E">
      <w:pPr>
        <w:spacing w:beforeLines="50" w:before="156" w:line="360" w:lineRule="auto"/>
        <w:ind w:firstLineChars="200" w:firstLine="480"/>
        <w:rPr>
          <w:color w:val="000000"/>
          <w:kern w:val="0"/>
          <w:sz w:val="24"/>
        </w:rPr>
      </w:pPr>
      <w:r>
        <w:rPr>
          <w:rFonts w:hint="eastAsia"/>
          <w:color w:val="000000"/>
          <w:kern w:val="0"/>
          <w:sz w:val="24"/>
        </w:rPr>
        <w:t>（</w:t>
      </w:r>
      <w:r>
        <w:rPr>
          <w:rFonts w:hint="eastAsia"/>
          <w:color w:val="000000"/>
          <w:kern w:val="0"/>
          <w:sz w:val="24"/>
        </w:rPr>
        <w:t>1</w:t>
      </w:r>
      <w:r>
        <w:rPr>
          <w:rFonts w:hint="eastAsia"/>
          <w:color w:val="000000"/>
          <w:kern w:val="0"/>
          <w:sz w:val="24"/>
        </w:rPr>
        <w:t>）入水水质标准</w:t>
      </w:r>
    </w:p>
    <w:p w:rsidR="00FB6827" w:rsidRDefault="00FB6827" w:rsidP="00FB6827">
      <w:pPr>
        <w:spacing w:beforeLines="50" w:before="156" w:line="360" w:lineRule="auto"/>
        <w:ind w:firstLineChars="200" w:firstLine="480"/>
        <w:rPr>
          <w:color w:val="000000"/>
          <w:kern w:val="0"/>
          <w:sz w:val="24"/>
        </w:rPr>
      </w:pPr>
      <w:r w:rsidRPr="00FB6827">
        <w:rPr>
          <w:rFonts w:hint="eastAsia"/>
          <w:color w:val="000000"/>
          <w:kern w:val="0"/>
          <w:sz w:val="24"/>
        </w:rPr>
        <w:t>根据《东莞东坑（乐昌）产业转移工业园污水处理厂及配套管网工程建设项目环境影响报告表》（东莞东坑（乐昌）产业转移工业园管理委员会，</w:t>
      </w:r>
      <w:r w:rsidRPr="00FB6827">
        <w:rPr>
          <w:rFonts w:hint="eastAsia"/>
          <w:color w:val="000000"/>
          <w:kern w:val="0"/>
          <w:sz w:val="24"/>
        </w:rPr>
        <w:t>2010</w:t>
      </w:r>
      <w:r w:rsidRPr="00FB6827">
        <w:rPr>
          <w:rFonts w:hint="eastAsia"/>
          <w:color w:val="000000"/>
          <w:kern w:val="0"/>
          <w:sz w:val="24"/>
        </w:rPr>
        <w:t>年</w:t>
      </w:r>
      <w:r w:rsidRPr="00FB6827">
        <w:rPr>
          <w:rFonts w:hint="eastAsia"/>
          <w:color w:val="000000"/>
          <w:kern w:val="0"/>
          <w:sz w:val="24"/>
        </w:rPr>
        <w:t xml:space="preserve">11 </w:t>
      </w:r>
      <w:r w:rsidRPr="00FB6827">
        <w:rPr>
          <w:rFonts w:hint="eastAsia"/>
          <w:color w:val="000000"/>
          <w:kern w:val="0"/>
          <w:sz w:val="24"/>
        </w:rPr>
        <w:t>月），园区污水厂进水要求见表</w:t>
      </w:r>
      <w:r>
        <w:rPr>
          <w:rFonts w:hint="eastAsia"/>
          <w:color w:val="000000"/>
          <w:kern w:val="0"/>
          <w:sz w:val="24"/>
        </w:rPr>
        <w:t>9.2-5</w:t>
      </w:r>
      <w:r>
        <w:rPr>
          <w:rFonts w:hint="eastAsia"/>
          <w:color w:val="000000"/>
          <w:kern w:val="0"/>
          <w:sz w:val="24"/>
        </w:rPr>
        <w:t>所示</w:t>
      </w:r>
      <w:r w:rsidR="00C52826">
        <w:rPr>
          <w:rFonts w:hint="eastAsia"/>
          <w:color w:val="000000"/>
          <w:kern w:val="0"/>
          <w:sz w:val="24"/>
        </w:rPr>
        <w:t>。</w:t>
      </w:r>
      <w:r w:rsidR="005B65B2">
        <w:rPr>
          <w:rFonts w:hint="eastAsia"/>
          <w:color w:val="000000"/>
          <w:kern w:val="0"/>
          <w:sz w:val="24"/>
        </w:rPr>
        <w:t>本项目外排废水为生活污水，</w:t>
      </w:r>
      <w:r w:rsidR="005B65B2" w:rsidRPr="001B5A28">
        <w:rPr>
          <w:rFonts w:hint="eastAsia"/>
          <w:color w:val="000000"/>
          <w:kern w:val="0"/>
          <w:sz w:val="24"/>
        </w:rPr>
        <w:t>废水中</w:t>
      </w:r>
      <w:r w:rsidR="005B65B2">
        <w:rPr>
          <w:rFonts w:hint="eastAsia"/>
          <w:color w:val="000000"/>
          <w:kern w:val="0"/>
          <w:sz w:val="24"/>
        </w:rPr>
        <w:t>污染物含量较低，污水的可生化性较好，适宜园区污水处理厂污水处理工艺。</w:t>
      </w:r>
      <w:r>
        <w:rPr>
          <w:rFonts w:hint="eastAsia"/>
          <w:color w:val="000000"/>
          <w:kern w:val="0"/>
          <w:sz w:val="24"/>
        </w:rPr>
        <w:t>对比本项目外排</w:t>
      </w:r>
      <w:r w:rsidR="005C3947">
        <w:rPr>
          <w:rFonts w:hint="eastAsia"/>
          <w:color w:val="000000"/>
          <w:kern w:val="0"/>
          <w:sz w:val="24"/>
        </w:rPr>
        <w:t>生活污水排放</w:t>
      </w:r>
      <w:r w:rsidRPr="00FB6827">
        <w:rPr>
          <w:rFonts w:hint="eastAsia"/>
          <w:color w:val="000000"/>
          <w:kern w:val="0"/>
          <w:sz w:val="24"/>
        </w:rPr>
        <w:t>浓度，均低于园区污水处理厂入水水质标准限值，不会对污水处理厂造成水质的冲击负荷</w:t>
      </w:r>
      <w:r w:rsidR="002334AD">
        <w:rPr>
          <w:rFonts w:hint="eastAsia"/>
          <w:color w:val="000000"/>
          <w:kern w:val="0"/>
          <w:sz w:val="24"/>
        </w:rPr>
        <w:t>，具备纳</w:t>
      </w:r>
      <w:proofErr w:type="gramStart"/>
      <w:r w:rsidR="002334AD">
        <w:rPr>
          <w:rFonts w:hint="eastAsia"/>
          <w:color w:val="000000"/>
          <w:kern w:val="0"/>
          <w:sz w:val="24"/>
        </w:rPr>
        <w:t>水</w:t>
      </w:r>
      <w:proofErr w:type="gramEnd"/>
      <w:r w:rsidR="002334AD">
        <w:rPr>
          <w:rFonts w:hint="eastAsia"/>
          <w:color w:val="000000"/>
          <w:kern w:val="0"/>
          <w:sz w:val="24"/>
        </w:rPr>
        <w:t>水质可行性</w:t>
      </w:r>
      <w:r w:rsidRPr="00FB6827">
        <w:rPr>
          <w:rFonts w:hint="eastAsia"/>
          <w:color w:val="000000"/>
          <w:kern w:val="0"/>
          <w:sz w:val="24"/>
        </w:rPr>
        <w:t>。</w:t>
      </w:r>
    </w:p>
    <w:p w:rsidR="007B12B4" w:rsidRPr="00FB5337" w:rsidRDefault="007B12B4" w:rsidP="00DB6DE0">
      <w:pPr>
        <w:pStyle w:val="affffffffffff4"/>
        <w:spacing w:beforeLines="50" w:before="156"/>
        <w:ind w:firstLineChars="0" w:firstLine="0"/>
        <w:jc w:val="center"/>
        <w:rPr>
          <w:sz w:val="21"/>
          <w:szCs w:val="21"/>
        </w:rPr>
      </w:pPr>
      <w:r w:rsidRPr="00FB5337">
        <w:rPr>
          <w:rFonts w:hint="eastAsia"/>
          <w:sz w:val="21"/>
          <w:szCs w:val="21"/>
        </w:rPr>
        <w:t>表</w:t>
      </w:r>
      <w:r w:rsidR="00B47C58">
        <w:rPr>
          <w:rFonts w:hint="eastAsia"/>
          <w:sz w:val="21"/>
          <w:szCs w:val="21"/>
        </w:rPr>
        <w:t>8</w:t>
      </w:r>
      <w:r w:rsidR="00E0358D">
        <w:rPr>
          <w:rFonts w:hint="eastAsia"/>
          <w:sz w:val="21"/>
          <w:szCs w:val="21"/>
        </w:rPr>
        <w:t xml:space="preserve">.2-5 </w:t>
      </w:r>
      <w:r w:rsidRPr="00FB5337">
        <w:rPr>
          <w:rFonts w:hint="eastAsia"/>
          <w:sz w:val="21"/>
          <w:szCs w:val="21"/>
        </w:rPr>
        <w:t xml:space="preserve">  </w:t>
      </w:r>
      <w:r w:rsidR="00E0358D">
        <w:rPr>
          <w:rFonts w:hint="eastAsia"/>
          <w:sz w:val="21"/>
          <w:szCs w:val="21"/>
        </w:rPr>
        <w:t>园区污水处理厂设计入水水质标准</w:t>
      </w:r>
      <w:r w:rsidR="00E0358D">
        <w:rPr>
          <w:rFonts w:hint="eastAsia"/>
          <w:sz w:val="21"/>
          <w:szCs w:val="21"/>
        </w:rPr>
        <w:t xml:space="preserve">   </w:t>
      </w:r>
      <w:r w:rsidR="00E0358D">
        <w:rPr>
          <w:rFonts w:hint="eastAsia"/>
          <w:sz w:val="21"/>
          <w:szCs w:val="21"/>
        </w:rPr>
        <w:t>单位</w:t>
      </w:r>
      <w:r w:rsidR="00E0358D">
        <w:rPr>
          <w:rFonts w:hint="eastAsia"/>
          <w:sz w:val="21"/>
          <w:szCs w:val="21"/>
        </w:rPr>
        <w:t>mg/L</w:t>
      </w:r>
    </w:p>
    <w:tbl>
      <w:tblPr>
        <w:tblW w:w="8112" w:type="dxa"/>
        <w:jc w:val="center"/>
        <w:tblBorders>
          <w:top w:val="single" w:sz="12" w:space="0" w:color="auto"/>
          <w:bottom w:val="single" w:sz="12" w:space="0" w:color="auto"/>
          <w:insideH w:val="single" w:sz="8" w:space="0" w:color="auto"/>
          <w:insideV w:val="single" w:sz="8" w:space="0" w:color="auto"/>
        </w:tblBorders>
        <w:tblLayout w:type="fixed"/>
        <w:tblLook w:val="04A0" w:firstRow="1" w:lastRow="0" w:firstColumn="1" w:lastColumn="0" w:noHBand="0" w:noVBand="1"/>
      </w:tblPr>
      <w:tblGrid>
        <w:gridCol w:w="2738"/>
        <w:gridCol w:w="5374"/>
      </w:tblGrid>
      <w:tr w:rsidR="00136A4D" w:rsidRPr="00FB5337" w:rsidTr="00136A4D">
        <w:trPr>
          <w:trHeight w:val="949"/>
          <w:jc w:val="center"/>
        </w:trPr>
        <w:tc>
          <w:tcPr>
            <w:tcW w:w="2738" w:type="dxa"/>
            <w:shd w:val="clear" w:color="auto" w:fill="auto"/>
            <w:vAlign w:val="center"/>
          </w:tcPr>
          <w:p w:rsidR="00136A4D" w:rsidRPr="00FB5337" w:rsidRDefault="00136A4D" w:rsidP="00DC3586">
            <w:pPr>
              <w:pStyle w:val="affffffffffff4"/>
              <w:spacing w:line="240" w:lineRule="auto"/>
              <w:ind w:firstLineChars="0" w:firstLine="0"/>
              <w:jc w:val="center"/>
              <w:rPr>
                <w:sz w:val="21"/>
                <w:szCs w:val="21"/>
              </w:rPr>
            </w:pPr>
            <w:r>
              <w:rPr>
                <w:rFonts w:hint="eastAsia"/>
                <w:sz w:val="21"/>
                <w:szCs w:val="21"/>
              </w:rPr>
              <w:t>评价因子</w:t>
            </w:r>
          </w:p>
        </w:tc>
        <w:tc>
          <w:tcPr>
            <w:tcW w:w="5374" w:type="dxa"/>
            <w:shd w:val="clear" w:color="auto" w:fill="auto"/>
            <w:vAlign w:val="center"/>
          </w:tcPr>
          <w:p w:rsidR="00136A4D" w:rsidRPr="00FB5337" w:rsidRDefault="00136A4D" w:rsidP="001B5A28">
            <w:pPr>
              <w:pStyle w:val="affffffffffff4"/>
              <w:spacing w:line="240" w:lineRule="auto"/>
              <w:ind w:firstLineChars="0" w:firstLine="0"/>
              <w:jc w:val="center"/>
              <w:rPr>
                <w:sz w:val="21"/>
                <w:szCs w:val="21"/>
              </w:rPr>
            </w:pPr>
            <w:r>
              <w:rPr>
                <w:rFonts w:hint="eastAsia"/>
                <w:sz w:val="21"/>
                <w:szCs w:val="21"/>
              </w:rPr>
              <w:t>污水处理厂接管标准</w:t>
            </w:r>
          </w:p>
        </w:tc>
      </w:tr>
      <w:tr w:rsidR="005C3947" w:rsidRPr="00FB5337" w:rsidTr="00DC3586">
        <w:trPr>
          <w:trHeight w:val="505"/>
          <w:jc w:val="center"/>
        </w:trPr>
        <w:tc>
          <w:tcPr>
            <w:tcW w:w="2738" w:type="dxa"/>
            <w:shd w:val="clear" w:color="auto" w:fill="auto"/>
            <w:vAlign w:val="center"/>
          </w:tcPr>
          <w:p w:rsidR="005C3947" w:rsidRPr="00FB5337" w:rsidRDefault="005C3947" w:rsidP="00DC3586">
            <w:pPr>
              <w:pStyle w:val="affffffffffff4"/>
              <w:spacing w:line="240" w:lineRule="auto"/>
              <w:ind w:firstLineChars="0" w:firstLine="0"/>
              <w:jc w:val="center"/>
              <w:rPr>
                <w:sz w:val="21"/>
                <w:szCs w:val="21"/>
              </w:rPr>
            </w:pPr>
            <w:r>
              <w:rPr>
                <w:rFonts w:hint="eastAsia"/>
                <w:sz w:val="21"/>
                <w:szCs w:val="21"/>
              </w:rPr>
              <w:t>pH</w:t>
            </w:r>
            <w:r>
              <w:rPr>
                <w:rFonts w:hint="eastAsia"/>
                <w:sz w:val="21"/>
                <w:szCs w:val="21"/>
              </w:rPr>
              <w:t>（无量纲）</w:t>
            </w:r>
          </w:p>
        </w:tc>
        <w:tc>
          <w:tcPr>
            <w:tcW w:w="5374" w:type="dxa"/>
            <w:shd w:val="clear" w:color="auto" w:fill="auto"/>
            <w:vAlign w:val="center"/>
          </w:tcPr>
          <w:p w:rsidR="005C3947" w:rsidRPr="00CE7CD6" w:rsidRDefault="005C3947" w:rsidP="00DC3586">
            <w:pPr>
              <w:pStyle w:val="affffffffffff4"/>
              <w:spacing w:line="240" w:lineRule="auto"/>
              <w:ind w:firstLineChars="0" w:firstLine="0"/>
              <w:jc w:val="center"/>
            </w:pPr>
            <w:r>
              <w:rPr>
                <w:rFonts w:hint="eastAsia"/>
                <w:sz w:val="21"/>
                <w:szCs w:val="21"/>
              </w:rPr>
              <w:t>6~9</w:t>
            </w:r>
          </w:p>
        </w:tc>
      </w:tr>
      <w:tr w:rsidR="00DC76DD" w:rsidRPr="00FB5337" w:rsidTr="00C52826">
        <w:trPr>
          <w:trHeight w:val="546"/>
          <w:jc w:val="center"/>
        </w:trPr>
        <w:tc>
          <w:tcPr>
            <w:tcW w:w="2738" w:type="dxa"/>
            <w:shd w:val="clear" w:color="auto" w:fill="auto"/>
            <w:vAlign w:val="center"/>
          </w:tcPr>
          <w:p w:rsidR="00DC76DD" w:rsidRPr="00FB5337" w:rsidRDefault="00DC76DD" w:rsidP="00DC3586">
            <w:pPr>
              <w:pStyle w:val="affffffffffff4"/>
              <w:spacing w:line="240" w:lineRule="auto"/>
              <w:ind w:firstLineChars="0" w:firstLine="0"/>
              <w:jc w:val="center"/>
              <w:rPr>
                <w:sz w:val="21"/>
                <w:szCs w:val="21"/>
              </w:rPr>
            </w:pPr>
            <w:r w:rsidRPr="00FB5337">
              <w:rPr>
                <w:rFonts w:hint="eastAsia"/>
                <w:sz w:val="21"/>
                <w:szCs w:val="21"/>
              </w:rPr>
              <w:t>COD</w:t>
            </w:r>
          </w:p>
        </w:tc>
        <w:tc>
          <w:tcPr>
            <w:tcW w:w="5374" w:type="dxa"/>
            <w:shd w:val="clear" w:color="auto" w:fill="auto"/>
            <w:vAlign w:val="center"/>
          </w:tcPr>
          <w:p w:rsidR="00DC76DD" w:rsidRPr="00FB5337" w:rsidRDefault="005C3947" w:rsidP="00DC3586">
            <w:pPr>
              <w:pStyle w:val="affffffffffff4"/>
              <w:spacing w:line="240" w:lineRule="auto"/>
              <w:ind w:firstLineChars="0" w:firstLine="0"/>
              <w:jc w:val="center"/>
              <w:rPr>
                <w:sz w:val="21"/>
                <w:szCs w:val="21"/>
              </w:rPr>
            </w:pPr>
            <w:r>
              <w:rPr>
                <w:rFonts w:hint="eastAsia"/>
                <w:sz w:val="21"/>
                <w:szCs w:val="21"/>
              </w:rPr>
              <w:t>≤</w:t>
            </w:r>
            <w:r>
              <w:rPr>
                <w:rFonts w:hint="eastAsia"/>
                <w:sz w:val="21"/>
                <w:szCs w:val="21"/>
              </w:rPr>
              <w:t>350</w:t>
            </w:r>
          </w:p>
        </w:tc>
      </w:tr>
      <w:tr w:rsidR="00DC76DD" w:rsidRPr="00FB5337" w:rsidTr="00C52826">
        <w:trPr>
          <w:trHeight w:val="546"/>
          <w:jc w:val="center"/>
        </w:trPr>
        <w:tc>
          <w:tcPr>
            <w:tcW w:w="2738" w:type="dxa"/>
            <w:shd w:val="clear" w:color="auto" w:fill="auto"/>
            <w:vAlign w:val="center"/>
          </w:tcPr>
          <w:p w:rsidR="00DC76DD" w:rsidRPr="00FB5337" w:rsidRDefault="00DC76DD" w:rsidP="00DC3586">
            <w:pPr>
              <w:pStyle w:val="affffffffffff4"/>
              <w:spacing w:line="240" w:lineRule="auto"/>
              <w:ind w:firstLineChars="0" w:firstLine="0"/>
              <w:jc w:val="center"/>
              <w:rPr>
                <w:sz w:val="21"/>
                <w:szCs w:val="21"/>
              </w:rPr>
            </w:pPr>
            <w:r w:rsidRPr="00245ABC">
              <w:rPr>
                <w:rFonts w:hint="eastAsia"/>
                <w:sz w:val="21"/>
                <w:szCs w:val="21"/>
              </w:rPr>
              <w:t>BOD</w:t>
            </w:r>
            <w:r w:rsidRPr="00245ABC">
              <w:rPr>
                <w:rFonts w:hint="eastAsia"/>
                <w:sz w:val="21"/>
                <w:szCs w:val="21"/>
                <w:vertAlign w:val="subscript"/>
              </w:rPr>
              <w:t>5</w:t>
            </w:r>
          </w:p>
        </w:tc>
        <w:tc>
          <w:tcPr>
            <w:tcW w:w="5374" w:type="dxa"/>
            <w:shd w:val="clear" w:color="auto" w:fill="auto"/>
            <w:vAlign w:val="center"/>
          </w:tcPr>
          <w:p w:rsidR="00DC76DD" w:rsidRDefault="005C3947" w:rsidP="005C3947">
            <w:pPr>
              <w:pStyle w:val="affffffffffff4"/>
              <w:spacing w:line="240" w:lineRule="auto"/>
              <w:ind w:firstLineChars="0" w:firstLine="0"/>
              <w:jc w:val="center"/>
              <w:rPr>
                <w:sz w:val="21"/>
                <w:szCs w:val="21"/>
              </w:rPr>
            </w:pPr>
            <w:r w:rsidRPr="00CA5F72">
              <w:rPr>
                <w:rFonts w:hint="eastAsia"/>
                <w:sz w:val="21"/>
                <w:szCs w:val="21"/>
              </w:rPr>
              <w:t>≤</w:t>
            </w:r>
            <w:r>
              <w:rPr>
                <w:rFonts w:hint="eastAsia"/>
                <w:sz w:val="21"/>
                <w:szCs w:val="21"/>
              </w:rPr>
              <w:t>150</w:t>
            </w:r>
          </w:p>
        </w:tc>
      </w:tr>
      <w:tr w:rsidR="005C3947" w:rsidRPr="00FB5337" w:rsidTr="00C52826">
        <w:trPr>
          <w:trHeight w:val="546"/>
          <w:jc w:val="center"/>
        </w:trPr>
        <w:tc>
          <w:tcPr>
            <w:tcW w:w="2738" w:type="dxa"/>
            <w:shd w:val="clear" w:color="auto" w:fill="auto"/>
            <w:vAlign w:val="center"/>
          </w:tcPr>
          <w:p w:rsidR="005C3947" w:rsidRPr="00FB5337" w:rsidRDefault="005C3947" w:rsidP="00DC3586">
            <w:pPr>
              <w:pStyle w:val="affffffffffff4"/>
              <w:spacing w:line="240" w:lineRule="auto"/>
              <w:ind w:firstLineChars="0" w:firstLine="0"/>
              <w:jc w:val="center"/>
              <w:rPr>
                <w:sz w:val="21"/>
                <w:szCs w:val="21"/>
              </w:rPr>
            </w:pPr>
            <w:r w:rsidRPr="00FB5337">
              <w:rPr>
                <w:rFonts w:hint="eastAsia"/>
                <w:sz w:val="21"/>
                <w:szCs w:val="21"/>
              </w:rPr>
              <w:t>NH</w:t>
            </w:r>
            <w:r w:rsidRPr="00FB5337">
              <w:rPr>
                <w:rFonts w:hint="eastAsia"/>
                <w:sz w:val="21"/>
                <w:szCs w:val="21"/>
                <w:vertAlign w:val="subscript"/>
              </w:rPr>
              <w:t>3</w:t>
            </w:r>
            <w:r w:rsidRPr="00FB5337">
              <w:rPr>
                <w:rFonts w:hint="eastAsia"/>
                <w:sz w:val="21"/>
                <w:szCs w:val="21"/>
              </w:rPr>
              <w:t>-N</w:t>
            </w:r>
          </w:p>
        </w:tc>
        <w:tc>
          <w:tcPr>
            <w:tcW w:w="5374" w:type="dxa"/>
            <w:shd w:val="clear" w:color="auto" w:fill="auto"/>
            <w:vAlign w:val="center"/>
          </w:tcPr>
          <w:p w:rsidR="005C3947" w:rsidRDefault="005C3947" w:rsidP="005C3947">
            <w:pPr>
              <w:pStyle w:val="affffffffffff4"/>
              <w:spacing w:line="240" w:lineRule="auto"/>
              <w:ind w:firstLineChars="0" w:firstLine="0"/>
              <w:jc w:val="center"/>
              <w:rPr>
                <w:sz w:val="21"/>
                <w:szCs w:val="21"/>
              </w:rPr>
            </w:pPr>
            <w:r w:rsidRPr="00CA5F72">
              <w:rPr>
                <w:rFonts w:hint="eastAsia"/>
                <w:sz w:val="21"/>
                <w:szCs w:val="21"/>
              </w:rPr>
              <w:t>≤</w:t>
            </w:r>
            <w:r>
              <w:rPr>
                <w:rFonts w:hint="eastAsia"/>
                <w:sz w:val="21"/>
                <w:szCs w:val="21"/>
              </w:rPr>
              <w:t>40</w:t>
            </w:r>
          </w:p>
        </w:tc>
      </w:tr>
      <w:tr w:rsidR="005C3947" w:rsidRPr="00FB5337" w:rsidTr="00C52826">
        <w:trPr>
          <w:trHeight w:val="546"/>
          <w:jc w:val="center"/>
        </w:trPr>
        <w:tc>
          <w:tcPr>
            <w:tcW w:w="2738" w:type="dxa"/>
            <w:shd w:val="clear" w:color="auto" w:fill="auto"/>
            <w:vAlign w:val="center"/>
          </w:tcPr>
          <w:p w:rsidR="005C3947" w:rsidRPr="00FB5337" w:rsidRDefault="005C3947" w:rsidP="00DC3586">
            <w:pPr>
              <w:pStyle w:val="affffffffffff4"/>
              <w:spacing w:line="240" w:lineRule="auto"/>
              <w:ind w:firstLineChars="0" w:firstLine="0"/>
              <w:jc w:val="center"/>
              <w:rPr>
                <w:sz w:val="21"/>
                <w:szCs w:val="21"/>
              </w:rPr>
            </w:pPr>
            <w:r w:rsidRPr="00FB5337">
              <w:rPr>
                <w:rFonts w:hint="eastAsia"/>
                <w:sz w:val="21"/>
                <w:szCs w:val="21"/>
              </w:rPr>
              <w:t>SS</w:t>
            </w:r>
          </w:p>
        </w:tc>
        <w:tc>
          <w:tcPr>
            <w:tcW w:w="5374" w:type="dxa"/>
            <w:shd w:val="clear" w:color="auto" w:fill="auto"/>
            <w:vAlign w:val="center"/>
          </w:tcPr>
          <w:p w:rsidR="005C3947" w:rsidRDefault="005C3947" w:rsidP="005C3947">
            <w:pPr>
              <w:pStyle w:val="affffffffffff4"/>
              <w:spacing w:line="240" w:lineRule="auto"/>
              <w:ind w:firstLineChars="0" w:firstLine="0"/>
              <w:jc w:val="center"/>
              <w:rPr>
                <w:sz w:val="21"/>
                <w:szCs w:val="21"/>
              </w:rPr>
            </w:pPr>
            <w:r w:rsidRPr="00CA5F72">
              <w:rPr>
                <w:rFonts w:hint="eastAsia"/>
                <w:sz w:val="21"/>
                <w:szCs w:val="21"/>
              </w:rPr>
              <w:t>≤</w:t>
            </w:r>
            <w:r>
              <w:rPr>
                <w:rFonts w:hint="eastAsia"/>
                <w:sz w:val="21"/>
                <w:szCs w:val="21"/>
              </w:rPr>
              <w:t>300</w:t>
            </w:r>
          </w:p>
        </w:tc>
      </w:tr>
      <w:tr w:rsidR="005C3947" w:rsidRPr="00FB5337" w:rsidTr="00C52826">
        <w:trPr>
          <w:trHeight w:val="546"/>
          <w:jc w:val="center"/>
        </w:trPr>
        <w:tc>
          <w:tcPr>
            <w:tcW w:w="2738" w:type="dxa"/>
            <w:shd w:val="clear" w:color="auto" w:fill="auto"/>
            <w:vAlign w:val="center"/>
          </w:tcPr>
          <w:p w:rsidR="005C3947" w:rsidRPr="00FB5337" w:rsidRDefault="005C3947" w:rsidP="00DC3586">
            <w:pPr>
              <w:pStyle w:val="affffffffffff4"/>
              <w:spacing w:line="240" w:lineRule="auto"/>
              <w:ind w:firstLineChars="0" w:firstLine="0"/>
              <w:jc w:val="center"/>
              <w:rPr>
                <w:sz w:val="21"/>
                <w:szCs w:val="21"/>
              </w:rPr>
            </w:pPr>
            <w:r w:rsidRPr="00245ABC">
              <w:rPr>
                <w:rFonts w:hint="eastAsia"/>
                <w:sz w:val="21"/>
                <w:szCs w:val="21"/>
              </w:rPr>
              <w:t>动植物油</w:t>
            </w:r>
          </w:p>
        </w:tc>
        <w:tc>
          <w:tcPr>
            <w:tcW w:w="5374" w:type="dxa"/>
            <w:shd w:val="clear" w:color="auto" w:fill="auto"/>
            <w:vAlign w:val="center"/>
          </w:tcPr>
          <w:p w:rsidR="005C3947" w:rsidRDefault="005C3947" w:rsidP="005C3947">
            <w:pPr>
              <w:pStyle w:val="affffffffffff4"/>
              <w:spacing w:line="240" w:lineRule="auto"/>
              <w:ind w:firstLineChars="0" w:firstLine="0"/>
              <w:jc w:val="center"/>
              <w:rPr>
                <w:sz w:val="21"/>
                <w:szCs w:val="21"/>
              </w:rPr>
            </w:pPr>
            <w:r w:rsidRPr="00CA5F72">
              <w:rPr>
                <w:rFonts w:hint="eastAsia"/>
                <w:sz w:val="21"/>
                <w:szCs w:val="21"/>
              </w:rPr>
              <w:t>≤</w:t>
            </w:r>
            <w:r>
              <w:rPr>
                <w:rFonts w:hint="eastAsia"/>
                <w:sz w:val="21"/>
                <w:szCs w:val="21"/>
              </w:rPr>
              <w:t>30</w:t>
            </w:r>
          </w:p>
        </w:tc>
      </w:tr>
    </w:tbl>
    <w:p w:rsidR="00FB6827" w:rsidRPr="00FB5337" w:rsidRDefault="00FB6827" w:rsidP="00C52826">
      <w:pPr>
        <w:pStyle w:val="affffffffffff4"/>
        <w:spacing w:beforeLines="100" w:before="312"/>
        <w:ind w:firstLine="480"/>
      </w:pPr>
      <w:r w:rsidRPr="00FB5337">
        <w:rPr>
          <w:rFonts w:hint="eastAsia"/>
        </w:rPr>
        <w:t>（</w:t>
      </w:r>
      <w:r>
        <w:rPr>
          <w:rFonts w:hint="eastAsia"/>
        </w:rPr>
        <w:t>2</w:t>
      </w:r>
      <w:r w:rsidRPr="00FB5337">
        <w:rPr>
          <w:rFonts w:hint="eastAsia"/>
        </w:rPr>
        <w:t>）</w:t>
      </w:r>
      <w:r>
        <w:rPr>
          <w:rFonts w:hint="eastAsia"/>
        </w:rPr>
        <w:t>废水处理工艺</w:t>
      </w:r>
    </w:p>
    <w:p w:rsidR="00B06A6E" w:rsidRPr="00FB5337" w:rsidRDefault="005C3947" w:rsidP="005C3947">
      <w:pPr>
        <w:spacing w:beforeLines="50" w:before="156" w:line="360" w:lineRule="auto"/>
        <w:ind w:firstLineChars="200" w:firstLine="480"/>
        <w:rPr>
          <w:color w:val="000000"/>
          <w:kern w:val="0"/>
          <w:sz w:val="24"/>
        </w:rPr>
      </w:pPr>
      <w:r w:rsidRPr="005C3947">
        <w:rPr>
          <w:rFonts w:hint="eastAsia"/>
          <w:color w:val="000000"/>
          <w:kern w:val="0"/>
          <w:sz w:val="24"/>
        </w:rPr>
        <w:t>东莞东坑（乐昌）产业转移园污水处理厂污水处理工艺</w:t>
      </w:r>
      <w:r>
        <w:rPr>
          <w:rFonts w:hint="eastAsia"/>
          <w:color w:val="000000"/>
          <w:kern w:val="0"/>
          <w:sz w:val="24"/>
        </w:rPr>
        <w:t>采用</w:t>
      </w:r>
      <w:r w:rsidRPr="005C3947">
        <w:rPr>
          <w:rFonts w:hint="eastAsia"/>
          <w:color w:val="000000"/>
          <w:kern w:val="0"/>
          <w:sz w:val="24"/>
        </w:rPr>
        <w:t>循环式活性污泥法（</w:t>
      </w:r>
      <w:r w:rsidRPr="005C3947">
        <w:rPr>
          <w:rFonts w:hint="eastAsia"/>
          <w:color w:val="000000"/>
          <w:kern w:val="0"/>
          <w:sz w:val="24"/>
        </w:rPr>
        <w:t>CASS</w:t>
      </w:r>
      <w:r w:rsidRPr="005C3947">
        <w:rPr>
          <w:rFonts w:hint="eastAsia"/>
          <w:color w:val="000000"/>
          <w:kern w:val="0"/>
          <w:sz w:val="24"/>
        </w:rPr>
        <w:t>）工艺</w:t>
      </w:r>
      <w:r>
        <w:rPr>
          <w:rFonts w:hint="eastAsia"/>
          <w:color w:val="000000"/>
          <w:kern w:val="0"/>
          <w:sz w:val="24"/>
        </w:rPr>
        <w:t>，工艺流程见图</w:t>
      </w:r>
      <w:r w:rsidR="00B47C58">
        <w:rPr>
          <w:rFonts w:hint="eastAsia"/>
          <w:color w:val="000000"/>
          <w:kern w:val="0"/>
          <w:sz w:val="24"/>
        </w:rPr>
        <w:t>8</w:t>
      </w:r>
      <w:r>
        <w:rPr>
          <w:rFonts w:hint="eastAsia"/>
          <w:color w:val="000000"/>
          <w:kern w:val="0"/>
          <w:sz w:val="24"/>
        </w:rPr>
        <w:t>.2-4</w:t>
      </w:r>
      <w:r>
        <w:rPr>
          <w:rFonts w:hint="eastAsia"/>
          <w:color w:val="000000"/>
          <w:kern w:val="0"/>
          <w:sz w:val="24"/>
        </w:rPr>
        <w:t>。</w:t>
      </w:r>
    </w:p>
    <w:p w:rsidR="00B06A6E" w:rsidRPr="00FB5337" w:rsidRDefault="005C3947" w:rsidP="00C52826">
      <w:pPr>
        <w:spacing w:line="360" w:lineRule="auto"/>
        <w:jc w:val="center"/>
        <w:rPr>
          <w:color w:val="000000"/>
          <w:kern w:val="0"/>
          <w:sz w:val="24"/>
        </w:rPr>
      </w:pPr>
      <w:r>
        <w:rPr>
          <w:noProof/>
        </w:rPr>
        <w:lastRenderedPageBreak/>
        <w:drawing>
          <wp:inline distT="0" distB="0" distL="0" distR="0" wp14:anchorId="6CE4894F" wp14:editId="16748C65">
            <wp:extent cx="5274310" cy="2377102"/>
            <wp:effectExtent l="0" t="0" r="2540" b="444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74310" cy="2377102"/>
                    </a:xfrm>
                    <a:prstGeom prst="rect">
                      <a:avLst/>
                    </a:prstGeom>
                  </pic:spPr>
                </pic:pic>
              </a:graphicData>
            </a:graphic>
          </wp:inline>
        </w:drawing>
      </w:r>
    </w:p>
    <w:p w:rsidR="00B06A6E" w:rsidRPr="00FB5337" w:rsidRDefault="00B06A6E" w:rsidP="00640824">
      <w:pPr>
        <w:spacing w:line="360" w:lineRule="auto"/>
        <w:jc w:val="center"/>
        <w:rPr>
          <w:color w:val="000000"/>
          <w:kern w:val="0"/>
          <w:szCs w:val="21"/>
        </w:rPr>
      </w:pPr>
      <w:r w:rsidRPr="00FB5337">
        <w:rPr>
          <w:rFonts w:hint="eastAsia"/>
          <w:color w:val="000000"/>
          <w:kern w:val="0"/>
          <w:szCs w:val="21"/>
        </w:rPr>
        <w:t>图</w:t>
      </w:r>
      <w:r w:rsidR="00B47C58">
        <w:rPr>
          <w:rFonts w:hint="eastAsia"/>
          <w:color w:val="000000"/>
          <w:kern w:val="0"/>
          <w:szCs w:val="21"/>
        </w:rPr>
        <w:t>8.</w:t>
      </w:r>
      <w:r w:rsidRPr="00FB5337">
        <w:rPr>
          <w:color w:val="000000"/>
          <w:kern w:val="0"/>
          <w:szCs w:val="21"/>
        </w:rPr>
        <w:t>2-</w:t>
      </w:r>
      <w:r w:rsidR="00410252">
        <w:rPr>
          <w:rFonts w:hint="eastAsia"/>
          <w:color w:val="000000"/>
          <w:kern w:val="0"/>
          <w:szCs w:val="21"/>
        </w:rPr>
        <w:t>4</w:t>
      </w:r>
      <w:r w:rsidRPr="00FB5337">
        <w:rPr>
          <w:color w:val="000000"/>
          <w:kern w:val="0"/>
          <w:szCs w:val="21"/>
        </w:rPr>
        <w:t xml:space="preserve">   </w:t>
      </w:r>
      <w:r w:rsidR="00F82DD5">
        <w:rPr>
          <w:rFonts w:hint="eastAsia"/>
          <w:color w:val="000000"/>
          <w:kern w:val="0"/>
          <w:szCs w:val="21"/>
        </w:rPr>
        <w:t>园区污水处理厂废水处理工艺流程图</w:t>
      </w:r>
    </w:p>
    <w:p w:rsidR="005C3947" w:rsidRPr="005C3947" w:rsidRDefault="005C3947" w:rsidP="005C3947">
      <w:pPr>
        <w:spacing w:beforeLines="50" w:before="156" w:line="360" w:lineRule="auto"/>
        <w:ind w:firstLineChars="200" w:firstLine="480"/>
        <w:rPr>
          <w:color w:val="000000"/>
          <w:kern w:val="0"/>
          <w:sz w:val="24"/>
        </w:rPr>
      </w:pPr>
      <w:r w:rsidRPr="005C3947">
        <w:rPr>
          <w:rFonts w:hint="eastAsia"/>
          <w:color w:val="000000"/>
          <w:kern w:val="0"/>
          <w:sz w:val="24"/>
        </w:rPr>
        <w:t>东莞东坑（乐昌）产业转移园污水处理厂总投资</w:t>
      </w:r>
      <w:r w:rsidRPr="005C3947">
        <w:rPr>
          <w:rFonts w:hint="eastAsia"/>
          <w:color w:val="000000"/>
          <w:kern w:val="0"/>
          <w:sz w:val="24"/>
        </w:rPr>
        <w:t>3595.23</w:t>
      </w:r>
      <w:r w:rsidRPr="005C3947">
        <w:rPr>
          <w:rFonts w:hint="eastAsia"/>
          <w:color w:val="000000"/>
          <w:kern w:val="0"/>
          <w:sz w:val="24"/>
        </w:rPr>
        <w:t>万元，其中环保投资</w:t>
      </w:r>
      <w:r w:rsidRPr="005C3947">
        <w:rPr>
          <w:rFonts w:hint="eastAsia"/>
          <w:color w:val="000000"/>
          <w:kern w:val="0"/>
          <w:sz w:val="24"/>
        </w:rPr>
        <w:t>50</w:t>
      </w:r>
      <w:r w:rsidRPr="005C3947">
        <w:rPr>
          <w:rFonts w:hint="eastAsia"/>
          <w:color w:val="000000"/>
          <w:kern w:val="0"/>
          <w:sz w:val="24"/>
        </w:rPr>
        <w:t>万元。工程占地面积</w:t>
      </w:r>
      <w:r w:rsidRPr="005C3947">
        <w:rPr>
          <w:rFonts w:hint="eastAsia"/>
          <w:color w:val="000000"/>
          <w:kern w:val="0"/>
          <w:sz w:val="24"/>
        </w:rPr>
        <w:t>15400m</w:t>
      </w:r>
      <w:r w:rsidRPr="00C52826">
        <w:rPr>
          <w:rFonts w:hint="eastAsia"/>
          <w:color w:val="000000"/>
          <w:kern w:val="0"/>
          <w:sz w:val="24"/>
          <w:vertAlign w:val="superscript"/>
        </w:rPr>
        <w:t>2</w:t>
      </w:r>
      <w:r w:rsidRPr="005C3947">
        <w:rPr>
          <w:rFonts w:hint="eastAsia"/>
          <w:color w:val="000000"/>
          <w:kern w:val="0"/>
          <w:sz w:val="24"/>
        </w:rPr>
        <w:t>，污水处理厂设计处理能力为</w:t>
      </w:r>
      <w:r w:rsidRPr="005C3947">
        <w:rPr>
          <w:rFonts w:hint="eastAsia"/>
          <w:color w:val="000000"/>
          <w:kern w:val="0"/>
          <w:sz w:val="24"/>
        </w:rPr>
        <w:t>10000m</w:t>
      </w:r>
      <w:r w:rsidRPr="00C52826">
        <w:rPr>
          <w:rFonts w:hint="eastAsia"/>
          <w:color w:val="000000"/>
          <w:kern w:val="0"/>
          <w:sz w:val="24"/>
          <w:vertAlign w:val="superscript"/>
        </w:rPr>
        <w:t>3</w:t>
      </w:r>
      <w:r w:rsidRPr="005C3947">
        <w:rPr>
          <w:rFonts w:hint="eastAsia"/>
          <w:color w:val="000000"/>
          <w:kern w:val="0"/>
          <w:sz w:val="24"/>
        </w:rPr>
        <w:t>/d</w:t>
      </w:r>
      <w:r w:rsidRPr="005C3947">
        <w:rPr>
          <w:rFonts w:hint="eastAsia"/>
          <w:color w:val="000000"/>
          <w:kern w:val="0"/>
          <w:sz w:val="24"/>
        </w:rPr>
        <w:t>，分两期建设，一期处理能力</w:t>
      </w:r>
      <w:r w:rsidRPr="005C3947">
        <w:rPr>
          <w:rFonts w:hint="eastAsia"/>
          <w:color w:val="000000"/>
          <w:kern w:val="0"/>
          <w:sz w:val="24"/>
        </w:rPr>
        <w:t>5000m</w:t>
      </w:r>
      <w:r w:rsidRPr="00C52826">
        <w:rPr>
          <w:rFonts w:hint="eastAsia"/>
          <w:color w:val="000000"/>
          <w:kern w:val="0"/>
          <w:sz w:val="24"/>
          <w:vertAlign w:val="superscript"/>
        </w:rPr>
        <w:t>3</w:t>
      </w:r>
      <w:r w:rsidRPr="005C3947">
        <w:rPr>
          <w:rFonts w:hint="eastAsia"/>
          <w:color w:val="000000"/>
          <w:kern w:val="0"/>
          <w:sz w:val="24"/>
        </w:rPr>
        <w:t>/d</w:t>
      </w:r>
      <w:r w:rsidRPr="005C3947">
        <w:rPr>
          <w:rFonts w:hint="eastAsia"/>
          <w:color w:val="000000"/>
          <w:kern w:val="0"/>
          <w:sz w:val="24"/>
        </w:rPr>
        <w:t>，二期处理能力</w:t>
      </w:r>
      <w:r w:rsidRPr="005C3947">
        <w:rPr>
          <w:rFonts w:hint="eastAsia"/>
          <w:color w:val="000000"/>
          <w:kern w:val="0"/>
          <w:sz w:val="24"/>
        </w:rPr>
        <w:t>5000m</w:t>
      </w:r>
      <w:r w:rsidRPr="00C52826">
        <w:rPr>
          <w:rFonts w:hint="eastAsia"/>
          <w:color w:val="000000"/>
          <w:kern w:val="0"/>
          <w:sz w:val="24"/>
          <w:vertAlign w:val="superscript"/>
        </w:rPr>
        <w:t>3</w:t>
      </w:r>
      <w:r w:rsidRPr="005C3947">
        <w:rPr>
          <w:rFonts w:hint="eastAsia"/>
          <w:color w:val="000000"/>
          <w:kern w:val="0"/>
          <w:sz w:val="24"/>
        </w:rPr>
        <w:t>/d</w:t>
      </w:r>
      <w:r w:rsidRPr="005C3947">
        <w:rPr>
          <w:rFonts w:hint="eastAsia"/>
          <w:color w:val="000000"/>
          <w:kern w:val="0"/>
          <w:sz w:val="24"/>
        </w:rPr>
        <w:t>，现状首期</w:t>
      </w:r>
      <w:r w:rsidRPr="005C3947">
        <w:rPr>
          <w:rFonts w:hint="eastAsia"/>
          <w:color w:val="000000"/>
          <w:kern w:val="0"/>
          <w:sz w:val="24"/>
        </w:rPr>
        <w:t>5000m</w:t>
      </w:r>
      <w:r w:rsidRPr="00C52826">
        <w:rPr>
          <w:rFonts w:hint="eastAsia"/>
          <w:color w:val="000000"/>
          <w:kern w:val="0"/>
          <w:sz w:val="24"/>
          <w:vertAlign w:val="superscript"/>
        </w:rPr>
        <w:t>3</w:t>
      </w:r>
      <w:r w:rsidRPr="005C3947">
        <w:rPr>
          <w:rFonts w:hint="eastAsia"/>
          <w:color w:val="000000"/>
          <w:kern w:val="0"/>
          <w:sz w:val="24"/>
        </w:rPr>
        <w:t>/d</w:t>
      </w:r>
      <w:r w:rsidRPr="005C3947">
        <w:rPr>
          <w:rFonts w:hint="eastAsia"/>
          <w:color w:val="000000"/>
          <w:kern w:val="0"/>
          <w:sz w:val="24"/>
        </w:rPr>
        <w:t>已经建成运行。该污水处理</w:t>
      </w:r>
      <w:proofErr w:type="gramStart"/>
      <w:r w:rsidRPr="005C3947">
        <w:rPr>
          <w:rFonts w:hint="eastAsia"/>
          <w:color w:val="000000"/>
          <w:kern w:val="0"/>
          <w:sz w:val="24"/>
        </w:rPr>
        <w:t>厂设置</w:t>
      </w:r>
      <w:proofErr w:type="gramEnd"/>
      <w:r w:rsidRPr="005C3947">
        <w:rPr>
          <w:rFonts w:hint="eastAsia"/>
          <w:color w:val="000000"/>
          <w:kern w:val="0"/>
          <w:sz w:val="24"/>
        </w:rPr>
        <w:t>了容积为</w:t>
      </w:r>
      <w:r w:rsidRPr="005C3947">
        <w:rPr>
          <w:rFonts w:hint="eastAsia"/>
          <w:color w:val="000000"/>
          <w:kern w:val="0"/>
          <w:sz w:val="24"/>
        </w:rPr>
        <w:t>10000m</w:t>
      </w:r>
      <w:r w:rsidRPr="00C52826">
        <w:rPr>
          <w:rFonts w:hint="eastAsia"/>
          <w:color w:val="000000"/>
          <w:kern w:val="0"/>
          <w:sz w:val="24"/>
          <w:vertAlign w:val="superscript"/>
        </w:rPr>
        <w:t>3</w:t>
      </w:r>
      <w:r w:rsidRPr="005C3947">
        <w:rPr>
          <w:rFonts w:hint="eastAsia"/>
          <w:color w:val="000000"/>
          <w:kern w:val="0"/>
          <w:sz w:val="24"/>
        </w:rPr>
        <w:t>的事故缓冲池。</w:t>
      </w:r>
    </w:p>
    <w:p w:rsidR="005C3947" w:rsidRDefault="005C3947" w:rsidP="005C3947">
      <w:pPr>
        <w:pStyle w:val="affffffffffff4"/>
        <w:spacing w:beforeLines="50" w:before="156"/>
        <w:ind w:firstLine="480"/>
        <w:rPr>
          <w:color w:val="000000"/>
          <w:kern w:val="0"/>
        </w:rPr>
      </w:pPr>
      <w:r w:rsidRPr="005C3947">
        <w:rPr>
          <w:rFonts w:hint="eastAsia"/>
          <w:color w:val="000000"/>
          <w:kern w:val="0"/>
        </w:rPr>
        <w:t>产业</w:t>
      </w:r>
      <w:r w:rsidR="00E0358D">
        <w:rPr>
          <w:rFonts w:hint="eastAsia"/>
          <w:color w:val="000000"/>
          <w:kern w:val="0"/>
        </w:rPr>
        <w:t>转移</w:t>
      </w:r>
      <w:r w:rsidRPr="005C3947">
        <w:rPr>
          <w:rFonts w:hint="eastAsia"/>
          <w:color w:val="000000"/>
          <w:kern w:val="0"/>
        </w:rPr>
        <w:t>园污水处理厂目前已建成运行，并安装了在线监控设施并于环保部门联网。但根据调查和统计，产业园首期各企业外排量废水量很少。由于现状企业排放的废水量太少，达不到处理所需要的最低水量，污水处理</w:t>
      </w:r>
      <w:proofErr w:type="gramStart"/>
      <w:r w:rsidRPr="005C3947">
        <w:rPr>
          <w:rFonts w:hint="eastAsia"/>
          <w:color w:val="000000"/>
          <w:kern w:val="0"/>
        </w:rPr>
        <w:t>厂对于</w:t>
      </w:r>
      <w:proofErr w:type="gramEnd"/>
      <w:r w:rsidRPr="005C3947">
        <w:rPr>
          <w:rFonts w:hint="eastAsia"/>
          <w:color w:val="000000"/>
          <w:kern w:val="0"/>
        </w:rPr>
        <w:t>进入的污水蓄积半个月后才能进行处理一次。同时为保证污泥活性，污水处理厂定期对污泥进行循环曝气，保持菌种的活性。</w:t>
      </w:r>
      <w:r w:rsidR="00640824">
        <w:rPr>
          <w:rFonts w:hint="eastAsia"/>
          <w:color w:val="000000"/>
          <w:kern w:val="0"/>
        </w:rPr>
        <w:t>本项目外排废水仅为</w:t>
      </w:r>
      <w:r w:rsidR="00640824">
        <w:rPr>
          <w:rFonts w:hint="eastAsia"/>
          <w:color w:val="000000" w:themeColor="text1"/>
          <w:lang w:val="zh-CN"/>
        </w:rPr>
        <w:t>2.16m</w:t>
      </w:r>
      <w:r w:rsidR="00640824" w:rsidRPr="00F84E06">
        <w:rPr>
          <w:rFonts w:hint="eastAsia"/>
          <w:color w:val="000000" w:themeColor="text1"/>
          <w:vertAlign w:val="superscript"/>
          <w:lang w:val="zh-CN"/>
        </w:rPr>
        <w:t>3/</w:t>
      </w:r>
      <w:r w:rsidR="00640824">
        <w:rPr>
          <w:rFonts w:hint="eastAsia"/>
          <w:color w:val="000000" w:themeColor="text1"/>
          <w:lang w:val="zh-CN"/>
        </w:rPr>
        <w:t>d</w:t>
      </w:r>
      <w:r w:rsidR="00640824">
        <w:rPr>
          <w:rFonts w:hint="eastAsia"/>
          <w:color w:val="000000" w:themeColor="text1"/>
          <w:lang w:val="zh-CN"/>
        </w:rPr>
        <w:t>，占园区污水处理厂剩余处理能力的比例很小，</w:t>
      </w:r>
      <w:r w:rsidRPr="005C3947">
        <w:rPr>
          <w:rFonts w:hint="eastAsia"/>
          <w:color w:val="000000"/>
          <w:kern w:val="0"/>
        </w:rPr>
        <w:t>因此污水处理厂对本项目废水具有接纳能力。</w:t>
      </w:r>
    </w:p>
    <w:p w:rsidR="00640824" w:rsidRDefault="00640824" w:rsidP="00640824">
      <w:pPr>
        <w:spacing w:beforeLines="50" w:before="156" w:line="360" w:lineRule="auto"/>
        <w:ind w:firstLineChars="200" w:firstLine="480"/>
        <w:rPr>
          <w:color w:val="000000"/>
          <w:kern w:val="0"/>
          <w:sz w:val="24"/>
        </w:rPr>
      </w:pPr>
      <w:r>
        <w:rPr>
          <w:rFonts w:hint="eastAsia"/>
          <w:color w:val="000000"/>
          <w:kern w:val="0"/>
          <w:sz w:val="24"/>
        </w:rPr>
        <w:t>园区</w:t>
      </w:r>
      <w:r w:rsidRPr="005C3947">
        <w:rPr>
          <w:rFonts w:hint="eastAsia"/>
          <w:color w:val="000000"/>
          <w:kern w:val="0"/>
          <w:sz w:val="24"/>
        </w:rPr>
        <w:t>污水处理厂收集东莞东坑（乐昌）产业转移园内企业污水，处理达标排放至武江。出水管道工</w:t>
      </w:r>
      <w:proofErr w:type="gramStart"/>
      <w:r w:rsidRPr="005C3947">
        <w:rPr>
          <w:rFonts w:hint="eastAsia"/>
          <w:color w:val="000000"/>
          <w:kern w:val="0"/>
          <w:sz w:val="24"/>
        </w:rPr>
        <w:t>程包括</w:t>
      </w:r>
      <w:proofErr w:type="gramEnd"/>
      <w:r w:rsidRPr="005C3947">
        <w:rPr>
          <w:rFonts w:hint="eastAsia"/>
          <w:color w:val="000000"/>
          <w:kern w:val="0"/>
          <w:sz w:val="24"/>
        </w:rPr>
        <w:t>6392m</w:t>
      </w:r>
      <w:r w:rsidRPr="005C3947">
        <w:rPr>
          <w:rFonts w:hint="eastAsia"/>
          <w:color w:val="000000"/>
          <w:kern w:val="0"/>
          <w:sz w:val="24"/>
        </w:rPr>
        <w:t>出水管道、排水阀、泄水阀、水锤。出水管道选用标准螺旋焊接钢管</w:t>
      </w:r>
      <w:r w:rsidRPr="005C3947">
        <w:rPr>
          <w:rFonts w:hint="eastAsia"/>
          <w:color w:val="000000"/>
          <w:kern w:val="0"/>
          <w:sz w:val="24"/>
        </w:rPr>
        <w:t>D325*6</w:t>
      </w:r>
      <w:r w:rsidRPr="005C3947">
        <w:rPr>
          <w:rFonts w:hint="eastAsia"/>
          <w:color w:val="000000"/>
          <w:kern w:val="0"/>
          <w:sz w:val="24"/>
        </w:rPr>
        <w:t>，钢管外面作防腐处理。</w:t>
      </w:r>
      <w:r>
        <w:rPr>
          <w:rFonts w:hint="eastAsia"/>
          <w:color w:val="000000"/>
          <w:kern w:val="0"/>
          <w:sz w:val="24"/>
        </w:rPr>
        <w:t>厂区所在地块已</w:t>
      </w:r>
      <w:r w:rsidR="005B65B2">
        <w:rPr>
          <w:rFonts w:hint="eastAsia"/>
          <w:color w:val="000000"/>
          <w:kern w:val="0"/>
          <w:sz w:val="24"/>
        </w:rPr>
        <w:t>敷设</w:t>
      </w:r>
      <w:r>
        <w:rPr>
          <w:rFonts w:hint="eastAsia"/>
          <w:color w:val="000000"/>
          <w:kern w:val="0"/>
          <w:sz w:val="24"/>
        </w:rPr>
        <w:t>污水管网，其接管可行。</w:t>
      </w:r>
    </w:p>
    <w:p w:rsidR="000B2A00" w:rsidRPr="00FB5337" w:rsidRDefault="00E0358D" w:rsidP="00806465">
      <w:pPr>
        <w:pStyle w:val="affffffffffff4"/>
        <w:spacing w:beforeLines="50" w:before="156"/>
        <w:ind w:firstLine="480"/>
      </w:pPr>
      <w:r>
        <w:rPr>
          <w:rFonts w:hint="eastAsia"/>
        </w:rPr>
        <w:t>园区污水处理厂</w:t>
      </w:r>
      <w:r w:rsidRPr="00FB5337">
        <w:rPr>
          <w:rFonts w:hint="eastAsia"/>
          <w:color w:val="000000"/>
          <w:kern w:val="0"/>
        </w:rPr>
        <w:t>采用</w:t>
      </w:r>
      <w:r w:rsidRPr="005845C5">
        <w:rPr>
          <w:rFonts w:hint="eastAsia"/>
          <w:color w:val="000000"/>
          <w:kern w:val="0"/>
        </w:rPr>
        <w:t>循环式活性污泥法（</w:t>
      </w:r>
      <w:r w:rsidRPr="005845C5">
        <w:rPr>
          <w:rFonts w:hint="eastAsia"/>
          <w:color w:val="000000"/>
          <w:kern w:val="0"/>
        </w:rPr>
        <w:t>CASS</w:t>
      </w:r>
      <w:r w:rsidRPr="005845C5">
        <w:rPr>
          <w:rFonts w:hint="eastAsia"/>
          <w:color w:val="000000"/>
          <w:kern w:val="0"/>
        </w:rPr>
        <w:t>）工艺</w:t>
      </w:r>
      <w:r>
        <w:rPr>
          <w:rFonts w:hint="eastAsia"/>
          <w:color w:val="000000"/>
          <w:kern w:val="0"/>
        </w:rPr>
        <w:t>，经处理后污水处理厂尾水满足</w:t>
      </w:r>
      <w:r w:rsidRPr="002F4D0C">
        <w:rPr>
          <w:rFonts w:hint="eastAsia"/>
        </w:rPr>
        <w:t>《城镇污水处理厂污染物排放标准》（</w:t>
      </w:r>
      <w:r w:rsidRPr="002F4D0C">
        <w:rPr>
          <w:rFonts w:hint="eastAsia"/>
        </w:rPr>
        <w:t>GB18918-2002</w:t>
      </w:r>
      <w:r w:rsidRPr="002F4D0C">
        <w:rPr>
          <w:rFonts w:hint="eastAsia"/>
        </w:rPr>
        <w:t>）一级</w:t>
      </w:r>
      <w:r w:rsidRPr="002F4D0C">
        <w:rPr>
          <w:rFonts w:hint="eastAsia"/>
        </w:rPr>
        <w:t>B</w:t>
      </w:r>
      <w:r w:rsidRPr="002F4D0C">
        <w:rPr>
          <w:rFonts w:hint="eastAsia"/>
        </w:rPr>
        <w:t>标准和广东省《水污染物排放限值》（</w:t>
      </w:r>
      <w:r w:rsidRPr="002F4D0C">
        <w:rPr>
          <w:rFonts w:hint="eastAsia"/>
        </w:rPr>
        <w:t>DB44/26-2001</w:t>
      </w:r>
      <w:r w:rsidRPr="002F4D0C">
        <w:rPr>
          <w:rFonts w:hint="eastAsia"/>
        </w:rPr>
        <w:t>）第二时段一级标准的较严</w:t>
      </w:r>
      <w:r>
        <w:rPr>
          <w:rFonts w:hint="eastAsia"/>
        </w:rPr>
        <w:t>值，经管道汇入武江</w:t>
      </w:r>
      <w:r w:rsidRPr="00FB5337">
        <w:rPr>
          <w:rFonts w:hint="eastAsia"/>
          <w:color w:val="000000"/>
          <w:kern w:val="0"/>
        </w:rPr>
        <w:t>。</w:t>
      </w:r>
      <w:r w:rsidRPr="00FB5337">
        <w:rPr>
          <w:rFonts w:hint="eastAsia"/>
        </w:rPr>
        <w:t>因此，本项目废水排入</w:t>
      </w:r>
      <w:r>
        <w:rPr>
          <w:rFonts w:hint="eastAsia"/>
          <w:lang w:val="zh-CN"/>
        </w:rPr>
        <w:t>东莞东坑（乐昌）产业转移园污水处理厂</w:t>
      </w:r>
      <w:r w:rsidRPr="00FB5337">
        <w:rPr>
          <w:rFonts w:hint="eastAsia"/>
        </w:rPr>
        <w:lastRenderedPageBreak/>
        <w:t>是可行的。</w:t>
      </w:r>
    </w:p>
    <w:p w:rsidR="006A40FD" w:rsidRPr="00A54CFD" w:rsidRDefault="00B47C58" w:rsidP="00806465">
      <w:pPr>
        <w:pStyle w:val="a0"/>
        <w:spacing w:beforeLines="50" w:before="156" w:line="360" w:lineRule="auto"/>
        <w:ind w:firstLine="0"/>
        <w:outlineLvl w:val="3"/>
        <w:rPr>
          <w:rFonts w:asciiTheme="minorEastAsia" w:eastAsiaTheme="minorEastAsia" w:hAnsiTheme="minorEastAsia"/>
          <w:b/>
          <w:sz w:val="24"/>
        </w:rPr>
      </w:pPr>
      <w:r>
        <w:rPr>
          <w:rFonts w:asciiTheme="minorEastAsia" w:eastAsiaTheme="minorEastAsia" w:hAnsiTheme="minorEastAsia" w:hint="eastAsia"/>
          <w:b/>
          <w:sz w:val="24"/>
        </w:rPr>
        <w:t>8</w:t>
      </w:r>
      <w:r w:rsidR="00492303" w:rsidRPr="00A54CFD">
        <w:rPr>
          <w:rFonts w:asciiTheme="minorEastAsia" w:eastAsiaTheme="minorEastAsia" w:hAnsiTheme="minorEastAsia" w:hint="eastAsia"/>
          <w:b/>
          <w:sz w:val="24"/>
        </w:rPr>
        <w:t>.2.2.4</w:t>
      </w:r>
      <w:r w:rsidR="001D1F4C">
        <w:rPr>
          <w:rFonts w:asciiTheme="minorEastAsia" w:eastAsiaTheme="minorEastAsia" w:hAnsiTheme="minorEastAsia" w:hint="eastAsia"/>
          <w:b/>
          <w:sz w:val="24"/>
        </w:rPr>
        <w:t>废水处理经济</w:t>
      </w:r>
      <w:r w:rsidR="00492303" w:rsidRPr="00A54CFD">
        <w:rPr>
          <w:rFonts w:asciiTheme="minorEastAsia" w:eastAsiaTheme="minorEastAsia" w:hAnsiTheme="minorEastAsia" w:hint="eastAsia"/>
          <w:b/>
          <w:sz w:val="24"/>
        </w:rPr>
        <w:t>可行性分析</w:t>
      </w:r>
    </w:p>
    <w:p w:rsidR="000B2A00" w:rsidRPr="00FB5337" w:rsidRDefault="00E0358D" w:rsidP="00806465">
      <w:pPr>
        <w:pStyle w:val="affffffffffff4"/>
        <w:spacing w:beforeLines="50" w:before="156"/>
        <w:ind w:firstLine="480"/>
      </w:pPr>
      <w:r>
        <w:rPr>
          <w:rFonts w:hint="eastAsia"/>
        </w:rPr>
        <w:t>本项目厂区污水处理设施主要三级沉淀池、三级化粪池等，投资情况见下表</w:t>
      </w:r>
      <w:r w:rsidR="0021224F" w:rsidRPr="00FB5337">
        <w:rPr>
          <w:rFonts w:hint="eastAsia"/>
        </w:rPr>
        <w:t>：</w:t>
      </w:r>
    </w:p>
    <w:p w:rsidR="000B2A00" w:rsidRPr="00FB5337" w:rsidRDefault="00B47C58" w:rsidP="00806465">
      <w:pPr>
        <w:pStyle w:val="a0"/>
        <w:spacing w:beforeLines="50" w:before="156" w:line="360" w:lineRule="auto"/>
        <w:jc w:val="center"/>
        <w:rPr>
          <w:sz w:val="21"/>
          <w:szCs w:val="21"/>
        </w:rPr>
      </w:pPr>
      <w:r>
        <w:rPr>
          <w:rFonts w:hint="eastAsia"/>
          <w:sz w:val="21"/>
          <w:szCs w:val="21"/>
        </w:rPr>
        <w:t>8</w:t>
      </w:r>
      <w:r w:rsidR="0021224F" w:rsidRPr="00FB5337">
        <w:rPr>
          <w:rFonts w:hint="eastAsia"/>
          <w:sz w:val="21"/>
          <w:szCs w:val="21"/>
        </w:rPr>
        <w:t>.2-</w:t>
      </w:r>
      <w:r w:rsidR="00E0358D">
        <w:rPr>
          <w:rFonts w:hint="eastAsia"/>
          <w:sz w:val="21"/>
          <w:szCs w:val="21"/>
        </w:rPr>
        <w:t>6</w:t>
      </w:r>
      <w:r w:rsidR="00E0358D" w:rsidRPr="00FB5337">
        <w:rPr>
          <w:rFonts w:hint="eastAsia"/>
          <w:sz w:val="21"/>
          <w:szCs w:val="21"/>
        </w:rPr>
        <w:t xml:space="preserve">   </w:t>
      </w:r>
      <w:r w:rsidR="00E0358D">
        <w:rPr>
          <w:rFonts w:hint="eastAsia"/>
          <w:sz w:val="21"/>
          <w:szCs w:val="21"/>
        </w:rPr>
        <w:t>废水处理设施</w:t>
      </w:r>
      <w:r w:rsidR="0021224F" w:rsidRPr="00FB5337">
        <w:rPr>
          <w:rFonts w:hint="eastAsia"/>
          <w:sz w:val="21"/>
          <w:szCs w:val="21"/>
        </w:rPr>
        <w:t>一览表</w:t>
      </w:r>
    </w:p>
    <w:tbl>
      <w:tblPr>
        <w:tblStyle w:val="afffffffffffffff9"/>
        <w:tblW w:w="0" w:type="auto"/>
        <w:jc w:val="center"/>
        <w:tblInd w:w="108" w:type="dxa"/>
        <w:tblLook w:val="04A0" w:firstRow="1" w:lastRow="0" w:firstColumn="1" w:lastColumn="0" w:noHBand="0" w:noVBand="1"/>
      </w:tblPr>
      <w:tblGrid>
        <w:gridCol w:w="838"/>
        <w:gridCol w:w="2126"/>
        <w:gridCol w:w="1201"/>
        <w:gridCol w:w="1632"/>
        <w:gridCol w:w="1632"/>
      </w:tblGrid>
      <w:tr w:rsidR="00E0358D" w:rsidRPr="00FB5337" w:rsidTr="00380B53">
        <w:trPr>
          <w:trHeight w:val="502"/>
          <w:jc w:val="center"/>
        </w:trPr>
        <w:tc>
          <w:tcPr>
            <w:tcW w:w="838" w:type="dxa"/>
            <w:vAlign w:val="center"/>
          </w:tcPr>
          <w:p w:rsidR="00E0358D" w:rsidRPr="00FB5337" w:rsidRDefault="00E0358D" w:rsidP="006F657D">
            <w:pPr>
              <w:pStyle w:val="affffffffffff4"/>
              <w:spacing w:line="240" w:lineRule="auto"/>
              <w:ind w:firstLineChars="0" w:firstLine="0"/>
              <w:jc w:val="center"/>
              <w:rPr>
                <w:sz w:val="21"/>
                <w:szCs w:val="21"/>
              </w:rPr>
            </w:pPr>
            <w:r>
              <w:rPr>
                <w:rFonts w:hint="eastAsia"/>
                <w:sz w:val="21"/>
                <w:szCs w:val="21"/>
              </w:rPr>
              <w:t>序号</w:t>
            </w:r>
          </w:p>
        </w:tc>
        <w:tc>
          <w:tcPr>
            <w:tcW w:w="2126" w:type="dxa"/>
            <w:vAlign w:val="center"/>
          </w:tcPr>
          <w:p w:rsidR="00E0358D" w:rsidRPr="00FB5337" w:rsidRDefault="00E0358D" w:rsidP="006F657D">
            <w:pPr>
              <w:pStyle w:val="affffffffffff4"/>
              <w:spacing w:line="240" w:lineRule="auto"/>
              <w:ind w:firstLineChars="0" w:firstLine="0"/>
              <w:jc w:val="center"/>
              <w:rPr>
                <w:sz w:val="21"/>
                <w:szCs w:val="21"/>
              </w:rPr>
            </w:pPr>
            <w:r>
              <w:rPr>
                <w:rFonts w:hint="eastAsia"/>
                <w:sz w:val="21"/>
                <w:szCs w:val="21"/>
              </w:rPr>
              <w:t>名称</w:t>
            </w:r>
          </w:p>
        </w:tc>
        <w:tc>
          <w:tcPr>
            <w:tcW w:w="1201" w:type="dxa"/>
            <w:vAlign w:val="center"/>
          </w:tcPr>
          <w:p w:rsidR="00E0358D" w:rsidRPr="00FB5337" w:rsidRDefault="00E0358D" w:rsidP="006F657D">
            <w:pPr>
              <w:pStyle w:val="affffffffffff4"/>
              <w:spacing w:line="240" w:lineRule="auto"/>
              <w:ind w:firstLineChars="0" w:firstLine="0"/>
              <w:jc w:val="center"/>
              <w:rPr>
                <w:sz w:val="21"/>
                <w:szCs w:val="21"/>
              </w:rPr>
            </w:pPr>
            <w:r>
              <w:rPr>
                <w:rFonts w:hint="eastAsia"/>
                <w:sz w:val="21"/>
                <w:szCs w:val="21"/>
              </w:rPr>
              <w:t>单位</w:t>
            </w:r>
          </w:p>
        </w:tc>
        <w:tc>
          <w:tcPr>
            <w:tcW w:w="1632" w:type="dxa"/>
            <w:vAlign w:val="center"/>
          </w:tcPr>
          <w:p w:rsidR="00E0358D" w:rsidRPr="00FB5337" w:rsidRDefault="00E0358D" w:rsidP="006F657D">
            <w:pPr>
              <w:pStyle w:val="affffffffffff4"/>
              <w:spacing w:line="240" w:lineRule="auto"/>
              <w:ind w:firstLineChars="0" w:firstLine="0"/>
              <w:jc w:val="center"/>
              <w:rPr>
                <w:sz w:val="21"/>
                <w:szCs w:val="21"/>
              </w:rPr>
            </w:pPr>
            <w:r>
              <w:rPr>
                <w:rFonts w:hint="eastAsia"/>
                <w:sz w:val="21"/>
                <w:szCs w:val="21"/>
              </w:rPr>
              <w:t>数量</w:t>
            </w:r>
          </w:p>
        </w:tc>
        <w:tc>
          <w:tcPr>
            <w:tcW w:w="1632" w:type="dxa"/>
            <w:vAlign w:val="center"/>
          </w:tcPr>
          <w:p w:rsidR="00E0358D" w:rsidRDefault="00E0358D" w:rsidP="00E0358D">
            <w:pPr>
              <w:pStyle w:val="affffffffffff4"/>
              <w:spacing w:line="240" w:lineRule="auto"/>
              <w:ind w:firstLineChars="0" w:firstLine="0"/>
              <w:jc w:val="center"/>
              <w:rPr>
                <w:sz w:val="21"/>
                <w:szCs w:val="21"/>
              </w:rPr>
            </w:pPr>
            <w:r>
              <w:rPr>
                <w:rFonts w:hint="eastAsia"/>
                <w:sz w:val="21"/>
                <w:szCs w:val="21"/>
              </w:rPr>
              <w:t>投资（万元）</w:t>
            </w:r>
          </w:p>
        </w:tc>
      </w:tr>
      <w:tr w:rsidR="00E0358D" w:rsidRPr="00FB5337" w:rsidTr="00380B53">
        <w:trPr>
          <w:trHeight w:val="511"/>
          <w:jc w:val="center"/>
        </w:trPr>
        <w:tc>
          <w:tcPr>
            <w:tcW w:w="838" w:type="dxa"/>
            <w:vAlign w:val="center"/>
          </w:tcPr>
          <w:p w:rsidR="00E0358D" w:rsidRPr="00FB5337" w:rsidRDefault="00E0358D" w:rsidP="00E0358D">
            <w:pPr>
              <w:pStyle w:val="affffffffffff4"/>
              <w:spacing w:line="240" w:lineRule="auto"/>
              <w:ind w:firstLineChars="0" w:firstLine="0"/>
              <w:jc w:val="center"/>
              <w:rPr>
                <w:sz w:val="21"/>
                <w:szCs w:val="21"/>
              </w:rPr>
            </w:pPr>
            <w:r>
              <w:rPr>
                <w:rFonts w:hint="eastAsia"/>
                <w:sz w:val="21"/>
                <w:szCs w:val="21"/>
              </w:rPr>
              <w:t>1</w:t>
            </w:r>
          </w:p>
        </w:tc>
        <w:tc>
          <w:tcPr>
            <w:tcW w:w="2126" w:type="dxa"/>
            <w:vAlign w:val="center"/>
          </w:tcPr>
          <w:p w:rsidR="00E0358D" w:rsidRPr="00FB5337" w:rsidRDefault="00E0358D" w:rsidP="00E0358D">
            <w:pPr>
              <w:pStyle w:val="affffffffffff4"/>
              <w:spacing w:line="240" w:lineRule="auto"/>
              <w:ind w:firstLineChars="0" w:firstLine="0"/>
              <w:jc w:val="center"/>
              <w:rPr>
                <w:sz w:val="21"/>
                <w:szCs w:val="21"/>
              </w:rPr>
            </w:pPr>
            <w:r>
              <w:rPr>
                <w:rFonts w:hint="eastAsia"/>
                <w:sz w:val="21"/>
                <w:szCs w:val="21"/>
              </w:rPr>
              <w:t>三级沉淀池</w:t>
            </w:r>
          </w:p>
        </w:tc>
        <w:tc>
          <w:tcPr>
            <w:tcW w:w="1201" w:type="dxa"/>
            <w:vAlign w:val="center"/>
          </w:tcPr>
          <w:p w:rsidR="00E0358D" w:rsidRPr="00FB5337" w:rsidRDefault="00E0358D" w:rsidP="00E0358D">
            <w:pPr>
              <w:pStyle w:val="affffffffffff4"/>
              <w:spacing w:line="240" w:lineRule="auto"/>
              <w:ind w:firstLineChars="0" w:firstLine="0"/>
              <w:jc w:val="center"/>
              <w:rPr>
                <w:sz w:val="21"/>
                <w:szCs w:val="21"/>
              </w:rPr>
            </w:pPr>
            <w:r>
              <w:rPr>
                <w:rFonts w:hint="eastAsia"/>
                <w:sz w:val="21"/>
                <w:szCs w:val="21"/>
              </w:rPr>
              <w:t>座</w:t>
            </w:r>
          </w:p>
        </w:tc>
        <w:tc>
          <w:tcPr>
            <w:tcW w:w="1632" w:type="dxa"/>
            <w:vAlign w:val="center"/>
          </w:tcPr>
          <w:p w:rsidR="00E0358D" w:rsidRPr="00FB5337" w:rsidRDefault="00E0358D" w:rsidP="00E0358D">
            <w:pPr>
              <w:pStyle w:val="affffffffffff4"/>
              <w:spacing w:line="240" w:lineRule="auto"/>
              <w:ind w:firstLineChars="0" w:firstLine="0"/>
              <w:jc w:val="center"/>
              <w:rPr>
                <w:sz w:val="21"/>
                <w:szCs w:val="21"/>
              </w:rPr>
            </w:pPr>
            <w:r>
              <w:rPr>
                <w:rFonts w:hint="eastAsia"/>
                <w:sz w:val="21"/>
                <w:szCs w:val="21"/>
              </w:rPr>
              <w:t>1</w:t>
            </w:r>
          </w:p>
        </w:tc>
        <w:tc>
          <w:tcPr>
            <w:tcW w:w="1632" w:type="dxa"/>
            <w:vAlign w:val="center"/>
          </w:tcPr>
          <w:p w:rsidR="00E0358D" w:rsidRPr="00FB5337" w:rsidRDefault="00310EFA" w:rsidP="00E0358D">
            <w:pPr>
              <w:pStyle w:val="affffffffffff4"/>
              <w:spacing w:line="240" w:lineRule="auto"/>
              <w:ind w:firstLineChars="0" w:firstLine="0"/>
              <w:jc w:val="center"/>
              <w:rPr>
                <w:sz w:val="21"/>
                <w:szCs w:val="21"/>
              </w:rPr>
            </w:pPr>
            <w:r>
              <w:rPr>
                <w:rFonts w:hint="eastAsia"/>
                <w:sz w:val="21"/>
                <w:szCs w:val="21"/>
              </w:rPr>
              <w:t>6.</w:t>
            </w:r>
            <w:r w:rsidR="006F048D">
              <w:rPr>
                <w:rFonts w:hint="eastAsia"/>
                <w:sz w:val="21"/>
                <w:szCs w:val="21"/>
              </w:rPr>
              <w:t>5</w:t>
            </w:r>
          </w:p>
        </w:tc>
      </w:tr>
      <w:tr w:rsidR="00E0358D" w:rsidRPr="00FB5337" w:rsidTr="00380B53">
        <w:trPr>
          <w:trHeight w:val="511"/>
          <w:jc w:val="center"/>
        </w:trPr>
        <w:tc>
          <w:tcPr>
            <w:tcW w:w="838" w:type="dxa"/>
            <w:vAlign w:val="center"/>
          </w:tcPr>
          <w:p w:rsidR="00E0358D" w:rsidRPr="00FB5337" w:rsidRDefault="00E0358D" w:rsidP="00E0358D">
            <w:pPr>
              <w:pStyle w:val="affffffffffff4"/>
              <w:spacing w:line="240" w:lineRule="auto"/>
              <w:ind w:firstLineChars="0" w:firstLine="0"/>
              <w:jc w:val="center"/>
              <w:rPr>
                <w:sz w:val="21"/>
                <w:szCs w:val="21"/>
              </w:rPr>
            </w:pPr>
            <w:r>
              <w:rPr>
                <w:rFonts w:hint="eastAsia"/>
                <w:sz w:val="21"/>
                <w:szCs w:val="21"/>
              </w:rPr>
              <w:t>2</w:t>
            </w:r>
          </w:p>
        </w:tc>
        <w:tc>
          <w:tcPr>
            <w:tcW w:w="2126" w:type="dxa"/>
            <w:vAlign w:val="center"/>
          </w:tcPr>
          <w:p w:rsidR="00E0358D" w:rsidRPr="00FB5337" w:rsidRDefault="00E0358D" w:rsidP="00E0358D">
            <w:pPr>
              <w:pStyle w:val="affffffffffff4"/>
              <w:spacing w:line="240" w:lineRule="auto"/>
              <w:ind w:firstLineChars="0" w:firstLine="0"/>
              <w:jc w:val="center"/>
              <w:rPr>
                <w:sz w:val="21"/>
                <w:szCs w:val="21"/>
              </w:rPr>
            </w:pPr>
            <w:r>
              <w:rPr>
                <w:rFonts w:hint="eastAsia"/>
                <w:sz w:val="21"/>
                <w:szCs w:val="21"/>
              </w:rPr>
              <w:t>三级化粪池</w:t>
            </w:r>
          </w:p>
        </w:tc>
        <w:tc>
          <w:tcPr>
            <w:tcW w:w="1201" w:type="dxa"/>
            <w:vAlign w:val="center"/>
          </w:tcPr>
          <w:p w:rsidR="00E0358D" w:rsidRPr="00FB5337" w:rsidRDefault="00E0358D" w:rsidP="00E0358D">
            <w:pPr>
              <w:pStyle w:val="affffffffffff4"/>
              <w:spacing w:line="240" w:lineRule="auto"/>
              <w:ind w:firstLineChars="0" w:firstLine="0"/>
              <w:jc w:val="center"/>
              <w:rPr>
                <w:sz w:val="21"/>
                <w:szCs w:val="21"/>
              </w:rPr>
            </w:pPr>
            <w:r>
              <w:rPr>
                <w:rFonts w:hint="eastAsia"/>
                <w:sz w:val="21"/>
                <w:szCs w:val="21"/>
              </w:rPr>
              <w:t>座</w:t>
            </w:r>
          </w:p>
        </w:tc>
        <w:tc>
          <w:tcPr>
            <w:tcW w:w="1632" w:type="dxa"/>
            <w:vAlign w:val="center"/>
          </w:tcPr>
          <w:p w:rsidR="00E0358D" w:rsidRPr="00FB5337" w:rsidRDefault="00E0358D" w:rsidP="00E0358D">
            <w:pPr>
              <w:jc w:val="center"/>
              <w:rPr>
                <w:szCs w:val="21"/>
              </w:rPr>
            </w:pPr>
            <w:r>
              <w:rPr>
                <w:rFonts w:hint="eastAsia"/>
                <w:szCs w:val="21"/>
              </w:rPr>
              <w:t>1</w:t>
            </w:r>
          </w:p>
        </w:tc>
        <w:tc>
          <w:tcPr>
            <w:tcW w:w="1632" w:type="dxa"/>
            <w:vAlign w:val="center"/>
          </w:tcPr>
          <w:p w:rsidR="00E0358D" w:rsidRPr="00FB5337" w:rsidRDefault="00AB61F2" w:rsidP="00E0358D">
            <w:pPr>
              <w:jc w:val="center"/>
              <w:rPr>
                <w:szCs w:val="21"/>
              </w:rPr>
            </w:pPr>
            <w:r>
              <w:rPr>
                <w:rFonts w:hint="eastAsia"/>
                <w:szCs w:val="21"/>
              </w:rPr>
              <w:t>1.2</w:t>
            </w:r>
          </w:p>
        </w:tc>
      </w:tr>
      <w:tr w:rsidR="00E0358D" w:rsidRPr="00FB5337" w:rsidTr="00380B53">
        <w:trPr>
          <w:trHeight w:val="511"/>
          <w:jc w:val="center"/>
        </w:trPr>
        <w:tc>
          <w:tcPr>
            <w:tcW w:w="838" w:type="dxa"/>
            <w:vAlign w:val="center"/>
          </w:tcPr>
          <w:p w:rsidR="00E0358D" w:rsidRDefault="00E0358D" w:rsidP="00E0358D">
            <w:pPr>
              <w:pStyle w:val="affffffffffff4"/>
              <w:spacing w:line="240" w:lineRule="auto"/>
              <w:ind w:firstLineChars="0" w:firstLine="0"/>
              <w:jc w:val="center"/>
              <w:rPr>
                <w:sz w:val="21"/>
                <w:szCs w:val="21"/>
              </w:rPr>
            </w:pPr>
            <w:r>
              <w:rPr>
                <w:rFonts w:hint="eastAsia"/>
                <w:sz w:val="21"/>
                <w:szCs w:val="21"/>
              </w:rPr>
              <w:t>3</w:t>
            </w:r>
          </w:p>
        </w:tc>
        <w:tc>
          <w:tcPr>
            <w:tcW w:w="2126" w:type="dxa"/>
            <w:vAlign w:val="center"/>
          </w:tcPr>
          <w:p w:rsidR="00E0358D" w:rsidRDefault="00E0358D" w:rsidP="00E0358D">
            <w:pPr>
              <w:pStyle w:val="affffffffffff4"/>
              <w:spacing w:line="240" w:lineRule="auto"/>
              <w:ind w:firstLineChars="0" w:firstLine="0"/>
              <w:jc w:val="center"/>
              <w:rPr>
                <w:sz w:val="21"/>
                <w:szCs w:val="21"/>
              </w:rPr>
            </w:pPr>
            <w:r>
              <w:rPr>
                <w:rFonts w:hint="eastAsia"/>
                <w:sz w:val="21"/>
                <w:szCs w:val="21"/>
              </w:rPr>
              <w:t>其他费用（管道、泵）</w:t>
            </w:r>
          </w:p>
        </w:tc>
        <w:tc>
          <w:tcPr>
            <w:tcW w:w="1201" w:type="dxa"/>
            <w:vAlign w:val="center"/>
          </w:tcPr>
          <w:p w:rsidR="00E0358D" w:rsidRPr="00E0358D" w:rsidRDefault="00E0358D" w:rsidP="00E0358D">
            <w:pPr>
              <w:pStyle w:val="affffffffffff4"/>
              <w:spacing w:line="240" w:lineRule="auto"/>
              <w:ind w:firstLineChars="0" w:firstLine="0"/>
              <w:jc w:val="center"/>
              <w:rPr>
                <w:sz w:val="21"/>
                <w:szCs w:val="21"/>
              </w:rPr>
            </w:pPr>
            <w:r>
              <w:rPr>
                <w:rFonts w:hint="eastAsia"/>
                <w:sz w:val="21"/>
                <w:szCs w:val="21"/>
              </w:rPr>
              <w:t>/</w:t>
            </w:r>
          </w:p>
        </w:tc>
        <w:tc>
          <w:tcPr>
            <w:tcW w:w="1632" w:type="dxa"/>
            <w:vAlign w:val="center"/>
          </w:tcPr>
          <w:p w:rsidR="00E0358D" w:rsidRDefault="00E0358D" w:rsidP="00E0358D">
            <w:pPr>
              <w:jc w:val="center"/>
              <w:rPr>
                <w:szCs w:val="21"/>
              </w:rPr>
            </w:pPr>
            <w:r>
              <w:rPr>
                <w:rFonts w:hint="eastAsia"/>
                <w:szCs w:val="21"/>
              </w:rPr>
              <w:t>/</w:t>
            </w:r>
          </w:p>
        </w:tc>
        <w:tc>
          <w:tcPr>
            <w:tcW w:w="1632" w:type="dxa"/>
            <w:vAlign w:val="center"/>
          </w:tcPr>
          <w:p w:rsidR="00E0358D" w:rsidRPr="00FB5337" w:rsidRDefault="00AB61F2" w:rsidP="00E0358D">
            <w:pPr>
              <w:jc w:val="center"/>
              <w:rPr>
                <w:szCs w:val="21"/>
              </w:rPr>
            </w:pPr>
            <w:r>
              <w:rPr>
                <w:rFonts w:hint="eastAsia"/>
                <w:szCs w:val="21"/>
              </w:rPr>
              <w:t>2.8</w:t>
            </w:r>
          </w:p>
        </w:tc>
      </w:tr>
      <w:tr w:rsidR="00E0358D" w:rsidRPr="00FB5337" w:rsidTr="00380B53">
        <w:trPr>
          <w:trHeight w:val="511"/>
          <w:jc w:val="center"/>
        </w:trPr>
        <w:tc>
          <w:tcPr>
            <w:tcW w:w="838" w:type="dxa"/>
            <w:vAlign w:val="center"/>
          </w:tcPr>
          <w:p w:rsidR="00E0358D" w:rsidRDefault="00E0358D" w:rsidP="00E0358D">
            <w:pPr>
              <w:pStyle w:val="affffffffffff4"/>
              <w:spacing w:line="240" w:lineRule="auto"/>
              <w:ind w:firstLineChars="0" w:firstLine="0"/>
              <w:jc w:val="center"/>
              <w:rPr>
                <w:sz w:val="21"/>
                <w:szCs w:val="21"/>
              </w:rPr>
            </w:pPr>
          </w:p>
        </w:tc>
        <w:tc>
          <w:tcPr>
            <w:tcW w:w="2126" w:type="dxa"/>
            <w:vAlign w:val="center"/>
          </w:tcPr>
          <w:p w:rsidR="00E0358D" w:rsidRDefault="00E0358D" w:rsidP="00E0358D">
            <w:pPr>
              <w:pStyle w:val="affffffffffff4"/>
              <w:spacing w:line="240" w:lineRule="auto"/>
              <w:ind w:firstLineChars="0" w:firstLine="0"/>
              <w:jc w:val="center"/>
              <w:rPr>
                <w:sz w:val="21"/>
                <w:szCs w:val="21"/>
              </w:rPr>
            </w:pPr>
            <w:r>
              <w:rPr>
                <w:rFonts w:hint="eastAsia"/>
                <w:sz w:val="21"/>
                <w:szCs w:val="21"/>
              </w:rPr>
              <w:t>合计</w:t>
            </w:r>
          </w:p>
        </w:tc>
        <w:tc>
          <w:tcPr>
            <w:tcW w:w="1201" w:type="dxa"/>
            <w:vAlign w:val="center"/>
          </w:tcPr>
          <w:p w:rsidR="00E0358D" w:rsidRDefault="00E0358D" w:rsidP="00E0358D">
            <w:pPr>
              <w:pStyle w:val="affffffffffff4"/>
              <w:spacing w:line="240" w:lineRule="auto"/>
              <w:ind w:firstLineChars="0" w:firstLine="0"/>
              <w:jc w:val="center"/>
              <w:rPr>
                <w:sz w:val="21"/>
                <w:szCs w:val="21"/>
              </w:rPr>
            </w:pPr>
          </w:p>
        </w:tc>
        <w:tc>
          <w:tcPr>
            <w:tcW w:w="1632" w:type="dxa"/>
            <w:vAlign w:val="center"/>
          </w:tcPr>
          <w:p w:rsidR="00E0358D" w:rsidRDefault="00E0358D" w:rsidP="00E0358D">
            <w:pPr>
              <w:jc w:val="center"/>
              <w:rPr>
                <w:szCs w:val="21"/>
              </w:rPr>
            </w:pPr>
          </w:p>
        </w:tc>
        <w:tc>
          <w:tcPr>
            <w:tcW w:w="1632" w:type="dxa"/>
            <w:vAlign w:val="center"/>
          </w:tcPr>
          <w:p w:rsidR="00E0358D" w:rsidRDefault="00310EFA" w:rsidP="00E0358D">
            <w:pPr>
              <w:jc w:val="center"/>
              <w:rPr>
                <w:szCs w:val="21"/>
              </w:rPr>
            </w:pPr>
            <w:r>
              <w:rPr>
                <w:rFonts w:hint="eastAsia"/>
                <w:szCs w:val="21"/>
              </w:rPr>
              <w:t>10.5</w:t>
            </w:r>
          </w:p>
        </w:tc>
      </w:tr>
    </w:tbl>
    <w:p w:rsidR="005A2D6F" w:rsidRPr="00FB5337" w:rsidRDefault="00E0358D" w:rsidP="00806465">
      <w:pPr>
        <w:pStyle w:val="affffffffffff4"/>
        <w:spacing w:beforeLines="50" w:before="156"/>
        <w:ind w:firstLine="480"/>
      </w:pPr>
      <w:r w:rsidRPr="00084E03">
        <w:rPr>
          <w:rFonts w:asciiTheme="minorEastAsia" w:eastAsiaTheme="minorEastAsia" w:hAnsiTheme="minorEastAsia" w:hint="eastAsia"/>
        </w:rPr>
        <w:t>本项目大气污染治理措施投资约</w:t>
      </w:r>
      <w:r w:rsidR="00310EFA">
        <w:rPr>
          <w:rFonts w:asciiTheme="minorEastAsia" w:eastAsiaTheme="minorEastAsia" w:hAnsiTheme="minorEastAsia" w:hint="eastAsia"/>
        </w:rPr>
        <w:t>10.5</w:t>
      </w:r>
      <w:r w:rsidRPr="00084E03">
        <w:rPr>
          <w:rFonts w:asciiTheme="minorEastAsia" w:eastAsiaTheme="minorEastAsia" w:hAnsiTheme="minorEastAsia" w:hint="eastAsia"/>
        </w:rPr>
        <w:t>万元，为总投资的（</w:t>
      </w:r>
      <w:r>
        <w:rPr>
          <w:rFonts w:asciiTheme="minorEastAsia" w:eastAsiaTheme="minorEastAsia" w:hAnsiTheme="minorEastAsia" w:hint="eastAsia"/>
        </w:rPr>
        <w:t>500</w:t>
      </w:r>
      <w:r w:rsidRPr="00084E03">
        <w:rPr>
          <w:rFonts w:asciiTheme="minorEastAsia" w:eastAsiaTheme="minorEastAsia" w:hAnsiTheme="minorEastAsia" w:hint="eastAsia"/>
        </w:rPr>
        <w:t>万元）的</w:t>
      </w:r>
      <w:r w:rsidR="00310EFA">
        <w:rPr>
          <w:rFonts w:asciiTheme="minorEastAsia" w:eastAsiaTheme="minorEastAsia" w:hAnsiTheme="minorEastAsia" w:hint="eastAsia"/>
        </w:rPr>
        <w:t>2.1</w:t>
      </w:r>
      <w:r w:rsidRPr="00084E03">
        <w:rPr>
          <w:rFonts w:asciiTheme="minorEastAsia" w:eastAsiaTheme="minorEastAsia" w:hAnsiTheme="minorEastAsia" w:hint="eastAsia"/>
        </w:rPr>
        <w:t>%</w:t>
      </w:r>
      <w:r w:rsidR="00F71C86">
        <w:rPr>
          <w:rFonts w:asciiTheme="minorEastAsia" w:eastAsiaTheme="minorEastAsia" w:hAnsiTheme="minorEastAsia" w:hint="eastAsia"/>
        </w:rPr>
        <w:t>，在我也经济可承受</w:t>
      </w:r>
      <w:r w:rsidRPr="00084E03">
        <w:rPr>
          <w:rFonts w:asciiTheme="minorEastAsia" w:eastAsiaTheme="minorEastAsia" w:hAnsiTheme="minorEastAsia" w:hint="eastAsia"/>
        </w:rPr>
        <w:t>范围内。因此本项目的</w:t>
      </w:r>
      <w:r w:rsidR="00F71C86">
        <w:rPr>
          <w:rFonts w:asciiTheme="minorEastAsia" w:eastAsiaTheme="minorEastAsia" w:hAnsiTheme="minorEastAsia" w:hint="eastAsia"/>
        </w:rPr>
        <w:t>废水</w:t>
      </w:r>
      <w:r w:rsidRPr="00084E03">
        <w:rPr>
          <w:rFonts w:asciiTheme="minorEastAsia" w:eastAsiaTheme="minorEastAsia" w:hAnsiTheme="minorEastAsia" w:hint="eastAsia"/>
        </w:rPr>
        <w:t>污染治理措施在经济上是可行的。</w:t>
      </w:r>
    </w:p>
    <w:p w:rsidR="00224757" w:rsidRPr="00FB5337" w:rsidRDefault="00B47C58" w:rsidP="00224757">
      <w:pPr>
        <w:pStyle w:val="afffffffff8"/>
        <w:spacing w:before="156" w:afterLines="0"/>
        <w:rPr>
          <w:rFonts w:ascii="Times New Roman" w:hAnsi="Times New Roman"/>
          <w:sz w:val="28"/>
          <w:szCs w:val="28"/>
        </w:rPr>
      </w:pPr>
      <w:r>
        <w:rPr>
          <w:rFonts w:ascii="Times New Roman" w:hAnsi="Times New Roman" w:hint="eastAsia"/>
        </w:rPr>
        <w:t>8</w:t>
      </w:r>
      <w:r w:rsidR="00224757" w:rsidRPr="00FB5337">
        <w:rPr>
          <w:rFonts w:ascii="Times New Roman" w:hAnsi="Times New Roman" w:hint="eastAsia"/>
          <w:szCs w:val="24"/>
        </w:rPr>
        <w:t>.2.</w:t>
      </w:r>
      <w:r w:rsidR="00451EDC" w:rsidRPr="00FB5337">
        <w:rPr>
          <w:rFonts w:ascii="Times New Roman" w:hAnsi="Times New Roman" w:hint="eastAsia"/>
          <w:szCs w:val="24"/>
        </w:rPr>
        <w:t xml:space="preserve">3 </w:t>
      </w:r>
      <w:r w:rsidR="00554AB5" w:rsidRPr="00FB5337">
        <w:rPr>
          <w:rFonts w:ascii="Times New Roman" w:hAnsi="Times New Roman" w:hint="eastAsia"/>
          <w:szCs w:val="24"/>
        </w:rPr>
        <w:t>地下水环境保护</w:t>
      </w:r>
      <w:r w:rsidR="00224757" w:rsidRPr="00FB5337">
        <w:rPr>
          <w:rFonts w:ascii="Times New Roman" w:hAnsi="Times New Roman" w:hint="eastAsia"/>
          <w:szCs w:val="24"/>
        </w:rPr>
        <w:t>措施</w:t>
      </w:r>
    </w:p>
    <w:p w:rsidR="002A6BCC" w:rsidRPr="002A6BCC" w:rsidRDefault="002A6BCC" w:rsidP="002A6BCC">
      <w:pPr>
        <w:spacing w:beforeLines="50" w:before="156" w:line="360" w:lineRule="auto"/>
        <w:ind w:firstLineChars="200" w:firstLine="480"/>
        <w:rPr>
          <w:kern w:val="0"/>
          <w:sz w:val="24"/>
        </w:rPr>
      </w:pPr>
      <w:r w:rsidRPr="002A6BCC">
        <w:rPr>
          <w:rFonts w:hint="eastAsia"/>
          <w:kern w:val="0"/>
          <w:sz w:val="24"/>
        </w:rPr>
        <w:t>结合项目的特点和场地的地质条件，在运营过程中应采取相应的措施，防止对地下水的影响。地下水污染的防治应采取主动控制（源头控制措施）及被动控制措施（末端控制措施）相结合的措施。主动控制（源头控制措施）主要包括在工艺、管道、设备、污水储存及处理构筑物采取相应措施，防止和降低污染物跑、冒、滴、漏；将污染物泄露的风险事故降低到最低点；被动控制措施（末端控制措施）主要包括厂区内污染区地面的防渗措施和泄露、渗漏污染物的收集措施，即在污染区地面进行防渗处理，防止撒落在地面上的污染物渗入地下，并把滞留在地面上的污染物收集起来，集中送至项目污水处理设施进行处理。</w:t>
      </w:r>
    </w:p>
    <w:p w:rsidR="00B04A3B" w:rsidRPr="00B04A3B" w:rsidRDefault="002A6BCC" w:rsidP="002A6BCC">
      <w:pPr>
        <w:spacing w:beforeLines="50" w:before="156" w:line="360" w:lineRule="auto"/>
        <w:ind w:firstLineChars="200" w:firstLine="480"/>
        <w:rPr>
          <w:kern w:val="0"/>
          <w:sz w:val="24"/>
        </w:rPr>
      </w:pPr>
      <w:r w:rsidRPr="002A6BCC">
        <w:rPr>
          <w:rFonts w:hint="eastAsia"/>
          <w:kern w:val="0"/>
          <w:sz w:val="24"/>
        </w:rPr>
        <w:t>为了减免渗漏对环境产生不良影响，项目在建设过程中必须对渗漏采取有效的防治和处理措施。根据拟建场地内构造和岩溶发育特点及其水文地质条件，场地内渗漏的放置处理应立足于“以防为主、防治结合”的原则，针对具体的渗漏途径和特点采取相应的综合防治治理措施。根据项目区域内地下水补给、径流、排泄特点，</w:t>
      </w:r>
      <w:proofErr w:type="gramStart"/>
      <w:r w:rsidRPr="002A6BCC">
        <w:rPr>
          <w:rFonts w:hint="eastAsia"/>
          <w:kern w:val="0"/>
          <w:sz w:val="24"/>
        </w:rPr>
        <w:t>本环评要求</w:t>
      </w:r>
      <w:proofErr w:type="gramEnd"/>
      <w:r w:rsidRPr="002A6BCC">
        <w:rPr>
          <w:rFonts w:hint="eastAsia"/>
          <w:kern w:val="0"/>
          <w:sz w:val="24"/>
        </w:rPr>
        <w:t>企业采取以下防治措施</w:t>
      </w:r>
      <w:r>
        <w:rPr>
          <w:rFonts w:hint="eastAsia"/>
          <w:kern w:val="0"/>
          <w:sz w:val="24"/>
        </w:rPr>
        <w:t>：</w:t>
      </w:r>
    </w:p>
    <w:p w:rsidR="009B2CD0" w:rsidRDefault="009B2CD0" w:rsidP="00B04A3B">
      <w:pPr>
        <w:snapToGrid w:val="0"/>
        <w:spacing w:beforeLines="50" w:before="156" w:line="360" w:lineRule="auto"/>
        <w:ind w:firstLineChars="200" w:firstLine="480"/>
        <w:rPr>
          <w:sz w:val="24"/>
        </w:rPr>
      </w:pPr>
    </w:p>
    <w:p w:rsidR="00B04A3B" w:rsidRPr="00B04A3B" w:rsidRDefault="00B04A3B" w:rsidP="00B04A3B">
      <w:pPr>
        <w:snapToGrid w:val="0"/>
        <w:spacing w:beforeLines="50" w:before="156" w:line="360" w:lineRule="auto"/>
        <w:ind w:firstLineChars="200" w:firstLine="480"/>
        <w:rPr>
          <w:sz w:val="24"/>
        </w:rPr>
      </w:pPr>
      <w:r w:rsidRPr="00FC6791">
        <w:rPr>
          <w:sz w:val="24"/>
        </w:rPr>
        <w:lastRenderedPageBreak/>
        <w:t>（</w:t>
      </w:r>
      <w:r w:rsidR="002A6BCC">
        <w:rPr>
          <w:rFonts w:hint="eastAsia"/>
          <w:sz w:val="24"/>
        </w:rPr>
        <w:t>1</w:t>
      </w:r>
      <w:r w:rsidRPr="00FC6791">
        <w:rPr>
          <w:sz w:val="24"/>
        </w:rPr>
        <w:t>）源头控制</w:t>
      </w:r>
      <w:r w:rsidR="00B94949">
        <w:rPr>
          <w:rFonts w:hint="eastAsia"/>
          <w:sz w:val="24"/>
        </w:rPr>
        <w:t>措施</w:t>
      </w:r>
    </w:p>
    <w:p w:rsidR="00EB0D02" w:rsidRPr="00EB0D02" w:rsidRDefault="00EB0D02" w:rsidP="00EB0D02">
      <w:pPr>
        <w:snapToGrid w:val="0"/>
        <w:spacing w:beforeLines="50" w:before="156" w:line="360" w:lineRule="auto"/>
        <w:ind w:firstLineChars="200" w:firstLine="480"/>
        <w:rPr>
          <w:sz w:val="24"/>
        </w:rPr>
      </w:pPr>
      <w:r w:rsidRPr="00EB0D02">
        <w:rPr>
          <w:rFonts w:hint="eastAsia"/>
          <w:sz w:val="24"/>
        </w:rPr>
        <w:t>源头控制措施主要包括在工艺、管道、设备、污水储存及处理构筑物采取相应措施，防止和降低污染物跑、冒、滴、漏，将污染物泄漏的环境风险事故降到最低程度；管线敷设尽量采用“可视化”原则，即管道尽可能地上敷设，做到污染物“早发现、早处理”，减少由于埋地管道泄漏而造成的地下水污染。</w:t>
      </w:r>
    </w:p>
    <w:p w:rsidR="00EB0D02" w:rsidRPr="00EB0D02" w:rsidRDefault="00EB0D02" w:rsidP="00EB0D02">
      <w:pPr>
        <w:snapToGrid w:val="0"/>
        <w:spacing w:beforeLines="50" w:before="156" w:line="360" w:lineRule="auto"/>
        <w:ind w:firstLineChars="200" w:firstLine="480"/>
        <w:rPr>
          <w:sz w:val="24"/>
        </w:rPr>
      </w:pPr>
      <w:r w:rsidRPr="00EB0D02">
        <w:rPr>
          <w:rFonts w:hint="eastAsia"/>
          <w:sz w:val="24"/>
        </w:rPr>
        <w:t>①对管道、污水储存及处理构筑物等严格检查，有质量问题的及时更换，阀门采用优质产品，防止和降低“跑、冒、滴、漏”。</w:t>
      </w:r>
    </w:p>
    <w:p w:rsidR="00EB0D02" w:rsidRPr="00EB0D02" w:rsidRDefault="00EB0D02" w:rsidP="00EB0D02">
      <w:pPr>
        <w:snapToGrid w:val="0"/>
        <w:spacing w:beforeLines="50" w:before="156" w:line="360" w:lineRule="auto"/>
        <w:ind w:firstLineChars="200" w:firstLine="480"/>
        <w:rPr>
          <w:sz w:val="24"/>
        </w:rPr>
      </w:pPr>
      <w:r w:rsidRPr="00EB0D02">
        <w:rPr>
          <w:rFonts w:hint="eastAsia"/>
          <w:sz w:val="24"/>
        </w:rPr>
        <w:t>②对工艺要求必须</w:t>
      </w:r>
      <w:proofErr w:type="gramStart"/>
      <w:r w:rsidRPr="00EB0D02">
        <w:rPr>
          <w:rFonts w:hint="eastAsia"/>
          <w:sz w:val="24"/>
        </w:rPr>
        <w:t>地下走管的</w:t>
      </w:r>
      <w:proofErr w:type="gramEnd"/>
      <w:r w:rsidRPr="00EB0D02">
        <w:rPr>
          <w:rFonts w:hint="eastAsia"/>
          <w:sz w:val="24"/>
        </w:rPr>
        <w:t>管道、阀门设专用防渗管沟，管沟上设活动观察顶盖，以便出现渗漏问题及时观察、解决，管沟与污水集水井相连，并设计合理的排水坡度，便于废水排至集水井，然后统一排放。</w:t>
      </w:r>
    </w:p>
    <w:p w:rsidR="00B04A3B" w:rsidRPr="00B04A3B" w:rsidRDefault="00EB0D02" w:rsidP="00EB0D02">
      <w:pPr>
        <w:snapToGrid w:val="0"/>
        <w:spacing w:beforeLines="50" w:before="156" w:line="360" w:lineRule="auto"/>
        <w:ind w:firstLineChars="200" w:firstLine="480"/>
        <w:rPr>
          <w:sz w:val="24"/>
        </w:rPr>
      </w:pPr>
      <w:r w:rsidRPr="00EB0D02">
        <w:rPr>
          <w:rFonts w:hint="eastAsia"/>
          <w:sz w:val="24"/>
        </w:rPr>
        <w:t>③为了防止突发事故，污染物外泄，造成对环境的污染，各企业应设置专门的事故水池，一旦有事故发生，被污染的消防水、冲洗水等直接流入事故水池，等待处理。</w:t>
      </w:r>
    </w:p>
    <w:p w:rsidR="00B04A3B" w:rsidRPr="00B04A3B" w:rsidRDefault="00B04A3B" w:rsidP="00B04A3B">
      <w:pPr>
        <w:snapToGrid w:val="0"/>
        <w:spacing w:beforeLines="50" w:before="156" w:line="360" w:lineRule="auto"/>
        <w:ind w:firstLineChars="200" w:firstLine="480"/>
        <w:rPr>
          <w:sz w:val="24"/>
        </w:rPr>
      </w:pPr>
      <w:r w:rsidRPr="00B04A3B">
        <w:rPr>
          <w:sz w:val="24"/>
        </w:rPr>
        <w:t>（</w:t>
      </w:r>
      <w:r w:rsidR="002A6BCC">
        <w:rPr>
          <w:rFonts w:hint="eastAsia"/>
          <w:sz w:val="24"/>
        </w:rPr>
        <w:t>2</w:t>
      </w:r>
      <w:r w:rsidRPr="00B04A3B">
        <w:rPr>
          <w:sz w:val="24"/>
        </w:rPr>
        <w:t>）分区防治</w:t>
      </w:r>
      <w:r w:rsidR="00B94949">
        <w:rPr>
          <w:rFonts w:hint="eastAsia"/>
          <w:sz w:val="24"/>
        </w:rPr>
        <w:t>措施</w:t>
      </w:r>
    </w:p>
    <w:p w:rsidR="00EB0D02" w:rsidRDefault="00EB0D02" w:rsidP="00EB0D02">
      <w:pPr>
        <w:snapToGrid w:val="0"/>
        <w:spacing w:beforeLines="50" w:before="156" w:line="360" w:lineRule="auto"/>
        <w:ind w:firstLineChars="200" w:firstLine="480"/>
        <w:rPr>
          <w:sz w:val="24"/>
        </w:rPr>
      </w:pPr>
      <w:r w:rsidRPr="00EB0D02">
        <w:rPr>
          <w:rFonts w:hint="eastAsia"/>
          <w:sz w:val="24"/>
        </w:rPr>
        <w:t>按照《环境影响评价技术导则</w:t>
      </w:r>
      <w:r w:rsidRPr="00EB0D02">
        <w:rPr>
          <w:rFonts w:hint="eastAsia"/>
          <w:sz w:val="24"/>
        </w:rPr>
        <w:t xml:space="preserve"> </w:t>
      </w:r>
      <w:r w:rsidRPr="00EB0D02">
        <w:rPr>
          <w:rFonts w:hint="eastAsia"/>
          <w:sz w:val="24"/>
        </w:rPr>
        <w:t>地下水环境》（</w:t>
      </w:r>
      <w:r w:rsidRPr="00EB0D02">
        <w:rPr>
          <w:rFonts w:hint="eastAsia"/>
          <w:sz w:val="24"/>
        </w:rPr>
        <w:t>HJ610-2016</w:t>
      </w:r>
      <w:r w:rsidRPr="00EB0D02">
        <w:rPr>
          <w:rFonts w:hint="eastAsia"/>
          <w:sz w:val="24"/>
        </w:rPr>
        <w:t>），本项目厂区可能泄漏至地面区域污染物的性质和生产单元的构筑方式，将厂区划分为重点防渗区、一般防渗区和非防渗区。</w:t>
      </w:r>
    </w:p>
    <w:p w:rsidR="00EB0D02" w:rsidRPr="00EB0D02" w:rsidRDefault="00EB0D02" w:rsidP="00EB0D02">
      <w:pPr>
        <w:snapToGrid w:val="0"/>
        <w:spacing w:beforeLines="50" w:before="156" w:line="360" w:lineRule="auto"/>
        <w:ind w:firstLineChars="200" w:firstLine="480"/>
        <w:rPr>
          <w:sz w:val="24"/>
        </w:rPr>
      </w:pPr>
      <w:r w:rsidRPr="00EB0D02">
        <w:rPr>
          <w:rFonts w:hint="eastAsia"/>
          <w:sz w:val="24"/>
        </w:rPr>
        <w:t>①非污染防治区</w:t>
      </w:r>
    </w:p>
    <w:p w:rsidR="00EB0D02" w:rsidRDefault="00EB0D02" w:rsidP="00EB0D02">
      <w:pPr>
        <w:snapToGrid w:val="0"/>
        <w:spacing w:beforeLines="50" w:before="156" w:line="360" w:lineRule="auto"/>
        <w:ind w:firstLineChars="200" w:firstLine="480"/>
        <w:rPr>
          <w:sz w:val="24"/>
        </w:rPr>
      </w:pPr>
      <w:r w:rsidRPr="00EB0D02">
        <w:rPr>
          <w:rFonts w:hint="eastAsia"/>
          <w:sz w:val="24"/>
        </w:rPr>
        <w:t>没有物料或污染区泄漏，不会对地下水环境造成污染的区域或部位。</w:t>
      </w:r>
    </w:p>
    <w:p w:rsidR="00EB0D02" w:rsidRDefault="00EB0D02" w:rsidP="00EB0D02">
      <w:pPr>
        <w:snapToGrid w:val="0"/>
        <w:spacing w:beforeLines="50" w:before="156" w:line="360" w:lineRule="auto"/>
        <w:ind w:firstLineChars="200" w:firstLine="480"/>
        <w:rPr>
          <w:sz w:val="24"/>
        </w:rPr>
      </w:pPr>
      <w:r w:rsidRPr="00EB0D02">
        <w:rPr>
          <w:rFonts w:hint="eastAsia"/>
          <w:sz w:val="24"/>
        </w:rPr>
        <w:t xml:space="preserve"> </w:t>
      </w:r>
      <w:r w:rsidRPr="00EB0D02">
        <w:rPr>
          <w:rFonts w:hint="eastAsia"/>
          <w:sz w:val="24"/>
        </w:rPr>
        <w:t>②一般污染防治区</w:t>
      </w:r>
    </w:p>
    <w:p w:rsidR="00EB0D02" w:rsidRPr="00EB0D02" w:rsidRDefault="00EB0D02" w:rsidP="00EB0D02">
      <w:pPr>
        <w:snapToGrid w:val="0"/>
        <w:spacing w:beforeLines="50" w:before="156" w:line="360" w:lineRule="auto"/>
        <w:ind w:firstLineChars="200" w:firstLine="480"/>
        <w:rPr>
          <w:sz w:val="24"/>
        </w:rPr>
      </w:pPr>
      <w:r w:rsidRPr="00EB0D02">
        <w:rPr>
          <w:rFonts w:hint="eastAsia"/>
          <w:sz w:val="24"/>
        </w:rPr>
        <w:t>裸露于地面的生产功能单元，污染地下水环境的物料或污染物泄漏后，可及时发现和处理的区域或部位。</w:t>
      </w:r>
    </w:p>
    <w:p w:rsidR="00EB0D02" w:rsidRPr="00EB0D02" w:rsidRDefault="00EB0D02" w:rsidP="00EB0D02">
      <w:pPr>
        <w:snapToGrid w:val="0"/>
        <w:spacing w:beforeLines="50" w:before="156" w:line="360" w:lineRule="auto"/>
        <w:ind w:firstLineChars="200" w:firstLine="480"/>
        <w:rPr>
          <w:sz w:val="24"/>
        </w:rPr>
      </w:pPr>
      <w:r w:rsidRPr="00EB0D02">
        <w:rPr>
          <w:rFonts w:hint="eastAsia"/>
          <w:sz w:val="24"/>
        </w:rPr>
        <w:t>③重点污染防治区</w:t>
      </w:r>
    </w:p>
    <w:p w:rsidR="002A6BCC" w:rsidRDefault="00EB0D02" w:rsidP="00EB0D02">
      <w:pPr>
        <w:snapToGrid w:val="0"/>
        <w:spacing w:beforeLines="50" w:before="156" w:line="360" w:lineRule="auto"/>
        <w:ind w:firstLineChars="200" w:firstLine="480"/>
        <w:rPr>
          <w:sz w:val="24"/>
        </w:rPr>
      </w:pPr>
      <w:r w:rsidRPr="00EB0D02">
        <w:rPr>
          <w:rFonts w:hint="eastAsia"/>
          <w:sz w:val="24"/>
        </w:rPr>
        <w:t>位于地下或半地下的生产功能单元，污染地下水环境的物料或污染物泄漏后，不易及时发现和处理的区域或部位。</w:t>
      </w:r>
    </w:p>
    <w:p w:rsidR="00B04A3B" w:rsidRDefault="002A6BCC" w:rsidP="002A6BCC">
      <w:pPr>
        <w:spacing w:beforeLines="50" w:before="156" w:line="360" w:lineRule="auto"/>
        <w:ind w:firstLineChars="200" w:firstLine="480"/>
        <w:rPr>
          <w:sz w:val="24"/>
        </w:rPr>
      </w:pPr>
      <w:r>
        <w:rPr>
          <w:rFonts w:hint="eastAsia"/>
          <w:sz w:val="24"/>
        </w:rPr>
        <w:lastRenderedPageBreak/>
        <w:t>根据以上原则，本项目污染防治分区见表</w:t>
      </w:r>
      <w:r w:rsidR="00B47C58">
        <w:rPr>
          <w:rFonts w:hint="eastAsia"/>
        </w:rPr>
        <w:t>8</w:t>
      </w:r>
      <w:r w:rsidR="00FC6791">
        <w:rPr>
          <w:rFonts w:hint="eastAsia"/>
        </w:rPr>
        <w:t>.2-7</w:t>
      </w:r>
      <w:r w:rsidR="00B04A3B" w:rsidRPr="00B04A3B">
        <w:rPr>
          <w:sz w:val="24"/>
        </w:rPr>
        <w:t>。</w:t>
      </w:r>
    </w:p>
    <w:p w:rsidR="000E7030" w:rsidRPr="00F84E06" w:rsidRDefault="000E7030" w:rsidP="000E7030">
      <w:pPr>
        <w:pStyle w:val="affffffffffffffffc"/>
        <w:spacing w:beforeLines="50" w:before="156"/>
        <w:rPr>
          <w:rFonts w:eastAsia="宋体"/>
          <w:b w:val="0"/>
          <w:sz w:val="21"/>
          <w:szCs w:val="21"/>
        </w:rPr>
      </w:pPr>
      <w:r w:rsidRPr="002A6BCC">
        <w:rPr>
          <w:rFonts w:eastAsia="宋体"/>
          <w:b w:val="0"/>
          <w:sz w:val="21"/>
          <w:szCs w:val="21"/>
        </w:rPr>
        <w:t>表</w:t>
      </w:r>
      <w:r w:rsidR="00B47C58">
        <w:rPr>
          <w:rFonts w:eastAsia="宋体" w:hint="eastAsia"/>
          <w:b w:val="0"/>
          <w:sz w:val="21"/>
          <w:szCs w:val="21"/>
        </w:rPr>
        <w:t>8</w:t>
      </w:r>
      <w:r>
        <w:rPr>
          <w:rFonts w:eastAsia="宋体" w:hint="eastAsia"/>
          <w:b w:val="0"/>
          <w:sz w:val="21"/>
          <w:szCs w:val="21"/>
        </w:rPr>
        <w:t xml:space="preserve">.2-7   </w:t>
      </w:r>
      <w:r w:rsidRPr="00F84E06">
        <w:rPr>
          <w:rFonts w:eastAsia="宋体"/>
          <w:b w:val="0"/>
          <w:sz w:val="21"/>
          <w:szCs w:val="21"/>
        </w:rPr>
        <w:t>厂区各工作区防腐防渗要求</w:t>
      </w:r>
    </w:p>
    <w:tbl>
      <w:tblPr>
        <w:tblW w:w="8033"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286"/>
        <w:gridCol w:w="2143"/>
        <w:gridCol w:w="2408"/>
        <w:gridCol w:w="2196"/>
      </w:tblGrid>
      <w:tr w:rsidR="000E7030" w:rsidTr="000E7030">
        <w:trPr>
          <w:trHeight w:val="376"/>
          <w:jc w:val="center"/>
        </w:trPr>
        <w:tc>
          <w:tcPr>
            <w:tcW w:w="1286" w:type="dxa"/>
            <w:tcBorders>
              <w:tl2br w:val="nil"/>
              <w:tr2bl w:val="nil"/>
            </w:tcBorders>
            <w:vAlign w:val="center"/>
          </w:tcPr>
          <w:p w:rsidR="000E7030" w:rsidRDefault="000E7030" w:rsidP="0079221A">
            <w:pPr>
              <w:pStyle w:val="affffffffffffffff7"/>
              <w:rPr>
                <w:b/>
              </w:rPr>
            </w:pPr>
            <w:r>
              <w:rPr>
                <w:rFonts w:hint="eastAsia"/>
                <w:b/>
              </w:rPr>
              <w:t>序号</w:t>
            </w:r>
          </w:p>
        </w:tc>
        <w:tc>
          <w:tcPr>
            <w:tcW w:w="2143" w:type="dxa"/>
            <w:tcBorders>
              <w:tl2br w:val="nil"/>
              <w:tr2bl w:val="nil"/>
            </w:tcBorders>
            <w:vAlign w:val="center"/>
          </w:tcPr>
          <w:p w:rsidR="000E7030" w:rsidRDefault="000E7030" w:rsidP="0079221A">
            <w:pPr>
              <w:pStyle w:val="affffffffffffffff7"/>
              <w:rPr>
                <w:b/>
              </w:rPr>
            </w:pPr>
            <w:r>
              <w:rPr>
                <w:rFonts w:hint="eastAsia"/>
                <w:b/>
              </w:rPr>
              <w:t>名称</w:t>
            </w:r>
          </w:p>
        </w:tc>
        <w:tc>
          <w:tcPr>
            <w:tcW w:w="2408" w:type="dxa"/>
            <w:tcBorders>
              <w:tl2br w:val="nil"/>
              <w:tr2bl w:val="nil"/>
            </w:tcBorders>
            <w:vAlign w:val="center"/>
          </w:tcPr>
          <w:p w:rsidR="000E7030" w:rsidRDefault="000E7030" w:rsidP="0079221A">
            <w:pPr>
              <w:pStyle w:val="affffffffffffffff7"/>
              <w:rPr>
                <w:b/>
              </w:rPr>
            </w:pPr>
            <w:r>
              <w:rPr>
                <w:rFonts w:hint="eastAsia"/>
                <w:b/>
              </w:rPr>
              <w:t>防渗区域及部位</w:t>
            </w:r>
          </w:p>
        </w:tc>
        <w:tc>
          <w:tcPr>
            <w:tcW w:w="2196" w:type="dxa"/>
            <w:tcBorders>
              <w:tl2br w:val="nil"/>
              <w:tr2bl w:val="nil"/>
            </w:tcBorders>
            <w:vAlign w:val="center"/>
          </w:tcPr>
          <w:p w:rsidR="000E7030" w:rsidRDefault="000E7030" w:rsidP="0079221A">
            <w:pPr>
              <w:pStyle w:val="affffffffffffffff7"/>
              <w:rPr>
                <w:b/>
              </w:rPr>
            </w:pPr>
            <w:r>
              <w:rPr>
                <w:rFonts w:hint="eastAsia"/>
                <w:b/>
              </w:rPr>
              <w:t>防渗分区等级</w:t>
            </w:r>
          </w:p>
        </w:tc>
      </w:tr>
      <w:tr w:rsidR="000E7030" w:rsidTr="000E7030">
        <w:trPr>
          <w:trHeight w:val="376"/>
          <w:jc w:val="center"/>
        </w:trPr>
        <w:tc>
          <w:tcPr>
            <w:tcW w:w="1286" w:type="dxa"/>
            <w:tcBorders>
              <w:tl2br w:val="nil"/>
              <w:tr2bl w:val="nil"/>
            </w:tcBorders>
            <w:vAlign w:val="center"/>
          </w:tcPr>
          <w:p w:rsidR="000E7030" w:rsidRDefault="000E7030" w:rsidP="0079221A">
            <w:pPr>
              <w:pStyle w:val="affffffffffffffff7"/>
            </w:pPr>
            <w:r>
              <w:rPr>
                <w:rFonts w:hint="eastAsia"/>
              </w:rPr>
              <w:t>1</w:t>
            </w:r>
          </w:p>
        </w:tc>
        <w:tc>
          <w:tcPr>
            <w:tcW w:w="2143" w:type="dxa"/>
            <w:tcBorders>
              <w:tl2br w:val="nil"/>
              <w:tr2bl w:val="nil"/>
            </w:tcBorders>
            <w:vAlign w:val="center"/>
          </w:tcPr>
          <w:p w:rsidR="000E7030" w:rsidRDefault="000E7030" w:rsidP="0079221A">
            <w:pPr>
              <w:pStyle w:val="affffffffffffffff7"/>
            </w:pPr>
            <w:r>
              <w:rPr>
                <w:rFonts w:hint="eastAsia"/>
              </w:rPr>
              <w:t>生产车间</w:t>
            </w:r>
          </w:p>
        </w:tc>
        <w:tc>
          <w:tcPr>
            <w:tcW w:w="2408" w:type="dxa"/>
            <w:tcBorders>
              <w:tl2br w:val="nil"/>
              <w:tr2bl w:val="nil"/>
            </w:tcBorders>
            <w:vAlign w:val="center"/>
          </w:tcPr>
          <w:p w:rsidR="000E7030" w:rsidRDefault="000E7030" w:rsidP="0079221A">
            <w:pPr>
              <w:pStyle w:val="affffffffffffffff7"/>
            </w:pPr>
            <w:r>
              <w:rPr>
                <w:rFonts w:hint="eastAsia"/>
              </w:rPr>
              <w:t>厂房地面</w:t>
            </w:r>
          </w:p>
        </w:tc>
        <w:tc>
          <w:tcPr>
            <w:tcW w:w="2196" w:type="dxa"/>
            <w:tcBorders>
              <w:tl2br w:val="nil"/>
              <w:tr2bl w:val="nil"/>
            </w:tcBorders>
            <w:vAlign w:val="center"/>
          </w:tcPr>
          <w:p w:rsidR="000E7030" w:rsidRDefault="000E7030" w:rsidP="0079221A">
            <w:pPr>
              <w:pStyle w:val="affffffffffffffff7"/>
            </w:pPr>
            <w:r>
              <w:rPr>
                <w:noProof/>
              </w:rPr>
              <mc:AlternateContent>
                <mc:Choice Requires="wps">
                  <w:drawing>
                    <wp:anchor distT="0" distB="0" distL="114300" distR="114300" simplePos="0" relativeHeight="251799552" behindDoc="0" locked="0" layoutInCell="1" allowOverlap="1" wp14:anchorId="731244A3" wp14:editId="1EE00C11">
                      <wp:simplePos x="0" y="0"/>
                      <wp:positionH relativeFrom="column">
                        <wp:posOffset>618490</wp:posOffset>
                      </wp:positionH>
                      <wp:positionV relativeFrom="paragraph">
                        <wp:posOffset>31750</wp:posOffset>
                      </wp:positionV>
                      <wp:extent cx="107950" cy="107950"/>
                      <wp:effectExtent l="0" t="0" r="25400" b="25400"/>
                      <wp:wrapNone/>
                      <wp:docPr id="70" name="等腰三角形 70"/>
                      <wp:cNvGraphicFramePr/>
                      <a:graphic xmlns:a="http://schemas.openxmlformats.org/drawingml/2006/main">
                        <a:graphicData uri="http://schemas.microsoft.com/office/word/2010/wordprocessingShape">
                          <wps:wsp>
                            <wps:cNvSpPr/>
                            <wps:spPr>
                              <a:xfrm>
                                <a:off x="0" y="0"/>
                                <a:ext cx="107950" cy="107950"/>
                              </a:xfrm>
                              <a:prstGeom prst="triangl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70" o:spid="_x0000_s1026" type="#_x0000_t5" style="position:absolute;left:0;text-align:left;margin-left:48.7pt;margin-top:2.5pt;width:8.5pt;height:8.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" filled="f" strokecolor="black [3213]" strokeweight="1.5pt"/>
                  </w:pict>
                </mc:Fallback>
              </mc:AlternateContent>
            </w:r>
          </w:p>
        </w:tc>
      </w:tr>
      <w:tr w:rsidR="000E7030" w:rsidTr="000E7030">
        <w:trPr>
          <w:trHeight w:val="376"/>
          <w:jc w:val="center"/>
        </w:trPr>
        <w:tc>
          <w:tcPr>
            <w:tcW w:w="1286" w:type="dxa"/>
            <w:tcBorders>
              <w:tl2br w:val="nil"/>
              <w:tr2bl w:val="nil"/>
            </w:tcBorders>
            <w:vAlign w:val="center"/>
          </w:tcPr>
          <w:p w:rsidR="000E7030" w:rsidRDefault="000E7030" w:rsidP="0079221A">
            <w:pPr>
              <w:pStyle w:val="affffffffffffffff7"/>
            </w:pPr>
            <w:r>
              <w:rPr>
                <w:rFonts w:hint="eastAsia"/>
              </w:rPr>
              <w:t>2</w:t>
            </w:r>
          </w:p>
        </w:tc>
        <w:tc>
          <w:tcPr>
            <w:tcW w:w="2143" w:type="dxa"/>
            <w:tcBorders>
              <w:tl2br w:val="nil"/>
              <w:tr2bl w:val="nil"/>
            </w:tcBorders>
            <w:vAlign w:val="center"/>
          </w:tcPr>
          <w:p w:rsidR="000E7030" w:rsidRDefault="000E7030" w:rsidP="0079221A">
            <w:pPr>
              <w:pStyle w:val="affffffffffffffff7"/>
            </w:pPr>
            <w:r>
              <w:rPr>
                <w:rFonts w:hint="eastAsia"/>
              </w:rPr>
              <w:t>原料区</w:t>
            </w:r>
          </w:p>
        </w:tc>
        <w:tc>
          <w:tcPr>
            <w:tcW w:w="2408" w:type="dxa"/>
            <w:tcBorders>
              <w:tl2br w:val="nil"/>
              <w:tr2bl w:val="nil"/>
            </w:tcBorders>
            <w:vAlign w:val="center"/>
          </w:tcPr>
          <w:p w:rsidR="000E7030" w:rsidRDefault="000E7030" w:rsidP="0079221A">
            <w:pPr>
              <w:pStyle w:val="affffffffffffffff7"/>
            </w:pPr>
            <w:r>
              <w:rPr>
                <w:rFonts w:hint="eastAsia"/>
              </w:rPr>
              <w:t>原料堆放地面</w:t>
            </w:r>
          </w:p>
        </w:tc>
        <w:tc>
          <w:tcPr>
            <w:tcW w:w="2196" w:type="dxa"/>
            <w:tcBorders>
              <w:tl2br w:val="nil"/>
              <w:tr2bl w:val="nil"/>
            </w:tcBorders>
            <w:vAlign w:val="center"/>
          </w:tcPr>
          <w:p w:rsidR="000E7030" w:rsidRDefault="000E7030" w:rsidP="0079221A">
            <w:pPr>
              <w:pStyle w:val="affffffffffffffff7"/>
            </w:pPr>
            <w:r>
              <w:rPr>
                <w:noProof/>
              </w:rPr>
              <mc:AlternateContent>
                <mc:Choice Requires="wps">
                  <w:drawing>
                    <wp:anchor distT="0" distB="0" distL="114300" distR="114300" simplePos="0" relativeHeight="251809792" behindDoc="0" locked="0" layoutInCell="1" allowOverlap="1" wp14:anchorId="143B9C8E" wp14:editId="4DF1A5CA">
                      <wp:simplePos x="0" y="0"/>
                      <wp:positionH relativeFrom="column">
                        <wp:posOffset>607695</wp:posOffset>
                      </wp:positionH>
                      <wp:positionV relativeFrom="paragraph">
                        <wp:posOffset>12700</wp:posOffset>
                      </wp:positionV>
                      <wp:extent cx="125730" cy="125730"/>
                      <wp:effectExtent l="0" t="0" r="26670" b="26670"/>
                      <wp:wrapNone/>
                      <wp:docPr id="79" name="等腰三角形 79"/>
                      <wp:cNvGraphicFramePr/>
                      <a:graphic xmlns:a="http://schemas.openxmlformats.org/drawingml/2006/main">
                        <a:graphicData uri="http://schemas.microsoft.com/office/word/2010/wordprocessingShape">
                          <wps:wsp>
                            <wps:cNvSpPr/>
                            <wps:spPr>
                              <a:xfrm>
                                <a:off x="0" y="0"/>
                                <a:ext cx="125730" cy="125730"/>
                              </a:xfrm>
                              <a:prstGeom prst="triangl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等腰三角形 79" o:spid="_x0000_s1026" type="#_x0000_t5" style="position:absolute;left:0;text-align:left;margin-left:47.85pt;margin-top:1pt;width:9.9pt;height:9.9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" filled="f" strokecolor="black [3213]" strokeweight="1.5pt"/>
                  </w:pict>
                </mc:Fallback>
              </mc:AlternateContent>
            </w:r>
          </w:p>
        </w:tc>
      </w:tr>
      <w:tr w:rsidR="000E7030" w:rsidTr="000E7030">
        <w:trPr>
          <w:trHeight w:val="376"/>
          <w:jc w:val="center"/>
        </w:trPr>
        <w:tc>
          <w:tcPr>
            <w:tcW w:w="1286" w:type="dxa"/>
            <w:tcBorders>
              <w:tl2br w:val="nil"/>
              <w:tr2bl w:val="nil"/>
            </w:tcBorders>
            <w:vAlign w:val="center"/>
          </w:tcPr>
          <w:p w:rsidR="000E7030" w:rsidRDefault="000E7030" w:rsidP="0079221A">
            <w:pPr>
              <w:pStyle w:val="affffffffffffffff7"/>
            </w:pPr>
            <w:r>
              <w:rPr>
                <w:rFonts w:hint="eastAsia"/>
              </w:rPr>
              <w:t>3</w:t>
            </w:r>
          </w:p>
        </w:tc>
        <w:tc>
          <w:tcPr>
            <w:tcW w:w="2143" w:type="dxa"/>
            <w:tcBorders>
              <w:tl2br w:val="nil"/>
              <w:tr2bl w:val="nil"/>
            </w:tcBorders>
            <w:vAlign w:val="center"/>
          </w:tcPr>
          <w:p w:rsidR="000E7030" w:rsidRDefault="000E7030" w:rsidP="0079221A">
            <w:pPr>
              <w:pStyle w:val="affffffffffffffff7"/>
            </w:pPr>
            <w:r>
              <w:rPr>
                <w:rFonts w:hint="eastAsia"/>
              </w:rPr>
              <w:t>成品区</w:t>
            </w:r>
          </w:p>
        </w:tc>
        <w:tc>
          <w:tcPr>
            <w:tcW w:w="2408" w:type="dxa"/>
            <w:tcBorders>
              <w:tl2br w:val="nil"/>
              <w:tr2bl w:val="nil"/>
            </w:tcBorders>
            <w:vAlign w:val="center"/>
          </w:tcPr>
          <w:p w:rsidR="000E7030" w:rsidRDefault="000E7030" w:rsidP="0079221A">
            <w:pPr>
              <w:pStyle w:val="affffffffffffffff7"/>
            </w:pPr>
            <w:r>
              <w:rPr>
                <w:rFonts w:hint="eastAsia"/>
              </w:rPr>
              <w:t>成品堆放地面</w:t>
            </w:r>
          </w:p>
        </w:tc>
        <w:tc>
          <w:tcPr>
            <w:tcW w:w="2196" w:type="dxa"/>
            <w:tcBorders>
              <w:tl2br w:val="nil"/>
              <w:tr2bl w:val="nil"/>
            </w:tcBorders>
            <w:vAlign w:val="center"/>
          </w:tcPr>
          <w:p w:rsidR="000E7030" w:rsidRDefault="000E7030" w:rsidP="0079221A">
            <w:pPr>
              <w:pStyle w:val="affffffffffffffff7"/>
            </w:pPr>
            <w:r>
              <w:rPr>
                <w:noProof/>
              </w:rPr>
              <mc:AlternateContent>
                <mc:Choice Requires="wps">
                  <w:drawing>
                    <wp:anchor distT="0" distB="0" distL="114300" distR="114300" simplePos="0" relativeHeight="251807744" behindDoc="0" locked="0" layoutInCell="1" allowOverlap="1" wp14:anchorId="4A7204AF" wp14:editId="132A804C">
                      <wp:simplePos x="0" y="0"/>
                      <wp:positionH relativeFrom="column">
                        <wp:posOffset>617220</wp:posOffset>
                      </wp:positionH>
                      <wp:positionV relativeFrom="paragraph">
                        <wp:posOffset>3810</wp:posOffset>
                      </wp:positionV>
                      <wp:extent cx="125730" cy="125730"/>
                      <wp:effectExtent l="0" t="0" r="26670" b="26670"/>
                      <wp:wrapNone/>
                      <wp:docPr id="75" name="等腰三角形 75"/>
                      <wp:cNvGraphicFramePr/>
                      <a:graphic xmlns:a="http://schemas.openxmlformats.org/drawingml/2006/main">
                        <a:graphicData uri="http://schemas.microsoft.com/office/word/2010/wordprocessingShape">
                          <wps:wsp>
                            <wps:cNvSpPr/>
                            <wps:spPr>
                              <a:xfrm>
                                <a:off x="0" y="0"/>
                                <a:ext cx="125730" cy="125730"/>
                              </a:xfrm>
                              <a:prstGeom prst="triangl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等腰三角形 75" o:spid="_x0000_s1026" type="#_x0000_t5" style="position:absolute;left:0;text-align:left;margin-left:48.6pt;margin-top:.3pt;width:9.9pt;height:9.9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" filled="f" strokecolor="black [3213]" strokeweight="1.5pt"/>
                  </w:pict>
                </mc:Fallback>
              </mc:AlternateContent>
            </w:r>
          </w:p>
        </w:tc>
      </w:tr>
      <w:tr w:rsidR="000E7030" w:rsidTr="000E7030">
        <w:trPr>
          <w:trHeight w:val="376"/>
          <w:jc w:val="center"/>
        </w:trPr>
        <w:tc>
          <w:tcPr>
            <w:tcW w:w="1286" w:type="dxa"/>
            <w:tcBorders>
              <w:tl2br w:val="nil"/>
              <w:tr2bl w:val="nil"/>
            </w:tcBorders>
            <w:vAlign w:val="center"/>
          </w:tcPr>
          <w:p w:rsidR="000E7030" w:rsidRDefault="000E7030" w:rsidP="0079221A">
            <w:pPr>
              <w:pStyle w:val="affffffffffffffff7"/>
            </w:pPr>
            <w:r>
              <w:rPr>
                <w:rFonts w:hint="eastAsia"/>
              </w:rPr>
              <w:t>4</w:t>
            </w:r>
          </w:p>
        </w:tc>
        <w:tc>
          <w:tcPr>
            <w:tcW w:w="2143" w:type="dxa"/>
            <w:tcBorders>
              <w:tl2br w:val="nil"/>
              <w:tr2bl w:val="nil"/>
            </w:tcBorders>
            <w:vAlign w:val="center"/>
          </w:tcPr>
          <w:p w:rsidR="000E7030" w:rsidRDefault="000E7030" w:rsidP="0079221A">
            <w:pPr>
              <w:pStyle w:val="affffffffffffffff7"/>
            </w:pPr>
            <w:r>
              <w:rPr>
                <w:rFonts w:hint="eastAsia"/>
              </w:rPr>
              <w:t>一般固废暂存区</w:t>
            </w:r>
          </w:p>
        </w:tc>
        <w:tc>
          <w:tcPr>
            <w:tcW w:w="2408" w:type="dxa"/>
            <w:tcBorders>
              <w:tl2br w:val="nil"/>
              <w:tr2bl w:val="nil"/>
            </w:tcBorders>
            <w:vAlign w:val="center"/>
          </w:tcPr>
          <w:p w:rsidR="000E7030" w:rsidRDefault="000E7030" w:rsidP="0079221A">
            <w:pPr>
              <w:pStyle w:val="affffffffffffffff7"/>
            </w:pPr>
            <w:r>
              <w:rPr>
                <w:rFonts w:hint="eastAsia"/>
              </w:rPr>
              <w:t>固废暂存地面</w:t>
            </w:r>
          </w:p>
        </w:tc>
        <w:tc>
          <w:tcPr>
            <w:tcW w:w="2196" w:type="dxa"/>
            <w:tcBorders>
              <w:tl2br w:val="nil"/>
              <w:tr2bl w:val="nil"/>
            </w:tcBorders>
            <w:vAlign w:val="center"/>
          </w:tcPr>
          <w:p w:rsidR="000E7030" w:rsidRDefault="000E7030" w:rsidP="0079221A">
            <w:pPr>
              <w:pStyle w:val="affffffffffffffff7"/>
            </w:pPr>
            <w:r>
              <w:rPr>
                <w:noProof/>
              </w:rPr>
              <mc:AlternateContent>
                <mc:Choice Requires="wps">
                  <w:drawing>
                    <wp:anchor distT="0" distB="0" distL="114300" distR="114300" simplePos="0" relativeHeight="251811840" behindDoc="0" locked="0" layoutInCell="1" allowOverlap="1" wp14:anchorId="6088AB77" wp14:editId="7626D57C">
                      <wp:simplePos x="0" y="0"/>
                      <wp:positionH relativeFrom="column">
                        <wp:posOffset>612775</wp:posOffset>
                      </wp:positionH>
                      <wp:positionV relativeFrom="paragraph">
                        <wp:posOffset>-24130</wp:posOffset>
                      </wp:positionV>
                      <wp:extent cx="125730" cy="125730"/>
                      <wp:effectExtent l="0" t="0" r="26670" b="26670"/>
                      <wp:wrapNone/>
                      <wp:docPr id="80" name="等腰三角形 80"/>
                      <wp:cNvGraphicFramePr/>
                      <a:graphic xmlns:a="http://schemas.openxmlformats.org/drawingml/2006/main">
                        <a:graphicData uri="http://schemas.microsoft.com/office/word/2010/wordprocessingShape">
                          <wps:wsp>
                            <wps:cNvSpPr/>
                            <wps:spPr>
                              <a:xfrm>
                                <a:off x="0" y="0"/>
                                <a:ext cx="125730" cy="125730"/>
                              </a:xfrm>
                              <a:prstGeom prst="triangl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等腰三角形 80" o:spid="_x0000_s1026" type="#_x0000_t5" style="position:absolute;left:0;text-align:left;margin-left:48.25pt;margin-top:-1.9pt;width:9.9pt;height:9.9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" filled="f" strokecolor="black [3213]" strokeweight="1.5pt"/>
                  </w:pict>
                </mc:Fallback>
              </mc:AlternateContent>
            </w:r>
          </w:p>
        </w:tc>
      </w:tr>
      <w:tr w:rsidR="000E7030" w:rsidTr="000E7030">
        <w:trPr>
          <w:trHeight w:val="376"/>
          <w:jc w:val="center"/>
        </w:trPr>
        <w:tc>
          <w:tcPr>
            <w:tcW w:w="1286" w:type="dxa"/>
            <w:tcBorders>
              <w:tl2br w:val="nil"/>
              <w:tr2bl w:val="nil"/>
            </w:tcBorders>
            <w:vAlign w:val="center"/>
          </w:tcPr>
          <w:p w:rsidR="000E7030" w:rsidRDefault="000E7030" w:rsidP="0079221A">
            <w:pPr>
              <w:pStyle w:val="affffffffffffffff7"/>
            </w:pPr>
            <w:r>
              <w:rPr>
                <w:rFonts w:hint="eastAsia"/>
              </w:rPr>
              <w:t>5</w:t>
            </w:r>
          </w:p>
        </w:tc>
        <w:tc>
          <w:tcPr>
            <w:tcW w:w="2143" w:type="dxa"/>
            <w:tcBorders>
              <w:tl2br w:val="nil"/>
              <w:tr2bl w:val="nil"/>
            </w:tcBorders>
            <w:vAlign w:val="center"/>
          </w:tcPr>
          <w:p w:rsidR="000E7030" w:rsidRDefault="000E7030" w:rsidP="0079221A">
            <w:pPr>
              <w:pStyle w:val="affffffffffffffff7"/>
            </w:pPr>
            <w:proofErr w:type="gramStart"/>
            <w:r>
              <w:rPr>
                <w:rFonts w:hint="eastAsia"/>
              </w:rPr>
              <w:t>危废暂存</w:t>
            </w:r>
            <w:proofErr w:type="gramEnd"/>
            <w:r>
              <w:rPr>
                <w:rFonts w:hint="eastAsia"/>
              </w:rPr>
              <w:t>区</w:t>
            </w:r>
          </w:p>
        </w:tc>
        <w:tc>
          <w:tcPr>
            <w:tcW w:w="2408" w:type="dxa"/>
            <w:tcBorders>
              <w:tl2br w:val="nil"/>
              <w:tr2bl w:val="nil"/>
            </w:tcBorders>
            <w:vAlign w:val="center"/>
          </w:tcPr>
          <w:p w:rsidR="000E7030" w:rsidRDefault="000E7030" w:rsidP="0079221A">
            <w:pPr>
              <w:pStyle w:val="affffffffffffffff7"/>
            </w:pPr>
            <w:proofErr w:type="gramStart"/>
            <w:r>
              <w:rPr>
                <w:rFonts w:hint="eastAsia"/>
              </w:rPr>
              <w:t>危废暂存</w:t>
            </w:r>
            <w:proofErr w:type="gramEnd"/>
            <w:r>
              <w:rPr>
                <w:rFonts w:hint="eastAsia"/>
              </w:rPr>
              <w:t>地面</w:t>
            </w:r>
          </w:p>
        </w:tc>
        <w:tc>
          <w:tcPr>
            <w:tcW w:w="2196" w:type="dxa"/>
            <w:tcBorders>
              <w:tl2br w:val="nil"/>
              <w:tr2bl w:val="nil"/>
            </w:tcBorders>
            <w:vAlign w:val="center"/>
          </w:tcPr>
          <w:p w:rsidR="000E7030" w:rsidRDefault="000E7030" w:rsidP="0079221A">
            <w:pPr>
              <w:pStyle w:val="affffffffffffffff7"/>
            </w:pPr>
            <w:r>
              <w:rPr>
                <w:noProof/>
              </w:rPr>
              <mc:AlternateContent>
                <mc:Choice Requires="wps">
                  <w:drawing>
                    <wp:anchor distT="0" distB="0" distL="114300" distR="114300" simplePos="0" relativeHeight="251805696" behindDoc="0" locked="0" layoutInCell="1" allowOverlap="1" wp14:anchorId="4AD8ED68" wp14:editId="7F189641">
                      <wp:simplePos x="0" y="0"/>
                      <wp:positionH relativeFrom="column">
                        <wp:posOffset>602615</wp:posOffset>
                      </wp:positionH>
                      <wp:positionV relativeFrom="paragraph">
                        <wp:posOffset>8890</wp:posOffset>
                      </wp:positionV>
                      <wp:extent cx="107950" cy="107950"/>
                      <wp:effectExtent l="0" t="0" r="25400" b="25400"/>
                      <wp:wrapNone/>
                      <wp:docPr id="74" name="等腰三角形 74"/>
                      <wp:cNvGraphicFramePr/>
                      <a:graphic xmlns:a="http://schemas.openxmlformats.org/drawingml/2006/main">
                        <a:graphicData uri="http://schemas.microsoft.com/office/word/2010/wordprocessingShape">
                          <wps:wsp>
                            <wps:cNvSpPr/>
                            <wps:spPr>
                              <a:xfrm>
                                <a:off x="0" y="0"/>
                                <a:ext cx="107950" cy="107950"/>
                              </a:xfrm>
                              <a:prstGeom prst="triangl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等腰三角形 74" o:spid="_x0000_s1026" type="#_x0000_t5" style="position:absolute;left:0;text-align:left;margin-left:47.45pt;margin-top:.7pt;width:8.5pt;height:8.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" fillcolor="black [3213]" strokecolor="black [3213]" strokeweight="2pt"/>
                  </w:pict>
                </mc:Fallback>
              </mc:AlternateContent>
            </w:r>
          </w:p>
        </w:tc>
      </w:tr>
      <w:tr w:rsidR="000E7030" w:rsidTr="000E7030">
        <w:trPr>
          <w:trHeight w:val="376"/>
          <w:jc w:val="center"/>
        </w:trPr>
        <w:tc>
          <w:tcPr>
            <w:tcW w:w="1286" w:type="dxa"/>
            <w:tcBorders>
              <w:tl2br w:val="nil"/>
              <w:tr2bl w:val="nil"/>
            </w:tcBorders>
            <w:vAlign w:val="center"/>
          </w:tcPr>
          <w:p w:rsidR="000E7030" w:rsidRDefault="000E7030" w:rsidP="0079221A">
            <w:pPr>
              <w:pStyle w:val="affffffffffffffff7"/>
            </w:pPr>
            <w:r>
              <w:rPr>
                <w:rFonts w:hint="eastAsia"/>
              </w:rPr>
              <w:t>6</w:t>
            </w:r>
          </w:p>
        </w:tc>
        <w:tc>
          <w:tcPr>
            <w:tcW w:w="2143" w:type="dxa"/>
            <w:tcBorders>
              <w:tl2br w:val="nil"/>
              <w:tr2bl w:val="nil"/>
            </w:tcBorders>
            <w:vAlign w:val="center"/>
          </w:tcPr>
          <w:p w:rsidR="000E7030" w:rsidRDefault="000E7030" w:rsidP="0079221A">
            <w:pPr>
              <w:pStyle w:val="affffffffffffffff7"/>
            </w:pPr>
            <w:r>
              <w:rPr>
                <w:rFonts w:hint="eastAsia"/>
              </w:rPr>
              <w:t>化粪池、沉淀池</w:t>
            </w:r>
          </w:p>
        </w:tc>
        <w:tc>
          <w:tcPr>
            <w:tcW w:w="2408" w:type="dxa"/>
            <w:tcBorders>
              <w:tl2br w:val="nil"/>
              <w:tr2bl w:val="nil"/>
            </w:tcBorders>
            <w:vAlign w:val="center"/>
          </w:tcPr>
          <w:p w:rsidR="000E7030" w:rsidRDefault="000E7030" w:rsidP="0079221A">
            <w:pPr>
              <w:pStyle w:val="affffffffffffffff7"/>
            </w:pPr>
            <w:r>
              <w:rPr>
                <w:rFonts w:hint="eastAsia"/>
              </w:rPr>
              <w:t>池底及池壁</w:t>
            </w:r>
          </w:p>
        </w:tc>
        <w:tc>
          <w:tcPr>
            <w:tcW w:w="2196" w:type="dxa"/>
            <w:tcBorders>
              <w:tl2br w:val="nil"/>
              <w:tr2bl w:val="nil"/>
            </w:tcBorders>
            <w:vAlign w:val="center"/>
          </w:tcPr>
          <w:p w:rsidR="000E7030" w:rsidRDefault="000E7030" w:rsidP="0079221A">
            <w:pPr>
              <w:pStyle w:val="affffffffffffffff7"/>
            </w:pPr>
            <w:r>
              <w:rPr>
                <w:noProof/>
              </w:rPr>
              <mc:AlternateContent>
                <mc:Choice Requires="wps">
                  <w:drawing>
                    <wp:anchor distT="0" distB="0" distL="114300" distR="114300" simplePos="0" relativeHeight="251813888" behindDoc="0" locked="0" layoutInCell="1" allowOverlap="1" wp14:anchorId="6D4935E5" wp14:editId="2CA57CD1">
                      <wp:simplePos x="0" y="0"/>
                      <wp:positionH relativeFrom="column">
                        <wp:posOffset>612775</wp:posOffset>
                      </wp:positionH>
                      <wp:positionV relativeFrom="paragraph">
                        <wp:posOffset>21590</wp:posOffset>
                      </wp:positionV>
                      <wp:extent cx="125730" cy="125730"/>
                      <wp:effectExtent l="0" t="0" r="26670" b="26670"/>
                      <wp:wrapNone/>
                      <wp:docPr id="84" name="等腰三角形 84"/>
                      <wp:cNvGraphicFramePr/>
                      <a:graphic xmlns:a="http://schemas.openxmlformats.org/drawingml/2006/main">
                        <a:graphicData uri="http://schemas.microsoft.com/office/word/2010/wordprocessingShape">
                          <wps:wsp>
                            <wps:cNvSpPr/>
                            <wps:spPr>
                              <a:xfrm>
                                <a:off x="0" y="0"/>
                                <a:ext cx="125730" cy="125730"/>
                              </a:xfrm>
                              <a:prstGeom prst="triangl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等腰三角形 84" o:spid="_x0000_s1026" type="#_x0000_t5" style="position:absolute;left:0;text-align:left;margin-left:48.25pt;margin-top:1.7pt;width:9.9pt;height:9.9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" filled="f" strokecolor="black [3213]" strokeweight="1.5pt"/>
                  </w:pict>
                </mc:Fallback>
              </mc:AlternateContent>
            </w:r>
          </w:p>
        </w:tc>
      </w:tr>
      <w:tr w:rsidR="000E7030" w:rsidTr="000E7030">
        <w:trPr>
          <w:trHeight w:val="376"/>
          <w:jc w:val="center"/>
        </w:trPr>
        <w:tc>
          <w:tcPr>
            <w:tcW w:w="1286" w:type="dxa"/>
            <w:tcBorders>
              <w:tl2br w:val="nil"/>
              <w:tr2bl w:val="nil"/>
            </w:tcBorders>
            <w:vAlign w:val="center"/>
          </w:tcPr>
          <w:p w:rsidR="000E7030" w:rsidRDefault="000E7030" w:rsidP="0079221A">
            <w:pPr>
              <w:pStyle w:val="affffffffffffffff7"/>
            </w:pPr>
            <w:r>
              <w:rPr>
                <w:rFonts w:hint="eastAsia"/>
              </w:rPr>
              <w:t>7</w:t>
            </w:r>
          </w:p>
        </w:tc>
        <w:tc>
          <w:tcPr>
            <w:tcW w:w="2143" w:type="dxa"/>
            <w:tcBorders>
              <w:tl2br w:val="nil"/>
              <w:tr2bl w:val="nil"/>
            </w:tcBorders>
            <w:vAlign w:val="center"/>
          </w:tcPr>
          <w:p w:rsidR="000E7030" w:rsidRDefault="000E7030" w:rsidP="0079221A">
            <w:pPr>
              <w:pStyle w:val="affffffffffffffff7"/>
            </w:pPr>
            <w:r>
              <w:rPr>
                <w:rFonts w:hint="eastAsia"/>
              </w:rPr>
              <w:t>污水输送管道</w:t>
            </w:r>
          </w:p>
        </w:tc>
        <w:tc>
          <w:tcPr>
            <w:tcW w:w="2408" w:type="dxa"/>
            <w:tcBorders>
              <w:tl2br w:val="nil"/>
              <w:tr2bl w:val="nil"/>
            </w:tcBorders>
            <w:vAlign w:val="center"/>
          </w:tcPr>
          <w:p w:rsidR="000E7030" w:rsidRDefault="000E7030" w:rsidP="0079221A">
            <w:pPr>
              <w:pStyle w:val="affffffffffffffff7"/>
            </w:pPr>
            <w:r>
              <w:rPr>
                <w:rFonts w:hint="eastAsia"/>
              </w:rPr>
              <w:t>厂区污水埋地管道的沟底与管壁、厂内污水输送管</w:t>
            </w:r>
          </w:p>
        </w:tc>
        <w:tc>
          <w:tcPr>
            <w:tcW w:w="2196" w:type="dxa"/>
            <w:tcBorders>
              <w:tl2br w:val="nil"/>
              <w:tr2bl w:val="nil"/>
            </w:tcBorders>
            <w:vAlign w:val="center"/>
          </w:tcPr>
          <w:p w:rsidR="000E7030" w:rsidRDefault="000E7030" w:rsidP="0079221A">
            <w:pPr>
              <w:pStyle w:val="affffffffffffffff7"/>
            </w:pPr>
            <w:r>
              <w:rPr>
                <w:noProof/>
              </w:rPr>
              <mc:AlternateContent>
                <mc:Choice Requires="wps">
                  <w:drawing>
                    <wp:anchor distT="0" distB="0" distL="114300" distR="114300" simplePos="0" relativeHeight="251801600" behindDoc="0" locked="0" layoutInCell="1" allowOverlap="1" wp14:anchorId="63B223AF" wp14:editId="440FCE89">
                      <wp:simplePos x="0" y="0"/>
                      <wp:positionH relativeFrom="column">
                        <wp:posOffset>612775</wp:posOffset>
                      </wp:positionH>
                      <wp:positionV relativeFrom="paragraph">
                        <wp:posOffset>8890</wp:posOffset>
                      </wp:positionV>
                      <wp:extent cx="107950" cy="107950"/>
                      <wp:effectExtent l="0" t="0" r="25400" b="25400"/>
                      <wp:wrapNone/>
                      <wp:docPr id="71" name="等腰三角形 71"/>
                      <wp:cNvGraphicFramePr/>
                      <a:graphic xmlns:a="http://schemas.openxmlformats.org/drawingml/2006/main">
                        <a:graphicData uri="http://schemas.microsoft.com/office/word/2010/wordprocessingShape">
                          <wps:wsp>
                            <wps:cNvSpPr/>
                            <wps:spPr>
                              <a:xfrm>
                                <a:off x="0" y="0"/>
                                <a:ext cx="107950" cy="107950"/>
                              </a:xfrm>
                              <a:prstGeom prst="triangl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等腰三角形 71" o:spid="_x0000_s1026" type="#_x0000_t5" style="position:absolute;left:0;text-align:left;margin-left:48.25pt;margin-top:.7pt;width:8.5pt;height:8.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" fillcolor="black [3213]" strokecolor="black [3213]" strokeweight="2pt"/>
                  </w:pict>
                </mc:Fallback>
              </mc:AlternateContent>
            </w:r>
          </w:p>
        </w:tc>
      </w:tr>
      <w:tr w:rsidR="000E7030" w:rsidTr="000E7030">
        <w:trPr>
          <w:trHeight w:val="376"/>
          <w:jc w:val="center"/>
        </w:trPr>
        <w:tc>
          <w:tcPr>
            <w:tcW w:w="1286" w:type="dxa"/>
            <w:tcBorders>
              <w:tl2br w:val="nil"/>
              <w:tr2bl w:val="nil"/>
            </w:tcBorders>
            <w:vAlign w:val="center"/>
          </w:tcPr>
          <w:p w:rsidR="000E7030" w:rsidRDefault="000E7030" w:rsidP="0079221A">
            <w:pPr>
              <w:pStyle w:val="affffffffffffffff7"/>
            </w:pPr>
            <w:r>
              <w:rPr>
                <w:rFonts w:hint="eastAsia"/>
              </w:rPr>
              <w:t>8</w:t>
            </w:r>
          </w:p>
        </w:tc>
        <w:tc>
          <w:tcPr>
            <w:tcW w:w="2143" w:type="dxa"/>
            <w:tcBorders>
              <w:tl2br w:val="nil"/>
              <w:tr2bl w:val="nil"/>
            </w:tcBorders>
            <w:vAlign w:val="center"/>
          </w:tcPr>
          <w:p w:rsidR="000E7030" w:rsidRDefault="000E7030" w:rsidP="0079221A">
            <w:pPr>
              <w:pStyle w:val="affffffffffffffff7"/>
            </w:pPr>
            <w:r>
              <w:rPr>
                <w:rFonts w:hint="eastAsia"/>
              </w:rPr>
              <w:t>事故应急池</w:t>
            </w:r>
          </w:p>
        </w:tc>
        <w:tc>
          <w:tcPr>
            <w:tcW w:w="2408" w:type="dxa"/>
            <w:tcBorders>
              <w:tl2br w:val="nil"/>
              <w:tr2bl w:val="nil"/>
            </w:tcBorders>
            <w:vAlign w:val="center"/>
          </w:tcPr>
          <w:p w:rsidR="000E7030" w:rsidRDefault="000E7030" w:rsidP="0079221A">
            <w:pPr>
              <w:pStyle w:val="affffffffffffffff7"/>
            </w:pPr>
            <w:r>
              <w:rPr>
                <w:rFonts w:hint="eastAsia"/>
              </w:rPr>
              <w:t>池底及池壁</w:t>
            </w:r>
          </w:p>
        </w:tc>
        <w:tc>
          <w:tcPr>
            <w:tcW w:w="2196" w:type="dxa"/>
            <w:tcBorders>
              <w:tl2br w:val="nil"/>
              <w:tr2bl w:val="nil"/>
            </w:tcBorders>
            <w:vAlign w:val="center"/>
          </w:tcPr>
          <w:p w:rsidR="000E7030" w:rsidRDefault="000E7030" w:rsidP="0079221A">
            <w:pPr>
              <w:pStyle w:val="affffffffffffffff7"/>
            </w:pPr>
            <w:r>
              <w:rPr>
                <w:noProof/>
              </w:rPr>
              <mc:AlternateContent>
                <mc:Choice Requires="wps">
                  <w:drawing>
                    <wp:anchor distT="0" distB="0" distL="114300" distR="114300" simplePos="0" relativeHeight="251803648" behindDoc="0" locked="0" layoutInCell="1" allowOverlap="1" wp14:anchorId="2D732F11" wp14:editId="36E17C16">
                      <wp:simplePos x="0" y="0"/>
                      <wp:positionH relativeFrom="column">
                        <wp:posOffset>608330</wp:posOffset>
                      </wp:positionH>
                      <wp:positionV relativeFrom="paragraph">
                        <wp:posOffset>29845</wp:posOffset>
                      </wp:positionV>
                      <wp:extent cx="107950" cy="107950"/>
                      <wp:effectExtent l="0" t="0" r="25400" b="25400"/>
                      <wp:wrapNone/>
                      <wp:docPr id="72" name="等腰三角形 72"/>
                      <wp:cNvGraphicFramePr/>
                      <a:graphic xmlns:a="http://schemas.openxmlformats.org/drawingml/2006/main">
                        <a:graphicData uri="http://schemas.microsoft.com/office/word/2010/wordprocessingShape">
                          <wps:wsp>
                            <wps:cNvSpPr/>
                            <wps:spPr>
                              <a:xfrm>
                                <a:off x="0" y="0"/>
                                <a:ext cx="107950" cy="107950"/>
                              </a:xfrm>
                              <a:prstGeom prst="triangl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等腰三角形 72" o:spid="_x0000_s1026" type="#_x0000_t5" style="position:absolute;left:0;text-align:left;margin-left:47.9pt;margin-top:2.35pt;width:8.5pt;height:8.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" fillcolor="black [3213]" strokecolor="black [3213]" strokeweight="2pt"/>
                  </w:pict>
                </mc:Fallback>
              </mc:AlternateContent>
            </w:r>
          </w:p>
        </w:tc>
      </w:tr>
      <w:tr w:rsidR="000E7030" w:rsidTr="000E7030">
        <w:trPr>
          <w:trHeight w:val="376"/>
          <w:jc w:val="center"/>
        </w:trPr>
        <w:tc>
          <w:tcPr>
            <w:tcW w:w="8033" w:type="dxa"/>
            <w:gridSpan w:val="4"/>
            <w:tcBorders>
              <w:tl2br w:val="nil"/>
              <w:tr2bl w:val="nil"/>
            </w:tcBorders>
            <w:vAlign w:val="center"/>
          </w:tcPr>
          <w:p w:rsidR="000E7030" w:rsidRDefault="000E7030" w:rsidP="000E7030">
            <w:pPr>
              <w:pStyle w:val="affffffffffffffff7"/>
              <w:jc w:val="both"/>
            </w:pPr>
            <w:r>
              <w:rPr>
                <w:noProof/>
              </w:rPr>
              <mc:AlternateContent>
                <mc:Choice Requires="wps">
                  <w:drawing>
                    <wp:anchor distT="0" distB="0" distL="114300" distR="114300" simplePos="0" relativeHeight="251817984" behindDoc="0" locked="0" layoutInCell="1" allowOverlap="1" wp14:anchorId="03623AD4" wp14:editId="6A777A88">
                      <wp:simplePos x="0" y="0"/>
                      <wp:positionH relativeFrom="column">
                        <wp:posOffset>1830070</wp:posOffset>
                      </wp:positionH>
                      <wp:positionV relativeFrom="paragraph">
                        <wp:posOffset>27940</wp:posOffset>
                      </wp:positionV>
                      <wp:extent cx="107950" cy="107950"/>
                      <wp:effectExtent l="0" t="0" r="25400" b="25400"/>
                      <wp:wrapNone/>
                      <wp:docPr id="86" name="等腰三角形 86"/>
                      <wp:cNvGraphicFramePr/>
                      <a:graphic xmlns:a="http://schemas.openxmlformats.org/drawingml/2006/main">
                        <a:graphicData uri="http://schemas.microsoft.com/office/word/2010/wordprocessingShape">
                          <wps:wsp>
                            <wps:cNvSpPr/>
                            <wps:spPr>
                              <a:xfrm>
                                <a:off x="0" y="0"/>
                                <a:ext cx="107950" cy="107950"/>
                              </a:xfrm>
                              <a:prstGeom prst="triangle">
                                <a:avLst/>
                              </a:prstGeom>
                              <a:solidFill>
                                <a:schemeClr val="tx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等腰三角形 86" o:spid="_x0000_s1026" type="#_x0000_t5" style="position:absolute;left:0;text-align:left;margin-left:144.1pt;margin-top:2.2pt;width:8.5pt;height:8.5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" fillcolor="black [3213]" strokecolor="black [3213]" strokeweight="2pt"/>
                  </w:pict>
                </mc:Fallback>
              </mc:AlternateContent>
            </w:r>
            <w:r>
              <w:rPr>
                <w:noProof/>
              </w:rPr>
              <mc:AlternateContent>
                <mc:Choice Requires="wps">
                  <w:drawing>
                    <wp:anchor distT="0" distB="0" distL="114300" distR="114300" simplePos="0" relativeHeight="251815936" behindDoc="0" locked="0" layoutInCell="1" allowOverlap="1" wp14:anchorId="04A490FF" wp14:editId="385B3518">
                      <wp:simplePos x="0" y="0"/>
                      <wp:positionH relativeFrom="column">
                        <wp:posOffset>479425</wp:posOffset>
                      </wp:positionH>
                      <wp:positionV relativeFrom="paragraph">
                        <wp:posOffset>24765</wp:posOffset>
                      </wp:positionV>
                      <wp:extent cx="125730" cy="125730"/>
                      <wp:effectExtent l="0" t="0" r="26670" b="26670"/>
                      <wp:wrapNone/>
                      <wp:docPr id="85" name="等腰三角形 85"/>
                      <wp:cNvGraphicFramePr/>
                      <a:graphic xmlns:a="http://schemas.openxmlformats.org/drawingml/2006/main">
                        <a:graphicData uri="http://schemas.microsoft.com/office/word/2010/wordprocessingShape">
                          <wps:wsp>
                            <wps:cNvSpPr/>
                            <wps:spPr>
                              <a:xfrm>
                                <a:off x="0" y="0"/>
                                <a:ext cx="125730" cy="125730"/>
                              </a:xfrm>
                              <a:prstGeom prst="triangle">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等腰三角形 85" o:spid="_x0000_s1026" type="#_x0000_t5" style="position:absolute;left:0;text-align:left;margin-left:37.75pt;margin-top:1.95pt;width:9.9pt;height:9.9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" filled="f" strokecolor="black [3213]" strokeweight="1.5pt"/>
                  </w:pict>
                </mc:Fallback>
              </mc:AlternateContent>
            </w:r>
            <w:r>
              <w:rPr>
                <w:rFonts w:hint="eastAsia"/>
              </w:rPr>
              <w:t>备注：</w:t>
            </w:r>
            <w:r>
              <w:rPr>
                <w:rFonts w:hint="eastAsia"/>
              </w:rPr>
              <w:t xml:space="preserve">    </w:t>
            </w:r>
            <w:r>
              <w:rPr>
                <w:rFonts w:hint="eastAsia"/>
              </w:rPr>
              <w:t>一般污染防治区；</w:t>
            </w:r>
            <w:r>
              <w:rPr>
                <w:rFonts w:hint="eastAsia"/>
              </w:rPr>
              <w:t xml:space="preserve">    </w:t>
            </w:r>
            <w:r>
              <w:rPr>
                <w:rFonts w:hint="eastAsia"/>
              </w:rPr>
              <w:t>重点污染防治区</w:t>
            </w:r>
          </w:p>
        </w:tc>
      </w:tr>
    </w:tbl>
    <w:p w:rsidR="002A6BCC" w:rsidRPr="000E7030" w:rsidRDefault="000E7030" w:rsidP="000E7030">
      <w:pPr>
        <w:spacing w:beforeLines="100" w:before="312" w:line="360" w:lineRule="auto"/>
        <w:ind w:firstLineChars="200" w:firstLine="480"/>
        <w:rPr>
          <w:sz w:val="24"/>
        </w:rPr>
      </w:pPr>
      <w:r w:rsidRPr="000E7030">
        <w:rPr>
          <w:rFonts w:hint="eastAsia"/>
          <w:sz w:val="24"/>
        </w:rPr>
        <w:t>（</w:t>
      </w:r>
      <w:r w:rsidRPr="000E7030">
        <w:rPr>
          <w:rFonts w:hint="eastAsia"/>
          <w:sz w:val="24"/>
        </w:rPr>
        <w:t>3</w:t>
      </w:r>
      <w:r w:rsidRPr="000E7030">
        <w:rPr>
          <w:rFonts w:hint="eastAsia"/>
          <w:sz w:val="24"/>
        </w:rPr>
        <w:t>）预防措施</w:t>
      </w:r>
    </w:p>
    <w:p w:rsidR="00B76FCF" w:rsidRDefault="00B76FCF" w:rsidP="00B76FCF">
      <w:pPr>
        <w:spacing w:beforeLines="50" w:before="156" w:line="360" w:lineRule="auto"/>
        <w:ind w:firstLineChars="200" w:firstLine="480"/>
        <w:rPr>
          <w:color w:val="000000"/>
          <w:sz w:val="24"/>
        </w:rPr>
      </w:pPr>
      <w:r w:rsidRPr="00372CC7">
        <w:rPr>
          <w:rFonts w:hint="eastAsia"/>
          <w:color w:val="000000"/>
          <w:sz w:val="24"/>
        </w:rPr>
        <w:t>通过地下水环境影响分析，为了尽可能地降低项目建设对当地地下水环境的影响，企业应严格落实以下环保措施</w:t>
      </w:r>
      <w:r>
        <w:rPr>
          <w:rFonts w:hint="eastAsia"/>
          <w:color w:val="000000"/>
          <w:sz w:val="24"/>
        </w:rPr>
        <w:t>：</w:t>
      </w:r>
    </w:p>
    <w:p w:rsidR="00B76FCF" w:rsidRPr="00372CC7" w:rsidRDefault="00B76FCF" w:rsidP="00B76FCF">
      <w:pPr>
        <w:spacing w:beforeLines="50" w:before="156" w:line="360" w:lineRule="auto"/>
        <w:ind w:firstLineChars="200" w:firstLine="480"/>
        <w:rPr>
          <w:sz w:val="24"/>
        </w:rPr>
      </w:pPr>
      <w:r w:rsidRPr="00372CC7">
        <w:rPr>
          <w:rFonts w:hint="eastAsia"/>
          <w:sz w:val="24"/>
        </w:rPr>
        <w:t>1</w:t>
      </w:r>
      <w:r>
        <w:rPr>
          <w:rFonts w:hint="eastAsia"/>
          <w:sz w:val="24"/>
        </w:rPr>
        <w:t>、</w:t>
      </w:r>
      <w:r w:rsidRPr="00372CC7">
        <w:rPr>
          <w:rFonts w:hint="eastAsia"/>
          <w:sz w:val="24"/>
        </w:rPr>
        <w:t>废水通过专用防腐管道进行输送；</w:t>
      </w:r>
    </w:p>
    <w:p w:rsidR="00B76FCF" w:rsidRDefault="00B76FCF" w:rsidP="00B76FCF">
      <w:pPr>
        <w:spacing w:beforeLines="50" w:before="156" w:line="360" w:lineRule="auto"/>
        <w:ind w:firstLineChars="200" w:firstLine="480"/>
        <w:rPr>
          <w:sz w:val="24"/>
        </w:rPr>
      </w:pPr>
      <w:r w:rsidRPr="00372CC7">
        <w:rPr>
          <w:rFonts w:hint="eastAsia"/>
          <w:sz w:val="24"/>
        </w:rPr>
        <w:t>2</w:t>
      </w:r>
      <w:r>
        <w:rPr>
          <w:rFonts w:hint="eastAsia"/>
          <w:sz w:val="24"/>
        </w:rPr>
        <w:t>、</w:t>
      </w:r>
      <w:r w:rsidRPr="00372CC7">
        <w:rPr>
          <w:rFonts w:hint="eastAsia"/>
          <w:sz w:val="24"/>
        </w:rPr>
        <w:t>对污水处理设施做好防渗处理（如</w:t>
      </w:r>
      <w:r>
        <w:rPr>
          <w:rFonts w:hint="eastAsia"/>
          <w:sz w:val="24"/>
        </w:rPr>
        <w:t>化粪池、</w:t>
      </w:r>
      <w:r w:rsidRPr="00372CC7">
        <w:rPr>
          <w:rFonts w:hint="eastAsia"/>
          <w:sz w:val="24"/>
        </w:rPr>
        <w:t>沉淀池等）。</w:t>
      </w:r>
    </w:p>
    <w:p w:rsidR="00B76FCF" w:rsidRPr="00372CC7" w:rsidRDefault="00B76FCF" w:rsidP="00B76FCF">
      <w:pPr>
        <w:spacing w:beforeLines="50" w:before="156" w:line="360" w:lineRule="auto"/>
        <w:ind w:firstLineChars="200" w:firstLine="480"/>
        <w:rPr>
          <w:sz w:val="24"/>
        </w:rPr>
      </w:pPr>
      <w:r w:rsidRPr="00372CC7">
        <w:rPr>
          <w:rFonts w:hint="eastAsia"/>
          <w:sz w:val="24"/>
        </w:rPr>
        <w:t>(</w:t>
      </w:r>
      <w:proofErr w:type="gramStart"/>
      <w:r w:rsidRPr="00372CC7">
        <w:rPr>
          <w:rFonts w:hint="eastAsia"/>
          <w:sz w:val="24"/>
        </w:rPr>
        <w:t>一</w:t>
      </w:r>
      <w:proofErr w:type="gramEnd"/>
      <w:r w:rsidRPr="00372CC7">
        <w:rPr>
          <w:rFonts w:hint="eastAsia"/>
          <w:sz w:val="24"/>
        </w:rPr>
        <w:t>)</w:t>
      </w:r>
      <w:r w:rsidRPr="00372CC7">
        <w:rPr>
          <w:rFonts w:hint="eastAsia"/>
          <w:sz w:val="24"/>
        </w:rPr>
        <w:t>生产装置区及配套工程区防渗处理措施</w:t>
      </w:r>
    </w:p>
    <w:p w:rsidR="00B76FCF" w:rsidRDefault="00B76FCF" w:rsidP="00B76FCF">
      <w:pPr>
        <w:spacing w:beforeLines="50" w:before="156" w:line="360" w:lineRule="auto"/>
        <w:ind w:firstLineChars="200" w:firstLine="480"/>
        <w:rPr>
          <w:sz w:val="24"/>
        </w:rPr>
      </w:pPr>
      <w:r w:rsidRPr="00372CC7">
        <w:rPr>
          <w:rFonts w:hint="eastAsia"/>
          <w:sz w:val="24"/>
        </w:rPr>
        <w:t>1</w:t>
      </w:r>
      <w:r w:rsidRPr="00372CC7">
        <w:rPr>
          <w:rFonts w:hint="eastAsia"/>
          <w:sz w:val="24"/>
        </w:rPr>
        <w:t>、管沟、管道、阀门防渗措施</w:t>
      </w:r>
    </w:p>
    <w:p w:rsidR="00B76FCF" w:rsidRDefault="00B76FCF" w:rsidP="00B76FCF">
      <w:pPr>
        <w:spacing w:beforeLines="50" w:before="156" w:line="360" w:lineRule="auto"/>
        <w:ind w:firstLineChars="200" w:firstLine="480"/>
        <w:rPr>
          <w:sz w:val="24"/>
        </w:rPr>
      </w:pPr>
      <w:r w:rsidRPr="00372CC7">
        <w:rPr>
          <w:rFonts w:hint="eastAsia"/>
          <w:sz w:val="24"/>
        </w:rPr>
        <w:t>对新建污水管道，管沟内壁采取一层防渗卷材</w:t>
      </w:r>
      <w:r w:rsidRPr="00372CC7">
        <w:rPr>
          <w:rFonts w:hint="eastAsia"/>
          <w:sz w:val="24"/>
        </w:rPr>
        <w:t>+</w:t>
      </w:r>
      <w:r w:rsidRPr="00372CC7">
        <w:rPr>
          <w:rFonts w:hint="eastAsia"/>
          <w:sz w:val="24"/>
        </w:rPr>
        <w:t>一层防渗膜的防渗设施，管沟上设活动观察顶盖，以便出现渗漏问题及时观察、解决。管沟与污水集水井相连，并设计合理的排水坡度，便于废水排至集水井，然后外排。对于地上管道、阀门严格质量管理，如发现问题，应及时解决。</w:t>
      </w:r>
    </w:p>
    <w:p w:rsidR="00B76FCF" w:rsidRPr="00372CC7" w:rsidRDefault="00B76FCF" w:rsidP="00B76FCF">
      <w:pPr>
        <w:spacing w:beforeLines="50" w:before="156" w:line="360" w:lineRule="auto"/>
        <w:ind w:firstLineChars="200" w:firstLine="480"/>
        <w:rPr>
          <w:sz w:val="24"/>
        </w:rPr>
      </w:pPr>
      <w:r w:rsidRPr="00372CC7">
        <w:rPr>
          <w:rFonts w:hint="eastAsia"/>
          <w:sz w:val="24"/>
        </w:rPr>
        <w:t>2</w:t>
      </w:r>
      <w:r w:rsidRPr="00372CC7">
        <w:rPr>
          <w:rFonts w:hint="eastAsia"/>
          <w:sz w:val="24"/>
        </w:rPr>
        <w:t>、事故水池防渗处理措施</w:t>
      </w:r>
    </w:p>
    <w:p w:rsidR="00B76FCF" w:rsidRDefault="00B76FCF" w:rsidP="00B76FCF">
      <w:pPr>
        <w:spacing w:beforeLines="50" w:before="156" w:line="360" w:lineRule="auto"/>
        <w:ind w:firstLineChars="200" w:firstLine="480"/>
        <w:rPr>
          <w:sz w:val="24"/>
        </w:rPr>
      </w:pPr>
      <w:r w:rsidRPr="00372CC7">
        <w:rPr>
          <w:rFonts w:hint="eastAsia"/>
          <w:sz w:val="24"/>
        </w:rPr>
        <w:t>严格按照建筑防渗设计规范，采用高标号的放水混凝土，并按照水压计算，设计足够厚度的钢筋混凝土结构。对事故水池内壁涂防水涂料。严格按照施工规范施工，保证施工质量，确保废水无渗漏。</w:t>
      </w:r>
    </w:p>
    <w:p w:rsidR="00B76FCF" w:rsidRPr="00372CC7" w:rsidRDefault="00B76FCF" w:rsidP="00B76FCF">
      <w:pPr>
        <w:spacing w:beforeLines="50" w:before="156" w:line="360" w:lineRule="auto"/>
        <w:ind w:firstLineChars="200" w:firstLine="480"/>
        <w:rPr>
          <w:sz w:val="24"/>
        </w:rPr>
      </w:pPr>
      <w:r w:rsidRPr="00372CC7">
        <w:rPr>
          <w:rFonts w:hint="eastAsia"/>
          <w:sz w:val="24"/>
        </w:rPr>
        <w:lastRenderedPageBreak/>
        <w:t>3</w:t>
      </w:r>
      <w:r w:rsidRPr="00372CC7">
        <w:rPr>
          <w:rFonts w:hint="eastAsia"/>
          <w:sz w:val="24"/>
        </w:rPr>
        <w:t>、事故时污水的收集、储存、截流</w:t>
      </w:r>
    </w:p>
    <w:p w:rsidR="00B76FCF" w:rsidRPr="00372CC7" w:rsidRDefault="00B76FCF" w:rsidP="00B76FCF">
      <w:pPr>
        <w:spacing w:beforeLines="50" w:before="156" w:line="360" w:lineRule="auto"/>
        <w:ind w:firstLineChars="200" w:firstLine="480"/>
        <w:rPr>
          <w:sz w:val="24"/>
        </w:rPr>
      </w:pPr>
      <w:r w:rsidRPr="00372CC7">
        <w:rPr>
          <w:rFonts w:hint="eastAsia"/>
          <w:sz w:val="24"/>
        </w:rPr>
        <w:t>建设事故废水收集系统，本项目依托园区污水处理厂已有的事故缓冲池，可容纳最大事故状态下消防废水及可能进入事故废水收集系统的降雨等。同时应准备必要的设施确保事故状态下能及时封堵事故区内外流地沟或流水沟，切断事故区域排水与外部水体之间的联系，防止污染介质外流。</w:t>
      </w:r>
    </w:p>
    <w:p w:rsidR="00B76FCF" w:rsidRPr="00372CC7" w:rsidRDefault="00B76FCF" w:rsidP="00B76FCF">
      <w:pPr>
        <w:spacing w:beforeLines="50" w:before="156" w:line="360" w:lineRule="auto"/>
        <w:ind w:firstLineChars="200" w:firstLine="480"/>
        <w:rPr>
          <w:sz w:val="24"/>
        </w:rPr>
      </w:pPr>
      <w:r w:rsidRPr="00372CC7">
        <w:rPr>
          <w:rFonts w:hint="eastAsia"/>
          <w:sz w:val="24"/>
        </w:rPr>
        <w:t>4</w:t>
      </w:r>
      <w:r w:rsidRPr="00372CC7">
        <w:rPr>
          <w:rFonts w:hint="eastAsia"/>
          <w:sz w:val="24"/>
        </w:rPr>
        <w:t>、生产装置区防渗处理措施</w:t>
      </w:r>
    </w:p>
    <w:p w:rsidR="00B76FCF" w:rsidRDefault="00B76FCF" w:rsidP="00B76FCF">
      <w:pPr>
        <w:spacing w:beforeLines="50" w:before="156" w:line="360" w:lineRule="auto"/>
        <w:ind w:firstLineChars="200" w:firstLine="480"/>
        <w:rPr>
          <w:sz w:val="24"/>
        </w:rPr>
      </w:pPr>
      <w:r w:rsidRPr="00372CC7">
        <w:rPr>
          <w:rFonts w:hint="eastAsia"/>
          <w:sz w:val="24"/>
        </w:rPr>
        <w:t>生产装置区地面地基用粘土层打底，厚度约</w:t>
      </w:r>
      <w:r w:rsidRPr="00372CC7">
        <w:rPr>
          <w:rFonts w:hint="eastAsia"/>
          <w:sz w:val="24"/>
        </w:rPr>
        <w:t>20cm</w:t>
      </w:r>
      <w:r w:rsidRPr="00372CC7">
        <w:rPr>
          <w:rFonts w:hint="eastAsia"/>
          <w:sz w:val="24"/>
        </w:rPr>
        <w:t>，上面用混凝土浇筑进行硬化，厚度约</w:t>
      </w:r>
      <w:r w:rsidRPr="00372CC7">
        <w:rPr>
          <w:rFonts w:hint="eastAsia"/>
          <w:sz w:val="24"/>
        </w:rPr>
        <w:t>15cm</w:t>
      </w:r>
      <w:r w:rsidRPr="00372CC7">
        <w:rPr>
          <w:rFonts w:hint="eastAsia"/>
          <w:sz w:val="24"/>
        </w:rPr>
        <w:t>。采取以上防渗措施后，生产装置区的渗透系数远小于</w:t>
      </w:r>
      <w:r w:rsidRPr="00372CC7">
        <w:rPr>
          <w:rFonts w:hint="eastAsia"/>
          <w:sz w:val="24"/>
        </w:rPr>
        <w:t>1.0</w:t>
      </w:r>
      <w:r w:rsidRPr="00372CC7">
        <w:rPr>
          <w:rFonts w:hint="eastAsia"/>
          <w:sz w:val="24"/>
        </w:rPr>
        <w:t>×</w:t>
      </w:r>
      <w:r w:rsidRPr="00372CC7">
        <w:rPr>
          <w:rFonts w:hint="eastAsia"/>
          <w:sz w:val="24"/>
        </w:rPr>
        <w:t>10-7cm/s</w:t>
      </w:r>
      <w:r w:rsidRPr="00372CC7">
        <w:rPr>
          <w:rFonts w:hint="eastAsia"/>
          <w:sz w:val="24"/>
        </w:rPr>
        <w:t>，可从一定程度上避免生产中的跑、冒、滴、</w:t>
      </w:r>
      <w:proofErr w:type="gramStart"/>
      <w:r w:rsidRPr="00372CC7">
        <w:rPr>
          <w:rFonts w:hint="eastAsia"/>
          <w:sz w:val="24"/>
        </w:rPr>
        <w:t>漏直接</w:t>
      </w:r>
      <w:proofErr w:type="gramEnd"/>
      <w:r w:rsidRPr="00372CC7">
        <w:rPr>
          <w:rFonts w:hint="eastAsia"/>
          <w:sz w:val="24"/>
        </w:rPr>
        <w:t>污染浅层地下水。</w:t>
      </w:r>
    </w:p>
    <w:p w:rsidR="00B76FCF" w:rsidRPr="00372CC7" w:rsidRDefault="00B76FCF" w:rsidP="00B76FCF">
      <w:pPr>
        <w:spacing w:beforeLines="50" w:before="156" w:line="360" w:lineRule="auto"/>
        <w:ind w:firstLineChars="200" w:firstLine="480"/>
        <w:rPr>
          <w:sz w:val="24"/>
        </w:rPr>
      </w:pPr>
      <w:r w:rsidRPr="00372CC7">
        <w:rPr>
          <w:rFonts w:hint="eastAsia"/>
          <w:sz w:val="24"/>
        </w:rPr>
        <w:t>(</w:t>
      </w:r>
      <w:r w:rsidRPr="00372CC7">
        <w:rPr>
          <w:rFonts w:hint="eastAsia"/>
          <w:sz w:val="24"/>
        </w:rPr>
        <w:t>二</w:t>
      </w:r>
      <w:r w:rsidRPr="00372CC7">
        <w:rPr>
          <w:rFonts w:hint="eastAsia"/>
          <w:sz w:val="24"/>
        </w:rPr>
        <w:t>)</w:t>
      </w:r>
      <w:r w:rsidRPr="00372CC7">
        <w:rPr>
          <w:rFonts w:hint="eastAsia"/>
          <w:sz w:val="24"/>
        </w:rPr>
        <w:t>固体废物暂存防渗措施</w:t>
      </w:r>
    </w:p>
    <w:p w:rsidR="00B76FCF" w:rsidRPr="00372CC7" w:rsidRDefault="00B76FCF" w:rsidP="00B76FCF">
      <w:pPr>
        <w:spacing w:beforeLines="50" w:before="156" w:line="360" w:lineRule="auto"/>
        <w:ind w:firstLineChars="200" w:firstLine="480"/>
        <w:rPr>
          <w:sz w:val="24"/>
        </w:rPr>
      </w:pPr>
      <w:r w:rsidRPr="00372CC7">
        <w:rPr>
          <w:rFonts w:hint="eastAsia"/>
          <w:sz w:val="24"/>
        </w:rPr>
        <w:t>企业产生的固体废物厂内暂存时，在自然和无防护措施的条件下，因雨水淋溶和冲刷，进入地表水或下渗进入浅层地下水含水层，会对周围环境产生影响。</w:t>
      </w:r>
    </w:p>
    <w:p w:rsidR="00B76FCF" w:rsidRDefault="00B76FCF" w:rsidP="00B76FCF">
      <w:pPr>
        <w:spacing w:beforeLines="50" w:before="156" w:line="360" w:lineRule="auto"/>
        <w:ind w:firstLineChars="200" w:firstLine="480"/>
        <w:rPr>
          <w:sz w:val="24"/>
        </w:rPr>
      </w:pPr>
      <w:r w:rsidRPr="00372CC7">
        <w:rPr>
          <w:rFonts w:hint="eastAsia"/>
          <w:sz w:val="24"/>
        </w:rPr>
        <w:t>本项目产生的固体废物主要有废塑料中的</w:t>
      </w:r>
      <w:r>
        <w:rPr>
          <w:rFonts w:hint="eastAsia"/>
          <w:sz w:val="24"/>
        </w:rPr>
        <w:t>分拣杂质（</w:t>
      </w:r>
      <w:r w:rsidRPr="00372CC7">
        <w:rPr>
          <w:rFonts w:hint="eastAsia"/>
          <w:sz w:val="24"/>
        </w:rPr>
        <w:t>不可利用废物及包装物</w:t>
      </w:r>
      <w:r>
        <w:rPr>
          <w:rFonts w:hint="eastAsia"/>
          <w:sz w:val="24"/>
        </w:rPr>
        <w:t>）</w:t>
      </w:r>
      <w:r w:rsidRPr="00372CC7">
        <w:rPr>
          <w:rFonts w:hint="eastAsia"/>
          <w:sz w:val="24"/>
        </w:rPr>
        <w:t>、</w:t>
      </w:r>
      <w:r>
        <w:rPr>
          <w:rFonts w:hint="eastAsia"/>
          <w:color w:val="000000"/>
          <w:sz w:val="24"/>
        </w:rPr>
        <w:t>挤出、切粒过程中产生的废边角料，</w:t>
      </w:r>
      <w:r w:rsidRPr="00372CC7">
        <w:rPr>
          <w:rFonts w:hint="eastAsia"/>
          <w:sz w:val="24"/>
        </w:rPr>
        <w:t>沉淀产生的沉淀</w:t>
      </w:r>
      <w:r>
        <w:rPr>
          <w:rFonts w:hint="eastAsia"/>
          <w:sz w:val="24"/>
        </w:rPr>
        <w:t>茶渣</w:t>
      </w:r>
      <w:r w:rsidRPr="00372CC7">
        <w:rPr>
          <w:rFonts w:hint="eastAsia"/>
          <w:sz w:val="24"/>
        </w:rPr>
        <w:t>、</w:t>
      </w:r>
      <w:r>
        <w:rPr>
          <w:rFonts w:hint="eastAsia"/>
          <w:sz w:val="24"/>
        </w:rPr>
        <w:t>热熔</w:t>
      </w:r>
      <w:r w:rsidRPr="00372CC7">
        <w:rPr>
          <w:rFonts w:hint="eastAsia"/>
          <w:sz w:val="24"/>
        </w:rPr>
        <w:t>挤出工序中定期更换的废网筛</w:t>
      </w:r>
      <w:r>
        <w:rPr>
          <w:rFonts w:hint="eastAsia"/>
          <w:sz w:val="24"/>
        </w:rPr>
        <w:t>、有机废气处置过程中产生的喷淋水</w:t>
      </w:r>
      <w:r>
        <w:rPr>
          <w:rFonts w:hint="eastAsia"/>
          <w:sz w:val="24"/>
        </w:rPr>
        <w:t>/</w:t>
      </w:r>
      <w:r>
        <w:rPr>
          <w:rFonts w:hint="eastAsia"/>
          <w:sz w:val="24"/>
        </w:rPr>
        <w:t>油混合物、废</w:t>
      </w:r>
      <w:r>
        <w:rPr>
          <w:rFonts w:hint="eastAsia"/>
          <w:sz w:val="24"/>
        </w:rPr>
        <w:t>UV</w:t>
      </w:r>
      <w:r>
        <w:rPr>
          <w:rFonts w:hint="eastAsia"/>
          <w:sz w:val="24"/>
        </w:rPr>
        <w:t>光管</w:t>
      </w:r>
      <w:r w:rsidRPr="00372CC7">
        <w:rPr>
          <w:rFonts w:hint="eastAsia"/>
          <w:sz w:val="24"/>
        </w:rPr>
        <w:t>和少量生活垃圾等。企业应配置生产固废</w:t>
      </w:r>
      <w:r>
        <w:rPr>
          <w:rFonts w:hint="eastAsia"/>
          <w:sz w:val="24"/>
        </w:rPr>
        <w:t>、危险废物</w:t>
      </w:r>
      <w:r w:rsidRPr="00372CC7">
        <w:rPr>
          <w:rFonts w:hint="eastAsia"/>
          <w:sz w:val="24"/>
        </w:rPr>
        <w:t>的专门暂存设施，所在区域地面进行严格的防渗处理，并应具有防雨、地表径流的控制措施。生活垃圾全部存放在厂区内的垃圾箱内，垃圾箱所处位置地面应做好硬化防渗处理。</w:t>
      </w:r>
    </w:p>
    <w:p w:rsidR="00B76FCF" w:rsidRDefault="00B76FCF" w:rsidP="00B76FCF">
      <w:pPr>
        <w:spacing w:beforeLines="50" w:before="156" w:line="360" w:lineRule="auto"/>
        <w:ind w:firstLineChars="200" w:firstLine="480"/>
        <w:rPr>
          <w:sz w:val="24"/>
        </w:rPr>
      </w:pPr>
      <w:r w:rsidRPr="00372CC7">
        <w:rPr>
          <w:rFonts w:hint="eastAsia"/>
          <w:sz w:val="24"/>
        </w:rPr>
        <w:t>通过采取以上措施，本项目固体废物在厂内的暂存不会对地下水环境造成影响。</w:t>
      </w:r>
    </w:p>
    <w:p w:rsidR="00B76FCF" w:rsidRDefault="00B76FCF" w:rsidP="00B76FCF">
      <w:pPr>
        <w:spacing w:beforeLines="50" w:before="156" w:line="360" w:lineRule="auto"/>
        <w:ind w:firstLineChars="200" w:firstLine="480"/>
        <w:rPr>
          <w:sz w:val="24"/>
        </w:rPr>
      </w:pPr>
      <w:r w:rsidRPr="00372CC7">
        <w:rPr>
          <w:rFonts w:hint="eastAsia"/>
          <w:sz w:val="24"/>
        </w:rPr>
        <w:t>(</w:t>
      </w:r>
      <w:r w:rsidRPr="00372CC7">
        <w:rPr>
          <w:rFonts w:hint="eastAsia"/>
          <w:sz w:val="24"/>
        </w:rPr>
        <w:t>三</w:t>
      </w:r>
      <w:r w:rsidRPr="00372CC7">
        <w:rPr>
          <w:rFonts w:hint="eastAsia"/>
          <w:sz w:val="24"/>
        </w:rPr>
        <w:t>)</w:t>
      </w:r>
      <w:r w:rsidRPr="00372CC7">
        <w:rPr>
          <w:rFonts w:hint="eastAsia"/>
          <w:sz w:val="24"/>
        </w:rPr>
        <w:t>加强管理、减少无组织排放的措施</w:t>
      </w:r>
    </w:p>
    <w:p w:rsidR="00B76FCF" w:rsidRDefault="00B76FCF" w:rsidP="00B76FCF">
      <w:pPr>
        <w:spacing w:beforeLines="50" w:before="156" w:line="360" w:lineRule="auto"/>
        <w:ind w:firstLineChars="200" w:firstLine="480"/>
        <w:rPr>
          <w:sz w:val="24"/>
        </w:rPr>
      </w:pPr>
      <w:r w:rsidRPr="00372CC7">
        <w:rPr>
          <w:rFonts w:hint="eastAsia"/>
          <w:sz w:val="24"/>
        </w:rPr>
        <w:t>1</w:t>
      </w:r>
      <w:r w:rsidRPr="00372CC7">
        <w:rPr>
          <w:rFonts w:hint="eastAsia"/>
          <w:sz w:val="24"/>
        </w:rPr>
        <w:t>、在可能产生无组织排水的车间设置完善的倒排系统，减少各车间无组织排水。</w:t>
      </w:r>
    </w:p>
    <w:p w:rsidR="00B76FCF" w:rsidRDefault="00B76FCF" w:rsidP="00B76FCF">
      <w:pPr>
        <w:spacing w:beforeLines="50" w:before="156" w:line="360" w:lineRule="auto"/>
        <w:ind w:firstLineChars="200" w:firstLine="480"/>
        <w:rPr>
          <w:sz w:val="24"/>
        </w:rPr>
      </w:pPr>
      <w:r w:rsidRPr="00372CC7">
        <w:rPr>
          <w:rFonts w:hint="eastAsia"/>
          <w:sz w:val="24"/>
        </w:rPr>
        <w:t>2</w:t>
      </w:r>
      <w:r w:rsidRPr="00372CC7">
        <w:rPr>
          <w:rFonts w:hint="eastAsia"/>
          <w:sz w:val="24"/>
        </w:rPr>
        <w:t>、输送管线的架空管道要选用耐腐蚀、质量高的管件，管件安装时外面要加防腐保护层。</w:t>
      </w:r>
    </w:p>
    <w:p w:rsidR="00B76FCF" w:rsidRPr="00372CC7" w:rsidRDefault="00B76FCF" w:rsidP="00B76FCF">
      <w:pPr>
        <w:spacing w:beforeLines="50" w:before="156" w:line="360" w:lineRule="auto"/>
        <w:ind w:firstLineChars="200" w:firstLine="480"/>
        <w:rPr>
          <w:sz w:val="24"/>
        </w:rPr>
      </w:pPr>
      <w:r w:rsidRPr="00372CC7">
        <w:rPr>
          <w:rFonts w:hint="eastAsia"/>
          <w:sz w:val="24"/>
        </w:rPr>
        <w:t>3</w:t>
      </w:r>
      <w:r w:rsidRPr="00372CC7">
        <w:rPr>
          <w:rFonts w:hint="eastAsia"/>
          <w:sz w:val="24"/>
        </w:rPr>
        <w:t>、固体废物及时处理，不得在厂内长时间存放。</w:t>
      </w:r>
    </w:p>
    <w:p w:rsidR="00B76FCF" w:rsidRPr="00372CC7" w:rsidRDefault="00B76FCF" w:rsidP="00B76FCF">
      <w:pPr>
        <w:spacing w:beforeLines="50" w:before="156" w:line="360" w:lineRule="auto"/>
        <w:ind w:firstLineChars="200" w:firstLine="480"/>
        <w:rPr>
          <w:sz w:val="24"/>
        </w:rPr>
      </w:pPr>
      <w:r w:rsidRPr="00372CC7">
        <w:rPr>
          <w:rFonts w:hint="eastAsia"/>
          <w:sz w:val="24"/>
        </w:rPr>
        <w:lastRenderedPageBreak/>
        <w:t>4</w:t>
      </w:r>
      <w:r w:rsidRPr="00372CC7">
        <w:rPr>
          <w:rFonts w:hint="eastAsia"/>
          <w:sz w:val="24"/>
        </w:rPr>
        <w:t>、严格装卸运输管理，防止原辅材料的泄漏。</w:t>
      </w:r>
    </w:p>
    <w:p w:rsidR="00B76FCF" w:rsidRPr="00372CC7" w:rsidRDefault="00B76FCF" w:rsidP="00B76FCF">
      <w:pPr>
        <w:spacing w:beforeLines="50" w:before="156" w:line="360" w:lineRule="auto"/>
        <w:ind w:firstLineChars="200" w:firstLine="480"/>
        <w:rPr>
          <w:sz w:val="24"/>
        </w:rPr>
      </w:pPr>
      <w:r w:rsidRPr="00372CC7">
        <w:rPr>
          <w:rFonts w:hint="eastAsia"/>
          <w:sz w:val="24"/>
        </w:rPr>
        <w:t>5</w:t>
      </w:r>
      <w:r w:rsidRPr="00372CC7">
        <w:rPr>
          <w:rFonts w:hint="eastAsia"/>
          <w:sz w:val="24"/>
        </w:rPr>
        <w:t>、提高水循环利用率，减少废水产生和污染物产生量是防止和减轻地下水污染的根本途径。</w:t>
      </w:r>
    </w:p>
    <w:p w:rsidR="00B76FCF" w:rsidRDefault="00B76FCF" w:rsidP="00B76FCF">
      <w:pPr>
        <w:spacing w:beforeLines="50" w:before="156" w:line="360" w:lineRule="auto"/>
        <w:ind w:firstLineChars="200" w:firstLine="480"/>
        <w:rPr>
          <w:sz w:val="24"/>
        </w:rPr>
      </w:pPr>
      <w:r w:rsidRPr="00372CC7">
        <w:rPr>
          <w:rFonts w:hint="eastAsia"/>
          <w:sz w:val="24"/>
        </w:rPr>
        <w:t>6</w:t>
      </w:r>
      <w:r w:rsidRPr="00372CC7">
        <w:rPr>
          <w:rFonts w:hint="eastAsia"/>
          <w:sz w:val="24"/>
        </w:rPr>
        <w:t>、应确保各项废水处理措施的落实到位，建立、健全事故排放的应急措施，确保废水全部得到合理处置。</w:t>
      </w:r>
    </w:p>
    <w:p w:rsidR="00B76FCF" w:rsidRDefault="00B76FCF" w:rsidP="00B76FCF">
      <w:pPr>
        <w:spacing w:beforeLines="50" w:before="156" w:line="360" w:lineRule="auto"/>
        <w:ind w:firstLineChars="200" w:firstLine="480"/>
        <w:rPr>
          <w:sz w:val="24"/>
        </w:rPr>
      </w:pPr>
      <w:r w:rsidRPr="00372CC7">
        <w:rPr>
          <w:rFonts w:hint="eastAsia"/>
          <w:sz w:val="24"/>
        </w:rPr>
        <w:t>综上所述，本项目生活污水经预处理后排入园区污水管网，进入污水处理厂处理，不直接进入地表水体。同时在做好项目生产区和各装置区的防渗工作的前提下，加强管理，项目对地下水造成污染影响的可能性很小。</w:t>
      </w:r>
    </w:p>
    <w:p w:rsidR="007711DC" w:rsidRPr="00372CC7" w:rsidRDefault="007711DC" w:rsidP="007711DC">
      <w:pPr>
        <w:spacing w:beforeLines="50" w:before="156" w:line="360" w:lineRule="auto"/>
        <w:ind w:firstLineChars="200" w:firstLine="480"/>
        <w:rPr>
          <w:sz w:val="24"/>
        </w:rPr>
      </w:pPr>
      <w:r w:rsidRPr="007711DC">
        <w:rPr>
          <w:rFonts w:hint="eastAsia"/>
          <w:sz w:val="24"/>
        </w:rPr>
        <w:t>在落实评价提出的环保措施前提下，本项目对地下水的环境影响较小，本项目地下水污染治理措施投资约</w:t>
      </w:r>
      <w:r w:rsidR="00AB61F2">
        <w:rPr>
          <w:rFonts w:hint="eastAsia"/>
          <w:sz w:val="24"/>
        </w:rPr>
        <w:t>9</w:t>
      </w:r>
      <w:r w:rsidRPr="007711DC">
        <w:rPr>
          <w:rFonts w:hint="eastAsia"/>
          <w:sz w:val="24"/>
        </w:rPr>
        <w:t>万元，在建设单位可承受范围内，产生较好的社会效益。因此本项目地下水治理措施在经济上是可行的。</w:t>
      </w:r>
    </w:p>
    <w:p w:rsidR="00D60A1D" w:rsidRPr="00FB5337" w:rsidRDefault="00950D23" w:rsidP="00D60A1D">
      <w:pPr>
        <w:pStyle w:val="afffffffff8"/>
        <w:spacing w:before="156" w:afterLines="0"/>
        <w:rPr>
          <w:rFonts w:ascii="Times New Roman" w:hAnsi="Times New Roman"/>
          <w:sz w:val="28"/>
          <w:szCs w:val="28"/>
        </w:rPr>
      </w:pPr>
      <w:bookmarkStart w:id="163" w:name="5404147-5641850-7"/>
      <w:bookmarkEnd w:id="163"/>
      <w:r>
        <w:rPr>
          <w:rFonts w:ascii="Times New Roman" w:hAnsi="Times New Roman" w:hint="eastAsia"/>
        </w:rPr>
        <w:t>8.</w:t>
      </w:r>
      <w:r w:rsidR="007E45F2" w:rsidRPr="00FB5337">
        <w:rPr>
          <w:rFonts w:ascii="Times New Roman" w:hAnsi="Times New Roman" w:hint="eastAsia"/>
          <w:szCs w:val="24"/>
        </w:rPr>
        <w:t>2.</w:t>
      </w:r>
      <w:r w:rsidR="00451EDC" w:rsidRPr="00FB5337">
        <w:rPr>
          <w:rFonts w:ascii="Times New Roman" w:hAnsi="Times New Roman" w:hint="eastAsia"/>
          <w:szCs w:val="24"/>
        </w:rPr>
        <w:t xml:space="preserve">4 </w:t>
      </w:r>
      <w:r w:rsidR="00020A9F" w:rsidRPr="00FB5337">
        <w:rPr>
          <w:rFonts w:ascii="Times New Roman" w:hAnsi="Times New Roman" w:hint="eastAsia"/>
          <w:szCs w:val="24"/>
        </w:rPr>
        <w:t>运营期</w:t>
      </w:r>
      <w:r w:rsidR="00541AC9" w:rsidRPr="00FB5337">
        <w:rPr>
          <w:rFonts w:ascii="Times New Roman" w:hAnsi="Times New Roman" w:hint="eastAsia"/>
          <w:szCs w:val="24"/>
        </w:rPr>
        <w:t>噪声污染防治措施</w:t>
      </w:r>
    </w:p>
    <w:p w:rsidR="00385AA2" w:rsidRPr="00385AA2" w:rsidRDefault="00385AA2" w:rsidP="00385AA2">
      <w:pPr>
        <w:pStyle w:val="a0"/>
        <w:spacing w:beforeLines="50" w:before="156" w:line="360" w:lineRule="auto"/>
        <w:ind w:firstLine="0"/>
        <w:outlineLvl w:val="3"/>
        <w:rPr>
          <w:b/>
          <w:sz w:val="24"/>
        </w:rPr>
      </w:pPr>
      <w:r w:rsidRPr="00385AA2">
        <w:rPr>
          <w:rFonts w:hint="eastAsia"/>
          <w:b/>
          <w:sz w:val="24"/>
        </w:rPr>
        <w:t>8.2.4.1</w:t>
      </w:r>
      <w:r w:rsidRPr="00385AA2">
        <w:rPr>
          <w:rFonts w:hint="eastAsia"/>
          <w:b/>
          <w:sz w:val="24"/>
        </w:rPr>
        <w:t>噪声控制措施</w:t>
      </w:r>
    </w:p>
    <w:p w:rsidR="00385AA2" w:rsidRDefault="00385AA2" w:rsidP="00385AA2">
      <w:pPr>
        <w:pStyle w:val="affffffffffff4"/>
        <w:spacing w:beforeLines="50" w:before="156"/>
        <w:ind w:firstLine="480"/>
      </w:pPr>
      <w:r>
        <w:rPr>
          <w:rFonts w:hint="eastAsia"/>
        </w:rPr>
        <w:t>项目营运期噪声主要来源于</w:t>
      </w:r>
      <w:r w:rsidRPr="00077E2F">
        <w:rPr>
          <w:rFonts w:hint="eastAsia"/>
          <w:color w:val="000000" w:themeColor="text1"/>
        </w:rPr>
        <w:t>破碎机、挤出机、混料机、切粒机及风机等机械运行</w:t>
      </w:r>
      <w:r>
        <w:rPr>
          <w:rFonts w:hint="eastAsia"/>
        </w:rPr>
        <w:t>产生的噪声，建设单位在项目营运期间应着重考虑的是采取防治措施防治高噪声设备的噪声污染，以减轻设备噪声对周边环境</w:t>
      </w:r>
      <w:r w:rsidRPr="00385AA2">
        <w:rPr>
          <w:rFonts w:hint="eastAsia"/>
        </w:rPr>
        <w:t>噪声的影响。设备产生的噪声经采取隔音措施、距离衰减和构筑物屏蔽后，可以达到标准限值。在具体的实施过程中，具体防治措施如下：</w:t>
      </w:r>
    </w:p>
    <w:p w:rsidR="00385AA2" w:rsidRDefault="00385AA2" w:rsidP="00385AA2">
      <w:pPr>
        <w:pStyle w:val="affffffffffff4"/>
        <w:spacing w:beforeLines="50" w:before="156"/>
        <w:ind w:firstLine="480"/>
      </w:pPr>
      <w:r>
        <w:rPr>
          <w:rFonts w:hint="eastAsia"/>
        </w:rPr>
        <w:t>①项目在平面布置上优化设计，</w:t>
      </w:r>
      <w:r w:rsidR="006C1558">
        <w:rPr>
          <w:rFonts w:hint="eastAsia"/>
        </w:rPr>
        <w:t>合理布设高噪声设备的位置，</w:t>
      </w:r>
      <w:r w:rsidRPr="00385AA2">
        <w:rPr>
          <w:rFonts w:hint="eastAsia"/>
        </w:rPr>
        <w:t>充分利用厂区墙体和厂房内建筑物的阻隔作用及声波本身的衰减</w:t>
      </w:r>
      <w:r>
        <w:rPr>
          <w:rFonts w:hint="eastAsia"/>
        </w:rPr>
        <w:t>来减少对周围环境的影响。</w:t>
      </w:r>
    </w:p>
    <w:p w:rsidR="00385AA2" w:rsidRDefault="00385AA2" w:rsidP="00385AA2">
      <w:pPr>
        <w:pStyle w:val="affffffffffff4"/>
        <w:spacing w:beforeLines="50" w:before="156"/>
        <w:ind w:firstLine="480"/>
      </w:pPr>
      <w:r>
        <w:rPr>
          <w:rFonts w:hint="eastAsia"/>
        </w:rPr>
        <w:t>②</w:t>
      </w:r>
      <w:r w:rsidR="006C1558">
        <w:rPr>
          <w:rFonts w:hint="eastAsia"/>
        </w:rPr>
        <w:t>选用低噪声设备</w:t>
      </w:r>
      <w:r>
        <w:rPr>
          <w:rFonts w:hint="eastAsia"/>
        </w:rPr>
        <w:t>：设计中选择低噪声设备，在订购时应提出相应的噪声控制指标。按照需要选择风机设计参数，在满足设计指标前提下，应尽可能降低叶片尖端线速度，降低比声级功能级，</w:t>
      </w:r>
      <w:proofErr w:type="gramStart"/>
      <w:r>
        <w:rPr>
          <w:rFonts w:hint="eastAsia"/>
        </w:rPr>
        <w:t>使引风机</w:t>
      </w:r>
      <w:proofErr w:type="gramEnd"/>
      <w:r>
        <w:rPr>
          <w:rFonts w:hint="eastAsia"/>
        </w:rPr>
        <w:t>尽可能工作在最高效率上，以有利于提高风机效率和降低噪声；对于水泵等设备，进行必要的隔音处理；风机进出口装上消声器</w:t>
      </w:r>
      <w:r w:rsidR="006C1558">
        <w:rPr>
          <w:rFonts w:hint="eastAsia"/>
        </w:rPr>
        <w:t>；</w:t>
      </w:r>
      <w:r w:rsidR="006C1558" w:rsidRPr="00385AA2">
        <w:rPr>
          <w:rFonts w:hint="eastAsia"/>
        </w:rPr>
        <w:t>加强设备的维护，确保设备处于良好的运转状态，杜绝因设备不正常运转时产生的高噪声现象</w:t>
      </w:r>
      <w:r w:rsidR="006C1558">
        <w:rPr>
          <w:rFonts w:hint="eastAsia"/>
        </w:rPr>
        <w:t>。</w:t>
      </w:r>
    </w:p>
    <w:p w:rsidR="00385AA2" w:rsidRDefault="00385AA2" w:rsidP="00385AA2">
      <w:pPr>
        <w:pStyle w:val="affffffffffff4"/>
        <w:spacing w:beforeLines="50" w:before="156"/>
        <w:ind w:firstLine="480"/>
      </w:pPr>
      <w:r>
        <w:rPr>
          <w:rFonts w:hint="eastAsia"/>
        </w:rPr>
        <w:lastRenderedPageBreak/>
        <w:t>③减振措施：设备安装定位时注意减振措施设计，在定位装置设备与楼面之间垫减振材料，设备基础与墙体、地坪之间适当设置减振沟，减少振动噪声的传播。</w:t>
      </w:r>
    </w:p>
    <w:p w:rsidR="00385AA2" w:rsidRDefault="00385AA2" w:rsidP="00385AA2">
      <w:pPr>
        <w:pStyle w:val="affffffffffff4"/>
        <w:spacing w:beforeLines="50" w:before="156"/>
        <w:ind w:firstLine="480"/>
      </w:pPr>
      <w:r w:rsidRPr="00385AA2">
        <w:rPr>
          <w:rFonts w:hint="eastAsia"/>
        </w:rPr>
        <w:t>④操作人员工作时应佩戴劳保用具，如耳塞、耳罩等。</w:t>
      </w:r>
    </w:p>
    <w:p w:rsidR="00385AA2" w:rsidRDefault="00385AA2" w:rsidP="00385AA2">
      <w:pPr>
        <w:pStyle w:val="affffffffffff4"/>
        <w:spacing w:beforeLines="50" w:before="156"/>
        <w:ind w:firstLine="480"/>
      </w:pPr>
      <w:r>
        <w:rPr>
          <w:rFonts w:hint="eastAsia"/>
        </w:rPr>
        <w:t>⑤</w:t>
      </w:r>
      <w:r w:rsidRPr="00385AA2">
        <w:rPr>
          <w:rFonts w:hint="eastAsia"/>
        </w:rPr>
        <w:t>物料及产品的运输尽量安排在白天进行，避免夜间噪声对周围环境的影响。</w:t>
      </w:r>
    </w:p>
    <w:p w:rsidR="00385AA2" w:rsidRDefault="00385AA2" w:rsidP="00385AA2">
      <w:pPr>
        <w:pStyle w:val="affffffffffff4"/>
        <w:spacing w:beforeLines="50" w:before="156"/>
        <w:ind w:firstLine="480"/>
      </w:pPr>
      <w:r>
        <w:rPr>
          <w:rFonts w:hint="eastAsia"/>
        </w:rPr>
        <w:t>⑥</w:t>
      </w:r>
      <w:r w:rsidRPr="00385AA2">
        <w:rPr>
          <w:rFonts w:hint="eastAsia"/>
        </w:rPr>
        <w:t>加强厂区周边绿化，减少对车间外或厂区外声环境的影响。</w:t>
      </w:r>
    </w:p>
    <w:p w:rsidR="00385AA2" w:rsidRPr="00065F65" w:rsidRDefault="00385AA2" w:rsidP="00065F65">
      <w:pPr>
        <w:pStyle w:val="a0"/>
        <w:spacing w:beforeLines="50" w:before="156" w:line="360" w:lineRule="auto"/>
        <w:ind w:firstLine="482"/>
        <w:outlineLvl w:val="3"/>
        <w:rPr>
          <w:b/>
          <w:sz w:val="24"/>
        </w:rPr>
      </w:pPr>
      <w:r w:rsidRPr="00065F65">
        <w:rPr>
          <w:rFonts w:hint="eastAsia"/>
          <w:b/>
          <w:sz w:val="24"/>
        </w:rPr>
        <w:t>8.2.4.2</w:t>
      </w:r>
      <w:r w:rsidRPr="00065F65">
        <w:rPr>
          <w:rFonts w:hint="eastAsia"/>
          <w:b/>
          <w:sz w:val="24"/>
        </w:rPr>
        <w:t>处理效果</w:t>
      </w:r>
    </w:p>
    <w:p w:rsidR="00385AA2" w:rsidRDefault="00385AA2" w:rsidP="00385AA2">
      <w:pPr>
        <w:pStyle w:val="affffffffffff4"/>
        <w:spacing w:beforeLines="50" w:before="156"/>
        <w:ind w:firstLine="480"/>
      </w:pPr>
      <w:r>
        <w:rPr>
          <w:rFonts w:hint="eastAsia"/>
        </w:rPr>
        <w:t>本项目设备噪声经过上述治理和自然衰减后</w:t>
      </w:r>
      <w:r w:rsidR="006C1558">
        <w:rPr>
          <w:rFonts w:hint="eastAsia"/>
        </w:rPr>
        <w:t>厂界</w:t>
      </w:r>
      <w:r>
        <w:rPr>
          <w:rFonts w:hint="eastAsia"/>
        </w:rPr>
        <w:t>噪声可达到《工业企业厂界环境噪声排放标准》（</w:t>
      </w:r>
      <w:r>
        <w:rPr>
          <w:rFonts w:hint="eastAsia"/>
        </w:rPr>
        <w:t>GB12348-2008</w:t>
      </w:r>
      <w:r>
        <w:rPr>
          <w:rFonts w:hint="eastAsia"/>
        </w:rPr>
        <w:t>）</w:t>
      </w:r>
      <w:r w:rsidR="006C1558">
        <w:rPr>
          <w:rFonts w:hint="eastAsia"/>
        </w:rPr>
        <w:t>3</w:t>
      </w:r>
      <w:r>
        <w:rPr>
          <w:rFonts w:hint="eastAsia"/>
        </w:rPr>
        <w:t>类标准，本项目所采取的噪声治理措施</w:t>
      </w:r>
      <w:r w:rsidR="006C1558">
        <w:rPr>
          <w:rFonts w:hint="eastAsia"/>
        </w:rPr>
        <w:t>是可行的，能够</w:t>
      </w:r>
      <w:r>
        <w:rPr>
          <w:rFonts w:hint="eastAsia"/>
        </w:rPr>
        <w:t>有效减轻对</w:t>
      </w:r>
      <w:proofErr w:type="gramStart"/>
      <w:r>
        <w:rPr>
          <w:rFonts w:hint="eastAsia"/>
        </w:rPr>
        <w:t>周边声</w:t>
      </w:r>
      <w:proofErr w:type="gramEnd"/>
      <w:r>
        <w:rPr>
          <w:rFonts w:hint="eastAsia"/>
        </w:rPr>
        <w:t>环境的影响。</w:t>
      </w:r>
    </w:p>
    <w:p w:rsidR="00385AA2" w:rsidRPr="00065F65" w:rsidRDefault="00385AA2" w:rsidP="00065F65">
      <w:pPr>
        <w:pStyle w:val="a0"/>
        <w:spacing w:beforeLines="50" w:before="156" w:line="360" w:lineRule="auto"/>
        <w:ind w:firstLine="482"/>
        <w:outlineLvl w:val="3"/>
        <w:rPr>
          <w:b/>
          <w:sz w:val="24"/>
        </w:rPr>
      </w:pPr>
      <w:r w:rsidRPr="00065F65">
        <w:rPr>
          <w:rFonts w:hint="eastAsia"/>
          <w:b/>
          <w:sz w:val="24"/>
        </w:rPr>
        <w:t>8.2.4.3</w:t>
      </w:r>
      <w:r w:rsidRPr="00065F65">
        <w:rPr>
          <w:rFonts w:hint="eastAsia"/>
          <w:b/>
          <w:sz w:val="24"/>
        </w:rPr>
        <w:t>技术经济可行性分析</w:t>
      </w:r>
    </w:p>
    <w:p w:rsidR="00385AA2" w:rsidRDefault="00385AA2" w:rsidP="00385AA2">
      <w:pPr>
        <w:pStyle w:val="affffffffffff4"/>
        <w:spacing w:beforeLines="50" w:before="156"/>
        <w:ind w:firstLine="480"/>
      </w:pPr>
      <w:r>
        <w:rPr>
          <w:rFonts w:hint="eastAsia"/>
        </w:rPr>
        <w:t>（</w:t>
      </w:r>
      <w:r>
        <w:rPr>
          <w:rFonts w:hint="eastAsia"/>
        </w:rPr>
        <w:t>1</w:t>
      </w:r>
      <w:r>
        <w:rPr>
          <w:rFonts w:hint="eastAsia"/>
        </w:rPr>
        <w:t>）采用隔声减振、选用低噪音设备与安装隔音吸声材料，是在噪声防治中比较成熟的做法，技术可行性较高。</w:t>
      </w:r>
    </w:p>
    <w:p w:rsidR="00385AA2" w:rsidRDefault="00385AA2" w:rsidP="00385AA2">
      <w:pPr>
        <w:pStyle w:val="affffffffffff4"/>
        <w:spacing w:beforeLines="50" w:before="156"/>
        <w:ind w:firstLine="480"/>
      </w:pPr>
      <w:r>
        <w:rPr>
          <w:rFonts w:hint="eastAsia"/>
        </w:rPr>
        <w:t>（</w:t>
      </w:r>
      <w:r>
        <w:rPr>
          <w:rFonts w:hint="eastAsia"/>
        </w:rPr>
        <w:t>2</w:t>
      </w:r>
      <w:r>
        <w:rPr>
          <w:rFonts w:hint="eastAsia"/>
        </w:rPr>
        <w:t>）由于噪声控制的特性，噪声治理措施运行费用很低（有时几乎没有），且噪声设备的控制设备和材料使用寿命较长，技术性能稳定，运行费用低，</w:t>
      </w:r>
      <w:r>
        <w:rPr>
          <w:rFonts w:hint="eastAsia"/>
        </w:rPr>
        <w:t xml:space="preserve"> </w:t>
      </w:r>
      <w:r>
        <w:rPr>
          <w:rFonts w:hint="eastAsia"/>
        </w:rPr>
        <w:t>符合技术可行性和经济合理性的原则。</w:t>
      </w:r>
    </w:p>
    <w:p w:rsidR="00385AA2" w:rsidRDefault="00385AA2" w:rsidP="00385AA2">
      <w:pPr>
        <w:pStyle w:val="affffffffffff4"/>
        <w:spacing w:beforeLines="50" w:before="156"/>
        <w:ind w:firstLine="480"/>
      </w:pPr>
      <w:r>
        <w:rPr>
          <w:rFonts w:hint="eastAsia"/>
        </w:rPr>
        <w:t>本项目噪声污染治理措施投资约</w:t>
      </w:r>
      <w:r w:rsidR="00AB61F2">
        <w:rPr>
          <w:rFonts w:hint="eastAsia"/>
        </w:rPr>
        <w:t>3.5</w:t>
      </w:r>
      <w:r>
        <w:rPr>
          <w:rFonts w:hint="eastAsia"/>
        </w:rPr>
        <w:t>万元，在建设单位可承受范围内。此外，采用上述治理措施后可有效治理噪声污染，降低对周围环境的影响，产生较好的社会效益。因此本项目噪声治理措施在经济上是可行的。</w:t>
      </w:r>
    </w:p>
    <w:p w:rsidR="00D60A1D" w:rsidRPr="00FB5337" w:rsidRDefault="00385AA2" w:rsidP="00D60A1D">
      <w:pPr>
        <w:pStyle w:val="afffffffff8"/>
        <w:spacing w:before="156" w:afterLines="0"/>
        <w:rPr>
          <w:rFonts w:ascii="Times New Roman" w:hAnsi="Times New Roman"/>
          <w:sz w:val="28"/>
          <w:szCs w:val="28"/>
        </w:rPr>
      </w:pPr>
      <w:r>
        <w:rPr>
          <w:rFonts w:ascii="Times New Roman" w:hAnsi="Times New Roman" w:hint="eastAsia"/>
          <w:szCs w:val="24"/>
        </w:rPr>
        <w:t>8</w:t>
      </w:r>
      <w:r w:rsidR="007E45F2" w:rsidRPr="00FB5337">
        <w:rPr>
          <w:rFonts w:ascii="Times New Roman" w:hAnsi="Times New Roman" w:hint="eastAsia"/>
          <w:szCs w:val="24"/>
        </w:rPr>
        <w:t>.2.</w:t>
      </w:r>
      <w:r w:rsidR="00451EDC" w:rsidRPr="00FB5337">
        <w:rPr>
          <w:rFonts w:ascii="Times New Roman" w:hAnsi="Times New Roman" w:hint="eastAsia"/>
          <w:szCs w:val="24"/>
        </w:rPr>
        <w:t xml:space="preserve">5 </w:t>
      </w:r>
      <w:r w:rsidR="00020A9F" w:rsidRPr="00FB5337">
        <w:rPr>
          <w:rFonts w:ascii="Times New Roman" w:hAnsi="Times New Roman" w:hint="eastAsia"/>
          <w:szCs w:val="24"/>
        </w:rPr>
        <w:t>运营期</w:t>
      </w:r>
      <w:r w:rsidR="00166145" w:rsidRPr="00FB5337">
        <w:rPr>
          <w:rFonts w:ascii="Times New Roman" w:hAnsi="Times New Roman" w:hint="eastAsia"/>
          <w:szCs w:val="24"/>
        </w:rPr>
        <w:t>固体废弃物污染防治措施</w:t>
      </w:r>
    </w:p>
    <w:p w:rsidR="007B22BE" w:rsidRDefault="007B22BE" w:rsidP="00065F65">
      <w:pPr>
        <w:spacing w:beforeLines="50" w:before="156" w:line="360" w:lineRule="auto"/>
        <w:ind w:firstLineChars="200" w:firstLine="480"/>
        <w:rPr>
          <w:sz w:val="24"/>
        </w:rPr>
      </w:pPr>
      <w:r>
        <w:rPr>
          <w:rFonts w:hint="eastAsia"/>
          <w:sz w:val="24"/>
        </w:rPr>
        <w:t>本项目固体废物污染防治措施见表</w:t>
      </w:r>
      <w:r>
        <w:rPr>
          <w:rFonts w:hint="eastAsia"/>
          <w:sz w:val="24"/>
        </w:rPr>
        <w:t>8.2-8</w:t>
      </w:r>
      <w:r>
        <w:rPr>
          <w:rFonts w:hint="eastAsia"/>
          <w:sz w:val="24"/>
        </w:rPr>
        <w:t>。</w:t>
      </w:r>
    </w:p>
    <w:p w:rsidR="007B22BE" w:rsidRDefault="007B22BE" w:rsidP="007B22BE">
      <w:pPr>
        <w:spacing w:beforeLines="50" w:before="156" w:line="360" w:lineRule="auto"/>
        <w:jc w:val="center"/>
        <w:rPr>
          <w:szCs w:val="21"/>
        </w:rPr>
      </w:pPr>
      <w:r w:rsidRPr="007000DA">
        <w:rPr>
          <w:szCs w:val="21"/>
        </w:rPr>
        <w:t>表</w:t>
      </w:r>
      <w:r>
        <w:rPr>
          <w:rFonts w:hint="eastAsia"/>
          <w:szCs w:val="21"/>
        </w:rPr>
        <w:t xml:space="preserve">8.2-8   </w:t>
      </w:r>
      <w:r w:rsidRPr="007000DA">
        <w:rPr>
          <w:rFonts w:hint="eastAsia"/>
          <w:szCs w:val="21"/>
        </w:rPr>
        <w:t>项目固体废物产生及处置情况一览表</w:t>
      </w:r>
      <w:r>
        <w:rPr>
          <w:rFonts w:hint="eastAsia"/>
          <w:szCs w:val="21"/>
        </w:rPr>
        <w:t xml:space="preserve">  </w:t>
      </w:r>
      <w:r>
        <w:rPr>
          <w:rFonts w:hint="eastAsia"/>
          <w:szCs w:val="21"/>
        </w:rPr>
        <w:t>单位</w:t>
      </w:r>
      <w:r>
        <w:rPr>
          <w:rFonts w:hint="eastAsia"/>
          <w:szCs w:val="21"/>
        </w:rPr>
        <w:t>t/a</w:t>
      </w:r>
    </w:p>
    <w:tbl>
      <w:tblPr>
        <w:tblW w:w="8534" w:type="dxa"/>
        <w:jc w:val="center"/>
        <w:tblBorders>
          <w:top w:val="single" w:sz="12" w:space="0" w:color="auto"/>
          <w:bottom w:val="single" w:sz="12"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248"/>
        <w:gridCol w:w="1912"/>
        <w:gridCol w:w="1861"/>
        <w:gridCol w:w="1110"/>
        <w:gridCol w:w="2403"/>
      </w:tblGrid>
      <w:tr w:rsidR="007B22BE" w:rsidTr="00D511E1">
        <w:trPr>
          <w:trHeight w:val="649"/>
          <w:jc w:val="center"/>
        </w:trPr>
        <w:tc>
          <w:tcPr>
            <w:tcW w:w="1248" w:type="dxa"/>
            <w:vAlign w:val="center"/>
          </w:tcPr>
          <w:p w:rsidR="007B22BE" w:rsidRDefault="007B22BE" w:rsidP="007B22BE">
            <w:pPr>
              <w:spacing w:line="240" w:lineRule="exact"/>
              <w:jc w:val="center"/>
              <w:rPr>
                <w:kern w:val="0"/>
                <w:szCs w:val="21"/>
                <w:lang w:val="zh-TW" w:bidi="zh-TW"/>
              </w:rPr>
            </w:pPr>
            <w:r>
              <w:rPr>
                <w:rFonts w:hint="eastAsia"/>
                <w:kern w:val="0"/>
                <w:szCs w:val="21"/>
                <w:lang w:val="zh-TW" w:bidi="zh-TW"/>
              </w:rPr>
              <w:t>序号</w:t>
            </w:r>
          </w:p>
        </w:tc>
        <w:tc>
          <w:tcPr>
            <w:tcW w:w="1912" w:type="dxa"/>
            <w:vAlign w:val="center"/>
          </w:tcPr>
          <w:p w:rsidR="007B22BE" w:rsidRPr="00496769" w:rsidRDefault="007B22BE" w:rsidP="00D35AD8">
            <w:pPr>
              <w:spacing w:line="240" w:lineRule="exact"/>
              <w:jc w:val="center"/>
              <w:rPr>
                <w:kern w:val="0"/>
                <w:szCs w:val="21"/>
                <w:lang w:val="zh-TW" w:bidi="zh-TW"/>
              </w:rPr>
            </w:pPr>
            <w:r>
              <w:rPr>
                <w:rFonts w:hint="eastAsia"/>
                <w:kern w:val="0"/>
                <w:szCs w:val="21"/>
                <w:lang w:val="zh-TW" w:bidi="zh-TW"/>
              </w:rPr>
              <w:t>名称</w:t>
            </w:r>
          </w:p>
        </w:tc>
        <w:tc>
          <w:tcPr>
            <w:tcW w:w="1861" w:type="dxa"/>
            <w:vAlign w:val="center"/>
          </w:tcPr>
          <w:p w:rsidR="007B22BE" w:rsidRPr="00496769" w:rsidRDefault="007B22BE" w:rsidP="00D35AD8">
            <w:pPr>
              <w:spacing w:line="240" w:lineRule="exact"/>
              <w:jc w:val="center"/>
              <w:rPr>
                <w:kern w:val="0"/>
                <w:szCs w:val="21"/>
                <w:lang w:val="zh-TW" w:bidi="zh-TW"/>
              </w:rPr>
            </w:pPr>
            <w:r>
              <w:rPr>
                <w:rFonts w:hint="eastAsia"/>
                <w:kern w:val="0"/>
                <w:szCs w:val="21"/>
                <w:lang w:val="zh-TW" w:bidi="zh-TW"/>
              </w:rPr>
              <w:t>固</w:t>
            </w:r>
            <w:proofErr w:type="gramStart"/>
            <w:r>
              <w:rPr>
                <w:rFonts w:hint="eastAsia"/>
                <w:kern w:val="0"/>
                <w:szCs w:val="21"/>
                <w:lang w:val="zh-TW" w:bidi="zh-TW"/>
              </w:rPr>
              <w:t>废性质</w:t>
            </w:r>
            <w:proofErr w:type="gramEnd"/>
          </w:p>
        </w:tc>
        <w:tc>
          <w:tcPr>
            <w:tcW w:w="1110" w:type="dxa"/>
            <w:vAlign w:val="center"/>
          </w:tcPr>
          <w:p w:rsidR="007B22BE" w:rsidRPr="00496769" w:rsidRDefault="007B22BE" w:rsidP="00D35AD8">
            <w:pPr>
              <w:spacing w:line="240" w:lineRule="exact"/>
              <w:jc w:val="center"/>
              <w:rPr>
                <w:kern w:val="0"/>
                <w:szCs w:val="21"/>
                <w:lang w:val="zh-TW" w:bidi="zh-TW"/>
              </w:rPr>
            </w:pPr>
            <w:r w:rsidRPr="00496769">
              <w:rPr>
                <w:kern w:val="0"/>
                <w:szCs w:val="21"/>
                <w:lang w:val="zh-TW" w:bidi="zh-TW"/>
              </w:rPr>
              <w:t>总体工程</w:t>
            </w:r>
          </w:p>
          <w:p w:rsidR="007B22BE" w:rsidRPr="00496769" w:rsidRDefault="007B22BE" w:rsidP="00D35AD8">
            <w:pPr>
              <w:spacing w:line="240" w:lineRule="exact"/>
              <w:jc w:val="center"/>
              <w:rPr>
                <w:kern w:val="0"/>
                <w:szCs w:val="21"/>
                <w:lang w:val="zh-TW" w:bidi="zh-TW"/>
              </w:rPr>
            </w:pPr>
            <w:r w:rsidRPr="00496769">
              <w:rPr>
                <w:kern w:val="0"/>
                <w:szCs w:val="21"/>
                <w:lang w:val="zh-TW" w:bidi="zh-TW"/>
              </w:rPr>
              <w:t>产生量</w:t>
            </w:r>
          </w:p>
        </w:tc>
        <w:tc>
          <w:tcPr>
            <w:tcW w:w="2403" w:type="dxa"/>
            <w:vAlign w:val="center"/>
          </w:tcPr>
          <w:p w:rsidR="007B22BE" w:rsidRPr="00496769" w:rsidRDefault="007B22BE" w:rsidP="00D35AD8">
            <w:pPr>
              <w:spacing w:line="240" w:lineRule="exact"/>
              <w:jc w:val="center"/>
              <w:rPr>
                <w:kern w:val="0"/>
                <w:szCs w:val="21"/>
                <w:lang w:val="zh-TW" w:bidi="zh-TW"/>
              </w:rPr>
            </w:pPr>
            <w:r w:rsidRPr="00496769">
              <w:rPr>
                <w:kern w:val="0"/>
                <w:szCs w:val="21"/>
                <w:lang w:val="zh-TW" w:eastAsia="zh-TW" w:bidi="zh-TW"/>
              </w:rPr>
              <w:t>处置方式</w:t>
            </w:r>
          </w:p>
        </w:tc>
      </w:tr>
      <w:tr w:rsidR="007B22BE" w:rsidTr="00D511E1">
        <w:trPr>
          <w:trHeight w:val="502"/>
          <w:jc w:val="center"/>
        </w:trPr>
        <w:tc>
          <w:tcPr>
            <w:tcW w:w="1248" w:type="dxa"/>
            <w:vAlign w:val="center"/>
          </w:tcPr>
          <w:p w:rsidR="007B22BE" w:rsidRPr="00496769" w:rsidRDefault="007B22BE" w:rsidP="007B22BE">
            <w:pPr>
              <w:spacing w:line="240" w:lineRule="exact"/>
              <w:jc w:val="center"/>
              <w:rPr>
                <w:kern w:val="0"/>
                <w:szCs w:val="21"/>
                <w:lang w:val="zh-TW" w:bidi="zh-TW"/>
              </w:rPr>
            </w:pPr>
            <w:r>
              <w:rPr>
                <w:rFonts w:hint="eastAsia"/>
                <w:kern w:val="0"/>
                <w:szCs w:val="21"/>
                <w:lang w:val="zh-TW" w:bidi="zh-TW"/>
              </w:rPr>
              <w:t>1</w:t>
            </w:r>
          </w:p>
        </w:tc>
        <w:tc>
          <w:tcPr>
            <w:tcW w:w="1912" w:type="dxa"/>
            <w:vAlign w:val="center"/>
          </w:tcPr>
          <w:p w:rsidR="007B22BE" w:rsidRPr="00496769" w:rsidRDefault="007B22BE" w:rsidP="00D35AD8">
            <w:pPr>
              <w:spacing w:line="240" w:lineRule="exact"/>
              <w:jc w:val="center"/>
              <w:rPr>
                <w:kern w:val="0"/>
                <w:szCs w:val="21"/>
                <w:lang w:val="zh-TW" w:bidi="zh-TW"/>
              </w:rPr>
            </w:pPr>
            <w:r w:rsidRPr="00496769">
              <w:rPr>
                <w:kern w:val="0"/>
                <w:szCs w:val="21"/>
                <w:lang w:val="zh-TW" w:bidi="zh-TW"/>
              </w:rPr>
              <w:t>分拣杂质</w:t>
            </w:r>
          </w:p>
        </w:tc>
        <w:tc>
          <w:tcPr>
            <w:tcW w:w="1861" w:type="dxa"/>
            <w:vAlign w:val="center"/>
          </w:tcPr>
          <w:p w:rsidR="007B22BE" w:rsidRPr="00496769" w:rsidRDefault="007B22BE" w:rsidP="00D35AD8">
            <w:pPr>
              <w:spacing w:line="240" w:lineRule="exact"/>
              <w:jc w:val="center"/>
              <w:rPr>
                <w:kern w:val="0"/>
                <w:szCs w:val="21"/>
                <w:lang w:val="zh-TW" w:bidi="zh-TW"/>
              </w:rPr>
            </w:pPr>
            <w:r w:rsidRPr="00496769">
              <w:t>一般固废</w:t>
            </w:r>
          </w:p>
        </w:tc>
        <w:tc>
          <w:tcPr>
            <w:tcW w:w="1110" w:type="dxa"/>
            <w:vAlign w:val="center"/>
          </w:tcPr>
          <w:p w:rsidR="007B22BE" w:rsidRPr="00496769" w:rsidRDefault="007B22BE" w:rsidP="00D35AD8">
            <w:pPr>
              <w:spacing w:line="240" w:lineRule="exact"/>
              <w:jc w:val="center"/>
              <w:rPr>
                <w:bCs/>
                <w:kern w:val="0"/>
                <w:szCs w:val="21"/>
                <w:lang w:bidi="en-US"/>
              </w:rPr>
            </w:pPr>
            <w:r w:rsidRPr="00496769">
              <w:rPr>
                <w:bCs/>
                <w:kern w:val="0"/>
                <w:szCs w:val="21"/>
                <w:lang w:bidi="en-US"/>
              </w:rPr>
              <w:t>5200</w:t>
            </w:r>
          </w:p>
        </w:tc>
        <w:tc>
          <w:tcPr>
            <w:tcW w:w="2403" w:type="dxa"/>
            <w:vAlign w:val="center"/>
          </w:tcPr>
          <w:p w:rsidR="007B22BE" w:rsidRPr="00496769" w:rsidRDefault="007B22BE" w:rsidP="00D35AD8">
            <w:pPr>
              <w:spacing w:line="240" w:lineRule="exact"/>
              <w:jc w:val="center"/>
              <w:rPr>
                <w:bCs/>
                <w:color w:val="000000"/>
                <w:kern w:val="0"/>
                <w:szCs w:val="21"/>
                <w:lang w:bidi="en-US"/>
              </w:rPr>
            </w:pPr>
            <w:r w:rsidRPr="00496769">
              <w:rPr>
                <w:szCs w:val="21"/>
              </w:rPr>
              <w:t>环卫部门定期清运处理</w:t>
            </w:r>
          </w:p>
        </w:tc>
      </w:tr>
      <w:tr w:rsidR="007B22BE" w:rsidTr="00D511E1">
        <w:trPr>
          <w:trHeight w:val="502"/>
          <w:jc w:val="center"/>
        </w:trPr>
        <w:tc>
          <w:tcPr>
            <w:tcW w:w="1248" w:type="dxa"/>
            <w:vAlign w:val="center"/>
          </w:tcPr>
          <w:p w:rsidR="007B22BE" w:rsidRPr="00496769" w:rsidRDefault="007B22BE" w:rsidP="007B22BE">
            <w:pPr>
              <w:jc w:val="center"/>
            </w:pPr>
            <w:r>
              <w:rPr>
                <w:rFonts w:hint="eastAsia"/>
              </w:rPr>
              <w:t>2</w:t>
            </w:r>
          </w:p>
        </w:tc>
        <w:tc>
          <w:tcPr>
            <w:tcW w:w="1912" w:type="dxa"/>
            <w:vAlign w:val="center"/>
          </w:tcPr>
          <w:p w:rsidR="007B22BE" w:rsidRPr="00496769" w:rsidRDefault="007B22BE" w:rsidP="00D35AD8">
            <w:pPr>
              <w:jc w:val="center"/>
            </w:pPr>
            <w:r w:rsidRPr="00496769">
              <w:t>废边角料</w:t>
            </w:r>
          </w:p>
        </w:tc>
        <w:tc>
          <w:tcPr>
            <w:tcW w:w="1861" w:type="dxa"/>
            <w:vAlign w:val="center"/>
          </w:tcPr>
          <w:p w:rsidR="007B22BE" w:rsidRPr="00496769" w:rsidRDefault="007B22BE" w:rsidP="00D35AD8">
            <w:pPr>
              <w:spacing w:line="240" w:lineRule="exact"/>
              <w:jc w:val="center"/>
              <w:rPr>
                <w:kern w:val="0"/>
                <w:szCs w:val="21"/>
                <w:lang w:val="zh-TW" w:bidi="zh-TW"/>
              </w:rPr>
            </w:pPr>
            <w:r w:rsidRPr="00731474">
              <w:t>一般固废</w:t>
            </w:r>
          </w:p>
        </w:tc>
        <w:tc>
          <w:tcPr>
            <w:tcW w:w="1110" w:type="dxa"/>
            <w:vAlign w:val="center"/>
          </w:tcPr>
          <w:p w:rsidR="007B22BE" w:rsidRPr="00496769" w:rsidRDefault="007B22BE" w:rsidP="00D35AD8">
            <w:pPr>
              <w:spacing w:line="240" w:lineRule="exact"/>
              <w:jc w:val="center"/>
              <w:rPr>
                <w:szCs w:val="21"/>
              </w:rPr>
            </w:pPr>
            <w:r>
              <w:rPr>
                <w:rFonts w:hint="eastAsia"/>
                <w:szCs w:val="21"/>
              </w:rPr>
              <w:t>44</w:t>
            </w:r>
            <w:r w:rsidRPr="00496769">
              <w:rPr>
                <w:szCs w:val="21"/>
              </w:rPr>
              <w:t>00</w:t>
            </w:r>
          </w:p>
        </w:tc>
        <w:tc>
          <w:tcPr>
            <w:tcW w:w="2403" w:type="dxa"/>
            <w:vAlign w:val="center"/>
          </w:tcPr>
          <w:p w:rsidR="007B22BE" w:rsidRPr="00496769" w:rsidRDefault="007B22BE" w:rsidP="00D35AD8">
            <w:pPr>
              <w:spacing w:line="240" w:lineRule="exact"/>
              <w:jc w:val="center"/>
              <w:rPr>
                <w:color w:val="000000"/>
                <w:szCs w:val="21"/>
              </w:rPr>
            </w:pPr>
            <w:r w:rsidRPr="00496769">
              <w:rPr>
                <w:color w:val="000000"/>
                <w:szCs w:val="21"/>
              </w:rPr>
              <w:t>回用于生产</w:t>
            </w:r>
          </w:p>
        </w:tc>
      </w:tr>
      <w:tr w:rsidR="007B22BE" w:rsidTr="00D511E1">
        <w:trPr>
          <w:trHeight w:val="502"/>
          <w:jc w:val="center"/>
        </w:trPr>
        <w:tc>
          <w:tcPr>
            <w:tcW w:w="1248" w:type="dxa"/>
            <w:vAlign w:val="center"/>
          </w:tcPr>
          <w:p w:rsidR="007B22BE" w:rsidRPr="00496769" w:rsidRDefault="007B22BE" w:rsidP="007B22BE">
            <w:pPr>
              <w:jc w:val="center"/>
            </w:pPr>
            <w:r>
              <w:rPr>
                <w:rFonts w:hint="eastAsia"/>
              </w:rPr>
              <w:lastRenderedPageBreak/>
              <w:t>3</w:t>
            </w:r>
          </w:p>
        </w:tc>
        <w:tc>
          <w:tcPr>
            <w:tcW w:w="1912" w:type="dxa"/>
            <w:vAlign w:val="center"/>
          </w:tcPr>
          <w:p w:rsidR="007B22BE" w:rsidRPr="00496769" w:rsidRDefault="007B22BE" w:rsidP="00D35AD8">
            <w:pPr>
              <w:jc w:val="center"/>
            </w:pPr>
            <w:r w:rsidRPr="00496769">
              <w:t>废过滤网</w:t>
            </w:r>
          </w:p>
        </w:tc>
        <w:tc>
          <w:tcPr>
            <w:tcW w:w="1861" w:type="dxa"/>
            <w:vAlign w:val="center"/>
          </w:tcPr>
          <w:p w:rsidR="007B22BE" w:rsidRPr="00496769" w:rsidRDefault="007B22BE" w:rsidP="00D35AD8">
            <w:pPr>
              <w:spacing w:line="240" w:lineRule="exact"/>
              <w:jc w:val="center"/>
              <w:rPr>
                <w:kern w:val="0"/>
                <w:szCs w:val="21"/>
                <w:lang w:val="zh-TW" w:bidi="zh-TW"/>
              </w:rPr>
            </w:pPr>
            <w:r w:rsidRPr="00731474">
              <w:t>一般固废</w:t>
            </w:r>
          </w:p>
        </w:tc>
        <w:tc>
          <w:tcPr>
            <w:tcW w:w="1110" w:type="dxa"/>
            <w:vAlign w:val="center"/>
          </w:tcPr>
          <w:p w:rsidR="007B22BE" w:rsidRPr="00496769" w:rsidRDefault="007B22BE" w:rsidP="00D35AD8">
            <w:pPr>
              <w:spacing w:line="240" w:lineRule="exact"/>
              <w:jc w:val="center"/>
              <w:rPr>
                <w:bCs/>
                <w:color w:val="000000"/>
                <w:kern w:val="0"/>
                <w:szCs w:val="21"/>
                <w:lang w:val="zh-TW" w:bidi="zh-TW"/>
              </w:rPr>
            </w:pPr>
            <w:r w:rsidRPr="00496769">
              <w:rPr>
                <w:bCs/>
                <w:color w:val="000000"/>
                <w:kern w:val="0"/>
                <w:szCs w:val="21"/>
                <w:lang w:val="zh-TW" w:bidi="zh-TW"/>
              </w:rPr>
              <w:t>270</w:t>
            </w:r>
          </w:p>
        </w:tc>
        <w:tc>
          <w:tcPr>
            <w:tcW w:w="2403" w:type="dxa"/>
            <w:vAlign w:val="center"/>
          </w:tcPr>
          <w:p w:rsidR="007B22BE" w:rsidRPr="00496769" w:rsidRDefault="007B22BE" w:rsidP="00D35AD8">
            <w:pPr>
              <w:spacing w:line="240" w:lineRule="exact"/>
              <w:jc w:val="center"/>
              <w:rPr>
                <w:bCs/>
                <w:color w:val="000000"/>
                <w:kern w:val="0"/>
                <w:szCs w:val="21"/>
                <w:lang w:val="zh-TW" w:bidi="zh-TW"/>
              </w:rPr>
            </w:pPr>
            <w:r w:rsidRPr="00496769">
              <w:rPr>
                <w:bCs/>
                <w:color w:val="000000"/>
                <w:kern w:val="0"/>
                <w:szCs w:val="21"/>
                <w:lang w:val="zh-TW" w:bidi="zh-TW"/>
              </w:rPr>
              <w:t>交由符合环保要求的单位处理</w:t>
            </w:r>
          </w:p>
        </w:tc>
      </w:tr>
      <w:tr w:rsidR="007B22BE" w:rsidTr="00D511E1">
        <w:trPr>
          <w:trHeight w:val="502"/>
          <w:jc w:val="center"/>
        </w:trPr>
        <w:tc>
          <w:tcPr>
            <w:tcW w:w="1248" w:type="dxa"/>
            <w:vAlign w:val="center"/>
          </w:tcPr>
          <w:p w:rsidR="007B22BE" w:rsidRPr="00496769" w:rsidRDefault="007B22BE" w:rsidP="007B22BE">
            <w:pPr>
              <w:jc w:val="center"/>
            </w:pPr>
            <w:r>
              <w:rPr>
                <w:rFonts w:hint="eastAsia"/>
              </w:rPr>
              <w:t>4</w:t>
            </w:r>
          </w:p>
        </w:tc>
        <w:tc>
          <w:tcPr>
            <w:tcW w:w="1912" w:type="dxa"/>
            <w:vAlign w:val="center"/>
          </w:tcPr>
          <w:p w:rsidR="007B22BE" w:rsidRPr="00496769" w:rsidRDefault="007B22BE" w:rsidP="00D35AD8">
            <w:pPr>
              <w:jc w:val="center"/>
            </w:pPr>
            <w:r w:rsidRPr="00496769">
              <w:t>沉淀池沉渣</w:t>
            </w:r>
          </w:p>
        </w:tc>
        <w:tc>
          <w:tcPr>
            <w:tcW w:w="1861" w:type="dxa"/>
            <w:vAlign w:val="center"/>
          </w:tcPr>
          <w:p w:rsidR="007B22BE" w:rsidRPr="00496769" w:rsidDel="00671BD8" w:rsidRDefault="007B22BE" w:rsidP="00D35AD8">
            <w:pPr>
              <w:spacing w:line="240" w:lineRule="exact"/>
              <w:jc w:val="center"/>
              <w:rPr>
                <w:szCs w:val="21"/>
              </w:rPr>
            </w:pPr>
            <w:r w:rsidRPr="00731474">
              <w:t>一般固废</w:t>
            </w:r>
          </w:p>
        </w:tc>
        <w:tc>
          <w:tcPr>
            <w:tcW w:w="1110" w:type="dxa"/>
            <w:vAlign w:val="center"/>
          </w:tcPr>
          <w:p w:rsidR="007B22BE" w:rsidRPr="00496769" w:rsidRDefault="007B22BE" w:rsidP="00D35AD8">
            <w:pPr>
              <w:spacing w:line="240" w:lineRule="exact"/>
              <w:jc w:val="center"/>
              <w:rPr>
                <w:bCs/>
                <w:color w:val="000000"/>
                <w:kern w:val="0"/>
                <w:szCs w:val="21"/>
                <w:lang w:val="zh-TW" w:bidi="zh-TW"/>
              </w:rPr>
            </w:pPr>
            <w:r w:rsidRPr="00496769">
              <w:rPr>
                <w:bCs/>
                <w:color w:val="000000"/>
                <w:kern w:val="0"/>
                <w:szCs w:val="21"/>
                <w:lang w:val="zh-TW" w:bidi="zh-TW"/>
              </w:rPr>
              <w:t>40</w:t>
            </w:r>
          </w:p>
        </w:tc>
        <w:tc>
          <w:tcPr>
            <w:tcW w:w="2403" w:type="dxa"/>
            <w:vAlign w:val="center"/>
          </w:tcPr>
          <w:p w:rsidR="007B22BE" w:rsidRPr="00496769" w:rsidRDefault="007B22BE" w:rsidP="00D35AD8">
            <w:pPr>
              <w:spacing w:line="240" w:lineRule="exact"/>
              <w:jc w:val="center"/>
              <w:rPr>
                <w:bCs/>
                <w:color w:val="000000"/>
                <w:kern w:val="0"/>
                <w:szCs w:val="21"/>
                <w:lang w:val="zh-TW" w:eastAsia="zh-TW" w:bidi="zh-TW"/>
              </w:rPr>
            </w:pPr>
            <w:r w:rsidRPr="00496769">
              <w:rPr>
                <w:szCs w:val="21"/>
              </w:rPr>
              <w:t>环卫部门定期清运处理</w:t>
            </w:r>
          </w:p>
        </w:tc>
      </w:tr>
      <w:tr w:rsidR="00694621" w:rsidTr="00D511E1">
        <w:trPr>
          <w:trHeight w:val="502"/>
          <w:jc w:val="center"/>
        </w:trPr>
        <w:tc>
          <w:tcPr>
            <w:tcW w:w="1248" w:type="dxa"/>
            <w:vAlign w:val="center"/>
          </w:tcPr>
          <w:p w:rsidR="00694621" w:rsidRPr="00496769" w:rsidRDefault="00694621" w:rsidP="007B22BE">
            <w:pPr>
              <w:jc w:val="center"/>
            </w:pPr>
            <w:r>
              <w:rPr>
                <w:rFonts w:hint="eastAsia"/>
              </w:rPr>
              <w:t>5</w:t>
            </w:r>
          </w:p>
        </w:tc>
        <w:tc>
          <w:tcPr>
            <w:tcW w:w="1912" w:type="dxa"/>
            <w:vAlign w:val="center"/>
          </w:tcPr>
          <w:p w:rsidR="00694621" w:rsidRPr="00496769" w:rsidRDefault="00694621" w:rsidP="00D35AD8">
            <w:pPr>
              <w:jc w:val="center"/>
            </w:pPr>
            <w:r w:rsidRPr="00496769">
              <w:t>含油废液</w:t>
            </w:r>
          </w:p>
        </w:tc>
        <w:tc>
          <w:tcPr>
            <w:tcW w:w="1861" w:type="dxa"/>
            <w:vAlign w:val="center"/>
          </w:tcPr>
          <w:p w:rsidR="00694621" w:rsidRPr="00496769" w:rsidRDefault="00694621" w:rsidP="00D35AD8">
            <w:pPr>
              <w:spacing w:line="240" w:lineRule="exact"/>
              <w:jc w:val="center"/>
              <w:rPr>
                <w:szCs w:val="21"/>
              </w:rPr>
            </w:pPr>
            <w:proofErr w:type="gramStart"/>
            <w:r>
              <w:rPr>
                <w:rFonts w:hint="eastAsia"/>
                <w:szCs w:val="21"/>
              </w:rPr>
              <w:t>危废</w:t>
            </w:r>
            <w:proofErr w:type="gramEnd"/>
            <w:r w:rsidRPr="00DF7134">
              <w:rPr>
                <w:rFonts w:hint="eastAsia"/>
                <w:szCs w:val="21"/>
              </w:rPr>
              <w:t>HW09</w:t>
            </w:r>
            <w:r w:rsidRPr="00DF7134">
              <w:rPr>
                <w:rFonts w:hint="eastAsia"/>
                <w:szCs w:val="21"/>
              </w:rPr>
              <w:t>，废物代码</w:t>
            </w:r>
            <w:r>
              <w:rPr>
                <w:rFonts w:hint="eastAsia"/>
                <w:szCs w:val="21"/>
              </w:rPr>
              <w:t>：</w:t>
            </w:r>
            <w:r w:rsidRPr="00DF7134">
              <w:rPr>
                <w:rFonts w:hint="eastAsia"/>
                <w:szCs w:val="21"/>
              </w:rPr>
              <w:t>900-007-09</w:t>
            </w:r>
          </w:p>
        </w:tc>
        <w:tc>
          <w:tcPr>
            <w:tcW w:w="1110" w:type="dxa"/>
            <w:vAlign w:val="center"/>
          </w:tcPr>
          <w:p w:rsidR="00694621" w:rsidRPr="00496769" w:rsidRDefault="00694621" w:rsidP="00D35AD8">
            <w:pPr>
              <w:spacing w:line="240" w:lineRule="exact"/>
              <w:jc w:val="center"/>
              <w:rPr>
                <w:bCs/>
                <w:color w:val="000000"/>
                <w:kern w:val="0"/>
                <w:szCs w:val="21"/>
                <w:lang w:bidi="en-US"/>
              </w:rPr>
            </w:pPr>
            <w:r w:rsidRPr="00496769">
              <w:rPr>
                <w:bCs/>
                <w:color w:val="000000"/>
                <w:kern w:val="0"/>
                <w:szCs w:val="21"/>
                <w:lang w:bidi="en-US"/>
              </w:rPr>
              <w:t>2.1</w:t>
            </w:r>
          </w:p>
        </w:tc>
        <w:tc>
          <w:tcPr>
            <w:tcW w:w="2403" w:type="dxa"/>
            <w:vMerge w:val="restart"/>
            <w:vAlign w:val="center"/>
          </w:tcPr>
          <w:p w:rsidR="00694621" w:rsidRPr="00496769" w:rsidRDefault="00694621" w:rsidP="00D35AD8">
            <w:pPr>
              <w:spacing w:line="240" w:lineRule="exact"/>
              <w:jc w:val="center"/>
              <w:rPr>
                <w:bCs/>
                <w:color w:val="000000"/>
                <w:kern w:val="0"/>
                <w:szCs w:val="21"/>
                <w:lang w:val="zh-TW" w:bidi="zh-TW"/>
              </w:rPr>
            </w:pPr>
            <w:r w:rsidRPr="00496769">
              <w:rPr>
                <w:bCs/>
                <w:color w:val="000000"/>
                <w:kern w:val="0"/>
                <w:szCs w:val="21"/>
                <w:lang w:val="zh-TW" w:bidi="zh-TW"/>
              </w:rPr>
              <w:t>交由有资质单位进行处理处置</w:t>
            </w:r>
          </w:p>
        </w:tc>
      </w:tr>
      <w:tr w:rsidR="00694621" w:rsidTr="00D511E1">
        <w:trPr>
          <w:trHeight w:val="502"/>
          <w:jc w:val="center"/>
        </w:trPr>
        <w:tc>
          <w:tcPr>
            <w:tcW w:w="1248" w:type="dxa"/>
            <w:vAlign w:val="center"/>
          </w:tcPr>
          <w:p w:rsidR="00694621" w:rsidRPr="00496769" w:rsidRDefault="00694621" w:rsidP="007B22BE">
            <w:pPr>
              <w:jc w:val="center"/>
            </w:pPr>
            <w:r>
              <w:rPr>
                <w:rFonts w:hint="eastAsia"/>
              </w:rPr>
              <w:t>6</w:t>
            </w:r>
          </w:p>
        </w:tc>
        <w:tc>
          <w:tcPr>
            <w:tcW w:w="1912" w:type="dxa"/>
            <w:vAlign w:val="center"/>
          </w:tcPr>
          <w:p w:rsidR="00694621" w:rsidRPr="00496769" w:rsidRDefault="00694621" w:rsidP="00D35AD8">
            <w:pPr>
              <w:jc w:val="center"/>
            </w:pPr>
            <w:r w:rsidRPr="00496769">
              <w:t>废</w:t>
            </w:r>
            <w:r w:rsidRPr="00496769">
              <w:t>UV</w:t>
            </w:r>
            <w:r w:rsidRPr="00496769">
              <w:t>光管</w:t>
            </w:r>
          </w:p>
        </w:tc>
        <w:tc>
          <w:tcPr>
            <w:tcW w:w="1861" w:type="dxa"/>
            <w:vAlign w:val="center"/>
          </w:tcPr>
          <w:p w:rsidR="00694621" w:rsidRPr="00496769" w:rsidRDefault="00694621" w:rsidP="00D35AD8">
            <w:pPr>
              <w:spacing w:line="240" w:lineRule="exact"/>
              <w:jc w:val="center"/>
              <w:rPr>
                <w:szCs w:val="21"/>
              </w:rPr>
            </w:pPr>
            <w:r>
              <w:rPr>
                <w:rFonts w:hint="eastAsia"/>
                <w:szCs w:val="21"/>
              </w:rPr>
              <w:t>废物</w:t>
            </w:r>
            <w:r w:rsidRPr="00DF7134">
              <w:rPr>
                <w:rFonts w:hint="eastAsia"/>
                <w:szCs w:val="21"/>
              </w:rPr>
              <w:t>HW29</w:t>
            </w:r>
            <w:r w:rsidRPr="00DF7134">
              <w:rPr>
                <w:rFonts w:hint="eastAsia"/>
                <w:szCs w:val="21"/>
              </w:rPr>
              <w:t>，废物代码</w:t>
            </w:r>
            <w:r>
              <w:rPr>
                <w:rFonts w:hint="eastAsia"/>
                <w:szCs w:val="21"/>
              </w:rPr>
              <w:t>：</w:t>
            </w:r>
            <w:r w:rsidRPr="00DF7134">
              <w:rPr>
                <w:rFonts w:hint="eastAsia"/>
                <w:szCs w:val="21"/>
              </w:rPr>
              <w:t>900-023-29</w:t>
            </w:r>
          </w:p>
        </w:tc>
        <w:tc>
          <w:tcPr>
            <w:tcW w:w="1110" w:type="dxa"/>
            <w:vAlign w:val="center"/>
          </w:tcPr>
          <w:p w:rsidR="00694621" w:rsidRPr="00496769" w:rsidRDefault="00694621" w:rsidP="00694621">
            <w:pPr>
              <w:spacing w:line="240" w:lineRule="exact"/>
              <w:jc w:val="center"/>
              <w:rPr>
                <w:bCs/>
                <w:kern w:val="0"/>
                <w:szCs w:val="21"/>
                <w:lang w:val="zh-TW" w:bidi="zh-TW"/>
              </w:rPr>
            </w:pPr>
            <w:r w:rsidRPr="00496769">
              <w:rPr>
                <w:bCs/>
                <w:kern w:val="0"/>
                <w:szCs w:val="21"/>
                <w:lang w:val="zh-TW" w:bidi="zh-TW"/>
              </w:rPr>
              <w:t>0.0</w:t>
            </w:r>
            <w:r>
              <w:rPr>
                <w:rFonts w:hint="eastAsia"/>
                <w:bCs/>
                <w:kern w:val="0"/>
                <w:szCs w:val="21"/>
                <w:lang w:val="zh-TW" w:bidi="zh-TW"/>
              </w:rPr>
              <w:t>6</w:t>
            </w:r>
          </w:p>
        </w:tc>
        <w:tc>
          <w:tcPr>
            <w:tcW w:w="2403" w:type="dxa"/>
            <w:vMerge/>
            <w:vAlign w:val="center"/>
          </w:tcPr>
          <w:p w:rsidR="00694621" w:rsidRPr="00496769" w:rsidRDefault="00694621" w:rsidP="00D35AD8">
            <w:pPr>
              <w:spacing w:line="240" w:lineRule="exact"/>
              <w:jc w:val="center"/>
              <w:rPr>
                <w:bCs/>
                <w:color w:val="000000"/>
                <w:kern w:val="0"/>
                <w:szCs w:val="21"/>
                <w:lang w:val="zh-TW" w:bidi="zh-TW"/>
              </w:rPr>
            </w:pPr>
          </w:p>
        </w:tc>
      </w:tr>
      <w:tr w:rsidR="00694621" w:rsidTr="00D511E1">
        <w:trPr>
          <w:trHeight w:val="502"/>
          <w:jc w:val="center"/>
        </w:trPr>
        <w:tc>
          <w:tcPr>
            <w:tcW w:w="1248" w:type="dxa"/>
            <w:vAlign w:val="center"/>
          </w:tcPr>
          <w:p w:rsidR="00694621" w:rsidRDefault="00694621" w:rsidP="007B22BE">
            <w:pPr>
              <w:jc w:val="center"/>
            </w:pPr>
            <w:r>
              <w:rPr>
                <w:rFonts w:hint="eastAsia"/>
                <w:kern w:val="0"/>
                <w:szCs w:val="21"/>
                <w:lang w:val="zh-TW" w:bidi="zh-TW"/>
              </w:rPr>
              <w:t>7</w:t>
            </w:r>
          </w:p>
        </w:tc>
        <w:tc>
          <w:tcPr>
            <w:tcW w:w="1912" w:type="dxa"/>
            <w:vAlign w:val="center"/>
          </w:tcPr>
          <w:p w:rsidR="00694621" w:rsidRPr="00496769" w:rsidRDefault="00694621" w:rsidP="00D35AD8">
            <w:pPr>
              <w:jc w:val="center"/>
            </w:pPr>
            <w:r>
              <w:rPr>
                <w:rFonts w:hint="eastAsia"/>
              </w:rPr>
              <w:t>废活性炭</w:t>
            </w:r>
          </w:p>
        </w:tc>
        <w:tc>
          <w:tcPr>
            <w:tcW w:w="1861" w:type="dxa"/>
            <w:vAlign w:val="center"/>
          </w:tcPr>
          <w:p w:rsidR="00694621" w:rsidRDefault="00694621" w:rsidP="00D35AD8">
            <w:pPr>
              <w:spacing w:line="240" w:lineRule="exact"/>
              <w:jc w:val="center"/>
              <w:rPr>
                <w:szCs w:val="21"/>
              </w:rPr>
            </w:pPr>
            <w:r w:rsidRPr="007F04B6">
              <w:rPr>
                <w:rFonts w:hint="eastAsia"/>
                <w:szCs w:val="21"/>
              </w:rPr>
              <w:t>废物</w:t>
            </w:r>
            <w:r w:rsidRPr="007F04B6">
              <w:rPr>
                <w:rFonts w:hint="eastAsia"/>
                <w:szCs w:val="21"/>
              </w:rPr>
              <w:t>HW49</w:t>
            </w:r>
            <w:r>
              <w:rPr>
                <w:rFonts w:hint="eastAsia"/>
                <w:szCs w:val="21"/>
              </w:rPr>
              <w:t>，</w:t>
            </w:r>
            <w:r w:rsidRPr="007F04B6">
              <w:rPr>
                <w:rFonts w:hint="eastAsia"/>
                <w:szCs w:val="21"/>
              </w:rPr>
              <w:t>废物代码</w:t>
            </w:r>
            <w:r w:rsidRPr="007F04B6">
              <w:rPr>
                <w:rFonts w:hint="eastAsia"/>
                <w:szCs w:val="21"/>
              </w:rPr>
              <w:t>900-041-49</w:t>
            </w:r>
          </w:p>
        </w:tc>
        <w:tc>
          <w:tcPr>
            <w:tcW w:w="1110" w:type="dxa"/>
            <w:vAlign w:val="center"/>
          </w:tcPr>
          <w:p w:rsidR="00694621" w:rsidRPr="00496769" w:rsidRDefault="00694621" w:rsidP="00694621">
            <w:pPr>
              <w:spacing w:line="240" w:lineRule="exact"/>
              <w:jc w:val="center"/>
              <w:rPr>
                <w:bCs/>
                <w:kern w:val="0"/>
                <w:szCs w:val="21"/>
                <w:lang w:val="zh-TW" w:bidi="zh-TW"/>
              </w:rPr>
            </w:pPr>
            <w:r>
              <w:rPr>
                <w:rFonts w:hint="eastAsia"/>
                <w:bCs/>
                <w:kern w:val="0"/>
                <w:szCs w:val="21"/>
                <w:lang w:val="zh-TW" w:bidi="zh-TW"/>
              </w:rPr>
              <w:t>47.88</w:t>
            </w:r>
          </w:p>
        </w:tc>
        <w:tc>
          <w:tcPr>
            <w:tcW w:w="2403" w:type="dxa"/>
            <w:vMerge/>
            <w:vAlign w:val="center"/>
          </w:tcPr>
          <w:p w:rsidR="00694621" w:rsidRPr="00496769" w:rsidRDefault="00694621" w:rsidP="00D35AD8">
            <w:pPr>
              <w:spacing w:line="240" w:lineRule="exact"/>
              <w:jc w:val="center"/>
              <w:rPr>
                <w:bCs/>
                <w:color w:val="000000"/>
                <w:kern w:val="0"/>
                <w:szCs w:val="21"/>
                <w:lang w:val="zh-TW" w:bidi="zh-TW"/>
              </w:rPr>
            </w:pPr>
          </w:p>
        </w:tc>
      </w:tr>
      <w:tr w:rsidR="007B22BE" w:rsidTr="00D511E1">
        <w:trPr>
          <w:trHeight w:val="502"/>
          <w:jc w:val="center"/>
        </w:trPr>
        <w:tc>
          <w:tcPr>
            <w:tcW w:w="1248" w:type="dxa"/>
            <w:vAlign w:val="center"/>
          </w:tcPr>
          <w:p w:rsidR="007B22BE" w:rsidRPr="00496769" w:rsidRDefault="007B22BE" w:rsidP="007B22BE">
            <w:pPr>
              <w:jc w:val="center"/>
              <w:rPr>
                <w:kern w:val="0"/>
                <w:szCs w:val="21"/>
                <w:lang w:val="zh-TW" w:bidi="zh-TW"/>
              </w:rPr>
            </w:pPr>
          </w:p>
        </w:tc>
        <w:tc>
          <w:tcPr>
            <w:tcW w:w="1912" w:type="dxa"/>
            <w:vAlign w:val="center"/>
          </w:tcPr>
          <w:p w:rsidR="007B22BE" w:rsidRPr="00496769" w:rsidRDefault="007B22BE" w:rsidP="00D35AD8">
            <w:pPr>
              <w:jc w:val="center"/>
            </w:pPr>
            <w:r w:rsidRPr="00496769">
              <w:rPr>
                <w:kern w:val="0"/>
                <w:szCs w:val="21"/>
                <w:lang w:val="zh-TW" w:bidi="zh-TW"/>
              </w:rPr>
              <w:t>员工</w:t>
            </w:r>
            <w:r w:rsidRPr="00496769">
              <w:rPr>
                <w:kern w:val="0"/>
                <w:szCs w:val="21"/>
                <w:lang w:val="zh-TW" w:eastAsia="zh-TW" w:bidi="zh-TW"/>
              </w:rPr>
              <w:t>生活垃圾</w:t>
            </w:r>
          </w:p>
        </w:tc>
        <w:tc>
          <w:tcPr>
            <w:tcW w:w="1861" w:type="dxa"/>
            <w:vAlign w:val="center"/>
          </w:tcPr>
          <w:p w:rsidR="007B22BE" w:rsidRPr="00496769" w:rsidRDefault="007B22BE" w:rsidP="00D35AD8">
            <w:pPr>
              <w:spacing w:line="240" w:lineRule="exact"/>
              <w:jc w:val="center"/>
              <w:rPr>
                <w:szCs w:val="21"/>
              </w:rPr>
            </w:pPr>
            <w:r>
              <w:rPr>
                <w:rFonts w:hint="eastAsia"/>
                <w:szCs w:val="21"/>
              </w:rPr>
              <w:t>生活垃圾</w:t>
            </w:r>
          </w:p>
        </w:tc>
        <w:tc>
          <w:tcPr>
            <w:tcW w:w="1110" w:type="dxa"/>
            <w:vAlign w:val="center"/>
          </w:tcPr>
          <w:p w:rsidR="007B22BE" w:rsidRPr="00496769" w:rsidRDefault="007B22BE" w:rsidP="00D35AD8">
            <w:pPr>
              <w:spacing w:line="240" w:lineRule="exact"/>
              <w:jc w:val="center"/>
              <w:rPr>
                <w:bCs/>
                <w:kern w:val="0"/>
                <w:szCs w:val="21"/>
                <w:lang w:val="zh-TW" w:bidi="zh-TW"/>
              </w:rPr>
            </w:pPr>
            <w:r w:rsidRPr="00496769">
              <w:rPr>
                <w:szCs w:val="21"/>
              </w:rPr>
              <w:t>9</w:t>
            </w:r>
          </w:p>
        </w:tc>
        <w:tc>
          <w:tcPr>
            <w:tcW w:w="2403" w:type="dxa"/>
            <w:vAlign w:val="center"/>
          </w:tcPr>
          <w:p w:rsidR="007B22BE" w:rsidRPr="00496769" w:rsidRDefault="007B22BE" w:rsidP="00D35AD8">
            <w:pPr>
              <w:spacing w:line="240" w:lineRule="exact"/>
              <w:jc w:val="center"/>
              <w:rPr>
                <w:bCs/>
                <w:color w:val="000000"/>
                <w:kern w:val="0"/>
                <w:szCs w:val="21"/>
                <w:lang w:val="zh-TW" w:bidi="zh-TW"/>
              </w:rPr>
            </w:pPr>
            <w:r w:rsidRPr="00496769">
              <w:rPr>
                <w:szCs w:val="21"/>
              </w:rPr>
              <w:t>环卫部门定期清运处理</w:t>
            </w:r>
          </w:p>
        </w:tc>
      </w:tr>
    </w:tbl>
    <w:p w:rsidR="00065F65" w:rsidRPr="00065F65" w:rsidRDefault="00065F65" w:rsidP="00D511E1">
      <w:pPr>
        <w:spacing w:beforeLines="100" w:before="312" w:line="360" w:lineRule="auto"/>
        <w:ind w:firstLineChars="200" w:firstLine="480"/>
        <w:rPr>
          <w:sz w:val="24"/>
        </w:rPr>
      </w:pPr>
      <w:r w:rsidRPr="00065F65">
        <w:rPr>
          <w:rFonts w:hint="eastAsia"/>
          <w:sz w:val="24"/>
        </w:rPr>
        <w:t>1</w:t>
      </w:r>
      <w:r w:rsidRPr="00065F65">
        <w:rPr>
          <w:rFonts w:hint="eastAsia"/>
          <w:sz w:val="24"/>
        </w:rPr>
        <w:t>）一般固体废物的处置措施可行性分析</w:t>
      </w:r>
    </w:p>
    <w:p w:rsidR="00065F65" w:rsidRPr="00065F65" w:rsidRDefault="00065F65" w:rsidP="00065F65">
      <w:pPr>
        <w:spacing w:beforeLines="50" w:before="156" w:line="360" w:lineRule="auto"/>
        <w:ind w:firstLineChars="200" w:firstLine="480"/>
        <w:rPr>
          <w:sz w:val="24"/>
        </w:rPr>
      </w:pPr>
      <w:r w:rsidRPr="00065F65">
        <w:rPr>
          <w:rFonts w:hint="eastAsia"/>
          <w:sz w:val="24"/>
        </w:rPr>
        <w:t>本项目产生的一般固体废物（分拣</w:t>
      </w:r>
      <w:r w:rsidR="007B22BE">
        <w:rPr>
          <w:rFonts w:hint="eastAsia"/>
          <w:sz w:val="24"/>
        </w:rPr>
        <w:t>杂质</w:t>
      </w:r>
      <w:r w:rsidRPr="00065F65">
        <w:rPr>
          <w:rFonts w:hint="eastAsia"/>
          <w:sz w:val="24"/>
        </w:rPr>
        <w:t>、</w:t>
      </w:r>
      <w:r w:rsidR="007B22BE">
        <w:rPr>
          <w:rFonts w:hint="eastAsia"/>
          <w:sz w:val="24"/>
        </w:rPr>
        <w:t>废</w:t>
      </w:r>
      <w:r w:rsidRPr="00065F65">
        <w:rPr>
          <w:rFonts w:hint="eastAsia"/>
          <w:sz w:val="24"/>
        </w:rPr>
        <w:t>边角料、沉淀池</w:t>
      </w:r>
      <w:r w:rsidR="007B22BE">
        <w:rPr>
          <w:rFonts w:hint="eastAsia"/>
          <w:sz w:val="24"/>
        </w:rPr>
        <w:t>沉渣、废过滤网</w:t>
      </w:r>
      <w:r w:rsidRPr="00065F65">
        <w:rPr>
          <w:rFonts w:hint="eastAsia"/>
          <w:sz w:val="24"/>
        </w:rPr>
        <w:t>等）分类收集，分拣</w:t>
      </w:r>
      <w:r w:rsidR="007B22BE">
        <w:rPr>
          <w:rFonts w:hint="eastAsia"/>
          <w:sz w:val="24"/>
        </w:rPr>
        <w:t>杂质与</w:t>
      </w:r>
      <w:r w:rsidR="009A7480">
        <w:rPr>
          <w:rFonts w:hint="eastAsia"/>
          <w:sz w:val="24"/>
        </w:rPr>
        <w:t>沉淀池沉渣</w:t>
      </w:r>
      <w:proofErr w:type="gramStart"/>
      <w:r w:rsidR="009A7480">
        <w:rPr>
          <w:rFonts w:hint="eastAsia"/>
          <w:sz w:val="24"/>
        </w:rPr>
        <w:t>定期由</w:t>
      </w:r>
      <w:proofErr w:type="gramEnd"/>
      <w:r w:rsidR="009A7480">
        <w:rPr>
          <w:rFonts w:hint="eastAsia"/>
          <w:sz w:val="24"/>
        </w:rPr>
        <w:t>环卫部门统一清运</w:t>
      </w:r>
      <w:r w:rsidRPr="00065F65">
        <w:rPr>
          <w:rFonts w:hint="eastAsia"/>
          <w:sz w:val="24"/>
        </w:rPr>
        <w:t>；边角料本质为塑料，直接回用生产工序；</w:t>
      </w:r>
      <w:r w:rsidR="009A7480">
        <w:rPr>
          <w:rFonts w:hint="eastAsia"/>
          <w:sz w:val="24"/>
        </w:rPr>
        <w:t>废过滤网</w:t>
      </w:r>
      <w:r w:rsidR="009A7480" w:rsidRPr="00641A92">
        <w:rPr>
          <w:rFonts w:hint="eastAsia"/>
          <w:color w:val="000000"/>
          <w:sz w:val="24"/>
        </w:rPr>
        <w:t>交由符合环保要求的单位处理</w:t>
      </w:r>
      <w:r w:rsidR="009A7480">
        <w:rPr>
          <w:rFonts w:hint="eastAsia"/>
          <w:color w:val="000000"/>
          <w:sz w:val="24"/>
        </w:rPr>
        <w:t>；</w:t>
      </w:r>
      <w:r w:rsidRPr="00065F65">
        <w:rPr>
          <w:rFonts w:hint="eastAsia"/>
          <w:sz w:val="24"/>
        </w:rPr>
        <w:t>厂区一般废物均得到了妥善的处置，处置措施可行。生活垃圾交由环卫部门清运处置。</w:t>
      </w:r>
    </w:p>
    <w:p w:rsidR="00065F65" w:rsidRDefault="00065F65" w:rsidP="00065F65">
      <w:pPr>
        <w:spacing w:beforeLines="50" w:before="156" w:line="360" w:lineRule="auto"/>
        <w:ind w:firstLineChars="200" w:firstLine="480"/>
        <w:rPr>
          <w:sz w:val="24"/>
        </w:rPr>
      </w:pPr>
      <w:r w:rsidRPr="00065F65">
        <w:rPr>
          <w:rFonts w:hint="eastAsia"/>
          <w:sz w:val="24"/>
        </w:rPr>
        <w:t>环</w:t>
      </w:r>
      <w:proofErr w:type="gramStart"/>
      <w:r w:rsidRPr="00065F65">
        <w:rPr>
          <w:rFonts w:hint="eastAsia"/>
          <w:sz w:val="24"/>
        </w:rPr>
        <w:t>评要求</w:t>
      </w:r>
      <w:proofErr w:type="gramEnd"/>
      <w:r w:rsidRPr="00065F65">
        <w:rPr>
          <w:rFonts w:hint="eastAsia"/>
          <w:sz w:val="24"/>
        </w:rPr>
        <w:t>建设单位对于厂区的Ⅰ类工业</w:t>
      </w:r>
      <w:proofErr w:type="gramStart"/>
      <w:r w:rsidRPr="00065F65">
        <w:rPr>
          <w:rFonts w:hint="eastAsia"/>
          <w:sz w:val="24"/>
        </w:rPr>
        <w:t>固废要按照</w:t>
      </w:r>
      <w:proofErr w:type="gramEnd"/>
      <w:r w:rsidRPr="00065F65">
        <w:rPr>
          <w:rFonts w:hint="eastAsia"/>
          <w:sz w:val="24"/>
        </w:rPr>
        <w:t>《一般工业固体废物贮存、处置场污染控制标准》（</w:t>
      </w:r>
      <w:r w:rsidRPr="00065F65">
        <w:rPr>
          <w:rFonts w:hint="eastAsia"/>
          <w:sz w:val="24"/>
        </w:rPr>
        <w:t>GB18599-2001</w:t>
      </w:r>
      <w:r w:rsidRPr="00065F65">
        <w:rPr>
          <w:rFonts w:hint="eastAsia"/>
          <w:sz w:val="24"/>
        </w:rPr>
        <w:t>）及其</w:t>
      </w:r>
      <w:r w:rsidRPr="00065F65">
        <w:rPr>
          <w:rFonts w:hint="eastAsia"/>
          <w:sz w:val="24"/>
        </w:rPr>
        <w:t>2013</w:t>
      </w:r>
      <w:r w:rsidRPr="00065F65">
        <w:rPr>
          <w:rFonts w:hint="eastAsia"/>
          <w:sz w:val="24"/>
        </w:rPr>
        <w:t>年修改单进行暂存、处置，具体如下：</w:t>
      </w:r>
    </w:p>
    <w:p w:rsidR="00065F65" w:rsidRDefault="00065F65" w:rsidP="00065F65">
      <w:pPr>
        <w:spacing w:beforeLines="50" w:before="156" w:line="360" w:lineRule="auto"/>
        <w:ind w:firstLineChars="200" w:firstLine="480"/>
        <w:rPr>
          <w:sz w:val="24"/>
        </w:rPr>
      </w:pPr>
      <w:r w:rsidRPr="00065F65">
        <w:rPr>
          <w:rFonts w:hint="eastAsia"/>
          <w:sz w:val="24"/>
        </w:rPr>
        <w:t>①需设置专门的一般工业固废暂存场所，以就近为原则，暂存场地面需全部硬化，顶部设置工棚，四周应设置排水沟；</w:t>
      </w:r>
    </w:p>
    <w:p w:rsidR="00065F65" w:rsidRPr="00065F65" w:rsidRDefault="00065F65" w:rsidP="00065F65">
      <w:pPr>
        <w:spacing w:beforeLines="50" w:before="156" w:line="360" w:lineRule="auto"/>
        <w:ind w:firstLineChars="200" w:firstLine="480"/>
        <w:rPr>
          <w:sz w:val="24"/>
        </w:rPr>
      </w:pPr>
      <w:r w:rsidRPr="00065F65">
        <w:rPr>
          <w:rFonts w:hint="eastAsia"/>
          <w:sz w:val="24"/>
        </w:rPr>
        <w:t>②一般工业固废暂存场所应选址在居民集中区、办公楼主导风向的下风向；</w:t>
      </w:r>
    </w:p>
    <w:p w:rsidR="00065F65" w:rsidRDefault="00065F65" w:rsidP="00065F65">
      <w:pPr>
        <w:spacing w:beforeLines="50" w:before="156" w:line="360" w:lineRule="auto"/>
        <w:ind w:firstLineChars="200" w:firstLine="480"/>
        <w:rPr>
          <w:sz w:val="24"/>
        </w:rPr>
      </w:pPr>
      <w:r w:rsidRPr="00065F65">
        <w:rPr>
          <w:rFonts w:hint="eastAsia"/>
          <w:sz w:val="24"/>
        </w:rPr>
        <w:t>③贮存的</w:t>
      </w:r>
      <w:proofErr w:type="gramStart"/>
      <w:r w:rsidRPr="00065F65">
        <w:rPr>
          <w:rFonts w:hint="eastAsia"/>
          <w:sz w:val="24"/>
        </w:rPr>
        <w:t>固废应与</w:t>
      </w:r>
      <w:proofErr w:type="gramEnd"/>
      <w:r w:rsidRPr="00065F65">
        <w:rPr>
          <w:rFonts w:hint="eastAsia"/>
          <w:sz w:val="24"/>
        </w:rPr>
        <w:t>暂存场所的建设类型一致，不得在一般工业固废暂存场所混入危险废物、生活垃圾</w:t>
      </w:r>
      <w:r w:rsidR="009A7480">
        <w:rPr>
          <w:rFonts w:hint="eastAsia"/>
          <w:sz w:val="24"/>
        </w:rPr>
        <w:t>。</w:t>
      </w:r>
    </w:p>
    <w:p w:rsidR="00065F65" w:rsidRDefault="00065F65" w:rsidP="00065F65">
      <w:pPr>
        <w:spacing w:beforeLines="50" w:before="156" w:line="360" w:lineRule="auto"/>
        <w:ind w:firstLineChars="200" w:firstLine="480"/>
        <w:rPr>
          <w:sz w:val="24"/>
        </w:rPr>
      </w:pPr>
      <w:r w:rsidRPr="00065F65">
        <w:rPr>
          <w:rFonts w:hint="eastAsia"/>
          <w:sz w:val="24"/>
        </w:rPr>
        <w:t>（</w:t>
      </w:r>
      <w:r w:rsidRPr="00065F65">
        <w:rPr>
          <w:rFonts w:hint="eastAsia"/>
          <w:sz w:val="24"/>
        </w:rPr>
        <w:t>2</w:t>
      </w:r>
      <w:r w:rsidRPr="00065F65">
        <w:rPr>
          <w:rFonts w:hint="eastAsia"/>
          <w:sz w:val="24"/>
        </w:rPr>
        <w:t>）危险废物治理措施</w:t>
      </w:r>
    </w:p>
    <w:p w:rsidR="00065F65" w:rsidRPr="00065F65" w:rsidRDefault="00065F65" w:rsidP="00065F65">
      <w:pPr>
        <w:spacing w:beforeLines="50" w:before="156" w:line="360" w:lineRule="auto"/>
        <w:ind w:firstLineChars="200" w:firstLine="480"/>
        <w:rPr>
          <w:sz w:val="24"/>
        </w:rPr>
      </w:pPr>
      <w:r w:rsidRPr="00065F65">
        <w:rPr>
          <w:rFonts w:hint="eastAsia"/>
          <w:sz w:val="24"/>
        </w:rPr>
        <w:t>废气治理产生的</w:t>
      </w:r>
      <w:r w:rsidR="002E0C18">
        <w:rPr>
          <w:rFonts w:hint="eastAsia"/>
          <w:sz w:val="24"/>
        </w:rPr>
        <w:t>含油废液</w:t>
      </w:r>
      <w:r w:rsidR="00694621">
        <w:rPr>
          <w:rFonts w:hint="eastAsia"/>
          <w:sz w:val="24"/>
        </w:rPr>
        <w:t>、</w:t>
      </w:r>
      <w:r w:rsidRPr="00065F65">
        <w:rPr>
          <w:rFonts w:hint="eastAsia"/>
          <w:sz w:val="24"/>
        </w:rPr>
        <w:t>废</w:t>
      </w:r>
      <w:r w:rsidR="009A7480">
        <w:rPr>
          <w:rFonts w:hint="eastAsia"/>
          <w:sz w:val="24"/>
        </w:rPr>
        <w:t>UV</w:t>
      </w:r>
      <w:r w:rsidRPr="00065F65">
        <w:rPr>
          <w:rFonts w:hint="eastAsia"/>
          <w:sz w:val="24"/>
        </w:rPr>
        <w:t>光管</w:t>
      </w:r>
      <w:r w:rsidR="00694621">
        <w:rPr>
          <w:rFonts w:hint="eastAsia"/>
          <w:sz w:val="24"/>
        </w:rPr>
        <w:t>及废活性炭均</w:t>
      </w:r>
      <w:r w:rsidRPr="00065F65">
        <w:rPr>
          <w:rFonts w:hint="eastAsia"/>
          <w:sz w:val="24"/>
        </w:rPr>
        <w:t>属于危险废物，</w:t>
      </w:r>
      <w:r w:rsidR="009A7480">
        <w:rPr>
          <w:rFonts w:hint="eastAsia"/>
          <w:sz w:val="24"/>
        </w:rPr>
        <w:t>交</w:t>
      </w:r>
      <w:r w:rsidRPr="00065F65">
        <w:rPr>
          <w:rFonts w:hint="eastAsia"/>
          <w:sz w:val="24"/>
        </w:rPr>
        <w:t>由资质单位处置。</w:t>
      </w:r>
    </w:p>
    <w:p w:rsidR="00065F65" w:rsidRPr="00065F65" w:rsidRDefault="00065F65" w:rsidP="00065F65">
      <w:pPr>
        <w:spacing w:beforeLines="50" w:before="156" w:line="360" w:lineRule="auto"/>
        <w:ind w:firstLineChars="200" w:firstLine="480"/>
        <w:rPr>
          <w:sz w:val="24"/>
        </w:rPr>
      </w:pPr>
      <w:r w:rsidRPr="00065F65">
        <w:rPr>
          <w:rFonts w:hint="eastAsia"/>
          <w:sz w:val="24"/>
        </w:rPr>
        <w:t>危险废物在收集时，应清楚废物的类别及主要成份，以方便委托处理单位处理，根据危险废物的性质和形态，可采用不同大小和不同材质的容器进行包装，所有包装容器应足够安全，并经过周密检查，严防在装载、搬移或运输途中出现</w:t>
      </w:r>
      <w:r w:rsidRPr="00065F65">
        <w:rPr>
          <w:rFonts w:hint="eastAsia"/>
          <w:sz w:val="24"/>
        </w:rPr>
        <w:lastRenderedPageBreak/>
        <w:t>渗漏、溢出、抛洒或挥发等情况。最后按照相关要求，对危险废物进行安全包装，并在包装的明显位置附上危险废物标签。</w:t>
      </w:r>
    </w:p>
    <w:p w:rsidR="00065F65" w:rsidRDefault="00065F65" w:rsidP="00065F65">
      <w:pPr>
        <w:spacing w:beforeLines="50" w:before="156" w:line="360" w:lineRule="auto"/>
        <w:ind w:firstLineChars="200" w:firstLine="480"/>
        <w:rPr>
          <w:sz w:val="24"/>
        </w:rPr>
      </w:pPr>
      <w:r w:rsidRPr="00065F65">
        <w:rPr>
          <w:rFonts w:hint="eastAsia"/>
          <w:sz w:val="24"/>
        </w:rPr>
        <w:t>危险废物应尽快送往委托单位处理，不宜存放过长时间，确需暂存的，应做到以下几点：</w:t>
      </w:r>
    </w:p>
    <w:p w:rsidR="007B22BE" w:rsidRDefault="007B22BE" w:rsidP="007B22BE">
      <w:pPr>
        <w:spacing w:beforeLines="50" w:before="156" w:line="360" w:lineRule="auto"/>
        <w:ind w:firstLineChars="200" w:firstLine="480"/>
        <w:rPr>
          <w:sz w:val="24"/>
        </w:rPr>
      </w:pPr>
      <w:r w:rsidRPr="007B22BE">
        <w:rPr>
          <w:rFonts w:hint="eastAsia"/>
          <w:sz w:val="24"/>
        </w:rPr>
        <w:t>①贮存场所应符合</w:t>
      </w:r>
      <w:r w:rsidRPr="007B22BE">
        <w:rPr>
          <w:rFonts w:hint="eastAsia"/>
          <w:sz w:val="24"/>
        </w:rPr>
        <w:t>GB18597-2001</w:t>
      </w:r>
      <w:r w:rsidRPr="007B22BE">
        <w:rPr>
          <w:rFonts w:hint="eastAsia"/>
          <w:sz w:val="24"/>
        </w:rPr>
        <w:t>及</w:t>
      </w:r>
      <w:r w:rsidRPr="007B22BE">
        <w:rPr>
          <w:rFonts w:hint="eastAsia"/>
          <w:sz w:val="24"/>
        </w:rPr>
        <w:t>2013</w:t>
      </w:r>
      <w:r w:rsidRPr="007B22BE">
        <w:rPr>
          <w:rFonts w:hint="eastAsia"/>
          <w:sz w:val="24"/>
        </w:rPr>
        <w:t>年修改单中规定的贮存控制标准，有符合要求的专用标志。</w:t>
      </w:r>
    </w:p>
    <w:p w:rsidR="007B22BE" w:rsidRPr="007B22BE" w:rsidRDefault="007B22BE" w:rsidP="007B22BE">
      <w:pPr>
        <w:spacing w:beforeLines="50" w:before="156" w:line="360" w:lineRule="auto"/>
        <w:ind w:firstLineChars="200" w:firstLine="480"/>
        <w:rPr>
          <w:sz w:val="24"/>
        </w:rPr>
      </w:pPr>
      <w:r w:rsidRPr="007B22BE">
        <w:rPr>
          <w:rFonts w:hint="eastAsia"/>
          <w:sz w:val="24"/>
        </w:rPr>
        <w:t>②贮存区内禁止混放不相容危险废物。</w:t>
      </w:r>
    </w:p>
    <w:p w:rsidR="007B22BE" w:rsidRDefault="007B22BE" w:rsidP="007B22BE">
      <w:pPr>
        <w:spacing w:beforeLines="50" w:before="156" w:line="360" w:lineRule="auto"/>
        <w:ind w:firstLineChars="200" w:firstLine="480"/>
        <w:rPr>
          <w:sz w:val="24"/>
        </w:rPr>
      </w:pPr>
      <w:r w:rsidRPr="007B22BE">
        <w:rPr>
          <w:rFonts w:hint="eastAsia"/>
          <w:sz w:val="24"/>
        </w:rPr>
        <w:t>③</w:t>
      </w:r>
      <w:proofErr w:type="gramStart"/>
      <w:r w:rsidRPr="007B22BE">
        <w:rPr>
          <w:rFonts w:hint="eastAsia"/>
          <w:sz w:val="24"/>
        </w:rPr>
        <w:t>贮存区</w:t>
      </w:r>
      <w:proofErr w:type="gramEnd"/>
      <w:r w:rsidRPr="007B22BE">
        <w:rPr>
          <w:rFonts w:hint="eastAsia"/>
          <w:sz w:val="24"/>
        </w:rPr>
        <w:t>考虑相“四防”（防风、防雨、防晒、防渗漏），危险废物贮存应明确集</w:t>
      </w:r>
    </w:p>
    <w:p w:rsidR="007B22BE" w:rsidRPr="007B22BE" w:rsidRDefault="007B22BE" w:rsidP="007B22BE">
      <w:pPr>
        <w:spacing w:beforeLines="50" w:before="156" w:line="360" w:lineRule="auto"/>
        <w:ind w:firstLineChars="200" w:firstLine="480"/>
        <w:rPr>
          <w:sz w:val="24"/>
        </w:rPr>
      </w:pPr>
      <w:r w:rsidRPr="007B22BE">
        <w:rPr>
          <w:rFonts w:hint="eastAsia"/>
          <w:sz w:val="24"/>
        </w:rPr>
        <w:t>④</w:t>
      </w:r>
      <w:proofErr w:type="gramStart"/>
      <w:r w:rsidRPr="007B22BE">
        <w:rPr>
          <w:rFonts w:hint="eastAsia"/>
          <w:sz w:val="24"/>
        </w:rPr>
        <w:t>贮存区符合</w:t>
      </w:r>
      <w:proofErr w:type="gramEnd"/>
      <w:r w:rsidRPr="007B22BE">
        <w:rPr>
          <w:rFonts w:hint="eastAsia"/>
          <w:sz w:val="24"/>
        </w:rPr>
        <w:t>消防要求。</w:t>
      </w:r>
    </w:p>
    <w:p w:rsidR="007B22BE" w:rsidRPr="007B22BE" w:rsidRDefault="007B22BE" w:rsidP="007B22BE">
      <w:pPr>
        <w:spacing w:beforeLines="50" w:before="156" w:line="360" w:lineRule="auto"/>
        <w:ind w:firstLineChars="200" w:firstLine="480"/>
        <w:rPr>
          <w:sz w:val="24"/>
        </w:rPr>
      </w:pPr>
      <w:r w:rsidRPr="007B22BE">
        <w:rPr>
          <w:rFonts w:hint="eastAsia"/>
          <w:sz w:val="24"/>
        </w:rPr>
        <w:t>⑤贮存容器必须有明显标志，具有耐腐蚀、耐压、密封和不与所贮存的废物</w:t>
      </w:r>
      <w:proofErr w:type="gramStart"/>
      <w:r w:rsidRPr="007B22BE">
        <w:rPr>
          <w:rFonts w:hint="eastAsia"/>
          <w:sz w:val="24"/>
        </w:rPr>
        <w:t>发生发应等</w:t>
      </w:r>
      <w:proofErr w:type="gramEnd"/>
      <w:r w:rsidRPr="007B22BE">
        <w:rPr>
          <w:rFonts w:hint="eastAsia"/>
          <w:sz w:val="24"/>
        </w:rPr>
        <w:t>特性。</w:t>
      </w:r>
    </w:p>
    <w:p w:rsidR="007B22BE" w:rsidRDefault="007B22BE" w:rsidP="007B22BE">
      <w:pPr>
        <w:spacing w:beforeLines="50" w:before="156" w:line="360" w:lineRule="auto"/>
        <w:ind w:firstLineChars="200" w:firstLine="480"/>
        <w:rPr>
          <w:sz w:val="24"/>
        </w:rPr>
      </w:pPr>
      <w:r w:rsidRPr="007B22BE">
        <w:rPr>
          <w:rFonts w:hint="eastAsia"/>
          <w:sz w:val="24"/>
        </w:rPr>
        <w:t>⑥按照《危险废物贮存污染控制标准》（</w:t>
      </w:r>
      <w:r w:rsidRPr="007B22BE">
        <w:rPr>
          <w:rFonts w:hint="eastAsia"/>
          <w:sz w:val="24"/>
        </w:rPr>
        <w:t>GB18597-2001</w:t>
      </w:r>
      <w:r w:rsidRPr="007B22BE">
        <w:rPr>
          <w:rFonts w:hint="eastAsia"/>
          <w:sz w:val="24"/>
        </w:rPr>
        <w:t>）的要求，基础防渗层为至少</w:t>
      </w:r>
      <w:r w:rsidRPr="007B22BE">
        <w:rPr>
          <w:rFonts w:hint="eastAsia"/>
          <w:sz w:val="24"/>
        </w:rPr>
        <w:t>1m</w:t>
      </w:r>
      <w:r w:rsidRPr="007B22BE">
        <w:rPr>
          <w:rFonts w:hint="eastAsia"/>
          <w:sz w:val="24"/>
        </w:rPr>
        <w:t>厚粘土层（渗透系数≤</w:t>
      </w:r>
      <w:r w:rsidRPr="007B22BE">
        <w:rPr>
          <w:rFonts w:hint="eastAsia"/>
          <w:sz w:val="24"/>
        </w:rPr>
        <w:t>10-7cm/s</w:t>
      </w:r>
      <w:r w:rsidRPr="007B22BE">
        <w:rPr>
          <w:rFonts w:hint="eastAsia"/>
          <w:sz w:val="24"/>
        </w:rPr>
        <w:t>），或</w:t>
      </w:r>
      <w:r w:rsidRPr="007B22BE">
        <w:rPr>
          <w:rFonts w:hint="eastAsia"/>
          <w:sz w:val="24"/>
        </w:rPr>
        <w:t>2mm</w:t>
      </w:r>
      <w:r w:rsidRPr="007B22BE">
        <w:rPr>
          <w:rFonts w:hint="eastAsia"/>
          <w:sz w:val="24"/>
        </w:rPr>
        <w:t>厚高密度聚乙烯，或至少</w:t>
      </w:r>
      <w:r w:rsidRPr="007B22BE">
        <w:rPr>
          <w:rFonts w:hint="eastAsia"/>
          <w:sz w:val="24"/>
        </w:rPr>
        <w:t>2mm</w:t>
      </w:r>
      <w:r w:rsidRPr="007B22BE">
        <w:rPr>
          <w:rFonts w:hint="eastAsia"/>
          <w:sz w:val="24"/>
        </w:rPr>
        <w:t>厚的其他人工材料，渗透系数≤</w:t>
      </w:r>
      <w:r w:rsidRPr="007B22BE">
        <w:rPr>
          <w:rFonts w:hint="eastAsia"/>
          <w:sz w:val="24"/>
        </w:rPr>
        <w:t>10-10cm/s</w:t>
      </w:r>
      <w:r w:rsidRPr="007B22BE">
        <w:rPr>
          <w:rFonts w:hint="eastAsia"/>
          <w:sz w:val="24"/>
        </w:rPr>
        <w:t>。</w:t>
      </w:r>
    </w:p>
    <w:p w:rsidR="007B22BE" w:rsidRDefault="007B22BE" w:rsidP="007B22BE">
      <w:pPr>
        <w:spacing w:beforeLines="50" w:before="156" w:line="360" w:lineRule="auto"/>
        <w:ind w:firstLineChars="200" w:firstLine="480"/>
        <w:rPr>
          <w:sz w:val="24"/>
        </w:rPr>
      </w:pPr>
      <w:r w:rsidRPr="007B22BE">
        <w:rPr>
          <w:rFonts w:hint="eastAsia"/>
          <w:sz w:val="24"/>
        </w:rPr>
        <w:t>（</w:t>
      </w:r>
      <w:r w:rsidRPr="007B22BE">
        <w:rPr>
          <w:rFonts w:hint="eastAsia"/>
          <w:sz w:val="24"/>
        </w:rPr>
        <w:t>3</w:t>
      </w:r>
      <w:r w:rsidRPr="007B22BE">
        <w:rPr>
          <w:rFonts w:hint="eastAsia"/>
          <w:sz w:val="24"/>
        </w:rPr>
        <w:t>）危险废物运输污染防治措施分析</w:t>
      </w:r>
    </w:p>
    <w:p w:rsidR="007B22BE" w:rsidRDefault="007B22BE" w:rsidP="007B22BE">
      <w:pPr>
        <w:spacing w:beforeLines="50" w:before="156" w:line="360" w:lineRule="auto"/>
        <w:ind w:firstLineChars="200" w:firstLine="480"/>
        <w:rPr>
          <w:sz w:val="24"/>
        </w:rPr>
      </w:pPr>
      <w:r w:rsidRPr="007B22BE">
        <w:rPr>
          <w:rFonts w:hint="eastAsia"/>
          <w:sz w:val="24"/>
        </w:rPr>
        <w:t>对于委托处理的危险废物，运输中应做到以下几点：</w:t>
      </w:r>
    </w:p>
    <w:p w:rsidR="007B22BE" w:rsidRDefault="007B22BE" w:rsidP="007B22BE">
      <w:pPr>
        <w:spacing w:beforeLines="50" w:before="156" w:line="360" w:lineRule="auto"/>
        <w:ind w:firstLineChars="200" w:firstLine="480"/>
        <w:rPr>
          <w:sz w:val="24"/>
        </w:rPr>
      </w:pPr>
      <w:r w:rsidRPr="007B22BE">
        <w:rPr>
          <w:rFonts w:hint="eastAsia"/>
          <w:sz w:val="24"/>
        </w:rPr>
        <w:t>①该运输车辆须经主管单位检查，并持有有关单位签发的许可证，负责运输的司机应通过培训，持有证明文件。</w:t>
      </w:r>
    </w:p>
    <w:p w:rsidR="007B22BE" w:rsidRPr="007B22BE" w:rsidRDefault="007B22BE" w:rsidP="007B22BE">
      <w:pPr>
        <w:spacing w:beforeLines="50" w:before="156" w:line="360" w:lineRule="auto"/>
        <w:ind w:firstLineChars="200" w:firstLine="480"/>
        <w:rPr>
          <w:sz w:val="24"/>
        </w:rPr>
      </w:pPr>
      <w:r w:rsidRPr="007B22BE">
        <w:rPr>
          <w:rFonts w:hint="eastAsia"/>
          <w:sz w:val="24"/>
        </w:rPr>
        <w:t>②承载危险废物的车辆须有明显的标志或适当的危险符号，以引起注意。</w:t>
      </w:r>
    </w:p>
    <w:p w:rsidR="007B22BE" w:rsidRDefault="007B22BE" w:rsidP="007B22BE">
      <w:pPr>
        <w:spacing w:beforeLines="50" w:before="156" w:line="360" w:lineRule="auto"/>
        <w:ind w:firstLineChars="200" w:firstLine="480"/>
        <w:rPr>
          <w:sz w:val="24"/>
        </w:rPr>
      </w:pPr>
      <w:r w:rsidRPr="007B22BE">
        <w:rPr>
          <w:rFonts w:hint="eastAsia"/>
          <w:sz w:val="24"/>
        </w:rPr>
        <w:t>③载有危险废物的车辆在公路上行驶时，需持有运输许可证，其上应注明废物来源、性质和运往地点。</w:t>
      </w:r>
    </w:p>
    <w:p w:rsidR="007B22BE" w:rsidRPr="007B22BE" w:rsidRDefault="007B22BE" w:rsidP="007B22BE">
      <w:pPr>
        <w:spacing w:beforeLines="50" w:before="156" w:line="360" w:lineRule="auto"/>
        <w:ind w:firstLineChars="200" w:firstLine="480"/>
        <w:rPr>
          <w:sz w:val="24"/>
        </w:rPr>
      </w:pPr>
      <w:r w:rsidRPr="007B22BE">
        <w:rPr>
          <w:rFonts w:hint="eastAsia"/>
          <w:sz w:val="24"/>
        </w:rPr>
        <w:t>④组织危险废物的运输单位，在事先需</w:t>
      </w:r>
      <w:proofErr w:type="gramStart"/>
      <w:r w:rsidRPr="007B22BE">
        <w:rPr>
          <w:rFonts w:hint="eastAsia"/>
          <w:sz w:val="24"/>
        </w:rPr>
        <w:t>作出</w:t>
      </w:r>
      <w:proofErr w:type="gramEnd"/>
      <w:r w:rsidRPr="007B22BE">
        <w:rPr>
          <w:rFonts w:hint="eastAsia"/>
          <w:sz w:val="24"/>
        </w:rPr>
        <w:t>周密的运输计划和行驶路线，其中包括有效的废物泄露情况下的应急措施。</w:t>
      </w:r>
    </w:p>
    <w:p w:rsidR="009B2CD0" w:rsidRDefault="009B2CD0" w:rsidP="007B22BE">
      <w:pPr>
        <w:spacing w:beforeLines="50" w:before="156" w:line="360" w:lineRule="auto"/>
        <w:ind w:firstLineChars="200" w:firstLine="480"/>
        <w:rPr>
          <w:sz w:val="24"/>
        </w:rPr>
      </w:pPr>
    </w:p>
    <w:p w:rsidR="007B22BE" w:rsidRPr="007B22BE" w:rsidRDefault="007B22BE" w:rsidP="007B22BE">
      <w:pPr>
        <w:spacing w:beforeLines="50" w:before="156" w:line="360" w:lineRule="auto"/>
        <w:ind w:firstLineChars="200" w:firstLine="480"/>
        <w:rPr>
          <w:sz w:val="24"/>
        </w:rPr>
      </w:pPr>
      <w:r w:rsidRPr="007B22BE">
        <w:rPr>
          <w:rFonts w:hint="eastAsia"/>
          <w:sz w:val="24"/>
        </w:rPr>
        <w:lastRenderedPageBreak/>
        <w:t>（</w:t>
      </w:r>
      <w:r w:rsidRPr="007B22BE">
        <w:rPr>
          <w:rFonts w:hint="eastAsia"/>
          <w:sz w:val="24"/>
        </w:rPr>
        <w:t>4</w:t>
      </w:r>
      <w:r w:rsidRPr="007B22BE">
        <w:rPr>
          <w:rFonts w:hint="eastAsia"/>
          <w:sz w:val="24"/>
        </w:rPr>
        <w:t>）环境管理要求</w:t>
      </w:r>
    </w:p>
    <w:p w:rsidR="007B22BE" w:rsidRDefault="007B22BE" w:rsidP="007B22BE">
      <w:pPr>
        <w:spacing w:beforeLines="50" w:before="156" w:line="360" w:lineRule="auto"/>
        <w:ind w:firstLineChars="200" w:firstLine="480"/>
        <w:rPr>
          <w:sz w:val="24"/>
        </w:rPr>
      </w:pPr>
      <w:r w:rsidRPr="007B22BE">
        <w:rPr>
          <w:rFonts w:hint="eastAsia"/>
          <w:sz w:val="24"/>
        </w:rPr>
        <w:t>本项目的生产过程中产生的</w:t>
      </w:r>
      <w:r w:rsidR="002E0C18">
        <w:rPr>
          <w:rFonts w:hint="eastAsia"/>
          <w:sz w:val="24"/>
        </w:rPr>
        <w:t>含油废液、废</w:t>
      </w:r>
      <w:r w:rsidR="002E0C18">
        <w:rPr>
          <w:rFonts w:hint="eastAsia"/>
          <w:sz w:val="24"/>
        </w:rPr>
        <w:t>UV</w:t>
      </w:r>
      <w:r w:rsidR="002E0C18">
        <w:rPr>
          <w:rFonts w:hint="eastAsia"/>
          <w:sz w:val="24"/>
        </w:rPr>
        <w:t>光管</w:t>
      </w:r>
      <w:r w:rsidR="00694621">
        <w:rPr>
          <w:rFonts w:hint="eastAsia"/>
          <w:sz w:val="24"/>
        </w:rPr>
        <w:t>及废活性炭</w:t>
      </w:r>
      <w:r w:rsidRPr="007B22BE">
        <w:rPr>
          <w:rFonts w:hint="eastAsia"/>
          <w:sz w:val="24"/>
        </w:rPr>
        <w:t>属国</w:t>
      </w:r>
      <w:proofErr w:type="gramStart"/>
      <w:r w:rsidRPr="007B22BE">
        <w:rPr>
          <w:rFonts w:hint="eastAsia"/>
          <w:sz w:val="24"/>
        </w:rPr>
        <w:t>家危险</w:t>
      </w:r>
      <w:proofErr w:type="gramEnd"/>
      <w:r w:rsidRPr="007B22BE">
        <w:rPr>
          <w:rFonts w:hint="eastAsia"/>
          <w:sz w:val="24"/>
        </w:rPr>
        <w:t>废物名录规定的危险废物，需委托有资质单位处置。本此环</w:t>
      </w:r>
      <w:proofErr w:type="gramStart"/>
      <w:r w:rsidRPr="007B22BE">
        <w:rPr>
          <w:rFonts w:hint="eastAsia"/>
          <w:sz w:val="24"/>
        </w:rPr>
        <w:t>评要求</w:t>
      </w:r>
      <w:proofErr w:type="gramEnd"/>
      <w:r w:rsidRPr="007B22BE">
        <w:rPr>
          <w:rFonts w:hint="eastAsia"/>
          <w:sz w:val="24"/>
        </w:rPr>
        <w:t>企业落实以下几点要求：</w:t>
      </w:r>
    </w:p>
    <w:p w:rsidR="007B22BE" w:rsidRDefault="007B22BE" w:rsidP="007B22BE">
      <w:pPr>
        <w:spacing w:beforeLines="50" w:before="156" w:line="360" w:lineRule="auto"/>
        <w:ind w:firstLineChars="200" w:firstLine="480"/>
        <w:rPr>
          <w:sz w:val="24"/>
        </w:rPr>
      </w:pPr>
      <w:r w:rsidRPr="007B22BE">
        <w:rPr>
          <w:rFonts w:hint="eastAsia"/>
          <w:sz w:val="24"/>
        </w:rPr>
        <w:t>①</w:t>
      </w:r>
      <w:proofErr w:type="gramStart"/>
      <w:r w:rsidRPr="007B22BE">
        <w:rPr>
          <w:rFonts w:hint="eastAsia"/>
          <w:sz w:val="24"/>
        </w:rPr>
        <w:t>危废暂存间周围</w:t>
      </w:r>
      <w:proofErr w:type="gramEnd"/>
      <w:r w:rsidRPr="007B22BE">
        <w:rPr>
          <w:rFonts w:hint="eastAsia"/>
          <w:sz w:val="24"/>
        </w:rPr>
        <w:t>应设置围墙或者防护栅栏，与周边区域</w:t>
      </w:r>
      <w:proofErr w:type="gramStart"/>
      <w:r w:rsidRPr="007B22BE">
        <w:rPr>
          <w:rFonts w:hint="eastAsia"/>
          <w:sz w:val="24"/>
        </w:rPr>
        <w:t>严格分</w:t>
      </w:r>
      <w:proofErr w:type="gramEnd"/>
      <w:r w:rsidRPr="007B22BE">
        <w:rPr>
          <w:rFonts w:hint="eastAsia"/>
          <w:sz w:val="24"/>
        </w:rPr>
        <w:t>离开，并按</w:t>
      </w:r>
      <w:r w:rsidRPr="007B22BE">
        <w:rPr>
          <w:rFonts w:hint="eastAsia"/>
          <w:sz w:val="24"/>
        </w:rPr>
        <w:t>GB15562.2</w:t>
      </w:r>
      <w:r w:rsidRPr="007B22BE">
        <w:rPr>
          <w:rFonts w:hint="eastAsia"/>
          <w:sz w:val="24"/>
        </w:rPr>
        <w:t>的规定设置警示标志，现场需配置安全防护服装与工具、通讯设备、照明设施等；</w:t>
      </w:r>
    </w:p>
    <w:p w:rsidR="007B22BE" w:rsidRPr="007B22BE" w:rsidRDefault="007B22BE" w:rsidP="007B22BE">
      <w:pPr>
        <w:spacing w:beforeLines="50" w:before="156" w:line="360" w:lineRule="auto"/>
        <w:ind w:firstLineChars="200" w:firstLine="480"/>
        <w:rPr>
          <w:sz w:val="24"/>
        </w:rPr>
      </w:pPr>
      <w:r w:rsidRPr="007B22BE">
        <w:rPr>
          <w:rFonts w:hint="eastAsia"/>
          <w:sz w:val="24"/>
        </w:rPr>
        <w:t>②</w:t>
      </w:r>
      <w:proofErr w:type="gramStart"/>
      <w:r w:rsidRPr="007B22BE">
        <w:rPr>
          <w:rFonts w:hint="eastAsia"/>
          <w:sz w:val="24"/>
        </w:rPr>
        <w:t>对固废</w:t>
      </w:r>
      <w:proofErr w:type="gramEnd"/>
      <w:r w:rsidRPr="007B22BE">
        <w:rPr>
          <w:rFonts w:hint="eastAsia"/>
          <w:sz w:val="24"/>
        </w:rPr>
        <w:t>堆场进行硬化，并采取严格的、科学的防渗措施；</w:t>
      </w:r>
    </w:p>
    <w:p w:rsidR="007B22BE" w:rsidRPr="007B22BE" w:rsidRDefault="007B22BE" w:rsidP="007B22BE">
      <w:pPr>
        <w:spacing w:beforeLines="50" w:before="156" w:line="360" w:lineRule="auto"/>
        <w:ind w:firstLineChars="200" w:firstLine="480"/>
        <w:rPr>
          <w:sz w:val="24"/>
        </w:rPr>
      </w:pPr>
      <w:r w:rsidRPr="007B22BE">
        <w:rPr>
          <w:rFonts w:hint="eastAsia"/>
          <w:sz w:val="24"/>
        </w:rPr>
        <w:t>③加强固废管理，固废堆场中一般固废与危险固废的堆放位置应在物理上、空间上严格区分，确保污染物不在一般固废与危险</w:t>
      </w:r>
      <w:proofErr w:type="gramStart"/>
      <w:r w:rsidRPr="007B22BE">
        <w:rPr>
          <w:rFonts w:hint="eastAsia"/>
          <w:sz w:val="24"/>
        </w:rPr>
        <w:t>固废间转移</w:t>
      </w:r>
      <w:proofErr w:type="gramEnd"/>
      <w:r w:rsidRPr="007B22BE">
        <w:rPr>
          <w:rFonts w:hint="eastAsia"/>
          <w:sz w:val="24"/>
        </w:rPr>
        <w:t>；危险固</w:t>
      </w:r>
      <w:proofErr w:type="gramStart"/>
      <w:r w:rsidRPr="007B22BE">
        <w:rPr>
          <w:rFonts w:hint="eastAsia"/>
          <w:sz w:val="24"/>
        </w:rPr>
        <w:t>废及时入</w:t>
      </w:r>
      <w:proofErr w:type="gramEnd"/>
      <w:r w:rsidRPr="007B22BE">
        <w:rPr>
          <w:rFonts w:hint="eastAsia"/>
          <w:sz w:val="24"/>
        </w:rPr>
        <w:t>堆场存放，并及时通知协议处理单位进行回收处理。</w:t>
      </w:r>
    </w:p>
    <w:p w:rsidR="007B22BE" w:rsidRPr="00065F65" w:rsidRDefault="007B22BE" w:rsidP="007B22BE">
      <w:pPr>
        <w:spacing w:beforeLines="50" w:before="156" w:line="360" w:lineRule="auto"/>
        <w:ind w:firstLineChars="200" w:firstLine="480"/>
        <w:rPr>
          <w:sz w:val="24"/>
        </w:rPr>
      </w:pPr>
      <w:r w:rsidRPr="007B22BE">
        <w:rPr>
          <w:rFonts w:hint="eastAsia"/>
          <w:sz w:val="24"/>
        </w:rPr>
        <w:t>④严格落实危险固</w:t>
      </w:r>
      <w:proofErr w:type="gramStart"/>
      <w:r w:rsidRPr="007B22BE">
        <w:rPr>
          <w:rFonts w:hint="eastAsia"/>
          <w:sz w:val="24"/>
        </w:rPr>
        <w:t>废转移台</w:t>
      </w:r>
      <w:proofErr w:type="gramEnd"/>
      <w:r w:rsidRPr="007B22BE">
        <w:rPr>
          <w:rFonts w:hint="eastAsia"/>
          <w:sz w:val="24"/>
        </w:rPr>
        <w:t>账管理，做到每一笔危险固废的去向都有台账记录，</w:t>
      </w:r>
    </w:p>
    <w:p w:rsidR="009A7480" w:rsidRDefault="009A7480" w:rsidP="00806465">
      <w:pPr>
        <w:spacing w:beforeLines="50" w:before="156" w:line="360" w:lineRule="auto"/>
        <w:ind w:firstLineChars="200" w:firstLine="480"/>
        <w:rPr>
          <w:sz w:val="24"/>
        </w:rPr>
      </w:pPr>
      <w:r w:rsidRPr="009A7480">
        <w:rPr>
          <w:rFonts w:hint="eastAsia"/>
          <w:sz w:val="24"/>
        </w:rPr>
        <w:t>综上所述，本项目固体废物处理处置符合国家《固体废物污染环境防治法》规定的原则，符合《一般工业固体废物贮存、处置场污染控制标准》（</w:t>
      </w:r>
      <w:r w:rsidRPr="009A7480">
        <w:rPr>
          <w:rFonts w:hint="eastAsia"/>
          <w:sz w:val="24"/>
        </w:rPr>
        <w:t>GB18599-2001</w:t>
      </w:r>
      <w:r w:rsidRPr="009A7480">
        <w:rPr>
          <w:rFonts w:hint="eastAsia"/>
          <w:sz w:val="24"/>
        </w:rPr>
        <w:t>）和《危险废物贮存污染控制标准》（</w:t>
      </w:r>
      <w:r w:rsidRPr="009A7480">
        <w:rPr>
          <w:rFonts w:hint="eastAsia"/>
          <w:sz w:val="24"/>
        </w:rPr>
        <w:t>GB18597-2001</w:t>
      </w:r>
      <w:r w:rsidRPr="009A7480">
        <w:rPr>
          <w:rFonts w:hint="eastAsia"/>
          <w:sz w:val="24"/>
        </w:rPr>
        <w:t>）规定，采取上述措施后，本工程固体废物可得到妥善的处理，对周围环境造成的影响很小。本项目固</w:t>
      </w:r>
      <w:proofErr w:type="gramStart"/>
      <w:r w:rsidRPr="009A7480">
        <w:rPr>
          <w:rFonts w:hint="eastAsia"/>
          <w:sz w:val="24"/>
        </w:rPr>
        <w:t>废治理</w:t>
      </w:r>
      <w:proofErr w:type="gramEnd"/>
      <w:r w:rsidRPr="009A7480">
        <w:rPr>
          <w:rFonts w:hint="eastAsia"/>
          <w:sz w:val="24"/>
        </w:rPr>
        <w:t>措施投资约</w:t>
      </w:r>
      <w:r w:rsidR="00AB61F2">
        <w:rPr>
          <w:rFonts w:hint="eastAsia"/>
          <w:sz w:val="24"/>
        </w:rPr>
        <w:t>12</w:t>
      </w:r>
      <w:r w:rsidRPr="009A7480">
        <w:rPr>
          <w:rFonts w:hint="eastAsia"/>
          <w:sz w:val="24"/>
        </w:rPr>
        <w:t>万元，在建设单位可承受范围内，采用上述治理措施后可有效治理固废污染，杜绝二次污染</w:t>
      </w:r>
      <w:r>
        <w:rPr>
          <w:rFonts w:hint="eastAsia"/>
          <w:sz w:val="24"/>
        </w:rPr>
        <w:t>，将固废对环境影响降到最低</w:t>
      </w:r>
      <w:r w:rsidRPr="009A7480">
        <w:rPr>
          <w:rFonts w:hint="eastAsia"/>
          <w:sz w:val="24"/>
        </w:rPr>
        <w:t>。因此本项目固</w:t>
      </w:r>
      <w:proofErr w:type="gramStart"/>
      <w:r w:rsidRPr="009A7480">
        <w:rPr>
          <w:rFonts w:hint="eastAsia"/>
          <w:sz w:val="24"/>
        </w:rPr>
        <w:t>废治理</w:t>
      </w:r>
      <w:proofErr w:type="gramEnd"/>
      <w:r w:rsidRPr="009A7480">
        <w:rPr>
          <w:rFonts w:hint="eastAsia"/>
          <w:sz w:val="24"/>
        </w:rPr>
        <w:t>措施在技术经济上是可行的。</w:t>
      </w:r>
    </w:p>
    <w:p w:rsidR="005A2D6F" w:rsidRPr="00FB5337" w:rsidRDefault="005A2D6F" w:rsidP="00806465">
      <w:pPr>
        <w:pStyle w:val="affffffffffff4"/>
        <w:spacing w:beforeLines="50" w:before="156"/>
        <w:ind w:firstLine="480"/>
      </w:pPr>
    </w:p>
    <w:p w:rsidR="00B1665E" w:rsidRPr="00FB5337" w:rsidRDefault="00B1665E" w:rsidP="00806465">
      <w:pPr>
        <w:pStyle w:val="affffffffffff4"/>
        <w:spacing w:beforeLines="50" w:before="156"/>
        <w:ind w:firstLine="480"/>
        <w:sectPr w:rsidR="00B1665E" w:rsidRPr="00FB5337" w:rsidSect="0008158D">
          <w:pgSz w:w="11906" w:h="16838"/>
          <w:pgMar w:top="1440" w:right="1800" w:bottom="1440" w:left="1800" w:header="851" w:footer="992" w:gutter="0"/>
          <w:cols w:space="720"/>
          <w:docGrid w:type="lines" w:linePitch="312"/>
        </w:sectPr>
      </w:pPr>
    </w:p>
    <w:p w:rsidR="00DE19E6" w:rsidRPr="00FB5337" w:rsidRDefault="00DE19E6" w:rsidP="00DE19E6">
      <w:pPr>
        <w:pStyle w:val="1"/>
        <w:spacing w:before="0" w:after="0" w:line="360" w:lineRule="auto"/>
        <w:ind w:left="0" w:firstLine="0"/>
        <w:jc w:val="center"/>
        <w:rPr>
          <w:rFonts w:eastAsia="宋体"/>
          <w:b/>
          <w:color w:val="000000"/>
          <w:sz w:val="32"/>
          <w:szCs w:val="32"/>
        </w:rPr>
      </w:pPr>
      <w:bookmarkStart w:id="164" w:name="_Toc40380326"/>
      <w:bookmarkStart w:id="165" w:name="_Toc323895981"/>
      <w:bookmarkStart w:id="166" w:name="_Toc32741"/>
      <w:r>
        <w:rPr>
          <w:rFonts w:eastAsia="宋体" w:hint="eastAsia"/>
          <w:b/>
          <w:sz w:val="32"/>
          <w:szCs w:val="32"/>
        </w:rPr>
        <w:lastRenderedPageBreak/>
        <w:t>9</w:t>
      </w:r>
      <w:r w:rsidRPr="00FB5337">
        <w:rPr>
          <w:rFonts w:eastAsia="宋体" w:hint="eastAsia"/>
          <w:b/>
          <w:color w:val="000000"/>
          <w:sz w:val="32"/>
          <w:szCs w:val="32"/>
        </w:rPr>
        <w:t xml:space="preserve">. </w:t>
      </w:r>
      <w:r>
        <w:rPr>
          <w:rFonts w:eastAsia="宋体" w:hint="eastAsia"/>
          <w:b/>
          <w:color w:val="000000"/>
          <w:sz w:val="32"/>
          <w:szCs w:val="32"/>
        </w:rPr>
        <w:t>项目</w:t>
      </w:r>
      <w:r w:rsidR="00A55360">
        <w:rPr>
          <w:rFonts w:eastAsia="宋体" w:hint="eastAsia"/>
          <w:b/>
          <w:color w:val="000000"/>
          <w:sz w:val="32"/>
          <w:szCs w:val="32"/>
        </w:rPr>
        <w:t>建设</w:t>
      </w:r>
      <w:r>
        <w:rPr>
          <w:rFonts w:eastAsia="宋体" w:hint="eastAsia"/>
          <w:b/>
          <w:color w:val="000000"/>
          <w:sz w:val="32"/>
          <w:szCs w:val="32"/>
        </w:rPr>
        <w:t>与政策相符性、选址合理性分析</w:t>
      </w:r>
      <w:bookmarkEnd w:id="164"/>
    </w:p>
    <w:p w:rsidR="00DE19E6" w:rsidRPr="001B5A28" w:rsidRDefault="00DE19E6" w:rsidP="001B5A28">
      <w:pPr>
        <w:pStyle w:val="2"/>
        <w:numPr>
          <w:ilvl w:val="1"/>
          <w:numId w:val="0"/>
        </w:numPr>
        <w:spacing w:beforeLines="50" w:before="156"/>
        <w:rPr>
          <w:rFonts w:ascii="Times New Roman" w:hAnsi="Times New Roman"/>
          <w:b/>
          <w:color w:val="000000"/>
          <w:szCs w:val="28"/>
        </w:rPr>
      </w:pPr>
      <w:bookmarkStart w:id="167" w:name="_Toc40380327"/>
      <w:r w:rsidRPr="001B5A28">
        <w:rPr>
          <w:rFonts w:ascii="Times New Roman" w:hAnsi="Times New Roman"/>
          <w:b/>
          <w:color w:val="000000"/>
          <w:szCs w:val="28"/>
        </w:rPr>
        <w:t>9.1</w:t>
      </w:r>
      <w:r w:rsidR="00D077E8" w:rsidRPr="001B5A28">
        <w:rPr>
          <w:rFonts w:ascii="Times New Roman" w:hAnsi="Times New Roman"/>
          <w:b/>
          <w:color w:val="000000"/>
          <w:szCs w:val="28"/>
        </w:rPr>
        <w:t xml:space="preserve"> </w:t>
      </w:r>
      <w:r w:rsidRPr="001B5A28">
        <w:rPr>
          <w:rFonts w:ascii="Times New Roman" w:hAnsi="Times New Roman" w:hint="eastAsia"/>
          <w:b/>
          <w:color w:val="000000"/>
          <w:szCs w:val="28"/>
        </w:rPr>
        <w:t>产业政策相符性分析</w:t>
      </w:r>
      <w:bookmarkEnd w:id="167"/>
    </w:p>
    <w:p w:rsidR="00DE19E6" w:rsidRDefault="00DE19E6" w:rsidP="00DE19E6">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1</w:t>
      </w:r>
      <w:r>
        <w:rPr>
          <w:rFonts w:hint="eastAsia"/>
          <w:sz w:val="24"/>
          <w:szCs w:val="24"/>
        </w:rPr>
        <w:t>）与《产业结构调整指导目录》相符性分析</w:t>
      </w:r>
    </w:p>
    <w:p w:rsidR="00DE19E6" w:rsidRDefault="00DE19E6" w:rsidP="00DE19E6">
      <w:pPr>
        <w:pStyle w:val="a0"/>
        <w:spacing w:beforeLines="50" w:before="156" w:line="360" w:lineRule="auto"/>
        <w:ind w:firstLineChars="200" w:firstLine="480"/>
        <w:rPr>
          <w:sz w:val="24"/>
          <w:szCs w:val="24"/>
        </w:rPr>
      </w:pPr>
      <w:r w:rsidRPr="00D64AE6">
        <w:rPr>
          <w:rFonts w:hint="eastAsia"/>
          <w:sz w:val="24"/>
          <w:szCs w:val="24"/>
        </w:rPr>
        <w:t>本项目</w:t>
      </w:r>
      <w:r>
        <w:rPr>
          <w:rFonts w:hint="eastAsia"/>
          <w:sz w:val="24"/>
          <w:szCs w:val="24"/>
        </w:rPr>
        <w:t>为废旧塑料再生利用项目，</w:t>
      </w:r>
      <w:r w:rsidRPr="00D64AE6">
        <w:rPr>
          <w:rFonts w:hint="eastAsia"/>
          <w:sz w:val="24"/>
          <w:szCs w:val="24"/>
        </w:rPr>
        <w:t>根据国家发展和改革委员会发布的《产业结构调整指导目录》（</w:t>
      </w:r>
      <w:r w:rsidRPr="00D64AE6">
        <w:rPr>
          <w:rFonts w:hint="eastAsia"/>
          <w:sz w:val="24"/>
          <w:szCs w:val="24"/>
        </w:rPr>
        <w:t>2019</w:t>
      </w:r>
      <w:r w:rsidRPr="00D64AE6">
        <w:rPr>
          <w:rFonts w:hint="eastAsia"/>
          <w:sz w:val="24"/>
          <w:szCs w:val="24"/>
        </w:rPr>
        <w:t>年本），</w:t>
      </w:r>
      <w:r>
        <w:rPr>
          <w:rFonts w:hint="eastAsia"/>
          <w:sz w:val="24"/>
          <w:szCs w:val="24"/>
        </w:rPr>
        <w:t>本项目属于“第一类鼓励类——四十三、环境保护与资源节约综合利用——</w:t>
      </w:r>
      <w:r>
        <w:rPr>
          <w:rFonts w:hint="eastAsia"/>
          <w:sz w:val="24"/>
          <w:szCs w:val="24"/>
        </w:rPr>
        <w:t>26</w:t>
      </w:r>
      <w:r>
        <w:rPr>
          <w:rFonts w:hint="eastAsia"/>
          <w:sz w:val="24"/>
          <w:szCs w:val="24"/>
        </w:rPr>
        <w:t>、再生资源、建筑垃圾资源化回收利用工程和产业化”。</w:t>
      </w:r>
    </w:p>
    <w:p w:rsidR="00DE19E6" w:rsidRDefault="00DE19E6" w:rsidP="00DE19E6">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2</w:t>
      </w:r>
      <w:r>
        <w:rPr>
          <w:rFonts w:hint="eastAsia"/>
          <w:sz w:val="24"/>
          <w:szCs w:val="24"/>
        </w:rPr>
        <w:t>）与《市场准入负面清单》相符性分析</w:t>
      </w:r>
    </w:p>
    <w:p w:rsidR="00DE19E6" w:rsidRDefault="00DE19E6" w:rsidP="00DE19E6">
      <w:pPr>
        <w:pStyle w:val="a0"/>
        <w:spacing w:beforeLines="50" w:before="156" w:line="360" w:lineRule="auto"/>
        <w:ind w:firstLineChars="200" w:firstLine="480"/>
        <w:rPr>
          <w:sz w:val="24"/>
          <w:szCs w:val="24"/>
        </w:rPr>
      </w:pPr>
      <w:r w:rsidRPr="00D64AE6">
        <w:rPr>
          <w:rFonts w:hint="eastAsia"/>
          <w:sz w:val="24"/>
          <w:szCs w:val="24"/>
        </w:rPr>
        <w:t>对照《市场准入负面清单（</w:t>
      </w:r>
      <w:r w:rsidRPr="00D64AE6">
        <w:rPr>
          <w:rFonts w:hint="eastAsia"/>
          <w:sz w:val="24"/>
          <w:szCs w:val="24"/>
        </w:rPr>
        <w:t>2019</w:t>
      </w:r>
      <w:r w:rsidRPr="00D64AE6">
        <w:rPr>
          <w:rFonts w:hint="eastAsia"/>
          <w:sz w:val="24"/>
          <w:szCs w:val="24"/>
        </w:rPr>
        <w:t>年版）》，本项目不属于负面清单内相关产业</w:t>
      </w:r>
      <w:r>
        <w:rPr>
          <w:rFonts w:hint="eastAsia"/>
          <w:sz w:val="24"/>
          <w:szCs w:val="24"/>
        </w:rPr>
        <w:t>，符合市场准入要求</w:t>
      </w:r>
      <w:r w:rsidRPr="00D64AE6">
        <w:rPr>
          <w:rFonts w:hint="eastAsia"/>
          <w:sz w:val="24"/>
          <w:szCs w:val="24"/>
        </w:rPr>
        <w:t>。</w:t>
      </w:r>
    </w:p>
    <w:p w:rsidR="00DE19E6" w:rsidRPr="00D077E8" w:rsidRDefault="00DE19E6" w:rsidP="001B5A28">
      <w:pPr>
        <w:pStyle w:val="2"/>
        <w:keepNext w:val="0"/>
        <w:widowControl/>
        <w:numPr>
          <w:ilvl w:val="1"/>
          <w:numId w:val="0"/>
        </w:numPr>
        <w:spacing w:before="120"/>
        <w:jc w:val="both"/>
        <w:rPr>
          <w:rFonts w:ascii="Times New Roman" w:hAnsi="Times New Roman"/>
          <w:b/>
          <w:color w:val="000000"/>
          <w:kern w:val="0"/>
          <w:szCs w:val="28"/>
        </w:rPr>
      </w:pPr>
      <w:bookmarkStart w:id="168" w:name="_Toc40380328"/>
      <w:r>
        <w:rPr>
          <w:rFonts w:ascii="Times New Roman" w:hAnsi="Times New Roman" w:hint="eastAsia"/>
          <w:b/>
          <w:color w:val="000000"/>
          <w:kern w:val="0"/>
          <w:szCs w:val="28"/>
        </w:rPr>
        <w:t>9</w:t>
      </w:r>
      <w:r w:rsidRPr="001B5A28">
        <w:rPr>
          <w:rFonts w:ascii="Times New Roman" w:hAnsi="Times New Roman"/>
          <w:b/>
          <w:color w:val="000000"/>
          <w:szCs w:val="28"/>
        </w:rPr>
        <w:t xml:space="preserve">.2 </w:t>
      </w:r>
      <w:r w:rsidR="002D16A3">
        <w:rPr>
          <w:rFonts w:ascii="Times New Roman" w:hAnsi="Times New Roman" w:hint="eastAsia"/>
          <w:b/>
          <w:color w:val="000000"/>
          <w:szCs w:val="28"/>
        </w:rPr>
        <w:t>项目建设与各级规划的</w:t>
      </w:r>
      <w:r w:rsidRPr="001B5A28">
        <w:rPr>
          <w:rFonts w:ascii="Times New Roman" w:hAnsi="Times New Roman" w:hint="eastAsia"/>
          <w:b/>
          <w:color w:val="000000"/>
          <w:szCs w:val="28"/>
        </w:rPr>
        <w:t>相符性分析</w:t>
      </w:r>
      <w:bookmarkEnd w:id="168"/>
    </w:p>
    <w:p w:rsidR="00DE19E6" w:rsidRPr="00BC2E01" w:rsidRDefault="00DE19E6" w:rsidP="00DE19E6">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1</w:t>
      </w:r>
      <w:r>
        <w:rPr>
          <w:rFonts w:hint="eastAsia"/>
          <w:sz w:val="24"/>
          <w:szCs w:val="24"/>
        </w:rPr>
        <w:t>）</w:t>
      </w:r>
      <w:r w:rsidRPr="00BC2E01">
        <w:rPr>
          <w:rFonts w:hint="eastAsia"/>
          <w:sz w:val="24"/>
          <w:szCs w:val="24"/>
        </w:rPr>
        <w:t>与</w:t>
      </w:r>
      <w:r>
        <w:rPr>
          <w:rFonts w:hint="eastAsia"/>
          <w:sz w:val="24"/>
          <w:szCs w:val="24"/>
        </w:rPr>
        <w:t>《关于印发</w:t>
      </w:r>
      <w:r w:rsidRPr="001E00CB">
        <w:rPr>
          <w:rFonts w:hint="eastAsia"/>
          <w:sz w:val="24"/>
          <w:szCs w:val="24"/>
        </w:rPr>
        <w:t>“十三五”挥发性有机物污染防治工作方案</w:t>
      </w:r>
      <w:r>
        <w:rPr>
          <w:rFonts w:hint="eastAsia"/>
          <w:sz w:val="24"/>
          <w:szCs w:val="24"/>
        </w:rPr>
        <w:t>的通知</w:t>
      </w:r>
      <w:r w:rsidRPr="001E00CB">
        <w:rPr>
          <w:rFonts w:hint="eastAsia"/>
          <w:sz w:val="24"/>
          <w:szCs w:val="24"/>
        </w:rPr>
        <w:t>》（环大气</w:t>
      </w:r>
      <w:r w:rsidRPr="001E00CB">
        <w:rPr>
          <w:rFonts w:hint="eastAsia"/>
          <w:sz w:val="24"/>
          <w:szCs w:val="24"/>
        </w:rPr>
        <w:t>[2017]121</w:t>
      </w:r>
      <w:r w:rsidRPr="001E00CB">
        <w:rPr>
          <w:rFonts w:hint="eastAsia"/>
          <w:sz w:val="24"/>
          <w:szCs w:val="24"/>
        </w:rPr>
        <w:t>号）</w:t>
      </w:r>
      <w:r w:rsidRPr="00BC2E01">
        <w:rPr>
          <w:rFonts w:hint="eastAsia"/>
          <w:sz w:val="24"/>
          <w:szCs w:val="24"/>
        </w:rPr>
        <w:t>相符性</w:t>
      </w:r>
      <w:r w:rsidR="002D16A3" w:rsidRPr="00BC2E01">
        <w:rPr>
          <w:rFonts w:hint="eastAsia"/>
          <w:sz w:val="24"/>
          <w:szCs w:val="24"/>
        </w:rPr>
        <w:t>分析</w:t>
      </w:r>
    </w:p>
    <w:p w:rsidR="00DE19E6" w:rsidRDefault="00DE19E6" w:rsidP="00DE19E6">
      <w:pPr>
        <w:pStyle w:val="a0"/>
        <w:spacing w:beforeLines="50" w:before="156" w:line="360" w:lineRule="auto"/>
        <w:ind w:firstLineChars="200" w:firstLine="480"/>
        <w:rPr>
          <w:sz w:val="24"/>
          <w:szCs w:val="24"/>
        </w:rPr>
      </w:pPr>
      <w:r w:rsidRPr="00BC2E01">
        <w:rPr>
          <w:rFonts w:hint="eastAsia"/>
          <w:sz w:val="24"/>
          <w:szCs w:val="24"/>
        </w:rPr>
        <w:t>根据《</w:t>
      </w:r>
      <w:r w:rsidRPr="001E00CB">
        <w:rPr>
          <w:rFonts w:hint="eastAsia"/>
          <w:sz w:val="24"/>
          <w:szCs w:val="24"/>
        </w:rPr>
        <w:t>“十三五”挥发性有机物污染防治工作方案</w:t>
      </w:r>
      <w:r w:rsidRPr="00BC2E01">
        <w:rPr>
          <w:rFonts w:hint="eastAsia"/>
          <w:sz w:val="24"/>
          <w:szCs w:val="24"/>
        </w:rPr>
        <w:t>》（</w:t>
      </w:r>
      <w:r w:rsidRPr="001E00CB">
        <w:rPr>
          <w:rFonts w:hint="eastAsia"/>
          <w:sz w:val="24"/>
          <w:szCs w:val="24"/>
        </w:rPr>
        <w:t>环大气</w:t>
      </w:r>
      <w:r>
        <w:rPr>
          <w:rFonts w:hint="eastAsia"/>
          <w:sz w:val="24"/>
          <w:szCs w:val="24"/>
        </w:rPr>
        <w:t>[2017]121</w:t>
      </w:r>
      <w:r w:rsidRPr="001E00CB">
        <w:rPr>
          <w:rFonts w:hint="eastAsia"/>
          <w:sz w:val="24"/>
          <w:szCs w:val="24"/>
        </w:rPr>
        <w:t>号</w:t>
      </w:r>
      <w:r w:rsidRPr="00BC2E01">
        <w:rPr>
          <w:rFonts w:hint="eastAsia"/>
          <w:sz w:val="24"/>
          <w:szCs w:val="24"/>
        </w:rPr>
        <w:t>）</w:t>
      </w:r>
      <w:r>
        <w:rPr>
          <w:rFonts w:hint="eastAsia"/>
          <w:sz w:val="24"/>
          <w:szCs w:val="24"/>
        </w:rPr>
        <w:t>中</w:t>
      </w:r>
      <w:r w:rsidRPr="00BC2E01">
        <w:rPr>
          <w:rFonts w:hint="eastAsia"/>
          <w:sz w:val="24"/>
          <w:szCs w:val="24"/>
        </w:rPr>
        <w:t>，“</w:t>
      </w:r>
      <w:r w:rsidRPr="001E00CB">
        <w:rPr>
          <w:rFonts w:hint="eastAsia"/>
          <w:sz w:val="24"/>
          <w:szCs w:val="24"/>
        </w:rPr>
        <w:t>三、治理重点（一）重点地区。京津冀及周边、长三角、珠三角</w:t>
      </w:r>
      <w:r w:rsidRPr="00BC2E01">
        <w:rPr>
          <w:rFonts w:hint="eastAsia"/>
          <w:sz w:val="24"/>
          <w:szCs w:val="24"/>
        </w:rPr>
        <w:t>……</w:t>
      </w:r>
      <w:r w:rsidRPr="001E00CB">
        <w:rPr>
          <w:rFonts w:hint="eastAsia"/>
          <w:sz w:val="24"/>
          <w:szCs w:val="24"/>
        </w:rPr>
        <w:t>四、主要任务（一）加大产业结构调整力度</w:t>
      </w:r>
      <w:r>
        <w:rPr>
          <w:rFonts w:hint="eastAsia"/>
          <w:sz w:val="24"/>
          <w:szCs w:val="24"/>
        </w:rPr>
        <w:t>。</w:t>
      </w:r>
      <w:r w:rsidRPr="00F623B3">
        <w:rPr>
          <w:rFonts w:hint="eastAsia"/>
          <w:sz w:val="24"/>
          <w:szCs w:val="24"/>
        </w:rPr>
        <w:t>严格建设项目环境准入。提高</w:t>
      </w:r>
      <w:r w:rsidRPr="00F623B3">
        <w:rPr>
          <w:rFonts w:hint="eastAsia"/>
          <w:sz w:val="24"/>
          <w:szCs w:val="24"/>
        </w:rPr>
        <w:t>VOCs</w:t>
      </w:r>
      <w:r w:rsidRPr="00F623B3">
        <w:rPr>
          <w:rFonts w:hint="eastAsia"/>
          <w:sz w:val="24"/>
          <w:szCs w:val="24"/>
        </w:rPr>
        <w:t>排放重点行业环保准入门槛，严格控制新增污染物排放量。重点地区要严格限制石化、化工、包装印刷、工业涂装等高</w:t>
      </w:r>
      <w:r w:rsidRPr="00F623B3">
        <w:rPr>
          <w:rFonts w:hint="eastAsia"/>
          <w:sz w:val="24"/>
          <w:szCs w:val="24"/>
        </w:rPr>
        <w:t>VOCs</w:t>
      </w:r>
      <w:r w:rsidRPr="00F623B3">
        <w:rPr>
          <w:rFonts w:hint="eastAsia"/>
          <w:sz w:val="24"/>
          <w:szCs w:val="24"/>
        </w:rPr>
        <w:t>排放建设项目。新建涉</w:t>
      </w:r>
      <w:r w:rsidRPr="00F623B3">
        <w:rPr>
          <w:rFonts w:hint="eastAsia"/>
          <w:sz w:val="24"/>
          <w:szCs w:val="24"/>
        </w:rPr>
        <w:t>VOCs</w:t>
      </w:r>
      <w:r w:rsidRPr="00F623B3">
        <w:rPr>
          <w:rFonts w:hint="eastAsia"/>
          <w:sz w:val="24"/>
          <w:szCs w:val="24"/>
        </w:rPr>
        <w:t>排放的工业企业要入园区。未纳入《石化产业规划布局方案》的新建炼化项目一律不得建设。严格涉</w:t>
      </w:r>
      <w:r w:rsidRPr="00F623B3">
        <w:rPr>
          <w:rFonts w:hint="eastAsia"/>
          <w:sz w:val="24"/>
          <w:szCs w:val="24"/>
        </w:rPr>
        <w:t>VOCs</w:t>
      </w:r>
      <w:r w:rsidRPr="00F623B3">
        <w:rPr>
          <w:rFonts w:hint="eastAsia"/>
          <w:sz w:val="24"/>
          <w:szCs w:val="24"/>
        </w:rPr>
        <w:t>建设项目环境影响评价，实行区域内</w:t>
      </w:r>
      <w:r w:rsidRPr="00F623B3">
        <w:rPr>
          <w:rFonts w:hint="eastAsia"/>
          <w:sz w:val="24"/>
          <w:szCs w:val="24"/>
        </w:rPr>
        <w:t>VOCs</w:t>
      </w:r>
      <w:r w:rsidRPr="00F623B3">
        <w:rPr>
          <w:rFonts w:hint="eastAsia"/>
          <w:sz w:val="24"/>
          <w:szCs w:val="24"/>
        </w:rPr>
        <w:t>排放等量或</w:t>
      </w:r>
      <w:proofErr w:type="gramStart"/>
      <w:r w:rsidRPr="00F623B3">
        <w:rPr>
          <w:rFonts w:hint="eastAsia"/>
          <w:sz w:val="24"/>
          <w:szCs w:val="24"/>
        </w:rPr>
        <w:t>倍</w:t>
      </w:r>
      <w:proofErr w:type="gramEnd"/>
      <w:r w:rsidRPr="00F623B3">
        <w:rPr>
          <w:rFonts w:hint="eastAsia"/>
          <w:sz w:val="24"/>
          <w:szCs w:val="24"/>
        </w:rPr>
        <w:t>量削减替代，并将替代方案落实到企业排污许可证中，纳入环境执法管理。新、改、扩建涉</w:t>
      </w:r>
      <w:r w:rsidRPr="00F623B3">
        <w:rPr>
          <w:rFonts w:hint="eastAsia"/>
          <w:sz w:val="24"/>
          <w:szCs w:val="24"/>
        </w:rPr>
        <w:t>VOCs</w:t>
      </w:r>
      <w:r w:rsidRPr="00F623B3">
        <w:rPr>
          <w:rFonts w:hint="eastAsia"/>
          <w:sz w:val="24"/>
          <w:szCs w:val="24"/>
        </w:rPr>
        <w:t>排放项目，应从源头加强控制，使用低（无）</w:t>
      </w:r>
      <w:r w:rsidRPr="00F623B3">
        <w:rPr>
          <w:rFonts w:hint="eastAsia"/>
          <w:sz w:val="24"/>
          <w:szCs w:val="24"/>
        </w:rPr>
        <w:t>VOCs</w:t>
      </w:r>
      <w:r>
        <w:rPr>
          <w:rFonts w:hint="eastAsia"/>
          <w:sz w:val="24"/>
          <w:szCs w:val="24"/>
        </w:rPr>
        <w:t>含量的原辅材料，加强废气收集，安装高效治理设施</w:t>
      </w:r>
      <w:r w:rsidRPr="00BC2E01">
        <w:rPr>
          <w:rFonts w:hint="eastAsia"/>
          <w:sz w:val="24"/>
          <w:szCs w:val="24"/>
        </w:rPr>
        <w:t>……</w:t>
      </w:r>
      <w:r w:rsidRPr="00F623B3">
        <w:rPr>
          <w:rFonts w:hint="eastAsia"/>
          <w:sz w:val="24"/>
          <w:szCs w:val="24"/>
        </w:rPr>
        <w:t>”</w:t>
      </w:r>
      <w:r>
        <w:rPr>
          <w:rFonts w:hint="eastAsia"/>
        </w:rPr>
        <w:t>，</w:t>
      </w:r>
      <w:r w:rsidRPr="00BC2E01">
        <w:rPr>
          <w:rFonts w:hint="eastAsia"/>
          <w:sz w:val="24"/>
          <w:szCs w:val="24"/>
        </w:rPr>
        <w:t>本项目</w:t>
      </w:r>
      <w:r w:rsidRPr="00F623B3">
        <w:rPr>
          <w:rFonts w:hint="eastAsia"/>
          <w:sz w:val="24"/>
          <w:szCs w:val="24"/>
        </w:rPr>
        <w:t>不属于石化、化工、包装印刷、工业涂装等</w:t>
      </w:r>
      <w:r w:rsidRPr="00F623B3">
        <w:rPr>
          <w:rFonts w:hint="eastAsia"/>
          <w:sz w:val="24"/>
          <w:szCs w:val="24"/>
        </w:rPr>
        <w:t>VOCs</w:t>
      </w:r>
      <w:r w:rsidRPr="00F623B3">
        <w:rPr>
          <w:rFonts w:hint="eastAsia"/>
          <w:sz w:val="24"/>
          <w:szCs w:val="24"/>
        </w:rPr>
        <w:t>排放重点行业，</w:t>
      </w:r>
      <w:r w:rsidRPr="00F623B3">
        <w:rPr>
          <w:rFonts w:hint="eastAsia"/>
          <w:sz w:val="24"/>
          <w:szCs w:val="24"/>
        </w:rPr>
        <w:t>VOCs</w:t>
      </w:r>
      <w:r w:rsidRPr="00F623B3">
        <w:rPr>
          <w:rFonts w:hint="eastAsia"/>
          <w:sz w:val="24"/>
          <w:szCs w:val="24"/>
        </w:rPr>
        <w:t>排放量不大，且本项目位于</w:t>
      </w:r>
      <w:r>
        <w:rPr>
          <w:rFonts w:hint="eastAsia"/>
          <w:sz w:val="24"/>
          <w:szCs w:val="24"/>
        </w:rPr>
        <w:t>东莞东坑（乐昌）产业转移园园</w:t>
      </w:r>
      <w:r w:rsidRPr="00F623B3">
        <w:rPr>
          <w:rFonts w:hint="eastAsia"/>
          <w:sz w:val="24"/>
          <w:szCs w:val="24"/>
        </w:rPr>
        <w:t>区范围内，土地利用性质为工业用地，因此，本项目符合《“十三五”挥发性有机物污染防治工作方案》（环大气</w:t>
      </w:r>
      <w:r w:rsidRPr="00F623B3">
        <w:rPr>
          <w:rFonts w:hint="eastAsia"/>
          <w:sz w:val="24"/>
          <w:szCs w:val="24"/>
        </w:rPr>
        <w:t>[2017]121</w:t>
      </w:r>
      <w:r w:rsidRPr="00F623B3">
        <w:rPr>
          <w:rFonts w:hint="eastAsia"/>
          <w:sz w:val="24"/>
          <w:szCs w:val="24"/>
        </w:rPr>
        <w:t>号）</w:t>
      </w:r>
      <w:r w:rsidRPr="00F623B3">
        <w:rPr>
          <w:rFonts w:hint="eastAsia"/>
          <w:sz w:val="24"/>
          <w:szCs w:val="24"/>
        </w:rPr>
        <w:lastRenderedPageBreak/>
        <w:t>中所述的环境准入要求。</w:t>
      </w:r>
    </w:p>
    <w:p w:rsidR="00DE19E6" w:rsidRPr="00F623B3" w:rsidRDefault="00DE19E6" w:rsidP="00DE19E6">
      <w:pPr>
        <w:pStyle w:val="a0"/>
        <w:spacing w:beforeLines="50" w:before="156" w:line="360" w:lineRule="auto"/>
        <w:ind w:firstLineChars="200" w:firstLine="480"/>
        <w:rPr>
          <w:sz w:val="24"/>
          <w:szCs w:val="24"/>
        </w:rPr>
      </w:pPr>
      <w:r w:rsidRPr="00BC2E01">
        <w:rPr>
          <w:rFonts w:hint="eastAsia"/>
          <w:sz w:val="24"/>
          <w:szCs w:val="24"/>
        </w:rPr>
        <w:t>（</w:t>
      </w:r>
      <w:r>
        <w:rPr>
          <w:rFonts w:hint="eastAsia"/>
          <w:sz w:val="24"/>
          <w:szCs w:val="24"/>
        </w:rPr>
        <w:t>2</w:t>
      </w:r>
      <w:r w:rsidRPr="00BC2E01">
        <w:rPr>
          <w:rFonts w:hint="eastAsia"/>
          <w:sz w:val="24"/>
          <w:szCs w:val="24"/>
        </w:rPr>
        <w:t>）</w:t>
      </w:r>
      <w:r w:rsidRPr="00F623B3">
        <w:rPr>
          <w:rFonts w:hint="eastAsia"/>
          <w:sz w:val="24"/>
          <w:szCs w:val="24"/>
        </w:rPr>
        <w:t>与《广东省挥发性有机物（</w:t>
      </w:r>
      <w:r w:rsidRPr="00F623B3">
        <w:rPr>
          <w:rFonts w:hint="eastAsia"/>
          <w:sz w:val="24"/>
          <w:szCs w:val="24"/>
        </w:rPr>
        <w:t>VOCs</w:t>
      </w:r>
      <w:r w:rsidRPr="00F623B3">
        <w:rPr>
          <w:rFonts w:hint="eastAsia"/>
          <w:sz w:val="24"/>
          <w:szCs w:val="24"/>
        </w:rPr>
        <w:t>）整治与减排工作方案（</w:t>
      </w:r>
      <w:r w:rsidRPr="00F623B3">
        <w:rPr>
          <w:rFonts w:hint="eastAsia"/>
          <w:sz w:val="24"/>
          <w:szCs w:val="24"/>
        </w:rPr>
        <w:t>2018-2020</w:t>
      </w:r>
      <w:r w:rsidRPr="00F623B3">
        <w:rPr>
          <w:rFonts w:hint="eastAsia"/>
          <w:sz w:val="24"/>
          <w:szCs w:val="24"/>
        </w:rPr>
        <w:t>年）》相符性分析</w:t>
      </w:r>
    </w:p>
    <w:p w:rsidR="00DE19E6" w:rsidRDefault="00DE19E6" w:rsidP="00DE19E6">
      <w:pPr>
        <w:pStyle w:val="a0"/>
        <w:spacing w:beforeLines="50" w:before="156" w:line="360" w:lineRule="auto"/>
        <w:ind w:firstLineChars="200" w:firstLine="480"/>
        <w:rPr>
          <w:sz w:val="24"/>
          <w:szCs w:val="24"/>
        </w:rPr>
      </w:pPr>
      <w:r w:rsidRPr="00F623B3">
        <w:rPr>
          <w:rFonts w:hint="eastAsia"/>
          <w:sz w:val="24"/>
          <w:szCs w:val="24"/>
        </w:rPr>
        <w:t>根据《广东省挥发性有机物（</w:t>
      </w:r>
      <w:r w:rsidRPr="00F623B3">
        <w:rPr>
          <w:rFonts w:hint="eastAsia"/>
          <w:sz w:val="24"/>
          <w:szCs w:val="24"/>
        </w:rPr>
        <w:t>VOCs</w:t>
      </w:r>
      <w:r w:rsidRPr="00F623B3">
        <w:rPr>
          <w:rFonts w:hint="eastAsia"/>
          <w:sz w:val="24"/>
          <w:szCs w:val="24"/>
        </w:rPr>
        <w:t>）整治与减排工作方案（</w:t>
      </w:r>
      <w:r w:rsidRPr="00F623B3">
        <w:rPr>
          <w:rFonts w:hint="eastAsia"/>
          <w:sz w:val="24"/>
          <w:szCs w:val="24"/>
        </w:rPr>
        <w:t>2018-2020</w:t>
      </w:r>
      <w:r w:rsidRPr="00F623B3">
        <w:rPr>
          <w:rFonts w:hint="eastAsia"/>
          <w:sz w:val="24"/>
          <w:szCs w:val="24"/>
        </w:rPr>
        <w:t>年）》（</w:t>
      </w:r>
      <w:proofErr w:type="gramStart"/>
      <w:r w:rsidRPr="00F623B3">
        <w:rPr>
          <w:rFonts w:hint="eastAsia"/>
          <w:sz w:val="24"/>
          <w:szCs w:val="24"/>
        </w:rPr>
        <w:t>粤环发</w:t>
      </w:r>
      <w:proofErr w:type="gramEnd"/>
      <w:r w:rsidRPr="00F623B3">
        <w:rPr>
          <w:rFonts w:hint="eastAsia"/>
          <w:sz w:val="24"/>
          <w:szCs w:val="24"/>
        </w:rPr>
        <w:t>[2018]6</w:t>
      </w:r>
      <w:r w:rsidRPr="00F623B3">
        <w:rPr>
          <w:rFonts w:hint="eastAsia"/>
          <w:sz w:val="24"/>
          <w:szCs w:val="24"/>
        </w:rPr>
        <w:t>号）要求，①重点行业新建涉</w:t>
      </w:r>
      <w:r w:rsidRPr="00F623B3">
        <w:rPr>
          <w:rFonts w:hint="eastAsia"/>
          <w:sz w:val="24"/>
          <w:szCs w:val="24"/>
        </w:rPr>
        <w:t>VOCs</w:t>
      </w:r>
      <w:r w:rsidRPr="00F623B3">
        <w:rPr>
          <w:rFonts w:hint="eastAsia"/>
          <w:sz w:val="24"/>
          <w:szCs w:val="24"/>
        </w:rPr>
        <w:t>排放的企业原则上应入园进区；②挥发性有机物排放是否符合总量控制要求作为环评审批的前置条件。本项目位于</w:t>
      </w:r>
      <w:r>
        <w:rPr>
          <w:rFonts w:hint="eastAsia"/>
          <w:sz w:val="24"/>
          <w:szCs w:val="24"/>
        </w:rPr>
        <w:t>东莞东坑（乐昌）产业转移</w:t>
      </w:r>
      <w:r w:rsidRPr="00F623B3">
        <w:rPr>
          <w:rFonts w:hint="eastAsia"/>
          <w:sz w:val="24"/>
          <w:szCs w:val="24"/>
        </w:rPr>
        <w:t>园内</w:t>
      </w:r>
      <w:r>
        <w:rPr>
          <w:rFonts w:hint="eastAsia"/>
          <w:sz w:val="24"/>
          <w:szCs w:val="24"/>
        </w:rPr>
        <w:t>、</w:t>
      </w:r>
      <w:r w:rsidRPr="00F623B3">
        <w:rPr>
          <w:rFonts w:hint="eastAsia"/>
          <w:sz w:val="24"/>
          <w:szCs w:val="24"/>
        </w:rPr>
        <w:t>同时项目对挥发性有机物设置了总量控制指标：</w:t>
      </w:r>
      <w:r>
        <w:rPr>
          <w:rFonts w:hint="eastAsia"/>
          <w:sz w:val="24"/>
          <w:szCs w:val="24"/>
        </w:rPr>
        <w:t>非甲烷总烃</w:t>
      </w:r>
      <w:r>
        <w:rPr>
          <w:rFonts w:hint="eastAsia"/>
          <w:sz w:val="24"/>
          <w:szCs w:val="24"/>
        </w:rPr>
        <w:t>3.92</w:t>
      </w:r>
      <w:r w:rsidRPr="00F623B3">
        <w:rPr>
          <w:rFonts w:hint="eastAsia"/>
          <w:sz w:val="24"/>
          <w:szCs w:val="24"/>
        </w:rPr>
        <w:t>t/a</w:t>
      </w:r>
      <w:r>
        <w:rPr>
          <w:rFonts w:hint="eastAsia"/>
          <w:sz w:val="24"/>
          <w:szCs w:val="24"/>
        </w:rPr>
        <w:t>，符合</w:t>
      </w:r>
      <w:r w:rsidRPr="00F623B3">
        <w:rPr>
          <w:rFonts w:hint="eastAsia"/>
          <w:sz w:val="24"/>
          <w:szCs w:val="24"/>
        </w:rPr>
        <w:t>（</w:t>
      </w:r>
      <w:proofErr w:type="gramStart"/>
      <w:r w:rsidRPr="00F623B3">
        <w:rPr>
          <w:rFonts w:hint="eastAsia"/>
          <w:sz w:val="24"/>
          <w:szCs w:val="24"/>
        </w:rPr>
        <w:t>粤环发</w:t>
      </w:r>
      <w:proofErr w:type="gramEnd"/>
      <w:r w:rsidRPr="00F623B3">
        <w:rPr>
          <w:rFonts w:hint="eastAsia"/>
          <w:sz w:val="24"/>
          <w:szCs w:val="24"/>
        </w:rPr>
        <w:t>[2018]6</w:t>
      </w:r>
      <w:r w:rsidRPr="00F623B3">
        <w:rPr>
          <w:rFonts w:hint="eastAsia"/>
          <w:sz w:val="24"/>
          <w:szCs w:val="24"/>
        </w:rPr>
        <w:t>号）</w:t>
      </w:r>
      <w:r>
        <w:rPr>
          <w:rFonts w:hint="eastAsia"/>
          <w:sz w:val="24"/>
          <w:szCs w:val="24"/>
        </w:rPr>
        <w:t>的</w:t>
      </w:r>
      <w:r w:rsidRPr="00F623B3">
        <w:rPr>
          <w:rFonts w:hint="eastAsia"/>
          <w:sz w:val="24"/>
          <w:szCs w:val="24"/>
        </w:rPr>
        <w:t>要求</w:t>
      </w:r>
      <w:r>
        <w:rPr>
          <w:rFonts w:hint="eastAsia"/>
          <w:sz w:val="24"/>
          <w:szCs w:val="24"/>
        </w:rPr>
        <w:t>。</w:t>
      </w:r>
    </w:p>
    <w:p w:rsidR="00CC704A" w:rsidRPr="00380B53" w:rsidRDefault="00D077E8" w:rsidP="002C2BD1">
      <w:pPr>
        <w:pStyle w:val="a0"/>
        <w:spacing w:beforeLines="50" w:before="156" w:line="360" w:lineRule="auto"/>
        <w:ind w:firstLineChars="200" w:firstLine="480"/>
        <w:rPr>
          <w:sz w:val="24"/>
          <w:szCs w:val="24"/>
        </w:rPr>
      </w:pPr>
      <w:r w:rsidRPr="00380B53">
        <w:rPr>
          <w:rFonts w:hint="eastAsia"/>
          <w:sz w:val="24"/>
          <w:szCs w:val="24"/>
        </w:rPr>
        <w:t>（</w:t>
      </w:r>
      <w:r w:rsidRPr="00380B53">
        <w:rPr>
          <w:rFonts w:hint="eastAsia"/>
          <w:sz w:val="24"/>
          <w:szCs w:val="24"/>
        </w:rPr>
        <w:t>3</w:t>
      </w:r>
      <w:r w:rsidRPr="00380B53">
        <w:rPr>
          <w:rFonts w:hint="eastAsia"/>
          <w:sz w:val="24"/>
          <w:szCs w:val="24"/>
        </w:rPr>
        <w:t>）</w:t>
      </w:r>
      <w:r w:rsidR="002C2BD1" w:rsidRPr="00380B53">
        <w:rPr>
          <w:rFonts w:hint="eastAsia"/>
          <w:sz w:val="24"/>
          <w:szCs w:val="24"/>
        </w:rPr>
        <w:t>与《国务院关于印发</w:t>
      </w:r>
      <w:r w:rsidR="002C2BD1" w:rsidRPr="00380B53">
        <w:rPr>
          <w:rFonts w:hint="eastAsia"/>
          <w:sz w:val="24"/>
          <w:szCs w:val="24"/>
        </w:rPr>
        <w:t>&lt;</w:t>
      </w:r>
      <w:r w:rsidR="002C2BD1" w:rsidRPr="00380B53">
        <w:rPr>
          <w:rFonts w:hint="eastAsia"/>
          <w:sz w:val="24"/>
          <w:szCs w:val="24"/>
        </w:rPr>
        <w:t>打赢蓝天保卫战三年行动计划</w:t>
      </w:r>
      <w:r w:rsidR="002C2BD1" w:rsidRPr="00380B53">
        <w:rPr>
          <w:rFonts w:hint="eastAsia"/>
          <w:sz w:val="24"/>
          <w:szCs w:val="24"/>
        </w:rPr>
        <w:t>&gt;</w:t>
      </w:r>
      <w:r w:rsidR="002C2BD1" w:rsidRPr="00380B53">
        <w:rPr>
          <w:rFonts w:hint="eastAsia"/>
          <w:sz w:val="24"/>
          <w:szCs w:val="24"/>
        </w:rPr>
        <w:t>的通知》</w:t>
      </w:r>
      <w:r w:rsidR="00B925B9" w:rsidRPr="00380B53">
        <w:rPr>
          <w:rFonts w:hint="eastAsia"/>
          <w:sz w:val="24"/>
          <w:szCs w:val="24"/>
        </w:rPr>
        <w:t>（国发〔</w:t>
      </w:r>
      <w:r w:rsidR="00B925B9" w:rsidRPr="00380B53">
        <w:rPr>
          <w:rFonts w:hint="eastAsia"/>
          <w:sz w:val="24"/>
          <w:szCs w:val="24"/>
        </w:rPr>
        <w:t>2018</w:t>
      </w:r>
      <w:r w:rsidR="00B925B9" w:rsidRPr="00380B53">
        <w:rPr>
          <w:rFonts w:hint="eastAsia"/>
          <w:sz w:val="24"/>
          <w:szCs w:val="24"/>
        </w:rPr>
        <w:t>〕</w:t>
      </w:r>
      <w:r w:rsidR="00B925B9" w:rsidRPr="00380B53">
        <w:rPr>
          <w:rFonts w:hint="eastAsia"/>
          <w:sz w:val="24"/>
          <w:szCs w:val="24"/>
        </w:rPr>
        <w:t>22</w:t>
      </w:r>
      <w:r w:rsidR="00B925B9" w:rsidRPr="00380B53">
        <w:rPr>
          <w:rFonts w:hint="eastAsia"/>
          <w:sz w:val="24"/>
          <w:szCs w:val="24"/>
        </w:rPr>
        <w:t>号）</w:t>
      </w:r>
      <w:r w:rsidR="002C2BD1" w:rsidRPr="00380B53">
        <w:rPr>
          <w:rFonts w:hint="eastAsia"/>
          <w:sz w:val="24"/>
          <w:szCs w:val="24"/>
        </w:rPr>
        <w:t>相符性分析</w:t>
      </w:r>
    </w:p>
    <w:p w:rsidR="00393DBC" w:rsidRPr="00380B53" w:rsidRDefault="00393DBC" w:rsidP="00393DBC">
      <w:pPr>
        <w:spacing w:beforeLines="50" w:before="156" w:line="360" w:lineRule="auto"/>
        <w:jc w:val="center"/>
        <w:rPr>
          <w:bCs/>
        </w:rPr>
      </w:pPr>
      <w:r w:rsidRPr="00380B53">
        <w:rPr>
          <w:bCs/>
        </w:rPr>
        <w:t>表</w:t>
      </w:r>
      <w:r w:rsidR="00965D81" w:rsidRPr="00380B53">
        <w:rPr>
          <w:rFonts w:hint="eastAsia"/>
          <w:bCs/>
        </w:rPr>
        <w:t>9.2-1</w:t>
      </w:r>
      <w:r w:rsidRPr="00380B53">
        <w:rPr>
          <w:bCs/>
        </w:rPr>
        <w:t xml:space="preserve"> </w:t>
      </w:r>
      <w:r w:rsidRPr="00380B53">
        <w:rPr>
          <w:rFonts w:hint="eastAsia"/>
          <w:bCs/>
        </w:rPr>
        <w:t>项目与</w:t>
      </w:r>
      <w:r w:rsidRPr="00380B53">
        <w:rPr>
          <w:bCs/>
        </w:rPr>
        <w:t xml:space="preserve"> </w:t>
      </w:r>
      <w:r w:rsidRPr="00380B53">
        <w:rPr>
          <w:rFonts w:hint="eastAsia"/>
          <w:bCs/>
        </w:rPr>
        <w:t>《国务院关于印发</w:t>
      </w:r>
      <w:r w:rsidRPr="00380B53">
        <w:rPr>
          <w:rFonts w:hint="eastAsia"/>
          <w:bCs/>
        </w:rPr>
        <w:t>&lt;</w:t>
      </w:r>
      <w:r w:rsidRPr="00380B53">
        <w:rPr>
          <w:rFonts w:hint="eastAsia"/>
          <w:bCs/>
        </w:rPr>
        <w:t>打赢蓝天保卫战三年行动计划</w:t>
      </w:r>
      <w:r w:rsidRPr="00380B53">
        <w:rPr>
          <w:rFonts w:hint="eastAsia"/>
          <w:bCs/>
        </w:rPr>
        <w:t>&gt;</w:t>
      </w:r>
      <w:r w:rsidRPr="00380B53">
        <w:rPr>
          <w:rFonts w:hint="eastAsia"/>
          <w:bCs/>
        </w:rPr>
        <w:t>的通知》</w:t>
      </w:r>
      <w:proofErr w:type="gramStart"/>
      <w:r w:rsidRPr="00380B53">
        <w:rPr>
          <w:rFonts w:hint="eastAsia"/>
          <w:bCs/>
        </w:rPr>
        <w:t>《</w:t>
      </w:r>
      <w:proofErr w:type="gramEnd"/>
      <w:r w:rsidRPr="00380B53">
        <w:rPr>
          <w:rFonts w:hint="eastAsia"/>
          <w:bCs/>
        </w:rPr>
        <w:t>相符性分析</w:t>
      </w:r>
    </w:p>
    <w:tbl>
      <w:tblPr>
        <w:tblStyle w:val="afffffffffffffff9"/>
        <w:tblW w:w="0" w:type="auto"/>
        <w:jc w:val="center"/>
        <w:tblBorders>
          <w:top w:val="single" w:sz="6" w:space="0" w:color="auto"/>
          <w:left w:val="none" w:sz="0" w:space="0" w:color="auto"/>
          <w:bottom w:val="single" w:sz="6" w:space="0" w:color="auto"/>
          <w:right w:val="none" w:sz="0" w:space="0" w:color="auto"/>
        </w:tblBorders>
        <w:tblLook w:val="04A0" w:firstRow="1" w:lastRow="0" w:firstColumn="1" w:lastColumn="0" w:noHBand="0" w:noVBand="1"/>
      </w:tblPr>
      <w:tblGrid>
        <w:gridCol w:w="1384"/>
        <w:gridCol w:w="4111"/>
        <w:gridCol w:w="2268"/>
        <w:gridCol w:w="759"/>
      </w:tblGrid>
      <w:tr w:rsidR="00393DBC" w:rsidRPr="00380B53" w:rsidTr="001B5A28">
        <w:trPr>
          <w:trHeight w:val="591"/>
          <w:jc w:val="center"/>
        </w:trPr>
        <w:tc>
          <w:tcPr>
            <w:tcW w:w="1384" w:type="dxa"/>
            <w:tcBorders>
              <w:tl2br w:val="nil"/>
              <w:tr2bl w:val="nil"/>
            </w:tcBorders>
            <w:vAlign w:val="center"/>
          </w:tcPr>
          <w:p w:rsidR="00393DBC" w:rsidRPr="00380B53" w:rsidRDefault="00393DBC" w:rsidP="00090C46">
            <w:pPr>
              <w:jc w:val="center"/>
              <w:rPr>
                <w:szCs w:val="21"/>
              </w:rPr>
            </w:pPr>
            <w:r w:rsidRPr="00380B53">
              <w:rPr>
                <w:rFonts w:hint="eastAsia"/>
                <w:szCs w:val="21"/>
              </w:rPr>
              <w:t>分类</w:t>
            </w:r>
          </w:p>
        </w:tc>
        <w:tc>
          <w:tcPr>
            <w:tcW w:w="4111" w:type="dxa"/>
            <w:tcBorders>
              <w:tl2br w:val="nil"/>
              <w:tr2bl w:val="nil"/>
            </w:tcBorders>
            <w:vAlign w:val="center"/>
          </w:tcPr>
          <w:p w:rsidR="00393DBC" w:rsidRPr="00380B53" w:rsidRDefault="00393DBC" w:rsidP="00090C46">
            <w:pPr>
              <w:jc w:val="center"/>
              <w:rPr>
                <w:szCs w:val="21"/>
              </w:rPr>
            </w:pPr>
            <w:r w:rsidRPr="00380B53">
              <w:rPr>
                <w:rFonts w:hint="eastAsia"/>
                <w:szCs w:val="21"/>
              </w:rPr>
              <w:t>文件要求</w:t>
            </w:r>
          </w:p>
        </w:tc>
        <w:tc>
          <w:tcPr>
            <w:tcW w:w="2268" w:type="dxa"/>
            <w:tcBorders>
              <w:tl2br w:val="nil"/>
              <w:tr2bl w:val="nil"/>
            </w:tcBorders>
            <w:vAlign w:val="center"/>
          </w:tcPr>
          <w:p w:rsidR="00393DBC" w:rsidRPr="00380B53" w:rsidRDefault="00393DBC" w:rsidP="00090C46">
            <w:pPr>
              <w:jc w:val="center"/>
              <w:rPr>
                <w:szCs w:val="21"/>
              </w:rPr>
            </w:pPr>
            <w:r w:rsidRPr="00380B53">
              <w:rPr>
                <w:rFonts w:hint="eastAsia"/>
                <w:szCs w:val="21"/>
              </w:rPr>
              <w:t>本项目</w:t>
            </w:r>
          </w:p>
        </w:tc>
        <w:tc>
          <w:tcPr>
            <w:tcW w:w="759" w:type="dxa"/>
            <w:tcBorders>
              <w:tl2br w:val="nil"/>
              <w:tr2bl w:val="nil"/>
            </w:tcBorders>
            <w:vAlign w:val="center"/>
          </w:tcPr>
          <w:p w:rsidR="00393DBC" w:rsidRPr="00380B53" w:rsidRDefault="00393DBC" w:rsidP="00090C46">
            <w:pPr>
              <w:jc w:val="center"/>
              <w:rPr>
                <w:szCs w:val="21"/>
              </w:rPr>
            </w:pPr>
            <w:r w:rsidRPr="00380B53">
              <w:rPr>
                <w:rFonts w:hint="eastAsia"/>
                <w:szCs w:val="21"/>
              </w:rPr>
              <w:t>结论</w:t>
            </w:r>
          </w:p>
        </w:tc>
      </w:tr>
      <w:tr w:rsidR="00393DBC" w:rsidRPr="00380B53" w:rsidTr="001B5A28">
        <w:trPr>
          <w:trHeight w:val="3397"/>
          <w:jc w:val="center"/>
        </w:trPr>
        <w:tc>
          <w:tcPr>
            <w:tcW w:w="1384" w:type="dxa"/>
            <w:vMerge w:val="restart"/>
            <w:tcBorders>
              <w:tl2br w:val="nil"/>
              <w:tr2bl w:val="nil"/>
            </w:tcBorders>
            <w:vAlign w:val="center"/>
          </w:tcPr>
          <w:p w:rsidR="00393DBC" w:rsidRPr="00380B53" w:rsidRDefault="00393DBC" w:rsidP="00090C46">
            <w:pPr>
              <w:jc w:val="center"/>
              <w:rPr>
                <w:szCs w:val="21"/>
              </w:rPr>
            </w:pPr>
            <w:r w:rsidRPr="00380B53">
              <w:rPr>
                <w:rFonts w:hint="eastAsia"/>
                <w:szCs w:val="21"/>
              </w:rPr>
              <w:t>二、调整优化产业结构，推进产业绿色发展</w:t>
            </w:r>
          </w:p>
        </w:tc>
        <w:tc>
          <w:tcPr>
            <w:tcW w:w="4111" w:type="dxa"/>
            <w:tcBorders>
              <w:tl2br w:val="nil"/>
              <w:tr2bl w:val="nil"/>
            </w:tcBorders>
            <w:vAlign w:val="center"/>
          </w:tcPr>
          <w:p w:rsidR="00393DBC" w:rsidRPr="00380B53" w:rsidRDefault="00393DBC" w:rsidP="00090C46">
            <w:pPr>
              <w:rPr>
                <w:szCs w:val="21"/>
              </w:rPr>
            </w:pPr>
            <w:r w:rsidRPr="00380B53">
              <w:rPr>
                <w:rFonts w:hint="eastAsia"/>
                <w:szCs w:val="21"/>
              </w:rPr>
              <w:t>（四）优化产业布局。各地完成生态保护红线、环境质量底线、资源利用上线、环境准入清单编制工作，明确禁止和限制发展的行业、生产工艺和产业目录。修订完善高耗能、高污染和资源型行业准入条件，环境空气质量未达标城市</w:t>
            </w:r>
            <w:proofErr w:type="gramStart"/>
            <w:r w:rsidRPr="00380B53">
              <w:rPr>
                <w:rFonts w:hint="eastAsia"/>
                <w:szCs w:val="21"/>
              </w:rPr>
              <w:t>应制订更严格</w:t>
            </w:r>
            <w:proofErr w:type="gramEnd"/>
            <w:r w:rsidRPr="00380B53">
              <w:rPr>
                <w:rFonts w:hint="eastAsia"/>
                <w:szCs w:val="21"/>
              </w:rPr>
              <w:t>的产业准入门槛。积极推行区域、规划环境影响评价，新、改、扩建钢铁、石化、化工、焦化、建材、有色等项目的环境影响评价，应满足区域、规划环评要求。</w:t>
            </w:r>
          </w:p>
        </w:tc>
        <w:tc>
          <w:tcPr>
            <w:tcW w:w="2268" w:type="dxa"/>
            <w:tcBorders>
              <w:tl2br w:val="nil"/>
              <w:tr2bl w:val="nil"/>
            </w:tcBorders>
            <w:vAlign w:val="center"/>
          </w:tcPr>
          <w:p w:rsidR="00393DBC" w:rsidRPr="00380B53" w:rsidRDefault="00393DBC" w:rsidP="00090C46">
            <w:pPr>
              <w:rPr>
                <w:szCs w:val="21"/>
              </w:rPr>
            </w:pPr>
            <w:r w:rsidRPr="00380B53">
              <w:rPr>
                <w:rFonts w:hint="eastAsia"/>
                <w:szCs w:val="21"/>
              </w:rPr>
              <w:t>根据</w:t>
            </w:r>
            <w:r w:rsidRPr="00380B53">
              <w:rPr>
                <w:szCs w:val="21"/>
              </w:rPr>
              <w:t>9.5.2</w:t>
            </w:r>
            <w:r w:rsidRPr="00380B53">
              <w:rPr>
                <w:rFonts w:hint="eastAsia"/>
                <w:szCs w:val="21"/>
              </w:rPr>
              <w:t>“三线一单”相符性分析中，本项目实施符合生态保护红线、资源利用上线、环境质量底线及负面清单相关要求</w:t>
            </w:r>
          </w:p>
        </w:tc>
        <w:tc>
          <w:tcPr>
            <w:tcW w:w="759" w:type="dxa"/>
            <w:tcBorders>
              <w:tl2br w:val="nil"/>
              <w:tr2bl w:val="nil"/>
            </w:tcBorders>
            <w:vAlign w:val="center"/>
          </w:tcPr>
          <w:p w:rsidR="00393DBC" w:rsidRPr="00380B53" w:rsidRDefault="00393DBC" w:rsidP="00090C46">
            <w:pPr>
              <w:jc w:val="center"/>
              <w:rPr>
                <w:szCs w:val="21"/>
              </w:rPr>
            </w:pPr>
            <w:r w:rsidRPr="00380B53">
              <w:rPr>
                <w:rFonts w:hint="eastAsia"/>
                <w:szCs w:val="21"/>
              </w:rPr>
              <w:t>符合</w:t>
            </w:r>
          </w:p>
        </w:tc>
      </w:tr>
      <w:tr w:rsidR="00393DBC" w:rsidRPr="00380B53" w:rsidTr="001B5A28">
        <w:trPr>
          <w:trHeight w:val="1266"/>
          <w:jc w:val="center"/>
        </w:trPr>
        <w:tc>
          <w:tcPr>
            <w:tcW w:w="1384" w:type="dxa"/>
            <w:vMerge/>
            <w:tcBorders>
              <w:tl2br w:val="nil"/>
              <w:tr2bl w:val="nil"/>
            </w:tcBorders>
            <w:vAlign w:val="center"/>
          </w:tcPr>
          <w:p w:rsidR="00393DBC" w:rsidRPr="00380B53" w:rsidRDefault="00393DBC" w:rsidP="00090C46">
            <w:pPr>
              <w:jc w:val="center"/>
              <w:rPr>
                <w:szCs w:val="21"/>
              </w:rPr>
            </w:pPr>
          </w:p>
        </w:tc>
        <w:tc>
          <w:tcPr>
            <w:tcW w:w="4111" w:type="dxa"/>
            <w:tcBorders>
              <w:tl2br w:val="nil"/>
              <w:tr2bl w:val="nil"/>
            </w:tcBorders>
            <w:vAlign w:val="center"/>
          </w:tcPr>
          <w:p w:rsidR="00393DBC" w:rsidRPr="00380B53" w:rsidRDefault="00393DBC" w:rsidP="00090C46">
            <w:pPr>
              <w:rPr>
                <w:szCs w:val="21"/>
              </w:rPr>
            </w:pPr>
            <w:r w:rsidRPr="00380B53">
              <w:rPr>
                <w:rFonts w:hint="eastAsia"/>
                <w:szCs w:val="21"/>
              </w:rPr>
              <w:t>（五）严控“两高”行业产能。重点区域严禁新增钢铁、焦化、电解铝、铸造、水泥和平板玻璃等产能；严格执行钢铁、水泥、平板玻璃等行业产能置换实施办法；新、改、扩建涉及大宗物料运输的建设项目，原则上不得采用公路运输。</w:t>
            </w:r>
          </w:p>
          <w:p w:rsidR="00965D81" w:rsidRPr="00380B53" w:rsidRDefault="00965D81" w:rsidP="00090C46">
            <w:pPr>
              <w:rPr>
                <w:szCs w:val="21"/>
              </w:rPr>
            </w:pPr>
            <w:r w:rsidRPr="00380B53">
              <w:rPr>
                <w:rFonts w:hint="eastAsia"/>
                <w:szCs w:val="21"/>
              </w:rPr>
              <w:t>加大落后产能淘汰和过剩产能压减力度。严格执行质量、环保、能耗、安全等法规标准。修订《产业结构调整指导目录》，提高重点区域过剩产能淘汰标准。重点区域加大独立焦化企业淘汰力度，京津冀及周边地区实施“以钢定焦”，力争</w:t>
            </w:r>
            <w:r w:rsidRPr="00380B53">
              <w:rPr>
                <w:szCs w:val="21"/>
              </w:rPr>
              <w:t>2020</w:t>
            </w:r>
            <w:r w:rsidRPr="00380B53">
              <w:rPr>
                <w:rFonts w:hint="eastAsia"/>
                <w:szCs w:val="21"/>
              </w:rPr>
              <w:t>年炼焦产能与钢铁产能比达到</w:t>
            </w:r>
            <w:r w:rsidRPr="00380B53">
              <w:rPr>
                <w:szCs w:val="21"/>
              </w:rPr>
              <w:t>0.4</w:t>
            </w:r>
            <w:r w:rsidRPr="00380B53">
              <w:rPr>
                <w:rFonts w:hint="eastAsia"/>
                <w:szCs w:val="21"/>
              </w:rPr>
              <w:t>左右。严防“地条钢”死灰</w:t>
            </w:r>
            <w:r w:rsidRPr="00380B53">
              <w:rPr>
                <w:rFonts w:hint="eastAsia"/>
                <w:szCs w:val="21"/>
              </w:rPr>
              <w:lastRenderedPageBreak/>
              <w:t>复燃。</w:t>
            </w:r>
            <w:r w:rsidRPr="00380B53">
              <w:rPr>
                <w:szCs w:val="21"/>
              </w:rPr>
              <w:t>2020</w:t>
            </w:r>
            <w:r w:rsidRPr="00380B53">
              <w:rPr>
                <w:rFonts w:hint="eastAsia"/>
                <w:szCs w:val="21"/>
              </w:rPr>
              <w:t>年，河北省钢铁产能控制在</w:t>
            </w:r>
            <w:r w:rsidRPr="00380B53">
              <w:rPr>
                <w:szCs w:val="21"/>
              </w:rPr>
              <w:t>2</w:t>
            </w:r>
            <w:r w:rsidRPr="00380B53">
              <w:rPr>
                <w:rFonts w:hint="eastAsia"/>
                <w:szCs w:val="21"/>
              </w:rPr>
              <w:t>亿吨以内；列入去产能计划的钢铁企业，需一并退出配套的烧结、焦炉、高炉等设备。</w:t>
            </w:r>
          </w:p>
        </w:tc>
        <w:tc>
          <w:tcPr>
            <w:tcW w:w="2268" w:type="dxa"/>
            <w:tcBorders>
              <w:tl2br w:val="nil"/>
              <w:tr2bl w:val="nil"/>
            </w:tcBorders>
            <w:vAlign w:val="center"/>
          </w:tcPr>
          <w:p w:rsidR="00393DBC" w:rsidRPr="00380B53" w:rsidRDefault="00393DBC" w:rsidP="00090C46">
            <w:pPr>
              <w:rPr>
                <w:szCs w:val="21"/>
              </w:rPr>
            </w:pPr>
            <w:r w:rsidRPr="00380B53">
              <w:rPr>
                <w:rFonts w:hint="eastAsia"/>
                <w:szCs w:val="21"/>
              </w:rPr>
              <w:lastRenderedPageBreak/>
              <w:t>本项目不属于“两高”行业</w:t>
            </w:r>
          </w:p>
        </w:tc>
        <w:tc>
          <w:tcPr>
            <w:tcW w:w="759" w:type="dxa"/>
            <w:tcBorders>
              <w:tl2br w:val="nil"/>
              <w:tr2bl w:val="nil"/>
            </w:tcBorders>
            <w:vAlign w:val="center"/>
          </w:tcPr>
          <w:p w:rsidR="00393DBC" w:rsidRPr="00380B53" w:rsidRDefault="00965D81" w:rsidP="00090C46">
            <w:pPr>
              <w:jc w:val="center"/>
              <w:rPr>
                <w:szCs w:val="21"/>
              </w:rPr>
            </w:pPr>
            <w:r w:rsidRPr="00380B53">
              <w:rPr>
                <w:rFonts w:hint="eastAsia"/>
                <w:szCs w:val="21"/>
              </w:rPr>
              <w:t>符合</w:t>
            </w:r>
          </w:p>
        </w:tc>
      </w:tr>
      <w:tr w:rsidR="00393DBC" w:rsidRPr="00380B53" w:rsidTr="00965D81">
        <w:trPr>
          <w:jc w:val="center"/>
        </w:trPr>
        <w:tc>
          <w:tcPr>
            <w:tcW w:w="1384" w:type="dxa"/>
            <w:tcBorders>
              <w:tl2br w:val="nil"/>
              <w:tr2bl w:val="nil"/>
            </w:tcBorders>
            <w:vAlign w:val="center"/>
          </w:tcPr>
          <w:p w:rsidR="00393DBC" w:rsidRPr="00380B53" w:rsidRDefault="00393DBC" w:rsidP="00090C46">
            <w:pPr>
              <w:jc w:val="center"/>
              <w:rPr>
                <w:szCs w:val="21"/>
              </w:rPr>
            </w:pPr>
            <w:r w:rsidRPr="00380B53">
              <w:rPr>
                <w:rFonts w:hint="eastAsia"/>
                <w:szCs w:val="21"/>
              </w:rPr>
              <w:lastRenderedPageBreak/>
              <w:t>三、加快调整能源结构，构建清洁低碳高效能源体系</w:t>
            </w:r>
          </w:p>
        </w:tc>
        <w:tc>
          <w:tcPr>
            <w:tcW w:w="4111" w:type="dxa"/>
            <w:tcBorders>
              <w:tl2br w:val="nil"/>
              <w:tr2bl w:val="nil"/>
            </w:tcBorders>
            <w:vAlign w:val="center"/>
          </w:tcPr>
          <w:p w:rsidR="00393DBC" w:rsidRPr="00380B53" w:rsidRDefault="00393DBC" w:rsidP="00090C46">
            <w:pPr>
              <w:rPr>
                <w:szCs w:val="21"/>
              </w:rPr>
            </w:pPr>
            <w:r w:rsidRPr="00380B53">
              <w:rPr>
                <w:rFonts w:hint="eastAsia"/>
                <w:szCs w:val="21"/>
              </w:rPr>
              <w:t>（十三）加快发展清洁能源和新能源。到</w:t>
            </w:r>
            <w:r w:rsidRPr="00380B53">
              <w:rPr>
                <w:szCs w:val="21"/>
              </w:rPr>
              <w:t>2020</w:t>
            </w:r>
            <w:r w:rsidRPr="00380B53">
              <w:rPr>
                <w:rFonts w:hint="eastAsia"/>
                <w:szCs w:val="21"/>
              </w:rPr>
              <w:t>年，非化石能源占能源消费总量比重达到</w:t>
            </w:r>
            <w:r w:rsidRPr="00380B53">
              <w:rPr>
                <w:szCs w:val="21"/>
              </w:rPr>
              <w:t>15%</w:t>
            </w:r>
            <w:r w:rsidRPr="00380B53">
              <w:rPr>
                <w:rFonts w:hint="eastAsia"/>
                <w:szCs w:val="21"/>
              </w:rPr>
              <w:t>。有序发展水电，安全高效发展核电，优化风能、太阳能开发布局，因地制宜发展生物质能、地热能等。在具备资源条件的地方，鼓励发展县域生物质热电联产、生物质成型燃料锅炉及生物天然气。加大可再生能源消纳力度，基本解决弃水、弃风、</w:t>
            </w:r>
            <w:proofErr w:type="gramStart"/>
            <w:r w:rsidRPr="00380B53">
              <w:rPr>
                <w:rFonts w:hint="eastAsia"/>
                <w:szCs w:val="21"/>
              </w:rPr>
              <w:t>弃光问题</w:t>
            </w:r>
            <w:proofErr w:type="gramEnd"/>
            <w:r w:rsidRPr="00380B53">
              <w:rPr>
                <w:rFonts w:hint="eastAsia"/>
                <w:szCs w:val="21"/>
              </w:rPr>
              <w:t>。</w:t>
            </w:r>
          </w:p>
        </w:tc>
        <w:tc>
          <w:tcPr>
            <w:tcW w:w="2268" w:type="dxa"/>
            <w:tcBorders>
              <w:tl2br w:val="nil"/>
              <w:tr2bl w:val="nil"/>
            </w:tcBorders>
            <w:vAlign w:val="center"/>
          </w:tcPr>
          <w:p w:rsidR="00393DBC" w:rsidRPr="00380B53" w:rsidRDefault="00393DBC" w:rsidP="00393DBC">
            <w:pPr>
              <w:pStyle w:val="a0"/>
              <w:spacing w:beforeLines="50" w:before="156" w:line="360" w:lineRule="auto"/>
              <w:ind w:firstLine="0"/>
              <w:rPr>
                <w:sz w:val="21"/>
                <w:szCs w:val="21"/>
              </w:rPr>
            </w:pPr>
            <w:r w:rsidRPr="00380B53">
              <w:rPr>
                <w:rFonts w:hint="eastAsia"/>
                <w:sz w:val="21"/>
                <w:szCs w:val="21"/>
              </w:rPr>
              <w:t>本项目生产过程中使用的能源主要为水及电能</w:t>
            </w:r>
          </w:p>
        </w:tc>
        <w:tc>
          <w:tcPr>
            <w:tcW w:w="759" w:type="dxa"/>
            <w:tcBorders>
              <w:tl2br w:val="nil"/>
              <w:tr2bl w:val="nil"/>
            </w:tcBorders>
            <w:vAlign w:val="center"/>
          </w:tcPr>
          <w:p w:rsidR="00393DBC" w:rsidRPr="00380B53" w:rsidRDefault="00393DBC" w:rsidP="00090C46">
            <w:pPr>
              <w:jc w:val="center"/>
              <w:rPr>
                <w:szCs w:val="21"/>
              </w:rPr>
            </w:pPr>
            <w:r w:rsidRPr="00380B53">
              <w:rPr>
                <w:rFonts w:hint="eastAsia"/>
                <w:szCs w:val="21"/>
              </w:rPr>
              <w:t>符合</w:t>
            </w:r>
          </w:p>
        </w:tc>
      </w:tr>
    </w:tbl>
    <w:p w:rsidR="002C2BD1" w:rsidRPr="00380B53" w:rsidRDefault="002C2BD1" w:rsidP="001B5A28">
      <w:pPr>
        <w:pStyle w:val="a0"/>
        <w:spacing w:beforeLines="100" w:before="312" w:line="360" w:lineRule="auto"/>
        <w:ind w:firstLineChars="200" w:firstLine="480"/>
        <w:rPr>
          <w:sz w:val="24"/>
          <w:szCs w:val="24"/>
        </w:rPr>
      </w:pPr>
      <w:r w:rsidRPr="00380B53">
        <w:rPr>
          <w:rFonts w:hint="eastAsia"/>
          <w:sz w:val="24"/>
          <w:szCs w:val="24"/>
        </w:rPr>
        <w:t>（</w:t>
      </w:r>
      <w:r w:rsidRPr="00380B53">
        <w:rPr>
          <w:sz w:val="24"/>
          <w:szCs w:val="24"/>
        </w:rPr>
        <w:t>4</w:t>
      </w:r>
      <w:r w:rsidRPr="00380B53">
        <w:rPr>
          <w:rFonts w:hint="eastAsia"/>
          <w:sz w:val="24"/>
          <w:szCs w:val="24"/>
        </w:rPr>
        <w:t>）《广东省打赢蓝天保卫战实施方案</w:t>
      </w:r>
      <w:r w:rsidR="00B925B9" w:rsidRPr="00380B53">
        <w:rPr>
          <w:rFonts w:hint="eastAsia"/>
          <w:sz w:val="24"/>
          <w:szCs w:val="24"/>
        </w:rPr>
        <w:t>（</w:t>
      </w:r>
      <w:r w:rsidR="00B925B9" w:rsidRPr="00380B53">
        <w:rPr>
          <w:sz w:val="24"/>
          <w:szCs w:val="24"/>
        </w:rPr>
        <w:t>2018-2020</w:t>
      </w:r>
      <w:r w:rsidR="00B925B9" w:rsidRPr="00380B53">
        <w:rPr>
          <w:rFonts w:hint="eastAsia"/>
          <w:sz w:val="24"/>
          <w:szCs w:val="24"/>
        </w:rPr>
        <w:t>）</w:t>
      </w:r>
      <w:r w:rsidRPr="00380B53">
        <w:rPr>
          <w:rFonts w:hint="eastAsia"/>
          <w:sz w:val="24"/>
          <w:szCs w:val="24"/>
        </w:rPr>
        <w:t>》相符性分析</w:t>
      </w:r>
    </w:p>
    <w:p w:rsidR="00090C46" w:rsidRPr="00380B53" w:rsidRDefault="00090C46" w:rsidP="00090C46">
      <w:pPr>
        <w:spacing w:beforeLines="50" w:before="156" w:line="360" w:lineRule="auto"/>
        <w:jc w:val="center"/>
        <w:rPr>
          <w:bCs/>
        </w:rPr>
      </w:pPr>
      <w:r w:rsidRPr="00380B53">
        <w:rPr>
          <w:rFonts w:hint="eastAsia"/>
          <w:bCs/>
        </w:rPr>
        <w:t>表</w:t>
      </w:r>
      <w:r w:rsidRPr="00380B53">
        <w:rPr>
          <w:bCs/>
        </w:rPr>
        <w:t>9.2-</w:t>
      </w:r>
      <w:r w:rsidR="00BE58E1" w:rsidRPr="00380B53">
        <w:rPr>
          <w:bCs/>
        </w:rPr>
        <w:t>2</w:t>
      </w:r>
      <w:r w:rsidRPr="00380B53">
        <w:rPr>
          <w:bCs/>
        </w:rPr>
        <w:t xml:space="preserve"> </w:t>
      </w:r>
      <w:r w:rsidRPr="00380B53">
        <w:rPr>
          <w:rFonts w:hint="eastAsia"/>
          <w:bCs/>
        </w:rPr>
        <w:t>项目与</w:t>
      </w:r>
      <w:r w:rsidRPr="00380B53">
        <w:rPr>
          <w:bCs/>
        </w:rPr>
        <w:t xml:space="preserve"> </w:t>
      </w:r>
      <w:r w:rsidRPr="00380B53">
        <w:rPr>
          <w:rFonts w:hint="eastAsia"/>
          <w:bCs/>
        </w:rPr>
        <w:t>《国务院关于印发</w:t>
      </w:r>
      <w:r w:rsidRPr="00380B53">
        <w:rPr>
          <w:bCs/>
        </w:rPr>
        <w:t>&lt;</w:t>
      </w:r>
      <w:r w:rsidRPr="00380B53">
        <w:rPr>
          <w:rFonts w:hint="eastAsia"/>
          <w:bCs/>
        </w:rPr>
        <w:t>打赢蓝天保卫战三年行动计划</w:t>
      </w:r>
      <w:r w:rsidRPr="00380B53">
        <w:rPr>
          <w:bCs/>
        </w:rPr>
        <w:t>&gt;</w:t>
      </w:r>
      <w:r w:rsidRPr="00380B53">
        <w:rPr>
          <w:rFonts w:hint="eastAsia"/>
          <w:bCs/>
        </w:rPr>
        <w:t>的通知》</w:t>
      </w:r>
      <w:proofErr w:type="gramStart"/>
      <w:r w:rsidRPr="00380B53">
        <w:rPr>
          <w:rFonts w:hint="eastAsia"/>
          <w:bCs/>
        </w:rPr>
        <w:t>《</w:t>
      </w:r>
      <w:proofErr w:type="gramEnd"/>
      <w:r w:rsidRPr="00380B53">
        <w:rPr>
          <w:rFonts w:hint="eastAsia"/>
          <w:bCs/>
        </w:rPr>
        <w:t>相符性分析</w:t>
      </w:r>
    </w:p>
    <w:tbl>
      <w:tblPr>
        <w:tblStyle w:val="afffffffffffffff9"/>
        <w:tblW w:w="0" w:type="auto"/>
        <w:jc w:val="center"/>
        <w:tblBorders>
          <w:top w:val="single" w:sz="6" w:space="0" w:color="auto"/>
          <w:left w:val="none" w:sz="0" w:space="0" w:color="auto"/>
          <w:bottom w:val="single" w:sz="6" w:space="0" w:color="auto"/>
          <w:right w:val="none" w:sz="0" w:space="0" w:color="auto"/>
        </w:tblBorders>
        <w:tblLook w:val="04A0" w:firstRow="1" w:lastRow="0" w:firstColumn="1" w:lastColumn="0" w:noHBand="0" w:noVBand="1"/>
      </w:tblPr>
      <w:tblGrid>
        <w:gridCol w:w="1101"/>
        <w:gridCol w:w="4961"/>
        <w:gridCol w:w="1843"/>
        <w:gridCol w:w="617"/>
      </w:tblGrid>
      <w:tr w:rsidR="0034784E" w:rsidRPr="00380B53" w:rsidTr="00BE58E1">
        <w:trPr>
          <w:trHeight w:val="591"/>
          <w:jc w:val="center"/>
        </w:trPr>
        <w:tc>
          <w:tcPr>
            <w:tcW w:w="1101" w:type="dxa"/>
            <w:tcBorders>
              <w:tl2br w:val="nil"/>
              <w:tr2bl w:val="nil"/>
            </w:tcBorders>
            <w:vAlign w:val="center"/>
          </w:tcPr>
          <w:p w:rsidR="00090C46" w:rsidRPr="00380B53" w:rsidRDefault="00090C46" w:rsidP="00090C46">
            <w:pPr>
              <w:jc w:val="center"/>
              <w:rPr>
                <w:szCs w:val="21"/>
              </w:rPr>
            </w:pPr>
            <w:r w:rsidRPr="00380B53">
              <w:rPr>
                <w:rFonts w:hint="eastAsia"/>
                <w:szCs w:val="21"/>
              </w:rPr>
              <w:t>分类</w:t>
            </w:r>
          </w:p>
        </w:tc>
        <w:tc>
          <w:tcPr>
            <w:tcW w:w="4961" w:type="dxa"/>
            <w:tcBorders>
              <w:tl2br w:val="nil"/>
              <w:tr2bl w:val="nil"/>
            </w:tcBorders>
            <w:vAlign w:val="center"/>
          </w:tcPr>
          <w:p w:rsidR="00090C46" w:rsidRPr="00380B53" w:rsidRDefault="00090C46" w:rsidP="00090C46">
            <w:pPr>
              <w:jc w:val="center"/>
              <w:rPr>
                <w:szCs w:val="21"/>
              </w:rPr>
            </w:pPr>
            <w:r w:rsidRPr="00380B53">
              <w:rPr>
                <w:rFonts w:hint="eastAsia"/>
                <w:szCs w:val="21"/>
              </w:rPr>
              <w:t>文件要求</w:t>
            </w:r>
          </w:p>
        </w:tc>
        <w:tc>
          <w:tcPr>
            <w:tcW w:w="1843" w:type="dxa"/>
            <w:tcBorders>
              <w:tl2br w:val="nil"/>
              <w:tr2bl w:val="nil"/>
            </w:tcBorders>
            <w:vAlign w:val="center"/>
          </w:tcPr>
          <w:p w:rsidR="00090C46" w:rsidRPr="00380B53" w:rsidRDefault="00090C46" w:rsidP="00090C46">
            <w:pPr>
              <w:jc w:val="center"/>
              <w:rPr>
                <w:szCs w:val="21"/>
              </w:rPr>
            </w:pPr>
            <w:r w:rsidRPr="00380B53">
              <w:rPr>
                <w:rFonts w:hint="eastAsia"/>
                <w:szCs w:val="21"/>
              </w:rPr>
              <w:t>本项目</w:t>
            </w:r>
          </w:p>
        </w:tc>
        <w:tc>
          <w:tcPr>
            <w:tcW w:w="617" w:type="dxa"/>
            <w:tcBorders>
              <w:tl2br w:val="nil"/>
              <w:tr2bl w:val="nil"/>
            </w:tcBorders>
            <w:vAlign w:val="center"/>
          </w:tcPr>
          <w:p w:rsidR="00090C46" w:rsidRPr="00380B53" w:rsidRDefault="00090C46" w:rsidP="00090C46">
            <w:pPr>
              <w:jc w:val="center"/>
              <w:rPr>
                <w:szCs w:val="21"/>
              </w:rPr>
            </w:pPr>
            <w:r w:rsidRPr="00380B53">
              <w:rPr>
                <w:rFonts w:hint="eastAsia"/>
                <w:szCs w:val="21"/>
              </w:rPr>
              <w:t>结论</w:t>
            </w:r>
          </w:p>
        </w:tc>
      </w:tr>
      <w:tr w:rsidR="0034784E" w:rsidRPr="00380B53" w:rsidTr="001B5A28">
        <w:trPr>
          <w:trHeight w:val="2629"/>
          <w:jc w:val="center"/>
        </w:trPr>
        <w:tc>
          <w:tcPr>
            <w:tcW w:w="1101" w:type="dxa"/>
            <w:tcBorders>
              <w:tl2br w:val="nil"/>
              <w:tr2bl w:val="nil"/>
            </w:tcBorders>
            <w:vAlign w:val="center"/>
          </w:tcPr>
          <w:p w:rsidR="00090C46" w:rsidRPr="00380B53" w:rsidRDefault="00090C46" w:rsidP="00090C46">
            <w:pPr>
              <w:jc w:val="center"/>
              <w:rPr>
                <w:szCs w:val="21"/>
              </w:rPr>
            </w:pPr>
            <w:r w:rsidRPr="00380B53">
              <w:rPr>
                <w:rFonts w:hint="eastAsia"/>
                <w:szCs w:val="21"/>
              </w:rPr>
              <w:t>升级产业结构，推动产业绿色转型</w:t>
            </w:r>
          </w:p>
        </w:tc>
        <w:tc>
          <w:tcPr>
            <w:tcW w:w="4961" w:type="dxa"/>
            <w:tcBorders>
              <w:tl2br w:val="nil"/>
              <w:tr2bl w:val="nil"/>
            </w:tcBorders>
            <w:vAlign w:val="center"/>
          </w:tcPr>
          <w:p w:rsidR="00090C46" w:rsidRPr="00380B53" w:rsidRDefault="00090C46" w:rsidP="00090C46">
            <w:pPr>
              <w:rPr>
                <w:szCs w:val="21"/>
              </w:rPr>
            </w:pPr>
            <w:r w:rsidRPr="00380B53">
              <w:rPr>
                <w:rFonts w:hint="eastAsia"/>
                <w:szCs w:val="21"/>
              </w:rPr>
              <w:t>完成生态保护红线、环境质量底线、资源利用上线、环境准入清单编制工作，明确禁止和限制发展的行业、生产工艺和产业目录。积极推行区域、规划环境影响评价，新、改、扩建钢铁、石化、化工、建材、有色等项目的环境影响评价，应满足区域、规划环评要求。新、改、扩建涉及大宗物料运输的建设项目，引导采用公路运输以外的方式运输</w:t>
            </w:r>
          </w:p>
        </w:tc>
        <w:tc>
          <w:tcPr>
            <w:tcW w:w="1843" w:type="dxa"/>
            <w:tcBorders>
              <w:tl2br w:val="nil"/>
              <w:tr2bl w:val="nil"/>
            </w:tcBorders>
            <w:vAlign w:val="center"/>
          </w:tcPr>
          <w:p w:rsidR="00090C46" w:rsidRPr="00380B53" w:rsidRDefault="00090C46" w:rsidP="00090C46">
            <w:pPr>
              <w:rPr>
                <w:szCs w:val="21"/>
              </w:rPr>
            </w:pPr>
            <w:r w:rsidRPr="00380B53">
              <w:rPr>
                <w:rFonts w:hint="eastAsia"/>
                <w:szCs w:val="21"/>
              </w:rPr>
              <w:t>根据</w:t>
            </w:r>
            <w:r w:rsidRPr="00380B53">
              <w:rPr>
                <w:szCs w:val="21"/>
              </w:rPr>
              <w:t>9.5.2</w:t>
            </w:r>
            <w:r w:rsidRPr="00380B53">
              <w:rPr>
                <w:rFonts w:hint="eastAsia"/>
                <w:szCs w:val="21"/>
              </w:rPr>
              <w:t>“三线一单”相符性分析中，本项目实施符合生态保护红线、资源利用上线、环境质量底线及负面清单相关要求</w:t>
            </w:r>
          </w:p>
        </w:tc>
        <w:tc>
          <w:tcPr>
            <w:tcW w:w="617" w:type="dxa"/>
            <w:tcBorders>
              <w:tl2br w:val="nil"/>
              <w:tr2bl w:val="nil"/>
            </w:tcBorders>
            <w:vAlign w:val="center"/>
          </w:tcPr>
          <w:p w:rsidR="00090C46" w:rsidRPr="00380B53" w:rsidRDefault="00090C46" w:rsidP="00090C46">
            <w:pPr>
              <w:jc w:val="center"/>
              <w:rPr>
                <w:szCs w:val="21"/>
              </w:rPr>
            </w:pPr>
            <w:r w:rsidRPr="00380B53">
              <w:rPr>
                <w:rFonts w:hint="eastAsia"/>
                <w:szCs w:val="21"/>
              </w:rPr>
              <w:t>符合</w:t>
            </w:r>
          </w:p>
        </w:tc>
      </w:tr>
      <w:tr w:rsidR="0034784E" w:rsidRPr="00380B53" w:rsidTr="00BE58E1">
        <w:trPr>
          <w:jc w:val="center"/>
        </w:trPr>
        <w:tc>
          <w:tcPr>
            <w:tcW w:w="1101" w:type="dxa"/>
            <w:tcBorders>
              <w:tl2br w:val="nil"/>
              <w:tr2bl w:val="nil"/>
            </w:tcBorders>
            <w:vAlign w:val="center"/>
          </w:tcPr>
          <w:p w:rsidR="00090C46" w:rsidRPr="00380B53" w:rsidRDefault="00090C46" w:rsidP="00090C46">
            <w:pPr>
              <w:jc w:val="center"/>
              <w:rPr>
                <w:szCs w:val="21"/>
              </w:rPr>
            </w:pPr>
            <w:r w:rsidRPr="00380B53">
              <w:rPr>
                <w:rFonts w:hint="eastAsia"/>
                <w:szCs w:val="21"/>
              </w:rPr>
              <w:t>稳步推进区域联防联控</w:t>
            </w:r>
          </w:p>
        </w:tc>
        <w:tc>
          <w:tcPr>
            <w:tcW w:w="4961" w:type="dxa"/>
            <w:tcBorders>
              <w:tl2br w:val="nil"/>
              <w:tr2bl w:val="nil"/>
            </w:tcBorders>
            <w:vAlign w:val="center"/>
          </w:tcPr>
          <w:p w:rsidR="00090C46" w:rsidRPr="00380B53" w:rsidRDefault="00090C46" w:rsidP="00090C46">
            <w:pPr>
              <w:rPr>
                <w:szCs w:val="21"/>
              </w:rPr>
            </w:pPr>
            <w:r w:rsidRPr="00380B53">
              <w:rPr>
                <w:rFonts w:hint="eastAsia"/>
                <w:szCs w:val="21"/>
              </w:rPr>
              <w:t>建立区域大气污染防治重大问题和相关经济、能源问题的协调机制。编制珠三角及周边地区、粵东</w:t>
            </w:r>
            <w:proofErr w:type="gramStart"/>
            <w:r w:rsidRPr="00380B53">
              <w:rPr>
                <w:rFonts w:hint="eastAsia"/>
                <w:szCs w:val="21"/>
              </w:rPr>
              <w:t>汕潮揭</w:t>
            </w:r>
            <w:proofErr w:type="gramEnd"/>
            <w:r w:rsidRPr="00380B53">
              <w:rPr>
                <w:rFonts w:hint="eastAsia"/>
                <w:szCs w:val="21"/>
              </w:rPr>
              <w:t>城市群的区域大气污染联防联控和空气质量中长期协同改善规划</w:t>
            </w:r>
            <w:r w:rsidRPr="00380B53">
              <w:rPr>
                <w:szCs w:val="21"/>
              </w:rPr>
              <w:t>;</w:t>
            </w:r>
            <w:r w:rsidRPr="00380B53">
              <w:rPr>
                <w:rFonts w:hint="eastAsia"/>
                <w:szCs w:val="21"/>
              </w:rPr>
              <w:t>深化“广佛肇</w:t>
            </w:r>
            <w:r w:rsidRPr="00380B53">
              <w:rPr>
                <w:szCs w:val="21"/>
              </w:rPr>
              <w:t>+</w:t>
            </w:r>
            <w:r w:rsidRPr="00380B53">
              <w:rPr>
                <w:rFonts w:hint="eastAsia"/>
                <w:szCs w:val="21"/>
              </w:rPr>
              <w:t>清远、云浮、韶关”“深</w:t>
            </w:r>
            <w:proofErr w:type="gramStart"/>
            <w:r w:rsidRPr="00380B53">
              <w:rPr>
                <w:rFonts w:hint="eastAsia"/>
                <w:szCs w:val="21"/>
              </w:rPr>
              <w:t>莞</w:t>
            </w:r>
            <w:proofErr w:type="gramEnd"/>
            <w:r w:rsidRPr="00380B53">
              <w:rPr>
                <w:rFonts w:hint="eastAsia"/>
                <w:szCs w:val="21"/>
              </w:rPr>
              <w:t>惠</w:t>
            </w:r>
            <w:r w:rsidRPr="00380B53">
              <w:rPr>
                <w:szCs w:val="21"/>
              </w:rPr>
              <w:t>+</w:t>
            </w:r>
            <w:r w:rsidRPr="00380B53">
              <w:rPr>
                <w:rFonts w:hint="eastAsia"/>
                <w:szCs w:val="21"/>
              </w:rPr>
              <w:t>汕尾、河源”“珠中江</w:t>
            </w:r>
            <w:r w:rsidRPr="00380B53">
              <w:rPr>
                <w:szCs w:val="21"/>
              </w:rPr>
              <w:t>+</w:t>
            </w:r>
            <w:r w:rsidRPr="00380B53">
              <w:rPr>
                <w:rFonts w:hint="eastAsia"/>
                <w:szCs w:val="21"/>
              </w:rPr>
              <w:t>阳江”等经济圈内部环保合作，建立</w:t>
            </w:r>
            <w:proofErr w:type="gramStart"/>
            <w:r w:rsidRPr="00380B53">
              <w:rPr>
                <w:rFonts w:hint="eastAsia"/>
                <w:szCs w:val="21"/>
              </w:rPr>
              <w:t>汕潮揭</w:t>
            </w:r>
            <w:proofErr w:type="gramEnd"/>
            <w:r w:rsidRPr="00380B53">
              <w:rPr>
                <w:rFonts w:hint="eastAsia"/>
                <w:szCs w:val="21"/>
              </w:rPr>
              <w:t>城市群大气污染联防联控机制，定期召开大气污染防治联席会议，实现区域内城市间大气重点排污单位台账和在线监测信息共享，定期开展城市交界区域大气污染专项治理和联合执法，组织秋冬</w:t>
            </w:r>
            <w:proofErr w:type="gramStart"/>
            <w:r w:rsidRPr="00380B53">
              <w:rPr>
                <w:rFonts w:hint="eastAsia"/>
                <w:szCs w:val="21"/>
              </w:rPr>
              <w:t>季污染</w:t>
            </w:r>
            <w:proofErr w:type="gramEnd"/>
            <w:r w:rsidRPr="00380B53">
              <w:rPr>
                <w:rFonts w:hint="eastAsia"/>
                <w:szCs w:val="21"/>
              </w:rPr>
              <w:t>防控区域联合会商，开展污染天气区域应急联动。开展粵港澳三地联合监测、信息共享、大气科研合作攻关、污染协同治理，加强空气质量保护目标、计划、行动的协同性，开展珠江口水域港口船舶、跨境柴油货车污染防控，积极推进粵港澳大湾区大气污染防治合作。</w:t>
            </w:r>
          </w:p>
        </w:tc>
        <w:tc>
          <w:tcPr>
            <w:tcW w:w="1843" w:type="dxa"/>
            <w:tcBorders>
              <w:tl2br w:val="nil"/>
              <w:tr2bl w:val="nil"/>
            </w:tcBorders>
            <w:vAlign w:val="center"/>
          </w:tcPr>
          <w:p w:rsidR="00090C46" w:rsidRPr="00380B53" w:rsidRDefault="00090C46" w:rsidP="00090C46">
            <w:pPr>
              <w:pStyle w:val="a0"/>
              <w:spacing w:beforeLines="50" w:before="156" w:line="360" w:lineRule="auto"/>
              <w:ind w:firstLine="0"/>
              <w:rPr>
                <w:sz w:val="21"/>
                <w:szCs w:val="21"/>
              </w:rPr>
            </w:pPr>
            <w:r w:rsidRPr="00380B53">
              <w:rPr>
                <w:rFonts w:hint="eastAsia"/>
                <w:sz w:val="21"/>
                <w:szCs w:val="21"/>
              </w:rPr>
              <w:t>本项目废气均能达标排放，且乐昌市属于环境质量达标区。项目产生的废气对环境空气质量影响较小</w:t>
            </w:r>
          </w:p>
        </w:tc>
        <w:tc>
          <w:tcPr>
            <w:tcW w:w="617" w:type="dxa"/>
            <w:tcBorders>
              <w:tl2br w:val="nil"/>
              <w:tr2bl w:val="nil"/>
            </w:tcBorders>
            <w:vAlign w:val="center"/>
          </w:tcPr>
          <w:p w:rsidR="00090C46" w:rsidRPr="00380B53" w:rsidRDefault="00090C46" w:rsidP="00090C46">
            <w:pPr>
              <w:jc w:val="center"/>
              <w:rPr>
                <w:szCs w:val="21"/>
              </w:rPr>
            </w:pPr>
            <w:r w:rsidRPr="00380B53">
              <w:rPr>
                <w:rFonts w:hint="eastAsia"/>
                <w:szCs w:val="21"/>
              </w:rPr>
              <w:t>符合</w:t>
            </w:r>
          </w:p>
        </w:tc>
      </w:tr>
      <w:tr w:rsidR="0034784E" w:rsidRPr="00380B53" w:rsidTr="00BE58E1">
        <w:trPr>
          <w:jc w:val="center"/>
        </w:trPr>
        <w:tc>
          <w:tcPr>
            <w:tcW w:w="1101" w:type="dxa"/>
            <w:tcBorders>
              <w:tl2br w:val="nil"/>
              <w:tr2bl w:val="nil"/>
            </w:tcBorders>
            <w:vAlign w:val="center"/>
          </w:tcPr>
          <w:p w:rsidR="008F7E19" w:rsidRPr="00380B53" w:rsidRDefault="008F7E19" w:rsidP="00090C46">
            <w:pPr>
              <w:jc w:val="center"/>
              <w:rPr>
                <w:szCs w:val="21"/>
              </w:rPr>
            </w:pPr>
            <w:r w:rsidRPr="00380B53">
              <w:rPr>
                <w:rFonts w:hint="eastAsia"/>
                <w:szCs w:val="21"/>
              </w:rPr>
              <w:lastRenderedPageBreak/>
              <w:t>推广应用低</w:t>
            </w:r>
            <w:r w:rsidRPr="00380B53">
              <w:rPr>
                <w:szCs w:val="21"/>
              </w:rPr>
              <w:t>VOCs</w:t>
            </w:r>
            <w:r w:rsidRPr="00380B53">
              <w:rPr>
                <w:rFonts w:hint="eastAsia"/>
                <w:szCs w:val="21"/>
              </w:rPr>
              <w:t>原辅材料</w:t>
            </w:r>
          </w:p>
        </w:tc>
        <w:tc>
          <w:tcPr>
            <w:tcW w:w="4961" w:type="dxa"/>
            <w:tcBorders>
              <w:tl2br w:val="nil"/>
              <w:tr2bl w:val="nil"/>
            </w:tcBorders>
            <w:vAlign w:val="center"/>
          </w:tcPr>
          <w:p w:rsidR="008F7E19" w:rsidRPr="00380B53" w:rsidRDefault="008F7E19" w:rsidP="00090C46">
            <w:pPr>
              <w:rPr>
                <w:szCs w:val="21"/>
              </w:rPr>
            </w:pPr>
            <w:r w:rsidRPr="00380B53">
              <w:rPr>
                <w:rFonts w:hint="eastAsia"/>
                <w:szCs w:val="21"/>
              </w:rPr>
              <w:t>出台《低挥发性有机物含量涂料限值》，规范产品生产及销售环节。在涂料、胶粘剂、油墨等行业实施原料替代工程。重点推广使用低</w:t>
            </w:r>
            <w:r w:rsidRPr="00380B53">
              <w:rPr>
                <w:szCs w:val="21"/>
              </w:rPr>
              <w:t>VOCs</w:t>
            </w:r>
            <w:r w:rsidRPr="00380B53">
              <w:rPr>
                <w:rFonts w:hint="eastAsia"/>
                <w:szCs w:val="21"/>
              </w:rPr>
              <w:t>含量、低反应活性的原辅材料和产品，到</w:t>
            </w:r>
            <w:r w:rsidRPr="00380B53">
              <w:rPr>
                <w:szCs w:val="21"/>
              </w:rPr>
              <w:t>2020</w:t>
            </w:r>
            <w:r w:rsidRPr="00380B53">
              <w:rPr>
                <w:rFonts w:hint="eastAsia"/>
                <w:szCs w:val="21"/>
              </w:rPr>
              <w:t>年，印刷、家具制造、工业涂</w:t>
            </w:r>
            <w:proofErr w:type="gramStart"/>
            <w:r w:rsidRPr="00380B53">
              <w:rPr>
                <w:rFonts w:hint="eastAsia"/>
                <w:szCs w:val="21"/>
              </w:rPr>
              <w:t>装重点</w:t>
            </w:r>
            <w:proofErr w:type="gramEnd"/>
            <w:r w:rsidRPr="00380B53">
              <w:rPr>
                <w:rFonts w:hint="eastAsia"/>
                <w:szCs w:val="21"/>
              </w:rPr>
              <w:t>行业企业的低毒、低（无）</w:t>
            </w:r>
            <w:r w:rsidRPr="00380B53">
              <w:rPr>
                <w:szCs w:val="21"/>
              </w:rPr>
              <w:t>VOCs</w:t>
            </w:r>
            <w:r w:rsidRPr="00380B53">
              <w:rPr>
                <w:rFonts w:hint="eastAsia"/>
                <w:szCs w:val="21"/>
              </w:rPr>
              <w:t>含量、高固份原辅材料使用比例大幅提升。</w:t>
            </w:r>
          </w:p>
        </w:tc>
        <w:tc>
          <w:tcPr>
            <w:tcW w:w="1843" w:type="dxa"/>
            <w:tcBorders>
              <w:tl2br w:val="nil"/>
              <w:tr2bl w:val="nil"/>
            </w:tcBorders>
            <w:vAlign w:val="center"/>
          </w:tcPr>
          <w:p w:rsidR="008F7E19" w:rsidRPr="00380B53" w:rsidRDefault="008F7E19" w:rsidP="004C15EB">
            <w:pPr>
              <w:pStyle w:val="a0"/>
              <w:spacing w:beforeLines="50" w:before="156" w:line="360" w:lineRule="auto"/>
              <w:ind w:firstLine="0"/>
              <w:rPr>
                <w:sz w:val="21"/>
                <w:szCs w:val="21"/>
              </w:rPr>
            </w:pPr>
            <w:r w:rsidRPr="00380B53">
              <w:rPr>
                <w:rFonts w:hint="eastAsia"/>
                <w:sz w:val="21"/>
                <w:szCs w:val="21"/>
              </w:rPr>
              <w:t>，且原材料为废塑料，主要产品为塑料粒，</w:t>
            </w:r>
            <w:r w:rsidR="004C15EB" w:rsidRPr="00380B53">
              <w:rPr>
                <w:rFonts w:hint="eastAsia"/>
                <w:sz w:val="21"/>
                <w:szCs w:val="21"/>
              </w:rPr>
              <w:t>主要成分为聚丙烯，</w:t>
            </w:r>
            <w:r w:rsidR="004C15EB" w:rsidRPr="00380B53">
              <w:rPr>
                <w:sz w:val="21"/>
                <w:szCs w:val="21"/>
              </w:rPr>
              <w:t>VOCs</w:t>
            </w:r>
            <w:r w:rsidR="004C15EB" w:rsidRPr="00380B53">
              <w:rPr>
                <w:rFonts w:hint="eastAsia"/>
                <w:sz w:val="21"/>
                <w:szCs w:val="21"/>
              </w:rPr>
              <w:t>含量不大</w:t>
            </w:r>
          </w:p>
        </w:tc>
        <w:tc>
          <w:tcPr>
            <w:tcW w:w="617" w:type="dxa"/>
            <w:tcBorders>
              <w:tl2br w:val="nil"/>
              <w:tr2bl w:val="nil"/>
            </w:tcBorders>
            <w:vAlign w:val="center"/>
          </w:tcPr>
          <w:p w:rsidR="008F7E19" w:rsidRPr="00380B53" w:rsidRDefault="004C15EB" w:rsidP="00090C46">
            <w:pPr>
              <w:jc w:val="center"/>
              <w:rPr>
                <w:szCs w:val="21"/>
              </w:rPr>
            </w:pPr>
            <w:r w:rsidRPr="00380B53">
              <w:rPr>
                <w:rFonts w:hint="eastAsia"/>
                <w:szCs w:val="21"/>
              </w:rPr>
              <w:t>符合</w:t>
            </w:r>
          </w:p>
        </w:tc>
      </w:tr>
      <w:tr w:rsidR="008F7E19" w:rsidRPr="00380B53" w:rsidTr="00BE58E1">
        <w:trPr>
          <w:jc w:val="center"/>
        </w:trPr>
        <w:tc>
          <w:tcPr>
            <w:tcW w:w="1101" w:type="dxa"/>
            <w:tcBorders>
              <w:tl2br w:val="nil"/>
              <w:tr2bl w:val="nil"/>
            </w:tcBorders>
            <w:vAlign w:val="center"/>
          </w:tcPr>
          <w:p w:rsidR="008F7E19" w:rsidRPr="00380B53" w:rsidRDefault="008F7E19" w:rsidP="00090C46">
            <w:pPr>
              <w:jc w:val="center"/>
              <w:rPr>
                <w:szCs w:val="21"/>
              </w:rPr>
            </w:pPr>
            <w:r w:rsidRPr="00380B53">
              <w:rPr>
                <w:rFonts w:hint="eastAsia"/>
                <w:szCs w:val="21"/>
              </w:rPr>
              <w:t>分解落实</w:t>
            </w:r>
            <w:r w:rsidRPr="00380B53">
              <w:rPr>
                <w:szCs w:val="21"/>
              </w:rPr>
              <w:t>VOCs</w:t>
            </w:r>
            <w:r w:rsidRPr="00380B53">
              <w:rPr>
                <w:rFonts w:hint="eastAsia"/>
                <w:szCs w:val="21"/>
              </w:rPr>
              <w:t>减排重点工程</w:t>
            </w:r>
          </w:p>
        </w:tc>
        <w:tc>
          <w:tcPr>
            <w:tcW w:w="4961" w:type="dxa"/>
            <w:tcBorders>
              <w:tl2br w:val="nil"/>
              <w:tr2bl w:val="nil"/>
            </w:tcBorders>
            <w:vAlign w:val="center"/>
          </w:tcPr>
          <w:p w:rsidR="008F7E19" w:rsidRPr="00380B53" w:rsidRDefault="008F7E19" w:rsidP="00090C46">
            <w:pPr>
              <w:rPr>
                <w:szCs w:val="21"/>
              </w:rPr>
            </w:pPr>
            <w:r w:rsidRPr="00380B53">
              <w:rPr>
                <w:szCs w:val="21"/>
              </w:rPr>
              <w:t>2018</w:t>
            </w:r>
            <w:r w:rsidRPr="00380B53">
              <w:rPr>
                <w:rFonts w:hint="eastAsia"/>
                <w:szCs w:val="21"/>
              </w:rPr>
              <w:t>年年底前，完成省重点监管企业</w:t>
            </w:r>
            <w:r w:rsidRPr="00380B53">
              <w:rPr>
                <w:szCs w:val="21"/>
              </w:rPr>
              <w:t>VOCs</w:t>
            </w:r>
            <w:r w:rsidRPr="00380B53">
              <w:rPr>
                <w:rFonts w:hint="eastAsia"/>
                <w:szCs w:val="21"/>
              </w:rPr>
              <w:t>“</w:t>
            </w:r>
            <w:proofErr w:type="gramStart"/>
            <w:r w:rsidRPr="00380B53">
              <w:rPr>
                <w:rFonts w:hint="eastAsia"/>
                <w:szCs w:val="21"/>
              </w:rPr>
              <w:t>一</w:t>
            </w:r>
            <w:proofErr w:type="gramEnd"/>
            <w:r w:rsidRPr="00380B53">
              <w:rPr>
                <w:rFonts w:hint="eastAsia"/>
                <w:szCs w:val="21"/>
              </w:rPr>
              <w:t>企</w:t>
            </w:r>
            <w:proofErr w:type="gramStart"/>
            <w:r w:rsidRPr="00380B53">
              <w:rPr>
                <w:rFonts w:hint="eastAsia"/>
                <w:szCs w:val="21"/>
              </w:rPr>
              <w:t>一</w:t>
            </w:r>
            <w:proofErr w:type="gramEnd"/>
            <w:r w:rsidRPr="00380B53">
              <w:rPr>
                <w:rFonts w:hint="eastAsia"/>
                <w:szCs w:val="21"/>
              </w:rPr>
              <w:t>策”综合治理，</w:t>
            </w:r>
            <w:r w:rsidRPr="00380B53">
              <w:rPr>
                <w:szCs w:val="21"/>
              </w:rPr>
              <w:t>2020</w:t>
            </w:r>
            <w:r w:rsidRPr="00380B53">
              <w:rPr>
                <w:rFonts w:hint="eastAsia"/>
                <w:szCs w:val="21"/>
              </w:rPr>
              <w:t>年年底前，完成市重点监管企业</w:t>
            </w:r>
            <w:r w:rsidRPr="00380B53">
              <w:rPr>
                <w:szCs w:val="21"/>
              </w:rPr>
              <w:t>VOCs</w:t>
            </w:r>
            <w:r w:rsidRPr="00380B53">
              <w:rPr>
                <w:rFonts w:hint="eastAsia"/>
                <w:szCs w:val="21"/>
              </w:rPr>
              <w:t>“</w:t>
            </w:r>
            <w:proofErr w:type="gramStart"/>
            <w:r w:rsidRPr="00380B53">
              <w:rPr>
                <w:rFonts w:hint="eastAsia"/>
                <w:szCs w:val="21"/>
              </w:rPr>
              <w:t>一</w:t>
            </w:r>
            <w:proofErr w:type="gramEnd"/>
            <w:r w:rsidRPr="00380B53">
              <w:rPr>
                <w:rFonts w:hint="eastAsia"/>
                <w:szCs w:val="21"/>
              </w:rPr>
              <w:t>企</w:t>
            </w:r>
            <w:proofErr w:type="gramStart"/>
            <w:r w:rsidRPr="00380B53">
              <w:rPr>
                <w:rFonts w:hint="eastAsia"/>
                <w:szCs w:val="21"/>
              </w:rPr>
              <w:t>一</w:t>
            </w:r>
            <w:proofErr w:type="gramEnd"/>
            <w:r w:rsidRPr="00380B53">
              <w:rPr>
                <w:rFonts w:hint="eastAsia"/>
                <w:szCs w:val="21"/>
              </w:rPr>
              <w:t>策”综合治理。对</w:t>
            </w:r>
            <w:r w:rsidRPr="00380B53">
              <w:rPr>
                <w:szCs w:val="21"/>
              </w:rPr>
              <w:t>VOCs</w:t>
            </w:r>
            <w:r w:rsidRPr="00380B53">
              <w:rPr>
                <w:rFonts w:hint="eastAsia"/>
                <w:szCs w:val="21"/>
              </w:rPr>
              <w:t>排放集中的工业园区、产业聚集区等区域，制定园区</w:t>
            </w:r>
            <w:r w:rsidRPr="00380B53">
              <w:rPr>
                <w:szCs w:val="21"/>
              </w:rPr>
              <w:t>VOCs</w:t>
            </w:r>
            <w:r w:rsidRPr="00380B53">
              <w:rPr>
                <w:rFonts w:hint="eastAsia"/>
                <w:szCs w:val="21"/>
              </w:rPr>
              <w:t>综合整治实施方案，并跟踪评估防治效果。重点推进炼油石化、化工、工业涂装、印刷、制鞋、电子制造等重点行业，以及机动车和油品储运销等领域</w:t>
            </w:r>
            <w:r w:rsidRPr="00380B53">
              <w:rPr>
                <w:szCs w:val="21"/>
              </w:rPr>
              <w:t>V0Cs</w:t>
            </w:r>
            <w:r w:rsidRPr="00380B53">
              <w:rPr>
                <w:rFonts w:hint="eastAsia"/>
                <w:szCs w:val="21"/>
              </w:rPr>
              <w:t>减排。各地级以上市按照重点行业全覆盖的原则，细化分解</w:t>
            </w:r>
            <w:r w:rsidRPr="00380B53">
              <w:rPr>
                <w:szCs w:val="21"/>
              </w:rPr>
              <w:t>VOCs</w:t>
            </w:r>
            <w:r w:rsidRPr="00380B53">
              <w:rPr>
                <w:rFonts w:hint="eastAsia"/>
                <w:szCs w:val="21"/>
              </w:rPr>
              <w:t>减排目标，梳理治理工程项目，形成重点行业</w:t>
            </w:r>
            <w:r w:rsidRPr="00380B53">
              <w:rPr>
                <w:szCs w:val="21"/>
              </w:rPr>
              <w:t>VOCs</w:t>
            </w:r>
            <w:r w:rsidRPr="00380B53">
              <w:rPr>
                <w:rFonts w:hint="eastAsia"/>
                <w:szCs w:val="21"/>
              </w:rPr>
              <w:t>排放治理项目清单，</w:t>
            </w:r>
            <w:r w:rsidRPr="00380B53">
              <w:rPr>
                <w:szCs w:val="21"/>
              </w:rPr>
              <w:t>2019</w:t>
            </w:r>
            <w:r w:rsidRPr="00380B53">
              <w:rPr>
                <w:rFonts w:hint="eastAsia"/>
                <w:szCs w:val="21"/>
              </w:rPr>
              <w:t>年和</w:t>
            </w:r>
            <w:r w:rsidRPr="00380B53">
              <w:rPr>
                <w:szCs w:val="21"/>
              </w:rPr>
              <w:t>2020</w:t>
            </w:r>
            <w:r w:rsidRPr="00380B53">
              <w:rPr>
                <w:rFonts w:hint="eastAsia"/>
                <w:szCs w:val="21"/>
              </w:rPr>
              <w:t>年各地累计完成减</w:t>
            </w:r>
            <w:proofErr w:type="gramStart"/>
            <w:r w:rsidRPr="00380B53">
              <w:rPr>
                <w:rFonts w:hint="eastAsia"/>
                <w:szCs w:val="21"/>
              </w:rPr>
              <w:t>排治理</w:t>
            </w:r>
            <w:proofErr w:type="gramEnd"/>
            <w:r w:rsidRPr="00380B53">
              <w:rPr>
                <w:rFonts w:hint="eastAsia"/>
                <w:szCs w:val="21"/>
              </w:rPr>
              <w:t>任务量的</w:t>
            </w:r>
            <w:r w:rsidRPr="00380B53">
              <w:rPr>
                <w:szCs w:val="21"/>
              </w:rPr>
              <w:t>75%</w:t>
            </w:r>
            <w:r w:rsidRPr="00380B53">
              <w:rPr>
                <w:rFonts w:hint="eastAsia"/>
                <w:szCs w:val="21"/>
              </w:rPr>
              <w:t>和</w:t>
            </w:r>
            <w:r w:rsidRPr="00380B53">
              <w:rPr>
                <w:szCs w:val="21"/>
              </w:rPr>
              <w:t>100%</w:t>
            </w:r>
            <w:r w:rsidRPr="00380B53">
              <w:rPr>
                <w:rFonts w:hint="eastAsia"/>
                <w:szCs w:val="21"/>
              </w:rPr>
              <w:t>。对未纳入清单的</w:t>
            </w:r>
            <w:r w:rsidRPr="00380B53">
              <w:rPr>
                <w:szCs w:val="21"/>
              </w:rPr>
              <w:t>VOCs</w:t>
            </w:r>
            <w:r w:rsidRPr="00380B53">
              <w:rPr>
                <w:rFonts w:hint="eastAsia"/>
                <w:szCs w:val="21"/>
              </w:rPr>
              <w:t>排放企业场所和单位，各地要自行制定治理计划，并监督开展治理。到</w:t>
            </w:r>
            <w:r w:rsidRPr="00380B53">
              <w:rPr>
                <w:szCs w:val="21"/>
              </w:rPr>
              <w:t>2020</w:t>
            </w:r>
            <w:r w:rsidRPr="00380B53">
              <w:rPr>
                <w:rFonts w:hint="eastAsia"/>
                <w:szCs w:val="21"/>
              </w:rPr>
              <w:t>年，全省</w:t>
            </w:r>
            <w:r w:rsidRPr="00380B53">
              <w:rPr>
                <w:szCs w:val="21"/>
              </w:rPr>
              <w:t>VOCs</w:t>
            </w:r>
            <w:r w:rsidRPr="00380B53">
              <w:rPr>
                <w:rFonts w:hint="eastAsia"/>
                <w:szCs w:val="21"/>
              </w:rPr>
              <w:t>排放总量比</w:t>
            </w:r>
            <w:r w:rsidRPr="00380B53">
              <w:rPr>
                <w:szCs w:val="21"/>
              </w:rPr>
              <w:t>2015</w:t>
            </w:r>
            <w:r w:rsidRPr="00380B53">
              <w:rPr>
                <w:rFonts w:hint="eastAsia"/>
                <w:szCs w:val="21"/>
              </w:rPr>
              <w:t>年下降</w:t>
            </w:r>
            <w:r w:rsidRPr="00380B53">
              <w:rPr>
                <w:szCs w:val="21"/>
              </w:rPr>
              <w:t>18%</w:t>
            </w:r>
            <w:r w:rsidRPr="00380B53">
              <w:rPr>
                <w:rFonts w:hint="eastAsia"/>
                <w:szCs w:val="21"/>
              </w:rPr>
              <w:t>，重点工程减排量不低于</w:t>
            </w:r>
            <w:r w:rsidRPr="00380B53">
              <w:rPr>
                <w:szCs w:val="21"/>
              </w:rPr>
              <w:t>20.7</w:t>
            </w:r>
            <w:r w:rsidRPr="00380B53">
              <w:rPr>
                <w:rFonts w:hint="eastAsia"/>
                <w:szCs w:val="21"/>
              </w:rPr>
              <w:t>万吨</w:t>
            </w:r>
          </w:p>
        </w:tc>
        <w:tc>
          <w:tcPr>
            <w:tcW w:w="1843" w:type="dxa"/>
            <w:tcBorders>
              <w:tl2br w:val="nil"/>
              <w:tr2bl w:val="nil"/>
            </w:tcBorders>
            <w:vAlign w:val="center"/>
          </w:tcPr>
          <w:p w:rsidR="008F7E19" w:rsidRPr="00380B53" w:rsidRDefault="008F7E19" w:rsidP="008F7E19">
            <w:pPr>
              <w:pStyle w:val="a0"/>
              <w:spacing w:beforeLines="50" w:before="156" w:line="360" w:lineRule="auto"/>
              <w:ind w:firstLine="0"/>
              <w:rPr>
                <w:sz w:val="21"/>
                <w:szCs w:val="21"/>
              </w:rPr>
            </w:pPr>
            <w:r w:rsidRPr="00380B53">
              <w:rPr>
                <w:rFonts w:hint="eastAsia"/>
                <w:sz w:val="21"/>
                <w:szCs w:val="21"/>
              </w:rPr>
              <w:t>本项目为废塑料再生利用业，不属于炼油石化、化工、工业涂装、印刷、制鞋、电子制造等重点行业</w:t>
            </w:r>
          </w:p>
        </w:tc>
        <w:tc>
          <w:tcPr>
            <w:tcW w:w="617" w:type="dxa"/>
            <w:tcBorders>
              <w:tl2br w:val="nil"/>
              <w:tr2bl w:val="nil"/>
            </w:tcBorders>
            <w:vAlign w:val="center"/>
          </w:tcPr>
          <w:p w:rsidR="008F7E19" w:rsidRPr="00380B53" w:rsidRDefault="008F7E19" w:rsidP="00090C46">
            <w:pPr>
              <w:jc w:val="center"/>
              <w:rPr>
                <w:szCs w:val="21"/>
              </w:rPr>
            </w:pPr>
            <w:r w:rsidRPr="00380B53">
              <w:rPr>
                <w:rFonts w:hint="eastAsia"/>
                <w:szCs w:val="21"/>
              </w:rPr>
              <w:t>符合</w:t>
            </w:r>
          </w:p>
        </w:tc>
      </w:tr>
    </w:tbl>
    <w:p w:rsidR="00D077E8" w:rsidRPr="00380B53" w:rsidRDefault="002C2BD1" w:rsidP="001B5A28">
      <w:pPr>
        <w:pStyle w:val="a0"/>
        <w:spacing w:beforeLines="100" w:before="312" w:line="360" w:lineRule="auto"/>
        <w:ind w:firstLineChars="200" w:firstLine="480"/>
        <w:rPr>
          <w:sz w:val="24"/>
          <w:szCs w:val="24"/>
        </w:rPr>
      </w:pPr>
      <w:r w:rsidRPr="00380B53">
        <w:rPr>
          <w:rFonts w:hint="eastAsia"/>
          <w:sz w:val="24"/>
          <w:szCs w:val="24"/>
        </w:rPr>
        <w:t>（</w:t>
      </w:r>
      <w:r w:rsidRPr="00380B53">
        <w:rPr>
          <w:sz w:val="24"/>
          <w:szCs w:val="24"/>
        </w:rPr>
        <w:t>5</w:t>
      </w:r>
      <w:r w:rsidRPr="00380B53">
        <w:rPr>
          <w:rFonts w:hint="eastAsia"/>
          <w:sz w:val="24"/>
          <w:szCs w:val="24"/>
        </w:rPr>
        <w:t>）与《广东省环境保护“十三五”规划》相符性分析</w:t>
      </w:r>
    </w:p>
    <w:p w:rsidR="00A55360" w:rsidRPr="00380B53" w:rsidRDefault="00E544F3" w:rsidP="00E544F3">
      <w:pPr>
        <w:pStyle w:val="a0"/>
        <w:spacing w:beforeLines="50" w:before="156" w:line="360" w:lineRule="auto"/>
        <w:ind w:firstLineChars="200" w:firstLine="480"/>
        <w:rPr>
          <w:sz w:val="24"/>
          <w:szCs w:val="24"/>
        </w:rPr>
      </w:pPr>
      <w:r w:rsidRPr="00380B53">
        <w:rPr>
          <w:rFonts w:hint="eastAsia"/>
          <w:sz w:val="24"/>
          <w:szCs w:val="24"/>
        </w:rPr>
        <w:t>根据《广东省环境保护“十三五”规划》：“优化开发区实施更严格的环保准入标准，加快推动产业转型升级，区域内禁止新建燃油火电机组、热电联供外的燃煤火电机组、炼钢炼铁、水泥熟料、平板玻璃（特殊品种的优质浮法玻璃项目除外）、电解铝等项目，新建项目清洁生产水平要达到国内领先”。本项目不属于禁止建设项目类别，符合《广东省环境保护“十三五”规划》的要求。</w:t>
      </w:r>
    </w:p>
    <w:p w:rsidR="00CC704A" w:rsidRPr="00380B53" w:rsidRDefault="002C2BD1" w:rsidP="00DE19E6">
      <w:pPr>
        <w:pStyle w:val="a0"/>
        <w:spacing w:beforeLines="50" w:before="156" w:line="360" w:lineRule="auto"/>
        <w:ind w:firstLineChars="200" w:firstLine="480"/>
        <w:rPr>
          <w:sz w:val="24"/>
          <w:szCs w:val="24"/>
        </w:rPr>
      </w:pPr>
      <w:r w:rsidRPr="00380B53">
        <w:rPr>
          <w:rFonts w:hint="eastAsia"/>
          <w:sz w:val="24"/>
          <w:szCs w:val="24"/>
        </w:rPr>
        <w:t>（</w:t>
      </w:r>
      <w:r w:rsidRPr="00380B53">
        <w:rPr>
          <w:sz w:val="24"/>
          <w:szCs w:val="24"/>
        </w:rPr>
        <w:t>6</w:t>
      </w:r>
      <w:r w:rsidRPr="00380B53">
        <w:rPr>
          <w:rFonts w:hint="eastAsia"/>
          <w:sz w:val="24"/>
          <w:szCs w:val="24"/>
        </w:rPr>
        <w:t>）与《挥发性有机物无组织排放控制标准》</w:t>
      </w:r>
      <w:r w:rsidR="00E544F3" w:rsidRPr="00380B53">
        <w:rPr>
          <w:rFonts w:hint="eastAsia"/>
          <w:sz w:val="24"/>
          <w:szCs w:val="24"/>
        </w:rPr>
        <w:t>（</w:t>
      </w:r>
      <w:r w:rsidR="00E544F3" w:rsidRPr="00380B53">
        <w:rPr>
          <w:rFonts w:hint="eastAsia"/>
          <w:sz w:val="24"/>
          <w:szCs w:val="24"/>
        </w:rPr>
        <w:t>GB37822-2019</w:t>
      </w:r>
      <w:r w:rsidR="00E544F3" w:rsidRPr="00380B53">
        <w:rPr>
          <w:rFonts w:hint="eastAsia"/>
          <w:sz w:val="24"/>
          <w:szCs w:val="24"/>
        </w:rPr>
        <w:t>）</w:t>
      </w:r>
      <w:r w:rsidRPr="00380B53">
        <w:rPr>
          <w:rFonts w:hint="eastAsia"/>
          <w:sz w:val="24"/>
          <w:szCs w:val="24"/>
        </w:rPr>
        <w:t>相符性分析</w:t>
      </w:r>
    </w:p>
    <w:p w:rsidR="00421130" w:rsidRPr="00380B53" w:rsidRDefault="0096545C" w:rsidP="00DE19E6">
      <w:pPr>
        <w:pStyle w:val="a0"/>
        <w:spacing w:beforeLines="50" w:before="156" w:line="360" w:lineRule="auto"/>
        <w:ind w:firstLineChars="200" w:firstLine="480"/>
        <w:rPr>
          <w:sz w:val="24"/>
          <w:szCs w:val="24"/>
        </w:rPr>
      </w:pPr>
      <w:r w:rsidRPr="00380B53">
        <w:rPr>
          <w:rFonts w:hint="eastAsia"/>
          <w:sz w:val="24"/>
          <w:szCs w:val="24"/>
        </w:rPr>
        <w:t>根据《挥发性有机物无组织排放控制标准》（</w:t>
      </w:r>
      <w:r w:rsidRPr="00380B53">
        <w:rPr>
          <w:rFonts w:hint="eastAsia"/>
          <w:sz w:val="24"/>
          <w:szCs w:val="24"/>
        </w:rPr>
        <w:t>GB37822-2019</w:t>
      </w:r>
      <w:r w:rsidRPr="00380B53">
        <w:rPr>
          <w:rFonts w:hint="eastAsia"/>
          <w:sz w:val="24"/>
          <w:szCs w:val="24"/>
        </w:rPr>
        <w:t>）中：“</w:t>
      </w:r>
      <w:r w:rsidR="00D70969" w:rsidRPr="00380B53">
        <w:rPr>
          <w:rFonts w:hint="eastAsia"/>
          <w:sz w:val="24"/>
          <w:szCs w:val="24"/>
        </w:rPr>
        <w:t>VOCs</w:t>
      </w:r>
      <w:r w:rsidR="00D70969" w:rsidRPr="00380B53">
        <w:rPr>
          <w:rFonts w:hint="eastAsia"/>
          <w:sz w:val="24"/>
          <w:szCs w:val="24"/>
        </w:rPr>
        <w:t>物料混合、搅拌、研磨、造粒、切片、压块等配料加工过程，以及含</w:t>
      </w:r>
      <w:r w:rsidR="00D70969" w:rsidRPr="00380B53">
        <w:rPr>
          <w:rFonts w:hint="eastAsia"/>
          <w:sz w:val="24"/>
          <w:szCs w:val="24"/>
        </w:rPr>
        <w:t>VOCs</w:t>
      </w:r>
      <w:r w:rsidR="00D70969" w:rsidRPr="00380B53">
        <w:rPr>
          <w:rFonts w:hint="eastAsia"/>
          <w:sz w:val="24"/>
          <w:szCs w:val="24"/>
        </w:rPr>
        <w:t>产品的包装（灌装、分装）过程应采用密闭设备或在密闭空间内操作，废气应排至</w:t>
      </w:r>
      <w:r w:rsidR="00D70969" w:rsidRPr="00380B53">
        <w:rPr>
          <w:rFonts w:hint="eastAsia"/>
          <w:sz w:val="24"/>
          <w:szCs w:val="24"/>
        </w:rPr>
        <w:t>VOCs</w:t>
      </w:r>
      <w:r w:rsidR="00D70969" w:rsidRPr="00380B53">
        <w:rPr>
          <w:rFonts w:hint="eastAsia"/>
          <w:sz w:val="24"/>
          <w:szCs w:val="24"/>
        </w:rPr>
        <w:t>废气收集处理系统；无法密闭的，应采取局部气体收集措施，废气应排至</w:t>
      </w:r>
      <w:r w:rsidR="00D70969" w:rsidRPr="00380B53">
        <w:rPr>
          <w:rFonts w:hint="eastAsia"/>
          <w:sz w:val="24"/>
          <w:szCs w:val="24"/>
        </w:rPr>
        <w:lastRenderedPageBreak/>
        <w:t>VOCs</w:t>
      </w:r>
      <w:r w:rsidR="00D70969" w:rsidRPr="00380B53">
        <w:rPr>
          <w:rFonts w:hint="eastAsia"/>
          <w:sz w:val="24"/>
          <w:szCs w:val="24"/>
        </w:rPr>
        <w:t>废气收集处理系统</w:t>
      </w:r>
      <w:r w:rsidRPr="00380B53">
        <w:rPr>
          <w:rFonts w:hint="eastAsia"/>
          <w:sz w:val="24"/>
          <w:szCs w:val="24"/>
        </w:rPr>
        <w:t>”</w:t>
      </w:r>
      <w:r w:rsidR="00D70969" w:rsidRPr="00380B53">
        <w:rPr>
          <w:rFonts w:hint="eastAsia"/>
          <w:sz w:val="24"/>
          <w:szCs w:val="24"/>
        </w:rPr>
        <w:t>。本项目造粒过程中产生的</w:t>
      </w:r>
      <w:r w:rsidR="00D70969" w:rsidRPr="00380B53">
        <w:rPr>
          <w:rFonts w:hint="eastAsia"/>
          <w:sz w:val="24"/>
          <w:szCs w:val="24"/>
        </w:rPr>
        <w:t>VOCs</w:t>
      </w:r>
      <w:r w:rsidR="00D70969" w:rsidRPr="00380B53">
        <w:rPr>
          <w:rFonts w:hint="eastAsia"/>
          <w:sz w:val="24"/>
          <w:szCs w:val="24"/>
        </w:rPr>
        <w:t>（以非甲烷总烃计），经集气罩收集后通过“</w:t>
      </w:r>
      <w:r w:rsidR="00D70969" w:rsidRPr="00380B53">
        <w:rPr>
          <w:rFonts w:asciiTheme="minorEastAsia" w:eastAsiaTheme="minorEastAsia" w:hAnsiTheme="minorEastAsia" w:hint="eastAsia"/>
          <w:kern w:val="2"/>
          <w:sz w:val="24"/>
          <w:szCs w:val="24"/>
        </w:rPr>
        <w:t>水喷淋</w:t>
      </w:r>
      <w:r w:rsidR="00D70969" w:rsidRPr="00380B53">
        <w:rPr>
          <w:rFonts w:asciiTheme="minorEastAsia" w:eastAsiaTheme="minorEastAsia" w:hAnsiTheme="minorEastAsia"/>
          <w:kern w:val="2"/>
          <w:sz w:val="24"/>
          <w:szCs w:val="24"/>
        </w:rPr>
        <w:t>+UV光解装置+活性炭吸附装置”进行处理，处理达标后排放，符合</w:t>
      </w:r>
      <w:r w:rsidR="00D70969" w:rsidRPr="00380B53">
        <w:rPr>
          <w:rFonts w:asciiTheme="minorEastAsia" w:eastAsiaTheme="minorEastAsia" w:hAnsiTheme="minorEastAsia" w:hint="eastAsia"/>
          <w:kern w:val="2"/>
          <w:sz w:val="24"/>
          <w:szCs w:val="24"/>
        </w:rPr>
        <w:t>《</w:t>
      </w:r>
      <w:r w:rsidR="00D70969" w:rsidRPr="00380B53">
        <w:rPr>
          <w:rFonts w:hint="eastAsia"/>
          <w:sz w:val="24"/>
          <w:szCs w:val="24"/>
        </w:rPr>
        <w:t>挥发性有机物无组织排放控制标准》（</w:t>
      </w:r>
      <w:r w:rsidR="00D70969" w:rsidRPr="00380B53">
        <w:rPr>
          <w:rFonts w:hint="eastAsia"/>
          <w:sz w:val="24"/>
          <w:szCs w:val="24"/>
        </w:rPr>
        <w:t>GB37822-2019</w:t>
      </w:r>
      <w:r w:rsidR="00D70969" w:rsidRPr="00380B53">
        <w:rPr>
          <w:rFonts w:hint="eastAsia"/>
          <w:sz w:val="24"/>
          <w:szCs w:val="24"/>
        </w:rPr>
        <w:t>）的要求。</w:t>
      </w:r>
    </w:p>
    <w:p w:rsidR="00DE19E6" w:rsidRPr="00380B53" w:rsidRDefault="00DE19E6" w:rsidP="00A55360">
      <w:pPr>
        <w:pStyle w:val="2"/>
        <w:numPr>
          <w:ilvl w:val="1"/>
          <w:numId w:val="0"/>
        </w:numPr>
        <w:spacing w:beforeLines="50" w:before="156"/>
        <w:rPr>
          <w:rFonts w:ascii="Times New Roman" w:hAnsi="Times New Roman"/>
          <w:b/>
          <w:szCs w:val="28"/>
        </w:rPr>
      </w:pPr>
      <w:bookmarkStart w:id="169" w:name="_Toc40380329"/>
      <w:r w:rsidRPr="00380B53">
        <w:rPr>
          <w:rFonts w:ascii="Times New Roman" w:hAnsi="Times New Roman" w:hint="eastAsia"/>
          <w:b/>
          <w:szCs w:val="28"/>
        </w:rPr>
        <w:t xml:space="preserve">9.3 </w:t>
      </w:r>
      <w:r w:rsidRPr="00380B53">
        <w:rPr>
          <w:rFonts w:ascii="Times New Roman" w:hAnsi="Times New Roman" w:hint="eastAsia"/>
          <w:b/>
          <w:szCs w:val="28"/>
        </w:rPr>
        <w:t>行业规范相符性分析</w:t>
      </w:r>
      <w:bookmarkEnd w:id="169"/>
    </w:p>
    <w:p w:rsidR="00DE19E6" w:rsidRPr="00E8121A" w:rsidRDefault="00DE19E6" w:rsidP="00DE19E6">
      <w:pPr>
        <w:pStyle w:val="a0"/>
        <w:adjustRightInd/>
        <w:spacing w:beforeLines="50" w:before="156" w:line="360" w:lineRule="auto"/>
        <w:ind w:firstLine="0"/>
        <w:outlineLvl w:val="3"/>
        <w:rPr>
          <w:b/>
          <w:color w:val="000000"/>
          <w:sz w:val="24"/>
        </w:rPr>
      </w:pPr>
      <w:r>
        <w:rPr>
          <w:rFonts w:hint="eastAsia"/>
          <w:b/>
          <w:color w:val="000000"/>
          <w:sz w:val="24"/>
        </w:rPr>
        <w:t>9</w:t>
      </w:r>
      <w:r w:rsidRPr="00E8121A">
        <w:rPr>
          <w:rFonts w:hint="eastAsia"/>
          <w:b/>
          <w:color w:val="000000"/>
          <w:sz w:val="24"/>
        </w:rPr>
        <w:t>.</w:t>
      </w:r>
      <w:r>
        <w:rPr>
          <w:rFonts w:hint="eastAsia"/>
          <w:b/>
          <w:color w:val="000000"/>
          <w:sz w:val="24"/>
        </w:rPr>
        <w:t>3</w:t>
      </w:r>
      <w:r w:rsidRPr="00E8121A">
        <w:rPr>
          <w:rFonts w:hint="eastAsia"/>
          <w:b/>
          <w:color w:val="000000"/>
          <w:sz w:val="24"/>
        </w:rPr>
        <w:t>.1</w:t>
      </w:r>
      <w:r>
        <w:rPr>
          <w:rFonts w:hint="eastAsia"/>
          <w:b/>
          <w:color w:val="000000"/>
          <w:sz w:val="24"/>
        </w:rPr>
        <w:t xml:space="preserve"> </w:t>
      </w:r>
      <w:r w:rsidRPr="00E8121A">
        <w:rPr>
          <w:rFonts w:hint="eastAsia"/>
          <w:b/>
          <w:color w:val="000000"/>
          <w:sz w:val="24"/>
        </w:rPr>
        <w:t>与《废塑料综合利用行业规范》相符性分析</w:t>
      </w:r>
    </w:p>
    <w:p w:rsidR="00DE19E6" w:rsidRDefault="00DE19E6" w:rsidP="00DE19E6">
      <w:pPr>
        <w:pStyle w:val="a0"/>
        <w:spacing w:beforeLines="50" w:before="156" w:line="360" w:lineRule="auto"/>
        <w:ind w:firstLineChars="200" w:firstLine="480"/>
        <w:rPr>
          <w:sz w:val="24"/>
          <w:szCs w:val="24"/>
        </w:rPr>
      </w:pPr>
      <w:r>
        <w:rPr>
          <w:rFonts w:hint="eastAsia"/>
          <w:sz w:val="24"/>
          <w:szCs w:val="24"/>
        </w:rPr>
        <w:t>根据中华人民共和国工信部制定的《废塑料综合利用行业规范条件》（</w:t>
      </w:r>
      <w:r>
        <w:rPr>
          <w:rFonts w:hint="eastAsia"/>
          <w:sz w:val="24"/>
          <w:szCs w:val="24"/>
        </w:rPr>
        <w:t>2015</w:t>
      </w:r>
      <w:r>
        <w:rPr>
          <w:rFonts w:hint="eastAsia"/>
          <w:sz w:val="24"/>
          <w:szCs w:val="24"/>
        </w:rPr>
        <w:t>年第</w:t>
      </w:r>
      <w:r>
        <w:rPr>
          <w:rFonts w:hint="eastAsia"/>
          <w:sz w:val="24"/>
          <w:szCs w:val="24"/>
        </w:rPr>
        <w:t>81</w:t>
      </w:r>
      <w:r>
        <w:rPr>
          <w:rFonts w:hint="eastAsia"/>
          <w:sz w:val="24"/>
          <w:szCs w:val="24"/>
        </w:rPr>
        <w:t>号公告），分析本项目与规范条件的相符性详见表</w:t>
      </w:r>
      <w:r w:rsidR="00FB12C7">
        <w:rPr>
          <w:rFonts w:hint="eastAsia"/>
          <w:sz w:val="24"/>
          <w:szCs w:val="24"/>
        </w:rPr>
        <w:t>9.3</w:t>
      </w:r>
      <w:r>
        <w:rPr>
          <w:rFonts w:hint="eastAsia"/>
          <w:sz w:val="24"/>
          <w:szCs w:val="24"/>
        </w:rPr>
        <w:t>-</w:t>
      </w:r>
      <w:r w:rsidR="00745DB2">
        <w:rPr>
          <w:rFonts w:hint="eastAsia"/>
          <w:sz w:val="24"/>
          <w:szCs w:val="24"/>
        </w:rPr>
        <w:t>1</w:t>
      </w:r>
      <w:r>
        <w:rPr>
          <w:rFonts w:hint="eastAsia"/>
          <w:sz w:val="24"/>
          <w:szCs w:val="24"/>
        </w:rPr>
        <w:t>。</w:t>
      </w:r>
    </w:p>
    <w:p w:rsidR="00DE19E6" w:rsidRPr="00C32DC2" w:rsidRDefault="00DE19E6" w:rsidP="00DE19E6">
      <w:pPr>
        <w:pStyle w:val="a0"/>
        <w:spacing w:beforeLines="50" w:before="156" w:line="360" w:lineRule="auto"/>
        <w:ind w:firstLine="0"/>
        <w:jc w:val="center"/>
        <w:rPr>
          <w:sz w:val="21"/>
          <w:szCs w:val="21"/>
        </w:rPr>
      </w:pPr>
      <w:r w:rsidRPr="00C32DC2">
        <w:rPr>
          <w:rFonts w:hint="eastAsia"/>
          <w:sz w:val="21"/>
          <w:szCs w:val="21"/>
        </w:rPr>
        <w:t>表</w:t>
      </w:r>
      <w:r w:rsidR="00FB12C7">
        <w:rPr>
          <w:rFonts w:hint="eastAsia"/>
          <w:sz w:val="21"/>
          <w:szCs w:val="21"/>
        </w:rPr>
        <w:t>9.3</w:t>
      </w:r>
      <w:r w:rsidRPr="00C32DC2">
        <w:rPr>
          <w:sz w:val="21"/>
          <w:szCs w:val="21"/>
        </w:rPr>
        <w:t>-</w:t>
      </w:r>
      <w:r w:rsidR="00745DB2">
        <w:rPr>
          <w:rFonts w:hint="eastAsia"/>
          <w:sz w:val="21"/>
          <w:szCs w:val="21"/>
        </w:rPr>
        <w:t>1</w:t>
      </w:r>
      <w:r w:rsidR="00745DB2" w:rsidRPr="00C32DC2">
        <w:rPr>
          <w:sz w:val="21"/>
          <w:szCs w:val="21"/>
        </w:rPr>
        <w:t xml:space="preserve">  </w:t>
      </w:r>
      <w:r w:rsidRPr="00C32DC2">
        <w:rPr>
          <w:rFonts w:hint="eastAsia"/>
          <w:sz w:val="21"/>
          <w:szCs w:val="21"/>
        </w:rPr>
        <w:t>项目与《废塑料综合利用行业规范条件》相符性分析</w:t>
      </w:r>
    </w:p>
    <w:tbl>
      <w:tblPr>
        <w:tblStyle w:val="afffffffffffffff9"/>
        <w:tblW w:w="0" w:type="auto"/>
        <w:jc w:val="center"/>
        <w:tblBorders>
          <w:top w:val="single" w:sz="12" w:space="0" w:color="auto"/>
          <w:left w:val="none" w:sz="0" w:space="0" w:color="auto"/>
          <w:bottom w:val="single" w:sz="8" w:space="0" w:color="auto"/>
          <w:right w:val="none" w:sz="0" w:space="0" w:color="auto"/>
          <w:insideH w:val="single" w:sz="8" w:space="0" w:color="auto"/>
          <w:insideV w:val="single" w:sz="8" w:space="0" w:color="auto"/>
        </w:tblBorders>
        <w:tblLook w:val="04A0" w:firstRow="1" w:lastRow="0" w:firstColumn="1" w:lastColumn="0" w:noHBand="0" w:noVBand="1"/>
      </w:tblPr>
      <w:tblGrid>
        <w:gridCol w:w="1184"/>
        <w:gridCol w:w="3644"/>
        <w:gridCol w:w="2551"/>
        <w:gridCol w:w="943"/>
      </w:tblGrid>
      <w:tr w:rsidR="00DE19E6" w:rsidRPr="00380B53" w:rsidTr="00D077E8">
        <w:trPr>
          <w:trHeight w:val="454"/>
          <w:jc w:val="center"/>
        </w:trPr>
        <w:tc>
          <w:tcPr>
            <w:tcW w:w="1184" w:type="dxa"/>
            <w:vAlign w:val="center"/>
          </w:tcPr>
          <w:p w:rsidR="00DE19E6" w:rsidRPr="00380B53" w:rsidRDefault="00DE19E6" w:rsidP="00D077E8">
            <w:pPr>
              <w:pStyle w:val="a0"/>
              <w:spacing w:line="240" w:lineRule="auto"/>
              <w:ind w:firstLine="0"/>
              <w:jc w:val="center"/>
              <w:rPr>
                <w:b/>
                <w:sz w:val="21"/>
                <w:szCs w:val="21"/>
              </w:rPr>
            </w:pPr>
            <w:r w:rsidRPr="00380B53">
              <w:rPr>
                <w:rFonts w:hint="eastAsia"/>
                <w:b/>
                <w:sz w:val="21"/>
                <w:szCs w:val="21"/>
              </w:rPr>
              <w:t>项目</w:t>
            </w:r>
          </w:p>
        </w:tc>
        <w:tc>
          <w:tcPr>
            <w:tcW w:w="3644" w:type="dxa"/>
            <w:vAlign w:val="center"/>
          </w:tcPr>
          <w:p w:rsidR="00DE19E6" w:rsidRPr="00380B53" w:rsidRDefault="00DE19E6" w:rsidP="00D077E8">
            <w:pPr>
              <w:pStyle w:val="a0"/>
              <w:spacing w:line="240" w:lineRule="auto"/>
              <w:ind w:firstLine="0"/>
              <w:jc w:val="center"/>
              <w:rPr>
                <w:b/>
                <w:sz w:val="21"/>
                <w:szCs w:val="21"/>
              </w:rPr>
            </w:pPr>
            <w:r w:rsidRPr="00380B53">
              <w:rPr>
                <w:rFonts w:hint="eastAsia"/>
                <w:b/>
                <w:sz w:val="21"/>
                <w:szCs w:val="21"/>
              </w:rPr>
              <w:t>《废塑料综合利用行业规范条件》</w:t>
            </w:r>
          </w:p>
        </w:tc>
        <w:tc>
          <w:tcPr>
            <w:tcW w:w="2551" w:type="dxa"/>
            <w:vAlign w:val="center"/>
          </w:tcPr>
          <w:p w:rsidR="00DE19E6" w:rsidRPr="00380B53" w:rsidRDefault="00DE19E6" w:rsidP="00D077E8">
            <w:pPr>
              <w:pStyle w:val="a0"/>
              <w:spacing w:line="240" w:lineRule="auto"/>
              <w:ind w:firstLine="0"/>
              <w:jc w:val="center"/>
              <w:rPr>
                <w:b/>
                <w:sz w:val="21"/>
                <w:szCs w:val="21"/>
              </w:rPr>
            </w:pPr>
            <w:r w:rsidRPr="00380B53">
              <w:rPr>
                <w:rFonts w:hint="eastAsia"/>
                <w:b/>
                <w:sz w:val="21"/>
                <w:szCs w:val="21"/>
              </w:rPr>
              <w:t>本项目</w:t>
            </w:r>
          </w:p>
        </w:tc>
        <w:tc>
          <w:tcPr>
            <w:tcW w:w="943" w:type="dxa"/>
            <w:vAlign w:val="center"/>
          </w:tcPr>
          <w:p w:rsidR="00DE19E6" w:rsidRPr="00380B53" w:rsidRDefault="00DE19E6" w:rsidP="00D077E8">
            <w:pPr>
              <w:pStyle w:val="a0"/>
              <w:spacing w:line="240" w:lineRule="auto"/>
              <w:ind w:firstLine="0"/>
              <w:jc w:val="center"/>
              <w:rPr>
                <w:b/>
                <w:sz w:val="21"/>
                <w:szCs w:val="21"/>
              </w:rPr>
            </w:pPr>
            <w:r w:rsidRPr="00380B53">
              <w:rPr>
                <w:rFonts w:hint="eastAsia"/>
                <w:b/>
                <w:sz w:val="21"/>
                <w:szCs w:val="21"/>
              </w:rPr>
              <w:t>结论</w:t>
            </w:r>
          </w:p>
        </w:tc>
      </w:tr>
      <w:tr w:rsidR="00DE19E6" w:rsidRPr="00380B53" w:rsidTr="00D077E8">
        <w:trPr>
          <w:trHeight w:val="454"/>
          <w:jc w:val="center"/>
        </w:trPr>
        <w:tc>
          <w:tcPr>
            <w:tcW w:w="1184" w:type="dxa"/>
            <w:vMerge w:val="restart"/>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企业的设立与布局</w:t>
            </w: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废塑料综合利用企业所涉及的热塑性废塑料原料，不包括受到危险化学品、农药等污染的废弃塑料包装物、废弃一次性医疗用塑料制品等塑料类危险废物，以及氟塑料等特种工程塑料。</w:t>
            </w:r>
          </w:p>
        </w:tc>
        <w:tc>
          <w:tcPr>
            <w:tcW w:w="2551" w:type="dxa"/>
            <w:vAlign w:val="center"/>
          </w:tcPr>
          <w:p w:rsidR="00DE19E6" w:rsidRPr="00380B53" w:rsidRDefault="00DE19E6" w:rsidP="00421130">
            <w:pPr>
              <w:pStyle w:val="a0"/>
              <w:ind w:firstLine="0"/>
              <w:rPr>
                <w:sz w:val="21"/>
                <w:szCs w:val="21"/>
              </w:rPr>
            </w:pPr>
            <w:r w:rsidRPr="00380B53">
              <w:rPr>
                <w:rFonts w:hint="eastAsia"/>
                <w:sz w:val="21"/>
                <w:szCs w:val="21"/>
              </w:rPr>
              <w:t>本项目废塑料</w:t>
            </w:r>
            <w:r w:rsidR="00421130" w:rsidRPr="00380B53">
              <w:rPr>
                <w:rFonts w:hint="eastAsia"/>
                <w:sz w:val="21"/>
                <w:szCs w:val="21"/>
              </w:rPr>
              <w:t>来源于当地饲料厂及周边废品回收站</w:t>
            </w:r>
            <w:r w:rsidRPr="00380B53">
              <w:rPr>
                <w:rFonts w:hint="eastAsia"/>
                <w:sz w:val="21"/>
                <w:szCs w:val="21"/>
              </w:rPr>
              <w:t>，</w:t>
            </w:r>
            <w:r w:rsidR="00421130" w:rsidRPr="00380B53">
              <w:rPr>
                <w:rFonts w:hint="eastAsia"/>
                <w:sz w:val="21"/>
                <w:szCs w:val="21"/>
              </w:rPr>
              <w:t>主要为废包装袋及编织袋等，</w:t>
            </w:r>
            <w:r w:rsidRPr="00380B53">
              <w:rPr>
                <w:rFonts w:hint="eastAsia"/>
                <w:sz w:val="21"/>
                <w:szCs w:val="21"/>
              </w:rPr>
              <w:t>不回收和再生利用属于或沾染医疗废物和危险废物的废塑料</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r w:rsidR="00DE19E6" w:rsidRPr="00380B53" w:rsidTr="00D077E8">
        <w:trPr>
          <w:trHeight w:val="454"/>
          <w:jc w:val="center"/>
        </w:trPr>
        <w:tc>
          <w:tcPr>
            <w:tcW w:w="1184" w:type="dxa"/>
            <w:vMerge/>
            <w:vAlign w:val="center"/>
          </w:tcPr>
          <w:p w:rsidR="00DE19E6" w:rsidRPr="00380B53" w:rsidRDefault="00DE19E6" w:rsidP="00D077E8">
            <w:pPr>
              <w:pStyle w:val="a0"/>
              <w:spacing w:line="240" w:lineRule="auto"/>
              <w:ind w:firstLine="0"/>
              <w:jc w:val="center"/>
              <w:rPr>
                <w:sz w:val="21"/>
                <w:szCs w:val="21"/>
              </w:rPr>
            </w:pP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新建及改造、扩建废塑料加工企业应符合国家产业政策及所在地区土地利用总体规划、城乡建设规划、环境保护、污染防治规划。在国家法律、法规、规章和规划确定或县级及以上人民政府规定的自然保护区、风景名胜区、饮用水源保护区、基本农田保护区和其他需要特别保护的区域内，不得新建废塑料综合利用企业。</w:t>
            </w:r>
          </w:p>
        </w:tc>
        <w:tc>
          <w:tcPr>
            <w:tcW w:w="2551"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项目符合乐昌市土地利用总体规划等规划，本项目所在区域</w:t>
            </w:r>
            <w:proofErr w:type="gramStart"/>
            <w:r w:rsidRPr="00380B53">
              <w:rPr>
                <w:rFonts w:hint="eastAsia"/>
                <w:sz w:val="21"/>
                <w:szCs w:val="21"/>
              </w:rPr>
              <w:t>不</w:t>
            </w:r>
            <w:proofErr w:type="gramEnd"/>
            <w:r w:rsidRPr="00380B53">
              <w:rPr>
                <w:rFonts w:hint="eastAsia"/>
                <w:sz w:val="21"/>
                <w:szCs w:val="21"/>
              </w:rPr>
              <w:t>涉自然保护区、风景名胜区、饮用水源保护区、基本农田保护区和其他需要特别保护的区域</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r w:rsidR="00DE19E6" w:rsidRPr="00380B53" w:rsidTr="00D077E8">
        <w:trPr>
          <w:trHeight w:val="454"/>
          <w:jc w:val="center"/>
        </w:trPr>
        <w:tc>
          <w:tcPr>
            <w:tcW w:w="1184"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生产经营规模</w:t>
            </w: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塑料再生造粒类企业：新建企业年废塑料处理能力不低于</w:t>
            </w:r>
            <w:r w:rsidRPr="00380B53">
              <w:rPr>
                <w:rFonts w:hint="eastAsia"/>
                <w:sz w:val="21"/>
                <w:szCs w:val="21"/>
              </w:rPr>
              <w:t>5000</w:t>
            </w:r>
            <w:r w:rsidRPr="00380B53">
              <w:rPr>
                <w:rFonts w:hint="eastAsia"/>
                <w:sz w:val="21"/>
                <w:szCs w:val="21"/>
              </w:rPr>
              <w:t>吨；已建企业年废塑料处理能力不低于</w:t>
            </w:r>
            <w:r w:rsidRPr="00380B53">
              <w:rPr>
                <w:rFonts w:hint="eastAsia"/>
                <w:sz w:val="21"/>
                <w:szCs w:val="21"/>
              </w:rPr>
              <w:t>3000</w:t>
            </w:r>
            <w:r w:rsidRPr="00380B53">
              <w:rPr>
                <w:rFonts w:hint="eastAsia"/>
                <w:sz w:val="21"/>
                <w:szCs w:val="21"/>
              </w:rPr>
              <w:t>吨。</w:t>
            </w:r>
          </w:p>
        </w:tc>
        <w:tc>
          <w:tcPr>
            <w:tcW w:w="2551" w:type="dxa"/>
            <w:vAlign w:val="center"/>
          </w:tcPr>
          <w:p w:rsidR="00DE19E6" w:rsidRPr="00380B53" w:rsidRDefault="00DE19E6" w:rsidP="000835D9">
            <w:pPr>
              <w:pStyle w:val="a0"/>
              <w:spacing w:line="240" w:lineRule="auto"/>
              <w:ind w:firstLine="0"/>
              <w:rPr>
                <w:sz w:val="21"/>
                <w:szCs w:val="21"/>
              </w:rPr>
            </w:pPr>
            <w:r w:rsidRPr="00380B53">
              <w:rPr>
                <w:rFonts w:hint="eastAsia"/>
                <w:sz w:val="21"/>
                <w:szCs w:val="21"/>
              </w:rPr>
              <w:t>项目</w:t>
            </w:r>
            <w:r w:rsidR="000835D9" w:rsidRPr="00380B53">
              <w:rPr>
                <w:rFonts w:hint="eastAsia"/>
                <w:sz w:val="21"/>
                <w:szCs w:val="21"/>
              </w:rPr>
              <w:t>年</w:t>
            </w:r>
            <w:r w:rsidR="00421130" w:rsidRPr="00380B53">
              <w:rPr>
                <w:rFonts w:hint="eastAsia"/>
                <w:sz w:val="21"/>
                <w:szCs w:val="21"/>
              </w:rPr>
              <w:t>废塑料处理能力为</w:t>
            </w:r>
            <w:r w:rsidR="000835D9" w:rsidRPr="00380B53">
              <w:rPr>
                <w:sz w:val="21"/>
                <w:szCs w:val="21"/>
              </w:rPr>
              <w:t>40000</w:t>
            </w:r>
            <w:r w:rsidRPr="00380B53">
              <w:rPr>
                <w:rFonts w:hint="eastAsia"/>
                <w:sz w:val="21"/>
                <w:szCs w:val="21"/>
              </w:rPr>
              <w:t>吨，满足</w:t>
            </w:r>
            <w:r w:rsidR="000835D9" w:rsidRPr="00380B53">
              <w:rPr>
                <w:rFonts w:hint="eastAsia"/>
                <w:sz w:val="21"/>
                <w:szCs w:val="21"/>
              </w:rPr>
              <w:t>新建企业年废塑料最低处理</w:t>
            </w:r>
            <w:r w:rsidRPr="00380B53">
              <w:rPr>
                <w:rFonts w:hint="eastAsia"/>
                <w:sz w:val="21"/>
                <w:szCs w:val="21"/>
              </w:rPr>
              <w:t>能力要求。</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r w:rsidR="00DE19E6" w:rsidRPr="00380B53" w:rsidTr="00D077E8">
        <w:trPr>
          <w:trHeight w:val="454"/>
          <w:jc w:val="center"/>
        </w:trPr>
        <w:tc>
          <w:tcPr>
            <w:tcW w:w="1184"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资源综合利用及能耗</w:t>
            </w: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塑料再生加工相关生产环节的综合电耗低于</w:t>
            </w:r>
            <w:r w:rsidRPr="00380B53">
              <w:rPr>
                <w:rFonts w:hint="eastAsia"/>
                <w:sz w:val="21"/>
                <w:szCs w:val="21"/>
              </w:rPr>
              <w:t>500</w:t>
            </w:r>
            <w:r w:rsidRPr="00380B53">
              <w:rPr>
                <w:rFonts w:hint="eastAsia"/>
                <w:sz w:val="21"/>
                <w:szCs w:val="21"/>
              </w:rPr>
              <w:t>千瓦时</w:t>
            </w:r>
            <w:r w:rsidRPr="00380B53">
              <w:rPr>
                <w:rFonts w:hint="eastAsia"/>
                <w:sz w:val="21"/>
                <w:szCs w:val="21"/>
              </w:rPr>
              <w:t>/</w:t>
            </w:r>
            <w:proofErr w:type="gramStart"/>
            <w:r w:rsidRPr="00380B53">
              <w:rPr>
                <w:rFonts w:hint="eastAsia"/>
                <w:sz w:val="21"/>
                <w:szCs w:val="21"/>
              </w:rPr>
              <w:t>吨废塑料</w:t>
            </w:r>
            <w:proofErr w:type="gramEnd"/>
            <w:r w:rsidRPr="00380B53">
              <w:rPr>
                <w:rFonts w:hint="eastAsia"/>
                <w:sz w:val="21"/>
                <w:szCs w:val="21"/>
              </w:rPr>
              <w:t>。</w:t>
            </w:r>
          </w:p>
        </w:tc>
        <w:tc>
          <w:tcPr>
            <w:tcW w:w="2551"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项目总耗电量为</w:t>
            </w:r>
            <w:r w:rsidRPr="00380B53">
              <w:rPr>
                <w:rFonts w:hint="eastAsia"/>
                <w:sz w:val="21"/>
                <w:szCs w:val="21"/>
              </w:rPr>
              <w:t>1052</w:t>
            </w:r>
            <w:r w:rsidRPr="00380B53">
              <w:rPr>
                <w:rFonts w:hint="eastAsia"/>
                <w:sz w:val="21"/>
                <w:szCs w:val="21"/>
              </w:rPr>
              <w:t>万</w:t>
            </w:r>
            <w:r w:rsidRPr="00380B53">
              <w:rPr>
                <w:rFonts w:hint="eastAsia"/>
                <w:sz w:val="21"/>
                <w:szCs w:val="21"/>
              </w:rPr>
              <w:t>kwh</w:t>
            </w:r>
            <w:r w:rsidRPr="00380B53">
              <w:rPr>
                <w:rFonts w:hint="eastAsia"/>
                <w:sz w:val="21"/>
                <w:szCs w:val="21"/>
              </w:rPr>
              <w:t>，废塑料处理量为</w:t>
            </w:r>
            <w:r w:rsidRPr="00380B53">
              <w:rPr>
                <w:rFonts w:hint="eastAsia"/>
                <w:sz w:val="21"/>
                <w:szCs w:val="21"/>
              </w:rPr>
              <w:t>40000t/a</w:t>
            </w:r>
            <w:r w:rsidRPr="00380B53">
              <w:rPr>
                <w:rFonts w:hint="eastAsia"/>
                <w:sz w:val="21"/>
                <w:szCs w:val="21"/>
              </w:rPr>
              <w:t>，</w:t>
            </w:r>
            <w:proofErr w:type="gramStart"/>
            <w:r w:rsidRPr="00380B53">
              <w:rPr>
                <w:rFonts w:hint="eastAsia"/>
                <w:sz w:val="21"/>
                <w:szCs w:val="21"/>
              </w:rPr>
              <w:t>则综合</w:t>
            </w:r>
            <w:proofErr w:type="gramEnd"/>
            <w:r w:rsidRPr="00380B53">
              <w:rPr>
                <w:rFonts w:hint="eastAsia"/>
                <w:sz w:val="21"/>
                <w:szCs w:val="21"/>
              </w:rPr>
              <w:t>电耗为</w:t>
            </w:r>
            <w:r w:rsidRPr="00380B53">
              <w:rPr>
                <w:rFonts w:hint="eastAsia"/>
                <w:sz w:val="21"/>
                <w:szCs w:val="21"/>
              </w:rPr>
              <w:t>263kw</w:t>
            </w:r>
            <w:r w:rsidRPr="00380B53">
              <w:rPr>
                <w:rFonts w:hint="eastAsia"/>
                <w:sz w:val="21"/>
                <w:szCs w:val="21"/>
              </w:rPr>
              <w:t>·</w:t>
            </w:r>
            <w:r w:rsidRPr="00380B53">
              <w:rPr>
                <w:rFonts w:hint="eastAsia"/>
                <w:sz w:val="21"/>
                <w:szCs w:val="21"/>
              </w:rPr>
              <w:t>h/</w:t>
            </w:r>
            <w:proofErr w:type="gramStart"/>
            <w:r w:rsidRPr="00380B53">
              <w:rPr>
                <w:rFonts w:hint="eastAsia"/>
                <w:sz w:val="21"/>
                <w:szCs w:val="21"/>
              </w:rPr>
              <w:t>吨废塑料</w:t>
            </w:r>
            <w:proofErr w:type="gramEnd"/>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r w:rsidR="00DE19E6" w:rsidRPr="00380B53" w:rsidTr="00D077E8">
        <w:trPr>
          <w:trHeight w:val="454"/>
          <w:jc w:val="center"/>
        </w:trPr>
        <w:tc>
          <w:tcPr>
            <w:tcW w:w="1184"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工艺与装备</w:t>
            </w: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应具有与加工利用能力相适应的预处理设备和造粒设备。其中，造粒设备应具有强制排气系统，通过集气装置</w:t>
            </w:r>
            <w:r w:rsidRPr="00380B53">
              <w:rPr>
                <w:rFonts w:hint="eastAsia"/>
                <w:sz w:val="21"/>
                <w:szCs w:val="21"/>
              </w:rPr>
              <w:lastRenderedPageBreak/>
              <w:t>实现废气的集中处理；过滤装置的废弃过滤网应按照环境保护有关规定处理，禁止露天焚烧。</w:t>
            </w:r>
          </w:p>
        </w:tc>
        <w:tc>
          <w:tcPr>
            <w:tcW w:w="2551" w:type="dxa"/>
            <w:vAlign w:val="center"/>
          </w:tcPr>
          <w:p w:rsidR="00DE19E6" w:rsidRPr="00380B53" w:rsidRDefault="00DE19E6" w:rsidP="00D077E8">
            <w:pPr>
              <w:pStyle w:val="a0"/>
              <w:ind w:firstLine="0"/>
              <w:rPr>
                <w:sz w:val="21"/>
                <w:szCs w:val="21"/>
              </w:rPr>
            </w:pPr>
            <w:r w:rsidRPr="00380B53">
              <w:rPr>
                <w:rFonts w:hint="eastAsia"/>
                <w:sz w:val="21"/>
                <w:szCs w:val="21"/>
              </w:rPr>
              <w:lastRenderedPageBreak/>
              <w:t>项目在挤出机排气口上方设置集气</w:t>
            </w:r>
            <w:proofErr w:type="gramStart"/>
            <w:r w:rsidRPr="00380B53">
              <w:rPr>
                <w:rFonts w:hint="eastAsia"/>
                <w:sz w:val="21"/>
                <w:szCs w:val="21"/>
              </w:rPr>
              <w:t>罩集中</w:t>
            </w:r>
            <w:proofErr w:type="gramEnd"/>
            <w:r w:rsidRPr="00380B53">
              <w:rPr>
                <w:rFonts w:hint="eastAsia"/>
                <w:sz w:val="21"/>
                <w:szCs w:val="21"/>
              </w:rPr>
              <w:t>收集产生的废气，废气经“水喷淋</w:t>
            </w:r>
            <w:r w:rsidRPr="00380B53">
              <w:rPr>
                <w:rFonts w:hint="eastAsia"/>
                <w:sz w:val="21"/>
                <w:szCs w:val="21"/>
              </w:rPr>
              <w:t>+</w:t>
            </w:r>
            <w:r w:rsidRPr="00380B53" w:rsidDel="000E6F33">
              <w:rPr>
                <w:rFonts w:hint="eastAsia"/>
                <w:sz w:val="21"/>
                <w:szCs w:val="21"/>
              </w:rPr>
              <w:t xml:space="preserve"> </w:t>
            </w:r>
            <w:r w:rsidRPr="00380B53">
              <w:rPr>
                <w:rFonts w:hint="eastAsia"/>
                <w:sz w:val="21"/>
                <w:szCs w:val="21"/>
              </w:rPr>
              <w:lastRenderedPageBreak/>
              <w:t>+UV</w:t>
            </w:r>
            <w:r w:rsidRPr="00380B53">
              <w:rPr>
                <w:rFonts w:hint="eastAsia"/>
                <w:sz w:val="21"/>
                <w:szCs w:val="21"/>
              </w:rPr>
              <w:t>光解装置”处理后引至</w:t>
            </w:r>
            <w:r w:rsidRPr="00380B53">
              <w:rPr>
                <w:rFonts w:hint="eastAsia"/>
                <w:sz w:val="21"/>
                <w:szCs w:val="21"/>
              </w:rPr>
              <w:t>15m</w:t>
            </w:r>
            <w:r w:rsidRPr="00380B53">
              <w:rPr>
                <w:rFonts w:hint="eastAsia"/>
                <w:sz w:val="21"/>
                <w:szCs w:val="21"/>
              </w:rPr>
              <w:t>高排气筒排放，本项目废过滤网不进行露天焚烧</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lastRenderedPageBreak/>
              <w:t>符合</w:t>
            </w:r>
          </w:p>
        </w:tc>
      </w:tr>
      <w:tr w:rsidR="00DE19E6" w:rsidRPr="00380B53" w:rsidTr="00D077E8">
        <w:trPr>
          <w:trHeight w:val="454"/>
          <w:jc w:val="center"/>
        </w:trPr>
        <w:tc>
          <w:tcPr>
            <w:tcW w:w="1184" w:type="dxa"/>
            <w:vMerge w:val="restart"/>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lastRenderedPageBreak/>
              <w:t>环境保护</w:t>
            </w: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企业加工存储场地应建有围墙，在园区内的企业可为单独厂房，地面全部硬化且无明显破损现象。</w:t>
            </w:r>
          </w:p>
        </w:tc>
        <w:tc>
          <w:tcPr>
            <w:tcW w:w="2551"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本项目加工存储场地均为室内，计划建设独立生产区，生产区地面全部进行水泥硬化</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r w:rsidR="00DE19E6" w:rsidRPr="00380B53" w:rsidTr="00D077E8">
        <w:trPr>
          <w:trHeight w:val="454"/>
          <w:jc w:val="center"/>
        </w:trPr>
        <w:tc>
          <w:tcPr>
            <w:tcW w:w="1184" w:type="dxa"/>
            <w:vMerge/>
            <w:vAlign w:val="center"/>
          </w:tcPr>
          <w:p w:rsidR="00DE19E6" w:rsidRPr="00380B53" w:rsidRDefault="00DE19E6" w:rsidP="00D077E8">
            <w:pPr>
              <w:pStyle w:val="a0"/>
              <w:spacing w:line="240" w:lineRule="auto"/>
              <w:ind w:firstLine="0"/>
              <w:jc w:val="center"/>
              <w:rPr>
                <w:sz w:val="21"/>
                <w:szCs w:val="21"/>
              </w:rPr>
            </w:pP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企业必须配备废塑料分类存放场所。原料、产品、本企业不能利用废塑料及不可利用废物贮存在具有防雨、防风、防渗等功能的厂房或加盖雨棚的专门贮存场地内，无露天堆放现象。企业厂区管网建设应达到“雨污分流”要求。</w:t>
            </w:r>
          </w:p>
        </w:tc>
        <w:tc>
          <w:tcPr>
            <w:tcW w:w="2551"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项目废塑料堆存于原料区，不能利用废塑料及不可利用废物拟存放于具有防雨、防风、防渗功能的固废暂存区内。管网按“雨污分流”要求建设</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r w:rsidR="00DE19E6" w:rsidRPr="00380B53" w:rsidTr="00D077E8">
        <w:trPr>
          <w:trHeight w:val="454"/>
          <w:jc w:val="center"/>
        </w:trPr>
        <w:tc>
          <w:tcPr>
            <w:tcW w:w="1184" w:type="dxa"/>
            <w:vMerge/>
            <w:vAlign w:val="center"/>
          </w:tcPr>
          <w:p w:rsidR="00DE19E6" w:rsidRPr="00380B53" w:rsidRDefault="00DE19E6" w:rsidP="00D077E8">
            <w:pPr>
              <w:pStyle w:val="a0"/>
              <w:spacing w:line="240" w:lineRule="auto"/>
              <w:ind w:firstLine="0"/>
              <w:jc w:val="center"/>
              <w:rPr>
                <w:sz w:val="21"/>
                <w:szCs w:val="21"/>
              </w:rPr>
            </w:pP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企业对收集的废塑料中的金属、橡胶、纤维、渣土、油脂、添加物等夹杂物，应采取相应的处理措施。如企业不具备处理条件，应委托其他具有处理能力的企业处理，不得擅自丢弃、倾倒、焚烧与填埋。</w:t>
            </w:r>
          </w:p>
        </w:tc>
        <w:tc>
          <w:tcPr>
            <w:tcW w:w="2551" w:type="dxa"/>
            <w:vAlign w:val="center"/>
          </w:tcPr>
          <w:p w:rsidR="00DE19E6" w:rsidRPr="00380B53" w:rsidRDefault="00DE19E6" w:rsidP="000835D9">
            <w:pPr>
              <w:pStyle w:val="a0"/>
              <w:spacing w:line="240" w:lineRule="auto"/>
              <w:ind w:firstLine="0"/>
              <w:rPr>
                <w:sz w:val="21"/>
                <w:szCs w:val="21"/>
              </w:rPr>
            </w:pPr>
            <w:r w:rsidRPr="00380B53">
              <w:rPr>
                <w:rFonts w:hint="eastAsia"/>
                <w:sz w:val="21"/>
                <w:szCs w:val="21"/>
              </w:rPr>
              <w:t>收集的废塑料中的纤维、渣土、废塑料标签等夹杂物</w:t>
            </w:r>
            <w:r w:rsidR="000835D9" w:rsidRPr="00380B53">
              <w:rPr>
                <w:rFonts w:hint="eastAsia"/>
                <w:sz w:val="21"/>
                <w:szCs w:val="21"/>
              </w:rPr>
              <w:t>均交由当地环卫部门清运处理</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r w:rsidR="00DE19E6" w:rsidRPr="00380B53" w:rsidTr="00D077E8">
        <w:trPr>
          <w:trHeight w:val="454"/>
          <w:jc w:val="center"/>
        </w:trPr>
        <w:tc>
          <w:tcPr>
            <w:tcW w:w="1184" w:type="dxa"/>
            <w:vMerge/>
            <w:vAlign w:val="center"/>
          </w:tcPr>
          <w:p w:rsidR="00DE19E6" w:rsidRPr="00380B53" w:rsidRDefault="00DE19E6" w:rsidP="00D077E8">
            <w:pPr>
              <w:pStyle w:val="a0"/>
              <w:spacing w:line="240" w:lineRule="auto"/>
              <w:ind w:firstLine="0"/>
              <w:jc w:val="center"/>
              <w:rPr>
                <w:sz w:val="21"/>
                <w:szCs w:val="21"/>
              </w:rPr>
            </w:pP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再生加工过程中产生废气、粉尘的加工车间应设置废气、粉尘收集处理设施，通过净化处理，达标后排放。</w:t>
            </w:r>
          </w:p>
        </w:tc>
        <w:tc>
          <w:tcPr>
            <w:tcW w:w="2551"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热熔挤出工序产生的废气拟采取集气罩</w:t>
            </w:r>
            <w:r w:rsidRPr="00380B53">
              <w:rPr>
                <w:rFonts w:hint="eastAsia"/>
                <w:sz w:val="21"/>
                <w:szCs w:val="21"/>
              </w:rPr>
              <w:t>+</w:t>
            </w:r>
            <w:r w:rsidRPr="00380B53">
              <w:rPr>
                <w:rFonts w:hint="eastAsia"/>
                <w:sz w:val="21"/>
                <w:szCs w:val="21"/>
              </w:rPr>
              <w:t>水喷淋</w:t>
            </w:r>
            <w:r w:rsidRPr="00380B53">
              <w:rPr>
                <w:rFonts w:hint="eastAsia"/>
                <w:sz w:val="21"/>
                <w:szCs w:val="21"/>
              </w:rPr>
              <w:t>+</w:t>
            </w:r>
            <w:r w:rsidRPr="00380B53" w:rsidDel="000E6F33">
              <w:rPr>
                <w:rFonts w:hint="eastAsia"/>
                <w:sz w:val="21"/>
                <w:szCs w:val="21"/>
              </w:rPr>
              <w:t xml:space="preserve"> </w:t>
            </w:r>
            <w:r w:rsidRPr="00380B53">
              <w:rPr>
                <w:rFonts w:hint="eastAsia"/>
                <w:sz w:val="21"/>
                <w:szCs w:val="21"/>
              </w:rPr>
              <w:t>+UV</w:t>
            </w:r>
            <w:r w:rsidRPr="00380B53">
              <w:rPr>
                <w:rFonts w:hint="eastAsia"/>
                <w:sz w:val="21"/>
                <w:szCs w:val="21"/>
              </w:rPr>
              <w:t>光解</w:t>
            </w:r>
            <w:r w:rsidRPr="00380B53">
              <w:rPr>
                <w:rFonts w:hint="eastAsia"/>
                <w:sz w:val="21"/>
                <w:szCs w:val="21"/>
              </w:rPr>
              <w:t>+15m</w:t>
            </w:r>
            <w:r w:rsidRPr="00380B53">
              <w:rPr>
                <w:rFonts w:hint="eastAsia"/>
                <w:sz w:val="21"/>
                <w:szCs w:val="21"/>
              </w:rPr>
              <w:t>排气筒进行处理</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r w:rsidR="00DE19E6" w:rsidRPr="00380B53" w:rsidTr="00D077E8">
        <w:trPr>
          <w:trHeight w:val="454"/>
          <w:jc w:val="center"/>
        </w:trPr>
        <w:tc>
          <w:tcPr>
            <w:tcW w:w="1184" w:type="dxa"/>
            <w:vMerge/>
            <w:vAlign w:val="center"/>
          </w:tcPr>
          <w:p w:rsidR="00DE19E6" w:rsidRPr="00380B53" w:rsidRDefault="00DE19E6" w:rsidP="00D077E8">
            <w:pPr>
              <w:pStyle w:val="a0"/>
              <w:spacing w:line="240" w:lineRule="auto"/>
              <w:ind w:firstLine="0"/>
              <w:jc w:val="center"/>
              <w:rPr>
                <w:sz w:val="21"/>
                <w:szCs w:val="21"/>
              </w:rPr>
            </w:pP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对于加工过程中噪音污染大的设备，必须采取降噪和隔音措施，企业噪声应达到《工业企业厂界环境噪声排放标准》。</w:t>
            </w:r>
          </w:p>
        </w:tc>
        <w:tc>
          <w:tcPr>
            <w:tcW w:w="2551"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设置了减振垫、消声器等降噪措施</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r w:rsidR="00DE19E6" w:rsidRPr="00380B53" w:rsidTr="00D077E8">
        <w:trPr>
          <w:trHeight w:val="454"/>
          <w:jc w:val="center"/>
        </w:trPr>
        <w:tc>
          <w:tcPr>
            <w:tcW w:w="1184"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产品质量</w:t>
            </w:r>
          </w:p>
        </w:tc>
        <w:tc>
          <w:tcPr>
            <w:tcW w:w="3644"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废塑料综合利用再生颗粒原料符合相应塑料加工制品质量标准要求。</w:t>
            </w:r>
          </w:p>
        </w:tc>
        <w:tc>
          <w:tcPr>
            <w:tcW w:w="2551" w:type="dxa"/>
            <w:vAlign w:val="center"/>
          </w:tcPr>
          <w:p w:rsidR="00DE19E6" w:rsidRPr="00380B53" w:rsidRDefault="00DE19E6" w:rsidP="00D077E8">
            <w:pPr>
              <w:pStyle w:val="a0"/>
              <w:spacing w:line="240" w:lineRule="auto"/>
              <w:ind w:firstLine="0"/>
              <w:rPr>
                <w:sz w:val="21"/>
                <w:szCs w:val="21"/>
              </w:rPr>
            </w:pPr>
            <w:r w:rsidRPr="00380B53">
              <w:rPr>
                <w:rFonts w:hint="eastAsia"/>
                <w:sz w:val="21"/>
                <w:szCs w:val="21"/>
              </w:rPr>
              <w:t>项目生产的塑料再生颗粒产品外包装说明不得用于食品包装；项目废塑料加工过程无添加其他试剂和添加剂，废塑料含量高于</w:t>
            </w:r>
            <w:r w:rsidRPr="00380B53">
              <w:rPr>
                <w:rFonts w:hint="eastAsia"/>
                <w:sz w:val="21"/>
                <w:szCs w:val="21"/>
              </w:rPr>
              <w:t>80%</w:t>
            </w:r>
            <w:r w:rsidRPr="00380B53">
              <w:rPr>
                <w:rFonts w:hint="eastAsia"/>
                <w:sz w:val="21"/>
                <w:szCs w:val="21"/>
              </w:rPr>
              <w:t>。</w:t>
            </w:r>
          </w:p>
        </w:tc>
        <w:tc>
          <w:tcPr>
            <w:tcW w:w="943" w:type="dxa"/>
            <w:vAlign w:val="center"/>
          </w:tcPr>
          <w:p w:rsidR="00DE19E6" w:rsidRPr="00380B53" w:rsidRDefault="00DE19E6" w:rsidP="00D077E8">
            <w:pPr>
              <w:pStyle w:val="a0"/>
              <w:spacing w:line="240" w:lineRule="auto"/>
              <w:ind w:firstLine="0"/>
              <w:jc w:val="center"/>
              <w:rPr>
                <w:sz w:val="21"/>
                <w:szCs w:val="21"/>
              </w:rPr>
            </w:pPr>
            <w:r w:rsidRPr="00380B53">
              <w:rPr>
                <w:rFonts w:hint="eastAsia"/>
                <w:sz w:val="21"/>
                <w:szCs w:val="21"/>
              </w:rPr>
              <w:t>符合</w:t>
            </w:r>
          </w:p>
        </w:tc>
      </w:tr>
    </w:tbl>
    <w:p w:rsidR="00DE19E6" w:rsidRDefault="00DE19E6" w:rsidP="00DE19E6">
      <w:pPr>
        <w:pStyle w:val="a0"/>
        <w:spacing w:beforeLines="100" w:before="312" w:line="360" w:lineRule="auto"/>
        <w:ind w:firstLineChars="200" w:firstLine="480"/>
        <w:rPr>
          <w:sz w:val="24"/>
          <w:szCs w:val="24"/>
        </w:rPr>
      </w:pPr>
      <w:r>
        <w:rPr>
          <w:rFonts w:hint="eastAsia"/>
          <w:sz w:val="24"/>
          <w:szCs w:val="24"/>
        </w:rPr>
        <w:t>由上表可知，项目各项内容均符合《废塑料综合利用行业规范条件》（</w:t>
      </w:r>
      <w:r>
        <w:rPr>
          <w:rFonts w:hint="eastAsia"/>
          <w:sz w:val="24"/>
          <w:szCs w:val="24"/>
        </w:rPr>
        <w:t>2015</w:t>
      </w:r>
      <w:r>
        <w:rPr>
          <w:rFonts w:hint="eastAsia"/>
          <w:sz w:val="24"/>
          <w:szCs w:val="24"/>
        </w:rPr>
        <w:t>年第</w:t>
      </w:r>
      <w:r>
        <w:rPr>
          <w:rFonts w:hint="eastAsia"/>
          <w:sz w:val="24"/>
          <w:szCs w:val="24"/>
        </w:rPr>
        <w:t>81</w:t>
      </w:r>
      <w:r>
        <w:rPr>
          <w:rFonts w:hint="eastAsia"/>
          <w:sz w:val="24"/>
          <w:szCs w:val="24"/>
        </w:rPr>
        <w:t>号公告）相关规定要求。</w:t>
      </w:r>
    </w:p>
    <w:p w:rsidR="00DE19E6" w:rsidRPr="00E8121A" w:rsidRDefault="00DE19E6" w:rsidP="00DE19E6">
      <w:pPr>
        <w:pStyle w:val="a0"/>
        <w:adjustRightInd/>
        <w:spacing w:beforeLines="50" w:before="156" w:line="360" w:lineRule="auto"/>
        <w:ind w:firstLine="0"/>
        <w:outlineLvl w:val="3"/>
        <w:rPr>
          <w:b/>
          <w:color w:val="000000"/>
          <w:sz w:val="24"/>
        </w:rPr>
      </w:pPr>
      <w:r>
        <w:rPr>
          <w:rFonts w:hint="eastAsia"/>
          <w:b/>
          <w:color w:val="000000"/>
          <w:sz w:val="24"/>
        </w:rPr>
        <w:t xml:space="preserve">9.3.2 </w:t>
      </w:r>
      <w:r w:rsidRPr="00E8121A">
        <w:rPr>
          <w:rFonts w:hint="eastAsia"/>
          <w:b/>
          <w:color w:val="000000"/>
          <w:sz w:val="24"/>
        </w:rPr>
        <w:t>与《废塑料回收与再生利用污染控制技术规范（试行）》相符性分析</w:t>
      </w:r>
    </w:p>
    <w:p w:rsidR="00DE19E6" w:rsidRDefault="00DE19E6" w:rsidP="00DE19E6">
      <w:pPr>
        <w:spacing w:beforeLines="50" w:before="156" w:line="360" w:lineRule="auto"/>
        <w:ind w:firstLineChars="200" w:firstLine="480"/>
        <w:rPr>
          <w:sz w:val="24"/>
        </w:rPr>
      </w:pPr>
      <w:r>
        <w:rPr>
          <w:sz w:val="24"/>
        </w:rPr>
        <w:t>本项目采取的污染控制措施与《废塑料回收与再生利用污染控制技术规范</w:t>
      </w:r>
      <w:r>
        <w:rPr>
          <w:rFonts w:hint="eastAsia"/>
          <w:sz w:val="24"/>
        </w:rPr>
        <w:lastRenderedPageBreak/>
        <w:t>（</w:t>
      </w:r>
      <w:r>
        <w:rPr>
          <w:sz w:val="24"/>
        </w:rPr>
        <w:t>试行</w:t>
      </w:r>
      <w:r>
        <w:rPr>
          <w:rFonts w:hint="eastAsia"/>
          <w:sz w:val="24"/>
        </w:rPr>
        <w:t>）</w:t>
      </w:r>
      <w:r>
        <w:rPr>
          <w:sz w:val="24"/>
        </w:rPr>
        <w:t>》</w:t>
      </w:r>
      <w:r>
        <w:rPr>
          <w:rFonts w:hint="eastAsia"/>
          <w:sz w:val="24"/>
        </w:rPr>
        <w:t>（</w:t>
      </w:r>
      <w:r>
        <w:rPr>
          <w:sz w:val="24"/>
        </w:rPr>
        <w:t>HJ/T364-2007</w:t>
      </w:r>
      <w:r>
        <w:rPr>
          <w:rFonts w:hint="eastAsia"/>
          <w:sz w:val="24"/>
        </w:rPr>
        <w:t>）</w:t>
      </w:r>
      <w:r>
        <w:rPr>
          <w:sz w:val="24"/>
        </w:rPr>
        <w:t>内容的相符性分析详见表</w:t>
      </w:r>
      <w:r w:rsidR="00745DB2">
        <w:rPr>
          <w:rFonts w:hint="eastAsia"/>
          <w:sz w:val="24"/>
        </w:rPr>
        <w:t>9.3-2</w:t>
      </w:r>
      <w:r>
        <w:rPr>
          <w:sz w:val="24"/>
        </w:rPr>
        <w:t>。</w:t>
      </w:r>
    </w:p>
    <w:p w:rsidR="00DE19E6" w:rsidRPr="008A3B9A" w:rsidRDefault="00DE19E6" w:rsidP="00DE19E6">
      <w:pPr>
        <w:spacing w:beforeLines="50" w:before="156" w:line="360" w:lineRule="auto"/>
        <w:jc w:val="center"/>
        <w:rPr>
          <w:bCs/>
        </w:rPr>
      </w:pPr>
      <w:r w:rsidRPr="00E8121A">
        <w:rPr>
          <w:bCs/>
        </w:rPr>
        <w:t>表</w:t>
      </w:r>
      <w:r w:rsidR="00745DB2">
        <w:rPr>
          <w:rFonts w:hint="eastAsia"/>
          <w:bCs/>
        </w:rPr>
        <w:t>9.3</w:t>
      </w:r>
      <w:r w:rsidRPr="00E8121A">
        <w:rPr>
          <w:bCs/>
        </w:rPr>
        <w:t>-2</w:t>
      </w:r>
      <w:r w:rsidRPr="008A3B9A">
        <w:rPr>
          <w:bCs/>
        </w:rPr>
        <w:t xml:space="preserve"> </w:t>
      </w:r>
      <w:r w:rsidRPr="008A3B9A">
        <w:rPr>
          <w:rFonts w:hint="eastAsia"/>
          <w:bCs/>
        </w:rPr>
        <w:t>项目与</w:t>
      </w:r>
      <w:r w:rsidRPr="008A3B9A">
        <w:rPr>
          <w:bCs/>
        </w:rPr>
        <w:t xml:space="preserve"> </w:t>
      </w:r>
      <w:r w:rsidRPr="008A3B9A">
        <w:rPr>
          <w:rFonts w:hint="eastAsia"/>
          <w:bCs/>
        </w:rPr>
        <w:t>《废塑料回收与再生利用污染控制技术规范（试行）》相符性分析</w:t>
      </w:r>
    </w:p>
    <w:tbl>
      <w:tblPr>
        <w:tblStyle w:val="afffffffffffffff9"/>
        <w:tblW w:w="0" w:type="auto"/>
        <w:jc w:val="center"/>
        <w:tblBorders>
          <w:top w:val="single" w:sz="6" w:space="0" w:color="auto"/>
          <w:left w:val="none" w:sz="0" w:space="0" w:color="auto"/>
          <w:bottom w:val="single" w:sz="6" w:space="0" w:color="auto"/>
          <w:right w:val="none" w:sz="0" w:space="0" w:color="auto"/>
        </w:tblBorders>
        <w:tblLook w:val="04A0" w:firstRow="1" w:lastRow="0" w:firstColumn="1" w:lastColumn="0" w:noHBand="0" w:noVBand="1"/>
      </w:tblPr>
      <w:tblGrid>
        <w:gridCol w:w="667"/>
        <w:gridCol w:w="3836"/>
        <w:gridCol w:w="3118"/>
        <w:gridCol w:w="901"/>
      </w:tblGrid>
      <w:tr w:rsidR="00DE19E6" w:rsidTr="00D077E8">
        <w:trPr>
          <w:jc w:val="center"/>
        </w:trPr>
        <w:tc>
          <w:tcPr>
            <w:tcW w:w="0" w:type="auto"/>
            <w:tcBorders>
              <w:tl2br w:val="nil"/>
              <w:tr2bl w:val="nil"/>
            </w:tcBorders>
            <w:vAlign w:val="center"/>
          </w:tcPr>
          <w:p w:rsidR="00DE19E6" w:rsidRDefault="00DE19E6" w:rsidP="00D077E8">
            <w:pPr>
              <w:jc w:val="center"/>
            </w:pPr>
            <w:r>
              <w:rPr>
                <w:rFonts w:hint="eastAsia"/>
              </w:rPr>
              <w:t>项目</w:t>
            </w:r>
          </w:p>
        </w:tc>
        <w:tc>
          <w:tcPr>
            <w:tcW w:w="3836" w:type="dxa"/>
            <w:tcBorders>
              <w:tl2br w:val="nil"/>
              <w:tr2bl w:val="nil"/>
            </w:tcBorders>
            <w:vAlign w:val="center"/>
          </w:tcPr>
          <w:p w:rsidR="00DE19E6" w:rsidRDefault="00DE19E6" w:rsidP="00D077E8">
            <w:pPr>
              <w:jc w:val="center"/>
            </w:pPr>
            <w:r>
              <w:t>《废塑料回收与再生利用污染控制技术规范</w:t>
            </w:r>
            <w:r>
              <w:rPr>
                <w:rFonts w:hint="eastAsia"/>
              </w:rPr>
              <w:t>（</w:t>
            </w:r>
            <w:r>
              <w:t>试行</w:t>
            </w:r>
            <w:r>
              <w:rPr>
                <w:rFonts w:hint="eastAsia"/>
              </w:rPr>
              <w:t>）</w:t>
            </w:r>
            <w:r>
              <w:t>》</w:t>
            </w:r>
          </w:p>
        </w:tc>
        <w:tc>
          <w:tcPr>
            <w:tcW w:w="3118" w:type="dxa"/>
            <w:tcBorders>
              <w:tl2br w:val="nil"/>
              <w:tr2bl w:val="nil"/>
            </w:tcBorders>
            <w:vAlign w:val="center"/>
          </w:tcPr>
          <w:p w:rsidR="00DE19E6" w:rsidRDefault="00DE19E6" w:rsidP="00D077E8">
            <w:pPr>
              <w:jc w:val="center"/>
            </w:pPr>
            <w:r>
              <w:rPr>
                <w:rFonts w:hint="eastAsia"/>
              </w:rPr>
              <w:t>本项目</w:t>
            </w:r>
          </w:p>
        </w:tc>
        <w:tc>
          <w:tcPr>
            <w:tcW w:w="901" w:type="dxa"/>
            <w:tcBorders>
              <w:tl2br w:val="nil"/>
              <w:tr2bl w:val="nil"/>
            </w:tcBorders>
            <w:vAlign w:val="center"/>
          </w:tcPr>
          <w:p w:rsidR="00DE19E6" w:rsidRDefault="00DE19E6" w:rsidP="00D077E8">
            <w:pPr>
              <w:jc w:val="center"/>
            </w:pPr>
            <w:r>
              <w:rPr>
                <w:rFonts w:hint="eastAsia"/>
              </w:rPr>
              <w:t>结论</w:t>
            </w:r>
          </w:p>
        </w:tc>
      </w:tr>
      <w:tr w:rsidR="00DE19E6" w:rsidTr="00D077E8">
        <w:trPr>
          <w:jc w:val="center"/>
        </w:trPr>
        <w:tc>
          <w:tcPr>
            <w:tcW w:w="0" w:type="auto"/>
            <w:vMerge w:val="restart"/>
            <w:tcBorders>
              <w:tl2br w:val="nil"/>
              <w:tr2bl w:val="nil"/>
            </w:tcBorders>
            <w:vAlign w:val="center"/>
          </w:tcPr>
          <w:p w:rsidR="00DE19E6" w:rsidRDefault="00DE19E6" w:rsidP="00D077E8">
            <w:pPr>
              <w:jc w:val="center"/>
            </w:pPr>
            <w:r>
              <w:rPr>
                <w:rFonts w:hint="eastAsia"/>
              </w:rPr>
              <w:t>回收要求</w:t>
            </w:r>
          </w:p>
        </w:tc>
        <w:tc>
          <w:tcPr>
            <w:tcW w:w="3836" w:type="dxa"/>
            <w:tcBorders>
              <w:tl2br w:val="nil"/>
              <w:tr2bl w:val="nil"/>
            </w:tcBorders>
            <w:vAlign w:val="center"/>
          </w:tcPr>
          <w:p w:rsidR="00DE19E6" w:rsidRDefault="00DE19E6" w:rsidP="00D077E8">
            <w:r>
              <w:rPr>
                <w:rFonts w:hint="eastAsia"/>
              </w:rPr>
              <w:t>废塑料的回收应按原料树脂种类进行分类回收，并严格区分废塑料来源和原用途。不得回收和再生利用属于医疗废物和危险废物的废塑料。</w:t>
            </w:r>
          </w:p>
        </w:tc>
        <w:tc>
          <w:tcPr>
            <w:tcW w:w="3118" w:type="dxa"/>
            <w:tcBorders>
              <w:tl2br w:val="nil"/>
              <w:tr2bl w:val="nil"/>
            </w:tcBorders>
            <w:vAlign w:val="center"/>
          </w:tcPr>
          <w:p w:rsidR="00DE19E6" w:rsidRDefault="00DE19E6" w:rsidP="00D077E8">
            <w:r>
              <w:t>原料为废编织袋</w:t>
            </w:r>
            <w:r>
              <w:t>(PP)</w:t>
            </w:r>
            <w:r>
              <w:rPr>
                <w:rFonts w:hint="eastAsia"/>
              </w:rPr>
              <w:t>，</w:t>
            </w:r>
            <w:r>
              <w:t>不涉及医疗用品和危险废物的废塑料，产品不用于生产食品用塑料袋。</w:t>
            </w:r>
          </w:p>
        </w:tc>
        <w:tc>
          <w:tcPr>
            <w:tcW w:w="901" w:type="dxa"/>
            <w:tcBorders>
              <w:tl2br w:val="nil"/>
              <w:tr2bl w:val="nil"/>
            </w:tcBorders>
            <w:vAlign w:val="center"/>
          </w:tcPr>
          <w:p w:rsidR="00DE19E6" w:rsidRDefault="00DE19E6" w:rsidP="00D077E8">
            <w:pPr>
              <w:jc w:val="center"/>
            </w:pPr>
            <w:r>
              <w:rPr>
                <w:rFonts w:hint="eastAsia"/>
              </w:rPr>
              <w:t>符合</w:t>
            </w:r>
          </w:p>
        </w:tc>
      </w:tr>
      <w:tr w:rsidR="00DE19E6" w:rsidTr="00D077E8">
        <w:trPr>
          <w:jc w:val="center"/>
        </w:trPr>
        <w:tc>
          <w:tcPr>
            <w:tcW w:w="0" w:type="auto"/>
            <w:vMerge/>
            <w:tcBorders>
              <w:tl2br w:val="nil"/>
              <w:tr2bl w:val="nil"/>
            </w:tcBorders>
          </w:tcPr>
          <w:p w:rsidR="00DE19E6" w:rsidRDefault="00DE19E6" w:rsidP="00D077E8"/>
        </w:tc>
        <w:tc>
          <w:tcPr>
            <w:tcW w:w="3836" w:type="dxa"/>
            <w:tcBorders>
              <w:tl2br w:val="nil"/>
              <w:tr2bl w:val="nil"/>
            </w:tcBorders>
            <w:vAlign w:val="center"/>
          </w:tcPr>
          <w:p w:rsidR="00DE19E6" w:rsidRDefault="00DE19E6" w:rsidP="00D077E8">
            <w:r>
              <w:rPr>
                <w:rFonts w:hint="eastAsia"/>
              </w:rPr>
              <w:t>含卤素废塑料的回收和再生利用应</w:t>
            </w:r>
            <w:proofErr w:type="gramStart"/>
            <w:r>
              <w:rPr>
                <w:rFonts w:hint="eastAsia"/>
              </w:rPr>
              <w:t>与其他废塑料</w:t>
            </w:r>
            <w:proofErr w:type="gramEnd"/>
            <w:r>
              <w:rPr>
                <w:rFonts w:hint="eastAsia"/>
              </w:rPr>
              <w:t>分开进行。</w:t>
            </w:r>
          </w:p>
        </w:tc>
        <w:tc>
          <w:tcPr>
            <w:tcW w:w="3118" w:type="dxa"/>
            <w:tcBorders>
              <w:tl2br w:val="nil"/>
              <w:tr2bl w:val="nil"/>
            </w:tcBorders>
            <w:vAlign w:val="center"/>
          </w:tcPr>
          <w:p w:rsidR="00DE19E6" w:rsidRDefault="00DE19E6" w:rsidP="00D077E8">
            <w:r>
              <w:t>本项目所用废旧塑料成分为</w:t>
            </w:r>
            <w:r>
              <w:t>PP</w:t>
            </w:r>
            <w:r>
              <w:rPr>
                <w:rFonts w:hint="eastAsia"/>
              </w:rPr>
              <w:t>、</w:t>
            </w:r>
            <w:r>
              <w:t>不含卤素。</w:t>
            </w:r>
          </w:p>
        </w:tc>
        <w:tc>
          <w:tcPr>
            <w:tcW w:w="901" w:type="dxa"/>
            <w:tcBorders>
              <w:tl2br w:val="nil"/>
              <w:tr2bl w:val="nil"/>
            </w:tcBorders>
            <w:vAlign w:val="center"/>
          </w:tcPr>
          <w:p w:rsidR="00DE19E6" w:rsidRDefault="00DE19E6" w:rsidP="00D077E8">
            <w:pPr>
              <w:jc w:val="center"/>
            </w:pPr>
            <w:r>
              <w:rPr>
                <w:rFonts w:hint="eastAsia"/>
              </w:rPr>
              <w:t>符合</w:t>
            </w:r>
          </w:p>
        </w:tc>
      </w:tr>
      <w:tr w:rsidR="00DE19E6" w:rsidTr="00D077E8">
        <w:trPr>
          <w:jc w:val="center"/>
        </w:trPr>
        <w:tc>
          <w:tcPr>
            <w:tcW w:w="0" w:type="auto"/>
            <w:vMerge w:val="restart"/>
            <w:tcBorders>
              <w:tl2br w:val="nil"/>
              <w:tr2bl w:val="nil"/>
            </w:tcBorders>
            <w:vAlign w:val="center"/>
          </w:tcPr>
          <w:p w:rsidR="00DE19E6" w:rsidRDefault="00DE19E6" w:rsidP="00D077E8">
            <w:pPr>
              <w:jc w:val="center"/>
            </w:pPr>
            <w:r>
              <w:rPr>
                <w:rFonts w:hint="eastAsia"/>
              </w:rPr>
              <w:t>储存要求</w:t>
            </w:r>
          </w:p>
        </w:tc>
        <w:tc>
          <w:tcPr>
            <w:tcW w:w="3836" w:type="dxa"/>
            <w:tcBorders>
              <w:tl2br w:val="nil"/>
              <w:tr2bl w:val="nil"/>
            </w:tcBorders>
            <w:vAlign w:val="center"/>
          </w:tcPr>
          <w:p w:rsidR="00DE19E6" w:rsidRDefault="00DE19E6" w:rsidP="00D077E8">
            <w:r>
              <w:rPr>
                <w:rFonts w:hint="eastAsia"/>
              </w:rPr>
              <w:t>贮存场所必须为封闭或半封闭型设施，应有防雨、防晒、防渗、防尘、防扬散和防火措施。</w:t>
            </w:r>
          </w:p>
        </w:tc>
        <w:tc>
          <w:tcPr>
            <w:tcW w:w="3118" w:type="dxa"/>
            <w:tcBorders>
              <w:tl2br w:val="nil"/>
              <w:tr2bl w:val="nil"/>
            </w:tcBorders>
            <w:vAlign w:val="center"/>
          </w:tcPr>
          <w:p w:rsidR="00DE19E6" w:rsidRDefault="00DE19E6" w:rsidP="00D077E8">
            <w:r>
              <w:t>项目废塑料设有专用室内存储间，具有防雨、防晒、防渗、防尘、防扬散和防火措施。</w:t>
            </w:r>
          </w:p>
        </w:tc>
        <w:tc>
          <w:tcPr>
            <w:tcW w:w="901" w:type="dxa"/>
            <w:tcBorders>
              <w:tl2br w:val="nil"/>
              <w:tr2bl w:val="nil"/>
            </w:tcBorders>
            <w:vAlign w:val="center"/>
          </w:tcPr>
          <w:p w:rsidR="00DE19E6" w:rsidRDefault="00DE19E6" w:rsidP="00D077E8">
            <w:pPr>
              <w:jc w:val="center"/>
            </w:pPr>
            <w:r>
              <w:rPr>
                <w:rFonts w:hint="eastAsia"/>
              </w:rPr>
              <w:t>符合</w:t>
            </w:r>
          </w:p>
        </w:tc>
      </w:tr>
      <w:tr w:rsidR="00DE19E6" w:rsidTr="00D077E8">
        <w:trPr>
          <w:jc w:val="center"/>
        </w:trPr>
        <w:tc>
          <w:tcPr>
            <w:tcW w:w="0" w:type="auto"/>
            <w:vMerge/>
            <w:tcBorders>
              <w:tl2br w:val="nil"/>
              <w:tr2bl w:val="nil"/>
            </w:tcBorders>
          </w:tcPr>
          <w:p w:rsidR="00DE19E6" w:rsidRDefault="00DE19E6" w:rsidP="00D077E8"/>
        </w:tc>
        <w:tc>
          <w:tcPr>
            <w:tcW w:w="3836" w:type="dxa"/>
            <w:tcBorders>
              <w:tl2br w:val="nil"/>
              <w:tr2bl w:val="nil"/>
            </w:tcBorders>
            <w:vAlign w:val="center"/>
          </w:tcPr>
          <w:p w:rsidR="00DE19E6" w:rsidRDefault="00DE19E6" w:rsidP="00D077E8">
            <w:r>
              <w:rPr>
                <w:rFonts w:hint="eastAsia"/>
              </w:rPr>
              <w:t>不同种类、不同来源的废塑料，应分开存放。</w:t>
            </w:r>
          </w:p>
        </w:tc>
        <w:tc>
          <w:tcPr>
            <w:tcW w:w="3118" w:type="dxa"/>
            <w:tcBorders>
              <w:tl2br w:val="nil"/>
              <w:tr2bl w:val="nil"/>
            </w:tcBorders>
            <w:vAlign w:val="center"/>
          </w:tcPr>
          <w:p w:rsidR="00DE19E6" w:rsidRDefault="00DE19E6" w:rsidP="00D077E8">
            <w:r>
              <w:t>本项目废塑料按照种类、来源分开堆放。</w:t>
            </w:r>
          </w:p>
        </w:tc>
        <w:tc>
          <w:tcPr>
            <w:tcW w:w="901" w:type="dxa"/>
            <w:tcBorders>
              <w:tl2br w:val="nil"/>
              <w:tr2bl w:val="nil"/>
            </w:tcBorders>
            <w:vAlign w:val="center"/>
          </w:tcPr>
          <w:p w:rsidR="00DE19E6" w:rsidRDefault="00DE19E6" w:rsidP="00D077E8">
            <w:pPr>
              <w:jc w:val="center"/>
            </w:pPr>
            <w:r>
              <w:rPr>
                <w:rFonts w:hint="eastAsia"/>
              </w:rPr>
              <w:t>符合</w:t>
            </w:r>
          </w:p>
        </w:tc>
      </w:tr>
      <w:tr w:rsidR="00DE19E6" w:rsidTr="00D077E8">
        <w:trPr>
          <w:jc w:val="center"/>
        </w:trPr>
        <w:tc>
          <w:tcPr>
            <w:tcW w:w="0" w:type="auto"/>
            <w:tcBorders>
              <w:tl2br w:val="nil"/>
              <w:tr2bl w:val="nil"/>
            </w:tcBorders>
            <w:vAlign w:val="center"/>
          </w:tcPr>
          <w:p w:rsidR="00DE19E6" w:rsidRDefault="00DE19E6" w:rsidP="00D077E8">
            <w:pPr>
              <w:jc w:val="center"/>
            </w:pPr>
            <w:r>
              <w:rPr>
                <w:rFonts w:hint="eastAsia"/>
              </w:rPr>
              <w:t>预处理工艺要求</w:t>
            </w:r>
          </w:p>
        </w:tc>
        <w:tc>
          <w:tcPr>
            <w:tcW w:w="3836" w:type="dxa"/>
            <w:tcBorders>
              <w:tl2br w:val="nil"/>
              <w:tr2bl w:val="nil"/>
            </w:tcBorders>
            <w:vAlign w:val="center"/>
          </w:tcPr>
          <w:p w:rsidR="00DE19E6" w:rsidRDefault="00DE19E6" w:rsidP="00D077E8">
            <w:r>
              <w:rPr>
                <w:rFonts w:hint="eastAsia"/>
              </w:rPr>
              <w:t>废塑料预处理工艺应当遵循先进、稳定、无二次污染的原则，应采用节水、节能、高效、低污染的技术和设备；宜采用机械化和自动化作业，减少手工操作。</w:t>
            </w:r>
          </w:p>
        </w:tc>
        <w:tc>
          <w:tcPr>
            <w:tcW w:w="3118" w:type="dxa"/>
            <w:tcBorders>
              <w:tl2br w:val="nil"/>
              <w:tr2bl w:val="nil"/>
            </w:tcBorders>
            <w:vAlign w:val="center"/>
          </w:tcPr>
          <w:p w:rsidR="00DE19E6" w:rsidRDefault="00DE19E6" w:rsidP="00D077E8">
            <w:r>
              <w:t>本项目生产工艺先进、稳定，生产废水处理后循环使用，自动化程度高，减少了手工操作。</w:t>
            </w:r>
          </w:p>
        </w:tc>
        <w:tc>
          <w:tcPr>
            <w:tcW w:w="901" w:type="dxa"/>
            <w:tcBorders>
              <w:tl2br w:val="nil"/>
              <w:tr2bl w:val="nil"/>
            </w:tcBorders>
            <w:vAlign w:val="center"/>
          </w:tcPr>
          <w:p w:rsidR="00DE19E6" w:rsidRDefault="00DE19E6" w:rsidP="00D077E8">
            <w:pPr>
              <w:jc w:val="center"/>
            </w:pPr>
            <w:r>
              <w:rPr>
                <w:rFonts w:hint="eastAsia"/>
              </w:rPr>
              <w:t>符合</w:t>
            </w:r>
          </w:p>
        </w:tc>
      </w:tr>
      <w:tr w:rsidR="00DE19E6" w:rsidTr="00D077E8">
        <w:trPr>
          <w:jc w:val="center"/>
        </w:trPr>
        <w:tc>
          <w:tcPr>
            <w:tcW w:w="0" w:type="auto"/>
            <w:tcBorders>
              <w:tl2br w:val="nil"/>
              <w:tr2bl w:val="nil"/>
            </w:tcBorders>
            <w:vAlign w:val="center"/>
          </w:tcPr>
          <w:p w:rsidR="00DE19E6" w:rsidRDefault="00DE19E6" w:rsidP="00D077E8">
            <w:pPr>
              <w:jc w:val="center"/>
            </w:pPr>
            <w:r>
              <w:rPr>
                <w:rFonts w:hint="eastAsia"/>
              </w:rPr>
              <w:t>环境保护要求</w:t>
            </w:r>
          </w:p>
        </w:tc>
        <w:tc>
          <w:tcPr>
            <w:tcW w:w="3836" w:type="dxa"/>
            <w:tcBorders>
              <w:tl2br w:val="nil"/>
              <w:tr2bl w:val="nil"/>
            </w:tcBorders>
            <w:vAlign w:val="center"/>
          </w:tcPr>
          <w:p w:rsidR="00DE19E6" w:rsidRDefault="00DE19E6" w:rsidP="00D077E8">
            <w:r>
              <w:rPr>
                <w:rFonts w:hint="eastAsia"/>
              </w:rPr>
              <w:t>新建废塑料再生利用项目的选址应符合环境保护要求，不得建在城市居民区、商业区及其他环境敏感区内；</w:t>
            </w:r>
          </w:p>
        </w:tc>
        <w:tc>
          <w:tcPr>
            <w:tcW w:w="3118" w:type="dxa"/>
            <w:tcBorders>
              <w:tl2br w:val="nil"/>
              <w:tr2bl w:val="nil"/>
            </w:tcBorders>
            <w:vAlign w:val="center"/>
          </w:tcPr>
          <w:p w:rsidR="00DE19E6" w:rsidRDefault="00DE19E6" w:rsidP="00D077E8">
            <w:r>
              <w:t>项目用地为工业用地，不涉及城市居民区、商业区及其他环境敏感区</w:t>
            </w:r>
            <w:r>
              <w:rPr>
                <w:rFonts w:hint="eastAsia"/>
              </w:rPr>
              <w:t>。</w:t>
            </w:r>
          </w:p>
        </w:tc>
        <w:tc>
          <w:tcPr>
            <w:tcW w:w="901" w:type="dxa"/>
            <w:tcBorders>
              <w:tl2br w:val="nil"/>
              <w:tr2bl w:val="nil"/>
            </w:tcBorders>
            <w:vAlign w:val="center"/>
          </w:tcPr>
          <w:p w:rsidR="00DE19E6" w:rsidRDefault="00DE19E6" w:rsidP="00D077E8">
            <w:pPr>
              <w:jc w:val="center"/>
            </w:pPr>
            <w:r>
              <w:rPr>
                <w:rFonts w:hint="eastAsia"/>
              </w:rPr>
              <w:t>符合</w:t>
            </w:r>
          </w:p>
        </w:tc>
      </w:tr>
      <w:tr w:rsidR="00DE19E6" w:rsidTr="00D077E8">
        <w:trPr>
          <w:jc w:val="center"/>
        </w:trPr>
        <w:tc>
          <w:tcPr>
            <w:tcW w:w="0" w:type="auto"/>
            <w:vMerge w:val="restart"/>
            <w:tcBorders>
              <w:tl2br w:val="nil"/>
              <w:tr2bl w:val="nil"/>
            </w:tcBorders>
            <w:vAlign w:val="center"/>
          </w:tcPr>
          <w:p w:rsidR="00DE19E6" w:rsidRDefault="00DE19E6" w:rsidP="00D077E8">
            <w:pPr>
              <w:jc w:val="center"/>
            </w:pPr>
            <w:r>
              <w:rPr>
                <w:rFonts w:hint="eastAsia"/>
              </w:rPr>
              <w:t>污染控制要求</w:t>
            </w:r>
          </w:p>
        </w:tc>
        <w:tc>
          <w:tcPr>
            <w:tcW w:w="3836" w:type="dxa"/>
            <w:tcBorders>
              <w:tl2br w:val="nil"/>
              <w:tr2bl w:val="nil"/>
            </w:tcBorders>
            <w:vAlign w:val="center"/>
          </w:tcPr>
          <w:p w:rsidR="00DE19E6" w:rsidRDefault="00DE19E6" w:rsidP="00D077E8">
            <w:r>
              <w:rPr>
                <w:rFonts w:hint="eastAsia"/>
              </w:rPr>
              <w:t>废塑料预处理、再生利用等过程中产生的废水和厂区产生的生活废水，企业应有配套的废水收集设施。废水宜在厂区内处理并循环利用。</w:t>
            </w:r>
          </w:p>
        </w:tc>
        <w:tc>
          <w:tcPr>
            <w:tcW w:w="3118" w:type="dxa"/>
            <w:tcBorders>
              <w:tl2br w:val="nil"/>
              <w:tr2bl w:val="nil"/>
            </w:tcBorders>
            <w:vAlign w:val="center"/>
          </w:tcPr>
          <w:p w:rsidR="00DE19E6" w:rsidRDefault="00DE19E6" w:rsidP="00D077E8">
            <w:r>
              <w:t>本项目生产废水</w:t>
            </w:r>
            <w:r>
              <w:rPr>
                <w:rFonts w:hint="eastAsia"/>
              </w:rPr>
              <w:t>循环使用不外排，生</w:t>
            </w:r>
            <w:r>
              <w:t>活污水</w:t>
            </w:r>
            <w:r>
              <w:rPr>
                <w:rFonts w:hint="eastAsia"/>
              </w:rPr>
              <w:t>经三级化粪池预</w:t>
            </w:r>
            <w:r>
              <w:t>处理后进入</w:t>
            </w:r>
            <w:r>
              <w:rPr>
                <w:rFonts w:hint="eastAsia"/>
              </w:rPr>
              <w:t>园区</w:t>
            </w:r>
            <w:r>
              <w:t>污水处理厂。</w:t>
            </w:r>
          </w:p>
        </w:tc>
        <w:tc>
          <w:tcPr>
            <w:tcW w:w="901" w:type="dxa"/>
            <w:tcBorders>
              <w:tl2br w:val="nil"/>
              <w:tr2bl w:val="nil"/>
            </w:tcBorders>
            <w:vAlign w:val="center"/>
          </w:tcPr>
          <w:p w:rsidR="00DE19E6" w:rsidRDefault="00DE19E6" w:rsidP="00D077E8">
            <w:pPr>
              <w:jc w:val="center"/>
            </w:pPr>
            <w:r>
              <w:rPr>
                <w:rFonts w:hint="eastAsia"/>
              </w:rPr>
              <w:t>符合</w:t>
            </w:r>
          </w:p>
        </w:tc>
      </w:tr>
      <w:tr w:rsidR="00DE19E6" w:rsidTr="00D077E8">
        <w:trPr>
          <w:jc w:val="center"/>
        </w:trPr>
        <w:tc>
          <w:tcPr>
            <w:tcW w:w="0" w:type="auto"/>
            <w:vMerge/>
            <w:tcBorders>
              <w:tl2br w:val="nil"/>
              <w:tr2bl w:val="nil"/>
            </w:tcBorders>
            <w:vAlign w:val="center"/>
          </w:tcPr>
          <w:p w:rsidR="00DE19E6" w:rsidRDefault="00DE19E6" w:rsidP="00D077E8">
            <w:pPr>
              <w:jc w:val="center"/>
            </w:pPr>
          </w:p>
        </w:tc>
        <w:tc>
          <w:tcPr>
            <w:tcW w:w="3836" w:type="dxa"/>
            <w:tcBorders>
              <w:tl2br w:val="nil"/>
              <w:tr2bl w:val="nil"/>
            </w:tcBorders>
            <w:vAlign w:val="center"/>
          </w:tcPr>
          <w:p w:rsidR="00DE19E6" w:rsidRDefault="00DE19E6" w:rsidP="00D077E8">
            <w:r>
              <w:t>预处理、再生利用过程中产生的废气，企业应有集气装置收集</w:t>
            </w:r>
            <w:r>
              <w:rPr>
                <w:rFonts w:hint="eastAsia"/>
              </w:rPr>
              <w:t>，</w:t>
            </w:r>
            <w:r>
              <w:t>经净化处理的废气排放应按企业所在环境功能区类别，应执行</w:t>
            </w:r>
            <w:r>
              <w:t>GB1 6297</w:t>
            </w:r>
            <w:r>
              <w:t>和</w:t>
            </w:r>
            <w:r>
              <w:t>GB14554</w:t>
            </w:r>
            <w:r>
              <w:t>。</w:t>
            </w:r>
          </w:p>
        </w:tc>
        <w:tc>
          <w:tcPr>
            <w:tcW w:w="3118" w:type="dxa"/>
            <w:tcBorders>
              <w:tl2br w:val="nil"/>
              <w:tr2bl w:val="nil"/>
            </w:tcBorders>
            <w:vAlign w:val="center"/>
          </w:tcPr>
          <w:p w:rsidR="00DE19E6" w:rsidRDefault="00DE19E6" w:rsidP="00D077E8">
            <w:r>
              <w:t>项目生产过程中产生的工艺废气经收集处理后，相关污染物均可达标排放。</w:t>
            </w:r>
          </w:p>
        </w:tc>
        <w:tc>
          <w:tcPr>
            <w:tcW w:w="901" w:type="dxa"/>
            <w:tcBorders>
              <w:tl2br w:val="nil"/>
              <w:tr2bl w:val="nil"/>
            </w:tcBorders>
            <w:vAlign w:val="center"/>
          </w:tcPr>
          <w:p w:rsidR="00DE19E6" w:rsidRDefault="00DE19E6" w:rsidP="00D077E8">
            <w:pPr>
              <w:jc w:val="center"/>
            </w:pPr>
            <w:r>
              <w:rPr>
                <w:rFonts w:hint="eastAsia"/>
              </w:rPr>
              <w:t>符合</w:t>
            </w:r>
          </w:p>
        </w:tc>
      </w:tr>
      <w:tr w:rsidR="00DE19E6" w:rsidTr="00D077E8">
        <w:trPr>
          <w:jc w:val="center"/>
        </w:trPr>
        <w:tc>
          <w:tcPr>
            <w:tcW w:w="0" w:type="auto"/>
            <w:vMerge/>
            <w:tcBorders>
              <w:tl2br w:val="nil"/>
              <w:tr2bl w:val="nil"/>
            </w:tcBorders>
            <w:vAlign w:val="center"/>
          </w:tcPr>
          <w:p w:rsidR="00DE19E6" w:rsidRDefault="00DE19E6" w:rsidP="00D077E8">
            <w:pPr>
              <w:jc w:val="center"/>
            </w:pPr>
          </w:p>
        </w:tc>
        <w:tc>
          <w:tcPr>
            <w:tcW w:w="3836" w:type="dxa"/>
            <w:tcBorders>
              <w:tl2br w:val="nil"/>
              <w:tr2bl w:val="nil"/>
            </w:tcBorders>
            <w:vAlign w:val="center"/>
          </w:tcPr>
          <w:p w:rsidR="00DE19E6" w:rsidRDefault="00DE19E6" w:rsidP="00D077E8">
            <w:r>
              <w:t>预处理和再生利用过程中应控制噪声</w:t>
            </w:r>
            <w:r>
              <w:rPr>
                <w:rFonts w:hint="eastAsia"/>
              </w:rPr>
              <w:t>污</w:t>
            </w:r>
            <w:r>
              <w:t>染，排放噪声应符合</w:t>
            </w:r>
            <w:r>
              <w:t>GB12348</w:t>
            </w:r>
            <w:r>
              <w:t>的要求。</w:t>
            </w:r>
          </w:p>
        </w:tc>
        <w:tc>
          <w:tcPr>
            <w:tcW w:w="3118" w:type="dxa"/>
            <w:tcBorders>
              <w:tl2br w:val="nil"/>
              <w:tr2bl w:val="nil"/>
            </w:tcBorders>
            <w:vAlign w:val="center"/>
          </w:tcPr>
          <w:p w:rsidR="00DE19E6" w:rsidRDefault="00DE19E6" w:rsidP="00D077E8">
            <w:r>
              <w:t>项目生产过程中采取降噪措施后可以满足</w:t>
            </w:r>
            <w:r>
              <w:t>GB12348</w:t>
            </w:r>
            <w:r>
              <w:t>的</w:t>
            </w:r>
            <w:r>
              <w:rPr>
                <w:rFonts w:hint="eastAsia"/>
              </w:rPr>
              <w:t>3</w:t>
            </w:r>
            <w:r>
              <w:t>类标准要求。</w:t>
            </w:r>
          </w:p>
        </w:tc>
        <w:tc>
          <w:tcPr>
            <w:tcW w:w="901" w:type="dxa"/>
            <w:tcBorders>
              <w:tl2br w:val="nil"/>
              <w:tr2bl w:val="nil"/>
            </w:tcBorders>
            <w:vAlign w:val="center"/>
          </w:tcPr>
          <w:p w:rsidR="00DE19E6" w:rsidRDefault="00DE19E6" w:rsidP="00D077E8">
            <w:pPr>
              <w:jc w:val="center"/>
            </w:pPr>
            <w:r>
              <w:rPr>
                <w:rFonts w:hint="eastAsia"/>
              </w:rPr>
              <w:t>符合</w:t>
            </w:r>
          </w:p>
        </w:tc>
      </w:tr>
      <w:tr w:rsidR="00DE19E6" w:rsidTr="00D077E8">
        <w:trPr>
          <w:jc w:val="center"/>
        </w:trPr>
        <w:tc>
          <w:tcPr>
            <w:tcW w:w="0" w:type="auto"/>
            <w:vMerge/>
            <w:tcBorders>
              <w:tl2br w:val="nil"/>
              <w:tr2bl w:val="nil"/>
            </w:tcBorders>
            <w:vAlign w:val="center"/>
          </w:tcPr>
          <w:p w:rsidR="00DE19E6" w:rsidRDefault="00DE19E6" w:rsidP="00D077E8">
            <w:pPr>
              <w:jc w:val="center"/>
            </w:pPr>
          </w:p>
        </w:tc>
        <w:tc>
          <w:tcPr>
            <w:tcW w:w="3836" w:type="dxa"/>
            <w:tcBorders>
              <w:tl2br w:val="nil"/>
              <w:tr2bl w:val="nil"/>
            </w:tcBorders>
            <w:vAlign w:val="center"/>
          </w:tcPr>
          <w:p w:rsidR="00DE19E6" w:rsidRDefault="00DE19E6" w:rsidP="00D077E8">
            <w:r>
              <w:rPr>
                <w:rFonts w:hint="eastAsia"/>
              </w:rPr>
              <w:t>废塑料预处理、再生利用过程中产生的固体废物，包括分选出的不宜再生利用的废塑料，应按工业固体废物处置，并执行相关环境保护标准。</w:t>
            </w:r>
          </w:p>
        </w:tc>
        <w:tc>
          <w:tcPr>
            <w:tcW w:w="3118" w:type="dxa"/>
            <w:tcBorders>
              <w:tl2br w:val="nil"/>
              <w:tr2bl w:val="nil"/>
            </w:tcBorders>
            <w:vAlign w:val="center"/>
          </w:tcPr>
          <w:p w:rsidR="00DE19E6" w:rsidRDefault="00DE19E6" w:rsidP="00D077E8">
            <w:r>
              <w:t>项目生产过程中产生的固体废物，均按工业固体废物处置，固体废物处置严格按照</w:t>
            </w:r>
            <w:r>
              <w:t>GB18599-200</w:t>
            </w:r>
            <w:r>
              <w:rPr>
                <w:rFonts w:hint="eastAsia"/>
              </w:rPr>
              <w:t>1</w:t>
            </w:r>
            <w:r>
              <w:rPr>
                <w:rFonts w:hint="eastAsia"/>
              </w:rPr>
              <w:t>、</w:t>
            </w:r>
            <w:r>
              <w:t>GB18597-2001</w:t>
            </w:r>
            <w:r>
              <w:t>等标准执行。</w:t>
            </w:r>
          </w:p>
        </w:tc>
        <w:tc>
          <w:tcPr>
            <w:tcW w:w="901" w:type="dxa"/>
            <w:tcBorders>
              <w:tl2br w:val="nil"/>
              <w:tr2bl w:val="nil"/>
            </w:tcBorders>
            <w:vAlign w:val="center"/>
          </w:tcPr>
          <w:p w:rsidR="00DE19E6" w:rsidRDefault="00DE19E6" w:rsidP="00D077E8">
            <w:pPr>
              <w:jc w:val="center"/>
            </w:pPr>
            <w:r>
              <w:rPr>
                <w:rFonts w:hint="eastAsia"/>
              </w:rPr>
              <w:t>符合</w:t>
            </w:r>
          </w:p>
        </w:tc>
      </w:tr>
    </w:tbl>
    <w:p w:rsidR="00DE19E6" w:rsidRDefault="00DE19E6" w:rsidP="00DE19E6">
      <w:pPr>
        <w:spacing w:beforeLines="100" w:before="312" w:line="360" w:lineRule="auto"/>
        <w:ind w:firstLineChars="200" w:firstLine="480"/>
        <w:rPr>
          <w:sz w:val="24"/>
        </w:rPr>
      </w:pPr>
      <w:r>
        <w:rPr>
          <w:rFonts w:hint="eastAsia"/>
          <w:sz w:val="24"/>
        </w:rPr>
        <w:t>本项目符合</w:t>
      </w:r>
      <w:r>
        <w:rPr>
          <w:sz w:val="24"/>
        </w:rPr>
        <w:t>《废塑料回收与再生利用污染控制技术规范</w:t>
      </w:r>
      <w:r>
        <w:rPr>
          <w:rFonts w:hint="eastAsia"/>
          <w:sz w:val="24"/>
        </w:rPr>
        <w:t>（</w:t>
      </w:r>
      <w:r>
        <w:rPr>
          <w:sz w:val="24"/>
        </w:rPr>
        <w:t>试行</w:t>
      </w:r>
      <w:r>
        <w:rPr>
          <w:rFonts w:hint="eastAsia"/>
          <w:sz w:val="24"/>
        </w:rPr>
        <w:t>）</w:t>
      </w:r>
      <w:r>
        <w:rPr>
          <w:sz w:val="24"/>
        </w:rPr>
        <w:t>》</w:t>
      </w:r>
      <w:r>
        <w:rPr>
          <w:rFonts w:hint="eastAsia"/>
          <w:sz w:val="24"/>
        </w:rPr>
        <w:t>的要求。</w:t>
      </w:r>
    </w:p>
    <w:p w:rsidR="00DE19E6" w:rsidRPr="00E8121A" w:rsidRDefault="00DE19E6" w:rsidP="00DE19E6">
      <w:pPr>
        <w:pStyle w:val="a0"/>
        <w:adjustRightInd/>
        <w:spacing w:beforeLines="50" w:before="156" w:line="360" w:lineRule="auto"/>
        <w:ind w:firstLine="0"/>
        <w:outlineLvl w:val="3"/>
        <w:rPr>
          <w:b/>
          <w:color w:val="000000"/>
          <w:sz w:val="24"/>
        </w:rPr>
      </w:pPr>
      <w:r>
        <w:rPr>
          <w:rFonts w:hint="eastAsia"/>
          <w:b/>
          <w:color w:val="000000"/>
          <w:sz w:val="24"/>
        </w:rPr>
        <w:t xml:space="preserve">9.3.3 </w:t>
      </w:r>
      <w:r w:rsidRPr="00E8121A">
        <w:rPr>
          <w:rFonts w:hint="eastAsia"/>
          <w:b/>
          <w:color w:val="000000"/>
          <w:sz w:val="24"/>
        </w:rPr>
        <w:t>与《废塑料加工利用污染防治管理规定》相符性分析</w:t>
      </w:r>
    </w:p>
    <w:p w:rsidR="00DE19E6" w:rsidRDefault="00DE19E6" w:rsidP="00DE19E6">
      <w:pPr>
        <w:spacing w:beforeLines="50" w:before="156" w:line="360" w:lineRule="auto"/>
        <w:ind w:firstLineChars="200" w:firstLine="480"/>
        <w:rPr>
          <w:sz w:val="24"/>
        </w:rPr>
      </w:pPr>
      <w:r>
        <w:rPr>
          <w:rFonts w:hint="eastAsia"/>
          <w:sz w:val="24"/>
        </w:rPr>
        <w:lastRenderedPageBreak/>
        <w:t>本项目与《废塑料加工利用污染防治管理规定》（</w:t>
      </w:r>
      <w:r>
        <w:rPr>
          <w:rFonts w:hint="eastAsia"/>
          <w:sz w:val="24"/>
        </w:rPr>
        <w:t>2012</w:t>
      </w:r>
      <w:r>
        <w:rPr>
          <w:rFonts w:hint="eastAsia"/>
          <w:sz w:val="24"/>
        </w:rPr>
        <w:t>年第</w:t>
      </w:r>
      <w:r>
        <w:rPr>
          <w:rFonts w:hint="eastAsia"/>
          <w:sz w:val="24"/>
        </w:rPr>
        <w:t>55</w:t>
      </w:r>
      <w:r>
        <w:rPr>
          <w:rFonts w:hint="eastAsia"/>
          <w:sz w:val="24"/>
        </w:rPr>
        <w:t>号公告）符合性对比见表</w:t>
      </w:r>
      <w:r w:rsidR="00745DB2">
        <w:rPr>
          <w:rFonts w:hint="eastAsia"/>
          <w:sz w:val="24"/>
        </w:rPr>
        <w:t>9.3</w:t>
      </w:r>
      <w:r>
        <w:rPr>
          <w:rFonts w:hint="eastAsia"/>
          <w:sz w:val="24"/>
        </w:rPr>
        <w:t>-3</w:t>
      </w:r>
      <w:r>
        <w:rPr>
          <w:rFonts w:hint="eastAsia"/>
          <w:sz w:val="24"/>
        </w:rPr>
        <w:t>。</w:t>
      </w:r>
    </w:p>
    <w:p w:rsidR="00DE19E6" w:rsidRPr="00D47A6C" w:rsidRDefault="00DE19E6" w:rsidP="00DE19E6">
      <w:pPr>
        <w:spacing w:beforeLines="50" w:before="156" w:line="360" w:lineRule="auto"/>
        <w:jc w:val="center"/>
        <w:rPr>
          <w:bCs/>
          <w:szCs w:val="21"/>
        </w:rPr>
      </w:pPr>
      <w:r w:rsidRPr="00E8121A">
        <w:rPr>
          <w:rFonts w:hint="eastAsia"/>
          <w:bCs/>
          <w:szCs w:val="21"/>
        </w:rPr>
        <w:t>表</w:t>
      </w:r>
      <w:r w:rsidR="00745DB2">
        <w:rPr>
          <w:rFonts w:hint="eastAsia"/>
          <w:bCs/>
          <w:szCs w:val="21"/>
        </w:rPr>
        <w:t>9.3</w:t>
      </w:r>
      <w:r w:rsidRPr="00E8121A">
        <w:rPr>
          <w:rFonts w:hint="eastAsia"/>
          <w:bCs/>
          <w:szCs w:val="21"/>
        </w:rPr>
        <w:t xml:space="preserve">-3 </w:t>
      </w:r>
      <w:r>
        <w:rPr>
          <w:rFonts w:hint="eastAsia"/>
          <w:bCs/>
          <w:szCs w:val="21"/>
        </w:rPr>
        <w:t xml:space="preserve"> </w:t>
      </w:r>
      <w:r w:rsidRPr="00E8121A">
        <w:rPr>
          <w:rFonts w:hint="eastAsia"/>
          <w:bCs/>
          <w:szCs w:val="21"/>
        </w:rPr>
        <w:t>项目</w:t>
      </w:r>
      <w:r>
        <w:rPr>
          <w:rFonts w:hint="eastAsia"/>
          <w:bCs/>
          <w:szCs w:val="21"/>
        </w:rPr>
        <w:t>与</w:t>
      </w:r>
      <w:r w:rsidRPr="00D47A6C">
        <w:rPr>
          <w:rFonts w:hint="eastAsia"/>
          <w:bCs/>
          <w:szCs w:val="21"/>
        </w:rPr>
        <w:t>《废塑料加工利用污染防治管理规定》相符性分析</w:t>
      </w:r>
    </w:p>
    <w:tbl>
      <w:tblPr>
        <w:tblStyle w:val="afffffffffffffff9"/>
        <w:tblW w:w="8397" w:type="dxa"/>
        <w:jc w:val="center"/>
        <w:tblBorders>
          <w:top w:val="single" w:sz="6" w:space="0" w:color="auto"/>
          <w:left w:val="none" w:sz="0" w:space="0" w:color="auto"/>
          <w:bottom w:val="single" w:sz="6" w:space="0" w:color="auto"/>
          <w:right w:val="none" w:sz="0" w:space="0" w:color="auto"/>
        </w:tblBorders>
        <w:tblLook w:val="04A0" w:firstRow="1" w:lastRow="0" w:firstColumn="1" w:lastColumn="0" w:noHBand="0" w:noVBand="1"/>
      </w:tblPr>
      <w:tblGrid>
        <w:gridCol w:w="1075"/>
        <w:gridCol w:w="3791"/>
        <w:gridCol w:w="2676"/>
        <w:gridCol w:w="855"/>
      </w:tblGrid>
      <w:tr w:rsidR="00DE19E6" w:rsidTr="001B5A28">
        <w:trPr>
          <w:trHeight w:val="661"/>
          <w:jc w:val="center"/>
        </w:trPr>
        <w:tc>
          <w:tcPr>
            <w:tcW w:w="1075" w:type="dxa"/>
            <w:tcBorders>
              <w:tl2br w:val="nil"/>
              <w:tr2bl w:val="nil"/>
            </w:tcBorders>
            <w:vAlign w:val="center"/>
          </w:tcPr>
          <w:p w:rsidR="00DE19E6" w:rsidRDefault="00DE19E6" w:rsidP="00D077E8">
            <w:pPr>
              <w:jc w:val="center"/>
            </w:pPr>
            <w:r>
              <w:rPr>
                <w:rFonts w:hint="eastAsia"/>
              </w:rPr>
              <w:t>项目</w:t>
            </w:r>
          </w:p>
        </w:tc>
        <w:tc>
          <w:tcPr>
            <w:tcW w:w="3791" w:type="dxa"/>
            <w:tcBorders>
              <w:tl2br w:val="nil"/>
              <w:tr2bl w:val="nil"/>
            </w:tcBorders>
            <w:vAlign w:val="center"/>
          </w:tcPr>
          <w:p w:rsidR="00DE19E6" w:rsidRDefault="00DE19E6" w:rsidP="00D077E8">
            <w:pPr>
              <w:jc w:val="center"/>
            </w:pPr>
            <w:r>
              <w:rPr>
                <w:rFonts w:hint="eastAsia"/>
                <w:szCs w:val="21"/>
              </w:rPr>
              <w:t>《废塑料加工利用污染防治管理规定》</w:t>
            </w:r>
          </w:p>
        </w:tc>
        <w:tc>
          <w:tcPr>
            <w:tcW w:w="2676" w:type="dxa"/>
            <w:tcBorders>
              <w:tl2br w:val="nil"/>
              <w:tr2bl w:val="nil"/>
            </w:tcBorders>
            <w:vAlign w:val="center"/>
          </w:tcPr>
          <w:p w:rsidR="00DE19E6" w:rsidRDefault="00DE19E6" w:rsidP="00D077E8">
            <w:pPr>
              <w:jc w:val="center"/>
            </w:pPr>
            <w:r>
              <w:rPr>
                <w:rFonts w:hint="eastAsia"/>
              </w:rPr>
              <w:t>本项目</w:t>
            </w:r>
          </w:p>
        </w:tc>
        <w:tc>
          <w:tcPr>
            <w:tcW w:w="855" w:type="dxa"/>
            <w:tcBorders>
              <w:tl2br w:val="nil"/>
              <w:tr2bl w:val="nil"/>
            </w:tcBorders>
            <w:vAlign w:val="center"/>
          </w:tcPr>
          <w:p w:rsidR="00DE19E6" w:rsidRDefault="00DE19E6" w:rsidP="00D077E8">
            <w:pPr>
              <w:jc w:val="center"/>
            </w:pPr>
            <w:r>
              <w:rPr>
                <w:rFonts w:hint="eastAsia"/>
              </w:rPr>
              <w:t>结论</w:t>
            </w:r>
          </w:p>
        </w:tc>
      </w:tr>
      <w:tr w:rsidR="00DE19E6" w:rsidTr="001B5A28">
        <w:trPr>
          <w:trHeight w:val="1290"/>
          <w:jc w:val="center"/>
        </w:trPr>
        <w:tc>
          <w:tcPr>
            <w:tcW w:w="1075" w:type="dxa"/>
            <w:tcBorders>
              <w:tl2br w:val="nil"/>
              <w:tr2bl w:val="nil"/>
            </w:tcBorders>
            <w:vAlign w:val="center"/>
          </w:tcPr>
          <w:p w:rsidR="00DE19E6" w:rsidRDefault="00DE19E6" w:rsidP="00D077E8">
            <w:pPr>
              <w:jc w:val="center"/>
            </w:pPr>
            <w:r>
              <w:rPr>
                <w:rFonts w:hint="eastAsia"/>
              </w:rPr>
              <w:t>废塑料种类</w:t>
            </w:r>
          </w:p>
        </w:tc>
        <w:tc>
          <w:tcPr>
            <w:tcW w:w="3791" w:type="dxa"/>
            <w:tcBorders>
              <w:tl2br w:val="nil"/>
              <w:tr2bl w:val="nil"/>
            </w:tcBorders>
            <w:vAlign w:val="center"/>
          </w:tcPr>
          <w:p w:rsidR="00DE19E6" w:rsidRDefault="00DE19E6" w:rsidP="00D077E8">
            <w:r>
              <w:rPr>
                <w:rFonts w:hint="eastAsia"/>
              </w:rPr>
              <w:t>国内回收的废塑料（包括工业边角料、废弃塑料瓶、包装物及其他塑料制品、农膜等）；经批准从国外进口的</w:t>
            </w:r>
            <w:proofErr w:type="gramStart"/>
            <w:r>
              <w:rPr>
                <w:rFonts w:hint="eastAsia"/>
              </w:rPr>
              <w:t>各类废塑料</w:t>
            </w:r>
            <w:proofErr w:type="gramEnd"/>
            <w:r>
              <w:rPr>
                <w:rFonts w:hint="eastAsia"/>
              </w:rPr>
              <w:t>。</w:t>
            </w:r>
          </w:p>
        </w:tc>
        <w:tc>
          <w:tcPr>
            <w:tcW w:w="2676" w:type="dxa"/>
            <w:tcBorders>
              <w:tl2br w:val="nil"/>
              <w:tr2bl w:val="nil"/>
            </w:tcBorders>
            <w:vAlign w:val="center"/>
          </w:tcPr>
          <w:p w:rsidR="00DE19E6" w:rsidRDefault="00DE19E6" w:rsidP="00D077E8">
            <w:r>
              <w:t>原料为废编织袋</w:t>
            </w:r>
            <w:r>
              <w:t>(PP)</w:t>
            </w:r>
            <w:r>
              <w:rPr>
                <w:rFonts w:hint="eastAsia"/>
              </w:rPr>
              <w:t>，不涉及使用进口废塑料</w:t>
            </w:r>
          </w:p>
        </w:tc>
        <w:tc>
          <w:tcPr>
            <w:tcW w:w="855" w:type="dxa"/>
            <w:tcBorders>
              <w:tl2br w:val="nil"/>
              <w:tr2bl w:val="nil"/>
            </w:tcBorders>
            <w:vAlign w:val="center"/>
          </w:tcPr>
          <w:p w:rsidR="00DE19E6" w:rsidRDefault="00DE19E6" w:rsidP="00D077E8">
            <w:pPr>
              <w:jc w:val="center"/>
            </w:pPr>
            <w:r>
              <w:rPr>
                <w:rFonts w:hint="eastAsia"/>
              </w:rPr>
              <w:t>符合</w:t>
            </w:r>
          </w:p>
        </w:tc>
      </w:tr>
      <w:tr w:rsidR="00DE19E6" w:rsidTr="001B5A28">
        <w:trPr>
          <w:trHeight w:val="722"/>
          <w:jc w:val="center"/>
        </w:trPr>
        <w:tc>
          <w:tcPr>
            <w:tcW w:w="1075" w:type="dxa"/>
            <w:tcBorders>
              <w:tl2br w:val="nil"/>
              <w:tr2bl w:val="nil"/>
            </w:tcBorders>
            <w:vAlign w:val="center"/>
          </w:tcPr>
          <w:p w:rsidR="00DE19E6" w:rsidRDefault="00DE19E6" w:rsidP="00D077E8">
            <w:pPr>
              <w:jc w:val="center"/>
            </w:pPr>
            <w:r>
              <w:rPr>
                <w:rFonts w:hint="eastAsia"/>
              </w:rPr>
              <w:t>主要范围</w:t>
            </w:r>
          </w:p>
        </w:tc>
        <w:tc>
          <w:tcPr>
            <w:tcW w:w="3791" w:type="dxa"/>
            <w:tcBorders>
              <w:tl2br w:val="nil"/>
              <w:tr2bl w:val="nil"/>
            </w:tcBorders>
            <w:vAlign w:val="center"/>
          </w:tcPr>
          <w:p w:rsidR="00DE19E6" w:rsidRDefault="00DE19E6" w:rsidP="00D077E8">
            <w:proofErr w:type="gramStart"/>
            <w:r>
              <w:rPr>
                <w:rFonts w:hint="eastAsia"/>
              </w:rPr>
              <w:t>各类废塑料</w:t>
            </w:r>
            <w:proofErr w:type="gramEnd"/>
            <w:r>
              <w:rPr>
                <w:rFonts w:hint="eastAsia"/>
              </w:rPr>
              <w:t>等进行分类、清洗、拉丝、造粒的活动；废塑料加工成塑料再生制品或成品的活动。</w:t>
            </w:r>
          </w:p>
        </w:tc>
        <w:tc>
          <w:tcPr>
            <w:tcW w:w="2676" w:type="dxa"/>
            <w:tcBorders>
              <w:tl2br w:val="nil"/>
              <w:tr2bl w:val="nil"/>
            </w:tcBorders>
            <w:vAlign w:val="center"/>
          </w:tcPr>
          <w:p w:rsidR="00DE19E6" w:rsidRPr="00AA70D8" w:rsidRDefault="00DE19E6" w:rsidP="00D077E8">
            <w:r w:rsidRPr="00AA70D8">
              <w:t>采用</w:t>
            </w:r>
            <w:r>
              <w:rPr>
                <w:rFonts w:hint="eastAsia"/>
              </w:rPr>
              <w:t>分拣</w:t>
            </w:r>
            <w:r w:rsidRPr="00AA70D8">
              <w:t>、</w:t>
            </w:r>
            <w:r>
              <w:rPr>
                <w:rFonts w:hint="eastAsia"/>
              </w:rPr>
              <w:t>破碎、热熔挤出、冷却、切粒</w:t>
            </w:r>
            <w:r w:rsidRPr="00AA70D8">
              <w:t>等工艺，年产再生塑料颗粒</w:t>
            </w:r>
            <w:r>
              <w:rPr>
                <w:rFonts w:hint="eastAsia"/>
              </w:rPr>
              <w:t>3</w:t>
            </w:r>
            <w:r w:rsidRPr="00AA70D8">
              <w:t>0000</w:t>
            </w:r>
            <w:r w:rsidRPr="00AA70D8">
              <w:t>吨</w:t>
            </w:r>
            <w:r w:rsidRPr="00AA70D8">
              <w:t>/</w:t>
            </w:r>
            <w:r w:rsidRPr="00AA70D8">
              <w:t>年</w:t>
            </w:r>
          </w:p>
        </w:tc>
        <w:tc>
          <w:tcPr>
            <w:tcW w:w="855" w:type="dxa"/>
            <w:tcBorders>
              <w:tl2br w:val="nil"/>
              <w:tr2bl w:val="nil"/>
            </w:tcBorders>
            <w:vAlign w:val="center"/>
          </w:tcPr>
          <w:p w:rsidR="00DE19E6" w:rsidRDefault="00DE19E6" w:rsidP="00D077E8">
            <w:pPr>
              <w:jc w:val="center"/>
            </w:pPr>
            <w:r>
              <w:rPr>
                <w:rFonts w:hint="eastAsia"/>
              </w:rPr>
              <w:t>符合</w:t>
            </w:r>
          </w:p>
        </w:tc>
      </w:tr>
      <w:tr w:rsidR="00DE19E6" w:rsidTr="001B5A28">
        <w:trPr>
          <w:trHeight w:val="773"/>
          <w:jc w:val="center"/>
        </w:trPr>
        <w:tc>
          <w:tcPr>
            <w:tcW w:w="1075" w:type="dxa"/>
            <w:vMerge w:val="restart"/>
            <w:tcBorders>
              <w:tl2br w:val="nil"/>
              <w:tr2bl w:val="nil"/>
            </w:tcBorders>
            <w:vAlign w:val="center"/>
          </w:tcPr>
          <w:p w:rsidR="00DE19E6" w:rsidRDefault="00DE19E6" w:rsidP="00D077E8">
            <w:pPr>
              <w:jc w:val="center"/>
            </w:pPr>
            <w:r>
              <w:rPr>
                <w:rFonts w:hint="eastAsia"/>
              </w:rPr>
              <w:t>加工利用要求</w:t>
            </w:r>
          </w:p>
        </w:tc>
        <w:tc>
          <w:tcPr>
            <w:tcW w:w="3791" w:type="dxa"/>
            <w:tcBorders>
              <w:tl2br w:val="nil"/>
              <w:tr2bl w:val="nil"/>
            </w:tcBorders>
            <w:vAlign w:val="center"/>
          </w:tcPr>
          <w:p w:rsidR="00DE19E6" w:rsidRDefault="00DE19E6" w:rsidP="00D077E8">
            <w:r>
              <w:t>禁止在居民区加工利用废塑料</w:t>
            </w:r>
          </w:p>
        </w:tc>
        <w:tc>
          <w:tcPr>
            <w:tcW w:w="2676" w:type="dxa"/>
            <w:tcBorders>
              <w:tl2br w:val="nil"/>
              <w:tr2bl w:val="nil"/>
            </w:tcBorders>
            <w:vAlign w:val="center"/>
          </w:tcPr>
          <w:p w:rsidR="00DE19E6" w:rsidRDefault="00DE19E6" w:rsidP="00D077E8">
            <w:r>
              <w:rPr>
                <w:rFonts w:ascii="宋体" w:hAnsi="宋体" w:cs="宋体" w:hint="eastAsia"/>
              </w:rPr>
              <w:t>本项目用地为工业用地，不在居民区</w:t>
            </w:r>
          </w:p>
        </w:tc>
        <w:tc>
          <w:tcPr>
            <w:tcW w:w="855" w:type="dxa"/>
            <w:tcBorders>
              <w:tl2br w:val="nil"/>
              <w:tr2bl w:val="nil"/>
            </w:tcBorders>
            <w:vAlign w:val="center"/>
          </w:tcPr>
          <w:p w:rsidR="00DE19E6" w:rsidRDefault="00DE19E6" w:rsidP="00D077E8">
            <w:pPr>
              <w:jc w:val="center"/>
            </w:pPr>
            <w:r>
              <w:rPr>
                <w:rFonts w:hint="eastAsia"/>
              </w:rPr>
              <w:t>符合</w:t>
            </w:r>
          </w:p>
        </w:tc>
      </w:tr>
      <w:tr w:rsidR="00DE19E6" w:rsidTr="001B5A28">
        <w:trPr>
          <w:trHeight w:val="773"/>
          <w:jc w:val="center"/>
        </w:trPr>
        <w:tc>
          <w:tcPr>
            <w:tcW w:w="1075" w:type="dxa"/>
            <w:vMerge/>
            <w:tcBorders>
              <w:tl2br w:val="nil"/>
              <w:tr2bl w:val="nil"/>
            </w:tcBorders>
            <w:vAlign w:val="center"/>
          </w:tcPr>
          <w:p w:rsidR="00DE19E6" w:rsidRDefault="00DE19E6" w:rsidP="00D077E8">
            <w:pPr>
              <w:jc w:val="center"/>
            </w:pPr>
          </w:p>
        </w:tc>
        <w:tc>
          <w:tcPr>
            <w:tcW w:w="3791" w:type="dxa"/>
            <w:tcBorders>
              <w:tl2br w:val="nil"/>
              <w:tr2bl w:val="nil"/>
            </w:tcBorders>
            <w:vAlign w:val="center"/>
          </w:tcPr>
          <w:p w:rsidR="00DE19E6" w:rsidRDefault="00DE19E6" w:rsidP="00D077E8">
            <w:r>
              <w:t>禁止利用废塑料生产厚度小于</w:t>
            </w:r>
            <w:r>
              <w:t>0.025mm</w:t>
            </w:r>
            <w:r>
              <w:t>的超薄塑料购物袋和厚度小于</w:t>
            </w:r>
            <w:r>
              <w:t>0.015mm</w:t>
            </w:r>
            <w:r>
              <w:t>超薄塑料袋</w:t>
            </w:r>
          </w:p>
        </w:tc>
        <w:tc>
          <w:tcPr>
            <w:tcW w:w="2676" w:type="dxa"/>
            <w:tcBorders>
              <w:tl2br w:val="nil"/>
              <w:tr2bl w:val="nil"/>
            </w:tcBorders>
            <w:vAlign w:val="center"/>
          </w:tcPr>
          <w:p w:rsidR="00DE19E6" w:rsidRDefault="00DE19E6" w:rsidP="00D077E8">
            <w:pPr>
              <w:jc w:val="center"/>
            </w:pPr>
            <w:r>
              <w:rPr>
                <w:rFonts w:ascii="宋体" w:hAnsi="宋体" w:cs="宋体" w:hint="eastAsia"/>
              </w:rPr>
              <w:t>本项目利用废编织袋（</w:t>
            </w:r>
            <w:r>
              <w:t>PP</w:t>
            </w:r>
            <w:r>
              <w:rPr>
                <w:rFonts w:ascii="宋体" w:hAnsi="宋体" w:cs="宋体" w:hint="eastAsia"/>
              </w:rPr>
              <w:t>）再生造粒，不进行超薄塑料购物袋和超薄塑料袋的生产</w:t>
            </w:r>
          </w:p>
        </w:tc>
        <w:tc>
          <w:tcPr>
            <w:tcW w:w="855" w:type="dxa"/>
            <w:tcBorders>
              <w:tl2br w:val="nil"/>
              <w:tr2bl w:val="nil"/>
            </w:tcBorders>
            <w:vAlign w:val="center"/>
          </w:tcPr>
          <w:p w:rsidR="00DE19E6" w:rsidRDefault="00DE19E6" w:rsidP="00D077E8">
            <w:pPr>
              <w:jc w:val="center"/>
            </w:pPr>
            <w:r>
              <w:rPr>
                <w:rFonts w:hint="eastAsia"/>
              </w:rPr>
              <w:t>符合</w:t>
            </w:r>
          </w:p>
        </w:tc>
      </w:tr>
      <w:tr w:rsidR="00DE19E6" w:rsidTr="001B5A28">
        <w:trPr>
          <w:trHeight w:val="722"/>
          <w:jc w:val="center"/>
        </w:trPr>
        <w:tc>
          <w:tcPr>
            <w:tcW w:w="1075" w:type="dxa"/>
            <w:vMerge/>
            <w:tcBorders>
              <w:tl2br w:val="nil"/>
              <w:tr2bl w:val="nil"/>
            </w:tcBorders>
            <w:vAlign w:val="center"/>
          </w:tcPr>
          <w:p w:rsidR="00DE19E6" w:rsidRDefault="00DE19E6" w:rsidP="00D077E8">
            <w:pPr>
              <w:jc w:val="center"/>
            </w:pPr>
          </w:p>
        </w:tc>
        <w:tc>
          <w:tcPr>
            <w:tcW w:w="3791" w:type="dxa"/>
            <w:tcBorders>
              <w:tl2br w:val="nil"/>
              <w:tr2bl w:val="nil"/>
            </w:tcBorders>
            <w:vAlign w:val="center"/>
          </w:tcPr>
          <w:p w:rsidR="00DE19E6" w:rsidRDefault="00DE19E6" w:rsidP="00D077E8">
            <w:r>
              <w:rPr>
                <w:rFonts w:hint="eastAsia"/>
              </w:rPr>
              <w:t>禁止利用废塑料生产食品用塑料袋</w:t>
            </w:r>
          </w:p>
        </w:tc>
        <w:tc>
          <w:tcPr>
            <w:tcW w:w="2676" w:type="dxa"/>
            <w:tcBorders>
              <w:tl2br w:val="nil"/>
              <w:tr2bl w:val="nil"/>
            </w:tcBorders>
            <w:vAlign w:val="center"/>
          </w:tcPr>
          <w:p w:rsidR="00DE19E6" w:rsidRDefault="00DE19E6" w:rsidP="00D077E8">
            <w:r>
              <w:rPr>
                <w:rFonts w:hint="eastAsia"/>
              </w:rPr>
              <w:t>本项目再生塑料颗粒产品不用于生产食品用塑料袋</w:t>
            </w:r>
          </w:p>
        </w:tc>
        <w:tc>
          <w:tcPr>
            <w:tcW w:w="855" w:type="dxa"/>
            <w:tcBorders>
              <w:tl2br w:val="nil"/>
              <w:tr2bl w:val="nil"/>
            </w:tcBorders>
            <w:vAlign w:val="center"/>
          </w:tcPr>
          <w:p w:rsidR="00DE19E6" w:rsidRDefault="00DE19E6" w:rsidP="00D077E8">
            <w:pPr>
              <w:jc w:val="center"/>
            </w:pPr>
            <w:r>
              <w:rPr>
                <w:rFonts w:hint="eastAsia"/>
              </w:rPr>
              <w:t>符合</w:t>
            </w:r>
          </w:p>
        </w:tc>
      </w:tr>
      <w:tr w:rsidR="00DE19E6" w:rsidTr="001B5A28">
        <w:trPr>
          <w:trHeight w:val="722"/>
          <w:jc w:val="center"/>
        </w:trPr>
        <w:tc>
          <w:tcPr>
            <w:tcW w:w="1075" w:type="dxa"/>
            <w:vMerge/>
            <w:tcBorders>
              <w:tl2br w:val="nil"/>
              <w:tr2bl w:val="nil"/>
            </w:tcBorders>
            <w:vAlign w:val="center"/>
          </w:tcPr>
          <w:p w:rsidR="00DE19E6" w:rsidRDefault="00DE19E6" w:rsidP="00D077E8">
            <w:pPr>
              <w:jc w:val="center"/>
            </w:pPr>
          </w:p>
        </w:tc>
        <w:tc>
          <w:tcPr>
            <w:tcW w:w="3791" w:type="dxa"/>
            <w:tcBorders>
              <w:tl2br w:val="nil"/>
              <w:tr2bl w:val="nil"/>
            </w:tcBorders>
            <w:vAlign w:val="center"/>
          </w:tcPr>
          <w:p w:rsidR="00DE19E6" w:rsidRDefault="00DE19E6" w:rsidP="00D077E8">
            <w:r>
              <w:rPr>
                <w:rFonts w:hint="eastAsia"/>
              </w:rPr>
              <w:t>禁止无危险废物经营许可证从事废塑料类危险废物的回收利用活动，包括被危险化学品、农药等污染的废弃塑料包装物，废弃的一次性医疗用塑料制品</w:t>
            </w:r>
            <w:r>
              <w:rPr>
                <w:rFonts w:hint="eastAsia"/>
              </w:rPr>
              <w:t>(</w:t>
            </w:r>
            <w:r>
              <w:rPr>
                <w:rFonts w:hint="eastAsia"/>
              </w:rPr>
              <w:t>如输液器、血袋</w:t>
            </w:r>
            <w:r>
              <w:rPr>
                <w:rFonts w:hint="eastAsia"/>
              </w:rPr>
              <w:t>)</w:t>
            </w:r>
            <w:r>
              <w:rPr>
                <w:rFonts w:hint="eastAsia"/>
              </w:rPr>
              <w:t>等。</w:t>
            </w:r>
          </w:p>
        </w:tc>
        <w:tc>
          <w:tcPr>
            <w:tcW w:w="2676" w:type="dxa"/>
            <w:tcBorders>
              <w:tl2br w:val="nil"/>
              <w:tr2bl w:val="nil"/>
            </w:tcBorders>
            <w:vAlign w:val="center"/>
          </w:tcPr>
          <w:p w:rsidR="00DE19E6" w:rsidRDefault="00DE19E6" w:rsidP="00D077E8">
            <w:r>
              <w:t>原料不涉及医疗用品和危险废物的废塑料</w:t>
            </w:r>
          </w:p>
        </w:tc>
        <w:tc>
          <w:tcPr>
            <w:tcW w:w="855" w:type="dxa"/>
            <w:tcBorders>
              <w:tl2br w:val="nil"/>
              <w:tr2bl w:val="nil"/>
            </w:tcBorders>
            <w:vAlign w:val="center"/>
          </w:tcPr>
          <w:p w:rsidR="00DE19E6" w:rsidRDefault="00DE19E6" w:rsidP="00D077E8">
            <w:pPr>
              <w:jc w:val="center"/>
            </w:pPr>
            <w:r>
              <w:rPr>
                <w:rFonts w:hint="eastAsia"/>
              </w:rPr>
              <w:t>符合</w:t>
            </w:r>
          </w:p>
        </w:tc>
      </w:tr>
      <w:tr w:rsidR="00DE19E6" w:rsidTr="001B5A28">
        <w:trPr>
          <w:trHeight w:val="722"/>
          <w:jc w:val="center"/>
        </w:trPr>
        <w:tc>
          <w:tcPr>
            <w:tcW w:w="1075" w:type="dxa"/>
            <w:vMerge w:val="restart"/>
            <w:tcBorders>
              <w:tl2br w:val="nil"/>
              <w:tr2bl w:val="nil"/>
            </w:tcBorders>
            <w:vAlign w:val="center"/>
          </w:tcPr>
          <w:p w:rsidR="00DE19E6" w:rsidRDefault="00DE19E6" w:rsidP="00D077E8">
            <w:pPr>
              <w:jc w:val="center"/>
            </w:pPr>
            <w:r>
              <w:rPr>
                <w:rFonts w:hint="eastAsia"/>
              </w:rPr>
              <w:t>固体废物处理处置要求</w:t>
            </w:r>
          </w:p>
        </w:tc>
        <w:tc>
          <w:tcPr>
            <w:tcW w:w="3791" w:type="dxa"/>
            <w:tcBorders>
              <w:tl2br w:val="nil"/>
              <w:tr2bl w:val="nil"/>
            </w:tcBorders>
            <w:vAlign w:val="center"/>
          </w:tcPr>
          <w:p w:rsidR="00DE19E6" w:rsidRDefault="00DE19E6" w:rsidP="00D077E8">
            <w:r>
              <w:rPr>
                <w:rFonts w:hint="eastAsia"/>
              </w:rPr>
              <w:t>废塑料加工利用单位应当以环境无害化方式处理废塑料加工利用过程产生的残余垃圾、滤网，禁止交不符合环保要求的单位或个人处置</w:t>
            </w:r>
          </w:p>
        </w:tc>
        <w:tc>
          <w:tcPr>
            <w:tcW w:w="2676" w:type="dxa"/>
            <w:tcBorders>
              <w:tl2br w:val="nil"/>
              <w:tr2bl w:val="nil"/>
            </w:tcBorders>
            <w:vAlign w:val="center"/>
          </w:tcPr>
          <w:p w:rsidR="00DE19E6" w:rsidRDefault="00DE19E6" w:rsidP="00D077E8">
            <w:r>
              <w:t>本项目生产过程产生的</w:t>
            </w:r>
            <w:r>
              <w:rPr>
                <w:rFonts w:hint="eastAsia"/>
              </w:rPr>
              <w:t>废边角料</w:t>
            </w:r>
            <w:r>
              <w:t>可返回热熔工序重新生产</w:t>
            </w:r>
          </w:p>
        </w:tc>
        <w:tc>
          <w:tcPr>
            <w:tcW w:w="855" w:type="dxa"/>
            <w:tcBorders>
              <w:tl2br w:val="nil"/>
              <w:tr2bl w:val="nil"/>
            </w:tcBorders>
            <w:vAlign w:val="center"/>
          </w:tcPr>
          <w:p w:rsidR="00DE19E6" w:rsidRDefault="00DE19E6" w:rsidP="00D077E8">
            <w:pPr>
              <w:jc w:val="center"/>
            </w:pPr>
            <w:r>
              <w:rPr>
                <w:rFonts w:hint="eastAsia"/>
              </w:rPr>
              <w:t>符合</w:t>
            </w:r>
          </w:p>
        </w:tc>
      </w:tr>
      <w:tr w:rsidR="00DE19E6" w:rsidTr="001B5A28">
        <w:trPr>
          <w:trHeight w:val="722"/>
          <w:jc w:val="center"/>
        </w:trPr>
        <w:tc>
          <w:tcPr>
            <w:tcW w:w="1075" w:type="dxa"/>
            <w:vMerge/>
            <w:tcBorders>
              <w:tl2br w:val="nil"/>
              <w:tr2bl w:val="nil"/>
            </w:tcBorders>
            <w:vAlign w:val="center"/>
          </w:tcPr>
          <w:p w:rsidR="00DE19E6" w:rsidRDefault="00DE19E6" w:rsidP="00D077E8">
            <w:pPr>
              <w:jc w:val="center"/>
            </w:pPr>
          </w:p>
        </w:tc>
        <w:tc>
          <w:tcPr>
            <w:tcW w:w="3791" w:type="dxa"/>
            <w:tcBorders>
              <w:tl2br w:val="nil"/>
              <w:tr2bl w:val="nil"/>
            </w:tcBorders>
            <w:vAlign w:val="center"/>
          </w:tcPr>
          <w:p w:rsidR="00DE19E6" w:rsidRDefault="00DE19E6" w:rsidP="00D077E8">
            <w:r>
              <w:t>禁止露天焚烧废塑料及加工利用过程产生的残余垃圾、滤网。</w:t>
            </w:r>
          </w:p>
        </w:tc>
        <w:tc>
          <w:tcPr>
            <w:tcW w:w="2676" w:type="dxa"/>
            <w:tcBorders>
              <w:tl2br w:val="nil"/>
              <w:tr2bl w:val="nil"/>
            </w:tcBorders>
            <w:vAlign w:val="center"/>
          </w:tcPr>
          <w:p w:rsidR="00DE19E6" w:rsidRDefault="00DE19E6" w:rsidP="00D077E8">
            <w:proofErr w:type="gramStart"/>
            <w:r>
              <w:t>不</w:t>
            </w:r>
            <w:proofErr w:type="gramEnd"/>
            <w:r>
              <w:t>露天焚烧废塑料及加工利用过程产生的残余垃圾、滤网</w:t>
            </w:r>
          </w:p>
        </w:tc>
        <w:tc>
          <w:tcPr>
            <w:tcW w:w="855" w:type="dxa"/>
            <w:tcBorders>
              <w:tl2br w:val="nil"/>
              <w:tr2bl w:val="nil"/>
            </w:tcBorders>
            <w:vAlign w:val="center"/>
          </w:tcPr>
          <w:p w:rsidR="00DE19E6" w:rsidRDefault="00DE19E6" w:rsidP="00D077E8">
            <w:pPr>
              <w:jc w:val="center"/>
            </w:pPr>
            <w:r>
              <w:rPr>
                <w:rFonts w:hint="eastAsia"/>
              </w:rPr>
              <w:t>符合</w:t>
            </w:r>
          </w:p>
        </w:tc>
      </w:tr>
    </w:tbl>
    <w:p w:rsidR="00D077E8" w:rsidRPr="001B5A28" w:rsidRDefault="00D077E8" w:rsidP="001B5A28">
      <w:pPr>
        <w:pStyle w:val="2"/>
        <w:keepNext w:val="0"/>
        <w:widowControl/>
        <w:numPr>
          <w:ilvl w:val="1"/>
          <w:numId w:val="0"/>
        </w:numPr>
        <w:spacing w:before="240"/>
        <w:jc w:val="both"/>
        <w:rPr>
          <w:b/>
          <w:color w:val="000000"/>
          <w:szCs w:val="28"/>
        </w:rPr>
      </w:pPr>
      <w:bookmarkStart w:id="170" w:name="_Toc40380330"/>
      <w:r w:rsidRPr="001B5A28">
        <w:rPr>
          <w:rFonts w:ascii="Times New Roman" w:hAnsi="Times New Roman"/>
          <w:b/>
          <w:color w:val="000000"/>
          <w:kern w:val="0"/>
          <w:szCs w:val="28"/>
        </w:rPr>
        <w:t xml:space="preserve">9.4 </w:t>
      </w:r>
      <w:r w:rsidRPr="001B5A28">
        <w:rPr>
          <w:rFonts w:ascii="Times New Roman" w:hAnsi="Times New Roman" w:hint="eastAsia"/>
          <w:b/>
          <w:color w:val="000000"/>
          <w:kern w:val="0"/>
          <w:szCs w:val="28"/>
        </w:rPr>
        <w:t>与环境保护规划纲要政策相符性分析</w:t>
      </w:r>
      <w:bookmarkEnd w:id="170"/>
    </w:p>
    <w:p w:rsidR="00D077E8" w:rsidRPr="008A670C" w:rsidRDefault="00D077E8" w:rsidP="00D077E8">
      <w:pPr>
        <w:pStyle w:val="a0"/>
        <w:adjustRightInd/>
        <w:spacing w:beforeLines="50" w:before="156" w:line="360" w:lineRule="auto"/>
        <w:ind w:firstLine="0"/>
        <w:outlineLvl w:val="3"/>
        <w:rPr>
          <w:b/>
          <w:color w:val="000000"/>
          <w:sz w:val="24"/>
        </w:rPr>
      </w:pPr>
      <w:r>
        <w:rPr>
          <w:rFonts w:hint="eastAsia"/>
          <w:b/>
          <w:color w:val="000000"/>
          <w:sz w:val="24"/>
        </w:rPr>
        <w:t>9</w:t>
      </w:r>
      <w:r w:rsidRPr="008A670C">
        <w:rPr>
          <w:b/>
          <w:color w:val="000000"/>
          <w:sz w:val="24"/>
        </w:rPr>
        <w:t>.</w:t>
      </w:r>
      <w:r>
        <w:rPr>
          <w:rFonts w:hint="eastAsia"/>
          <w:b/>
          <w:color w:val="000000"/>
          <w:sz w:val="24"/>
        </w:rPr>
        <w:t>4</w:t>
      </w:r>
      <w:r w:rsidRPr="008A670C">
        <w:rPr>
          <w:b/>
          <w:color w:val="000000"/>
          <w:sz w:val="24"/>
        </w:rPr>
        <w:t>.1</w:t>
      </w:r>
      <w:r>
        <w:rPr>
          <w:rFonts w:hint="eastAsia"/>
          <w:b/>
          <w:color w:val="000000"/>
          <w:sz w:val="24"/>
        </w:rPr>
        <w:t xml:space="preserve"> </w:t>
      </w:r>
      <w:r w:rsidR="00A55360">
        <w:rPr>
          <w:rFonts w:hint="eastAsia"/>
          <w:b/>
          <w:color w:val="000000"/>
          <w:sz w:val="24"/>
        </w:rPr>
        <w:t>与</w:t>
      </w:r>
      <w:r w:rsidRPr="008A670C">
        <w:rPr>
          <w:rFonts w:hint="eastAsia"/>
          <w:b/>
          <w:color w:val="000000"/>
          <w:sz w:val="24"/>
        </w:rPr>
        <w:t>《广东省环境保护规划纲要（</w:t>
      </w:r>
      <w:r w:rsidRPr="008A670C">
        <w:rPr>
          <w:b/>
          <w:color w:val="000000"/>
          <w:sz w:val="24"/>
        </w:rPr>
        <w:t>2006-2020</w:t>
      </w:r>
      <w:r w:rsidRPr="008A670C">
        <w:rPr>
          <w:rFonts w:hint="eastAsia"/>
          <w:b/>
          <w:color w:val="000000"/>
          <w:sz w:val="24"/>
        </w:rPr>
        <w:t>年）》相符性分析</w:t>
      </w:r>
    </w:p>
    <w:p w:rsidR="00D077E8" w:rsidRPr="00693C35" w:rsidRDefault="00D077E8" w:rsidP="00D077E8">
      <w:pPr>
        <w:pStyle w:val="a0"/>
        <w:spacing w:beforeLines="50" w:before="156" w:line="360" w:lineRule="auto"/>
        <w:ind w:firstLineChars="200" w:firstLine="480"/>
        <w:rPr>
          <w:sz w:val="24"/>
          <w:szCs w:val="24"/>
        </w:rPr>
      </w:pPr>
      <w:r w:rsidRPr="00693C35">
        <w:rPr>
          <w:rFonts w:hint="eastAsia"/>
          <w:sz w:val="24"/>
          <w:szCs w:val="24"/>
        </w:rPr>
        <w:t>《广东省环境保护规划纲要》</w:t>
      </w:r>
      <w:r w:rsidRPr="00693C35">
        <w:rPr>
          <w:rFonts w:hint="eastAsia"/>
          <w:sz w:val="24"/>
          <w:szCs w:val="24"/>
        </w:rPr>
        <w:t>(2006-2020</w:t>
      </w:r>
      <w:r w:rsidRPr="00693C35">
        <w:rPr>
          <w:rFonts w:hint="eastAsia"/>
          <w:sz w:val="24"/>
          <w:szCs w:val="24"/>
        </w:rPr>
        <w:t>年</w:t>
      </w:r>
      <w:r w:rsidRPr="00693C35">
        <w:rPr>
          <w:rFonts w:hint="eastAsia"/>
          <w:sz w:val="24"/>
          <w:szCs w:val="24"/>
        </w:rPr>
        <w:t>)</w:t>
      </w:r>
      <w:r w:rsidRPr="00693C35">
        <w:rPr>
          <w:rFonts w:hint="eastAsia"/>
          <w:sz w:val="24"/>
          <w:szCs w:val="24"/>
        </w:rPr>
        <w:t>结合生态保护、资源合理开发利用和社会经济可持续发展的需要，坚持以人为本、人与自然和谐的原则，按照</w:t>
      </w:r>
      <w:r w:rsidRPr="00693C35">
        <w:rPr>
          <w:rFonts w:hint="eastAsia"/>
          <w:sz w:val="24"/>
          <w:szCs w:val="24"/>
        </w:rPr>
        <w:lastRenderedPageBreak/>
        <w:t>“五个统筹”的要求，合理规划城镇和产业发展，从区域整体的角度解决环境问题，切实改善环境质量，确保区域环境安全，实现区域协调发展。《广东省环境保护规划纲要》</w:t>
      </w:r>
      <w:r w:rsidRPr="00693C35">
        <w:rPr>
          <w:rFonts w:hint="eastAsia"/>
          <w:sz w:val="24"/>
          <w:szCs w:val="24"/>
        </w:rPr>
        <w:t>(2006-2020</w:t>
      </w:r>
      <w:r w:rsidRPr="00693C35">
        <w:rPr>
          <w:rFonts w:hint="eastAsia"/>
          <w:sz w:val="24"/>
          <w:szCs w:val="24"/>
        </w:rPr>
        <w:t>年</w:t>
      </w:r>
      <w:r w:rsidRPr="00693C35">
        <w:rPr>
          <w:rFonts w:hint="eastAsia"/>
          <w:sz w:val="24"/>
          <w:szCs w:val="24"/>
        </w:rPr>
        <w:t>)</w:t>
      </w:r>
      <w:r w:rsidRPr="00693C35">
        <w:rPr>
          <w:rFonts w:hint="eastAsia"/>
          <w:sz w:val="24"/>
          <w:szCs w:val="24"/>
        </w:rPr>
        <w:t>将广东省陆域划分为陆域严格控制区、有限开发区和集约利用区，以优化空间布局为突破口，分类指导、分区控制。</w:t>
      </w:r>
    </w:p>
    <w:p w:rsidR="0034784E" w:rsidRPr="00380B53" w:rsidRDefault="0034784E" w:rsidP="0034784E">
      <w:pPr>
        <w:pStyle w:val="a0"/>
        <w:spacing w:beforeLines="50" w:before="156" w:line="360" w:lineRule="auto"/>
        <w:ind w:firstLineChars="200" w:firstLine="480"/>
        <w:rPr>
          <w:sz w:val="24"/>
          <w:szCs w:val="24"/>
        </w:rPr>
      </w:pPr>
      <w:r w:rsidRPr="00380B53">
        <w:rPr>
          <w:rFonts w:hint="eastAsia"/>
          <w:sz w:val="24"/>
          <w:szCs w:val="24"/>
        </w:rPr>
        <w:t>根据《广东省环境保护规范纲要（</w:t>
      </w:r>
      <w:r w:rsidRPr="00380B53">
        <w:rPr>
          <w:sz w:val="24"/>
          <w:szCs w:val="24"/>
        </w:rPr>
        <w:t>2006-2020</w:t>
      </w:r>
      <w:r w:rsidRPr="00380B53">
        <w:rPr>
          <w:rFonts w:hint="eastAsia"/>
          <w:sz w:val="24"/>
          <w:szCs w:val="24"/>
        </w:rPr>
        <w:t>）》战略任务：为实现绿色广东，要加快实施“三区控制、一线引导、五域推进”的总体战略；以优化空间布局为突破口，分类指导、分区控制，将全省划分为严格控制区、有限开发区和集约利用区；重点加快电力、石油化工、钢铁、非金属矿物制品、造纸及纸制品和纺织印染等</w:t>
      </w:r>
      <w:r w:rsidRPr="00380B53">
        <w:rPr>
          <w:sz w:val="24"/>
          <w:szCs w:val="24"/>
        </w:rPr>
        <w:t xml:space="preserve"> 6 </w:t>
      </w:r>
      <w:proofErr w:type="gramStart"/>
      <w:r w:rsidRPr="00380B53">
        <w:rPr>
          <w:rFonts w:hint="eastAsia"/>
          <w:sz w:val="24"/>
          <w:szCs w:val="24"/>
        </w:rPr>
        <w:t>个</w:t>
      </w:r>
      <w:proofErr w:type="gramEnd"/>
      <w:r w:rsidRPr="00380B53">
        <w:rPr>
          <w:rFonts w:hint="eastAsia"/>
          <w:sz w:val="24"/>
          <w:szCs w:val="24"/>
        </w:rPr>
        <w:t>重污染行业的生态化转型；重点推进生态保护与建设、水污染综合整治、大气污染防治、固体废物处理处置以及核安全管理和辐射环境保护等五大领域的建设，全面改善区域环境质量。</w:t>
      </w:r>
    </w:p>
    <w:p w:rsidR="00D077E8" w:rsidRPr="00380B53" w:rsidRDefault="0034784E" w:rsidP="0034784E">
      <w:pPr>
        <w:pStyle w:val="a0"/>
        <w:spacing w:beforeLines="50" w:before="156" w:line="360" w:lineRule="auto"/>
        <w:ind w:firstLineChars="200" w:firstLine="480"/>
        <w:rPr>
          <w:sz w:val="24"/>
          <w:szCs w:val="24"/>
        </w:rPr>
      </w:pPr>
      <w:r w:rsidRPr="00380B53">
        <w:rPr>
          <w:rFonts w:hint="eastAsia"/>
          <w:sz w:val="24"/>
          <w:szCs w:val="24"/>
        </w:rPr>
        <w:t>本项目位于</w:t>
      </w:r>
      <w:r w:rsidRPr="00380B53">
        <w:rPr>
          <w:rFonts w:hint="eastAsia"/>
          <w:sz w:val="24"/>
        </w:rPr>
        <w:t>东莞东坑（乐昌）产业转移园（</w:t>
      </w:r>
      <w:proofErr w:type="gramStart"/>
      <w:r w:rsidRPr="00380B53">
        <w:rPr>
          <w:rFonts w:hint="eastAsia"/>
          <w:sz w:val="24"/>
        </w:rPr>
        <w:t>原圣大木</w:t>
      </w:r>
      <w:proofErr w:type="gramEnd"/>
      <w:r w:rsidRPr="00380B53">
        <w:rPr>
          <w:rFonts w:hint="eastAsia"/>
          <w:sz w:val="24"/>
        </w:rPr>
        <w:t>业地磅旁）</w:t>
      </w:r>
      <w:r w:rsidRPr="00380B53">
        <w:rPr>
          <w:rFonts w:hint="eastAsia"/>
          <w:sz w:val="24"/>
          <w:szCs w:val="24"/>
        </w:rPr>
        <w:t>，属于集约利用区，不属于严格控制区、有限开发区。本项目</w:t>
      </w:r>
      <w:r w:rsidR="005B6D2F" w:rsidRPr="00380B53">
        <w:rPr>
          <w:rFonts w:hint="eastAsia"/>
          <w:sz w:val="24"/>
          <w:szCs w:val="24"/>
        </w:rPr>
        <w:t>为废旧资源再生利用业</w:t>
      </w:r>
      <w:r w:rsidRPr="00380B53">
        <w:rPr>
          <w:rFonts w:hint="eastAsia"/>
          <w:sz w:val="24"/>
          <w:szCs w:val="24"/>
        </w:rPr>
        <w:t>，不属于上述</w:t>
      </w:r>
      <w:r w:rsidRPr="00380B53">
        <w:rPr>
          <w:sz w:val="24"/>
          <w:szCs w:val="24"/>
        </w:rPr>
        <w:t>6</w:t>
      </w:r>
      <w:r w:rsidRPr="00380B53">
        <w:rPr>
          <w:rFonts w:hint="eastAsia"/>
          <w:sz w:val="24"/>
          <w:szCs w:val="24"/>
        </w:rPr>
        <w:t>个重污染行业的范围内。本项目生活污水经三级化粪池预处理后排入</w:t>
      </w:r>
      <w:r w:rsidR="005B6D2F" w:rsidRPr="00380B53">
        <w:rPr>
          <w:rFonts w:hint="eastAsia"/>
          <w:sz w:val="24"/>
          <w:szCs w:val="24"/>
        </w:rPr>
        <w:t>园区污水处理</w:t>
      </w:r>
      <w:r w:rsidRPr="00380B53">
        <w:rPr>
          <w:rFonts w:hint="eastAsia"/>
          <w:sz w:val="24"/>
          <w:szCs w:val="24"/>
        </w:rPr>
        <w:t>厂；</w:t>
      </w:r>
      <w:r w:rsidR="00694621" w:rsidRPr="00380B53">
        <w:rPr>
          <w:rFonts w:hint="eastAsia"/>
          <w:sz w:val="24"/>
          <w:lang w:val="zh-CN"/>
        </w:rPr>
        <w:t>破碎废水、清洗废水经厂区三级沉淀池沉淀后回用于生产；喷淋废水</w:t>
      </w:r>
      <w:proofErr w:type="gramStart"/>
      <w:r w:rsidR="00694621" w:rsidRPr="00380B53">
        <w:rPr>
          <w:rFonts w:hint="eastAsia"/>
          <w:sz w:val="24"/>
          <w:lang w:val="zh-CN"/>
        </w:rPr>
        <w:t>经配套</w:t>
      </w:r>
      <w:proofErr w:type="gramEnd"/>
      <w:r w:rsidR="00694621" w:rsidRPr="00380B53">
        <w:rPr>
          <w:rFonts w:hint="eastAsia"/>
          <w:sz w:val="24"/>
          <w:lang w:val="zh-CN"/>
        </w:rPr>
        <w:t>油水分离器隔油处理后内循环使用、冷却废水在冷却槽内循环使用，均不外排，仅需定期补充损耗水量</w:t>
      </w:r>
      <w:r w:rsidR="00694621" w:rsidRPr="00380B53">
        <w:rPr>
          <w:rFonts w:hint="eastAsia"/>
          <w:sz w:val="24"/>
          <w:szCs w:val="24"/>
        </w:rPr>
        <w:t>；</w:t>
      </w:r>
      <w:r w:rsidRPr="00380B53">
        <w:rPr>
          <w:rFonts w:hint="eastAsia"/>
          <w:sz w:val="24"/>
          <w:szCs w:val="24"/>
        </w:rPr>
        <w:t>产生的废气经废气处理措施处理达标后排放；固体废物分类管理并交由相应的单位或部门进行处理处置；对周围水环境、大气环境均在可接受范围内。因此，本项目的建设符合《广东省环境保护规划纲要（</w:t>
      </w:r>
      <w:r w:rsidRPr="00380B53">
        <w:rPr>
          <w:sz w:val="24"/>
          <w:szCs w:val="24"/>
        </w:rPr>
        <w:t xml:space="preserve">2006-2020 </w:t>
      </w:r>
      <w:r w:rsidRPr="00380B53">
        <w:rPr>
          <w:rFonts w:hint="eastAsia"/>
          <w:sz w:val="24"/>
          <w:szCs w:val="24"/>
        </w:rPr>
        <w:t>年）》的要求。</w:t>
      </w:r>
    </w:p>
    <w:p w:rsidR="00D077E8" w:rsidRPr="00380B53" w:rsidRDefault="00D077E8" w:rsidP="00D077E8">
      <w:pPr>
        <w:pStyle w:val="a0"/>
        <w:adjustRightInd/>
        <w:spacing w:beforeLines="50" w:before="156" w:line="360" w:lineRule="auto"/>
        <w:ind w:firstLine="0"/>
        <w:outlineLvl w:val="3"/>
        <w:rPr>
          <w:b/>
          <w:sz w:val="24"/>
        </w:rPr>
      </w:pPr>
      <w:r w:rsidRPr="00380B53">
        <w:rPr>
          <w:rFonts w:hint="eastAsia"/>
          <w:b/>
          <w:sz w:val="24"/>
        </w:rPr>
        <w:t>9</w:t>
      </w:r>
      <w:r w:rsidRPr="00380B53">
        <w:rPr>
          <w:b/>
          <w:sz w:val="24"/>
        </w:rPr>
        <w:t>.</w:t>
      </w:r>
      <w:r w:rsidRPr="00380B53">
        <w:rPr>
          <w:rFonts w:hint="eastAsia"/>
          <w:b/>
          <w:sz w:val="24"/>
        </w:rPr>
        <w:t>4</w:t>
      </w:r>
      <w:r w:rsidRPr="00380B53">
        <w:rPr>
          <w:b/>
          <w:sz w:val="24"/>
        </w:rPr>
        <w:t>.2</w:t>
      </w:r>
      <w:r w:rsidRPr="00380B53">
        <w:rPr>
          <w:rFonts w:hint="eastAsia"/>
          <w:b/>
          <w:sz w:val="24"/>
        </w:rPr>
        <w:t xml:space="preserve"> </w:t>
      </w:r>
      <w:r w:rsidRPr="00380B53">
        <w:rPr>
          <w:rFonts w:hint="eastAsia"/>
          <w:b/>
          <w:sz w:val="24"/>
        </w:rPr>
        <w:t>与《韶关市环境保护规划纲要（</w:t>
      </w:r>
      <w:r w:rsidRPr="00380B53">
        <w:rPr>
          <w:b/>
          <w:sz w:val="24"/>
        </w:rPr>
        <w:t>2006-2020</w:t>
      </w:r>
      <w:r w:rsidRPr="00380B53">
        <w:rPr>
          <w:rFonts w:hint="eastAsia"/>
          <w:b/>
          <w:sz w:val="24"/>
        </w:rPr>
        <w:t>）》相符性</w:t>
      </w:r>
    </w:p>
    <w:p w:rsidR="00D077E8" w:rsidRPr="00693C35" w:rsidRDefault="00D077E8" w:rsidP="00D077E8">
      <w:pPr>
        <w:pStyle w:val="a0"/>
        <w:spacing w:beforeLines="50" w:before="156" w:line="360" w:lineRule="auto"/>
        <w:ind w:firstLineChars="200" w:firstLine="480"/>
        <w:rPr>
          <w:sz w:val="24"/>
          <w:szCs w:val="24"/>
        </w:rPr>
      </w:pPr>
      <w:r w:rsidRPr="00693C35">
        <w:rPr>
          <w:rFonts w:hint="eastAsia"/>
          <w:sz w:val="24"/>
          <w:szCs w:val="24"/>
        </w:rPr>
        <w:t>《韶关市环境保护规划纲要》</w:t>
      </w:r>
      <w:r w:rsidRPr="00693C35">
        <w:rPr>
          <w:rFonts w:hint="eastAsia"/>
          <w:sz w:val="24"/>
          <w:szCs w:val="24"/>
        </w:rPr>
        <w:t>(2006-2020</w:t>
      </w:r>
      <w:r w:rsidRPr="00693C35">
        <w:rPr>
          <w:rFonts w:hint="eastAsia"/>
          <w:sz w:val="24"/>
          <w:szCs w:val="24"/>
        </w:rPr>
        <w:t>年</w:t>
      </w:r>
      <w:r w:rsidRPr="00693C35">
        <w:rPr>
          <w:rFonts w:hint="eastAsia"/>
          <w:sz w:val="24"/>
          <w:szCs w:val="24"/>
        </w:rPr>
        <w:t xml:space="preserve">) </w:t>
      </w:r>
      <w:r w:rsidRPr="00693C35">
        <w:rPr>
          <w:rFonts w:hint="eastAsia"/>
          <w:sz w:val="24"/>
          <w:szCs w:val="24"/>
        </w:rPr>
        <w:t>总体规划目标是：促进社会经济的又好又快发展，着重解决当前突出的环境问题，预防与解决规划期可能出现的环境保护问题，全面推进城镇环境基础设施建设、农村生态工程建设和自然保护区建设，实现产业循环经济和“</w:t>
      </w:r>
      <w:r w:rsidRPr="00693C35">
        <w:rPr>
          <w:rFonts w:hint="eastAsia"/>
          <w:sz w:val="24"/>
          <w:szCs w:val="24"/>
        </w:rPr>
        <w:t xml:space="preserve"> </w:t>
      </w:r>
      <w:r w:rsidRPr="00693C35">
        <w:rPr>
          <w:rFonts w:hint="eastAsia"/>
          <w:sz w:val="24"/>
          <w:szCs w:val="24"/>
        </w:rPr>
        <w:t>二型社会”，二氧化硫和化学耗氧量排放量得到控制，生态环境质量得到明显改善，人群健康和生态环境会得到保障，率先实现现代化山区经济强市和生态韶关建设，构筑粤北生态屏障。</w:t>
      </w:r>
    </w:p>
    <w:p w:rsidR="00D077E8" w:rsidRDefault="00D077E8" w:rsidP="00D077E8">
      <w:pPr>
        <w:pStyle w:val="a0"/>
        <w:spacing w:beforeLines="50" w:before="156" w:line="360" w:lineRule="auto"/>
        <w:ind w:firstLineChars="200" w:firstLine="480"/>
        <w:rPr>
          <w:sz w:val="24"/>
          <w:szCs w:val="24"/>
        </w:rPr>
      </w:pPr>
      <w:r w:rsidRPr="00693C35">
        <w:rPr>
          <w:rFonts w:hint="eastAsia"/>
          <w:sz w:val="24"/>
          <w:szCs w:val="24"/>
        </w:rPr>
        <w:t>为确保上述目标的实现，《韶关市环境保护规划纲要》</w:t>
      </w:r>
      <w:r w:rsidRPr="00693C35">
        <w:rPr>
          <w:rFonts w:hint="eastAsia"/>
          <w:sz w:val="24"/>
          <w:szCs w:val="24"/>
        </w:rPr>
        <w:t>(2006-2020</w:t>
      </w:r>
      <w:r w:rsidRPr="00693C35">
        <w:rPr>
          <w:rFonts w:hint="eastAsia"/>
          <w:sz w:val="24"/>
          <w:szCs w:val="24"/>
        </w:rPr>
        <w:t>年</w:t>
      </w:r>
      <w:r w:rsidRPr="00693C35">
        <w:rPr>
          <w:rFonts w:hint="eastAsia"/>
          <w:sz w:val="24"/>
          <w:szCs w:val="24"/>
        </w:rPr>
        <w:t>)</w:t>
      </w:r>
      <w:r w:rsidRPr="00693C35">
        <w:rPr>
          <w:rFonts w:hint="eastAsia"/>
          <w:sz w:val="24"/>
          <w:szCs w:val="24"/>
        </w:rPr>
        <w:t>提出</w:t>
      </w:r>
      <w:r w:rsidRPr="00693C35">
        <w:rPr>
          <w:rFonts w:hint="eastAsia"/>
          <w:sz w:val="24"/>
          <w:szCs w:val="24"/>
        </w:rPr>
        <w:lastRenderedPageBreak/>
        <w:t>严格控制不符合产业政策、不符合有关规划、不符合重要生态功能区要求、达不到排放标准和总量控制目标的项目落户；调整优化产业结构，积极发展科技含量高、能源消耗低、环境污染小的新型产业，严格控制高能耗、物耗项目，加快淘汰能耗高、效率低、污染重的技术和工艺设备。按照“减量化、再使用、可循环”的原则，大力推进资源的节约和综合利用，进一步提高水重复利用率。</w:t>
      </w:r>
    </w:p>
    <w:p w:rsidR="00D077E8" w:rsidRDefault="00D077E8" w:rsidP="00D077E8">
      <w:pPr>
        <w:pStyle w:val="200"/>
      </w:pPr>
      <w:r w:rsidRPr="0015158B">
        <w:rPr>
          <w:rFonts w:hint="eastAsia"/>
          <w:color w:val="000000"/>
        </w:rPr>
        <w:t>乐昌市长盛塑料包装有限公司</w:t>
      </w:r>
      <w:r w:rsidRPr="006857B6">
        <w:rPr>
          <w:rFonts w:ascii="宋体" w:hint="eastAsia"/>
        </w:rPr>
        <w:t>建设</w:t>
      </w:r>
      <w:r>
        <w:rPr>
          <w:rFonts w:ascii="宋体" w:hint="eastAsia"/>
        </w:rPr>
        <w:t>的《</w:t>
      </w:r>
      <w:r w:rsidRPr="0015158B">
        <w:rPr>
          <w:rFonts w:hint="eastAsia"/>
          <w:color w:val="000000"/>
        </w:rPr>
        <w:t>年产</w:t>
      </w:r>
      <w:r w:rsidRPr="0015158B">
        <w:rPr>
          <w:rFonts w:hint="eastAsia"/>
          <w:color w:val="000000"/>
        </w:rPr>
        <w:t>30000</w:t>
      </w:r>
      <w:r w:rsidRPr="0015158B">
        <w:rPr>
          <w:rFonts w:hint="eastAsia"/>
          <w:color w:val="000000"/>
        </w:rPr>
        <w:t>吨再生塑料粒</w:t>
      </w:r>
      <w:r>
        <w:rPr>
          <w:rFonts w:hint="eastAsia"/>
          <w:color w:val="000000"/>
        </w:rPr>
        <w:t>迁扩建</w:t>
      </w:r>
      <w:r w:rsidRPr="0015158B">
        <w:rPr>
          <w:rFonts w:hint="eastAsia"/>
          <w:color w:val="000000"/>
        </w:rPr>
        <w:t>项目</w:t>
      </w:r>
      <w:r>
        <w:rPr>
          <w:rFonts w:ascii="宋体" w:hint="eastAsia"/>
        </w:rPr>
        <w:t>》符合国家及地方</w:t>
      </w:r>
      <w:r w:rsidRPr="006857B6">
        <w:rPr>
          <w:rFonts w:ascii="宋体"/>
        </w:rPr>
        <w:t>产业政策、</w:t>
      </w:r>
      <w:r w:rsidRPr="006857B6">
        <w:rPr>
          <w:rFonts w:ascii="宋体" w:hint="eastAsia"/>
        </w:rPr>
        <w:t>符合</w:t>
      </w:r>
      <w:r w:rsidRPr="006857B6">
        <w:rPr>
          <w:rFonts w:ascii="宋体"/>
        </w:rPr>
        <w:t>《广东省环境保护规划纲要》(2006-2020年)</w:t>
      </w:r>
      <w:r>
        <w:rPr>
          <w:rFonts w:ascii="宋体" w:hint="eastAsia"/>
        </w:rPr>
        <w:t>要求，符合</w:t>
      </w:r>
      <w:r w:rsidRPr="008A3B9A">
        <w:rPr>
          <w:rFonts w:hint="eastAsia"/>
        </w:rPr>
        <w:t>《废塑料综合利用行业规范条件》</w:t>
      </w:r>
      <w:r>
        <w:rPr>
          <w:rFonts w:hint="eastAsia"/>
        </w:rPr>
        <w:t>（</w:t>
      </w:r>
      <w:r>
        <w:rPr>
          <w:rFonts w:hint="eastAsia"/>
        </w:rPr>
        <w:t>2015</w:t>
      </w:r>
      <w:r>
        <w:rPr>
          <w:rFonts w:hint="eastAsia"/>
        </w:rPr>
        <w:t>年第</w:t>
      </w:r>
      <w:r>
        <w:rPr>
          <w:rFonts w:hint="eastAsia"/>
        </w:rPr>
        <w:t>81</w:t>
      </w:r>
      <w:r>
        <w:rPr>
          <w:rFonts w:hint="eastAsia"/>
        </w:rPr>
        <w:t>号公告）、</w:t>
      </w:r>
      <w:r w:rsidRPr="008A3B9A">
        <w:rPr>
          <w:rFonts w:hint="eastAsia"/>
          <w:bCs/>
        </w:rPr>
        <w:t>《废塑料回收与再生利用污染控制技术规范（试行）》</w:t>
      </w:r>
      <w:r>
        <w:rPr>
          <w:rFonts w:hint="eastAsia"/>
        </w:rPr>
        <w:t>（</w:t>
      </w:r>
      <w:r>
        <w:t>HJ/T364-2007</w:t>
      </w:r>
      <w:r>
        <w:rPr>
          <w:rFonts w:hint="eastAsia"/>
        </w:rPr>
        <w:t>）</w:t>
      </w:r>
      <w:r>
        <w:rPr>
          <w:rFonts w:hint="eastAsia"/>
          <w:bCs/>
        </w:rPr>
        <w:t>及</w:t>
      </w:r>
      <w:r w:rsidRPr="009D0CAA">
        <w:rPr>
          <w:rFonts w:hint="eastAsia"/>
          <w:bCs/>
          <w:szCs w:val="21"/>
        </w:rPr>
        <w:t>《废塑料加工利用污染防治管理规定》</w:t>
      </w:r>
      <w:r>
        <w:rPr>
          <w:rFonts w:hint="eastAsia"/>
        </w:rPr>
        <w:t>（</w:t>
      </w:r>
      <w:r>
        <w:rPr>
          <w:rFonts w:hint="eastAsia"/>
        </w:rPr>
        <w:t>2012</w:t>
      </w:r>
      <w:r>
        <w:rPr>
          <w:rFonts w:hint="eastAsia"/>
        </w:rPr>
        <w:t>年第</w:t>
      </w:r>
      <w:r>
        <w:rPr>
          <w:rFonts w:hint="eastAsia"/>
        </w:rPr>
        <w:t>55</w:t>
      </w:r>
      <w:r>
        <w:rPr>
          <w:rFonts w:hint="eastAsia"/>
        </w:rPr>
        <w:t>号公告）等相关规定。</w:t>
      </w:r>
    </w:p>
    <w:p w:rsidR="00D077E8" w:rsidRPr="006857B6" w:rsidRDefault="00D077E8" w:rsidP="00D077E8">
      <w:pPr>
        <w:pStyle w:val="200"/>
        <w:rPr>
          <w:rFonts w:ascii="宋体"/>
        </w:rPr>
      </w:pPr>
      <w:r w:rsidRPr="006857B6">
        <w:rPr>
          <w:rFonts w:ascii="宋体"/>
        </w:rPr>
        <w:t>项目建成后，坚持“无害化、资源化、减量化”处理</w:t>
      </w:r>
      <w:r>
        <w:rPr>
          <w:rFonts w:ascii="宋体" w:hint="eastAsia"/>
        </w:rPr>
        <w:t>。建设项目生产过程中产生的破碎废水、喷淋废水及冷却废水均循环使用不排放、生活污水排入园区污水处理厂进行处理，不设化学需氧量及氨氮总量指标；废边角料回用于生产；废过滤网</w:t>
      </w:r>
      <w:r w:rsidRPr="008E63A2">
        <w:rPr>
          <w:rFonts w:ascii="宋体" w:hint="eastAsia"/>
          <w:bCs/>
          <w:color w:val="000000"/>
          <w:kern w:val="0"/>
          <w:szCs w:val="21"/>
          <w:lang w:val="zh-TW" w:bidi="zh-TW"/>
        </w:rPr>
        <w:t>交由符合环保要求的单位处理</w:t>
      </w:r>
      <w:r>
        <w:rPr>
          <w:rFonts w:ascii="宋体" w:hint="eastAsia"/>
          <w:bCs/>
          <w:color w:val="000000"/>
          <w:kern w:val="0"/>
          <w:szCs w:val="21"/>
          <w:lang w:val="zh-TW" w:bidi="zh-TW"/>
        </w:rPr>
        <w:t>；</w:t>
      </w:r>
      <w:r>
        <w:rPr>
          <w:rFonts w:ascii="宋体" w:hint="eastAsia"/>
        </w:rPr>
        <w:t>分拣杂质、沉淀池沉渣与生活垃圾一并交由环卫部门统一清运；含油废液及废UV光管等危险废物交由有资质单位处理处置，均不外排。根据项目水平衡可知，工业用水重复利用率90.65%、项目危险废物处理率为100%。本项目的实施有效推进了废旧塑料的回收利用率，提高了工业用水重复利用，</w:t>
      </w:r>
      <w:r w:rsidRPr="006857B6">
        <w:rPr>
          <w:rFonts w:ascii="宋体"/>
        </w:rPr>
        <w:t>各项环境污染控制指标</w:t>
      </w:r>
      <w:r>
        <w:rPr>
          <w:rFonts w:ascii="宋体" w:hint="eastAsia"/>
        </w:rPr>
        <w:t>均</w:t>
      </w:r>
      <w:r w:rsidRPr="006857B6">
        <w:rPr>
          <w:rFonts w:ascii="宋体"/>
        </w:rPr>
        <w:t>可满足韶关市</w:t>
      </w:r>
      <w:r>
        <w:rPr>
          <w:rFonts w:ascii="宋体" w:hint="eastAsia"/>
        </w:rPr>
        <w:t>环境保护</w:t>
      </w:r>
      <w:r w:rsidRPr="006857B6">
        <w:rPr>
          <w:rFonts w:ascii="宋体"/>
        </w:rPr>
        <w:t>规划的发展目标要求。</w:t>
      </w:r>
    </w:p>
    <w:p w:rsidR="00DE19E6" w:rsidRPr="000835D9" w:rsidRDefault="00DE19E6" w:rsidP="000835D9">
      <w:pPr>
        <w:pStyle w:val="2"/>
        <w:numPr>
          <w:ilvl w:val="1"/>
          <w:numId w:val="0"/>
        </w:numPr>
        <w:spacing w:beforeLines="50" w:before="156"/>
        <w:rPr>
          <w:rFonts w:ascii="Times New Roman" w:hAnsi="Times New Roman"/>
          <w:b/>
          <w:color w:val="000000"/>
          <w:szCs w:val="28"/>
        </w:rPr>
      </w:pPr>
      <w:bookmarkStart w:id="171" w:name="_Toc40380331"/>
      <w:r w:rsidRPr="000835D9">
        <w:rPr>
          <w:rFonts w:ascii="Times New Roman" w:hAnsi="Times New Roman" w:hint="eastAsia"/>
          <w:b/>
          <w:color w:val="000000"/>
          <w:szCs w:val="28"/>
        </w:rPr>
        <w:t>9.</w:t>
      </w:r>
      <w:r w:rsidR="00D077E8" w:rsidRPr="000835D9">
        <w:rPr>
          <w:rFonts w:ascii="Times New Roman" w:hAnsi="Times New Roman" w:hint="eastAsia"/>
          <w:b/>
          <w:color w:val="000000"/>
          <w:szCs w:val="28"/>
        </w:rPr>
        <w:t>5</w:t>
      </w:r>
      <w:r w:rsidRPr="000835D9">
        <w:rPr>
          <w:rFonts w:ascii="Times New Roman" w:hAnsi="Times New Roman" w:hint="eastAsia"/>
          <w:b/>
          <w:color w:val="000000"/>
          <w:szCs w:val="28"/>
        </w:rPr>
        <w:t xml:space="preserve"> </w:t>
      </w:r>
      <w:r w:rsidRPr="000835D9">
        <w:rPr>
          <w:rFonts w:ascii="Times New Roman" w:hAnsi="Times New Roman" w:hint="eastAsia"/>
          <w:b/>
          <w:color w:val="000000"/>
          <w:szCs w:val="28"/>
        </w:rPr>
        <w:t>选址合理性分析</w:t>
      </w:r>
      <w:bookmarkEnd w:id="171"/>
    </w:p>
    <w:p w:rsidR="00DE19E6" w:rsidRPr="008A670C" w:rsidRDefault="00DE19E6" w:rsidP="00DE19E6">
      <w:pPr>
        <w:pStyle w:val="a0"/>
        <w:adjustRightInd/>
        <w:spacing w:beforeLines="50" w:before="156" w:line="360" w:lineRule="auto"/>
        <w:ind w:firstLine="0"/>
        <w:outlineLvl w:val="3"/>
        <w:rPr>
          <w:b/>
          <w:color w:val="000000"/>
          <w:sz w:val="24"/>
        </w:rPr>
      </w:pPr>
      <w:r>
        <w:rPr>
          <w:rFonts w:hint="eastAsia"/>
          <w:b/>
          <w:color w:val="000000"/>
          <w:sz w:val="24"/>
        </w:rPr>
        <w:t>9</w:t>
      </w:r>
      <w:r w:rsidRPr="008A670C">
        <w:rPr>
          <w:b/>
          <w:color w:val="000000"/>
          <w:sz w:val="24"/>
        </w:rPr>
        <w:t>.</w:t>
      </w:r>
      <w:r w:rsidR="00D077E8">
        <w:rPr>
          <w:rFonts w:hint="eastAsia"/>
          <w:b/>
          <w:color w:val="000000"/>
          <w:sz w:val="24"/>
        </w:rPr>
        <w:t>5</w:t>
      </w:r>
      <w:r w:rsidRPr="008A670C">
        <w:rPr>
          <w:b/>
          <w:color w:val="000000"/>
          <w:sz w:val="24"/>
        </w:rPr>
        <w:t>.</w:t>
      </w:r>
      <w:r w:rsidR="00D077E8">
        <w:rPr>
          <w:rFonts w:hint="eastAsia"/>
          <w:b/>
          <w:color w:val="000000"/>
          <w:sz w:val="24"/>
        </w:rPr>
        <w:t xml:space="preserve">1 </w:t>
      </w:r>
      <w:r w:rsidRPr="008A670C">
        <w:rPr>
          <w:rFonts w:hint="eastAsia"/>
          <w:b/>
          <w:color w:val="000000"/>
          <w:sz w:val="24"/>
        </w:rPr>
        <w:t>与园区产业规划相符性分析</w:t>
      </w:r>
    </w:p>
    <w:p w:rsidR="00DE19E6" w:rsidRDefault="00DE19E6" w:rsidP="00DE19E6">
      <w:pPr>
        <w:pStyle w:val="a0"/>
        <w:spacing w:beforeLines="50" w:before="156" w:line="360" w:lineRule="auto"/>
        <w:ind w:firstLineChars="200" w:firstLine="480"/>
        <w:rPr>
          <w:sz w:val="24"/>
          <w:szCs w:val="24"/>
        </w:rPr>
      </w:pPr>
      <w:r>
        <w:rPr>
          <w:rFonts w:hint="eastAsia"/>
          <w:sz w:val="24"/>
          <w:szCs w:val="24"/>
        </w:rPr>
        <w:t>东</w:t>
      </w:r>
      <w:r w:rsidRPr="00693C35">
        <w:rPr>
          <w:rFonts w:hint="eastAsia"/>
          <w:sz w:val="24"/>
          <w:szCs w:val="24"/>
        </w:rPr>
        <w:t>莞东坑（乐昌）产业转移工业园首期建设工程是贯彻</w:t>
      </w:r>
      <w:r>
        <w:rPr>
          <w:rFonts w:hint="eastAsia"/>
          <w:sz w:val="24"/>
          <w:szCs w:val="24"/>
        </w:rPr>
        <w:t>广东</w:t>
      </w:r>
      <w:r w:rsidRPr="00693C35">
        <w:rPr>
          <w:rFonts w:hint="eastAsia"/>
          <w:sz w:val="24"/>
          <w:szCs w:val="24"/>
        </w:rPr>
        <w:t>省政府《关于我省山区及东西两翼与珠江三角洲联手推进产业转移的意见》（粤府</w:t>
      </w:r>
      <w:r w:rsidRPr="00693C35">
        <w:rPr>
          <w:rFonts w:hint="eastAsia"/>
          <w:sz w:val="24"/>
          <w:szCs w:val="24"/>
        </w:rPr>
        <w:t xml:space="preserve">[2005]22 </w:t>
      </w:r>
      <w:r w:rsidRPr="00693C35">
        <w:rPr>
          <w:rFonts w:hint="eastAsia"/>
          <w:sz w:val="24"/>
          <w:szCs w:val="24"/>
        </w:rPr>
        <w:t>号）而设立。工业园选址位于乐昌市东郊</w:t>
      </w:r>
      <w:r w:rsidRPr="00693C35">
        <w:rPr>
          <w:rFonts w:hint="eastAsia"/>
          <w:sz w:val="24"/>
          <w:szCs w:val="24"/>
        </w:rPr>
        <w:t xml:space="preserve">6 </w:t>
      </w:r>
      <w:r w:rsidRPr="00693C35">
        <w:rPr>
          <w:rFonts w:hint="eastAsia"/>
          <w:sz w:val="24"/>
          <w:szCs w:val="24"/>
        </w:rPr>
        <w:t>公里</w:t>
      </w:r>
      <w:proofErr w:type="gramStart"/>
      <w:r w:rsidRPr="00693C35">
        <w:rPr>
          <w:rFonts w:hint="eastAsia"/>
          <w:sz w:val="24"/>
          <w:szCs w:val="24"/>
        </w:rPr>
        <w:t>处乐廊</w:t>
      </w:r>
      <w:proofErr w:type="gramEnd"/>
      <w:r w:rsidRPr="00693C35">
        <w:rPr>
          <w:rFonts w:hint="eastAsia"/>
          <w:sz w:val="24"/>
          <w:szCs w:val="24"/>
        </w:rPr>
        <w:t>公里两侧，规划总用地面积为</w:t>
      </w:r>
      <w:r w:rsidRPr="00693C35">
        <w:rPr>
          <w:rFonts w:hint="eastAsia"/>
          <w:sz w:val="24"/>
          <w:szCs w:val="24"/>
        </w:rPr>
        <w:t>13463</w:t>
      </w:r>
      <w:r w:rsidRPr="00693C35">
        <w:rPr>
          <w:rFonts w:hint="eastAsia"/>
          <w:sz w:val="24"/>
          <w:szCs w:val="24"/>
        </w:rPr>
        <w:t>亩，首期开发</w:t>
      </w:r>
      <w:r w:rsidRPr="00693C35">
        <w:rPr>
          <w:rFonts w:hint="eastAsia"/>
          <w:sz w:val="24"/>
          <w:szCs w:val="24"/>
        </w:rPr>
        <w:t>1672</w:t>
      </w:r>
      <w:r w:rsidRPr="00693C35">
        <w:rPr>
          <w:rFonts w:hint="eastAsia"/>
          <w:sz w:val="24"/>
          <w:szCs w:val="24"/>
        </w:rPr>
        <w:t>亩，首期建设工程环评于</w:t>
      </w:r>
      <w:r w:rsidRPr="00693C35">
        <w:rPr>
          <w:rFonts w:hint="eastAsia"/>
          <w:sz w:val="24"/>
          <w:szCs w:val="24"/>
        </w:rPr>
        <w:t>2006</w:t>
      </w:r>
      <w:r w:rsidRPr="00693C35">
        <w:rPr>
          <w:rFonts w:hint="eastAsia"/>
          <w:sz w:val="24"/>
          <w:szCs w:val="24"/>
        </w:rPr>
        <w:t>年通过了原广东省环境保护局的审批，文号为《关于东莞东坑（乐昌）产业转移工业园首期建设工程环境影响报告书审批意见的函》（</w:t>
      </w:r>
      <w:proofErr w:type="gramStart"/>
      <w:r w:rsidRPr="00693C35">
        <w:rPr>
          <w:rFonts w:hint="eastAsia"/>
          <w:sz w:val="24"/>
          <w:szCs w:val="24"/>
        </w:rPr>
        <w:t>粤环函</w:t>
      </w:r>
      <w:proofErr w:type="gramEnd"/>
      <w:r w:rsidRPr="00693C35">
        <w:rPr>
          <w:rFonts w:hint="eastAsia"/>
          <w:sz w:val="24"/>
          <w:szCs w:val="24"/>
        </w:rPr>
        <w:t xml:space="preserve">[2006]562 </w:t>
      </w:r>
      <w:r w:rsidRPr="00693C35">
        <w:rPr>
          <w:rFonts w:hint="eastAsia"/>
          <w:sz w:val="24"/>
          <w:szCs w:val="24"/>
        </w:rPr>
        <w:t>号），首期园区规划发展产业包括轻纺、电子、机械、五金、家具等，入园建设项目须采用清洁生产工艺和</w:t>
      </w:r>
      <w:r w:rsidRPr="00693C35">
        <w:rPr>
          <w:rFonts w:hint="eastAsia"/>
          <w:sz w:val="24"/>
          <w:szCs w:val="24"/>
        </w:rPr>
        <w:lastRenderedPageBreak/>
        <w:t>设备。重点发展无污染或轻污染、低水耗的产业，严禁制革、漂染、电镀、化工、造纸、建材等重污染行业的企业入园，严禁建设</w:t>
      </w:r>
      <w:proofErr w:type="gramStart"/>
      <w:r w:rsidRPr="00693C35">
        <w:rPr>
          <w:rFonts w:hint="eastAsia"/>
          <w:sz w:val="24"/>
          <w:szCs w:val="24"/>
        </w:rPr>
        <w:t>排放含第一类</w:t>
      </w:r>
      <w:proofErr w:type="gramEnd"/>
      <w:r w:rsidRPr="00693C35">
        <w:rPr>
          <w:rFonts w:hint="eastAsia"/>
          <w:sz w:val="24"/>
          <w:szCs w:val="24"/>
        </w:rPr>
        <w:t>污染物的项目，严格控制水污染型企业入园。</w:t>
      </w:r>
    </w:p>
    <w:p w:rsidR="00DE19E6" w:rsidRDefault="00DE19E6" w:rsidP="00DE19E6">
      <w:pPr>
        <w:pStyle w:val="a0"/>
        <w:spacing w:beforeLines="50" w:before="156" w:line="360" w:lineRule="auto"/>
        <w:ind w:firstLineChars="200" w:firstLine="480"/>
        <w:rPr>
          <w:sz w:val="24"/>
          <w:szCs w:val="24"/>
        </w:rPr>
      </w:pPr>
      <w:r w:rsidRPr="0015158B">
        <w:rPr>
          <w:rFonts w:hint="eastAsia"/>
          <w:color w:val="000000"/>
          <w:sz w:val="24"/>
        </w:rPr>
        <w:t>乐昌市长盛塑料包装有限公司</w:t>
      </w:r>
      <w:r>
        <w:rPr>
          <w:rFonts w:hint="eastAsia"/>
          <w:sz w:val="24"/>
          <w:szCs w:val="24"/>
        </w:rPr>
        <w:t>选址于东</w:t>
      </w:r>
      <w:r w:rsidRPr="00693C35">
        <w:rPr>
          <w:rFonts w:hint="eastAsia"/>
          <w:sz w:val="24"/>
          <w:szCs w:val="24"/>
        </w:rPr>
        <w:t>莞东坑（乐昌）产业转移工业园首期</w:t>
      </w:r>
      <w:r>
        <w:rPr>
          <w:rFonts w:hint="eastAsia"/>
          <w:sz w:val="24"/>
          <w:szCs w:val="24"/>
        </w:rPr>
        <w:t>规划用地，本项目</w:t>
      </w:r>
      <w:r w:rsidRPr="00FC27A5">
        <w:rPr>
          <w:rFonts w:hint="eastAsia"/>
          <w:sz w:val="24"/>
          <w:szCs w:val="24"/>
        </w:rPr>
        <w:t>属于废旧</w:t>
      </w:r>
      <w:r>
        <w:rPr>
          <w:rFonts w:hint="eastAsia"/>
          <w:sz w:val="24"/>
          <w:szCs w:val="24"/>
        </w:rPr>
        <w:t>资源</w:t>
      </w:r>
      <w:r w:rsidRPr="00FC27A5">
        <w:rPr>
          <w:rFonts w:hint="eastAsia"/>
          <w:sz w:val="24"/>
          <w:szCs w:val="24"/>
        </w:rPr>
        <w:t>回收利用行业，</w:t>
      </w:r>
      <w:r w:rsidR="000835D9" w:rsidRPr="00380B53">
        <w:rPr>
          <w:rFonts w:hint="eastAsia"/>
          <w:sz w:val="24"/>
          <w:szCs w:val="24"/>
        </w:rPr>
        <w:t>不涉及园区规划环评中禁止的制革、漂染、电镀、化工、造纸、建材等行业，生产工艺</w:t>
      </w:r>
      <w:r w:rsidRPr="00380B53">
        <w:rPr>
          <w:rFonts w:hint="eastAsia"/>
          <w:sz w:val="24"/>
          <w:szCs w:val="24"/>
        </w:rPr>
        <w:t>主要</w:t>
      </w:r>
      <w:r w:rsidRPr="00FC27A5">
        <w:rPr>
          <w:rFonts w:hint="eastAsia"/>
          <w:sz w:val="24"/>
          <w:szCs w:val="24"/>
        </w:rPr>
        <w:t>进行</w:t>
      </w:r>
      <w:r>
        <w:rPr>
          <w:rFonts w:hint="eastAsia"/>
          <w:sz w:val="24"/>
          <w:szCs w:val="24"/>
        </w:rPr>
        <w:t>分拣、破碎</w:t>
      </w:r>
      <w:r w:rsidRPr="00FC27A5">
        <w:rPr>
          <w:rFonts w:hint="eastAsia"/>
          <w:sz w:val="24"/>
          <w:szCs w:val="24"/>
        </w:rPr>
        <w:t>、热熔挤出、</w:t>
      </w:r>
      <w:r>
        <w:rPr>
          <w:rFonts w:hint="eastAsia"/>
          <w:sz w:val="24"/>
          <w:szCs w:val="24"/>
        </w:rPr>
        <w:t>冷却、切粒</w:t>
      </w:r>
      <w:r w:rsidRPr="00FC27A5">
        <w:rPr>
          <w:rFonts w:hint="eastAsia"/>
          <w:sz w:val="24"/>
          <w:szCs w:val="24"/>
        </w:rPr>
        <w:t>等粗加工，污染较轻，并且生产过程中水污染物量较小，无一类水污染物、持久性有机污染物排放，不属于禁止引进的重污染行业</w:t>
      </w:r>
      <w:r>
        <w:rPr>
          <w:rFonts w:hint="eastAsia"/>
          <w:sz w:val="24"/>
          <w:szCs w:val="24"/>
        </w:rPr>
        <w:t>，</w:t>
      </w:r>
      <w:r w:rsidRPr="00FC27A5">
        <w:rPr>
          <w:rFonts w:hint="eastAsia"/>
          <w:sz w:val="24"/>
          <w:szCs w:val="24"/>
        </w:rPr>
        <w:t>本项目选址与园区</w:t>
      </w:r>
      <w:r>
        <w:rPr>
          <w:rFonts w:hint="eastAsia"/>
          <w:sz w:val="24"/>
          <w:szCs w:val="24"/>
        </w:rPr>
        <w:t>首期</w:t>
      </w:r>
      <w:r w:rsidRPr="00FC27A5">
        <w:rPr>
          <w:rFonts w:hint="eastAsia"/>
          <w:sz w:val="24"/>
          <w:szCs w:val="24"/>
        </w:rPr>
        <w:t>产业规划并不冲突，符合“入园管理，集中治污”的原则，是合理可行的。</w:t>
      </w:r>
    </w:p>
    <w:p w:rsidR="00DE19E6" w:rsidRPr="00BA4CD5" w:rsidRDefault="00DE19E6" w:rsidP="00DE19E6">
      <w:pPr>
        <w:pStyle w:val="a0"/>
        <w:adjustRightInd/>
        <w:spacing w:beforeLines="50" w:before="156" w:line="360" w:lineRule="auto"/>
        <w:ind w:firstLine="0"/>
        <w:outlineLvl w:val="3"/>
        <w:rPr>
          <w:b/>
          <w:color w:val="000000"/>
          <w:sz w:val="24"/>
        </w:rPr>
      </w:pPr>
      <w:r>
        <w:rPr>
          <w:rFonts w:hint="eastAsia"/>
          <w:b/>
          <w:color w:val="000000"/>
          <w:sz w:val="24"/>
        </w:rPr>
        <w:t>9.</w:t>
      </w:r>
      <w:r w:rsidR="00D077E8">
        <w:rPr>
          <w:rFonts w:hint="eastAsia"/>
          <w:b/>
          <w:color w:val="000000"/>
          <w:sz w:val="24"/>
        </w:rPr>
        <w:t>5.2</w:t>
      </w:r>
      <w:r>
        <w:rPr>
          <w:rFonts w:hint="eastAsia"/>
          <w:b/>
          <w:color w:val="000000"/>
          <w:sz w:val="24"/>
        </w:rPr>
        <w:t xml:space="preserve"> </w:t>
      </w:r>
      <w:r w:rsidRPr="00BA4CD5">
        <w:rPr>
          <w:rFonts w:hint="eastAsia"/>
          <w:b/>
          <w:color w:val="000000"/>
          <w:sz w:val="24"/>
        </w:rPr>
        <w:t>“三线一单”相符性分析</w:t>
      </w:r>
    </w:p>
    <w:p w:rsidR="00DE19E6" w:rsidRDefault="00DE19E6" w:rsidP="00DE19E6">
      <w:pPr>
        <w:pStyle w:val="a0"/>
        <w:spacing w:beforeLines="50" w:before="156" w:line="360" w:lineRule="auto"/>
        <w:ind w:firstLineChars="200" w:firstLine="480"/>
        <w:rPr>
          <w:sz w:val="24"/>
          <w:szCs w:val="24"/>
        </w:rPr>
      </w:pPr>
      <w:r w:rsidRPr="006857B6">
        <w:rPr>
          <w:rFonts w:ascii="宋体" w:hAnsi="宋体" w:hint="eastAsia"/>
          <w:sz w:val="24"/>
        </w:rPr>
        <w:t>根据环保部发布的《关于以改善环境质量为核心加强环境影响评价管理的通知》（以下简称《通知》），《通知》要求切实加强环境影响评价管理，落实“生态保护红线、环境质量底线、资源利用上线和环境准入负面清单”约束，建立</w:t>
      </w:r>
      <w:proofErr w:type="gramStart"/>
      <w:r w:rsidRPr="006857B6">
        <w:rPr>
          <w:rFonts w:ascii="宋体" w:hAnsi="宋体" w:hint="eastAsia"/>
          <w:sz w:val="24"/>
        </w:rPr>
        <w:t>项目环评审批与</w:t>
      </w:r>
      <w:proofErr w:type="gramEnd"/>
      <w:r w:rsidRPr="006857B6">
        <w:rPr>
          <w:rFonts w:ascii="宋体" w:hAnsi="宋体" w:hint="eastAsia"/>
          <w:sz w:val="24"/>
        </w:rPr>
        <w:t>规划环评、现有项目环境管理、区域环境质量联动机制，更好地发挥环</w:t>
      </w:r>
      <w:proofErr w:type="gramStart"/>
      <w:r w:rsidRPr="006857B6">
        <w:rPr>
          <w:rFonts w:ascii="宋体" w:hAnsi="宋体" w:hint="eastAsia"/>
          <w:sz w:val="24"/>
        </w:rPr>
        <w:t>评制度</w:t>
      </w:r>
      <w:proofErr w:type="gramEnd"/>
      <w:r w:rsidRPr="006857B6">
        <w:rPr>
          <w:rFonts w:ascii="宋体" w:hAnsi="宋体" w:hint="eastAsia"/>
          <w:sz w:val="24"/>
        </w:rPr>
        <w:t>从源头防范环境污染和生态破坏的作用，加快推进改善环境质量</w:t>
      </w:r>
      <w:r w:rsidRPr="00BA4CD5">
        <w:rPr>
          <w:rFonts w:hint="eastAsia"/>
          <w:sz w:val="24"/>
          <w:szCs w:val="24"/>
        </w:rPr>
        <w:t>，其相符性分析见表</w:t>
      </w:r>
      <w:r>
        <w:rPr>
          <w:rFonts w:hint="eastAsia"/>
          <w:sz w:val="24"/>
          <w:szCs w:val="24"/>
        </w:rPr>
        <w:t>2.8-4</w:t>
      </w:r>
      <w:r>
        <w:rPr>
          <w:rFonts w:hint="eastAsia"/>
          <w:sz w:val="24"/>
          <w:szCs w:val="24"/>
        </w:rPr>
        <w:t>。</w:t>
      </w:r>
    </w:p>
    <w:p w:rsidR="00DE19E6" w:rsidRDefault="00DE19E6" w:rsidP="00DE19E6">
      <w:pPr>
        <w:pStyle w:val="a0"/>
        <w:adjustRightInd/>
        <w:spacing w:line="360" w:lineRule="auto"/>
        <w:ind w:firstLine="0"/>
        <w:jc w:val="center"/>
        <w:rPr>
          <w:color w:val="000000"/>
          <w:sz w:val="21"/>
          <w:szCs w:val="21"/>
        </w:rPr>
      </w:pPr>
      <w:r w:rsidRPr="00FB5337">
        <w:rPr>
          <w:rFonts w:hint="eastAsia"/>
          <w:color w:val="000000"/>
          <w:sz w:val="21"/>
          <w:szCs w:val="21"/>
        </w:rPr>
        <w:t>表</w:t>
      </w:r>
      <w:r>
        <w:rPr>
          <w:rFonts w:hint="eastAsia"/>
          <w:color w:val="000000"/>
          <w:sz w:val="21"/>
          <w:szCs w:val="21"/>
        </w:rPr>
        <w:t>2.8-4</w:t>
      </w:r>
      <w:r w:rsidRPr="00FB5337">
        <w:rPr>
          <w:rFonts w:hint="eastAsia"/>
          <w:color w:val="000000"/>
          <w:sz w:val="21"/>
          <w:szCs w:val="21"/>
        </w:rPr>
        <w:t xml:space="preserve">  </w:t>
      </w:r>
      <w:r>
        <w:rPr>
          <w:rFonts w:hint="eastAsia"/>
          <w:color w:val="000000"/>
          <w:sz w:val="21"/>
          <w:szCs w:val="21"/>
        </w:rPr>
        <w:t>“三线一单”相符性分析</w:t>
      </w:r>
    </w:p>
    <w:tbl>
      <w:tblPr>
        <w:tblW w:w="8410" w:type="dxa"/>
        <w:jc w:val="center"/>
        <w:tblBorders>
          <w:top w:val="single" w:sz="18" w:space="0" w:color="auto"/>
          <w:bottom w:val="single" w:sz="18" w:space="0" w:color="auto"/>
          <w:insideH w:val="single" w:sz="6" w:space="0" w:color="auto"/>
          <w:insideV w:val="single" w:sz="6" w:space="0" w:color="auto"/>
        </w:tblBorders>
        <w:tblLayout w:type="fixed"/>
        <w:tblLook w:val="04A0" w:firstRow="1" w:lastRow="0" w:firstColumn="1" w:lastColumn="0" w:noHBand="0" w:noVBand="1"/>
      </w:tblPr>
      <w:tblGrid>
        <w:gridCol w:w="1748"/>
        <w:gridCol w:w="5429"/>
        <w:gridCol w:w="1233"/>
      </w:tblGrid>
      <w:tr w:rsidR="00DE19E6" w:rsidRPr="00380B53" w:rsidTr="00D077E8">
        <w:trPr>
          <w:trHeight w:val="474"/>
          <w:tblHeader/>
          <w:jc w:val="center"/>
        </w:trPr>
        <w:tc>
          <w:tcPr>
            <w:tcW w:w="1748" w:type="dxa"/>
            <w:vAlign w:val="center"/>
          </w:tcPr>
          <w:p w:rsidR="00DE19E6" w:rsidRPr="00380B53" w:rsidRDefault="00DE19E6" w:rsidP="00D077E8">
            <w:pPr>
              <w:pStyle w:val="affffffffffffffffa"/>
              <w:rPr>
                <w:b/>
              </w:rPr>
            </w:pPr>
            <w:r w:rsidRPr="00380B53">
              <w:rPr>
                <w:rFonts w:hint="eastAsia"/>
                <w:b/>
              </w:rPr>
              <w:t>内容</w:t>
            </w:r>
          </w:p>
        </w:tc>
        <w:tc>
          <w:tcPr>
            <w:tcW w:w="5429" w:type="dxa"/>
            <w:vAlign w:val="center"/>
          </w:tcPr>
          <w:p w:rsidR="00DE19E6" w:rsidRPr="00380B53" w:rsidRDefault="00DE19E6" w:rsidP="00D077E8">
            <w:pPr>
              <w:pStyle w:val="affffffffffffffffa"/>
              <w:rPr>
                <w:b/>
              </w:rPr>
            </w:pPr>
            <w:r w:rsidRPr="00380B53">
              <w:rPr>
                <w:rFonts w:hint="eastAsia"/>
                <w:b/>
              </w:rPr>
              <w:t>相符性分析</w:t>
            </w:r>
          </w:p>
        </w:tc>
        <w:tc>
          <w:tcPr>
            <w:tcW w:w="1233" w:type="dxa"/>
            <w:vAlign w:val="center"/>
          </w:tcPr>
          <w:p w:rsidR="00DE19E6" w:rsidRPr="00380B53" w:rsidRDefault="00DE19E6" w:rsidP="00D077E8">
            <w:pPr>
              <w:pStyle w:val="affffffffffffffffa"/>
              <w:rPr>
                <w:b/>
              </w:rPr>
            </w:pPr>
            <w:r w:rsidRPr="00380B53">
              <w:rPr>
                <w:rFonts w:hint="eastAsia"/>
                <w:b/>
              </w:rPr>
              <w:t>建议</w:t>
            </w:r>
          </w:p>
        </w:tc>
      </w:tr>
      <w:tr w:rsidR="00DE19E6" w:rsidRPr="00380B53" w:rsidTr="00D077E8">
        <w:trPr>
          <w:trHeight w:val="474"/>
          <w:tblHeader/>
          <w:jc w:val="center"/>
        </w:trPr>
        <w:tc>
          <w:tcPr>
            <w:tcW w:w="1748" w:type="dxa"/>
            <w:vAlign w:val="center"/>
          </w:tcPr>
          <w:p w:rsidR="00DE19E6" w:rsidRPr="00380B53" w:rsidRDefault="00DE19E6" w:rsidP="00D077E8">
            <w:pPr>
              <w:pStyle w:val="affffffffffffffffa"/>
            </w:pPr>
            <w:r w:rsidRPr="00380B53">
              <w:rPr>
                <w:rFonts w:hint="eastAsia"/>
              </w:rPr>
              <w:t>生态保护红线</w:t>
            </w:r>
          </w:p>
        </w:tc>
        <w:tc>
          <w:tcPr>
            <w:tcW w:w="5429" w:type="dxa"/>
            <w:vAlign w:val="center"/>
          </w:tcPr>
          <w:p w:rsidR="00DE19E6" w:rsidRPr="00380B53" w:rsidRDefault="00DE19E6" w:rsidP="001B5A28">
            <w:pPr>
              <w:pStyle w:val="affffffffffffffffa"/>
              <w:jc w:val="left"/>
            </w:pPr>
            <w:r w:rsidRPr="00380B53">
              <w:rPr>
                <w:rFonts w:hint="eastAsia"/>
              </w:rPr>
              <w:t>本项目选址不在自然保护区、饮用水源保护区、生态</w:t>
            </w:r>
            <w:proofErr w:type="gramStart"/>
            <w:r w:rsidRPr="00380B53">
              <w:rPr>
                <w:rFonts w:hint="eastAsia"/>
              </w:rPr>
              <w:t>严控区</w:t>
            </w:r>
            <w:proofErr w:type="gramEnd"/>
            <w:r w:rsidRPr="00380B53">
              <w:rPr>
                <w:rFonts w:hint="eastAsia"/>
              </w:rPr>
              <w:t>等生态保护保护红线范围内，属于工业用地，本项目实施符合生态保护红线要求。</w:t>
            </w:r>
          </w:p>
        </w:tc>
        <w:tc>
          <w:tcPr>
            <w:tcW w:w="1233" w:type="dxa"/>
            <w:vAlign w:val="center"/>
          </w:tcPr>
          <w:p w:rsidR="00DE19E6" w:rsidRPr="00380B53" w:rsidRDefault="00DE19E6" w:rsidP="00D077E8">
            <w:pPr>
              <w:pStyle w:val="affffffffffffffffa"/>
            </w:pPr>
            <w:r w:rsidRPr="00380B53">
              <w:rPr>
                <w:rFonts w:hint="eastAsia"/>
              </w:rPr>
              <w:t>/</w:t>
            </w:r>
          </w:p>
        </w:tc>
      </w:tr>
      <w:tr w:rsidR="00DE19E6" w:rsidRPr="00380B53" w:rsidTr="00D077E8">
        <w:trPr>
          <w:trHeight w:val="474"/>
          <w:tblHeader/>
          <w:jc w:val="center"/>
        </w:trPr>
        <w:tc>
          <w:tcPr>
            <w:tcW w:w="1748" w:type="dxa"/>
            <w:vAlign w:val="center"/>
          </w:tcPr>
          <w:p w:rsidR="00DE19E6" w:rsidRPr="00380B53" w:rsidRDefault="00DE19E6" w:rsidP="00D077E8">
            <w:pPr>
              <w:pStyle w:val="affffffffffffffffa"/>
            </w:pPr>
            <w:r w:rsidRPr="00380B53">
              <w:rPr>
                <w:rFonts w:hint="eastAsia"/>
              </w:rPr>
              <w:t>资源利用上线</w:t>
            </w:r>
          </w:p>
        </w:tc>
        <w:tc>
          <w:tcPr>
            <w:tcW w:w="5429" w:type="dxa"/>
            <w:vAlign w:val="center"/>
          </w:tcPr>
          <w:p w:rsidR="00DE19E6" w:rsidRPr="00380B53" w:rsidRDefault="00421130" w:rsidP="001B5A28">
            <w:pPr>
              <w:pStyle w:val="affffffffffffffffa"/>
              <w:jc w:val="left"/>
            </w:pPr>
            <w:r w:rsidRPr="00380B53">
              <w:rPr>
                <w:rFonts w:hint="eastAsia"/>
              </w:rPr>
              <w:t>根据项目所在区域环境质量现状及环境影响分析，本项目运营后在正常工况下不会对环境造成明显影响，环境质量可以保持现有水平</w:t>
            </w:r>
            <w:r w:rsidR="002C2BD1" w:rsidRPr="00380B53">
              <w:rPr>
                <w:rFonts w:hint="eastAsia"/>
              </w:rPr>
              <w:t>；</w:t>
            </w:r>
          </w:p>
          <w:p w:rsidR="002C2BD1" w:rsidRPr="00380B53" w:rsidRDefault="002C2BD1" w:rsidP="001B5A28">
            <w:pPr>
              <w:pStyle w:val="affffffffffffffffa"/>
              <w:jc w:val="left"/>
            </w:pPr>
            <w:r w:rsidRPr="00380B53">
              <w:rPr>
                <w:rFonts w:hint="eastAsia"/>
              </w:rPr>
              <w:t>项目运营过程中会消耗一定量的电源、水资源，项目资源消耗量相对区域资源利用总量较少，符合资源利用上线的要求</w:t>
            </w:r>
          </w:p>
        </w:tc>
        <w:tc>
          <w:tcPr>
            <w:tcW w:w="1233" w:type="dxa"/>
            <w:vAlign w:val="center"/>
          </w:tcPr>
          <w:p w:rsidR="00DE19E6" w:rsidRPr="00380B53" w:rsidRDefault="00DE19E6" w:rsidP="00D077E8">
            <w:pPr>
              <w:pStyle w:val="affffffffffffffffa"/>
            </w:pPr>
            <w:r w:rsidRPr="00380B53">
              <w:rPr>
                <w:rFonts w:hint="eastAsia"/>
              </w:rPr>
              <w:t>/</w:t>
            </w:r>
          </w:p>
        </w:tc>
      </w:tr>
      <w:tr w:rsidR="00DE19E6" w:rsidRPr="00380B53" w:rsidTr="00D077E8">
        <w:trPr>
          <w:trHeight w:val="474"/>
          <w:tblHeader/>
          <w:jc w:val="center"/>
        </w:trPr>
        <w:tc>
          <w:tcPr>
            <w:tcW w:w="1748" w:type="dxa"/>
            <w:vAlign w:val="center"/>
          </w:tcPr>
          <w:p w:rsidR="00DE19E6" w:rsidRPr="00380B53" w:rsidRDefault="00DE19E6" w:rsidP="00D077E8">
            <w:pPr>
              <w:pStyle w:val="affffffffffffffffa"/>
            </w:pPr>
            <w:r w:rsidRPr="00380B53">
              <w:rPr>
                <w:rFonts w:hint="eastAsia"/>
              </w:rPr>
              <w:lastRenderedPageBreak/>
              <w:t>环境质量底线</w:t>
            </w:r>
          </w:p>
        </w:tc>
        <w:tc>
          <w:tcPr>
            <w:tcW w:w="5429" w:type="dxa"/>
            <w:vAlign w:val="center"/>
          </w:tcPr>
          <w:p w:rsidR="00DE19E6" w:rsidRPr="00380B53" w:rsidRDefault="00DE19E6" w:rsidP="001B5A28">
            <w:pPr>
              <w:pStyle w:val="affffffffffffffffa"/>
              <w:jc w:val="left"/>
            </w:pPr>
            <w:r w:rsidRPr="00380B53">
              <w:rPr>
                <w:rFonts w:hint="eastAsia"/>
              </w:rPr>
              <w:t>根据近期的环境质量监测数据表明，规划选址附近地表水、声环境质量、大气环境、地下水等均满足规划选址所在地相应的环境功能区划目标要求。同时本项目实施后经过预测，在正常情况下周边大气环境质量不超标，并制定了事故情况</w:t>
            </w:r>
            <w:proofErr w:type="gramStart"/>
            <w:r w:rsidRPr="00380B53">
              <w:rPr>
                <w:rFonts w:hint="eastAsia"/>
              </w:rPr>
              <w:t>下污染</w:t>
            </w:r>
            <w:proofErr w:type="gramEnd"/>
            <w:r w:rsidRPr="00380B53">
              <w:rPr>
                <w:rFonts w:hint="eastAsia"/>
              </w:rPr>
              <w:t>防治措施和应急预案；项目水资源均为循环回用，不外排，对所在水流域无明显影响，地下水也制定了相应的污染防治措施，不会造成地下水环境质量超标；项目产生的固体废物均得到了有效的处理处置；噪声经过合理布局、隔声</w:t>
            </w:r>
            <w:r w:rsidR="000835D9" w:rsidRPr="00380B53">
              <w:rPr>
                <w:rFonts w:hint="eastAsia"/>
              </w:rPr>
              <w:t>减振</w:t>
            </w:r>
            <w:r w:rsidRPr="00380B53">
              <w:rPr>
                <w:rFonts w:hint="eastAsia"/>
              </w:rPr>
              <w:t>、合理布局等措施，不会使噪声环境质量超标。综上所述，本项目的实施符合环境质量底线的要求。</w:t>
            </w:r>
          </w:p>
        </w:tc>
        <w:tc>
          <w:tcPr>
            <w:tcW w:w="1233" w:type="dxa"/>
            <w:vAlign w:val="center"/>
          </w:tcPr>
          <w:p w:rsidR="00DE19E6" w:rsidRPr="00380B53" w:rsidRDefault="00DE19E6" w:rsidP="00D077E8">
            <w:pPr>
              <w:pStyle w:val="affffffffffffffffa"/>
            </w:pPr>
            <w:r w:rsidRPr="00380B53">
              <w:rPr>
                <w:rFonts w:hint="eastAsia"/>
              </w:rPr>
              <w:t>加强监管，切实落实污染防治措施</w:t>
            </w:r>
          </w:p>
        </w:tc>
      </w:tr>
      <w:tr w:rsidR="00DE19E6" w:rsidRPr="00380B53" w:rsidTr="00D077E8">
        <w:trPr>
          <w:trHeight w:val="474"/>
          <w:tblHeader/>
          <w:jc w:val="center"/>
        </w:trPr>
        <w:tc>
          <w:tcPr>
            <w:tcW w:w="1748" w:type="dxa"/>
            <w:vAlign w:val="center"/>
          </w:tcPr>
          <w:p w:rsidR="00DE19E6" w:rsidRPr="00380B53" w:rsidRDefault="00DE19E6" w:rsidP="00D077E8">
            <w:pPr>
              <w:pStyle w:val="affffffffffffffffa"/>
            </w:pPr>
            <w:r w:rsidRPr="00380B53">
              <w:rPr>
                <w:rFonts w:hint="eastAsia"/>
              </w:rPr>
              <w:t>负面清单</w:t>
            </w:r>
          </w:p>
        </w:tc>
        <w:tc>
          <w:tcPr>
            <w:tcW w:w="5429" w:type="dxa"/>
            <w:vAlign w:val="center"/>
          </w:tcPr>
          <w:p w:rsidR="00DE19E6" w:rsidRPr="00380B53" w:rsidRDefault="00DE19E6" w:rsidP="001B5A28">
            <w:pPr>
              <w:pStyle w:val="affffffffffffffffa"/>
              <w:jc w:val="left"/>
            </w:pPr>
            <w:r w:rsidRPr="00380B53">
              <w:rPr>
                <w:rFonts w:hint="eastAsia"/>
              </w:rPr>
              <w:t>本项目不在《市场准入负面清单（</w:t>
            </w:r>
            <w:r w:rsidRPr="00380B53">
              <w:rPr>
                <w:rFonts w:hint="eastAsia"/>
              </w:rPr>
              <w:t>2019</w:t>
            </w:r>
            <w:r w:rsidRPr="00380B53">
              <w:rPr>
                <w:rFonts w:hint="eastAsia"/>
              </w:rPr>
              <w:t>年版）》内，因此，项目的生产符合市场准入要求。</w:t>
            </w:r>
          </w:p>
        </w:tc>
        <w:tc>
          <w:tcPr>
            <w:tcW w:w="1233" w:type="dxa"/>
            <w:vAlign w:val="center"/>
          </w:tcPr>
          <w:p w:rsidR="00DE19E6" w:rsidRPr="00380B53" w:rsidRDefault="00DE19E6" w:rsidP="00D077E8">
            <w:pPr>
              <w:pStyle w:val="affffffffffffffffa"/>
            </w:pPr>
            <w:r w:rsidRPr="00380B53">
              <w:rPr>
                <w:rFonts w:hint="eastAsia"/>
              </w:rPr>
              <w:t>/</w:t>
            </w:r>
          </w:p>
        </w:tc>
      </w:tr>
    </w:tbl>
    <w:p w:rsidR="00DE19E6" w:rsidRPr="00A55360" w:rsidRDefault="00DE19E6" w:rsidP="00A55360">
      <w:pPr>
        <w:pStyle w:val="2"/>
        <w:keepNext w:val="0"/>
        <w:widowControl/>
        <w:numPr>
          <w:ilvl w:val="1"/>
          <w:numId w:val="0"/>
        </w:numPr>
        <w:spacing w:before="240"/>
        <w:jc w:val="both"/>
        <w:rPr>
          <w:rFonts w:ascii="Times New Roman" w:hAnsi="Times New Roman"/>
          <w:b/>
          <w:color w:val="000000"/>
          <w:kern w:val="0"/>
          <w:szCs w:val="28"/>
        </w:rPr>
      </w:pPr>
      <w:bookmarkStart w:id="172" w:name="_Toc40380332"/>
      <w:r>
        <w:rPr>
          <w:rFonts w:ascii="Times New Roman" w:hAnsi="Times New Roman" w:hint="eastAsia"/>
          <w:b/>
          <w:color w:val="000000"/>
          <w:kern w:val="0"/>
          <w:szCs w:val="28"/>
        </w:rPr>
        <w:t>9</w:t>
      </w:r>
      <w:r w:rsidRPr="00A55360">
        <w:rPr>
          <w:rFonts w:ascii="Times New Roman" w:hAnsi="Times New Roman" w:hint="eastAsia"/>
          <w:b/>
          <w:color w:val="000000"/>
          <w:kern w:val="0"/>
          <w:szCs w:val="28"/>
        </w:rPr>
        <w:t>.</w:t>
      </w:r>
      <w:r w:rsidR="00D077E8">
        <w:rPr>
          <w:rFonts w:ascii="Times New Roman" w:hAnsi="Times New Roman" w:hint="eastAsia"/>
          <w:b/>
          <w:color w:val="000000"/>
          <w:kern w:val="0"/>
          <w:szCs w:val="28"/>
        </w:rPr>
        <w:t>6</w:t>
      </w:r>
      <w:r w:rsidR="00D077E8" w:rsidRPr="00A55360">
        <w:rPr>
          <w:rFonts w:ascii="Times New Roman" w:hAnsi="Times New Roman" w:hint="eastAsia"/>
          <w:b/>
          <w:color w:val="000000"/>
          <w:kern w:val="0"/>
          <w:szCs w:val="28"/>
        </w:rPr>
        <w:t xml:space="preserve"> </w:t>
      </w:r>
      <w:r w:rsidRPr="00A55360">
        <w:rPr>
          <w:rFonts w:ascii="Times New Roman" w:hAnsi="Times New Roman" w:hint="eastAsia"/>
          <w:b/>
          <w:color w:val="000000"/>
          <w:kern w:val="0"/>
          <w:szCs w:val="28"/>
        </w:rPr>
        <w:t>小结</w:t>
      </w:r>
      <w:bookmarkEnd w:id="172"/>
    </w:p>
    <w:p w:rsidR="00DE19E6" w:rsidRPr="00BA4CD5" w:rsidRDefault="00DE19E6" w:rsidP="00DE19E6">
      <w:pPr>
        <w:pStyle w:val="a0"/>
        <w:spacing w:beforeLines="50" w:before="156" w:line="360" w:lineRule="auto"/>
        <w:ind w:firstLineChars="200" w:firstLine="480"/>
        <w:rPr>
          <w:sz w:val="24"/>
          <w:szCs w:val="24"/>
        </w:rPr>
      </w:pPr>
      <w:r w:rsidRPr="006857B6">
        <w:rPr>
          <w:rFonts w:ascii="宋体" w:hAnsi="宋体"/>
          <w:sz w:val="24"/>
        </w:rPr>
        <w:t>本项目</w:t>
      </w:r>
      <w:r>
        <w:rPr>
          <w:rFonts w:ascii="宋体" w:hAnsi="宋体" w:hint="eastAsia"/>
          <w:sz w:val="24"/>
        </w:rPr>
        <w:t>建设</w:t>
      </w:r>
      <w:r w:rsidRPr="006857B6">
        <w:rPr>
          <w:rFonts w:ascii="宋体" w:hAnsi="宋体"/>
          <w:sz w:val="24"/>
        </w:rPr>
        <w:t>符合国家和省相关产业政策要求</w:t>
      </w:r>
      <w:r>
        <w:rPr>
          <w:rFonts w:ascii="宋体" w:hAnsi="宋体" w:hint="eastAsia"/>
          <w:sz w:val="24"/>
        </w:rPr>
        <w:t>，属于鼓励类项目</w:t>
      </w:r>
      <w:r w:rsidRPr="006857B6">
        <w:rPr>
          <w:rFonts w:ascii="宋体" w:hAnsi="宋体"/>
          <w:sz w:val="24"/>
        </w:rPr>
        <w:t>；</w:t>
      </w:r>
      <w:r>
        <w:rPr>
          <w:rFonts w:ascii="宋体" w:hAnsi="宋体" w:hint="eastAsia"/>
          <w:sz w:val="24"/>
        </w:rPr>
        <w:t>选址在土地集约区范围内、</w:t>
      </w:r>
      <w:r w:rsidRPr="006857B6">
        <w:rPr>
          <w:rFonts w:ascii="宋体" w:hAnsi="宋体"/>
          <w:sz w:val="24"/>
        </w:rPr>
        <w:t>符合</w:t>
      </w:r>
      <w:r>
        <w:rPr>
          <w:rFonts w:ascii="宋体" w:hAnsi="宋体" w:hint="eastAsia"/>
          <w:sz w:val="24"/>
        </w:rPr>
        <w:t>韶关市和乐昌市</w:t>
      </w:r>
      <w:r w:rsidRPr="006857B6">
        <w:rPr>
          <w:rFonts w:ascii="宋体" w:hAnsi="宋体"/>
          <w:sz w:val="24"/>
        </w:rPr>
        <w:t>相关土地利用规划；</w:t>
      </w:r>
      <w:r>
        <w:rPr>
          <w:rFonts w:ascii="宋体" w:hAnsi="宋体" w:hint="eastAsia"/>
          <w:sz w:val="24"/>
        </w:rPr>
        <w:t>符合</w:t>
      </w:r>
      <w:r>
        <w:rPr>
          <w:rFonts w:hint="eastAsia"/>
          <w:sz w:val="24"/>
          <w:szCs w:val="24"/>
        </w:rPr>
        <w:t>东</w:t>
      </w:r>
      <w:r w:rsidRPr="00693C35">
        <w:rPr>
          <w:rFonts w:hint="eastAsia"/>
          <w:sz w:val="24"/>
          <w:szCs w:val="24"/>
        </w:rPr>
        <w:t>莞东坑（乐昌）产业转移工业园</w:t>
      </w:r>
      <w:r>
        <w:rPr>
          <w:rFonts w:hint="eastAsia"/>
          <w:sz w:val="24"/>
          <w:szCs w:val="24"/>
        </w:rPr>
        <w:t>园区准入条件的要求；</w:t>
      </w:r>
      <w:r>
        <w:rPr>
          <w:rFonts w:ascii="宋体" w:hAnsi="宋体" w:hint="eastAsia"/>
          <w:sz w:val="24"/>
        </w:rPr>
        <w:t>根据相关政策采用废气、废水、固废和噪声治理设施，外排污染物均能达标排放，</w:t>
      </w:r>
      <w:r w:rsidRPr="006857B6">
        <w:rPr>
          <w:rFonts w:ascii="宋体" w:hAnsi="宋体"/>
          <w:sz w:val="24"/>
        </w:rPr>
        <w:t>符合相关环保法律法规和规划的要求，具有环境可行性。因此，本项目的建设具有合法性和合理性</w:t>
      </w:r>
      <w:r>
        <w:rPr>
          <w:rFonts w:ascii="宋体" w:hAnsi="宋体" w:hint="eastAsia"/>
          <w:sz w:val="24"/>
        </w:rPr>
        <w:t>。</w:t>
      </w:r>
    </w:p>
    <w:p w:rsidR="00DE19E6" w:rsidRPr="000840D3" w:rsidRDefault="00DE19E6" w:rsidP="00DE19E6">
      <w:pPr>
        <w:spacing w:beforeLines="50" w:before="156" w:line="360" w:lineRule="auto"/>
        <w:rPr>
          <w:sz w:val="28"/>
          <w:szCs w:val="28"/>
        </w:rPr>
        <w:sectPr w:rsidR="00DE19E6" w:rsidRPr="000840D3" w:rsidSect="00660FC8">
          <w:pgSz w:w="11906" w:h="16838"/>
          <w:pgMar w:top="1440" w:right="1800" w:bottom="1440" w:left="1800" w:header="851" w:footer="992" w:gutter="0"/>
          <w:cols w:space="720"/>
          <w:docGrid w:type="lines" w:linePitch="312"/>
        </w:sectPr>
      </w:pPr>
    </w:p>
    <w:p w:rsidR="00466142" w:rsidRPr="00FB5337" w:rsidRDefault="00DE19E6">
      <w:pPr>
        <w:pStyle w:val="1"/>
        <w:spacing w:before="0" w:after="0" w:line="360" w:lineRule="auto"/>
        <w:ind w:left="0" w:firstLine="0"/>
        <w:jc w:val="center"/>
        <w:rPr>
          <w:rFonts w:eastAsia="宋体"/>
          <w:b/>
          <w:color w:val="000000"/>
          <w:sz w:val="32"/>
          <w:szCs w:val="32"/>
        </w:rPr>
      </w:pPr>
      <w:bookmarkStart w:id="173" w:name="_Toc40380333"/>
      <w:r>
        <w:rPr>
          <w:rFonts w:eastAsia="宋体" w:hint="eastAsia"/>
          <w:b/>
          <w:sz w:val="32"/>
          <w:szCs w:val="32"/>
        </w:rPr>
        <w:lastRenderedPageBreak/>
        <w:t>10</w:t>
      </w:r>
      <w:r w:rsidR="004F0FDC" w:rsidRPr="00FB5337">
        <w:rPr>
          <w:rFonts w:eastAsia="宋体" w:hint="eastAsia"/>
          <w:b/>
          <w:color w:val="000000"/>
          <w:sz w:val="32"/>
          <w:szCs w:val="32"/>
        </w:rPr>
        <w:t xml:space="preserve">. </w:t>
      </w:r>
      <w:r w:rsidR="00466142" w:rsidRPr="00FB5337">
        <w:rPr>
          <w:rFonts w:eastAsia="宋体"/>
          <w:b/>
          <w:color w:val="000000"/>
          <w:sz w:val="32"/>
          <w:szCs w:val="32"/>
        </w:rPr>
        <w:t>环境</w:t>
      </w:r>
      <w:r w:rsidR="001C59FE" w:rsidRPr="00FB5337">
        <w:rPr>
          <w:rFonts w:eastAsia="宋体" w:hint="eastAsia"/>
          <w:b/>
          <w:color w:val="000000"/>
          <w:sz w:val="32"/>
          <w:szCs w:val="32"/>
        </w:rPr>
        <w:t>影响</w:t>
      </w:r>
      <w:r w:rsidR="00466142" w:rsidRPr="00FB5337">
        <w:rPr>
          <w:rFonts w:eastAsia="宋体"/>
          <w:b/>
          <w:color w:val="000000"/>
          <w:sz w:val="32"/>
          <w:szCs w:val="32"/>
        </w:rPr>
        <w:t>经济损益分析</w:t>
      </w:r>
      <w:bookmarkEnd w:id="165"/>
      <w:bookmarkEnd w:id="166"/>
      <w:bookmarkEnd w:id="173"/>
    </w:p>
    <w:p w:rsidR="00D35AD8" w:rsidRPr="00D35AD8" w:rsidRDefault="00D35AD8" w:rsidP="00D35AD8">
      <w:pPr>
        <w:spacing w:beforeLines="50" w:before="156" w:line="360" w:lineRule="auto"/>
        <w:ind w:firstLineChars="200" w:firstLine="480"/>
        <w:rPr>
          <w:color w:val="000000"/>
          <w:sz w:val="24"/>
        </w:rPr>
      </w:pPr>
      <w:r w:rsidRPr="00D35AD8">
        <w:rPr>
          <w:rFonts w:hint="eastAsia"/>
          <w:color w:val="000000"/>
          <w:sz w:val="24"/>
        </w:rPr>
        <w:t>环境经济损益分析是环境影响评价的一项重要内容，通过环境经济损益分析，衡量建设项目环保投资所收到的环境保护效果以及可能带来的社会效益和环境效益，同时也是衡量环保设施投资在经济上是否合理的一个重要尺度。</w:t>
      </w:r>
    </w:p>
    <w:p w:rsidR="00D60A1D" w:rsidRPr="00FB5337" w:rsidRDefault="00D35AD8" w:rsidP="00D35AD8">
      <w:pPr>
        <w:spacing w:beforeLines="50" w:before="156" w:line="360" w:lineRule="auto"/>
        <w:ind w:firstLineChars="200" w:firstLine="480"/>
        <w:rPr>
          <w:sz w:val="24"/>
        </w:rPr>
      </w:pPr>
      <w:r w:rsidRPr="00D35AD8">
        <w:rPr>
          <w:rFonts w:hint="eastAsia"/>
          <w:color w:val="000000"/>
          <w:sz w:val="24"/>
        </w:rPr>
        <w:t>该项目的建设必将促进当地的社会经济发展，但在建设与营运过程中也必然会对项目所在地和周围环境产生一定的不利影响。通过采取必要的环境保护措施可以部分地减缓工程建设对环境所造成的不利影响和经济损失。本章通过对该项目的社会、经济、环境效益以及环境损失的分析，对该项目的环境经济损益状况作简要分析</w:t>
      </w:r>
      <w:r w:rsidR="008162FD" w:rsidRPr="00FB5337">
        <w:rPr>
          <w:rFonts w:hint="eastAsia"/>
          <w:sz w:val="24"/>
        </w:rPr>
        <w:t>。</w:t>
      </w:r>
    </w:p>
    <w:p w:rsidR="00466142" w:rsidRPr="00FB5337" w:rsidRDefault="00DE19E6" w:rsidP="00084B26">
      <w:pPr>
        <w:pStyle w:val="2"/>
        <w:numPr>
          <w:ilvl w:val="1"/>
          <w:numId w:val="0"/>
        </w:numPr>
        <w:spacing w:beforeLines="50" w:before="156"/>
        <w:rPr>
          <w:rFonts w:ascii="Times New Roman" w:hAnsi="Times New Roman"/>
          <w:b/>
          <w:color w:val="000000"/>
          <w:szCs w:val="28"/>
        </w:rPr>
      </w:pPr>
      <w:bookmarkStart w:id="174" w:name="_Toc217951591"/>
      <w:bookmarkStart w:id="175" w:name="_Toc218346729"/>
      <w:bookmarkStart w:id="176" w:name="_Toc219714862"/>
      <w:bookmarkStart w:id="177" w:name="_Toc305790279"/>
      <w:bookmarkStart w:id="178" w:name="_Toc311113433"/>
      <w:bookmarkStart w:id="179" w:name="_Toc311120003"/>
      <w:bookmarkStart w:id="180" w:name="_Toc311130960"/>
      <w:bookmarkStart w:id="181" w:name="_Toc323895984"/>
      <w:bookmarkStart w:id="182" w:name="_Toc10796"/>
      <w:bookmarkStart w:id="183" w:name="_Toc40380334"/>
      <w:r>
        <w:rPr>
          <w:rFonts w:ascii="Times New Roman" w:hAnsi="Times New Roman" w:hint="eastAsia"/>
          <w:b/>
          <w:color w:val="000000"/>
          <w:szCs w:val="28"/>
        </w:rPr>
        <w:t>10</w:t>
      </w:r>
      <w:r w:rsidR="00466142" w:rsidRPr="00FB5337">
        <w:rPr>
          <w:rFonts w:ascii="Times New Roman" w:hAnsi="Times New Roman"/>
          <w:b/>
          <w:color w:val="000000"/>
          <w:szCs w:val="28"/>
        </w:rPr>
        <w:t>.</w:t>
      </w:r>
      <w:r w:rsidR="00D35AD8">
        <w:rPr>
          <w:rFonts w:ascii="Times New Roman" w:hAnsi="Times New Roman" w:hint="eastAsia"/>
          <w:b/>
          <w:color w:val="000000"/>
          <w:szCs w:val="28"/>
        </w:rPr>
        <w:t xml:space="preserve">1 </w:t>
      </w:r>
      <w:r w:rsidR="00466142" w:rsidRPr="00FB5337">
        <w:rPr>
          <w:rFonts w:ascii="Times New Roman" w:hAnsi="Times New Roman"/>
          <w:b/>
          <w:color w:val="000000"/>
          <w:szCs w:val="28"/>
        </w:rPr>
        <w:t>经济效益分析</w:t>
      </w:r>
      <w:bookmarkEnd w:id="174"/>
      <w:bookmarkEnd w:id="175"/>
      <w:bookmarkEnd w:id="176"/>
      <w:bookmarkEnd w:id="177"/>
      <w:bookmarkEnd w:id="178"/>
      <w:bookmarkEnd w:id="179"/>
      <w:bookmarkEnd w:id="180"/>
      <w:bookmarkEnd w:id="181"/>
      <w:bookmarkEnd w:id="182"/>
      <w:bookmarkEnd w:id="183"/>
    </w:p>
    <w:p w:rsidR="00D71895" w:rsidRDefault="00D71895" w:rsidP="00D35AD8">
      <w:pPr>
        <w:spacing w:beforeLines="50" w:before="156" w:line="360" w:lineRule="auto"/>
        <w:ind w:firstLineChars="200" w:firstLine="480"/>
        <w:rPr>
          <w:color w:val="000000"/>
          <w:sz w:val="24"/>
        </w:rPr>
      </w:pPr>
      <w:bookmarkStart w:id="184" w:name="_Toc217951593"/>
      <w:bookmarkStart w:id="185" w:name="_Toc218346730"/>
      <w:bookmarkStart w:id="186" w:name="_Toc219714863"/>
      <w:r w:rsidRPr="00FB5337">
        <w:rPr>
          <w:rFonts w:hint="eastAsia"/>
          <w:color w:val="000000"/>
          <w:sz w:val="24"/>
        </w:rPr>
        <w:t>经济效益主要包括直接经济效益和间接经济效益两个方面，本工程的建设主要表现在间接经济效益方面。</w:t>
      </w:r>
    </w:p>
    <w:p w:rsidR="00D71895" w:rsidRPr="00D47A6C" w:rsidRDefault="00D71895" w:rsidP="00D47A6C">
      <w:pPr>
        <w:spacing w:beforeLines="50" w:before="156" w:line="360" w:lineRule="auto"/>
        <w:ind w:firstLineChars="200" w:firstLine="482"/>
        <w:rPr>
          <w:b/>
          <w:color w:val="000000"/>
          <w:sz w:val="24"/>
        </w:rPr>
      </w:pPr>
      <w:r w:rsidRPr="00D47A6C">
        <w:rPr>
          <w:rFonts w:hint="eastAsia"/>
          <w:b/>
          <w:color w:val="000000"/>
          <w:sz w:val="24"/>
        </w:rPr>
        <w:t>直接经济效益</w:t>
      </w:r>
    </w:p>
    <w:p w:rsidR="00D35AD8" w:rsidRPr="00D35AD8" w:rsidRDefault="00D35AD8" w:rsidP="00D35AD8">
      <w:pPr>
        <w:spacing w:beforeLines="50" w:before="156" w:line="360" w:lineRule="auto"/>
        <w:ind w:firstLineChars="200" w:firstLine="480"/>
        <w:rPr>
          <w:color w:val="000000"/>
          <w:sz w:val="24"/>
        </w:rPr>
      </w:pPr>
      <w:r w:rsidRPr="00D35AD8">
        <w:rPr>
          <w:rFonts w:hint="eastAsia"/>
          <w:color w:val="000000"/>
          <w:sz w:val="24"/>
        </w:rPr>
        <w:t>本项目</w:t>
      </w:r>
      <w:r>
        <w:rPr>
          <w:rFonts w:hint="eastAsia"/>
          <w:color w:val="000000"/>
          <w:sz w:val="24"/>
        </w:rPr>
        <w:t>二期建设完成后</w:t>
      </w:r>
      <w:r w:rsidRPr="00D35AD8">
        <w:rPr>
          <w:rFonts w:hint="eastAsia"/>
          <w:color w:val="000000"/>
          <w:sz w:val="24"/>
        </w:rPr>
        <w:t>，可年产</w:t>
      </w:r>
      <w:r>
        <w:rPr>
          <w:rFonts w:hint="eastAsia"/>
          <w:color w:val="000000"/>
          <w:sz w:val="24"/>
        </w:rPr>
        <w:t>30000</w:t>
      </w:r>
      <w:r w:rsidRPr="00D35AD8">
        <w:rPr>
          <w:rFonts w:hint="eastAsia"/>
          <w:color w:val="000000"/>
          <w:sz w:val="24"/>
        </w:rPr>
        <w:t>吨</w:t>
      </w:r>
      <w:r>
        <w:rPr>
          <w:rFonts w:hint="eastAsia"/>
          <w:color w:val="000000"/>
          <w:sz w:val="24"/>
        </w:rPr>
        <w:t>再生塑料</w:t>
      </w:r>
      <w:r w:rsidRPr="00D35AD8">
        <w:rPr>
          <w:rFonts w:hint="eastAsia"/>
          <w:color w:val="000000"/>
          <w:sz w:val="24"/>
        </w:rPr>
        <w:t>粒。</w:t>
      </w:r>
    </w:p>
    <w:p w:rsidR="00D60A1D" w:rsidRDefault="00D35AD8" w:rsidP="00D35AD8">
      <w:pPr>
        <w:spacing w:beforeLines="50" w:before="156" w:line="360" w:lineRule="auto"/>
        <w:ind w:firstLineChars="200" w:firstLine="480"/>
        <w:rPr>
          <w:color w:val="000000"/>
          <w:sz w:val="24"/>
        </w:rPr>
      </w:pPr>
      <w:r>
        <w:rPr>
          <w:rFonts w:hint="eastAsia"/>
          <w:color w:val="000000"/>
          <w:sz w:val="24"/>
        </w:rPr>
        <w:t>根据建设单位提供的资料，</w:t>
      </w:r>
      <w:r w:rsidRPr="00D35AD8">
        <w:rPr>
          <w:rFonts w:hint="eastAsia"/>
          <w:color w:val="000000"/>
          <w:sz w:val="24"/>
        </w:rPr>
        <w:t>本项目正常年</w:t>
      </w:r>
      <w:r>
        <w:rPr>
          <w:rFonts w:hint="eastAsia"/>
          <w:color w:val="000000"/>
          <w:sz w:val="24"/>
        </w:rPr>
        <w:t>总</w:t>
      </w:r>
      <w:r w:rsidR="00D71895">
        <w:rPr>
          <w:rFonts w:hint="eastAsia"/>
          <w:color w:val="000000"/>
          <w:sz w:val="24"/>
        </w:rPr>
        <w:t>产值</w:t>
      </w:r>
      <w:r>
        <w:rPr>
          <w:rFonts w:hint="eastAsia"/>
          <w:color w:val="000000"/>
          <w:sz w:val="24"/>
        </w:rPr>
        <w:t>可达</w:t>
      </w:r>
      <w:r>
        <w:rPr>
          <w:rFonts w:hint="eastAsia"/>
          <w:color w:val="000000"/>
          <w:sz w:val="24"/>
        </w:rPr>
        <w:t>1.05</w:t>
      </w:r>
      <w:r>
        <w:rPr>
          <w:rFonts w:hint="eastAsia"/>
          <w:color w:val="000000"/>
          <w:sz w:val="24"/>
        </w:rPr>
        <w:t>亿元</w:t>
      </w:r>
      <w:r w:rsidRPr="00D35AD8">
        <w:rPr>
          <w:rFonts w:hint="eastAsia"/>
          <w:color w:val="000000"/>
          <w:sz w:val="24"/>
        </w:rPr>
        <w:t>。</w:t>
      </w:r>
      <w:r w:rsidR="00D71895">
        <w:rPr>
          <w:rFonts w:hint="eastAsia"/>
          <w:color w:val="000000"/>
          <w:sz w:val="24"/>
        </w:rPr>
        <w:t>财务评价指标均优于行业的平均水平，具有较显著的经济效益</w:t>
      </w:r>
      <w:r w:rsidRPr="00D35AD8">
        <w:rPr>
          <w:rFonts w:hint="eastAsia"/>
          <w:color w:val="000000"/>
          <w:sz w:val="24"/>
        </w:rPr>
        <w:t>。</w:t>
      </w:r>
      <w:r w:rsidR="00D71895">
        <w:rPr>
          <w:rFonts w:hint="eastAsia"/>
          <w:color w:val="000000"/>
          <w:sz w:val="24"/>
        </w:rPr>
        <w:t>项目建设符合国家产业征集，经济效益和社会效益良好。</w:t>
      </w:r>
    </w:p>
    <w:p w:rsidR="00D71895" w:rsidRPr="00D47A6C" w:rsidRDefault="00D71895" w:rsidP="00D47A6C">
      <w:pPr>
        <w:spacing w:beforeLines="50" w:before="156" w:line="360" w:lineRule="auto"/>
        <w:ind w:firstLineChars="200" w:firstLine="482"/>
        <w:rPr>
          <w:b/>
          <w:color w:val="000000"/>
          <w:sz w:val="24"/>
        </w:rPr>
      </w:pPr>
      <w:r w:rsidRPr="00D47A6C">
        <w:rPr>
          <w:rFonts w:hint="eastAsia"/>
          <w:b/>
          <w:color w:val="000000"/>
          <w:sz w:val="24"/>
        </w:rPr>
        <w:t>间接经济效益</w:t>
      </w:r>
    </w:p>
    <w:p w:rsidR="00D71895" w:rsidRPr="002E0C18" w:rsidRDefault="00D71895" w:rsidP="002E0C18">
      <w:pPr>
        <w:spacing w:beforeLines="50" w:before="156" w:line="360" w:lineRule="auto"/>
        <w:ind w:firstLineChars="200" w:firstLine="480"/>
        <w:rPr>
          <w:color w:val="000000"/>
          <w:sz w:val="24"/>
        </w:rPr>
      </w:pPr>
      <w:r w:rsidRPr="002E0C18">
        <w:rPr>
          <w:rFonts w:hint="eastAsia"/>
          <w:color w:val="000000"/>
          <w:sz w:val="24"/>
        </w:rPr>
        <w:t>本项目在取得直接经济效益的同时，还带来了一系列的间接经济效益：</w:t>
      </w:r>
    </w:p>
    <w:p w:rsidR="00D71895" w:rsidRPr="002E0C18" w:rsidRDefault="00D71895" w:rsidP="0087285C">
      <w:pPr>
        <w:spacing w:beforeLines="50" w:before="156" w:line="360" w:lineRule="auto"/>
        <w:ind w:firstLineChars="200" w:firstLine="480"/>
        <w:rPr>
          <w:color w:val="000000"/>
          <w:sz w:val="24"/>
        </w:rPr>
      </w:pPr>
      <w:r w:rsidRPr="002E0C18">
        <w:rPr>
          <w:color w:val="000000"/>
          <w:sz w:val="24"/>
        </w:rPr>
        <w:t>1</w:t>
      </w:r>
      <w:r w:rsidRPr="002E0C18">
        <w:rPr>
          <w:rFonts w:hint="eastAsia"/>
          <w:color w:val="000000"/>
          <w:sz w:val="24"/>
        </w:rPr>
        <w:t>、本项目劳动定员</w:t>
      </w:r>
      <w:r w:rsidRPr="002E0C18">
        <w:rPr>
          <w:color w:val="000000"/>
          <w:sz w:val="24"/>
        </w:rPr>
        <w:t>30</w:t>
      </w:r>
      <w:r w:rsidRPr="002E0C18">
        <w:rPr>
          <w:rFonts w:hint="eastAsia"/>
          <w:color w:val="000000"/>
          <w:sz w:val="24"/>
        </w:rPr>
        <w:t>人，可为当地提供</w:t>
      </w:r>
      <w:r w:rsidRPr="002E0C18">
        <w:rPr>
          <w:color w:val="000000"/>
          <w:sz w:val="24"/>
        </w:rPr>
        <w:t>30</w:t>
      </w:r>
      <w:r w:rsidRPr="002E0C18">
        <w:rPr>
          <w:rFonts w:hint="eastAsia"/>
          <w:color w:val="000000"/>
          <w:sz w:val="24"/>
        </w:rPr>
        <w:t>个就业岗位和就业机会。</w:t>
      </w:r>
    </w:p>
    <w:p w:rsidR="00D71895" w:rsidRPr="002E0C18" w:rsidRDefault="00D71895" w:rsidP="0087285C">
      <w:pPr>
        <w:spacing w:beforeLines="50" w:before="156" w:line="360" w:lineRule="auto"/>
        <w:ind w:firstLineChars="200" w:firstLine="480"/>
        <w:rPr>
          <w:color w:val="000000"/>
          <w:sz w:val="24"/>
        </w:rPr>
      </w:pPr>
      <w:r w:rsidRPr="002E0C18">
        <w:rPr>
          <w:color w:val="000000"/>
          <w:sz w:val="24"/>
        </w:rPr>
        <w:t>2</w:t>
      </w:r>
      <w:r w:rsidRPr="002E0C18">
        <w:rPr>
          <w:rFonts w:hint="eastAsia"/>
          <w:color w:val="000000"/>
          <w:sz w:val="24"/>
        </w:rPr>
        <w:t>、本项目水、电、燃料等的消耗为当地带来间接经济效益。</w:t>
      </w:r>
    </w:p>
    <w:p w:rsidR="00D71895" w:rsidRPr="002E0C18" w:rsidRDefault="00D71895" w:rsidP="0087285C">
      <w:pPr>
        <w:spacing w:beforeLines="50" w:before="156" w:line="360" w:lineRule="auto"/>
        <w:ind w:firstLineChars="200" w:firstLine="480"/>
        <w:rPr>
          <w:color w:val="000000"/>
          <w:sz w:val="24"/>
        </w:rPr>
      </w:pPr>
      <w:r w:rsidRPr="002E0C18">
        <w:rPr>
          <w:color w:val="000000"/>
          <w:sz w:val="24"/>
        </w:rPr>
        <w:t>3</w:t>
      </w:r>
      <w:r w:rsidRPr="002E0C18">
        <w:rPr>
          <w:rFonts w:hint="eastAsia"/>
          <w:color w:val="000000"/>
          <w:sz w:val="24"/>
        </w:rPr>
        <w:t>、增加国家和地方税收收入，本项目建成后年上缴税收约</w:t>
      </w:r>
      <w:r w:rsidRPr="002E0C18">
        <w:rPr>
          <w:color w:val="000000"/>
          <w:sz w:val="24"/>
        </w:rPr>
        <w:t>3150</w:t>
      </w:r>
      <w:r w:rsidRPr="002E0C18">
        <w:rPr>
          <w:rFonts w:hint="eastAsia"/>
          <w:color w:val="000000"/>
          <w:sz w:val="24"/>
        </w:rPr>
        <w:t>万元人民币。</w:t>
      </w:r>
    </w:p>
    <w:p w:rsidR="00D71895" w:rsidRPr="002E0C18" w:rsidRDefault="00D71895" w:rsidP="0087285C">
      <w:pPr>
        <w:spacing w:beforeLines="50" w:before="156" w:line="360" w:lineRule="auto"/>
        <w:ind w:firstLineChars="200" w:firstLine="480"/>
        <w:rPr>
          <w:color w:val="000000"/>
          <w:sz w:val="24"/>
        </w:rPr>
      </w:pPr>
      <w:r w:rsidRPr="002E0C18">
        <w:rPr>
          <w:color w:val="000000"/>
          <w:sz w:val="24"/>
        </w:rPr>
        <w:t>4</w:t>
      </w:r>
      <w:r w:rsidRPr="002E0C18">
        <w:rPr>
          <w:rFonts w:hint="eastAsia"/>
          <w:color w:val="000000"/>
          <w:sz w:val="24"/>
        </w:rPr>
        <w:t>、项目建设过程中，将带动当地建筑、建材、安装等产业的发展</w:t>
      </w:r>
      <w:r w:rsidRPr="002E0C18">
        <w:rPr>
          <w:color w:val="000000"/>
          <w:sz w:val="24"/>
        </w:rPr>
        <w:t xml:space="preserve"> </w:t>
      </w:r>
      <w:r w:rsidRPr="002E0C18">
        <w:rPr>
          <w:rFonts w:hint="eastAsia"/>
          <w:color w:val="000000"/>
          <w:sz w:val="24"/>
        </w:rPr>
        <w:t>。</w:t>
      </w:r>
    </w:p>
    <w:p w:rsidR="00E264AF" w:rsidRPr="00FB5337" w:rsidRDefault="00DE19E6" w:rsidP="00084B26">
      <w:pPr>
        <w:pStyle w:val="2"/>
        <w:numPr>
          <w:ilvl w:val="1"/>
          <w:numId w:val="0"/>
        </w:numPr>
        <w:spacing w:beforeLines="50" w:before="156"/>
        <w:rPr>
          <w:rFonts w:ascii="Times New Roman" w:hAnsi="Times New Roman"/>
          <w:b/>
          <w:color w:val="000000"/>
          <w:szCs w:val="28"/>
        </w:rPr>
      </w:pPr>
      <w:bookmarkStart w:id="187" w:name="_Toc40380335"/>
      <w:bookmarkStart w:id="188" w:name="_Toc305790280"/>
      <w:bookmarkStart w:id="189" w:name="_Toc311113434"/>
      <w:bookmarkStart w:id="190" w:name="_Toc311120004"/>
      <w:bookmarkStart w:id="191" w:name="_Toc311130961"/>
      <w:bookmarkStart w:id="192" w:name="_Toc323895985"/>
      <w:bookmarkStart w:id="193" w:name="_Toc17282"/>
      <w:r>
        <w:rPr>
          <w:rFonts w:ascii="Times New Roman" w:hAnsi="Times New Roman" w:hint="eastAsia"/>
          <w:b/>
          <w:color w:val="000000"/>
          <w:szCs w:val="28"/>
        </w:rPr>
        <w:lastRenderedPageBreak/>
        <w:t>10</w:t>
      </w:r>
      <w:r w:rsidR="00E264AF" w:rsidRPr="00FB5337">
        <w:rPr>
          <w:rFonts w:ascii="Times New Roman" w:hAnsi="Times New Roman"/>
          <w:b/>
          <w:color w:val="000000"/>
          <w:szCs w:val="28"/>
        </w:rPr>
        <w:t>.</w:t>
      </w:r>
      <w:r w:rsidR="00D71895">
        <w:rPr>
          <w:rFonts w:ascii="Times New Roman" w:hAnsi="Times New Roman" w:hint="eastAsia"/>
          <w:b/>
          <w:color w:val="000000"/>
          <w:szCs w:val="28"/>
        </w:rPr>
        <w:t xml:space="preserve">2 </w:t>
      </w:r>
      <w:r w:rsidR="00E264AF" w:rsidRPr="00FB5337">
        <w:rPr>
          <w:rFonts w:ascii="Times New Roman" w:hAnsi="Times New Roman"/>
          <w:b/>
          <w:color w:val="000000"/>
          <w:szCs w:val="28"/>
        </w:rPr>
        <w:t>环境</w:t>
      </w:r>
      <w:r w:rsidR="00E264AF" w:rsidRPr="00FB5337">
        <w:rPr>
          <w:rFonts w:ascii="Times New Roman" w:hAnsi="Times New Roman" w:hint="eastAsia"/>
          <w:b/>
          <w:color w:val="000000"/>
          <w:szCs w:val="28"/>
        </w:rPr>
        <w:t>损</w:t>
      </w:r>
      <w:r w:rsidR="00E264AF" w:rsidRPr="00FB5337">
        <w:rPr>
          <w:rFonts w:ascii="Times New Roman" w:hAnsi="Times New Roman"/>
          <w:b/>
          <w:color w:val="000000"/>
          <w:szCs w:val="28"/>
        </w:rPr>
        <w:t>益分析</w:t>
      </w:r>
      <w:bookmarkEnd w:id="187"/>
    </w:p>
    <w:p w:rsidR="00E264AF" w:rsidRPr="00FB5337" w:rsidRDefault="00DE19E6" w:rsidP="00084B26">
      <w:pPr>
        <w:pStyle w:val="afffffffff8"/>
        <w:spacing w:before="156" w:afterLines="0"/>
        <w:rPr>
          <w:rFonts w:ascii="Times New Roman" w:hAnsi="Times New Roman"/>
        </w:rPr>
      </w:pPr>
      <w:r>
        <w:rPr>
          <w:rFonts w:ascii="Times New Roman" w:hAnsi="Times New Roman" w:hint="eastAsia"/>
          <w:szCs w:val="24"/>
        </w:rPr>
        <w:t>10</w:t>
      </w:r>
      <w:r w:rsidR="00D71895">
        <w:rPr>
          <w:rFonts w:ascii="Times New Roman" w:hAnsi="Times New Roman" w:hint="eastAsia"/>
          <w:szCs w:val="24"/>
        </w:rPr>
        <w:t>.2</w:t>
      </w:r>
      <w:r w:rsidR="00E264AF" w:rsidRPr="00FB5337">
        <w:rPr>
          <w:rFonts w:ascii="Times New Roman" w:hAnsi="Times New Roman" w:hint="eastAsia"/>
          <w:szCs w:val="24"/>
        </w:rPr>
        <w:t xml:space="preserve">.1 </w:t>
      </w:r>
      <w:r w:rsidR="00D71895">
        <w:rPr>
          <w:rFonts w:ascii="Times New Roman" w:hAnsi="Times New Roman" w:hint="eastAsia"/>
          <w:szCs w:val="24"/>
        </w:rPr>
        <w:t>环保措施及投资分析</w:t>
      </w:r>
    </w:p>
    <w:p w:rsidR="00D71895" w:rsidRDefault="00D71895" w:rsidP="00084B26">
      <w:pPr>
        <w:adjustRightInd w:val="0"/>
        <w:spacing w:beforeLines="50" w:before="156" w:line="360" w:lineRule="auto"/>
        <w:ind w:firstLine="480"/>
        <w:rPr>
          <w:color w:val="000000"/>
          <w:sz w:val="24"/>
        </w:rPr>
      </w:pPr>
      <w:r w:rsidRPr="00D71895">
        <w:rPr>
          <w:rFonts w:hint="eastAsia"/>
          <w:color w:val="000000"/>
          <w:sz w:val="24"/>
        </w:rPr>
        <w:t>根据前述分析及预测，工程应在环境保护方面采取相应的防治措施，项目环保投资</w:t>
      </w:r>
      <w:r w:rsidR="009D2F48">
        <w:rPr>
          <w:rFonts w:hint="eastAsia"/>
          <w:color w:val="000000"/>
          <w:sz w:val="24"/>
        </w:rPr>
        <w:t>60</w:t>
      </w:r>
      <w:r w:rsidRPr="00D71895">
        <w:rPr>
          <w:rFonts w:hint="eastAsia"/>
          <w:color w:val="000000"/>
          <w:sz w:val="24"/>
        </w:rPr>
        <w:t>万元，占总投资的</w:t>
      </w:r>
      <w:r w:rsidRPr="00D71895">
        <w:rPr>
          <w:rFonts w:hint="eastAsia"/>
          <w:color w:val="000000"/>
          <w:sz w:val="24"/>
        </w:rPr>
        <w:t xml:space="preserve"> </w:t>
      </w:r>
      <w:r w:rsidR="009D2F48" w:rsidRPr="00D47A6C">
        <w:rPr>
          <w:color w:val="000000"/>
          <w:sz w:val="24"/>
        </w:rPr>
        <w:t>12</w:t>
      </w:r>
      <w:r w:rsidRPr="00D47A6C">
        <w:rPr>
          <w:color w:val="000000"/>
          <w:sz w:val="24"/>
        </w:rPr>
        <w:t>%</w:t>
      </w:r>
      <w:r w:rsidRPr="00D71895">
        <w:rPr>
          <w:rFonts w:hint="eastAsia"/>
          <w:color w:val="000000"/>
          <w:sz w:val="24"/>
        </w:rPr>
        <w:t>，项目环保投资在企业可承受的范围内，具体环保投资明细见表</w:t>
      </w:r>
      <w:r w:rsidR="00DE19E6">
        <w:rPr>
          <w:rFonts w:hint="eastAsia"/>
          <w:color w:val="000000"/>
          <w:sz w:val="24"/>
        </w:rPr>
        <w:t>10</w:t>
      </w:r>
      <w:r w:rsidRPr="00D71895">
        <w:rPr>
          <w:rFonts w:hint="eastAsia"/>
          <w:color w:val="000000"/>
          <w:sz w:val="24"/>
        </w:rPr>
        <w:t>.</w:t>
      </w:r>
      <w:r>
        <w:rPr>
          <w:rFonts w:hint="eastAsia"/>
          <w:color w:val="000000"/>
          <w:sz w:val="24"/>
        </w:rPr>
        <w:t>2</w:t>
      </w:r>
      <w:r w:rsidRPr="00D71895">
        <w:rPr>
          <w:rFonts w:hint="eastAsia"/>
          <w:color w:val="000000"/>
          <w:sz w:val="24"/>
        </w:rPr>
        <w:t>-1</w:t>
      </w:r>
      <w:r w:rsidRPr="00D71895">
        <w:rPr>
          <w:rFonts w:hint="eastAsia"/>
          <w:color w:val="000000"/>
          <w:sz w:val="24"/>
        </w:rPr>
        <w:t>。</w:t>
      </w:r>
    </w:p>
    <w:p w:rsidR="00D71895" w:rsidRPr="00FB5337" w:rsidRDefault="00D71895" w:rsidP="00D71895">
      <w:pPr>
        <w:spacing w:beforeLines="50" w:before="156" w:line="360" w:lineRule="auto"/>
        <w:jc w:val="center"/>
        <w:rPr>
          <w:color w:val="000000"/>
          <w:szCs w:val="21"/>
        </w:rPr>
      </w:pPr>
      <w:r w:rsidRPr="00FB5337">
        <w:rPr>
          <w:color w:val="000000"/>
          <w:szCs w:val="21"/>
        </w:rPr>
        <w:t>表</w:t>
      </w:r>
      <w:r w:rsidR="00DE19E6">
        <w:rPr>
          <w:rFonts w:hint="eastAsia"/>
          <w:color w:val="000000"/>
          <w:szCs w:val="21"/>
        </w:rPr>
        <w:t>10</w:t>
      </w:r>
      <w:r>
        <w:rPr>
          <w:rFonts w:hint="eastAsia"/>
          <w:color w:val="000000"/>
          <w:szCs w:val="21"/>
        </w:rPr>
        <w:t>.2-1</w:t>
      </w:r>
      <w:r w:rsidRPr="00FB5337">
        <w:rPr>
          <w:color w:val="000000"/>
          <w:szCs w:val="21"/>
        </w:rPr>
        <w:t xml:space="preserve">   </w:t>
      </w:r>
      <w:r w:rsidRPr="00FB5337">
        <w:rPr>
          <w:color w:val="000000"/>
          <w:szCs w:val="21"/>
        </w:rPr>
        <w:t>项目环保</w:t>
      </w:r>
      <w:r>
        <w:rPr>
          <w:rFonts w:hint="eastAsia"/>
          <w:color w:val="000000"/>
          <w:szCs w:val="21"/>
        </w:rPr>
        <w:t>投资情况及其环境效益一览表</w:t>
      </w:r>
      <w:r>
        <w:rPr>
          <w:rFonts w:hint="eastAsia"/>
          <w:color w:val="000000"/>
          <w:szCs w:val="21"/>
        </w:rPr>
        <w:t xml:space="preserve">  </w:t>
      </w:r>
      <w:r>
        <w:rPr>
          <w:rFonts w:hint="eastAsia"/>
          <w:color w:val="000000"/>
          <w:szCs w:val="21"/>
        </w:rPr>
        <w:t>单位：万元</w:t>
      </w:r>
    </w:p>
    <w:tbl>
      <w:tblPr>
        <w:tblW w:w="84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5"/>
        <w:gridCol w:w="2569"/>
        <w:gridCol w:w="1275"/>
        <w:gridCol w:w="1985"/>
        <w:gridCol w:w="1273"/>
      </w:tblGrid>
      <w:tr w:rsidR="00DF14D8" w:rsidRPr="00FB5337" w:rsidTr="00265387">
        <w:trPr>
          <w:trHeight w:val="370"/>
          <w:jc w:val="center"/>
        </w:trPr>
        <w:tc>
          <w:tcPr>
            <w:tcW w:w="1315" w:type="dxa"/>
            <w:vAlign w:val="center"/>
          </w:tcPr>
          <w:p w:rsidR="00DF14D8" w:rsidRPr="00FB5337" w:rsidRDefault="00DF14D8" w:rsidP="006B623F">
            <w:pPr>
              <w:jc w:val="center"/>
              <w:rPr>
                <w:szCs w:val="21"/>
              </w:rPr>
            </w:pPr>
            <w:r>
              <w:rPr>
                <w:rFonts w:hint="eastAsia"/>
                <w:szCs w:val="21"/>
              </w:rPr>
              <w:t>类别</w:t>
            </w:r>
          </w:p>
        </w:tc>
        <w:tc>
          <w:tcPr>
            <w:tcW w:w="2569" w:type="dxa"/>
            <w:vAlign w:val="center"/>
          </w:tcPr>
          <w:p w:rsidR="00DF14D8" w:rsidRPr="00FB5337" w:rsidRDefault="00DF14D8" w:rsidP="006B623F">
            <w:pPr>
              <w:jc w:val="center"/>
              <w:rPr>
                <w:szCs w:val="21"/>
              </w:rPr>
            </w:pPr>
            <w:r>
              <w:rPr>
                <w:rFonts w:hint="eastAsia"/>
                <w:szCs w:val="21"/>
              </w:rPr>
              <w:t>环保投资内容</w:t>
            </w:r>
          </w:p>
        </w:tc>
        <w:tc>
          <w:tcPr>
            <w:tcW w:w="1275" w:type="dxa"/>
            <w:vAlign w:val="center"/>
          </w:tcPr>
          <w:p w:rsidR="00DF14D8" w:rsidRPr="00FB5337" w:rsidRDefault="00DF14D8" w:rsidP="006B623F">
            <w:pPr>
              <w:jc w:val="center"/>
              <w:rPr>
                <w:szCs w:val="21"/>
              </w:rPr>
            </w:pPr>
            <w:r>
              <w:rPr>
                <w:rFonts w:hint="eastAsia"/>
                <w:szCs w:val="21"/>
              </w:rPr>
              <w:t>投资估算</w:t>
            </w:r>
          </w:p>
        </w:tc>
        <w:tc>
          <w:tcPr>
            <w:tcW w:w="1985" w:type="dxa"/>
            <w:vAlign w:val="center"/>
          </w:tcPr>
          <w:p w:rsidR="00DF14D8" w:rsidRPr="00FB5337" w:rsidRDefault="00DF14D8" w:rsidP="006B623F">
            <w:pPr>
              <w:jc w:val="center"/>
              <w:rPr>
                <w:szCs w:val="21"/>
              </w:rPr>
            </w:pPr>
            <w:r>
              <w:rPr>
                <w:rFonts w:hint="eastAsia"/>
                <w:szCs w:val="21"/>
              </w:rPr>
              <w:t>环境效益</w:t>
            </w:r>
          </w:p>
        </w:tc>
        <w:tc>
          <w:tcPr>
            <w:tcW w:w="1273" w:type="dxa"/>
            <w:vAlign w:val="center"/>
          </w:tcPr>
          <w:p w:rsidR="00DF14D8" w:rsidRDefault="00DF14D8" w:rsidP="00DF14D8">
            <w:pPr>
              <w:jc w:val="center"/>
              <w:rPr>
                <w:szCs w:val="21"/>
              </w:rPr>
            </w:pPr>
            <w:r>
              <w:rPr>
                <w:rFonts w:hint="eastAsia"/>
                <w:szCs w:val="21"/>
              </w:rPr>
              <w:t>年运行费用</w:t>
            </w:r>
          </w:p>
        </w:tc>
      </w:tr>
      <w:tr w:rsidR="00DF14D8" w:rsidRPr="00FB5337" w:rsidTr="00265387">
        <w:trPr>
          <w:trHeight w:val="370"/>
          <w:jc w:val="center"/>
        </w:trPr>
        <w:tc>
          <w:tcPr>
            <w:tcW w:w="1315" w:type="dxa"/>
            <w:vMerge w:val="restart"/>
            <w:vAlign w:val="center"/>
          </w:tcPr>
          <w:p w:rsidR="00DF14D8" w:rsidRPr="00FB5337" w:rsidRDefault="00DF14D8" w:rsidP="006B623F">
            <w:pPr>
              <w:jc w:val="center"/>
              <w:rPr>
                <w:szCs w:val="21"/>
              </w:rPr>
            </w:pPr>
            <w:r>
              <w:rPr>
                <w:rFonts w:hint="eastAsia"/>
                <w:szCs w:val="21"/>
              </w:rPr>
              <w:t>废气治理设施</w:t>
            </w:r>
          </w:p>
        </w:tc>
        <w:tc>
          <w:tcPr>
            <w:tcW w:w="2569" w:type="dxa"/>
            <w:vAlign w:val="center"/>
          </w:tcPr>
          <w:p w:rsidR="00DF14D8" w:rsidRPr="002847C4" w:rsidRDefault="00DF14D8" w:rsidP="006B623F">
            <w:pPr>
              <w:jc w:val="center"/>
              <w:rPr>
                <w:szCs w:val="21"/>
              </w:rPr>
            </w:pPr>
            <w:r>
              <w:rPr>
                <w:rFonts w:hint="eastAsia"/>
                <w:szCs w:val="21"/>
              </w:rPr>
              <w:t>集气罩</w:t>
            </w:r>
          </w:p>
        </w:tc>
        <w:tc>
          <w:tcPr>
            <w:tcW w:w="1275" w:type="dxa"/>
            <w:vAlign w:val="center"/>
          </w:tcPr>
          <w:p w:rsidR="00DF14D8" w:rsidRDefault="00DF14D8" w:rsidP="009D2F48">
            <w:pPr>
              <w:jc w:val="center"/>
              <w:rPr>
                <w:szCs w:val="21"/>
              </w:rPr>
            </w:pPr>
            <w:r>
              <w:rPr>
                <w:rFonts w:hint="eastAsia"/>
                <w:szCs w:val="21"/>
              </w:rPr>
              <w:t>2.1</w:t>
            </w:r>
          </w:p>
        </w:tc>
        <w:tc>
          <w:tcPr>
            <w:tcW w:w="1985" w:type="dxa"/>
            <w:vMerge w:val="restart"/>
            <w:vAlign w:val="center"/>
          </w:tcPr>
          <w:p w:rsidR="00DF14D8" w:rsidRPr="00FB5337" w:rsidRDefault="00DF14D8" w:rsidP="006B623F">
            <w:pPr>
              <w:jc w:val="center"/>
              <w:rPr>
                <w:szCs w:val="21"/>
              </w:rPr>
            </w:pPr>
            <w:r>
              <w:rPr>
                <w:rFonts w:hint="eastAsia"/>
                <w:szCs w:val="21"/>
              </w:rPr>
              <w:t>减轻废气对大气环境的影响</w:t>
            </w:r>
          </w:p>
        </w:tc>
        <w:tc>
          <w:tcPr>
            <w:tcW w:w="1273" w:type="dxa"/>
            <w:vMerge w:val="restart"/>
            <w:vAlign w:val="center"/>
          </w:tcPr>
          <w:p w:rsidR="00DF14D8" w:rsidRDefault="00310EFA" w:rsidP="00DF14D8">
            <w:pPr>
              <w:jc w:val="center"/>
              <w:rPr>
                <w:szCs w:val="21"/>
              </w:rPr>
            </w:pPr>
            <w:r>
              <w:rPr>
                <w:rFonts w:hint="eastAsia"/>
                <w:szCs w:val="21"/>
              </w:rPr>
              <w:t>8</w:t>
            </w:r>
          </w:p>
        </w:tc>
      </w:tr>
      <w:tr w:rsidR="00DF14D8" w:rsidRPr="00FB5337" w:rsidTr="00265387">
        <w:trPr>
          <w:trHeight w:val="370"/>
          <w:jc w:val="center"/>
        </w:trPr>
        <w:tc>
          <w:tcPr>
            <w:tcW w:w="1315" w:type="dxa"/>
            <w:vMerge/>
            <w:vAlign w:val="center"/>
          </w:tcPr>
          <w:p w:rsidR="00DF14D8" w:rsidRPr="00FB5337" w:rsidRDefault="00DF14D8" w:rsidP="006B623F">
            <w:pPr>
              <w:jc w:val="center"/>
              <w:rPr>
                <w:szCs w:val="21"/>
              </w:rPr>
            </w:pPr>
          </w:p>
        </w:tc>
        <w:tc>
          <w:tcPr>
            <w:tcW w:w="2569" w:type="dxa"/>
            <w:vAlign w:val="center"/>
          </w:tcPr>
          <w:p w:rsidR="00DF14D8" w:rsidRDefault="00DF14D8" w:rsidP="006B623F">
            <w:pPr>
              <w:jc w:val="center"/>
              <w:rPr>
                <w:szCs w:val="21"/>
              </w:rPr>
            </w:pPr>
            <w:r>
              <w:rPr>
                <w:rFonts w:hint="eastAsia"/>
                <w:szCs w:val="21"/>
              </w:rPr>
              <w:t>水喷淋装置</w:t>
            </w:r>
          </w:p>
        </w:tc>
        <w:tc>
          <w:tcPr>
            <w:tcW w:w="1275" w:type="dxa"/>
            <w:vAlign w:val="center"/>
          </w:tcPr>
          <w:p w:rsidR="00DF14D8" w:rsidRDefault="00DF14D8" w:rsidP="009D2F48">
            <w:pPr>
              <w:jc w:val="center"/>
              <w:rPr>
                <w:szCs w:val="21"/>
              </w:rPr>
            </w:pPr>
            <w:r>
              <w:rPr>
                <w:rFonts w:hint="eastAsia"/>
                <w:szCs w:val="21"/>
              </w:rPr>
              <w:t>5.6</w:t>
            </w:r>
          </w:p>
        </w:tc>
        <w:tc>
          <w:tcPr>
            <w:tcW w:w="1985" w:type="dxa"/>
            <w:vMerge/>
            <w:vAlign w:val="center"/>
          </w:tcPr>
          <w:p w:rsidR="00DF14D8" w:rsidRPr="00FB5337" w:rsidRDefault="00DF14D8" w:rsidP="006B623F">
            <w:pPr>
              <w:jc w:val="center"/>
              <w:rPr>
                <w:szCs w:val="21"/>
              </w:rPr>
            </w:pPr>
          </w:p>
        </w:tc>
        <w:tc>
          <w:tcPr>
            <w:tcW w:w="1273" w:type="dxa"/>
            <w:vMerge/>
            <w:vAlign w:val="center"/>
          </w:tcPr>
          <w:p w:rsidR="00DF14D8" w:rsidRPr="00FB5337" w:rsidRDefault="00DF14D8" w:rsidP="00DF14D8">
            <w:pPr>
              <w:jc w:val="center"/>
              <w:rPr>
                <w:szCs w:val="21"/>
              </w:rPr>
            </w:pPr>
          </w:p>
        </w:tc>
      </w:tr>
      <w:tr w:rsidR="00DF14D8" w:rsidRPr="00FB5337" w:rsidTr="00265387">
        <w:trPr>
          <w:trHeight w:val="370"/>
          <w:jc w:val="center"/>
        </w:trPr>
        <w:tc>
          <w:tcPr>
            <w:tcW w:w="1315" w:type="dxa"/>
            <w:vMerge/>
            <w:vAlign w:val="center"/>
          </w:tcPr>
          <w:p w:rsidR="00DF14D8" w:rsidRPr="00FB5337" w:rsidRDefault="00DF14D8" w:rsidP="006B623F">
            <w:pPr>
              <w:jc w:val="center"/>
              <w:rPr>
                <w:szCs w:val="21"/>
              </w:rPr>
            </w:pPr>
          </w:p>
        </w:tc>
        <w:tc>
          <w:tcPr>
            <w:tcW w:w="2569" w:type="dxa"/>
            <w:vAlign w:val="center"/>
          </w:tcPr>
          <w:p w:rsidR="00DF14D8" w:rsidRDefault="00DF14D8" w:rsidP="006B623F">
            <w:pPr>
              <w:jc w:val="center"/>
              <w:rPr>
                <w:szCs w:val="21"/>
              </w:rPr>
            </w:pPr>
            <w:r>
              <w:rPr>
                <w:rFonts w:hint="eastAsia"/>
                <w:szCs w:val="21"/>
              </w:rPr>
              <w:t>UV</w:t>
            </w:r>
            <w:r>
              <w:rPr>
                <w:rFonts w:hint="eastAsia"/>
                <w:szCs w:val="21"/>
              </w:rPr>
              <w:t>光解装置</w:t>
            </w:r>
          </w:p>
        </w:tc>
        <w:tc>
          <w:tcPr>
            <w:tcW w:w="1275" w:type="dxa"/>
            <w:vAlign w:val="center"/>
          </w:tcPr>
          <w:p w:rsidR="00DF14D8" w:rsidRDefault="006F048D" w:rsidP="006B623F">
            <w:pPr>
              <w:jc w:val="center"/>
              <w:rPr>
                <w:szCs w:val="21"/>
              </w:rPr>
            </w:pPr>
            <w:r>
              <w:rPr>
                <w:rFonts w:hint="eastAsia"/>
                <w:szCs w:val="21"/>
              </w:rPr>
              <w:t>6</w:t>
            </w:r>
          </w:p>
        </w:tc>
        <w:tc>
          <w:tcPr>
            <w:tcW w:w="1985" w:type="dxa"/>
            <w:vMerge/>
            <w:vAlign w:val="center"/>
          </w:tcPr>
          <w:p w:rsidR="00DF14D8" w:rsidRPr="00FB5337" w:rsidRDefault="00DF14D8" w:rsidP="006B623F">
            <w:pPr>
              <w:jc w:val="center"/>
              <w:rPr>
                <w:szCs w:val="21"/>
              </w:rPr>
            </w:pPr>
          </w:p>
        </w:tc>
        <w:tc>
          <w:tcPr>
            <w:tcW w:w="1273" w:type="dxa"/>
            <w:vMerge/>
            <w:vAlign w:val="center"/>
          </w:tcPr>
          <w:p w:rsidR="00DF14D8" w:rsidRPr="00FB5337" w:rsidRDefault="00DF14D8" w:rsidP="00DF14D8">
            <w:pPr>
              <w:jc w:val="center"/>
              <w:rPr>
                <w:szCs w:val="21"/>
              </w:rPr>
            </w:pPr>
          </w:p>
        </w:tc>
      </w:tr>
      <w:tr w:rsidR="006F048D" w:rsidRPr="00FB5337" w:rsidTr="00265387">
        <w:trPr>
          <w:trHeight w:val="370"/>
          <w:jc w:val="center"/>
        </w:trPr>
        <w:tc>
          <w:tcPr>
            <w:tcW w:w="1315" w:type="dxa"/>
            <w:vMerge/>
            <w:vAlign w:val="center"/>
          </w:tcPr>
          <w:p w:rsidR="006F048D" w:rsidRPr="00FB5337" w:rsidRDefault="006F048D" w:rsidP="006B623F">
            <w:pPr>
              <w:jc w:val="center"/>
              <w:rPr>
                <w:szCs w:val="21"/>
              </w:rPr>
            </w:pPr>
          </w:p>
        </w:tc>
        <w:tc>
          <w:tcPr>
            <w:tcW w:w="2569" w:type="dxa"/>
            <w:vAlign w:val="center"/>
          </w:tcPr>
          <w:p w:rsidR="006F048D" w:rsidRDefault="006F048D" w:rsidP="006B623F">
            <w:pPr>
              <w:jc w:val="center"/>
              <w:rPr>
                <w:szCs w:val="21"/>
              </w:rPr>
            </w:pPr>
            <w:r>
              <w:rPr>
                <w:rFonts w:hint="eastAsia"/>
                <w:szCs w:val="21"/>
              </w:rPr>
              <w:t>活性炭吸附装置</w:t>
            </w:r>
          </w:p>
        </w:tc>
        <w:tc>
          <w:tcPr>
            <w:tcW w:w="1275" w:type="dxa"/>
            <w:vAlign w:val="center"/>
          </w:tcPr>
          <w:p w:rsidR="006F048D" w:rsidRDefault="006F048D" w:rsidP="006B623F">
            <w:pPr>
              <w:jc w:val="center"/>
              <w:rPr>
                <w:szCs w:val="21"/>
              </w:rPr>
            </w:pPr>
            <w:r>
              <w:rPr>
                <w:rFonts w:hint="eastAsia"/>
                <w:szCs w:val="21"/>
              </w:rPr>
              <w:t>8</w:t>
            </w:r>
          </w:p>
        </w:tc>
        <w:tc>
          <w:tcPr>
            <w:tcW w:w="1985" w:type="dxa"/>
            <w:vMerge/>
            <w:vAlign w:val="center"/>
          </w:tcPr>
          <w:p w:rsidR="006F048D" w:rsidRPr="00FB5337" w:rsidRDefault="006F048D" w:rsidP="006B623F">
            <w:pPr>
              <w:jc w:val="center"/>
              <w:rPr>
                <w:szCs w:val="21"/>
              </w:rPr>
            </w:pPr>
          </w:p>
        </w:tc>
        <w:tc>
          <w:tcPr>
            <w:tcW w:w="1273" w:type="dxa"/>
            <w:vMerge/>
            <w:vAlign w:val="center"/>
          </w:tcPr>
          <w:p w:rsidR="006F048D" w:rsidRPr="00FB5337" w:rsidRDefault="006F048D" w:rsidP="00DF14D8">
            <w:pPr>
              <w:jc w:val="center"/>
              <w:rPr>
                <w:szCs w:val="21"/>
              </w:rPr>
            </w:pPr>
          </w:p>
        </w:tc>
      </w:tr>
      <w:tr w:rsidR="00DF14D8" w:rsidRPr="00FB5337" w:rsidTr="00265387">
        <w:trPr>
          <w:trHeight w:val="370"/>
          <w:jc w:val="center"/>
        </w:trPr>
        <w:tc>
          <w:tcPr>
            <w:tcW w:w="1315" w:type="dxa"/>
            <w:vMerge/>
            <w:vAlign w:val="center"/>
          </w:tcPr>
          <w:p w:rsidR="00DF14D8" w:rsidRPr="00FB5337" w:rsidDel="00506CC0" w:rsidRDefault="00DF14D8" w:rsidP="006B623F">
            <w:pPr>
              <w:jc w:val="center"/>
              <w:rPr>
                <w:szCs w:val="21"/>
              </w:rPr>
            </w:pPr>
          </w:p>
        </w:tc>
        <w:tc>
          <w:tcPr>
            <w:tcW w:w="2569" w:type="dxa"/>
            <w:vAlign w:val="center"/>
          </w:tcPr>
          <w:p w:rsidR="00DF14D8" w:rsidRDefault="00DF14D8" w:rsidP="006B623F">
            <w:pPr>
              <w:jc w:val="center"/>
              <w:rPr>
                <w:szCs w:val="21"/>
              </w:rPr>
            </w:pPr>
            <w:r>
              <w:rPr>
                <w:rFonts w:hint="eastAsia"/>
                <w:szCs w:val="21"/>
              </w:rPr>
              <w:t>排气筒</w:t>
            </w:r>
          </w:p>
        </w:tc>
        <w:tc>
          <w:tcPr>
            <w:tcW w:w="1275" w:type="dxa"/>
            <w:vAlign w:val="center"/>
          </w:tcPr>
          <w:p w:rsidR="00DF14D8" w:rsidRDefault="00DF14D8" w:rsidP="006B623F">
            <w:pPr>
              <w:jc w:val="center"/>
              <w:rPr>
                <w:szCs w:val="21"/>
              </w:rPr>
            </w:pPr>
            <w:r>
              <w:rPr>
                <w:rFonts w:hint="eastAsia"/>
                <w:szCs w:val="21"/>
              </w:rPr>
              <w:t>0.8</w:t>
            </w:r>
          </w:p>
        </w:tc>
        <w:tc>
          <w:tcPr>
            <w:tcW w:w="1985" w:type="dxa"/>
            <w:vMerge/>
            <w:vAlign w:val="center"/>
          </w:tcPr>
          <w:p w:rsidR="00DF14D8" w:rsidRPr="00FB5337" w:rsidRDefault="00DF14D8" w:rsidP="006B623F">
            <w:pPr>
              <w:jc w:val="center"/>
              <w:rPr>
                <w:szCs w:val="21"/>
              </w:rPr>
            </w:pPr>
          </w:p>
        </w:tc>
        <w:tc>
          <w:tcPr>
            <w:tcW w:w="1273" w:type="dxa"/>
            <w:vMerge/>
            <w:vAlign w:val="center"/>
          </w:tcPr>
          <w:p w:rsidR="00DF14D8" w:rsidRPr="00FB5337" w:rsidRDefault="00DF14D8" w:rsidP="00DF14D8">
            <w:pPr>
              <w:jc w:val="center"/>
              <w:rPr>
                <w:szCs w:val="21"/>
              </w:rPr>
            </w:pPr>
          </w:p>
        </w:tc>
      </w:tr>
      <w:tr w:rsidR="00DF14D8" w:rsidRPr="00FB5337" w:rsidTr="00265387">
        <w:trPr>
          <w:trHeight w:val="370"/>
          <w:jc w:val="center"/>
        </w:trPr>
        <w:tc>
          <w:tcPr>
            <w:tcW w:w="1315" w:type="dxa"/>
            <w:vMerge w:val="restart"/>
            <w:vAlign w:val="center"/>
          </w:tcPr>
          <w:p w:rsidR="00DF14D8" w:rsidRPr="00FB5337" w:rsidDel="00506CC0" w:rsidRDefault="00DF14D8" w:rsidP="006B623F">
            <w:pPr>
              <w:jc w:val="center"/>
              <w:rPr>
                <w:szCs w:val="21"/>
              </w:rPr>
            </w:pPr>
            <w:r>
              <w:rPr>
                <w:rFonts w:hint="eastAsia"/>
                <w:szCs w:val="21"/>
              </w:rPr>
              <w:t>污水治理设施</w:t>
            </w:r>
          </w:p>
        </w:tc>
        <w:tc>
          <w:tcPr>
            <w:tcW w:w="2569" w:type="dxa"/>
            <w:vAlign w:val="center"/>
          </w:tcPr>
          <w:p w:rsidR="00DF14D8" w:rsidRPr="00FB5337" w:rsidRDefault="00DF14D8" w:rsidP="006B623F">
            <w:pPr>
              <w:pStyle w:val="affffffffffff4"/>
              <w:spacing w:line="240" w:lineRule="auto"/>
              <w:ind w:firstLineChars="0" w:firstLine="0"/>
              <w:jc w:val="center"/>
              <w:rPr>
                <w:sz w:val="21"/>
                <w:szCs w:val="21"/>
              </w:rPr>
            </w:pPr>
            <w:r>
              <w:rPr>
                <w:rFonts w:hint="eastAsia"/>
                <w:sz w:val="21"/>
                <w:szCs w:val="21"/>
              </w:rPr>
              <w:t>三级沉淀池</w:t>
            </w:r>
          </w:p>
        </w:tc>
        <w:tc>
          <w:tcPr>
            <w:tcW w:w="1275" w:type="dxa"/>
            <w:vAlign w:val="center"/>
          </w:tcPr>
          <w:p w:rsidR="00DF14D8" w:rsidRPr="00FB5337" w:rsidRDefault="00310EFA" w:rsidP="006B623F">
            <w:pPr>
              <w:pStyle w:val="affffffffffff4"/>
              <w:spacing w:line="240" w:lineRule="auto"/>
              <w:ind w:firstLineChars="0" w:firstLine="0"/>
              <w:jc w:val="center"/>
              <w:rPr>
                <w:sz w:val="21"/>
                <w:szCs w:val="21"/>
              </w:rPr>
            </w:pPr>
            <w:r>
              <w:rPr>
                <w:rFonts w:hint="eastAsia"/>
                <w:sz w:val="21"/>
                <w:szCs w:val="21"/>
              </w:rPr>
              <w:t>6.</w:t>
            </w:r>
            <w:r w:rsidR="006F048D">
              <w:rPr>
                <w:rFonts w:hint="eastAsia"/>
                <w:sz w:val="21"/>
                <w:szCs w:val="21"/>
              </w:rPr>
              <w:t>5</w:t>
            </w:r>
          </w:p>
        </w:tc>
        <w:tc>
          <w:tcPr>
            <w:tcW w:w="1985" w:type="dxa"/>
            <w:vMerge w:val="restart"/>
            <w:vAlign w:val="center"/>
          </w:tcPr>
          <w:p w:rsidR="00DF14D8" w:rsidRPr="00FB5337" w:rsidRDefault="00DF14D8" w:rsidP="00FA2DA8">
            <w:pPr>
              <w:jc w:val="center"/>
              <w:rPr>
                <w:szCs w:val="21"/>
              </w:rPr>
            </w:pPr>
            <w:r>
              <w:rPr>
                <w:rFonts w:hint="eastAsia"/>
                <w:szCs w:val="21"/>
              </w:rPr>
              <w:t>废水回用于生产，减少废水对周围水环境的影响</w:t>
            </w:r>
          </w:p>
        </w:tc>
        <w:tc>
          <w:tcPr>
            <w:tcW w:w="1273" w:type="dxa"/>
            <w:vMerge w:val="restart"/>
            <w:vAlign w:val="center"/>
          </w:tcPr>
          <w:p w:rsidR="00DF14D8" w:rsidRDefault="00DF14D8" w:rsidP="00DF14D8">
            <w:pPr>
              <w:jc w:val="center"/>
              <w:rPr>
                <w:szCs w:val="21"/>
              </w:rPr>
            </w:pPr>
            <w:r>
              <w:rPr>
                <w:rFonts w:hint="eastAsia"/>
                <w:szCs w:val="21"/>
              </w:rPr>
              <w:t>2</w:t>
            </w:r>
          </w:p>
        </w:tc>
      </w:tr>
      <w:tr w:rsidR="00DF14D8" w:rsidRPr="00FB5337" w:rsidTr="00265387">
        <w:trPr>
          <w:trHeight w:val="370"/>
          <w:jc w:val="center"/>
        </w:trPr>
        <w:tc>
          <w:tcPr>
            <w:tcW w:w="1315" w:type="dxa"/>
            <w:vMerge/>
            <w:vAlign w:val="center"/>
          </w:tcPr>
          <w:p w:rsidR="00DF14D8" w:rsidRPr="00FB5337" w:rsidDel="00506CC0" w:rsidRDefault="00DF14D8" w:rsidP="006B623F">
            <w:pPr>
              <w:jc w:val="center"/>
              <w:rPr>
                <w:szCs w:val="21"/>
              </w:rPr>
            </w:pPr>
          </w:p>
        </w:tc>
        <w:tc>
          <w:tcPr>
            <w:tcW w:w="2569" w:type="dxa"/>
            <w:vAlign w:val="center"/>
          </w:tcPr>
          <w:p w:rsidR="00DF14D8" w:rsidRPr="00FB5337" w:rsidRDefault="00DF14D8" w:rsidP="006B623F">
            <w:pPr>
              <w:pStyle w:val="affffffffffff4"/>
              <w:spacing w:line="240" w:lineRule="auto"/>
              <w:ind w:firstLineChars="0" w:firstLine="0"/>
              <w:jc w:val="center"/>
              <w:rPr>
                <w:sz w:val="21"/>
                <w:szCs w:val="21"/>
              </w:rPr>
            </w:pPr>
            <w:r>
              <w:rPr>
                <w:rFonts w:hint="eastAsia"/>
                <w:sz w:val="21"/>
                <w:szCs w:val="21"/>
              </w:rPr>
              <w:t>三级化粪池</w:t>
            </w:r>
          </w:p>
        </w:tc>
        <w:tc>
          <w:tcPr>
            <w:tcW w:w="1275" w:type="dxa"/>
            <w:vAlign w:val="center"/>
          </w:tcPr>
          <w:p w:rsidR="00DF14D8" w:rsidRPr="00FB5337" w:rsidRDefault="00DF14D8" w:rsidP="006B623F">
            <w:pPr>
              <w:jc w:val="center"/>
              <w:rPr>
                <w:szCs w:val="21"/>
              </w:rPr>
            </w:pPr>
            <w:r>
              <w:rPr>
                <w:rFonts w:hint="eastAsia"/>
                <w:szCs w:val="21"/>
              </w:rPr>
              <w:t>1.2</w:t>
            </w:r>
          </w:p>
        </w:tc>
        <w:tc>
          <w:tcPr>
            <w:tcW w:w="1985" w:type="dxa"/>
            <w:vMerge/>
            <w:vAlign w:val="center"/>
          </w:tcPr>
          <w:p w:rsidR="00DF14D8" w:rsidRPr="00FB5337" w:rsidRDefault="00DF14D8" w:rsidP="006B623F">
            <w:pPr>
              <w:jc w:val="center"/>
              <w:rPr>
                <w:szCs w:val="21"/>
              </w:rPr>
            </w:pPr>
          </w:p>
        </w:tc>
        <w:tc>
          <w:tcPr>
            <w:tcW w:w="1273" w:type="dxa"/>
            <w:vMerge/>
            <w:vAlign w:val="center"/>
          </w:tcPr>
          <w:p w:rsidR="00DF14D8" w:rsidRPr="00FB5337" w:rsidRDefault="00DF14D8" w:rsidP="00DF14D8">
            <w:pPr>
              <w:jc w:val="center"/>
              <w:rPr>
                <w:szCs w:val="21"/>
              </w:rPr>
            </w:pPr>
          </w:p>
        </w:tc>
      </w:tr>
      <w:tr w:rsidR="00DF14D8" w:rsidRPr="00FB5337" w:rsidTr="00265387">
        <w:trPr>
          <w:trHeight w:val="370"/>
          <w:jc w:val="center"/>
        </w:trPr>
        <w:tc>
          <w:tcPr>
            <w:tcW w:w="1315" w:type="dxa"/>
            <w:vMerge/>
            <w:vAlign w:val="center"/>
          </w:tcPr>
          <w:p w:rsidR="00DF14D8" w:rsidRPr="00FB5337" w:rsidDel="00506CC0" w:rsidRDefault="00DF14D8" w:rsidP="006B623F">
            <w:pPr>
              <w:jc w:val="center"/>
              <w:rPr>
                <w:szCs w:val="21"/>
              </w:rPr>
            </w:pPr>
          </w:p>
        </w:tc>
        <w:tc>
          <w:tcPr>
            <w:tcW w:w="2569" w:type="dxa"/>
            <w:vAlign w:val="center"/>
          </w:tcPr>
          <w:p w:rsidR="00DF14D8" w:rsidRDefault="00DF14D8" w:rsidP="006B623F">
            <w:pPr>
              <w:pStyle w:val="affffffffffff4"/>
              <w:spacing w:line="240" w:lineRule="auto"/>
              <w:ind w:firstLineChars="0" w:firstLine="0"/>
              <w:jc w:val="center"/>
              <w:rPr>
                <w:sz w:val="21"/>
                <w:szCs w:val="21"/>
              </w:rPr>
            </w:pPr>
            <w:r>
              <w:rPr>
                <w:rFonts w:hint="eastAsia"/>
                <w:sz w:val="21"/>
                <w:szCs w:val="21"/>
              </w:rPr>
              <w:t>其他费用（管道、泵）</w:t>
            </w:r>
          </w:p>
        </w:tc>
        <w:tc>
          <w:tcPr>
            <w:tcW w:w="1275" w:type="dxa"/>
            <w:vAlign w:val="center"/>
          </w:tcPr>
          <w:p w:rsidR="00DF14D8" w:rsidRPr="00FB5337" w:rsidRDefault="00DF14D8" w:rsidP="009D2F48">
            <w:pPr>
              <w:jc w:val="center"/>
              <w:rPr>
                <w:szCs w:val="21"/>
              </w:rPr>
            </w:pPr>
            <w:r>
              <w:rPr>
                <w:rFonts w:hint="eastAsia"/>
                <w:szCs w:val="21"/>
              </w:rPr>
              <w:t>2.8</w:t>
            </w:r>
          </w:p>
        </w:tc>
        <w:tc>
          <w:tcPr>
            <w:tcW w:w="1985" w:type="dxa"/>
            <w:vMerge/>
            <w:vAlign w:val="center"/>
          </w:tcPr>
          <w:p w:rsidR="00DF14D8" w:rsidRPr="00FB5337" w:rsidRDefault="00DF14D8" w:rsidP="006B623F">
            <w:pPr>
              <w:jc w:val="center"/>
              <w:rPr>
                <w:szCs w:val="21"/>
              </w:rPr>
            </w:pPr>
          </w:p>
        </w:tc>
        <w:tc>
          <w:tcPr>
            <w:tcW w:w="1273" w:type="dxa"/>
            <w:vMerge/>
            <w:vAlign w:val="center"/>
          </w:tcPr>
          <w:p w:rsidR="00DF14D8" w:rsidRPr="00FB5337" w:rsidRDefault="00DF14D8" w:rsidP="00DF14D8">
            <w:pPr>
              <w:jc w:val="center"/>
              <w:rPr>
                <w:szCs w:val="21"/>
              </w:rPr>
            </w:pPr>
          </w:p>
        </w:tc>
      </w:tr>
      <w:tr w:rsidR="00DF14D8" w:rsidRPr="00FB5337" w:rsidTr="00265387">
        <w:trPr>
          <w:trHeight w:val="1017"/>
          <w:jc w:val="center"/>
        </w:trPr>
        <w:tc>
          <w:tcPr>
            <w:tcW w:w="1315" w:type="dxa"/>
            <w:vAlign w:val="center"/>
          </w:tcPr>
          <w:p w:rsidR="00DF14D8" w:rsidRPr="00FB5337" w:rsidDel="00506CC0" w:rsidRDefault="00DF14D8" w:rsidP="006B623F">
            <w:pPr>
              <w:jc w:val="center"/>
              <w:rPr>
                <w:szCs w:val="21"/>
              </w:rPr>
            </w:pPr>
            <w:r>
              <w:rPr>
                <w:rFonts w:hint="eastAsia"/>
                <w:szCs w:val="21"/>
              </w:rPr>
              <w:t>地下水防渗措施</w:t>
            </w:r>
          </w:p>
        </w:tc>
        <w:tc>
          <w:tcPr>
            <w:tcW w:w="2569" w:type="dxa"/>
            <w:vAlign w:val="center"/>
          </w:tcPr>
          <w:p w:rsidR="00DF14D8" w:rsidRPr="00FB5337" w:rsidRDefault="00DF14D8" w:rsidP="006B623F">
            <w:pPr>
              <w:jc w:val="center"/>
              <w:rPr>
                <w:szCs w:val="21"/>
              </w:rPr>
            </w:pPr>
            <w:r>
              <w:rPr>
                <w:rFonts w:hint="eastAsia"/>
                <w:szCs w:val="21"/>
              </w:rPr>
              <w:t>生产车间厂区硬底化、污水处理设施、事故应急</w:t>
            </w:r>
            <w:proofErr w:type="gramStart"/>
            <w:r>
              <w:rPr>
                <w:rFonts w:hint="eastAsia"/>
                <w:szCs w:val="21"/>
              </w:rPr>
              <w:t>池危废</w:t>
            </w:r>
            <w:proofErr w:type="gramEnd"/>
            <w:r>
              <w:rPr>
                <w:rFonts w:hint="eastAsia"/>
                <w:szCs w:val="21"/>
              </w:rPr>
              <w:t>暂存间等防渗措施</w:t>
            </w:r>
          </w:p>
        </w:tc>
        <w:tc>
          <w:tcPr>
            <w:tcW w:w="1275" w:type="dxa"/>
            <w:vAlign w:val="center"/>
          </w:tcPr>
          <w:p w:rsidR="00DF14D8" w:rsidRPr="00FB5337" w:rsidRDefault="00DF14D8" w:rsidP="006B623F">
            <w:pPr>
              <w:jc w:val="center"/>
              <w:rPr>
                <w:szCs w:val="21"/>
              </w:rPr>
            </w:pPr>
            <w:r>
              <w:rPr>
                <w:rFonts w:hint="eastAsia"/>
                <w:szCs w:val="21"/>
              </w:rPr>
              <w:t>9</w:t>
            </w:r>
          </w:p>
        </w:tc>
        <w:tc>
          <w:tcPr>
            <w:tcW w:w="1985" w:type="dxa"/>
            <w:vAlign w:val="center"/>
          </w:tcPr>
          <w:p w:rsidR="00DF14D8" w:rsidRPr="00FB5337" w:rsidRDefault="00DF14D8" w:rsidP="006B623F">
            <w:pPr>
              <w:jc w:val="center"/>
              <w:rPr>
                <w:szCs w:val="21"/>
              </w:rPr>
            </w:pPr>
            <w:r>
              <w:rPr>
                <w:rFonts w:hint="eastAsia"/>
                <w:szCs w:val="21"/>
              </w:rPr>
              <w:t>预防地下水污染</w:t>
            </w:r>
          </w:p>
        </w:tc>
        <w:tc>
          <w:tcPr>
            <w:tcW w:w="1273" w:type="dxa"/>
            <w:vAlign w:val="center"/>
          </w:tcPr>
          <w:p w:rsidR="00DF14D8" w:rsidRDefault="00DF14D8" w:rsidP="00DF14D8">
            <w:pPr>
              <w:jc w:val="center"/>
              <w:rPr>
                <w:szCs w:val="21"/>
              </w:rPr>
            </w:pPr>
            <w:r>
              <w:rPr>
                <w:rFonts w:hint="eastAsia"/>
                <w:szCs w:val="21"/>
              </w:rPr>
              <w:t>2</w:t>
            </w:r>
          </w:p>
        </w:tc>
      </w:tr>
      <w:tr w:rsidR="00DF14D8" w:rsidRPr="00FB5337" w:rsidTr="00265387">
        <w:trPr>
          <w:trHeight w:val="848"/>
          <w:jc w:val="center"/>
        </w:trPr>
        <w:tc>
          <w:tcPr>
            <w:tcW w:w="1315" w:type="dxa"/>
            <w:vAlign w:val="center"/>
          </w:tcPr>
          <w:p w:rsidR="00DF14D8" w:rsidRPr="00FB5337" w:rsidDel="00506CC0" w:rsidRDefault="00DF14D8" w:rsidP="006B623F">
            <w:pPr>
              <w:jc w:val="center"/>
              <w:rPr>
                <w:szCs w:val="21"/>
              </w:rPr>
            </w:pPr>
            <w:r>
              <w:rPr>
                <w:rFonts w:hint="eastAsia"/>
                <w:szCs w:val="21"/>
              </w:rPr>
              <w:t>噪声防治</w:t>
            </w:r>
          </w:p>
        </w:tc>
        <w:tc>
          <w:tcPr>
            <w:tcW w:w="2569" w:type="dxa"/>
            <w:vAlign w:val="center"/>
          </w:tcPr>
          <w:p w:rsidR="00DF14D8" w:rsidRPr="00FB5337" w:rsidRDefault="00DF14D8" w:rsidP="006B623F">
            <w:pPr>
              <w:jc w:val="center"/>
              <w:rPr>
                <w:szCs w:val="21"/>
              </w:rPr>
            </w:pPr>
            <w:r>
              <w:rPr>
                <w:rFonts w:hint="eastAsia"/>
                <w:szCs w:val="21"/>
              </w:rPr>
              <w:t>安装隔音吸声材料、设备维护</w:t>
            </w:r>
          </w:p>
        </w:tc>
        <w:tc>
          <w:tcPr>
            <w:tcW w:w="1275" w:type="dxa"/>
            <w:vAlign w:val="center"/>
          </w:tcPr>
          <w:p w:rsidR="00DF14D8" w:rsidRPr="00FB5337" w:rsidRDefault="00DF14D8" w:rsidP="006B623F">
            <w:pPr>
              <w:jc w:val="center"/>
              <w:rPr>
                <w:szCs w:val="21"/>
              </w:rPr>
            </w:pPr>
            <w:r>
              <w:rPr>
                <w:rFonts w:hint="eastAsia"/>
                <w:szCs w:val="21"/>
              </w:rPr>
              <w:t>3.5</w:t>
            </w:r>
          </w:p>
        </w:tc>
        <w:tc>
          <w:tcPr>
            <w:tcW w:w="1985" w:type="dxa"/>
            <w:vAlign w:val="center"/>
          </w:tcPr>
          <w:p w:rsidR="00DF14D8" w:rsidRPr="00FB5337" w:rsidRDefault="00DF14D8" w:rsidP="006B623F">
            <w:pPr>
              <w:jc w:val="center"/>
              <w:rPr>
                <w:szCs w:val="21"/>
              </w:rPr>
            </w:pPr>
            <w:r>
              <w:rPr>
                <w:rFonts w:hint="eastAsia"/>
                <w:szCs w:val="21"/>
              </w:rPr>
              <w:t>减低设备噪声对</w:t>
            </w:r>
            <w:proofErr w:type="gramStart"/>
            <w:r>
              <w:rPr>
                <w:rFonts w:hint="eastAsia"/>
                <w:szCs w:val="21"/>
              </w:rPr>
              <w:t>周围声</w:t>
            </w:r>
            <w:proofErr w:type="gramEnd"/>
            <w:r>
              <w:rPr>
                <w:rFonts w:hint="eastAsia"/>
                <w:szCs w:val="21"/>
              </w:rPr>
              <w:t>环境的影响</w:t>
            </w:r>
          </w:p>
        </w:tc>
        <w:tc>
          <w:tcPr>
            <w:tcW w:w="1273" w:type="dxa"/>
            <w:vAlign w:val="center"/>
          </w:tcPr>
          <w:p w:rsidR="00DF14D8" w:rsidRDefault="00DF14D8" w:rsidP="00DF14D8">
            <w:pPr>
              <w:jc w:val="center"/>
              <w:rPr>
                <w:szCs w:val="21"/>
              </w:rPr>
            </w:pPr>
            <w:r>
              <w:rPr>
                <w:rFonts w:hint="eastAsia"/>
                <w:szCs w:val="21"/>
              </w:rPr>
              <w:t>1</w:t>
            </w:r>
          </w:p>
        </w:tc>
      </w:tr>
      <w:tr w:rsidR="00DF14D8" w:rsidRPr="00FB5337" w:rsidTr="00265387">
        <w:trPr>
          <w:trHeight w:val="690"/>
          <w:jc w:val="center"/>
        </w:trPr>
        <w:tc>
          <w:tcPr>
            <w:tcW w:w="1315" w:type="dxa"/>
            <w:vAlign w:val="center"/>
          </w:tcPr>
          <w:p w:rsidR="00DF14D8" w:rsidRPr="00FB5337" w:rsidDel="00506CC0" w:rsidRDefault="00DF14D8" w:rsidP="006B623F">
            <w:pPr>
              <w:jc w:val="center"/>
              <w:rPr>
                <w:szCs w:val="21"/>
              </w:rPr>
            </w:pPr>
            <w:r>
              <w:rPr>
                <w:rFonts w:hint="eastAsia"/>
                <w:szCs w:val="21"/>
              </w:rPr>
              <w:t>固</w:t>
            </w:r>
            <w:proofErr w:type="gramStart"/>
            <w:r>
              <w:rPr>
                <w:rFonts w:hint="eastAsia"/>
                <w:szCs w:val="21"/>
              </w:rPr>
              <w:t>废治理</w:t>
            </w:r>
            <w:proofErr w:type="gramEnd"/>
          </w:p>
        </w:tc>
        <w:tc>
          <w:tcPr>
            <w:tcW w:w="2569" w:type="dxa"/>
            <w:vAlign w:val="center"/>
          </w:tcPr>
          <w:p w:rsidR="00DF14D8" w:rsidRPr="00FB5337" w:rsidRDefault="00DF14D8" w:rsidP="006B623F">
            <w:pPr>
              <w:jc w:val="center"/>
              <w:rPr>
                <w:szCs w:val="21"/>
              </w:rPr>
            </w:pPr>
            <w:proofErr w:type="gramStart"/>
            <w:r>
              <w:rPr>
                <w:rFonts w:hint="eastAsia"/>
                <w:szCs w:val="21"/>
              </w:rPr>
              <w:t>危废暂存</w:t>
            </w:r>
            <w:proofErr w:type="gramEnd"/>
            <w:r>
              <w:rPr>
                <w:rFonts w:hint="eastAsia"/>
                <w:szCs w:val="21"/>
              </w:rPr>
              <w:t>间及一般固废暂存间等</w:t>
            </w:r>
          </w:p>
        </w:tc>
        <w:tc>
          <w:tcPr>
            <w:tcW w:w="1275" w:type="dxa"/>
            <w:vAlign w:val="center"/>
          </w:tcPr>
          <w:p w:rsidR="00DF14D8" w:rsidRPr="007711DC" w:rsidRDefault="00DF14D8" w:rsidP="006B623F">
            <w:pPr>
              <w:jc w:val="center"/>
              <w:rPr>
                <w:szCs w:val="21"/>
              </w:rPr>
            </w:pPr>
            <w:r>
              <w:rPr>
                <w:rFonts w:hint="eastAsia"/>
                <w:szCs w:val="21"/>
              </w:rPr>
              <w:t>12</w:t>
            </w:r>
          </w:p>
        </w:tc>
        <w:tc>
          <w:tcPr>
            <w:tcW w:w="1985" w:type="dxa"/>
            <w:vAlign w:val="center"/>
          </w:tcPr>
          <w:p w:rsidR="00DF14D8" w:rsidRPr="00FB5337" w:rsidRDefault="00DF14D8" w:rsidP="006B623F">
            <w:pPr>
              <w:jc w:val="center"/>
              <w:rPr>
                <w:szCs w:val="21"/>
              </w:rPr>
            </w:pPr>
            <w:r>
              <w:rPr>
                <w:rFonts w:hint="eastAsia"/>
                <w:szCs w:val="21"/>
              </w:rPr>
              <w:t>减少固废对周围环境的影响</w:t>
            </w:r>
          </w:p>
        </w:tc>
        <w:tc>
          <w:tcPr>
            <w:tcW w:w="1273" w:type="dxa"/>
            <w:vAlign w:val="center"/>
          </w:tcPr>
          <w:p w:rsidR="00DF14D8" w:rsidRDefault="00DF14D8" w:rsidP="00DF14D8">
            <w:pPr>
              <w:jc w:val="center"/>
              <w:rPr>
                <w:szCs w:val="21"/>
              </w:rPr>
            </w:pPr>
            <w:r>
              <w:rPr>
                <w:rFonts w:hint="eastAsia"/>
                <w:szCs w:val="21"/>
              </w:rPr>
              <w:t>2</w:t>
            </w:r>
          </w:p>
        </w:tc>
      </w:tr>
      <w:tr w:rsidR="00DF14D8" w:rsidRPr="00FB5337" w:rsidTr="00265387">
        <w:trPr>
          <w:trHeight w:val="370"/>
          <w:jc w:val="center"/>
        </w:trPr>
        <w:tc>
          <w:tcPr>
            <w:tcW w:w="1315" w:type="dxa"/>
            <w:vAlign w:val="center"/>
          </w:tcPr>
          <w:p w:rsidR="00DF14D8" w:rsidRPr="00FB5337" w:rsidRDefault="00DF14D8" w:rsidP="006B623F">
            <w:pPr>
              <w:jc w:val="center"/>
              <w:rPr>
                <w:szCs w:val="21"/>
              </w:rPr>
            </w:pPr>
            <w:r>
              <w:rPr>
                <w:rFonts w:hint="eastAsia"/>
                <w:szCs w:val="21"/>
              </w:rPr>
              <w:t>厂区绿化</w:t>
            </w:r>
          </w:p>
        </w:tc>
        <w:tc>
          <w:tcPr>
            <w:tcW w:w="2569" w:type="dxa"/>
            <w:vAlign w:val="center"/>
          </w:tcPr>
          <w:p w:rsidR="00DF14D8" w:rsidRPr="00FB5337" w:rsidRDefault="00DF14D8" w:rsidP="006B623F">
            <w:pPr>
              <w:jc w:val="center"/>
              <w:rPr>
                <w:szCs w:val="21"/>
              </w:rPr>
            </w:pPr>
            <w:r>
              <w:rPr>
                <w:rFonts w:hint="eastAsia"/>
                <w:szCs w:val="21"/>
              </w:rPr>
              <w:t>在厂区种植绿化</w:t>
            </w:r>
          </w:p>
        </w:tc>
        <w:tc>
          <w:tcPr>
            <w:tcW w:w="1275" w:type="dxa"/>
            <w:vAlign w:val="center"/>
          </w:tcPr>
          <w:p w:rsidR="00DF14D8" w:rsidRPr="00FB5337" w:rsidRDefault="00DF14D8" w:rsidP="006B623F">
            <w:pPr>
              <w:jc w:val="center"/>
              <w:rPr>
                <w:szCs w:val="21"/>
              </w:rPr>
            </w:pPr>
            <w:r>
              <w:rPr>
                <w:rFonts w:hint="eastAsia"/>
                <w:szCs w:val="21"/>
              </w:rPr>
              <w:t>2.5</w:t>
            </w:r>
          </w:p>
        </w:tc>
        <w:tc>
          <w:tcPr>
            <w:tcW w:w="1985" w:type="dxa"/>
            <w:vAlign w:val="center"/>
          </w:tcPr>
          <w:p w:rsidR="00DF14D8" w:rsidRPr="00FB5337" w:rsidRDefault="00DF14D8" w:rsidP="006B623F">
            <w:pPr>
              <w:jc w:val="center"/>
              <w:rPr>
                <w:szCs w:val="21"/>
              </w:rPr>
            </w:pPr>
            <w:r>
              <w:rPr>
                <w:rFonts w:hint="eastAsia"/>
                <w:szCs w:val="21"/>
              </w:rPr>
              <w:t>降低厂区污染物对环境的影响</w:t>
            </w:r>
          </w:p>
        </w:tc>
        <w:tc>
          <w:tcPr>
            <w:tcW w:w="1273" w:type="dxa"/>
            <w:vAlign w:val="center"/>
          </w:tcPr>
          <w:p w:rsidR="00DF14D8" w:rsidRDefault="00DF14D8" w:rsidP="00DF14D8">
            <w:pPr>
              <w:jc w:val="center"/>
              <w:rPr>
                <w:szCs w:val="21"/>
              </w:rPr>
            </w:pPr>
            <w:r>
              <w:rPr>
                <w:rFonts w:hint="eastAsia"/>
                <w:szCs w:val="21"/>
              </w:rPr>
              <w:t>0.5</w:t>
            </w:r>
          </w:p>
        </w:tc>
      </w:tr>
      <w:tr w:rsidR="00DF14D8" w:rsidRPr="00FB5337" w:rsidTr="00265387">
        <w:trPr>
          <w:trHeight w:val="370"/>
          <w:jc w:val="center"/>
        </w:trPr>
        <w:tc>
          <w:tcPr>
            <w:tcW w:w="1315" w:type="dxa"/>
            <w:vAlign w:val="center"/>
          </w:tcPr>
          <w:p w:rsidR="00DF14D8" w:rsidRPr="00FB5337" w:rsidRDefault="00DF14D8" w:rsidP="006B623F">
            <w:pPr>
              <w:jc w:val="center"/>
              <w:rPr>
                <w:szCs w:val="21"/>
              </w:rPr>
            </w:pPr>
          </w:p>
        </w:tc>
        <w:tc>
          <w:tcPr>
            <w:tcW w:w="2569" w:type="dxa"/>
            <w:vAlign w:val="center"/>
          </w:tcPr>
          <w:p w:rsidR="00DF14D8" w:rsidRPr="00FB5337" w:rsidRDefault="00DF14D8" w:rsidP="006B623F">
            <w:pPr>
              <w:jc w:val="center"/>
              <w:rPr>
                <w:szCs w:val="21"/>
              </w:rPr>
            </w:pPr>
            <w:r w:rsidRPr="00FB5337">
              <w:rPr>
                <w:rFonts w:hint="eastAsia"/>
                <w:color w:val="000000"/>
                <w:szCs w:val="21"/>
              </w:rPr>
              <w:t>环保投资合计</w:t>
            </w:r>
          </w:p>
        </w:tc>
        <w:tc>
          <w:tcPr>
            <w:tcW w:w="1275" w:type="dxa"/>
            <w:vAlign w:val="center"/>
          </w:tcPr>
          <w:p w:rsidR="00DF14D8" w:rsidRPr="00FB5337" w:rsidRDefault="00DF14D8" w:rsidP="006B623F">
            <w:pPr>
              <w:jc w:val="center"/>
              <w:rPr>
                <w:szCs w:val="21"/>
              </w:rPr>
            </w:pPr>
            <w:r>
              <w:rPr>
                <w:rFonts w:hint="eastAsia"/>
                <w:szCs w:val="21"/>
              </w:rPr>
              <w:t>60</w:t>
            </w:r>
          </w:p>
        </w:tc>
        <w:tc>
          <w:tcPr>
            <w:tcW w:w="1985" w:type="dxa"/>
            <w:vAlign w:val="center"/>
          </w:tcPr>
          <w:p w:rsidR="00DF14D8" w:rsidRPr="00FB5337" w:rsidRDefault="00DF14D8" w:rsidP="006B623F">
            <w:pPr>
              <w:jc w:val="center"/>
              <w:rPr>
                <w:szCs w:val="21"/>
              </w:rPr>
            </w:pPr>
          </w:p>
        </w:tc>
        <w:tc>
          <w:tcPr>
            <w:tcW w:w="1273" w:type="dxa"/>
            <w:vAlign w:val="center"/>
          </w:tcPr>
          <w:p w:rsidR="00DF14D8" w:rsidRPr="00FB5337" w:rsidRDefault="00310EFA" w:rsidP="00310EFA">
            <w:pPr>
              <w:jc w:val="center"/>
              <w:rPr>
                <w:szCs w:val="21"/>
              </w:rPr>
            </w:pPr>
            <w:r>
              <w:rPr>
                <w:rFonts w:hint="eastAsia"/>
                <w:szCs w:val="21"/>
              </w:rPr>
              <w:t>15</w:t>
            </w:r>
            <w:r w:rsidR="00DF14D8">
              <w:rPr>
                <w:rFonts w:hint="eastAsia"/>
                <w:szCs w:val="21"/>
              </w:rPr>
              <w:t>.5</w:t>
            </w:r>
          </w:p>
        </w:tc>
      </w:tr>
    </w:tbl>
    <w:p w:rsidR="00E264AF" w:rsidRPr="00FB5337" w:rsidRDefault="00DE19E6" w:rsidP="00FA2DA8">
      <w:pPr>
        <w:pStyle w:val="afffffffff8"/>
        <w:spacing w:beforeLines="100" w:before="312" w:afterLines="0"/>
        <w:rPr>
          <w:rFonts w:ascii="Times New Roman" w:hAnsi="Times New Roman"/>
        </w:rPr>
      </w:pPr>
      <w:r>
        <w:rPr>
          <w:rFonts w:ascii="Times New Roman" w:hAnsi="Times New Roman" w:hint="eastAsia"/>
          <w:szCs w:val="24"/>
        </w:rPr>
        <w:t>10</w:t>
      </w:r>
      <w:r w:rsidR="00E264AF" w:rsidRPr="00FB5337">
        <w:rPr>
          <w:rFonts w:ascii="Times New Roman" w:hAnsi="Times New Roman" w:hint="eastAsia"/>
          <w:szCs w:val="24"/>
        </w:rPr>
        <w:t>.</w:t>
      </w:r>
      <w:r w:rsidR="00C11383" w:rsidRPr="00FB5337">
        <w:rPr>
          <w:rFonts w:ascii="Times New Roman" w:hAnsi="Times New Roman" w:hint="eastAsia"/>
          <w:szCs w:val="24"/>
        </w:rPr>
        <w:t>3</w:t>
      </w:r>
      <w:r w:rsidR="00E264AF" w:rsidRPr="00FB5337">
        <w:rPr>
          <w:rFonts w:ascii="Times New Roman" w:hAnsi="Times New Roman" w:hint="eastAsia"/>
          <w:szCs w:val="24"/>
        </w:rPr>
        <w:t xml:space="preserve">.2 </w:t>
      </w:r>
      <w:r w:rsidR="00E264AF" w:rsidRPr="00FB5337">
        <w:rPr>
          <w:rFonts w:ascii="Times New Roman" w:hAnsi="Times New Roman" w:hint="eastAsia"/>
          <w:szCs w:val="24"/>
        </w:rPr>
        <w:t>环保设施的环境效益</w:t>
      </w:r>
    </w:p>
    <w:p w:rsidR="00BE39E7" w:rsidRDefault="00BE39E7" w:rsidP="00BE39E7">
      <w:pPr>
        <w:adjustRightInd w:val="0"/>
        <w:spacing w:beforeLines="50" w:before="156" w:line="360" w:lineRule="auto"/>
        <w:ind w:firstLineChars="200" w:firstLine="480"/>
        <w:rPr>
          <w:color w:val="000000"/>
          <w:sz w:val="24"/>
        </w:rPr>
      </w:pPr>
      <w:r w:rsidRPr="00BE39E7">
        <w:rPr>
          <w:rFonts w:hint="eastAsia"/>
          <w:color w:val="000000"/>
          <w:sz w:val="24"/>
        </w:rPr>
        <w:t>本项目的环保治理环境收益主要表现在废水、废气、噪声能够达标排放，固废也能得到有效暂存，环境风险得到控制。</w:t>
      </w:r>
    </w:p>
    <w:p w:rsidR="00BE39E7" w:rsidRPr="00BE39E7" w:rsidRDefault="00BE39E7" w:rsidP="00BE39E7">
      <w:pPr>
        <w:adjustRightInd w:val="0"/>
        <w:spacing w:beforeLines="50" w:before="156" w:line="360" w:lineRule="auto"/>
        <w:ind w:firstLineChars="200" w:firstLine="480"/>
        <w:rPr>
          <w:color w:val="000000"/>
          <w:sz w:val="24"/>
        </w:rPr>
      </w:pPr>
      <w:r>
        <w:rPr>
          <w:rFonts w:hint="eastAsia"/>
          <w:color w:val="000000"/>
          <w:sz w:val="24"/>
        </w:rPr>
        <w:t>项目</w:t>
      </w:r>
      <w:r w:rsidRPr="00BE39E7">
        <w:rPr>
          <w:rFonts w:hint="eastAsia"/>
          <w:color w:val="000000"/>
          <w:sz w:val="24"/>
        </w:rPr>
        <w:t>产生的废气经收集净化处理后排放，正常情况下，工程外排废气对区域大气环境影响</w:t>
      </w:r>
      <w:r>
        <w:rPr>
          <w:rFonts w:hint="eastAsia"/>
          <w:color w:val="000000"/>
          <w:sz w:val="24"/>
        </w:rPr>
        <w:t>在可接受范围内，不会改变区域环境功能级别。</w:t>
      </w:r>
    </w:p>
    <w:p w:rsidR="00BE39E7" w:rsidRDefault="00BE39E7" w:rsidP="00BE39E7">
      <w:pPr>
        <w:adjustRightInd w:val="0"/>
        <w:spacing w:beforeLines="50" w:before="156" w:line="360" w:lineRule="auto"/>
        <w:ind w:firstLineChars="200" w:firstLine="480"/>
        <w:rPr>
          <w:color w:val="000000"/>
          <w:sz w:val="24"/>
        </w:rPr>
      </w:pPr>
      <w:r w:rsidRPr="00BE39E7">
        <w:rPr>
          <w:rFonts w:hint="eastAsia"/>
          <w:color w:val="000000"/>
          <w:sz w:val="24"/>
        </w:rPr>
        <w:lastRenderedPageBreak/>
        <w:t>项目生产废水</w:t>
      </w:r>
      <w:r w:rsidR="007D4CE1" w:rsidRPr="00380B53">
        <w:rPr>
          <w:rFonts w:hint="eastAsia"/>
          <w:sz w:val="24"/>
        </w:rPr>
        <w:t>中</w:t>
      </w:r>
      <w:r w:rsidR="007D4CE1" w:rsidRPr="00380B53">
        <w:rPr>
          <w:rFonts w:hint="eastAsia"/>
          <w:sz w:val="24"/>
          <w:lang w:val="zh-CN"/>
        </w:rPr>
        <w:t>破碎废水、清洗废水经厂区三级沉淀池沉淀后回用于生产、喷淋废水</w:t>
      </w:r>
      <w:proofErr w:type="gramStart"/>
      <w:r w:rsidR="007D4CE1" w:rsidRPr="00380B53">
        <w:rPr>
          <w:rFonts w:hint="eastAsia"/>
          <w:sz w:val="24"/>
          <w:lang w:val="zh-CN"/>
        </w:rPr>
        <w:t>经配套</w:t>
      </w:r>
      <w:proofErr w:type="gramEnd"/>
      <w:r w:rsidR="007D4CE1" w:rsidRPr="00380B53">
        <w:rPr>
          <w:rFonts w:hint="eastAsia"/>
          <w:sz w:val="24"/>
          <w:lang w:val="zh-CN"/>
        </w:rPr>
        <w:t>油水分离器隔油处理后内循环使用、冷却废水在冷却槽内循环使用，均不外排，仅需定期补充损耗水量</w:t>
      </w:r>
      <w:r w:rsidRPr="00380B53">
        <w:rPr>
          <w:rFonts w:hint="eastAsia"/>
          <w:sz w:val="24"/>
        </w:rPr>
        <w:t>；</w:t>
      </w:r>
      <w:r w:rsidRPr="00BE39E7">
        <w:rPr>
          <w:rFonts w:hint="eastAsia"/>
          <w:color w:val="000000"/>
          <w:sz w:val="24"/>
        </w:rPr>
        <w:t>生活污水经</w:t>
      </w:r>
      <w:r>
        <w:rPr>
          <w:rFonts w:hint="eastAsia"/>
          <w:color w:val="000000"/>
          <w:sz w:val="24"/>
        </w:rPr>
        <w:t>三级</w:t>
      </w:r>
      <w:r w:rsidRPr="00BE39E7">
        <w:rPr>
          <w:rFonts w:hint="eastAsia"/>
          <w:color w:val="000000"/>
          <w:sz w:val="24"/>
        </w:rPr>
        <w:t>化粪池</w:t>
      </w:r>
      <w:r>
        <w:rPr>
          <w:rFonts w:hint="eastAsia"/>
          <w:color w:val="000000"/>
          <w:sz w:val="24"/>
        </w:rPr>
        <w:t>预</w:t>
      </w:r>
      <w:r w:rsidRPr="00BE39E7">
        <w:rPr>
          <w:rFonts w:hint="eastAsia"/>
          <w:color w:val="000000"/>
          <w:sz w:val="24"/>
        </w:rPr>
        <w:t>处理后</w:t>
      </w:r>
      <w:r>
        <w:rPr>
          <w:rFonts w:hint="eastAsia"/>
          <w:color w:val="000000"/>
          <w:sz w:val="24"/>
        </w:rPr>
        <w:t>进入</w:t>
      </w:r>
      <w:r>
        <w:rPr>
          <w:rFonts w:hint="eastAsia"/>
          <w:sz w:val="24"/>
          <w:lang w:val="zh-CN"/>
        </w:rPr>
        <w:t>东莞东坑（乐昌）产业转移园污水处理厂</w:t>
      </w:r>
      <w:r>
        <w:rPr>
          <w:rFonts w:hint="eastAsia"/>
          <w:color w:val="000000"/>
          <w:sz w:val="24"/>
        </w:rPr>
        <w:t>，处理后尾</w:t>
      </w:r>
      <w:proofErr w:type="gramStart"/>
      <w:r>
        <w:rPr>
          <w:rFonts w:hint="eastAsia"/>
          <w:color w:val="000000"/>
          <w:sz w:val="24"/>
        </w:rPr>
        <w:t>水</w:t>
      </w:r>
      <w:r w:rsidR="00137424" w:rsidRPr="00137424">
        <w:rPr>
          <w:rFonts w:hint="eastAsia"/>
          <w:color w:val="000000"/>
          <w:sz w:val="24"/>
        </w:rPr>
        <w:t>满足</w:t>
      </w:r>
      <w:proofErr w:type="gramEnd"/>
      <w:r w:rsidR="00137424" w:rsidRPr="00137424">
        <w:rPr>
          <w:rFonts w:hint="eastAsia"/>
          <w:color w:val="000000"/>
          <w:sz w:val="24"/>
        </w:rPr>
        <w:t>《城镇污水处理厂污染物排放标准》（</w:t>
      </w:r>
      <w:r w:rsidR="00137424" w:rsidRPr="00137424">
        <w:rPr>
          <w:rFonts w:hint="eastAsia"/>
          <w:color w:val="000000"/>
          <w:sz w:val="24"/>
        </w:rPr>
        <w:t>GB18918-2002</w:t>
      </w:r>
      <w:r w:rsidR="00137424" w:rsidRPr="00137424">
        <w:rPr>
          <w:rFonts w:hint="eastAsia"/>
          <w:color w:val="000000"/>
          <w:sz w:val="24"/>
        </w:rPr>
        <w:t>）一级</w:t>
      </w:r>
      <w:r w:rsidR="00137424" w:rsidRPr="00137424">
        <w:rPr>
          <w:rFonts w:hint="eastAsia"/>
          <w:color w:val="000000"/>
          <w:sz w:val="24"/>
        </w:rPr>
        <w:t xml:space="preserve">B </w:t>
      </w:r>
      <w:r w:rsidR="00137424" w:rsidRPr="00137424">
        <w:rPr>
          <w:rFonts w:hint="eastAsia"/>
          <w:color w:val="000000"/>
          <w:sz w:val="24"/>
        </w:rPr>
        <w:t>标准和广东省《水污染物排放限值》（</w:t>
      </w:r>
      <w:r w:rsidR="00137424" w:rsidRPr="00137424">
        <w:rPr>
          <w:rFonts w:hint="eastAsia"/>
          <w:color w:val="000000"/>
          <w:sz w:val="24"/>
        </w:rPr>
        <w:t>DB44/26-2001</w:t>
      </w:r>
      <w:r w:rsidR="00137424" w:rsidRPr="00137424">
        <w:rPr>
          <w:rFonts w:hint="eastAsia"/>
          <w:color w:val="000000"/>
          <w:sz w:val="24"/>
        </w:rPr>
        <w:t>）第二时段一级标准的较严值</w:t>
      </w:r>
      <w:r w:rsidR="00137424">
        <w:rPr>
          <w:rFonts w:hint="eastAsia"/>
          <w:color w:val="000000"/>
          <w:sz w:val="24"/>
        </w:rPr>
        <w:t>，对附近地表水（武江）环境影响不大。</w:t>
      </w:r>
    </w:p>
    <w:p w:rsidR="00BE39E7" w:rsidRDefault="00BE39E7" w:rsidP="00BE39E7">
      <w:pPr>
        <w:adjustRightInd w:val="0"/>
        <w:spacing w:beforeLines="50" w:before="156" w:line="360" w:lineRule="auto"/>
        <w:ind w:firstLineChars="200" w:firstLine="480"/>
        <w:rPr>
          <w:color w:val="000000"/>
          <w:sz w:val="24"/>
        </w:rPr>
      </w:pPr>
      <w:r w:rsidRPr="00BE39E7">
        <w:rPr>
          <w:rFonts w:hint="eastAsia"/>
          <w:color w:val="000000"/>
          <w:sz w:val="24"/>
        </w:rPr>
        <w:t>项目噪声通过采取相应措施后可实现达标排放。</w:t>
      </w:r>
    </w:p>
    <w:p w:rsidR="00BE39E7" w:rsidRPr="00BE39E7" w:rsidRDefault="00BE39E7" w:rsidP="00BE39E7">
      <w:pPr>
        <w:adjustRightInd w:val="0"/>
        <w:spacing w:beforeLines="50" w:before="156" w:line="360" w:lineRule="auto"/>
        <w:ind w:firstLineChars="200" w:firstLine="480"/>
        <w:rPr>
          <w:color w:val="000000"/>
          <w:sz w:val="24"/>
        </w:rPr>
      </w:pPr>
      <w:r w:rsidRPr="00BE39E7">
        <w:rPr>
          <w:rFonts w:hint="eastAsia"/>
          <w:color w:val="000000"/>
          <w:sz w:val="24"/>
        </w:rPr>
        <w:t>工程产生的固体废物中</w:t>
      </w:r>
      <w:r w:rsidRPr="00065F65">
        <w:rPr>
          <w:rFonts w:hint="eastAsia"/>
          <w:sz w:val="24"/>
        </w:rPr>
        <w:t>分拣</w:t>
      </w:r>
      <w:r>
        <w:rPr>
          <w:rFonts w:hint="eastAsia"/>
          <w:sz w:val="24"/>
        </w:rPr>
        <w:t>杂质与沉淀池沉渣</w:t>
      </w:r>
      <w:proofErr w:type="gramStart"/>
      <w:r>
        <w:rPr>
          <w:rFonts w:hint="eastAsia"/>
          <w:sz w:val="24"/>
        </w:rPr>
        <w:t>定期由</w:t>
      </w:r>
      <w:proofErr w:type="gramEnd"/>
      <w:r>
        <w:rPr>
          <w:rFonts w:hint="eastAsia"/>
          <w:sz w:val="24"/>
        </w:rPr>
        <w:t>环卫部门统一清运</w:t>
      </w:r>
      <w:r w:rsidRPr="00065F65">
        <w:rPr>
          <w:rFonts w:hint="eastAsia"/>
          <w:sz w:val="24"/>
        </w:rPr>
        <w:t>；边角料本质为塑料，直接回用生产工序；</w:t>
      </w:r>
      <w:r>
        <w:rPr>
          <w:rFonts w:hint="eastAsia"/>
          <w:sz w:val="24"/>
        </w:rPr>
        <w:t>废过滤网</w:t>
      </w:r>
      <w:r w:rsidRPr="00641A92">
        <w:rPr>
          <w:rFonts w:hint="eastAsia"/>
          <w:color w:val="000000"/>
          <w:sz w:val="24"/>
        </w:rPr>
        <w:t>交由符合环保要求的单位处理</w:t>
      </w:r>
      <w:r>
        <w:rPr>
          <w:rFonts w:hint="eastAsia"/>
          <w:color w:val="000000"/>
          <w:sz w:val="24"/>
        </w:rPr>
        <w:t>；</w:t>
      </w:r>
      <w:r w:rsidRPr="00065F65">
        <w:rPr>
          <w:rFonts w:hint="eastAsia"/>
          <w:sz w:val="24"/>
        </w:rPr>
        <w:t>生活垃圾交由环卫部门清运处置</w:t>
      </w:r>
      <w:r>
        <w:rPr>
          <w:rFonts w:hint="eastAsia"/>
          <w:color w:val="000000"/>
          <w:sz w:val="24"/>
        </w:rPr>
        <w:t>。</w:t>
      </w:r>
      <w:r w:rsidRPr="00065F65">
        <w:rPr>
          <w:rFonts w:hint="eastAsia"/>
          <w:sz w:val="24"/>
        </w:rPr>
        <w:t>厂区一般废物均得到了妥善的处置，处置措施可行</w:t>
      </w:r>
      <w:r>
        <w:rPr>
          <w:rFonts w:hint="eastAsia"/>
          <w:sz w:val="24"/>
        </w:rPr>
        <w:t>，</w:t>
      </w:r>
      <w:r w:rsidRPr="00BE39E7">
        <w:rPr>
          <w:rFonts w:hint="eastAsia"/>
          <w:color w:val="000000"/>
          <w:sz w:val="24"/>
        </w:rPr>
        <w:t>项目产生固</w:t>
      </w:r>
      <w:proofErr w:type="gramStart"/>
      <w:r w:rsidRPr="00BE39E7">
        <w:rPr>
          <w:rFonts w:hint="eastAsia"/>
          <w:color w:val="000000"/>
          <w:sz w:val="24"/>
        </w:rPr>
        <w:t>废对外</w:t>
      </w:r>
      <w:proofErr w:type="gramEnd"/>
      <w:r w:rsidRPr="00BE39E7">
        <w:rPr>
          <w:rFonts w:hint="eastAsia"/>
          <w:color w:val="000000"/>
          <w:sz w:val="24"/>
        </w:rPr>
        <w:t>环境影响小。</w:t>
      </w:r>
    </w:p>
    <w:p w:rsidR="00BE39E7" w:rsidRDefault="00BE39E7" w:rsidP="00BE39E7">
      <w:pPr>
        <w:adjustRightInd w:val="0"/>
        <w:spacing w:beforeLines="50" w:before="156" w:line="360" w:lineRule="auto"/>
        <w:ind w:firstLineChars="200" w:firstLine="480"/>
        <w:rPr>
          <w:color w:val="000000"/>
          <w:sz w:val="24"/>
        </w:rPr>
      </w:pPr>
      <w:r w:rsidRPr="00BE39E7">
        <w:rPr>
          <w:rFonts w:hint="eastAsia"/>
          <w:color w:val="000000"/>
          <w:sz w:val="24"/>
        </w:rPr>
        <w:t>总体来说，本工程在采取有效污染治理措施后，产生的“三废”能做到达标排放，减少了污染物排放对环境的危害，体现了较好的环境效益。</w:t>
      </w:r>
    </w:p>
    <w:p w:rsidR="00C11383" w:rsidRPr="00FB5337" w:rsidRDefault="00BE39E7" w:rsidP="00084B26">
      <w:pPr>
        <w:pStyle w:val="affffffffffff4"/>
        <w:spacing w:beforeLines="50" w:before="156"/>
        <w:ind w:firstLine="480"/>
      </w:pPr>
      <w:r w:rsidRPr="00BE39E7">
        <w:rPr>
          <w:rFonts w:hint="eastAsia"/>
        </w:rPr>
        <w:t>支出：环保投入</w:t>
      </w:r>
      <w:r>
        <w:rPr>
          <w:rFonts w:hint="eastAsia"/>
        </w:rPr>
        <w:t>60</w:t>
      </w:r>
      <w:r w:rsidRPr="00BE39E7">
        <w:rPr>
          <w:rFonts w:hint="eastAsia"/>
        </w:rPr>
        <w:t>万元按</w:t>
      </w:r>
      <w:r w:rsidRPr="00BE39E7">
        <w:rPr>
          <w:rFonts w:hint="eastAsia"/>
        </w:rPr>
        <w:t>10</w:t>
      </w:r>
      <w:r w:rsidRPr="00BE39E7">
        <w:rPr>
          <w:rFonts w:hint="eastAsia"/>
        </w:rPr>
        <w:t>年折旧计算，每年约</w:t>
      </w:r>
      <w:r>
        <w:rPr>
          <w:rFonts w:hint="eastAsia"/>
        </w:rPr>
        <w:t>6</w:t>
      </w:r>
      <w:r w:rsidRPr="00BE39E7">
        <w:rPr>
          <w:rFonts w:hint="eastAsia"/>
        </w:rPr>
        <w:t>万元，</w:t>
      </w:r>
      <w:proofErr w:type="gramStart"/>
      <w:r w:rsidRPr="00BE39E7">
        <w:rPr>
          <w:rFonts w:hint="eastAsia"/>
        </w:rPr>
        <w:t>故效益</w:t>
      </w:r>
      <w:proofErr w:type="gramEnd"/>
      <w:r w:rsidRPr="00BE39E7">
        <w:rPr>
          <w:rFonts w:hint="eastAsia"/>
        </w:rPr>
        <w:t>费用大于</w:t>
      </w:r>
      <w:r w:rsidRPr="00BE39E7">
        <w:rPr>
          <w:rFonts w:hint="eastAsia"/>
        </w:rPr>
        <w:t>3</w:t>
      </w:r>
      <w:r w:rsidRPr="00BE39E7">
        <w:rPr>
          <w:rFonts w:hint="eastAsia"/>
        </w:rPr>
        <w:t>：</w:t>
      </w:r>
      <w:r w:rsidRPr="00BE39E7">
        <w:rPr>
          <w:rFonts w:hint="eastAsia"/>
        </w:rPr>
        <w:t>1</w:t>
      </w:r>
      <w:r w:rsidRPr="00BE39E7">
        <w:rPr>
          <w:rFonts w:hint="eastAsia"/>
        </w:rPr>
        <w:t>，说明建设项目的环保投资可取得良好的经济效益，也将取得较高的社会及环境效益，因此在确保环保投资，并保证环保设施正常运行的情况下，该项目从环境经济损益角度考虑是可行的。</w:t>
      </w:r>
    </w:p>
    <w:p w:rsidR="00D71895" w:rsidRDefault="00DE19E6" w:rsidP="00D71895">
      <w:pPr>
        <w:pStyle w:val="2"/>
        <w:numPr>
          <w:ilvl w:val="1"/>
          <w:numId w:val="0"/>
        </w:numPr>
        <w:spacing w:beforeLines="50" w:before="156"/>
        <w:rPr>
          <w:rFonts w:ascii="Times New Roman" w:hAnsi="Times New Roman"/>
          <w:b/>
          <w:color w:val="000000"/>
          <w:szCs w:val="28"/>
        </w:rPr>
      </w:pPr>
      <w:bookmarkStart w:id="194" w:name="_Toc40380336"/>
      <w:bookmarkEnd w:id="184"/>
      <w:bookmarkEnd w:id="185"/>
      <w:bookmarkEnd w:id="186"/>
      <w:bookmarkEnd w:id="188"/>
      <w:bookmarkEnd w:id="189"/>
      <w:bookmarkEnd w:id="190"/>
      <w:bookmarkEnd w:id="191"/>
      <w:bookmarkEnd w:id="192"/>
      <w:bookmarkEnd w:id="193"/>
      <w:r>
        <w:rPr>
          <w:rFonts w:ascii="Times New Roman" w:hAnsi="Times New Roman" w:hint="eastAsia"/>
          <w:b/>
          <w:color w:val="000000"/>
          <w:szCs w:val="28"/>
        </w:rPr>
        <w:t>10</w:t>
      </w:r>
      <w:r w:rsidR="00D71895" w:rsidRPr="00FB5337">
        <w:rPr>
          <w:rFonts w:ascii="Times New Roman" w:hAnsi="Times New Roman"/>
          <w:b/>
          <w:color w:val="000000"/>
          <w:szCs w:val="28"/>
        </w:rPr>
        <w:t>.</w:t>
      </w:r>
      <w:r w:rsidR="00D71895">
        <w:rPr>
          <w:rFonts w:ascii="Times New Roman" w:hAnsi="Times New Roman" w:hint="eastAsia"/>
          <w:b/>
          <w:color w:val="000000"/>
          <w:szCs w:val="28"/>
        </w:rPr>
        <w:t xml:space="preserve">3 </w:t>
      </w:r>
      <w:r w:rsidR="00D71895">
        <w:rPr>
          <w:rFonts w:ascii="Times New Roman" w:hAnsi="Times New Roman" w:hint="eastAsia"/>
          <w:b/>
          <w:color w:val="000000"/>
          <w:szCs w:val="28"/>
        </w:rPr>
        <w:t>社会</w:t>
      </w:r>
      <w:r w:rsidR="00137424">
        <w:rPr>
          <w:rFonts w:ascii="Times New Roman" w:hAnsi="Times New Roman" w:hint="eastAsia"/>
          <w:b/>
          <w:color w:val="000000"/>
          <w:szCs w:val="28"/>
        </w:rPr>
        <w:t>经济</w:t>
      </w:r>
      <w:r w:rsidR="00D71895">
        <w:rPr>
          <w:rFonts w:ascii="Times New Roman" w:hAnsi="Times New Roman" w:hint="eastAsia"/>
          <w:b/>
          <w:color w:val="000000"/>
          <w:szCs w:val="28"/>
        </w:rPr>
        <w:t>效益分析</w:t>
      </w:r>
      <w:bookmarkEnd w:id="194"/>
    </w:p>
    <w:p w:rsidR="00137424" w:rsidRPr="00137424" w:rsidRDefault="00137424" w:rsidP="00DB6DE0">
      <w:pPr>
        <w:pStyle w:val="a0"/>
        <w:spacing w:beforeLines="50" w:before="156" w:line="360" w:lineRule="auto"/>
        <w:ind w:firstLineChars="200" w:firstLine="480"/>
        <w:rPr>
          <w:sz w:val="24"/>
          <w:szCs w:val="24"/>
        </w:rPr>
      </w:pPr>
      <w:r w:rsidRPr="00137424">
        <w:rPr>
          <w:rFonts w:hint="eastAsia"/>
          <w:sz w:val="24"/>
          <w:szCs w:val="24"/>
        </w:rPr>
        <w:t>项目对废塑料进行加工利用可缓减资源紧缺，是实现循环经济、节约型社会的必要途径</w:t>
      </w:r>
      <w:r w:rsidR="00D70E28">
        <w:rPr>
          <w:rFonts w:hint="eastAsia"/>
          <w:sz w:val="24"/>
          <w:szCs w:val="24"/>
        </w:rPr>
        <w:t>。</w:t>
      </w:r>
    </w:p>
    <w:p w:rsidR="00137424" w:rsidRPr="00137424" w:rsidRDefault="00137424" w:rsidP="00137424">
      <w:pPr>
        <w:pStyle w:val="a0"/>
        <w:spacing w:beforeLines="50" w:before="156" w:line="360" w:lineRule="auto"/>
        <w:ind w:firstLineChars="200" w:firstLine="480"/>
        <w:rPr>
          <w:sz w:val="24"/>
          <w:szCs w:val="24"/>
        </w:rPr>
      </w:pPr>
      <w:r w:rsidRPr="00137424">
        <w:rPr>
          <w:rFonts w:hint="eastAsia"/>
          <w:sz w:val="24"/>
          <w:szCs w:val="24"/>
        </w:rPr>
        <w:t>项目以废旧塑料为原料，通过回收塑料再利用废旧塑料生产产品，不仅减少了废旧塑料给环境造成的污染</w:t>
      </w:r>
      <w:r w:rsidR="007A3A4D">
        <w:rPr>
          <w:rFonts w:hint="eastAsia"/>
          <w:sz w:val="24"/>
          <w:szCs w:val="24"/>
        </w:rPr>
        <w:t>，等效</w:t>
      </w:r>
      <w:r w:rsidR="007A3A4D" w:rsidRPr="00137424">
        <w:rPr>
          <w:rFonts w:hint="eastAsia"/>
          <w:sz w:val="24"/>
          <w:szCs w:val="24"/>
        </w:rPr>
        <w:t>减少大量的</w:t>
      </w:r>
      <w:r w:rsidR="007A3A4D" w:rsidRPr="00137424">
        <w:rPr>
          <w:rFonts w:hint="eastAsia"/>
          <w:sz w:val="24"/>
          <w:szCs w:val="24"/>
        </w:rPr>
        <w:t>CO</w:t>
      </w:r>
      <w:r w:rsidR="007A3A4D" w:rsidRPr="00137424">
        <w:rPr>
          <w:rFonts w:hint="eastAsia"/>
          <w:sz w:val="24"/>
          <w:szCs w:val="24"/>
          <w:vertAlign w:val="subscript"/>
        </w:rPr>
        <w:t>2</w:t>
      </w:r>
      <w:r w:rsidR="007A3A4D" w:rsidRPr="00137424">
        <w:rPr>
          <w:rFonts w:hint="eastAsia"/>
          <w:sz w:val="24"/>
          <w:szCs w:val="24"/>
        </w:rPr>
        <w:t>、</w:t>
      </w:r>
      <w:r w:rsidR="007A3A4D" w:rsidRPr="00137424">
        <w:rPr>
          <w:rFonts w:hint="eastAsia"/>
          <w:sz w:val="24"/>
          <w:szCs w:val="24"/>
        </w:rPr>
        <w:t>SO</w:t>
      </w:r>
      <w:r w:rsidR="007A3A4D" w:rsidRPr="00137424">
        <w:rPr>
          <w:rFonts w:hint="eastAsia"/>
          <w:sz w:val="24"/>
          <w:szCs w:val="24"/>
          <w:vertAlign w:val="subscript"/>
        </w:rPr>
        <w:t>2</w:t>
      </w:r>
      <w:r w:rsidR="007A3A4D">
        <w:rPr>
          <w:rFonts w:hint="eastAsia"/>
          <w:sz w:val="24"/>
          <w:szCs w:val="24"/>
        </w:rPr>
        <w:t>等的排放</w:t>
      </w:r>
      <w:r w:rsidRPr="00137424">
        <w:rPr>
          <w:rFonts w:hint="eastAsia"/>
          <w:sz w:val="24"/>
          <w:szCs w:val="24"/>
        </w:rPr>
        <w:t>，更有利于循环经济的建设，同时减少了新生产过程所需的能耗、物耗，对节约能源、环境保护及资源再生的作用和影响进一步突出。</w:t>
      </w:r>
    </w:p>
    <w:p w:rsidR="00137424" w:rsidRDefault="00137424" w:rsidP="00137424">
      <w:pPr>
        <w:pStyle w:val="a0"/>
        <w:spacing w:beforeLines="50" w:before="156" w:line="360" w:lineRule="auto"/>
        <w:ind w:firstLineChars="200" w:firstLine="480"/>
        <w:rPr>
          <w:sz w:val="24"/>
          <w:szCs w:val="24"/>
        </w:rPr>
      </w:pPr>
      <w:r w:rsidRPr="00137424">
        <w:rPr>
          <w:rFonts w:hint="eastAsia"/>
          <w:sz w:val="24"/>
          <w:szCs w:val="24"/>
        </w:rPr>
        <w:t>投产后能带动当地经济发展，增加地方财政收入，解决部分城镇居民、农村</w:t>
      </w:r>
      <w:r w:rsidRPr="00137424">
        <w:rPr>
          <w:rFonts w:hint="eastAsia"/>
          <w:sz w:val="24"/>
          <w:szCs w:val="24"/>
        </w:rPr>
        <w:lastRenderedPageBreak/>
        <w:t>剩余劳动力就业，对增加当地居民的收入，</w:t>
      </w:r>
      <w:r w:rsidR="00D70E28" w:rsidRPr="00137424">
        <w:rPr>
          <w:rFonts w:hint="eastAsia"/>
          <w:sz w:val="24"/>
          <w:szCs w:val="24"/>
        </w:rPr>
        <w:t>带动地方经济</w:t>
      </w:r>
      <w:r w:rsidR="00D70E28">
        <w:rPr>
          <w:rFonts w:hint="eastAsia"/>
          <w:sz w:val="24"/>
          <w:szCs w:val="24"/>
        </w:rPr>
        <w:t>，</w:t>
      </w:r>
      <w:r w:rsidRPr="00137424">
        <w:rPr>
          <w:rFonts w:hint="eastAsia"/>
          <w:sz w:val="24"/>
          <w:szCs w:val="24"/>
        </w:rPr>
        <w:t>提高生活水平有着积极的促进作用；另一方面带动了当地各行业生产的发展，例如服务业、运输业，繁荣了当地经济，促进了当地工农商业的发展。</w:t>
      </w:r>
    </w:p>
    <w:p w:rsidR="00D70E28" w:rsidRDefault="00D70E28" w:rsidP="00137424">
      <w:pPr>
        <w:pStyle w:val="a0"/>
        <w:spacing w:beforeLines="50" w:before="156" w:line="360" w:lineRule="auto"/>
        <w:ind w:firstLineChars="200" w:firstLine="480"/>
        <w:rPr>
          <w:sz w:val="24"/>
          <w:szCs w:val="24"/>
        </w:rPr>
      </w:pPr>
      <w:r w:rsidRPr="00137424">
        <w:rPr>
          <w:rFonts w:hint="eastAsia"/>
          <w:sz w:val="24"/>
          <w:szCs w:val="24"/>
        </w:rPr>
        <w:t>促进了相关原材料企业的发展，促进能源、供水、交通等事业发展，对其他</w:t>
      </w:r>
      <w:r>
        <w:rPr>
          <w:rFonts w:hint="eastAsia"/>
          <w:sz w:val="24"/>
          <w:szCs w:val="24"/>
        </w:rPr>
        <w:t>社会经济成分的发展也起到了推动作用。</w:t>
      </w:r>
    </w:p>
    <w:p w:rsidR="00137424" w:rsidRPr="00137424" w:rsidRDefault="00137424" w:rsidP="00137424">
      <w:pPr>
        <w:pStyle w:val="a0"/>
        <w:spacing w:beforeLines="50" w:before="156" w:line="360" w:lineRule="auto"/>
        <w:ind w:firstLineChars="200" w:firstLine="480"/>
        <w:rPr>
          <w:sz w:val="24"/>
          <w:szCs w:val="24"/>
        </w:rPr>
      </w:pPr>
      <w:r w:rsidRPr="00137424">
        <w:rPr>
          <w:rFonts w:hint="eastAsia"/>
          <w:sz w:val="24"/>
          <w:szCs w:val="24"/>
        </w:rPr>
        <w:t>本项目的兴建对稳定当地正常的社会环境、促进经济的发展有一定作用。因此，工程的建设具有一定的社会效益。</w:t>
      </w:r>
    </w:p>
    <w:p w:rsidR="008162FD" w:rsidRPr="00FB5337" w:rsidRDefault="00DE19E6" w:rsidP="00DB6DE0">
      <w:pPr>
        <w:pStyle w:val="2"/>
        <w:numPr>
          <w:ilvl w:val="1"/>
          <w:numId w:val="0"/>
        </w:numPr>
        <w:spacing w:beforeLines="100" w:before="312"/>
        <w:rPr>
          <w:rFonts w:ascii="Times New Roman" w:hAnsi="Times New Roman"/>
          <w:b/>
          <w:color w:val="000000"/>
          <w:szCs w:val="28"/>
        </w:rPr>
      </w:pPr>
      <w:bookmarkStart w:id="195" w:name="_Toc40380337"/>
      <w:r>
        <w:rPr>
          <w:rFonts w:ascii="Times New Roman" w:hAnsi="Times New Roman" w:hint="eastAsia"/>
          <w:b/>
          <w:color w:val="000000"/>
          <w:szCs w:val="28"/>
        </w:rPr>
        <w:t>10</w:t>
      </w:r>
      <w:r w:rsidR="008162FD" w:rsidRPr="00FB5337">
        <w:rPr>
          <w:rFonts w:ascii="Times New Roman" w:hAnsi="Times New Roman"/>
          <w:b/>
          <w:color w:val="000000"/>
          <w:szCs w:val="28"/>
        </w:rPr>
        <w:t>.</w:t>
      </w:r>
      <w:r w:rsidR="00137424">
        <w:rPr>
          <w:rFonts w:ascii="Times New Roman" w:hAnsi="Times New Roman" w:hint="eastAsia"/>
          <w:b/>
          <w:color w:val="000000"/>
          <w:szCs w:val="28"/>
        </w:rPr>
        <w:t xml:space="preserve">4 </w:t>
      </w:r>
      <w:r w:rsidR="0021706D" w:rsidRPr="00FB5337">
        <w:rPr>
          <w:rFonts w:ascii="Times New Roman" w:hAnsi="Times New Roman" w:hint="eastAsia"/>
          <w:b/>
          <w:color w:val="000000"/>
          <w:szCs w:val="28"/>
        </w:rPr>
        <w:t>环境经济损益分析</w:t>
      </w:r>
      <w:r w:rsidR="00137424">
        <w:rPr>
          <w:rFonts w:ascii="Times New Roman" w:hAnsi="Times New Roman" w:hint="eastAsia"/>
          <w:b/>
          <w:color w:val="000000"/>
          <w:szCs w:val="28"/>
        </w:rPr>
        <w:t>结论</w:t>
      </w:r>
      <w:bookmarkEnd w:id="195"/>
    </w:p>
    <w:p w:rsidR="00F97689" w:rsidRDefault="00137424" w:rsidP="00137424">
      <w:pPr>
        <w:spacing w:line="360" w:lineRule="auto"/>
        <w:ind w:firstLineChars="200" w:firstLine="480"/>
        <w:rPr>
          <w:color w:val="000000"/>
          <w:sz w:val="24"/>
        </w:rPr>
      </w:pPr>
      <w:r w:rsidRPr="00137424">
        <w:rPr>
          <w:rFonts w:hint="eastAsia"/>
          <w:color w:val="000000"/>
          <w:sz w:val="24"/>
        </w:rPr>
        <w:t>从以上损益分析来看，环境经济损失主要为环保措施费用和环境质量损失，为一次性或短期的环境经济损失，可以通过项目实施产生的经济效益和削减周边污染源来弥补损失，且不存在建设征地等不可逆环境经济损失，项目环境、社会、经济效益均较明显，符合环境效益、社会效益、经济效益同步增长原则。</w:t>
      </w:r>
      <w:r w:rsidR="008E20A5" w:rsidRPr="00FB5337">
        <w:rPr>
          <w:rFonts w:hint="eastAsia"/>
          <w:color w:val="000000"/>
          <w:sz w:val="24"/>
        </w:rPr>
        <w:t>因此本项目从环境经济效益分析上是可行的。</w:t>
      </w:r>
    </w:p>
    <w:p w:rsidR="00137424" w:rsidRPr="00FB5337" w:rsidRDefault="00137424" w:rsidP="00137424">
      <w:pPr>
        <w:spacing w:line="360" w:lineRule="auto"/>
        <w:ind w:firstLineChars="200" w:firstLine="480"/>
        <w:rPr>
          <w:color w:val="000000"/>
          <w:sz w:val="24"/>
        </w:rPr>
        <w:sectPr w:rsidR="00137424" w:rsidRPr="00FB5337" w:rsidSect="00265387">
          <w:pgSz w:w="11906" w:h="16838"/>
          <w:pgMar w:top="1440" w:right="1800" w:bottom="1440" w:left="1800" w:header="851" w:footer="680" w:gutter="0"/>
          <w:cols w:space="720"/>
          <w:docGrid w:type="lines" w:linePitch="312"/>
        </w:sectPr>
      </w:pPr>
    </w:p>
    <w:p w:rsidR="00466142" w:rsidRPr="00FB5337" w:rsidRDefault="00CD79AE">
      <w:pPr>
        <w:pStyle w:val="1"/>
        <w:spacing w:before="0" w:after="0" w:line="360" w:lineRule="auto"/>
        <w:ind w:left="0" w:firstLine="0"/>
        <w:jc w:val="center"/>
        <w:rPr>
          <w:rFonts w:eastAsia="宋体"/>
          <w:b/>
          <w:color w:val="000000"/>
          <w:sz w:val="32"/>
          <w:szCs w:val="32"/>
        </w:rPr>
      </w:pPr>
      <w:bookmarkStart w:id="196" w:name="_Toc323895988"/>
      <w:bookmarkStart w:id="197" w:name="_Toc3376"/>
      <w:bookmarkStart w:id="198" w:name="_Toc40380338"/>
      <w:r w:rsidRPr="00FB5337">
        <w:rPr>
          <w:rFonts w:eastAsia="宋体" w:hint="eastAsia"/>
          <w:b/>
          <w:color w:val="000000"/>
          <w:sz w:val="32"/>
          <w:szCs w:val="32"/>
        </w:rPr>
        <w:lastRenderedPageBreak/>
        <w:t>1</w:t>
      </w:r>
      <w:r w:rsidR="00DE19E6">
        <w:rPr>
          <w:rFonts w:eastAsia="宋体" w:hint="eastAsia"/>
          <w:b/>
          <w:color w:val="000000"/>
          <w:sz w:val="32"/>
          <w:szCs w:val="32"/>
        </w:rPr>
        <w:t>1</w:t>
      </w:r>
      <w:r w:rsidR="00E37EBE" w:rsidRPr="00FB5337">
        <w:rPr>
          <w:rFonts w:eastAsia="宋体" w:hint="eastAsia"/>
          <w:b/>
          <w:color w:val="000000"/>
          <w:sz w:val="32"/>
          <w:szCs w:val="32"/>
        </w:rPr>
        <w:t>.</w:t>
      </w:r>
      <w:r w:rsidR="00D60A1D" w:rsidRPr="00FB5337">
        <w:rPr>
          <w:rFonts w:eastAsia="宋体"/>
          <w:b/>
          <w:color w:val="000000"/>
          <w:sz w:val="32"/>
          <w:szCs w:val="32"/>
        </w:rPr>
        <w:t xml:space="preserve"> </w:t>
      </w:r>
      <w:r w:rsidR="00466142" w:rsidRPr="00FB5337">
        <w:rPr>
          <w:rFonts w:eastAsia="宋体"/>
          <w:b/>
          <w:color w:val="000000"/>
          <w:sz w:val="32"/>
          <w:szCs w:val="32"/>
        </w:rPr>
        <w:t>环境管理与监测计划</w:t>
      </w:r>
      <w:bookmarkEnd w:id="196"/>
      <w:bookmarkEnd w:id="197"/>
      <w:bookmarkEnd w:id="198"/>
    </w:p>
    <w:p w:rsidR="008E20A5" w:rsidRPr="00FB5337" w:rsidRDefault="00A71632" w:rsidP="00A71632">
      <w:pPr>
        <w:pStyle w:val="affffffffffff4"/>
        <w:spacing w:beforeLines="50" w:before="156"/>
        <w:ind w:firstLine="480"/>
      </w:pPr>
      <w:r w:rsidRPr="00A71632">
        <w:rPr>
          <w:rFonts w:hint="eastAsia"/>
        </w:rPr>
        <w:t>建立一套完善而行之有效的环境管理监测制度是环境保护工作的重要组成部分之一，环境管理运用各种手段来组织并管理开发利用自然资源，控制其对环境的污染与资源破坏，确定环境污染的控制对策，采取有效防治措施把污染影响减少到环境能接受的程度。</w:t>
      </w:r>
    </w:p>
    <w:p w:rsidR="00466142" w:rsidRPr="00FB5337" w:rsidRDefault="00CD79AE" w:rsidP="00084B26">
      <w:pPr>
        <w:pStyle w:val="2"/>
        <w:numPr>
          <w:ilvl w:val="1"/>
          <w:numId w:val="0"/>
        </w:numPr>
        <w:spacing w:before="50"/>
        <w:rPr>
          <w:rFonts w:ascii="Times New Roman" w:hAnsi="Times New Roman"/>
          <w:b/>
          <w:color w:val="000000"/>
          <w:szCs w:val="28"/>
        </w:rPr>
      </w:pPr>
      <w:bookmarkStart w:id="199" w:name="_Toc247949116"/>
      <w:bookmarkStart w:id="200" w:name="_Toc312770961"/>
      <w:bookmarkStart w:id="201" w:name="_Toc317439840"/>
      <w:bookmarkStart w:id="202" w:name="_Toc323895989"/>
      <w:bookmarkStart w:id="203" w:name="_Toc605"/>
      <w:bookmarkStart w:id="204" w:name="_Toc40380339"/>
      <w:r w:rsidRPr="00FB5337">
        <w:rPr>
          <w:rFonts w:ascii="Times New Roman" w:hAnsi="Times New Roman" w:hint="eastAsia"/>
          <w:b/>
          <w:color w:val="000000"/>
          <w:szCs w:val="28"/>
        </w:rPr>
        <w:t>1</w:t>
      </w:r>
      <w:r w:rsidR="00DE19E6">
        <w:rPr>
          <w:rFonts w:ascii="Times New Roman" w:hAnsi="Times New Roman" w:hint="eastAsia"/>
          <w:b/>
          <w:color w:val="000000"/>
          <w:szCs w:val="28"/>
        </w:rPr>
        <w:t>1</w:t>
      </w:r>
      <w:r w:rsidR="00466142" w:rsidRPr="00FB5337">
        <w:rPr>
          <w:rFonts w:ascii="Times New Roman" w:hAnsi="Times New Roman"/>
          <w:b/>
          <w:color w:val="000000"/>
          <w:szCs w:val="28"/>
        </w:rPr>
        <w:t xml:space="preserve">.1 </w:t>
      </w:r>
      <w:r w:rsidR="00466142" w:rsidRPr="00FB5337">
        <w:rPr>
          <w:rFonts w:ascii="Times New Roman" w:hAnsi="Times New Roman"/>
          <w:b/>
          <w:color w:val="000000"/>
          <w:szCs w:val="28"/>
        </w:rPr>
        <w:t>环境管理</w:t>
      </w:r>
      <w:bookmarkEnd w:id="199"/>
      <w:bookmarkEnd w:id="200"/>
      <w:bookmarkEnd w:id="201"/>
      <w:bookmarkEnd w:id="202"/>
      <w:bookmarkEnd w:id="203"/>
      <w:bookmarkEnd w:id="204"/>
    </w:p>
    <w:p w:rsidR="00466142" w:rsidRPr="00FB5337" w:rsidRDefault="00CD79AE" w:rsidP="00084B26">
      <w:pPr>
        <w:pStyle w:val="afffffffff8"/>
        <w:spacing w:beforeLines="0" w:before="50" w:afterLines="0"/>
        <w:rPr>
          <w:rFonts w:ascii="Times New Roman" w:hAnsi="Times New Roman"/>
          <w:szCs w:val="24"/>
        </w:rPr>
      </w:pPr>
      <w:r w:rsidRPr="00FB5337">
        <w:rPr>
          <w:rFonts w:ascii="Times New Roman" w:hAnsi="Times New Roman" w:hint="eastAsia"/>
          <w:szCs w:val="24"/>
        </w:rPr>
        <w:t>1</w:t>
      </w:r>
      <w:r w:rsidR="00DE19E6">
        <w:rPr>
          <w:rFonts w:ascii="Times New Roman" w:hAnsi="Times New Roman" w:hint="eastAsia"/>
          <w:szCs w:val="24"/>
        </w:rPr>
        <w:t>1</w:t>
      </w:r>
      <w:r w:rsidR="00466142" w:rsidRPr="00FB5337">
        <w:rPr>
          <w:rFonts w:ascii="Times New Roman" w:hAnsi="Times New Roman"/>
          <w:szCs w:val="24"/>
        </w:rPr>
        <w:t xml:space="preserve">.1.1 </w:t>
      </w:r>
      <w:r w:rsidR="00784C19" w:rsidRPr="00FB5337">
        <w:rPr>
          <w:rFonts w:ascii="Times New Roman" w:hAnsi="Times New Roman" w:hint="eastAsia"/>
          <w:szCs w:val="24"/>
        </w:rPr>
        <w:t>环境</w:t>
      </w:r>
      <w:r w:rsidR="00466142" w:rsidRPr="00FB5337">
        <w:rPr>
          <w:rFonts w:ascii="Times New Roman" w:hAnsi="Times New Roman"/>
          <w:szCs w:val="24"/>
        </w:rPr>
        <w:t>管理机构</w:t>
      </w:r>
    </w:p>
    <w:p w:rsidR="00263542" w:rsidRDefault="00263542" w:rsidP="00084B26">
      <w:pPr>
        <w:pStyle w:val="affffffffffff4"/>
        <w:spacing w:before="50"/>
        <w:ind w:firstLine="480"/>
      </w:pPr>
      <w:r w:rsidRPr="00263542">
        <w:rPr>
          <w:rFonts w:hint="eastAsia"/>
        </w:rPr>
        <w:t>项目环境管理同计划管理、生产管理、质量管理、服务管理等各项专业管理一样，是企业管理的重要组成部分，企业应建立健全内部的环境管理机构和环境管理体系。按照国家有关规定，结合建设单位的实际情况，设置安全环保机构，在公司负责人统一领导下负责项目安全环保工作。同时配备废气处置和废水处理设备专职修理人员，定期和及时检修设备。</w:t>
      </w:r>
    </w:p>
    <w:p w:rsidR="00263542" w:rsidRDefault="00263542" w:rsidP="00084B26">
      <w:pPr>
        <w:pStyle w:val="affffffffffff4"/>
        <w:spacing w:before="50"/>
        <w:ind w:firstLine="480"/>
      </w:pPr>
      <w:r w:rsidRPr="00263542">
        <w:rPr>
          <w:rFonts w:hint="eastAsia"/>
        </w:rPr>
        <w:t>（</w:t>
      </w:r>
      <w:r w:rsidRPr="00263542">
        <w:rPr>
          <w:rFonts w:hint="eastAsia"/>
        </w:rPr>
        <w:t>1</w:t>
      </w:r>
      <w:r w:rsidRPr="00263542">
        <w:rPr>
          <w:rFonts w:hint="eastAsia"/>
        </w:rPr>
        <w:t>）设置目的</w:t>
      </w:r>
    </w:p>
    <w:p w:rsidR="00263542" w:rsidRDefault="00263542" w:rsidP="00084B26">
      <w:pPr>
        <w:pStyle w:val="affffffffffff4"/>
        <w:spacing w:before="50"/>
        <w:ind w:firstLine="480"/>
      </w:pPr>
      <w:r w:rsidRPr="00263542">
        <w:rPr>
          <w:rFonts w:hint="eastAsia"/>
        </w:rPr>
        <w:t>贯彻执行有关环境法规，正确处理工程安全生产与保护环境的关系，实现工程建设的社会、经济和环境效益的统一，及时掌握污染控制措施的效果，了解工程及周围地区的环境质量与社会经济因子的变化，为工程的环境管理提供依据。</w:t>
      </w:r>
    </w:p>
    <w:p w:rsidR="00263542" w:rsidRDefault="00263542" w:rsidP="00084B26">
      <w:pPr>
        <w:pStyle w:val="affffffffffff4"/>
        <w:spacing w:before="50"/>
        <w:ind w:firstLine="480"/>
      </w:pPr>
      <w:r w:rsidRPr="00263542">
        <w:rPr>
          <w:rFonts w:hint="eastAsia"/>
        </w:rPr>
        <w:t>（</w:t>
      </w:r>
      <w:r w:rsidRPr="00263542">
        <w:rPr>
          <w:rFonts w:hint="eastAsia"/>
        </w:rPr>
        <w:t>2</w:t>
      </w:r>
      <w:r w:rsidRPr="00263542">
        <w:rPr>
          <w:rFonts w:hint="eastAsia"/>
        </w:rPr>
        <w:t>）机构组成</w:t>
      </w:r>
    </w:p>
    <w:p w:rsidR="00263542" w:rsidRDefault="00263542" w:rsidP="00263542">
      <w:pPr>
        <w:pStyle w:val="affffffffffff4"/>
        <w:spacing w:before="50"/>
        <w:ind w:firstLine="480"/>
      </w:pPr>
      <w:r>
        <w:rPr>
          <w:rFonts w:hint="eastAsia"/>
        </w:rPr>
        <w:t>根据本项目的实际，项目应设立环保机构，专营工程的环境保护事宜。环保机构肩负项目环境管理和环境监控两大职能，其业务受省、市、县生态环境管理部门的指导和监督。</w:t>
      </w:r>
    </w:p>
    <w:p w:rsidR="008F5392" w:rsidRPr="00FB5337" w:rsidRDefault="00CD79AE" w:rsidP="00084B26">
      <w:pPr>
        <w:pStyle w:val="afffffffff8"/>
        <w:spacing w:before="156" w:afterLines="0"/>
        <w:rPr>
          <w:rFonts w:ascii="Times New Roman" w:hAnsi="Times New Roman"/>
          <w:szCs w:val="24"/>
        </w:rPr>
      </w:pPr>
      <w:r w:rsidRPr="00FB5337">
        <w:rPr>
          <w:rFonts w:ascii="Times New Roman" w:hAnsi="Times New Roman" w:hint="eastAsia"/>
          <w:szCs w:val="24"/>
        </w:rPr>
        <w:t>1</w:t>
      </w:r>
      <w:r w:rsidR="00DE19E6">
        <w:rPr>
          <w:rFonts w:ascii="Times New Roman" w:hAnsi="Times New Roman" w:hint="eastAsia"/>
          <w:szCs w:val="24"/>
        </w:rPr>
        <w:t>1</w:t>
      </w:r>
      <w:r w:rsidR="008F5392" w:rsidRPr="00FB5337">
        <w:rPr>
          <w:rFonts w:ascii="Times New Roman" w:hAnsi="Times New Roman"/>
          <w:szCs w:val="24"/>
        </w:rPr>
        <w:t>.1.</w:t>
      </w:r>
      <w:r w:rsidR="008001ED" w:rsidRPr="00FB5337">
        <w:rPr>
          <w:rFonts w:ascii="Times New Roman" w:hAnsi="Times New Roman" w:hint="eastAsia"/>
          <w:szCs w:val="24"/>
        </w:rPr>
        <w:t>2</w:t>
      </w:r>
      <w:r w:rsidR="008F5392" w:rsidRPr="00FB5337">
        <w:rPr>
          <w:rFonts w:ascii="Times New Roman" w:hAnsi="Times New Roman"/>
          <w:szCs w:val="24"/>
        </w:rPr>
        <w:t xml:space="preserve"> </w:t>
      </w:r>
      <w:r w:rsidR="00BE461C" w:rsidRPr="00FB5337">
        <w:rPr>
          <w:rFonts w:ascii="Times New Roman" w:hAnsi="Times New Roman" w:hint="eastAsia"/>
          <w:szCs w:val="24"/>
        </w:rPr>
        <w:t>环境管理</w:t>
      </w:r>
      <w:r w:rsidR="008F5392" w:rsidRPr="00FB5337">
        <w:rPr>
          <w:rFonts w:ascii="Times New Roman" w:hAnsi="Times New Roman" w:hint="eastAsia"/>
          <w:szCs w:val="24"/>
        </w:rPr>
        <w:t>机构</w:t>
      </w:r>
      <w:r w:rsidR="00263542">
        <w:rPr>
          <w:rFonts w:ascii="Times New Roman" w:hAnsi="Times New Roman" w:hint="eastAsia"/>
          <w:szCs w:val="24"/>
        </w:rPr>
        <w:t>职能和主要任务</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w:t>
      </w:r>
      <w:r w:rsidRPr="00263542">
        <w:rPr>
          <w:rFonts w:hint="eastAsia"/>
          <w:color w:val="000000"/>
          <w:sz w:val="24"/>
        </w:rPr>
        <w:t>1</w:t>
      </w:r>
      <w:r w:rsidRPr="00263542">
        <w:rPr>
          <w:rFonts w:hint="eastAsia"/>
          <w:color w:val="000000"/>
          <w:sz w:val="24"/>
        </w:rPr>
        <w:t>）职能</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①负责贯彻和监督执行国家和地方的环境保护法规，以及上级有关的环保工作指示。</w:t>
      </w:r>
    </w:p>
    <w:p w:rsid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②根据有关法规，根据本公司实际情况，制定全公司的环保规章制度，并负责监督检查。</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lastRenderedPageBreak/>
        <w:t>③负责监督管理污水处理设施及其他“三废”治理设施的运转和维护工作。</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④负责协调本公司的环境监测工作。</w:t>
      </w:r>
    </w:p>
    <w:p w:rsid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⑤负责环境管理及监测档案管理和统计上报工作。</w:t>
      </w:r>
    </w:p>
    <w:p w:rsid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w:t>
      </w:r>
      <w:r w:rsidRPr="00263542">
        <w:rPr>
          <w:rFonts w:hint="eastAsia"/>
          <w:color w:val="000000"/>
          <w:sz w:val="24"/>
        </w:rPr>
        <w:t>2</w:t>
      </w:r>
      <w:r w:rsidRPr="00263542">
        <w:rPr>
          <w:rFonts w:hint="eastAsia"/>
          <w:color w:val="000000"/>
          <w:sz w:val="24"/>
        </w:rPr>
        <w:t>）主要任务</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①负责所有环保设施的操作规程的制定，监督环保设施的正常运转。在环保设施不正常的情况下，应及时向公司生产调度部门反馈，通知相应的生产工序停产，并迅速组织维修，杜绝超标排放。</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②负责开展环保宣传教育和环保技术培训，提高职工的环保意识、风险安全意识。</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③负责厂内环境绿化和管理工作，做好绿化环境规划，选择适合当地生长的乔木和草坪种植。</w:t>
      </w:r>
    </w:p>
    <w:p w:rsid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④要落实好固体废物的综合利用和处置，搞好废物的贮存和管理，防止形成二次污染。</w:t>
      </w:r>
    </w:p>
    <w:p w:rsidR="00466142" w:rsidRPr="00FB5337" w:rsidRDefault="00CD79AE" w:rsidP="00084B26">
      <w:pPr>
        <w:pStyle w:val="afffffffff8"/>
        <w:spacing w:before="156" w:afterLines="0"/>
        <w:rPr>
          <w:rFonts w:ascii="Times New Roman" w:hAnsi="Times New Roman"/>
          <w:szCs w:val="24"/>
        </w:rPr>
      </w:pPr>
      <w:r w:rsidRPr="00FB5337">
        <w:rPr>
          <w:rFonts w:ascii="Times New Roman" w:hAnsi="Times New Roman" w:hint="eastAsia"/>
          <w:szCs w:val="24"/>
        </w:rPr>
        <w:t>1</w:t>
      </w:r>
      <w:r w:rsidR="00DE19E6">
        <w:rPr>
          <w:rFonts w:ascii="Times New Roman" w:hAnsi="Times New Roman" w:hint="eastAsia"/>
          <w:szCs w:val="24"/>
        </w:rPr>
        <w:t>1</w:t>
      </w:r>
      <w:r w:rsidR="00466142" w:rsidRPr="00FB5337">
        <w:rPr>
          <w:rFonts w:ascii="Times New Roman" w:hAnsi="Times New Roman"/>
          <w:szCs w:val="24"/>
        </w:rPr>
        <w:t>.1.</w:t>
      </w:r>
      <w:r w:rsidR="00263542">
        <w:rPr>
          <w:rFonts w:ascii="Times New Roman" w:hAnsi="Times New Roman" w:hint="eastAsia"/>
          <w:szCs w:val="24"/>
        </w:rPr>
        <w:t xml:space="preserve">3 </w:t>
      </w:r>
      <w:r w:rsidR="00466142" w:rsidRPr="00FB5337">
        <w:rPr>
          <w:rFonts w:ascii="Times New Roman" w:hAnsi="Times New Roman"/>
          <w:szCs w:val="24"/>
        </w:rPr>
        <w:t>施工期环境管理</w:t>
      </w:r>
      <w:r w:rsidR="0066188D" w:rsidRPr="00FB5337">
        <w:rPr>
          <w:rFonts w:ascii="Times New Roman" w:hAnsi="Times New Roman" w:hint="eastAsia"/>
          <w:szCs w:val="24"/>
        </w:rPr>
        <w:t>计划</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w:t>
      </w:r>
      <w:r w:rsidRPr="00263542">
        <w:rPr>
          <w:rFonts w:hint="eastAsia"/>
          <w:color w:val="000000"/>
          <w:sz w:val="24"/>
        </w:rPr>
        <w:t>1</w:t>
      </w:r>
      <w:r w:rsidRPr="00263542">
        <w:rPr>
          <w:rFonts w:hint="eastAsia"/>
          <w:color w:val="000000"/>
          <w:sz w:val="24"/>
        </w:rPr>
        <w:t>）为有效控制施工期环境污染，项目在建设施工阶段，不但要对工程的施工质量、进度进行管理，同时必须对施工的文明程度、环境影响减缓措施的落实情况，以及对施工合同中涉及环境保护的条款执行情况进行监督检查。</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w:t>
      </w:r>
      <w:r w:rsidRPr="00263542">
        <w:rPr>
          <w:rFonts w:hint="eastAsia"/>
          <w:color w:val="000000"/>
          <w:sz w:val="24"/>
        </w:rPr>
        <w:t>2</w:t>
      </w:r>
      <w:r w:rsidRPr="00263542">
        <w:rPr>
          <w:rFonts w:hint="eastAsia"/>
          <w:color w:val="000000"/>
          <w:sz w:val="24"/>
        </w:rPr>
        <w:t>）施工单位</w:t>
      </w:r>
      <w:r>
        <w:rPr>
          <w:rFonts w:hint="eastAsia"/>
          <w:color w:val="000000"/>
          <w:sz w:val="24"/>
        </w:rPr>
        <w:t>应严格按照工程合同的要求，按照国家和地方政府制订的各项环保</w:t>
      </w:r>
      <w:r w:rsidRPr="00263542">
        <w:rPr>
          <w:rFonts w:hint="eastAsia"/>
          <w:color w:val="000000"/>
          <w:sz w:val="24"/>
        </w:rPr>
        <w:t>法规及条例等组织施工，并按环评报告书及其批复所列的各项环境保护措施文明施工、保护环境。</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w:t>
      </w:r>
      <w:r w:rsidRPr="00263542">
        <w:rPr>
          <w:rFonts w:hint="eastAsia"/>
          <w:color w:val="000000"/>
          <w:sz w:val="24"/>
        </w:rPr>
        <w:t>3</w:t>
      </w:r>
      <w:r w:rsidRPr="00263542">
        <w:rPr>
          <w:rFonts w:hint="eastAsia"/>
          <w:color w:val="000000"/>
          <w:sz w:val="24"/>
        </w:rPr>
        <w:t>）</w:t>
      </w:r>
      <w:r w:rsidRPr="00FB5337">
        <w:rPr>
          <w:color w:val="000000"/>
          <w:sz w:val="24"/>
        </w:rPr>
        <w:t>施工单位必须加强对施工现场和运输车辆的管理，防止空气污染和噪声污染；施工期产生的油污水、泥浆水等不得直接排入附近水体</w:t>
      </w:r>
      <w:r w:rsidRPr="00263542">
        <w:rPr>
          <w:rFonts w:hint="eastAsia"/>
          <w:color w:val="000000"/>
          <w:sz w:val="24"/>
        </w:rPr>
        <w:t>。</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w:t>
      </w:r>
      <w:r w:rsidRPr="00263542">
        <w:rPr>
          <w:rFonts w:hint="eastAsia"/>
          <w:color w:val="000000"/>
          <w:sz w:val="24"/>
        </w:rPr>
        <w:t>4</w:t>
      </w:r>
      <w:r w:rsidRPr="00263542">
        <w:rPr>
          <w:rFonts w:hint="eastAsia"/>
          <w:color w:val="000000"/>
          <w:sz w:val="24"/>
        </w:rPr>
        <w:t>）施工单位应在各施工场地配专（兼）职环境管理人员，负责各类污染源的现场控制与管理。尤其对高噪声、高振动施工设备应严格控制其施工时间。</w:t>
      </w:r>
    </w:p>
    <w:p w:rsidR="00263542" w:rsidRPr="00263542" w:rsidRDefault="00263542" w:rsidP="00263542">
      <w:pPr>
        <w:widowControl/>
        <w:spacing w:beforeLines="50" w:before="156" w:line="360" w:lineRule="auto"/>
        <w:ind w:firstLineChars="200" w:firstLine="480"/>
        <w:rPr>
          <w:color w:val="000000"/>
          <w:sz w:val="24"/>
        </w:rPr>
      </w:pPr>
      <w:r w:rsidRPr="00263542">
        <w:rPr>
          <w:rFonts w:hint="eastAsia"/>
          <w:color w:val="000000"/>
          <w:sz w:val="24"/>
        </w:rPr>
        <w:lastRenderedPageBreak/>
        <w:t>（</w:t>
      </w:r>
      <w:r w:rsidRPr="00263542">
        <w:rPr>
          <w:rFonts w:hint="eastAsia"/>
          <w:color w:val="000000"/>
          <w:sz w:val="24"/>
        </w:rPr>
        <w:t>5</w:t>
      </w:r>
      <w:r w:rsidRPr="00263542">
        <w:rPr>
          <w:rFonts w:hint="eastAsia"/>
          <w:color w:val="000000"/>
          <w:sz w:val="24"/>
        </w:rPr>
        <w:t>）做好宣传工作。由于技术条件和施工环境的限制，即使采取了相应的控制措施，施工时带来的环境污染也难以完全避免。因此要向工程所在区域受影响的居民做好宣传工作，以取得理解，克服暂时困难，配合施工单位顺利地完成工程的建设任务。</w:t>
      </w:r>
    </w:p>
    <w:p w:rsidR="00466142" w:rsidRPr="00FB5337" w:rsidRDefault="00263542" w:rsidP="00263542">
      <w:pPr>
        <w:widowControl/>
        <w:spacing w:beforeLines="50" w:before="156" w:line="360" w:lineRule="auto"/>
        <w:ind w:firstLineChars="200" w:firstLine="480"/>
        <w:rPr>
          <w:color w:val="000000"/>
          <w:sz w:val="24"/>
        </w:rPr>
      </w:pPr>
      <w:r w:rsidRPr="00263542">
        <w:rPr>
          <w:rFonts w:hint="eastAsia"/>
          <w:color w:val="000000"/>
          <w:sz w:val="24"/>
        </w:rPr>
        <w:t>（</w:t>
      </w:r>
      <w:r w:rsidRPr="00263542">
        <w:rPr>
          <w:rFonts w:hint="eastAsia"/>
          <w:color w:val="000000"/>
          <w:sz w:val="24"/>
        </w:rPr>
        <w:t>6</w:t>
      </w:r>
      <w:r w:rsidRPr="00263542">
        <w:rPr>
          <w:rFonts w:hint="eastAsia"/>
          <w:color w:val="000000"/>
          <w:sz w:val="24"/>
        </w:rPr>
        <w:t>）</w:t>
      </w:r>
      <w:r w:rsidR="00466142" w:rsidRPr="00FB5337">
        <w:rPr>
          <w:color w:val="000000"/>
          <w:sz w:val="24"/>
        </w:rPr>
        <w:t>与周边敏感单位及或人群产生环境纠纷时要出示环境监测资料，耐心解释，笔录在案，实事求是地予以改进和解决。</w:t>
      </w:r>
    </w:p>
    <w:p w:rsidR="00466142" w:rsidRPr="00FB5337" w:rsidRDefault="00CD79AE" w:rsidP="00084B26">
      <w:pPr>
        <w:pStyle w:val="afffffffff8"/>
        <w:spacing w:before="156" w:afterLines="0"/>
        <w:rPr>
          <w:rFonts w:ascii="Times New Roman" w:hAnsi="Times New Roman"/>
          <w:szCs w:val="24"/>
        </w:rPr>
      </w:pPr>
      <w:r w:rsidRPr="00FB5337">
        <w:rPr>
          <w:rFonts w:ascii="Times New Roman" w:hAnsi="Times New Roman" w:hint="eastAsia"/>
          <w:szCs w:val="24"/>
        </w:rPr>
        <w:t>1</w:t>
      </w:r>
      <w:r w:rsidR="00DE19E6">
        <w:rPr>
          <w:rFonts w:ascii="Times New Roman" w:hAnsi="Times New Roman" w:hint="eastAsia"/>
          <w:szCs w:val="24"/>
        </w:rPr>
        <w:t>1</w:t>
      </w:r>
      <w:r w:rsidR="00466142" w:rsidRPr="00FB5337">
        <w:rPr>
          <w:rFonts w:ascii="Times New Roman" w:hAnsi="Times New Roman"/>
          <w:szCs w:val="24"/>
        </w:rPr>
        <w:t xml:space="preserve">.1.3 </w:t>
      </w:r>
      <w:r w:rsidR="00263542">
        <w:rPr>
          <w:rFonts w:ascii="Times New Roman" w:hAnsi="Times New Roman" w:hint="eastAsia"/>
          <w:szCs w:val="24"/>
        </w:rPr>
        <w:t>运营期</w:t>
      </w:r>
      <w:r w:rsidR="00466142" w:rsidRPr="00FB5337">
        <w:rPr>
          <w:rFonts w:ascii="Times New Roman" w:hAnsi="Times New Roman"/>
          <w:szCs w:val="24"/>
        </w:rPr>
        <w:t>环境管理</w:t>
      </w:r>
      <w:r w:rsidR="0066188D" w:rsidRPr="00FB5337">
        <w:rPr>
          <w:rFonts w:ascii="Times New Roman" w:hAnsi="Times New Roman" w:hint="eastAsia"/>
          <w:szCs w:val="24"/>
        </w:rPr>
        <w:t>计划</w:t>
      </w:r>
    </w:p>
    <w:p w:rsidR="0091099B" w:rsidRPr="0091099B" w:rsidRDefault="0091099B" w:rsidP="00DE19E6">
      <w:pPr>
        <w:pStyle w:val="a0"/>
        <w:spacing w:beforeLines="50" w:before="156" w:line="360" w:lineRule="auto"/>
        <w:ind w:firstLine="0"/>
        <w:outlineLvl w:val="3"/>
        <w:rPr>
          <w:b/>
          <w:sz w:val="24"/>
        </w:rPr>
      </w:pPr>
      <w:r w:rsidRPr="0091099B">
        <w:rPr>
          <w:rFonts w:hint="eastAsia"/>
          <w:b/>
          <w:sz w:val="24"/>
        </w:rPr>
        <w:t>1</w:t>
      </w:r>
      <w:r w:rsidR="00DE19E6">
        <w:rPr>
          <w:rFonts w:hint="eastAsia"/>
          <w:b/>
          <w:sz w:val="24"/>
        </w:rPr>
        <w:t>1</w:t>
      </w:r>
      <w:r w:rsidRPr="0091099B">
        <w:rPr>
          <w:rFonts w:hint="eastAsia"/>
          <w:b/>
          <w:sz w:val="24"/>
        </w:rPr>
        <w:t>.1.3.1</w:t>
      </w:r>
      <w:r w:rsidRPr="0091099B">
        <w:rPr>
          <w:rFonts w:hint="eastAsia"/>
          <w:b/>
          <w:sz w:val="24"/>
        </w:rPr>
        <w:t>环境管理内容</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为保证环境管理系统的有效运行，应制定环境管理方案，主要环境管理内容如下：</w:t>
      </w:r>
    </w:p>
    <w:p w:rsidR="00171267"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1</w:t>
      </w:r>
      <w:r w:rsidRPr="0091099B">
        <w:rPr>
          <w:rFonts w:hint="eastAsia"/>
          <w:color w:val="000000"/>
          <w:sz w:val="24"/>
        </w:rPr>
        <w:t>）废塑料的回收和再生利用企业应建立、健全环境保护管理责任制度，设置环境保护部门或者专（兼）职人员，负责监督废塑料回收和再生利用过程中的环境保护及相关管理工作；</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2</w:t>
      </w:r>
      <w:r w:rsidRPr="0091099B">
        <w:rPr>
          <w:rFonts w:hint="eastAsia"/>
          <w:color w:val="000000"/>
          <w:sz w:val="24"/>
        </w:rPr>
        <w:t>）</w:t>
      </w:r>
      <w:r w:rsidRPr="0091099B">
        <w:rPr>
          <w:rFonts w:hint="eastAsia"/>
          <w:color w:val="000000"/>
          <w:sz w:val="24"/>
        </w:rPr>
        <w:tab/>
      </w:r>
      <w:r w:rsidRPr="0091099B">
        <w:rPr>
          <w:rFonts w:hint="eastAsia"/>
          <w:color w:val="000000"/>
          <w:sz w:val="24"/>
        </w:rPr>
        <w:t>废塑料的回收和再生利用企业应对所有工作人员进行环境保护培训；</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3</w:t>
      </w:r>
      <w:r w:rsidRPr="0091099B">
        <w:rPr>
          <w:rFonts w:hint="eastAsia"/>
          <w:color w:val="000000"/>
          <w:sz w:val="24"/>
        </w:rPr>
        <w:t>）废塑料的回收和再生利用企业应建立废塑料回收和再生利用情况记录制度，内容包括每批次废塑料的回收时间、地点、来源（包括名称和联系方式）、数量、种类、预处理情况、再生利用时间、再生制品名称、再生制品数量、再生制品流向、再生制品用途，并做好月度和年度汇总工作；</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4</w:t>
      </w:r>
      <w:r w:rsidRPr="0091099B">
        <w:rPr>
          <w:rFonts w:hint="eastAsia"/>
          <w:color w:val="000000"/>
          <w:sz w:val="24"/>
        </w:rPr>
        <w:t>）废塑料的回收和再生利用企业应建立环境保护监测制度，不同污染物的采样监测方法和频次执行相关国家或行业标准，并做好监测记录以及特殊情况记录；</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5</w:t>
      </w:r>
      <w:r w:rsidRPr="0091099B">
        <w:rPr>
          <w:rFonts w:hint="eastAsia"/>
          <w:color w:val="000000"/>
          <w:sz w:val="24"/>
        </w:rPr>
        <w:t>）废塑料的回收和再生利用企业应建立废塑料回收和再生利用企业建设、生产、消防、环保、工商、税务等</w:t>
      </w:r>
      <w:proofErr w:type="gramStart"/>
      <w:r w:rsidRPr="0091099B">
        <w:rPr>
          <w:rFonts w:hint="eastAsia"/>
          <w:color w:val="000000"/>
          <w:sz w:val="24"/>
        </w:rPr>
        <w:t>档案台</w:t>
      </w:r>
      <w:proofErr w:type="gramEnd"/>
      <w:r w:rsidRPr="0091099B">
        <w:rPr>
          <w:rFonts w:hint="eastAsia"/>
          <w:color w:val="000000"/>
          <w:sz w:val="24"/>
        </w:rPr>
        <w:t>账，并设专人管理，资料至少应保存五年；</w:t>
      </w:r>
    </w:p>
    <w:p w:rsid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6</w:t>
      </w:r>
      <w:r w:rsidRPr="0091099B">
        <w:rPr>
          <w:rFonts w:hint="eastAsia"/>
          <w:color w:val="000000"/>
          <w:sz w:val="24"/>
        </w:rPr>
        <w:t>）废塑料的回收和再生利用企业应建立污染预防机制和处理环境污染事故的应急预案制度；</w:t>
      </w:r>
    </w:p>
    <w:p w:rsid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lastRenderedPageBreak/>
        <w:t>（</w:t>
      </w:r>
      <w:r w:rsidRPr="0091099B">
        <w:rPr>
          <w:rFonts w:hint="eastAsia"/>
          <w:color w:val="000000"/>
          <w:sz w:val="24"/>
        </w:rPr>
        <w:t>7</w:t>
      </w:r>
      <w:r w:rsidRPr="0091099B">
        <w:rPr>
          <w:rFonts w:hint="eastAsia"/>
          <w:color w:val="000000"/>
          <w:sz w:val="24"/>
        </w:rPr>
        <w:t>）生产原料、产品、生产废料必须分类堆放，按规定妥善堆放在统一</w:t>
      </w:r>
      <w:r>
        <w:rPr>
          <w:rFonts w:hint="eastAsia"/>
          <w:color w:val="000000"/>
          <w:sz w:val="24"/>
        </w:rPr>
        <w:t>指</w:t>
      </w:r>
      <w:r w:rsidRPr="0091099B">
        <w:rPr>
          <w:rFonts w:hint="eastAsia"/>
          <w:color w:val="000000"/>
          <w:sz w:val="24"/>
        </w:rPr>
        <w:t>定的地方</w:t>
      </w:r>
      <w:r>
        <w:rPr>
          <w:rFonts w:hint="eastAsia"/>
          <w:color w:val="000000"/>
          <w:sz w:val="24"/>
        </w:rPr>
        <w:t>；</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8</w:t>
      </w:r>
      <w:r w:rsidRPr="0091099B">
        <w:rPr>
          <w:rFonts w:hint="eastAsia"/>
          <w:color w:val="000000"/>
          <w:sz w:val="24"/>
        </w:rPr>
        <w:t>）堆放场地须进行硬底化，并设有清晰的标示牌，不得露天堆放；</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9</w:t>
      </w:r>
      <w:r w:rsidRPr="0091099B">
        <w:rPr>
          <w:rFonts w:hint="eastAsia"/>
          <w:color w:val="000000"/>
          <w:sz w:val="24"/>
        </w:rPr>
        <w:t>）积极推广和引进科学先进的环保治理技术和管理经验，采用技术先进、效率高的净化设备，减少污染；</w:t>
      </w:r>
    </w:p>
    <w:p w:rsidR="0091099B" w:rsidRDefault="0091099B" w:rsidP="0091099B">
      <w:pPr>
        <w:widowControl/>
        <w:spacing w:beforeLines="50" w:before="156" w:line="360" w:lineRule="auto"/>
        <w:ind w:firstLineChars="200" w:firstLine="480"/>
        <w:rPr>
          <w:color w:val="000000"/>
          <w:sz w:val="24"/>
        </w:rPr>
      </w:pPr>
      <w:r>
        <w:rPr>
          <w:rFonts w:hint="eastAsia"/>
          <w:color w:val="000000"/>
          <w:sz w:val="24"/>
        </w:rPr>
        <w:t>（</w:t>
      </w:r>
      <w:r>
        <w:rPr>
          <w:rFonts w:hint="eastAsia"/>
          <w:color w:val="000000"/>
          <w:sz w:val="24"/>
        </w:rPr>
        <w:t>10</w:t>
      </w:r>
      <w:r>
        <w:rPr>
          <w:rFonts w:hint="eastAsia"/>
          <w:color w:val="000000"/>
          <w:sz w:val="24"/>
        </w:rPr>
        <w:t>）</w:t>
      </w:r>
      <w:r w:rsidRPr="0091099B">
        <w:rPr>
          <w:rFonts w:hint="eastAsia"/>
          <w:color w:val="000000"/>
          <w:sz w:val="24"/>
        </w:rPr>
        <w:t>风险环境管理：要强化管理，对操作人员进行专业培训以提高操作人员业务素质。另外，公司应备有发生事故时的应急防护及处理处置措施，事故救援应急机制（包括应急救援基本程序、应急预案）。</w:t>
      </w:r>
    </w:p>
    <w:p w:rsidR="0091099B" w:rsidRPr="0091099B" w:rsidRDefault="0091099B" w:rsidP="0091099B">
      <w:pPr>
        <w:pStyle w:val="a0"/>
        <w:spacing w:beforeLines="50" w:before="156" w:line="360" w:lineRule="auto"/>
        <w:ind w:firstLine="0"/>
        <w:outlineLvl w:val="3"/>
        <w:rPr>
          <w:b/>
          <w:sz w:val="24"/>
        </w:rPr>
      </w:pPr>
      <w:r w:rsidRPr="0091099B">
        <w:rPr>
          <w:rFonts w:hint="eastAsia"/>
          <w:b/>
          <w:sz w:val="24"/>
        </w:rPr>
        <w:t>1</w:t>
      </w:r>
      <w:r w:rsidR="00DE19E6">
        <w:rPr>
          <w:rFonts w:hint="eastAsia"/>
          <w:b/>
          <w:sz w:val="24"/>
        </w:rPr>
        <w:t>1</w:t>
      </w:r>
      <w:r w:rsidRPr="0091099B">
        <w:rPr>
          <w:rFonts w:hint="eastAsia"/>
          <w:b/>
          <w:sz w:val="24"/>
        </w:rPr>
        <w:t>.1.3.2</w:t>
      </w:r>
      <w:r w:rsidRPr="0091099B">
        <w:rPr>
          <w:rFonts w:hint="eastAsia"/>
          <w:b/>
          <w:sz w:val="24"/>
        </w:rPr>
        <w:t>环境管理要求</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1</w:t>
      </w:r>
      <w:r w:rsidRPr="0091099B">
        <w:rPr>
          <w:rFonts w:hint="eastAsia"/>
          <w:color w:val="000000"/>
          <w:sz w:val="24"/>
        </w:rPr>
        <w:t>）工程组成及原辅材料组分要求</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项目组成包括主体工程、公用及辅助工程、环保工程，环保工程必须与主体工程同时设计、同时施工、同时投入使用，环保设施应严格按照</w:t>
      </w:r>
      <w:proofErr w:type="gramStart"/>
      <w:r w:rsidRPr="0091099B">
        <w:rPr>
          <w:rFonts w:hint="eastAsia"/>
          <w:color w:val="000000"/>
          <w:sz w:val="24"/>
        </w:rPr>
        <w:t>本评价</w:t>
      </w:r>
      <w:proofErr w:type="gramEnd"/>
      <w:r w:rsidRPr="0091099B">
        <w:rPr>
          <w:rFonts w:hint="eastAsia"/>
          <w:color w:val="000000"/>
          <w:sz w:val="24"/>
        </w:rPr>
        <w:t>及相关环保要求进行设计和建设。</w:t>
      </w:r>
    </w:p>
    <w:p w:rsid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项目废塑料由国内回收，废塑料应符合《废塑料回收与再生利用污染控制技术规范（试行）》（</w:t>
      </w:r>
      <w:r w:rsidRPr="0091099B">
        <w:rPr>
          <w:rFonts w:hint="eastAsia"/>
          <w:color w:val="000000"/>
          <w:sz w:val="24"/>
        </w:rPr>
        <w:t>HT/J364-2007</w:t>
      </w:r>
      <w:r w:rsidRPr="0091099B">
        <w:rPr>
          <w:rFonts w:hint="eastAsia"/>
          <w:color w:val="000000"/>
          <w:sz w:val="24"/>
        </w:rPr>
        <w:t>）。</w:t>
      </w:r>
    </w:p>
    <w:p w:rsid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w:t>
      </w:r>
      <w:r w:rsidRPr="0091099B">
        <w:rPr>
          <w:rFonts w:hint="eastAsia"/>
          <w:color w:val="000000"/>
          <w:sz w:val="24"/>
        </w:rPr>
        <w:t>2</w:t>
      </w:r>
      <w:r w:rsidRPr="0091099B">
        <w:rPr>
          <w:rFonts w:hint="eastAsia"/>
          <w:color w:val="000000"/>
          <w:sz w:val="24"/>
        </w:rPr>
        <w:t>）废塑料来源控制及包装运输要求</w:t>
      </w:r>
    </w:p>
    <w:p w:rsid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①来源控制</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项目只回收</w:t>
      </w:r>
      <w:r w:rsidRPr="0091099B">
        <w:rPr>
          <w:rFonts w:hint="eastAsia"/>
          <w:color w:val="000000"/>
          <w:sz w:val="24"/>
        </w:rPr>
        <w:t>PP</w:t>
      </w:r>
      <w:r w:rsidRPr="0091099B">
        <w:rPr>
          <w:rFonts w:hint="eastAsia"/>
          <w:color w:val="000000"/>
          <w:sz w:val="24"/>
        </w:rPr>
        <w:t>塑料包装袋。项目绝不回收盛装农药、化肥、废染料、强酸、强碱及其他化学品废弃塑料包装袋或瓶；不回收塑料医疗废弃物；不回收含放射性原料、卤素、危险废物的废弃塑料瓶及瓶片，同时对于果框生产线原料，需要购买符合卫生条件的塑料颗粒生产，禁止使用本项目生产的塑料颗粒。</w:t>
      </w:r>
    </w:p>
    <w:p w:rsidR="005D5B76"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项目禁止废塑料露天堆存，同时要求建设单位对地面进行防水、防渗、防腐处理。</w:t>
      </w:r>
    </w:p>
    <w:p w:rsid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综上所述，项目所用废塑料原料来源稳定、可靠，满足《废塑料回收与再生利用污染控制技术规范（试行）》（</w:t>
      </w:r>
      <w:r w:rsidRPr="0091099B">
        <w:rPr>
          <w:rFonts w:hint="eastAsia"/>
          <w:color w:val="000000"/>
          <w:sz w:val="24"/>
        </w:rPr>
        <w:t>HJ/T364-2007</w:t>
      </w:r>
      <w:r w:rsidRPr="0091099B">
        <w:rPr>
          <w:rFonts w:hint="eastAsia"/>
          <w:color w:val="000000"/>
          <w:sz w:val="24"/>
        </w:rPr>
        <w:t>）要求。建设单位承诺对废塑料</w:t>
      </w:r>
      <w:r w:rsidRPr="0091099B">
        <w:rPr>
          <w:rFonts w:hint="eastAsia"/>
          <w:color w:val="000000"/>
          <w:sz w:val="24"/>
        </w:rPr>
        <w:lastRenderedPageBreak/>
        <w:t>来源、储存、生产及产品去向进行严格控制，确保来源、去向合法合</w:t>
      </w:r>
      <w:proofErr w:type="gramStart"/>
      <w:r w:rsidRPr="0091099B">
        <w:rPr>
          <w:rFonts w:hint="eastAsia"/>
          <w:color w:val="000000"/>
          <w:sz w:val="24"/>
        </w:rPr>
        <w:t>规</w:t>
      </w:r>
      <w:proofErr w:type="gramEnd"/>
      <w:r w:rsidRPr="0091099B">
        <w:rPr>
          <w:rFonts w:hint="eastAsia"/>
          <w:color w:val="000000"/>
          <w:sz w:val="24"/>
        </w:rPr>
        <w:t>，保证全生产过程符合生产工艺及相关环保规范的要求。</w:t>
      </w:r>
    </w:p>
    <w:p w:rsid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②种类控制</w:t>
      </w:r>
    </w:p>
    <w:p w:rsid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本项目回收废塑料主要成分为</w:t>
      </w:r>
      <w:r w:rsidRPr="0091099B">
        <w:rPr>
          <w:rFonts w:hint="eastAsia"/>
          <w:color w:val="000000"/>
          <w:sz w:val="24"/>
        </w:rPr>
        <w:t>PP</w:t>
      </w:r>
      <w:r w:rsidRPr="0091099B">
        <w:rPr>
          <w:rFonts w:hint="eastAsia"/>
          <w:color w:val="000000"/>
          <w:sz w:val="24"/>
        </w:rPr>
        <w:t>，不在国家危险废物名录之列，为一般固体废物，不属于危险废物；残留物质主要为少量饲料、水泥残渣等杂物。</w:t>
      </w:r>
    </w:p>
    <w:p w:rsid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③包装运输要求</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根据《废塑料回收与再生利用污染控制技术规范（试行）》（</w:t>
      </w:r>
      <w:r w:rsidRPr="0091099B">
        <w:rPr>
          <w:rFonts w:hint="eastAsia"/>
          <w:color w:val="000000"/>
          <w:sz w:val="24"/>
        </w:rPr>
        <w:t>HJ/T364-2007</w:t>
      </w:r>
      <w:r w:rsidRPr="0091099B">
        <w:rPr>
          <w:rFonts w:hint="eastAsia"/>
          <w:color w:val="000000"/>
          <w:sz w:val="24"/>
        </w:rPr>
        <w:t>）中对废旧塑料包装和运输的要求，项目所用废塑料的包装应在规定的回收场所内完成，如地方政府规划的废品回收市场、市政垃圾中转站等，避免废塑料流失污染环境。废旧编织袋在运输前应进行捆扎包装，不得裸露运输，确保在装卸运输中不破裂、泄漏，单件包装物尺寸应便于装卸、运输和储存；不得超高、超宽、超载运输废塑料，宜采用密闭集装箱或带有压缩装置的厢式货车运输，在运输过程中轻装轻卸，避免日晒雨淋，保持包装完整，避免废塑料品在装载和运输过程中泄漏污染环境。</w:t>
      </w:r>
    </w:p>
    <w:p w:rsidR="0091099B" w:rsidRPr="0091099B"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废塑料包装表面应有回收标识和废塑料种类标识，标识应清晰可辨、易于识别、不易擦掉，并应标明废塑料的来源、原用途和去向等信息。根据《塑料制品的标志》（</w:t>
      </w:r>
      <w:r w:rsidRPr="0091099B">
        <w:rPr>
          <w:rFonts w:hint="eastAsia"/>
          <w:color w:val="000000"/>
          <w:sz w:val="24"/>
        </w:rPr>
        <w:t>GB/T16288-2008</w:t>
      </w:r>
      <w:r w:rsidRPr="0091099B">
        <w:rPr>
          <w:rFonts w:hint="eastAsia"/>
          <w:color w:val="000000"/>
          <w:sz w:val="24"/>
        </w:rPr>
        <w:t>）要求，</w:t>
      </w:r>
      <w:proofErr w:type="gramStart"/>
      <w:r w:rsidRPr="0091099B">
        <w:rPr>
          <w:rFonts w:hint="eastAsia"/>
          <w:color w:val="000000"/>
          <w:sz w:val="24"/>
        </w:rPr>
        <w:t>“</w:t>
      </w:r>
      <w:proofErr w:type="gramEnd"/>
      <w:r w:rsidRPr="0091099B">
        <w:rPr>
          <w:rFonts w:hint="eastAsia"/>
          <w:color w:val="000000"/>
          <w:sz w:val="24"/>
        </w:rPr>
        <w:t>塑料制品标识时，应使用符号“</w:t>
      </w:r>
      <w:r w:rsidRPr="0091099B">
        <w:rPr>
          <w:rFonts w:hint="eastAsia"/>
          <w:color w:val="000000"/>
          <w:sz w:val="24"/>
        </w:rPr>
        <w:t>&gt;</w:t>
      </w:r>
      <w:r w:rsidRPr="0091099B">
        <w:rPr>
          <w:rFonts w:hint="eastAsia"/>
          <w:color w:val="000000"/>
          <w:sz w:val="24"/>
        </w:rPr>
        <w:t>”“</w:t>
      </w:r>
      <w:r w:rsidRPr="0091099B">
        <w:rPr>
          <w:rFonts w:hint="eastAsia"/>
          <w:color w:val="000000"/>
          <w:sz w:val="24"/>
        </w:rPr>
        <w:t>&lt;</w:t>
      </w:r>
      <w:r w:rsidRPr="0091099B">
        <w:rPr>
          <w:rFonts w:hint="eastAsia"/>
          <w:color w:val="000000"/>
          <w:sz w:val="24"/>
        </w:rPr>
        <w:t>”将缩写语或代号括在中间。含有回收再加工利用塑料的制品，再加工利用塑料应与塑料一起标识，塑料缩略术语后加连字符，然后按回收再加工利用塑料的缩略术语，回收再加工利用塑料的缩略术语加括弧，括弧内注上</w:t>
      </w:r>
      <w:r w:rsidRPr="0091099B">
        <w:rPr>
          <w:rFonts w:hint="eastAsia"/>
          <w:color w:val="000000"/>
          <w:sz w:val="24"/>
        </w:rPr>
        <w:t>R</w:t>
      </w:r>
      <w:r w:rsidRPr="0091099B">
        <w:rPr>
          <w:rFonts w:hint="eastAsia"/>
          <w:color w:val="000000"/>
          <w:sz w:val="24"/>
        </w:rPr>
        <w:t>进行标识。</w:t>
      </w:r>
    </w:p>
    <w:p w:rsidR="0091099B" w:rsidRPr="00FB5337" w:rsidRDefault="0091099B" w:rsidP="0091099B">
      <w:pPr>
        <w:widowControl/>
        <w:spacing w:beforeLines="50" w:before="156" w:line="360" w:lineRule="auto"/>
        <w:ind w:firstLineChars="200" w:firstLine="480"/>
        <w:rPr>
          <w:color w:val="000000"/>
          <w:sz w:val="24"/>
        </w:rPr>
      </w:pPr>
      <w:r w:rsidRPr="0091099B">
        <w:rPr>
          <w:rFonts w:hint="eastAsia"/>
          <w:color w:val="000000"/>
          <w:sz w:val="24"/>
        </w:rPr>
        <w:t>运输入厂的废塑料不得露天存放，贮存场所应建造为半封闭，应有防雨、防晒、防渗、防尘和防火措施。</w:t>
      </w:r>
    </w:p>
    <w:p w:rsidR="00CD4D1E" w:rsidRPr="00FB5337" w:rsidRDefault="00A71632" w:rsidP="00806465">
      <w:pPr>
        <w:pStyle w:val="2"/>
        <w:numPr>
          <w:ilvl w:val="1"/>
          <w:numId w:val="0"/>
        </w:numPr>
        <w:spacing w:beforeLines="50" w:before="156"/>
        <w:rPr>
          <w:rFonts w:ascii="Times New Roman" w:hAnsi="Times New Roman"/>
          <w:b/>
          <w:color w:val="000000"/>
          <w:szCs w:val="28"/>
        </w:rPr>
      </w:pPr>
      <w:bookmarkStart w:id="205" w:name="_Toc40380340"/>
      <w:bookmarkStart w:id="206" w:name="_Toc247949117"/>
      <w:bookmarkStart w:id="207" w:name="_Toc312770962"/>
      <w:bookmarkStart w:id="208" w:name="_Toc317439841"/>
      <w:bookmarkStart w:id="209" w:name="_Toc323895990"/>
      <w:bookmarkStart w:id="210" w:name="_Toc185"/>
      <w:r w:rsidRPr="00FB5337">
        <w:rPr>
          <w:rFonts w:ascii="Times New Roman" w:hAnsi="Times New Roman" w:hint="eastAsia"/>
          <w:b/>
          <w:color w:val="000000"/>
          <w:szCs w:val="28"/>
        </w:rPr>
        <w:t>1</w:t>
      </w:r>
      <w:r w:rsidR="00DE19E6">
        <w:rPr>
          <w:rFonts w:ascii="Times New Roman" w:hAnsi="Times New Roman" w:hint="eastAsia"/>
          <w:b/>
          <w:color w:val="000000"/>
          <w:szCs w:val="28"/>
        </w:rPr>
        <w:t>1</w:t>
      </w:r>
      <w:r w:rsidR="00107ACA" w:rsidRPr="00FB5337">
        <w:rPr>
          <w:rFonts w:ascii="Times New Roman" w:hAnsi="Times New Roman" w:hint="eastAsia"/>
          <w:b/>
          <w:color w:val="000000"/>
          <w:szCs w:val="28"/>
        </w:rPr>
        <w:t xml:space="preserve">.2 </w:t>
      </w:r>
      <w:r w:rsidR="0091099B">
        <w:rPr>
          <w:rFonts w:ascii="Times New Roman" w:hAnsi="Times New Roman" w:hint="eastAsia"/>
          <w:b/>
          <w:color w:val="000000"/>
          <w:szCs w:val="28"/>
        </w:rPr>
        <w:t>项目污染物排放清单</w:t>
      </w:r>
      <w:bookmarkEnd w:id="205"/>
    </w:p>
    <w:p w:rsidR="005D5B76" w:rsidRDefault="005D5B76" w:rsidP="00806465">
      <w:pPr>
        <w:widowControl/>
        <w:spacing w:beforeLines="50" w:before="156" w:line="360" w:lineRule="auto"/>
        <w:ind w:firstLineChars="200" w:firstLine="480"/>
        <w:rPr>
          <w:color w:val="000000"/>
          <w:sz w:val="24"/>
        </w:rPr>
        <w:sectPr w:rsidR="005D5B76" w:rsidSect="0008158D">
          <w:pgSz w:w="11906" w:h="16838"/>
          <w:pgMar w:top="1440" w:right="1800" w:bottom="1440" w:left="1800" w:header="851" w:footer="992" w:gutter="0"/>
          <w:cols w:space="720"/>
          <w:docGrid w:type="lines" w:linePitch="312"/>
        </w:sectPr>
      </w:pPr>
      <w:r>
        <w:rPr>
          <w:rFonts w:hint="eastAsia"/>
          <w:color w:val="000000"/>
          <w:sz w:val="24"/>
        </w:rPr>
        <w:t>根据工程分析，本项目常规及特征污染物排放清单如下：</w:t>
      </w:r>
    </w:p>
    <w:p w:rsidR="005D5B76" w:rsidRDefault="005D5B76" w:rsidP="005D5B76">
      <w:pPr>
        <w:spacing w:line="360" w:lineRule="auto"/>
        <w:ind w:firstLineChars="200" w:firstLine="420"/>
        <w:jc w:val="center"/>
        <w:rPr>
          <w:szCs w:val="21"/>
        </w:rPr>
      </w:pPr>
      <w:r w:rsidRPr="00E7415C">
        <w:rPr>
          <w:szCs w:val="21"/>
        </w:rPr>
        <w:lastRenderedPageBreak/>
        <w:t>表</w:t>
      </w:r>
      <w:r>
        <w:rPr>
          <w:rFonts w:hint="eastAsia"/>
          <w:szCs w:val="21"/>
        </w:rPr>
        <w:t>1</w:t>
      </w:r>
      <w:r w:rsidR="00DE19E6">
        <w:rPr>
          <w:rFonts w:hint="eastAsia"/>
          <w:szCs w:val="21"/>
        </w:rPr>
        <w:t>1</w:t>
      </w:r>
      <w:r>
        <w:rPr>
          <w:rFonts w:hint="eastAsia"/>
          <w:szCs w:val="21"/>
        </w:rPr>
        <w:t xml:space="preserve">.2-1  </w:t>
      </w:r>
      <w:r w:rsidRPr="00E7415C">
        <w:rPr>
          <w:szCs w:val="21"/>
        </w:rPr>
        <w:t xml:space="preserve"> </w:t>
      </w:r>
      <w:r w:rsidRPr="00E7415C">
        <w:rPr>
          <w:szCs w:val="21"/>
        </w:rPr>
        <w:t>项目污染物</w:t>
      </w:r>
      <w:r>
        <w:rPr>
          <w:rFonts w:hint="eastAsia"/>
          <w:szCs w:val="21"/>
        </w:rPr>
        <w:t>排放清单</w:t>
      </w:r>
      <w:r w:rsidRPr="00E7415C">
        <w:rPr>
          <w:szCs w:val="21"/>
        </w:rPr>
        <w:t>表</w:t>
      </w:r>
    </w:p>
    <w:tbl>
      <w:tblPr>
        <w:tblW w:w="1424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707"/>
        <w:gridCol w:w="857"/>
        <w:gridCol w:w="982"/>
        <w:gridCol w:w="10"/>
        <w:gridCol w:w="1134"/>
        <w:gridCol w:w="992"/>
        <w:gridCol w:w="993"/>
        <w:gridCol w:w="850"/>
        <w:gridCol w:w="1874"/>
        <w:gridCol w:w="845"/>
        <w:gridCol w:w="956"/>
        <w:gridCol w:w="861"/>
        <w:gridCol w:w="982"/>
        <w:gridCol w:w="1054"/>
        <w:gridCol w:w="1152"/>
      </w:tblGrid>
      <w:tr w:rsidR="007D4CE1" w:rsidRPr="00687090" w:rsidTr="00740B5E">
        <w:trPr>
          <w:trHeight w:val="286"/>
          <w:jc w:val="center"/>
        </w:trPr>
        <w:tc>
          <w:tcPr>
            <w:tcW w:w="1564" w:type="dxa"/>
            <w:gridSpan w:val="2"/>
            <w:vMerge w:val="restart"/>
            <w:vAlign w:val="center"/>
          </w:tcPr>
          <w:p w:rsidR="007D4CE1" w:rsidRPr="00687090" w:rsidRDefault="007D4CE1" w:rsidP="00740B5E">
            <w:pPr>
              <w:jc w:val="center"/>
              <w:rPr>
                <w:b/>
                <w:color w:val="000000"/>
                <w:szCs w:val="21"/>
              </w:rPr>
            </w:pPr>
            <w:r>
              <w:rPr>
                <w:rFonts w:hint="eastAsia"/>
                <w:b/>
                <w:color w:val="000000"/>
                <w:szCs w:val="21"/>
              </w:rPr>
              <w:t>类别</w:t>
            </w:r>
          </w:p>
        </w:tc>
        <w:tc>
          <w:tcPr>
            <w:tcW w:w="992" w:type="dxa"/>
            <w:gridSpan w:val="2"/>
            <w:vMerge w:val="restart"/>
            <w:vAlign w:val="center"/>
          </w:tcPr>
          <w:p w:rsidR="007D4CE1" w:rsidRPr="00687090" w:rsidRDefault="007D4CE1" w:rsidP="00740B5E">
            <w:pPr>
              <w:jc w:val="center"/>
              <w:rPr>
                <w:b/>
                <w:color w:val="000000"/>
                <w:szCs w:val="21"/>
              </w:rPr>
            </w:pPr>
            <w:r>
              <w:rPr>
                <w:rFonts w:hint="eastAsia"/>
                <w:b/>
                <w:color w:val="000000"/>
                <w:szCs w:val="21"/>
              </w:rPr>
              <w:t>产生环节</w:t>
            </w:r>
          </w:p>
        </w:tc>
        <w:tc>
          <w:tcPr>
            <w:tcW w:w="1134" w:type="dxa"/>
            <w:vMerge w:val="restart"/>
            <w:vAlign w:val="center"/>
          </w:tcPr>
          <w:p w:rsidR="007D4CE1" w:rsidRPr="00687090" w:rsidRDefault="007D4CE1" w:rsidP="00740B5E">
            <w:pPr>
              <w:jc w:val="center"/>
              <w:rPr>
                <w:b/>
                <w:color w:val="000000"/>
                <w:szCs w:val="21"/>
              </w:rPr>
            </w:pPr>
            <w:r>
              <w:rPr>
                <w:rFonts w:hint="eastAsia"/>
                <w:b/>
                <w:color w:val="000000"/>
                <w:szCs w:val="21"/>
              </w:rPr>
              <w:t>污染物名称</w:t>
            </w:r>
          </w:p>
        </w:tc>
        <w:tc>
          <w:tcPr>
            <w:tcW w:w="2835" w:type="dxa"/>
            <w:gridSpan w:val="3"/>
            <w:vAlign w:val="center"/>
          </w:tcPr>
          <w:p w:rsidR="007D4CE1" w:rsidRPr="00687090" w:rsidRDefault="007D4CE1" w:rsidP="00740B5E">
            <w:pPr>
              <w:jc w:val="center"/>
              <w:rPr>
                <w:b/>
                <w:color w:val="000000"/>
                <w:szCs w:val="21"/>
              </w:rPr>
            </w:pPr>
            <w:r w:rsidRPr="00687090">
              <w:rPr>
                <w:b/>
                <w:color w:val="000000"/>
                <w:szCs w:val="21"/>
              </w:rPr>
              <w:t>产生量</w:t>
            </w:r>
          </w:p>
        </w:tc>
        <w:tc>
          <w:tcPr>
            <w:tcW w:w="1874" w:type="dxa"/>
            <w:vMerge w:val="restart"/>
            <w:vAlign w:val="center"/>
          </w:tcPr>
          <w:p w:rsidR="007D4CE1" w:rsidRPr="00687090" w:rsidRDefault="007D4CE1" w:rsidP="00740B5E">
            <w:pPr>
              <w:jc w:val="center"/>
              <w:rPr>
                <w:b/>
                <w:color w:val="000000"/>
                <w:szCs w:val="21"/>
              </w:rPr>
            </w:pPr>
            <w:r w:rsidRPr="00687090">
              <w:rPr>
                <w:b/>
                <w:color w:val="000000"/>
                <w:szCs w:val="21"/>
              </w:rPr>
              <w:t>处置措施</w:t>
            </w:r>
          </w:p>
        </w:tc>
        <w:tc>
          <w:tcPr>
            <w:tcW w:w="2662" w:type="dxa"/>
            <w:gridSpan w:val="3"/>
            <w:vAlign w:val="center"/>
          </w:tcPr>
          <w:p w:rsidR="007D4CE1" w:rsidRPr="00687090" w:rsidRDefault="007D4CE1" w:rsidP="00740B5E">
            <w:pPr>
              <w:jc w:val="center"/>
              <w:rPr>
                <w:b/>
                <w:color w:val="000000"/>
                <w:szCs w:val="21"/>
              </w:rPr>
            </w:pPr>
            <w:r w:rsidRPr="00687090">
              <w:rPr>
                <w:b/>
                <w:color w:val="000000"/>
                <w:szCs w:val="21"/>
              </w:rPr>
              <w:t>削减量</w:t>
            </w:r>
          </w:p>
        </w:tc>
        <w:tc>
          <w:tcPr>
            <w:tcW w:w="3188" w:type="dxa"/>
            <w:gridSpan w:val="3"/>
            <w:vAlign w:val="center"/>
          </w:tcPr>
          <w:p w:rsidR="007D4CE1" w:rsidRPr="00687090" w:rsidRDefault="007D4CE1" w:rsidP="00740B5E">
            <w:pPr>
              <w:jc w:val="center"/>
              <w:rPr>
                <w:b/>
                <w:color w:val="000000"/>
                <w:szCs w:val="21"/>
              </w:rPr>
            </w:pPr>
            <w:r w:rsidRPr="00687090">
              <w:rPr>
                <w:b/>
                <w:color w:val="000000"/>
                <w:szCs w:val="21"/>
              </w:rPr>
              <w:t>排放量</w:t>
            </w:r>
          </w:p>
        </w:tc>
      </w:tr>
      <w:tr w:rsidR="007D4CE1" w:rsidRPr="00687090" w:rsidTr="00740B5E">
        <w:trPr>
          <w:trHeight w:val="278"/>
          <w:jc w:val="center"/>
        </w:trPr>
        <w:tc>
          <w:tcPr>
            <w:tcW w:w="1564" w:type="dxa"/>
            <w:gridSpan w:val="2"/>
            <w:vMerge/>
            <w:vAlign w:val="center"/>
          </w:tcPr>
          <w:p w:rsidR="007D4CE1" w:rsidRPr="00687090" w:rsidRDefault="007D4CE1" w:rsidP="00740B5E">
            <w:pPr>
              <w:jc w:val="center"/>
              <w:rPr>
                <w:b/>
                <w:color w:val="000000"/>
                <w:szCs w:val="21"/>
              </w:rPr>
            </w:pPr>
          </w:p>
        </w:tc>
        <w:tc>
          <w:tcPr>
            <w:tcW w:w="992" w:type="dxa"/>
            <w:gridSpan w:val="2"/>
            <w:vMerge/>
            <w:vAlign w:val="center"/>
          </w:tcPr>
          <w:p w:rsidR="007D4CE1" w:rsidRPr="00687090" w:rsidRDefault="007D4CE1" w:rsidP="00740B5E">
            <w:pPr>
              <w:jc w:val="center"/>
              <w:rPr>
                <w:b/>
                <w:color w:val="000000"/>
                <w:szCs w:val="21"/>
              </w:rPr>
            </w:pPr>
          </w:p>
        </w:tc>
        <w:tc>
          <w:tcPr>
            <w:tcW w:w="1134" w:type="dxa"/>
            <w:vMerge/>
            <w:vAlign w:val="center"/>
          </w:tcPr>
          <w:p w:rsidR="007D4CE1" w:rsidRPr="00687090" w:rsidRDefault="007D4CE1" w:rsidP="00740B5E">
            <w:pPr>
              <w:jc w:val="center"/>
              <w:rPr>
                <w:b/>
                <w:color w:val="000000"/>
                <w:szCs w:val="21"/>
              </w:rPr>
            </w:pPr>
          </w:p>
        </w:tc>
        <w:tc>
          <w:tcPr>
            <w:tcW w:w="992" w:type="dxa"/>
            <w:vAlign w:val="center"/>
          </w:tcPr>
          <w:p w:rsidR="007D4CE1" w:rsidRPr="00687090" w:rsidRDefault="007D4CE1" w:rsidP="00740B5E">
            <w:pPr>
              <w:jc w:val="center"/>
              <w:rPr>
                <w:b/>
                <w:color w:val="000000"/>
                <w:szCs w:val="21"/>
              </w:rPr>
            </w:pPr>
            <w:r w:rsidRPr="00687090">
              <w:rPr>
                <w:b/>
                <w:color w:val="000000"/>
                <w:szCs w:val="21"/>
              </w:rPr>
              <w:t>一期</w:t>
            </w:r>
          </w:p>
        </w:tc>
        <w:tc>
          <w:tcPr>
            <w:tcW w:w="993" w:type="dxa"/>
            <w:vAlign w:val="center"/>
          </w:tcPr>
          <w:p w:rsidR="007D4CE1" w:rsidRPr="00687090" w:rsidRDefault="007D4CE1" w:rsidP="00740B5E">
            <w:pPr>
              <w:jc w:val="center"/>
              <w:rPr>
                <w:b/>
                <w:color w:val="000000"/>
                <w:szCs w:val="21"/>
              </w:rPr>
            </w:pPr>
            <w:r w:rsidRPr="00687090">
              <w:rPr>
                <w:b/>
                <w:color w:val="000000"/>
                <w:szCs w:val="21"/>
              </w:rPr>
              <w:t>二期</w:t>
            </w:r>
          </w:p>
        </w:tc>
        <w:tc>
          <w:tcPr>
            <w:tcW w:w="850" w:type="dxa"/>
            <w:vAlign w:val="center"/>
          </w:tcPr>
          <w:p w:rsidR="007D4CE1" w:rsidRPr="00687090" w:rsidRDefault="007D4CE1" w:rsidP="00740B5E">
            <w:pPr>
              <w:jc w:val="center"/>
              <w:rPr>
                <w:b/>
                <w:color w:val="000000"/>
                <w:szCs w:val="21"/>
              </w:rPr>
            </w:pPr>
            <w:r>
              <w:rPr>
                <w:rFonts w:hint="eastAsia"/>
                <w:b/>
                <w:color w:val="000000"/>
                <w:szCs w:val="21"/>
              </w:rPr>
              <w:t>总体</w:t>
            </w:r>
          </w:p>
        </w:tc>
        <w:tc>
          <w:tcPr>
            <w:tcW w:w="1874" w:type="dxa"/>
            <w:vMerge/>
            <w:vAlign w:val="center"/>
          </w:tcPr>
          <w:p w:rsidR="007D4CE1" w:rsidRPr="00687090" w:rsidRDefault="007D4CE1" w:rsidP="00740B5E">
            <w:pPr>
              <w:jc w:val="center"/>
              <w:rPr>
                <w:b/>
                <w:color w:val="000000"/>
                <w:szCs w:val="21"/>
              </w:rPr>
            </w:pPr>
          </w:p>
        </w:tc>
        <w:tc>
          <w:tcPr>
            <w:tcW w:w="845" w:type="dxa"/>
            <w:vAlign w:val="center"/>
          </w:tcPr>
          <w:p w:rsidR="007D4CE1" w:rsidRPr="00687090" w:rsidRDefault="007D4CE1" w:rsidP="00740B5E">
            <w:pPr>
              <w:jc w:val="center"/>
              <w:rPr>
                <w:b/>
                <w:color w:val="000000"/>
                <w:szCs w:val="21"/>
              </w:rPr>
            </w:pPr>
            <w:r w:rsidRPr="00687090">
              <w:rPr>
                <w:b/>
                <w:color w:val="000000"/>
                <w:szCs w:val="21"/>
              </w:rPr>
              <w:t>一期</w:t>
            </w:r>
          </w:p>
        </w:tc>
        <w:tc>
          <w:tcPr>
            <w:tcW w:w="956" w:type="dxa"/>
            <w:vAlign w:val="center"/>
          </w:tcPr>
          <w:p w:rsidR="007D4CE1" w:rsidRPr="00687090" w:rsidRDefault="007D4CE1" w:rsidP="00740B5E">
            <w:pPr>
              <w:jc w:val="center"/>
              <w:rPr>
                <w:b/>
                <w:color w:val="000000"/>
                <w:szCs w:val="21"/>
              </w:rPr>
            </w:pPr>
            <w:r w:rsidRPr="00687090">
              <w:rPr>
                <w:b/>
                <w:color w:val="000000"/>
                <w:szCs w:val="21"/>
              </w:rPr>
              <w:t>二期</w:t>
            </w:r>
          </w:p>
        </w:tc>
        <w:tc>
          <w:tcPr>
            <w:tcW w:w="861" w:type="dxa"/>
            <w:vAlign w:val="center"/>
          </w:tcPr>
          <w:p w:rsidR="007D4CE1" w:rsidRPr="00687090" w:rsidRDefault="007D4CE1" w:rsidP="00740B5E">
            <w:pPr>
              <w:jc w:val="center"/>
              <w:rPr>
                <w:b/>
                <w:color w:val="000000"/>
                <w:szCs w:val="21"/>
              </w:rPr>
            </w:pPr>
            <w:r>
              <w:rPr>
                <w:rFonts w:hint="eastAsia"/>
                <w:b/>
                <w:color w:val="000000"/>
                <w:szCs w:val="21"/>
              </w:rPr>
              <w:t>总体</w:t>
            </w:r>
          </w:p>
        </w:tc>
        <w:tc>
          <w:tcPr>
            <w:tcW w:w="982" w:type="dxa"/>
            <w:vAlign w:val="center"/>
          </w:tcPr>
          <w:p w:rsidR="007D4CE1" w:rsidRPr="00687090" w:rsidRDefault="007D4CE1" w:rsidP="00740B5E">
            <w:pPr>
              <w:jc w:val="center"/>
              <w:rPr>
                <w:b/>
                <w:color w:val="000000"/>
                <w:szCs w:val="21"/>
              </w:rPr>
            </w:pPr>
            <w:r w:rsidRPr="00687090">
              <w:rPr>
                <w:b/>
                <w:color w:val="000000"/>
                <w:szCs w:val="21"/>
              </w:rPr>
              <w:t>一期</w:t>
            </w:r>
          </w:p>
        </w:tc>
        <w:tc>
          <w:tcPr>
            <w:tcW w:w="1054" w:type="dxa"/>
            <w:vAlign w:val="center"/>
          </w:tcPr>
          <w:p w:rsidR="007D4CE1" w:rsidRPr="00687090" w:rsidRDefault="007D4CE1" w:rsidP="00740B5E">
            <w:pPr>
              <w:jc w:val="center"/>
              <w:rPr>
                <w:b/>
                <w:color w:val="000000"/>
                <w:szCs w:val="21"/>
              </w:rPr>
            </w:pPr>
            <w:r w:rsidRPr="00687090">
              <w:rPr>
                <w:b/>
                <w:color w:val="000000"/>
                <w:szCs w:val="21"/>
              </w:rPr>
              <w:t>二期</w:t>
            </w:r>
          </w:p>
        </w:tc>
        <w:tc>
          <w:tcPr>
            <w:tcW w:w="1152" w:type="dxa"/>
            <w:vAlign w:val="center"/>
          </w:tcPr>
          <w:p w:rsidR="007D4CE1" w:rsidRPr="00687090" w:rsidRDefault="007D4CE1" w:rsidP="00740B5E">
            <w:pPr>
              <w:jc w:val="center"/>
              <w:rPr>
                <w:b/>
                <w:color w:val="000000"/>
                <w:szCs w:val="21"/>
              </w:rPr>
            </w:pPr>
            <w:r>
              <w:rPr>
                <w:rFonts w:hint="eastAsia"/>
                <w:b/>
                <w:color w:val="000000"/>
                <w:szCs w:val="21"/>
              </w:rPr>
              <w:t>总体</w:t>
            </w:r>
          </w:p>
        </w:tc>
      </w:tr>
      <w:tr w:rsidR="007D4CE1" w:rsidRPr="00687090" w:rsidTr="00740B5E">
        <w:trPr>
          <w:trHeight w:val="268"/>
          <w:jc w:val="center"/>
        </w:trPr>
        <w:tc>
          <w:tcPr>
            <w:tcW w:w="707" w:type="dxa"/>
            <w:vMerge w:val="restart"/>
            <w:vAlign w:val="center"/>
          </w:tcPr>
          <w:p w:rsidR="007D4CE1" w:rsidRPr="00687090" w:rsidRDefault="007D4CE1" w:rsidP="00740B5E">
            <w:pPr>
              <w:jc w:val="center"/>
              <w:rPr>
                <w:color w:val="000000"/>
                <w:szCs w:val="21"/>
              </w:rPr>
            </w:pPr>
            <w:r w:rsidRPr="00687090">
              <w:rPr>
                <w:color w:val="000000"/>
                <w:szCs w:val="21"/>
              </w:rPr>
              <w:t>废气</w:t>
            </w:r>
          </w:p>
        </w:tc>
        <w:tc>
          <w:tcPr>
            <w:tcW w:w="857" w:type="dxa"/>
            <w:vMerge w:val="restart"/>
            <w:vAlign w:val="center"/>
          </w:tcPr>
          <w:p w:rsidR="007D4CE1" w:rsidRPr="00687090" w:rsidRDefault="007D4CE1" w:rsidP="00740B5E">
            <w:pPr>
              <w:jc w:val="center"/>
              <w:rPr>
                <w:color w:val="000000"/>
                <w:szCs w:val="21"/>
              </w:rPr>
            </w:pPr>
            <w:r w:rsidRPr="00687090">
              <w:rPr>
                <w:color w:val="000000"/>
                <w:szCs w:val="21"/>
              </w:rPr>
              <w:t>有组织</w:t>
            </w:r>
          </w:p>
        </w:tc>
        <w:tc>
          <w:tcPr>
            <w:tcW w:w="982" w:type="dxa"/>
            <w:vMerge w:val="restart"/>
            <w:vAlign w:val="center"/>
          </w:tcPr>
          <w:p w:rsidR="007D4CE1" w:rsidRPr="00687090" w:rsidRDefault="007D4CE1" w:rsidP="00740B5E">
            <w:pPr>
              <w:jc w:val="center"/>
              <w:rPr>
                <w:color w:val="000000"/>
                <w:szCs w:val="21"/>
              </w:rPr>
            </w:pPr>
            <w:r>
              <w:rPr>
                <w:rFonts w:hint="eastAsia"/>
                <w:color w:val="000000"/>
                <w:szCs w:val="21"/>
              </w:rPr>
              <w:t>热熔挤出工序</w:t>
            </w:r>
          </w:p>
        </w:tc>
        <w:tc>
          <w:tcPr>
            <w:tcW w:w="1144" w:type="dxa"/>
            <w:gridSpan w:val="2"/>
            <w:vAlign w:val="center"/>
          </w:tcPr>
          <w:p w:rsidR="007D4CE1" w:rsidRPr="00687090" w:rsidRDefault="007D4CE1" w:rsidP="00740B5E">
            <w:pPr>
              <w:jc w:val="center"/>
              <w:rPr>
                <w:color w:val="000000"/>
                <w:szCs w:val="21"/>
                <w:vertAlign w:val="subscript"/>
              </w:rPr>
            </w:pPr>
            <w:r>
              <w:rPr>
                <w:rFonts w:hint="eastAsia"/>
                <w:color w:val="000000"/>
                <w:szCs w:val="21"/>
              </w:rPr>
              <w:t>非甲烷总烃</w:t>
            </w:r>
          </w:p>
          <w:p w:rsidR="007D4CE1" w:rsidRPr="00687090" w:rsidRDefault="007D4CE1" w:rsidP="00740B5E">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6.65</w:t>
            </w:r>
          </w:p>
        </w:tc>
        <w:tc>
          <w:tcPr>
            <w:tcW w:w="993" w:type="dxa"/>
            <w:vAlign w:val="center"/>
          </w:tcPr>
          <w:p w:rsidR="007D4CE1" w:rsidRPr="00687090" w:rsidRDefault="007D4CE1" w:rsidP="00740B5E">
            <w:pPr>
              <w:jc w:val="center"/>
              <w:rPr>
                <w:color w:val="000000"/>
                <w:szCs w:val="21"/>
              </w:rPr>
            </w:pPr>
            <w:r>
              <w:rPr>
                <w:rFonts w:hint="eastAsia"/>
                <w:color w:val="000000"/>
                <w:szCs w:val="21"/>
              </w:rPr>
              <w:t>6.65</w:t>
            </w:r>
          </w:p>
        </w:tc>
        <w:tc>
          <w:tcPr>
            <w:tcW w:w="850" w:type="dxa"/>
            <w:vAlign w:val="center"/>
          </w:tcPr>
          <w:p w:rsidR="007D4CE1" w:rsidRPr="00687090" w:rsidRDefault="007D4CE1" w:rsidP="00740B5E">
            <w:pPr>
              <w:jc w:val="center"/>
              <w:rPr>
                <w:color w:val="000000"/>
                <w:szCs w:val="21"/>
              </w:rPr>
            </w:pPr>
            <w:r>
              <w:rPr>
                <w:rFonts w:hint="eastAsia"/>
                <w:color w:val="000000"/>
                <w:szCs w:val="21"/>
              </w:rPr>
              <w:t>13.3</w:t>
            </w:r>
          </w:p>
        </w:tc>
        <w:tc>
          <w:tcPr>
            <w:tcW w:w="1874" w:type="dxa"/>
            <w:vMerge w:val="restart"/>
            <w:vAlign w:val="center"/>
          </w:tcPr>
          <w:p w:rsidR="007D4CE1" w:rsidRPr="00687090" w:rsidRDefault="007D4CE1" w:rsidP="00740B5E">
            <w:pPr>
              <w:jc w:val="center"/>
              <w:rPr>
                <w:color w:val="000000"/>
                <w:szCs w:val="21"/>
              </w:rPr>
            </w:pPr>
            <w:r w:rsidRPr="00695B8A">
              <w:rPr>
                <w:rFonts w:hint="eastAsia"/>
                <w:color w:val="000000"/>
                <w:szCs w:val="21"/>
              </w:rPr>
              <w:t>集气罩</w:t>
            </w:r>
            <w:r>
              <w:rPr>
                <w:rFonts w:hint="eastAsia"/>
                <w:color w:val="000000"/>
                <w:szCs w:val="21"/>
              </w:rPr>
              <w:t>+</w:t>
            </w:r>
            <w:r w:rsidRPr="00695B8A">
              <w:rPr>
                <w:rFonts w:hint="eastAsia"/>
                <w:color w:val="000000"/>
                <w:szCs w:val="21"/>
              </w:rPr>
              <w:t>水喷淋</w:t>
            </w:r>
            <w:r w:rsidRPr="00695B8A">
              <w:rPr>
                <w:rFonts w:hint="eastAsia"/>
                <w:color w:val="000000"/>
                <w:szCs w:val="21"/>
              </w:rPr>
              <w:t>+UV</w:t>
            </w:r>
            <w:r w:rsidRPr="00695B8A">
              <w:rPr>
                <w:rFonts w:hint="eastAsia"/>
                <w:color w:val="000000"/>
                <w:szCs w:val="21"/>
              </w:rPr>
              <w:t>光解装置</w:t>
            </w:r>
            <w:r>
              <w:rPr>
                <w:rFonts w:hint="eastAsia"/>
                <w:color w:val="000000"/>
                <w:szCs w:val="21"/>
              </w:rPr>
              <w:t>+</w:t>
            </w:r>
            <w:r>
              <w:rPr>
                <w:rFonts w:hint="eastAsia"/>
                <w:color w:val="000000"/>
                <w:szCs w:val="21"/>
              </w:rPr>
              <w:t>活性炭吸附装置</w:t>
            </w:r>
            <w:r>
              <w:rPr>
                <w:rFonts w:hint="eastAsia"/>
                <w:color w:val="000000"/>
                <w:szCs w:val="21"/>
              </w:rPr>
              <w:t>+</w:t>
            </w:r>
            <w:r w:rsidRPr="00695B8A">
              <w:rPr>
                <w:rFonts w:hint="eastAsia"/>
                <w:color w:val="000000"/>
                <w:szCs w:val="21"/>
              </w:rPr>
              <w:t>15m</w:t>
            </w:r>
            <w:r w:rsidRPr="00695B8A">
              <w:rPr>
                <w:rFonts w:hint="eastAsia"/>
                <w:color w:val="000000"/>
                <w:szCs w:val="21"/>
              </w:rPr>
              <w:t>排气筒</w:t>
            </w:r>
          </w:p>
        </w:tc>
        <w:tc>
          <w:tcPr>
            <w:tcW w:w="845" w:type="dxa"/>
            <w:vAlign w:val="center"/>
          </w:tcPr>
          <w:p w:rsidR="007D4CE1" w:rsidRPr="00AE0BF8" w:rsidRDefault="007D4CE1" w:rsidP="00740B5E">
            <w:pPr>
              <w:jc w:val="center"/>
              <w:rPr>
                <w:color w:val="000000"/>
                <w:szCs w:val="21"/>
              </w:rPr>
            </w:pPr>
            <w:r w:rsidRPr="005165F7">
              <w:rPr>
                <w:rFonts w:hint="eastAsia"/>
                <w:color w:val="000000"/>
                <w:szCs w:val="21"/>
              </w:rPr>
              <w:t>5.985</w:t>
            </w:r>
          </w:p>
        </w:tc>
        <w:tc>
          <w:tcPr>
            <w:tcW w:w="956" w:type="dxa"/>
            <w:vAlign w:val="center"/>
          </w:tcPr>
          <w:p w:rsidR="007D4CE1" w:rsidRPr="00AE0BF8" w:rsidRDefault="007D4CE1" w:rsidP="00740B5E">
            <w:pPr>
              <w:jc w:val="center"/>
              <w:rPr>
                <w:color w:val="000000"/>
                <w:szCs w:val="21"/>
              </w:rPr>
            </w:pPr>
            <w:r w:rsidRPr="005165F7">
              <w:rPr>
                <w:rFonts w:hint="eastAsia"/>
                <w:color w:val="000000"/>
                <w:szCs w:val="21"/>
              </w:rPr>
              <w:t>5.985</w:t>
            </w:r>
          </w:p>
        </w:tc>
        <w:tc>
          <w:tcPr>
            <w:tcW w:w="861" w:type="dxa"/>
            <w:vAlign w:val="center"/>
          </w:tcPr>
          <w:p w:rsidR="007D4CE1" w:rsidRPr="00AE0BF8" w:rsidRDefault="007D4CE1" w:rsidP="00740B5E">
            <w:pPr>
              <w:jc w:val="center"/>
              <w:rPr>
                <w:color w:val="000000"/>
                <w:szCs w:val="21"/>
              </w:rPr>
            </w:pPr>
            <w:r w:rsidRPr="005165F7">
              <w:rPr>
                <w:rFonts w:hint="eastAsia"/>
                <w:color w:val="000000"/>
                <w:szCs w:val="21"/>
              </w:rPr>
              <w:t>11.97</w:t>
            </w:r>
          </w:p>
        </w:tc>
        <w:tc>
          <w:tcPr>
            <w:tcW w:w="982" w:type="dxa"/>
            <w:vAlign w:val="center"/>
          </w:tcPr>
          <w:p w:rsidR="007D4CE1" w:rsidRPr="00687090" w:rsidRDefault="007D4CE1" w:rsidP="00740B5E">
            <w:pPr>
              <w:jc w:val="center"/>
              <w:rPr>
                <w:color w:val="000000"/>
                <w:szCs w:val="21"/>
              </w:rPr>
            </w:pPr>
            <w:r>
              <w:rPr>
                <w:rFonts w:hint="eastAsia"/>
                <w:color w:val="000000"/>
                <w:szCs w:val="21"/>
              </w:rPr>
              <w:t>0.665</w:t>
            </w:r>
          </w:p>
        </w:tc>
        <w:tc>
          <w:tcPr>
            <w:tcW w:w="1054" w:type="dxa"/>
            <w:vAlign w:val="center"/>
          </w:tcPr>
          <w:p w:rsidR="007D4CE1" w:rsidRPr="00687090" w:rsidRDefault="007D4CE1" w:rsidP="00740B5E">
            <w:pPr>
              <w:jc w:val="center"/>
              <w:rPr>
                <w:color w:val="000000"/>
                <w:szCs w:val="21"/>
              </w:rPr>
            </w:pPr>
            <w:r>
              <w:rPr>
                <w:rFonts w:hint="eastAsia"/>
                <w:color w:val="000000"/>
                <w:szCs w:val="21"/>
              </w:rPr>
              <w:t>0.665</w:t>
            </w:r>
          </w:p>
        </w:tc>
        <w:tc>
          <w:tcPr>
            <w:tcW w:w="1152" w:type="dxa"/>
            <w:vAlign w:val="center"/>
          </w:tcPr>
          <w:p w:rsidR="007D4CE1" w:rsidRPr="00687090" w:rsidRDefault="007D4CE1" w:rsidP="00740B5E">
            <w:pPr>
              <w:jc w:val="center"/>
              <w:rPr>
                <w:color w:val="000000"/>
                <w:szCs w:val="21"/>
              </w:rPr>
            </w:pPr>
            <w:r>
              <w:rPr>
                <w:rFonts w:hint="eastAsia"/>
                <w:color w:val="000000"/>
                <w:szCs w:val="21"/>
              </w:rPr>
              <w:t>1.33</w:t>
            </w:r>
          </w:p>
        </w:tc>
      </w:tr>
      <w:tr w:rsidR="007D4CE1" w:rsidRPr="00687090" w:rsidTr="00740B5E">
        <w:trPr>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jc w:val="center"/>
              <w:rPr>
                <w:color w:val="000000"/>
                <w:szCs w:val="21"/>
              </w:rPr>
            </w:pPr>
          </w:p>
        </w:tc>
        <w:tc>
          <w:tcPr>
            <w:tcW w:w="982" w:type="dxa"/>
            <w:vMerge/>
            <w:vAlign w:val="center"/>
          </w:tcPr>
          <w:p w:rsidR="007D4CE1" w:rsidRPr="00687090" w:rsidRDefault="007D4CE1" w:rsidP="00740B5E">
            <w:pPr>
              <w:jc w:val="center"/>
              <w:rPr>
                <w:color w:val="000000"/>
                <w:szCs w:val="21"/>
              </w:rPr>
            </w:pPr>
          </w:p>
        </w:tc>
        <w:tc>
          <w:tcPr>
            <w:tcW w:w="1144" w:type="dxa"/>
            <w:gridSpan w:val="2"/>
            <w:vAlign w:val="center"/>
          </w:tcPr>
          <w:p w:rsidR="007D4CE1" w:rsidRPr="00687090" w:rsidRDefault="007D4CE1" w:rsidP="00740B5E">
            <w:pPr>
              <w:jc w:val="center"/>
              <w:rPr>
                <w:color w:val="000000"/>
                <w:szCs w:val="21"/>
              </w:rPr>
            </w:pPr>
            <w:r>
              <w:rPr>
                <w:rFonts w:hint="eastAsia"/>
                <w:color w:val="000000"/>
                <w:szCs w:val="21"/>
              </w:rPr>
              <w:t>颗粒物</w:t>
            </w:r>
          </w:p>
          <w:p w:rsidR="007D4CE1" w:rsidRPr="00687090" w:rsidRDefault="007D4CE1" w:rsidP="00740B5E">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1.9</w:t>
            </w:r>
          </w:p>
        </w:tc>
        <w:tc>
          <w:tcPr>
            <w:tcW w:w="993" w:type="dxa"/>
            <w:vAlign w:val="center"/>
          </w:tcPr>
          <w:p w:rsidR="007D4CE1" w:rsidRPr="00687090" w:rsidRDefault="007D4CE1" w:rsidP="00740B5E">
            <w:pPr>
              <w:jc w:val="center"/>
              <w:rPr>
                <w:color w:val="000000"/>
                <w:szCs w:val="21"/>
              </w:rPr>
            </w:pPr>
            <w:r>
              <w:rPr>
                <w:rFonts w:hint="eastAsia"/>
                <w:color w:val="000000"/>
                <w:szCs w:val="21"/>
              </w:rPr>
              <w:t>1.9</w:t>
            </w:r>
          </w:p>
        </w:tc>
        <w:tc>
          <w:tcPr>
            <w:tcW w:w="850" w:type="dxa"/>
            <w:vAlign w:val="center"/>
          </w:tcPr>
          <w:p w:rsidR="007D4CE1" w:rsidRPr="00687090" w:rsidRDefault="007D4CE1" w:rsidP="00740B5E">
            <w:pPr>
              <w:jc w:val="center"/>
              <w:rPr>
                <w:color w:val="000000"/>
                <w:szCs w:val="21"/>
              </w:rPr>
            </w:pPr>
            <w:r>
              <w:rPr>
                <w:rFonts w:hint="eastAsia"/>
                <w:color w:val="000000"/>
                <w:szCs w:val="21"/>
              </w:rPr>
              <w:t>3.8</w:t>
            </w:r>
          </w:p>
        </w:tc>
        <w:tc>
          <w:tcPr>
            <w:tcW w:w="1874" w:type="dxa"/>
            <w:vMerge/>
            <w:vAlign w:val="center"/>
          </w:tcPr>
          <w:p w:rsidR="007D4CE1" w:rsidRPr="00687090" w:rsidRDefault="007D4CE1" w:rsidP="00740B5E">
            <w:pPr>
              <w:jc w:val="center"/>
              <w:rPr>
                <w:color w:val="000000"/>
                <w:szCs w:val="21"/>
              </w:rPr>
            </w:pPr>
          </w:p>
        </w:tc>
        <w:tc>
          <w:tcPr>
            <w:tcW w:w="845" w:type="dxa"/>
            <w:vAlign w:val="center"/>
          </w:tcPr>
          <w:p w:rsidR="007D4CE1" w:rsidRPr="00AE0BF8" w:rsidRDefault="007D4CE1" w:rsidP="00740B5E">
            <w:pPr>
              <w:jc w:val="center"/>
              <w:rPr>
                <w:color w:val="000000"/>
                <w:szCs w:val="21"/>
              </w:rPr>
            </w:pPr>
            <w:r w:rsidRPr="005165F7">
              <w:rPr>
                <w:rFonts w:hint="eastAsia"/>
                <w:color w:val="000000"/>
                <w:szCs w:val="21"/>
              </w:rPr>
              <w:t>1.71</w:t>
            </w:r>
          </w:p>
        </w:tc>
        <w:tc>
          <w:tcPr>
            <w:tcW w:w="956" w:type="dxa"/>
            <w:vAlign w:val="center"/>
          </w:tcPr>
          <w:p w:rsidR="007D4CE1" w:rsidRPr="00AE0BF8" w:rsidRDefault="007D4CE1" w:rsidP="00740B5E">
            <w:pPr>
              <w:jc w:val="center"/>
              <w:rPr>
                <w:color w:val="000000"/>
                <w:szCs w:val="21"/>
              </w:rPr>
            </w:pPr>
            <w:r w:rsidRPr="005165F7">
              <w:rPr>
                <w:rFonts w:hint="eastAsia"/>
                <w:color w:val="000000"/>
                <w:szCs w:val="21"/>
              </w:rPr>
              <w:t>1.71</w:t>
            </w:r>
          </w:p>
        </w:tc>
        <w:tc>
          <w:tcPr>
            <w:tcW w:w="861" w:type="dxa"/>
            <w:vAlign w:val="center"/>
          </w:tcPr>
          <w:p w:rsidR="007D4CE1" w:rsidRPr="00D51E4B" w:rsidRDefault="007D4CE1" w:rsidP="00740B5E">
            <w:pPr>
              <w:jc w:val="center"/>
              <w:rPr>
                <w:color w:val="000000"/>
                <w:szCs w:val="21"/>
              </w:rPr>
            </w:pPr>
            <w:r w:rsidRPr="005165F7">
              <w:rPr>
                <w:rFonts w:hint="eastAsia"/>
                <w:color w:val="000000"/>
                <w:szCs w:val="21"/>
              </w:rPr>
              <w:t>3.42</w:t>
            </w:r>
          </w:p>
        </w:tc>
        <w:tc>
          <w:tcPr>
            <w:tcW w:w="982" w:type="dxa"/>
            <w:vAlign w:val="center"/>
          </w:tcPr>
          <w:p w:rsidR="007D4CE1" w:rsidRPr="00687090" w:rsidRDefault="007D4CE1" w:rsidP="00740B5E">
            <w:pPr>
              <w:jc w:val="center"/>
              <w:rPr>
                <w:color w:val="000000"/>
                <w:szCs w:val="21"/>
              </w:rPr>
            </w:pPr>
            <w:r>
              <w:rPr>
                <w:rFonts w:hint="eastAsia"/>
                <w:color w:val="000000"/>
                <w:szCs w:val="21"/>
              </w:rPr>
              <w:t>0.19</w:t>
            </w:r>
          </w:p>
        </w:tc>
        <w:tc>
          <w:tcPr>
            <w:tcW w:w="1054" w:type="dxa"/>
            <w:vAlign w:val="center"/>
          </w:tcPr>
          <w:p w:rsidR="007D4CE1" w:rsidRPr="00687090" w:rsidRDefault="007D4CE1" w:rsidP="00740B5E">
            <w:pPr>
              <w:jc w:val="center"/>
              <w:rPr>
                <w:color w:val="000000"/>
                <w:szCs w:val="21"/>
              </w:rPr>
            </w:pPr>
            <w:r>
              <w:rPr>
                <w:rFonts w:hint="eastAsia"/>
                <w:color w:val="000000"/>
                <w:szCs w:val="21"/>
              </w:rPr>
              <w:t>0.19</w:t>
            </w:r>
          </w:p>
        </w:tc>
        <w:tc>
          <w:tcPr>
            <w:tcW w:w="1152" w:type="dxa"/>
            <w:vAlign w:val="center"/>
          </w:tcPr>
          <w:p w:rsidR="007D4CE1" w:rsidRPr="00687090" w:rsidRDefault="007D4CE1" w:rsidP="00740B5E">
            <w:pPr>
              <w:jc w:val="center"/>
              <w:rPr>
                <w:color w:val="000000"/>
                <w:szCs w:val="21"/>
              </w:rPr>
            </w:pPr>
            <w:r>
              <w:rPr>
                <w:rFonts w:hint="eastAsia"/>
                <w:color w:val="000000"/>
                <w:szCs w:val="21"/>
              </w:rPr>
              <w:t>0.38</w:t>
            </w:r>
          </w:p>
        </w:tc>
      </w:tr>
      <w:tr w:rsidR="007D4CE1" w:rsidRPr="00687090" w:rsidTr="00740B5E">
        <w:trPr>
          <w:trHeight w:val="734"/>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jc w:val="center"/>
              <w:rPr>
                <w:color w:val="000000"/>
                <w:szCs w:val="21"/>
              </w:rPr>
            </w:pPr>
          </w:p>
        </w:tc>
        <w:tc>
          <w:tcPr>
            <w:tcW w:w="982" w:type="dxa"/>
            <w:vAlign w:val="center"/>
          </w:tcPr>
          <w:p w:rsidR="007D4CE1" w:rsidRPr="00687090" w:rsidRDefault="007D4CE1" w:rsidP="00740B5E">
            <w:pPr>
              <w:jc w:val="center"/>
              <w:rPr>
                <w:color w:val="000000"/>
                <w:szCs w:val="21"/>
              </w:rPr>
            </w:pPr>
            <w:r>
              <w:rPr>
                <w:rFonts w:hint="eastAsia"/>
                <w:color w:val="000000"/>
                <w:szCs w:val="21"/>
              </w:rPr>
              <w:t>食堂</w:t>
            </w:r>
          </w:p>
        </w:tc>
        <w:tc>
          <w:tcPr>
            <w:tcW w:w="1144" w:type="dxa"/>
            <w:gridSpan w:val="2"/>
            <w:vAlign w:val="center"/>
          </w:tcPr>
          <w:p w:rsidR="007D4CE1" w:rsidRDefault="007D4CE1" w:rsidP="00740B5E">
            <w:pPr>
              <w:jc w:val="center"/>
              <w:rPr>
                <w:color w:val="000000"/>
                <w:szCs w:val="21"/>
              </w:rPr>
            </w:pPr>
            <w:r>
              <w:rPr>
                <w:rFonts w:hint="eastAsia"/>
                <w:color w:val="000000"/>
                <w:szCs w:val="21"/>
              </w:rPr>
              <w:t>油烟</w:t>
            </w:r>
          </w:p>
          <w:p w:rsidR="007D4CE1" w:rsidRPr="00687090" w:rsidRDefault="007D4CE1" w:rsidP="00740B5E">
            <w:pPr>
              <w:jc w:val="center"/>
              <w:rPr>
                <w:color w:val="000000"/>
                <w:szCs w:val="21"/>
              </w:rPr>
            </w:pPr>
            <w:r>
              <w:rPr>
                <w:rFonts w:hint="eastAsia"/>
                <w:color w:val="000000"/>
                <w:szCs w:val="21"/>
              </w:rPr>
              <w:t>（</w:t>
            </w:r>
            <w:r>
              <w:rPr>
                <w:rFonts w:hint="eastAsia"/>
                <w:color w:val="000000"/>
                <w:szCs w:val="21"/>
              </w:rPr>
              <w:t>kg/a</w:t>
            </w:r>
            <w:r>
              <w:rPr>
                <w:rFonts w:hint="eastAsia"/>
                <w:color w:val="000000"/>
                <w:szCs w:val="21"/>
              </w:rPr>
              <w:t>）</w:t>
            </w:r>
          </w:p>
        </w:tc>
        <w:tc>
          <w:tcPr>
            <w:tcW w:w="2835" w:type="dxa"/>
            <w:gridSpan w:val="3"/>
            <w:vAlign w:val="center"/>
          </w:tcPr>
          <w:p w:rsidR="007D4CE1" w:rsidRPr="00687090" w:rsidRDefault="007D4CE1" w:rsidP="00740B5E">
            <w:pPr>
              <w:jc w:val="center"/>
              <w:rPr>
                <w:color w:val="000000"/>
                <w:szCs w:val="21"/>
              </w:rPr>
            </w:pPr>
            <w:r w:rsidRPr="00131CAB">
              <w:rPr>
                <w:color w:val="000000"/>
                <w:szCs w:val="21"/>
              </w:rPr>
              <w:t>8.1</w:t>
            </w:r>
          </w:p>
        </w:tc>
        <w:tc>
          <w:tcPr>
            <w:tcW w:w="1874" w:type="dxa"/>
            <w:vAlign w:val="center"/>
          </w:tcPr>
          <w:p w:rsidR="007D4CE1" w:rsidRPr="00687090" w:rsidRDefault="007D4CE1" w:rsidP="00740B5E">
            <w:pPr>
              <w:jc w:val="center"/>
              <w:rPr>
                <w:color w:val="000000"/>
                <w:szCs w:val="21"/>
              </w:rPr>
            </w:pPr>
            <w:r w:rsidRPr="00131CAB">
              <w:rPr>
                <w:rFonts w:hint="eastAsia"/>
                <w:color w:val="000000"/>
                <w:szCs w:val="21"/>
              </w:rPr>
              <w:t>静电除油机处理后引至食堂屋顶排放</w:t>
            </w:r>
          </w:p>
        </w:tc>
        <w:tc>
          <w:tcPr>
            <w:tcW w:w="2662" w:type="dxa"/>
            <w:gridSpan w:val="3"/>
            <w:vAlign w:val="center"/>
          </w:tcPr>
          <w:p w:rsidR="007D4CE1" w:rsidRPr="00687090" w:rsidRDefault="007D4CE1" w:rsidP="00740B5E">
            <w:pPr>
              <w:jc w:val="center"/>
              <w:rPr>
                <w:color w:val="000000"/>
                <w:szCs w:val="21"/>
              </w:rPr>
            </w:pPr>
            <w:r>
              <w:rPr>
                <w:rFonts w:hint="eastAsia"/>
                <w:color w:val="000000"/>
                <w:szCs w:val="21"/>
              </w:rPr>
              <w:t>4.8</w:t>
            </w:r>
          </w:p>
        </w:tc>
        <w:tc>
          <w:tcPr>
            <w:tcW w:w="3188" w:type="dxa"/>
            <w:gridSpan w:val="3"/>
            <w:vAlign w:val="center"/>
          </w:tcPr>
          <w:p w:rsidR="007D4CE1" w:rsidRPr="00687090" w:rsidRDefault="007D4CE1" w:rsidP="00740B5E">
            <w:pPr>
              <w:jc w:val="center"/>
              <w:rPr>
                <w:color w:val="000000"/>
                <w:szCs w:val="21"/>
              </w:rPr>
            </w:pPr>
            <w:r w:rsidRPr="00131CAB">
              <w:rPr>
                <w:color w:val="000000"/>
                <w:szCs w:val="21"/>
              </w:rPr>
              <w:t>3.3</w:t>
            </w:r>
          </w:p>
        </w:tc>
      </w:tr>
      <w:tr w:rsidR="007D4CE1" w:rsidRPr="00687090" w:rsidTr="00740B5E">
        <w:trPr>
          <w:trHeight w:val="501"/>
          <w:jc w:val="center"/>
        </w:trPr>
        <w:tc>
          <w:tcPr>
            <w:tcW w:w="707" w:type="dxa"/>
            <w:vMerge/>
            <w:vAlign w:val="center"/>
          </w:tcPr>
          <w:p w:rsidR="007D4CE1" w:rsidRPr="00687090" w:rsidRDefault="007D4CE1" w:rsidP="00740B5E">
            <w:pPr>
              <w:jc w:val="center"/>
              <w:rPr>
                <w:color w:val="000000"/>
                <w:szCs w:val="21"/>
              </w:rPr>
            </w:pPr>
          </w:p>
        </w:tc>
        <w:tc>
          <w:tcPr>
            <w:tcW w:w="857" w:type="dxa"/>
            <w:vMerge w:val="restart"/>
            <w:vAlign w:val="center"/>
          </w:tcPr>
          <w:p w:rsidR="007D4CE1" w:rsidRPr="00687090" w:rsidRDefault="007D4CE1" w:rsidP="00740B5E">
            <w:pPr>
              <w:jc w:val="center"/>
              <w:rPr>
                <w:color w:val="000000"/>
                <w:szCs w:val="21"/>
              </w:rPr>
            </w:pPr>
            <w:r w:rsidRPr="00687090">
              <w:rPr>
                <w:color w:val="000000"/>
                <w:szCs w:val="21"/>
              </w:rPr>
              <w:t>无组织</w:t>
            </w:r>
          </w:p>
        </w:tc>
        <w:tc>
          <w:tcPr>
            <w:tcW w:w="992" w:type="dxa"/>
            <w:gridSpan w:val="2"/>
            <w:vMerge w:val="restart"/>
            <w:vAlign w:val="center"/>
          </w:tcPr>
          <w:p w:rsidR="007D4CE1" w:rsidRPr="00687090" w:rsidRDefault="007D4CE1" w:rsidP="00740B5E">
            <w:pPr>
              <w:jc w:val="center"/>
              <w:rPr>
                <w:color w:val="000000"/>
                <w:szCs w:val="21"/>
              </w:rPr>
            </w:pPr>
            <w:r>
              <w:rPr>
                <w:rFonts w:hint="eastAsia"/>
                <w:color w:val="000000"/>
                <w:szCs w:val="21"/>
              </w:rPr>
              <w:t>热熔挤出工序</w:t>
            </w:r>
          </w:p>
        </w:tc>
        <w:tc>
          <w:tcPr>
            <w:tcW w:w="1134" w:type="dxa"/>
            <w:vAlign w:val="center"/>
          </w:tcPr>
          <w:p w:rsidR="007D4CE1" w:rsidRPr="00687090" w:rsidRDefault="007D4CE1" w:rsidP="00740B5E">
            <w:pPr>
              <w:jc w:val="center"/>
              <w:rPr>
                <w:color w:val="000000"/>
                <w:szCs w:val="21"/>
                <w:vertAlign w:val="subscript"/>
              </w:rPr>
            </w:pPr>
            <w:r>
              <w:rPr>
                <w:rFonts w:hint="eastAsia"/>
                <w:color w:val="000000"/>
                <w:szCs w:val="21"/>
              </w:rPr>
              <w:t>非甲烷总烃</w:t>
            </w:r>
          </w:p>
          <w:p w:rsidR="007D4CE1" w:rsidRPr="00687090" w:rsidRDefault="007D4CE1" w:rsidP="00740B5E">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0.35</w:t>
            </w:r>
          </w:p>
        </w:tc>
        <w:tc>
          <w:tcPr>
            <w:tcW w:w="993" w:type="dxa"/>
            <w:vAlign w:val="center"/>
          </w:tcPr>
          <w:p w:rsidR="007D4CE1" w:rsidRPr="00687090" w:rsidRDefault="007D4CE1" w:rsidP="00740B5E">
            <w:pPr>
              <w:jc w:val="center"/>
              <w:rPr>
                <w:color w:val="000000"/>
                <w:szCs w:val="21"/>
              </w:rPr>
            </w:pPr>
            <w:r>
              <w:rPr>
                <w:rFonts w:hint="eastAsia"/>
                <w:color w:val="000000"/>
                <w:szCs w:val="21"/>
              </w:rPr>
              <w:t>0.35</w:t>
            </w:r>
          </w:p>
        </w:tc>
        <w:tc>
          <w:tcPr>
            <w:tcW w:w="850" w:type="dxa"/>
            <w:vAlign w:val="center"/>
          </w:tcPr>
          <w:p w:rsidR="007D4CE1" w:rsidRPr="00687090" w:rsidRDefault="007D4CE1" w:rsidP="00740B5E">
            <w:pPr>
              <w:jc w:val="center"/>
              <w:rPr>
                <w:color w:val="000000"/>
                <w:szCs w:val="21"/>
              </w:rPr>
            </w:pPr>
            <w:r>
              <w:rPr>
                <w:rFonts w:hint="eastAsia"/>
                <w:color w:val="000000"/>
                <w:szCs w:val="21"/>
              </w:rPr>
              <w:t>0.7</w:t>
            </w:r>
          </w:p>
        </w:tc>
        <w:tc>
          <w:tcPr>
            <w:tcW w:w="1874" w:type="dxa"/>
            <w:vMerge w:val="restart"/>
            <w:vAlign w:val="center"/>
          </w:tcPr>
          <w:p w:rsidR="007D4CE1" w:rsidRPr="00687090" w:rsidRDefault="007D4CE1" w:rsidP="00740B5E">
            <w:pPr>
              <w:jc w:val="center"/>
              <w:rPr>
                <w:color w:val="000000"/>
                <w:szCs w:val="21"/>
              </w:rPr>
            </w:pPr>
            <w:r>
              <w:rPr>
                <w:rFonts w:hint="eastAsia"/>
                <w:color w:val="000000"/>
                <w:szCs w:val="21"/>
              </w:rPr>
              <w:t>无组织排放</w:t>
            </w:r>
          </w:p>
        </w:tc>
        <w:tc>
          <w:tcPr>
            <w:tcW w:w="845" w:type="dxa"/>
            <w:vAlign w:val="center"/>
          </w:tcPr>
          <w:p w:rsidR="007D4CE1" w:rsidRPr="00687090" w:rsidRDefault="007D4CE1" w:rsidP="00740B5E">
            <w:pPr>
              <w:jc w:val="center"/>
              <w:rPr>
                <w:color w:val="000000"/>
                <w:szCs w:val="21"/>
              </w:rPr>
            </w:pPr>
            <w:r>
              <w:rPr>
                <w:rFonts w:hint="eastAsia"/>
                <w:color w:val="000000"/>
                <w:szCs w:val="21"/>
              </w:rPr>
              <w:t>0</w:t>
            </w:r>
          </w:p>
        </w:tc>
        <w:tc>
          <w:tcPr>
            <w:tcW w:w="956" w:type="dxa"/>
            <w:vAlign w:val="center"/>
          </w:tcPr>
          <w:p w:rsidR="007D4CE1" w:rsidRPr="00687090" w:rsidRDefault="007D4CE1" w:rsidP="00740B5E">
            <w:pPr>
              <w:jc w:val="center"/>
              <w:rPr>
                <w:color w:val="000000"/>
                <w:szCs w:val="21"/>
              </w:rPr>
            </w:pPr>
            <w:r>
              <w:rPr>
                <w:rFonts w:hint="eastAsia"/>
                <w:color w:val="000000"/>
                <w:szCs w:val="21"/>
              </w:rPr>
              <w:t>0</w:t>
            </w:r>
          </w:p>
        </w:tc>
        <w:tc>
          <w:tcPr>
            <w:tcW w:w="861" w:type="dxa"/>
            <w:vAlign w:val="center"/>
          </w:tcPr>
          <w:p w:rsidR="007D4CE1" w:rsidRPr="00687090" w:rsidRDefault="007D4CE1" w:rsidP="00740B5E">
            <w:pPr>
              <w:jc w:val="center"/>
              <w:rPr>
                <w:color w:val="000000"/>
                <w:szCs w:val="21"/>
              </w:rPr>
            </w:pPr>
            <w:r>
              <w:rPr>
                <w:rFonts w:hint="eastAsia"/>
                <w:color w:val="000000"/>
                <w:szCs w:val="21"/>
              </w:rPr>
              <w:t>0</w:t>
            </w:r>
          </w:p>
        </w:tc>
        <w:tc>
          <w:tcPr>
            <w:tcW w:w="982" w:type="dxa"/>
            <w:vAlign w:val="center"/>
          </w:tcPr>
          <w:p w:rsidR="007D4CE1" w:rsidRPr="00687090" w:rsidRDefault="007D4CE1" w:rsidP="00740B5E">
            <w:pPr>
              <w:jc w:val="center"/>
              <w:rPr>
                <w:color w:val="000000"/>
                <w:szCs w:val="21"/>
              </w:rPr>
            </w:pPr>
            <w:r>
              <w:rPr>
                <w:rFonts w:hint="eastAsia"/>
                <w:color w:val="000000"/>
                <w:szCs w:val="21"/>
              </w:rPr>
              <w:t>0.35</w:t>
            </w:r>
          </w:p>
        </w:tc>
        <w:tc>
          <w:tcPr>
            <w:tcW w:w="1054" w:type="dxa"/>
            <w:vAlign w:val="center"/>
          </w:tcPr>
          <w:p w:rsidR="007D4CE1" w:rsidRPr="00687090" w:rsidRDefault="007D4CE1" w:rsidP="00740B5E">
            <w:pPr>
              <w:jc w:val="center"/>
              <w:rPr>
                <w:color w:val="000000"/>
                <w:szCs w:val="21"/>
              </w:rPr>
            </w:pPr>
            <w:r>
              <w:rPr>
                <w:rFonts w:hint="eastAsia"/>
                <w:color w:val="000000"/>
                <w:szCs w:val="21"/>
              </w:rPr>
              <w:t>0.35</w:t>
            </w:r>
          </w:p>
        </w:tc>
        <w:tc>
          <w:tcPr>
            <w:tcW w:w="1152" w:type="dxa"/>
            <w:vAlign w:val="center"/>
          </w:tcPr>
          <w:p w:rsidR="007D4CE1" w:rsidRPr="00687090" w:rsidRDefault="007D4CE1" w:rsidP="00740B5E">
            <w:pPr>
              <w:jc w:val="center"/>
              <w:rPr>
                <w:color w:val="000000"/>
                <w:szCs w:val="21"/>
              </w:rPr>
            </w:pPr>
            <w:r>
              <w:rPr>
                <w:rFonts w:hint="eastAsia"/>
                <w:color w:val="000000"/>
                <w:szCs w:val="21"/>
              </w:rPr>
              <w:t>0.7</w:t>
            </w:r>
          </w:p>
        </w:tc>
      </w:tr>
      <w:tr w:rsidR="007D4CE1" w:rsidRPr="00687090" w:rsidTr="00740B5E">
        <w:trPr>
          <w:trHeight w:val="549"/>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jc w:val="center"/>
              <w:rPr>
                <w:color w:val="000000"/>
                <w:szCs w:val="21"/>
              </w:rPr>
            </w:pPr>
          </w:p>
        </w:tc>
        <w:tc>
          <w:tcPr>
            <w:tcW w:w="992" w:type="dxa"/>
            <w:gridSpan w:val="2"/>
            <w:vMerge/>
            <w:vAlign w:val="center"/>
          </w:tcPr>
          <w:p w:rsidR="007D4CE1" w:rsidRPr="00687090" w:rsidRDefault="007D4CE1" w:rsidP="00740B5E">
            <w:pPr>
              <w:jc w:val="center"/>
              <w:rPr>
                <w:color w:val="000000"/>
                <w:szCs w:val="21"/>
              </w:rPr>
            </w:pPr>
          </w:p>
        </w:tc>
        <w:tc>
          <w:tcPr>
            <w:tcW w:w="1134" w:type="dxa"/>
            <w:vAlign w:val="center"/>
          </w:tcPr>
          <w:p w:rsidR="007D4CE1" w:rsidRPr="00687090" w:rsidRDefault="007D4CE1" w:rsidP="00740B5E">
            <w:pPr>
              <w:jc w:val="center"/>
              <w:rPr>
                <w:color w:val="000000"/>
                <w:szCs w:val="21"/>
              </w:rPr>
            </w:pPr>
            <w:r>
              <w:rPr>
                <w:rFonts w:hint="eastAsia"/>
                <w:color w:val="000000"/>
                <w:szCs w:val="21"/>
              </w:rPr>
              <w:t>颗粒物</w:t>
            </w:r>
          </w:p>
          <w:p w:rsidR="007D4CE1" w:rsidRPr="00687090" w:rsidRDefault="007D4CE1" w:rsidP="00740B5E">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0.1</w:t>
            </w:r>
          </w:p>
        </w:tc>
        <w:tc>
          <w:tcPr>
            <w:tcW w:w="993" w:type="dxa"/>
            <w:vAlign w:val="center"/>
          </w:tcPr>
          <w:p w:rsidR="007D4CE1" w:rsidRPr="00687090" w:rsidRDefault="007D4CE1" w:rsidP="00740B5E">
            <w:pPr>
              <w:jc w:val="center"/>
              <w:rPr>
                <w:color w:val="000000"/>
                <w:szCs w:val="21"/>
              </w:rPr>
            </w:pPr>
            <w:r>
              <w:rPr>
                <w:rFonts w:hint="eastAsia"/>
                <w:color w:val="000000"/>
                <w:szCs w:val="21"/>
              </w:rPr>
              <w:t>0.1</w:t>
            </w:r>
          </w:p>
        </w:tc>
        <w:tc>
          <w:tcPr>
            <w:tcW w:w="850" w:type="dxa"/>
            <w:vAlign w:val="center"/>
          </w:tcPr>
          <w:p w:rsidR="007D4CE1" w:rsidRPr="00687090" w:rsidRDefault="007D4CE1" w:rsidP="00740B5E">
            <w:pPr>
              <w:jc w:val="center"/>
              <w:rPr>
                <w:color w:val="000000"/>
                <w:szCs w:val="21"/>
              </w:rPr>
            </w:pPr>
            <w:r>
              <w:rPr>
                <w:rFonts w:hint="eastAsia"/>
                <w:color w:val="000000"/>
                <w:szCs w:val="21"/>
              </w:rPr>
              <w:t>0.2</w:t>
            </w:r>
          </w:p>
        </w:tc>
        <w:tc>
          <w:tcPr>
            <w:tcW w:w="1874" w:type="dxa"/>
            <w:vMerge/>
            <w:vAlign w:val="center"/>
          </w:tcPr>
          <w:p w:rsidR="007D4CE1" w:rsidRPr="00687090" w:rsidRDefault="007D4CE1" w:rsidP="00740B5E">
            <w:pPr>
              <w:jc w:val="center"/>
              <w:rPr>
                <w:color w:val="000000"/>
                <w:szCs w:val="21"/>
              </w:rPr>
            </w:pPr>
          </w:p>
        </w:tc>
        <w:tc>
          <w:tcPr>
            <w:tcW w:w="845" w:type="dxa"/>
            <w:vAlign w:val="center"/>
          </w:tcPr>
          <w:p w:rsidR="007D4CE1" w:rsidRPr="00687090" w:rsidRDefault="007D4CE1" w:rsidP="00740B5E">
            <w:pPr>
              <w:jc w:val="center"/>
              <w:rPr>
                <w:color w:val="000000"/>
                <w:szCs w:val="21"/>
              </w:rPr>
            </w:pPr>
            <w:r>
              <w:rPr>
                <w:rFonts w:hint="eastAsia"/>
                <w:color w:val="000000"/>
                <w:szCs w:val="21"/>
              </w:rPr>
              <w:t>0</w:t>
            </w:r>
          </w:p>
        </w:tc>
        <w:tc>
          <w:tcPr>
            <w:tcW w:w="956" w:type="dxa"/>
            <w:vAlign w:val="center"/>
          </w:tcPr>
          <w:p w:rsidR="007D4CE1" w:rsidRPr="00687090" w:rsidRDefault="007D4CE1" w:rsidP="00740B5E">
            <w:pPr>
              <w:jc w:val="center"/>
              <w:rPr>
                <w:color w:val="000000"/>
                <w:szCs w:val="21"/>
              </w:rPr>
            </w:pPr>
            <w:r>
              <w:rPr>
                <w:rFonts w:hint="eastAsia"/>
                <w:color w:val="000000"/>
                <w:szCs w:val="21"/>
              </w:rPr>
              <w:t>0</w:t>
            </w:r>
          </w:p>
        </w:tc>
        <w:tc>
          <w:tcPr>
            <w:tcW w:w="861" w:type="dxa"/>
            <w:vAlign w:val="center"/>
          </w:tcPr>
          <w:p w:rsidR="007D4CE1" w:rsidRPr="00687090" w:rsidRDefault="007D4CE1" w:rsidP="00740B5E">
            <w:pPr>
              <w:jc w:val="center"/>
              <w:rPr>
                <w:color w:val="000000"/>
                <w:szCs w:val="21"/>
              </w:rPr>
            </w:pPr>
            <w:r>
              <w:rPr>
                <w:rFonts w:hint="eastAsia"/>
                <w:color w:val="000000"/>
                <w:szCs w:val="21"/>
              </w:rPr>
              <w:t>0</w:t>
            </w:r>
          </w:p>
        </w:tc>
        <w:tc>
          <w:tcPr>
            <w:tcW w:w="982" w:type="dxa"/>
            <w:vAlign w:val="center"/>
          </w:tcPr>
          <w:p w:rsidR="007D4CE1" w:rsidRPr="00687090" w:rsidRDefault="007D4CE1" w:rsidP="00740B5E">
            <w:pPr>
              <w:jc w:val="center"/>
              <w:rPr>
                <w:color w:val="000000"/>
                <w:szCs w:val="21"/>
              </w:rPr>
            </w:pPr>
            <w:r>
              <w:rPr>
                <w:rFonts w:hint="eastAsia"/>
                <w:color w:val="000000"/>
                <w:szCs w:val="21"/>
              </w:rPr>
              <w:t>0.1</w:t>
            </w:r>
          </w:p>
        </w:tc>
        <w:tc>
          <w:tcPr>
            <w:tcW w:w="1054" w:type="dxa"/>
            <w:vAlign w:val="center"/>
          </w:tcPr>
          <w:p w:rsidR="007D4CE1" w:rsidRPr="00687090" w:rsidRDefault="007D4CE1" w:rsidP="00740B5E">
            <w:pPr>
              <w:jc w:val="center"/>
              <w:rPr>
                <w:color w:val="000000"/>
                <w:szCs w:val="21"/>
              </w:rPr>
            </w:pPr>
            <w:r>
              <w:rPr>
                <w:rFonts w:hint="eastAsia"/>
                <w:color w:val="000000"/>
                <w:szCs w:val="21"/>
              </w:rPr>
              <w:t>0.1</w:t>
            </w:r>
          </w:p>
        </w:tc>
        <w:tc>
          <w:tcPr>
            <w:tcW w:w="1152" w:type="dxa"/>
            <w:vAlign w:val="center"/>
          </w:tcPr>
          <w:p w:rsidR="007D4CE1" w:rsidRPr="00687090" w:rsidRDefault="007D4CE1" w:rsidP="00740B5E">
            <w:pPr>
              <w:jc w:val="center"/>
              <w:rPr>
                <w:color w:val="000000"/>
                <w:szCs w:val="21"/>
              </w:rPr>
            </w:pPr>
            <w:r>
              <w:rPr>
                <w:rFonts w:hint="eastAsia"/>
                <w:color w:val="000000"/>
                <w:szCs w:val="21"/>
              </w:rPr>
              <w:t>0.2</w:t>
            </w:r>
          </w:p>
        </w:tc>
      </w:tr>
      <w:tr w:rsidR="007D4CE1" w:rsidRPr="00687090" w:rsidTr="00740B5E">
        <w:trPr>
          <w:trHeight w:val="516"/>
          <w:jc w:val="center"/>
        </w:trPr>
        <w:tc>
          <w:tcPr>
            <w:tcW w:w="707" w:type="dxa"/>
            <w:vMerge w:val="restart"/>
            <w:vAlign w:val="center"/>
          </w:tcPr>
          <w:p w:rsidR="007D4CE1" w:rsidRPr="00687090" w:rsidRDefault="007D4CE1" w:rsidP="00740B5E">
            <w:pPr>
              <w:jc w:val="center"/>
              <w:rPr>
                <w:color w:val="000000"/>
                <w:szCs w:val="21"/>
              </w:rPr>
            </w:pPr>
            <w:r w:rsidRPr="00687090">
              <w:rPr>
                <w:color w:val="000000"/>
                <w:szCs w:val="21"/>
              </w:rPr>
              <w:t>废水</w:t>
            </w:r>
          </w:p>
        </w:tc>
        <w:tc>
          <w:tcPr>
            <w:tcW w:w="857" w:type="dxa"/>
            <w:vMerge w:val="restart"/>
            <w:vAlign w:val="center"/>
          </w:tcPr>
          <w:p w:rsidR="007D4CE1" w:rsidRPr="00687090" w:rsidRDefault="007D4CE1" w:rsidP="00740B5E">
            <w:pPr>
              <w:jc w:val="center"/>
              <w:rPr>
                <w:color w:val="000000"/>
                <w:szCs w:val="21"/>
              </w:rPr>
            </w:pPr>
            <w:r w:rsidRPr="00687090">
              <w:rPr>
                <w:color w:val="000000"/>
                <w:szCs w:val="21"/>
              </w:rPr>
              <w:t>生活污水</w:t>
            </w:r>
          </w:p>
        </w:tc>
        <w:tc>
          <w:tcPr>
            <w:tcW w:w="992" w:type="dxa"/>
            <w:gridSpan w:val="2"/>
            <w:vMerge w:val="restart"/>
            <w:vAlign w:val="center"/>
          </w:tcPr>
          <w:p w:rsidR="007D4CE1" w:rsidRPr="00687090" w:rsidRDefault="007D4CE1" w:rsidP="00740B5E">
            <w:pPr>
              <w:jc w:val="center"/>
              <w:rPr>
                <w:color w:val="000000"/>
                <w:szCs w:val="21"/>
              </w:rPr>
            </w:pPr>
            <w:r>
              <w:rPr>
                <w:rFonts w:hint="eastAsia"/>
                <w:color w:val="000000"/>
                <w:szCs w:val="21"/>
              </w:rPr>
              <w:t>员工生活</w:t>
            </w:r>
          </w:p>
        </w:tc>
        <w:tc>
          <w:tcPr>
            <w:tcW w:w="1134" w:type="dxa"/>
            <w:vAlign w:val="center"/>
          </w:tcPr>
          <w:p w:rsidR="007D4CE1" w:rsidRPr="00687090" w:rsidRDefault="007D4CE1" w:rsidP="00740B5E">
            <w:pPr>
              <w:jc w:val="center"/>
              <w:rPr>
                <w:color w:val="000000"/>
                <w:szCs w:val="21"/>
              </w:rPr>
            </w:pPr>
            <w:r w:rsidRPr="00687090">
              <w:rPr>
                <w:color w:val="000000"/>
                <w:szCs w:val="21"/>
              </w:rPr>
              <w:t>废水量（</w:t>
            </w:r>
            <w:r w:rsidRPr="00687090">
              <w:rPr>
                <w:color w:val="000000"/>
                <w:szCs w:val="21"/>
              </w:rPr>
              <w:t>m</w:t>
            </w:r>
            <w:r w:rsidRPr="00687090">
              <w:rPr>
                <w:color w:val="000000"/>
                <w:szCs w:val="21"/>
                <w:vertAlign w:val="superscript"/>
              </w:rPr>
              <w:t>3</w:t>
            </w:r>
            <w:r w:rsidRPr="00687090">
              <w:rPr>
                <w:color w:val="000000"/>
                <w:szCs w:val="21"/>
              </w:rPr>
              <w: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324</w:t>
            </w:r>
          </w:p>
        </w:tc>
        <w:tc>
          <w:tcPr>
            <w:tcW w:w="993" w:type="dxa"/>
            <w:vAlign w:val="center"/>
          </w:tcPr>
          <w:p w:rsidR="007D4CE1" w:rsidRPr="00687090" w:rsidRDefault="007D4CE1" w:rsidP="00740B5E">
            <w:pPr>
              <w:jc w:val="center"/>
              <w:rPr>
                <w:color w:val="000000"/>
                <w:szCs w:val="21"/>
              </w:rPr>
            </w:pPr>
            <w:r>
              <w:rPr>
                <w:rFonts w:hint="eastAsia"/>
                <w:color w:val="000000"/>
                <w:szCs w:val="21"/>
              </w:rPr>
              <w:t>324</w:t>
            </w:r>
          </w:p>
        </w:tc>
        <w:tc>
          <w:tcPr>
            <w:tcW w:w="850" w:type="dxa"/>
            <w:vAlign w:val="center"/>
          </w:tcPr>
          <w:p w:rsidR="007D4CE1" w:rsidRPr="00687090" w:rsidRDefault="007D4CE1" w:rsidP="00740B5E">
            <w:pPr>
              <w:jc w:val="center"/>
              <w:rPr>
                <w:color w:val="000000"/>
                <w:szCs w:val="21"/>
              </w:rPr>
            </w:pPr>
            <w:r>
              <w:rPr>
                <w:rFonts w:hint="eastAsia"/>
                <w:color w:val="000000"/>
                <w:szCs w:val="21"/>
              </w:rPr>
              <w:t>648</w:t>
            </w:r>
          </w:p>
        </w:tc>
        <w:tc>
          <w:tcPr>
            <w:tcW w:w="1874" w:type="dxa"/>
            <w:vMerge w:val="restart"/>
            <w:vAlign w:val="center"/>
          </w:tcPr>
          <w:p w:rsidR="007D4CE1" w:rsidRPr="00687090" w:rsidRDefault="007D4CE1" w:rsidP="00740B5E">
            <w:pPr>
              <w:jc w:val="center"/>
              <w:rPr>
                <w:color w:val="000000"/>
                <w:szCs w:val="21"/>
              </w:rPr>
            </w:pPr>
            <w:r w:rsidRPr="0071189A">
              <w:rPr>
                <w:rFonts w:hint="eastAsia"/>
                <w:color w:val="000000"/>
                <w:szCs w:val="21"/>
              </w:rPr>
              <w:t>经三级化粪池预处理后排入园区污水处理厂</w:t>
            </w:r>
          </w:p>
        </w:tc>
        <w:tc>
          <w:tcPr>
            <w:tcW w:w="845" w:type="dxa"/>
            <w:vAlign w:val="center"/>
          </w:tcPr>
          <w:p w:rsidR="007D4CE1" w:rsidRPr="00687090" w:rsidRDefault="007D4CE1" w:rsidP="00740B5E">
            <w:pPr>
              <w:jc w:val="center"/>
              <w:rPr>
                <w:color w:val="000000"/>
                <w:szCs w:val="21"/>
              </w:rPr>
            </w:pPr>
            <w:r>
              <w:rPr>
                <w:rFonts w:hint="eastAsia"/>
                <w:color w:val="000000"/>
                <w:szCs w:val="21"/>
              </w:rPr>
              <w:t>0</w:t>
            </w:r>
          </w:p>
        </w:tc>
        <w:tc>
          <w:tcPr>
            <w:tcW w:w="956" w:type="dxa"/>
            <w:vAlign w:val="center"/>
          </w:tcPr>
          <w:p w:rsidR="007D4CE1" w:rsidRPr="00687090" w:rsidRDefault="007D4CE1" w:rsidP="00740B5E">
            <w:pPr>
              <w:jc w:val="center"/>
              <w:rPr>
                <w:color w:val="000000"/>
                <w:szCs w:val="21"/>
              </w:rPr>
            </w:pPr>
            <w:r>
              <w:rPr>
                <w:rFonts w:hint="eastAsia"/>
                <w:color w:val="000000"/>
                <w:szCs w:val="21"/>
              </w:rPr>
              <w:t>0</w:t>
            </w:r>
          </w:p>
        </w:tc>
        <w:tc>
          <w:tcPr>
            <w:tcW w:w="861" w:type="dxa"/>
            <w:vAlign w:val="center"/>
          </w:tcPr>
          <w:p w:rsidR="007D4CE1" w:rsidRPr="00687090" w:rsidRDefault="007D4CE1" w:rsidP="00740B5E">
            <w:pPr>
              <w:jc w:val="center"/>
              <w:rPr>
                <w:color w:val="000000"/>
                <w:szCs w:val="21"/>
              </w:rPr>
            </w:pPr>
            <w:r>
              <w:rPr>
                <w:rFonts w:hint="eastAsia"/>
                <w:color w:val="000000"/>
                <w:szCs w:val="21"/>
              </w:rPr>
              <w:t>0</w:t>
            </w:r>
          </w:p>
        </w:tc>
        <w:tc>
          <w:tcPr>
            <w:tcW w:w="982" w:type="dxa"/>
            <w:vAlign w:val="center"/>
          </w:tcPr>
          <w:p w:rsidR="007D4CE1" w:rsidRPr="00687090" w:rsidRDefault="007D4CE1" w:rsidP="00740B5E">
            <w:pPr>
              <w:jc w:val="center"/>
              <w:rPr>
                <w:color w:val="000000"/>
                <w:szCs w:val="21"/>
              </w:rPr>
            </w:pPr>
            <w:r>
              <w:rPr>
                <w:rFonts w:hint="eastAsia"/>
                <w:color w:val="000000"/>
                <w:szCs w:val="21"/>
              </w:rPr>
              <w:t>324</w:t>
            </w:r>
          </w:p>
        </w:tc>
        <w:tc>
          <w:tcPr>
            <w:tcW w:w="1054" w:type="dxa"/>
            <w:vAlign w:val="center"/>
          </w:tcPr>
          <w:p w:rsidR="007D4CE1" w:rsidRPr="00687090" w:rsidRDefault="007D4CE1" w:rsidP="00740B5E">
            <w:pPr>
              <w:jc w:val="center"/>
              <w:rPr>
                <w:color w:val="000000"/>
                <w:szCs w:val="21"/>
              </w:rPr>
            </w:pPr>
            <w:r>
              <w:rPr>
                <w:rFonts w:hint="eastAsia"/>
                <w:color w:val="000000"/>
                <w:szCs w:val="21"/>
              </w:rPr>
              <w:t>324</w:t>
            </w:r>
          </w:p>
        </w:tc>
        <w:tc>
          <w:tcPr>
            <w:tcW w:w="1152" w:type="dxa"/>
            <w:vAlign w:val="center"/>
          </w:tcPr>
          <w:p w:rsidR="007D4CE1" w:rsidRPr="00687090" w:rsidRDefault="007D4CE1" w:rsidP="00740B5E">
            <w:pPr>
              <w:jc w:val="center"/>
              <w:rPr>
                <w:color w:val="000000"/>
                <w:szCs w:val="21"/>
              </w:rPr>
            </w:pPr>
            <w:r>
              <w:rPr>
                <w:rFonts w:hint="eastAsia"/>
                <w:color w:val="000000"/>
                <w:szCs w:val="21"/>
              </w:rPr>
              <w:t>648</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jc w:val="center"/>
              <w:rPr>
                <w:color w:val="000000"/>
                <w:szCs w:val="21"/>
              </w:rPr>
            </w:pPr>
          </w:p>
        </w:tc>
        <w:tc>
          <w:tcPr>
            <w:tcW w:w="992" w:type="dxa"/>
            <w:gridSpan w:val="2"/>
            <w:vMerge/>
            <w:vAlign w:val="center"/>
          </w:tcPr>
          <w:p w:rsidR="007D4CE1" w:rsidRPr="00687090" w:rsidRDefault="007D4CE1" w:rsidP="00740B5E">
            <w:pPr>
              <w:jc w:val="center"/>
              <w:rPr>
                <w:color w:val="000000"/>
                <w:szCs w:val="21"/>
              </w:rPr>
            </w:pPr>
          </w:p>
        </w:tc>
        <w:tc>
          <w:tcPr>
            <w:tcW w:w="1134" w:type="dxa"/>
            <w:vAlign w:val="center"/>
          </w:tcPr>
          <w:p w:rsidR="007D4CE1" w:rsidRPr="00687090" w:rsidRDefault="007D4CE1" w:rsidP="00740B5E">
            <w:pPr>
              <w:jc w:val="center"/>
              <w:rPr>
                <w:color w:val="000000"/>
                <w:szCs w:val="21"/>
              </w:rPr>
            </w:pPr>
            <w:r w:rsidRPr="00687090">
              <w:rPr>
                <w:color w:val="000000"/>
                <w:szCs w:val="21"/>
              </w:rPr>
              <w:t>COD</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0.081</w:t>
            </w:r>
          </w:p>
        </w:tc>
        <w:tc>
          <w:tcPr>
            <w:tcW w:w="993"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0.081</w:t>
            </w:r>
          </w:p>
        </w:tc>
        <w:tc>
          <w:tcPr>
            <w:tcW w:w="850" w:type="dxa"/>
            <w:vAlign w:val="center"/>
          </w:tcPr>
          <w:p w:rsidR="007D4CE1" w:rsidRPr="00687090" w:rsidRDefault="007D4CE1" w:rsidP="00740B5E">
            <w:pPr>
              <w:jc w:val="center"/>
              <w:rPr>
                <w:color w:val="000000"/>
                <w:szCs w:val="21"/>
              </w:rPr>
            </w:pPr>
            <w:r>
              <w:rPr>
                <w:rFonts w:hint="eastAsia"/>
                <w:color w:val="000000"/>
                <w:szCs w:val="21"/>
              </w:rPr>
              <w:t>0.162</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0.016</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0.016</w:t>
            </w:r>
          </w:p>
        </w:tc>
        <w:tc>
          <w:tcPr>
            <w:tcW w:w="861" w:type="dxa"/>
            <w:vAlign w:val="center"/>
          </w:tcPr>
          <w:p w:rsidR="007D4CE1" w:rsidRPr="00687090" w:rsidRDefault="007D4CE1" w:rsidP="00740B5E">
            <w:pPr>
              <w:jc w:val="center"/>
              <w:rPr>
                <w:color w:val="000000"/>
                <w:szCs w:val="21"/>
              </w:rPr>
            </w:pPr>
            <w:r>
              <w:rPr>
                <w:rFonts w:hint="eastAsia"/>
                <w:color w:val="000000"/>
                <w:szCs w:val="21"/>
              </w:rPr>
              <w:t>0.032</w:t>
            </w:r>
          </w:p>
        </w:tc>
        <w:tc>
          <w:tcPr>
            <w:tcW w:w="982" w:type="dxa"/>
            <w:vAlign w:val="center"/>
          </w:tcPr>
          <w:p w:rsidR="007D4CE1" w:rsidRPr="00687090" w:rsidRDefault="007D4CE1" w:rsidP="00740B5E">
            <w:pPr>
              <w:jc w:val="center"/>
              <w:rPr>
                <w:color w:val="000000"/>
                <w:szCs w:val="21"/>
              </w:rPr>
            </w:pPr>
            <w:r>
              <w:rPr>
                <w:rFonts w:hint="eastAsia"/>
                <w:color w:val="000000"/>
                <w:szCs w:val="21"/>
              </w:rPr>
              <w:t>0.065</w:t>
            </w:r>
          </w:p>
        </w:tc>
        <w:tc>
          <w:tcPr>
            <w:tcW w:w="1054" w:type="dxa"/>
            <w:vAlign w:val="center"/>
          </w:tcPr>
          <w:p w:rsidR="007D4CE1" w:rsidRPr="00687090" w:rsidRDefault="007D4CE1" w:rsidP="00740B5E">
            <w:pPr>
              <w:jc w:val="center"/>
              <w:rPr>
                <w:color w:val="000000"/>
                <w:szCs w:val="21"/>
              </w:rPr>
            </w:pPr>
            <w:r>
              <w:rPr>
                <w:rFonts w:hint="eastAsia"/>
                <w:color w:val="000000"/>
                <w:szCs w:val="21"/>
              </w:rPr>
              <w:t>0.065</w:t>
            </w:r>
          </w:p>
        </w:tc>
        <w:tc>
          <w:tcPr>
            <w:tcW w:w="1152" w:type="dxa"/>
            <w:vAlign w:val="center"/>
          </w:tcPr>
          <w:p w:rsidR="007D4CE1" w:rsidRPr="00687090" w:rsidRDefault="007D4CE1" w:rsidP="00740B5E">
            <w:pPr>
              <w:jc w:val="center"/>
              <w:rPr>
                <w:color w:val="000000"/>
                <w:szCs w:val="21"/>
              </w:rPr>
            </w:pPr>
            <w:r>
              <w:rPr>
                <w:rFonts w:hint="eastAsia"/>
                <w:color w:val="000000"/>
                <w:szCs w:val="21"/>
              </w:rPr>
              <w:t>0.130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jc w:val="center"/>
              <w:rPr>
                <w:color w:val="000000"/>
                <w:szCs w:val="21"/>
              </w:rPr>
            </w:pPr>
          </w:p>
        </w:tc>
        <w:tc>
          <w:tcPr>
            <w:tcW w:w="992" w:type="dxa"/>
            <w:gridSpan w:val="2"/>
            <w:vMerge/>
            <w:vAlign w:val="center"/>
          </w:tcPr>
          <w:p w:rsidR="007D4CE1" w:rsidRPr="00687090" w:rsidRDefault="007D4CE1" w:rsidP="00740B5E">
            <w:pPr>
              <w:jc w:val="center"/>
              <w:rPr>
                <w:color w:val="000000"/>
                <w:szCs w:val="21"/>
              </w:rPr>
            </w:pPr>
          </w:p>
        </w:tc>
        <w:tc>
          <w:tcPr>
            <w:tcW w:w="1134" w:type="dxa"/>
            <w:vAlign w:val="center"/>
          </w:tcPr>
          <w:p w:rsidR="007D4CE1" w:rsidRPr="00687090" w:rsidRDefault="007D4CE1" w:rsidP="00740B5E">
            <w:pPr>
              <w:jc w:val="center"/>
              <w:rPr>
                <w:color w:val="000000"/>
                <w:szCs w:val="21"/>
              </w:rPr>
            </w:pPr>
            <w:r w:rsidRPr="00687090">
              <w:rPr>
                <w:color w:val="000000"/>
                <w:szCs w:val="21"/>
              </w:rPr>
              <w:t>BOD</w:t>
            </w:r>
            <w:r w:rsidRPr="00687090">
              <w:rPr>
                <w:color w:val="000000"/>
                <w:szCs w:val="21"/>
                <w:vertAlign w:val="subscript"/>
              </w:rPr>
              <w:t>5</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0.0486</w:t>
            </w:r>
          </w:p>
        </w:tc>
        <w:tc>
          <w:tcPr>
            <w:tcW w:w="993"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0.0486</w:t>
            </w:r>
          </w:p>
        </w:tc>
        <w:tc>
          <w:tcPr>
            <w:tcW w:w="850" w:type="dxa"/>
            <w:vAlign w:val="center"/>
          </w:tcPr>
          <w:p w:rsidR="007D4CE1" w:rsidRPr="00687090" w:rsidRDefault="007D4CE1" w:rsidP="00740B5E">
            <w:pPr>
              <w:jc w:val="center"/>
              <w:rPr>
                <w:color w:val="000000"/>
                <w:szCs w:val="21"/>
              </w:rPr>
            </w:pPr>
            <w:r>
              <w:rPr>
                <w:rFonts w:hint="eastAsia"/>
                <w:color w:val="000000"/>
                <w:szCs w:val="21"/>
              </w:rPr>
              <w:t>0.0972</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0.0162</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0.0162</w:t>
            </w:r>
          </w:p>
        </w:tc>
        <w:tc>
          <w:tcPr>
            <w:tcW w:w="861" w:type="dxa"/>
            <w:vAlign w:val="center"/>
          </w:tcPr>
          <w:p w:rsidR="007D4CE1" w:rsidRPr="00687090" w:rsidRDefault="007D4CE1" w:rsidP="00740B5E">
            <w:pPr>
              <w:jc w:val="center"/>
              <w:rPr>
                <w:color w:val="000000"/>
                <w:szCs w:val="21"/>
              </w:rPr>
            </w:pPr>
            <w:r>
              <w:rPr>
                <w:rFonts w:hint="eastAsia"/>
                <w:color w:val="000000"/>
                <w:szCs w:val="21"/>
              </w:rPr>
              <w:t>0.0324</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0.0324</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0.0324</w:t>
            </w:r>
          </w:p>
        </w:tc>
        <w:tc>
          <w:tcPr>
            <w:tcW w:w="1152" w:type="dxa"/>
            <w:vAlign w:val="center"/>
          </w:tcPr>
          <w:p w:rsidR="007D4CE1" w:rsidRPr="00687090" w:rsidRDefault="007D4CE1" w:rsidP="00740B5E">
            <w:pPr>
              <w:jc w:val="center"/>
              <w:rPr>
                <w:color w:val="000000"/>
                <w:szCs w:val="21"/>
              </w:rPr>
            </w:pPr>
            <w:r>
              <w:rPr>
                <w:rFonts w:hint="eastAsia"/>
                <w:color w:val="000000"/>
                <w:szCs w:val="21"/>
              </w:rPr>
              <w:t>0.0648</w:t>
            </w:r>
          </w:p>
        </w:tc>
      </w:tr>
      <w:tr w:rsidR="007D4CE1" w:rsidRPr="00687090" w:rsidTr="00740B5E">
        <w:trPr>
          <w:trHeight w:val="516"/>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jc w:val="center"/>
              <w:rPr>
                <w:color w:val="000000"/>
                <w:szCs w:val="21"/>
              </w:rPr>
            </w:pPr>
          </w:p>
        </w:tc>
        <w:tc>
          <w:tcPr>
            <w:tcW w:w="992" w:type="dxa"/>
            <w:gridSpan w:val="2"/>
            <w:vMerge/>
            <w:vAlign w:val="center"/>
          </w:tcPr>
          <w:p w:rsidR="007D4CE1" w:rsidRPr="00687090" w:rsidRDefault="007D4CE1" w:rsidP="00740B5E">
            <w:pPr>
              <w:jc w:val="center"/>
              <w:rPr>
                <w:color w:val="000000"/>
                <w:szCs w:val="21"/>
              </w:rPr>
            </w:pPr>
          </w:p>
        </w:tc>
        <w:tc>
          <w:tcPr>
            <w:tcW w:w="1134" w:type="dxa"/>
            <w:vAlign w:val="center"/>
          </w:tcPr>
          <w:p w:rsidR="007D4CE1" w:rsidRPr="00687090" w:rsidRDefault="007D4CE1" w:rsidP="00740B5E">
            <w:pPr>
              <w:jc w:val="center"/>
              <w:rPr>
                <w:color w:val="000000"/>
                <w:szCs w:val="21"/>
              </w:rPr>
            </w:pPr>
            <w:r w:rsidRPr="00687090">
              <w:rPr>
                <w:color w:val="000000"/>
                <w:szCs w:val="21"/>
              </w:rPr>
              <w:t>NH</w:t>
            </w:r>
            <w:r w:rsidRPr="00687090">
              <w:rPr>
                <w:color w:val="000000"/>
                <w:szCs w:val="21"/>
                <w:vertAlign w:val="subscript"/>
              </w:rPr>
              <w:t>3</w:t>
            </w:r>
            <w:r w:rsidRPr="00687090">
              <w:rPr>
                <w:color w:val="000000"/>
                <w:szCs w:val="21"/>
              </w:rPr>
              <w:t>-N</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sidRPr="00014B12">
              <w:rPr>
                <w:color w:val="000000"/>
                <w:szCs w:val="21"/>
              </w:rPr>
              <w:t>0.008</w:t>
            </w:r>
          </w:p>
        </w:tc>
        <w:tc>
          <w:tcPr>
            <w:tcW w:w="993" w:type="dxa"/>
            <w:vAlign w:val="center"/>
          </w:tcPr>
          <w:p w:rsidR="007D4CE1" w:rsidRPr="00687090" w:rsidRDefault="007D4CE1" w:rsidP="00740B5E">
            <w:pPr>
              <w:autoSpaceDE w:val="0"/>
              <w:autoSpaceDN w:val="0"/>
              <w:jc w:val="center"/>
              <w:rPr>
                <w:color w:val="000000"/>
                <w:szCs w:val="21"/>
              </w:rPr>
            </w:pPr>
            <w:r w:rsidRPr="00014B12">
              <w:rPr>
                <w:color w:val="000000"/>
                <w:szCs w:val="21"/>
              </w:rPr>
              <w:t>0.008</w:t>
            </w:r>
          </w:p>
        </w:tc>
        <w:tc>
          <w:tcPr>
            <w:tcW w:w="850" w:type="dxa"/>
            <w:vAlign w:val="center"/>
          </w:tcPr>
          <w:p w:rsidR="007D4CE1" w:rsidRPr="00687090" w:rsidRDefault="007D4CE1" w:rsidP="00740B5E">
            <w:pPr>
              <w:jc w:val="center"/>
              <w:rPr>
                <w:color w:val="000000"/>
                <w:szCs w:val="21"/>
              </w:rPr>
            </w:pPr>
            <w:r w:rsidRPr="00014B12">
              <w:rPr>
                <w:color w:val="000000"/>
                <w:szCs w:val="21"/>
              </w:rPr>
              <w:t>0.016</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0.0015</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0.0015</w:t>
            </w:r>
          </w:p>
        </w:tc>
        <w:tc>
          <w:tcPr>
            <w:tcW w:w="861" w:type="dxa"/>
            <w:vAlign w:val="center"/>
          </w:tcPr>
          <w:p w:rsidR="007D4CE1" w:rsidRPr="00687090" w:rsidRDefault="007D4CE1" w:rsidP="00740B5E">
            <w:pPr>
              <w:jc w:val="center"/>
              <w:rPr>
                <w:color w:val="000000"/>
                <w:szCs w:val="21"/>
              </w:rPr>
            </w:pPr>
            <w:r>
              <w:rPr>
                <w:rFonts w:hint="eastAsia"/>
                <w:color w:val="000000"/>
                <w:szCs w:val="21"/>
              </w:rPr>
              <w:t>0.0030</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0.0065</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0.0065</w:t>
            </w:r>
          </w:p>
        </w:tc>
        <w:tc>
          <w:tcPr>
            <w:tcW w:w="1152" w:type="dxa"/>
            <w:vAlign w:val="center"/>
          </w:tcPr>
          <w:p w:rsidR="007D4CE1" w:rsidRPr="00687090" w:rsidRDefault="007D4CE1" w:rsidP="00740B5E">
            <w:pPr>
              <w:jc w:val="center"/>
              <w:rPr>
                <w:color w:val="000000"/>
                <w:szCs w:val="21"/>
              </w:rPr>
            </w:pPr>
            <w:r>
              <w:rPr>
                <w:rFonts w:hint="eastAsia"/>
                <w:color w:val="000000"/>
                <w:szCs w:val="21"/>
              </w:rPr>
              <w:t>0.0130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jc w:val="center"/>
              <w:rPr>
                <w:color w:val="000000"/>
                <w:szCs w:val="21"/>
              </w:rPr>
            </w:pPr>
          </w:p>
        </w:tc>
        <w:tc>
          <w:tcPr>
            <w:tcW w:w="992" w:type="dxa"/>
            <w:gridSpan w:val="2"/>
            <w:vMerge/>
            <w:vAlign w:val="center"/>
          </w:tcPr>
          <w:p w:rsidR="007D4CE1" w:rsidRPr="00687090" w:rsidRDefault="007D4CE1" w:rsidP="00740B5E">
            <w:pPr>
              <w:jc w:val="center"/>
              <w:rPr>
                <w:color w:val="000000"/>
                <w:szCs w:val="21"/>
              </w:rPr>
            </w:pPr>
          </w:p>
        </w:tc>
        <w:tc>
          <w:tcPr>
            <w:tcW w:w="1134" w:type="dxa"/>
            <w:vAlign w:val="center"/>
          </w:tcPr>
          <w:p w:rsidR="007D4CE1" w:rsidRPr="00687090" w:rsidRDefault="007D4CE1" w:rsidP="00740B5E">
            <w:pPr>
              <w:jc w:val="center"/>
              <w:rPr>
                <w:color w:val="000000"/>
                <w:szCs w:val="21"/>
              </w:rPr>
            </w:pPr>
            <w:r w:rsidRPr="00687090">
              <w:rPr>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sidRPr="00014B12">
              <w:rPr>
                <w:color w:val="000000"/>
                <w:szCs w:val="21"/>
              </w:rPr>
              <w:t>0.065</w:t>
            </w:r>
          </w:p>
        </w:tc>
        <w:tc>
          <w:tcPr>
            <w:tcW w:w="993" w:type="dxa"/>
            <w:vAlign w:val="center"/>
          </w:tcPr>
          <w:p w:rsidR="007D4CE1" w:rsidRPr="00687090" w:rsidRDefault="007D4CE1" w:rsidP="00740B5E">
            <w:pPr>
              <w:autoSpaceDE w:val="0"/>
              <w:autoSpaceDN w:val="0"/>
              <w:jc w:val="center"/>
              <w:rPr>
                <w:color w:val="000000"/>
                <w:szCs w:val="21"/>
              </w:rPr>
            </w:pPr>
            <w:r w:rsidRPr="00014B12">
              <w:rPr>
                <w:color w:val="000000"/>
                <w:szCs w:val="21"/>
              </w:rPr>
              <w:t>0.065</w:t>
            </w:r>
          </w:p>
        </w:tc>
        <w:tc>
          <w:tcPr>
            <w:tcW w:w="850" w:type="dxa"/>
            <w:vAlign w:val="center"/>
          </w:tcPr>
          <w:p w:rsidR="007D4CE1" w:rsidRPr="00687090" w:rsidRDefault="007D4CE1" w:rsidP="00740B5E">
            <w:pPr>
              <w:jc w:val="center"/>
              <w:rPr>
                <w:color w:val="000000"/>
                <w:szCs w:val="21"/>
              </w:rPr>
            </w:pPr>
            <w:r w:rsidRPr="003116F5">
              <w:rPr>
                <w:color w:val="000000"/>
                <w:szCs w:val="21"/>
              </w:rPr>
              <w:t>0.130</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0.0326</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0.0326</w:t>
            </w:r>
          </w:p>
        </w:tc>
        <w:tc>
          <w:tcPr>
            <w:tcW w:w="861" w:type="dxa"/>
            <w:vAlign w:val="center"/>
          </w:tcPr>
          <w:p w:rsidR="007D4CE1" w:rsidRPr="00687090" w:rsidRDefault="007D4CE1" w:rsidP="00740B5E">
            <w:pPr>
              <w:jc w:val="center"/>
              <w:rPr>
                <w:color w:val="000000"/>
                <w:szCs w:val="21"/>
              </w:rPr>
            </w:pPr>
            <w:r>
              <w:rPr>
                <w:rFonts w:hint="eastAsia"/>
                <w:color w:val="000000"/>
                <w:szCs w:val="21"/>
              </w:rPr>
              <w:t>0.0652</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0.0324</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0.0324</w:t>
            </w:r>
          </w:p>
        </w:tc>
        <w:tc>
          <w:tcPr>
            <w:tcW w:w="1152" w:type="dxa"/>
            <w:vAlign w:val="center"/>
          </w:tcPr>
          <w:p w:rsidR="007D4CE1" w:rsidRPr="00687090" w:rsidRDefault="007D4CE1" w:rsidP="00740B5E">
            <w:pPr>
              <w:jc w:val="center"/>
              <w:rPr>
                <w:color w:val="000000"/>
                <w:szCs w:val="21"/>
              </w:rPr>
            </w:pPr>
            <w:r>
              <w:rPr>
                <w:rFonts w:hint="eastAsia"/>
                <w:color w:val="000000"/>
                <w:szCs w:val="21"/>
              </w:rPr>
              <w:t>0.0648</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jc w:val="center"/>
              <w:rPr>
                <w:color w:val="000000"/>
                <w:szCs w:val="21"/>
              </w:rPr>
            </w:pPr>
          </w:p>
        </w:tc>
        <w:tc>
          <w:tcPr>
            <w:tcW w:w="992" w:type="dxa"/>
            <w:gridSpan w:val="2"/>
            <w:vMerge/>
            <w:vAlign w:val="center"/>
          </w:tcPr>
          <w:p w:rsidR="007D4CE1" w:rsidRPr="00687090" w:rsidRDefault="007D4CE1" w:rsidP="00740B5E">
            <w:pPr>
              <w:jc w:val="center"/>
              <w:rPr>
                <w:color w:val="000000"/>
                <w:szCs w:val="21"/>
              </w:rPr>
            </w:pPr>
          </w:p>
        </w:tc>
        <w:tc>
          <w:tcPr>
            <w:tcW w:w="1134" w:type="dxa"/>
            <w:vAlign w:val="center"/>
          </w:tcPr>
          <w:p w:rsidR="007D4CE1" w:rsidRPr="00687090" w:rsidRDefault="007D4CE1" w:rsidP="00740B5E">
            <w:pPr>
              <w:jc w:val="center"/>
              <w:rPr>
                <w:color w:val="000000"/>
                <w:szCs w:val="21"/>
              </w:rPr>
            </w:pPr>
            <w:r w:rsidRPr="00687090">
              <w:rPr>
                <w:color w:val="000000"/>
                <w:szCs w:val="21"/>
              </w:rPr>
              <w:t>动植物油（</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sidRPr="003116F5">
              <w:rPr>
                <w:color w:val="000000"/>
                <w:szCs w:val="21"/>
              </w:rPr>
              <w:t>0.0065</w:t>
            </w:r>
          </w:p>
        </w:tc>
        <w:tc>
          <w:tcPr>
            <w:tcW w:w="993" w:type="dxa"/>
            <w:vAlign w:val="center"/>
          </w:tcPr>
          <w:p w:rsidR="007D4CE1" w:rsidRPr="00687090" w:rsidRDefault="007D4CE1" w:rsidP="00740B5E">
            <w:pPr>
              <w:autoSpaceDE w:val="0"/>
              <w:autoSpaceDN w:val="0"/>
              <w:jc w:val="center"/>
              <w:rPr>
                <w:color w:val="000000"/>
                <w:szCs w:val="21"/>
              </w:rPr>
            </w:pPr>
            <w:r w:rsidRPr="003116F5">
              <w:rPr>
                <w:color w:val="000000"/>
                <w:szCs w:val="21"/>
              </w:rPr>
              <w:t>0.0065</w:t>
            </w:r>
          </w:p>
        </w:tc>
        <w:tc>
          <w:tcPr>
            <w:tcW w:w="850" w:type="dxa"/>
            <w:vAlign w:val="center"/>
          </w:tcPr>
          <w:p w:rsidR="007D4CE1" w:rsidRPr="00687090" w:rsidRDefault="007D4CE1" w:rsidP="00740B5E">
            <w:pPr>
              <w:jc w:val="center"/>
              <w:rPr>
                <w:color w:val="000000"/>
                <w:szCs w:val="21"/>
              </w:rPr>
            </w:pPr>
            <w:r w:rsidRPr="003116F5">
              <w:rPr>
                <w:color w:val="000000"/>
                <w:szCs w:val="21"/>
              </w:rPr>
              <w:t>0.013</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0.0015</w:t>
            </w:r>
          </w:p>
        </w:tc>
        <w:tc>
          <w:tcPr>
            <w:tcW w:w="956" w:type="dxa"/>
            <w:vAlign w:val="center"/>
          </w:tcPr>
          <w:p w:rsidR="007D4CE1" w:rsidRPr="00687090" w:rsidRDefault="007D4CE1" w:rsidP="00740B5E">
            <w:pPr>
              <w:autoSpaceDE w:val="0"/>
              <w:autoSpaceDN w:val="0"/>
              <w:jc w:val="center"/>
              <w:rPr>
                <w:color w:val="000000"/>
                <w:szCs w:val="21"/>
              </w:rPr>
            </w:pPr>
            <w:r w:rsidRPr="0071189A">
              <w:rPr>
                <w:color w:val="000000"/>
                <w:szCs w:val="21"/>
              </w:rPr>
              <w:t>0.0015</w:t>
            </w:r>
          </w:p>
        </w:tc>
        <w:tc>
          <w:tcPr>
            <w:tcW w:w="861" w:type="dxa"/>
            <w:vAlign w:val="center"/>
          </w:tcPr>
          <w:p w:rsidR="007D4CE1" w:rsidRPr="00687090" w:rsidRDefault="007D4CE1" w:rsidP="00740B5E">
            <w:pPr>
              <w:jc w:val="center"/>
              <w:rPr>
                <w:color w:val="000000"/>
                <w:szCs w:val="21"/>
              </w:rPr>
            </w:pPr>
            <w:r>
              <w:rPr>
                <w:rFonts w:hint="eastAsia"/>
                <w:color w:val="000000"/>
                <w:szCs w:val="21"/>
              </w:rPr>
              <w:t>0.0030</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0.0050</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0.0050</w:t>
            </w:r>
          </w:p>
        </w:tc>
        <w:tc>
          <w:tcPr>
            <w:tcW w:w="1152" w:type="dxa"/>
            <w:vAlign w:val="center"/>
          </w:tcPr>
          <w:p w:rsidR="007D4CE1" w:rsidRPr="00687090" w:rsidRDefault="007D4CE1" w:rsidP="00740B5E">
            <w:pPr>
              <w:jc w:val="center"/>
              <w:rPr>
                <w:color w:val="000000"/>
                <w:szCs w:val="21"/>
              </w:rPr>
            </w:pPr>
            <w:r>
              <w:rPr>
                <w:rFonts w:hint="eastAsia"/>
                <w:color w:val="000000"/>
                <w:szCs w:val="21"/>
              </w:rPr>
              <w:t>0.0100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restart"/>
            <w:vAlign w:val="center"/>
          </w:tcPr>
          <w:p w:rsidR="007D4CE1" w:rsidRDefault="007D4CE1" w:rsidP="00740B5E">
            <w:pPr>
              <w:jc w:val="center"/>
              <w:rPr>
                <w:color w:val="000000"/>
                <w:szCs w:val="21"/>
              </w:rPr>
            </w:pPr>
            <w:r>
              <w:rPr>
                <w:rFonts w:hint="eastAsia"/>
                <w:color w:val="000000"/>
                <w:szCs w:val="21"/>
              </w:rPr>
              <w:t>破碎废水</w:t>
            </w:r>
          </w:p>
        </w:tc>
        <w:tc>
          <w:tcPr>
            <w:tcW w:w="992" w:type="dxa"/>
            <w:gridSpan w:val="2"/>
            <w:vMerge w:val="restart"/>
            <w:vAlign w:val="center"/>
          </w:tcPr>
          <w:p w:rsidR="007D4CE1" w:rsidRDefault="007D4CE1" w:rsidP="00740B5E">
            <w:pPr>
              <w:jc w:val="center"/>
              <w:rPr>
                <w:color w:val="000000"/>
                <w:szCs w:val="21"/>
              </w:rPr>
            </w:pPr>
            <w:r>
              <w:rPr>
                <w:rFonts w:hint="eastAsia"/>
                <w:color w:val="000000"/>
                <w:szCs w:val="21"/>
              </w:rPr>
              <w:t>破碎工序</w:t>
            </w:r>
          </w:p>
        </w:tc>
        <w:tc>
          <w:tcPr>
            <w:tcW w:w="1134" w:type="dxa"/>
            <w:vAlign w:val="center"/>
          </w:tcPr>
          <w:p w:rsidR="007D4CE1" w:rsidRDefault="007D4CE1" w:rsidP="00740B5E">
            <w:pPr>
              <w:jc w:val="center"/>
              <w:rPr>
                <w:color w:val="000000"/>
                <w:szCs w:val="21"/>
              </w:rPr>
            </w:pPr>
            <w:r w:rsidRPr="00F1228A">
              <w:rPr>
                <w:rFonts w:hint="eastAsia"/>
                <w:color w:val="000000"/>
                <w:szCs w:val="21"/>
              </w:rPr>
              <w:t>废水量</w:t>
            </w:r>
            <w:r w:rsidRPr="00F1228A">
              <w:rPr>
                <w:rFonts w:hint="eastAsia"/>
                <w:color w:val="000000"/>
                <w:szCs w:val="21"/>
              </w:rPr>
              <w:lastRenderedPageBreak/>
              <w:t>（</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color w:val="000000"/>
                <w:szCs w:val="21"/>
              </w:rPr>
              <w:lastRenderedPageBreak/>
              <w:t>564</w:t>
            </w:r>
          </w:p>
        </w:tc>
        <w:tc>
          <w:tcPr>
            <w:tcW w:w="993" w:type="dxa"/>
            <w:vAlign w:val="center"/>
          </w:tcPr>
          <w:p w:rsidR="007D4CE1" w:rsidRPr="00687090" w:rsidRDefault="007D4CE1" w:rsidP="00740B5E">
            <w:pPr>
              <w:autoSpaceDE w:val="0"/>
              <w:autoSpaceDN w:val="0"/>
              <w:jc w:val="center"/>
              <w:rPr>
                <w:color w:val="000000"/>
                <w:szCs w:val="21"/>
              </w:rPr>
            </w:pPr>
            <w:r>
              <w:rPr>
                <w:rFonts w:hint="eastAsia"/>
                <w:color w:val="000000"/>
                <w:szCs w:val="21"/>
              </w:rPr>
              <w:t>564</w:t>
            </w:r>
          </w:p>
        </w:tc>
        <w:tc>
          <w:tcPr>
            <w:tcW w:w="850" w:type="dxa"/>
            <w:vAlign w:val="center"/>
          </w:tcPr>
          <w:p w:rsidR="007D4CE1" w:rsidRPr="00687090" w:rsidRDefault="007D4CE1" w:rsidP="00740B5E">
            <w:pPr>
              <w:jc w:val="center"/>
              <w:rPr>
                <w:color w:val="000000"/>
                <w:szCs w:val="21"/>
              </w:rPr>
            </w:pPr>
            <w:r>
              <w:rPr>
                <w:rFonts w:hint="eastAsia"/>
                <w:color w:val="000000"/>
                <w:szCs w:val="21"/>
              </w:rPr>
              <w:t>1128</w:t>
            </w:r>
          </w:p>
        </w:tc>
        <w:tc>
          <w:tcPr>
            <w:tcW w:w="1874" w:type="dxa"/>
            <w:vMerge w:val="restart"/>
            <w:vAlign w:val="center"/>
          </w:tcPr>
          <w:p w:rsidR="007D4CE1" w:rsidRPr="00687090" w:rsidRDefault="007D4CE1" w:rsidP="00740B5E">
            <w:pPr>
              <w:autoSpaceDE w:val="0"/>
              <w:autoSpaceDN w:val="0"/>
              <w:jc w:val="center"/>
              <w:rPr>
                <w:color w:val="000000"/>
                <w:szCs w:val="21"/>
              </w:rPr>
            </w:pPr>
            <w:r w:rsidRPr="00F43AD9">
              <w:rPr>
                <w:rFonts w:hint="eastAsia"/>
                <w:color w:val="000000"/>
                <w:szCs w:val="21"/>
              </w:rPr>
              <w:t>三级沉淀池沉淀后</w:t>
            </w:r>
            <w:r w:rsidRPr="00F43AD9">
              <w:rPr>
                <w:rFonts w:hint="eastAsia"/>
                <w:color w:val="000000"/>
                <w:szCs w:val="21"/>
              </w:rPr>
              <w:lastRenderedPageBreak/>
              <w:t>回用于生产</w:t>
            </w:r>
            <w:r>
              <w:rPr>
                <w:rFonts w:hint="eastAsia"/>
                <w:color w:val="000000"/>
                <w:szCs w:val="21"/>
              </w:rPr>
              <w:t>，不外排</w:t>
            </w: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lastRenderedPageBreak/>
              <w:t>564</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564</w:t>
            </w:r>
          </w:p>
        </w:tc>
        <w:tc>
          <w:tcPr>
            <w:tcW w:w="861" w:type="dxa"/>
            <w:vAlign w:val="center"/>
          </w:tcPr>
          <w:p w:rsidR="007D4CE1" w:rsidRPr="00687090" w:rsidRDefault="007D4CE1" w:rsidP="00740B5E">
            <w:pPr>
              <w:jc w:val="center"/>
              <w:rPr>
                <w:color w:val="000000"/>
                <w:szCs w:val="21"/>
              </w:rPr>
            </w:pPr>
            <w:r>
              <w:rPr>
                <w:rFonts w:hint="eastAsia"/>
                <w:color w:val="000000"/>
                <w:szCs w:val="21"/>
              </w:rPr>
              <w:t>1128</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Pr="00687090"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jc w:val="center"/>
              <w:rPr>
                <w:color w:val="000000"/>
                <w:szCs w:val="21"/>
              </w:rPr>
            </w:pPr>
          </w:p>
        </w:tc>
        <w:tc>
          <w:tcPr>
            <w:tcW w:w="992" w:type="dxa"/>
            <w:gridSpan w:val="2"/>
            <w:vMerge/>
            <w:vAlign w:val="center"/>
          </w:tcPr>
          <w:p w:rsidR="007D4CE1" w:rsidRPr="00687090" w:rsidRDefault="007D4CE1" w:rsidP="00740B5E">
            <w:pPr>
              <w:jc w:val="center"/>
              <w:rPr>
                <w:color w:val="000000"/>
                <w:szCs w:val="21"/>
              </w:rPr>
            </w:pPr>
          </w:p>
        </w:tc>
        <w:tc>
          <w:tcPr>
            <w:tcW w:w="1134" w:type="dxa"/>
            <w:vAlign w:val="center"/>
          </w:tcPr>
          <w:p w:rsidR="007D4CE1" w:rsidRPr="00687090" w:rsidRDefault="007D4CE1" w:rsidP="00740B5E">
            <w:pPr>
              <w:jc w:val="center"/>
              <w:rPr>
                <w:color w:val="000000"/>
                <w:szCs w:val="21"/>
              </w:rPr>
            </w:pPr>
            <w:r>
              <w:rPr>
                <w:rFonts w:hint="eastAsia"/>
                <w:color w:val="000000"/>
                <w:szCs w:val="21"/>
              </w:rPr>
              <w:t>COD</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0.254</w:t>
            </w:r>
          </w:p>
        </w:tc>
        <w:tc>
          <w:tcPr>
            <w:tcW w:w="993"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0.254</w:t>
            </w:r>
          </w:p>
        </w:tc>
        <w:tc>
          <w:tcPr>
            <w:tcW w:w="850" w:type="dxa"/>
            <w:vAlign w:val="center"/>
          </w:tcPr>
          <w:p w:rsidR="007D4CE1" w:rsidRPr="00687090" w:rsidRDefault="007D4CE1" w:rsidP="00740B5E">
            <w:pPr>
              <w:jc w:val="center"/>
              <w:rPr>
                <w:color w:val="000000"/>
                <w:szCs w:val="21"/>
              </w:rPr>
            </w:pPr>
            <w:r>
              <w:rPr>
                <w:rFonts w:hint="eastAsia"/>
                <w:color w:val="000000"/>
                <w:szCs w:val="21"/>
              </w:rPr>
              <w:t>0.508</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0.254</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0.254</w:t>
            </w:r>
          </w:p>
        </w:tc>
        <w:tc>
          <w:tcPr>
            <w:tcW w:w="861" w:type="dxa"/>
            <w:vAlign w:val="center"/>
          </w:tcPr>
          <w:p w:rsidR="007D4CE1" w:rsidRPr="00687090" w:rsidRDefault="007D4CE1" w:rsidP="00740B5E">
            <w:pPr>
              <w:jc w:val="center"/>
              <w:rPr>
                <w:color w:val="000000"/>
                <w:szCs w:val="21"/>
              </w:rPr>
            </w:pPr>
            <w:r>
              <w:rPr>
                <w:rFonts w:hint="eastAsia"/>
                <w:color w:val="000000"/>
                <w:szCs w:val="21"/>
              </w:rPr>
              <w:t>0.508</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Pr="00687090"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Default="007D4CE1" w:rsidP="00740B5E">
            <w:pPr>
              <w:jc w:val="center"/>
              <w:rPr>
                <w:color w:val="000000"/>
                <w:szCs w:val="21"/>
              </w:rPr>
            </w:pPr>
          </w:p>
        </w:tc>
        <w:tc>
          <w:tcPr>
            <w:tcW w:w="992" w:type="dxa"/>
            <w:gridSpan w:val="2"/>
            <w:vMerge/>
            <w:vAlign w:val="center"/>
          </w:tcPr>
          <w:p w:rsidR="007D4CE1" w:rsidRDefault="007D4CE1" w:rsidP="00740B5E">
            <w:pPr>
              <w:jc w:val="center"/>
              <w:rPr>
                <w:color w:val="000000"/>
                <w:szCs w:val="21"/>
              </w:rPr>
            </w:pPr>
          </w:p>
        </w:tc>
        <w:tc>
          <w:tcPr>
            <w:tcW w:w="1134" w:type="dxa"/>
            <w:vAlign w:val="center"/>
          </w:tcPr>
          <w:p w:rsidR="007D4CE1" w:rsidRDefault="007D4CE1" w:rsidP="00740B5E">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0.451</w:t>
            </w:r>
          </w:p>
        </w:tc>
        <w:tc>
          <w:tcPr>
            <w:tcW w:w="993"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0.451</w:t>
            </w:r>
          </w:p>
        </w:tc>
        <w:tc>
          <w:tcPr>
            <w:tcW w:w="850" w:type="dxa"/>
            <w:vAlign w:val="center"/>
          </w:tcPr>
          <w:p w:rsidR="007D4CE1" w:rsidRPr="00687090" w:rsidRDefault="007D4CE1" w:rsidP="00740B5E">
            <w:pPr>
              <w:jc w:val="center"/>
              <w:rPr>
                <w:color w:val="000000"/>
                <w:szCs w:val="21"/>
              </w:rPr>
            </w:pPr>
            <w:r>
              <w:rPr>
                <w:rFonts w:hint="eastAsia"/>
                <w:color w:val="000000"/>
                <w:szCs w:val="21"/>
              </w:rPr>
              <w:t>0.902</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0.451</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0.451</w:t>
            </w:r>
          </w:p>
        </w:tc>
        <w:tc>
          <w:tcPr>
            <w:tcW w:w="861" w:type="dxa"/>
            <w:vAlign w:val="center"/>
          </w:tcPr>
          <w:p w:rsidR="007D4CE1" w:rsidRPr="00687090" w:rsidRDefault="007D4CE1" w:rsidP="00740B5E">
            <w:pPr>
              <w:jc w:val="center"/>
              <w:rPr>
                <w:color w:val="000000"/>
                <w:szCs w:val="21"/>
              </w:rPr>
            </w:pPr>
            <w:r>
              <w:rPr>
                <w:rFonts w:hint="eastAsia"/>
                <w:color w:val="000000"/>
                <w:szCs w:val="21"/>
              </w:rPr>
              <w:t>0.902</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Pr="00687090"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restart"/>
            <w:vAlign w:val="center"/>
          </w:tcPr>
          <w:p w:rsidR="007D4CE1" w:rsidRDefault="007D4CE1" w:rsidP="00740B5E">
            <w:pPr>
              <w:jc w:val="center"/>
              <w:rPr>
                <w:color w:val="000000"/>
                <w:szCs w:val="21"/>
              </w:rPr>
            </w:pPr>
            <w:r>
              <w:rPr>
                <w:rFonts w:hint="eastAsia"/>
                <w:color w:val="000000"/>
                <w:szCs w:val="21"/>
              </w:rPr>
              <w:t>清洗废水</w:t>
            </w:r>
          </w:p>
        </w:tc>
        <w:tc>
          <w:tcPr>
            <w:tcW w:w="992" w:type="dxa"/>
            <w:gridSpan w:val="2"/>
            <w:vMerge w:val="restart"/>
            <w:vAlign w:val="center"/>
          </w:tcPr>
          <w:p w:rsidR="007D4CE1" w:rsidRDefault="007D4CE1" w:rsidP="00740B5E">
            <w:pPr>
              <w:jc w:val="center"/>
              <w:rPr>
                <w:color w:val="000000"/>
                <w:szCs w:val="21"/>
              </w:rPr>
            </w:pPr>
            <w:r>
              <w:rPr>
                <w:rFonts w:hint="eastAsia"/>
                <w:color w:val="000000"/>
                <w:szCs w:val="21"/>
              </w:rPr>
              <w:t>清洗工序</w:t>
            </w:r>
          </w:p>
        </w:tc>
        <w:tc>
          <w:tcPr>
            <w:tcW w:w="1134" w:type="dxa"/>
            <w:vAlign w:val="center"/>
          </w:tcPr>
          <w:p w:rsidR="007D4CE1" w:rsidRDefault="007D4CE1" w:rsidP="00740B5E">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992" w:type="dxa"/>
            <w:vAlign w:val="center"/>
          </w:tcPr>
          <w:p w:rsidR="007D4CE1" w:rsidRPr="001B5A28" w:rsidRDefault="007D4CE1" w:rsidP="00740B5E">
            <w:pPr>
              <w:autoSpaceDE w:val="0"/>
              <w:autoSpaceDN w:val="0"/>
              <w:jc w:val="center"/>
              <w:rPr>
                <w:color w:val="000000" w:themeColor="text1"/>
                <w:szCs w:val="21"/>
              </w:rPr>
            </w:pPr>
            <w:r w:rsidRPr="001B5A28">
              <w:rPr>
                <w:color w:val="000000" w:themeColor="text1"/>
                <w:szCs w:val="21"/>
              </w:rPr>
              <w:t>18000</w:t>
            </w:r>
          </w:p>
        </w:tc>
        <w:tc>
          <w:tcPr>
            <w:tcW w:w="993" w:type="dxa"/>
            <w:vAlign w:val="center"/>
          </w:tcPr>
          <w:p w:rsidR="007D4CE1" w:rsidRPr="001B5A28" w:rsidRDefault="007D4CE1" w:rsidP="00740B5E">
            <w:pPr>
              <w:autoSpaceDE w:val="0"/>
              <w:autoSpaceDN w:val="0"/>
              <w:jc w:val="center"/>
              <w:rPr>
                <w:color w:val="000000" w:themeColor="text1"/>
                <w:szCs w:val="21"/>
              </w:rPr>
            </w:pPr>
            <w:r w:rsidRPr="001B5A28">
              <w:rPr>
                <w:color w:val="000000" w:themeColor="text1"/>
                <w:szCs w:val="21"/>
              </w:rPr>
              <w:t>18000</w:t>
            </w:r>
          </w:p>
        </w:tc>
        <w:tc>
          <w:tcPr>
            <w:tcW w:w="850" w:type="dxa"/>
            <w:vAlign w:val="center"/>
          </w:tcPr>
          <w:p w:rsidR="007D4CE1" w:rsidRPr="001B5A28" w:rsidRDefault="007D4CE1" w:rsidP="00740B5E">
            <w:pPr>
              <w:jc w:val="center"/>
              <w:rPr>
                <w:color w:val="000000" w:themeColor="text1"/>
                <w:szCs w:val="21"/>
              </w:rPr>
            </w:pPr>
            <w:r w:rsidRPr="001B5A28">
              <w:rPr>
                <w:color w:val="000000" w:themeColor="text1"/>
                <w:szCs w:val="21"/>
              </w:rPr>
              <w:t>36000</w:t>
            </w:r>
          </w:p>
        </w:tc>
        <w:tc>
          <w:tcPr>
            <w:tcW w:w="1874" w:type="dxa"/>
            <w:vMerge w:val="restart"/>
            <w:vAlign w:val="center"/>
          </w:tcPr>
          <w:p w:rsidR="007D4CE1" w:rsidRPr="001B5A28" w:rsidRDefault="007D4CE1" w:rsidP="00740B5E">
            <w:pPr>
              <w:autoSpaceDE w:val="0"/>
              <w:autoSpaceDN w:val="0"/>
              <w:jc w:val="center"/>
              <w:rPr>
                <w:color w:val="000000" w:themeColor="text1"/>
                <w:szCs w:val="21"/>
              </w:rPr>
            </w:pPr>
            <w:r w:rsidRPr="001B5A28">
              <w:rPr>
                <w:rFonts w:hint="eastAsia"/>
                <w:color w:val="000000" w:themeColor="text1"/>
                <w:szCs w:val="21"/>
              </w:rPr>
              <w:t>三级沉淀池沉淀后回用于生产，不外排</w:t>
            </w:r>
          </w:p>
        </w:tc>
        <w:tc>
          <w:tcPr>
            <w:tcW w:w="845" w:type="dxa"/>
            <w:vAlign w:val="center"/>
          </w:tcPr>
          <w:p w:rsidR="007D4CE1" w:rsidRPr="001B5A28" w:rsidRDefault="007D4CE1" w:rsidP="00740B5E">
            <w:pPr>
              <w:autoSpaceDE w:val="0"/>
              <w:autoSpaceDN w:val="0"/>
              <w:jc w:val="center"/>
              <w:rPr>
                <w:color w:val="000000" w:themeColor="text1"/>
                <w:szCs w:val="21"/>
              </w:rPr>
            </w:pPr>
            <w:r w:rsidRPr="001B5A28">
              <w:rPr>
                <w:color w:val="000000" w:themeColor="text1"/>
                <w:szCs w:val="21"/>
              </w:rPr>
              <w:t>18000</w:t>
            </w:r>
          </w:p>
        </w:tc>
        <w:tc>
          <w:tcPr>
            <w:tcW w:w="956" w:type="dxa"/>
            <w:vAlign w:val="center"/>
          </w:tcPr>
          <w:p w:rsidR="007D4CE1" w:rsidRPr="001B5A28" w:rsidRDefault="007D4CE1" w:rsidP="00740B5E">
            <w:pPr>
              <w:autoSpaceDE w:val="0"/>
              <w:autoSpaceDN w:val="0"/>
              <w:jc w:val="center"/>
              <w:rPr>
                <w:color w:val="000000" w:themeColor="text1"/>
                <w:szCs w:val="21"/>
              </w:rPr>
            </w:pPr>
            <w:r w:rsidRPr="001B5A28">
              <w:rPr>
                <w:color w:val="000000" w:themeColor="text1"/>
                <w:szCs w:val="21"/>
              </w:rPr>
              <w:t>18000</w:t>
            </w:r>
          </w:p>
        </w:tc>
        <w:tc>
          <w:tcPr>
            <w:tcW w:w="861" w:type="dxa"/>
            <w:vAlign w:val="center"/>
          </w:tcPr>
          <w:p w:rsidR="007D4CE1" w:rsidRPr="001B5A28" w:rsidRDefault="007D4CE1" w:rsidP="00740B5E">
            <w:pPr>
              <w:jc w:val="center"/>
              <w:rPr>
                <w:color w:val="000000" w:themeColor="text1"/>
                <w:szCs w:val="21"/>
              </w:rPr>
            </w:pPr>
            <w:r w:rsidRPr="001B5A28">
              <w:rPr>
                <w:color w:val="000000" w:themeColor="text1"/>
                <w:szCs w:val="21"/>
              </w:rPr>
              <w:t>36000</w:t>
            </w:r>
          </w:p>
        </w:tc>
        <w:tc>
          <w:tcPr>
            <w:tcW w:w="982" w:type="dxa"/>
            <w:vAlign w:val="center"/>
          </w:tcPr>
          <w:p w:rsidR="007D4CE1"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Default="007D4CE1" w:rsidP="00740B5E">
            <w:pPr>
              <w:jc w:val="center"/>
              <w:rPr>
                <w:color w:val="000000"/>
                <w:szCs w:val="21"/>
              </w:rPr>
            </w:pPr>
          </w:p>
        </w:tc>
        <w:tc>
          <w:tcPr>
            <w:tcW w:w="992" w:type="dxa"/>
            <w:gridSpan w:val="2"/>
            <w:vMerge/>
            <w:vAlign w:val="center"/>
          </w:tcPr>
          <w:p w:rsidR="007D4CE1" w:rsidRDefault="007D4CE1" w:rsidP="00740B5E">
            <w:pPr>
              <w:jc w:val="center"/>
              <w:rPr>
                <w:color w:val="000000"/>
                <w:szCs w:val="21"/>
              </w:rPr>
            </w:pPr>
          </w:p>
        </w:tc>
        <w:tc>
          <w:tcPr>
            <w:tcW w:w="1134" w:type="dxa"/>
            <w:vAlign w:val="center"/>
          </w:tcPr>
          <w:p w:rsidR="007D4CE1" w:rsidRPr="00F1228A" w:rsidRDefault="007D4CE1" w:rsidP="00740B5E">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1B5A28" w:rsidRDefault="007D4CE1" w:rsidP="00740B5E">
            <w:pPr>
              <w:autoSpaceDE w:val="0"/>
              <w:autoSpaceDN w:val="0"/>
              <w:jc w:val="center"/>
              <w:rPr>
                <w:color w:val="000000" w:themeColor="text1"/>
                <w:szCs w:val="21"/>
              </w:rPr>
            </w:pPr>
            <w:r w:rsidRPr="001B5A28">
              <w:rPr>
                <w:color w:val="000000" w:themeColor="text1"/>
                <w:szCs w:val="21"/>
              </w:rPr>
              <w:t>10.8</w:t>
            </w:r>
          </w:p>
        </w:tc>
        <w:tc>
          <w:tcPr>
            <w:tcW w:w="993" w:type="dxa"/>
            <w:vAlign w:val="center"/>
          </w:tcPr>
          <w:p w:rsidR="007D4CE1" w:rsidRPr="001B5A28" w:rsidRDefault="007D4CE1" w:rsidP="00740B5E">
            <w:pPr>
              <w:autoSpaceDE w:val="0"/>
              <w:autoSpaceDN w:val="0"/>
              <w:jc w:val="center"/>
              <w:rPr>
                <w:color w:val="000000" w:themeColor="text1"/>
                <w:szCs w:val="21"/>
              </w:rPr>
            </w:pPr>
            <w:r w:rsidRPr="001B5A28">
              <w:rPr>
                <w:color w:val="000000" w:themeColor="text1"/>
                <w:szCs w:val="21"/>
              </w:rPr>
              <w:t>10.8</w:t>
            </w:r>
          </w:p>
        </w:tc>
        <w:tc>
          <w:tcPr>
            <w:tcW w:w="850" w:type="dxa"/>
            <w:vAlign w:val="center"/>
          </w:tcPr>
          <w:p w:rsidR="007D4CE1" w:rsidRPr="001B5A28" w:rsidRDefault="007D4CE1" w:rsidP="00740B5E">
            <w:pPr>
              <w:jc w:val="center"/>
              <w:rPr>
                <w:color w:val="000000" w:themeColor="text1"/>
                <w:szCs w:val="21"/>
              </w:rPr>
            </w:pPr>
            <w:r w:rsidRPr="001B5A28">
              <w:rPr>
                <w:color w:val="000000" w:themeColor="text1"/>
                <w:szCs w:val="21"/>
              </w:rPr>
              <w:t>21.6</w:t>
            </w:r>
          </w:p>
        </w:tc>
        <w:tc>
          <w:tcPr>
            <w:tcW w:w="1874" w:type="dxa"/>
            <w:vMerge/>
            <w:vAlign w:val="center"/>
          </w:tcPr>
          <w:p w:rsidR="007D4CE1" w:rsidRPr="001B5A28" w:rsidRDefault="007D4CE1" w:rsidP="00740B5E">
            <w:pPr>
              <w:autoSpaceDE w:val="0"/>
              <w:autoSpaceDN w:val="0"/>
              <w:jc w:val="center"/>
              <w:rPr>
                <w:color w:val="000000" w:themeColor="text1"/>
                <w:szCs w:val="21"/>
              </w:rPr>
            </w:pPr>
          </w:p>
        </w:tc>
        <w:tc>
          <w:tcPr>
            <w:tcW w:w="845" w:type="dxa"/>
            <w:vAlign w:val="center"/>
          </w:tcPr>
          <w:p w:rsidR="007D4CE1" w:rsidRPr="001B5A28" w:rsidRDefault="007D4CE1" w:rsidP="00740B5E">
            <w:pPr>
              <w:autoSpaceDE w:val="0"/>
              <w:autoSpaceDN w:val="0"/>
              <w:jc w:val="center"/>
              <w:rPr>
                <w:color w:val="000000" w:themeColor="text1"/>
                <w:szCs w:val="21"/>
              </w:rPr>
            </w:pPr>
            <w:r w:rsidRPr="001B5A28">
              <w:rPr>
                <w:color w:val="000000" w:themeColor="text1"/>
                <w:szCs w:val="21"/>
              </w:rPr>
              <w:t>10.8</w:t>
            </w:r>
          </w:p>
        </w:tc>
        <w:tc>
          <w:tcPr>
            <w:tcW w:w="956" w:type="dxa"/>
            <w:vAlign w:val="center"/>
          </w:tcPr>
          <w:p w:rsidR="007D4CE1" w:rsidRPr="001B5A28" w:rsidRDefault="007D4CE1" w:rsidP="00740B5E">
            <w:pPr>
              <w:autoSpaceDE w:val="0"/>
              <w:autoSpaceDN w:val="0"/>
              <w:jc w:val="center"/>
              <w:rPr>
                <w:color w:val="000000" w:themeColor="text1"/>
                <w:szCs w:val="21"/>
              </w:rPr>
            </w:pPr>
            <w:r w:rsidRPr="001B5A28">
              <w:rPr>
                <w:color w:val="000000" w:themeColor="text1"/>
                <w:szCs w:val="21"/>
              </w:rPr>
              <w:t>10.8</w:t>
            </w:r>
          </w:p>
        </w:tc>
        <w:tc>
          <w:tcPr>
            <w:tcW w:w="861" w:type="dxa"/>
            <w:vAlign w:val="center"/>
          </w:tcPr>
          <w:p w:rsidR="007D4CE1" w:rsidRPr="001B5A28" w:rsidRDefault="007D4CE1" w:rsidP="00740B5E">
            <w:pPr>
              <w:jc w:val="center"/>
              <w:rPr>
                <w:color w:val="000000" w:themeColor="text1"/>
                <w:szCs w:val="21"/>
              </w:rPr>
            </w:pPr>
            <w:r w:rsidRPr="001B5A28">
              <w:rPr>
                <w:color w:val="000000" w:themeColor="text1"/>
                <w:szCs w:val="21"/>
              </w:rPr>
              <w:t>21.6</w:t>
            </w:r>
          </w:p>
        </w:tc>
        <w:tc>
          <w:tcPr>
            <w:tcW w:w="982" w:type="dxa"/>
            <w:vAlign w:val="center"/>
          </w:tcPr>
          <w:p w:rsidR="007D4CE1"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restart"/>
            <w:vAlign w:val="center"/>
          </w:tcPr>
          <w:p w:rsidR="007D4CE1" w:rsidRDefault="007D4CE1" w:rsidP="00740B5E">
            <w:pPr>
              <w:jc w:val="center"/>
              <w:rPr>
                <w:color w:val="000000"/>
                <w:szCs w:val="21"/>
              </w:rPr>
            </w:pPr>
            <w:r>
              <w:rPr>
                <w:rFonts w:hint="eastAsia"/>
                <w:color w:val="000000"/>
                <w:szCs w:val="21"/>
              </w:rPr>
              <w:t>喷淋废水</w:t>
            </w:r>
          </w:p>
        </w:tc>
        <w:tc>
          <w:tcPr>
            <w:tcW w:w="992" w:type="dxa"/>
            <w:gridSpan w:val="2"/>
            <w:vMerge w:val="restart"/>
            <w:vAlign w:val="center"/>
          </w:tcPr>
          <w:p w:rsidR="007D4CE1" w:rsidRDefault="007D4CE1" w:rsidP="00740B5E">
            <w:pPr>
              <w:jc w:val="center"/>
              <w:rPr>
                <w:color w:val="000000"/>
                <w:szCs w:val="21"/>
              </w:rPr>
            </w:pPr>
            <w:r>
              <w:rPr>
                <w:rFonts w:hint="eastAsia"/>
                <w:color w:val="000000"/>
                <w:szCs w:val="21"/>
              </w:rPr>
              <w:t>废气治理</w:t>
            </w:r>
          </w:p>
        </w:tc>
        <w:tc>
          <w:tcPr>
            <w:tcW w:w="1134" w:type="dxa"/>
            <w:vAlign w:val="center"/>
          </w:tcPr>
          <w:p w:rsidR="007D4CE1" w:rsidRDefault="007D4CE1" w:rsidP="00740B5E">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1500</w:t>
            </w:r>
          </w:p>
        </w:tc>
        <w:tc>
          <w:tcPr>
            <w:tcW w:w="993" w:type="dxa"/>
            <w:vAlign w:val="center"/>
          </w:tcPr>
          <w:p w:rsidR="007D4CE1" w:rsidRPr="00687090" w:rsidRDefault="007D4CE1" w:rsidP="00740B5E">
            <w:pPr>
              <w:autoSpaceDE w:val="0"/>
              <w:autoSpaceDN w:val="0"/>
              <w:jc w:val="center"/>
              <w:rPr>
                <w:color w:val="000000"/>
                <w:szCs w:val="21"/>
              </w:rPr>
            </w:pPr>
            <w:r>
              <w:rPr>
                <w:rFonts w:hint="eastAsia"/>
                <w:color w:val="000000"/>
                <w:szCs w:val="21"/>
              </w:rPr>
              <w:t>1500</w:t>
            </w:r>
          </w:p>
        </w:tc>
        <w:tc>
          <w:tcPr>
            <w:tcW w:w="850" w:type="dxa"/>
            <w:vAlign w:val="center"/>
          </w:tcPr>
          <w:p w:rsidR="007D4CE1" w:rsidRPr="00687090" w:rsidRDefault="007D4CE1" w:rsidP="00740B5E">
            <w:pPr>
              <w:jc w:val="center"/>
              <w:rPr>
                <w:color w:val="000000"/>
                <w:szCs w:val="21"/>
              </w:rPr>
            </w:pPr>
            <w:r>
              <w:rPr>
                <w:rFonts w:hint="eastAsia"/>
                <w:color w:val="000000"/>
                <w:szCs w:val="21"/>
              </w:rPr>
              <w:t>3000</w:t>
            </w:r>
          </w:p>
        </w:tc>
        <w:tc>
          <w:tcPr>
            <w:tcW w:w="1874" w:type="dxa"/>
            <w:vMerge w:val="restart"/>
            <w:vAlign w:val="center"/>
          </w:tcPr>
          <w:p w:rsidR="007D4CE1" w:rsidRPr="00687090" w:rsidRDefault="007D4CE1" w:rsidP="00740B5E">
            <w:pPr>
              <w:autoSpaceDE w:val="0"/>
              <w:autoSpaceDN w:val="0"/>
              <w:jc w:val="center"/>
              <w:rPr>
                <w:color w:val="000000"/>
                <w:szCs w:val="21"/>
              </w:rPr>
            </w:pPr>
            <w:r w:rsidRPr="00A0730A">
              <w:rPr>
                <w:rFonts w:hint="eastAsia"/>
                <w:color w:val="000000"/>
                <w:szCs w:val="21"/>
              </w:rPr>
              <w:t>进入喷淋配套油水分离器隔油处理后</w:t>
            </w:r>
            <w:r>
              <w:rPr>
                <w:rFonts w:hint="eastAsia"/>
                <w:color w:val="000000"/>
                <w:szCs w:val="21"/>
              </w:rPr>
              <w:t>内</w:t>
            </w:r>
            <w:r w:rsidRPr="00A0730A">
              <w:rPr>
                <w:rFonts w:hint="eastAsia"/>
                <w:color w:val="000000"/>
                <w:szCs w:val="21"/>
              </w:rPr>
              <w:t>循环</w:t>
            </w: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1500</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1500</w:t>
            </w:r>
          </w:p>
        </w:tc>
        <w:tc>
          <w:tcPr>
            <w:tcW w:w="861" w:type="dxa"/>
            <w:vAlign w:val="center"/>
          </w:tcPr>
          <w:p w:rsidR="007D4CE1" w:rsidRPr="00687090" w:rsidRDefault="007D4CE1" w:rsidP="00740B5E">
            <w:pPr>
              <w:jc w:val="center"/>
              <w:rPr>
                <w:color w:val="000000"/>
                <w:szCs w:val="21"/>
              </w:rPr>
            </w:pPr>
            <w:r>
              <w:rPr>
                <w:rFonts w:hint="eastAsia"/>
                <w:color w:val="000000"/>
                <w:szCs w:val="21"/>
              </w:rPr>
              <w:t>3000</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Pr="00687090"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Default="007D4CE1" w:rsidP="00740B5E">
            <w:pPr>
              <w:jc w:val="center"/>
              <w:rPr>
                <w:color w:val="000000"/>
                <w:szCs w:val="21"/>
              </w:rPr>
            </w:pPr>
          </w:p>
        </w:tc>
        <w:tc>
          <w:tcPr>
            <w:tcW w:w="992" w:type="dxa"/>
            <w:gridSpan w:val="2"/>
            <w:vMerge/>
            <w:vAlign w:val="center"/>
          </w:tcPr>
          <w:p w:rsidR="007D4CE1" w:rsidRDefault="007D4CE1" w:rsidP="00740B5E">
            <w:pPr>
              <w:jc w:val="center"/>
              <w:rPr>
                <w:color w:val="000000"/>
                <w:szCs w:val="21"/>
              </w:rPr>
            </w:pPr>
          </w:p>
        </w:tc>
        <w:tc>
          <w:tcPr>
            <w:tcW w:w="1134" w:type="dxa"/>
            <w:vAlign w:val="center"/>
          </w:tcPr>
          <w:p w:rsidR="007D4CE1" w:rsidRDefault="007D4CE1" w:rsidP="00740B5E">
            <w:pPr>
              <w:jc w:val="center"/>
              <w:rPr>
                <w:color w:val="000000"/>
                <w:szCs w:val="21"/>
              </w:rPr>
            </w:pPr>
            <w:r>
              <w:rPr>
                <w:rFonts w:hint="eastAsia"/>
                <w:color w:val="000000"/>
                <w:szCs w:val="21"/>
              </w:rPr>
              <w:t>石油类</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0.225</w:t>
            </w:r>
          </w:p>
        </w:tc>
        <w:tc>
          <w:tcPr>
            <w:tcW w:w="993"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0.225</w:t>
            </w:r>
          </w:p>
        </w:tc>
        <w:tc>
          <w:tcPr>
            <w:tcW w:w="850" w:type="dxa"/>
            <w:vAlign w:val="center"/>
          </w:tcPr>
          <w:p w:rsidR="007D4CE1" w:rsidRPr="00687090" w:rsidRDefault="007D4CE1" w:rsidP="00740B5E">
            <w:pPr>
              <w:jc w:val="center"/>
              <w:rPr>
                <w:color w:val="000000"/>
                <w:szCs w:val="21"/>
              </w:rPr>
            </w:pPr>
            <w:r>
              <w:rPr>
                <w:rFonts w:hint="eastAsia"/>
                <w:color w:val="000000"/>
                <w:szCs w:val="21"/>
              </w:rPr>
              <w:t>0.450</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0.225</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0.225</w:t>
            </w:r>
          </w:p>
        </w:tc>
        <w:tc>
          <w:tcPr>
            <w:tcW w:w="861" w:type="dxa"/>
            <w:vAlign w:val="center"/>
          </w:tcPr>
          <w:p w:rsidR="007D4CE1" w:rsidRPr="00687090" w:rsidRDefault="007D4CE1" w:rsidP="00740B5E">
            <w:pPr>
              <w:jc w:val="center"/>
              <w:rPr>
                <w:color w:val="000000"/>
                <w:szCs w:val="21"/>
              </w:rPr>
            </w:pPr>
            <w:r>
              <w:rPr>
                <w:rFonts w:hint="eastAsia"/>
                <w:color w:val="000000"/>
                <w:szCs w:val="21"/>
              </w:rPr>
              <w:t>0.450</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Pr="00687090"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Default="007D4CE1" w:rsidP="00740B5E">
            <w:pPr>
              <w:jc w:val="center"/>
              <w:rPr>
                <w:color w:val="000000"/>
                <w:szCs w:val="21"/>
              </w:rPr>
            </w:pPr>
          </w:p>
        </w:tc>
        <w:tc>
          <w:tcPr>
            <w:tcW w:w="992" w:type="dxa"/>
            <w:gridSpan w:val="2"/>
            <w:vMerge/>
            <w:vAlign w:val="center"/>
          </w:tcPr>
          <w:p w:rsidR="007D4CE1" w:rsidRDefault="007D4CE1" w:rsidP="00740B5E">
            <w:pPr>
              <w:jc w:val="center"/>
              <w:rPr>
                <w:color w:val="000000"/>
                <w:szCs w:val="21"/>
              </w:rPr>
            </w:pPr>
          </w:p>
        </w:tc>
        <w:tc>
          <w:tcPr>
            <w:tcW w:w="1134" w:type="dxa"/>
            <w:vAlign w:val="center"/>
          </w:tcPr>
          <w:p w:rsidR="007D4CE1" w:rsidRDefault="007D4CE1" w:rsidP="00740B5E">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37.50</w:t>
            </w:r>
          </w:p>
        </w:tc>
        <w:tc>
          <w:tcPr>
            <w:tcW w:w="993" w:type="dxa"/>
            <w:vAlign w:val="center"/>
          </w:tcPr>
          <w:p w:rsidR="007D4CE1" w:rsidRPr="00687090" w:rsidRDefault="007D4CE1" w:rsidP="00740B5E">
            <w:pPr>
              <w:autoSpaceDE w:val="0"/>
              <w:autoSpaceDN w:val="0"/>
              <w:jc w:val="center"/>
              <w:rPr>
                <w:color w:val="000000"/>
                <w:szCs w:val="21"/>
              </w:rPr>
            </w:pPr>
            <w:r>
              <w:rPr>
                <w:rFonts w:hint="eastAsia"/>
                <w:color w:val="000000"/>
                <w:szCs w:val="21"/>
              </w:rPr>
              <w:t>37.50</w:t>
            </w:r>
          </w:p>
        </w:tc>
        <w:tc>
          <w:tcPr>
            <w:tcW w:w="850" w:type="dxa"/>
            <w:vAlign w:val="center"/>
          </w:tcPr>
          <w:p w:rsidR="007D4CE1" w:rsidRPr="00687090" w:rsidRDefault="007D4CE1" w:rsidP="00740B5E">
            <w:pPr>
              <w:jc w:val="center"/>
              <w:rPr>
                <w:color w:val="000000"/>
                <w:szCs w:val="21"/>
              </w:rPr>
            </w:pPr>
            <w:r>
              <w:rPr>
                <w:rFonts w:hint="eastAsia"/>
                <w:color w:val="000000"/>
                <w:szCs w:val="21"/>
              </w:rPr>
              <w:t>75.0</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37.50</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37.50</w:t>
            </w:r>
          </w:p>
        </w:tc>
        <w:tc>
          <w:tcPr>
            <w:tcW w:w="861" w:type="dxa"/>
            <w:vAlign w:val="center"/>
          </w:tcPr>
          <w:p w:rsidR="007D4CE1" w:rsidRPr="00687090" w:rsidRDefault="007D4CE1" w:rsidP="00740B5E">
            <w:pPr>
              <w:jc w:val="center"/>
              <w:rPr>
                <w:color w:val="000000"/>
                <w:szCs w:val="21"/>
              </w:rPr>
            </w:pPr>
            <w:r>
              <w:rPr>
                <w:rFonts w:hint="eastAsia"/>
                <w:color w:val="000000"/>
                <w:szCs w:val="21"/>
              </w:rPr>
              <w:t>75.0</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Pr="00687090"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restart"/>
            <w:vAlign w:val="center"/>
          </w:tcPr>
          <w:p w:rsidR="007D4CE1" w:rsidRDefault="007D4CE1" w:rsidP="00740B5E">
            <w:pPr>
              <w:jc w:val="center"/>
              <w:rPr>
                <w:color w:val="000000"/>
                <w:szCs w:val="21"/>
              </w:rPr>
            </w:pPr>
            <w:r>
              <w:rPr>
                <w:rFonts w:hint="eastAsia"/>
                <w:color w:val="000000"/>
                <w:szCs w:val="21"/>
              </w:rPr>
              <w:t>冷却废水</w:t>
            </w:r>
          </w:p>
        </w:tc>
        <w:tc>
          <w:tcPr>
            <w:tcW w:w="992" w:type="dxa"/>
            <w:gridSpan w:val="2"/>
            <w:vMerge w:val="restart"/>
            <w:vAlign w:val="center"/>
          </w:tcPr>
          <w:p w:rsidR="007D4CE1" w:rsidRDefault="007D4CE1" w:rsidP="00740B5E">
            <w:pPr>
              <w:jc w:val="center"/>
              <w:rPr>
                <w:color w:val="000000"/>
                <w:szCs w:val="21"/>
              </w:rPr>
            </w:pPr>
            <w:r>
              <w:rPr>
                <w:rFonts w:hint="eastAsia"/>
                <w:color w:val="000000"/>
                <w:szCs w:val="21"/>
              </w:rPr>
              <w:t>冷却工序</w:t>
            </w:r>
          </w:p>
        </w:tc>
        <w:tc>
          <w:tcPr>
            <w:tcW w:w="1134" w:type="dxa"/>
            <w:vAlign w:val="center"/>
          </w:tcPr>
          <w:p w:rsidR="007D4CE1" w:rsidRDefault="007D4CE1" w:rsidP="00740B5E">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szCs w:val="21"/>
              </w:rPr>
              <w:t>2430</w:t>
            </w:r>
          </w:p>
        </w:tc>
        <w:tc>
          <w:tcPr>
            <w:tcW w:w="993" w:type="dxa"/>
            <w:vAlign w:val="center"/>
          </w:tcPr>
          <w:p w:rsidR="007D4CE1" w:rsidRPr="00687090" w:rsidRDefault="007D4CE1" w:rsidP="00740B5E">
            <w:pPr>
              <w:autoSpaceDE w:val="0"/>
              <w:autoSpaceDN w:val="0"/>
              <w:jc w:val="center"/>
              <w:rPr>
                <w:color w:val="000000"/>
                <w:szCs w:val="21"/>
              </w:rPr>
            </w:pPr>
            <w:r>
              <w:rPr>
                <w:rFonts w:hint="eastAsia"/>
                <w:szCs w:val="21"/>
              </w:rPr>
              <w:t>2430</w:t>
            </w:r>
          </w:p>
        </w:tc>
        <w:tc>
          <w:tcPr>
            <w:tcW w:w="850" w:type="dxa"/>
            <w:vAlign w:val="center"/>
          </w:tcPr>
          <w:p w:rsidR="007D4CE1" w:rsidRPr="00687090" w:rsidRDefault="007D4CE1" w:rsidP="00740B5E">
            <w:pPr>
              <w:jc w:val="center"/>
              <w:rPr>
                <w:color w:val="000000"/>
                <w:szCs w:val="21"/>
              </w:rPr>
            </w:pPr>
            <w:r>
              <w:rPr>
                <w:rFonts w:hint="eastAsia"/>
                <w:szCs w:val="21"/>
              </w:rPr>
              <w:t>4860</w:t>
            </w:r>
          </w:p>
        </w:tc>
        <w:tc>
          <w:tcPr>
            <w:tcW w:w="1874" w:type="dxa"/>
            <w:vMerge w:val="restart"/>
            <w:vAlign w:val="center"/>
          </w:tcPr>
          <w:p w:rsidR="007D4CE1" w:rsidRPr="00687090" w:rsidRDefault="007D4CE1" w:rsidP="00740B5E">
            <w:pPr>
              <w:autoSpaceDE w:val="0"/>
              <w:autoSpaceDN w:val="0"/>
              <w:jc w:val="center"/>
              <w:rPr>
                <w:color w:val="000000"/>
                <w:szCs w:val="21"/>
              </w:rPr>
            </w:pPr>
            <w:r>
              <w:rPr>
                <w:rFonts w:hint="eastAsia"/>
                <w:color w:val="000000"/>
                <w:szCs w:val="21"/>
              </w:rPr>
              <w:t>冷却水槽循环使用</w:t>
            </w:r>
          </w:p>
        </w:tc>
        <w:tc>
          <w:tcPr>
            <w:tcW w:w="845" w:type="dxa"/>
            <w:vAlign w:val="center"/>
          </w:tcPr>
          <w:p w:rsidR="007D4CE1" w:rsidRPr="00687090" w:rsidRDefault="007D4CE1" w:rsidP="00740B5E">
            <w:pPr>
              <w:autoSpaceDE w:val="0"/>
              <w:autoSpaceDN w:val="0"/>
              <w:jc w:val="center"/>
              <w:rPr>
                <w:color w:val="000000"/>
                <w:szCs w:val="21"/>
              </w:rPr>
            </w:pPr>
            <w:r>
              <w:rPr>
                <w:rFonts w:hint="eastAsia"/>
                <w:szCs w:val="21"/>
              </w:rPr>
              <w:t>2430</w:t>
            </w:r>
          </w:p>
        </w:tc>
        <w:tc>
          <w:tcPr>
            <w:tcW w:w="956" w:type="dxa"/>
            <w:vAlign w:val="center"/>
          </w:tcPr>
          <w:p w:rsidR="007D4CE1" w:rsidRPr="00687090" w:rsidRDefault="007D4CE1" w:rsidP="00740B5E">
            <w:pPr>
              <w:autoSpaceDE w:val="0"/>
              <w:autoSpaceDN w:val="0"/>
              <w:jc w:val="center"/>
              <w:rPr>
                <w:color w:val="000000"/>
                <w:szCs w:val="21"/>
              </w:rPr>
            </w:pPr>
            <w:r>
              <w:rPr>
                <w:rFonts w:hint="eastAsia"/>
                <w:szCs w:val="21"/>
              </w:rPr>
              <w:t>2430</w:t>
            </w:r>
          </w:p>
        </w:tc>
        <w:tc>
          <w:tcPr>
            <w:tcW w:w="861" w:type="dxa"/>
            <w:vAlign w:val="center"/>
          </w:tcPr>
          <w:p w:rsidR="007D4CE1" w:rsidRPr="00687090" w:rsidRDefault="007D4CE1" w:rsidP="00740B5E">
            <w:pPr>
              <w:jc w:val="center"/>
              <w:rPr>
                <w:color w:val="000000"/>
                <w:szCs w:val="21"/>
              </w:rPr>
            </w:pPr>
            <w:r>
              <w:rPr>
                <w:rFonts w:hint="eastAsia"/>
                <w:szCs w:val="21"/>
              </w:rPr>
              <w:t>4860</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Pr="00687090"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Default="007D4CE1" w:rsidP="00740B5E">
            <w:pPr>
              <w:jc w:val="center"/>
              <w:rPr>
                <w:color w:val="000000"/>
                <w:szCs w:val="21"/>
              </w:rPr>
            </w:pPr>
          </w:p>
        </w:tc>
        <w:tc>
          <w:tcPr>
            <w:tcW w:w="992" w:type="dxa"/>
            <w:gridSpan w:val="2"/>
            <w:vMerge/>
            <w:vAlign w:val="center"/>
          </w:tcPr>
          <w:p w:rsidR="007D4CE1" w:rsidRDefault="007D4CE1" w:rsidP="00740B5E">
            <w:pPr>
              <w:jc w:val="center"/>
              <w:rPr>
                <w:color w:val="000000"/>
                <w:szCs w:val="21"/>
              </w:rPr>
            </w:pPr>
          </w:p>
        </w:tc>
        <w:tc>
          <w:tcPr>
            <w:tcW w:w="1134" w:type="dxa"/>
            <w:vAlign w:val="center"/>
          </w:tcPr>
          <w:p w:rsidR="007D4CE1" w:rsidRDefault="007D4CE1" w:rsidP="00740B5E">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0.146</w:t>
            </w:r>
          </w:p>
        </w:tc>
        <w:tc>
          <w:tcPr>
            <w:tcW w:w="993"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0.146</w:t>
            </w:r>
          </w:p>
        </w:tc>
        <w:tc>
          <w:tcPr>
            <w:tcW w:w="850" w:type="dxa"/>
            <w:vAlign w:val="center"/>
          </w:tcPr>
          <w:p w:rsidR="007D4CE1" w:rsidRPr="00687090" w:rsidRDefault="007D4CE1" w:rsidP="00740B5E">
            <w:pPr>
              <w:jc w:val="center"/>
              <w:rPr>
                <w:color w:val="000000"/>
                <w:szCs w:val="21"/>
              </w:rPr>
            </w:pPr>
            <w:r>
              <w:rPr>
                <w:rFonts w:hint="eastAsia"/>
                <w:color w:val="000000"/>
                <w:szCs w:val="21"/>
              </w:rPr>
              <w:t>0.292</w:t>
            </w:r>
          </w:p>
        </w:tc>
        <w:tc>
          <w:tcPr>
            <w:tcW w:w="1874" w:type="dxa"/>
            <w:vMerge/>
            <w:vAlign w:val="center"/>
          </w:tcPr>
          <w:p w:rsidR="007D4CE1" w:rsidRPr="00687090" w:rsidRDefault="007D4CE1" w:rsidP="00740B5E">
            <w:pPr>
              <w:autoSpaceDE w:val="0"/>
              <w:autoSpaceDN w:val="0"/>
              <w:jc w:val="center"/>
              <w:rPr>
                <w:color w:val="000000"/>
                <w:szCs w:val="21"/>
              </w:rPr>
            </w:pPr>
          </w:p>
        </w:tc>
        <w:tc>
          <w:tcPr>
            <w:tcW w:w="845"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0.146</w:t>
            </w:r>
          </w:p>
        </w:tc>
        <w:tc>
          <w:tcPr>
            <w:tcW w:w="956"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0.146</w:t>
            </w:r>
          </w:p>
        </w:tc>
        <w:tc>
          <w:tcPr>
            <w:tcW w:w="861" w:type="dxa"/>
            <w:vAlign w:val="center"/>
          </w:tcPr>
          <w:p w:rsidR="007D4CE1" w:rsidRPr="00687090" w:rsidRDefault="007D4CE1" w:rsidP="00740B5E">
            <w:pPr>
              <w:jc w:val="center"/>
              <w:rPr>
                <w:color w:val="000000"/>
                <w:szCs w:val="21"/>
              </w:rPr>
            </w:pPr>
            <w:r>
              <w:rPr>
                <w:rFonts w:hint="eastAsia"/>
                <w:color w:val="000000"/>
                <w:szCs w:val="21"/>
              </w:rPr>
              <w:t>0.292</w:t>
            </w:r>
          </w:p>
        </w:tc>
        <w:tc>
          <w:tcPr>
            <w:tcW w:w="982"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054" w:type="dxa"/>
            <w:vAlign w:val="center"/>
          </w:tcPr>
          <w:p w:rsidR="007D4CE1" w:rsidRPr="00687090" w:rsidRDefault="007D4CE1" w:rsidP="00740B5E">
            <w:pPr>
              <w:autoSpaceDE w:val="0"/>
              <w:autoSpaceDN w:val="0"/>
              <w:jc w:val="center"/>
              <w:rPr>
                <w:color w:val="000000"/>
                <w:szCs w:val="21"/>
              </w:rPr>
            </w:pPr>
            <w:r>
              <w:rPr>
                <w:rFonts w:hint="eastAsia"/>
                <w:color w:val="000000"/>
                <w:szCs w:val="21"/>
              </w:rPr>
              <w:t>0</w:t>
            </w:r>
          </w:p>
        </w:tc>
        <w:tc>
          <w:tcPr>
            <w:tcW w:w="1152" w:type="dxa"/>
            <w:vAlign w:val="center"/>
          </w:tcPr>
          <w:p w:rsidR="007D4CE1" w:rsidRPr="00687090" w:rsidRDefault="007D4CE1" w:rsidP="00740B5E">
            <w:pPr>
              <w:jc w:val="center"/>
              <w:rPr>
                <w:color w:val="000000"/>
                <w:szCs w:val="21"/>
              </w:rPr>
            </w:pPr>
            <w:r>
              <w:rPr>
                <w:rFonts w:hint="eastAsia"/>
                <w:color w:val="000000"/>
                <w:szCs w:val="21"/>
              </w:rPr>
              <w:t>0</w:t>
            </w:r>
          </w:p>
        </w:tc>
      </w:tr>
      <w:tr w:rsidR="007D4CE1" w:rsidRPr="00687090" w:rsidTr="00740B5E">
        <w:trPr>
          <w:trHeight w:val="515"/>
          <w:jc w:val="center"/>
        </w:trPr>
        <w:tc>
          <w:tcPr>
            <w:tcW w:w="707" w:type="dxa"/>
            <w:vAlign w:val="center"/>
          </w:tcPr>
          <w:p w:rsidR="007D4CE1" w:rsidRPr="00687090" w:rsidRDefault="007D4CE1" w:rsidP="00740B5E">
            <w:pPr>
              <w:jc w:val="center"/>
              <w:rPr>
                <w:color w:val="000000"/>
                <w:szCs w:val="21"/>
              </w:rPr>
            </w:pPr>
            <w:r w:rsidRPr="00687090">
              <w:rPr>
                <w:color w:val="000000"/>
                <w:szCs w:val="21"/>
              </w:rPr>
              <w:t>噪声</w:t>
            </w:r>
          </w:p>
        </w:tc>
        <w:tc>
          <w:tcPr>
            <w:tcW w:w="857" w:type="dxa"/>
            <w:vAlign w:val="center"/>
          </w:tcPr>
          <w:p w:rsidR="007D4CE1" w:rsidRPr="00687090" w:rsidRDefault="007D4CE1" w:rsidP="00740B5E">
            <w:pPr>
              <w:jc w:val="center"/>
              <w:rPr>
                <w:color w:val="000000"/>
                <w:szCs w:val="21"/>
              </w:rPr>
            </w:pPr>
            <w:r w:rsidRPr="00687090">
              <w:rPr>
                <w:color w:val="000000"/>
                <w:szCs w:val="21"/>
              </w:rPr>
              <w:t>设备噪声</w:t>
            </w:r>
          </w:p>
        </w:tc>
        <w:tc>
          <w:tcPr>
            <w:tcW w:w="992" w:type="dxa"/>
            <w:gridSpan w:val="2"/>
            <w:vAlign w:val="center"/>
          </w:tcPr>
          <w:p w:rsidR="007D4CE1" w:rsidRPr="00687090" w:rsidRDefault="007D4CE1" w:rsidP="00740B5E">
            <w:pPr>
              <w:jc w:val="center"/>
              <w:rPr>
                <w:color w:val="000000"/>
                <w:szCs w:val="21"/>
              </w:rPr>
            </w:pPr>
            <w:r>
              <w:rPr>
                <w:rFonts w:hint="eastAsia"/>
                <w:color w:val="000000"/>
                <w:szCs w:val="21"/>
              </w:rPr>
              <w:t>设备运行</w:t>
            </w:r>
          </w:p>
        </w:tc>
        <w:tc>
          <w:tcPr>
            <w:tcW w:w="1134" w:type="dxa"/>
            <w:vAlign w:val="center"/>
          </w:tcPr>
          <w:p w:rsidR="007D4CE1" w:rsidRPr="00687090" w:rsidRDefault="007D4CE1" w:rsidP="00740B5E">
            <w:pPr>
              <w:jc w:val="center"/>
              <w:rPr>
                <w:color w:val="000000"/>
                <w:szCs w:val="21"/>
              </w:rPr>
            </w:pPr>
            <w:r>
              <w:rPr>
                <w:rFonts w:hint="eastAsia"/>
                <w:color w:val="000000"/>
                <w:szCs w:val="21"/>
              </w:rPr>
              <w:t>等效</w:t>
            </w:r>
            <w:r>
              <w:rPr>
                <w:rFonts w:hint="eastAsia"/>
                <w:color w:val="000000"/>
                <w:szCs w:val="21"/>
              </w:rPr>
              <w:t>A</w:t>
            </w:r>
            <w:r>
              <w:rPr>
                <w:rFonts w:hint="eastAsia"/>
                <w:color w:val="000000"/>
                <w:szCs w:val="21"/>
              </w:rPr>
              <w:t>声级</w:t>
            </w:r>
          </w:p>
        </w:tc>
        <w:tc>
          <w:tcPr>
            <w:tcW w:w="2835" w:type="dxa"/>
            <w:gridSpan w:val="3"/>
            <w:vAlign w:val="center"/>
          </w:tcPr>
          <w:p w:rsidR="007D4CE1" w:rsidRPr="00687090" w:rsidRDefault="007D4CE1" w:rsidP="00740B5E">
            <w:pPr>
              <w:jc w:val="center"/>
              <w:rPr>
                <w:color w:val="000000"/>
                <w:szCs w:val="21"/>
              </w:rPr>
            </w:pPr>
            <w:r w:rsidRPr="00FE22E8">
              <w:rPr>
                <w:rFonts w:hint="eastAsia"/>
                <w:color w:val="000000"/>
                <w:szCs w:val="21"/>
              </w:rPr>
              <w:t>70</w:t>
            </w:r>
            <w:r w:rsidRPr="00FE22E8">
              <w:rPr>
                <w:rFonts w:hint="eastAsia"/>
                <w:color w:val="000000"/>
                <w:szCs w:val="21"/>
              </w:rPr>
              <w:t>～</w:t>
            </w:r>
            <w:r w:rsidRPr="00FE22E8">
              <w:rPr>
                <w:rFonts w:hint="eastAsia"/>
                <w:color w:val="000000"/>
                <w:szCs w:val="21"/>
              </w:rPr>
              <w:t>90</w:t>
            </w:r>
            <w:r w:rsidRPr="00687090">
              <w:rPr>
                <w:color w:val="000000"/>
                <w:szCs w:val="21"/>
              </w:rPr>
              <w:t>dB</w:t>
            </w:r>
            <w:r w:rsidRPr="00687090">
              <w:rPr>
                <w:color w:val="000000"/>
                <w:szCs w:val="21"/>
              </w:rPr>
              <w:t>（</w:t>
            </w:r>
            <w:r w:rsidRPr="00687090">
              <w:rPr>
                <w:color w:val="000000"/>
                <w:szCs w:val="21"/>
              </w:rPr>
              <w:t>A</w:t>
            </w:r>
            <w:r w:rsidRPr="00687090">
              <w:rPr>
                <w:color w:val="000000"/>
                <w:szCs w:val="21"/>
              </w:rPr>
              <w:t>）</w:t>
            </w:r>
          </w:p>
        </w:tc>
        <w:tc>
          <w:tcPr>
            <w:tcW w:w="1874" w:type="dxa"/>
            <w:vAlign w:val="center"/>
          </w:tcPr>
          <w:p w:rsidR="007D4CE1" w:rsidRPr="00687090" w:rsidRDefault="007D4CE1" w:rsidP="00740B5E">
            <w:pPr>
              <w:jc w:val="center"/>
              <w:rPr>
                <w:color w:val="000000"/>
                <w:szCs w:val="21"/>
              </w:rPr>
            </w:pPr>
            <w:r>
              <w:rPr>
                <w:rFonts w:hint="eastAsia"/>
                <w:color w:val="000000" w:themeColor="text1"/>
                <w:szCs w:val="21"/>
              </w:rPr>
              <w:t>合</w:t>
            </w:r>
            <w:r w:rsidRPr="00CB0E67">
              <w:rPr>
                <w:rFonts w:hint="eastAsia"/>
                <w:color w:val="000000" w:themeColor="text1"/>
                <w:szCs w:val="21"/>
              </w:rPr>
              <w:t>理布局、基座</w:t>
            </w:r>
            <w:r>
              <w:rPr>
                <w:rFonts w:hint="eastAsia"/>
                <w:color w:val="000000" w:themeColor="text1"/>
                <w:szCs w:val="21"/>
              </w:rPr>
              <w:t>减振</w:t>
            </w:r>
            <w:r w:rsidRPr="00CB0E67">
              <w:rPr>
                <w:rFonts w:hint="eastAsia"/>
                <w:color w:val="000000" w:themeColor="text1"/>
                <w:szCs w:val="21"/>
              </w:rPr>
              <w:t>、厂房隔离，距离衰减</w:t>
            </w:r>
          </w:p>
        </w:tc>
        <w:tc>
          <w:tcPr>
            <w:tcW w:w="2662" w:type="dxa"/>
            <w:gridSpan w:val="3"/>
            <w:vAlign w:val="center"/>
          </w:tcPr>
          <w:p w:rsidR="007D4CE1" w:rsidRPr="00687090" w:rsidRDefault="007D4CE1" w:rsidP="00740B5E">
            <w:pPr>
              <w:jc w:val="center"/>
              <w:rPr>
                <w:color w:val="000000"/>
                <w:szCs w:val="21"/>
              </w:rPr>
            </w:pPr>
            <w:r>
              <w:rPr>
                <w:rFonts w:hint="eastAsia"/>
                <w:color w:val="000000"/>
                <w:szCs w:val="21"/>
              </w:rPr>
              <w:t>15</w:t>
            </w:r>
            <w:r w:rsidRPr="00687090">
              <w:rPr>
                <w:color w:val="000000"/>
                <w:szCs w:val="21"/>
              </w:rPr>
              <w:t>～</w:t>
            </w:r>
            <w:r>
              <w:rPr>
                <w:rFonts w:hint="eastAsia"/>
                <w:color w:val="000000"/>
                <w:szCs w:val="21"/>
              </w:rPr>
              <w:t>25</w:t>
            </w:r>
            <w:r w:rsidRPr="00687090">
              <w:rPr>
                <w:color w:val="000000"/>
                <w:szCs w:val="21"/>
              </w:rPr>
              <w:t>dB</w:t>
            </w:r>
            <w:r w:rsidRPr="00687090">
              <w:rPr>
                <w:color w:val="000000"/>
                <w:szCs w:val="21"/>
              </w:rPr>
              <w:t>（</w:t>
            </w:r>
            <w:r w:rsidRPr="00687090">
              <w:rPr>
                <w:color w:val="000000"/>
                <w:szCs w:val="21"/>
              </w:rPr>
              <w:t>A</w:t>
            </w:r>
            <w:r w:rsidRPr="00687090">
              <w:rPr>
                <w:color w:val="000000"/>
                <w:szCs w:val="21"/>
              </w:rPr>
              <w:t>）</w:t>
            </w:r>
          </w:p>
        </w:tc>
        <w:tc>
          <w:tcPr>
            <w:tcW w:w="3188" w:type="dxa"/>
            <w:gridSpan w:val="3"/>
            <w:vAlign w:val="center"/>
          </w:tcPr>
          <w:p w:rsidR="007D4CE1" w:rsidRPr="00687090" w:rsidRDefault="007D4CE1" w:rsidP="00740B5E">
            <w:pPr>
              <w:jc w:val="center"/>
              <w:rPr>
                <w:color w:val="000000"/>
                <w:szCs w:val="21"/>
              </w:rPr>
            </w:pPr>
            <w:r w:rsidRPr="00687090">
              <w:rPr>
                <w:color w:val="000000"/>
                <w:szCs w:val="21"/>
              </w:rPr>
              <w:t>昼间</w:t>
            </w:r>
            <w:r w:rsidRPr="00687090">
              <w:rPr>
                <w:color w:val="000000"/>
                <w:szCs w:val="21"/>
              </w:rPr>
              <w:t>≤65 dB</w:t>
            </w:r>
            <w:r w:rsidRPr="00687090">
              <w:rPr>
                <w:color w:val="000000"/>
                <w:szCs w:val="21"/>
              </w:rPr>
              <w:t>（</w:t>
            </w:r>
            <w:r w:rsidRPr="00687090">
              <w:rPr>
                <w:color w:val="000000"/>
                <w:szCs w:val="21"/>
              </w:rPr>
              <w:t>A</w:t>
            </w:r>
            <w:r w:rsidRPr="00687090">
              <w:rPr>
                <w:color w:val="000000"/>
                <w:szCs w:val="21"/>
              </w:rPr>
              <w:t>），夜间</w:t>
            </w:r>
            <w:r w:rsidRPr="00687090">
              <w:rPr>
                <w:color w:val="000000"/>
                <w:szCs w:val="21"/>
              </w:rPr>
              <w:t>≤55 dB</w:t>
            </w:r>
            <w:r w:rsidRPr="00687090">
              <w:rPr>
                <w:color w:val="000000"/>
                <w:szCs w:val="21"/>
              </w:rPr>
              <w:t>（</w:t>
            </w:r>
            <w:r w:rsidRPr="00687090">
              <w:rPr>
                <w:color w:val="000000"/>
                <w:szCs w:val="21"/>
              </w:rPr>
              <w:t>A</w:t>
            </w:r>
            <w:r w:rsidRPr="00687090">
              <w:rPr>
                <w:color w:val="000000"/>
                <w:szCs w:val="21"/>
              </w:rPr>
              <w:t>）</w:t>
            </w:r>
          </w:p>
        </w:tc>
      </w:tr>
      <w:tr w:rsidR="007D4CE1" w:rsidRPr="00687090" w:rsidTr="00740B5E">
        <w:trPr>
          <w:trHeight w:val="515"/>
          <w:jc w:val="center"/>
        </w:trPr>
        <w:tc>
          <w:tcPr>
            <w:tcW w:w="707" w:type="dxa"/>
            <w:vMerge w:val="restart"/>
            <w:vAlign w:val="center"/>
          </w:tcPr>
          <w:p w:rsidR="007D4CE1" w:rsidRPr="00687090" w:rsidRDefault="007D4CE1" w:rsidP="00740B5E">
            <w:pPr>
              <w:jc w:val="center"/>
              <w:rPr>
                <w:color w:val="000000"/>
                <w:szCs w:val="21"/>
              </w:rPr>
            </w:pPr>
            <w:r w:rsidRPr="00687090">
              <w:rPr>
                <w:color w:val="000000"/>
                <w:szCs w:val="21"/>
              </w:rPr>
              <w:t>固体</w:t>
            </w:r>
          </w:p>
          <w:p w:rsidR="007D4CE1" w:rsidRPr="00687090" w:rsidRDefault="007D4CE1" w:rsidP="00740B5E">
            <w:pPr>
              <w:jc w:val="center"/>
              <w:rPr>
                <w:color w:val="000000"/>
                <w:szCs w:val="21"/>
              </w:rPr>
            </w:pPr>
            <w:r w:rsidRPr="00687090">
              <w:rPr>
                <w:color w:val="000000"/>
                <w:szCs w:val="21"/>
              </w:rPr>
              <w:t>废物</w:t>
            </w:r>
          </w:p>
        </w:tc>
        <w:tc>
          <w:tcPr>
            <w:tcW w:w="857" w:type="dxa"/>
            <w:vMerge w:val="restart"/>
            <w:vAlign w:val="center"/>
          </w:tcPr>
          <w:p w:rsidR="007D4CE1" w:rsidRPr="00687090" w:rsidRDefault="007D4CE1" w:rsidP="00740B5E">
            <w:pPr>
              <w:keepNext/>
              <w:jc w:val="center"/>
              <w:rPr>
                <w:color w:val="000000"/>
                <w:szCs w:val="21"/>
              </w:rPr>
            </w:pPr>
            <w:r>
              <w:rPr>
                <w:rFonts w:hint="eastAsia"/>
                <w:color w:val="000000"/>
                <w:szCs w:val="21"/>
              </w:rPr>
              <w:t>一般固废</w:t>
            </w:r>
          </w:p>
        </w:tc>
        <w:tc>
          <w:tcPr>
            <w:tcW w:w="992" w:type="dxa"/>
            <w:gridSpan w:val="2"/>
            <w:vAlign w:val="center"/>
          </w:tcPr>
          <w:p w:rsidR="007D4CE1" w:rsidRPr="00687090" w:rsidRDefault="007D4CE1" w:rsidP="00740B5E">
            <w:pPr>
              <w:keepNext/>
              <w:jc w:val="center"/>
              <w:rPr>
                <w:color w:val="000000"/>
                <w:szCs w:val="21"/>
              </w:rPr>
            </w:pPr>
            <w:r>
              <w:rPr>
                <w:rFonts w:hint="eastAsia"/>
                <w:color w:val="000000"/>
                <w:szCs w:val="21"/>
              </w:rPr>
              <w:t>员工生活</w:t>
            </w:r>
          </w:p>
        </w:tc>
        <w:tc>
          <w:tcPr>
            <w:tcW w:w="1134" w:type="dxa"/>
            <w:vAlign w:val="center"/>
          </w:tcPr>
          <w:p w:rsidR="007D4CE1" w:rsidRPr="00687090" w:rsidRDefault="007D4CE1" w:rsidP="00740B5E">
            <w:pPr>
              <w:keepNext/>
              <w:jc w:val="center"/>
              <w:rPr>
                <w:color w:val="000000"/>
                <w:szCs w:val="21"/>
              </w:rPr>
            </w:pPr>
            <w:r w:rsidRPr="00687090">
              <w:rPr>
                <w:color w:val="000000"/>
                <w:szCs w:val="21"/>
              </w:rPr>
              <w:t>生活垃圾（</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4.5</w:t>
            </w:r>
          </w:p>
        </w:tc>
        <w:tc>
          <w:tcPr>
            <w:tcW w:w="993" w:type="dxa"/>
            <w:vAlign w:val="center"/>
          </w:tcPr>
          <w:p w:rsidR="007D4CE1" w:rsidRPr="00687090" w:rsidRDefault="007D4CE1" w:rsidP="00740B5E">
            <w:pPr>
              <w:jc w:val="center"/>
              <w:rPr>
                <w:color w:val="000000"/>
                <w:szCs w:val="21"/>
              </w:rPr>
            </w:pPr>
            <w:r>
              <w:rPr>
                <w:rFonts w:hint="eastAsia"/>
                <w:color w:val="000000"/>
                <w:szCs w:val="21"/>
              </w:rPr>
              <w:t>4.5</w:t>
            </w:r>
          </w:p>
        </w:tc>
        <w:tc>
          <w:tcPr>
            <w:tcW w:w="850" w:type="dxa"/>
            <w:vAlign w:val="center"/>
          </w:tcPr>
          <w:p w:rsidR="007D4CE1" w:rsidRPr="00687090" w:rsidRDefault="007D4CE1" w:rsidP="00740B5E">
            <w:pPr>
              <w:jc w:val="center"/>
              <w:rPr>
                <w:color w:val="000000"/>
                <w:szCs w:val="21"/>
              </w:rPr>
            </w:pPr>
            <w:r>
              <w:rPr>
                <w:rFonts w:hint="eastAsia"/>
                <w:color w:val="000000"/>
                <w:szCs w:val="21"/>
              </w:rPr>
              <w:t>9</w:t>
            </w:r>
          </w:p>
        </w:tc>
        <w:tc>
          <w:tcPr>
            <w:tcW w:w="1874" w:type="dxa"/>
            <w:vMerge w:val="restart"/>
            <w:vAlign w:val="center"/>
          </w:tcPr>
          <w:p w:rsidR="007D4CE1" w:rsidRPr="00687090" w:rsidRDefault="007D4CE1" w:rsidP="00740B5E">
            <w:pPr>
              <w:jc w:val="center"/>
              <w:rPr>
                <w:color w:val="000000"/>
                <w:szCs w:val="21"/>
                <w:lang w:eastAsia="zh-TW"/>
              </w:rPr>
            </w:pPr>
            <w:r w:rsidRPr="00BA09C4">
              <w:rPr>
                <w:rFonts w:hint="eastAsia"/>
                <w:color w:val="000000"/>
                <w:szCs w:val="21"/>
                <w:lang w:eastAsia="zh-TW"/>
              </w:rPr>
              <w:t>环卫部门定期清运处理</w:t>
            </w:r>
          </w:p>
        </w:tc>
        <w:tc>
          <w:tcPr>
            <w:tcW w:w="845" w:type="dxa"/>
            <w:vAlign w:val="center"/>
          </w:tcPr>
          <w:p w:rsidR="007D4CE1" w:rsidRPr="00687090" w:rsidRDefault="007D4CE1" w:rsidP="00740B5E">
            <w:pPr>
              <w:jc w:val="center"/>
              <w:rPr>
                <w:color w:val="000000"/>
                <w:szCs w:val="21"/>
              </w:rPr>
            </w:pPr>
            <w:r>
              <w:rPr>
                <w:rFonts w:hint="eastAsia"/>
                <w:color w:val="000000"/>
                <w:szCs w:val="21"/>
              </w:rPr>
              <w:t>4.5</w:t>
            </w:r>
          </w:p>
        </w:tc>
        <w:tc>
          <w:tcPr>
            <w:tcW w:w="956" w:type="dxa"/>
            <w:vAlign w:val="center"/>
          </w:tcPr>
          <w:p w:rsidR="007D4CE1" w:rsidRPr="00687090" w:rsidRDefault="007D4CE1" w:rsidP="00740B5E">
            <w:pPr>
              <w:jc w:val="center"/>
              <w:rPr>
                <w:color w:val="000000"/>
                <w:szCs w:val="21"/>
              </w:rPr>
            </w:pPr>
            <w:r>
              <w:rPr>
                <w:rFonts w:hint="eastAsia"/>
                <w:color w:val="000000"/>
                <w:szCs w:val="21"/>
              </w:rPr>
              <w:t>4.5</w:t>
            </w:r>
          </w:p>
        </w:tc>
        <w:tc>
          <w:tcPr>
            <w:tcW w:w="861" w:type="dxa"/>
            <w:vAlign w:val="center"/>
          </w:tcPr>
          <w:p w:rsidR="007D4CE1" w:rsidRPr="00687090" w:rsidRDefault="007D4CE1" w:rsidP="00740B5E">
            <w:pPr>
              <w:jc w:val="center"/>
              <w:rPr>
                <w:color w:val="000000"/>
                <w:szCs w:val="21"/>
              </w:rPr>
            </w:pPr>
            <w:r>
              <w:rPr>
                <w:rFonts w:hint="eastAsia"/>
                <w:color w:val="000000"/>
                <w:szCs w:val="21"/>
              </w:rPr>
              <w:t>9</w:t>
            </w:r>
          </w:p>
        </w:tc>
        <w:tc>
          <w:tcPr>
            <w:tcW w:w="982" w:type="dxa"/>
            <w:vAlign w:val="center"/>
          </w:tcPr>
          <w:p w:rsidR="007D4CE1" w:rsidRPr="00687090" w:rsidRDefault="007D4CE1" w:rsidP="00740B5E">
            <w:pPr>
              <w:jc w:val="center"/>
              <w:rPr>
                <w:color w:val="000000"/>
                <w:szCs w:val="21"/>
              </w:rPr>
            </w:pPr>
            <w:r w:rsidRPr="00687090">
              <w:rPr>
                <w:color w:val="000000"/>
                <w:szCs w:val="21"/>
              </w:rPr>
              <w:t>0</w:t>
            </w:r>
          </w:p>
        </w:tc>
        <w:tc>
          <w:tcPr>
            <w:tcW w:w="1054" w:type="dxa"/>
            <w:vAlign w:val="center"/>
          </w:tcPr>
          <w:p w:rsidR="007D4CE1" w:rsidRPr="00687090" w:rsidRDefault="007D4CE1" w:rsidP="00740B5E">
            <w:pPr>
              <w:jc w:val="center"/>
              <w:rPr>
                <w:color w:val="000000"/>
                <w:szCs w:val="21"/>
              </w:rPr>
            </w:pPr>
            <w:r w:rsidRPr="00687090">
              <w:rPr>
                <w:color w:val="000000"/>
                <w:szCs w:val="21"/>
              </w:rPr>
              <w:t>0</w:t>
            </w:r>
          </w:p>
        </w:tc>
        <w:tc>
          <w:tcPr>
            <w:tcW w:w="1152" w:type="dxa"/>
            <w:vAlign w:val="center"/>
          </w:tcPr>
          <w:p w:rsidR="007D4CE1" w:rsidRPr="00687090" w:rsidRDefault="007D4CE1" w:rsidP="00740B5E">
            <w:pPr>
              <w:jc w:val="center"/>
              <w:rPr>
                <w:color w:val="000000"/>
                <w:szCs w:val="21"/>
              </w:rPr>
            </w:pPr>
            <w:r w:rsidRPr="00687090">
              <w:rPr>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keepNext/>
              <w:jc w:val="center"/>
              <w:rPr>
                <w:color w:val="000000"/>
                <w:szCs w:val="21"/>
              </w:rPr>
            </w:pPr>
          </w:p>
        </w:tc>
        <w:tc>
          <w:tcPr>
            <w:tcW w:w="992" w:type="dxa"/>
            <w:gridSpan w:val="2"/>
            <w:vAlign w:val="center"/>
          </w:tcPr>
          <w:p w:rsidR="007D4CE1" w:rsidRPr="00687090" w:rsidRDefault="007D4CE1" w:rsidP="00740B5E">
            <w:pPr>
              <w:keepNext/>
              <w:jc w:val="center"/>
              <w:rPr>
                <w:color w:val="000000"/>
                <w:szCs w:val="21"/>
              </w:rPr>
            </w:pPr>
            <w:r>
              <w:rPr>
                <w:rFonts w:hint="eastAsia"/>
                <w:color w:val="000000"/>
                <w:szCs w:val="21"/>
              </w:rPr>
              <w:t>分拣工序</w:t>
            </w:r>
          </w:p>
        </w:tc>
        <w:tc>
          <w:tcPr>
            <w:tcW w:w="1134" w:type="dxa"/>
            <w:vAlign w:val="center"/>
          </w:tcPr>
          <w:p w:rsidR="007D4CE1" w:rsidRDefault="007D4CE1" w:rsidP="00740B5E">
            <w:pPr>
              <w:spacing w:line="240" w:lineRule="exact"/>
              <w:jc w:val="center"/>
              <w:rPr>
                <w:rFonts w:ascii="宋体" w:hAnsi="宋体" w:cs="MingLiU"/>
                <w:kern w:val="0"/>
                <w:szCs w:val="21"/>
                <w:lang w:val="zh-TW" w:bidi="zh-TW"/>
              </w:rPr>
            </w:pPr>
            <w:r>
              <w:rPr>
                <w:rFonts w:ascii="宋体" w:hAnsi="宋体" w:cs="MingLiU" w:hint="eastAsia"/>
                <w:kern w:val="0"/>
                <w:szCs w:val="21"/>
                <w:lang w:val="zh-TW" w:bidi="zh-TW"/>
              </w:rPr>
              <w:t>分拣杂质</w:t>
            </w:r>
          </w:p>
          <w:p w:rsidR="007D4CE1" w:rsidRDefault="007D4CE1" w:rsidP="00740B5E">
            <w:pPr>
              <w:spacing w:line="240" w:lineRule="exact"/>
              <w:jc w:val="center"/>
              <w:rPr>
                <w:rFonts w:ascii="宋体" w:hAnsi="宋体" w:cs="MingLiU"/>
                <w:kern w:val="0"/>
                <w:szCs w:val="21"/>
                <w:lang w:val="zh-TW" w:bidi="zh-TW"/>
              </w:rP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2600</w:t>
            </w:r>
          </w:p>
        </w:tc>
        <w:tc>
          <w:tcPr>
            <w:tcW w:w="993" w:type="dxa"/>
            <w:vAlign w:val="center"/>
          </w:tcPr>
          <w:p w:rsidR="007D4CE1" w:rsidRPr="00687090" w:rsidRDefault="007D4CE1" w:rsidP="00740B5E">
            <w:pPr>
              <w:jc w:val="center"/>
              <w:rPr>
                <w:color w:val="000000"/>
                <w:szCs w:val="21"/>
              </w:rPr>
            </w:pPr>
            <w:r>
              <w:rPr>
                <w:rFonts w:hint="eastAsia"/>
                <w:color w:val="000000"/>
                <w:szCs w:val="21"/>
              </w:rPr>
              <w:t>2600</w:t>
            </w:r>
          </w:p>
        </w:tc>
        <w:tc>
          <w:tcPr>
            <w:tcW w:w="850" w:type="dxa"/>
            <w:vAlign w:val="center"/>
          </w:tcPr>
          <w:p w:rsidR="007D4CE1" w:rsidRPr="00687090" w:rsidRDefault="007D4CE1" w:rsidP="00740B5E">
            <w:pPr>
              <w:jc w:val="center"/>
              <w:rPr>
                <w:color w:val="000000"/>
                <w:szCs w:val="21"/>
              </w:rPr>
            </w:pPr>
            <w:r>
              <w:rPr>
                <w:rFonts w:hint="eastAsia"/>
                <w:color w:val="000000"/>
                <w:szCs w:val="21"/>
              </w:rPr>
              <w:t>5200</w:t>
            </w:r>
          </w:p>
        </w:tc>
        <w:tc>
          <w:tcPr>
            <w:tcW w:w="1874" w:type="dxa"/>
            <w:vMerge/>
            <w:vAlign w:val="center"/>
          </w:tcPr>
          <w:p w:rsidR="007D4CE1" w:rsidRPr="00687090" w:rsidRDefault="007D4CE1" w:rsidP="00740B5E">
            <w:pPr>
              <w:jc w:val="center"/>
              <w:rPr>
                <w:color w:val="000000"/>
                <w:szCs w:val="21"/>
              </w:rPr>
            </w:pPr>
          </w:p>
        </w:tc>
        <w:tc>
          <w:tcPr>
            <w:tcW w:w="845" w:type="dxa"/>
            <w:vAlign w:val="center"/>
          </w:tcPr>
          <w:p w:rsidR="007D4CE1" w:rsidRPr="00687090" w:rsidRDefault="007D4CE1" w:rsidP="00740B5E">
            <w:pPr>
              <w:jc w:val="center"/>
              <w:rPr>
                <w:color w:val="000000"/>
                <w:szCs w:val="21"/>
              </w:rPr>
            </w:pPr>
            <w:r>
              <w:rPr>
                <w:rFonts w:hint="eastAsia"/>
                <w:color w:val="000000"/>
                <w:szCs w:val="21"/>
              </w:rPr>
              <w:t>2600</w:t>
            </w:r>
          </w:p>
        </w:tc>
        <w:tc>
          <w:tcPr>
            <w:tcW w:w="956" w:type="dxa"/>
            <w:vAlign w:val="center"/>
          </w:tcPr>
          <w:p w:rsidR="007D4CE1" w:rsidRPr="00687090" w:rsidRDefault="007D4CE1" w:rsidP="00740B5E">
            <w:pPr>
              <w:jc w:val="center"/>
              <w:rPr>
                <w:color w:val="000000"/>
                <w:szCs w:val="21"/>
              </w:rPr>
            </w:pPr>
            <w:r>
              <w:rPr>
                <w:rFonts w:hint="eastAsia"/>
                <w:color w:val="000000"/>
                <w:szCs w:val="21"/>
              </w:rPr>
              <w:t>2600</w:t>
            </w:r>
          </w:p>
        </w:tc>
        <w:tc>
          <w:tcPr>
            <w:tcW w:w="861" w:type="dxa"/>
            <w:vAlign w:val="center"/>
          </w:tcPr>
          <w:p w:rsidR="007D4CE1" w:rsidRPr="00687090" w:rsidRDefault="007D4CE1" w:rsidP="00740B5E">
            <w:pPr>
              <w:jc w:val="center"/>
              <w:rPr>
                <w:color w:val="000000"/>
                <w:szCs w:val="21"/>
              </w:rPr>
            </w:pPr>
            <w:r>
              <w:rPr>
                <w:rFonts w:hint="eastAsia"/>
                <w:color w:val="000000"/>
                <w:szCs w:val="21"/>
              </w:rPr>
              <w:t>5200</w:t>
            </w:r>
          </w:p>
        </w:tc>
        <w:tc>
          <w:tcPr>
            <w:tcW w:w="982" w:type="dxa"/>
            <w:vAlign w:val="center"/>
          </w:tcPr>
          <w:p w:rsidR="007D4CE1" w:rsidRPr="00687090" w:rsidRDefault="007D4CE1" w:rsidP="00740B5E">
            <w:pPr>
              <w:jc w:val="center"/>
              <w:rPr>
                <w:color w:val="000000"/>
                <w:szCs w:val="21"/>
              </w:rPr>
            </w:pPr>
            <w:r w:rsidRPr="00687090">
              <w:rPr>
                <w:color w:val="000000"/>
                <w:szCs w:val="21"/>
              </w:rPr>
              <w:t>0</w:t>
            </w:r>
          </w:p>
        </w:tc>
        <w:tc>
          <w:tcPr>
            <w:tcW w:w="1054" w:type="dxa"/>
            <w:vAlign w:val="center"/>
          </w:tcPr>
          <w:p w:rsidR="007D4CE1" w:rsidRPr="00687090" w:rsidRDefault="007D4CE1" w:rsidP="00740B5E">
            <w:pPr>
              <w:jc w:val="center"/>
              <w:rPr>
                <w:color w:val="000000"/>
                <w:szCs w:val="21"/>
              </w:rPr>
            </w:pPr>
            <w:r w:rsidRPr="00687090">
              <w:rPr>
                <w:color w:val="000000"/>
                <w:szCs w:val="21"/>
              </w:rPr>
              <w:t>0</w:t>
            </w:r>
          </w:p>
        </w:tc>
        <w:tc>
          <w:tcPr>
            <w:tcW w:w="1152" w:type="dxa"/>
            <w:vAlign w:val="center"/>
          </w:tcPr>
          <w:p w:rsidR="007D4CE1" w:rsidRPr="00687090" w:rsidRDefault="007D4CE1" w:rsidP="00740B5E">
            <w:pPr>
              <w:jc w:val="center"/>
              <w:rPr>
                <w:color w:val="000000"/>
                <w:szCs w:val="21"/>
              </w:rPr>
            </w:pPr>
            <w:r w:rsidRPr="00687090">
              <w:rPr>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keepNext/>
              <w:jc w:val="center"/>
              <w:rPr>
                <w:color w:val="000000"/>
                <w:szCs w:val="21"/>
              </w:rPr>
            </w:pPr>
          </w:p>
        </w:tc>
        <w:tc>
          <w:tcPr>
            <w:tcW w:w="992" w:type="dxa"/>
            <w:gridSpan w:val="2"/>
            <w:vAlign w:val="center"/>
          </w:tcPr>
          <w:p w:rsidR="007D4CE1" w:rsidRPr="00687090" w:rsidRDefault="007D4CE1" w:rsidP="00740B5E">
            <w:pPr>
              <w:keepNext/>
              <w:jc w:val="center"/>
              <w:rPr>
                <w:color w:val="000000"/>
                <w:szCs w:val="21"/>
              </w:rPr>
            </w:pPr>
            <w:r>
              <w:rPr>
                <w:rFonts w:hint="eastAsia"/>
                <w:color w:val="000000"/>
                <w:szCs w:val="21"/>
              </w:rPr>
              <w:t>挤出、切粒</w:t>
            </w:r>
            <w:r>
              <w:rPr>
                <w:rFonts w:hint="eastAsia"/>
                <w:color w:val="000000"/>
                <w:szCs w:val="21"/>
              </w:rPr>
              <w:lastRenderedPageBreak/>
              <w:t>工序</w:t>
            </w:r>
          </w:p>
        </w:tc>
        <w:tc>
          <w:tcPr>
            <w:tcW w:w="1134" w:type="dxa"/>
            <w:vAlign w:val="center"/>
          </w:tcPr>
          <w:p w:rsidR="007D4CE1" w:rsidRDefault="007D4CE1" w:rsidP="00740B5E">
            <w:pPr>
              <w:jc w:val="center"/>
            </w:pPr>
            <w:r>
              <w:rPr>
                <w:rFonts w:hint="eastAsia"/>
              </w:rPr>
              <w:lastRenderedPageBreak/>
              <w:t>废边角料</w:t>
            </w:r>
          </w:p>
          <w:p w:rsidR="007D4CE1" w:rsidRDefault="007D4CE1" w:rsidP="00740B5E">
            <w:pPr>
              <w:jc w:val="center"/>
            </w:pPr>
            <w:r w:rsidRPr="00687090">
              <w:rPr>
                <w:color w:val="000000"/>
                <w:szCs w:val="21"/>
              </w:rPr>
              <w:lastRenderedPageBreak/>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lastRenderedPageBreak/>
              <w:t>2200</w:t>
            </w:r>
          </w:p>
        </w:tc>
        <w:tc>
          <w:tcPr>
            <w:tcW w:w="993" w:type="dxa"/>
            <w:vAlign w:val="center"/>
          </w:tcPr>
          <w:p w:rsidR="007D4CE1" w:rsidRPr="00687090" w:rsidRDefault="007D4CE1" w:rsidP="00740B5E">
            <w:pPr>
              <w:jc w:val="center"/>
              <w:rPr>
                <w:color w:val="000000"/>
                <w:szCs w:val="21"/>
              </w:rPr>
            </w:pPr>
            <w:r>
              <w:rPr>
                <w:rFonts w:hint="eastAsia"/>
                <w:color w:val="000000"/>
                <w:szCs w:val="21"/>
              </w:rPr>
              <w:t>2200</w:t>
            </w:r>
          </w:p>
        </w:tc>
        <w:tc>
          <w:tcPr>
            <w:tcW w:w="850" w:type="dxa"/>
            <w:vAlign w:val="center"/>
          </w:tcPr>
          <w:p w:rsidR="007D4CE1" w:rsidRPr="00687090" w:rsidRDefault="007D4CE1" w:rsidP="00740B5E">
            <w:pPr>
              <w:jc w:val="center"/>
              <w:rPr>
                <w:color w:val="000000"/>
                <w:szCs w:val="21"/>
              </w:rPr>
            </w:pPr>
            <w:r>
              <w:rPr>
                <w:rFonts w:hint="eastAsia"/>
                <w:color w:val="000000"/>
                <w:szCs w:val="21"/>
              </w:rPr>
              <w:t>4400</w:t>
            </w:r>
          </w:p>
        </w:tc>
        <w:tc>
          <w:tcPr>
            <w:tcW w:w="1874" w:type="dxa"/>
            <w:vAlign w:val="center"/>
          </w:tcPr>
          <w:p w:rsidR="007D4CE1" w:rsidRPr="00687090" w:rsidRDefault="007D4CE1" w:rsidP="00740B5E">
            <w:pPr>
              <w:jc w:val="center"/>
              <w:rPr>
                <w:color w:val="000000"/>
                <w:szCs w:val="21"/>
              </w:rPr>
            </w:pPr>
            <w:r w:rsidRPr="00BA09C4">
              <w:rPr>
                <w:rFonts w:hint="eastAsia"/>
                <w:color w:val="000000"/>
                <w:szCs w:val="21"/>
              </w:rPr>
              <w:t>回用于生产</w:t>
            </w:r>
          </w:p>
        </w:tc>
        <w:tc>
          <w:tcPr>
            <w:tcW w:w="845" w:type="dxa"/>
            <w:vAlign w:val="center"/>
          </w:tcPr>
          <w:p w:rsidR="007D4CE1" w:rsidRPr="00687090" w:rsidRDefault="007D4CE1" w:rsidP="00740B5E">
            <w:pPr>
              <w:jc w:val="center"/>
              <w:rPr>
                <w:color w:val="000000"/>
                <w:szCs w:val="21"/>
              </w:rPr>
            </w:pPr>
            <w:r>
              <w:rPr>
                <w:rFonts w:hint="eastAsia"/>
                <w:color w:val="000000"/>
                <w:szCs w:val="21"/>
              </w:rPr>
              <w:t>2200</w:t>
            </w:r>
          </w:p>
        </w:tc>
        <w:tc>
          <w:tcPr>
            <w:tcW w:w="956" w:type="dxa"/>
            <w:vAlign w:val="center"/>
          </w:tcPr>
          <w:p w:rsidR="007D4CE1" w:rsidRPr="00687090" w:rsidRDefault="007D4CE1" w:rsidP="00740B5E">
            <w:pPr>
              <w:jc w:val="center"/>
              <w:rPr>
                <w:color w:val="000000"/>
                <w:szCs w:val="21"/>
              </w:rPr>
            </w:pPr>
            <w:r>
              <w:rPr>
                <w:rFonts w:hint="eastAsia"/>
                <w:color w:val="000000"/>
                <w:szCs w:val="21"/>
              </w:rPr>
              <w:t>2200</w:t>
            </w:r>
          </w:p>
        </w:tc>
        <w:tc>
          <w:tcPr>
            <w:tcW w:w="861" w:type="dxa"/>
            <w:vAlign w:val="center"/>
          </w:tcPr>
          <w:p w:rsidR="007D4CE1" w:rsidRPr="00687090" w:rsidRDefault="007D4CE1" w:rsidP="00740B5E">
            <w:pPr>
              <w:jc w:val="center"/>
              <w:rPr>
                <w:color w:val="000000"/>
                <w:szCs w:val="21"/>
              </w:rPr>
            </w:pPr>
            <w:r>
              <w:rPr>
                <w:rFonts w:hint="eastAsia"/>
                <w:color w:val="000000"/>
                <w:szCs w:val="21"/>
              </w:rPr>
              <w:t>4400</w:t>
            </w:r>
          </w:p>
        </w:tc>
        <w:tc>
          <w:tcPr>
            <w:tcW w:w="982" w:type="dxa"/>
            <w:vAlign w:val="center"/>
          </w:tcPr>
          <w:p w:rsidR="007D4CE1" w:rsidRPr="00687090" w:rsidRDefault="007D4CE1" w:rsidP="00740B5E">
            <w:pPr>
              <w:jc w:val="center"/>
              <w:rPr>
                <w:color w:val="000000"/>
                <w:szCs w:val="21"/>
              </w:rPr>
            </w:pPr>
            <w:r w:rsidRPr="00687090">
              <w:rPr>
                <w:color w:val="000000"/>
                <w:szCs w:val="21"/>
              </w:rPr>
              <w:t>0</w:t>
            </w:r>
          </w:p>
        </w:tc>
        <w:tc>
          <w:tcPr>
            <w:tcW w:w="1054" w:type="dxa"/>
            <w:vAlign w:val="center"/>
          </w:tcPr>
          <w:p w:rsidR="007D4CE1" w:rsidRPr="00687090" w:rsidRDefault="007D4CE1" w:rsidP="00740B5E">
            <w:pPr>
              <w:jc w:val="center"/>
              <w:rPr>
                <w:color w:val="000000"/>
                <w:szCs w:val="21"/>
              </w:rPr>
            </w:pPr>
            <w:r w:rsidRPr="00687090">
              <w:rPr>
                <w:color w:val="000000"/>
                <w:szCs w:val="21"/>
              </w:rPr>
              <w:t>0</w:t>
            </w:r>
          </w:p>
        </w:tc>
        <w:tc>
          <w:tcPr>
            <w:tcW w:w="1152" w:type="dxa"/>
            <w:vAlign w:val="center"/>
          </w:tcPr>
          <w:p w:rsidR="007D4CE1" w:rsidRPr="00687090" w:rsidRDefault="007D4CE1" w:rsidP="00740B5E">
            <w:pPr>
              <w:jc w:val="center"/>
              <w:rPr>
                <w:color w:val="000000"/>
                <w:szCs w:val="21"/>
              </w:rPr>
            </w:pPr>
            <w:r w:rsidRPr="00687090">
              <w:rPr>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keepNext/>
              <w:jc w:val="center"/>
              <w:rPr>
                <w:color w:val="000000"/>
                <w:szCs w:val="21"/>
              </w:rPr>
            </w:pPr>
          </w:p>
        </w:tc>
        <w:tc>
          <w:tcPr>
            <w:tcW w:w="992" w:type="dxa"/>
            <w:gridSpan w:val="2"/>
            <w:vAlign w:val="center"/>
          </w:tcPr>
          <w:p w:rsidR="007D4CE1" w:rsidRPr="00687090" w:rsidRDefault="007D4CE1" w:rsidP="00740B5E">
            <w:pPr>
              <w:keepNext/>
              <w:jc w:val="center"/>
              <w:rPr>
                <w:color w:val="000000"/>
                <w:szCs w:val="21"/>
              </w:rPr>
            </w:pPr>
            <w:r>
              <w:rPr>
                <w:rFonts w:hint="eastAsia"/>
                <w:color w:val="000000"/>
                <w:szCs w:val="21"/>
              </w:rPr>
              <w:t>热熔挤出工序</w:t>
            </w:r>
          </w:p>
        </w:tc>
        <w:tc>
          <w:tcPr>
            <w:tcW w:w="1134" w:type="dxa"/>
            <w:vAlign w:val="center"/>
          </w:tcPr>
          <w:p w:rsidR="007D4CE1" w:rsidRDefault="007D4CE1" w:rsidP="00740B5E">
            <w:pPr>
              <w:jc w:val="center"/>
            </w:pPr>
            <w:r>
              <w:rPr>
                <w:rFonts w:hint="eastAsia"/>
              </w:rPr>
              <w:t>废过滤网</w:t>
            </w:r>
          </w:p>
          <w:p w:rsidR="007D4CE1" w:rsidRDefault="007D4CE1" w:rsidP="00740B5E">
            <w:pPr>
              <w:jc w:val="cente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135</w:t>
            </w:r>
          </w:p>
        </w:tc>
        <w:tc>
          <w:tcPr>
            <w:tcW w:w="993" w:type="dxa"/>
            <w:vAlign w:val="center"/>
          </w:tcPr>
          <w:p w:rsidR="007D4CE1" w:rsidRPr="00687090" w:rsidRDefault="007D4CE1" w:rsidP="00740B5E">
            <w:pPr>
              <w:jc w:val="center"/>
              <w:rPr>
                <w:color w:val="000000"/>
                <w:szCs w:val="21"/>
              </w:rPr>
            </w:pPr>
            <w:r>
              <w:rPr>
                <w:rFonts w:hint="eastAsia"/>
                <w:color w:val="000000"/>
                <w:szCs w:val="21"/>
              </w:rPr>
              <w:t>135</w:t>
            </w:r>
          </w:p>
        </w:tc>
        <w:tc>
          <w:tcPr>
            <w:tcW w:w="850" w:type="dxa"/>
            <w:vAlign w:val="center"/>
          </w:tcPr>
          <w:p w:rsidR="007D4CE1" w:rsidRPr="00687090" w:rsidRDefault="007D4CE1" w:rsidP="00740B5E">
            <w:pPr>
              <w:jc w:val="center"/>
              <w:rPr>
                <w:color w:val="000000"/>
                <w:szCs w:val="21"/>
              </w:rPr>
            </w:pPr>
            <w:r>
              <w:rPr>
                <w:rFonts w:hint="eastAsia"/>
                <w:color w:val="000000"/>
                <w:szCs w:val="21"/>
              </w:rPr>
              <w:t>270</w:t>
            </w:r>
          </w:p>
        </w:tc>
        <w:tc>
          <w:tcPr>
            <w:tcW w:w="1874" w:type="dxa"/>
            <w:vAlign w:val="center"/>
          </w:tcPr>
          <w:p w:rsidR="007D4CE1" w:rsidRPr="00687090" w:rsidRDefault="007D4CE1" w:rsidP="00740B5E">
            <w:pPr>
              <w:jc w:val="center"/>
              <w:rPr>
                <w:bCs/>
                <w:color w:val="000000"/>
                <w:kern w:val="0"/>
                <w:szCs w:val="21"/>
                <w:lang w:val="zh-TW" w:bidi="zh-TW"/>
              </w:rPr>
            </w:pPr>
            <w:r w:rsidRPr="00BA09C4">
              <w:rPr>
                <w:rFonts w:hint="eastAsia"/>
                <w:bCs/>
                <w:color w:val="000000"/>
                <w:kern w:val="0"/>
                <w:szCs w:val="21"/>
                <w:lang w:val="zh-TW" w:bidi="zh-TW"/>
              </w:rPr>
              <w:t>交由符合环保要求的单位处理</w:t>
            </w:r>
          </w:p>
        </w:tc>
        <w:tc>
          <w:tcPr>
            <w:tcW w:w="845" w:type="dxa"/>
            <w:vAlign w:val="center"/>
          </w:tcPr>
          <w:p w:rsidR="007D4CE1" w:rsidRPr="00687090" w:rsidRDefault="007D4CE1" w:rsidP="00740B5E">
            <w:pPr>
              <w:jc w:val="center"/>
              <w:rPr>
                <w:color w:val="000000"/>
                <w:szCs w:val="21"/>
              </w:rPr>
            </w:pPr>
            <w:r>
              <w:rPr>
                <w:rFonts w:hint="eastAsia"/>
                <w:color w:val="000000"/>
                <w:szCs w:val="21"/>
              </w:rPr>
              <w:t>135</w:t>
            </w:r>
          </w:p>
        </w:tc>
        <w:tc>
          <w:tcPr>
            <w:tcW w:w="956" w:type="dxa"/>
            <w:vAlign w:val="center"/>
          </w:tcPr>
          <w:p w:rsidR="007D4CE1" w:rsidRPr="00687090" w:rsidRDefault="007D4CE1" w:rsidP="00740B5E">
            <w:pPr>
              <w:jc w:val="center"/>
              <w:rPr>
                <w:color w:val="000000"/>
                <w:szCs w:val="21"/>
              </w:rPr>
            </w:pPr>
            <w:r>
              <w:rPr>
                <w:rFonts w:hint="eastAsia"/>
                <w:color w:val="000000"/>
                <w:szCs w:val="21"/>
              </w:rPr>
              <w:t>135</w:t>
            </w:r>
          </w:p>
        </w:tc>
        <w:tc>
          <w:tcPr>
            <w:tcW w:w="861" w:type="dxa"/>
            <w:vAlign w:val="center"/>
          </w:tcPr>
          <w:p w:rsidR="007D4CE1" w:rsidRPr="00687090" w:rsidRDefault="007D4CE1" w:rsidP="00740B5E">
            <w:pPr>
              <w:jc w:val="center"/>
              <w:rPr>
                <w:color w:val="000000"/>
                <w:szCs w:val="21"/>
              </w:rPr>
            </w:pPr>
            <w:r>
              <w:rPr>
                <w:rFonts w:hint="eastAsia"/>
                <w:color w:val="000000"/>
                <w:szCs w:val="21"/>
              </w:rPr>
              <w:t>270</w:t>
            </w:r>
          </w:p>
        </w:tc>
        <w:tc>
          <w:tcPr>
            <w:tcW w:w="982" w:type="dxa"/>
            <w:vAlign w:val="center"/>
          </w:tcPr>
          <w:p w:rsidR="007D4CE1" w:rsidRPr="00687090" w:rsidRDefault="007D4CE1" w:rsidP="00740B5E">
            <w:pPr>
              <w:jc w:val="center"/>
              <w:rPr>
                <w:color w:val="000000"/>
                <w:szCs w:val="21"/>
              </w:rPr>
            </w:pPr>
            <w:r w:rsidRPr="00687090">
              <w:rPr>
                <w:color w:val="000000"/>
                <w:szCs w:val="21"/>
              </w:rPr>
              <w:t>0</w:t>
            </w:r>
          </w:p>
        </w:tc>
        <w:tc>
          <w:tcPr>
            <w:tcW w:w="1054" w:type="dxa"/>
            <w:vAlign w:val="center"/>
          </w:tcPr>
          <w:p w:rsidR="007D4CE1" w:rsidRPr="00687090" w:rsidRDefault="007D4CE1" w:rsidP="00740B5E">
            <w:pPr>
              <w:jc w:val="center"/>
              <w:rPr>
                <w:color w:val="000000"/>
                <w:szCs w:val="21"/>
              </w:rPr>
            </w:pPr>
            <w:r w:rsidRPr="00687090">
              <w:rPr>
                <w:color w:val="000000"/>
                <w:szCs w:val="21"/>
              </w:rPr>
              <w:t>0</w:t>
            </w:r>
          </w:p>
        </w:tc>
        <w:tc>
          <w:tcPr>
            <w:tcW w:w="1152" w:type="dxa"/>
            <w:vAlign w:val="center"/>
          </w:tcPr>
          <w:p w:rsidR="007D4CE1" w:rsidRPr="00687090" w:rsidRDefault="007D4CE1" w:rsidP="00740B5E">
            <w:pPr>
              <w:jc w:val="center"/>
              <w:rPr>
                <w:color w:val="000000"/>
                <w:szCs w:val="21"/>
              </w:rPr>
            </w:pPr>
            <w:r w:rsidRPr="00687090">
              <w:rPr>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keepNext/>
              <w:jc w:val="center"/>
              <w:rPr>
                <w:color w:val="000000"/>
                <w:szCs w:val="21"/>
              </w:rPr>
            </w:pPr>
          </w:p>
        </w:tc>
        <w:tc>
          <w:tcPr>
            <w:tcW w:w="992" w:type="dxa"/>
            <w:gridSpan w:val="2"/>
            <w:vAlign w:val="center"/>
          </w:tcPr>
          <w:p w:rsidR="007D4CE1" w:rsidRPr="00687090" w:rsidRDefault="007D4CE1" w:rsidP="00740B5E">
            <w:pPr>
              <w:keepNext/>
              <w:jc w:val="center"/>
              <w:rPr>
                <w:color w:val="000000"/>
                <w:szCs w:val="21"/>
              </w:rPr>
            </w:pPr>
            <w:r>
              <w:rPr>
                <w:rFonts w:hint="eastAsia"/>
                <w:color w:val="000000"/>
                <w:szCs w:val="21"/>
              </w:rPr>
              <w:t>沉淀池</w:t>
            </w:r>
          </w:p>
        </w:tc>
        <w:tc>
          <w:tcPr>
            <w:tcW w:w="1134" w:type="dxa"/>
            <w:vAlign w:val="center"/>
          </w:tcPr>
          <w:p w:rsidR="007D4CE1" w:rsidRDefault="007D4CE1" w:rsidP="00740B5E">
            <w:pPr>
              <w:jc w:val="center"/>
            </w:pPr>
            <w:r>
              <w:rPr>
                <w:rFonts w:hint="eastAsia"/>
              </w:rPr>
              <w:t>沉淀池沉渣</w:t>
            </w: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20</w:t>
            </w:r>
          </w:p>
        </w:tc>
        <w:tc>
          <w:tcPr>
            <w:tcW w:w="993" w:type="dxa"/>
            <w:vAlign w:val="center"/>
          </w:tcPr>
          <w:p w:rsidR="007D4CE1" w:rsidRPr="00687090" w:rsidRDefault="007D4CE1" w:rsidP="00740B5E">
            <w:pPr>
              <w:jc w:val="center"/>
              <w:rPr>
                <w:color w:val="000000"/>
                <w:szCs w:val="21"/>
              </w:rPr>
            </w:pPr>
            <w:r>
              <w:rPr>
                <w:rFonts w:hint="eastAsia"/>
                <w:color w:val="000000"/>
                <w:szCs w:val="21"/>
              </w:rPr>
              <w:t>20</w:t>
            </w:r>
          </w:p>
        </w:tc>
        <w:tc>
          <w:tcPr>
            <w:tcW w:w="850" w:type="dxa"/>
            <w:vAlign w:val="center"/>
          </w:tcPr>
          <w:p w:rsidR="007D4CE1" w:rsidRPr="00687090" w:rsidRDefault="007D4CE1" w:rsidP="00740B5E">
            <w:pPr>
              <w:jc w:val="center"/>
              <w:rPr>
                <w:color w:val="000000"/>
                <w:szCs w:val="21"/>
              </w:rPr>
            </w:pPr>
            <w:r>
              <w:rPr>
                <w:rFonts w:hint="eastAsia"/>
                <w:color w:val="000000"/>
                <w:szCs w:val="21"/>
              </w:rPr>
              <w:t>40</w:t>
            </w:r>
          </w:p>
        </w:tc>
        <w:tc>
          <w:tcPr>
            <w:tcW w:w="1874" w:type="dxa"/>
            <w:vAlign w:val="center"/>
          </w:tcPr>
          <w:p w:rsidR="007D4CE1" w:rsidRPr="004D0C88" w:rsidRDefault="007D4CE1" w:rsidP="00740B5E">
            <w:pPr>
              <w:jc w:val="center"/>
              <w:rPr>
                <w:rStyle w:val="295pt"/>
                <w:rFonts w:ascii="宋体" w:eastAsia="宋体" w:hAnsi="宋体"/>
                <w:sz w:val="21"/>
                <w:szCs w:val="21"/>
                <w:lang w:bidi="en-US"/>
              </w:rPr>
            </w:pPr>
            <w:r w:rsidRPr="004D0C88">
              <w:rPr>
                <w:rStyle w:val="295pt"/>
                <w:rFonts w:ascii="宋体" w:eastAsia="宋体" w:hAnsi="宋体" w:hint="eastAsia"/>
                <w:sz w:val="21"/>
                <w:szCs w:val="21"/>
                <w:lang w:bidi="en-US"/>
              </w:rPr>
              <w:t>环卫部门定期清运处理</w:t>
            </w:r>
          </w:p>
        </w:tc>
        <w:tc>
          <w:tcPr>
            <w:tcW w:w="845" w:type="dxa"/>
            <w:vAlign w:val="center"/>
          </w:tcPr>
          <w:p w:rsidR="007D4CE1" w:rsidRPr="00687090" w:rsidRDefault="007D4CE1" w:rsidP="00740B5E">
            <w:pPr>
              <w:jc w:val="center"/>
              <w:rPr>
                <w:color w:val="000000"/>
                <w:szCs w:val="21"/>
              </w:rPr>
            </w:pPr>
            <w:r>
              <w:rPr>
                <w:rFonts w:hint="eastAsia"/>
                <w:color w:val="000000"/>
                <w:szCs w:val="21"/>
              </w:rPr>
              <w:t>20</w:t>
            </w:r>
          </w:p>
        </w:tc>
        <w:tc>
          <w:tcPr>
            <w:tcW w:w="956" w:type="dxa"/>
            <w:vAlign w:val="center"/>
          </w:tcPr>
          <w:p w:rsidR="007D4CE1" w:rsidRPr="00687090" w:rsidRDefault="007D4CE1" w:rsidP="00740B5E">
            <w:pPr>
              <w:jc w:val="center"/>
              <w:rPr>
                <w:color w:val="000000"/>
                <w:szCs w:val="21"/>
              </w:rPr>
            </w:pPr>
            <w:r>
              <w:rPr>
                <w:rFonts w:hint="eastAsia"/>
                <w:color w:val="000000"/>
                <w:szCs w:val="21"/>
              </w:rPr>
              <w:t>20</w:t>
            </w:r>
          </w:p>
        </w:tc>
        <w:tc>
          <w:tcPr>
            <w:tcW w:w="861" w:type="dxa"/>
            <w:vAlign w:val="center"/>
          </w:tcPr>
          <w:p w:rsidR="007D4CE1" w:rsidRPr="00687090" w:rsidRDefault="007D4CE1" w:rsidP="00740B5E">
            <w:pPr>
              <w:jc w:val="center"/>
              <w:rPr>
                <w:color w:val="000000"/>
                <w:szCs w:val="21"/>
              </w:rPr>
            </w:pPr>
            <w:r>
              <w:rPr>
                <w:rFonts w:hint="eastAsia"/>
                <w:color w:val="000000"/>
                <w:szCs w:val="21"/>
              </w:rPr>
              <w:t>40</w:t>
            </w:r>
          </w:p>
        </w:tc>
        <w:tc>
          <w:tcPr>
            <w:tcW w:w="982" w:type="dxa"/>
            <w:vAlign w:val="center"/>
          </w:tcPr>
          <w:p w:rsidR="007D4CE1" w:rsidRPr="00687090" w:rsidRDefault="007D4CE1" w:rsidP="00740B5E">
            <w:pPr>
              <w:jc w:val="center"/>
              <w:rPr>
                <w:color w:val="000000"/>
                <w:szCs w:val="21"/>
              </w:rPr>
            </w:pPr>
            <w:r w:rsidRPr="00687090">
              <w:rPr>
                <w:color w:val="000000"/>
                <w:szCs w:val="21"/>
              </w:rPr>
              <w:t>0</w:t>
            </w:r>
          </w:p>
        </w:tc>
        <w:tc>
          <w:tcPr>
            <w:tcW w:w="1054" w:type="dxa"/>
            <w:vAlign w:val="center"/>
          </w:tcPr>
          <w:p w:rsidR="007D4CE1" w:rsidRPr="00687090" w:rsidRDefault="007D4CE1" w:rsidP="00740B5E">
            <w:pPr>
              <w:jc w:val="center"/>
              <w:rPr>
                <w:color w:val="000000"/>
                <w:szCs w:val="21"/>
              </w:rPr>
            </w:pPr>
            <w:r w:rsidRPr="00687090">
              <w:rPr>
                <w:color w:val="000000"/>
                <w:szCs w:val="21"/>
              </w:rPr>
              <w:t>0</w:t>
            </w:r>
          </w:p>
        </w:tc>
        <w:tc>
          <w:tcPr>
            <w:tcW w:w="1152" w:type="dxa"/>
            <w:vAlign w:val="center"/>
          </w:tcPr>
          <w:p w:rsidR="007D4CE1" w:rsidRPr="00687090" w:rsidRDefault="007D4CE1" w:rsidP="00740B5E">
            <w:pPr>
              <w:jc w:val="center"/>
              <w:rPr>
                <w:color w:val="000000"/>
                <w:szCs w:val="21"/>
              </w:rPr>
            </w:pPr>
            <w:r w:rsidRPr="00687090">
              <w:rPr>
                <w:color w:val="000000"/>
                <w:szCs w:val="21"/>
              </w:rPr>
              <w:t>0</w:t>
            </w:r>
          </w:p>
        </w:tc>
      </w:tr>
      <w:tr w:rsidR="007D4CE1" w:rsidRPr="00687090" w:rsidTr="00740B5E">
        <w:trPr>
          <w:trHeight w:val="515"/>
          <w:jc w:val="center"/>
        </w:trPr>
        <w:tc>
          <w:tcPr>
            <w:tcW w:w="707" w:type="dxa"/>
            <w:vMerge/>
            <w:vAlign w:val="center"/>
          </w:tcPr>
          <w:p w:rsidR="007D4CE1" w:rsidRPr="00687090" w:rsidRDefault="007D4CE1" w:rsidP="00740B5E">
            <w:pPr>
              <w:jc w:val="center"/>
              <w:rPr>
                <w:color w:val="000000"/>
                <w:szCs w:val="21"/>
              </w:rPr>
            </w:pPr>
          </w:p>
        </w:tc>
        <w:tc>
          <w:tcPr>
            <w:tcW w:w="857" w:type="dxa"/>
            <w:vMerge w:val="restart"/>
            <w:vAlign w:val="center"/>
          </w:tcPr>
          <w:p w:rsidR="007D4CE1" w:rsidRPr="00687090" w:rsidRDefault="007D4CE1" w:rsidP="00740B5E">
            <w:pPr>
              <w:keepNext/>
              <w:jc w:val="center"/>
              <w:rPr>
                <w:color w:val="000000"/>
                <w:szCs w:val="21"/>
              </w:rPr>
            </w:pPr>
            <w:r>
              <w:rPr>
                <w:rFonts w:hint="eastAsia"/>
                <w:color w:val="000000"/>
                <w:szCs w:val="21"/>
              </w:rPr>
              <w:t>危险废物</w:t>
            </w:r>
          </w:p>
        </w:tc>
        <w:tc>
          <w:tcPr>
            <w:tcW w:w="992" w:type="dxa"/>
            <w:gridSpan w:val="2"/>
            <w:vAlign w:val="center"/>
          </w:tcPr>
          <w:p w:rsidR="007D4CE1" w:rsidRPr="00687090" w:rsidRDefault="007D4CE1" w:rsidP="00740B5E">
            <w:pPr>
              <w:keepNext/>
              <w:jc w:val="center"/>
              <w:rPr>
                <w:color w:val="000000"/>
                <w:szCs w:val="21"/>
              </w:rPr>
            </w:pPr>
            <w:r>
              <w:rPr>
                <w:rFonts w:hint="eastAsia"/>
                <w:color w:val="000000"/>
                <w:szCs w:val="21"/>
              </w:rPr>
              <w:t>油水分离器</w:t>
            </w:r>
          </w:p>
        </w:tc>
        <w:tc>
          <w:tcPr>
            <w:tcW w:w="1134" w:type="dxa"/>
            <w:vAlign w:val="center"/>
          </w:tcPr>
          <w:p w:rsidR="007D4CE1" w:rsidRDefault="007D4CE1" w:rsidP="00740B5E">
            <w:pPr>
              <w:jc w:val="center"/>
            </w:pPr>
            <w:r>
              <w:rPr>
                <w:rFonts w:hint="eastAsia"/>
              </w:rPr>
              <w:t>含油废液</w:t>
            </w:r>
          </w:p>
          <w:p w:rsidR="007D4CE1" w:rsidRDefault="007D4CE1" w:rsidP="00740B5E">
            <w:pPr>
              <w:jc w:val="cente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687090" w:rsidRDefault="007D4CE1" w:rsidP="00740B5E">
            <w:pPr>
              <w:jc w:val="center"/>
              <w:rPr>
                <w:color w:val="000000"/>
                <w:szCs w:val="21"/>
              </w:rPr>
            </w:pPr>
            <w:r>
              <w:rPr>
                <w:rFonts w:hint="eastAsia"/>
                <w:color w:val="000000"/>
                <w:szCs w:val="21"/>
              </w:rPr>
              <w:t>1.05</w:t>
            </w:r>
          </w:p>
        </w:tc>
        <w:tc>
          <w:tcPr>
            <w:tcW w:w="993" w:type="dxa"/>
            <w:vAlign w:val="center"/>
          </w:tcPr>
          <w:p w:rsidR="007D4CE1" w:rsidRPr="00687090" w:rsidRDefault="007D4CE1" w:rsidP="00740B5E">
            <w:pPr>
              <w:jc w:val="center"/>
              <w:rPr>
                <w:color w:val="000000"/>
                <w:szCs w:val="21"/>
              </w:rPr>
            </w:pPr>
            <w:r>
              <w:rPr>
                <w:rFonts w:hint="eastAsia"/>
                <w:color w:val="000000"/>
                <w:szCs w:val="21"/>
              </w:rPr>
              <w:t>1.05</w:t>
            </w:r>
          </w:p>
        </w:tc>
        <w:tc>
          <w:tcPr>
            <w:tcW w:w="850" w:type="dxa"/>
            <w:vAlign w:val="center"/>
          </w:tcPr>
          <w:p w:rsidR="007D4CE1" w:rsidRPr="00687090" w:rsidRDefault="007D4CE1" w:rsidP="00740B5E">
            <w:pPr>
              <w:jc w:val="center"/>
              <w:rPr>
                <w:color w:val="000000"/>
                <w:szCs w:val="21"/>
              </w:rPr>
            </w:pPr>
            <w:r>
              <w:rPr>
                <w:rFonts w:hint="eastAsia"/>
                <w:color w:val="000000"/>
                <w:szCs w:val="21"/>
              </w:rPr>
              <w:t>2.1</w:t>
            </w:r>
          </w:p>
        </w:tc>
        <w:tc>
          <w:tcPr>
            <w:tcW w:w="1874" w:type="dxa"/>
            <w:vMerge w:val="restart"/>
            <w:vAlign w:val="center"/>
          </w:tcPr>
          <w:p w:rsidR="007D4CE1" w:rsidRPr="00290447" w:rsidRDefault="007D4CE1" w:rsidP="00740B5E">
            <w:pPr>
              <w:jc w:val="center"/>
              <w:rPr>
                <w:rStyle w:val="295pt"/>
                <w:rFonts w:asciiTheme="minorEastAsia" w:eastAsiaTheme="minorEastAsia" w:hAnsiTheme="minorEastAsia"/>
                <w:sz w:val="21"/>
                <w:szCs w:val="21"/>
                <w:lang w:bidi="en-US"/>
              </w:rPr>
            </w:pPr>
            <w:r w:rsidRPr="00290447">
              <w:rPr>
                <w:rStyle w:val="295pt"/>
                <w:rFonts w:asciiTheme="minorEastAsia" w:eastAsiaTheme="minorEastAsia" w:hAnsiTheme="minorEastAsia" w:hint="eastAsia"/>
                <w:sz w:val="21"/>
                <w:szCs w:val="21"/>
                <w:lang w:bidi="en-US"/>
              </w:rPr>
              <w:t>交由有资质单位进行处理处置</w:t>
            </w:r>
          </w:p>
        </w:tc>
        <w:tc>
          <w:tcPr>
            <w:tcW w:w="845" w:type="dxa"/>
            <w:vAlign w:val="center"/>
          </w:tcPr>
          <w:p w:rsidR="007D4CE1" w:rsidRPr="00687090" w:rsidRDefault="007D4CE1" w:rsidP="00740B5E">
            <w:pPr>
              <w:jc w:val="center"/>
              <w:rPr>
                <w:color w:val="000000"/>
                <w:szCs w:val="21"/>
              </w:rPr>
            </w:pPr>
            <w:r>
              <w:rPr>
                <w:rFonts w:hint="eastAsia"/>
                <w:color w:val="000000"/>
                <w:szCs w:val="21"/>
              </w:rPr>
              <w:t>1.05</w:t>
            </w:r>
          </w:p>
        </w:tc>
        <w:tc>
          <w:tcPr>
            <w:tcW w:w="956" w:type="dxa"/>
            <w:vAlign w:val="center"/>
          </w:tcPr>
          <w:p w:rsidR="007D4CE1" w:rsidRPr="00687090" w:rsidRDefault="007D4CE1" w:rsidP="00740B5E">
            <w:pPr>
              <w:jc w:val="center"/>
              <w:rPr>
                <w:color w:val="000000"/>
                <w:szCs w:val="21"/>
              </w:rPr>
            </w:pPr>
            <w:r>
              <w:rPr>
                <w:rFonts w:hint="eastAsia"/>
                <w:color w:val="000000"/>
                <w:szCs w:val="21"/>
              </w:rPr>
              <w:t>1.05</w:t>
            </w:r>
          </w:p>
        </w:tc>
        <w:tc>
          <w:tcPr>
            <w:tcW w:w="861" w:type="dxa"/>
            <w:vAlign w:val="center"/>
          </w:tcPr>
          <w:p w:rsidR="007D4CE1" w:rsidRPr="00687090" w:rsidRDefault="007D4CE1" w:rsidP="00740B5E">
            <w:pPr>
              <w:jc w:val="center"/>
              <w:rPr>
                <w:color w:val="000000"/>
                <w:szCs w:val="21"/>
              </w:rPr>
            </w:pPr>
            <w:r>
              <w:rPr>
                <w:rFonts w:hint="eastAsia"/>
                <w:color w:val="000000"/>
                <w:szCs w:val="21"/>
              </w:rPr>
              <w:t>2.1</w:t>
            </w:r>
          </w:p>
        </w:tc>
        <w:tc>
          <w:tcPr>
            <w:tcW w:w="982" w:type="dxa"/>
            <w:vAlign w:val="center"/>
          </w:tcPr>
          <w:p w:rsidR="007D4CE1" w:rsidRPr="00687090" w:rsidRDefault="007D4CE1" w:rsidP="00740B5E">
            <w:pPr>
              <w:jc w:val="center"/>
              <w:rPr>
                <w:color w:val="000000"/>
                <w:szCs w:val="21"/>
              </w:rPr>
            </w:pPr>
            <w:r w:rsidRPr="00687090">
              <w:rPr>
                <w:color w:val="000000"/>
                <w:szCs w:val="21"/>
              </w:rPr>
              <w:t>0</w:t>
            </w:r>
          </w:p>
        </w:tc>
        <w:tc>
          <w:tcPr>
            <w:tcW w:w="1054" w:type="dxa"/>
            <w:vAlign w:val="center"/>
          </w:tcPr>
          <w:p w:rsidR="007D4CE1" w:rsidRPr="00687090" w:rsidRDefault="007D4CE1" w:rsidP="00740B5E">
            <w:pPr>
              <w:jc w:val="center"/>
              <w:rPr>
                <w:color w:val="000000"/>
                <w:szCs w:val="21"/>
              </w:rPr>
            </w:pPr>
            <w:r w:rsidRPr="00687090">
              <w:rPr>
                <w:color w:val="000000"/>
                <w:szCs w:val="21"/>
              </w:rPr>
              <w:t>0</w:t>
            </w:r>
          </w:p>
        </w:tc>
        <w:tc>
          <w:tcPr>
            <w:tcW w:w="1152" w:type="dxa"/>
            <w:vAlign w:val="center"/>
          </w:tcPr>
          <w:p w:rsidR="007D4CE1" w:rsidRPr="00687090" w:rsidRDefault="007D4CE1" w:rsidP="00740B5E">
            <w:pPr>
              <w:jc w:val="center"/>
              <w:rPr>
                <w:color w:val="000000"/>
                <w:szCs w:val="21"/>
              </w:rPr>
            </w:pPr>
            <w:r w:rsidRPr="00687090">
              <w:rPr>
                <w:color w:val="000000"/>
                <w:szCs w:val="21"/>
              </w:rPr>
              <w:t>0</w:t>
            </w:r>
          </w:p>
        </w:tc>
      </w:tr>
      <w:tr w:rsidR="007D4CE1" w:rsidRPr="00687090" w:rsidTr="00740B5E">
        <w:trPr>
          <w:trHeight w:val="516"/>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keepNext/>
              <w:jc w:val="center"/>
              <w:rPr>
                <w:color w:val="000000"/>
                <w:szCs w:val="21"/>
              </w:rPr>
            </w:pPr>
          </w:p>
        </w:tc>
        <w:tc>
          <w:tcPr>
            <w:tcW w:w="992" w:type="dxa"/>
            <w:gridSpan w:val="2"/>
            <w:vMerge w:val="restart"/>
            <w:vAlign w:val="center"/>
          </w:tcPr>
          <w:p w:rsidR="007D4CE1" w:rsidRPr="00687090" w:rsidRDefault="007D4CE1" w:rsidP="00740B5E">
            <w:pPr>
              <w:keepNext/>
              <w:jc w:val="center"/>
              <w:rPr>
                <w:color w:val="000000"/>
                <w:szCs w:val="21"/>
              </w:rPr>
            </w:pPr>
            <w:r>
              <w:rPr>
                <w:rFonts w:hint="eastAsia"/>
                <w:color w:val="000000"/>
                <w:szCs w:val="21"/>
              </w:rPr>
              <w:t>废气治理</w:t>
            </w:r>
          </w:p>
        </w:tc>
        <w:tc>
          <w:tcPr>
            <w:tcW w:w="1134" w:type="dxa"/>
            <w:vAlign w:val="center"/>
          </w:tcPr>
          <w:p w:rsidR="007D4CE1" w:rsidRDefault="007D4CE1" w:rsidP="00740B5E">
            <w:pPr>
              <w:jc w:val="center"/>
            </w:pPr>
            <w:r>
              <w:rPr>
                <w:rFonts w:hint="eastAsia"/>
              </w:rPr>
              <w:t>废</w:t>
            </w:r>
            <w:r>
              <w:rPr>
                <w:rFonts w:hint="eastAsia"/>
              </w:rPr>
              <w:t>UV</w:t>
            </w:r>
            <w:r>
              <w:rPr>
                <w:rFonts w:hint="eastAsia"/>
              </w:rPr>
              <w:t>光管</w:t>
            </w:r>
          </w:p>
          <w:p w:rsidR="007D4CE1" w:rsidRDefault="007D4CE1" w:rsidP="00740B5E">
            <w:pPr>
              <w:jc w:val="cente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496769" w:rsidRDefault="007D4CE1" w:rsidP="00740B5E">
            <w:pPr>
              <w:spacing w:line="240" w:lineRule="exact"/>
              <w:jc w:val="center"/>
              <w:rPr>
                <w:szCs w:val="21"/>
              </w:rPr>
            </w:pPr>
            <w:r w:rsidRPr="00496769">
              <w:rPr>
                <w:szCs w:val="21"/>
              </w:rPr>
              <w:t>0.0</w:t>
            </w:r>
            <w:r>
              <w:rPr>
                <w:rFonts w:hint="eastAsia"/>
                <w:szCs w:val="21"/>
              </w:rPr>
              <w:t>3</w:t>
            </w:r>
          </w:p>
        </w:tc>
        <w:tc>
          <w:tcPr>
            <w:tcW w:w="993" w:type="dxa"/>
            <w:vAlign w:val="center"/>
          </w:tcPr>
          <w:p w:rsidR="007D4CE1" w:rsidRPr="00496769" w:rsidRDefault="007D4CE1" w:rsidP="00740B5E">
            <w:pPr>
              <w:spacing w:line="240" w:lineRule="exact"/>
              <w:jc w:val="center"/>
              <w:rPr>
                <w:bCs/>
                <w:kern w:val="0"/>
                <w:szCs w:val="21"/>
                <w:lang w:val="zh-TW" w:bidi="zh-TW"/>
              </w:rPr>
            </w:pPr>
            <w:r w:rsidRPr="00496769">
              <w:rPr>
                <w:szCs w:val="21"/>
              </w:rPr>
              <w:t>0.0</w:t>
            </w:r>
            <w:r>
              <w:rPr>
                <w:rFonts w:hint="eastAsia"/>
                <w:szCs w:val="21"/>
              </w:rPr>
              <w:t>3</w:t>
            </w:r>
          </w:p>
        </w:tc>
        <w:tc>
          <w:tcPr>
            <w:tcW w:w="850" w:type="dxa"/>
            <w:vAlign w:val="center"/>
          </w:tcPr>
          <w:p w:rsidR="007D4CE1" w:rsidRPr="00496769" w:rsidRDefault="007D4CE1" w:rsidP="00740B5E">
            <w:pPr>
              <w:spacing w:line="240" w:lineRule="exact"/>
              <w:jc w:val="center"/>
              <w:rPr>
                <w:bCs/>
                <w:kern w:val="0"/>
                <w:szCs w:val="21"/>
                <w:lang w:val="zh-TW" w:bidi="zh-TW"/>
              </w:rPr>
            </w:pPr>
            <w:r w:rsidRPr="00496769">
              <w:rPr>
                <w:bCs/>
                <w:kern w:val="0"/>
                <w:szCs w:val="21"/>
                <w:lang w:val="zh-TW" w:bidi="zh-TW"/>
              </w:rPr>
              <w:t>0.0</w:t>
            </w:r>
            <w:r>
              <w:rPr>
                <w:rFonts w:hint="eastAsia"/>
                <w:bCs/>
                <w:kern w:val="0"/>
                <w:szCs w:val="21"/>
                <w:lang w:val="zh-TW" w:bidi="zh-TW"/>
              </w:rPr>
              <w:t>6</w:t>
            </w:r>
          </w:p>
        </w:tc>
        <w:tc>
          <w:tcPr>
            <w:tcW w:w="1874" w:type="dxa"/>
            <w:vMerge/>
            <w:vAlign w:val="center"/>
          </w:tcPr>
          <w:p w:rsidR="007D4CE1" w:rsidRPr="00687090" w:rsidRDefault="007D4CE1" w:rsidP="00740B5E">
            <w:pPr>
              <w:jc w:val="center"/>
              <w:rPr>
                <w:bCs/>
                <w:color w:val="000000"/>
                <w:kern w:val="0"/>
                <w:szCs w:val="21"/>
                <w:lang w:val="zh-TW" w:bidi="zh-TW"/>
              </w:rPr>
            </w:pPr>
          </w:p>
        </w:tc>
        <w:tc>
          <w:tcPr>
            <w:tcW w:w="845" w:type="dxa"/>
            <w:vAlign w:val="center"/>
          </w:tcPr>
          <w:p w:rsidR="007D4CE1" w:rsidRPr="00496769" w:rsidRDefault="007D4CE1" w:rsidP="00740B5E">
            <w:pPr>
              <w:spacing w:line="240" w:lineRule="exact"/>
              <w:jc w:val="center"/>
              <w:rPr>
                <w:szCs w:val="21"/>
              </w:rPr>
            </w:pPr>
            <w:r w:rsidRPr="00496769">
              <w:rPr>
                <w:szCs w:val="21"/>
              </w:rPr>
              <w:t>0.0</w:t>
            </w:r>
            <w:r>
              <w:rPr>
                <w:rFonts w:hint="eastAsia"/>
                <w:szCs w:val="21"/>
              </w:rPr>
              <w:t>3</w:t>
            </w:r>
          </w:p>
        </w:tc>
        <w:tc>
          <w:tcPr>
            <w:tcW w:w="956" w:type="dxa"/>
            <w:vAlign w:val="center"/>
          </w:tcPr>
          <w:p w:rsidR="007D4CE1" w:rsidRPr="00496769" w:rsidRDefault="007D4CE1" w:rsidP="00740B5E">
            <w:pPr>
              <w:spacing w:line="240" w:lineRule="exact"/>
              <w:jc w:val="center"/>
              <w:rPr>
                <w:bCs/>
                <w:kern w:val="0"/>
                <w:szCs w:val="21"/>
                <w:lang w:val="zh-TW" w:bidi="zh-TW"/>
              </w:rPr>
            </w:pPr>
            <w:r w:rsidRPr="00496769">
              <w:rPr>
                <w:szCs w:val="21"/>
              </w:rPr>
              <w:t>0.0</w:t>
            </w:r>
            <w:r>
              <w:rPr>
                <w:rFonts w:hint="eastAsia"/>
                <w:szCs w:val="21"/>
              </w:rPr>
              <w:t>3</w:t>
            </w:r>
          </w:p>
        </w:tc>
        <w:tc>
          <w:tcPr>
            <w:tcW w:w="861" w:type="dxa"/>
            <w:vAlign w:val="center"/>
          </w:tcPr>
          <w:p w:rsidR="007D4CE1" w:rsidRPr="00496769" w:rsidRDefault="007D4CE1" w:rsidP="00740B5E">
            <w:pPr>
              <w:spacing w:line="240" w:lineRule="exact"/>
              <w:jc w:val="center"/>
              <w:rPr>
                <w:bCs/>
                <w:kern w:val="0"/>
                <w:szCs w:val="21"/>
                <w:lang w:val="zh-TW" w:bidi="zh-TW"/>
              </w:rPr>
            </w:pPr>
            <w:r w:rsidRPr="00496769">
              <w:rPr>
                <w:bCs/>
                <w:kern w:val="0"/>
                <w:szCs w:val="21"/>
                <w:lang w:val="zh-TW" w:bidi="zh-TW"/>
              </w:rPr>
              <w:t>0.0</w:t>
            </w:r>
            <w:r>
              <w:rPr>
                <w:rFonts w:hint="eastAsia"/>
                <w:bCs/>
                <w:kern w:val="0"/>
                <w:szCs w:val="21"/>
                <w:lang w:val="zh-TW" w:bidi="zh-TW"/>
              </w:rPr>
              <w:t>6</w:t>
            </w:r>
          </w:p>
        </w:tc>
        <w:tc>
          <w:tcPr>
            <w:tcW w:w="982" w:type="dxa"/>
            <w:vAlign w:val="center"/>
          </w:tcPr>
          <w:p w:rsidR="007D4CE1" w:rsidRPr="00687090" w:rsidRDefault="007D4CE1" w:rsidP="00740B5E">
            <w:pPr>
              <w:jc w:val="center"/>
              <w:rPr>
                <w:color w:val="000000"/>
                <w:szCs w:val="21"/>
              </w:rPr>
            </w:pPr>
            <w:r w:rsidRPr="00687090">
              <w:rPr>
                <w:color w:val="000000"/>
                <w:szCs w:val="21"/>
              </w:rPr>
              <w:t>0</w:t>
            </w:r>
          </w:p>
        </w:tc>
        <w:tc>
          <w:tcPr>
            <w:tcW w:w="1054" w:type="dxa"/>
            <w:vAlign w:val="center"/>
          </w:tcPr>
          <w:p w:rsidR="007D4CE1" w:rsidRPr="00687090" w:rsidRDefault="007D4CE1" w:rsidP="00740B5E">
            <w:pPr>
              <w:jc w:val="center"/>
              <w:rPr>
                <w:color w:val="000000"/>
                <w:szCs w:val="21"/>
              </w:rPr>
            </w:pPr>
            <w:r w:rsidRPr="00687090">
              <w:rPr>
                <w:color w:val="000000"/>
                <w:szCs w:val="21"/>
              </w:rPr>
              <w:t>0</w:t>
            </w:r>
          </w:p>
        </w:tc>
        <w:tc>
          <w:tcPr>
            <w:tcW w:w="1152" w:type="dxa"/>
            <w:vAlign w:val="center"/>
          </w:tcPr>
          <w:p w:rsidR="007D4CE1" w:rsidRPr="00687090" w:rsidRDefault="007D4CE1" w:rsidP="00740B5E">
            <w:pPr>
              <w:jc w:val="center"/>
              <w:rPr>
                <w:color w:val="000000"/>
                <w:szCs w:val="21"/>
              </w:rPr>
            </w:pPr>
            <w:r w:rsidRPr="00687090">
              <w:rPr>
                <w:color w:val="000000"/>
                <w:szCs w:val="21"/>
              </w:rPr>
              <w:t>0</w:t>
            </w:r>
          </w:p>
        </w:tc>
      </w:tr>
      <w:tr w:rsidR="007D4CE1" w:rsidRPr="00687090" w:rsidTr="00740B5E">
        <w:trPr>
          <w:trHeight w:val="516"/>
          <w:jc w:val="center"/>
        </w:trPr>
        <w:tc>
          <w:tcPr>
            <w:tcW w:w="707" w:type="dxa"/>
            <w:vMerge/>
            <w:vAlign w:val="center"/>
          </w:tcPr>
          <w:p w:rsidR="007D4CE1" w:rsidRPr="00687090" w:rsidRDefault="007D4CE1" w:rsidP="00740B5E">
            <w:pPr>
              <w:jc w:val="center"/>
              <w:rPr>
                <w:color w:val="000000"/>
                <w:szCs w:val="21"/>
              </w:rPr>
            </w:pPr>
          </w:p>
        </w:tc>
        <w:tc>
          <w:tcPr>
            <w:tcW w:w="857" w:type="dxa"/>
            <w:vMerge/>
            <w:vAlign w:val="center"/>
          </w:tcPr>
          <w:p w:rsidR="007D4CE1" w:rsidRPr="00687090" w:rsidRDefault="007D4CE1" w:rsidP="00740B5E">
            <w:pPr>
              <w:keepNext/>
              <w:jc w:val="center"/>
              <w:rPr>
                <w:color w:val="000000"/>
                <w:szCs w:val="21"/>
              </w:rPr>
            </w:pPr>
          </w:p>
        </w:tc>
        <w:tc>
          <w:tcPr>
            <w:tcW w:w="992" w:type="dxa"/>
            <w:gridSpan w:val="2"/>
            <w:vMerge/>
            <w:vAlign w:val="center"/>
          </w:tcPr>
          <w:p w:rsidR="007D4CE1" w:rsidRDefault="007D4CE1" w:rsidP="00740B5E">
            <w:pPr>
              <w:keepNext/>
              <w:jc w:val="center"/>
              <w:rPr>
                <w:color w:val="000000"/>
                <w:szCs w:val="21"/>
              </w:rPr>
            </w:pPr>
          </w:p>
        </w:tc>
        <w:tc>
          <w:tcPr>
            <w:tcW w:w="1134" w:type="dxa"/>
            <w:vAlign w:val="center"/>
          </w:tcPr>
          <w:p w:rsidR="007D4CE1" w:rsidRDefault="007D4CE1" w:rsidP="00740B5E">
            <w:pPr>
              <w:jc w:val="center"/>
            </w:pPr>
            <w:r>
              <w:rPr>
                <w:rFonts w:hint="eastAsia"/>
              </w:rPr>
              <w:t>废活性炭</w:t>
            </w:r>
          </w:p>
          <w:p w:rsidR="007D4CE1" w:rsidRDefault="007D4CE1" w:rsidP="00740B5E">
            <w:pPr>
              <w:jc w:val="center"/>
            </w:pPr>
            <w:r w:rsidRPr="00687090">
              <w:rPr>
                <w:color w:val="000000"/>
                <w:szCs w:val="21"/>
              </w:rPr>
              <w:t>（</w:t>
            </w:r>
            <w:r w:rsidRPr="00687090">
              <w:rPr>
                <w:color w:val="000000"/>
                <w:szCs w:val="21"/>
              </w:rPr>
              <w:t>t/a</w:t>
            </w:r>
            <w:r w:rsidRPr="00687090">
              <w:rPr>
                <w:color w:val="000000"/>
                <w:szCs w:val="21"/>
              </w:rPr>
              <w:t>）</w:t>
            </w:r>
          </w:p>
        </w:tc>
        <w:tc>
          <w:tcPr>
            <w:tcW w:w="992" w:type="dxa"/>
            <w:vAlign w:val="center"/>
          </w:tcPr>
          <w:p w:rsidR="007D4CE1" w:rsidRPr="00496769" w:rsidRDefault="007D4CE1" w:rsidP="00740B5E">
            <w:pPr>
              <w:spacing w:line="240" w:lineRule="exact"/>
              <w:jc w:val="center"/>
              <w:rPr>
                <w:szCs w:val="21"/>
              </w:rPr>
            </w:pPr>
            <w:r>
              <w:rPr>
                <w:rFonts w:hint="eastAsia"/>
                <w:szCs w:val="21"/>
              </w:rPr>
              <w:t>23.94</w:t>
            </w:r>
          </w:p>
        </w:tc>
        <w:tc>
          <w:tcPr>
            <w:tcW w:w="993" w:type="dxa"/>
            <w:vAlign w:val="center"/>
          </w:tcPr>
          <w:p w:rsidR="007D4CE1" w:rsidRPr="00496769" w:rsidRDefault="007D4CE1" w:rsidP="00740B5E">
            <w:pPr>
              <w:spacing w:line="240" w:lineRule="exact"/>
              <w:jc w:val="center"/>
              <w:rPr>
                <w:szCs w:val="21"/>
              </w:rPr>
            </w:pPr>
            <w:r>
              <w:rPr>
                <w:rFonts w:hint="eastAsia"/>
                <w:szCs w:val="21"/>
              </w:rPr>
              <w:t>23.94</w:t>
            </w:r>
          </w:p>
        </w:tc>
        <w:tc>
          <w:tcPr>
            <w:tcW w:w="850" w:type="dxa"/>
            <w:vAlign w:val="center"/>
          </w:tcPr>
          <w:p w:rsidR="007D4CE1" w:rsidRPr="00496769" w:rsidRDefault="007D4CE1" w:rsidP="00740B5E">
            <w:pPr>
              <w:spacing w:line="240" w:lineRule="exact"/>
              <w:jc w:val="center"/>
              <w:rPr>
                <w:bCs/>
                <w:kern w:val="0"/>
                <w:szCs w:val="21"/>
                <w:lang w:val="zh-TW" w:bidi="zh-TW"/>
              </w:rPr>
            </w:pPr>
            <w:r>
              <w:rPr>
                <w:rFonts w:hint="eastAsia"/>
                <w:bCs/>
                <w:kern w:val="0"/>
                <w:szCs w:val="21"/>
                <w:lang w:val="zh-TW" w:bidi="zh-TW"/>
              </w:rPr>
              <w:t>47.88</w:t>
            </w:r>
          </w:p>
        </w:tc>
        <w:tc>
          <w:tcPr>
            <w:tcW w:w="1874" w:type="dxa"/>
            <w:vMerge/>
            <w:vAlign w:val="center"/>
          </w:tcPr>
          <w:p w:rsidR="007D4CE1" w:rsidRPr="00687090" w:rsidRDefault="007D4CE1" w:rsidP="00740B5E">
            <w:pPr>
              <w:jc w:val="center"/>
              <w:rPr>
                <w:bCs/>
                <w:color w:val="000000"/>
                <w:kern w:val="0"/>
                <w:szCs w:val="21"/>
                <w:lang w:val="zh-TW" w:bidi="zh-TW"/>
              </w:rPr>
            </w:pPr>
          </w:p>
        </w:tc>
        <w:tc>
          <w:tcPr>
            <w:tcW w:w="845" w:type="dxa"/>
            <w:vAlign w:val="center"/>
          </w:tcPr>
          <w:p w:rsidR="007D4CE1" w:rsidRPr="00496769" w:rsidRDefault="007D4CE1" w:rsidP="00740B5E">
            <w:pPr>
              <w:spacing w:line="240" w:lineRule="exact"/>
              <w:jc w:val="center"/>
              <w:rPr>
                <w:szCs w:val="21"/>
              </w:rPr>
            </w:pPr>
            <w:r>
              <w:rPr>
                <w:rFonts w:hint="eastAsia"/>
                <w:szCs w:val="21"/>
              </w:rPr>
              <w:t>23.94</w:t>
            </w:r>
          </w:p>
        </w:tc>
        <w:tc>
          <w:tcPr>
            <w:tcW w:w="956" w:type="dxa"/>
            <w:vAlign w:val="center"/>
          </w:tcPr>
          <w:p w:rsidR="007D4CE1" w:rsidRPr="00496769" w:rsidRDefault="007D4CE1" w:rsidP="00740B5E">
            <w:pPr>
              <w:spacing w:line="240" w:lineRule="exact"/>
              <w:jc w:val="center"/>
              <w:rPr>
                <w:szCs w:val="21"/>
              </w:rPr>
            </w:pPr>
            <w:r>
              <w:rPr>
                <w:rFonts w:hint="eastAsia"/>
                <w:szCs w:val="21"/>
              </w:rPr>
              <w:t>23.94</w:t>
            </w:r>
          </w:p>
        </w:tc>
        <w:tc>
          <w:tcPr>
            <w:tcW w:w="861" w:type="dxa"/>
            <w:vAlign w:val="center"/>
          </w:tcPr>
          <w:p w:rsidR="007D4CE1" w:rsidRPr="00496769" w:rsidRDefault="007D4CE1" w:rsidP="00740B5E">
            <w:pPr>
              <w:spacing w:line="240" w:lineRule="exact"/>
              <w:jc w:val="center"/>
              <w:rPr>
                <w:bCs/>
                <w:kern w:val="0"/>
                <w:szCs w:val="21"/>
                <w:lang w:val="zh-TW" w:bidi="zh-TW"/>
              </w:rPr>
            </w:pPr>
            <w:r>
              <w:rPr>
                <w:rFonts w:hint="eastAsia"/>
                <w:bCs/>
                <w:kern w:val="0"/>
                <w:szCs w:val="21"/>
                <w:lang w:val="zh-TW" w:bidi="zh-TW"/>
              </w:rPr>
              <w:t>47.88</w:t>
            </w:r>
          </w:p>
        </w:tc>
        <w:tc>
          <w:tcPr>
            <w:tcW w:w="982" w:type="dxa"/>
            <w:vAlign w:val="center"/>
          </w:tcPr>
          <w:p w:rsidR="007D4CE1" w:rsidRPr="00687090" w:rsidRDefault="007D4CE1" w:rsidP="00740B5E">
            <w:pPr>
              <w:jc w:val="center"/>
              <w:rPr>
                <w:color w:val="000000"/>
                <w:szCs w:val="21"/>
              </w:rPr>
            </w:pPr>
            <w:r w:rsidRPr="00687090">
              <w:rPr>
                <w:color w:val="000000"/>
                <w:szCs w:val="21"/>
              </w:rPr>
              <w:t>0</w:t>
            </w:r>
          </w:p>
        </w:tc>
        <w:tc>
          <w:tcPr>
            <w:tcW w:w="1054" w:type="dxa"/>
            <w:vAlign w:val="center"/>
          </w:tcPr>
          <w:p w:rsidR="007D4CE1" w:rsidRPr="00687090" w:rsidRDefault="007D4CE1" w:rsidP="00740B5E">
            <w:pPr>
              <w:jc w:val="center"/>
              <w:rPr>
                <w:color w:val="000000"/>
                <w:szCs w:val="21"/>
              </w:rPr>
            </w:pPr>
            <w:r w:rsidRPr="00687090">
              <w:rPr>
                <w:color w:val="000000"/>
                <w:szCs w:val="21"/>
              </w:rPr>
              <w:t>0</w:t>
            </w:r>
          </w:p>
        </w:tc>
        <w:tc>
          <w:tcPr>
            <w:tcW w:w="1152" w:type="dxa"/>
            <w:vAlign w:val="center"/>
          </w:tcPr>
          <w:p w:rsidR="007D4CE1" w:rsidRPr="00687090" w:rsidRDefault="007D4CE1" w:rsidP="00740B5E">
            <w:pPr>
              <w:jc w:val="center"/>
              <w:rPr>
                <w:color w:val="000000"/>
                <w:szCs w:val="21"/>
              </w:rPr>
            </w:pPr>
            <w:r w:rsidRPr="00687090">
              <w:rPr>
                <w:color w:val="000000"/>
                <w:szCs w:val="21"/>
              </w:rPr>
              <w:t>0</w:t>
            </w:r>
          </w:p>
        </w:tc>
      </w:tr>
    </w:tbl>
    <w:p w:rsidR="005D5B76" w:rsidRDefault="005D5B76" w:rsidP="00806465">
      <w:pPr>
        <w:widowControl/>
        <w:spacing w:beforeLines="50" w:before="156" w:line="360" w:lineRule="auto"/>
        <w:ind w:firstLineChars="200" w:firstLine="480"/>
        <w:rPr>
          <w:color w:val="000000"/>
          <w:sz w:val="24"/>
        </w:rPr>
        <w:sectPr w:rsidR="005D5B76" w:rsidSect="00D47A6C">
          <w:pgSz w:w="16838" w:h="11906" w:orient="landscape"/>
          <w:pgMar w:top="1800" w:right="1440" w:bottom="1800" w:left="1440" w:header="1191" w:footer="992" w:gutter="0"/>
          <w:cols w:space="720"/>
          <w:docGrid w:type="lines" w:linePitch="312"/>
        </w:sectPr>
      </w:pPr>
    </w:p>
    <w:p w:rsidR="00466142" w:rsidRPr="00FB5337" w:rsidRDefault="00A71632" w:rsidP="00084B26">
      <w:pPr>
        <w:pStyle w:val="2"/>
        <w:numPr>
          <w:ilvl w:val="1"/>
          <w:numId w:val="0"/>
        </w:numPr>
        <w:spacing w:before="50"/>
        <w:rPr>
          <w:rFonts w:ascii="Times New Roman" w:hAnsi="Times New Roman"/>
          <w:b/>
          <w:color w:val="000000"/>
          <w:szCs w:val="28"/>
        </w:rPr>
      </w:pPr>
      <w:bookmarkStart w:id="211" w:name="_Toc40380341"/>
      <w:r w:rsidRPr="00FB5337">
        <w:rPr>
          <w:rFonts w:ascii="Times New Roman" w:hAnsi="Times New Roman" w:hint="eastAsia"/>
          <w:b/>
          <w:color w:val="000000"/>
          <w:szCs w:val="28"/>
        </w:rPr>
        <w:lastRenderedPageBreak/>
        <w:t>1</w:t>
      </w:r>
      <w:r w:rsidR="00DE19E6">
        <w:rPr>
          <w:rFonts w:ascii="Times New Roman" w:hAnsi="Times New Roman" w:hint="eastAsia"/>
          <w:b/>
          <w:color w:val="000000"/>
          <w:szCs w:val="28"/>
        </w:rPr>
        <w:t>1</w:t>
      </w:r>
      <w:r w:rsidR="00466142" w:rsidRPr="00FB5337">
        <w:rPr>
          <w:rFonts w:ascii="Times New Roman" w:hAnsi="Times New Roman"/>
          <w:b/>
          <w:color w:val="000000"/>
          <w:szCs w:val="28"/>
        </w:rPr>
        <w:t>.</w:t>
      </w:r>
      <w:r w:rsidR="00107ACA" w:rsidRPr="00FB5337">
        <w:rPr>
          <w:rFonts w:ascii="Times New Roman" w:hAnsi="Times New Roman" w:hint="eastAsia"/>
          <w:b/>
          <w:color w:val="000000"/>
          <w:szCs w:val="28"/>
        </w:rPr>
        <w:t>3</w:t>
      </w:r>
      <w:r w:rsidR="00107ACA" w:rsidRPr="00FB5337">
        <w:rPr>
          <w:rFonts w:ascii="Times New Roman" w:hAnsi="Times New Roman"/>
          <w:b/>
          <w:color w:val="000000"/>
          <w:szCs w:val="28"/>
        </w:rPr>
        <w:t xml:space="preserve"> </w:t>
      </w:r>
      <w:r w:rsidR="00466142" w:rsidRPr="00FB5337">
        <w:rPr>
          <w:rFonts w:ascii="Times New Roman" w:hAnsi="Times New Roman"/>
          <w:b/>
          <w:color w:val="000000"/>
          <w:szCs w:val="28"/>
        </w:rPr>
        <w:t>环境监测</w:t>
      </w:r>
      <w:bookmarkEnd w:id="206"/>
      <w:bookmarkEnd w:id="207"/>
      <w:bookmarkEnd w:id="208"/>
      <w:bookmarkEnd w:id="209"/>
      <w:bookmarkEnd w:id="210"/>
      <w:r w:rsidR="008022E4" w:rsidRPr="00FB5337">
        <w:rPr>
          <w:rFonts w:ascii="Times New Roman" w:hAnsi="Times New Roman" w:hint="eastAsia"/>
          <w:b/>
          <w:color w:val="000000"/>
          <w:szCs w:val="28"/>
        </w:rPr>
        <w:t>计划</w:t>
      </w:r>
      <w:bookmarkEnd w:id="211"/>
    </w:p>
    <w:p w:rsidR="00BE461C" w:rsidRPr="00FB5337" w:rsidRDefault="00A71632" w:rsidP="00084B26">
      <w:pPr>
        <w:pStyle w:val="afffffffff8"/>
        <w:spacing w:beforeLines="0" w:before="50" w:afterLines="0"/>
        <w:rPr>
          <w:rFonts w:ascii="Times New Roman" w:hAnsi="Times New Roman"/>
        </w:rPr>
      </w:pPr>
      <w:r w:rsidRPr="00FB5337">
        <w:rPr>
          <w:rFonts w:ascii="Times New Roman" w:hAnsi="Times New Roman"/>
          <w:szCs w:val="24"/>
        </w:rPr>
        <w:t>1</w:t>
      </w:r>
      <w:r w:rsidR="00DE19E6">
        <w:rPr>
          <w:rFonts w:ascii="Times New Roman" w:hAnsi="Times New Roman" w:hint="eastAsia"/>
          <w:szCs w:val="24"/>
        </w:rPr>
        <w:t>1</w:t>
      </w:r>
      <w:r w:rsidR="00BE461C" w:rsidRPr="00FB5337">
        <w:rPr>
          <w:rFonts w:ascii="Times New Roman" w:hAnsi="Times New Roman"/>
          <w:szCs w:val="24"/>
        </w:rPr>
        <w:t>.3.1</w:t>
      </w:r>
      <w:r w:rsidR="00B60250">
        <w:rPr>
          <w:rFonts w:ascii="Times New Roman" w:hAnsi="Times New Roman" w:hint="eastAsia"/>
          <w:szCs w:val="24"/>
        </w:rPr>
        <w:t xml:space="preserve"> </w:t>
      </w:r>
      <w:r w:rsidR="005D5B76">
        <w:rPr>
          <w:rFonts w:ascii="Times New Roman" w:hAnsi="Times New Roman" w:hint="eastAsia"/>
          <w:szCs w:val="24"/>
        </w:rPr>
        <w:t>环境监测的意义</w:t>
      </w:r>
    </w:p>
    <w:p w:rsidR="005D5B76" w:rsidRDefault="005D5B76" w:rsidP="005D5B76">
      <w:pPr>
        <w:spacing w:beforeLines="50" w:before="156" w:line="360" w:lineRule="auto"/>
        <w:ind w:firstLineChars="200" w:firstLine="480"/>
        <w:rPr>
          <w:color w:val="000000"/>
          <w:sz w:val="24"/>
        </w:rPr>
      </w:pPr>
      <w:r w:rsidRPr="005D5B76">
        <w:rPr>
          <w:rFonts w:hint="eastAsia"/>
          <w:color w:val="000000"/>
          <w:sz w:val="24"/>
        </w:rPr>
        <w:t>环境监测（包括污染源监测）是企业环境保护的重要组成部分，也是企业的一项规范化制度。通过环境监测，进行数据整理分析，建立监测档案，可为污染源治理，掌握污染物排放变化规律提供依据，为上级环保部门进行区域环境规划及管理执法提供依据。同时，环境监测也是企业实现污染物总量控制的重要保证手段之一。</w:t>
      </w:r>
    </w:p>
    <w:p w:rsidR="00BE461C" w:rsidRPr="00FB5337" w:rsidRDefault="005D5B76" w:rsidP="005D5B76">
      <w:pPr>
        <w:spacing w:beforeLines="50" w:before="156" w:line="360" w:lineRule="auto"/>
        <w:ind w:firstLineChars="200" w:firstLine="480"/>
        <w:rPr>
          <w:color w:val="000000"/>
          <w:sz w:val="24"/>
        </w:rPr>
      </w:pPr>
      <w:r w:rsidRPr="005D5B76">
        <w:rPr>
          <w:rFonts w:hint="eastAsia"/>
          <w:color w:val="000000"/>
          <w:sz w:val="24"/>
        </w:rPr>
        <w:t>因此，建议本项目的环境监测工作委托给有资质的第三方环境监测机构承担。</w:t>
      </w:r>
    </w:p>
    <w:p w:rsidR="00BE461C" w:rsidRPr="00FB5337" w:rsidRDefault="00A71632" w:rsidP="00084B26">
      <w:pPr>
        <w:pStyle w:val="afffffffff8"/>
        <w:spacing w:before="156" w:afterLines="0"/>
        <w:rPr>
          <w:rFonts w:ascii="Times New Roman" w:hAnsi="Times New Roman"/>
          <w:szCs w:val="24"/>
        </w:rPr>
      </w:pPr>
      <w:r w:rsidRPr="00FB5337">
        <w:rPr>
          <w:rFonts w:ascii="Times New Roman" w:hAnsi="Times New Roman" w:hint="eastAsia"/>
          <w:szCs w:val="24"/>
        </w:rPr>
        <w:t>1</w:t>
      </w:r>
      <w:r w:rsidR="00DE19E6">
        <w:rPr>
          <w:rFonts w:ascii="Times New Roman" w:hAnsi="Times New Roman" w:hint="eastAsia"/>
          <w:szCs w:val="24"/>
        </w:rPr>
        <w:t>1</w:t>
      </w:r>
      <w:r w:rsidR="00BE461C" w:rsidRPr="00FB5337">
        <w:rPr>
          <w:rFonts w:ascii="Times New Roman" w:hAnsi="Times New Roman" w:hint="eastAsia"/>
          <w:szCs w:val="24"/>
        </w:rPr>
        <w:t>.3.2</w:t>
      </w:r>
      <w:r w:rsidR="00B60250">
        <w:rPr>
          <w:rFonts w:ascii="Times New Roman" w:hAnsi="Times New Roman" w:hint="eastAsia"/>
          <w:szCs w:val="24"/>
        </w:rPr>
        <w:t xml:space="preserve"> </w:t>
      </w:r>
      <w:r w:rsidR="006B623F">
        <w:rPr>
          <w:rFonts w:ascii="Times New Roman" w:hAnsi="Times New Roman" w:hint="eastAsia"/>
          <w:szCs w:val="24"/>
        </w:rPr>
        <w:t>施工期环境监测计划</w:t>
      </w:r>
    </w:p>
    <w:p w:rsidR="006B623F" w:rsidRPr="006B623F" w:rsidRDefault="006B623F" w:rsidP="006B623F">
      <w:pPr>
        <w:spacing w:beforeLines="50" w:before="156" w:line="360" w:lineRule="auto"/>
        <w:ind w:firstLineChars="200" w:firstLine="480"/>
        <w:rPr>
          <w:color w:val="000000"/>
          <w:sz w:val="24"/>
        </w:rPr>
      </w:pPr>
      <w:r w:rsidRPr="006B623F">
        <w:rPr>
          <w:rFonts w:hint="eastAsia"/>
          <w:color w:val="000000"/>
          <w:sz w:val="24"/>
        </w:rPr>
        <w:t>（</w:t>
      </w:r>
      <w:r w:rsidRPr="006B623F">
        <w:rPr>
          <w:rFonts w:hint="eastAsia"/>
          <w:color w:val="000000"/>
          <w:sz w:val="24"/>
        </w:rPr>
        <w:t>1</w:t>
      </w:r>
      <w:r w:rsidRPr="006B623F">
        <w:rPr>
          <w:rFonts w:hint="eastAsia"/>
          <w:color w:val="000000"/>
          <w:sz w:val="24"/>
        </w:rPr>
        <w:t>）目的</w:t>
      </w:r>
    </w:p>
    <w:p w:rsidR="006B623F" w:rsidRPr="006B623F" w:rsidRDefault="006B623F" w:rsidP="006B623F">
      <w:pPr>
        <w:spacing w:beforeLines="50" w:before="156" w:line="360" w:lineRule="auto"/>
        <w:ind w:firstLineChars="200" w:firstLine="480"/>
        <w:rPr>
          <w:color w:val="000000"/>
          <w:sz w:val="24"/>
        </w:rPr>
      </w:pPr>
      <w:r w:rsidRPr="006B623F">
        <w:rPr>
          <w:rFonts w:hint="eastAsia"/>
          <w:color w:val="000000"/>
          <w:sz w:val="24"/>
        </w:rPr>
        <w:t>监督检查施工过程中产生的扬尘、噪声、建筑垃圾、生活垃圾、车辆运输等引起的环境问题，以便及时进行处理。</w:t>
      </w:r>
    </w:p>
    <w:p w:rsidR="006B623F" w:rsidRPr="006B623F" w:rsidRDefault="006B623F" w:rsidP="006B623F">
      <w:pPr>
        <w:spacing w:beforeLines="50" w:before="156" w:line="360" w:lineRule="auto"/>
        <w:ind w:firstLineChars="200" w:firstLine="480"/>
        <w:rPr>
          <w:color w:val="000000"/>
          <w:sz w:val="24"/>
        </w:rPr>
      </w:pPr>
      <w:r w:rsidRPr="006B623F">
        <w:rPr>
          <w:rFonts w:hint="eastAsia"/>
          <w:color w:val="000000"/>
          <w:sz w:val="24"/>
        </w:rPr>
        <w:t>（</w:t>
      </w:r>
      <w:r w:rsidRPr="006B623F">
        <w:rPr>
          <w:rFonts w:hint="eastAsia"/>
          <w:color w:val="000000"/>
          <w:sz w:val="24"/>
        </w:rPr>
        <w:t>2</w:t>
      </w:r>
      <w:r w:rsidRPr="006B623F">
        <w:rPr>
          <w:rFonts w:hint="eastAsia"/>
          <w:color w:val="000000"/>
          <w:sz w:val="24"/>
        </w:rPr>
        <w:t>）监测时段与点位</w:t>
      </w:r>
    </w:p>
    <w:p w:rsidR="006B623F" w:rsidRDefault="006B623F" w:rsidP="006B623F">
      <w:pPr>
        <w:spacing w:beforeLines="50" w:before="156" w:line="360" w:lineRule="auto"/>
        <w:ind w:firstLineChars="200" w:firstLine="480"/>
        <w:rPr>
          <w:color w:val="000000"/>
          <w:sz w:val="24"/>
        </w:rPr>
      </w:pPr>
      <w:r w:rsidRPr="006B623F">
        <w:rPr>
          <w:rFonts w:hint="eastAsia"/>
          <w:color w:val="000000"/>
          <w:sz w:val="24"/>
        </w:rPr>
        <w:t>包括整个施工全过程，重点考虑特殊气象条件的施工日。监测点位为施工涉及到的所有场地，重点监测施工场地。</w:t>
      </w:r>
    </w:p>
    <w:p w:rsidR="006B623F" w:rsidRDefault="006B623F" w:rsidP="006B623F">
      <w:pPr>
        <w:spacing w:beforeLines="50" w:before="156" w:line="360" w:lineRule="auto"/>
        <w:ind w:firstLineChars="200" w:firstLine="480"/>
        <w:rPr>
          <w:color w:val="000000"/>
          <w:sz w:val="24"/>
        </w:rPr>
      </w:pPr>
      <w:r w:rsidRPr="006B623F">
        <w:rPr>
          <w:rFonts w:hint="eastAsia"/>
          <w:color w:val="000000"/>
          <w:sz w:val="24"/>
        </w:rPr>
        <w:t>（</w:t>
      </w:r>
      <w:r w:rsidRPr="006B623F">
        <w:rPr>
          <w:rFonts w:hint="eastAsia"/>
          <w:color w:val="000000"/>
          <w:sz w:val="24"/>
        </w:rPr>
        <w:t>3</w:t>
      </w:r>
      <w:r w:rsidRPr="006B623F">
        <w:rPr>
          <w:rFonts w:hint="eastAsia"/>
          <w:color w:val="000000"/>
          <w:sz w:val="24"/>
        </w:rPr>
        <w:t>）监测项目</w:t>
      </w:r>
    </w:p>
    <w:p w:rsidR="006B623F" w:rsidRDefault="006B623F" w:rsidP="006B623F">
      <w:pPr>
        <w:spacing w:beforeLines="50" w:before="156" w:line="360" w:lineRule="auto"/>
        <w:ind w:firstLineChars="200" w:firstLine="480"/>
        <w:rPr>
          <w:color w:val="000000"/>
          <w:sz w:val="24"/>
        </w:rPr>
      </w:pPr>
      <w:r w:rsidRPr="006B623F">
        <w:rPr>
          <w:rFonts w:hint="eastAsia"/>
          <w:color w:val="000000"/>
          <w:sz w:val="24"/>
        </w:rPr>
        <w:t>大气环境监测因子为</w:t>
      </w:r>
      <w:r w:rsidRPr="006B623F">
        <w:rPr>
          <w:rFonts w:hint="eastAsia"/>
          <w:color w:val="000000"/>
          <w:sz w:val="24"/>
        </w:rPr>
        <w:t xml:space="preserve"> TSP</w:t>
      </w:r>
      <w:r w:rsidRPr="006B623F">
        <w:rPr>
          <w:rFonts w:hint="eastAsia"/>
          <w:color w:val="000000"/>
          <w:sz w:val="24"/>
        </w:rPr>
        <w:t>；噪声环境监测因子为等效连续</w:t>
      </w:r>
      <w:r w:rsidRPr="006B623F">
        <w:rPr>
          <w:rFonts w:hint="eastAsia"/>
          <w:color w:val="000000"/>
          <w:sz w:val="24"/>
        </w:rPr>
        <w:t xml:space="preserve"> A </w:t>
      </w:r>
      <w:r w:rsidRPr="006B623F">
        <w:rPr>
          <w:rFonts w:hint="eastAsia"/>
          <w:color w:val="000000"/>
          <w:sz w:val="24"/>
        </w:rPr>
        <w:t>声级，此外还有生活垃圾、交通运输情况等。</w:t>
      </w:r>
    </w:p>
    <w:p w:rsidR="006B623F" w:rsidRDefault="006B623F" w:rsidP="006B623F">
      <w:pPr>
        <w:spacing w:beforeLines="50" w:before="156" w:line="360" w:lineRule="auto"/>
        <w:ind w:firstLineChars="200" w:firstLine="480"/>
        <w:rPr>
          <w:color w:val="000000"/>
          <w:sz w:val="24"/>
        </w:rPr>
      </w:pPr>
      <w:r w:rsidRPr="006B623F">
        <w:rPr>
          <w:rFonts w:hint="eastAsia"/>
          <w:color w:val="000000"/>
          <w:sz w:val="24"/>
        </w:rPr>
        <w:t>（</w:t>
      </w:r>
      <w:r w:rsidRPr="006B623F">
        <w:rPr>
          <w:rFonts w:hint="eastAsia"/>
          <w:color w:val="000000"/>
          <w:sz w:val="24"/>
        </w:rPr>
        <w:t>4</w:t>
      </w:r>
      <w:r w:rsidRPr="006B623F">
        <w:rPr>
          <w:rFonts w:hint="eastAsia"/>
          <w:color w:val="000000"/>
          <w:sz w:val="24"/>
        </w:rPr>
        <w:t>）监测方式</w:t>
      </w:r>
    </w:p>
    <w:p w:rsidR="006B623F" w:rsidRDefault="006B623F" w:rsidP="006B623F">
      <w:pPr>
        <w:spacing w:beforeLines="50" w:before="156" w:line="360" w:lineRule="auto"/>
        <w:ind w:firstLineChars="200" w:firstLine="480"/>
        <w:rPr>
          <w:color w:val="000000"/>
          <w:sz w:val="24"/>
        </w:rPr>
      </w:pPr>
      <w:r w:rsidRPr="006B623F">
        <w:rPr>
          <w:rFonts w:hint="eastAsia"/>
          <w:color w:val="000000"/>
          <w:sz w:val="24"/>
        </w:rPr>
        <w:t>施工期的环境工作可委托有资质单位进行。在施工场区布设</w:t>
      </w:r>
      <w:r w:rsidRPr="006B623F">
        <w:rPr>
          <w:rFonts w:hint="eastAsia"/>
          <w:color w:val="000000"/>
          <w:sz w:val="24"/>
        </w:rPr>
        <w:t xml:space="preserve"> 1 </w:t>
      </w:r>
      <w:proofErr w:type="gramStart"/>
      <w:r w:rsidRPr="006B623F">
        <w:rPr>
          <w:rFonts w:hint="eastAsia"/>
          <w:color w:val="000000"/>
          <w:sz w:val="24"/>
        </w:rPr>
        <w:t>个</w:t>
      </w:r>
      <w:proofErr w:type="gramEnd"/>
      <w:r w:rsidRPr="006B623F">
        <w:rPr>
          <w:rFonts w:hint="eastAsia"/>
          <w:color w:val="000000"/>
          <w:sz w:val="24"/>
        </w:rPr>
        <w:t>大气监测点，施工期监测一次，监测因子为</w:t>
      </w:r>
      <w:r w:rsidRPr="006B623F">
        <w:rPr>
          <w:rFonts w:hint="eastAsia"/>
          <w:color w:val="000000"/>
          <w:sz w:val="24"/>
        </w:rPr>
        <w:t xml:space="preserve"> TSP</w:t>
      </w:r>
      <w:r w:rsidRPr="006B623F">
        <w:rPr>
          <w:rFonts w:hint="eastAsia"/>
          <w:color w:val="000000"/>
          <w:sz w:val="24"/>
        </w:rPr>
        <w:t>。施工场界布设</w:t>
      </w:r>
      <w:r w:rsidRPr="006B623F">
        <w:rPr>
          <w:rFonts w:hint="eastAsia"/>
          <w:color w:val="000000"/>
          <w:sz w:val="24"/>
        </w:rPr>
        <w:t xml:space="preserve"> 4 </w:t>
      </w:r>
      <w:proofErr w:type="gramStart"/>
      <w:r w:rsidRPr="006B623F">
        <w:rPr>
          <w:rFonts w:hint="eastAsia"/>
          <w:color w:val="000000"/>
          <w:sz w:val="24"/>
        </w:rPr>
        <w:t>个</w:t>
      </w:r>
      <w:proofErr w:type="gramEnd"/>
      <w:r w:rsidRPr="006B623F">
        <w:rPr>
          <w:rFonts w:hint="eastAsia"/>
          <w:color w:val="000000"/>
          <w:sz w:val="24"/>
        </w:rPr>
        <w:t>噪声监测点，施工期监测一次。</w:t>
      </w:r>
    </w:p>
    <w:p w:rsidR="006B623F" w:rsidRPr="00FB5337" w:rsidRDefault="006B623F" w:rsidP="006B623F">
      <w:pPr>
        <w:pStyle w:val="afffffffff8"/>
        <w:spacing w:before="156" w:afterLines="0"/>
        <w:rPr>
          <w:rFonts w:ascii="Times New Roman" w:hAnsi="Times New Roman"/>
          <w:szCs w:val="24"/>
        </w:rPr>
      </w:pPr>
      <w:r w:rsidRPr="00FB5337">
        <w:rPr>
          <w:rFonts w:ascii="Times New Roman" w:hAnsi="Times New Roman" w:hint="eastAsia"/>
          <w:szCs w:val="24"/>
        </w:rPr>
        <w:t>1</w:t>
      </w:r>
      <w:r w:rsidR="00DE19E6">
        <w:rPr>
          <w:rFonts w:ascii="Times New Roman" w:hAnsi="Times New Roman" w:hint="eastAsia"/>
          <w:szCs w:val="24"/>
        </w:rPr>
        <w:t>1</w:t>
      </w:r>
      <w:r w:rsidRPr="00FB5337">
        <w:rPr>
          <w:rFonts w:ascii="Times New Roman" w:hAnsi="Times New Roman" w:hint="eastAsia"/>
          <w:szCs w:val="24"/>
        </w:rPr>
        <w:t>.3.</w:t>
      </w:r>
      <w:r>
        <w:rPr>
          <w:rFonts w:ascii="Times New Roman" w:hAnsi="Times New Roman" w:hint="eastAsia"/>
          <w:szCs w:val="24"/>
        </w:rPr>
        <w:t xml:space="preserve">3 </w:t>
      </w:r>
      <w:r>
        <w:rPr>
          <w:rFonts w:ascii="Times New Roman" w:hAnsi="Times New Roman" w:hint="eastAsia"/>
          <w:szCs w:val="24"/>
        </w:rPr>
        <w:t>运营期环境监测计划</w:t>
      </w:r>
    </w:p>
    <w:p w:rsidR="006B623F" w:rsidRPr="006B623F" w:rsidRDefault="00C42718" w:rsidP="006B623F">
      <w:pPr>
        <w:spacing w:beforeLines="50" w:before="156" w:line="360" w:lineRule="auto"/>
        <w:ind w:firstLineChars="200" w:firstLine="480"/>
        <w:rPr>
          <w:color w:val="000000"/>
          <w:sz w:val="24"/>
        </w:rPr>
      </w:pPr>
      <w:r>
        <w:rPr>
          <w:rFonts w:hint="eastAsia"/>
          <w:color w:val="000000"/>
          <w:sz w:val="24"/>
        </w:rPr>
        <w:t>1</w:t>
      </w:r>
      <w:r>
        <w:rPr>
          <w:rFonts w:hint="eastAsia"/>
          <w:color w:val="000000"/>
          <w:sz w:val="24"/>
        </w:rPr>
        <w:t>、</w:t>
      </w:r>
      <w:r w:rsidR="006B623F" w:rsidRPr="006B623F">
        <w:rPr>
          <w:rFonts w:hint="eastAsia"/>
          <w:color w:val="000000"/>
          <w:sz w:val="24"/>
        </w:rPr>
        <w:t>环境监测机构</w:t>
      </w:r>
    </w:p>
    <w:p w:rsidR="006B623F" w:rsidRPr="006B623F" w:rsidRDefault="006B623F" w:rsidP="006B623F">
      <w:pPr>
        <w:spacing w:beforeLines="50" w:before="156" w:line="360" w:lineRule="auto"/>
        <w:ind w:firstLineChars="200" w:firstLine="480"/>
        <w:rPr>
          <w:color w:val="000000"/>
          <w:sz w:val="24"/>
        </w:rPr>
      </w:pPr>
      <w:r>
        <w:rPr>
          <w:rFonts w:hint="eastAsia"/>
          <w:color w:val="000000"/>
          <w:sz w:val="24"/>
        </w:rPr>
        <w:lastRenderedPageBreak/>
        <w:t>营运期应委托有资质的</w:t>
      </w:r>
      <w:r w:rsidRPr="006B623F">
        <w:rPr>
          <w:rFonts w:hint="eastAsia"/>
          <w:color w:val="000000"/>
          <w:sz w:val="24"/>
        </w:rPr>
        <w:t>监测机构按计划进行例行监测。</w:t>
      </w:r>
    </w:p>
    <w:p w:rsidR="006B623F" w:rsidRPr="006B623F" w:rsidRDefault="00C42718" w:rsidP="006B623F">
      <w:pPr>
        <w:spacing w:beforeLines="50" w:before="156" w:line="360" w:lineRule="auto"/>
        <w:ind w:firstLineChars="200" w:firstLine="480"/>
        <w:rPr>
          <w:color w:val="000000"/>
          <w:sz w:val="24"/>
        </w:rPr>
      </w:pPr>
      <w:r>
        <w:rPr>
          <w:rFonts w:hint="eastAsia"/>
          <w:color w:val="000000"/>
          <w:sz w:val="24"/>
        </w:rPr>
        <w:t>2</w:t>
      </w:r>
      <w:r>
        <w:rPr>
          <w:rFonts w:hint="eastAsia"/>
          <w:color w:val="000000"/>
          <w:sz w:val="24"/>
        </w:rPr>
        <w:t>、</w:t>
      </w:r>
      <w:r w:rsidR="006B623F" w:rsidRPr="006B623F">
        <w:rPr>
          <w:rFonts w:hint="eastAsia"/>
          <w:color w:val="000000"/>
          <w:sz w:val="24"/>
        </w:rPr>
        <w:t>环境监测项目</w:t>
      </w:r>
    </w:p>
    <w:p w:rsidR="00C42718" w:rsidRPr="00F34865" w:rsidRDefault="00C42718" w:rsidP="00F34865">
      <w:pPr>
        <w:spacing w:beforeLines="50" w:before="156" w:line="360" w:lineRule="auto"/>
        <w:ind w:firstLineChars="200" w:firstLine="482"/>
        <w:rPr>
          <w:b/>
          <w:color w:val="000000"/>
          <w:sz w:val="24"/>
        </w:rPr>
      </w:pPr>
      <w:r w:rsidRPr="00F34865">
        <w:rPr>
          <w:rFonts w:hint="eastAsia"/>
          <w:b/>
          <w:color w:val="000000"/>
          <w:sz w:val="24"/>
        </w:rPr>
        <w:t>废气监测</w:t>
      </w:r>
    </w:p>
    <w:p w:rsidR="00C42718" w:rsidRPr="00C42718" w:rsidRDefault="00C42718" w:rsidP="00C42718">
      <w:pPr>
        <w:spacing w:beforeLines="50" w:before="156" w:line="360" w:lineRule="auto"/>
        <w:ind w:firstLineChars="200" w:firstLine="480"/>
        <w:rPr>
          <w:color w:val="000000"/>
          <w:sz w:val="24"/>
        </w:rPr>
      </w:pPr>
      <w:r w:rsidRPr="00C42718">
        <w:rPr>
          <w:rFonts w:hint="eastAsia"/>
          <w:color w:val="000000"/>
          <w:sz w:val="24"/>
        </w:rPr>
        <w:t>（</w:t>
      </w:r>
      <w:r w:rsidRPr="00C42718">
        <w:rPr>
          <w:rFonts w:hint="eastAsia"/>
          <w:color w:val="000000"/>
          <w:sz w:val="24"/>
        </w:rPr>
        <w:t>1</w:t>
      </w:r>
      <w:r w:rsidRPr="00C42718">
        <w:rPr>
          <w:rFonts w:hint="eastAsia"/>
          <w:color w:val="000000"/>
          <w:sz w:val="24"/>
        </w:rPr>
        <w:t>）监测点的确定</w:t>
      </w:r>
    </w:p>
    <w:p w:rsidR="00C42718" w:rsidRPr="00C42718" w:rsidRDefault="00C42718" w:rsidP="00C42718">
      <w:pPr>
        <w:spacing w:beforeLines="50" w:before="156" w:line="360" w:lineRule="auto"/>
        <w:ind w:firstLineChars="200" w:firstLine="480"/>
        <w:rPr>
          <w:color w:val="000000"/>
          <w:sz w:val="24"/>
        </w:rPr>
      </w:pPr>
      <w:r w:rsidRPr="00C42718">
        <w:rPr>
          <w:rFonts w:hint="eastAsia"/>
          <w:color w:val="000000"/>
          <w:sz w:val="24"/>
        </w:rPr>
        <w:t>车间各个废气排放口；厂界监测点。</w:t>
      </w:r>
    </w:p>
    <w:p w:rsidR="00C42718" w:rsidRPr="00C42718" w:rsidRDefault="00C42718" w:rsidP="00C42718">
      <w:pPr>
        <w:spacing w:beforeLines="50" w:before="156" w:line="360" w:lineRule="auto"/>
        <w:ind w:firstLineChars="200" w:firstLine="480"/>
        <w:rPr>
          <w:color w:val="000000"/>
          <w:sz w:val="24"/>
        </w:rPr>
      </w:pPr>
      <w:r w:rsidRPr="00C42718">
        <w:rPr>
          <w:rFonts w:hint="eastAsia"/>
          <w:color w:val="000000"/>
          <w:sz w:val="24"/>
        </w:rPr>
        <w:t>（</w:t>
      </w:r>
      <w:r w:rsidRPr="00C42718">
        <w:rPr>
          <w:rFonts w:hint="eastAsia"/>
          <w:color w:val="000000"/>
          <w:sz w:val="24"/>
        </w:rPr>
        <w:t>2</w:t>
      </w:r>
      <w:r w:rsidRPr="00C42718">
        <w:rPr>
          <w:rFonts w:hint="eastAsia"/>
          <w:color w:val="000000"/>
          <w:sz w:val="24"/>
        </w:rPr>
        <w:t>）监测指标</w:t>
      </w:r>
    </w:p>
    <w:p w:rsidR="00C42718" w:rsidRPr="00C42718" w:rsidRDefault="00C42718" w:rsidP="00C42718">
      <w:pPr>
        <w:spacing w:beforeLines="50" w:before="156" w:line="360" w:lineRule="auto"/>
        <w:ind w:firstLineChars="200" w:firstLine="480"/>
        <w:rPr>
          <w:color w:val="000000"/>
          <w:sz w:val="24"/>
        </w:rPr>
      </w:pPr>
      <w:r w:rsidRPr="00C42718">
        <w:rPr>
          <w:rFonts w:hint="eastAsia"/>
          <w:color w:val="000000"/>
          <w:sz w:val="24"/>
        </w:rPr>
        <w:t>车间排气筒：非甲烷总烃、颗粒物；厂界：非甲烷总烃、颗粒物。</w:t>
      </w:r>
    </w:p>
    <w:p w:rsidR="00C42718" w:rsidRDefault="00C42718" w:rsidP="00C42718">
      <w:pPr>
        <w:spacing w:beforeLines="50" w:before="156" w:line="360" w:lineRule="auto"/>
        <w:ind w:firstLineChars="200" w:firstLine="480"/>
        <w:rPr>
          <w:color w:val="000000"/>
          <w:sz w:val="24"/>
        </w:rPr>
      </w:pPr>
      <w:r w:rsidRPr="00C42718">
        <w:rPr>
          <w:rFonts w:hint="eastAsia"/>
          <w:color w:val="000000"/>
          <w:sz w:val="24"/>
        </w:rPr>
        <w:t>（</w:t>
      </w:r>
      <w:r w:rsidRPr="00C42718">
        <w:rPr>
          <w:rFonts w:hint="eastAsia"/>
          <w:color w:val="000000"/>
          <w:sz w:val="24"/>
        </w:rPr>
        <w:t>3</w:t>
      </w:r>
      <w:r w:rsidRPr="00C42718">
        <w:rPr>
          <w:rFonts w:hint="eastAsia"/>
          <w:color w:val="000000"/>
          <w:sz w:val="24"/>
        </w:rPr>
        <w:t>）监测频率</w:t>
      </w:r>
    </w:p>
    <w:p w:rsidR="00C42718" w:rsidRDefault="00C42718" w:rsidP="00C42718">
      <w:pPr>
        <w:spacing w:beforeLines="50" w:before="156" w:line="360" w:lineRule="auto"/>
        <w:ind w:firstLineChars="200" w:firstLine="480"/>
        <w:rPr>
          <w:color w:val="000000"/>
          <w:sz w:val="24"/>
        </w:rPr>
      </w:pPr>
      <w:proofErr w:type="gramStart"/>
      <w:r w:rsidRPr="00C42718">
        <w:rPr>
          <w:rFonts w:hint="eastAsia"/>
          <w:color w:val="000000"/>
          <w:sz w:val="24"/>
        </w:rPr>
        <w:t>按污染</w:t>
      </w:r>
      <w:proofErr w:type="gramEnd"/>
      <w:r w:rsidRPr="00C42718">
        <w:rPr>
          <w:rFonts w:hint="eastAsia"/>
          <w:color w:val="000000"/>
          <w:sz w:val="24"/>
        </w:rPr>
        <w:t>点源每季监测一次，每次监测三天，每天采样不少于</w:t>
      </w:r>
      <w:r w:rsidRPr="00C42718">
        <w:rPr>
          <w:rFonts w:hint="eastAsia"/>
          <w:color w:val="000000"/>
          <w:sz w:val="24"/>
        </w:rPr>
        <w:t xml:space="preserve"> 3 </w:t>
      </w:r>
      <w:r w:rsidRPr="00C42718">
        <w:rPr>
          <w:rFonts w:hint="eastAsia"/>
          <w:color w:val="000000"/>
          <w:sz w:val="24"/>
        </w:rPr>
        <w:t>次。可采取抽样监测的方式，但必须保证每年厂内所有排气筒均能监测一次。</w:t>
      </w:r>
    </w:p>
    <w:p w:rsidR="00C42718" w:rsidRPr="00F34865" w:rsidRDefault="00C42718" w:rsidP="00F34865">
      <w:pPr>
        <w:spacing w:beforeLines="50" w:before="156" w:line="360" w:lineRule="auto"/>
        <w:ind w:firstLineChars="200" w:firstLine="482"/>
        <w:rPr>
          <w:b/>
          <w:color w:val="000000"/>
          <w:sz w:val="24"/>
        </w:rPr>
      </w:pPr>
      <w:r w:rsidRPr="00F34865">
        <w:rPr>
          <w:rFonts w:hint="eastAsia"/>
          <w:b/>
          <w:color w:val="000000"/>
          <w:sz w:val="24"/>
        </w:rPr>
        <w:t>废水监测</w:t>
      </w:r>
    </w:p>
    <w:p w:rsidR="00C42718" w:rsidRPr="00C42718" w:rsidRDefault="00C42718" w:rsidP="00C42718">
      <w:pPr>
        <w:spacing w:beforeLines="50" w:before="156" w:line="360" w:lineRule="auto"/>
        <w:ind w:firstLineChars="200" w:firstLine="480"/>
        <w:rPr>
          <w:color w:val="000000"/>
          <w:sz w:val="24"/>
        </w:rPr>
      </w:pPr>
      <w:r w:rsidRPr="00C42718">
        <w:rPr>
          <w:rFonts w:hint="eastAsia"/>
          <w:color w:val="000000"/>
          <w:sz w:val="24"/>
        </w:rPr>
        <w:t>（</w:t>
      </w:r>
      <w:r w:rsidRPr="00C42718">
        <w:rPr>
          <w:rFonts w:hint="eastAsia"/>
          <w:color w:val="000000"/>
          <w:sz w:val="24"/>
        </w:rPr>
        <w:t>1</w:t>
      </w:r>
      <w:r w:rsidRPr="00C42718">
        <w:rPr>
          <w:rFonts w:hint="eastAsia"/>
          <w:color w:val="000000"/>
          <w:sz w:val="24"/>
        </w:rPr>
        <w:t>）监测点位：</w:t>
      </w:r>
      <w:r w:rsidR="004F43B5">
        <w:rPr>
          <w:rFonts w:hint="eastAsia"/>
          <w:color w:val="000000"/>
          <w:sz w:val="24"/>
        </w:rPr>
        <w:t>化粪池进出口、污水处理设施进出水口</w:t>
      </w:r>
    </w:p>
    <w:p w:rsidR="00C42718" w:rsidRDefault="00C42718" w:rsidP="00C42718">
      <w:pPr>
        <w:spacing w:beforeLines="50" w:before="156" w:line="360" w:lineRule="auto"/>
        <w:ind w:firstLineChars="200" w:firstLine="480"/>
        <w:rPr>
          <w:color w:val="000000"/>
          <w:sz w:val="24"/>
        </w:rPr>
      </w:pPr>
      <w:r w:rsidRPr="00C42718">
        <w:rPr>
          <w:rFonts w:hint="eastAsia"/>
          <w:color w:val="000000"/>
          <w:sz w:val="24"/>
        </w:rPr>
        <w:t>（</w:t>
      </w:r>
      <w:r w:rsidRPr="00C42718">
        <w:rPr>
          <w:rFonts w:hint="eastAsia"/>
          <w:color w:val="000000"/>
          <w:sz w:val="24"/>
        </w:rPr>
        <w:t>2</w:t>
      </w:r>
      <w:r w:rsidRPr="00C42718">
        <w:rPr>
          <w:rFonts w:hint="eastAsia"/>
          <w:color w:val="000000"/>
          <w:sz w:val="24"/>
        </w:rPr>
        <w:t>）监测项目：</w:t>
      </w:r>
      <w:r w:rsidRPr="006B623F">
        <w:rPr>
          <w:rFonts w:hint="eastAsia"/>
          <w:color w:val="000000"/>
          <w:sz w:val="24"/>
        </w:rPr>
        <w:t>pH</w:t>
      </w:r>
      <w:r w:rsidRPr="006B623F">
        <w:rPr>
          <w:rFonts w:hint="eastAsia"/>
          <w:color w:val="000000"/>
          <w:sz w:val="24"/>
        </w:rPr>
        <w:t>、</w:t>
      </w:r>
      <w:r w:rsidRPr="006B623F">
        <w:rPr>
          <w:rFonts w:hint="eastAsia"/>
          <w:color w:val="000000"/>
          <w:sz w:val="24"/>
        </w:rPr>
        <w:t>COD</w:t>
      </w:r>
      <w:r w:rsidRPr="006B623F">
        <w:rPr>
          <w:rFonts w:hint="eastAsia"/>
          <w:color w:val="000000"/>
          <w:sz w:val="24"/>
        </w:rPr>
        <w:t>、</w:t>
      </w:r>
      <w:r w:rsidRPr="006B623F">
        <w:rPr>
          <w:rFonts w:hint="eastAsia"/>
          <w:color w:val="000000"/>
          <w:sz w:val="24"/>
        </w:rPr>
        <w:t>BOD</w:t>
      </w:r>
      <w:r w:rsidRPr="00BB7C92">
        <w:rPr>
          <w:rFonts w:hint="eastAsia"/>
          <w:color w:val="000000"/>
          <w:sz w:val="24"/>
          <w:vertAlign w:val="subscript"/>
        </w:rPr>
        <w:t>5</w:t>
      </w:r>
      <w:r w:rsidRPr="006B623F">
        <w:rPr>
          <w:rFonts w:hint="eastAsia"/>
          <w:color w:val="000000"/>
          <w:sz w:val="24"/>
        </w:rPr>
        <w:t>、</w:t>
      </w:r>
      <w:r w:rsidRPr="006B623F">
        <w:rPr>
          <w:rFonts w:hint="eastAsia"/>
          <w:color w:val="000000"/>
          <w:sz w:val="24"/>
        </w:rPr>
        <w:t>SS</w:t>
      </w:r>
      <w:r w:rsidRPr="006B623F">
        <w:rPr>
          <w:rFonts w:hint="eastAsia"/>
          <w:color w:val="000000"/>
          <w:sz w:val="24"/>
        </w:rPr>
        <w:t>、氨氮、</w:t>
      </w:r>
      <w:r w:rsidR="004F43B5">
        <w:rPr>
          <w:rFonts w:hint="eastAsia"/>
          <w:color w:val="000000"/>
          <w:sz w:val="24"/>
        </w:rPr>
        <w:t>动植物油、</w:t>
      </w:r>
      <w:r w:rsidRPr="006B623F">
        <w:rPr>
          <w:rFonts w:hint="eastAsia"/>
          <w:color w:val="000000"/>
          <w:sz w:val="24"/>
        </w:rPr>
        <w:t>石油类</w:t>
      </w:r>
      <w:r w:rsidR="004F43B5">
        <w:rPr>
          <w:rFonts w:hint="eastAsia"/>
          <w:color w:val="000000"/>
          <w:sz w:val="24"/>
        </w:rPr>
        <w:t>等</w:t>
      </w:r>
    </w:p>
    <w:p w:rsidR="006B623F" w:rsidRDefault="00C42718" w:rsidP="00C42718">
      <w:pPr>
        <w:spacing w:beforeLines="50" w:before="156" w:line="360" w:lineRule="auto"/>
        <w:ind w:firstLineChars="200" w:firstLine="480"/>
        <w:rPr>
          <w:color w:val="000000"/>
          <w:sz w:val="24"/>
        </w:rPr>
      </w:pPr>
      <w:r w:rsidRPr="00C42718">
        <w:rPr>
          <w:rFonts w:hint="eastAsia"/>
          <w:color w:val="000000"/>
          <w:sz w:val="24"/>
        </w:rPr>
        <w:t>（</w:t>
      </w:r>
      <w:r w:rsidRPr="00C42718">
        <w:rPr>
          <w:rFonts w:hint="eastAsia"/>
          <w:color w:val="000000"/>
          <w:sz w:val="24"/>
        </w:rPr>
        <w:t>3</w:t>
      </w:r>
      <w:r w:rsidRPr="00C42718">
        <w:rPr>
          <w:rFonts w:hint="eastAsia"/>
          <w:color w:val="000000"/>
          <w:sz w:val="24"/>
        </w:rPr>
        <w:t>）采样要求与频率：样品应具有代表性，每季监测一次。</w:t>
      </w:r>
    </w:p>
    <w:p w:rsidR="00C42718" w:rsidRPr="00F34865" w:rsidRDefault="006B623F" w:rsidP="00F34865">
      <w:pPr>
        <w:spacing w:beforeLines="50" w:before="156" w:line="360" w:lineRule="auto"/>
        <w:ind w:firstLineChars="200" w:firstLine="482"/>
        <w:rPr>
          <w:b/>
          <w:color w:val="000000"/>
          <w:sz w:val="24"/>
        </w:rPr>
      </w:pPr>
      <w:r w:rsidRPr="00F34865">
        <w:rPr>
          <w:rFonts w:hint="eastAsia"/>
          <w:b/>
          <w:color w:val="000000"/>
          <w:sz w:val="24"/>
        </w:rPr>
        <w:t>噪声</w:t>
      </w:r>
      <w:r w:rsidR="00C42718" w:rsidRPr="00F34865">
        <w:rPr>
          <w:rFonts w:hint="eastAsia"/>
          <w:b/>
          <w:color w:val="000000"/>
          <w:sz w:val="24"/>
        </w:rPr>
        <w:t>监测</w:t>
      </w:r>
    </w:p>
    <w:p w:rsidR="00C42718" w:rsidRPr="00C42718" w:rsidRDefault="00C42718" w:rsidP="00C42718">
      <w:pPr>
        <w:spacing w:beforeLines="50" w:before="156" w:line="360" w:lineRule="auto"/>
        <w:ind w:firstLineChars="200" w:firstLine="480"/>
        <w:rPr>
          <w:color w:val="000000"/>
          <w:sz w:val="24"/>
        </w:rPr>
      </w:pPr>
      <w:r w:rsidRPr="00C42718">
        <w:rPr>
          <w:rFonts w:hint="eastAsia"/>
          <w:color w:val="000000"/>
          <w:sz w:val="24"/>
        </w:rPr>
        <w:t>（</w:t>
      </w:r>
      <w:r w:rsidRPr="00C42718">
        <w:rPr>
          <w:rFonts w:hint="eastAsia"/>
          <w:color w:val="000000"/>
          <w:sz w:val="24"/>
        </w:rPr>
        <w:t>1</w:t>
      </w:r>
      <w:r w:rsidRPr="00C42718">
        <w:rPr>
          <w:rFonts w:hint="eastAsia"/>
          <w:color w:val="000000"/>
          <w:sz w:val="24"/>
        </w:rPr>
        <w:t>）监测点位：沿厂界布设</w:t>
      </w:r>
      <w:r w:rsidRPr="00C42718">
        <w:rPr>
          <w:rFonts w:hint="eastAsia"/>
          <w:color w:val="000000"/>
          <w:sz w:val="24"/>
        </w:rPr>
        <w:t>4</w:t>
      </w:r>
      <w:r w:rsidRPr="00C42718">
        <w:rPr>
          <w:rFonts w:hint="eastAsia"/>
          <w:color w:val="000000"/>
          <w:sz w:val="24"/>
        </w:rPr>
        <w:t>个监测点位。</w:t>
      </w:r>
    </w:p>
    <w:p w:rsidR="00C42718" w:rsidRPr="00C42718" w:rsidRDefault="00C42718" w:rsidP="00C42718">
      <w:pPr>
        <w:spacing w:beforeLines="50" w:before="156" w:line="360" w:lineRule="auto"/>
        <w:ind w:firstLineChars="200" w:firstLine="480"/>
        <w:rPr>
          <w:color w:val="000000"/>
          <w:sz w:val="24"/>
        </w:rPr>
      </w:pPr>
      <w:r w:rsidRPr="00C42718">
        <w:rPr>
          <w:rFonts w:hint="eastAsia"/>
          <w:color w:val="000000"/>
          <w:sz w:val="24"/>
        </w:rPr>
        <w:t>（</w:t>
      </w:r>
      <w:r w:rsidRPr="00C42718">
        <w:rPr>
          <w:rFonts w:hint="eastAsia"/>
          <w:color w:val="000000"/>
          <w:sz w:val="24"/>
        </w:rPr>
        <w:t>2</w:t>
      </w:r>
      <w:r w:rsidRPr="00C42718">
        <w:rPr>
          <w:rFonts w:hint="eastAsia"/>
          <w:color w:val="000000"/>
          <w:sz w:val="24"/>
        </w:rPr>
        <w:t>）监测项目：昼间、夜间噪声。</w:t>
      </w:r>
    </w:p>
    <w:p w:rsidR="00C42718" w:rsidRDefault="00C42718" w:rsidP="00C42718">
      <w:pPr>
        <w:spacing w:beforeLines="50" w:before="156" w:line="360" w:lineRule="auto"/>
        <w:ind w:firstLineChars="200" w:firstLine="480"/>
        <w:rPr>
          <w:color w:val="000000"/>
          <w:sz w:val="24"/>
        </w:rPr>
      </w:pPr>
      <w:r w:rsidRPr="00C42718">
        <w:rPr>
          <w:rFonts w:hint="eastAsia"/>
          <w:color w:val="000000"/>
          <w:sz w:val="24"/>
        </w:rPr>
        <w:t>（</w:t>
      </w:r>
      <w:r w:rsidRPr="00C42718">
        <w:rPr>
          <w:rFonts w:hint="eastAsia"/>
          <w:color w:val="000000"/>
          <w:sz w:val="24"/>
        </w:rPr>
        <w:t>3</w:t>
      </w:r>
      <w:r w:rsidRPr="00C42718">
        <w:rPr>
          <w:rFonts w:hint="eastAsia"/>
          <w:color w:val="000000"/>
          <w:sz w:val="24"/>
        </w:rPr>
        <w:t>）监测频率：每年监测一次。</w:t>
      </w:r>
    </w:p>
    <w:p w:rsidR="00BE461C" w:rsidRPr="00FB5337" w:rsidRDefault="006B623F" w:rsidP="006B623F">
      <w:pPr>
        <w:spacing w:beforeLines="50" w:before="156" w:line="360" w:lineRule="auto"/>
        <w:ind w:firstLineChars="200" w:firstLine="480"/>
        <w:rPr>
          <w:color w:val="000000"/>
          <w:sz w:val="24"/>
        </w:rPr>
      </w:pPr>
      <w:r w:rsidRPr="006B623F">
        <w:rPr>
          <w:rFonts w:hint="eastAsia"/>
          <w:color w:val="000000"/>
          <w:sz w:val="24"/>
        </w:rPr>
        <w:t>根据项目的污染特征，以及项目评价范围内环境保护敏感目标的分布情况，项目具体环境监测计划详见下表</w:t>
      </w:r>
      <w:r w:rsidRPr="006B623F">
        <w:rPr>
          <w:rFonts w:hint="eastAsia"/>
          <w:color w:val="000000"/>
          <w:sz w:val="24"/>
        </w:rPr>
        <w:t xml:space="preserve"> </w:t>
      </w:r>
      <w:r w:rsidR="00C42718">
        <w:rPr>
          <w:rFonts w:hint="eastAsia"/>
          <w:color w:val="000000"/>
          <w:sz w:val="24"/>
        </w:rPr>
        <w:t>1</w:t>
      </w:r>
      <w:r w:rsidR="00DE19E6">
        <w:rPr>
          <w:rFonts w:hint="eastAsia"/>
          <w:color w:val="000000"/>
          <w:sz w:val="24"/>
        </w:rPr>
        <w:t>1</w:t>
      </w:r>
      <w:r w:rsidRPr="006B623F">
        <w:rPr>
          <w:rFonts w:hint="eastAsia"/>
          <w:color w:val="000000"/>
          <w:sz w:val="24"/>
        </w:rPr>
        <w:t>.3-1</w:t>
      </w:r>
      <w:r w:rsidRPr="006B623F">
        <w:rPr>
          <w:rFonts w:hint="eastAsia"/>
          <w:color w:val="000000"/>
          <w:sz w:val="24"/>
        </w:rPr>
        <w:t>。</w:t>
      </w:r>
    </w:p>
    <w:p w:rsidR="00816FC3" w:rsidRPr="00FB5337" w:rsidRDefault="00BE461C" w:rsidP="00806465">
      <w:pPr>
        <w:spacing w:beforeLines="50" w:before="156" w:line="360" w:lineRule="auto"/>
        <w:jc w:val="center"/>
        <w:rPr>
          <w:color w:val="000000"/>
          <w:szCs w:val="21"/>
        </w:rPr>
      </w:pPr>
      <w:r w:rsidRPr="00FB5337">
        <w:rPr>
          <w:rFonts w:hint="eastAsia"/>
          <w:color w:val="000000"/>
          <w:szCs w:val="21"/>
        </w:rPr>
        <w:t>表</w:t>
      </w:r>
      <w:r w:rsidRPr="00FB5337">
        <w:rPr>
          <w:rFonts w:hint="eastAsia"/>
          <w:color w:val="000000"/>
          <w:szCs w:val="21"/>
        </w:rPr>
        <w:t>1</w:t>
      </w:r>
      <w:r w:rsidR="00DE19E6">
        <w:rPr>
          <w:rFonts w:hint="eastAsia"/>
          <w:color w:val="000000"/>
          <w:szCs w:val="21"/>
        </w:rPr>
        <w:t>1</w:t>
      </w:r>
      <w:r w:rsidRPr="00FB5337">
        <w:rPr>
          <w:rFonts w:hint="eastAsia"/>
          <w:color w:val="000000"/>
          <w:szCs w:val="21"/>
        </w:rPr>
        <w:t xml:space="preserve">.3-1  </w:t>
      </w:r>
      <w:r w:rsidR="00BA28B1">
        <w:rPr>
          <w:rFonts w:hint="eastAsia"/>
          <w:color w:val="000000"/>
          <w:szCs w:val="21"/>
        </w:rPr>
        <w:t>项目环境</w:t>
      </w:r>
      <w:r w:rsidR="00C42718">
        <w:rPr>
          <w:rFonts w:hint="eastAsia"/>
          <w:color w:val="000000"/>
          <w:szCs w:val="21"/>
        </w:rPr>
        <w:t>监测</w:t>
      </w:r>
      <w:r w:rsidR="00BA28B1">
        <w:rPr>
          <w:rFonts w:hint="eastAsia"/>
          <w:color w:val="000000"/>
          <w:szCs w:val="21"/>
        </w:rPr>
        <w:t>计划表</w:t>
      </w:r>
    </w:p>
    <w:tbl>
      <w:tblPr>
        <w:tblStyle w:val="afffffffffffffff9"/>
        <w:tblW w:w="8592" w:type="dxa"/>
        <w:jc w:val="center"/>
        <w:tblInd w:w="250" w:type="dxa"/>
        <w:tblLook w:val="04A0" w:firstRow="1" w:lastRow="0" w:firstColumn="1" w:lastColumn="0" w:noHBand="0" w:noVBand="1"/>
      </w:tblPr>
      <w:tblGrid>
        <w:gridCol w:w="994"/>
        <w:gridCol w:w="1276"/>
        <w:gridCol w:w="2976"/>
        <w:gridCol w:w="1183"/>
        <w:gridCol w:w="2163"/>
      </w:tblGrid>
      <w:tr w:rsidR="004358A2" w:rsidRPr="005259B4" w:rsidTr="004358A2">
        <w:trPr>
          <w:trHeight w:val="561"/>
          <w:jc w:val="center"/>
        </w:trPr>
        <w:tc>
          <w:tcPr>
            <w:tcW w:w="994" w:type="dxa"/>
            <w:vAlign w:val="center"/>
          </w:tcPr>
          <w:p w:rsidR="004358A2" w:rsidRDefault="004F43B5" w:rsidP="004358A2">
            <w:pPr>
              <w:jc w:val="center"/>
              <w:rPr>
                <w:color w:val="000000"/>
              </w:rPr>
            </w:pPr>
            <w:r w:rsidRPr="005259B4">
              <w:rPr>
                <w:color w:val="000000"/>
              </w:rPr>
              <w:t>监测</w:t>
            </w:r>
          </w:p>
          <w:p w:rsidR="004F43B5" w:rsidRPr="005259B4" w:rsidRDefault="004F43B5" w:rsidP="004358A2">
            <w:pPr>
              <w:jc w:val="center"/>
              <w:rPr>
                <w:color w:val="000000"/>
              </w:rPr>
            </w:pPr>
            <w:r w:rsidRPr="005259B4">
              <w:rPr>
                <w:color w:val="000000"/>
              </w:rPr>
              <w:t>类别</w:t>
            </w:r>
          </w:p>
        </w:tc>
        <w:tc>
          <w:tcPr>
            <w:tcW w:w="1276" w:type="dxa"/>
            <w:vAlign w:val="center"/>
          </w:tcPr>
          <w:p w:rsidR="004F43B5" w:rsidRPr="005259B4" w:rsidRDefault="004F43B5" w:rsidP="004358A2">
            <w:pPr>
              <w:jc w:val="center"/>
              <w:rPr>
                <w:color w:val="000000"/>
              </w:rPr>
            </w:pPr>
            <w:r w:rsidRPr="005259B4">
              <w:rPr>
                <w:color w:val="000000"/>
              </w:rPr>
              <w:t>监测点位</w:t>
            </w:r>
          </w:p>
        </w:tc>
        <w:tc>
          <w:tcPr>
            <w:tcW w:w="2976" w:type="dxa"/>
            <w:vAlign w:val="center"/>
          </w:tcPr>
          <w:p w:rsidR="004F43B5" w:rsidRPr="005259B4" w:rsidRDefault="004F43B5" w:rsidP="004358A2">
            <w:pPr>
              <w:jc w:val="center"/>
              <w:rPr>
                <w:color w:val="000000"/>
              </w:rPr>
            </w:pPr>
            <w:r w:rsidRPr="005259B4">
              <w:rPr>
                <w:color w:val="000000"/>
              </w:rPr>
              <w:t>监测指标</w:t>
            </w:r>
          </w:p>
        </w:tc>
        <w:tc>
          <w:tcPr>
            <w:tcW w:w="1183" w:type="dxa"/>
            <w:vAlign w:val="center"/>
          </w:tcPr>
          <w:p w:rsidR="004F43B5" w:rsidRPr="005259B4" w:rsidRDefault="004F43B5" w:rsidP="004358A2">
            <w:pPr>
              <w:jc w:val="center"/>
              <w:rPr>
                <w:color w:val="000000"/>
              </w:rPr>
            </w:pPr>
            <w:r w:rsidRPr="005259B4">
              <w:rPr>
                <w:color w:val="000000"/>
              </w:rPr>
              <w:t>监测频次</w:t>
            </w:r>
          </w:p>
        </w:tc>
        <w:tc>
          <w:tcPr>
            <w:tcW w:w="2163" w:type="dxa"/>
            <w:vAlign w:val="center"/>
          </w:tcPr>
          <w:p w:rsidR="004F43B5" w:rsidRPr="005259B4" w:rsidRDefault="004F43B5" w:rsidP="004358A2">
            <w:pPr>
              <w:jc w:val="center"/>
              <w:rPr>
                <w:color w:val="000000"/>
              </w:rPr>
            </w:pPr>
            <w:r w:rsidRPr="005259B4">
              <w:rPr>
                <w:color w:val="000000"/>
              </w:rPr>
              <w:t>执行排放标准</w:t>
            </w:r>
          </w:p>
        </w:tc>
      </w:tr>
      <w:tr w:rsidR="004358A2" w:rsidRPr="005259B4" w:rsidTr="004358A2">
        <w:trPr>
          <w:trHeight w:val="146"/>
          <w:jc w:val="center"/>
        </w:trPr>
        <w:tc>
          <w:tcPr>
            <w:tcW w:w="994" w:type="dxa"/>
            <w:vAlign w:val="center"/>
          </w:tcPr>
          <w:p w:rsidR="00BE461C" w:rsidRPr="005259B4" w:rsidRDefault="004F43B5" w:rsidP="004358A2">
            <w:pPr>
              <w:jc w:val="center"/>
              <w:rPr>
                <w:color w:val="000000"/>
              </w:rPr>
            </w:pPr>
            <w:r w:rsidRPr="005259B4">
              <w:rPr>
                <w:color w:val="000000"/>
              </w:rPr>
              <w:t>有组织废气监</w:t>
            </w:r>
            <w:r w:rsidRPr="005259B4">
              <w:rPr>
                <w:color w:val="000000"/>
              </w:rPr>
              <w:lastRenderedPageBreak/>
              <w:t>测方案</w:t>
            </w:r>
          </w:p>
        </w:tc>
        <w:tc>
          <w:tcPr>
            <w:tcW w:w="1276" w:type="dxa"/>
            <w:vAlign w:val="center"/>
          </w:tcPr>
          <w:p w:rsidR="00BE461C" w:rsidRPr="005259B4" w:rsidRDefault="004F43B5" w:rsidP="004358A2">
            <w:pPr>
              <w:jc w:val="center"/>
              <w:rPr>
                <w:color w:val="000000"/>
              </w:rPr>
            </w:pPr>
            <w:r w:rsidRPr="005259B4">
              <w:rPr>
                <w:color w:val="000000"/>
              </w:rPr>
              <w:lastRenderedPageBreak/>
              <w:t>厂区排气筒</w:t>
            </w:r>
          </w:p>
        </w:tc>
        <w:tc>
          <w:tcPr>
            <w:tcW w:w="2976" w:type="dxa"/>
            <w:vAlign w:val="center"/>
          </w:tcPr>
          <w:p w:rsidR="00BE461C" w:rsidRPr="005259B4" w:rsidRDefault="004F43B5" w:rsidP="004358A2">
            <w:pPr>
              <w:jc w:val="center"/>
              <w:rPr>
                <w:color w:val="000000"/>
              </w:rPr>
            </w:pPr>
            <w:r w:rsidRPr="005259B4">
              <w:rPr>
                <w:color w:val="000000"/>
              </w:rPr>
              <w:t>废气量、非甲烷总烃、颗粒物</w:t>
            </w:r>
          </w:p>
        </w:tc>
        <w:tc>
          <w:tcPr>
            <w:tcW w:w="1183" w:type="dxa"/>
            <w:vAlign w:val="center"/>
          </w:tcPr>
          <w:p w:rsidR="00BE461C" w:rsidRPr="005259B4" w:rsidRDefault="004F43B5" w:rsidP="004358A2">
            <w:pPr>
              <w:jc w:val="center"/>
              <w:rPr>
                <w:color w:val="000000"/>
              </w:rPr>
            </w:pPr>
            <w:r w:rsidRPr="005259B4">
              <w:rPr>
                <w:color w:val="000000"/>
              </w:rPr>
              <w:t>1</w:t>
            </w:r>
            <w:r w:rsidRPr="005259B4">
              <w:rPr>
                <w:color w:val="000000"/>
              </w:rPr>
              <w:t>次</w:t>
            </w:r>
            <w:r w:rsidRPr="005259B4">
              <w:rPr>
                <w:color w:val="000000"/>
              </w:rPr>
              <w:t>/1</w:t>
            </w:r>
            <w:r w:rsidRPr="005259B4">
              <w:rPr>
                <w:color w:val="000000"/>
              </w:rPr>
              <w:t>季度</w:t>
            </w:r>
          </w:p>
        </w:tc>
        <w:tc>
          <w:tcPr>
            <w:tcW w:w="2163" w:type="dxa"/>
            <w:vAlign w:val="center"/>
          </w:tcPr>
          <w:p w:rsidR="00BE461C" w:rsidRPr="005259B4" w:rsidRDefault="005259B4" w:rsidP="004358A2">
            <w:pPr>
              <w:jc w:val="center"/>
              <w:rPr>
                <w:color w:val="000000"/>
                <w:szCs w:val="21"/>
              </w:rPr>
            </w:pPr>
            <w:r w:rsidRPr="005259B4">
              <w:rPr>
                <w:szCs w:val="21"/>
              </w:rPr>
              <w:t>《合成树脂工业污染物</w:t>
            </w:r>
            <w:r w:rsidRPr="005259B4">
              <w:rPr>
                <w:szCs w:val="21"/>
              </w:rPr>
              <w:t xml:space="preserve"> </w:t>
            </w:r>
            <w:r w:rsidRPr="005259B4">
              <w:rPr>
                <w:szCs w:val="21"/>
              </w:rPr>
              <w:t>排放标准》</w:t>
            </w:r>
            <w:r w:rsidRPr="005259B4">
              <w:rPr>
                <w:szCs w:val="21"/>
              </w:rPr>
              <w:lastRenderedPageBreak/>
              <w:t>（</w:t>
            </w:r>
            <w:r w:rsidRPr="005259B4">
              <w:rPr>
                <w:szCs w:val="21"/>
              </w:rPr>
              <w:t>GB31572-2015</w:t>
            </w:r>
            <w:r w:rsidRPr="005259B4">
              <w:rPr>
                <w:szCs w:val="21"/>
              </w:rPr>
              <w:t>）中表</w:t>
            </w:r>
            <w:r w:rsidRPr="005259B4">
              <w:rPr>
                <w:szCs w:val="21"/>
              </w:rPr>
              <w:t>4</w:t>
            </w:r>
            <w:r w:rsidRPr="005259B4">
              <w:rPr>
                <w:szCs w:val="21"/>
              </w:rPr>
              <w:t>排放限值</w:t>
            </w:r>
          </w:p>
        </w:tc>
      </w:tr>
      <w:tr w:rsidR="004358A2" w:rsidRPr="005259B4" w:rsidTr="004358A2">
        <w:trPr>
          <w:trHeight w:val="146"/>
          <w:jc w:val="center"/>
        </w:trPr>
        <w:tc>
          <w:tcPr>
            <w:tcW w:w="994" w:type="dxa"/>
            <w:vAlign w:val="center"/>
          </w:tcPr>
          <w:p w:rsidR="004F43B5" w:rsidRPr="005259B4" w:rsidRDefault="004F43B5" w:rsidP="004358A2">
            <w:pPr>
              <w:jc w:val="center"/>
              <w:rPr>
                <w:color w:val="000000"/>
              </w:rPr>
            </w:pPr>
            <w:r w:rsidRPr="005259B4">
              <w:rPr>
                <w:color w:val="000000"/>
              </w:rPr>
              <w:lastRenderedPageBreak/>
              <w:t>无组织废气</w:t>
            </w:r>
          </w:p>
        </w:tc>
        <w:tc>
          <w:tcPr>
            <w:tcW w:w="1276" w:type="dxa"/>
            <w:vAlign w:val="center"/>
          </w:tcPr>
          <w:p w:rsidR="004F43B5" w:rsidRPr="005259B4" w:rsidRDefault="004F43B5" w:rsidP="004358A2">
            <w:pPr>
              <w:jc w:val="center"/>
              <w:rPr>
                <w:color w:val="000000"/>
              </w:rPr>
            </w:pPr>
            <w:r w:rsidRPr="005259B4">
              <w:rPr>
                <w:color w:val="000000"/>
              </w:rPr>
              <w:t>厂界</w:t>
            </w:r>
          </w:p>
        </w:tc>
        <w:tc>
          <w:tcPr>
            <w:tcW w:w="2976" w:type="dxa"/>
            <w:vAlign w:val="center"/>
          </w:tcPr>
          <w:p w:rsidR="004F43B5" w:rsidRPr="005259B4" w:rsidRDefault="004F43B5" w:rsidP="004358A2">
            <w:pPr>
              <w:jc w:val="center"/>
              <w:rPr>
                <w:color w:val="000000"/>
              </w:rPr>
            </w:pPr>
            <w:r w:rsidRPr="005259B4">
              <w:rPr>
                <w:color w:val="000000"/>
              </w:rPr>
              <w:t>非甲烷总烃、颗粒物</w:t>
            </w:r>
          </w:p>
        </w:tc>
        <w:tc>
          <w:tcPr>
            <w:tcW w:w="1183" w:type="dxa"/>
            <w:vAlign w:val="center"/>
          </w:tcPr>
          <w:p w:rsidR="004F43B5" w:rsidRPr="005259B4" w:rsidRDefault="004F43B5" w:rsidP="004358A2">
            <w:pPr>
              <w:jc w:val="center"/>
              <w:rPr>
                <w:color w:val="000000"/>
              </w:rPr>
            </w:pPr>
            <w:r w:rsidRPr="005259B4">
              <w:rPr>
                <w:color w:val="000000"/>
              </w:rPr>
              <w:t>1</w:t>
            </w:r>
            <w:r w:rsidRPr="005259B4">
              <w:rPr>
                <w:color w:val="000000"/>
              </w:rPr>
              <w:t>次</w:t>
            </w:r>
            <w:r w:rsidRPr="005259B4">
              <w:rPr>
                <w:color w:val="000000"/>
              </w:rPr>
              <w:t>/1</w:t>
            </w:r>
            <w:r w:rsidRPr="005259B4">
              <w:rPr>
                <w:color w:val="000000"/>
              </w:rPr>
              <w:t>季度</w:t>
            </w:r>
          </w:p>
        </w:tc>
        <w:tc>
          <w:tcPr>
            <w:tcW w:w="2163" w:type="dxa"/>
            <w:vAlign w:val="center"/>
          </w:tcPr>
          <w:p w:rsidR="004F43B5" w:rsidRPr="005259B4" w:rsidRDefault="005259B4" w:rsidP="004358A2">
            <w:pPr>
              <w:jc w:val="center"/>
              <w:rPr>
                <w:color w:val="000000"/>
                <w:szCs w:val="21"/>
              </w:rPr>
            </w:pPr>
            <w:r w:rsidRPr="005259B4">
              <w:rPr>
                <w:szCs w:val="21"/>
              </w:rPr>
              <w:t>《合成树脂工业污染物</w:t>
            </w:r>
            <w:r w:rsidRPr="005259B4">
              <w:rPr>
                <w:szCs w:val="21"/>
              </w:rPr>
              <w:t xml:space="preserve"> </w:t>
            </w:r>
            <w:r w:rsidRPr="005259B4">
              <w:rPr>
                <w:szCs w:val="21"/>
              </w:rPr>
              <w:t>排放标准》（</w:t>
            </w:r>
            <w:r w:rsidRPr="005259B4">
              <w:rPr>
                <w:szCs w:val="21"/>
              </w:rPr>
              <w:t>GB31572-2015</w:t>
            </w:r>
            <w:r w:rsidRPr="005259B4">
              <w:rPr>
                <w:szCs w:val="21"/>
              </w:rPr>
              <w:t>）中表</w:t>
            </w:r>
            <w:r w:rsidRPr="005259B4">
              <w:rPr>
                <w:szCs w:val="21"/>
              </w:rPr>
              <w:t>9</w:t>
            </w:r>
            <w:r w:rsidRPr="005259B4">
              <w:rPr>
                <w:szCs w:val="21"/>
              </w:rPr>
              <w:t>无组织排放监控浓度限值</w:t>
            </w:r>
          </w:p>
        </w:tc>
      </w:tr>
      <w:tr w:rsidR="004358A2" w:rsidRPr="005259B4" w:rsidTr="004358A2">
        <w:trPr>
          <w:trHeight w:val="758"/>
          <w:jc w:val="center"/>
        </w:trPr>
        <w:tc>
          <w:tcPr>
            <w:tcW w:w="994" w:type="dxa"/>
            <w:vAlign w:val="center"/>
          </w:tcPr>
          <w:p w:rsidR="004F43B5" w:rsidRPr="005259B4" w:rsidRDefault="004F43B5" w:rsidP="004358A2">
            <w:pPr>
              <w:jc w:val="center"/>
              <w:rPr>
                <w:color w:val="000000"/>
              </w:rPr>
            </w:pPr>
            <w:r w:rsidRPr="005259B4">
              <w:rPr>
                <w:color w:val="000000"/>
              </w:rPr>
              <w:t>生活污水</w:t>
            </w:r>
          </w:p>
        </w:tc>
        <w:tc>
          <w:tcPr>
            <w:tcW w:w="1276" w:type="dxa"/>
            <w:vAlign w:val="center"/>
          </w:tcPr>
          <w:p w:rsidR="004F43B5" w:rsidRPr="005259B4" w:rsidRDefault="004F43B5" w:rsidP="004358A2">
            <w:pPr>
              <w:jc w:val="center"/>
              <w:rPr>
                <w:color w:val="000000"/>
              </w:rPr>
            </w:pPr>
            <w:r w:rsidRPr="005259B4">
              <w:rPr>
                <w:color w:val="000000"/>
              </w:rPr>
              <w:t>化粪池进出口</w:t>
            </w:r>
          </w:p>
        </w:tc>
        <w:tc>
          <w:tcPr>
            <w:tcW w:w="2976" w:type="dxa"/>
            <w:vAlign w:val="center"/>
          </w:tcPr>
          <w:p w:rsidR="004F43B5" w:rsidRPr="005259B4" w:rsidRDefault="004F43B5" w:rsidP="004358A2">
            <w:pPr>
              <w:jc w:val="center"/>
              <w:rPr>
                <w:color w:val="000000"/>
                <w:szCs w:val="21"/>
              </w:rPr>
            </w:pPr>
            <w:r w:rsidRPr="005259B4">
              <w:rPr>
                <w:color w:val="000000"/>
                <w:szCs w:val="21"/>
              </w:rPr>
              <w:t>COD</w:t>
            </w:r>
            <w:r w:rsidRPr="005259B4">
              <w:rPr>
                <w:color w:val="000000"/>
                <w:szCs w:val="21"/>
              </w:rPr>
              <w:t>、</w:t>
            </w:r>
            <w:r w:rsidRPr="005259B4">
              <w:rPr>
                <w:color w:val="000000"/>
                <w:szCs w:val="21"/>
              </w:rPr>
              <w:t>BOD</w:t>
            </w:r>
            <w:r w:rsidRPr="005259B4">
              <w:rPr>
                <w:color w:val="000000"/>
                <w:szCs w:val="21"/>
                <w:vertAlign w:val="subscript"/>
              </w:rPr>
              <w:t>5</w:t>
            </w:r>
            <w:r w:rsidRPr="005259B4">
              <w:rPr>
                <w:color w:val="000000"/>
                <w:szCs w:val="21"/>
              </w:rPr>
              <w:t>、</w:t>
            </w:r>
            <w:r w:rsidRPr="005259B4">
              <w:rPr>
                <w:color w:val="000000"/>
                <w:szCs w:val="21"/>
              </w:rPr>
              <w:t>SS</w:t>
            </w:r>
            <w:r w:rsidRPr="005259B4">
              <w:rPr>
                <w:color w:val="000000"/>
                <w:szCs w:val="21"/>
              </w:rPr>
              <w:t>、氨氮、动植物油</w:t>
            </w:r>
          </w:p>
        </w:tc>
        <w:tc>
          <w:tcPr>
            <w:tcW w:w="1183" w:type="dxa"/>
            <w:vAlign w:val="center"/>
          </w:tcPr>
          <w:p w:rsidR="004F43B5" w:rsidRPr="005259B4" w:rsidRDefault="004F43B5" w:rsidP="004358A2">
            <w:pPr>
              <w:jc w:val="center"/>
            </w:pPr>
            <w:r w:rsidRPr="005259B4">
              <w:rPr>
                <w:color w:val="000000"/>
              </w:rPr>
              <w:t>1</w:t>
            </w:r>
            <w:r w:rsidRPr="005259B4">
              <w:rPr>
                <w:color w:val="000000"/>
              </w:rPr>
              <w:t>次</w:t>
            </w:r>
            <w:r w:rsidRPr="005259B4">
              <w:rPr>
                <w:color w:val="000000"/>
              </w:rPr>
              <w:t>/1</w:t>
            </w:r>
            <w:r w:rsidRPr="005259B4">
              <w:rPr>
                <w:color w:val="000000"/>
              </w:rPr>
              <w:t>季度</w:t>
            </w:r>
          </w:p>
        </w:tc>
        <w:tc>
          <w:tcPr>
            <w:tcW w:w="2163" w:type="dxa"/>
            <w:vAlign w:val="center"/>
          </w:tcPr>
          <w:p w:rsidR="004F43B5" w:rsidRPr="005259B4" w:rsidRDefault="004B73C3" w:rsidP="004358A2">
            <w:pPr>
              <w:jc w:val="center"/>
              <w:rPr>
                <w:color w:val="000000"/>
              </w:rPr>
            </w:pPr>
            <w:r>
              <w:rPr>
                <w:rFonts w:hint="eastAsia"/>
                <w:color w:val="000000"/>
              </w:rPr>
              <w:t>园区污水处理厂接管标准</w:t>
            </w:r>
          </w:p>
        </w:tc>
      </w:tr>
      <w:tr w:rsidR="004F43B5" w:rsidRPr="005259B4" w:rsidTr="004358A2">
        <w:trPr>
          <w:trHeight w:val="1243"/>
          <w:jc w:val="center"/>
        </w:trPr>
        <w:tc>
          <w:tcPr>
            <w:tcW w:w="994" w:type="dxa"/>
            <w:vAlign w:val="center"/>
          </w:tcPr>
          <w:p w:rsidR="004F43B5" w:rsidRPr="005259B4" w:rsidRDefault="004F43B5" w:rsidP="004358A2">
            <w:pPr>
              <w:jc w:val="center"/>
              <w:rPr>
                <w:color w:val="000000"/>
              </w:rPr>
            </w:pPr>
            <w:r w:rsidRPr="005259B4">
              <w:rPr>
                <w:color w:val="000000"/>
              </w:rPr>
              <w:t>噪声</w:t>
            </w:r>
          </w:p>
        </w:tc>
        <w:tc>
          <w:tcPr>
            <w:tcW w:w="1276" w:type="dxa"/>
            <w:vAlign w:val="center"/>
          </w:tcPr>
          <w:p w:rsidR="004F43B5" w:rsidRPr="005259B4" w:rsidRDefault="004F43B5" w:rsidP="004358A2">
            <w:pPr>
              <w:jc w:val="center"/>
              <w:rPr>
                <w:color w:val="000000"/>
              </w:rPr>
            </w:pPr>
            <w:r w:rsidRPr="005259B4">
              <w:rPr>
                <w:color w:val="000000"/>
              </w:rPr>
              <w:t>厂界</w:t>
            </w:r>
          </w:p>
        </w:tc>
        <w:tc>
          <w:tcPr>
            <w:tcW w:w="2976" w:type="dxa"/>
            <w:vAlign w:val="center"/>
          </w:tcPr>
          <w:p w:rsidR="004F43B5" w:rsidRPr="005259B4" w:rsidRDefault="004F43B5" w:rsidP="004358A2">
            <w:pPr>
              <w:jc w:val="center"/>
              <w:rPr>
                <w:color w:val="000000"/>
                <w:szCs w:val="21"/>
              </w:rPr>
            </w:pPr>
            <w:r w:rsidRPr="005259B4">
              <w:rPr>
                <w:color w:val="000000"/>
                <w:szCs w:val="21"/>
              </w:rPr>
              <w:t>等效连续</w:t>
            </w:r>
            <w:r w:rsidRPr="005259B4">
              <w:rPr>
                <w:color w:val="000000"/>
                <w:szCs w:val="21"/>
              </w:rPr>
              <w:t>A</w:t>
            </w:r>
            <w:r w:rsidRPr="005259B4">
              <w:rPr>
                <w:color w:val="000000"/>
                <w:szCs w:val="21"/>
              </w:rPr>
              <w:t>声级</w:t>
            </w:r>
          </w:p>
        </w:tc>
        <w:tc>
          <w:tcPr>
            <w:tcW w:w="1183" w:type="dxa"/>
            <w:vAlign w:val="center"/>
          </w:tcPr>
          <w:p w:rsidR="004F43B5" w:rsidRPr="005259B4" w:rsidRDefault="004F43B5" w:rsidP="004358A2">
            <w:pPr>
              <w:jc w:val="center"/>
            </w:pPr>
            <w:r w:rsidRPr="005259B4">
              <w:rPr>
                <w:color w:val="000000"/>
              </w:rPr>
              <w:t>1</w:t>
            </w:r>
            <w:r w:rsidRPr="005259B4">
              <w:rPr>
                <w:color w:val="000000"/>
              </w:rPr>
              <w:t>次</w:t>
            </w:r>
            <w:r w:rsidRPr="005259B4">
              <w:rPr>
                <w:color w:val="000000"/>
              </w:rPr>
              <w:t>/1</w:t>
            </w:r>
            <w:r w:rsidRPr="005259B4">
              <w:rPr>
                <w:color w:val="000000"/>
              </w:rPr>
              <w:t>季度</w:t>
            </w:r>
          </w:p>
        </w:tc>
        <w:tc>
          <w:tcPr>
            <w:tcW w:w="2163" w:type="dxa"/>
            <w:vAlign w:val="center"/>
          </w:tcPr>
          <w:p w:rsidR="004F43B5" w:rsidRPr="005259B4" w:rsidRDefault="005259B4" w:rsidP="004358A2">
            <w:pPr>
              <w:jc w:val="center"/>
              <w:rPr>
                <w:color w:val="000000"/>
              </w:rPr>
            </w:pPr>
            <w:r w:rsidRPr="005259B4">
              <w:rPr>
                <w:color w:val="000000"/>
              </w:rPr>
              <w:t>《工业企业厂界环境噪声排放标准》（</w:t>
            </w:r>
            <w:r w:rsidRPr="005259B4">
              <w:rPr>
                <w:color w:val="000000"/>
              </w:rPr>
              <w:t>GB12348-2008</w:t>
            </w:r>
            <w:r w:rsidRPr="005259B4">
              <w:rPr>
                <w:color w:val="000000"/>
              </w:rPr>
              <w:t>）中的</w:t>
            </w:r>
            <w:r w:rsidRPr="005259B4">
              <w:rPr>
                <w:color w:val="000000"/>
              </w:rPr>
              <w:t>3</w:t>
            </w:r>
            <w:r w:rsidRPr="005259B4">
              <w:rPr>
                <w:color w:val="000000"/>
              </w:rPr>
              <w:t>类标准</w:t>
            </w:r>
          </w:p>
        </w:tc>
      </w:tr>
    </w:tbl>
    <w:p w:rsidR="00466142" w:rsidRPr="00FB5337" w:rsidRDefault="004F43B5" w:rsidP="004358A2">
      <w:pPr>
        <w:pStyle w:val="2"/>
        <w:numPr>
          <w:ilvl w:val="1"/>
          <w:numId w:val="0"/>
        </w:numPr>
        <w:spacing w:beforeLines="100" w:before="312"/>
        <w:rPr>
          <w:rFonts w:ascii="Times New Roman" w:hAnsi="Times New Roman"/>
          <w:b/>
          <w:color w:val="000000"/>
          <w:szCs w:val="28"/>
        </w:rPr>
      </w:pPr>
      <w:bookmarkStart w:id="212" w:name="_Toc247949119"/>
      <w:bookmarkStart w:id="213" w:name="_Toc312770964"/>
      <w:bookmarkStart w:id="214" w:name="_Toc317439843"/>
      <w:bookmarkStart w:id="215" w:name="_Toc323895992"/>
      <w:bookmarkStart w:id="216" w:name="_Toc14253"/>
      <w:bookmarkStart w:id="217" w:name="_Toc40380342"/>
      <w:r>
        <w:rPr>
          <w:rFonts w:ascii="Times New Roman" w:hAnsi="Times New Roman" w:hint="eastAsia"/>
          <w:b/>
          <w:color w:val="000000"/>
          <w:szCs w:val="28"/>
        </w:rPr>
        <w:t>1</w:t>
      </w:r>
      <w:r w:rsidR="00DE19E6">
        <w:rPr>
          <w:rFonts w:ascii="Times New Roman" w:hAnsi="Times New Roman" w:hint="eastAsia"/>
          <w:b/>
          <w:color w:val="000000"/>
          <w:szCs w:val="28"/>
        </w:rPr>
        <w:t>1</w:t>
      </w:r>
      <w:r>
        <w:rPr>
          <w:rFonts w:ascii="Times New Roman" w:hAnsi="Times New Roman" w:hint="eastAsia"/>
          <w:b/>
          <w:color w:val="000000"/>
          <w:szCs w:val="28"/>
        </w:rPr>
        <w:t>.</w:t>
      </w:r>
      <w:r w:rsidR="004358A2">
        <w:rPr>
          <w:rFonts w:ascii="Times New Roman" w:hAnsi="Times New Roman" w:hint="eastAsia"/>
          <w:b/>
          <w:color w:val="000000"/>
          <w:szCs w:val="28"/>
        </w:rPr>
        <w:t>4</w:t>
      </w:r>
      <w:r>
        <w:rPr>
          <w:rFonts w:ascii="Times New Roman" w:hAnsi="Times New Roman" w:hint="eastAsia"/>
          <w:b/>
          <w:color w:val="000000"/>
          <w:szCs w:val="28"/>
        </w:rPr>
        <w:t xml:space="preserve"> </w:t>
      </w:r>
      <w:r w:rsidR="00466142" w:rsidRPr="00FB5337">
        <w:rPr>
          <w:rFonts w:ascii="Times New Roman" w:hAnsi="Times New Roman"/>
          <w:b/>
          <w:color w:val="000000"/>
          <w:szCs w:val="28"/>
        </w:rPr>
        <w:t>排污口</w:t>
      </w:r>
      <w:r w:rsidR="0069229C" w:rsidRPr="00FB5337">
        <w:rPr>
          <w:rFonts w:ascii="Times New Roman" w:hAnsi="Times New Roman" w:hint="eastAsia"/>
          <w:b/>
          <w:color w:val="000000"/>
          <w:szCs w:val="28"/>
        </w:rPr>
        <w:t>设置及</w:t>
      </w:r>
      <w:r w:rsidR="00466142" w:rsidRPr="00FB5337">
        <w:rPr>
          <w:rFonts w:ascii="Times New Roman" w:hAnsi="Times New Roman"/>
          <w:b/>
          <w:color w:val="000000"/>
          <w:szCs w:val="28"/>
        </w:rPr>
        <w:t>规范化</w:t>
      </w:r>
      <w:bookmarkEnd w:id="212"/>
      <w:bookmarkEnd w:id="213"/>
      <w:bookmarkEnd w:id="214"/>
      <w:bookmarkEnd w:id="215"/>
      <w:bookmarkEnd w:id="216"/>
      <w:r w:rsidR="0069229C" w:rsidRPr="00FB5337">
        <w:rPr>
          <w:rFonts w:ascii="Times New Roman" w:hAnsi="Times New Roman" w:hint="eastAsia"/>
          <w:b/>
          <w:color w:val="000000"/>
          <w:szCs w:val="28"/>
        </w:rPr>
        <w:t>管理</w:t>
      </w:r>
      <w:bookmarkEnd w:id="217"/>
    </w:p>
    <w:p w:rsidR="004358A2" w:rsidRPr="004358A2" w:rsidRDefault="00F34865" w:rsidP="00F34865">
      <w:pPr>
        <w:spacing w:beforeLines="50" w:before="156" w:line="360" w:lineRule="auto"/>
        <w:ind w:firstLineChars="200" w:firstLine="480"/>
        <w:rPr>
          <w:color w:val="000000"/>
          <w:sz w:val="24"/>
        </w:rPr>
      </w:pPr>
      <w:r w:rsidRPr="00F34865">
        <w:rPr>
          <w:rFonts w:hint="eastAsia"/>
          <w:color w:val="000000"/>
          <w:sz w:val="24"/>
        </w:rPr>
        <w:t>根据国家标准《环境保护图形标志—排放口（源）》和国家环保总局《排污口规范化整治要求》（试行）的技术要求，企业所有排放口（包括水、气、声、渣）必须按照“便于采样、便于计量检测、便于日常现场监督检查”的原则和规范化要求，设置与之相适应的环境保护图形标志牌，绘制企业排污口分布图，排污口的规范化要符合有关环保要求。</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w:t>
      </w:r>
      <w:r w:rsidRPr="004358A2">
        <w:rPr>
          <w:rFonts w:hint="eastAsia"/>
          <w:color w:val="000000"/>
          <w:sz w:val="24"/>
        </w:rPr>
        <w:t>1</w:t>
      </w:r>
      <w:r w:rsidRPr="004358A2">
        <w:rPr>
          <w:rFonts w:hint="eastAsia"/>
          <w:color w:val="000000"/>
          <w:sz w:val="24"/>
        </w:rPr>
        <w:t>）废气排放口</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废气排放口附近醒目处均应树立一个环保图形标志牌；废气排放口必须符合规定的高度和按照《污染源监测技术规范》便于采样、监测的要求，设置直径不小于</w:t>
      </w:r>
      <w:r w:rsidRPr="004358A2">
        <w:rPr>
          <w:rFonts w:hint="eastAsia"/>
          <w:color w:val="000000"/>
          <w:sz w:val="24"/>
        </w:rPr>
        <w:t>75mm</w:t>
      </w:r>
      <w:r w:rsidRPr="004358A2">
        <w:rPr>
          <w:rFonts w:hint="eastAsia"/>
          <w:color w:val="000000"/>
          <w:sz w:val="24"/>
        </w:rPr>
        <w:t>的采样口。如无法满足要求的，其采样口与环境监测部门共同确认。</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w:t>
      </w:r>
      <w:r w:rsidRPr="004358A2">
        <w:rPr>
          <w:rFonts w:hint="eastAsia"/>
          <w:color w:val="000000"/>
          <w:sz w:val="24"/>
        </w:rPr>
        <w:t>2</w:t>
      </w:r>
      <w:r w:rsidRPr="004358A2">
        <w:rPr>
          <w:rFonts w:hint="eastAsia"/>
          <w:color w:val="000000"/>
          <w:sz w:val="24"/>
        </w:rPr>
        <w:t>）固定噪声源</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根据不同噪声的情况，采取减振降噪、吸声、隔声等措施，使厂界达到相应功能区的标准要求。</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在厂界噪声敏感且对外界影响最大处设置固定噪声源的监测点和噪声环境保护图形标志牌。</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w:t>
      </w:r>
      <w:r w:rsidRPr="004358A2">
        <w:rPr>
          <w:rFonts w:hint="eastAsia"/>
          <w:color w:val="000000"/>
          <w:sz w:val="24"/>
        </w:rPr>
        <w:t>3</w:t>
      </w:r>
      <w:r w:rsidRPr="004358A2">
        <w:rPr>
          <w:rFonts w:hint="eastAsia"/>
          <w:color w:val="000000"/>
          <w:sz w:val="24"/>
        </w:rPr>
        <w:t>）固体废物贮存</w:t>
      </w:r>
    </w:p>
    <w:p w:rsidR="004358A2" w:rsidRPr="004358A2" w:rsidRDefault="004358A2" w:rsidP="005F7CF1">
      <w:pPr>
        <w:spacing w:beforeLines="50" w:before="156" w:line="360" w:lineRule="auto"/>
        <w:ind w:firstLineChars="200" w:firstLine="480"/>
        <w:rPr>
          <w:color w:val="000000"/>
          <w:sz w:val="24"/>
        </w:rPr>
      </w:pPr>
      <w:r w:rsidRPr="004358A2">
        <w:rPr>
          <w:rFonts w:hint="eastAsia"/>
          <w:color w:val="000000"/>
          <w:sz w:val="24"/>
        </w:rPr>
        <w:t>建设项目</w:t>
      </w:r>
      <w:r w:rsidR="005F7CF1">
        <w:rPr>
          <w:rFonts w:hint="eastAsia"/>
          <w:color w:val="000000"/>
          <w:sz w:val="24"/>
        </w:rPr>
        <w:t>应</w:t>
      </w:r>
      <w:r w:rsidRPr="004358A2">
        <w:rPr>
          <w:rFonts w:hint="eastAsia"/>
          <w:color w:val="000000"/>
          <w:sz w:val="24"/>
        </w:rPr>
        <w:t>设置</w:t>
      </w:r>
      <w:r w:rsidR="005F7CF1">
        <w:rPr>
          <w:rFonts w:hint="eastAsia"/>
          <w:color w:val="000000"/>
          <w:sz w:val="24"/>
        </w:rPr>
        <w:t>固废专用堆放场地</w:t>
      </w:r>
      <w:r w:rsidRPr="004358A2">
        <w:rPr>
          <w:rFonts w:hint="eastAsia"/>
          <w:color w:val="000000"/>
          <w:sz w:val="24"/>
        </w:rPr>
        <w:t>，对各种固体废物分别收集、贮存和运输，</w:t>
      </w:r>
      <w:proofErr w:type="gramStart"/>
      <w:r w:rsidR="005F7CF1">
        <w:rPr>
          <w:rFonts w:hint="eastAsia"/>
          <w:color w:val="000000"/>
          <w:sz w:val="24"/>
        </w:rPr>
        <w:lastRenderedPageBreak/>
        <w:t>存放场</w:t>
      </w:r>
      <w:proofErr w:type="gramEnd"/>
      <w:r w:rsidRPr="004358A2">
        <w:rPr>
          <w:rFonts w:hint="eastAsia"/>
          <w:color w:val="000000"/>
          <w:sz w:val="24"/>
        </w:rPr>
        <w:t>有防扬散、防流失、防渗漏等措施，并应设置标志牌一般固体废物贮存场所应符合《一般工业固体废物贮存、处置场污染控制标准》（</w:t>
      </w:r>
      <w:r w:rsidRPr="004358A2">
        <w:rPr>
          <w:rFonts w:hint="eastAsia"/>
          <w:color w:val="000000"/>
          <w:sz w:val="24"/>
        </w:rPr>
        <w:t>GB1599-2001</w:t>
      </w:r>
      <w:r w:rsidRPr="004358A2">
        <w:rPr>
          <w:rFonts w:hint="eastAsia"/>
          <w:color w:val="000000"/>
          <w:sz w:val="24"/>
        </w:rPr>
        <w:t>）及其</w:t>
      </w:r>
      <w:r w:rsidRPr="004358A2">
        <w:rPr>
          <w:rFonts w:hint="eastAsia"/>
          <w:color w:val="000000"/>
          <w:sz w:val="24"/>
        </w:rPr>
        <w:t>2013</w:t>
      </w:r>
      <w:r w:rsidRPr="004358A2">
        <w:rPr>
          <w:rFonts w:hint="eastAsia"/>
          <w:color w:val="000000"/>
          <w:sz w:val="24"/>
        </w:rPr>
        <w:t>年修改单的相关要求；危险废物暂存执行《危险废物贮存污染控制标准》（</w:t>
      </w:r>
      <w:r w:rsidRPr="004358A2">
        <w:rPr>
          <w:rFonts w:hint="eastAsia"/>
          <w:color w:val="000000"/>
          <w:sz w:val="24"/>
        </w:rPr>
        <w:t>GB18597-2001</w:t>
      </w:r>
      <w:r w:rsidRPr="004358A2">
        <w:rPr>
          <w:rFonts w:hint="eastAsia"/>
          <w:color w:val="000000"/>
          <w:sz w:val="24"/>
        </w:rPr>
        <w:t>）及其</w:t>
      </w:r>
      <w:r w:rsidRPr="004358A2">
        <w:rPr>
          <w:rFonts w:hint="eastAsia"/>
          <w:color w:val="000000"/>
          <w:sz w:val="24"/>
        </w:rPr>
        <w:t>2013</w:t>
      </w:r>
      <w:r w:rsidRPr="004358A2">
        <w:rPr>
          <w:rFonts w:hint="eastAsia"/>
          <w:color w:val="000000"/>
          <w:sz w:val="24"/>
        </w:rPr>
        <w:t>年修改单的相关要求。</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w:t>
      </w:r>
      <w:r w:rsidRPr="004358A2">
        <w:rPr>
          <w:rFonts w:hint="eastAsia"/>
          <w:color w:val="000000"/>
          <w:sz w:val="24"/>
        </w:rPr>
        <w:t>4</w:t>
      </w:r>
      <w:r w:rsidRPr="004358A2">
        <w:rPr>
          <w:rFonts w:hint="eastAsia"/>
          <w:color w:val="000000"/>
          <w:sz w:val="24"/>
        </w:rPr>
        <w:t>）设置标志牌要求</w:t>
      </w:r>
    </w:p>
    <w:p w:rsidR="004358A2" w:rsidRDefault="004358A2" w:rsidP="004358A2">
      <w:pPr>
        <w:spacing w:beforeLines="50" w:before="156" w:line="360" w:lineRule="auto"/>
        <w:ind w:firstLineChars="200" w:firstLine="480"/>
        <w:rPr>
          <w:color w:val="000000"/>
          <w:sz w:val="24"/>
        </w:rPr>
      </w:pPr>
      <w:r w:rsidRPr="004358A2">
        <w:rPr>
          <w:rFonts w:hint="eastAsia"/>
          <w:color w:val="000000"/>
          <w:sz w:val="24"/>
        </w:rPr>
        <w:t>排污一般污染口（源），设置提示</w:t>
      </w:r>
      <w:proofErr w:type="gramStart"/>
      <w:r w:rsidRPr="004358A2">
        <w:rPr>
          <w:rFonts w:hint="eastAsia"/>
          <w:color w:val="000000"/>
          <w:sz w:val="24"/>
        </w:rPr>
        <w:t>式标志</w:t>
      </w:r>
      <w:proofErr w:type="gramEnd"/>
      <w:r w:rsidRPr="004358A2">
        <w:rPr>
          <w:rFonts w:hint="eastAsia"/>
          <w:color w:val="000000"/>
          <w:sz w:val="24"/>
        </w:rPr>
        <w:t>牌，排放有毒有害等污染物的排放口设置警告标志牌。</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标志牌设置位置在排污口（采样口）附近且醒目处，高度为标志牌上端离地面</w:t>
      </w:r>
      <w:r w:rsidRPr="004358A2">
        <w:rPr>
          <w:rFonts w:hint="eastAsia"/>
          <w:color w:val="000000"/>
          <w:sz w:val="24"/>
        </w:rPr>
        <w:t>2</w:t>
      </w:r>
      <w:r w:rsidRPr="004358A2">
        <w:rPr>
          <w:rFonts w:hint="eastAsia"/>
          <w:color w:val="000000"/>
          <w:sz w:val="24"/>
        </w:rPr>
        <w:t>米。排污口附近</w:t>
      </w:r>
      <w:r w:rsidRPr="004358A2">
        <w:rPr>
          <w:rFonts w:hint="eastAsia"/>
          <w:color w:val="000000"/>
          <w:sz w:val="24"/>
        </w:rPr>
        <w:t>1</w:t>
      </w:r>
      <w:r w:rsidRPr="004358A2">
        <w:rPr>
          <w:rFonts w:hint="eastAsia"/>
          <w:color w:val="000000"/>
          <w:sz w:val="24"/>
        </w:rPr>
        <w:t>米范围内有建筑物的，设平面式标志牌，无建筑物设立</w:t>
      </w:r>
      <w:proofErr w:type="gramStart"/>
      <w:r w:rsidRPr="004358A2">
        <w:rPr>
          <w:rFonts w:hint="eastAsia"/>
          <w:color w:val="000000"/>
          <w:sz w:val="24"/>
        </w:rPr>
        <w:t>式标志</w:t>
      </w:r>
      <w:proofErr w:type="gramEnd"/>
      <w:r w:rsidRPr="004358A2">
        <w:rPr>
          <w:rFonts w:hint="eastAsia"/>
          <w:color w:val="000000"/>
          <w:sz w:val="24"/>
        </w:rPr>
        <w:t>牌。</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规范和排污口的有关设置（如图形标志牌、计量装置、监控装置等）属环保设施，排污单位必须负责日常的维护保养，任何单位和个人不得擅自拆除。</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w:t>
      </w:r>
      <w:r w:rsidRPr="004358A2">
        <w:rPr>
          <w:rFonts w:hint="eastAsia"/>
          <w:color w:val="000000"/>
          <w:sz w:val="24"/>
        </w:rPr>
        <w:t>5</w:t>
      </w:r>
      <w:r w:rsidRPr="004358A2">
        <w:rPr>
          <w:rFonts w:hint="eastAsia"/>
          <w:color w:val="000000"/>
          <w:sz w:val="24"/>
        </w:rPr>
        <w:t>）排污口管理</w:t>
      </w:r>
    </w:p>
    <w:p w:rsidR="004358A2" w:rsidRPr="004358A2" w:rsidRDefault="004358A2" w:rsidP="004358A2">
      <w:pPr>
        <w:spacing w:beforeLines="50" w:before="156" w:line="360" w:lineRule="auto"/>
        <w:ind w:firstLineChars="200" w:firstLine="480"/>
        <w:rPr>
          <w:color w:val="000000"/>
          <w:sz w:val="24"/>
        </w:rPr>
      </w:pPr>
      <w:r w:rsidRPr="004358A2">
        <w:rPr>
          <w:rFonts w:hint="eastAsia"/>
          <w:color w:val="000000"/>
          <w:sz w:val="24"/>
        </w:rPr>
        <w:t>建设单位应在各个排污口处树立标志牌，并如实填写《中华人民共和国规范化排污口标记登记证》，由环保部门签发。环保主管部门和建设单位可分别按以下内容建立排污口管理的专门档案：排污</w:t>
      </w:r>
      <w:proofErr w:type="gramStart"/>
      <w:r w:rsidRPr="004358A2">
        <w:rPr>
          <w:rFonts w:hint="eastAsia"/>
          <w:color w:val="000000"/>
          <w:sz w:val="24"/>
        </w:rPr>
        <w:t>口性质</w:t>
      </w:r>
      <w:proofErr w:type="gramEnd"/>
      <w:r w:rsidRPr="004358A2">
        <w:rPr>
          <w:rFonts w:hint="eastAsia"/>
          <w:color w:val="000000"/>
          <w:sz w:val="24"/>
        </w:rPr>
        <w:t>和编号；位置；排放主要污染物种类、数量、浓度；排放去向；达标情况；治理设施运行情况及整改意见进行建档管理，并报送环保主管部门备案。建立排污</w:t>
      </w:r>
      <w:proofErr w:type="gramStart"/>
      <w:r w:rsidRPr="004358A2">
        <w:rPr>
          <w:rFonts w:hint="eastAsia"/>
          <w:color w:val="000000"/>
          <w:sz w:val="24"/>
        </w:rPr>
        <w:t>口基础</w:t>
      </w:r>
      <w:proofErr w:type="gramEnd"/>
      <w:r w:rsidRPr="004358A2">
        <w:rPr>
          <w:rFonts w:hint="eastAsia"/>
          <w:color w:val="000000"/>
          <w:sz w:val="24"/>
        </w:rPr>
        <w:t>资料档案和管理档案。</w:t>
      </w:r>
    </w:p>
    <w:p w:rsidR="007B604F" w:rsidRDefault="004358A2" w:rsidP="00F34865">
      <w:pPr>
        <w:spacing w:beforeLines="50" w:before="156" w:line="360" w:lineRule="auto"/>
        <w:ind w:firstLineChars="200" w:firstLine="480"/>
        <w:rPr>
          <w:color w:val="000000"/>
          <w:sz w:val="24"/>
        </w:rPr>
      </w:pPr>
      <w:r w:rsidRPr="004358A2">
        <w:rPr>
          <w:rFonts w:hint="eastAsia"/>
          <w:color w:val="000000"/>
          <w:sz w:val="24"/>
        </w:rPr>
        <w:t>有下列情况之一时，须履行排污口变更申报登记手续，更换标志牌和更改登记注册内容：①排放主要污染物种类、数量、浓度发生变化的；②位置发生变化的；③须拆除闲置的；④须增加、调整、改造或更新的。</w:t>
      </w:r>
      <w:bookmarkStart w:id="218" w:name="_Toc52611856"/>
      <w:bookmarkStart w:id="219" w:name="_Toc75933274"/>
      <w:bookmarkStart w:id="220" w:name="_Toc76576402"/>
      <w:bookmarkStart w:id="221" w:name="_Toc78096359"/>
      <w:bookmarkStart w:id="222" w:name="_Toc82771356"/>
      <w:bookmarkStart w:id="223" w:name="_Toc92651490"/>
      <w:bookmarkStart w:id="224" w:name="_Toc159038820"/>
      <w:bookmarkStart w:id="225" w:name="_Toc179530182"/>
      <w:bookmarkStart w:id="226" w:name="_Toc264052950"/>
      <w:bookmarkStart w:id="227" w:name="_Toc305790286"/>
      <w:bookmarkStart w:id="228" w:name="_Toc311113440"/>
      <w:bookmarkStart w:id="229" w:name="_Toc311120010"/>
      <w:bookmarkStart w:id="230" w:name="_Toc7866"/>
    </w:p>
    <w:p w:rsidR="005F7CF1" w:rsidRDefault="005F7CF1" w:rsidP="005F7CF1">
      <w:pPr>
        <w:spacing w:beforeLines="50" w:before="156" w:line="360" w:lineRule="auto"/>
        <w:ind w:firstLineChars="200" w:firstLine="480"/>
        <w:rPr>
          <w:color w:val="000000"/>
          <w:sz w:val="24"/>
        </w:rPr>
      </w:pPr>
      <w:r>
        <w:rPr>
          <w:rFonts w:hint="eastAsia"/>
          <w:color w:val="000000"/>
          <w:sz w:val="24"/>
        </w:rPr>
        <w:t>（</w:t>
      </w:r>
      <w:r>
        <w:rPr>
          <w:rFonts w:hint="eastAsia"/>
          <w:color w:val="000000"/>
          <w:sz w:val="24"/>
        </w:rPr>
        <w:t>6</w:t>
      </w:r>
      <w:r>
        <w:rPr>
          <w:rFonts w:hint="eastAsia"/>
          <w:color w:val="000000"/>
          <w:sz w:val="24"/>
        </w:rPr>
        <w:t>）环境保护图形标志</w:t>
      </w:r>
    </w:p>
    <w:p w:rsidR="005F7CF1" w:rsidRDefault="005F7CF1" w:rsidP="005F7CF1">
      <w:pPr>
        <w:spacing w:beforeLines="50" w:before="156" w:line="360" w:lineRule="auto"/>
        <w:ind w:firstLineChars="200" w:firstLine="480"/>
        <w:rPr>
          <w:color w:val="000000"/>
          <w:sz w:val="24"/>
        </w:rPr>
      </w:pPr>
      <w:r>
        <w:rPr>
          <w:rFonts w:hint="eastAsia"/>
          <w:color w:val="000000"/>
          <w:sz w:val="24"/>
        </w:rPr>
        <w:t>本项</w:t>
      </w:r>
      <w:r w:rsidRPr="005F7CF1">
        <w:rPr>
          <w:rFonts w:hint="eastAsia"/>
          <w:color w:val="000000"/>
          <w:sz w:val="24"/>
        </w:rPr>
        <w:t>目应根据原国家环境保护总局《关于开展排放口规范化整治工作的通知》、《环境保护图形标志</w:t>
      </w:r>
      <w:r w:rsidRPr="005F7CF1">
        <w:rPr>
          <w:rFonts w:hint="eastAsia"/>
          <w:color w:val="000000"/>
          <w:sz w:val="24"/>
        </w:rPr>
        <w:t xml:space="preserve"> </w:t>
      </w:r>
      <w:r w:rsidRPr="005F7CF1">
        <w:rPr>
          <w:rFonts w:hint="eastAsia"/>
          <w:color w:val="000000"/>
          <w:sz w:val="24"/>
        </w:rPr>
        <w:t>排放口（源）》（</w:t>
      </w:r>
      <w:r w:rsidRPr="005F7CF1">
        <w:rPr>
          <w:rFonts w:hint="eastAsia"/>
          <w:color w:val="000000"/>
          <w:sz w:val="24"/>
        </w:rPr>
        <w:t>GB15562.1-1995</w:t>
      </w:r>
      <w:r w:rsidRPr="005F7CF1">
        <w:rPr>
          <w:rFonts w:hint="eastAsia"/>
          <w:color w:val="000000"/>
          <w:sz w:val="24"/>
        </w:rPr>
        <w:t>、</w:t>
      </w:r>
      <w:r w:rsidRPr="005F7CF1">
        <w:rPr>
          <w:rFonts w:hint="eastAsia"/>
          <w:color w:val="000000"/>
          <w:sz w:val="24"/>
        </w:rPr>
        <w:t>GB15562.2-1995</w:t>
      </w:r>
      <w:r w:rsidRPr="005F7CF1">
        <w:rPr>
          <w:rFonts w:hint="eastAsia"/>
          <w:color w:val="000000"/>
          <w:sz w:val="24"/>
        </w:rPr>
        <w:t>）、要求设立明显标志</w:t>
      </w:r>
      <w:r>
        <w:rPr>
          <w:rFonts w:hint="eastAsia"/>
          <w:color w:val="000000"/>
          <w:sz w:val="24"/>
        </w:rPr>
        <w:t>。具体见图</w:t>
      </w:r>
      <w:r>
        <w:rPr>
          <w:rFonts w:hint="eastAsia"/>
          <w:color w:val="000000"/>
          <w:sz w:val="24"/>
        </w:rPr>
        <w:t>1</w:t>
      </w:r>
      <w:r w:rsidR="00DE19E6">
        <w:rPr>
          <w:rFonts w:hint="eastAsia"/>
          <w:color w:val="000000"/>
          <w:sz w:val="24"/>
        </w:rPr>
        <w:t>1</w:t>
      </w:r>
      <w:r>
        <w:rPr>
          <w:rFonts w:hint="eastAsia"/>
          <w:color w:val="000000"/>
          <w:sz w:val="24"/>
        </w:rPr>
        <w:t>.4-1</w:t>
      </w:r>
      <w:r>
        <w:rPr>
          <w:rFonts w:hint="eastAsia"/>
          <w:color w:val="000000"/>
          <w:sz w:val="24"/>
        </w:rPr>
        <w:t>。</w:t>
      </w:r>
    </w:p>
    <w:p w:rsidR="005F7CF1" w:rsidRDefault="005F7CF1" w:rsidP="00D47A6C">
      <w:pPr>
        <w:spacing w:beforeLines="50" w:before="156" w:line="360" w:lineRule="auto"/>
        <w:jc w:val="center"/>
      </w:pPr>
      <w:r>
        <w:rPr>
          <w:noProof/>
        </w:rPr>
        <w:lastRenderedPageBreak/>
        <w:drawing>
          <wp:inline distT="0" distB="0" distL="0" distR="0" wp14:anchorId="2ECEEDB5" wp14:editId="53821298">
            <wp:extent cx="5274310" cy="1942460"/>
            <wp:effectExtent l="0" t="0" r="2540" b="127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74310" cy="1942460"/>
                    </a:xfrm>
                    <a:prstGeom prst="rect">
                      <a:avLst/>
                    </a:prstGeom>
                  </pic:spPr>
                </pic:pic>
              </a:graphicData>
            </a:graphic>
          </wp:inline>
        </w:drawing>
      </w:r>
    </w:p>
    <w:p w:rsidR="005F7CF1" w:rsidRPr="00FB5337" w:rsidRDefault="005F7CF1" w:rsidP="00D47A6C">
      <w:pPr>
        <w:spacing w:beforeLines="50" w:before="156" w:line="360" w:lineRule="auto"/>
        <w:jc w:val="center"/>
      </w:pPr>
      <w:r>
        <w:rPr>
          <w:rFonts w:hint="eastAsia"/>
        </w:rPr>
        <w:t>图</w:t>
      </w:r>
      <w:r>
        <w:rPr>
          <w:rFonts w:hint="eastAsia"/>
        </w:rPr>
        <w:t>1</w:t>
      </w:r>
      <w:r w:rsidR="00DE19E6">
        <w:rPr>
          <w:rFonts w:hint="eastAsia"/>
        </w:rPr>
        <w:t>1</w:t>
      </w:r>
      <w:r>
        <w:rPr>
          <w:rFonts w:hint="eastAsia"/>
        </w:rPr>
        <w:t xml:space="preserve">.4-1   </w:t>
      </w:r>
      <w:r>
        <w:rPr>
          <w:rFonts w:hint="eastAsia"/>
        </w:rPr>
        <w:t>项目各排污口（源）标志牌设置示意图</w:t>
      </w:r>
    </w:p>
    <w:p w:rsidR="00466142" w:rsidRPr="00FB5337" w:rsidRDefault="005F7CF1" w:rsidP="00806465">
      <w:pPr>
        <w:pStyle w:val="2"/>
        <w:numPr>
          <w:ilvl w:val="1"/>
          <w:numId w:val="0"/>
        </w:numPr>
        <w:spacing w:beforeLines="50" w:before="156"/>
        <w:rPr>
          <w:rFonts w:ascii="Times New Roman" w:hAnsi="Times New Roman"/>
          <w:b/>
          <w:color w:val="000000"/>
          <w:szCs w:val="28"/>
        </w:rPr>
      </w:pPr>
      <w:bookmarkStart w:id="231" w:name="_Toc40380343"/>
      <w:r w:rsidRPr="00FB5337">
        <w:rPr>
          <w:rFonts w:ascii="Times New Roman" w:hAnsi="Times New Roman" w:hint="eastAsia"/>
          <w:b/>
          <w:color w:val="000000"/>
          <w:szCs w:val="28"/>
        </w:rPr>
        <w:t>1</w:t>
      </w:r>
      <w:r w:rsidR="00DE19E6">
        <w:rPr>
          <w:rFonts w:ascii="Times New Roman" w:hAnsi="Times New Roman" w:hint="eastAsia"/>
          <w:b/>
          <w:color w:val="000000"/>
          <w:szCs w:val="28"/>
        </w:rPr>
        <w:t>1</w:t>
      </w:r>
      <w:r w:rsidR="00466142" w:rsidRPr="00FB5337">
        <w:rPr>
          <w:rFonts w:ascii="Times New Roman" w:hAnsi="Times New Roman"/>
          <w:b/>
          <w:color w:val="000000"/>
          <w:szCs w:val="28"/>
        </w:rPr>
        <w:t>.</w:t>
      </w:r>
      <w:r w:rsidR="00F34865">
        <w:rPr>
          <w:rFonts w:ascii="Times New Roman" w:hAnsi="Times New Roman" w:hint="eastAsia"/>
          <w:b/>
          <w:color w:val="000000"/>
          <w:szCs w:val="28"/>
        </w:rPr>
        <w:t xml:space="preserve">5 </w:t>
      </w:r>
      <w:r>
        <w:rPr>
          <w:rFonts w:ascii="Times New Roman" w:hAnsi="Times New Roman" w:hint="eastAsia"/>
          <w:b/>
          <w:color w:val="000000"/>
          <w:szCs w:val="28"/>
        </w:rPr>
        <w:t>迁建项目</w:t>
      </w:r>
      <w:r w:rsidR="00466142" w:rsidRPr="00FB5337">
        <w:rPr>
          <w:rFonts w:ascii="Times New Roman" w:hAnsi="Times New Roman"/>
          <w:b/>
          <w:color w:val="000000"/>
          <w:szCs w:val="28"/>
        </w:rPr>
        <w:t>“</w:t>
      </w:r>
      <w:r w:rsidR="00466142" w:rsidRPr="00FB5337">
        <w:rPr>
          <w:rFonts w:ascii="Times New Roman" w:hAnsi="Times New Roman"/>
          <w:b/>
          <w:color w:val="000000"/>
          <w:szCs w:val="28"/>
        </w:rPr>
        <w:t>三同时</w:t>
      </w:r>
      <w:r w:rsidR="00466142" w:rsidRPr="00FB5337">
        <w:rPr>
          <w:rFonts w:ascii="Times New Roman" w:hAnsi="Times New Roman"/>
          <w:b/>
          <w:color w:val="000000"/>
          <w:szCs w:val="28"/>
        </w:rPr>
        <w:t>”</w:t>
      </w:r>
      <w:r w:rsidR="00466142" w:rsidRPr="00FB5337">
        <w:rPr>
          <w:rFonts w:ascii="Times New Roman" w:hAnsi="Times New Roman"/>
          <w:b/>
          <w:color w:val="000000"/>
          <w:szCs w:val="28"/>
        </w:rPr>
        <w:t>验收</w:t>
      </w:r>
      <w:bookmarkEnd w:id="218"/>
      <w:bookmarkEnd w:id="219"/>
      <w:bookmarkEnd w:id="220"/>
      <w:bookmarkEnd w:id="221"/>
      <w:bookmarkEnd w:id="222"/>
      <w:bookmarkEnd w:id="223"/>
      <w:bookmarkEnd w:id="224"/>
      <w:bookmarkEnd w:id="225"/>
      <w:bookmarkEnd w:id="226"/>
      <w:bookmarkEnd w:id="227"/>
      <w:bookmarkEnd w:id="228"/>
      <w:bookmarkEnd w:id="229"/>
      <w:bookmarkEnd w:id="230"/>
      <w:r w:rsidR="00AE627E" w:rsidRPr="00FB5337">
        <w:rPr>
          <w:rFonts w:ascii="Times New Roman" w:hAnsi="Times New Roman" w:hint="eastAsia"/>
          <w:b/>
          <w:color w:val="000000"/>
          <w:szCs w:val="28"/>
        </w:rPr>
        <w:t>要求</w:t>
      </w:r>
      <w:bookmarkEnd w:id="231"/>
    </w:p>
    <w:p w:rsidR="00466142" w:rsidRPr="00FB5337" w:rsidRDefault="001D22B1" w:rsidP="00806465">
      <w:pPr>
        <w:spacing w:beforeLines="50" w:before="156" w:line="360" w:lineRule="auto"/>
        <w:ind w:firstLineChars="200" w:firstLine="480"/>
        <w:rPr>
          <w:color w:val="000000"/>
          <w:sz w:val="24"/>
        </w:rPr>
      </w:pPr>
      <w:r w:rsidRPr="00FB5337">
        <w:rPr>
          <w:rFonts w:hint="eastAsia"/>
          <w:color w:val="000000"/>
          <w:sz w:val="24"/>
        </w:rPr>
        <w:t>根据《中华人民共和国环境保护法》规定，项目污染防治设施必须与主体工程同时设计、同时施工、同时投入运行，而污染防治设施建设“三同时”验收是严格控制新污染源和污染物排放总量、遏制环境恶化趋势的有力措施。</w:t>
      </w:r>
      <w:r w:rsidR="0005535B" w:rsidRPr="00FB5337">
        <w:rPr>
          <w:rFonts w:hint="eastAsia"/>
          <w:color w:val="000000"/>
          <w:sz w:val="24"/>
        </w:rPr>
        <w:t>本</w:t>
      </w:r>
      <w:r w:rsidR="00A71632">
        <w:rPr>
          <w:rFonts w:hint="eastAsia"/>
          <w:color w:val="000000"/>
          <w:sz w:val="24"/>
        </w:rPr>
        <w:t>项目</w:t>
      </w:r>
      <w:r w:rsidRPr="00FB5337">
        <w:rPr>
          <w:rFonts w:hint="eastAsia"/>
          <w:color w:val="000000"/>
          <w:sz w:val="24"/>
        </w:rPr>
        <w:t>应在试</w:t>
      </w:r>
      <w:r w:rsidR="00697D02" w:rsidRPr="00FB5337">
        <w:rPr>
          <w:rFonts w:hint="eastAsia"/>
          <w:color w:val="000000"/>
          <w:sz w:val="24"/>
        </w:rPr>
        <w:t>运营</w:t>
      </w:r>
      <w:r w:rsidRPr="00FB5337">
        <w:rPr>
          <w:rFonts w:hint="eastAsia"/>
          <w:color w:val="000000"/>
          <w:sz w:val="24"/>
        </w:rPr>
        <w:t>阶段</w:t>
      </w:r>
      <w:r w:rsidR="005F7CF1">
        <w:rPr>
          <w:rFonts w:hint="eastAsia"/>
          <w:color w:val="000000"/>
          <w:sz w:val="24"/>
        </w:rPr>
        <w:t>向</w:t>
      </w:r>
      <w:r w:rsidRPr="00FB5337">
        <w:rPr>
          <w:rFonts w:hint="eastAsia"/>
          <w:color w:val="000000"/>
          <w:sz w:val="24"/>
        </w:rPr>
        <w:t>环保部门进行“三同时”验收。</w:t>
      </w:r>
      <w:r w:rsidR="0005535B" w:rsidRPr="00FB5337">
        <w:rPr>
          <w:color w:val="000000"/>
          <w:sz w:val="24"/>
        </w:rPr>
        <w:t>本</w:t>
      </w:r>
      <w:r w:rsidR="00A71632">
        <w:rPr>
          <w:rFonts w:hint="eastAsia"/>
          <w:color w:val="000000"/>
          <w:sz w:val="24"/>
        </w:rPr>
        <w:t>项目</w:t>
      </w:r>
      <w:r w:rsidR="005166C1" w:rsidRPr="00FB5337">
        <w:rPr>
          <w:rFonts w:hint="eastAsia"/>
          <w:bCs/>
          <w:color w:val="000000"/>
          <w:sz w:val="24"/>
        </w:rPr>
        <w:t>“</w:t>
      </w:r>
      <w:r w:rsidR="005166C1" w:rsidRPr="00FB5337">
        <w:rPr>
          <w:bCs/>
          <w:color w:val="000000"/>
          <w:sz w:val="24"/>
        </w:rPr>
        <w:t>三同时</w:t>
      </w:r>
      <w:r w:rsidR="005166C1" w:rsidRPr="00FB5337">
        <w:rPr>
          <w:rFonts w:hint="eastAsia"/>
          <w:bCs/>
          <w:color w:val="000000"/>
          <w:sz w:val="24"/>
        </w:rPr>
        <w:t>”</w:t>
      </w:r>
      <w:r w:rsidR="00466142" w:rsidRPr="00FB5337">
        <w:rPr>
          <w:color w:val="000000"/>
          <w:sz w:val="24"/>
        </w:rPr>
        <w:t>验收内容见下表</w:t>
      </w:r>
      <w:r w:rsidR="005F7CF1" w:rsidRPr="00FB5337">
        <w:rPr>
          <w:color w:val="000000"/>
          <w:sz w:val="24"/>
        </w:rPr>
        <w:t>1</w:t>
      </w:r>
      <w:r w:rsidR="00DE19E6">
        <w:rPr>
          <w:rFonts w:hint="eastAsia"/>
          <w:color w:val="000000"/>
          <w:sz w:val="24"/>
        </w:rPr>
        <w:t>1</w:t>
      </w:r>
      <w:r w:rsidR="00466142" w:rsidRPr="00FB5337">
        <w:rPr>
          <w:rFonts w:hint="eastAsia"/>
          <w:color w:val="000000"/>
          <w:sz w:val="24"/>
        </w:rPr>
        <w:t>.</w:t>
      </w:r>
      <w:r w:rsidR="005F7CF1">
        <w:rPr>
          <w:rFonts w:hint="eastAsia"/>
          <w:color w:val="000000"/>
          <w:sz w:val="24"/>
        </w:rPr>
        <w:t>5</w:t>
      </w:r>
      <w:r w:rsidR="00466142" w:rsidRPr="00FB5337">
        <w:rPr>
          <w:color w:val="000000"/>
          <w:sz w:val="24"/>
        </w:rPr>
        <w:t>-1</w:t>
      </w:r>
      <w:r w:rsidR="00466142" w:rsidRPr="00FB5337">
        <w:rPr>
          <w:color w:val="000000"/>
          <w:sz w:val="24"/>
        </w:rPr>
        <w:t>。</w:t>
      </w:r>
    </w:p>
    <w:p w:rsidR="001D22B1" w:rsidRPr="0087285C" w:rsidRDefault="001D22B1">
      <w:pPr>
        <w:spacing w:line="360" w:lineRule="auto"/>
        <w:jc w:val="center"/>
        <w:rPr>
          <w:szCs w:val="21"/>
        </w:rPr>
        <w:sectPr w:rsidR="001D22B1" w:rsidRPr="0087285C" w:rsidSect="0008158D">
          <w:pgSz w:w="11906" w:h="16838"/>
          <w:pgMar w:top="1440" w:right="1800" w:bottom="1440" w:left="1800" w:header="851" w:footer="992" w:gutter="0"/>
          <w:cols w:space="720"/>
          <w:docGrid w:type="lines" w:linePitch="312"/>
        </w:sectPr>
      </w:pPr>
    </w:p>
    <w:p w:rsidR="00466142" w:rsidRPr="00FB5337" w:rsidRDefault="00466142">
      <w:pPr>
        <w:spacing w:line="360" w:lineRule="auto"/>
        <w:jc w:val="center"/>
        <w:rPr>
          <w:szCs w:val="21"/>
        </w:rPr>
      </w:pPr>
      <w:r w:rsidRPr="00FB5337">
        <w:rPr>
          <w:szCs w:val="21"/>
        </w:rPr>
        <w:lastRenderedPageBreak/>
        <w:t>表</w:t>
      </w:r>
      <w:r w:rsidR="00495126" w:rsidRPr="00FB5337">
        <w:rPr>
          <w:szCs w:val="21"/>
        </w:rPr>
        <w:t>1</w:t>
      </w:r>
      <w:r w:rsidR="00495126" w:rsidRPr="00FB5337">
        <w:rPr>
          <w:rFonts w:hint="eastAsia"/>
          <w:szCs w:val="21"/>
        </w:rPr>
        <w:t>1</w:t>
      </w:r>
      <w:r w:rsidRPr="00FB5337">
        <w:rPr>
          <w:rFonts w:hint="eastAsia"/>
          <w:szCs w:val="21"/>
        </w:rPr>
        <w:t>.</w:t>
      </w:r>
      <w:r w:rsidR="00DE19E6">
        <w:rPr>
          <w:rFonts w:hint="eastAsia"/>
          <w:szCs w:val="21"/>
        </w:rPr>
        <w:t>5</w:t>
      </w:r>
      <w:r w:rsidRPr="00FB5337">
        <w:rPr>
          <w:szCs w:val="21"/>
        </w:rPr>
        <w:t xml:space="preserve">-1  </w:t>
      </w:r>
      <w:r w:rsidRPr="00FB5337">
        <w:rPr>
          <w:rFonts w:hint="eastAsia"/>
          <w:szCs w:val="21"/>
        </w:rPr>
        <w:t xml:space="preserve">  </w:t>
      </w:r>
      <w:r w:rsidRPr="00FB5337">
        <w:rPr>
          <w:szCs w:val="21"/>
        </w:rPr>
        <w:t>环保设施</w:t>
      </w:r>
      <w:r w:rsidR="003144D2" w:rsidRPr="00FB5337">
        <w:rPr>
          <w:rFonts w:hint="eastAsia"/>
          <w:szCs w:val="21"/>
        </w:rPr>
        <w:t xml:space="preserve"> </w:t>
      </w:r>
      <w:r w:rsidR="003144D2" w:rsidRPr="00FB5337">
        <w:rPr>
          <w:rFonts w:hint="eastAsia"/>
          <w:szCs w:val="21"/>
        </w:rPr>
        <w:t>“三同时”</w:t>
      </w:r>
      <w:r w:rsidRPr="00FB5337">
        <w:rPr>
          <w:szCs w:val="21"/>
        </w:rPr>
        <w:t>验收内容</w:t>
      </w:r>
    </w:p>
    <w:tbl>
      <w:tblPr>
        <w:tblW w:w="14091" w:type="dxa"/>
        <w:jc w:val="center"/>
        <w:tblBorders>
          <w:top w:val="single" w:sz="12" w:space="0" w:color="auto"/>
          <w:bottom w:val="single" w:sz="12" w:space="0" w:color="auto"/>
          <w:insideH w:val="single" w:sz="4" w:space="0" w:color="auto"/>
          <w:insideV w:val="single" w:sz="4" w:space="0" w:color="auto"/>
        </w:tblBorders>
        <w:tblLayout w:type="fixed"/>
        <w:tblLook w:val="0000" w:firstRow="0" w:lastRow="0" w:firstColumn="0" w:lastColumn="0" w:noHBand="0" w:noVBand="0"/>
      </w:tblPr>
      <w:tblGrid>
        <w:gridCol w:w="1098"/>
        <w:gridCol w:w="1379"/>
        <w:gridCol w:w="1559"/>
        <w:gridCol w:w="3392"/>
        <w:gridCol w:w="2218"/>
        <w:gridCol w:w="2612"/>
        <w:gridCol w:w="1833"/>
      </w:tblGrid>
      <w:tr w:rsidR="003C5718" w:rsidRPr="00FB5337" w:rsidTr="007179E4">
        <w:trPr>
          <w:trHeight w:val="487"/>
          <w:tblHeader/>
          <w:jc w:val="center"/>
        </w:trPr>
        <w:tc>
          <w:tcPr>
            <w:tcW w:w="1098" w:type="dxa"/>
            <w:vAlign w:val="center"/>
          </w:tcPr>
          <w:p w:rsidR="003C5718" w:rsidRPr="00FB5337" w:rsidRDefault="003C5718">
            <w:pPr>
              <w:pStyle w:val="afffffffff5"/>
            </w:pPr>
            <w:r w:rsidRPr="00FB5337">
              <w:t>验收类别</w:t>
            </w:r>
          </w:p>
        </w:tc>
        <w:tc>
          <w:tcPr>
            <w:tcW w:w="2938" w:type="dxa"/>
            <w:gridSpan w:val="2"/>
            <w:vAlign w:val="center"/>
          </w:tcPr>
          <w:p w:rsidR="003C5718" w:rsidRPr="00FB5337" w:rsidRDefault="003C5718" w:rsidP="006B2B98">
            <w:pPr>
              <w:pStyle w:val="afffffffff5"/>
            </w:pPr>
            <w:r w:rsidRPr="00FB5337">
              <w:rPr>
                <w:rFonts w:hint="eastAsia"/>
              </w:rPr>
              <w:t>验收项目</w:t>
            </w:r>
          </w:p>
        </w:tc>
        <w:tc>
          <w:tcPr>
            <w:tcW w:w="3392" w:type="dxa"/>
            <w:vAlign w:val="center"/>
          </w:tcPr>
          <w:p w:rsidR="003C5718" w:rsidRPr="00FB5337" w:rsidRDefault="003C5718" w:rsidP="006B2B98">
            <w:pPr>
              <w:pStyle w:val="afffffffff5"/>
            </w:pPr>
            <w:r>
              <w:rPr>
                <w:rFonts w:hint="eastAsia"/>
              </w:rPr>
              <w:t>“三同时”竣工验收</w:t>
            </w:r>
            <w:r w:rsidRPr="00FB5337">
              <w:rPr>
                <w:rFonts w:hint="eastAsia"/>
              </w:rPr>
              <w:t>治理措施</w:t>
            </w:r>
          </w:p>
        </w:tc>
        <w:tc>
          <w:tcPr>
            <w:tcW w:w="2218" w:type="dxa"/>
            <w:vAlign w:val="center"/>
          </w:tcPr>
          <w:p w:rsidR="003C5718" w:rsidRPr="00FB5337" w:rsidRDefault="003C5718" w:rsidP="00742350">
            <w:pPr>
              <w:pStyle w:val="afffffffff5"/>
            </w:pPr>
            <w:r>
              <w:rPr>
                <w:rFonts w:hint="eastAsia"/>
              </w:rPr>
              <w:t>验收标准要求</w:t>
            </w:r>
          </w:p>
        </w:tc>
        <w:tc>
          <w:tcPr>
            <w:tcW w:w="2612" w:type="dxa"/>
            <w:vAlign w:val="center"/>
          </w:tcPr>
          <w:p w:rsidR="003C5718" w:rsidRDefault="003C5718" w:rsidP="003C5718">
            <w:pPr>
              <w:pStyle w:val="afffffffff5"/>
            </w:pPr>
            <w:r w:rsidRPr="00FB5337">
              <w:t>验收标准</w:t>
            </w:r>
          </w:p>
        </w:tc>
        <w:tc>
          <w:tcPr>
            <w:tcW w:w="1833" w:type="dxa"/>
            <w:vAlign w:val="center"/>
          </w:tcPr>
          <w:p w:rsidR="003C5718" w:rsidRPr="00FB5337" w:rsidRDefault="003C5718" w:rsidP="00742350">
            <w:pPr>
              <w:pStyle w:val="afffffffff5"/>
            </w:pPr>
            <w:r>
              <w:rPr>
                <w:rFonts w:hint="eastAsia"/>
              </w:rPr>
              <w:t>验收期次</w:t>
            </w:r>
          </w:p>
        </w:tc>
      </w:tr>
      <w:tr w:rsidR="00265387" w:rsidRPr="00FB5337" w:rsidTr="007179E4">
        <w:trPr>
          <w:trHeight w:val="584"/>
          <w:jc w:val="center"/>
        </w:trPr>
        <w:tc>
          <w:tcPr>
            <w:tcW w:w="1098" w:type="dxa"/>
            <w:vMerge w:val="restart"/>
            <w:vAlign w:val="center"/>
          </w:tcPr>
          <w:p w:rsidR="00265387" w:rsidRPr="00FB5337" w:rsidRDefault="00265387">
            <w:pPr>
              <w:pStyle w:val="afffffffff5"/>
            </w:pPr>
            <w:r>
              <w:rPr>
                <w:rFonts w:hint="eastAsia"/>
              </w:rPr>
              <w:t>废气</w:t>
            </w:r>
          </w:p>
        </w:tc>
        <w:tc>
          <w:tcPr>
            <w:tcW w:w="1379" w:type="dxa"/>
            <w:vAlign w:val="center"/>
          </w:tcPr>
          <w:p w:rsidR="00265387" w:rsidRPr="00B03EAA" w:rsidRDefault="00265387" w:rsidP="00016876">
            <w:pPr>
              <w:pStyle w:val="322"/>
              <w:snapToGrid w:val="0"/>
              <w:spacing w:line="240" w:lineRule="auto"/>
              <w:rPr>
                <w:color w:val="000000" w:themeColor="text1"/>
              </w:rPr>
            </w:pPr>
            <w:r>
              <w:rPr>
                <w:rFonts w:hint="eastAsia"/>
                <w:color w:val="000000" w:themeColor="text1"/>
              </w:rPr>
              <w:t>生产车间</w:t>
            </w:r>
            <w:r>
              <w:rPr>
                <w:rFonts w:hint="eastAsia"/>
                <w:color w:val="000000" w:themeColor="text1"/>
              </w:rPr>
              <w:t>1#</w:t>
            </w:r>
          </w:p>
        </w:tc>
        <w:tc>
          <w:tcPr>
            <w:tcW w:w="1559" w:type="dxa"/>
            <w:vMerge w:val="restart"/>
            <w:vAlign w:val="center"/>
          </w:tcPr>
          <w:p w:rsidR="00265387" w:rsidRPr="00B03EAA" w:rsidRDefault="00265387" w:rsidP="00265387">
            <w:pPr>
              <w:pStyle w:val="322"/>
              <w:snapToGrid w:val="0"/>
              <w:spacing w:line="240" w:lineRule="auto"/>
              <w:rPr>
                <w:color w:val="000000" w:themeColor="text1"/>
              </w:rPr>
            </w:pPr>
            <w:r>
              <w:rPr>
                <w:rFonts w:hint="eastAsia"/>
                <w:color w:val="000000" w:themeColor="text1"/>
              </w:rPr>
              <w:t>非甲烷总烃、颗粒物</w:t>
            </w:r>
            <w:r w:rsidRPr="00F1530E">
              <w:rPr>
                <w:rFonts w:hint="eastAsia"/>
                <w:color w:val="000000" w:themeColor="text1"/>
              </w:rPr>
              <w:t>（有组织）</w:t>
            </w:r>
          </w:p>
        </w:tc>
        <w:tc>
          <w:tcPr>
            <w:tcW w:w="3392" w:type="dxa"/>
            <w:vAlign w:val="center"/>
          </w:tcPr>
          <w:p w:rsidR="00265387" w:rsidRPr="00687090" w:rsidRDefault="00265387" w:rsidP="00265387">
            <w:pPr>
              <w:jc w:val="center"/>
              <w:rPr>
                <w:color w:val="000000"/>
                <w:szCs w:val="21"/>
              </w:rPr>
            </w:pPr>
            <w:r w:rsidRPr="00695B8A">
              <w:rPr>
                <w:rFonts w:hint="eastAsia"/>
                <w:color w:val="000000"/>
                <w:szCs w:val="21"/>
              </w:rPr>
              <w:t>集气罩</w:t>
            </w:r>
            <w:r>
              <w:rPr>
                <w:rFonts w:hint="eastAsia"/>
                <w:color w:val="000000"/>
                <w:szCs w:val="21"/>
              </w:rPr>
              <w:t>+</w:t>
            </w:r>
            <w:r w:rsidRPr="00695B8A">
              <w:rPr>
                <w:rFonts w:hint="eastAsia"/>
                <w:color w:val="000000"/>
                <w:szCs w:val="21"/>
              </w:rPr>
              <w:t>水喷淋</w:t>
            </w:r>
            <w:r w:rsidRPr="00695B8A">
              <w:rPr>
                <w:rFonts w:hint="eastAsia"/>
                <w:color w:val="000000"/>
                <w:szCs w:val="21"/>
              </w:rPr>
              <w:t>+UV</w:t>
            </w:r>
            <w:r w:rsidRPr="00695B8A">
              <w:rPr>
                <w:rFonts w:hint="eastAsia"/>
                <w:color w:val="000000"/>
                <w:szCs w:val="21"/>
              </w:rPr>
              <w:t>光解装置</w:t>
            </w:r>
            <w:r w:rsidR="007D4CE1">
              <w:rPr>
                <w:rFonts w:hint="eastAsia"/>
                <w:color w:val="000000"/>
                <w:szCs w:val="21"/>
              </w:rPr>
              <w:t>+</w:t>
            </w:r>
            <w:r w:rsidR="007D4CE1">
              <w:rPr>
                <w:rFonts w:hint="eastAsia"/>
                <w:color w:val="000000"/>
                <w:szCs w:val="21"/>
              </w:rPr>
              <w:t>活性炭吸附装置</w:t>
            </w:r>
          </w:p>
        </w:tc>
        <w:tc>
          <w:tcPr>
            <w:tcW w:w="2218" w:type="dxa"/>
            <w:vMerge w:val="restart"/>
            <w:vAlign w:val="center"/>
          </w:tcPr>
          <w:p w:rsidR="00265387" w:rsidRPr="00991DF2" w:rsidRDefault="00265387" w:rsidP="00991DF2">
            <w:pPr>
              <w:pStyle w:val="afffffffff5"/>
            </w:pPr>
            <w:r>
              <w:rPr>
                <w:rFonts w:hint="eastAsia"/>
              </w:rPr>
              <w:t>非甲烷总烃≤</w:t>
            </w:r>
            <w:r>
              <w:rPr>
                <w:rFonts w:hint="eastAsia"/>
              </w:rPr>
              <w:t>100</w:t>
            </w:r>
            <w:r w:rsidRPr="009A37BB">
              <w:rPr>
                <w:rFonts w:hint="eastAsia"/>
              </w:rPr>
              <w:t xml:space="preserve"> mg/m</w:t>
            </w:r>
            <w:r w:rsidRPr="00991DF2">
              <w:rPr>
                <w:rFonts w:hint="eastAsia"/>
                <w:vertAlign w:val="superscript"/>
              </w:rPr>
              <w:t>3</w:t>
            </w:r>
            <w:r>
              <w:rPr>
                <w:rFonts w:hint="eastAsia"/>
              </w:rPr>
              <w:t>、颗粒物≤</w:t>
            </w:r>
            <w:r>
              <w:rPr>
                <w:rFonts w:hint="eastAsia"/>
              </w:rPr>
              <w:t>30</w:t>
            </w:r>
            <w:r w:rsidRPr="009A37BB">
              <w:rPr>
                <w:rFonts w:hint="eastAsia"/>
              </w:rPr>
              <w:t>mg/m</w:t>
            </w:r>
            <w:r w:rsidRPr="00991DF2">
              <w:rPr>
                <w:rFonts w:hint="eastAsia"/>
                <w:vertAlign w:val="superscript"/>
              </w:rPr>
              <w:t>3</w:t>
            </w:r>
          </w:p>
        </w:tc>
        <w:tc>
          <w:tcPr>
            <w:tcW w:w="2612" w:type="dxa"/>
            <w:vMerge w:val="restart"/>
            <w:vAlign w:val="center"/>
          </w:tcPr>
          <w:p w:rsidR="00265387" w:rsidRDefault="00265387" w:rsidP="003C5718">
            <w:pPr>
              <w:pStyle w:val="afffffffff5"/>
            </w:pPr>
            <w:r w:rsidRPr="00B426A3">
              <w:rPr>
                <w:rFonts w:hint="eastAsia"/>
              </w:rPr>
              <w:t>《合成树脂工业污染物</w:t>
            </w:r>
            <w:r w:rsidRPr="00C85275">
              <w:t xml:space="preserve"> </w:t>
            </w:r>
            <w:r w:rsidRPr="00B426A3">
              <w:rPr>
                <w:rFonts w:hint="eastAsia"/>
              </w:rPr>
              <w:t>排放标准》（</w:t>
            </w:r>
            <w:r w:rsidRPr="00C85275">
              <w:t>GB31572-2015</w:t>
            </w:r>
            <w:r w:rsidRPr="00B426A3">
              <w:rPr>
                <w:rFonts w:hint="eastAsia"/>
              </w:rPr>
              <w:t>）</w:t>
            </w:r>
            <w:r w:rsidRPr="005259B4">
              <w:t>表</w:t>
            </w:r>
            <w:r w:rsidRPr="005259B4">
              <w:t>4</w:t>
            </w:r>
            <w:r w:rsidRPr="005259B4">
              <w:t>排放</w:t>
            </w:r>
            <w:r>
              <w:rPr>
                <w:rFonts w:hint="eastAsia"/>
              </w:rPr>
              <w:t>标准</w:t>
            </w:r>
          </w:p>
        </w:tc>
        <w:tc>
          <w:tcPr>
            <w:tcW w:w="1833" w:type="dxa"/>
            <w:vAlign w:val="center"/>
          </w:tcPr>
          <w:p w:rsidR="00265387" w:rsidRPr="00FB5337" w:rsidRDefault="00265387" w:rsidP="00265387">
            <w:pPr>
              <w:pStyle w:val="afffffffff5"/>
            </w:pPr>
            <w:r>
              <w:rPr>
                <w:rFonts w:hint="eastAsia"/>
              </w:rPr>
              <w:t>一期</w:t>
            </w:r>
          </w:p>
        </w:tc>
      </w:tr>
      <w:tr w:rsidR="00265387" w:rsidRPr="00FB5337" w:rsidTr="007179E4">
        <w:trPr>
          <w:trHeight w:val="584"/>
          <w:jc w:val="center"/>
        </w:trPr>
        <w:tc>
          <w:tcPr>
            <w:tcW w:w="1098" w:type="dxa"/>
            <w:vMerge/>
            <w:vAlign w:val="center"/>
          </w:tcPr>
          <w:p w:rsidR="00265387" w:rsidRDefault="00265387">
            <w:pPr>
              <w:pStyle w:val="afffffffff5"/>
            </w:pPr>
          </w:p>
        </w:tc>
        <w:tc>
          <w:tcPr>
            <w:tcW w:w="1379" w:type="dxa"/>
            <w:vAlign w:val="center"/>
          </w:tcPr>
          <w:p w:rsidR="00265387" w:rsidRDefault="00265387" w:rsidP="00016876">
            <w:pPr>
              <w:pStyle w:val="322"/>
              <w:snapToGrid w:val="0"/>
              <w:spacing w:line="240" w:lineRule="auto"/>
              <w:rPr>
                <w:color w:val="000000" w:themeColor="text1"/>
              </w:rPr>
            </w:pPr>
            <w:r>
              <w:rPr>
                <w:rFonts w:hint="eastAsia"/>
                <w:color w:val="000000" w:themeColor="text1"/>
              </w:rPr>
              <w:t>生产车间</w:t>
            </w:r>
            <w:r>
              <w:rPr>
                <w:rFonts w:hint="eastAsia"/>
                <w:color w:val="000000" w:themeColor="text1"/>
              </w:rPr>
              <w:t>2#</w:t>
            </w:r>
          </w:p>
        </w:tc>
        <w:tc>
          <w:tcPr>
            <w:tcW w:w="1559" w:type="dxa"/>
            <w:vMerge/>
            <w:vAlign w:val="center"/>
          </w:tcPr>
          <w:p w:rsidR="00265387" w:rsidRDefault="00265387" w:rsidP="00016876">
            <w:pPr>
              <w:pStyle w:val="322"/>
              <w:snapToGrid w:val="0"/>
              <w:spacing w:line="240" w:lineRule="auto"/>
              <w:rPr>
                <w:color w:val="000000" w:themeColor="text1"/>
              </w:rPr>
            </w:pPr>
          </w:p>
        </w:tc>
        <w:tc>
          <w:tcPr>
            <w:tcW w:w="3392" w:type="dxa"/>
            <w:vAlign w:val="center"/>
          </w:tcPr>
          <w:p w:rsidR="00265387" w:rsidRDefault="00265387" w:rsidP="00265387">
            <w:pPr>
              <w:jc w:val="center"/>
            </w:pPr>
            <w:r w:rsidRPr="00712652">
              <w:rPr>
                <w:rFonts w:hint="eastAsia"/>
                <w:color w:val="000000"/>
                <w:szCs w:val="21"/>
              </w:rPr>
              <w:t>集气罩</w:t>
            </w:r>
            <w:r w:rsidRPr="00712652">
              <w:rPr>
                <w:rFonts w:hint="eastAsia"/>
                <w:color w:val="000000"/>
                <w:szCs w:val="21"/>
              </w:rPr>
              <w:t>+</w:t>
            </w:r>
            <w:r w:rsidRPr="00712652">
              <w:rPr>
                <w:rFonts w:hint="eastAsia"/>
                <w:color w:val="000000"/>
                <w:szCs w:val="21"/>
              </w:rPr>
              <w:t>水喷淋</w:t>
            </w:r>
            <w:r w:rsidRPr="00712652">
              <w:rPr>
                <w:rFonts w:hint="eastAsia"/>
                <w:color w:val="000000"/>
                <w:szCs w:val="21"/>
              </w:rPr>
              <w:t>+UV</w:t>
            </w:r>
            <w:r w:rsidRPr="00712652">
              <w:rPr>
                <w:rFonts w:hint="eastAsia"/>
                <w:color w:val="000000"/>
                <w:szCs w:val="21"/>
              </w:rPr>
              <w:t>光解装置</w:t>
            </w:r>
            <w:r w:rsidR="007D4CE1">
              <w:rPr>
                <w:rFonts w:hint="eastAsia"/>
                <w:color w:val="000000"/>
                <w:szCs w:val="21"/>
              </w:rPr>
              <w:t>+</w:t>
            </w:r>
            <w:r w:rsidR="007D4CE1">
              <w:rPr>
                <w:rFonts w:hint="eastAsia"/>
                <w:color w:val="000000"/>
                <w:szCs w:val="21"/>
              </w:rPr>
              <w:t>活性炭吸附装置</w:t>
            </w:r>
          </w:p>
        </w:tc>
        <w:tc>
          <w:tcPr>
            <w:tcW w:w="2218" w:type="dxa"/>
            <w:vMerge/>
            <w:vAlign w:val="center"/>
          </w:tcPr>
          <w:p w:rsidR="00265387" w:rsidRPr="00FB5337" w:rsidRDefault="00265387" w:rsidP="00742350">
            <w:pPr>
              <w:pStyle w:val="afffffffff5"/>
            </w:pPr>
          </w:p>
        </w:tc>
        <w:tc>
          <w:tcPr>
            <w:tcW w:w="2612" w:type="dxa"/>
            <w:vMerge/>
            <w:vAlign w:val="center"/>
          </w:tcPr>
          <w:p w:rsidR="00265387" w:rsidRPr="00FB5337" w:rsidRDefault="00265387" w:rsidP="003C5718">
            <w:pPr>
              <w:pStyle w:val="afffffffff5"/>
            </w:pPr>
          </w:p>
        </w:tc>
        <w:tc>
          <w:tcPr>
            <w:tcW w:w="1833" w:type="dxa"/>
            <w:vAlign w:val="center"/>
          </w:tcPr>
          <w:p w:rsidR="00265387" w:rsidRPr="00FB5337" w:rsidRDefault="00265387" w:rsidP="00742350">
            <w:pPr>
              <w:pStyle w:val="afffffffff5"/>
            </w:pPr>
            <w:r>
              <w:rPr>
                <w:rFonts w:hint="eastAsia"/>
              </w:rPr>
              <w:t>一期</w:t>
            </w:r>
          </w:p>
        </w:tc>
      </w:tr>
      <w:tr w:rsidR="00265387" w:rsidRPr="00FB5337" w:rsidTr="007179E4">
        <w:trPr>
          <w:trHeight w:val="584"/>
          <w:jc w:val="center"/>
        </w:trPr>
        <w:tc>
          <w:tcPr>
            <w:tcW w:w="1098" w:type="dxa"/>
            <w:vMerge/>
            <w:vAlign w:val="center"/>
          </w:tcPr>
          <w:p w:rsidR="00265387" w:rsidRDefault="00265387">
            <w:pPr>
              <w:pStyle w:val="afffffffff5"/>
            </w:pPr>
          </w:p>
        </w:tc>
        <w:tc>
          <w:tcPr>
            <w:tcW w:w="1379" w:type="dxa"/>
            <w:vAlign w:val="center"/>
          </w:tcPr>
          <w:p w:rsidR="00265387" w:rsidRDefault="00265387" w:rsidP="00016876">
            <w:pPr>
              <w:pStyle w:val="322"/>
              <w:snapToGrid w:val="0"/>
              <w:spacing w:line="240" w:lineRule="auto"/>
              <w:rPr>
                <w:color w:val="000000" w:themeColor="text1"/>
              </w:rPr>
            </w:pPr>
            <w:r>
              <w:rPr>
                <w:rFonts w:hint="eastAsia"/>
                <w:color w:val="000000" w:themeColor="text1"/>
              </w:rPr>
              <w:t>生产车间</w:t>
            </w:r>
            <w:r>
              <w:rPr>
                <w:rFonts w:hint="eastAsia"/>
                <w:color w:val="000000" w:themeColor="text1"/>
              </w:rPr>
              <w:t>3#</w:t>
            </w:r>
          </w:p>
        </w:tc>
        <w:tc>
          <w:tcPr>
            <w:tcW w:w="1559" w:type="dxa"/>
            <w:vMerge/>
            <w:vAlign w:val="center"/>
          </w:tcPr>
          <w:p w:rsidR="00265387" w:rsidRDefault="00265387" w:rsidP="00016876">
            <w:pPr>
              <w:pStyle w:val="322"/>
              <w:snapToGrid w:val="0"/>
              <w:spacing w:line="240" w:lineRule="auto"/>
              <w:rPr>
                <w:color w:val="000000" w:themeColor="text1"/>
              </w:rPr>
            </w:pPr>
          </w:p>
        </w:tc>
        <w:tc>
          <w:tcPr>
            <w:tcW w:w="3392" w:type="dxa"/>
            <w:vAlign w:val="center"/>
          </w:tcPr>
          <w:p w:rsidR="00265387" w:rsidRDefault="00265387" w:rsidP="00265387">
            <w:pPr>
              <w:jc w:val="center"/>
            </w:pPr>
            <w:r w:rsidRPr="00712652">
              <w:rPr>
                <w:rFonts w:hint="eastAsia"/>
                <w:color w:val="000000"/>
                <w:szCs w:val="21"/>
              </w:rPr>
              <w:t>集气罩</w:t>
            </w:r>
            <w:r w:rsidRPr="00712652">
              <w:rPr>
                <w:rFonts w:hint="eastAsia"/>
                <w:color w:val="000000"/>
                <w:szCs w:val="21"/>
              </w:rPr>
              <w:t>+</w:t>
            </w:r>
            <w:r w:rsidRPr="00712652">
              <w:rPr>
                <w:rFonts w:hint="eastAsia"/>
                <w:color w:val="000000"/>
                <w:szCs w:val="21"/>
              </w:rPr>
              <w:t>水喷淋</w:t>
            </w:r>
            <w:r w:rsidRPr="00712652">
              <w:rPr>
                <w:rFonts w:hint="eastAsia"/>
                <w:color w:val="000000"/>
                <w:szCs w:val="21"/>
              </w:rPr>
              <w:t>+UV</w:t>
            </w:r>
            <w:r w:rsidRPr="00712652">
              <w:rPr>
                <w:rFonts w:hint="eastAsia"/>
                <w:color w:val="000000"/>
                <w:szCs w:val="21"/>
              </w:rPr>
              <w:t>光解装置</w:t>
            </w:r>
            <w:r w:rsidR="007D4CE1">
              <w:rPr>
                <w:rFonts w:hint="eastAsia"/>
                <w:color w:val="000000"/>
                <w:szCs w:val="21"/>
              </w:rPr>
              <w:t>+</w:t>
            </w:r>
            <w:r w:rsidR="007D4CE1">
              <w:rPr>
                <w:rFonts w:hint="eastAsia"/>
                <w:color w:val="000000"/>
                <w:szCs w:val="21"/>
              </w:rPr>
              <w:t>活性炭吸附装置</w:t>
            </w:r>
          </w:p>
        </w:tc>
        <w:tc>
          <w:tcPr>
            <w:tcW w:w="2218" w:type="dxa"/>
            <w:vMerge/>
            <w:vAlign w:val="center"/>
          </w:tcPr>
          <w:p w:rsidR="00265387" w:rsidRPr="00FB5337" w:rsidRDefault="00265387" w:rsidP="00742350">
            <w:pPr>
              <w:pStyle w:val="afffffffff5"/>
            </w:pPr>
          </w:p>
        </w:tc>
        <w:tc>
          <w:tcPr>
            <w:tcW w:w="2612" w:type="dxa"/>
            <w:vMerge/>
            <w:vAlign w:val="center"/>
          </w:tcPr>
          <w:p w:rsidR="00265387" w:rsidRPr="00FB5337" w:rsidRDefault="00265387" w:rsidP="003C5718">
            <w:pPr>
              <w:pStyle w:val="afffffffff5"/>
            </w:pPr>
          </w:p>
        </w:tc>
        <w:tc>
          <w:tcPr>
            <w:tcW w:w="1833" w:type="dxa"/>
            <w:vAlign w:val="center"/>
          </w:tcPr>
          <w:p w:rsidR="00265387" w:rsidRPr="00FB5337" w:rsidRDefault="00265387" w:rsidP="00742350">
            <w:pPr>
              <w:pStyle w:val="afffffffff5"/>
            </w:pPr>
            <w:r>
              <w:rPr>
                <w:rFonts w:hint="eastAsia"/>
              </w:rPr>
              <w:t>二期</w:t>
            </w:r>
          </w:p>
        </w:tc>
      </w:tr>
      <w:tr w:rsidR="00265387" w:rsidRPr="00FB5337" w:rsidTr="007179E4">
        <w:trPr>
          <w:trHeight w:val="486"/>
          <w:jc w:val="center"/>
        </w:trPr>
        <w:tc>
          <w:tcPr>
            <w:tcW w:w="1098" w:type="dxa"/>
            <w:vMerge/>
            <w:vAlign w:val="center"/>
          </w:tcPr>
          <w:p w:rsidR="00265387" w:rsidRDefault="00265387">
            <w:pPr>
              <w:pStyle w:val="afffffffff5"/>
            </w:pPr>
          </w:p>
        </w:tc>
        <w:tc>
          <w:tcPr>
            <w:tcW w:w="1379" w:type="dxa"/>
            <w:vAlign w:val="center"/>
          </w:tcPr>
          <w:p w:rsidR="00265387" w:rsidRPr="00B03EAA" w:rsidRDefault="00265387" w:rsidP="00016876">
            <w:pPr>
              <w:pStyle w:val="322"/>
              <w:snapToGrid w:val="0"/>
              <w:spacing w:line="240" w:lineRule="auto"/>
              <w:rPr>
                <w:color w:val="000000" w:themeColor="text1"/>
              </w:rPr>
            </w:pPr>
            <w:r>
              <w:rPr>
                <w:rFonts w:hint="eastAsia"/>
                <w:color w:val="000000" w:themeColor="text1"/>
              </w:rPr>
              <w:t>生产车间</w:t>
            </w:r>
            <w:r>
              <w:rPr>
                <w:rFonts w:hint="eastAsia"/>
                <w:color w:val="000000" w:themeColor="text1"/>
              </w:rPr>
              <w:t>1#</w:t>
            </w:r>
          </w:p>
        </w:tc>
        <w:tc>
          <w:tcPr>
            <w:tcW w:w="1559" w:type="dxa"/>
            <w:vMerge w:val="restart"/>
            <w:vAlign w:val="center"/>
          </w:tcPr>
          <w:p w:rsidR="00265387" w:rsidRPr="00B03EAA" w:rsidRDefault="00265387" w:rsidP="00016876">
            <w:pPr>
              <w:pStyle w:val="322"/>
              <w:snapToGrid w:val="0"/>
              <w:spacing w:line="240" w:lineRule="auto"/>
              <w:rPr>
                <w:color w:val="000000" w:themeColor="text1"/>
              </w:rPr>
            </w:pPr>
            <w:r>
              <w:rPr>
                <w:rFonts w:hint="eastAsia"/>
                <w:color w:val="000000" w:themeColor="text1"/>
              </w:rPr>
              <w:t>非甲烷总烃、颗粒物</w:t>
            </w:r>
            <w:r w:rsidRPr="00F1530E">
              <w:rPr>
                <w:rFonts w:hint="eastAsia"/>
                <w:color w:val="000000" w:themeColor="text1"/>
              </w:rPr>
              <w:t>（</w:t>
            </w:r>
            <w:r>
              <w:rPr>
                <w:rFonts w:hint="eastAsia"/>
                <w:color w:val="000000" w:themeColor="text1"/>
              </w:rPr>
              <w:t>无</w:t>
            </w:r>
            <w:r w:rsidRPr="00F1530E">
              <w:rPr>
                <w:rFonts w:hint="eastAsia"/>
                <w:color w:val="000000" w:themeColor="text1"/>
              </w:rPr>
              <w:t>组织）</w:t>
            </w:r>
          </w:p>
        </w:tc>
        <w:tc>
          <w:tcPr>
            <w:tcW w:w="3392" w:type="dxa"/>
            <w:vAlign w:val="center"/>
          </w:tcPr>
          <w:p w:rsidR="00265387" w:rsidRPr="00687090" w:rsidRDefault="00265387" w:rsidP="00016876">
            <w:pPr>
              <w:jc w:val="center"/>
              <w:rPr>
                <w:color w:val="000000"/>
                <w:szCs w:val="21"/>
              </w:rPr>
            </w:pPr>
            <w:r>
              <w:rPr>
                <w:rFonts w:hint="eastAsia"/>
                <w:color w:val="000000"/>
                <w:szCs w:val="21"/>
              </w:rPr>
              <w:t>无组织排放</w:t>
            </w:r>
          </w:p>
        </w:tc>
        <w:tc>
          <w:tcPr>
            <w:tcW w:w="2218" w:type="dxa"/>
            <w:vMerge w:val="restart"/>
            <w:vAlign w:val="center"/>
          </w:tcPr>
          <w:p w:rsidR="00265387" w:rsidRPr="00FB5337" w:rsidRDefault="00265387" w:rsidP="00991DF2">
            <w:pPr>
              <w:pStyle w:val="afffffffff5"/>
            </w:pPr>
            <w:r>
              <w:rPr>
                <w:rFonts w:hint="eastAsia"/>
              </w:rPr>
              <w:t>非甲烷总烃≤</w:t>
            </w:r>
            <w:r>
              <w:rPr>
                <w:rFonts w:hint="eastAsia"/>
              </w:rPr>
              <w:t>4.0</w:t>
            </w:r>
            <w:r w:rsidRPr="009A37BB">
              <w:rPr>
                <w:rFonts w:hint="eastAsia"/>
              </w:rPr>
              <w:t xml:space="preserve"> mg/m</w:t>
            </w:r>
            <w:r w:rsidRPr="00991DF2">
              <w:rPr>
                <w:rFonts w:hint="eastAsia"/>
                <w:vertAlign w:val="superscript"/>
              </w:rPr>
              <w:t>3</w:t>
            </w:r>
            <w:r>
              <w:rPr>
                <w:rFonts w:hint="eastAsia"/>
              </w:rPr>
              <w:t>、颗粒物≤</w:t>
            </w:r>
            <w:r>
              <w:rPr>
                <w:rFonts w:hint="eastAsia"/>
              </w:rPr>
              <w:t>1.0</w:t>
            </w:r>
            <w:r w:rsidRPr="009A37BB">
              <w:rPr>
                <w:rFonts w:hint="eastAsia"/>
              </w:rPr>
              <w:t>mg/m</w:t>
            </w:r>
            <w:r w:rsidRPr="00991DF2">
              <w:rPr>
                <w:rFonts w:hint="eastAsia"/>
                <w:vertAlign w:val="superscript"/>
              </w:rPr>
              <w:t>3</w:t>
            </w:r>
          </w:p>
        </w:tc>
        <w:tc>
          <w:tcPr>
            <w:tcW w:w="2612" w:type="dxa"/>
            <w:vMerge w:val="restart"/>
            <w:vAlign w:val="center"/>
          </w:tcPr>
          <w:p w:rsidR="00265387" w:rsidRPr="00FB5337" w:rsidRDefault="00265387" w:rsidP="003C5718">
            <w:pPr>
              <w:pStyle w:val="afffffffff5"/>
            </w:pPr>
            <w:r w:rsidRPr="005259B4">
              <w:t>《合成树脂工业污染物</w:t>
            </w:r>
            <w:r w:rsidRPr="005259B4">
              <w:t xml:space="preserve"> </w:t>
            </w:r>
            <w:r w:rsidRPr="005259B4">
              <w:t>排放标准》（</w:t>
            </w:r>
            <w:r w:rsidRPr="005259B4">
              <w:t>GB31572-2015</w:t>
            </w:r>
            <w:r w:rsidRPr="005259B4">
              <w:t>）中表</w:t>
            </w:r>
            <w:r w:rsidRPr="005259B4">
              <w:t>9</w:t>
            </w:r>
            <w:r w:rsidRPr="005259B4">
              <w:t>无组织排放监控浓度限值</w:t>
            </w:r>
          </w:p>
        </w:tc>
        <w:tc>
          <w:tcPr>
            <w:tcW w:w="1833" w:type="dxa"/>
            <w:vAlign w:val="center"/>
          </w:tcPr>
          <w:p w:rsidR="00265387" w:rsidRPr="00FB5337" w:rsidRDefault="00265387" w:rsidP="00016876">
            <w:pPr>
              <w:pStyle w:val="afffffffff5"/>
            </w:pPr>
            <w:r>
              <w:rPr>
                <w:rFonts w:hint="eastAsia"/>
              </w:rPr>
              <w:t>一期</w:t>
            </w:r>
          </w:p>
        </w:tc>
      </w:tr>
      <w:tr w:rsidR="00265387" w:rsidRPr="00FB5337" w:rsidTr="007179E4">
        <w:trPr>
          <w:trHeight w:val="550"/>
          <w:jc w:val="center"/>
        </w:trPr>
        <w:tc>
          <w:tcPr>
            <w:tcW w:w="1098" w:type="dxa"/>
            <w:vMerge/>
            <w:vAlign w:val="center"/>
          </w:tcPr>
          <w:p w:rsidR="00265387" w:rsidRDefault="00265387">
            <w:pPr>
              <w:pStyle w:val="afffffffff5"/>
            </w:pPr>
          </w:p>
        </w:tc>
        <w:tc>
          <w:tcPr>
            <w:tcW w:w="1379" w:type="dxa"/>
            <w:vAlign w:val="center"/>
          </w:tcPr>
          <w:p w:rsidR="00265387" w:rsidRDefault="00265387" w:rsidP="00016876">
            <w:pPr>
              <w:pStyle w:val="322"/>
              <w:snapToGrid w:val="0"/>
              <w:spacing w:line="240" w:lineRule="auto"/>
              <w:rPr>
                <w:color w:val="000000" w:themeColor="text1"/>
              </w:rPr>
            </w:pPr>
            <w:r>
              <w:rPr>
                <w:rFonts w:hint="eastAsia"/>
                <w:color w:val="000000" w:themeColor="text1"/>
              </w:rPr>
              <w:t>生产车间</w:t>
            </w:r>
            <w:r>
              <w:rPr>
                <w:rFonts w:hint="eastAsia"/>
                <w:color w:val="000000" w:themeColor="text1"/>
              </w:rPr>
              <w:t>2#</w:t>
            </w:r>
          </w:p>
        </w:tc>
        <w:tc>
          <w:tcPr>
            <w:tcW w:w="1559" w:type="dxa"/>
            <w:vMerge/>
            <w:vAlign w:val="center"/>
          </w:tcPr>
          <w:p w:rsidR="00265387" w:rsidRDefault="00265387" w:rsidP="00016876">
            <w:pPr>
              <w:pStyle w:val="322"/>
              <w:snapToGrid w:val="0"/>
              <w:spacing w:line="240" w:lineRule="auto"/>
              <w:rPr>
                <w:color w:val="000000" w:themeColor="text1"/>
              </w:rPr>
            </w:pPr>
          </w:p>
        </w:tc>
        <w:tc>
          <w:tcPr>
            <w:tcW w:w="3392" w:type="dxa"/>
            <w:vAlign w:val="center"/>
          </w:tcPr>
          <w:p w:rsidR="00265387" w:rsidRDefault="00265387" w:rsidP="00265387">
            <w:pPr>
              <w:jc w:val="center"/>
            </w:pPr>
            <w:r w:rsidRPr="007E35D8">
              <w:rPr>
                <w:rFonts w:hint="eastAsia"/>
                <w:color w:val="000000"/>
                <w:szCs w:val="21"/>
              </w:rPr>
              <w:t>无组织排放</w:t>
            </w:r>
          </w:p>
        </w:tc>
        <w:tc>
          <w:tcPr>
            <w:tcW w:w="2218" w:type="dxa"/>
            <w:vMerge/>
            <w:vAlign w:val="center"/>
          </w:tcPr>
          <w:p w:rsidR="00265387" w:rsidRPr="00FB5337" w:rsidRDefault="00265387" w:rsidP="00742350">
            <w:pPr>
              <w:pStyle w:val="afffffffff5"/>
            </w:pPr>
          </w:p>
        </w:tc>
        <w:tc>
          <w:tcPr>
            <w:tcW w:w="2612" w:type="dxa"/>
            <w:vMerge/>
            <w:vAlign w:val="center"/>
          </w:tcPr>
          <w:p w:rsidR="00265387" w:rsidRPr="00FB5337" w:rsidRDefault="00265387" w:rsidP="003C5718">
            <w:pPr>
              <w:pStyle w:val="afffffffff5"/>
            </w:pPr>
          </w:p>
        </w:tc>
        <w:tc>
          <w:tcPr>
            <w:tcW w:w="1833" w:type="dxa"/>
            <w:vAlign w:val="center"/>
          </w:tcPr>
          <w:p w:rsidR="00265387" w:rsidRPr="00FB5337" w:rsidRDefault="00265387" w:rsidP="00016876">
            <w:pPr>
              <w:pStyle w:val="afffffffff5"/>
            </w:pPr>
            <w:r>
              <w:rPr>
                <w:rFonts w:hint="eastAsia"/>
              </w:rPr>
              <w:t>一期</w:t>
            </w:r>
          </w:p>
        </w:tc>
      </w:tr>
      <w:tr w:rsidR="00265387" w:rsidRPr="00FB5337" w:rsidTr="007179E4">
        <w:trPr>
          <w:trHeight w:val="558"/>
          <w:jc w:val="center"/>
        </w:trPr>
        <w:tc>
          <w:tcPr>
            <w:tcW w:w="1098" w:type="dxa"/>
            <w:vMerge/>
            <w:vAlign w:val="center"/>
          </w:tcPr>
          <w:p w:rsidR="00265387" w:rsidRDefault="00265387">
            <w:pPr>
              <w:pStyle w:val="afffffffff5"/>
            </w:pPr>
          </w:p>
        </w:tc>
        <w:tc>
          <w:tcPr>
            <w:tcW w:w="1379" w:type="dxa"/>
            <w:vAlign w:val="center"/>
          </w:tcPr>
          <w:p w:rsidR="00265387" w:rsidRDefault="00265387" w:rsidP="00016876">
            <w:pPr>
              <w:pStyle w:val="322"/>
              <w:snapToGrid w:val="0"/>
              <w:spacing w:line="240" w:lineRule="auto"/>
              <w:rPr>
                <w:color w:val="000000" w:themeColor="text1"/>
              </w:rPr>
            </w:pPr>
            <w:r>
              <w:rPr>
                <w:rFonts w:hint="eastAsia"/>
                <w:color w:val="000000" w:themeColor="text1"/>
              </w:rPr>
              <w:t>生产车间</w:t>
            </w:r>
            <w:r>
              <w:rPr>
                <w:rFonts w:hint="eastAsia"/>
                <w:color w:val="000000" w:themeColor="text1"/>
              </w:rPr>
              <w:t>3#</w:t>
            </w:r>
          </w:p>
        </w:tc>
        <w:tc>
          <w:tcPr>
            <w:tcW w:w="1559" w:type="dxa"/>
            <w:vMerge/>
            <w:vAlign w:val="center"/>
          </w:tcPr>
          <w:p w:rsidR="00265387" w:rsidRDefault="00265387" w:rsidP="00016876">
            <w:pPr>
              <w:pStyle w:val="322"/>
              <w:snapToGrid w:val="0"/>
              <w:spacing w:line="240" w:lineRule="auto"/>
              <w:rPr>
                <w:color w:val="000000" w:themeColor="text1"/>
              </w:rPr>
            </w:pPr>
          </w:p>
        </w:tc>
        <w:tc>
          <w:tcPr>
            <w:tcW w:w="3392" w:type="dxa"/>
            <w:vAlign w:val="center"/>
          </w:tcPr>
          <w:p w:rsidR="00265387" w:rsidRDefault="00265387" w:rsidP="00265387">
            <w:pPr>
              <w:jc w:val="center"/>
            </w:pPr>
            <w:r w:rsidRPr="007E35D8">
              <w:rPr>
                <w:rFonts w:hint="eastAsia"/>
                <w:color w:val="000000"/>
                <w:szCs w:val="21"/>
              </w:rPr>
              <w:t>无组织排放</w:t>
            </w:r>
          </w:p>
        </w:tc>
        <w:tc>
          <w:tcPr>
            <w:tcW w:w="2218" w:type="dxa"/>
            <w:vMerge/>
            <w:vAlign w:val="center"/>
          </w:tcPr>
          <w:p w:rsidR="00265387" w:rsidRPr="00FB5337" w:rsidRDefault="00265387" w:rsidP="00742350">
            <w:pPr>
              <w:pStyle w:val="afffffffff5"/>
            </w:pPr>
          </w:p>
        </w:tc>
        <w:tc>
          <w:tcPr>
            <w:tcW w:w="2612" w:type="dxa"/>
            <w:vMerge/>
            <w:vAlign w:val="center"/>
          </w:tcPr>
          <w:p w:rsidR="00265387" w:rsidRPr="00FB5337" w:rsidRDefault="00265387" w:rsidP="003C5718">
            <w:pPr>
              <w:pStyle w:val="afffffffff5"/>
            </w:pPr>
          </w:p>
        </w:tc>
        <w:tc>
          <w:tcPr>
            <w:tcW w:w="1833" w:type="dxa"/>
            <w:vAlign w:val="center"/>
          </w:tcPr>
          <w:p w:rsidR="00265387" w:rsidRPr="00FB5337" w:rsidRDefault="00265387" w:rsidP="00016876">
            <w:pPr>
              <w:pStyle w:val="afffffffff5"/>
            </w:pPr>
            <w:r>
              <w:rPr>
                <w:rFonts w:hint="eastAsia"/>
              </w:rPr>
              <w:t>二期</w:t>
            </w:r>
          </w:p>
        </w:tc>
      </w:tr>
      <w:tr w:rsidR="00265387" w:rsidRPr="00FB5337" w:rsidTr="007179E4">
        <w:trPr>
          <w:trHeight w:val="676"/>
          <w:jc w:val="center"/>
        </w:trPr>
        <w:tc>
          <w:tcPr>
            <w:tcW w:w="1098" w:type="dxa"/>
            <w:vMerge/>
            <w:vAlign w:val="center"/>
          </w:tcPr>
          <w:p w:rsidR="00265387" w:rsidRDefault="00265387">
            <w:pPr>
              <w:pStyle w:val="afffffffff5"/>
            </w:pPr>
          </w:p>
        </w:tc>
        <w:tc>
          <w:tcPr>
            <w:tcW w:w="1379" w:type="dxa"/>
            <w:vAlign w:val="center"/>
          </w:tcPr>
          <w:p w:rsidR="00265387" w:rsidRDefault="00265387" w:rsidP="00016876">
            <w:pPr>
              <w:pStyle w:val="322"/>
              <w:snapToGrid w:val="0"/>
              <w:spacing w:line="240" w:lineRule="auto"/>
              <w:rPr>
                <w:color w:val="000000" w:themeColor="text1"/>
              </w:rPr>
            </w:pPr>
            <w:r w:rsidRPr="008F04D3">
              <w:rPr>
                <w:rFonts w:hint="eastAsia"/>
                <w:color w:val="000000" w:themeColor="text1"/>
              </w:rPr>
              <w:t>食堂油烟</w:t>
            </w:r>
          </w:p>
        </w:tc>
        <w:tc>
          <w:tcPr>
            <w:tcW w:w="1559" w:type="dxa"/>
            <w:vAlign w:val="center"/>
          </w:tcPr>
          <w:p w:rsidR="00265387" w:rsidRPr="00F1530E" w:rsidRDefault="00265387" w:rsidP="00016876">
            <w:pPr>
              <w:pStyle w:val="322"/>
              <w:snapToGrid w:val="0"/>
              <w:spacing w:line="240" w:lineRule="auto"/>
              <w:rPr>
                <w:color w:val="000000" w:themeColor="text1"/>
              </w:rPr>
            </w:pPr>
            <w:r>
              <w:rPr>
                <w:rFonts w:hint="eastAsia"/>
                <w:color w:val="000000" w:themeColor="text1"/>
              </w:rPr>
              <w:t>油烟</w:t>
            </w:r>
          </w:p>
        </w:tc>
        <w:tc>
          <w:tcPr>
            <w:tcW w:w="3392" w:type="dxa"/>
            <w:vAlign w:val="center"/>
          </w:tcPr>
          <w:p w:rsidR="00265387" w:rsidRPr="00FB5337" w:rsidRDefault="00265387" w:rsidP="004D0C88">
            <w:pPr>
              <w:pStyle w:val="afffffffff5"/>
            </w:pPr>
            <w:r w:rsidRPr="00131CAB">
              <w:rPr>
                <w:rFonts w:hint="eastAsia"/>
                <w:color w:val="000000"/>
              </w:rPr>
              <w:t>静电除油机处理后引至食堂屋顶排放</w:t>
            </w:r>
          </w:p>
        </w:tc>
        <w:tc>
          <w:tcPr>
            <w:tcW w:w="2218" w:type="dxa"/>
            <w:vAlign w:val="center"/>
          </w:tcPr>
          <w:p w:rsidR="00265387" w:rsidRPr="00FB5337" w:rsidRDefault="00265387" w:rsidP="00742350">
            <w:pPr>
              <w:pStyle w:val="afffffffff5"/>
            </w:pPr>
            <w:r>
              <w:rPr>
                <w:rFonts w:hint="eastAsia"/>
              </w:rPr>
              <w:t>＜</w:t>
            </w:r>
            <w:r w:rsidRPr="009A37BB">
              <w:rPr>
                <w:rFonts w:hint="eastAsia"/>
              </w:rPr>
              <w:t>2mg/m</w:t>
            </w:r>
            <w:r w:rsidRPr="00991DF2">
              <w:rPr>
                <w:rFonts w:hint="eastAsia"/>
                <w:vertAlign w:val="superscript"/>
              </w:rPr>
              <w:t>3</w:t>
            </w:r>
          </w:p>
        </w:tc>
        <w:tc>
          <w:tcPr>
            <w:tcW w:w="2612" w:type="dxa"/>
            <w:vAlign w:val="center"/>
          </w:tcPr>
          <w:p w:rsidR="00265387" w:rsidRPr="00FB5337" w:rsidRDefault="00265387" w:rsidP="003C5718">
            <w:pPr>
              <w:pStyle w:val="afffffffff5"/>
            </w:pPr>
            <w:r w:rsidRPr="009A37BB">
              <w:rPr>
                <w:rFonts w:hint="eastAsia"/>
              </w:rPr>
              <w:t>《饮食业油烟排放标准》（</w:t>
            </w:r>
            <w:r w:rsidRPr="009A37BB">
              <w:rPr>
                <w:rFonts w:hint="eastAsia"/>
              </w:rPr>
              <w:t>GB18483-2001)</w:t>
            </w:r>
          </w:p>
        </w:tc>
        <w:tc>
          <w:tcPr>
            <w:tcW w:w="1833" w:type="dxa"/>
            <w:vAlign w:val="center"/>
          </w:tcPr>
          <w:p w:rsidR="00265387" w:rsidRPr="00FB5337" w:rsidRDefault="00265387" w:rsidP="00742350">
            <w:pPr>
              <w:pStyle w:val="afffffffff5"/>
            </w:pPr>
            <w:r>
              <w:rPr>
                <w:rFonts w:hint="eastAsia"/>
              </w:rPr>
              <w:t>一期</w:t>
            </w:r>
            <w:r w:rsidR="007179E4">
              <w:rPr>
                <w:rFonts w:hint="eastAsia"/>
              </w:rPr>
              <w:t>、二期</w:t>
            </w:r>
          </w:p>
        </w:tc>
      </w:tr>
      <w:tr w:rsidR="007D4CE1" w:rsidRPr="00FB5337" w:rsidTr="007179E4">
        <w:trPr>
          <w:trHeight w:val="487"/>
          <w:jc w:val="center"/>
        </w:trPr>
        <w:tc>
          <w:tcPr>
            <w:tcW w:w="1098" w:type="dxa"/>
            <w:vMerge w:val="restart"/>
            <w:vAlign w:val="center"/>
          </w:tcPr>
          <w:p w:rsidR="007D4CE1" w:rsidRPr="00FB5337" w:rsidRDefault="007D4CE1" w:rsidP="00543AA5">
            <w:pPr>
              <w:pStyle w:val="afffffffff5"/>
            </w:pPr>
            <w:r w:rsidRPr="00FB5337">
              <w:rPr>
                <w:rFonts w:hint="eastAsia"/>
              </w:rPr>
              <w:t>废水</w:t>
            </w:r>
          </w:p>
        </w:tc>
        <w:tc>
          <w:tcPr>
            <w:tcW w:w="1379" w:type="dxa"/>
            <w:vAlign w:val="center"/>
          </w:tcPr>
          <w:p w:rsidR="007D4CE1" w:rsidRPr="00FB5337" w:rsidRDefault="007D4CE1" w:rsidP="00D02F3A">
            <w:pPr>
              <w:pStyle w:val="afffffffff5"/>
            </w:pPr>
            <w:r>
              <w:rPr>
                <w:rFonts w:hint="eastAsia"/>
              </w:rPr>
              <w:t>生活污水</w:t>
            </w:r>
          </w:p>
        </w:tc>
        <w:tc>
          <w:tcPr>
            <w:tcW w:w="1559" w:type="dxa"/>
            <w:vAlign w:val="center"/>
          </w:tcPr>
          <w:p w:rsidR="007D4CE1" w:rsidRPr="00B03EAA" w:rsidRDefault="007D4CE1" w:rsidP="00742350">
            <w:pPr>
              <w:pStyle w:val="322"/>
              <w:snapToGrid w:val="0"/>
              <w:spacing w:line="240" w:lineRule="auto"/>
              <w:rPr>
                <w:color w:val="000000" w:themeColor="text1"/>
              </w:rPr>
            </w:pPr>
            <w:r w:rsidRPr="00687090">
              <w:rPr>
                <w:color w:val="000000"/>
                <w:szCs w:val="21"/>
              </w:rPr>
              <w:t>COD</w:t>
            </w:r>
            <w:r>
              <w:rPr>
                <w:rFonts w:hint="eastAsia"/>
                <w:color w:val="000000"/>
                <w:szCs w:val="21"/>
              </w:rPr>
              <w:t>、</w:t>
            </w:r>
            <w:r w:rsidRPr="00687090">
              <w:rPr>
                <w:color w:val="000000"/>
                <w:szCs w:val="21"/>
              </w:rPr>
              <w:t>BOD</w:t>
            </w:r>
            <w:r w:rsidRPr="00687090">
              <w:rPr>
                <w:color w:val="000000"/>
                <w:szCs w:val="21"/>
                <w:vertAlign w:val="subscript"/>
              </w:rPr>
              <w:t>5</w:t>
            </w:r>
            <w:r>
              <w:rPr>
                <w:rFonts w:hint="eastAsia"/>
                <w:color w:val="000000"/>
                <w:szCs w:val="21"/>
              </w:rPr>
              <w:t>、</w:t>
            </w:r>
            <w:r w:rsidRPr="00687090">
              <w:rPr>
                <w:color w:val="000000"/>
                <w:szCs w:val="21"/>
              </w:rPr>
              <w:t>SS</w:t>
            </w:r>
            <w:r>
              <w:rPr>
                <w:rFonts w:hint="eastAsia"/>
                <w:color w:val="000000"/>
                <w:szCs w:val="21"/>
              </w:rPr>
              <w:t>、</w:t>
            </w:r>
            <w:r w:rsidRPr="00687090">
              <w:rPr>
                <w:color w:val="000000"/>
                <w:szCs w:val="21"/>
              </w:rPr>
              <w:t>NH</w:t>
            </w:r>
            <w:r w:rsidRPr="00687090">
              <w:rPr>
                <w:color w:val="000000"/>
                <w:szCs w:val="21"/>
                <w:vertAlign w:val="subscript"/>
              </w:rPr>
              <w:t>3</w:t>
            </w:r>
            <w:r w:rsidRPr="00687090">
              <w:rPr>
                <w:color w:val="000000"/>
                <w:szCs w:val="21"/>
              </w:rPr>
              <w:t>-N</w:t>
            </w:r>
            <w:r>
              <w:rPr>
                <w:rFonts w:hint="eastAsia"/>
                <w:color w:val="000000"/>
                <w:szCs w:val="21"/>
              </w:rPr>
              <w:t>、</w:t>
            </w:r>
            <w:r w:rsidRPr="00687090">
              <w:rPr>
                <w:color w:val="000000"/>
                <w:szCs w:val="21"/>
              </w:rPr>
              <w:t>动植物油</w:t>
            </w:r>
          </w:p>
        </w:tc>
        <w:tc>
          <w:tcPr>
            <w:tcW w:w="3392" w:type="dxa"/>
            <w:vAlign w:val="center"/>
          </w:tcPr>
          <w:p w:rsidR="007D4CE1" w:rsidRPr="00FB5337" w:rsidRDefault="007D4CE1" w:rsidP="004D0C88">
            <w:pPr>
              <w:pStyle w:val="afffffffff5"/>
            </w:pPr>
            <w:r w:rsidRPr="0071189A">
              <w:rPr>
                <w:rFonts w:hint="eastAsia"/>
                <w:color w:val="000000"/>
              </w:rPr>
              <w:t>经三级化粪池预处理后排入园区污水处理厂</w:t>
            </w:r>
          </w:p>
        </w:tc>
        <w:tc>
          <w:tcPr>
            <w:tcW w:w="2218" w:type="dxa"/>
            <w:vAlign w:val="center"/>
          </w:tcPr>
          <w:p w:rsidR="007D4CE1" w:rsidRPr="00FB5337" w:rsidRDefault="007D4CE1" w:rsidP="004B73C3">
            <w:pPr>
              <w:pStyle w:val="afffffffff5"/>
            </w:pPr>
            <w:r>
              <w:t>COD</w:t>
            </w:r>
            <w:r>
              <w:rPr>
                <w:vertAlign w:val="subscript"/>
              </w:rPr>
              <w:t>cr</w:t>
            </w:r>
            <w:r>
              <w:rPr>
                <w:rFonts w:hint="eastAsia"/>
              </w:rPr>
              <w:t>≤</w:t>
            </w:r>
            <w:r>
              <w:rPr>
                <w:rFonts w:hint="eastAsia"/>
              </w:rPr>
              <w:t>350mg/L</w:t>
            </w:r>
            <w:r>
              <w:rPr>
                <w:rFonts w:hint="eastAsia"/>
              </w:rPr>
              <w:t>；</w:t>
            </w:r>
            <w:r>
              <w:rPr>
                <w:rFonts w:hint="eastAsia"/>
              </w:rPr>
              <w:t>BOD</w:t>
            </w:r>
            <w:r>
              <w:rPr>
                <w:rFonts w:hint="eastAsia"/>
                <w:vertAlign w:val="subscript"/>
              </w:rPr>
              <w:t>5</w:t>
            </w:r>
            <w:r>
              <w:rPr>
                <w:rFonts w:hint="eastAsia"/>
              </w:rPr>
              <w:t>≤</w:t>
            </w:r>
            <w:r>
              <w:rPr>
                <w:rFonts w:hint="eastAsia"/>
              </w:rPr>
              <w:t>150mg/L</w:t>
            </w:r>
            <w:r>
              <w:rPr>
                <w:rFonts w:hint="eastAsia"/>
              </w:rPr>
              <w:t>；</w:t>
            </w:r>
            <w:r>
              <w:t>SS</w:t>
            </w:r>
            <w:r>
              <w:rPr>
                <w:rFonts w:hint="eastAsia"/>
              </w:rPr>
              <w:t>≤</w:t>
            </w:r>
            <w:r>
              <w:rPr>
                <w:rFonts w:hint="eastAsia"/>
              </w:rPr>
              <w:t>300mg/L</w:t>
            </w:r>
            <w:r>
              <w:rPr>
                <w:rFonts w:hint="eastAsia"/>
              </w:rPr>
              <w:t>；动植物油≤</w:t>
            </w:r>
            <w:r>
              <w:rPr>
                <w:rFonts w:hint="eastAsia"/>
              </w:rPr>
              <w:t>30mg/L</w:t>
            </w:r>
          </w:p>
        </w:tc>
        <w:tc>
          <w:tcPr>
            <w:tcW w:w="2612" w:type="dxa"/>
            <w:vAlign w:val="center"/>
          </w:tcPr>
          <w:p w:rsidR="007D4CE1" w:rsidRPr="00FB5337" w:rsidRDefault="007D4CE1" w:rsidP="003C5718">
            <w:pPr>
              <w:pStyle w:val="afffffffff5"/>
            </w:pPr>
            <w:r>
              <w:rPr>
                <w:rFonts w:ascii="宋体" w:hAnsi="宋体" w:hint="eastAsia"/>
                <w:color w:val="000000"/>
              </w:rPr>
              <w:t>东莞东坑（乐昌）产业转移园污水处理厂接管标准</w:t>
            </w:r>
          </w:p>
        </w:tc>
        <w:tc>
          <w:tcPr>
            <w:tcW w:w="1833" w:type="dxa"/>
            <w:vAlign w:val="center"/>
          </w:tcPr>
          <w:p w:rsidR="007D4CE1" w:rsidRDefault="007D4CE1" w:rsidP="007179E4">
            <w:pPr>
              <w:jc w:val="center"/>
            </w:pPr>
            <w:r w:rsidRPr="00537F56">
              <w:rPr>
                <w:rFonts w:hint="eastAsia"/>
              </w:rPr>
              <w:t>一期、二期</w:t>
            </w:r>
          </w:p>
        </w:tc>
      </w:tr>
      <w:tr w:rsidR="007D4CE1" w:rsidRPr="00FB5337" w:rsidTr="007179E4">
        <w:trPr>
          <w:trHeight w:val="487"/>
          <w:jc w:val="center"/>
        </w:trPr>
        <w:tc>
          <w:tcPr>
            <w:tcW w:w="1098" w:type="dxa"/>
            <w:vMerge/>
            <w:vAlign w:val="center"/>
          </w:tcPr>
          <w:p w:rsidR="007D4CE1" w:rsidRPr="00FB5337" w:rsidRDefault="007D4CE1" w:rsidP="00543AA5">
            <w:pPr>
              <w:pStyle w:val="afffffffff5"/>
            </w:pPr>
          </w:p>
        </w:tc>
        <w:tc>
          <w:tcPr>
            <w:tcW w:w="1379" w:type="dxa"/>
            <w:vAlign w:val="center"/>
          </w:tcPr>
          <w:p w:rsidR="007D4CE1" w:rsidRPr="00991DF2" w:rsidRDefault="007D4CE1" w:rsidP="007D4CE1">
            <w:pPr>
              <w:pStyle w:val="afffffffff5"/>
              <w:rPr>
                <w:highlight w:val="yellow"/>
              </w:rPr>
            </w:pPr>
            <w:r w:rsidRPr="00991DF2">
              <w:rPr>
                <w:rFonts w:hint="eastAsia"/>
              </w:rPr>
              <w:t>破碎、</w:t>
            </w:r>
            <w:r>
              <w:rPr>
                <w:rFonts w:hint="eastAsia"/>
              </w:rPr>
              <w:t>清洗</w:t>
            </w:r>
            <w:r w:rsidRPr="00991DF2">
              <w:rPr>
                <w:rFonts w:hint="eastAsia"/>
              </w:rPr>
              <w:t>废水</w:t>
            </w:r>
          </w:p>
        </w:tc>
        <w:tc>
          <w:tcPr>
            <w:tcW w:w="1559" w:type="dxa"/>
            <w:vAlign w:val="center"/>
          </w:tcPr>
          <w:p w:rsidR="007D4CE1" w:rsidRPr="00B03EAA" w:rsidRDefault="007D4CE1" w:rsidP="004D0C88">
            <w:pPr>
              <w:pStyle w:val="322"/>
              <w:snapToGrid w:val="0"/>
              <w:spacing w:line="240" w:lineRule="auto"/>
              <w:rPr>
                <w:color w:val="000000" w:themeColor="text1"/>
              </w:rPr>
            </w:pPr>
            <w:r w:rsidRPr="00687090">
              <w:rPr>
                <w:color w:val="000000"/>
                <w:szCs w:val="21"/>
              </w:rPr>
              <w:t>COD</w:t>
            </w:r>
            <w:r>
              <w:rPr>
                <w:rFonts w:hint="eastAsia"/>
                <w:color w:val="000000"/>
                <w:szCs w:val="21"/>
              </w:rPr>
              <w:t>、</w:t>
            </w:r>
            <w:r w:rsidRPr="00687090">
              <w:rPr>
                <w:color w:val="000000"/>
                <w:szCs w:val="21"/>
              </w:rPr>
              <w:t>SS</w:t>
            </w:r>
          </w:p>
        </w:tc>
        <w:tc>
          <w:tcPr>
            <w:tcW w:w="3392" w:type="dxa"/>
            <w:vAlign w:val="center"/>
          </w:tcPr>
          <w:p w:rsidR="007D4CE1" w:rsidRPr="00FB5337" w:rsidRDefault="007D4CE1" w:rsidP="00991DF2">
            <w:pPr>
              <w:pStyle w:val="afffffffff5"/>
            </w:pPr>
            <w:r w:rsidRPr="00F43AD9">
              <w:rPr>
                <w:rFonts w:hint="eastAsia"/>
                <w:color w:val="000000"/>
              </w:rPr>
              <w:t>三级沉淀池沉淀后</w:t>
            </w:r>
          </w:p>
        </w:tc>
        <w:tc>
          <w:tcPr>
            <w:tcW w:w="2218" w:type="dxa"/>
            <w:vAlign w:val="center"/>
          </w:tcPr>
          <w:p w:rsidR="007D4CE1" w:rsidRPr="00FB5337" w:rsidRDefault="007D4CE1" w:rsidP="009A37BB">
            <w:pPr>
              <w:pStyle w:val="afffffffff5"/>
            </w:pPr>
            <w:r>
              <w:rPr>
                <w:rFonts w:hint="eastAsia"/>
                <w:color w:val="000000"/>
              </w:rPr>
              <w:t>/</w:t>
            </w:r>
          </w:p>
        </w:tc>
        <w:tc>
          <w:tcPr>
            <w:tcW w:w="2612" w:type="dxa"/>
            <w:vAlign w:val="center"/>
          </w:tcPr>
          <w:p w:rsidR="007D4CE1" w:rsidRPr="00FB5337" w:rsidRDefault="007D4CE1" w:rsidP="003C5718">
            <w:pPr>
              <w:pStyle w:val="afffffffff5"/>
              <w:rPr>
                <w:color w:val="000000"/>
              </w:rPr>
            </w:pPr>
            <w:r w:rsidRPr="00F43AD9">
              <w:rPr>
                <w:rFonts w:hint="eastAsia"/>
                <w:color w:val="000000"/>
              </w:rPr>
              <w:t>回用于生产</w:t>
            </w:r>
            <w:r>
              <w:rPr>
                <w:rFonts w:hint="eastAsia"/>
                <w:color w:val="000000"/>
              </w:rPr>
              <w:t>，不外排</w:t>
            </w:r>
          </w:p>
        </w:tc>
        <w:tc>
          <w:tcPr>
            <w:tcW w:w="1833" w:type="dxa"/>
            <w:vAlign w:val="center"/>
          </w:tcPr>
          <w:p w:rsidR="007D4CE1" w:rsidRDefault="007D4CE1" w:rsidP="007179E4">
            <w:pPr>
              <w:jc w:val="center"/>
            </w:pPr>
            <w:r w:rsidRPr="00537F56">
              <w:rPr>
                <w:rFonts w:hint="eastAsia"/>
              </w:rPr>
              <w:t>一期、二期</w:t>
            </w:r>
          </w:p>
        </w:tc>
      </w:tr>
      <w:tr w:rsidR="007D4CE1" w:rsidRPr="00FB5337" w:rsidTr="007179E4">
        <w:trPr>
          <w:trHeight w:val="487"/>
          <w:jc w:val="center"/>
        </w:trPr>
        <w:tc>
          <w:tcPr>
            <w:tcW w:w="1098" w:type="dxa"/>
            <w:vMerge/>
            <w:vAlign w:val="center"/>
          </w:tcPr>
          <w:p w:rsidR="007D4CE1" w:rsidRPr="00FB5337" w:rsidRDefault="007D4CE1" w:rsidP="00543AA5">
            <w:pPr>
              <w:pStyle w:val="afffffffff5"/>
            </w:pPr>
          </w:p>
        </w:tc>
        <w:tc>
          <w:tcPr>
            <w:tcW w:w="1379" w:type="dxa"/>
            <w:vAlign w:val="center"/>
          </w:tcPr>
          <w:p w:rsidR="007D4CE1" w:rsidRPr="00991DF2" w:rsidRDefault="007D4CE1" w:rsidP="00016876">
            <w:pPr>
              <w:pStyle w:val="322"/>
              <w:snapToGrid w:val="0"/>
              <w:spacing w:line="240" w:lineRule="auto"/>
              <w:rPr>
                <w:color w:val="000000" w:themeColor="text1"/>
                <w:highlight w:val="yellow"/>
              </w:rPr>
            </w:pPr>
            <w:r w:rsidRPr="00991DF2">
              <w:rPr>
                <w:rFonts w:hint="eastAsia"/>
              </w:rPr>
              <w:t>喷淋废水</w:t>
            </w:r>
          </w:p>
        </w:tc>
        <w:tc>
          <w:tcPr>
            <w:tcW w:w="1559" w:type="dxa"/>
            <w:vAlign w:val="center"/>
          </w:tcPr>
          <w:p w:rsidR="007D4CE1" w:rsidRPr="00B03EAA" w:rsidRDefault="007D4CE1" w:rsidP="00742350">
            <w:pPr>
              <w:pStyle w:val="322"/>
              <w:snapToGrid w:val="0"/>
              <w:spacing w:line="240" w:lineRule="auto"/>
              <w:rPr>
                <w:color w:val="000000" w:themeColor="text1"/>
              </w:rPr>
            </w:pPr>
            <w:r>
              <w:rPr>
                <w:rFonts w:hint="eastAsia"/>
                <w:color w:val="000000" w:themeColor="text1"/>
              </w:rPr>
              <w:t>SS</w:t>
            </w:r>
          </w:p>
        </w:tc>
        <w:tc>
          <w:tcPr>
            <w:tcW w:w="3392" w:type="dxa"/>
            <w:vAlign w:val="center"/>
          </w:tcPr>
          <w:p w:rsidR="007D4CE1" w:rsidRPr="00FB5337" w:rsidRDefault="007D4CE1" w:rsidP="004D0C88">
            <w:pPr>
              <w:pStyle w:val="afffffffff5"/>
            </w:pPr>
            <w:r w:rsidRPr="00A0730A">
              <w:rPr>
                <w:rFonts w:hint="eastAsia"/>
                <w:color w:val="000000"/>
              </w:rPr>
              <w:t>进入喷淋配套油水分离器隔油处理后</w:t>
            </w:r>
            <w:r>
              <w:rPr>
                <w:rFonts w:hint="eastAsia"/>
                <w:color w:val="000000"/>
              </w:rPr>
              <w:t>内</w:t>
            </w:r>
            <w:r w:rsidRPr="00A0730A">
              <w:rPr>
                <w:rFonts w:hint="eastAsia"/>
                <w:color w:val="000000"/>
              </w:rPr>
              <w:t>循环</w:t>
            </w:r>
          </w:p>
        </w:tc>
        <w:tc>
          <w:tcPr>
            <w:tcW w:w="2218" w:type="dxa"/>
            <w:vAlign w:val="center"/>
          </w:tcPr>
          <w:p w:rsidR="007D4CE1" w:rsidRPr="00FB5337" w:rsidRDefault="007D4CE1" w:rsidP="00742350">
            <w:pPr>
              <w:pStyle w:val="afffffffff5"/>
            </w:pPr>
            <w:r>
              <w:rPr>
                <w:rFonts w:hint="eastAsia"/>
              </w:rPr>
              <w:t>/</w:t>
            </w:r>
          </w:p>
        </w:tc>
        <w:tc>
          <w:tcPr>
            <w:tcW w:w="2612" w:type="dxa"/>
            <w:vAlign w:val="center"/>
          </w:tcPr>
          <w:p w:rsidR="007D4CE1" w:rsidRPr="00FB5337" w:rsidRDefault="007D4CE1" w:rsidP="003C5718">
            <w:pPr>
              <w:pStyle w:val="afffffffff5"/>
              <w:rPr>
                <w:color w:val="000000"/>
              </w:rPr>
            </w:pPr>
            <w:r>
              <w:rPr>
                <w:rFonts w:hint="eastAsia"/>
                <w:color w:val="000000"/>
              </w:rPr>
              <w:t>内循环使用不外排</w:t>
            </w:r>
          </w:p>
        </w:tc>
        <w:tc>
          <w:tcPr>
            <w:tcW w:w="1833" w:type="dxa"/>
            <w:vAlign w:val="center"/>
          </w:tcPr>
          <w:p w:rsidR="007D4CE1" w:rsidRDefault="007D4CE1" w:rsidP="007179E4">
            <w:pPr>
              <w:jc w:val="center"/>
            </w:pPr>
            <w:r w:rsidRPr="00537F56">
              <w:rPr>
                <w:rFonts w:hint="eastAsia"/>
              </w:rPr>
              <w:t>一期、二期</w:t>
            </w:r>
          </w:p>
        </w:tc>
      </w:tr>
      <w:tr w:rsidR="007D4CE1" w:rsidRPr="00FB5337" w:rsidTr="007179E4">
        <w:trPr>
          <w:trHeight w:val="487"/>
          <w:jc w:val="center"/>
        </w:trPr>
        <w:tc>
          <w:tcPr>
            <w:tcW w:w="1098" w:type="dxa"/>
            <w:vMerge/>
            <w:vAlign w:val="center"/>
          </w:tcPr>
          <w:p w:rsidR="007D4CE1" w:rsidRPr="00FB5337" w:rsidRDefault="007D4CE1" w:rsidP="00543AA5">
            <w:pPr>
              <w:pStyle w:val="afffffffff5"/>
            </w:pPr>
          </w:p>
        </w:tc>
        <w:tc>
          <w:tcPr>
            <w:tcW w:w="1379" w:type="dxa"/>
            <w:vAlign w:val="center"/>
          </w:tcPr>
          <w:p w:rsidR="007D4CE1" w:rsidRPr="00991DF2" w:rsidRDefault="007D4CE1" w:rsidP="00016876">
            <w:pPr>
              <w:pStyle w:val="322"/>
              <w:snapToGrid w:val="0"/>
              <w:spacing w:line="240" w:lineRule="auto"/>
            </w:pPr>
            <w:r>
              <w:rPr>
                <w:rFonts w:hint="eastAsia"/>
              </w:rPr>
              <w:t>冷却废水</w:t>
            </w:r>
          </w:p>
        </w:tc>
        <w:tc>
          <w:tcPr>
            <w:tcW w:w="1559" w:type="dxa"/>
            <w:vAlign w:val="center"/>
          </w:tcPr>
          <w:p w:rsidR="007D4CE1" w:rsidRDefault="007D4CE1" w:rsidP="00742350">
            <w:pPr>
              <w:pStyle w:val="322"/>
              <w:snapToGrid w:val="0"/>
              <w:spacing w:line="240" w:lineRule="auto"/>
              <w:rPr>
                <w:color w:val="000000" w:themeColor="text1"/>
              </w:rPr>
            </w:pPr>
            <w:r>
              <w:rPr>
                <w:rFonts w:hint="eastAsia"/>
                <w:color w:val="000000" w:themeColor="text1"/>
              </w:rPr>
              <w:t>SS</w:t>
            </w:r>
          </w:p>
        </w:tc>
        <w:tc>
          <w:tcPr>
            <w:tcW w:w="3392" w:type="dxa"/>
            <w:vAlign w:val="center"/>
          </w:tcPr>
          <w:p w:rsidR="007D4CE1" w:rsidRPr="00A0730A" w:rsidRDefault="007D4CE1" w:rsidP="004D0C88">
            <w:pPr>
              <w:pStyle w:val="afffffffff5"/>
              <w:rPr>
                <w:color w:val="000000"/>
              </w:rPr>
            </w:pPr>
            <w:r>
              <w:rPr>
                <w:rFonts w:hint="eastAsia"/>
                <w:color w:val="000000"/>
              </w:rPr>
              <w:t>冷却水槽内直接循环利用</w:t>
            </w:r>
          </w:p>
        </w:tc>
        <w:tc>
          <w:tcPr>
            <w:tcW w:w="2218" w:type="dxa"/>
            <w:vAlign w:val="center"/>
          </w:tcPr>
          <w:p w:rsidR="007D4CE1" w:rsidRPr="004E41C9" w:rsidRDefault="007D4CE1" w:rsidP="00742350">
            <w:pPr>
              <w:pStyle w:val="afffffffff5"/>
            </w:pPr>
            <w:r>
              <w:rPr>
                <w:rFonts w:hint="eastAsia"/>
              </w:rPr>
              <w:t>/</w:t>
            </w:r>
          </w:p>
        </w:tc>
        <w:tc>
          <w:tcPr>
            <w:tcW w:w="2612" w:type="dxa"/>
            <w:vAlign w:val="center"/>
          </w:tcPr>
          <w:p w:rsidR="007D4CE1" w:rsidRDefault="007D4CE1" w:rsidP="003C5718">
            <w:pPr>
              <w:pStyle w:val="afffffffff5"/>
              <w:rPr>
                <w:color w:val="000000"/>
              </w:rPr>
            </w:pPr>
            <w:r>
              <w:rPr>
                <w:rFonts w:hint="eastAsia"/>
                <w:color w:val="000000"/>
              </w:rPr>
              <w:t>循环使用</w:t>
            </w:r>
          </w:p>
        </w:tc>
        <w:tc>
          <w:tcPr>
            <w:tcW w:w="1833" w:type="dxa"/>
            <w:vAlign w:val="center"/>
          </w:tcPr>
          <w:p w:rsidR="007D4CE1" w:rsidRPr="00537F56" w:rsidRDefault="007D4CE1" w:rsidP="007179E4">
            <w:pPr>
              <w:jc w:val="center"/>
            </w:pPr>
            <w:r>
              <w:rPr>
                <w:rFonts w:hint="eastAsia"/>
              </w:rPr>
              <w:t>一期、二期</w:t>
            </w:r>
          </w:p>
        </w:tc>
      </w:tr>
      <w:tr w:rsidR="00265387" w:rsidRPr="00FB5337" w:rsidTr="007179E4">
        <w:trPr>
          <w:trHeight w:val="968"/>
          <w:jc w:val="center"/>
        </w:trPr>
        <w:tc>
          <w:tcPr>
            <w:tcW w:w="1098" w:type="dxa"/>
            <w:vAlign w:val="center"/>
          </w:tcPr>
          <w:p w:rsidR="00265387" w:rsidRPr="00FB5337" w:rsidRDefault="00265387" w:rsidP="00543AA5">
            <w:pPr>
              <w:pStyle w:val="afffffffff5"/>
            </w:pPr>
            <w:r w:rsidRPr="00FB5337">
              <w:rPr>
                <w:rFonts w:hint="eastAsia"/>
              </w:rPr>
              <w:lastRenderedPageBreak/>
              <w:t>噪声</w:t>
            </w:r>
          </w:p>
        </w:tc>
        <w:tc>
          <w:tcPr>
            <w:tcW w:w="1379" w:type="dxa"/>
            <w:vAlign w:val="center"/>
          </w:tcPr>
          <w:p w:rsidR="00265387" w:rsidRPr="00B03EAA" w:rsidRDefault="00265387" w:rsidP="00016876">
            <w:pPr>
              <w:pStyle w:val="322"/>
              <w:snapToGrid w:val="0"/>
              <w:spacing w:line="240" w:lineRule="auto"/>
              <w:rPr>
                <w:color w:val="000000" w:themeColor="text1"/>
              </w:rPr>
            </w:pPr>
            <w:r>
              <w:rPr>
                <w:rFonts w:hint="eastAsia"/>
                <w:color w:val="000000" w:themeColor="text1"/>
              </w:rPr>
              <w:t>生产</w:t>
            </w:r>
            <w:r w:rsidRPr="00B03EAA">
              <w:rPr>
                <w:color w:val="000000" w:themeColor="text1"/>
              </w:rPr>
              <w:t>设备等噪声</w:t>
            </w:r>
          </w:p>
        </w:tc>
        <w:tc>
          <w:tcPr>
            <w:tcW w:w="1559" w:type="dxa"/>
            <w:vAlign w:val="center"/>
          </w:tcPr>
          <w:p w:rsidR="00265387" w:rsidRPr="00B03EAA" w:rsidRDefault="00265387" w:rsidP="00016876">
            <w:pPr>
              <w:pStyle w:val="322"/>
              <w:snapToGrid w:val="0"/>
              <w:spacing w:line="240" w:lineRule="auto"/>
              <w:rPr>
                <w:color w:val="000000" w:themeColor="text1"/>
              </w:rPr>
            </w:pPr>
            <w:r>
              <w:rPr>
                <w:rFonts w:hint="eastAsia"/>
                <w:color w:val="000000" w:themeColor="text1"/>
              </w:rPr>
              <w:t>等效</w:t>
            </w:r>
            <w:r>
              <w:rPr>
                <w:rFonts w:hint="eastAsia"/>
                <w:color w:val="000000" w:themeColor="text1"/>
              </w:rPr>
              <w:t>A</w:t>
            </w:r>
            <w:r>
              <w:rPr>
                <w:rFonts w:hint="eastAsia"/>
                <w:color w:val="000000" w:themeColor="text1"/>
              </w:rPr>
              <w:t>声级</w:t>
            </w:r>
          </w:p>
        </w:tc>
        <w:tc>
          <w:tcPr>
            <w:tcW w:w="3392" w:type="dxa"/>
            <w:vAlign w:val="center"/>
          </w:tcPr>
          <w:p w:rsidR="00265387" w:rsidRPr="00FB5337" w:rsidRDefault="00265387" w:rsidP="004D0C88">
            <w:pPr>
              <w:pStyle w:val="afffffffff5"/>
            </w:pPr>
            <w:r>
              <w:rPr>
                <w:rFonts w:hint="eastAsia"/>
                <w:color w:val="000000" w:themeColor="text1"/>
              </w:rPr>
              <w:t>合</w:t>
            </w:r>
            <w:r w:rsidRPr="00CB0E67">
              <w:rPr>
                <w:rFonts w:hint="eastAsia"/>
                <w:color w:val="000000" w:themeColor="text1"/>
              </w:rPr>
              <w:t>理布局、基座</w:t>
            </w:r>
            <w:r w:rsidR="000835D9">
              <w:rPr>
                <w:rFonts w:hint="eastAsia"/>
                <w:color w:val="000000" w:themeColor="text1"/>
              </w:rPr>
              <w:t>减振</w:t>
            </w:r>
            <w:r w:rsidRPr="00CB0E67">
              <w:rPr>
                <w:rFonts w:hint="eastAsia"/>
                <w:color w:val="000000" w:themeColor="text1"/>
              </w:rPr>
              <w:t>、厂房隔离，距离衰减</w:t>
            </w:r>
          </w:p>
        </w:tc>
        <w:tc>
          <w:tcPr>
            <w:tcW w:w="2218" w:type="dxa"/>
            <w:vAlign w:val="center"/>
          </w:tcPr>
          <w:p w:rsidR="00265387" w:rsidRDefault="00265387" w:rsidP="009A37BB">
            <w:pPr>
              <w:pStyle w:val="afffffffff5"/>
            </w:pPr>
            <w:r>
              <w:t>昼间</w:t>
            </w:r>
            <w:r>
              <w:t xml:space="preserve"> 65dB</w:t>
            </w:r>
            <w:r>
              <w:t>（</w:t>
            </w:r>
            <w:r>
              <w:t>A</w:t>
            </w:r>
            <w:r>
              <w:t>）</w:t>
            </w:r>
          </w:p>
          <w:p w:rsidR="00265387" w:rsidRPr="00FB5337" w:rsidRDefault="00265387" w:rsidP="009A37BB">
            <w:pPr>
              <w:pStyle w:val="afffffffff5"/>
            </w:pPr>
            <w:r>
              <w:t>夜间</w:t>
            </w:r>
            <w:r>
              <w:t xml:space="preserve"> 55dB</w:t>
            </w:r>
            <w:r>
              <w:t>（</w:t>
            </w:r>
            <w:r>
              <w:t>A</w:t>
            </w:r>
            <w:r>
              <w:t>）</w:t>
            </w:r>
          </w:p>
        </w:tc>
        <w:tc>
          <w:tcPr>
            <w:tcW w:w="2612" w:type="dxa"/>
            <w:vAlign w:val="center"/>
          </w:tcPr>
          <w:p w:rsidR="00265387" w:rsidRPr="00FB5337" w:rsidRDefault="00265387" w:rsidP="003C5718">
            <w:pPr>
              <w:pStyle w:val="afffffffff5"/>
              <w:rPr>
                <w:color w:val="000000"/>
              </w:rPr>
            </w:pPr>
            <w:r w:rsidRPr="005259B4">
              <w:rPr>
                <w:color w:val="000000"/>
              </w:rPr>
              <w:t>《工业企业厂界环境噪声排放标准》（</w:t>
            </w:r>
            <w:r w:rsidRPr="005259B4">
              <w:rPr>
                <w:color w:val="000000"/>
              </w:rPr>
              <w:t>GB12348-2008</w:t>
            </w:r>
            <w:r w:rsidRPr="005259B4">
              <w:rPr>
                <w:color w:val="000000"/>
              </w:rPr>
              <w:t>）中的</w:t>
            </w:r>
            <w:r w:rsidRPr="005259B4">
              <w:rPr>
                <w:color w:val="000000"/>
              </w:rPr>
              <w:t>3</w:t>
            </w:r>
            <w:r w:rsidRPr="005259B4">
              <w:rPr>
                <w:color w:val="000000"/>
              </w:rPr>
              <w:t>类标准</w:t>
            </w:r>
          </w:p>
        </w:tc>
        <w:tc>
          <w:tcPr>
            <w:tcW w:w="1833" w:type="dxa"/>
            <w:vAlign w:val="center"/>
          </w:tcPr>
          <w:p w:rsidR="00265387" w:rsidRPr="00FB5337" w:rsidRDefault="007179E4" w:rsidP="00742350">
            <w:pPr>
              <w:pStyle w:val="afffffffff5"/>
              <w:rPr>
                <w:color w:val="000000"/>
              </w:rPr>
            </w:pPr>
            <w:r>
              <w:rPr>
                <w:rFonts w:hint="eastAsia"/>
              </w:rPr>
              <w:t>一期、二期</w:t>
            </w:r>
          </w:p>
        </w:tc>
      </w:tr>
      <w:tr w:rsidR="007D4CE1" w:rsidRPr="00FB5337" w:rsidTr="007179E4">
        <w:trPr>
          <w:trHeight w:val="487"/>
          <w:jc w:val="center"/>
        </w:trPr>
        <w:tc>
          <w:tcPr>
            <w:tcW w:w="1098" w:type="dxa"/>
            <w:vMerge w:val="restart"/>
            <w:vAlign w:val="center"/>
          </w:tcPr>
          <w:p w:rsidR="007D4CE1" w:rsidRPr="00FB5337" w:rsidRDefault="007D4CE1" w:rsidP="00543AA5">
            <w:pPr>
              <w:pStyle w:val="afffffffff5"/>
            </w:pPr>
            <w:r w:rsidRPr="00FB5337">
              <w:rPr>
                <w:rFonts w:hint="eastAsia"/>
              </w:rPr>
              <w:t>固体废物</w:t>
            </w:r>
          </w:p>
        </w:tc>
        <w:tc>
          <w:tcPr>
            <w:tcW w:w="2938" w:type="dxa"/>
            <w:gridSpan w:val="2"/>
            <w:vAlign w:val="center"/>
          </w:tcPr>
          <w:p w:rsidR="007D4CE1" w:rsidRDefault="007D4CE1" w:rsidP="00016876">
            <w:pPr>
              <w:jc w:val="center"/>
            </w:pPr>
            <w:r w:rsidRPr="00687090">
              <w:rPr>
                <w:color w:val="000000"/>
                <w:szCs w:val="21"/>
              </w:rPr>
              <w:t>生活垃圾</w:t>
            </w:r>
          </w:p>
        </w:tc>
        <w:tc>
          <w:tcPr>
            <w:tcW w:w="3392" w:type="dxa"/>
            <w:vAlign w:val="center"/>
          </w:tcPr>
          <w:p w:rsidR="007D4CE1" w:rsidRPr="00B03EAA" w:rsidRDefault="007D4CE1" w:rsidP="00016876">
            <w:pPr>
              <w:pStyle w:val="322"/>
              <w:snapToGrid w:val="0"/>
              <w:spacing w:line="240" w:lineRule="auto"/>
              <w:rPr>
                <w:color w:val="000000" w:themeColor="text1"/>
              </w:rPr>
            </w:pPr>
            <w:r w:rsidRPr="00B03EAA">
              <w:rPr>
                <w:color w:val="000000" w:themeColor="text1"/>
              </w:rPr>
              <w:t>环卫部门</w:t>
            </w:r>
            <w:r>
              <w:rPr>
                <w:rFonts w:hint="eastAsia"/>
                <w:color w:val="000000" w:themeColor="text1"/>
              </w:rPr>
              <w:t>清运</w:t>
            </w:r>
          </w:p>
        </w:tc>
        <w:tc>
          <w:tcPr>
            <w:tcW w:w="2218" w:type="dxa"/>
            <w:vMerge w:val="restart"/>
            <w:vAlign w:val="center"/>
          </w:tcPr>
          <w:p w:rsidR="007D4CE1" w:rsidRDefault="007D4CE1" w:rsidP="009A37BB">
            <w:pPr>
              <w:jc w:val="center"/>
              <w:rPr>
                <w:rFonts w:ascii="宋体" w:hAnsi="宋体"/>
                <w:szCs w:val="21"/>
              </w:rPr>
            </w:pPr>
            <w:r>
              <w:rPr>
                <w:rFonts w:ascii="宋体" w:hAnsi="宋体" w:hint="eastAsia"/>
                <w:szCs w:val="21"/>
              </w:rPr>
              <w:t>资源化</w:t>
            </w:r>
          </w:p>
          <w:p w:rsidR="007D4CE1" w:rsidRDefault="007D4CE1" w:rsidP="009A37BB">
            <w:pPr>
              <w:jc w:val="center"/>
              <w:rPr>
                <w:rFonts w:ascii="宋体" w:hAnsi="宋体"/>
                <w:szCs w:val="21"/>
              </w:rPr>
            </w:pPr>
            <w:r>
              <w:rPr>
                <w:rFonts w:ascii="宋体" w:hAnsi="宋体" w:hint="eastAsia"/>
                <w:szCs w:val="21"/>
              </w:rPr>
              <w:t>减量化</w:t>
            </w:r>
          </w:p>
          <w:p w:rsidR="007D4CE1" w:rsidRPr="00FB5337" w:rsidRDefault="007D4CE1" w:rsidP="009A37BB">
            <w:pPr>
              <w:pStyle w:val="afffffffff5"/>
            </w:pPr>
            <w:r>
              <w:rPr>
                <w:rFonts w:ascii="宋体" w:hAnsi="宋体" w:hint="eastAsia"/>
              </w:rPr>
              <w:t>无害化</w:t>
            </w:r>
          </w:p>
        </w:tc>
        <w:tc>
          <w:tcPr>
            <w:tcW w:w="2612" w:type="dxa"/>
            <w:vMerge w:val="restart"/>
            <w:vAlign w:val="center"/>
          </w:tcPr>
          <w:p w:rsidR="007D4CE1" w:rsidRPr="00FB5337" w:rsidRDefault="007D4CE1" w:rsidP="003C5718">
            <w:pPr>
              <w:pStyle w:val="afffffffff5"/>
            </w:pPr>
            <w:r w:rsidRPr="00FB5337">
              <w:rPr>
                <w:rFonts w:hint="eastAsia"/>
              </w:rPr>
              <w:t>《一般工业固体废弃物贮存、处置场污染控制标准》（</w:t>
            </w:r>
            <w:r w:rsidRPr="00FB5337">
              <w:rPr>
                <w:rFonts w:hint="eastAsia"/>
              </w:rPr>
              <w:t>GB18599-2001</w:t>
            </w:r>
            <w:r w:rsidRPr="00FB5337">
              <w:rPr>
                <w:rFonts w:hint="eastAsia"/>
              </w:rPr>
              <w:t>）</w:t>
            </w:r>
          </w:p>
        </w:tc>
        <w:tc>
          <w:tcPr>
            <w:tcW w:w="1833" w:type="dxa"/>
            <w:vMerge w:val="restart"/>
            <w:vAlign w:val="center"/>
          </w:tcPr>
          <w:p w:rsidR="007D4CE1" w:rsidRPr="00FB5337" w:rsidRDefault="007D4CE1" w:rsidP="00742350">
            <w:pPr>
              <w:pStyle w:val="afffffffff5"/>
            </w:pPr>
            <w:r>
              <w:rPr>
                <w:rFonts w:hint="eastAsia"/>
              </w:rPr>
              <w:t>一期、二期</w:t>
            </w:r>
          </w:p>
        </w:tc>
      </w:tr>
      <w:tr w:rsidR="007D4CE1" w:rsidRPr="00FB5337" w:rsidTr="007179E4">
        <w:trPr>
          <w:trHeight w:val="487"/>
          <w:jc w:val="center"/>
        </w:trPr>
        <w:tc>
          <w:tcPr>
            <w:tcW w:w="1098" w:type="dxa"/>
            <w:vMerge/>
            <w:vAlign w:val="center"/>
          </w:tcPr>
          <w:p w:rsidR="007D4CE1" w:rsidRPr="00FB5337" w:rsidRDefault="007D4CE1" w:rsidP="00543AA5">
            <w:pPr>
              <w:pStyle w:val="afffffffff5"/>
            </w:pPr>
          </w:p>
        </w:tc>
        <w:tc>
          <w:tcPr>
            <w:tcW w:w="2938" w:type="dxa"/>
            <w:gridSpan w:val="2"/>
            <w:vAlign w:val="center"/>
          </w:tcPr>
          <w:p w:rsidR="007D4CE1" w:rsidRDefault="007D4CE1" w:rsidP="00016876">
            <w:pPr>
              <w:spacing w:line="240" w:lineRule="exact"/>
              <w:jc w:val="center"/>
              <w:rPr>
                <w:rFonts w:ascii="宋体" w:hAnsi="宋体" w:cs="MingLiU"/>
                <w:kern w:val="0"/>
                <w:szCs w:val="21"/>
                <w:lang w:val="zh-TW" w:bidi="zh-TW"/>
              </w:rPr>
            </w:pPr>
            <w:r>
              <w:rPr>
                <w:rFonts w:ascii="宋体" w:hAnsi="宋体" w:cs="MingLiU" w:hint="eastAsia"/>
                <w:kern w:val="0"/>
                <w:szCs w:val="21"/>
                <w:lang w:val="zh-TW" w:bidi="zh-TW"/>
              </w:rPr>
              <w:t>分拣杂质</w:t>
            </w:r>
          </w:p>
        </w:tc>
        <w:tc>
          <w:tcPr>
            <w:tcW w:w="3392" w:type="dxa"/>
            <w:vAlign w:val="center"/>
          </w:tcPr>
          <w:p w:rsidR="007D4CE1" w:rsidRPr="00B03EAA" w:rsidRDefault="007D4CE1" w:rsidP="00016876">
            <w:pPr>
              <w:pStyle w:val="322"/>
              <w:snapToGrid w:val="0"/>
              <w:spacing w:line="240" w:lineRule="auto"/>
              <w:rPr>
                <w:color w:val="000000" w:themeColor="text1"/>
              </w:rPr>
            </w:pPr>
            <w:r w:rsidRPr="00B03EAA">
              <w:rPr>
                <w:color w:val="000000" w:themeColor="text1"/>
              </w:rPr>
              <w:t>环卫部门</w:t>
            </w:r>
            <w:r>
              <w:rPr>
                <w:rFonts w:hint="eastAsia"/>
                <w:color w:val="000000" w:themeColor="text1"/>
              </w:rPr>
              <w:t>清运</w:t>
            </w:r>
          </w:p>
        </w:tc>
        <w:tc>
          <w:tcPr>
            <w:tcW w:w="2218" w:type="dxa"/>
            <w:vMerge/>
            <w:vAlign w:val="center"/>
          </w:tcPr>
          <w:p w:rsidR="007D4CE1" w:rsidRDefault="007D4CE1" w:rsidP="009A37BB">
            <w:pPr>
              <w:jc w:val="center"/>
              <w:rPr>
                <w:rFonts w:ascii="宋体" w:hAnsi="宋体"/>
                <w:szCs w:val="21"/>
              </w:rPr>
            </w:pPr>
          </w:p>
        </w:tc>
        <w:tc>
          <w:tcPr>
            <w:tcW w:w="2612" w:type="dxa"/>
            <w:vMerge/>
            <w:vAlign w:val="center"/>
          </w:tcPr>
          <w:p w:rsidR="007D4CE1" w:rsidRPr="00FB5337" w:rsidRDefault="007D4CE1" w:rsidP="003C5718">
            <w:pPr>
              <w:pStyle w:val="afffffffff5"/>
            </w:pPr>
          </w:p>
        </w:tc>
        <w:tc>
          <w:tcPr>
            <w:tcW w:w="1833" w:type="dxa"/>
            <w:vMerge/>
            <w:vAlign w:val="center"/>
          </w:tcPr>
          <w:p w:rsidR="007D4CE1" w:rsidRPr="00FB5337" w:rsidRDefault="007D4CE1" w:rsidP="00742350">
            <w:pPr>
              <w:pStyle w:val="afffffffff5"/>
            </w:pPr>
          </w:p>
        </w:tc>
      </w:tr>
      <w:tr w:rsidR="007D4CE1" w:rsidRPr="00FB5337" w:rsidTr="007179E4">
        <w:trPr>
          <w:trHeight w:val="487"/>
          <w:jc w:val="center"/>
        </w:trPr>
        <w:tc>
          <w:tcPr>
            <w:tcW w:w="1098" w:type="dxa"/>
            <w:vMerge/>
            <w:vAlign w:val="center"/>
          </w:tcPr>
          <w:p w:rsidR="007D4CE1" w:rsidRPr="00FB5337" w:rsidRDefault="007D4CE1" w:rsidP="00543AA5">
            <w:pPr>
              <w:pStyle w:val="afffffffff5"/>
            </w:pPr>
          </w:p>
        </w:tc>
        <w:tc>
          <w:tcPr>
            <w:tcW w:w="2938" w:type="dxa"/>
            <w:gridSpan w:val="2"/>
            <w:vAlign w:val="center"/>
          </w:tcPr>
          <w:p w:rsidR="007D4CE1" w:rsidRDefault="007D4CE1" w:rsidP="004D0C88">
            <w:pPr>
              <w:jc w:val="center"/>
            </w:pPr>
            <w:r>
              <w:rPr>
                <w:rFonts w:hint="eastAsia"/>
              </w:rPr>
              <w:t>废边角料</w:t>
            </w:r>
          </w:p>
        </w:tc>
        <w:tc>
          <w:tcPr>
            <w:tcW w:w="3392" w:type="dxa"/>
            <w:vAlign w:val="center"/>
          </w:tcPr>
          <w:p w:rsidR="007D4CE1" w:rsidRPr="00687090" w:rsidRDefault="007D4CE1" w:rsidP="00016876">
            <w:pPr>
              <w:jc w:val="center"/>
              <w:rPr>
                <w:color w:val="000000"/>
                <w:szCs w:val="21"/>
              </w:rPr>
            </w:pPr>
            <w:r w:rsidRPr="00BA09C4">
              <w:rPr>
                <w:rFonts w:hint="eastAsia"/>
                <w:color w:val="000000"/>
                <w:szCs w:val="21"/>
              </w:rPr>
              <w:t>回用于生产</w:t>
            </w:r>
          </w:p>
        </w:tc>
        <w:tc>
          <w:tcPr>
            <w:tcW w:w="2218" w:type="dxa"/>
            <w:vMerge/>
            <w:vAlign w:val="center"/>
          </w:tcPr>
          <w:p w:rsidR="007D4CE1" w:rsidRPr="00FB5337" w:rsidRDefault="007D4CE1" w:rsidP="00742350">
            <w:pPr>
              <w:pStyle w:val="afffffffff5"/>
            </w:pPr>
          </w:p>
        </w:tc>
        <w:tc>
          <w:tcPr>
            <w:tcW w:w="2612" w:type="dxa"/>
            <w:vMerge/>
            <w:vAlign w:val="center"/>
          </w:tcPr>
          <w:p w:rsidR="007D4CE1" w:rsidRPr="00FB5337" w:rsidRDefault="007D4CE1" w:rsidP="003C5718">
            <w:pPr>
              <w:pStyle w:val="afffffffff5"/>
            </w:pPr>
          </w:p>
        </w:tc>
        <w:tc>
          <w:tcPr>
            <w:tcW w:w="1833" w:type="dxa"/>
            <w:vMerge/>
            <w:vAlign w:val="center"/>
          </w:tcPr>
          <w:p w:rsidR="007D4CE1" w:rsidRPr="00FB5337" w:rsidRDefault="007D4CE1" w:rsidP="00742350">
            <w:pPr>
              <w:pStyle w:val="afffffffff5"/>
            </w:pPr>
          </w:p>
        </w:tc>
      </w:tr>
      <w:tr w:rsidR="007D4CE1" w:rsidRPr="00FB5337" w:rsidTr="007179E4">
        <w:trPr>
          <w:trHeight w:val="487"/>
          <w:jc w:val="center"/>
        </w:trPr>
        <w:tc>
          <w:tcPr>
            <w:tcW w:w="1098" w:type="dxa"/>
            <w:vMerge/>
            <w:vAlign w:val="center"/>
          </w:tcPr>
          <w:p w:rsidR="007D4CE1" w:rsidRPr="00FB5337" w:rsidRDefault="007D4CE1" w:rsidP="00543AA5">
            <w:pPr>
              <w:pStyle w:val="afffffffff5"/>
            </w:pPr>
          </w:p>
        </w:tc>
        <w:tc>
          <w:tcPr>
            <w:tcW w:w="2938" w:type="dxa"/>
            <w:gridSpan w:val="2"/>
            <w:vAlign w:val="center"/>
          </w:tcPr>
          <w:p w:rsidR="007D4CE1" w:rsidRDefault="007D4CE1" w:rsidP="004D0C88">
            <w:pPr>
              <w:jc w:val="center"/>
            </w:pPr>
            <w:r>
              <w:rPr>
                <w:rFonts w:hint="eastAsia"/>
              </w:rPr>
              <w:t>废过滤网</w:t>
            </w:r>
          </w:p>
        </w:tc>
        <w:tc>
          <w:tcPr>
            <w:tcW w:w="3392" w:type="dxa"/>
            <w:vAlign w:val="center"/>
          </w:tcPr>
          <w:p w:rsidR="007D4CE1" w:rsidRPr="00687090" w:rsidRDefault="007D4CE1" w:rsidP="00016876">
            <w:pPr>
              <w:jc w:val="center"/>
              <w:rPr>
                <w:bCs/>
                <w:color w:val="000000"/>
                <w:kern w:val="0"/>
                <w:szCs w:val="21"/>
                <w:lang w:val="zh-TW" w:bidi="zh-TW"/>
              </w:rPr>
            </w:pPr>
            <w:r w:rsidRPr="00BA09C4">
              <w:rPr>
                <w:rFonts w:hint="eastAsia"/>
                <w:bCs/>
                <w:color w:val="000000"/>
                <w:kern w:val="0"/>
                <w:szCs w:val="21"/>
                <w:lang w:val="zh-TW" w:bidi="zh-TW"/>
              </w:rPr>
              <w:t>交由符合环保要求的单位处理</w:t>
            </w:r>
          </w:p>
        </w:tc>
        <w:tc>
          <w:tcPr>
            <w:tcW w:w="2218" w:type="dxa"/>
            <w:vMerge/>
            <w:vAlign w:val="center"/>
          </w:tcPr>
          <w:p w:rsidR="007D4CE1" w:rsidRPr="00FB5337" w:rsidRDefault="007D4CE1" w:rsidP="00742350">
            <w:pPr>
              <w:pStyle w:val="afffffffff5"/>
            </w:pPr>
          </w:p>
        </w:tc>
        <w:tc>
          <w:tcPr>
            <w:tcW w:w="2612" w:type="dxa"/>
            <w:vMerge/>
            <w:vAlign w:val="center"/>
          </w:tcPr>
          <w:p w:rsidR="007D4CE1" w:rsidRPr="00FB5337" w:rsidRDefault="007D4CE1" w:rsidP="003C5718">
            <w:pPr>
              <w:pStyle w:val="afffffffff5"/>
            </w:pPr>
          </w:p>
        </w:tc>
        <w:tc>
          <w:tcPr>
            <w:tcW w:w="1833" w:type="dxa"/>
            <w:vMerge/>
            <w:vAlign w:val="center"/>
          </w:tcPr>
          <w:p w:rsidR="007D4CE1" w:rsidRPr="00FB5337" w:rsidRDefault="007D4CE1" w:rsidP="00742350">
            <w:pPr>
              <w:pStyle w:val="afffffffff5"/>
            </w:pPr>
          </w:p>
        </w:tc>
      </w:tr>
      <w:tr w:rsidR="007D4CE1" w:rsidRPr="00FB5337" w:rsidTr="007179E4">
        <w:trPr>
          <w:trHeight w:val="487"/>
          <w:jc w:val="center"/>
        </w:trPr>
        <w:tc>
          <w:tcPr>
            <w:tcW w:w="1098" w:type="dxa"/>
            <w:vMerge/>
            <w:vAlign w:val="center"/>
          </w:tcPr>
          <w:p w:rsidR="007D4CE1" w:rsidRPr="00FB5337" w:rsidRDefault="007D4CE1" w:rsidP="00543AA5">
            <w:pPr>
              <w:pStyle w:val="afffffffff5"/>
            </w:pPr>
          </w:p>
        </w:tc>
        <w:tc>
          <w:tcPr>
            <w:tcW w:w="2938" w:type="dxa"/>
            <w:gridSpan w:val="2"/>
            <w:vAlign w:val="center"/>
          </w:tcPr>
          <w:p w:rsidR="007D4CE1" w:rsidRDefault="007D4CE1" w:rsidP="004D0C88">
            <w:pPr>
              <w:jc w:val="center"/>
            </w:pPr>
            <w:r>
              <w:rPr>
                <w:rFonts w:hint="eastAsia"/>
              </w:rPr>
              <w:t>沉淀池沉渣</w:t>
            </w:r>
          </w:p>
        </w:tc>
        <w:tc>
          <w:tcPr>
            <w:tcW w:w="3392" w:type="dxa"/>
            <w:vAlign w:val="center"/>
          </w:tcPr>
          <w:p w:rsidR="007D4CE1" w:rsidRPr="00D47A6C" w:rsidRDefault="007D4CE1" w:rsidP="00016876">
            <w:pPr>
              <w:jc w:val="center"/>
              <w:rPr>
                <w:rStyle w:val="295pt"/>
                <w:rFonts w:ascii="宋体" w:eastAsia="宋体" w:hAnsi="宋体"/>
                <w:sz w:val="21"/>
                <w:szCs w:val="21"/>
                <w:lang w:bidi="en-US"/>
              </w:rPr>
            </w:pPr>
            <w:r w:rsidRPr="004D0C88">
              <w:rPr>
                <w:rStyle w:val="295pt"/>
                <w:rFonts w:ascii="宋体" w:eastAsia="宋体" w:hAnsi="宋体" w:hint="eastAsia"/>
                <w:sz w:val="21"/>
                <w:szCs w:val="21"/>
                <w:lang w:bidi="en-US"/>
              </w:rPr>
              <w:t>环卫部门定期清运处理</w:t>
            </w:r>
          </w:p>
        </w:tc>
        <w:tc>
          <w:tcPr>
            <w:tcW w:w="2218" w:type="dxa"/>
            <w:vMerge/>
            <w:vAlign w:val="center"/>
          </w:tcPr>
          <w:p w:rsidR="007D4CE1" w:rsidRPr="00FB5337" w:rsidRDefault="007D4CE1" w:rsidP="00742350">
            <w:pPr>
              <w:pStyle w:val="afffffffff5"/>
            </w:pPr>
          </w:p>
        </w:tc>
        <w:tc>
          <w:tcPr>
            <w:tcW w:w="2612" w:type="dxa"/>
            <w:vMerge/>
            <w:vAlign w:val="center"/>
          </w:tcPr>
          <w:p w:rsidR="007D4CE1" w:rsidRPr="00FB5337" w:rsidRDefault="007D4CE1" w:rsidP="003C5718">
            <w:pPr>
              <w:pStyle w:val="afffffffff5"/>
            </w:pPr>
          </w:p>
        </w:tc>
        <w:tc>
          <w:tcPr>
            <w:tcW w:w="1833" w:type="dxa"/>
            <w:vMerge/>
            <w:vAlign w:val="center"/>
          </w:tcPr>
          <w:p w:rsidR="007D4CE1" w:rsidRPr="00FB5337" w:rsidRDefault="007D4CE1" w:rsidP="00742350">
            <w:pPr>
              <w:pStyle w:val="afffffffff5"/>
            </w:pPr>
          </w:p>
        </w:tc>
      </w:tr>
      <w:tr w:rsidR="007D4CE1" w:rsidRPr="00FB5337" w:rsidTr="007179E4">
        <w:trPr>
          <w:trHeight w:val="674"/>
          <w:jc w:val="center"/>
        </w:trPr>
        <w:tc>
          <w:tcPr>
            <w:tcW w:w="1098" w:type="dxa"/>
            <w:vMerge/>
            <w:vAlign w:val="center"/>
          </w:tcPr>
          <w:p w:rsidR="007D4CE1" w:rsidRPr="00FB5337" w:rsidRDefault="007D4CE1">
            <w:pPr>
              <w:pStyle w:val="afffffffff5"/>
            </w:pPr>
          </w:p>
        </w:tc>
        <w:tc>
          <w:tcPr>
            <w:tcW w:w="2938" w:type="dxa"/>
            <w:gridSpan w:val="2"/>
            <w:vAlign w:val="center"/>
          </w:tcPr>
          <w:p w:rsidR="007D4CE1" w:rsidRDefault="007D4CE1" w:rsidP="004D0C88">
            <w:pPr>
              <w:jc w:val="center"/>
            </w:pPr>
            <w:r>
              <w:rPr>
                <w:rFonts w:hint="eastAsia"/>
              </w:rPr>
              <w:t>含油废液</w:t>
            </w:r>
          </w:p>
        </w:tc>
        <w:tc>
          <w:tcPr>
            <w:tcW w:w="3392" w:type="dxa"/>
            <w:vMerge w:val="restart"/>
            <w:vAlign w:val="center"/>
          </w:tcPr>
          <w:p w:rsidR="007D4CE1" w:rsidRPr="00B03EAA" w:rsidRDefault="007D4CE1" w:rsidP="00016876">
            <w:pPr>
              <w:pStyle w:val="322"/>
              <w:snapToGrid w:val="0"/>
              <w:spacing w:line="240" w:lineRule="auto"/>
              <w:rPr>
                <w:color w:val="000000" w:themeColor="text1"/>
              </w:rPr>
            </w:pPr>
            <w:r w:rsidRPr="00290447">
              <w:rPr>
                <w:rStyle w:val="295pt"/>
                <w:rFonts w:asciiTheme="minorEastAsia" w:eastAsiaTheme="minorEastAsia" w:hAnsiTheme="minorEastAsia" w:hint="eastAsia"/>
                <w:sz w:val="21"/>
                <w:szCs w:val="21"/>
                <w:lang w:bidi="en-US"/>
              </w:rPr>
              <w:t>交由有资质单位进行处理处置</w:t>
            </w:r>
          </w:p>
        </w:tc>
        <w:tc>
          <w:tcPr>
            <w:tcW w:w="2218" w:type="dxa"/>
            <w:vMerge/>
            <w:vAlign w:val="center"/>
          </w:tcPr>
          <w:p w:rsidR="007D4CE1" w:rsidRPr="00FB5337" w:rsidRDefault="007D4CE1">
            <w:pPr>
              <w:pStyle w:val="afffffffff5"/>
            </w:pPr>
          </w:p>
        </w:tc>
        <w:tc>
          <w:tcPr>
            <w:tcW w:w="2612" w:type="dxa"/>
            <w:vMerge w:val="restart"/>
            <w:vAlign w:val="center"/>
          </w:tcPr>
          <w:p w:rsidR="007D4CE1" w:rsidRPr="00FB5337" w:rsidRDefault="007D4CE1" w:rsidP="003C5718">
            <w:pPr>
              <w:pStyle w:val="afffffffff5"/>
            </w:pPr>
            <w:r w:rsidRPr="00991DF2">
              <w:rPr>
                <w:rFonts w:hint="eastAsia"/>
              </w:rPr>
              <w:t>《危险废物贮存污染控制标准》（</w:t>
            </w:r>
            <w:r w:rsidRPr="00991DF2">
              <w:rPr>
                <w:rFonts w:hint="eastAsia"/>
              </w:rPr>
              <w:t>GB18597-2001</w:t>
            </w:r>
            <w:r>
              <w:rPr>
                <w:rFonts w:hint="eastAsia"/>
              </w:rPr>
              <w:t>）</w:t>
            </w:r>
          </w:p>
        </w:tc>
        <w:tc>
          <w:tcPr>
            <w:tcW w:w="1833" w:type="dxa"/>
            <w:vMerge/>
            <w:vAlign w:val="center"/>
          </w:tcPr>
          <w:p w:rsidR="007D4CE1" w:rsidRPr="00FB5337" w:rsidRDefault="007D4CE1" w:rsidP="00742350">
            <w:pPr>
              <w:pStyle w:val="afffffffff5"/>
            </w:pPr>
          </w:p>
        </w:tc>
      </w:tr>
      <w:tr w:rsidR="007D4CE1" w:rsidRPr="00FB5337" w:rsidTr="007179E4">
        <w:trPr>
          <w:trHeight w:val="674"/>
          <w:jc w:val="center"/>
        </w:trPr>
        <w:tc>
          <w:tcPr>
            <w:tcW w:w="1098" w:type="dxa"/>
            <w:vMerge/>
            <w:vAlign w:val="center"/>
          </w:tcPr>
          <w:p w:rsidR="007D4CE1" w:rsidRPr="00FB5337" w:rsidRDefault="007D4CE1">
            <w:pPr>
              <w:pStyle w:val="afffffffff5"/>
            </w:pPr>
          </w:p>
        </w:tc>
        <w:tc>
          <w:tcPr>
            <w:tcW w:w="2938" w:type="dxa"/>
            <w:gridSpan w:val="2"/>
            <w:vAlign w:val="center"/>
          </w:tcPr>
          <w:p w:rsidR="007D4CE1" w:rsidRDefault="007D4CE1" w:rsidP="004D0C88">
            <w:pPr>
              <w:jc w:val="center"/>
            </w:pPr>
            <w:r>
              <w:rPr>
                <w:rFonts w:hint="eastAsia"/>
              </w:rPr>
              <w:t>废</w:t>
            </w:r>
            <w:r>
              <w:rPr>
                <w:rFonts w:hint="eastAsia"/>
              </w:rPr>
              <w:t>UV</w:t>
            </w:r>
            <w:r>
              <w:rPr>
                <w:rFonts w:hint="eastAsia"/>
              </w:rPr>
              <w:t>光管</w:t>
            </w:r>
          </w:p>
        </w:tc>
        <w:tc>
          <w:tcPr>
            <w:tcW w:w="3392" w:type="dxa"/>
            <w:vMerge/>
            <w:vAlign w:val="center"/>
          </w:tcPr>
          <w:p w:rsidR="007D4CE1" w:rsidRPr="00B03EAA" w:rsidRDefault="007D4CE1" w:rsidP="00016876">
            <w:pPr>
              <w:pStyle w:val="322"/>
              <w:snapToGrid w:val="0"/>
              <w:spacing w:line="240" w:lineRule="auto"/>
              <w:rPr>
                <w:color w:val="000000" w:themeColor="text1"/>
              </w:rPr>
            </w:pPr>
          </w:p>
        </w:tc>
        <w:tc>
          <w:tcPr>
            <w:tcW w:w="2218" w:type="dxa"/>
            <w:vMerge/>
            <w:vAlign w:val="center"/>
          </w:tcPr>
          <w:p w:rsidR="007D4CE1" w:rsidRPr="00FB5337" w:rsidRDefault="007D4CE1">
            <w:pPr>
              <w:pStyle w:val="afffffffff5"/>
            </w:pPr>
          </w:p>
        </w:tc>
        <w:tc>
          <w:tcPr>
            <w:tcW w:w="2612" w:type="dxa"/>
            <w:vMerge/>
            <w:vAlign w:val="center"/>
          </w:tcPr>
          <w:p w:rsidR="007D4CE1" w:rsidRPr="00FB5337" w:rsidRDefault="007D4CE1" w:rsidP="003C5718">
            <w:pPr>
              <w:pStyle w:val="afffffffff5"/>
            </w:pPr>
          </w:p>
        </w:tc>
        <w:tc>
          <w:tcPr>
            <w:tcW w:w="1833" w:type="dxa"/>
            <w:vMerge/>
            <w:vAlign w:val="center"/>
          </w:tcPr>
          <w:p w:rsidR="007D4CE1" w:rsidRPr="00FB5337" w:rsidRDefault="007D4CE1" w:rsidP="00742350">
            <w:pPr>
              <w:pStyle w:val="afffffffff5"/>
            </w:pPr>
          </w:p>
        </w:tc>
      </w:tr>
      <w:tr w:rsidR="007D4CE1" w:rsidRPr="00FB5337" w:rsidTr="007179E4">
        <w:trPr>
          <w:trHeight w:val="674"/>
          <w:jc w:val="center"/>
        </w:trPr>
        <w:tc>
          <w:tcPr>
            <w:tcW w:w="1098" w:type="dxa"/>
            <w:vMerge/>
            <w:vAlign w:val="center"/>
          </w:tcPr>
          <w:p w:rsidR="007D4CE1" w:rsidRPr="00FB5337" w:rsidRDefault="007D4CE1">
            <w:pPr>
              <w:pStyle w:val="afffffffff5"/>
            </w:pPr>
          </w:p>
        </w:tc>
        <w:tc>
          <w:tcPr>
            <w:tcW w:w="2938" w:type="dxa"/>
            <w:gridSpan w:val="2"/>
            <w:vAlign w:val="center"/>
          </w:tcPr>
          <w:p w:rsidR="007D4CE1" w:rsidRDefault="007D4CE1" w:rsidP="004D0C88">
            <w:pPr>
              <w:jc w:val="center"/>
            </w:pPr>
            <w:r>
              <w:rPr>
                <w:rFonts w:hint="eastAsia"/>
              </w:rPr>
              <w:t>废活性炭</w:t>
            </w:r>
          </w:p>
        </w:tc>
        <w:tc>
          <w:tcPr>
            <w:tcW w:w="3392" w:type="dxa"/>
            <w:vMerge/>
            <w:vAlign w:val="center"/>
          </w:tcPr>
          <w:p w:rsidR="007D4CE1" w:rsidRPr="00B03EAA" w:rsidRDefault="007D4CE1" w:rsidP="00016876">
            <w:pPr>
              <w:pStyle w:val="322"/>
              <w:snapToGrid w:val="0"/>
              <w:spacing w:line="240" w:lineRule="auto"/>
              <w:rPr>
                <w:color w:val="000000" w:themeColor="text1"/>
              </w:rPr>
            </w:pPr>
          </w:p>
        </w:tc>
        <w:tc>
          <w:tcPr>
            <w:tcW w:w="2218" w:type="dxa"/>
            <w:vMerge/>
            <w:vAlign w:val="center"/>
          </w:tcPr>
          <w:p w:rsidR="007D4CE1" w:rsidRPr="00FB5337" w:rsidRDefault="007D4CE1">
            <w:pPr>
              <w:pStyle w:val="afffffffff5"/>
            </w:pPr>
          </w:p>
        </w:tc>
        <w:tc>
          <w:tcPr>
            <w:tcW w:w="2612" w:type="dxa"/>
            <w:vMerge/>
            <w:vAlign w:val="center"/>
          </w:tcPr>
          <w:p w:rsidR="007D4CE1" w:rsidRPr="00FB5337" w:rsidRDefault="007D4CE1" w:rsidP="003C5718">
            <w:pPr>
              <w:pStyle w:val="afffffffff5"/>
            </w:pPr>
          </w:p>
        </w:tc>
        <w:tc>
          <w:tcPr>
            <w:tcW w:w="1833" w:type="dxa"/>
            <w:vMerge/>
            <w:vAlign w:val="center"/>
          </w:tcPr>
          <w:p w:rsidR="007D4CE1" w:rsidRPr="00FB5337" w:rsidRDefault="007D4CE1" w:rsidP="00742350">
            <w:pPr>
              <w:pStyle w:val="afffffffff5"/>
            </w:pPr>
          </w:p>
        </w:tc>
      </w:tr>
    </w:tbl>
    <w:p w:rsidR="00466142" w:rsidRPr="00FB5337" w:rsidRDefault="00466142">
      <w:pPr>
        <w:rPr>
          <w:color w:val="000000"/>
        </w:rPr>
      </w:pPr>
    </w:p>
    <w:p w:rsidR="001D22B1" w:rsidRPr="00FB5337" w:rsidRDefault="001D22B1">
      <w:pPr>
        <w:rPr>
          <w:color w:val="000000"/>
        </w:rPr>
        <w:sectPr w:rsidR="001D22B1" w:rsidRPr="00FB5337" w:rsidSect="00C31A77">
          <w:pgSz w:w="16838" w:h="11906" w:orient="landscape"/>
          <w:pgMar w:top="1800" w:right="1440" w:bottom="1800" w:left="1440" w:header="1191" w:footer="992" w:gutter="0"/>
          <w:cols w:space="720"/>
          <w:docGrid w:type="lines" w:linePitch="312"/>
        </w:sectPr>
      </w:pPr>
    </w:p>
    <w:p w:rsidR="00466142" w:rsidRPr="00FB5337" w:rsidRDefault="00054684">
      <w:pPr>
        <w:pStyle w:val="1"/>
        <w:spacing w:before="0" w:after="0" w:line="360" w:lineRule="auto"/>
        <w:ind w:left="0" w:firstLine="0"/>
        <w:jc w:val="center"/>
        <w:rPr>
          <w:rFonts w:eastAsia="宋体"/>
          <w:b/>
          <w:color w:val="000000"/>
          <w:sz w:val="32"/>
          <w:szCs w:val="32"/>
        </w:rPr>
      </w:pPr>
      <w:bookmarkStart w:id="232" w:name="_Toc323895993"/>
      <w:bookmarkStart w:id="233" w:name="_Toc3012"/>
      <w:bookmarkStart w:id="234" w:name="_Toc40380344"/>
      <w:r w:rsidRPr="00FB5337">
        <w:rPr>
          <w:rFonts w:eastAsia="宋体" w:hint="eastAsia"/>
          <w:b/>
          <w:color w:val="000000"/>
          <w:sz w:val="32"/>
          <w:szCs w:val="32"/>
        </w:rPr>
        <w:lastRenderedPageBreak/>
        <w:t>1</w:t>
      </w:r>
      <w:r w:rsidR="00DE19E6">
        <w:rPr>
          <w:rFonts w:eastAsia="宋体" w:hint="eastAsia"/>
          <w:b/>
          <w:color w:val="000000"/>
          <w:sz w:val="32"/>
          <w:szCs w:val="32"/>
        </w:rPr>
        <w:t>2</w:t>
      </w:r>
      <w:r w:rsidR="00A7748C" w:rsidRPr="00FB5337">
        <w:rPr>
          <w:rFonts w:eastAsia="宋体" w:hint="eastAsia"/>
          <w:b/>
          <w:color w:val="000000"/>
          <w:sz w:val="32"/>
          <w:szCs w:val="32"/>
        </w:rPr>
        <w:t xml:space="preserve">. </w:t>
      </w:r>
      <w:r w:rsidR="008D2456" w:rsidRPr="00FB5337">
        <w:rPr>
          <w:rFonts w:eastAsia="宋体" w:hint="eastAsia"/>
          <w:b/>
          <w:color w:val="000000"/>
          <w:sz w:val="32"/>
          <w:szCs w:val="32"/>
        </w:rPr>
        <w:t>环境影响</w:t>
      </w:r>
      <w:r w:rsidR="00466142" w:rsidRPr="00FB5337">
        <w:rPr>
          <w:rFonts w:eastAsia="宋体"/>
          <w:b/>
          <w:color w:val="000000"/>
          <w:sz w:val="32"/>
          <w:szCs w:val="32"/>
        </w:rPr>
        <w:t>评价结论及建议</w:t>
      </w:r>
      <w:bookmarkEnd w:id="232"/>
      <w:bookmarkEnd w:id="233"/>
      <w:bookmarkEnd w:id="234"/>
    </w:p>
    <w:p w:rsidR="00466142" w:rsidRPr="00FB5337" w:rsidRDefault="00115A6C" w:rsidP="00806465">
      <w:pPr>
        <w:pStyle w:val="2"/>
        <w:numPr>
          <w:ilvl w:val="1"/>
          <w:numId w:val="0"/>
        </w:numPr>
        <w:spacing w:beforeLines="50" w:before="156"/>
        <w:rPr>
          <w:rFonts w:ascii="Times New Roman" w:hAnsi="Times New Roman"/>
          <w:b/>
          <w:color w:val="000000"/>
          <w:szCs w:val="28"/>
        </w:rPr>
      </w:pPr>
      <w:bookmarkStart w:id="235" w:name="_Toc178500017"/>
      <w:bookmarkStart w:id="236" w:name="_Toc178502541"/>
      <w:bookmarkStart w:id="237" w:name="_Toc178504686"/>
      <w:bookmarkStart w:id="238" w:name="_Toc230422744"/>
      <w:bookmarkStart w:id="239" w:name="_Toc236492215"/>
      <w:bookmarkStart w:id="240" w:name="_Toc295290658"/>
      <w:bookmarkStart w:id="241" w:name="_Toc295290752"/>
      <w:bookmarkStart w:id="242" w:name="_Toc295290846"/>
      <w:bookmarkStart w:id="243" w:name="_Toc307324690"/>
      <w:bookmarkStart w:id="244" w:name="_Toc323895994"/>
      <w:bookmarkStart w:id="245" w:name="_Toc2855"/>
      <w:bookmarkStart w:id="246" w:name="_Toc520385673"/>
      <w:bookmarkStart w:id="247" w:name="_Toc40380345"/>
      <w:r w:rsidRPr="00FB5337">
        <w:rPr>
          <w:rFonts w:ascii="Times New Roman" w:hAnsi="Times New Roman" w:hint="eastAsia"/>
          <w:b/>
          <w:color w:val="000000"/>
          <w:szCs w:val="28"/>
        </w:rPr>
        <w:t>1</w:t>
      </w:r>
      <w:r w:rsidR="00DE19E6">
        <w:rPr>
          <w:rFonts w:ascii="Times New Roman" w:hAnsi="Times New Roman" w:hint="eastAsia"/>
          <w:b/>
          <w:color w:val="000000"/>
          <w:szCs w:val="28"/>
        </w:rPr>
        <w:t>2</w:t>
      </w:r>
      <w:r w:rsidR="00466142" w:rsidRPr="00FB5337">
        <w:rPr>
          <w:rFonts w:ascii="Times New Roman" w:hAnsi="Times New Roman"/>
          <w:b/>
          <w:color w:val="000000"/>
          <w:szCs w:val="28"/>
        </w:rPr>
        <w:t>.1</w:t>
      </w:r>
      <w:r w:rsidR="003F6926" w:rsidRPr="00FB5337">
        <w:rPr>
          <w:rFonts w:ascii="Times New Roman" w:hAnsi="Times New Roman" w:hint="eastAsia"/>
          <w:b/>
          <w:color w:val="000000"/>
          <w:szCs w:val="28"/>
        </w:rPr>
        <w:t xml:space="preserve"> </w:t>
      </w:r>
      <w:r w:rsidR="00D33476">
        <w:rPr>
          <w:rFonts w:ascii="Times New Roman" w:hAnsi="Times New Roman" w:hint="eastAsia"/>
          <w:b/>
          <w:color w:val="000000"/>
          <w:szCs w:val="28"/>
        </w:rPr>
        <w:t>迁建</w:t>
      </w:r>
      <w:r w:rsidR="00466142" w:rsidRPr="00FB5337">
        <w:rPr>
          <w:rFonts w:ascii="Times New Roman" w:hAnsi="Times New Roman"/>
          <w:b/>
          <w:color w:val="000000"/>
          <w:szCs w:val="28"/>
        </w:rPr>
        <w:t>项目</w:t>
      </w:r>
      <w:bookmarkEnd w:id="235"/>
      <w:bookmarkEnd w:id="236"/>
      <w:bookmarkEnd w:id="237"/>
      <w:bookmarkEnd w:id="238"/>
      <w:bookmarkEnd w:id="239"/>
      <w:bookmarkEnd w:id="240"/>
      <w:bookmarkEnd w:id="241"/>
      <w:bookmarkEnd w:id="242"/>
      <w:bookmarkEnd w:id="243"/>
      <w:bookmarkEnd w:id="244"/>
      <w:bookmarkEnd w:id="245"/>
      <w:r w:rsidR="00AD531E" w:rsidRPr="00FB5337">
        <w:rPr>
          <w:rFonts w:ascii="Times New Roman" w:hAnsi="Times New Roman" w:hint="eastAsia"/>
          <w:b/>
          <w:color w:val="000000"/>
          <w:szCs w:val="28"/>
        </w:rPr>
        <w:t>概况</w:t>
      </w:r>
      <w:bookmarkEnd w:id="246"/>
      <w:bookmarkEnd w:id="247"/>
    </w:p>
    <w:p w:rsidR="00CB42C4" w:rsidRPr="004C2F03" w:rsidRDefault="00CB42C4" w:rsidP="00CB42C4">
      <w:pPr>
        <w:spacing w:beforeLines="50" w:before="156" w:line="360" w:lineRule="auto"/>
        <w:ind w:firstLineChars="200" w:firstLine="480"/>
        <w:rPr>
          <w:color w:val="000000"/>
          <w:kern w:val="0"/>
          <w:sz w:val="24"/>
        </w:rPr>
      </w:pPr>
      <w:r>
        <w:rPr>
          <w:rFonts w:hint="eastAsia"/>
          <w:color w:val="000000"/>
          <w:kern w:val="0"/>
          <w:sz w:val="24"/>
        </w:rPr>
        <w:t>乐昌市长盛塑料包装有限公司是一家专门从事废旧塑料回收再生利用的工业企业，以废旧塑料为原料生产塑料粒，集生产销售于一体。公司</w:t>
      </w:r>
      <w:r w:rsidRPr="00B9336E">
        <w:rPr>
          <w:rFonts w:hint="eastAsia"/>
          <w:color w:val="000000"/>
          <w:kern w:val="0"/>
          <w:sz w:val="24"/>
        </w:rPr>
        <w:t>成立于</w:t>
      </w:r>
      <w:r w:rsidRPr="00B9336E">
        <w:rPr>
          <w:rFonts w:hint="eastAsia"/>
          <w:color w:val="000000"/>
          <w:kern w:val="0"/>
          <w:sz w:val="24"/>
        </w:rPr>
        <w:t>2003</w:t>
      </w:r>
      <w:r w:rsidRPr="00B9336E">
        <w:rPr>
          <w:rFonts w:hint="eastAsia"/>
          <w:color w:val="000000"/>
          <w:kern w:val="0"/>
          <w:sz w:val="24"/>
        </w:rPr>
        <w:t>年</w:t>
      </w:r>
      <w:r w:rsidRPr="00B9336E">
        <w:rPr>
          <w:rFonts w:hint="eastAsia"/>
          <w:color w:val="000000"/>
          <w:kern w:val="0"/>
          <w:sz w:val="24"/>
        </w:rPr>
        <w:t>4</w:t>
      </w:r>
      <w:r w:rsidRPr="00B9336E">
        <w:rPr>
          <w:rFonts w:hint="eastAsia"/>
          <w:color w:val="000000"/>
          <w:kern w:val="0"/>
          <w:sz w:val="24"/>
        </w:rPr>
        <w:t>月，</w:t>
      </w:r>
      <w:r>
        <w:rPr>
          <w:rFonts w:hint="eastAsia"/>
          <w:color w:val="000000"/>
          <w:kern w:val="0"/>
          <w:sz w:val="24"/>
        </w:rPr>
        <w:t>原址位</w:t>
      </w:r>
      <w:r w:rsidRPr="00B9336E">
        <w:rPr>
          <w:rFonts w:hint="eastAsia"/>
          <w:color w:val="000000"/>
          <w:kern w:val="0"/>
          <w:sz w:val="24"/>
        </w:rPr>
        <w:t>于乐昌市乐城镇环城路外贸局仓库</w:t>
      </w:r>
      <w:r>
        <w:rPr>
          <w:rFonts w:hint="eastAsia"/>
          <w:color w:val="000000"/>
          <w:kern w:val="0"/>
          <w:sz w:val="24"/>
        </w:rPr>
        <w:t>，进行年产</w:t>
      </w:r>
      <w:r w:rsidRPr="00831FA7">
        <w:rPr>
          <w:rFonts w:hint="eastAsia"/>
          <w:color w:val="000000"/>
          <w:kern w:val="0"/>
          <w:sz w:val="24"/>
        </w:rPr>
        <w:t>12000</w:t>
      </w:r>
      <w:r w:rsidRPr="00831FA7">
        <w:rPr>
          <w:rFonts w:hint="eastAsia"/>
          <w:color w:val="000000"/>
          <w:kern w:val="0"/>
          <w:sz w:val="24"/>
        </w:rPr>
        <w:t>吨</w:t>
      </w:r>
      <w:r>
        <w:rPr>
          <w:rFonts w:hint="eastAsia"/>
          <w:color w:val="000000"/>
          <w:kern w:val="0"/>
          <w:sz w:val="24"/>
        </w:rPr>
        <w:t>再生</w:t>
      </w:r>
      <w:r w:rsidRPr="00831FA7">
        <w:rPr>
          <w:rFonts w:hint="eastAsia"/>
          <w:color w:val="000000"/>
          <w:kern w:val="0"/>
          <w:sz w:val="24"/>
        </w:rPr>
        <w:t>塑料粒及</w:t>
      </w:r>
      <w:r w:rsidRPr="00831FA7">
        <w:rPr>
          <w:rFonts w:hint="eastAsia"/>
          <w:color w:val="000000"/>
          <w:kern w:val="0"/>
          <w:sz w:val="24"/>
        </w:rPr>
        <w:t>10000</w:t>
      </w:r>
      <w:r w:rsidRPr="00831FA7">
        <w:rPr>
          <w:rFonts w:hint="eastAsia"/>
          <w:color w:val="000000"/>
          <w:kern w:val="0"/>
          <w:sz w:val="24"/>
        </w:rPr>
        <w:t>吨编织袋</w:t>
      </w:r>
      <w:r>
        <w:rPr>
          <w:rFonts w:hint="eastAsia"/>
          <w:color w:val="000000"/>
          <w:kern w:val="0"/>
          <w:sz w:val="24"/>
        </w:rPr>
        <w:t>生产线建设项目，该项目于</w:t>
      </w:r>
      <w:r w:rsidRPr="00DE4D87">
        <w:rPr>
          <w:rFonts w:hint="eastAsia"/>
          <w:color w:val="000000"/>
          <w:kern w:val="0"/>
          <w:sz w:val="24"/>
        </w:rPr>
        <w:t>2008</w:t>
      </w:r>
      <w:r w:rsidRPr="00DE4D87">
        <w:rPr>
          <w:rFonts w:hint="eastAsia"/>
          <w:color w:val="000000"/>
          <w:kern w:val="0"/>
          <w:sz w:val="24"/>
        </w:rPr>
        <w:t>年</w:t>
      </w:r>
      <w:r w:rsidRPr="00DE4D87">
        <w:rPr>
          <w:rFonts w:hint="eastAsia"/>
          <w:color w:val="000000"/>
          <w:kern w:val="0"/>
          <w:sz w:val="24"/>
        </w:rPr>
        <w:t>3</w:t>
      </w:r>
      <w:r w:rsidRPr="00DE4D87">
        <w:rPr>
          <w:rFonts w:hint="eastAsia"/>
          <w:color w:val="000000"/>
          <w:kern w:val="0"/>
          <w:sz w:val="24"/>
        </w:rPr>
        <w:t>月委托韶关市环境保护科学技术研究所编制了《年产</w:t>
      </w:r>
      <w:r w:rsidRPr="00DE4D87">
        <w:rPr>
          <w:rFonts w:hint="eastAsia"/>
          <w:color w:val="000000"/>
          <w:kern w:val="0"/>
          <w:sz w:val="24"/>
        </w:rPr>
        <w:t>12000</w:t>
      </w:r>
      <w:r w:rsidRPr="00DE4D87">
        <w:rPr>
          <w:rFonts w:hint="eastAsia"/>
          <w:color w:val="000000"/>
          <w:kern w:val="0"/>
          <w:sz w:val="24"/>
        </w:rPr>
        <w:t>吨再生塑料粒及</w:t>
      </w:r>
      <w:r w:rsidRPr="00DE4D87">
        <w:rPr>
          <w:rFonts w:hint="eastAsia"/>
          <w:color w:val="000000"/>
          <w:kern w:val="0"/>
          <w:sz w:val="24"/>
        </w:rPr>
        <w:t>10000</w:t>
      </w:r>
      <w:r w:rsidRPr="00DE4D87">
        <w:rPr>
          <w:rFonts w:hint="eastAsia"/>
          <w:color w:val="000000"/>
          <w:kern w:val="0"/>
          <w:sz w:val="24"/>
        </w:rPr>
        <w:t>吨编织袋生产线建设项目环境影响报告表》，</w:t>
      </w:r>
      <w:r>
        <w:rPr>
          <w:rFonts w:hint="eastAsia"/>
          <w:color w:val="000000"/>
          <w:kern w:val="0"/>
          <w:sz w:val="24"/>
        </w:rPr>
        <w:t>并</w:t>
      </w:r>
      <w:r w:rsidRPr="00DE4D87">
        <w:rPr>
          <w:rFonts w:hint="eastAsia"/>
          <w:color w:val="000000"/>
          <w:kern w:val="0"/>
          <w:sz w:val="24"/>
        </w:rPr>
        <w:t>于</w:t>
      </w:r>
      <w:r w:rsidRPr="00DE4D87">
        <w:rPr>
          <w:rFonts w:hint="eastAsia"/>
          <w:color w:val="000000"/>
          <w:kern w:val="0"/>
          <w:sz w:val="24"/>
        </w:rPr>
        <w:t>2008</w:t>
      </w:r>
      <w:r w:rsidRPr="00DE4D87">
        <w:rPr>
          <w:rFonts w:hint="eastAsia"/>
          <w:color w:val="000000"/>
          <w:kern w:val="0"/>
          <w:sz w:val="24"/>
        </w:rPr>
        <w:t>年</w:t>
      </w:r>
      <w:r w:rsidRPr="00DE4D87">
        <w:rPr>
          <w:rFonts w:hint="eastAsia"/>
          <w:color w:val="000000"/>
          <w:kern w:val="0"/>
          <w:sz w:val="24"/>
        </w:rPr>
        <w:t>4</w:t>
      </w:r>
      <w:r w:rsidRPr="00DE4D87">
        <w:rPr>
          <w:rFonts w:hint="eastAsia"/>
          <w:color w:val="000000"/>
          <w:kern w:val="0"/>
          <w:sz w:val="24"/>
        </w:rPr>
        <w:t>月</w:t>
      </w:r>
      <w:r w:rsidRPr="00DE4D87">
        <w:rPr>
          <w:rFonts w:hint="eastAsia"/>
          <w:color w:val="000000"/>
          <w:kern w:val="0"/>
          <w:sz w:val="24"/>
        </w:rPr>
        <w:t>1</w:t>
      </w:r>
      <w:r w:rsidRPr="00DE4D87">
        <w:rPr>
          <w:rFonts w:hint="eastAsia"/>
          <w:color w:val="000000"/>
          <w:kern w:val="0"/>
          <w:sz w:val="24"/>
        </w:rPr>
        <w:t>日取得广东省乐昌市环境保护局的批复乐环函</w:t>
      </w:r>
      <w:r w:rsidRPr="00DE4D87">
        <w:rPr>
          <w:rFonts w:hint="eastAsia"/>
          <w:color w:val="000000"/>
          <w:kern w:val="0"/>
          <w:sz w:val="24"/>
        </w:rPr>
        <w:t>[2008]09</w:t>
      </w:r>
      <w:r>
        <w:rPr>
          <w:rFonts w:hint="eastAsia"/>
          <w:color w:val="000000"/>
          <w:kern w:val="0"/>
          <w:sz w:val="24"/>
        </w:rPr>
        <w:t>号。现</w:t>
      </w:r>
      <w:r w:rsidRPr="00831FA7">
        <w:rPr>
          <w:rFonts w:hint="eastAsia"/>
          <w:color w:val="000000"/>
          <w:kern w:val="0"/>
          <w:sz w:val="24"/>
        </w:rPr>
        <w:t>由于</w:t>
      </w:r>
      <w:r>
        <w:rPr>
          <w:rFonts w:hint="eastAsia"/>
          <w:color w:val="000000"/>
          <w:kern w:val="0"/>
          <w:sz w:val="24"/>
        </w:rPr>
        <w:t>乐昌市</w:t>
      </w:r>
      <w:r w:rsidRPr="00831FA7">
        <w:rPr>
          <w:rFonts w:hint="eastAsia"/>
          <w:color w:val="000000"/>
          <w:kern w:val="0"/>
          <w:sz w:val="24"/>
        </w:rPr>
        <w:t>城市规划的发展与调整，原有生产地点已规划为其他类型用地，功能区划变更，因此，</w:t>
      </w:r>
      <w:r>
        <w:rPr>
          <w:rFonts w:hint="eastAsia"/>
          <w:color w:val="000000"/>
          <w:kern w:val="0"/>
          <w:sz w:val="24"/>
        </w:rPr>
        <w:t>乐昌市长盛塑料包装有限公司拟将厂址搬迁至</w:t>
      </w:r>
      <w:r w:rsidRPr="00831FA7">
        <w:rPr>
          <w:rFonts w:hint="eastAsia"/>
          <w:color w:val="000000"/>
          <w:kern w:val="0"/>
          <w:sz w:val="24"/>
        </w:rPr>
        <w:t>东莞东坑（乐昌）产业转移园</w:t>
      </w:r>
      <w:r w:rsidRPr="00CA69BD">
        <w:rPr>
          <w:rFonts w:hint="eastAsia"/>
          <w:color w:val="000000"/>
          <w:kern w:val="0"/>
          <w:sz w:val="24"/>
        </w:rPr>
        <w:t>（</w:t>
      </w:r>
      <w:proofErr w:type="gramStart"/>
      <w:r w:rsidRPr="00CA69BD">
        <w:rPr>
          <w:rFonts w:hint="eastAsia"/>
          <w:color w:val="000000"/>
          <w:kern w:val="0"/>
          <w:sz w:val="24"/>
        </w:rPr>
        <w:t>原圣大木</w:t>
      </w:r>
      <w:proofErr w:type="gramEnd"/>
      <w:r w:rsidRPr="00CA69BD">
        <w:rPr>
          <w:rFonts w:hint="eastAsia"/>
          <w:color w:val="000000"/>
          <w:kern w:val="0"/>
          <w:sz w:val="24"/>
        </w:rPr>
        <w:t>业地磅旁），厂区中心地理坐标为北纬</w:t>
      </w:r>
      <w:r w:rsidRPr="00CA69BD">
        <w:rPr>
          <w:rFonts w:hint="eastAsia"/>
          <w:color w:val="000000"/>
          <w:kern w:val="0"/>
          <w:sz w:val="24"/>
        </w:rPr>
        <w:t>25</w:t>
      </w:r>
      <w:r w:rsidRPr="00CA69BD">
        <w:rPr>
          <w:rFonts w:hint="eastAsia"/>
          <w:color w:val="000000"/>
          <w:kern w:val="0"/>
          <w:sz w:val="24"/>
        </w:rPr>
        <w:t>°</w:t>
      </w:r>
      <w:r w:rsidRPr="00CA69BD">
        <w:rPr>
          <w:rFonts w:hint="eastAsia"/>
          <w:color w:val="000000"/>
          <w:kern w:val="0"/>
          <w:sz w:val="24"/>
        </w:rPr>
        <w:t>08</w:t>
      </w:r>
      <w:r w:rsidRPr="00CA69BD">
        <w:rPr>
          <w:rFonts w:hint="eastAsia"/>
          <w:color w:val="000000"/>
          <w:kern w:val="0"/>
          <w:sz w:val="24"/>
        </w:rPr>
        <w:t>′</w:t>
      </w:r>
      <w:r w:rsidRPr="00CA69BD">
        <w:rPr>
          <w:rFonts w:hint="eastAsia"/>
          <w:color w:val="000000"/>
          <w:kern w:val="0"/>
          <w:sz w:val="24"/>
        </w:rPr>
        <w:t>14.86</w:t>
      </w:r>
      <w:r w:rsidRPr="00CA69BD">
        <w:rPr>
          <w:rFonts w:hint="eastAsia"/>
          <w:color w:val="000000"/>
          <w:kern w:val="0"/>
          <w:sz w:val="24"/>
        </w:rPr>
        <w:t>，东经</w:t>
      </w:r>
      <w:r w:rsidRPr="00CA69BD">
        <w:rPr>
          <w:rFonts w:hint="eastAsia"/>
          <w:color w:val="000000"/>
          <w:kern w:val="0"/>
          <w:sz w:val="24"/>
        </w:rPr>
        <w:t>113</w:t>
      </w:r>
      <w:r w:rsidRPr="00CA69BD">
        <w:rPr>
          <w:rFonts w:hint="eastAsia"/>
          <w:color w:val="000000"/>
          <w:kern w:val="0"/>
          <w:sz w:val="24"/>
        </w:rPr>
        <w:t>°</w:t>
      </w:r>
      <w:r w:rsidRPr="00CA69BD">
        <w:rPr>
          <w:rFonts w:hint="eastAsia"/>
          <w:color w:val="000000"/>
          <w:kern w:val="0"/>
          <w:sz w:val="24"/>
        </w:rPr>
        <w:t>24</w:t>
      </w:r>
      <w:r w:rsidRPr="00CA69BD">
        <w:rPr>
          <w:rFonts w:hint="eastAsia"/>
          <w:color w:val="000000"/>
          <w:kern w:val="0"/>
          <w:sz w:val="24"/>
        </w:rPr>
        <w:t>′</w:t>
      </w:r>
      <w:r w:rsidRPr="00CA69BD">
        <w:rPr>
          <w:rFonts w:hint="eastAsia"/>
          <w:color w:val="000000"/>
          <w:kern w:val="0"/>
          <w:sz w:val="24"/>
        </w:rPr>
        <w:t>16.50</w:t>
      </w:r>
      <w:r w:rsidRPr="00CA69BD">
        <w:rPr>
          <w:rFonts w:hint="eastAsia"/>
          <w:color w:val="000000"/>
          <w:kern w:val="0"/>
          <w:sz w:val="24"/>
        </w:rPr>
        <w:t>″，搬迁后原厂址不再属于本项目所有，原厂址的生产全部终止。搬迁项目总投资为</w:t>
      </w:r>
      <w:r>
        <w:rPr>
          <w:rFonts w:hint="eastAsia"/>
          <w:color w:val="000000"/>
          <w:kern w:val="0"/>
          <w:sz w:val="24"/>
        </w:rPr>
        <w:t>500</w:t>
      </w:r>
      <w:r w:rsidRPr="00CA69BD">
        <w:rPr>
          <w:rFonts w:hint="eastAsia"/>
          <w:color w:val="000000"/>
          <w:kern w:val="0"/>
          <w:sz w:val="24"/>
        </w:rPr>
        <w:t>万元，建设年产</w:t>
      </w:r>
      <w:r w:rsidRPr="00CA69BD">
        <w:rPr>
          <w:rFonts w:hint="eastAsia"/>
          <w:color w:val="000000"/>
          <w:kern w:val="0"/>
          <w:sz w:val="24"/>
        </w:rPr>
        <w:t>30000</w:t>
      </w:r>
      <w:r w:rsidRPr="00CA69BD">
        <w:rPr>
          <w:rFonts w:hint="eastAsia"/>
          <w:color w:val="000000"/>
          <w:kern w:val="0"/>
          <w:sz w:val="24"/>
        </w:rPr>
        <w:t>吨再生塑料粒项目</w:t>
      </w:r>
      <w:r>
        <w:rPr>
          <w:rFonts w:hint="eastAsia"/>
          <w:color w:val="000000"/>
          <w:kern w:val="0"/>
          <w:sz w:val="24"/>
        </w:rPr>
        <w:t>。为顺应市场需求，</w:t>
      </w:r>
      <w:r w:rsidRPr="00CA69BD">
        <w:rPr>
          <w:rFonts w:hint="eastAsia"/>
          <w:color w:val="000000"/>
          <w:kern w:val="0"/>
          <w:sz w:val="24"/>
        </w:rPr>
        <w:t>搬迁后</w:t>
      </w:r>
      <w:r>
        <w:rPr>
          <w:rFonts w:hint="eastAsia"/>
          <w:color w:val="000000"/>
          <w:kern w:val="0"/>
          <w:sz w:val="24"/>
        </w:rPr>
        <w:t>项目</w:t>
      </w:r>
      <w:r w:rsidRPr="00CA69BD">
        <w:rPr>
          <w:rFonts w:hint="eastAsia"/>
          <w:color w:val="000000"/>
          <w:kern w:val="0"/>
          <w:sz w:val="24"/>
        </w:rPr>
        <w:t>产能有所</w:t>
      </w:r>
      <w:r>
        <w:rPr>
          <w:rFonts w:hint="eastAsia"/>
          <w:color w:val="000000"/>
          <w:kern w:val="0"/>
          <w:sz w:val="24"/>
        </w:rPr>
        <w:t>上升，</w:t>
      </w:r>
      <w:r>
        <w:rPr>
          <w:rFonts w:hint="eastAsia"/>
          <w:kern w:val="0"/>
          <w:sz w:val="24"/>
        </w:rPr>
        <w:t>项目分二期建设，一期工程投</w:t>
      </w:r>
      <w:r w:rsidRPr="00442E3A">
        <w:rPr>
          <w:rFonts w:hint="eastAsia"/>
          <w:kern w:val="0"/>
          <w:sz w:val="24"/>
        </w:rPr>
        <w:t>资</w:t>
      </w:r>
      <w:r>
        <w:rPr>
          <w:rFonts w:hint="eastAsia"/>
          <w:kern w:val="0"/>
          <w:sz w:val="24"/>
        </w:rPr>
        <w:t>250</w:t>
      </w:r>
      <w:r w:rsidRPr="00442E3A">
        <w:rPr>
          <w:rFonts w:hint="eastAsia"/>
          <w:kern w:val="0"/>
          <w:sz w:val="24"/>
        </w:rPr>
        <w:t>万</w:t>
      </w:r>
      <w:r>
        <w:rPr>
          <w:rFonts w:hint="eastAsia"/>
          <w:kern w:val="0"/>
          <w:sz w:val="24"/>
        </w:rPr>
        <w:t>元，年生产再生塑料粒</w:t>
      </w:r>
      <w:r>
        <w:rPr>
          <w:rFonts w:hint="eastAsia"/>
          <w:kern w:val="0"/>
          <w:sz w:val="24"/>
        </w:rPr>
        <w:t>15000</w:t>
      </w:r>
      <w:r>
        <w:rPr>
          <w:rFonts w:hint="eastAsia"/>
          <w:kern w:val="0"/>
          <w:sz w:val="24"/>
        </w:rPr>
        <w:t>吨；二期工程投</w:t>
      </w:r>
      <w:r w:rsidRPr="00442E3A">
        <w:rPr>
          <w:rFonts w:hint="eastAsia"/>
          <w:kern w:val="0"/>
          <w:sz w:val="24"/>
        </w:rPr>
        <w:t>资</w:t>
      </w:r>
      <w:r>
        <w:rPr>
          <w:rFonts w:hint="eastAsia"/>
          <w:kern w:val="0"/>
          <w:sz w:val="24"/>
        </w:rPr>
        <w:t>250</w:t>
      </w:r>
      <w:r w:rsidRPr="00442E3A">
        <w:rPr>
          <w:rFonts w:hint="eastAsia"/>
          <w:kern w:val="0"/>
          <w:sz w:val="24"/>
        </w:rPr>
        <w:t>万</w:t>
      </w:r>
      <w:r>
        <w:rPr>
          <w:rFonts w:hint="eastAsia"/>
          <w:kern w:val="0"/>
          <w:sz w:val="24"/>
        </w:rPr>
        <w:t>元，年生产再生塑料粒</w:t>
      </w:r>
      <w:r>
        <w:rPr>
          <w:rFonts w:hint="eastAsia"/>
          <w:kern w:val="0"/>
          <w:sz w:val="24"/>
        </w:rPr>
        <w:t>15000</w:t>
      </w:r>
      <w:r>
        <w:rPr>
          <w:rFonts w:hint="eastAsia"/>
          <w:kern w:val="0"/>
          <w:sz w:val="24"/>
        </w:rPr>
        <w:t>吨。搬迁项目建成投入运营后，生产能力达年产再生塑料粒</w:t>
      </w:r>
      <w:r>
        <w:rPr>
          <w:rFonts w:hint="eastAsia"/>
          <w:kern w:val="0"/>
          <w:sz w:val="24"/>
        </w:rPr>
        <w:t>30000</w:t>
      </w:r>
      <w:r>
        <w:rPr>
          <w:rFonts w:hint="eastAsia"/>
          <w:kern w:val="0"/>
          <w:sz w:val="24"/>
        </w:rPr>
        <w:t>吨。</w:t>
      </w:r>
    </w:p>
    <w:p w:rsidR="00120ADD" w:rsidRPr="00FB5337" w:rsidRDefault="00A7748C" w:rsidP="00806465">
      <w:pPr>
        <w:pStyle w:val="2"/>
        <w:numPr>
          <w:ilvl w:val="1"/>
          <w:numId w:val="0"/>
        </w:numPr>
        <w:spacing w:beforeLines="50" w:before="156"/>
        <w:rPr>
          <w:rFonts w:ascii="Times New Roman" w:hAnsi="Times New Roman"/>
          <w:b/>
          <w:color w:val="000000"/>
          <w:szCs w:val="28"/>
        </w:rPr>
      </w:pPr>
      <w:bookmarkStart w:id="248" w:name="_Toc520385674"/>
      <w:bookmarkStart w:id="249" w:name="_Toc40380346"/>
      <w:bookmarkStart w:id="250" w:name="_Toc178500018"/>
      <w:bookmarkStart w:id="251" w:name="_Toc178502542"/>
      <w:bookmarkStart w:id="252" w:name="_Toc178504687"/>
      <w:bookmarkStart w:id="253" w:name="_Toc230422745"/>
      <w:bookmarkStart w:id="254" w:name="_Toc236492216"/>
      <w:bookmarkStart w:id="255" w:name="_Toc295290659"/>
      <w:bookmarkStart w:id="256" w:name="_Toc295290753"/>
      <w:bookmarkStart w:id="257" w:name="_Toc295290847"/>
      <w:bookmarkStart w:id="258" w:name="_Toc307324691"/>
      <w:bookmarkStart w:id="259" w:name="_Toc323895995"/>
      <w:bookmarkStart w:id="260" w:name="_Toc9468"/>
      <w:r w:rsidRPr="006C6EA6">
        <w:rPr>
          <w:rFonts w:ascii="Times New Roman" w:hAnsi="Times New Roman"/>
          <w:b/>
          <w:color w:val="000000"/>
          <w:szCs w:val="28"/>
        </w:rPr>
        <w:t>1</w:t>
      </w:r>
      <w:r w:rsidR="00DE19E6">
        <w:rPr>
          <w:rFonts w:ascii="Times New Roman" w:hAnsi="Times New Roman" w:hint="eastAsia"/>
          <w:b/>
          <w:color w:val="000000"/>
          <w:szCs w:val="28"/>
        </w:rPr>
        <w:t>2</w:t>
      </w:r>
      <w:r w:rsidR="00CB42C4" w:rsidRPr="006C6EA6">
        <w:rPr>
          <w:rFonts w:ascii="Times New Roman" w:hAnsi="Times New Roman"/>
          <w:b/>
          <w:color w:val="000000"/>
          <w:szCs w:val="28"/>
        </w:rPr>
        <w:t>.</w:t>
      </w:r>
      <w:r w:rsidR="00120ADD" w:rsidRPr="006C6EA6">
        <w:rPr>
          <w:rFonts w:ascii="Times New Roman" w:hAnsi="Times New Roman"/>
          <w:b/>
          <w:color w:val="000000"/>
          <w:szCs w:val="28"/>
        </w:rPr>
        <w:t>2</w:t>
      </w:r>
      <w:bookmarkEnd w:id="248"/>
      <w:r w:rsidR="006444F4" w:rsidRPr="006C6EA6">
        <w:rPr>
          <w:rFonts w:ascii="Times New Roman" w:hAnsi="Times New Roman"/>
          <w:b/>
          <w:color w:val="000000"/>
          <w:szCs w:val="28"/>
        </w:rPr>
        <w:t xml:space="preserve"> </w:t>
      </w:r>
      <w:r w:rsidR="003D13CD" w:rsidRPr="006C6EA6">
        <w:rPr>
          <w:rFonts w:ascii="Times New Roman" w:hAnsi="Times New Roman" w:hint="eastAsia"/>
          <w:b/>
          <w:color w:val="000000"/>
          <w:szCs w:val="28"/>
        </w:rPr>
        <w:t>项目建设与政策相符性分析结论</w:t>
      </w:r>
      <w:bookmarkEnd w:id="249"/>
    </w:p>
    <w:p w:rsidR="006C6EA6" w:rsidRDefault="006C6EA6" w:rsidP="006C6EA6">
      <w:pPr>
        <w:pStyle w:val="affffffffffff4"/>
        <w:spacing w:beforeLines="50" w:before="156"/>
        <w:ind w:firstLine="480"/>
      </w:pPr>
      <w:r>
        <w:rPr>
          <w:rFonts w:hint="eastAsia"/>
        </w:rPr>
        <w:t>（</w:t>
      </w:r>
      <w:r>
        <w:rPr>
          <w:rFonts w:hint="eastAsia"/>
        </w:rPr>
        <w:t>1</w:t>
      </w:r>
      <w:r>
        <w:rPr>
          <w:rFonts w:hint="eastAsia"/>
        </w:rPr>
        <w:t>）</w:t>
      </w:r>
      <w:r w:rsidRPr="006C6EA6">
        <w:rPr>
          <w:rFonts w:hint="eastAsia"/>
        </w:rPr>
        <w:t>本项目为废旧塑料</w:t>
      </w:r>
      <w:r w:rsidR="00C32DC2">
        <w:rPr>
          <w:rFonts w:hint="eastAsia"/>
        </w:rPr>
        <w:t>再生利用</w:t>
      </w:r>
      <w:r w:rsidRPr="006C6EA6">
        <w:rPr>
          <w:rFonts w:hint="eastAsia"/>
        </w:rPr>
        <w:t>项目，根据国家发展和改革委员会发布的《产业结构调整指导目录》（</w:t>
      </w:r>
      <w:r w:rsidRPr="006C6EA6">
        <w:rPr>
          <w:rFonts w:hint="eastAsia"/>
        </w:rPr>
        <w:t>2019</w:t>
      </w:r>
      <w:r w:rsidRPr="006C6EA6">
        <w:rPr>
          <w:rFonts w:hint="eastAsia"/>
        </w:rPr>
        <w:t>年本），本项目属于“第一类鼓励类——四十三、环境保护与资源节约综合利用——</w:t>
      </w:r>
      <w:r w:rsidRPr="006C6EA6">
        <w:rPr>
          <w:rFonts w:hint="eastAsia"/>
        </w:rPr>
        <w:t>26</w:t>
      </w:r>
      <w:r w:rsidRPr="006C6EA6">
        <w:rPr>
          <w:rFonts w:hint="eastAsia"/>
        </w:rPr>
        <w:t>、再生资源、建筑垃圾资源化回收利用工程和产业化”。</w:t>
      </w:r>
    </w:p>
    <w:p w:rsidR="006C6EA6" w:rsidRDefault="006C6EA6" w:rsidP="006C6EA6">
      <w:pPr>
        <w:pStyle w:val="affffffffffff4"/>
        <w:spacing w:beforeLines="50" w:before="156"/>
        <w:ind w:firstLine="480"/>
      </w:pPr>
      <w:r>
        <w:rPr>
          <w:rFonts w:hint="eastAsia"/>
        </w:rPr>
        <w:t>（</w:t>
      </w:r>
      <w:r>
        <w:rPr>
          <w:rFonts w:hint="eastAsia"/>
        </w:rPr>
        <w:t>2</w:t>
      </w:r>
      <w:r>
        <w:rPr>
          <w:rFonts w:hint="eastAsia"/>
        </w:rPr>
        <w:t>）对照《市场准入负面清单（</w:t>
      </w:r>
      <w:r>
        <w:rPr>
          <w:rFonts w:hint="eastAsia"/>
        </w:rPr>
        <w:t>2019</w:t>
      </w:r>
      <w:r>
        <w:rPr>
          <w:rFonts w:hint="eastAsia"/>
        </w:rPr>
        <w:t>年版）》，本项目不属于负面清单内相关产业，符合市场准入要求。</w:t>
      </w:r>
    </w:p>
    <w:p w:rsidR="00A74FD7" w:rsidRPr="00380B53" w:rsidRDefault="00A74FD7" w:rsidP="00A74FD7">
      <w:pPr>
        <w:pStyle w:val="affffffffffff4"/>
        <w:spacing w:beforeLines="50" w:before="156"/>
        <w:ind w:firstLine="480"/>
      </w:pPr>
      <w:r>
        <w:rPr>
          <w:rFonts w:hint="eastAsia"/>
        </w:rPr>
        <w:t>（</w:t>
      </w:r>
      <w:r>
        <w:rPr>
          <w:rFonts w:hint="eastAsia"/>
        </w:rPr>
        <w:t>3</w:t>
      </w:r>
      <w:r>
        <w:rPr>
          <w:rFonts w:hint="eastAsia"/>
        </w:rPr>
        <w:t>）</w:t>
      </w:r>
      <w:r w:rsidRPr="00A74FD7">
        <w:rPr>
          <w:rFonts w:hint="eastAsia"/>
        </w:rPr>
        <w:t>本项目位于东莞东坑（乐昌）产业转移园园区范围内，土地利用性质为工业用地，</w:t>
      </w:r>
      <w:r>
        <w:rPr>
          <w:rFonts w:hint="eastAsia"/>
        </w:rPr>
        <w:t>项目</w:t>
      </w:r>
      <w:r w:rsidRPr="00A74FD7">
        <w:rPr>
          <w:rFonts w:hint="eastAsia"/>
        </w:rPr>
        <w:t>不属于石化、化工、包装印刷、工业涂装等</w:t>
      </w:r>
      <w:r w:rsidRPr="00A74FD7">
        <w:rPr>
          <w:rFonts w:hint="eastAsia"/>
        </w:rPr>
        <w:t>VOCs</w:t>
      </w:r>
      <w:r w:rsidRPr="00A74FD7">
        <w:rPr>
          <w:rFonts w:hint="eastAsia"/>
        </w:rPr>
        <w:t>排放重点行</w:t>
      </w:r>
      <w:r w:rsidRPr="00A74FD7">
        <w:rPr>
          <w:rFonts w:hint="eastAsia"/>
        </w:rPr>
        <w:lastRenderedPageBreak/>
        <w:t>业，</w:t>
      </w:r>
      <w:r w:rsidRPr="00380B53">
        <w:rPr>
          <w:rFonts w:hint="eastAsia"/>
        </w:rPr>
        <w:t xml:space="preserve">VOCs </w:t>
      </w:r>
      <w:r w:rsidRPr="00380B53">
        <w:rPr>
          <w:rFonts w:hint="eastAsia"/>
        </w:rPr>
        <w:t>排放量不大</w:t>
      </w:r>
      <w:r w:rsidR="00F401E4" w:rsidRPr="00380B53">
        <w:rPr>
          <w:rFonts w:hint="eastAsia"/>
        </w:rPr>
        <w:t>，亦不属于高污染、高耗能行业；</w:t>
      </w:r>
      <w:r w:rsidRPr="00380B53">
        <w:rPr>
          <w:rFonts w:hint="eastAsia"/>
        </w:rPr>
        <w:t>项目对挥发性有机物设置了总量控制指标：非甲烷总烃</w:t>
      </w:r>
      <w:r w:rsidRPr="00380B53">
        <w:rPr>
          <w:rFonts w:hint="eastAsia"/>
        </w:rPr>
        <w:t>3.92t/a</w:t>
      </w:r>
      <w:r w:rsidR="00F401E4" w:rsidRPr="00380B53">
        <w:rPr>
          <w:rFonts w:hint="eastAsia"/>
        </w:rPr>
        <w:t>；废气经集气罩收集后通过“</w:t>
      </w:r>
      <w:r w:rsidR="00F401E4" w:rsidRPr="00380B53">
        <w:rPr>
          <w:rFonts w:asciiTheme="minorEastAsia" w:eastAsiaTheme="minorEastAsia" w:hAnsiTheme="minorEastAsia" w:hint="eastAsia"/>
        </w:rPr>
        <w:t>水喷淋+UV光解装置+活性炭吸附装置”进行处理，处理达标后排放，</w:t>
      </w:r>
      <w:r w:rsidRPr="00380B53">
        <w:rPr>
          <w:rFonts w:hint="eastAsia"/>
        </w:rPr>
        <w:t>符合《“十三五”挥发性有机物污染防治工作方案》（环大气</w:t>
      </w:r>
      <w:r w:rsidRPr="00380B53">
        <w:rPr>
          <w:rFonts w:hint="eastAsia"/>
        </w:rPr>
        <w:t xml:space="preserve">[2017]121 </w:t>
      </w:r>
      <w:r w:rsidRPr="00380B53">
        <w:rPr>
          <w:rFonts w:hint="eastAsia"/>
        </w:rPr>
        <w:t>号）中所述的环境准入要求</w:t>
      </w:r>
      <w:r w:rsidR="00F401E4" w:rsidRPr="00380B53">
        <w:rPr>
          <w:rFonts w:hint="eastAsia"/>
        </w:rPr>
        <w:t>、</w:t>
      </w:r>
      <w:r w:rsidRPr="00380B53">
        <w:rPr>
          <w:rFonts w:hint="eastAsia"/>
        </w:rPr>
        <w:t>《广东省挥发性有机物（</w:t>
      </w:r>
      <w:r w:rsidRPr="00380B53">
        <w:rPr>
          <w:rFonts w:hint="eastAsia"/>
        </w:rPr>
        <w:t>VOCs</w:t>
      </w:r>
      <w:r w:rsidRPr="00380B53">
        <w:rPr>
          <w:rFonts w:hint="eastAsia"/>
        </w:rPr>
        <w:t>）整治与减排工作方案（</w:t>
      </w:r>
      <w:r w:rsidRPr="00380B53">
        <w:rPr>
          <w:rFonts w:hint="eastAsia"/>
        </w:rPr>
        <w:t xml:space="preserve">2018-2020 </w:t>
      </w:r>
      <w:r w:rsidRPr="00380B53">
        <w:rPr>
          <w:rFonts w:hint="eastAsia"/>
        </w:rPr>
        <w:t>年）》（</w:t>
      </w:r>
      <w:proofErr w:type="gramStart"/>
      <w:r w:rsidRPr="00380B53">
        <w:rPr>
          <w:rFonts w:hint="eastAsia"/>
        </w:rPr>
        <w:t>粤环发</w:t>
      </w:r>
      <w:proofErr w:type="gramEnd"/>
      <w:r w:rsidRPr="00380B53">
        <w:rPr>
          <w:rFonts w:hint="eastAsia"/>
        </w:rPr>
        <w:t xml:space="preserve">[2018]6 </w:t>
      </w:r>
      <w:r w:rsidRPr="00380B53">
        <w:rPr>
          <w:rFonts w:hint="eastAsia"/>
        </w:rPr>
        <w:t>号）</w:t>
      </w:r>
      <w:r w:rsidR="00F401E4" w:rsidRPr="00380B53">
        <w:rPr>
          <w:rFonts w:hint="eastAsia"/>
        </w:rPr>
        <w:t>、《国务院关于印发</w:t>
      </w:r>
      <w:r w:rsidR="00F401E4" w:rsidRPr="00380B53">
        <w:rPr>
          <w:rFonts w:hint="eastAsia"/>
        </w:rPr>
        <w:t>&lt;</w:t>
      </w:r>
      <w:r w:rsidR="00F401E4" w:rsidRPr="00380B53">
        <w:rPr>
          <w:rFonts w:hint="eastAsia"/>
        </w:rPr>
        <w:t>打赢蓝天保卫战三年行动计划</w:t>
      </w:r>
      <w:r w:rsidR="00F401E4" w:rsidRPr="00380B53">
        <w:rPr>
          <w:rFonts w:hint="eastAsia"/>
        </w:rPr>
        <w:t>&gt;</w:t>
      </w:r>
      <w:r w:rsidR="00F401E4" w:rsidRPr="00380B53">
        <w:rPr>
          <w:rFonts w:hint="eastAsia"/>
        </w:rPr>
        <w:t>的通知》（国发〔</w:t>
      </w:r>
      <w:r w:rsidR="00F401E4" w:rsidRPr="00380B53">
        <w:rPr>
          <w:rFonts w:hint="eastAsia"/>
        </w:rPr>
        <w:t>2018</w:t>
      </w:r>
      <w:r w:rsidR="00F401E4" w:rsidRPr="00380B53">
        <w:rPr>
          <w:rFonts w:hint="eastAsia"/>
        </w:rPr>
        <w:t>〕</w:t>
      </w:r>
      <w:r w:rsidR="00F401E4" w:rsidRPr="00380B53">
        <w:rPr>
          <w:rFonts w:hint="eastAsia"/>
        </w:rPr>
        <w:t>22</w:t>
      </w:r>
      <w:r w:rsidR="00F401E4" w:rsidRPr="00380B53">
        <w:rPr>
          <w:rFonts w:hint="eastAsia"/>
        </w:rPr>
        <w:t>号）、《广东省打赢蓝天保卫战实施方案（</w:t>
      </w:r>
      <w:r w:rsidR="00F401E4" w:rsidRPr="00380B53">
        <w:rPr>
          <w:rFonts w:hint="eastAsia"/>
        </w:rPr>
        <w:t>2018-2020</w:t>
      </w:r>
      <w:r w:rsidR="00F401E4" w:rsidRPr="00380B53">
        <w:rPr>
          <w:rFonts w:hint="eastAsia"/>
        </w:rPr>
        <w:t>）》及《挥发性有机物无组织排放控制标准》（</w:t>
      </w:r>
      <w:r w:rsidR="00F401E4" w:rsidRPr="00380B53">
        <w:rPr>
          <w:rFonts w:hint="eastAsia"/>
        </w:rPr>
        <w:t>GB37822-2019</w:t>
      </w:r>
      <w:r w:rsidR="00F401E4" w:rsidRPr="00380B53">
        <w:rPr>
          <w:rFonts w:hint="eastAsia"/>
        </w:rPr>
        <w:t>）的相关要求。</w:t>
      </w:r>
    </w:p>
    <w:p w:rsidR="00A74FD7" w:rsidRPr="00380B53" w:rsidRDefault="00A74FD7" w:rsidP="00A74FD7">
      <w:pPr>
        <w:pStyle w:val="affffffffffff4"/>
        <w:spacing w:beforeLines="50" w:before="156"/>
        <w:ind w:firstLine="480"/>
      </w:pPr>
      <w:r w:rsidRPr="00380B53">
        <w:rPr>
          <w:rFonts w:hint="eastAsia"/>
        </w:rPr>
        <w:t>（</w:t>
      </w:r>
      <w:r w:rsidRPr="00380B53">
        <w:rPr>
          <w:rFonts w:hint="eastAsia"/>
        </w:rPr>
        <w:t>4</w:t>
      </w:r>
      <w:r w:rsidRPr="00380B53">
        <w:rPr>
          <w:rFonts w:hint="eastAsia"/>
        </w:rPr>
        <w:t>）</w:t>
      </w:r>
      <w:r w:rsidR="008A3B9A" w:rsidRPr="00380B53">
        <w:rPr>
          <w:rFonts w:hint="eastAsia"/>
        </w:rPr>
        <w:t>项目原料为</w:t>
      </w:r>
      <w:r w:rsidR="008A3B9A" w:rsidRPr="00380B53">
        <w:rPr>
          <w:rFonts w:hint="eastAsia"/>
        </w:rPr>
        <w:t>PP</w:t>
      </w:r>
      <w:r w:rsidR="008A3B9A" w:rsidRPr="00380B53">
        <w:rPr>
          <w:rFonts w:hint="eastAsia"/>
        </w:rPr>
        <w:t>废</w:t>
      </w:r>
      <w:r w:rsidR="00C32DC2" w:rsidRPr="00380B53">
        <w:rPr>
          <w:rFonts w:hint="eastAsia"/>
        </w:rPr>
        <w:t>编织袋</w:t>
      </w:r>
      <w:r w:rsidR="008A3B9A" w:rsidRPr="00380B53">
        <w:rPr>
          <w:rFonts w:hint="eastAsia"/>
        </w:rPr>
        <w:t>塑料，</w:t>
      </w:r>
      <w:r w:rsidR="00F401E4" w:rsidRPr="00380B53">
        <w:rPr>
          <w:rFonts w:hint="eastAsia"/>
        </w:rPr>
        <w:t>来源于当地饲料厂及周边废品回收站</w:t>
      </w:r>
      <w:r w:rsidR="008A3B9A" w:rsidRPr="00380B53">
        <w:rPr>
          <w:rFonts w:hint="eastAsia"/>
        </w:rPr>
        <w:t>，不涉及回收和再生利用属于或沾染医疗废物和危险废物的废塑料；年生产</w:t>
      </w:r>
      <w:r w:rsidR="008A3B9A" w:rsidRPr="00380B53">
        <w:rPr>
          <w:rFonts w:hint="eastAsia"/>
        </w:rPr>
        <w:t>30000</w:t>
      </w:r>
      <w:r w:rsidR="008A3B9A" w:rsidRPr="00380B53">
        <w:rPr>
          <w:rFonts w:hint="eastAsia"/>
        </w:rPr>
        <w:t>吨再生塑料粒、年废塑料处理能力</w:t>
      </w:r>
      <w:r w:rsidR="008A3B9A" w:rsidRPr="00380B53">
        <w:rPr>
          <w:rFonts w:hint="eastAsia"/>
        </w:rPr>
        <w:t>40000</w:t>
      </w:r>
      <w:r w:rsidR="008A3B9A" w:rsidRPr="00380B53">
        <w:rPr>
          <w:rFonts w:hint="eastAsia"/>
        </w:rPr>
        <w:t>吨，综合电耗为</w:t>
      </w:r>
      <w:r w:rsidR="008A3B9A" w:rsidRPr="00380B53">
        <w:rPr>
          <w:rFonts w:hint="eastAsia"/>
        </w:rPr>
        <w:t>263kw</w:t>
      </w:r>
      <w:r w:rsidR="008A3B9A" w:rsidRPr="00380B53">
        <w:rPr>
          <w:rFonts w:hint="eastAsia"/>
        </w:rPr>
        <w:t>·</w:t>
      </w:r>
      <w:r w:rsidR="008A3B9A" w:rsidRPr="00380B53">
        <w:rPr>
          <w:rFonts w:hint="eastAsia"/>
        </w:rPr>
        <w:t>h/</w:t>
      </w:r>
      <w:r w:rsidR="008A3B9A" w:rsidRPr="00380B53">
        <w:rPr>
          <w:rFonts w:hint="eastAsia"/>
        </w:rPr>
        <w:t>吨</w:t>
      </w:r>
      <w:r w:rsidR="00994513" w:rsidRPr="00380B53">
        <w:rPr>
          <w:rFonts w:hint="eastAsia"/>
        </w:rPr>
        <w:t>·</w:t>
      </w:r>
      <w:r w:rsidR="008A3B9A" w:rsidRPr="00380B53">
        <w:rPr>
          <w:rFonts w:hint="eastAsia"/>
        </w:rPr>
        <w:t>废塑料、</w:t>
      </w:r>
      <w:r w:rsidR="008A3B9A" w:rsidRPr="00380B53">
        <w:t>综合新鲜</w:t>
      </w:r>
      <w:r w:rsidR="008A3B9A" w:rsidRPr="00380B53">
        <w:rPr>
          <w:rFonts w:hint="eastAsia"/>
        </w:rPr>
        <w:t>耗水</w:t>
      </w:r>
      <w:r w:rsidR="008A3B9A" w:rsidRPr="00380B53">
        <w:t>量</w:t>
      </w:r>
      <w:r w:rsidR="008A3B9A" w:rsidRPr="00380B53">
        <w:rPr>
          <w:rFonts w:hint="eastAsia"/>
        </w:rPr>
        <w:t>为</w:t>
      </w:r>
      <w:r w:rsidR="008A3B9A" w:rsidRPr="00380B53">
        <w:t>0.</w:t>
      </w:r>
      <w:r w:rsidR="007D4CE1" w:rsidRPr="00380B53">
        <w:t>1</w:t>
      </w:r>
      <w:r w:rsidR="007D4CE1" w:rsidRPr="00380B53">
        <w:rPr>
          <w:rFonts w:hint="eastAsia"/>
        </w:rPr>
        <w:t>88</w:t>
      </w:r>
      <w:r w:rsidR="007D4CE1" w:rsidRPr="00380B53">
        <w:t>t</w:t>
      </w:r>
      <w:r w:rsidR="008A3B9A" w:rsidRPr="00380B53">
        <w:t>/t</w:t>
      </w:r>
      <w:r w:rsidR="00994513" w:rsidRPr="00380B53">
        <w:rPr>
          <w:rFonts w:hint="eastAsia"/>
        </w:rPr>
        <w:t>·</w:t>
      </w:r>
      <w:r w:rsidR="008A3B9A" w:rsidRPr="00380B53">
        <w:t>产品</w:t>
      </w:r>
      <w:r w:rsidR="008A3B9A" w:rsidRPr="00380B53">
        <w:rPr>
          <w:rFonts w:hint="eastAsia"/>
        </w:rPr>
        <w:t>，</w:t>
      </w:r>
      <w:r w:rsidR="008A3B9A" w:rsidRPr="00380B53">
        <w:t>生产过程产生的</w:t>
      </w:r>
      <w:r w:rsidR="008A3B9A" w:rsidRPr="00380B53">
        <w:rPr>
          <w:rFonts w:hint="eastAsia"/>
        </w:rPr>
        <w:t>废边角料</w:t>
      </w:r>
      <w:r w:rsidR="008A3B9A" w:rsidRPr="00380B53">
        <w:t>可返回热熔工序重新生产</w:t>
      </w:r>
      <w:r w:rsidR="008A3B9A" w:rsidRPr="00380B53">
        <w:rPr>
          <w:rFonts w:hint="eastAsia"/>
        </w:rPr>
        <w:t>、</w:t>
      </w:r>
      <w:r w:rsidR="008A3B9A" w:rsidRPr="00380B53">
        <w:t>生产废水</w:t>
      </w:r>
      <w:r w:rsidR="008A3B9A" w:rsidRPr="00380B53">
        <w:rPr>
          <w:rFonts w:hint="eastAsia"/>
        </w:rPr>
        <w:t>循环使用不外排，与《废塑料综合利用行业规范条件》</w:t>
      </w:r>
      <w:r w:rsidR="00C32DC2" w:rsidRPr="00380B53">
        <w:rPr>
          <w:rFonts w:hint="eastAsia"/>
        </w:rPr>
        <w:t>（</w:t>
      </w:r>
      <w:r w:rsidR="00C32DC2" w:rsidRPr="00380B53">
        <w:rPr>
          <w:rFonts w:hint="eastAsia"/>
        </w:rPr>
        <w:t>2015</w:t>
      </w:r>
      <w:r w:rsidR="00C32DC2" w:rsidRPr="00380B53">
        <w:rPr>
          <w:rFonts w:hint="eastAsia"/>
        </w:rPr>
        <w:t>年第</w:t>
      </w:r>
      <w:r w:rsidR="00C32DC2" w:rsidRPr="00380B53">
        <w:rPr>
          <w:rFonts w:hint="eastAsia"/>
        </w:rPr>
        <w:t>81</w:t>
      </w:r>
      <w:r w:rsidR="00C32DC2" w:rsidRPr="00380B53">
        <w:rPr>
          <w:rFonts w:hint="eastAsia"/>
        </w:rPr>
        <w:t>号公告）</w:t>
      </w:r>
      <w:r w:rsidR="008A3B9A" w:rsidRPr="00380B53">
        <w:rPr>
          <w:rFonts w:hint="eastAsia"/>
        </w:rPr>
        <w:t>、</w:t>
      </w:r>
      <w:r w:rsidR="008A3B9A" w:rsidRPr="00380B53">
        <w:rPr>
          <w:rFonts w:hint="eastAsia"/>
          <w:bCs/>
        </w:rPr>
        <w:t>《废塑料回收与再生利用污染控制技术规范（试行）》</w:t>
      </w:r>
      <w:r w:rsidR="00C32DC2" w:rsidRPr="00380B53">
        <w:rPr>
          <w:rFonts w:hint="eastAsia"/>
        </w:rPr>
        <w:t>（</w:t>
      </w:r>
      <w:r w:rsidR="00C32DC2" w:rsidRPr="00380B53">
        <w:t>HJ/T364-2007</w:t>
      </w:r>
      <w:r w:rsidR="00C32DC2" w:rsidRPr="00380B53">
        <w:rPr>
          <w:rFonts w:hint="eastAsia"/>
        </w:rPr>
        <w:t>）</w:t>
      </w:r>
      <w:r w:rsidR="008A3B9A" w:rsidRPr="00380B53">
        <w:rPr>
          <w:rFonts w:hint="eastAsia"/>
          <w:bCs/>
        </w:rPr>
        <w:t>及</w:t>
      </w:r>
      <w:r w:rsidR="008A3B9A" w:rsidRPr="00380B53">
        <w:rPr>
          <w:rFonts w:hint="eastAsia"/>
          <w:bCs/>
          <w:szCs w:val="21"/>
        </w:rPr>
        <w:t>《废塑料加工利用污染防治管理规定》</w:t>
      </w:r>
      <w:r w:rsidR="00994513" w:rsidRPr="00380B53">
        <w:rPr>
          <w:rFonts w:hint="eastAsia"/>
        </w:rPr>
        <w:t>（</w:t>
      </w:r>
      <w:r w:rsidR="00994513" w:rsidRPr="00380B53">
        <w:rPr>
          <w:rFonts w:hint="eastAsia"/>
        </w:rPr>
        <w:t>2012</w:t>
      </w:r>
      <w:r w:rsidR="00994513" w:rsidRPr="00380B53">
        <w:rPr>
          <w:rFonts w:hint="eastAsia"/>
        </w:rPr>
        <w:t>年第</w:t>
      </w:r>
      <w:r w:rsidR="00994513" w:rsidRPr="00380B53">
        <w:rPr>
          <w:rFonts w:hint="eastAsia"/>
        </w:rPr>
        <w:t>55</w:t>
      </w:r>
      <w:r w:rsidR="00994513" w:rsidRPr="00380B53">
        <w:rPr>
          <w:rFonts w:hint="eastAsia"/>
        </w:rPr>
        <w:t>号公告）</w:t>
      </w:r>
      <w:r w:rsidR="008A3B9A" w:rsidRPr="00380B53">
        <w:rPr>
          <w:rFonts w:hint="eastAsia"/>
        </w:rPr>
        <w:t>相关条款相符。</w:t>
      </w:r>
    </w:p>
    <w:p w:rsidR="005A78D8" w:rsidRPr="00380B53" w:rsidRDefault="008A3B9A" w:rsidP="00D47A6C">
      <w:pPr>
        <w:pStyle w:val="a0"/>
        <w:spacing w:beforeLines="50" w:before="156" w:line="360" w:lineRule="auto"/>
        <w:ind w:firstLineChars="200" w:firstLine="480"/>
        <w:rPr>
          <w:sz w:val="24"/>
          <w:szCs w:val="24"/>
        </w:rPr>
      </w:pPr>
      <w:r w:rsidRPr="00380B53">
        <w:rPr>
          <w:rFonts w:hint="eastAsia"/>
          <w:kern w:val="2"/>
          <w:sz w:val="24"/>
          <w:szCs w:val="24"/>
        </w:rPr>
        <w:t>（</w:t>
      </w:r>
      <w:r w:rsidRPr="00380B53">
        <w:rPr>
          <w:rFonts w:hint="eastAsia"/>
          <w:kern w:val="2"/>
          <w:sz w:val="24"/>
          <w:szCs w:val="24"/>
        </w:rPr>
        <w:t>5</w:t>
      </w:r>
      <w:r w:rsidRPr="00380B53">
        <w:rPr>
          <w:rFonts w:hint="eastAsia"/>
          <w:kern w:val="2"/>
          <w:sz w:val="24"/>
          <w:szCs w:val="24"/>
        </w:rPr>
        <w:t>）</w:t>
      </w:r>
      <w:r w:rsidR="005A78D8" w:rsidRPr="00380B53">
        <w:rPr>
          <w:rFonts w:hint="eastAsia"/>
          <w:kern w:val="2"/>
          <w:sz w:val="24"/>
          <w:szCs w:val="24"/>
        </w:rPr>
        <w:t>项</w:t>
      </w:r>
      <w:r w:rsidR="005A78D8" w:rsidRPr="00380B53">
        <w:rPr>
          <w:rFonts w:hint="eastAsia"/>
          <w:sz w:val="24"/>
          <w:szCs w:val="24"/>
        </w:rPr>
        <w:t>目选址位于划定的集约利用区内，不在“有限开发区”和“严格控制区”范围，符合广东省环境保护规划相关要求</w:t>
      </w:r>
      <w:r w:rsidR="00F401E4" w:rsidRPr="00380B53">
        <w:rPr>
          <w:rFonts w:hint="eastAsia"/>
          <w:sz w:val="24"/>
          <w:szCs w:val="24"/>
        </w:rPr>
        <w:t>；本项目不属于“新建燃油火电机组、热电联供外的燃煤火电机组、炼钢炼铁、水泥熟料、平板玻璃（特殊品种的优质浮法玻璃项目除外）、电解铝”等禁止建设项目类别，符合《广东省环境保护“十三五”规划》的要求</w:t>
      </w:r>
      <w:r w:rsidR="005A78D8" w:rsidRPr="00380B53">
        <w:rPr>
          <w:rFonts w:hint="eastAsia"/>
          <w:sz w:val="24"/>
          <w:szCs w:val="24"/>
        </w:rPr>
        <w:t>。</w:t>
      </w:r>
    </w:p>
    <w:p w:rsidR="006C6EA6" w:rsidRPr="00380B53" w:rsidRDefault="005A78D8" w:rsidP="006C6EA6">
      <w:pPr>
        <w:pStyle w:val="affffffffffff4"/>
        <w:spacing w:beforeLines="50" w:before="156"/>
        <w:ind w:firstLine="480"/>
      </w:pPr>
      <w:r w:rsidRPr="00380B53">
        <w:rPr>
          <w:rFonts w:hint="eastAsia"/>
        </w:rPr>
        <w:t>（</w:t>
      </w:r>
      <w:r w:rsidRPr="00380B53">
        <w:rPr>
          <w:rFonts w:hint="eastAsia"/>
        </w:rPr>
        <w:t>6</w:t>
      </w:r>
      <w:r w:rsidRPr="00380B53">
        <w:rPr>
          <w:rFonts w:hint="eastAsia"/>
        </w:rPr>
        <w:t>）项目选址于东莞东坑（乐昌）产业转移工业园首期规划用地，为废旧资料回收利用行业，</w:t>
      </w:r>
      <w:r w:rsidR="00F401E4" w:rsidRPr="00380B53">
        <w:rPr>
          <w:rFonts w:hint="eastAsia"/>
        </w:rPr>
        <w:t>不涉及园区规划环评中禁止的制革、漂染、电镀、化工、造纸、建材等行业，生产工艺</w:t>
      </w:r>
      <w:r w:rsidRPr="00380B53">
        <w:rPr>
          <w:rFonts w:hint="eastAsia"/>
        </w:rPr>
        <w:t>主要进行破碎、热熔挤出、冷却、切粒等粗加工，污染较轻，并且生产过程中水污染物量较小，无一类水污染物、持久性有机污染物排放，不属于禁止引进的重污染行业本项目选址与园区首期产业规划并不冲突，符合“入园管理，集中治污”的原则。</w:t>
      </w:r>
    </w:p>
    <w:p w:rsidR="005A78D8" w:rsidRPr="00380B53" w:rsidRDefault="005A78D8" w:rsidP="006C6EA6">
      <w:pPr>
        <w:pStyle w:val="affffffffffff4"/>
        <w:spacing w:beforeLines="50" w:before="156"/>
        <w:ind w:firstLine="480"/>
      </w:pPr>
      <w:r w:rsidRPr="00380B53">
        <w:rPr>
          <w:rFonts w:hint="eastAsia"/>
        </w:rPr>
        <w:t>（</w:t>
      </w:r>
      <w:r w:rsidRPr="00380B53">
        <w:rPr>
          <w:rFonts w:hint="eastAsia"/>
        </w:rPr>
        <w:t>7</w:t>
      </w:r>
      <w:r w:rsidRPr="00380B53">
        <w:rPr>
          <w:rFonts w:hint="eastAsia"/>
        </w:rPr>
        <w:t>）项目满足环境保护部环环评</w:t>
      </w:r>
      <w:r w:rsidRPr="00380B53">
        <w:rPr>
          <w:rFonts w:hint="eastAsia"/>
        </w:rPr>
        <w:t xml:space="preserve">[2016]95 </w:t>
      </w:r>
      <w:r w:rsidRPr="00380B53">
        <w:rPr>
          <w:rFonts w:hint="eastAsia"/>
        </w:rPr>
        <w:t>号文《关于印发“十三五”环境</w:t>
      </w:r>
      <w:r w:rsidRPr="00380B53">
        <w:rPr>
          <w:rFonts w:hint="eastAsia"/>
        </w:rPr>
        <w:lastRenderedPageBreak/>
        <w:t>影响评价改革实施方案的通知》中关于“三线一单”规定的要求。</w:t>
      </w:r>
    </w:p>
    <w:p w:rsidR="00120ADD" w:rsidRPr="00380B53" w:rsidRDefault="00D02F3A" w:rsidP="00806465">
      <w:pPr>
        <w:pStyle w:val="affffffffffff4"/>
        <w:spacing w:beforeLines="50" w:before="156"/>
        <w:ind w:firstLine="480"/>
      </w:pPr>
      <w:r w:rsidRPr="00380B53">
        <w:t>因此，</w:t>
      </w:r>
      <w:r w:rsidRPr="00380B53">
        <w:rPr>
          <w:rFonts w:hint="eastAsia"/>
        </w:rPr>
        <w:t>本项目</w:t>
      </w:r>
      <w:r w:rsidRPr="00380B53">
        <w:t>的建设具有合法性和合理性。</w:t>
      </w:r>
    </w:p>
    <w:p w:rsidR="00466142" w:rsidRPr="00380B53" w:rsidRDefault="007F32CA" w:rsidP="00806465">
      <w:pPr>
        <w:pStyle w:val="2"/>
        <w:numPr>
          <w:ilvl w:val="1"/>
          <w:numId w:val="0"/>
        </w:numPr>
        <w:spacing w:beforeLines="50" w:before="156"/>
        <w:rPr>
          <w:rFonts w:ascii="Times New Roman" w:hAnsi="Times New Roman"/>
          <w:b/>
          <w:szCs w:val="28"/>
        </w:rPr>
      </w:pPr>
      <w:bookmarkStart w:id="261" w:name="_Toc520385675"/>
      <w:bookmarkStart w:id="262" w:name="_Toc40380347"/>
      <w:r w:rsidRPr="00380B53">
        <w:rPr>
          <w:rFonts w:ascii="Times New Roman" w:hAnsi="Times New Roman" w:hint="eastAsia"/>
          <w:b/>
          <w:szCs w:val="28"/>
        </w:rPr>
        <w:t>1</w:t>
      </w:r>
      <w:r w:rsidR="00DE19E6" w:rsidRPr="00380B53">
        <w:rPr>
          <w:rFonts w:ascii="Times New Roman" w:hAnsi="Times New Roman" w:hint="eastAsia"/>
          <w:b/>
          <w:szCs w:val="28"/>
        </w:rPr>
        <w:t>2</w:t>
      </w:r>
      <w:r w:rsidR="00466142" w:rsidRPr="00380B53">
        <w:rPr>
          <w:rFonts w:ascii="Times New Roman" w:hAnsi="Times New Roman"/>
          <w:b/>
          <w:szCs w:val="28"/>
        </w:rPr>
        <w:t>.</w:t>
      </w:r>
      <w:r w:rsidR="00AC1C45" w:rsidRPr="00380B53">
        <w:rPr>
          <w:rFonts w:ascii="Times New Roman" w:hAnsi="Times New Roman" w:hint="eastAsia"/>
          <w:b/>
          <w:szCs w:val="28"/>
        </w:rPr>
        <w:t>3</w:t>
      </w:r>
      <w:r w:rsidR="00AC1C45" w:rsidRPr="00380B53">
        <w:rPr>
          <w:rFonts w:ascii="Times New Roman" w:hAnsi="Times New Roman"/>
          <w:b/>
          <w:szCs w:val="28"/>
        </w:rPr>
        <w:t xml:space="preserve"> </w:t>
      </w:r>
      <w:r w:rsidR="00466142" w:rsidRPr="00380B53">
        <w:rPr>
          <w:rFonts w:ascii="Times New Roman" w:hAnsi="Times New Roman"/>
          <w:b/>
          <w:szCs w:val="28"/>
        </w:rPr>
        <w:t>环境质量现状评价结论</w:t>
      </w:r>
      <w:bookmarkEnd w:id="250"/>
      <w:bookmarkEnd w:id="251"/>
      <w:bookmarkEnd w:id="252"/>
      <w:bookmarkEnd w:id="253"/>
      <w:bookmarkEnd w:id="254"/>
      <w:bookmarkEnd w:id="255"/>
      <w:bookmarkEnd w:id="256"/>
      <w:bookmarkEnd w:id="257"/>
      <w:bookmarkEnd w:id="258"/>
      <w:bookmarkEnd w:id="259"/>
      <w:bookmarkEnd w:id="260"/>
      <w:bookmarkEnd w:id="261"/>
      <w:bookmarkEnd w:id="262"/>
    </w:p>
    <w:p w:rsidR="00466142" w:rsidRPr="00380B53" w:rsidRDefault="007F32CA" w:rsidP="00806465">
      <w:pPr>
        <w:pStyle w:val="3"/>
        <w:numPr>
          <w:ilvl w:val="2"/>
          <w:numId w:val="0"/>
        </w:numPr>
        <w:spacing w:beforeLines="50" w:before="156" w:after="0" w:line="360" w:lineRule="auto"/>
        <w:rPr>
          <w:rFonts w:eastAsia="宋体"/>
        </w:rPr>
      </w:pPr>
      <w:bookmarkStart w:id="263" w:name="_Toc178500019"/>
      <w:bookmarkStart w:id="264" w:name="_Toc178502543"/>
      <w:bookmarkStart w:id="265" w:name="_Toc178504688"/>
      <w:r w:rsidRPr="00380B53">
        <w:rPr>
          <w:rFonts w:eastAsia="宋体" w:hint="eastAsia"/>
        </w:rPr>
        <w:t>1</w:t>
      </w:r>
      <w:r w:rsidR="00DE19E6" w:rsidRPr="00380B53">
        <w:rPr>
          <w:rFonts w:eastAsia="宋体" w:hint="eastAsia"/>
        </w:rPr>
        <w:t>2</w:t>
      </w:r>
      <w:r w:rsidR="00466142" w:rsidRPr="00380B53">
        <w:rPr>
          <w:rFonts w:eastAsia="宋体"/>
        </w:rPr>
        <w:t>.</w:t>
      </w:r>
      <w:r w:rsidR="00AC1C45" w:rsidRPr="00380B53">
        <w:rPr>
          <w:rFonts w:eastAsia="宋体" w:hint="eastAsia"/>
        </w:rPr>
        <w:t>3</w:t>
      </w:r>
      <w:r w:rsidR="00466142" w:rsidRPr="00380B53">
        <w:rPr>
          <w:rFonts w:eastAsia="宋体"/>
        </w:rPr>
        <w:t>.1</w:t>
      </w:r>
      <w:r w:rsidR="00A44B1D" w:rsidRPr="00380B53">
        <w:rPr>
          <w:rFonts w:eastAsia="宋体" w:hint="eastAsia"/>
        </w:rPr>
        <w:t xml:space="preserve"> </w:t>
      </w:r>
      <w:r w:rsidR="00466142" w:rsidRPr="00380B53">
        <w:rPr>
          <w:rFonts w:eastAsia="宋体"/>
        </w:rPr>
        <w:t>环境空气质量现状</w:t>
      </w:r>
    </w:p>
    <w:p w:rsidR="00466142" w:rsidRPr="00BC5BA4" w:rsidRDefault="007F32CA" w:rsidP="00806465">
      <w:pPr>
        <w:pStyle w:val="affffffffffff4"/>
        <w:spacing w:beforeLines="50" w:before="156"/>
        <w:ind w:firstLine="480"/>
        <w:rPr>
          <w:rFonts w:asciiTheme="minorEastAsia" w:eastAsiaTheme="minorEastAsia" w:hAnsiTheme="minorEastAsia"/>
        </w:rPr>
      </w:pPr>
      <w:r w:rsidRPr="00380B53">
        <w:rPr>
          <w:rFonts w:asciiTheme="minorEastAsia" w:eastAsiaTheme="minorEastAsia" w:hAnsiTheme="minorEastAsia" w:hint="eastAsia"/>
        </w:rPr>
        <w:t>据收集的资料，乐昌市2018年常规监测均可满足《环</w:t>
      </w:r>
      <w:r w:rsidRPr="007F32CA">
        <w:rPr>
          <w:rFonts w:asciiTheme="minorEastAsia" w:eastAsiaTheme="minorEastAsia" w:hAnsiTheme="minorEastAsia" w:hint="eastAsia"/>
        </w:rPr>
        <w:t>境空气质量标准》（GB3095-2012）中的二级标准质量要求，本项目属于达标区；根据现状监测，</w:t>
      </w:r>
      <w:r w:rsidRPr="004C0A64">
        <w:rPr>
          <w:rFonts w:asciiTheme="minorEastAsia" w:eastAsiaTheme="minorEastAsia" w:hAnsiTheme="minorEastAsia" w:hint="eastAsia"/>
        </w:rPr>
        <w:t>评价区内</w:t>
      </w:r>
      <w:r>
        <w:rPr>
          <w:rFonts w:asciiTheme="minorEastAsia" w:eastAsiaTheme="minorEastAsia" w:hAnsiTheme="minorEastAsia" w:hint="eastAsia"/>
        </w:rPr>
        <w:t>2</w:t>
      </w:r>
      <w:r w:rsidRPr="004C0A64">
        <w:rPr>
          <w:rFonts w:asciiTheme="minorEastAsia" w:eastAsiaTheme="minorEastAsia" w:hAnsiTheme="minorEastAsia" w:hint="eastAsia"/>
        </w:rPr>
        <w:t>个监测点的</w:t>
      </w:r>
      <w:r>
        <w:rPr>
          <w:rFonts w:asciiTheme="minorEastAsia" w:eastAsiaTheme="minorEastAsia" w:hAnsiTheme="minorEastAsia" w:hint="eastAsia"/>
        </w:rPr>
        <w:t>非甲烷总烃浓度值均满足《</w:t>
      </w:r>
      <w:r w:rsidRPr="00F84E06">
        <w:rPr>
          <w:rFonts w:ascii="宋体" w:hint="eastAsia"/>
        </w:rPr>
        <w:t>大气污染物综合排放标准详解》</w:t>
      </w:r>
      <w:r>
        <w:rPr>
          <w:rFonts w:ascii="宋体" w:hint="eastAsia"/>
        </w:rPr>
        <w:t>标准限值</w:t>
      </w:r>
      <w:r w:rsidRPr="007F32CA">
        <w:rPr>
          <w:rFonts w:asciiTheme="minorEastAsia" w:eastAsiaTheme="minorEastAsia" w:hAnsiTheme="minorEastAsia" w:hint="eastAsia"/>
        </w:rPr>
        <w:t>。因此，</w:t>
      </w:r>
      <w:proofErr w:type="gramStart"/>
      <w:r>
        <w:rPr>
          <w:rFonts w:asciiTheme="minorEastAsia" w:eastAsiaTheme="minorEastAsia" w:hAnsiTheme="minorEastAsia" w:hint="eastAsia"/>
        </w:rPr>
        <w:t>评价区</w:t>
      </w:r>
      <w:proofErr w:type="gramEnd"/>
      <w:r>
        <w:rPr>
          <w:rFonts w:asciiTheme="minorEastAsia" w:eastAsiaTheme="minorEastAsia" w:hAnsiTheme="minorEastAsia" w:hint="eastAsia"/>
        </w:rPr>
        <w:t>环境空气评价</w:t>
      </w:r>
      <w:r w:rsidRPr="004C0A64">
        <w:rPr>
          <w:rFonts w:asciiTheme="minorEastAsia" w:eastAsiaTheme="minorEastAsia" w:hAnsiTheme="minorEastAsia" w:hint="eastAsia"/>
        </w:rPr>
        <w:t>符合环境功能区划要求，项目选址所在区域的环境空气质量良好</w:t>
      </w:r>
      <w:r w:rsidRPr="00FB5337">
        <w:rPr>
          <w:rFonts w:hint="eastAsia"/>
        </w:rPr>
        <w:t>。</w:t>
      </w:r>
    </w:p>
    <w:p w:rsidR="00466142" w:rsidRPr="00FB5337" w:rsidRDefault="00A7748C" w:rsidP="00806465">
      <w:pPr>
        <w:pStyle w:val="3"/>
        <w:numPr>
          <w:ilvl w:val="2"/>
          <w:numId w:val="0"/>
        </w:numPr>
        <w:spacing w:beforeLines="50" w:before="156" w:after="0" w:line="360" w:lineRule="auto"/>
        <w:rPr>
          <w:rFonts w:eastAsia="宋体"/>
          <w:color w:val="000000"/>
        </w:rPr>
      </w:pPr>
      <w:r w:rsidRPr="00FB5337">
        <w:rPr>
          <w:rFonts w:eastAsia="宋体" w:hint="eastAsia"/>
          <w:color w:val="000000"/>
        </w:rPr>
        <w:t>1</w:t>
      </w:r>
      <w:r w:rsidR="00DE19E6">
        <w:rPr>
          <w:rFonts w:eastAsia="宋体" w:hint="eastAsia"/>
          <w:color w:val="000000"/>
        </w:rPr>
        <w:t>2</w:t>
      </w:r>
      <w:r w:rsidR="00B506A2">
        <w:rPr>
          <w:rFonts w:eastAsia="宋体" w:hint="eastAsia"/>
          <w:color w:val="000000"/>
        </w:rPr>
        <w:t>.</w:t>
      </w:r>
      <w:r w:rsidR="00AC1C45" w:rsidRPr="00FB5337">
        <w:rPr>
          <w:rFonts w:eastAsia="宋体" w:hint="eastAsia"/>
          <w:color w:val="000000"/>
        </w:rPr>
        <w:t>3</w:t>
      </w:r>
      <w:r w:rsidR="00466142" w:rsidRPr="00FB5337">
        <w:rPr>
          <w:rFonts w:eastAsia="宋体"/>
          <w:color w:val="000000"/>
        </w:rPr>
        <w:t>.2</w:t>
      </w:r>
      <w:r w:rsidR="00A44B1D" w:rsidRPr="00FB5337">
        <w:rPr>
          <w:rFonts w:eastAsia="宋体" w:hint="eastAsia"/>
          <w:color w:val="000000"/>
        </w:rPr>
        <w:t xml:space="preserve"> </w:t>
      </w:r>
      <w:r w:rsidR="005C0A8C" w:rsidRPr="00FB5337">
        <w:rPr>
          <w:rFonts w:eastAsia="宋体" w:hint="eastAsia"/>
          <w:color w:val="000000"/>
        </w:rPr>
        <w:t>地表</w:t>
      </w:r>
      <w:r w:rsidR="00466142" w:rsidRPr="00FB5337">
        <w:rPr>
          <w:rFonts w:eastAsia="宋体"/>
          <w:color w:val="000000"/>
        </w:rPr>
        <w:t>水环境质量现状</w:t>
      </w:r>
    </w:p>
    <w:p w:rsidR="007F32CA" w:rsidRPr="007F1BCC" w:rsidRDefault="005C0A8C" w:rsidP="007F32CA">
      <w:pPr>
        <w:adjustRightInd w:val="0"/>
        <w:snapToGrid w:val="0"/>
        <w:spacing w:beforeLines="50" w:before="156" w:line="360" w:lineRule="auto"/>
        <w:ind w:firstLineChars="200" w:firstLine="480"/>
        <w:rPr>
          <w:rFonts w:asciiTheme="minorEastAsia" w:eastAsiaTheme="minorEastAsia" w:hAnsiTheme="minorEastAsia"/>
          <w:sz w:val="24"/>
        </w:rPr>
      </w:pPr>
      <w:r w:rsidRPr="00BC5BA4">
        <w:rPr>
          <w:rFonts w:asciiTheme="minorEastAsia" w:eastAsiaTheme="minorEastAsia" w:hAnsiTheme="minorEastAsia" w:hint="eastAsia"/>
          <w:color w:val="000000"/>
          <w:sz w:val="24"/>
        </w:rPr>
        <w:t>由地表水环境质量现状监测结果可知，</w:t>
      </w:r>
      <w:r w:rsidR="0005535B" w:rsidRPr="00BC5BA4">
        <w:rPr>
          <w:rFonts w:asciiTheme="minorEastAsia" w:eastAsiaTheme="minorEastAsia" w:hAnsiTheme="minorEastAsia" w:hint="eastAsia"/>
          <w:color w:val="000000"/>
          <w:sz w:val="24"/>
        </w:rPr>
        <w:t>本</w:t>
      </w:r>
      <w:r w:rsidR="0071354B" w:rsidRPr="00BC5BA4">
        <w:rPr>
          <w:rFonts w:asciiTheme="minorEastAsia" w:eastAsiaTheme="minorEastAsia" w:hAnsiTheme="minorEastAsia" w:hint="eastAsia"/>
          <w:color w:val="000000"/>
          <w:sz w:val="24"/>
        </w:rPr>
        <w:t>项目</w:t>
      </w:r>
      <w:r w:rsidRPr="00BC5BA4">
        <w:rPr>
          <w:rFonts w:asciiTheme="minorEastAsia" w:eastAsiaTheme="minorEastAsia" w:hAnsiTheme="minorEastAsia" w:hint="eastAsia"/>
          <w:color w:val="000000"/>
          <w:sz w:val="24"/>
        </w:rPr>
        <w:t>设置的</w:t>
      </w:r>
      <w:r w:rsidR="007F32CA" w:rsidRPr="00D868DE">
        <w:rPr>
          <w:rFonts w:asciiTheme="minorEastAsia" w:eastAsiaTheme="minorEastAsia" w:hAnsiTheme="minorEastAsia" w:hint="eastAsia"/>
          <w:sz w:val="24"/>
        </w:rPr>
        <w:t>产业转移园污水处理厂排污口上游500m</w:t>
      </w:r>
      <w:r w:rsidR="007F32CA">
        <w:rPr>
          <w:rFonts w:asciiTheme="minorEastAsia" w:eastAsiaTheme="minorEastAsia" w:hAnsiTheme="minorEastAsia" w:hint="eastAsia"/>
          <w:sz w:val="24"/>
        </w:rPr>
        <w:t>、</w:t>
      </w:r>
      <w:r w:rsidR="007F32CA" w:rsidRPr="00D868DE">
        <w:rPr>
          <w:rFonts w:asciiTheme="minorEastAsia" w:eastAsiaTheme="minorEastAsia" w:hAnsiTheme="minorEastAsia" w:hint="eastAsia"/>
          <w:sz w:val="24"/>
        </w:rPr>
        <w:t>乐昌城市污水处理厂排污口上游500m</w:t>
      </w:r>
      <w:r w:rsidR="007F32CA">
        <w:rPr>
          <w:rFonts w:asciiTheme="minorEastAsia" w:eastAsiaTheme="minorEastAsia" w:hAnsiTheme="minorEastAsia" w:hint="eastAsia"/>
          <w:sz w:val="24"/>
        </w:rPr>
        <w:t>、</w:t>
      </w:r>
      <w:r w:rsidR="007F32CA" w:rsidRPr="00D868DE">
        <w:rPr>
          <w:rFonts w:asciiTheme="minorEastAsia" w:eastAsiaTheme="minorEastAsia" w:hAnsiTheme="minorEastAsia" w:hint="eastAsia"/>
          <w:sz w:val="24"/>
        </w:rPr>
        <w:t>乐昌城市污水处理厂排污口下游1000m</w:t>
      </w:r>
      <w:r w:rsidR="007F32CA">
        <w:rPr>
          <w:rFonts w:asciiTheme="minorEastAsia" w:eastAsiaTheme="minorEastAsia" w:hAnsiTheme="minorEastAsia" w:hint="eastAsia"/>
          <w:sz w:val="24"/>
        </w:rPr>
        <w:t>、</w:t>
      </w:r>
      <w:r w:rsidR="007F32CA" w:rsidRPr="00D868DE">
        <w:rPr>
          <w:rFonts w:asciiTheme="minorEastAsia" w:eastAsiaTheme="minorEastAsia" w:hAnsiTheme="minorEastAsia" w:hint="eastAsia"/>
          <w:sz w:val="24"/>
        </w:rPr>
        <w:t>昌山变电站下游50m</w:t>
      </w:r>
      <w:r w:rsidR="007F32CA">
        <w:rPr>
          <w:rFonts w:asciiTheme="minorEastAsia" w:eastAsiaTheme="minorEastAsia" w:hAnsiTheme="minorEastAsia" w:hint="eastAsia"/>
          <w:sz w:val="24"/>
        </w:rPr>
        <w:t>、</w:t>
      </w:r>
      <w:r w:rsidR="007F32CA" w:rsidRPr="00D868DE">
        <w:rPr>
          <w:rFonts w:asciiTheme="minorEastAsia" w:eastAsiaTheme="minorEastAsia" w:hAnsiTheme="minorEastAsia" w:hint="eastAsia"/>
          <w:sz w:val="24"/>
        </w:rPr>
        <w:t>廊田水与武江汇合处</w:t>
      </w:r>
      <w:r w:rsidR="007F32CA">
        <w:rPr>
          <w:rFonts w:asciiTheme="minorEastAsia" w:eastAsiaTheme="minorEastAsia" w:hAnsiTheme="minorEastAsia" w:hint="eastAsia"/>
          <w:sz w:val="24"/>
        </w:rPr>
        <w:t>及</w:t>
      </w:r>
      <w:r w:rsidR="007F32CA" w:rsidRPr="00D868DE">
        <w:rPr>
          <w:rFonts w:asciiTheme="minorEastAsia" w:eastAsiaTheme="minorEastAsia" w:hAnsiTheme="minorEastAsia" w:hint="eastAsia"/>
          <w:sz w:val="24"/>
        </w:rPr>
        <w:t>武江上游500m</w:t>
      </w:r>
      <w:r w:rsidR="007F32CA">
        <w:rPr>
          <w:rFonts w:asciiTheme="minorEastAsia" w:eastAsiaTheme="minorEastAsia" w:hAnsiTheme="minorEastAsia" w:hint="eastAsia"/>
          <w:sz w:val="24"/>
        </w:rPr>
        <w:t>处中</w:t>
      </w:r>
      <w:r w:rsidR="007F32CA" w:rsidRPr="007F1BCC">
        <w:rPr>
          <w:rFonts w:asciiTheme="minorEastAsia" w:eastAsiaTheme="minorEastAsia" w:hAnsiTheme="minorEastAsia" w:hint="eastAsia"/>
          <w:sz w:val="24"/>
        </w:rPr>
        <w:t>各项水质指标均能达到相应水功能区划的要求，水质达到了《地表水环境质量标准》(GB3838-2002)中的Ⅲ类标准，水环境质量现状总体良好。</w:t>
      </w:r>
    </w:p>
    <w:p w:rsidR="005C0A8C" w:rsidRPr="00FB5337" w:rsidRDefault="007F32CA" w:rsidP="00806465">
      <w:pPr>
        <w:pStyle w:val="3"/>
        <w:numPr>
          <w:ilvl w:val="2"/>
          <w:numId w:val="0"/>
        </w:numPr>
        <w:spacing w:beforeLines="50" w:before="156" w:after="0" w:line="360" w:lineRule="auto"/>
        <w:rPr>
          <w:rFonts w:eastAsia="宋体"/>
          <w:color w:val="000000"/>
        </w:rPr>
      </w:pPr>
      <w:r w:rsidRPr="00FB5337">
        <w:rPr>
          <w:rFonts w:eastAsia="宋体" w:hint="eastAsia"/>
          <w:color w:val="000000"/>
        </w:rPr>
        <w:t>1</w:t>
      </w:r>
      <w:r w:rsidR="00DE19E6">
        <w:rPr>
          <w:rFonts w:eastAsia="宋体" w:hint="eastAsia"/>
          <w:color w:val="000000"/>
        </w:rPr>
        <w:t>2</w:t>
      </w:r>
      <w:r w:rsidR="005C0A8C" w:rsidRPr="00FB5337">
        <w:rPr>
          <w:rFonts w:eastAsia="宋体" w:hint="eastAsia"/>
          <w:color w:val="000000"/>
        </w:rPr>
        <w:t>.3.3</w:t>
      </w:r>
      <w:r w:rsidR="00A44B1D" w:rsidRPr="00FB5337">
        <w:rPr>
          <w:rFonts w:eastAsia="宋体" w:hint="eastAsia"/>
          <w:color w:val="000000"/>
        </w:rPr>
        <w:t xml:space="preserve"> </w:t>
      </w:r>
      <w:r w:rsidR="005C0A8C" w:rsidRPr="00FB5337">
        <w:rPr>
          <w:rFonts w:eastAsia="宋体" w:hint="eastAsia"/>
          <w:color w:val="000000"/>
        </w:rPr>
        <w:t>地下水环境质量现状</w:t>
      </w:r>
    </w:p>
    <w:p w:rsidR="005C0A8C" w:rsidRPr="00BC5BA4" w:rsidRDefault="00861EFD" w:rsidP="00806465">
      <w:pPr>
        <w:pStyle w:val="affffffffffff4"/>
        <w:spacing w:beforeLines="50" w:before="156"/>
        <w:ind w:firstLine="480"/>
        <w:rPr>
          <w:rFonts w:asciiTheme="minorEastAsia" w:eastAsiaTheme="minorEastAsia" w:hAnsiTheme="minorEastAsia"/>
        </w:rPr>
      </w:pPr>
      <w:r w:rsidRPr="00BC5BA4">
        <w:rPr>
          <w:rFonts w:asciiTheme="minorEastAsia" w:eastAsiaTheme="minorEastAsia" w:hAnsiTheme="minorEastAsia" w:hint="eastAsia"/>
          <w:color w:val="000000"/>
        </w:rPr>
        <w:t>根据</w:t>
      </w:r>
      <w:r w:rsidR="005D23E7" w:rsidRPr="00BC5BA4">
        <w:rPr>
          <w:rFonts w:asciiTheme="minorEastAsia" w:eastAsiaTheme="minorEastAsia" w:hAnsiTheme="minorEastAsia" w:hint="eastAsia"/>
          <w:color w:val="000000"/>
        </w:rPr>
        <w:t>本项目</w:t>
      </w:r>
      <w:r w:rsidR="00354CC9" w:rsidRPr="00BC5BA4">
        <w:rPr>
          <w:rFonts w:asciiTheme="minorEastAsia" w:eastAsiaTheme="minorEastAsia" w:hAnsiTheme="minorEastAsia" w:hint="eastAsia"/>
          <w:color w:val="000000"/>
        </w:rPr>
        <w:t>地下水</w:t>
      </w:r>
      <w:r w:rsidRPr="00BC5BA4">
        <w:rPr>
          <w:rFonts w:asciiTheme="minorEastAsia" w:eastAsiaTheme="minorEastAsia" w:hAnsiTheme="minorEastAsia" w:hint="eastAsia"/>
          <w:color w:val="000000"/>
        </w:rPr>
        <w:t>监测结果可知</w:t>
      </w:r>
      <w:r w:rsidRPr="00BC5BA4">
        <w:rPr>
          <w:rFonts w:asciiTheme="minorEastAsia" w:eastAsiaTheme="minorEastAsia" w:hAnsiTheme="minorEastAsia"/>
          <w:color w:val="000000"/>
        </w:rPr>
        <w:t>，各监测点位的所有项目均</w:t>
      </w:r>
      <w:r w:rsidRPr="00BC5BA4">
        <w:rPr>
          <w:rFonts w:asciiTheme="minorEastAsia" w:eastAsiaTheme="minorEastAsia" w:hAnsiTheme="minorEastAsia" w:hint="eastAsia"/>
          <w:color w:val="000000"/>
        </w:rPr>
        <w:t>满足《地下水质量标准》（GB/T 14848-</w:t>
      </w:r>
      <w:r w:rsidR="00C66546" w:rsidRPr="00BC5BA4">
        <w:rPr>
          <w:rFonts w:asciiTheme="minorEastAsia" w:eastAsiaTheme="minorEastAsia" w:hAnsiTheme="minorEastAsia" w:hint="eastAsia"/>
          <w:color w:val="000000"/>
        </w:rPr>
        <w:t>2017</w:t>
      </w:r>
      <w:r w:rsidRPr="00BC5BA4">
        <w:rPr>
          <w:rFonts w:asciiTheme="minorEastAsia" w:eastAsiaTheme="minorEastAsia" w:hAnsiTheme="minorEastAsia" w:hint="eastAsia"/>
          <w:color w:val="000000"/>
        </w:rPr>
        <w:t>）中</w:t>
      </w:r>
      <w:r w:rsidR="00CB42C4" w:rsidRPr="00CB42C4">
        <w:rPr>
          <w:rFonts w:asciiTheme="minorEastAsia" w:eastAsiaTheme="minorEastAsia" w:hAnsiTheme="minorEastAsia" w:hint="eastAsia"/>
          <w:color w:val="000000"/>
        </w:rPr>
        <w:t>Ⅱ</w:t>
      </w:r>
      <w:r w:rsidRPr="00BC5BA4">
        <w:rPr>
          <w:rFonts w:asciiTheme="minorEastAsia" w:eastAsiaTheme="minorEastAsia" w:hAnsiTheme="minorEastAsia" w:hint="eastAsia"/>
          <w:color w:val="000000"/>
        </w:rPr>
        <w:t>类水质标准</w:t>
      </w:r>
      <w:r w:rsidRPr="00BC5BA4">
        <w:rPr>
          <w:rFonts w:asciiTheme="minorEastAsia" w:eastAsiaTheme="minorEastAsia" w:hAnsiTheme="minorEastAsia"/>
          <w:color w:val="000000"/>
        </w:rPr>
        <w:t>，项目周边地下水环境质量较好。</w:t>
      </w:r>
      <w:r w:rsidR="007F32CA" w:rsidRPr="007F32CA">
        <w:rPr>
          <w:rFonts w:asciiTheme="minorEastAsia" w:eastAsiaTheme="minorEastAsia" w:hAnsiTheme="minorEastAsia" w:hint="eastAsia"/>
          <w:color w:val="000000"/>
        </w:rPr>
        <w:t>本项目产生的废水排入园区污水处理厂处理，不直接对地下水造成影响。</w:t>
      </w:r>
    </w:p>
    <w:p w:rsidR="00466142" w:rsidRPr="00FB5337" w:rsidRDefault="007F32CA" w:rsidP="00806465">
      <w:pPr>
        <w:pStyle w:val="3"/>
        <w:numPr>
          <w:ilvl w:val="2"/>
          <w:numId w:val="0"/>
        </w:numPr>
        <w:spacing w:beforeLines="50" w:before="156" w:after="0" w:line="360" w:lineRule="auto"/>
        <w:rPr>
          <w:rFonts w:eastAsia="宋体"/>
          <w:color w:val="000000"/>
        </w:rPr>
      </w:pPr>
      <w:r w:rsidRPr="00FB5337">
        <w:rPr>
          <w:rFonts w:eastAsia="宋体" w:hint="eastAsia"/>
          <w:color w:val="000000"/>
        </w:rPr>
        <w:t>1</w:t>
      </w:r>
      <w:r w:rsidR="00DE19E6">
        <w:rPr>
          <w:rFonts w:eastAsia="宋体" w:hint="eastAsia"/>
          <w:color w:val="000000"/>
        </w:rPr>
        <w:t>2</w:t>
      </w:r>
      <w:r w:rsidR="00466142" w:rsidRPr="00FB5337">
        <w:rPr>
          <w:rFonts w:eastAsia="宋体"/>
          <w:color w:val="000000"/>
        </w:rPr>
        <w:t>.</w:t>
      </w:r>
      <w:r w:rsidR="00AC1C45" w:rsidRPr="00FB5337">
        <w:rPr>
          <w:rFonts w:eastAsia="宋体" w:hint="eastAsia"/>
          <w:color w:val="000000"/>
        </w:rPr>
        <w:t>3</w:t>
      </w:r>
      <w:r w:rsidR="00466142" w:rsidRPr="00FB5337">
        <w:rPr>
          <w:rFonts w:eastAsia="宋体"/>
          <w:color w:val="000000"/>
        </w:rPr>
        <w:t>.</w:t>
      </w:r>
      <w:r w:rsidR="005C0A8C" w:rsidRPr="00FB5337">
        <w:rPr>
          <w:rFonts w:eastAsia="宋体" w:hint="eastAsia"/>
          <w:color w:val="000000"/>
        </w:rPr>
        <w:t>4</w:t>
      </w:r>
      <w:r w:rsidR="00A44B1D" w:rsidRPr="00FB5337">
        <w:rPr>
          <w:rFonts w:eastAsia="宋体" w:hint="eastAsia"/>
          <w:color w:val="000000"/>
        </w:rPr>
        <w:t xml:space="preserve"> </w:t>
      </w:r>
      <w:r w:rsidR="00466142" w:rsidRPr="00FB5337">
        <w:rPr>
          <w:rFonts w:eastAsia="宋体"/>
          <w:color w:val="000000"/>
        </w:rPr>
        <w:t>声环境质量现状</w:t>
      </w:r>
    </w:p>
    <w:p w:rsidR="007F32CA" w:rsidRDefault="00466142" w:rsidP="00806465">
      <w:pPr>
        <w:spacing w:beforeLines="50" w:before="156" w:line="360" w:lineRule="auto"/>
        <w:ind w:firstLineChars="200" w:firstLine="480"/>
        <w:rPr>
          <w:rFonts w:asciiTheme="minorEastAsia" w:eastAsiaTheme="minorEastAsia" w:hAnsiTheme="minorEastAsia"/>
          <w:color w:val="000000"/>
          <w:sz w:val="24"/>
        </w:rPr>
      </w:pPr>
      <w:r w:rsidRPr="00BC5BA4">
        <w:rPr>
          <w:rFonts w:asciiTheme="minorEastAsia" w:eastAsiaTheme="minorEastAsia" w:hAnsiTheme="minorEastAsia"/>
          <w:color w:val="000000"/>
          <w:sz w:val="24"/>
        </w:rPr>
        <w:t>声环境质量现状监测与评价表明，声环境评价范围内各监测点的声环境质量现状监测值昼夜间均能满足《声环境质量标准》（GB3096-2008）</w:t>
      </w:r>
      <w:r w:rsidR="00CB42C4">
        <w:rPr>
          <w:rFonts w:asciiTheme="minorEastAsia" w:eastAsiaTheme="minorEastAsia" w:hAnsiTheme="minorEastAsia" w:hint="eastAsia"/>
          <w:color w:val="000000"/>
          <w:sz w:val="24"/>
        </w:rPr>
        <w:t>3</w:t>
      </w:r>
      <w:r w:rsidR="00ED47D5" w:rsidRPr="00BC5BA4">
        <w:rPr>
          <w:rFonts w:asciiTheme="minorEastAsia" w:eastAsiaTheme="minorEastAsia" w:hAnsiTheme="minorEastAsia" w:hint="eastAsia"/>
          <w:color w:val="000000"/>
          <w:sz w:val="24"/>
        </w:rPr>
        <w:t>类</w:t>
      </w:r>
      <w:r w:rsidRPr="00BC5BA4">
        <w:rPr>
          <w:rFonts w:asciiTheme="minorEastAsia" w:eastAsiaTheme="minorEastAsia" w:hAnsiTheme="minorEastAsia"/>
          <w:color w:val="000000"/>
          <w:sz w:val="24"/>
        </w:rPr>
        <w:t>标准限值，</w:t>
      </w:r>
      <w:proofErr w:type="gramStart"/>
      <w:r w:rsidR="007F32CA" w:rsidRPr="007F32CA">
        <w:rPr>
          <w:rFonts w:asciiTheme="minorEastAsia" w:eastAsiaTheme="minorEastAsia" w:hAnsiTheme="minorEastAsia" w:hint="eastAsia"/>
          <w:color w:val="000000"/>
          <w:sz w:val="24"/>
        </w:rPr>
        <w:t>项目声</w:t>
      </w:r>
      <w:proofErr w:type="gramEnd"/>
      <w:r w:rsidR="007F32CA" w:rsidRPr="007F32CA">
        <w:rPr>
          <w:rFonts w:asciiTheme="minorEastAsia" w:eastAsiaTheme="minorEastAsia" w:hAnsiTheme="minorEastAsia" w:hint="eastAsia"/>
          <w:color w:val="000000"/>
          <w:sz w:val="24"/>
        </w:rPr>
        <w:t>环境评价范围内各监测点的声环境质量现状良好。</w:t>
      </w:r>
    </w:p>
    <w:p w:rsidR="007F32CA" w:rsidRPr="00FB5337" w:rsidRDefault="007F32CA" w:rsidP="007F32CA">
      <w:pPr>
        <w:pStyle w:val="3"/>
        <w:numPr>
          <w:ilvl w:val="2"/>
          <w:numId w:val="0"/>
        </w:numPr>
        <w:spacing w:beforeLines="50" w:before="156" w:after="0" w:line="360" w:lineRule="auto"/>
        <w:rPr>
          <w:rFonts w:eastAsia="宋体"/>
          <w:color w:val="000000"/>
        </w:rPr>
      </w:pPr>
      <w:r w:rsidRPr="00FB5337">
        <w:rPr>
          <w:rFonts w:eastAsia="宋体" w:hint="eastAsia"/>
          <w:color w:val="000000"/>
        </w:rPr>
        <w:t>1</w:t>
      </w:r>
      <w:r w:rsidR="00DE19E6">
        <w:rPr>
          <w:rFonts w:eastAsia="宋体" w:hint="eastAsia"/>
          <w:color w:val="000000"/>
        </w:rPr>
        <w:t>2</w:t>
      </w:r>
      <w:r w:rsidRPr="00FB5337">
        <w:rPr>
          <w:rFonts w:eastAsia="宋体"/>
          <w:color w:val="000000"/>
        </w:rPr>
        <w:t>.</w:t>
      </w:r>
      <w:r w:rsidRPr="00FB5337">
        <w:rPr>
          <w:rFonts w:eastAsia="宋体" w:hint="eastAsia"/>
          <w:color w:val="000000"/>
        </w:rPr>
        <w:t>3</w:t>
      </w:r>
      <w:r w:rsidRPr="00FB5337">
        <w:rPr>
          <w:rFonts w:eastAsia="宋体"/>
          <w:color w:val="000000"/>
        </w:rPr>
        <w:t>.</w:t>
      </w:r>
      <w:r w:rsidR="00036705">
        <w:rPr>
          <w:rFonts w:eastAsia="宋体" w:hint="eastAsia"/>
          <w:color w:val="000000"/>
        </w:rPr>
        <w:t>5</w:t>
      </w:r>
      <w:r w:rsidR="00036705" w:rsidRPr="00FB5337">
        <w:rPr>
          <w:rFonts w:eastAsia="宋体" w:hint="eastAsia"/>
          <w:color w:val="000000"/>
        </w:rPr>
        <w:t xml:space="preserve"> </w:t>
      </w:r>
      <w:r>
        <w:rPr>
          <w:rFonts w:eastAsia="宋体" w:hint="eastAsia"/>
          <w:color w:val="000000"/>
        </w:rPr>
        <w:t>土壤</w:t>
      </w:r>
      <w:r w:rsidRPr="00FB5337">
        <w:rPr>
          <w:rFonts w:eastAsia="宋体"/>
          <w:color w:val="000000"/>
        </w:rPr>
        <w:t>环境质量现状</w:t>
      </w:r>
    </w:p>
    <w:p w:rsidR="007F32CA" w:rsidRDefault="00076809" w:rsidP="00076809">
      <w:pPr>
        <w:spacing w:beforeLines="50" w:before="156" w:line="360" w:lineRule="auto"/>
        <w:ind w:firstLineChars="200" w:firstLine="480"/>
        <w:rPr>
          <w:rFonts w:asciiTheme="minorEastAsia" w:eastAsiaTheme="minorEastAsia" w:hAnsiTheme="minorEastAsia"/>
          <w:color w:val="000000"/>
          <w:sz w:val="24"/>
        </w:rPr>
      </w:pPr>
      <w:r w:rsidRPr="00076809">
        <w:rPr>
          <w:rFonts w:asciiTheme="minorEastAsia" w:eastAsiaTheme="minorEastAsia" w:hAnsiTheme="minorEastAsia" w:hint="eastAsia"/>
          <w:color w:val="000000"/>
          <w:sz w:val="24"/>
        </w:rPr>
        <w:t>由监测结果可以看出，监测范围内建设用地采样点各位污染物指标检测值均</w:t>
      </w:r>
      <w:r w:rsidRPr="00076809">
        <w:rPr>
          <w:rFonts w:asciiTheme="minorEastAsia" w:eastAsiaTheme="minorEastAsia" w:hAnsiTheme="minorEastAsia" w:hint="eastAsia"/>
          <w:color w:val="000000"/>
          <w:sz w:val="24"/>
        </w:rPr>
        <w:lastRenderedPageBreak/>
        <w:t>符合《土壤环境质量 建设用地土壤污染风险管控标准（试行）》</w:t>
      </w:r>
      <w:r w:rsidR="00036705" w:rsidRPr="00036705">
        <w:rPr>
          <w:rFonts w:asciiTheme="minorEastAsia" w:eastAsiaTheme="minorEastAsia" w:hAnsiTheme="minorEastAsia" w:hint="eastAsia"/>
          <w:color w:val="000000"/>
          <w:sz w:val="24"/>
        </w:rPr>
        <w:t>用地风险筛选值，土壤环境质量较好。</w:t>
      </w:r>
    </w:p>
    <w:p w:rsidR="00466142" w:rsidRPr="00FB5337" w:rsidRDefault="00A7748C" w:rsidP="00806465">
      <w:pPr>
        <w:pStyle w:val="2"/>
        <w:numPr>
          <w:ilvl w:val="1"/>
          <w:numId w:val="0"/>
        </w:numPr>
        <w:spacing w:beforeLines="50" w:before="156"/>
        <w:rPr>
          <w:rFonts w:ascii="Times New Roman" w:hAnsi="Times New Roman"/>
          <w:b/>
          <w:color w:val="000000"/>
          <w:szCs w:val="28"/>
        </w:rPr>
      </w:pPr>
      <w:bookmarkStart w:id="266" w:name="_Toc230422746"/>
      <w:bookmarkStart w:id="267" w:name="_Toc236492217"/>
      <w:bookmarkStart w:id="268" w:name="_Toc295290660"/>
      <w:bookmarkStart w:id="269" w:name="_Toc295290754"/>
      <w:bookmarkStart w:id="270" w:name="_Toc295290848"/>
      <w:bookmarkStart w:id="271" w:name="_Toc307324692"/>
      <w:bookmarkStart w:id="272" w:name="_Toc323895996"/>
      <w:bookmarkStart w:id="273" w:name="_Toc11954"/>
      <w:bookmarkStart w:id="274" w:name="_Toc520385676"/>
      <w:bookmarkStart w:id="275" w:name="_Toc40380348"/>
      <w:r w:rsidRPr="00FB5337">
        <w:rPr>
          <w:rFonts w:ascii="Times New Roman" w:hAnsi="Times New Roman" w:hint="eastAsia"/>
          <w:b/>
          <w:color w:val="000000"/>
          <w:szCs w:val="28"/>
        </w:rPr>
        <w:t>1</w:t>
      </w:r>
      <w:r w:rsidR="00DE19E6">
        <w:rPr>
          <w:rFonts w:ascii="Times New Roman" w:hAnsi="Times New Roman" w:hint="eastAsia"/>
          <w:b/>
          <w:color w:val="000000"/>
          <w:szCs w:val="28"/>
        </w:rPr>
        <w:t>2</w:t>
      </w:r>
      <w:r w:rsidR="00466142" w:rsidRPr="00FB5337">
        <w:rPr>
          <w:rFonts w:ascii="Times New Roman" w:hAnsi="Times New Roman"/>
          <w:b/>
          <w:color w:val="000000"/>
          <w:szCs w:val="28"/>
        </w:rPr>
        <w:t>.</w:t>
      </w:r>
      <w:r w:rsidR="00AC1C45" w:rsidRPr="00FB5337">
        <w:rPr>
          <w:rFonts w:ascii="Times New Roman" w:hAnsi="Times New Roman" w:hint="eastAsia"/>
          <w:b/>
          <w:color w:val="000000"/>
          <w:szCs w:val="28"/>
        </w:rPr>
        <w:t>4</w:t>
      </w:r>
      <w:r w:rsidR="00AC1C45" w:rsidRPr="00FB5337">
        <w:rPr>
          <w:rFonts w:ascii="Times New Roman" w:hAnsi="Times New Roman"/>
          <w:b/>
          <w:color w:val="000000"/>
          <w:szCs w:val="28"/>
        </w:rPr>
        <w:t xml:space="preserve"> </w:t>
      </w:r>
      <w:r w:rsidR="006444F4" w:rsidRPr="00FB5337">
        <w:rPr>
          <w:rFonts w:ascii="Times New Roman" w:hAnsi="Times New Roman" w:hint="eastAsia"/>
          <w:b/>
          <w:color w:val="000000"/>
          <w:szCs w:val="28"/>
        </w:rPr>
        <w:t>项目</w:t>
      </w:r>
      <w:r w:rsidR="00DC6DA7" w:rsidRPr="00FB5337">
        <w:rPr>
          <w:rFonts w:ascii="Times New Roman" w:hAnsi="Times New Roman" w:hint="eastAsia"/>
          <w:b/>
          <w:color w:val="000000"/>
          <w:szCs w:val="28"/>
        </w:rPr>
        <w:t>污染物</w:t>
      </w:r>
      <w:r w:rsidR="00697BFE" w:rsidRPr="00FB5337">
        <w:rPr>
          <w:rFonts w:ascii="Times New Roman" w:hAnsi="Times New Roman" w:hint="eastAsia"/>
          <w:b/>
          <w:color w:val="000000"/>
          <w:szCs w:val="28"/>
        </w:rPr>
        <w:t>产生及</w:t>
      </w:r>
      <w:r w:rsidR="00DC6DA7" w:rsidRPr="00FB5337">
        <w:rPr>
          <w:rFonts w:ascii="Times New Roman" w:hAnsi="Times New Roman" w:hint="eastAsia"/>
          <w:b/>
          <w:color w:val="000000"/>
          <w:szCs w:val="28"/>
        </w:rPr>
        <w:t>排放情况</w:t>
      </w:r>
      <w:bookmarkEnd w:id="263"/>
      <w:bookmarkEnd w:id="264"/>
      <w:bookmarkEnd w:id="265"/>
      <w:bookmarkEnd w:id="266"/>
      <w:bookmarkEnd w:id="267"/>
      <w:bookmarkEnd w:id="268"/>
      <w:bookmarkEnd w:id="269"/>
      <w:bookmarkEnd w:id="270"/>
      <w:bookmarkEnd w:id="271"/>
      <w:bookmarkEnd w:id="272"/>
      <w:bookmarkEnd w:id="273"/>
      <w:bookmarkEnd w:id="274"/>
      <w:bookmarkEnd w:id="275"/>
    </w:p>
    <w:p w:rsidR="00102A51" w:rsidRPr="00FB5337" w:rsidRDefault="00102A51" w:rsidP="00806465">
      <w:pPr>
        <w:autoSpaceDE w:val="0"/>
        <w:autoSpaceDN w:val="0"/>
        <w:adjustRightInd w:val="0"/>
        <w:spacing w:beforeLines="50" w:before="156" w:line="360" w:lineRule="auto"/>
        <w:ind w:firstLineChars="200" w:firstLine="480"/>
        <w:rPr>
          <w:rFonts w:cs="宋体"/>
          <w:kern w:val="0"/>
        </w:rPr>
      </w:pPr>
      <w:r w:rsidRPr="00FB5337">
        <w:rPr>
          <w:rFonts w:cs="宋体" w:hint="eastAsia"/>
          <w:kern w:val="0"/>
          <w:sz w:val="24"/>
        </w:rPr>
        <w:t>（</w:t>
      </w:r>
      <w:r w:rsidRPr="00FB5337">
        <w:rPr>
          <w:rFonts w:cs="宋体" w:hint="eastAsia"/>
          <w:kern w:val="0"/>
          <w:sz w:val="24"/>
        </w:rPr>
        <w:t>1</w:t>
      </w:r>
      <w:r w:rsidRPr="00FB5337">
        <w:rPr>
          <w:rFonts w:cs="宋体" w:hint="eastAsia"/>
          <w:kern w:val="0"/>
          <w:sz w:val="24"/>
        </w:rPr>
        <w:t>）废气</w:t>
      </w:r>
    </w:p>
    <w:p w:rsidR="00870886" w:rsidRDefault="00CF142D" w:rsidP="00806465">
      <w:pPr>
        <w:autoSpaceDE w:val="0"/>
        <w:autoSpaceDN w:val="0"/>
        <w:adjustRightInd w:val="0"/>
        <w:spacing w:beforeLines="50" w:before="156" w:line="360" w:lineRule="auto"/>
        <w:ind w:firstLineChars="200" w:firstLine="480"/>
        <w:rPr>
          <w:sz w:val="24"/>
        </w:rPr>
      </w:pPr>
      <w:r w:rsidRPr="00B23A8D">
        <w:rPr>
          <w:rFonts w:hint="eastAsia"/>
          <w:sz w:val="24"/>
        </w:rPr>
        <w:t>本项目熔融挤出以电力为能源，不使用煤、油等燃料，不产生燃煤或燃油废气，废旧塑料破碎为湿法破碎工艺，带水破碎基本无粉尘产生，本项目废气主要来源于废塑料再生造粒车间的</w:t>
      </w:r>
      <w:r>
        <w:rPr>
          <w:rFonts w:hint="eastAsia"/>
          <w:sz w:val="24"/>
        </w:rPr>
        <w:t>热熔挤出</w:t>
      </w:r>
      <w:r w:rsidRPr="00B23A8D">
        <w:rPr>
          <w:rFonts w:hint="eastAsia"/>
          <w:sz w:val="24"/>
        </w:rPr>
        <w:t>工</w:t>
      </w:r>
      <w:r>
        <w:rPr>
          <w:rFonts w:hint="eastAsia"/>
          <w:sz w:val="24"/>
        </w:rPr>
        <w:t>序产生的废气以及食堂油烟废气。</w:t>
      </w:r>
    </w:p>
    <w:p w:rsidR="00870886" w:rsidRDefault="00D2160D" w:rsidP="00806465">
      <w:pPr>
        <w:autoSpaceDE w:val="0"/>
        <w:autoSpaceDN w:val="0"/>
        <w:adjustRightInd w:val="0"/>
        <w:spacing w:beforeLines="50" w:before="156" w:line="360" w:lineRule="auto"/>
        <w:ind w:firstLineChars="200" w:firstLine="480"/>
        <w:rPr>
          <w:rFonts w:eastAsiaTheme="minorEastAsia"/>
          <w:sz w:val="24"/>
        </w:rPr>
      </w:pPr>
      <w:r>
        <w:rPr>
          <w:rFonts w:hint="eastAsia"/>
          <w:sz w:val="24"/>
        </w:rPr>
        <w:t>①</w:t>
      </w:r>
      <w:r w:rsidR="00870886">
        <w:rPr>
          <w:rFonts w:hint="eastAsia"/>
          <w:sz w:val="24"/>
        </w:rPr>
        <w:t>热熔挤出工序中产生的废气主要污染因子为非甲烷总烃及颗粒物。本</w:t>
      </w:r>
      <w:r w:rsidR="00870886" w:rsidRPr="006F63FC">
        <w:rPr>
          <w:rFonts w:eastAsiaTheme="minorEastAsia"/>
          <w:sz w:val="24"/>
        </w:rPr>
        <w:t>项目分两期建设，</w:t>
      </w:r>
      <w:r w:rsidR="00870886">
        <w:rPr>
          <w:rFonts w:eastAsiaTheme="minorEastAsia" w:hint="eastAsia"/>
          <w:sz w:val="24"/>
        </w:rPr>
        <w:t>两期产品产量均为</w:t>
      </w:r>
      <w:r w:rsidR="00870886">
        <w:rPr>
          <w:rFonts w:eastAsiaTheme="minorEastAsia" w:hint="eastAsia"/>
          <w:sz w:val="24"/>
        </w:rPr>
        <w:t>15000</w:t>
      </w:r>
      <w:r w:rsidR="00870886">
        <w:rPr>
          <w:rFonts w:eastAsiaTheme="minorEastAsia" w:hint="eastAsia"/>
          <w:sz w:val="24"/>
        </w:rPr>
        <w:t>吨</w:t>
      </w:r>
      <w:r w:rsidR="00870886">
        <w:rPr>
          <w:rFonts w:eastAsiaTheme="minorEastAsia" w:hint="eastAsia"/>
          <w:sz w:val="24"/>
        </w:rPr>
        <w:t>/</w:t>
      </w:r>
      <w:r w:rsidR="00870886">
        <w:rPr>
          <w:rFonts w:eastAsiaTheme="minorEastAsia" w:hint="eastAsia"/>
          <w:sz w:val="24"/>
        </w:rPr>
        <w:t>年，原料用量为</w:t>
      </w:r>
      <w:r w:rsidR="00870886">
        <w:rPr>
          <w:rFonts w:eastAsiaTheme="minorEastAsia" w:hint="eastAsia"/>
          <w:sz w:val="24"/>
        </w:rPr>
        <w:t>20000</w:t>
      </w:r>
      <w:r w:rsidR="00870886">
        <w:rPr>
          <w:rFonts w:eastAsiaTheme="minorEastAsia" w:hint="eastAsia"/>
          <w:sz w:val="24"/>
        </w:rPr>
        <w:t>吨</w:t>
      </w:r>
      <w:r w:rsidR="00870886">
        <w:rPr>
          <w:rFonts w:eastAsiaTheme="minorEastAsia" w:hint="eastAsia"/>
          <w:sz w:val="24"/>
        </w:rPr>
        <w:t>/</w:t>
      </w:r>
      <w:r w:rsidR="00870886">
        <w:rPr>
          <w:rFonts w:eastAsiaTheme="minorEastAsia" w:hint="eastAsia"/>
          <w:sz w:val="24"/>
        </w:rPr>
        <w:t>年。根据工程分析可知，一期、二期项目建设完成后非甲烷总烃总产生量为</w:t>
      </w:r>
      <w:r w:rsidR="00870886">
        <w:rPr>
          <w:rFonts w:eastAsiaTheme="minorEastAsia" w:hint="eastAsia"/>
          <w:sz w:val="24"/>
        </w:rPr>
        <w:t>14t/a</w:t>
      </w:r>
      <w:r w:rsidR="00870886">
        <w:rPr>
          <w:rFonts w:eastAsiaTheme="minorEastAsia" w:hint="eastAsia"/>
          <w:sz w:val="24"/>
        </w:rPr>
        <w:t>，颗粒物</w:t>
      </w:r>
      <w:r w:rsidR="00637F91">
        <w:rPr>
          <w:rFonts w:eastAsiaTheme="minorEastAsia" w:hint="eastAsia"/>
          <w:sz w:val="24"/>
        </w:rPr>
        <w:t>4t</w:t>
      </w:r>
      <w:r w:rsidR="00870886">
        <w:rPr>
          <w:rFonts w:eastAsiaTheme="minorEastAsia" w:hint="eastAsia"/>
          <w:sz w:val="24"/>
        </w:rPr>
        <w:t>/a</w:t>
      </w:r>
      <w:r w:rsidR="00870886">
        <w:rPr>
          <w:rFonts w:eastAsiaTheme="minorEastAsia" w:hint="eastAsia"/>
          <w:sz w:val="24"/>
        </w:rPr>
        <w:t>。</w:t>
      </w:r>
      <w:r w:rsidR="00870886">
        <w:rPr>
          <w:rFonts w:hint="eastAsia"/>
          <w:color w:val="000000"/>
          <w:sz w:val="24"/>
        </w:rPr>
        <w:t>据《废塑料回收与再生利用污染控制技术规范》（</w:t>
      </w:r>
      <w:r w:rsidR="00870886">
        <w:rPr>
          <w:rFonts w:hint="eastAsia"/>
          <w:color w:val="000000"/>
          <w:sz w:val="24"/>
        </w:rPr>
        <w:t>HJ/T364-2007</w:t>
      </w:r>
      <w:r w:rsidR="00870886">
        <w:rPr>
          <w:rFonts w:hint="eastAsia"/>
          <w:color w:val="000000"/>
          <w:sz w:val="24"/>
        </w:rPr>
        <w:t>）的相关要求，</w:t>
      </w:r>
      <w:r w:rsidR="00870886" w:rsidRPr="007062AF">
        <w:rPr>
          <w:color w:val="000000"/>
          <w:sz w:val="24"/>
        </w:rPr>
        <w:t>要求建设单位在挤出机排气口上方设置集气罩</w:t>
      </w:r>
      <w:r w:rsidR="00870886">
        <w:rPr>
          <w:rFonts w:hint="eastAsia"/>
          <w:color w:val="000000"/>
          <w:sz w:val="24"/>
        </w:rPr>
        <w:t>，废气经收集后通过</w:t>
      </w:r>
      <w:r w:rsidR="00870886" w:rsidRPr="007062AF">
        <w:rPr>
          <w:color w:val="000000"/>
          <w:sz w:val="24"/>
        </w:rPr>
        <w:t>水喷淋</w:t>
      </w:r>
      <w:r w:rsidR="00870886" w:rsidRPr="007062AF">
        <w:rPr>
          <w:color w:val="000000"/>
          <w:sz w:val="24"/>
        </w:rPr>
        <w:t>+UV</w:t>
      </w:r>
      <w:r w:rsidR="00870886" w:rsidRPr="007062AF">
        <w:rPr>
          <w:color w:val="000000"/>
          <w:sz w:val="24"/>
        </w:rPr>
        <w:t>光解装置</w:t>
      </w:r>
      <w:r w:rsidR="00637F91">
        <w:rPr>
          <w:rFonts w:hint="eastAsia"/>
          <w:color w:val="000000"/>
          <w:sz w:val="24"/>
        </w:rPr>
        <w:t>+</w:t>
      </w:r>
      <w:r w:rsidR="00637F91">
        <w:rPr>
          <w:rFonts w:hint="eastAsia"/>
          <w:color w:val="000000"/>
          <w:sz w:val="24"/>
        </w:rPr>
        <w:t>活性炭吸附装置</w:t>
      </w:r>
      <w:r w:rsidR="00870886" w:rsidRPr="007062AF">
        <w:rPr>
          <w:color w:val="000000"/>
          <w:sz w:val="24"/>
        </w:rPr>
        <w:t>处理后</w:t>
      </w:r>
      <w:r w:rsidR="00870886">
        <w:rPr>
          <w:rFonts w:hint="eastAsia"/>
          <w:color w:val="000000"/>
          <w:sz w:val="24"/>
        </w:rPr>
        <w:t>引入</w:t>
      </w:r>
      <w:r w:rsidR="00870886" w:rsidRPr="007062AF">
        <w:rPr>
          <w:color w:val="000000"/>
          <w:sz w:val="24"/>
        </w:rPr>
        <w:t>15m</w:t>
      </w:r>
      <w:r w:rsidR="00870886" w:rsidRPr="007062AF">
        <w:rPr>
          <w:color w:val="000000"/>
          <w:sz w:val="24"/>
        </w:rPr>
        <w:t>高排气筒</w:t>
      </w:r>
      <w:r w:rsidR="00870886">
        <w:rPr>
          <w:rFonts w:hint="eastAsia"/>
          <w:color w:val="000000"/>
          <w:sz w:val="24"/>
        </w:rPr>
        <w:t>向外</w:t>
      </w:r>
      <w:r w:rsidR="00870886" w:rsidRPr="007062AF">
        <w:rPr>
          <w:color w:val="000000"/>
          <w:sz w:val="24"/>
        </w:rPr>
        <w:t>排放。</w:t>
      </w:r>
      <w:r w:rsidR="00870886">
        <w:rPr>
          <w:rFonts w:hint="eastAsia"/>
          <w:color w:val="000000"/>
          <w:sz w:val="24"/>
        </w:rPr>
        <w:t>废气经处理后，</w:t>
      </w:r>
      <w:r w:rsidR="00870886">
        <w:rPr>
          <w:rFonts w:eastAsiaTheme="minorEastAsia" w:hint="eastAsia"/>
          <w:sz w:val="24"/>
        </w:rPr>
        <w:t>有组织废气排放量为：非甲烷</w:t>
      </w:r>
      <w:r w:rsidR="00870886" w:rsidRPr="00870886">
        <w:rPr>
          <w:rFonts w:eastAsiaTheme="minorEastAsia" w:hint="eastAsia"/>
          <w:sz w:val="24"/>
        </w:rPr>
        <w:t>总烃</w:t>
      </w:r>
      <w:r w:rsidR="00637F91">
        <w:rPr>
          <w:rFonts w:eastAsiaTheme="minorEastAsia" w:hint="eastAsia"/>
          <w:sz w:val="24"/>
        </w:rPr>
        <w:t>1.33</w:t>
      </w:r>
      <w:r w:rsidR="00870886" w:rsidRPr="00870886">
        <w:rPr>
          <w:rFonts w:eastAsiaTheme="minorEastAsia" w:hint="eastAsia"/>
          <w:sz w:val="24"/>
        </w:rPr>
        <w:t>t/a</w:t>
      </w:r>
      <w:r w:rsidR="00870886" w:rsidRPr="00870886">
        <w:rPr>
          <w:rFonts w:eastAsiaTheme="minorEastAsia" w:hint="eastAsia"/>
          <w:sz w:val="24"/>
        </w:rPr>
        <w:t>（</w:t>
      </w:r>
      <w:r w:rsidR="00870886" w:rsidRPr="00D2160D">
        <w:rPr>
          <w:rFonts w:hint="eastAsia"/>
          <w:sz w:val="24"/>
        </w:rPr>
        <w:t>0.</w:t>
      </w:r>
      <w:r w:rsidR="00637F91">
        <w:rPr>
          <w:rFonts w:hint="eastAsia"/>
          <w:sz w:val="24"/>
        </w:rPr>
        <w:t>185</w:t>
      </w:r>
      <w:r w:rsidR="00637F91" w:rsidRPr="00D2160D">
        <w:rPr>
          <w:rFonts w:hint="eastAsia"/>
          <w:sz w:val="24"/>
        </w:rPr>
        <w:t>kg</w:t>
      </w:r>
      <w:r w:rsidR="00870886" w:rsidRPr="00D2160D">
        <w:rPr>
          <w:rFonts w:hint="eastAsia"/>
          <w:sz w:val="24"/>
        </w:rPr>
        <w:t>/h</w:t>
      </w:r>
      <w:r w:rsidR="00870886" w:rsidRPr="00870886">
        <w:rPr>
          <w:rFonts w:eastAsiaTheme="minorEastAsia" w:hint="eastAsia"/>
          <w:sz w:val="24"/>
        </w:rPr>
        <w:t>）、</w:t>
      </w:r>
      <w:r w:rsidR="00870886">
        <w:rPr>
          <w:rFonts w:eastAsiaTheme="minorEastAsia" w:hint="eastAsia"/>
          <w:sz w:val="24"/>
        </w:rPr>
        <w:t>颗粒物</w:t>
      </w:r>
      <w:r w:rsidR="00637F91">
        <w:rPr>
          <w:rFonts w:eastAsiaTheme="minorEastAsia" w:hint="eastAsia"/>
          <w:sz w:val="24"/>
        </w:rPr>
        <w:t>0.38</w:t>
      </w:r>
      <w:r w:rsidR="00870886">
        <w:rPr>
          <w:rFonts w:eastAsiaTheme="minorEastAsia" w:hint="eastAsia"/>
          <w:sz w:val="24"/>
        </w:rPr>
        <w:t>t/a</w:t>
      </w:r>
      <w:r w:rsidR="00870886">
        <w:rPr>
          <w:rFonts w:eastAsiaTheme="minorEastAsia" w:hint="eastAsia"/>
          <w:sz w:val="24"/>
        </w:rPr>
        <w:t>（</w:t>
      </w:r>
      <w:r w:rsidR="00870886" w:rsidRPr="00870886">
        <w:rPr>
          <w:rFonts w:eastAsiaTheme="minorEastAsia"/>
          <w:sz w:val="24"/>
        </w:rPr>
        <w:t>0.</w:t>
      </w:r>
      <w:r w:rsidR="00637F91">
        <w:rPr>
          <w:rFonts w:eastAsiaTheme="minorEastAsia" w:hint="eastAsia"/>
          <w:sz w:val="24"/>
        </w:rPr>
        <w:t>053kg</w:t>
      </w:r>
      <w:r w:rsidR="00870886">
        <w:rPr>
          <w:rFonts w:eastAsiaTheme="minorEastAsia" w:hint="eastAsia"/>
          <w:sz w:val="24"/>
        </w:rPr>
        <w:t>/h</w:t>
      </w:r>
      <w:r w:rsidR="00870886">
        <w:rPr>
          <w:rFonts w:eastAsiaTheme="minorEastAsia" w:hint="eastAsia"/>
          <w:sz w:val="24"/>
        </w:rPr>
        <w:t>），</w:t>
      </w:r>
      <w:r>
        <w:rPr>
          <w:rFonts w:eastAsiaTheme="minorEastAsia" w:hint="eastAsia"/>
          <w:sz w:val="24"/>
        </w:rPr>
        <w:t>无组织废气排放量：非甲烷</w:t>
      </w:r>
      <w:r w:rsidRPr="00870886">
        <w:rPr>
          <w:rFonts w:eastAsiaTheme="minorEastAsia" w:hint="eastAsia"/>
          <w:sz w:val="24"/>
        </w:rPr>
        <w:t>总烃</w:t>
      </w:r>
      <w:r>
        <w:rPr>
          <w:rFonts w:eastAsiaTheme="minorEastAsia" w:hint="eastAsia"/>
          <w:sz w:val="24"/>
        </w:rPr>
        <w:t>0.7</w:t>
      </w:r>
      <w:r w:rsidRPr="00870886">
        <w:rPr>
          <w:rFonts w:eastAsiaTheme="minorEastAsia" w:hint="eastAsia"/>
          <w:sz w:val="24"/>
        </w:rPr>
        <w:t>t/a</w:t>
      </w:r>
      <w:r w:rsidRPr="00870886">
        <w:rPr>
          <w:rFonts w:eastAsiaTheme="minorEastAsia" w:hint="eastAsia"/>
          <w:sz w:val="24"/>
        </w:rPr>
        <w:t>（</w:t>
      </w:r>
      <w:r>
        <w:rPr>
          <w:rFonts w:hint="eastAsia"/>
          <w:sz w:val="24"/>
        </w:rPr>
        <w:t>0.097</w:t>
      </w:r>
      <w:r w:rsidRPr="009D0CAA">
        <w:rPr>
          <w:rFonts w:hint="eastAsia"/>
          <w:sz w:val="24"/>
        </w:rPr>
        <w:t>kg/h</w:t>
      </w:r>
      <w:r w:rsidRPr="00870886">
        <w:rPr>
          <w:rFonts w:eastAsiaTheme="minorEastAsia" w:hint="eastAsia"/>
          <w:sz w:val="24"/>
        </w:rPr>
        <w:t>）、</w:t>
      </w:r>
      <w:r>
        <w:rPr>
          <w:rFonts w:eastAsiaTheme="minorEastAsia" w:hint="eastAsia"/>
          <w:sz w:val="24"/>
        </w:rPr>
        <w:t>颗粒物</w:t>
      </w:r>
      <w:r>
        <w:rPr>
          <w:rFonts w:eastAsiaTheme="minorEastAsia" w:hint="eastAsia"/>
          <w:sz w:val="24"/>
        </w:rPr>
        <w:t>0.</w:t>
      </w:r>
      <w:r w:rsidR="00637F91">
        <w:rPr>
          <w:rFonts w:eastAsiaTheme="minorEastAsia" w:hint="eastAsia"/>
          <w:sz w:val="24"/>
        </w:rPr>
        <w:t>2t</w:t>
      </w:r>
      <w:r>
        <w:rPr>
          <w:rFonts w:eastAsiaTheme="minorEastAsia" w:hint="eastAsia"/>
          <w:sz w:val="24"/>
        </w:rPr>
        <w:t>/a</w:t>
      </w:r>
      <w:r>
        <w:rPr>
          <w:rFonts w:eastAsiaTheme="minorEastAsia" w:hint="eastAsia"/>
          <w:sz w:val="24"/>
        </w:rPr>
        <w:t>（</w:t>
      </w:r>
      <w:r>
        <w:rPr>
          <w:rFonts w:eastAsiaTheme="minorEastAsia" w:hint="eastAsia"/>
          <w:sz w:val="24"/>
        </w:rPr>
        <w:t>0.</w:t>
      </w:r>
      <w:r w:rsidR="00637F91">
        <w:rPr>
          <w:rFonts w:eastAsiaTheme="minorEastAsia" w:hint="eastAsia"/>
          <w:sz w:val="24"/>
        </w:rPr>
        <w:t>028kg</w:t>
      </w:r>
      <w:r>
        <w:rPr>
          <w:rFonts w:eastAsiaTheme="minorEastAsia" w:hint="eastAsia"/>
          <w:sz w:val="24"/>
        </w:rPr>
        <w:t>/h</w:t>
      </w:r>
      <w:r>
        <w:rPr>
          <w:rFonts w:eastAsiaTheme="minorEastAsia" w:hint="eastAsia"/>
          <w:sz w:val="24"/>
        </w:rPr>
        <w:t>），均满足</w:t>
      </w:r>
      <w:r w:rsidRPr="00D2160D">
        <w:rPr>
          <w:rFonts w:hint="eastAsia"/>
          <w:sz w:val="24"/>
        </w:rPr>
        <w:t>合成树脂工业污染物排放标准</w:t>
      </w:r>
      <w:proofErr w:type="gramStart"/>
      <w:r w:rsidRPr="00D2160D">
        <w:rPr>
          <w:rFonts w:hint="eastAsia"/>
          <w:sz w:val="24"/>
        </w:rPr>
        <w:t>》</w:t>
      </w:r>
      <w:proofErr w:type="gramEnd"/>
      <w:r w:rsidRPr="00D2160D">
        <w:rPr>
          <w:rFonts w:hint="eastAsia"/>
          <w:sz w:val="24"/>
        </w:rPr>
        <w:t>（</w:t>
      </w:r>
      <w:r w:rsidRPr="00D2160D">
        <w:rPr>
          <w:rFonts w:hint="eastAsia"/>
          <w:sz w:val="24"/>
        </w:rPr>
        <w:t>GB31572-2015</w:t>
      </w:r>
      <w:r w:rsidRPr="00D2160D">
        <w:rPr>
          <w:rFonts w:hint="eastAsia"/>
          <w:sz w:val="24"/>
        </w:rPr>
        <w:t>）</w:t>
      </w:r>
      <w:r>
        <w:rPr>
          <w:rFonts w:hint="eastAsia"/>
          <w:sz w:val="24"/>
        </w:rPr>
        <w:t>中排放限值。</w:t>
      </w:r>
    </w:p>
    <w:p w:rsidR="006444F4" w:rsidRPr="00FB5337" w:rsidRDefault="00D2160D" w:rsidP="00C24ACF">
      <w:pPr>
        <w:pStyle w:val="a0"/>
        <w:spacing w:beforeLines="50" w:before="156" w:line="360" w:lineRule="auto"/>
        <w:ind w:firstLineChars="200" w:firstLine="480"/>
        <w:rPr>
          <w:color w:val="000000"/>
        </w:rPr>
      </w:pPr>
      <w:r>
        <w:rPr>
          <w:rFonts w:ascii="宋体" w:hAnsi="宋体" w:hint="eastAsia"/>
          <w:bCs/>
          <w:sz w:val="24"/>
        </w:rPr>
        <w:t>②</w:t>
      </w:r>
      <w:r w:rsidR="00C24ACF" w:rsidRPr="006F63FC">
        <w:rPr>
          <w:sz w:val="24"/>
        </w:rPr>
        <w:t>项目产生油烟量为</w:t>
      </w:r>
      <w:r w:rsidR="00C24ACF" w:rsidRPr="006F63FC">
        <w:rPr>
          <w:sz w:val="24"/>
        </w:rPr>
        <w:t>0.027kg/d</w:t>
      </w:r>
      <w:r w:rsidR="00C24ACF" w:rsidRPr="006F63FC">
        <w:rPr>
          <w:sz w:val="24"/>
        </w:rPr>
        <w:t>、</w:t>
      </w:r>
      <w:r w:rsidR="00C24ACF" w:rsidRPr="006F63FC">
        <w:rPr>
          <w:sz w:val="24"/>
        </w:rPr>
        <w:t>8.1kg/a</w:t>
      </w:r>
      <w:r w:rsidR="00C24ACF" w:rsidRPr="006F63FC">
        <w:rPr>
          <w:sz w:val="24"/>
        </w:rPr>
        <w:t>，浓度约为</w:t>
      </w:r>
      <w:r w:rsidR="00C24ACF" w:rsidRPr="006F63FC">
        <w:rPr>
          <w:sz w:val="24"/>
        </w:rPr>
        <w:t>4mg/m</w:t>
      </w:r>
      <w:r w:rsidR="00C24ACF" w:rsidRPr="006F63FC">
        <w:rPr>
          <w:sz w:val="24"/>
          <w:vertAlign w:val="superscript"/>
        </w:rPr>
        <w:t>3</w:t>
      </w:r>
      <w:r w:rsidR="00C24ACF" w:rsidRPr="006F63FC">
        <w:rPr>
          <w:sz w:val="24"/>
        </w:rPr>
        <w:t>。食堂油烟废气经过</w:t>
      </w:r>
      <w:r w:rsidR="00C24ACF" w:rsidRPr="006F63FC">
        <w:rPr>
          <w:color w:val="000000"/>
          <w:sz w:val="24"/>
        </w:rPr>
        <w:t>静电除油机</w:t>
      </w:r>
      <w:r w:rsidR="00C24ACF" w:rsidRPr="006F63FC">
        <w:rPr>
          <w:sz w:val="24"/>
        </w:rPr>
        <w:t>处理后引至食堂屋顶排放，其油烟去除效率按</w:t>
      </w:r>
      <w:r w:rsidR="00C24ACF" w:rsidRPr="006F63FC">
        <w:rPr>
          <w:sz w:val="24"/>
        </w:rPr>
        <w:t>60%</w:t>
      </w:r>
      <w:r w:rsidR="00C24ACF" w:rsidRPr="006F63FC">
        <w:rPr>
          <w:sz w:val="24"/>
        </w:rPr>
        <w:t>计，处理后油烟排放量为</w:t>
      </w:r>
      <w:r w:rsidR="00C24ACF" w:rsidRPr="006F63FC">
        <w:rPr>
          <w:sz w:val="24"/>
        </w:rPr>
        <w:t>0.011kg/d</w:t>
      </w:r>
      <w:r w:rsidR="00C24ACF" w:rsidRPr="006F63FC">
        <w:rPr>
          <w:sz w:val="24"/>
        </w:rPr>
        <w:t>（</w:t>
      </w:r>
      <w:r w:rsidR="00C24ACF" w:rsidRPr="006F63FC">
        <w:rPr>
          <w:sz w:val="24"/>
        </w:rPr>
        <w:t>3.3kg/a</w:t>
      </w:r>
      <w:r w:rsidR="00C24ACF" w:rsidRPr="006F63FC">
        <w:rPr>
          <w:sz w:val="24"/>
        </w:rPr>
        <w:t>），浓度为</w:t>
      </w:r>
      <w:r w:rsidR="00C24ACF" w:rsidRPr="006F63FC">
        <w:rPr>
          <w:sz w:val="24"/>
        </w:rPr>
        <w:t>1.6mg/m</w:t>
      </w:r>
      <w:r w:rsidR="00C24ACF" w:rsidRPr="006F63FC">
        <w:rPr>
          <w:sz w:val="24"/>
          <w:vertAlign w:val="superscript"/>
        </w:rPr>
        <w:t>3</w:t>
      </w:r>
      <w:r w:rsidR="00C24ACF" w:rsidRPr="006F63FC">
        <w:rPr>
          <w:sz w:val="24"/>
        </w:rPr>
        <w:t>，排放浓度满足《饮食业油烟排放标准》（</w:t>
      </w:r>
      <w:r w:rsidR="00C24ACF" w:rsidRPr="006F63FC">
        <w:rPr>
          <w:sz w:val="24"/>
        </w:rPr>
        <w:t>GB18483-2001)</w:t>
      </w:r>
      <w:r w:rsidR="00C24ACF" w:rsidRPr="006F63FC">
        <w:rPr>
          <w:sz w:val="24"/>
        </w:rPr>
        <w:t>规定的小于</w:t>
      </w:r>
      <w:r w:rsidR="00C24ACF" w:rsidRPr="006F63FC">
        <w:rPr>
          <w:sz w:val="24"/>
        </w:rPr>
        <w:t>2mg/m</w:t>
      </w:r>
      <w:r w:rsidR="00C24ACF" w:rsidRPr="006F63FC">
        <w:rPr>
          <w:sz w:val="24"/>
          <w:vertAlign w:val="superscript"/>
        </w:rPr>
        <w:t>3</w:t>
      </w:r>
      <w:r w:rsidR="00C24ACF" w:rsidRPr="006F63FC">
        <w:rPr>
          <w:sz w:val="24"/>
        </w:rPr>
        <w:t>的要求</w:t>
      </w:r>
      <w:r w:rsidR="00C24ACF" w:rsidRPr="006F63FC">
        <w:rPr>
          <w:color w:val="000000"/>
          <w:sz w:val="24"/>
        </w:rPr>
        <w:t>。</w:t>
      </w:r>
    </w:p>
    <w:p w:rsidR="00102A51" w:rsidRPr="00FB5337" w:rsidRDefault="00102A51" w:rsidP="00806465">
      <w:pPr>
        <w:autoSpaceDE w:val="0"/>
        <w:autoSpaceDN w:val="0"/>
        <w:adjustRightInd w:val="0"/>
        <w:spacing w:beforeLines="50" w:before="156" w:line="360" w:lineRule="auto"/>
        <w:ind w:firstLineChars="200" w:firstLine="480"/>
        <w:rPr>
          <w:color w:val="000000"/>
        </w:rPr>
      </w:pPr>
      <w:r w:rsidRPr="00FB5337">
        <w:rPr>
          <w:rFonts w:hint="eastAsia"/>
          <w:color w:val="000000"/>
          <w:sz w:val="24"/>
        </w:rPr>
        <w:t>（</w:t>
      </w:r>
      <w:r w:rsidRPr="00FB5337">
        <w:rPr>
          <w:rFonts w:hint="eastAsia"/>
          <w:color w:val="000000"/>
          <w:sz w:val="24"/>
        </w:rPr>
        <w:t>2</w:t>
      </w:r>
      <w:r w:rsidRPr="00FB5337">
        <w:rPr>
          <w:rFonts w:hint="eastAsia"/>
          <w:color w:val="000000"/>
          <w:sz w:val="24"/>
        </w:rPr>
        <w:t>）废水</w:t>
      </w:r>
    </w:p>
    <w:p w:rsidR="005A2D6F" w:rsidRPr="00FB5337" w:rsidRDefault="00102A51" w:rsidP="00C24ACF">
      <w:pPr>
        <w:pStyle w:val="a0"/>
        <w:spacing w:beforeLines="50" w:before="156" w:line="360" w:lineRule="auto"/>
        <w:ind w:firstLineChars="200" w:firstLine="480"/>
      </w:pPr>
      <w:r w:rsidRPr="00FB5337">
        <w:rPr>
          <w:rFonts w:hint="eastAsia"/>
          <w:sz w:val="24"/>
          <w:szCs w:val="24"/>
        </w:rPr>
        <w:t>本项目</w:t>
      </w:r>
      <w:r w:rsidRPr="00C24ACF">
        <w:rPr>
          <w:rFonts w:hint="eastAsia"/>
          <w:sz w:val="24"/>
          <w:szCs w:val="24"/>
        </w:rPr>
        <w:t>废水为</w:t>
      </w:r>
      <w:r w:rsidR="00D2160D" w:rsidRPr="00C24ACF">
        <w:rPr>
          <w:rFonts w:hint="eastAsia"/>
          <w:sz w:val="24"/>
          <w:szCs w:val="24"/>
        </w:rPr>
        <w:t>原料破碎废水、</w:t>
      </w:r>
      <w:r w:rsidR="00637F91">
        <w:rPr>
          <w:rFonts w:hint="eastAsia"/>
          <w:sz w:val="24"/>
          <w:szCs w:val="24"/>
        </w:rPr>
        <w:t>清洗废水、</w:t>
      </w:r>
      <w:r w:rsidR="00D2160D" w:rsidRPr="00C24ACF">
        <w:rPr>
          <w:rFonts w:hint="eastAsia"/>
          <w:sz w:val="24"/>
          <w:szCs w:val="24"/>
        </w:rPr>
        <w:t>喷淋废水、冷却废水及生活污水等。</w:t>
      </w:r>
      <w:r w:rsidR="00C24ACF" w:rsidRPr="00C24ACF">
        <w:rPr>
          <w:rFonts w:hint="eastAsia"/>
          <w:sz w:val="24"/>
          <w:szCs w:val="24"/>
        </w:rPr>
        <w:t>其中生活污水为外排废水</w:t>
      </w:r>
      <w:r w:rsidR="00C24ACF">
        <w:rPr>
          <w:rFonts w:hint="eastAsia"/>
          <w:sz w:val="24"/>
          <w:szCs w:val="24"/>
        </w:rPr>
        <w:t>。项目</w:t>
      </w:r>
      <w:r w:rsidR="00C24ACF" w:rsidRPr="00C24ACF">
        <w:rPr>
          <w:rFonts w:hint="eastAsia"/>
          <w:sz w:val="24"/>
          <w:szCs w:val="24"/>
        </w:rPr>
        <w:t>原料破碎废水产生量为</w:t>
      </w:r>
      <w:r w:rsidR="00637F91">
        <w:rPr>
          <w:rFonts w:hint="eastAsia"/>
          <w:sz w:val="24"/>
          <w:szCs w:val="24"/>
        </w:rPr>
        <w:t>1128</w:t>
      </w:r>
      <w:r w:rsidR="00C24ACF" w:rsidRPr="00D47A6C">
        <w:rPr>
          <w:sz w:val="24"/>
          <w:szCs w:val="24"/>
        </w:rPr>
        <w:t>m</w:t>
      </w:r>
      <w:r w:rsidR="00C24ACF" w:rsidRPr="00D47A6C">
        <w:rPr>
          <w:sz w:val="24"/>
          <w:szCs w:val="24"/>
          <w:vertAlign w:val="superscript"/>
        </w:rPr>
        <w:t>3</w:t>
      </w:r>
      <w:r w:rsidR="00C24ACF" w:rsidRPr="00D47A6C">
        <w:rPr>
          <w:sz w:val="24"/>
          <w:szCs w:val="24"/>
        </w:rPr>
        <w:t>/a</w:t>
      </w:r>
      <w:r w:rsidR="00C24ACF" w:rsidRPr="00D47A6C">
        <w:rPr>
          <w:rFonts w:hint="eastAsia"/>
          <w:sz w:val="24"/>
          <w:szCs w:val="24"/>
        </w:rPr>
        <w:t>、</w:t>
      </w:r>
      <w:r w:rsidR="00637F91">
        <w:rPr>
          <w:rFonts w:hint="eastAsia"/>
          <w:sz w:val="24"/>
          <w:szCs w:val="24"/>
        </w:rPr>
        <w:t>清洗废水</w:t>
      </w:r>
      <w:r w:rsidR="00637F91">
        <w:rPr>
          <w:rFonts w:hint="eastAsia"/>
          <w:sz w:val="24"/>
          <w:szCs w:val="24"/>
        </w:rPr>
        <w:t>36000</w:t>
      </w:r>
      <w:r w:rsidR="00637F91" w:rsidRPr="00D47A6C">
        <w:rPr>
          <w:sz w:val="24"/>
          <w:szCs w:val="24"/>
        </w:rPr>
        <w:t>m</w:t>
      </w:r>
      <w:r w:rsidR="00637F91" w:rsidRPr="00D47A6C">
        <w:rPr>
          <w:sz w:val="24"/>
          <w:szCs w:val="24"/>
          <w:vertAlign w:val="superscript"/>
        </w:rPr>
        <w:t>3</w:t>
      </w:r>
      <w:r w:rsidR="00637F91" w:rsidRPr="00D47A6C">
        <w:rPr>
          <w:sz w:val="24"/>
          <w:szCs w:val="24"/>
        </w:rPr>
        <w:t>/a</w:t>
      </w:r>
      <w:r w:rsidR="00637F91" w:rsidRPr="00D47A6C">
        <w:rPr>
          <w:rFonts w:hint="eastAsia"/>
          <w:sz w:val="24"/>
          <w:szCs w:val="24"/>
        </w:rPr>
        <w:t>、</w:t>
      </w:r>
      <w:r w:rsidR="00C24ACF" w:rsidRPr="00D47A6C">
        <w:rPr>
          <w:rFonts w:hint="eastAsia"/>
          <w:sz w:val="24"/>
          <w:szCs w:val="24"/>
        </w:rPr>
        <w:t>喷淋废水</w:t>
      </w:r>
      <w:r w:rsidR="00C24ACF" w:rsidRPr="00D47A6C">
        <w:rPr>
          <w:sz w:val="24"/>
          <w:szCs w:val="24"/>
        </w:rPr>
        <w:t>3000m</w:t>
      </w:r>
      <w:r w:rsidR="00C24ACF" w:rsidRPr="00D47A6C">
        <w:rPr>
          <w:sz w:val="24"/>
          <w:szCs w:val="24"/>
          <w:vertAlign w:val="superscript"/>
        </w:rPr>
        <w:t>3</w:t>
      </w:r>
      <w:r w:rsidR="00C24ACF" w:rsidRPr="00D47A6C">
        <w:rPr>
          <w:sz w:val="24"/>
          <w:szCs w:val="24"/>
        </w:rPr>
        <w:t>/a</w:t>
      </w:r>
      <w:r w:rsidR="00C24ACF" w:rsidRPr="00D47A6C">
        <w:rPr>
          <w:rFonts w:hint="eastAsia"/>
          <w:sz w:val="24"/>
          <w:szCs w:val="24"/>
        </w:rPr>
        <w:t>、冷却废水</w:t>
      </w:r>
      <w:r w:rsidR="00637F91">
        <w:rPr>
          <w:rFonts w:hint="eastAsia"/>
          <w:sz w:val="24"/>
          <w:szCs w:val="24"/>
        </w:rPr>
        <w:t>4860</w:t>
      </w:r>
      <w:r w:rsidR="00637F91" w:rsidRPr="00D47A6C">
        <w:rPr>
          <w:sz w:val="24"/>
          <w:szCs w:val="24"/>
        </w:rPr>
        <w:t xml:space="preserve"> </w:t>
      </w:r>
      <w:r w:rsidR="00C24ACF" w:rsidRPr="00D47A6C">
        <w:rPr>
          <w:sz w:val="24"/>
          <w:szCs w:val="24"/>
        </w:rPr>
        <w:t>m</w:t>
      </w:r>
      <w:r w:rsidR="00C24ACF" w:rsidRPr="00D47A6C">
        <w:rPr>
          <w:sz w:val="24"/>
          <w:szCs w:val="24"/>
          <w:vertAlign w:val="superscript"/>
        </w:rPr>
        <w:t>3</w:t>
      </w:r>
      <w:r w:rsidR="00C24ACF" w:rsidRPr="00D47A6C">
        <w:rPr>
          <w:sz w:val="24"/>
          <w:szCs w:val="24"/>
        </w:rPr>
        <w:t>/a</w:t>
      </w:r>
      <w:r w:rsidR="00C24ACF">
        <w:rPr>
          <w:rFonts w:hint="eastAsia"/>
          <w:sz w:val="24"/>
          <w:szCs w:val="24"/>
        </w:rPr>
        <w:t>及生活污水</w:t>
      </w:r>
      <w:r w:rsidR="00C24ACF" w:rsidRPr="00D47A6C">
        <w:rPr>
          <w:sz w:val="24"/>
          <w:szCs w:val="24"/>
        </w:rPr>
        <w:t>648m</w:t>
      </w:r>
      <w:r w:rsidR="00C24ACF" w:rsidRPr="00D47A6C">
        <w:rPr>
          <w:sz w:val="24"/>
          <w:szCs w:val="24"/>
          <w:vertAlign w:val="superscript"/>
        </w:rPr>
        <w:t>3</w:t>
      </w:r>
      <w:r w:rsidR="00C24ACF" w:rsidRPr="00D47A6C">
        <w:rPr>
          <w:sz w:val="24"/>
          <w:szCs w:val="24"/>
        </w:rPr>
        <w:t>/a</w:t>
      </w:r>
      <w:r w:rsidR="00C24ACF">
        <w:rPr>
          <w:rFonts w:hint="eastAsia"/>
          <w:sz w:val="24"/>
          <w:szCs w:val="24"/>
        </w:rPr>
        <w:t>。</w:t>
      </w:r>
      <w:r w:rsidR="00637F91">
        <w:rPr>
          <w:rFonts w:hint="eastAsia"/>
          <w:sz w:val="24"/>
          <w:lang w:val="zh-CN"/>
        </w:rPr>
        <w:t>破碎废水、清洗废水经厂区三级沉淀池沉淀后回用于生产、喷淋废水</w:t>
      </w:r>
      <w:proofErr w:type="gramStart"/>
      <w:r w:rsidR="00637F91">
        <w:rPr>
          <w:rFonts w:hint="eastAsia"/>
          <w:sz w:val="24"/>
          <w:lang w:val="zh-CN"/>
        </w:rPr>
        <w:t>经配套</w:t>
      </w:r>
      <w:proofErr w:type="gramEnd"/>
      <w:r w:rsidR="00637F91">
        <w:rPr>
          <w:rFonts w:hint="eastAsia"/>
          <w:sz w:val="24"/>
          <w:lang w:val="zh-CN"/>
        </w:rPr>
        <w:t>油水分离器隔油处理后内循环使用、冷却废水在冷却槽内循环使用，均不外排，仅需定期补充损耗水量</w:t>
      </w:r>
      <w:r w:rsidR="00C24ACF">
        <w:rPr>
          <w:rFonts w:hint="eastAsia"/>
          <w:sz w:val="24"/>
          <w:szCs w:val="24"/>
        </w:rPr>
        <w:t>；</w:t>
      </w:r>
      <w:r w:rsidR="00D2160D" w:rsidRPr="00D2160D">
        <w:rPr>
          <w:rFonts w:hint="eastAsia"/>
          <w:sz w:val="24"/>
          <w:szCs w:val="24"/>
        </w:rPr>
        <w:t>生活污水</w:t>
      </w:r>
      <w:r w:rsidR="00D2160D" w:rsidRPr="007062AF">
        <w:rPr>
          <w:sz w:val="24"/>
        </w:rPr>
        <w:t>经三级化粪池预处理后</w:t>
      </w:r>
      <w:r w:rsidR="00D2160D">
        <w:rPr>
          <w:rFonts w:hint="eastAsia"/>
          <w:sz w:val="24"/>
        </w:rPr>
        <w:t>，</w:t>
      </w:r>
      <w:r w:rsidR="00D2160D" w:rsidRPr="007062AF">
        <w:rPr>
          <w:sz w:val="24"/>
        </w:rPr>
        <w:t>排入东莞东坑（乐昌）产业转</w:t>
      </w:r>
      <w:r w:rsidR="00D2160D" w:rsidRPr="007062AF">
        <w:rPr>
          <w:sz w:val="24"/>
        </w:rPr>
        <w:lastRenderedPageBreak/>
        <w:t>移园污水处理厂处理</w:t>
      </w:r>
      <w:r w:rsidR="00403100">
        <w:rPr>
          <w:rFonts w:hint="eastAsia"/>
          <w:sz w:val="24"/>
        </w:rPr>
        <w:t>，</w:t>
      </w:r>
      <w:r w:rsidR="00403100">
        <w:rPr>
          <w:rFonts w:hint="eastAsia"/>
          <w:sz w:val="24"/>
          <w:lang w:val="zh-CN"/>
        </w:rPr>
        <w:t>处理达到</w:t>
      </w:r>
      <w:r w:rsidR="00403100" w:rsidRPr="002F4D0C">
        <w:rPr>
          <w:rFonts w:hint="eastAsia"/>
          <w:sz w:val="24"/>
        </w:rPr>
        <w:t>《城镇污水处理厂污染物排放标准》（</w:t>
      </w:r>
      <w:r w:rsidR="00403100" w:rsidRPr="002F4D0C">
        <w:rPr>
          <w:rFonts w:hint="eastAsia"/>
          <w:sz w:val="24"/>
        </w:rPr>
        <w:t>GB18918-2002</w:t>
      </w:r>
      <w:r w:rsidR="00403100" w:rsidRPr="002F4D0C">
        <w:rPr>
          <w:rFonts w:hint="eastAsia"/>
          <w:sz w:val="24"/>
        </w:rPr>
        <w:t>）一级</w:t>
      </w:r>
      <w:r w:rsidR="00403100" w:rsidRPr="002F4D0C">
        <w:rPr>
          <w:rFonts w:hint="eastAsia"/>
          <w:sz w:val="24"/>
        </w:rPr>
        <w:t>B</w:t>
      </w:r>
      <w:r w:rsidR="00403100" w:rsidRPr="002F4D0C">
        <w:rPr>
          <w:rFonts w:hint="eastAsia"/>
          <w:sz w:val="24"/>
        </w:rPr>
        <w:t>标准和广东省《水污染物排放限值》（</w:t>
      </w:r>
      <w:r w:rsidR="00403100" w:rsidRPr="002F4D0C">
        <w:rPr>
          <w:rFonts w:hint="eastAsia"/>
          <w:sz w:val="24"/>
        </w:rPr>
        <w:t>DB44/26-2001</w:t>
      </w:r>
      <w:r w:rsidR="00403100" w:rsidRPr="002F4D0C">
        <w:rPr>
          <w:rFonts w:hint="eastAsia"/>
          <w:sz w:val="24"/>
        </w:rPr>
        <w:t>）第二时段一级标准的较严者</w:t>
      </w:r>
      <w:r w:rsidR="00403100">
        <w:rPr>
          <w:rFonts w:hint="eastAsia"/>
          <w:sz w:val="24"/>
        </w:rPr>
        <w:t>后，尾水最终汇入武江。</w:t>
      </w:r>
    </w:p>
    <w:p w:rsidR="005A2D6F" w:rsidRPr="00FB5337" w:rsidRDefault="00102A51" w:rsidP="00806465">
      <w:pPr>
        <w:pStyle w:val="a0"/>
        <w:spacing w:beforeLines="50" w:before="156" w:line="360" w:lineRule="auto"/>
        <w:ind w:firstLineChars="200" w:firstLine="480"/>
      </w:pPr>
      <w:r w:rsidRPr="00FB5337">
        <w:rPr>
          <w:rFonts w:hint="eastAsia"/>
          <w:sz w:val="24"/>
          <w:szCs w:val="24"/>
        </w:rPr>
        <w:t>（</w:t>
      </w:r>
      <w:r w:rsidRPr="00FB5337">
        <w:rPr>
          <w:rFonts w:hint="eastAsia"/>
          <w:sz w:val="24"/>
          <w:szCs w:val="24"/>
        </w:rPr>
        <w:t>3</w:t>
      </w:r>
      <w:r w:rsidRPr="00FB5337">
        <w:rPr>
          <w:rFonts w:hint="eastAsia"/>
          <w:sz w:val="24"/>
          <w:szCs w:val="24"/>
        </w:rPr>
        <w:t>）噪声</w:t>
      </w:r>
    </w:p>
    <w:p w:rsidR="005A2D6F" w:rsidRPr="00FB5337" w:rsidRDefault="00403100" w:rsidP="00403100">
      <w:pPr>
        <w:autoSpaceDE w:val="0"/>
        <w:autoSpaceDN w:val="0"/>
        <w:adjustRightInd w:val="0"/>
        <w:spacing w:beforeLines="50" w:before="156" w:line="360" w:lineRule="auto"/>
        <w:ind w:firstLineChars="200" w:firstLine="480"/>
        <w:rPr>
          <w:rFonts w:cs="宋体"/>
          <w:kern w:val="0"/>
          <w:sz w:val="24"/>
        </w:rPr>
      </w:pPr>
      <w:r w:rsidRPr="00403100">
        <w:rPr>
          <w:rFonts w:cs="宋体" w:hint="eastAsia"/>
          <w:kern w:val="0"/>
          <w:sz w:val="24"/>
        </w:rPr>
        <w:t>本项目的噪声主要来自破碎机、挤出机、混料机、切粒机及风机等机械运行噪声，源强约在</w:t>
      </w:r>
      <w:r w:rsidRPr="00403100">
        <w:rPr>
          <w:rFonts w:cs="宋体" w:hint="eastAsia"/>
          <w:kern w:val="0"/>
          <w:sz w:val="24"/>
        </w:rPr>
        <w:t>70</w:t>
      </w:r>
      <w:r w:rsidRPr="00403100">
        <w:rPr>
          <w:rFonts w:cs="宋体" w:hint="eastAsia"/>
          <w:kern w:val="0"/>
          <w:sz w:val="24"/>
        </w:rPr>
        <w:t>～</w:t>
      </w:r>
      <w:r w:rsidRPr="00403100">
        <w:rPr>
          <w:rFonts w:cs="宋体" w:hint="eastAsia"/>
          <w:kern w:val="0"/>
          <w:sz w:val="24"/>
        </w:rPr>
        <w:t>90dB(A)</w:t>
      </w:r>
      <w:r w:rsidRPr="00403100">
        <w:rPr>
          <w:rFonts w:cs="宋体" w:hint="eastAsia"/>
          <w:kern w:val="0"/>
          <w:sz w:val="24"/>
        </w:rPr>
        <w:t>，</w:t>
      </w:r>
      <w:r w:rsidR="00337068" w:rsidRPr="00FB5337">
        <w:rPr>
          <w:rFonts w:cs="宋体" w:hint="eastAsia"/>
          <w:kern w:val="0"/>
          <w:sz w:val="24"/>
        </w:rPr>
        <w:t>采取</w:t>
      </w:r>
      <w:r w:rsidRPr="00403100">
        <w:rPr>
          <w:rFonts w:cs="宋体" w:hint="eastAsia"/>
          <w:kern w:val="0"/>
          <w:sz w:val="24"/>
        </w:rPr>
        <w:t>合理布局、基座</w:t>
      </w:r>
      <w:r w:rsidR="000835D9">
        <w:rPr>
          <w:rFonts w:cs="宋体" w:hint="eastAsia"/>
          <w:kern w:val="0"/>
          <w:sz w:val="24"/>
        </w:rPr>
        <w:t>减振</w:t>
      </w:r>
      <w:r w:rsidRPr="00403100">
        <w:rPr>
          <w:rFonts w:cs="宋体" w:hint="eastAsia"/>
          <w:kern w:val="0"/>
          <w:sz w:val="24"/>
        </w:rPr>
        <w:t>、厂房隔离，距离衰减</w:t>
      </w:r>
      <w:r w:rsidR="00337068" w:rsidRPr="00FB5337">
        <w:rPr>
          <w:rFonts w:cs="宋体" w:hint="eastAsia"/>
          <w:kern w:val="0"/>
          <w:sz w:val="24"/>
        </w:rPr>
        <w:t>等措施</w:t>
      </w:r>
      <w:r w:rsidR="00102A51" w:rsidRPr="00FB5337">
        <w:rPr>
          <w:rFonts w:cs="宋体" w:hint="eastAsia"/>
          <w:kern w:val="0"/>
          <w:sz w:val="24"/>
        </w:rPr>
        <w:t>后，</w:t>
      </w:r>
      <w:r w:rsidR="00DB6DE0">
        <w:rPr>
          <w:rFonts w:cs="宋体" w:hint="eastAsia"/>
          <w:kern w:val="0"/>
          <w:sz w:val="24"/>
        </w:rPr>
        <w:t>项目</w:t>
      </w:r>
      <w:r w:rsidR="00337068" w:rsidRPr="00FB5337">
        <w:rPr>
          <w:rFonts w:cs="宋体" w:hint="eastAsia"/>
          <w:kern w:val="0"/>
          <w:sz w:val="24"/>
        </w:rPr>
        <w:t>厂界噪声</w:t>
      </w:r>
      <w:r>
        <w:rPr>
          <w:rFonts w:cs="宋体" w:hint="eastAsia"/>
          <w:kern w:val="0"/>
          <w:sz w:val="24"/>
        </w:rPr>
        <w:t>可</w:t>
      </w:r>
      <w:r w:rsidR="00337068" w:rsidRPr="00FB5337">
        <w:rPr>
          <w:rFonts w:cs="宋体" w:hint="eastAsia"/>
          <w:kern w:val="0"/>
          <w:sz w:val="24"/>
        </w:rPr>
        <w:t>达到《工业企业厂界环境噪声排放标准》</w:t>
      </w:r>
      <w:r w:rsidR="00337068" w:rsidRPr="00FB5337">
        <w:rPr>
          <w:rFonts w:cs="宋体" w:hint="eastAsia"/>
          <w:kern w:val="0"/>
          <w:sz w:val="24"/>
        </w:rPr>
        <w:t>(GB12348-2008)</w:t>
      </w:r>
      <w:r w:rsidR="00337068" w:rsidRPr="00FB5337">
        <w:rPr>
          <w:rFonts w:cs="宋体" w:hint="eastAsia"/>
          <w:kern w:val="0"/>
          <w:sz w:val="24"/>
        </w:rPr>
        <w:t>中</w:t>
      </w:r>
      <w:r>
        <w:rPr>
          <w:rFonts w:cs="宋体" w:hint="eastAsia"/>
          <w:kern w:val="0"/>
          <w:sz w:val="24"/>
        </w:rPr>
        <w:t>3</w:t>
      </w:r>
      <w:r w:rsidR="00337068" w:rsidRPr="00FB5337">
        <w:rPr>
          <w:rFonts w:cs="宋体" w:hint="eastAsia"/>
          <w:kern w:val="0"/>
          <w:sz w:val="24"/>
        </w:rPr>
        <w:t>类标准，</w:t>
      </w:r>
      <w:r w:rsidR="00102A51" w:rsidRPr="00FB5337">
        <w:rPr>
          <w:rFonts w:cs="宋体" w:hint="eastAsia"/>
          <w:kern w:val="0"/>
          <w:sz w:val="24"/>
        </w:rPr>
        <w:t>对</w:t>
      </w:r>
      <w:proofErr w:type="gramStart"/>
      <w:r w:rsidR="00102A51" w:rsidRPr="00FB5337">
        <w:rPr>
          <w:rFonts w:cs="宋体" w:hint="eastAsia"/>
          <w:kern w:val="0"/>
          <w:sz w:val="24"/>
        </w:rPr>
        <w:t>周围声</w:t>
      </w:r>
      <w:proofErr w:type="gramEnd"/>
      <w:r w:rsidR="00102A51" w:rsidRPr="00FB5337">
        <w:rPr>
          <w:rFonts w:cs="宋体" w:hint="eastAsia"/>
          <w:kern w:val="0"/>
          <w:sz w:val="24"/>
        </w:rPr>
        <w:t>环境质量影响较小。</w:t>
      </w:r>
    </w:p>
    <w:p w:rsidR="005A2D6F" w:rsidRPr="00FB5337" w:rsidRDefault="00102A51" w:rsidP="00806465">
      <w:pPr>
        <w:autoSpaceDE w:val="0"/>
        <w:autoSpaceDN w:val="0"/>
        <w:adjustRightInd w:val="0"/>
        <w:spacing w:beforeLines="50" w:before="156" w:line="360" w:lineRule="auto"/>
        <w:ind w:firstLineChars="200" w:firstLine="480"/>
        <w:rPr>
          <w:rFonts w:cs="宋体"/>
          <w:kern w:val="0"/>
          <w:sz w:val="24"/>
        </w:rPr>
      </w:pPr>
      <w:r w:rsidRPr="00FB5337">
        <w:rPr>
          <w:rFonts w:cs="宋体" w:hint="eastAsia"/>
          <w:kern w:val="0"/>
          <w:sz w:val="24"/>
        </w:rPr>
        <w:t>（</w:t>
      </w:r>
      <w:r w:rsidRPr="00FB5337">
        <w:rPr>
          <w:rFonts w:cs="TimesNewRomanPSMT"/>
          <w:kern w:val="0"/>
          <w:sz w:val="24"/>
        </w:rPr>
        <w:t>4</w:t>
      </w:r>
      <w:r w:rsidRPr="00FB5337">
        <w:rPr>
          <w:rFonts w:cs="宋体" w:hint="eastAsia"/>
          <w:kern w:val="0"/>
          <w:sz w:val="24"/>
        </w:rPr>
        <w:t>）固体废物</w:t>
      </w:r>
    </w:p>
    <w:p w:rsidR="00403100" w:rsidRDefault="00403100" w:rsidP="00403100">
      <w:pPr>
        <w:pStyle w:val="affffffffffff4"/>
        <w:spacing w:beforeLines="50" w:before="156"/>
        <w:ind w:firstLine="480"/>
        <w:rPr>
          <w:color w:val="000000"/>
        </w:rPr>
      </w:pPr>
      <w:r>
        <w:rPr>
          <w:rFonts w:hint="eastAsia"/>
          <w:color w:val="000000"/>
        </w:rPr>
        <w:t>本项目固体废物主要有一般工业</w:t>
      </w:r>
      <w:proofErr w:type="gramStart"/>
      <w:r>
        <w:rPr>
          <w:rFonts w:hint="eastAsia"/>
          <w:color w:val="000000"/>
        </w:rPr>
        <w:t>固废及危险</w:t>
      </w:r>
      <w:proofErr w:type="gramEnd"/>
      <w:r>
        <w:rPr>
          <w:rFonts w:hint="eastAsia"/>
          <w:color w:val="000000"/>
        </w:rPr>
        <w:t>废物，一般工业固</w:t>
      </w:r>
      <w:proofErr w:type="gramStart"/>
      <w:r>
        <w:rPr>
          <w:rFonts w:hint="eastAsia"/>
          <w:color w:val="000000"/>
        </w:rPr>
        <w:t>废包括</w:t>
      </w:r>
      <w:proofErr w:type="gramEnd"/>
      <w:r>
        <w:rPr>
          <w:rFonts w:hint="eastAsia"/>
          <w:color w:val="000000"/>
        </w:rPr>
        <w:t>分拣工序产生的杂质、废边角料、废过滤网、沉淀池沉渣及生活垃圾等；危险废物为含油废液、废</w:t>
      </w:r>
      <w:r>
        <w:rPr>
          <w:rFonts w:hint="eastAsia"/>
          <w:color w:val="000000"/>
        </w:rPr>
        <w:t>UV</w:t>
      </w:r>
      <w:r>
        <w:rPr>
          <w:rFonts w:hint="eastAsia"/>
          <w:color w:val="000000"/>
        </w:rPr>
        <w:t>光管</w:t>
      </w:r>
      <w:r w:rsidR="00637F91">
        <w:rPr>
          <w:rFonts w:hint="eastAsia"/>
          <w:color w:val="000000"/>
        </w:rPr>
        <w:t>及废活性炭等</w:t>
      </w:r>
      <w:r>
        <w:rPr>
          <w:rFonts w:hint="eastAsia"/>
          <w:color w:val="000000"/>
        </w:rPr>
        <w:t>。</w:t>
      </w:r>
    </w:p>
    <w:p w:rsidR="00403100" w:rsidRDefault="00403100" w:rsidP="00403100">
      <w:pPr>
        <w:spacing w:beforeLines="50" w:before="156" w:line="360" w:lineRule="auto"/>
        <w:ind w:firstLineChars="200" w:firstLine="480"/>
        <w:rPr>
          <w:rFonts w:ascii="宋体" w:hAnsi="宋体"/>
          <w:bCs/>
          <w:color w:val="000000"/>
          <w:sz w:val="24"/>
        </w:rPr>
      </w:pPr>
      <w:r>
        <w:rPr>
          <w:rFonts w:hint="eastAsia"/>
          <w:color w:val="000000"/>
          <w:sz w:val="24"/>
        </w:rPr>
        <w:t>其中分拣杂质产生量</w:t>
      </w:r>
      <w:r>
        <w:rPr>
          <w:rFonts w:hint="eastAsia"/>
          <w:color w:val="000000"/>
          <w:sz w:val="24"/>
        </w:rPr>
        <w:t>5200t/a</w:t>
      </w:r>
      <w:r>
        <w:rPr>
          <w:rFonts w:hint="eastAsia"/>
          <w:color w:val="000000"/>
          <w:sz w:val="24"/>
        </w:rPr>
        <w:t>，为一般固废，集中收集储存定期交由环卫部门清运处置；废边角料产生量</w:t>
      </w:r>
      <w:r>
        <w:rPr>
          <w:rFonts w:hint="eastAsia"/>
          <w:color w:val="000000"/>
          <w:sz w:val="24"/>
        </w:rPr>
        <w:t>4400t/a</w:t>
      </w:r>
      <w:r>
        <w:rPr>
          <w:rFonts w:hint="eastAsia"/>
          <w:color w:val="000000"/>
          <w:sz w:val="24"/>
        </w:rPr>
        <w:t>，边角料主要成为废塑料渣，收集后返回生产线用于塑料再生造粒；废过滤网总产生量</w:t>
      </w:r>
      <w:r w:rsidRPr="00403100">
        <w:rPr>
          <w:rFonts w:hint="eastAsia"/>
          <w:color w:val="000000"/>
          <w:sz w:val="24"/>
        </w:rPr>
        <w:t>270t/a</w:t>
      </w:r>
      <w:r>
        <w:rPr>
          <w:rFonts w:hint="eastAsia"/>
          <w:color w:val="000000"/>
          <w:sz w:val="24"/>
        </w:rPr>
        <w:t>，</w:t>
      </w:r>
      <w:r w:rsidRPr="00403100">
        <w:rPr>
          <w:rFonts w:hint="eastAsia"/>
          <w:color w:val="000000"/>
          <w:sz w:val="24"/>
        </w:rPr>
        <w:t>根据《国家危险废物名录》（环境保护部令第</w:t>
      </w:r>
      <w:r w:rsidRPr="00403100">
        <w:rPr>
          <w:rFonts w:hint="eastAsia"/>
          <w:color w:val="000000"/>
          <w:sz w:val="24"/>
        </w:rPr>
        <w:t>39</w:t>
      </w:r>
      <w:r w:rsidRPr="00403100">
        <w:rPr>
          <w:rFonts w:hint="eastAsia"/>
          <w:color w:val="000000"/>
          <w:sz w:val="24"/>
        </w:rPr>
        <w:t>号，</w:t>
      </w:r>
      <w:r w:rsidRPr="00403100">
        <w:rPr>
          <w:rFonts w:hint="eastAsia"/>
          <w:color w:val="000000"/>
          <w:sz w:val="24"/>
        </w:rPr>
        <w:t>2016</w:t>
      </w:r>
      <w:r w:rsidRPr="00403100">
        <w:rPr>
          <w:rFonts w:hint="eastAsia"/>
          <w:color w:val="000000"/>
          <w:sz w:val="24"/>
        </w:rPr>
        <w:t>年</w:t>
      </w:r>
      <w:r w:rsidRPr="00403100">
        <w:rPr>
          <w:rFonts w:hint="eastAsia"/>
          <w:color w:val="000000"/>
          <w:sz w:val="24"/>
        </w:rPr>
        <w:t>8</w:t>
      </w:r>
      <w:r w:rsidRPr="00403100">
        <w:rPr>
          <w:rFonts w:hint="eastAsia"/>
          <w:color w:val="000000"/>
          <w:sz w:val="24"/>
        </w:rPr>
        <w:t>月</w:t>
      </w:r>
      <w:r w:rsidRPr="00403100">
        <w:rPr>
          <w:rFonts w:hint="eastAsia"/>
          <w:color w:val="000000"/>
          <w:sz w:val="24"/>
        </w:rPr>
        <w:t>1</w:t>
      </w:r>
      <w:r>
        <w:rPr>
          <w:rFonts w:hint="eastAsia"/>
          <w:color w:val="000000"/>
          <w:sz w:val="24"/>
        </w:rPr>
        <w:t>号起实施），废过滤网不属于危险废物，属一般工业固体废物，交由符合环保要求的单位处理；沉淀池沉渣产生量</w:t>
      </w:r>
      <w:r>
        <w:rPr>
          <w:rFonts w:hint="eastAsia"/>
          <w:color w:val="000000"/>
          <w:sz w:val="24"/>
        </w:rPr>
        <w:t>40t/a</w:t>
      </w:r>
      <w:r>
        <w:rPr>
          <w:rFonts w:hint="eastAsia"/>
          <w:color w:val="000000"/>
          <w:sz w:val="24"/>
        </w:rPr>
        <w:t>，沉渣主要为原料粘附的塑料渣、尘土等物质，不含其他有毒有害物质，属于一般固废，由环卫部门统一清运处置；危险废物中含油废液产生量共计</w:t>
      </w:r>
      <w:r>
        <w:rPr>
          <w:rFonts w:hint="eastAsia"/>
          <w:color w:val="000000"/>
          <w:sz w:val="24"/>
        </w:rPr>
        <w:t>2.1t/a</w:t>
      </w:r>
      <w:r>
        <w:rPr>
          <w:rFonts w:hint="eastAsia"/>
          <w:color w:val="000000"/>
          <w:sz w:val="24"/>
        </w:rPr>
        <w:t>，</w:t>
      </w:r>
      <w:r w:rsidRPr="00403100">
        <w:rPr>
          <w:rFonts w:hint="eastAsia"/>
          <w:color w:val="000000"/>
          <w:sz w:val="24"/>
        </w:rPr>
        <w:t>废</w:t>
      </w:r>
      <w:r w:rsidRPr="00403100">
        <w:rPr>
          <w:rFonts w:hint="eastAsia"/>
          <w:color w:val="000000"/>
          <w:sz w:val="24"/>
        </w:rPr>
        <w:t>UV</w:t>
      </w:r>
      <w:r w:rsidRPr="00403100">
        <w:rPr>
          <w:rFonts w:hint="eastAsia"/>
          <w:color w:val="000000"/>
          <w:sz w:val="24"/>
        </w:rPr>
        <w:t>光管产生量</w:t>
      </w:r>
      <w:r w:rsidR="00637F91">
        <w:rPr>
          <w:rFonts w:hint="eastAsia"/>
          <w:color w:val="000000"/>
          <w:sz w:val="24"/>
        </w:rPr>
        <w:t>6</w:t>
      </w:r>
      <w:r w:rsidR="00637F91" w:rsidRPr="00403100">
        <w:rPr>
          <w:rFonts w:hint="eastAsia"/>
          <w:color w:val="000000"/>
          <w:sz w:val="24"/>
        </w:rPr>
        <w:t>0kg</w:t>
      </w:r>
      <w:r w:rsidRPr="00403100">
        <w:rPr>
          <w:rFonts w:hint="eastAsia"/>
          <w:color w:val="000000"/>
          <w:sz w:val="24"/>
        </w:rPr>
        <w:t>/a</w:t>
      </w:r>
      <w:r w:rsidR="00637F91">
        <w:rPr>
          <w:rFonts w:hint="eastAsia"/>
          <w:color w:val="000000"/>
          <w:sz w:val="24"/>
        </w:rPr>
        <w:t>、废活性炭产生量</w:t>
      </w:r>
      <w:r w:rsidR="00637F91">
        <w:rPr>
          <w:rFonts w:hint="eastAsia"/>
          <w:color w:val="000000"/>
          <w:sz w:val="24"/>
        </w:rPr>
        <w:t>47.88t/a</w:t>
      </w:r>
      <w:r w:rsidR="00637F91">
        <w:rPr>
          <w:rFonts w:hint="eastAsia"/>
          <w:color w:val="000000"/>
          <w:sz w:val="24"/>
        </w:rPr>
        <w:t>，</w:t>
      </w:r>
      <w:r>
        <w:rPr>
          <w:rFonts w:hint="eastAsia"/>
          <w:color w:val="000000"/>
          <w:sz w:val="24"/>
        </w:rPr>
        <w:t>均</w:t>
      </w:r>
      <w:r w:rsidRPr="002C6DA2">
        <w:rPr>
          <w:rFonts w:hint="eastAsia"/>
          <w:color w:val="000000"/>
          <w:sz w:val="24"/>
        </w:rPr>
        <w:t>交由</w:t>
      </w:r>
      <w:r>
        <w:rPr>
          <w:rFonts w:hint="eastAsia"/>
          <w:color w:val="000000"/>
          <w:sz w:val="24"/>
        </w:rPr>
        <w:t>有资质单位进行处理处置；</w:t>
      </w:r>
      <w:r w:rsidRPr="007C0D8F">
        <w:rPr>
          <w:rFonts w:ascii="宋体" w:hAnsi="宋体" w:hint="eastAsia"/>
          <w:bCs/>
          <w:color w:val="000000"/>
          <w:sz w:val="24"/>
        </w:rPr>
        <w:t>生活垃圾，由当地环卫部门清运，项目产生</w:t>
      </w:r>
      <w:proofErr w:type="gramStart"/>
      <w:r w:rsidRPr="007C0D8F">
        <w:rPr>
          <w:rFonts w:ascii="宋体" w:hAnsi="宋体" w:hint="eastAsia"/>
          <w:bCs/>
          <w:color w:val="000000"/>
          <w:sz w:val="24"/>
        </w:rPr>
        <w:t>固废均得到</w:t>
      </w:r>
      <w:proofErr w:type="gramEnd"/>
      <w:r w:rsidRPr="007C0D8F">
        <w:rPr>
          <w:rFonts w:ascii="宋体" w:hAnsi="宋体" w:hint="eastAsia"/>
          <w:bCs/>
          <w:color w:val="000000"/>
          <w:sz w:val="24"/>
        </w:rPr>
        <w:t>合理处理，不会对周围环境产生明显影响。</w:t>
      </w:r>
    </w:p>
    <w:p w:rsidR="00403100" w:rsidRPr="00403100" w:rsidRDefault="00403100" w:rsidP="00403100">
      <w:pPr>
        <w:spacing w:beforeLines="50" w:before="156" w:line="360" w:lineRule="auto"/>
        <w:ind w:firstLineChars="200" w:firstLine="480"/>
        <w:rPr>
          <w:color w:val="000000"/>
          <w:sz w:val="24"/>
        </w:rPr>
      </w:pPr>
      <w:r w:rsidRPr="00403100">
        <w:rPr>
          <w:rFonts w:hint="eastAsia"/>
          <w:color w:val="000000"/>
          <w:sz w:val="24"/>
        </w:rPr>
        <w:t>建设项目拟采用的各项环保设施合理可靠，可保证长期稳定运行，确保污染物达标排放。</w:t>
      </w:r>
    </w:p>
    <w:p w:rsidR="005A2D6F" w:rsidRPr="00FB5337" w:rsidRDefault="00697BFE" w:rsidP="00806465">
      <w:pPr>
        <w:pStyle w:val="affffffffffff4"/>
        <w:spacing w:beforeLines="50" w:before="156"/>
        <w:ind w:firstLine="480"/>
      </w:pPr>
      <w:r w:rsidRPr="00FB5337">
        <w:rPr>
          <w:rFonts w:hint="eastAsia"/>
        </w:rPr>
        <w:t>本项目污染产生及排放情况详见表</w:t>
      </w:r>
      <w:r w:rsidRPr="00FB5337">
        <w:rPr>
          <w:rFonts w:hint="eastAsia"/>
        </w:rPr>
        <w:t>1</w:t>
      </w:r>
      <w:r w:rsidR="00DE19E6">
        <w:rPr>
          <w:rFonts w:hint="eastAsia"/>
        </w:rPr>
        <w:t>2</w:t>
      </w:r>
      <w:r w:rsidR="00403100">
        <w:rPr>
          <w:rFonts w:hint="eastAsia"/>
        </w:rPr>
        <w:t>.4</w:t>
      </w:r>
      <w:r w:rsidRPr="00FB5337">
        <w:rPr>
          <w:rFonts w:hint="eastAsia"/>
        </w:rPr>
        <w:t>-1</w:t>
      </w:r>
      <w:r w:rsidR="00DC61E0" w:rsidRPr="00FB5337">
        <w:rPr>
          <w:rFonts w:hint="eastAsia"/>
        </w:rPr>
        <w:t>。</w:t>
      </w:r>
    </w:p>
    <w:p w:rsidR="005A2D6F" w:rsidRDefault="00697BFE" w:rsidP="00806465">
      <w:pPr>
        <w:spacing w:beforeLines="50" w:before="156" w:line="360" w:lineRule="auto"/>
        <w:jc w:val="center"/>
        <w:rPr>
          <w:color w:val="000000"/>
          <w:szCs w:val="21"/>
        </w:rPr>
      </w:pPr>
      <w:r w:rsidRPr="00FB5337">
        <w:rPr>
          <w:rFonts w:hint="eastAsia"/>
          <w:color w:val="000000"/>
          <w:szCs w:val="21"/>
        </w:rPr>
        <w:t>表</w:t>
      </w:r>
      <w:r w:rsidR="00DB6DE0" w:rsidRPr="00FB5337">
        <w:rPr>
          <w:rFonts w:hint="eastAsia"/>
          <w:color w:val="000000"/>
          <w:szCs w:val="21"/>
        </w:rPr>
        <w:t>1</w:t>
      </w:r>
      <w:r w:rsidR="00DE19E6">
        <w:rPr>
          <w:rFonts w:hint="eastAsia"/>
          <w:color w:val="000000"/>
          <w:szCs w:val="21"/>
        </w:rPr>
        <w:t>2</w:t>
      </w:r>
      <w:r w:rsidRPr="00FB5337">
        <w:rPr>
          <w:rFonts w:hint="eastAsia"/>
          <w:color w:val="000000"/>
          <w:szCs w:val="21"/>
        </w:rPr>
        <w:t xml:space="preserve">.4-1  </w:t>
      </w:r>
      <w:r w:rsidR="00403100">
        <w:rPr>
          <w:rFonts w:hint="eastAsia"/>
          <w:color w:val="000000"/>
          <w:szCs w:val="21"/>
        </w:rPr>
        <w:t>迁建项目</w:t>
      </w:r>
      <w:r w:rsidRPr="00FB5337">
        <w:rPr>
          <w:rFonts w:hint="eastAsia"/>
          <w:color w:val="000000"/>
          <w:szCs w:val="21"/>
        </w:rPr>
        <w:t>污染物排放情况汇总表</w:t>
      </w:r>
    </w:p>
    <w:tbl>
      <w:tblPr>
        <w:tblW w:w="84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79"/>
        <w:gridCol w:w="891"/>
        <w:gridCol w:w="1134"/>
        <w:gridCol w:w="1134"/>
        <w:gridCol w:w="1134"/>
        <w:gridCol w:w="2268"/>
        <w:gridCol w:w="1270"/>
      </w:tblGrid>
      <w:tr w:rsidR="00DB6DE0" w:rsidRPr="00687090" w:rsidTr="00DB6DE0">
        <w:trPr>
          <w:trHeight w:val="312"/>
          <w:jc w:val="center"/>
        </w:trPr>
        <w:tc>
          <w:tcPr>
            <w:tcW w:w="1470" w:type="dxa"/>
            <w:gridSpan w:val="2"/>
            <w:vMerge w:val="restart"/>
            <w:vAlign w:val="center"/>
          </w:tcPr>
          <w:p w:rsidR="00DB6DE0" w:rsidRPr="00687090" w:rsidRDefault="00DB6DE0" w:rsidP="00AD35E5">
            <w:pPr>
              <w:jc w:val="center"/>
              <w:rPr>
                <w:b/>
                <w:color w:val="000000"/>
                <w:szCs w:val="21"/>
              </w:rPr>
            </w:pPr>
            <w:r>
              <w:rPr>
                <w:rFonts w:hint="eastAsia"/>
                <w:b/>
                <w:color w:val="000000"/>
                <w:szCs w:val="21"/>
              </w:rPr>
              <w:t>类别</w:t>
            </w:r>
          </w:p>
        </w:tc>
        <w:tc>
          <w:tcPr>
            <w:tcW w:w="1134" w:type="dxa"/>
            <w:vMerge w:val="restart"/>
            <w:vAlign w:val="center"/>
          </w:tcPr>
          <w:p w:rsidR="00DB6DE0" w:rsidRPr="00687090" w:rsidRDefault="00DB6DE0" w:rsidP="00AD35E5">
            <w:pPr>
              <w:jc w:val="center"/>
              <w:rPr>
                <w:b/>
                <w:color w:val="000000"/>
                <w:szCs w:val="21"/>
              </w:rPr>
            </w:pPr>
            <w:r>
              <w:rPr>
                <w:rFonts w:hint="eastAsia"/>
                <w:b/>
                <w:color w:val="000000"/>
                <w:szCs w:val="21"/>
              </w:rPr>
              <w:t>产生环节</w:t>
            </w:r>
          </w:p>
        </w:tc>
        <w:tc>
          <w:tcPr>
            <w:tcW w:w="1134" w:type="dxa"/>
            <w:vMerge w:val="restart"/>
            <w:vAlign w:val="center"/>
          </w:tcPr>
          <w:p w:rsidR="00DB6DE0" w:rsidRPr="00687090" w:rsidRDefault="00DB6DE0" w:rsidP="00AD35E5">
            <w:pPr>
              <w:jc w:val="center"/>
              <w:rPr>
                <w:b/>
                <w:color w:val="000000"/>
                <w:szCs w:val="21"/>
              </w:rPr>
            </w:pPr>
            <w:r>
              <w:rPr>
                <w:rFonts w:hint="eastAsia"/>
                <w:b/>
                <w:color w:val="000000"/>
                <w:szCs w:val="21"/>
              </w:rPr>
              <w:t>污染物名称</w:t>
            </w:r>
          </w:p>
        </w:tc>
        <w:tc>
          <w:tcPr>
            <w:tcW w:w="1134" w:type="dxa"/>
            <w:vMerge w:val="restart"/>
            <w:vAlign w:val="center"/>
          </w:tcPr>
          <w:p w:rsidR="00DB6DE0" w:rsidRPr="00687090" w:rsidRDefault="00DB6DE0" w:rsidP="00DB6DE0">
            <w:pPr>
              <w:jc w:val="center"/>
              <w:rPr>
                <w:b/>
                <w:color w:val="000000"/>
                <w:szCs w:val="21"/>
              </w:rPr>
            </w:pPr>
            <w:r w:rsidRPr="00687090">
              <w:rPr>
                <w:b/>
                <w:color w:val="000000"/>
                <w:szCs w:val="21"/>
              </w:rPr>
              <w:t>产生量</w:t>
            </w:r>
          </w:p>
        </w:tc>
        <w:tc>
          <w:tcPr>
            <w:tcW w:w="2268" w:type="dxa"/>
            <w:vMerge w:val="restart"/>
            <w:vAlign w:val="center"/>
          </w:tcPr>
          <w:p w:rsidR="00DB6DE0" w:rsidRPr="00687090" w:rsidRDefault="00DB6DE0" w:rsidP="00AD35E5">
            <w:pPr>
              <w:jc w:val="center"/>
              <w:rPr>
                <w:b/>
                <w:color w:val="000000"/>
                <w:szCs w:val="21"/>
              </w:rPr>
            </w:pPr>
            <w:r w:rsidRPr="00687090">
              <w:rPr>
                <w:b/>
                <w:color w:val="000000"/>
                <w:szCs w:val="21"/>
              </w:rPr>
              <w:t>处置措施</w:t>
            </w:r>
          </w:p>
        </w:tc>
        <w:tc>
          <w:tcPr>
            <w:tcW w:w="1270" w:type="dxa"/>
            <w:vMerge w:val="restart"/>
            <w:vAlign w:val="center"/>
          </w:tcPr>
          <w:p w:rsidR="00DB6DE0" w:rsidRPr="00687090" w:rsidRDefault="00DB6DE0" w:rsidP="00DB6DE0">
            <w:pPr>
              <w:jc w:val="center"/>
              <w:rPr>
                <w:b/>
                <w:color w:val="000000"/>
                <w:szCs w:val="21"/>
              </w:rPr>
            </w:pPr>
            <w:r w:rsidRPr="00687090">
              <w:rPr>
                <w:b/>
                <w:color w:val="000000"/>
                <w:szCs w:val="21"/>
              </w:rPr>
              <w:t>排放量</w:t>
            </w:r>
          </w:p>
        </w:tc>
      </w:tr>
      <w:tr w:rsidR="00DB6DE0" w:rsidRPr="00687090" w:rsidTr="00DB6DE0">
        <w:trPr>
          <w:trHeight w:val="312"/>
          <w:jc w:val="center"/>
        </w:trPr>
        <w:tc>
          <w:tcPr>
            <w:tcW w:w="1470" w:type="dxa"/>
            <w:gridSpan w:val="2"/>
            <w:vMerge/>
            <w:vAlign w:val="center"/>
          </w:tcPr>
          <w:p w:rsidR="00DB6DE0" w:rsidRPr="00687090" w:rsidRDefault="00DB6DE0" w:rsidP="00AD35E5">
            <w:pPr>
              <w:jc w:val="center"/>
              <w:rPr>
                <w:b/>
                <w:color w:val="000000"/>
                <w:szCs w:val="21"/>
              </w:rPr>
            </w:pPr>
          </w:p>
        </w:tc>
        <w:tc>
          <w:tcPr>
            <w:tcW w:w="1134" w:type="dxa"/>
            <w:vMerge/>
            <w:vAlign w:val="center"/>
          </w:tcPr>
          <w:p w:rsidR="00DB6DE0" w:rsidRPr="00687090" w:rsidRDefault="00DB6DE0" w:rsidP="00AD35E5">
            <w:pPr>
              <w:jc w:val="center"/>
              <w:rPr>
                <w:b/>
                <w:color w:val="000000"/>
                <w:szCs w:val="21"/>
              </w:rPr>
            </w:pPr>
          </w:p>
        </w:tc>
        <w:tc>
          <w:tcPr>
            <w:tcW w:w="1134" w:type="dxa"/>
            <w:vMerge/>
            <w:vAlign w:val="center"/>
          </w:tcPr>
          <w:p w:rsidR="00DB6DE0" w:rsidRPr="00687090" w:rsidRDefault="00DB6DE0" w:rsidP="00AD35E5">
            <w:pPr>
              <w:jc w:val="center"/>
              <w:rPr>
                <w:b/>
                <w:color w:val="000000"/>
                <w:szCs w:val="21"/>
              </w:rPr>
            </w:pPr>
          </w:p>
        </w:tc>
        <w:tc>
          <w:tcPr>
            <w:tcW w:w="1134" w:type="dxa"/>
            <w:vMerge/>
            <w:vAlign w:val="center"/>
          </w:tcPr>
          <w:p w:rsidR="00DB6DE0" w:rsidRPr="00687090" w:rsidRDefault="00DB6DE0" w:rsidP="00DB6DE0">
            <w:pPr>
              <w:jc w:val="center"/>
              <w:rPr>
                <w:b/>
                <w:color w:val="000000"/>
                <w:szCs w:val="21"/>
              </w:rPr>
            </w:pPr>
          </w:p>
        </w:tc>
        <w:tc>
          <w:tcPr>
            <w:tcW w:w="2268" w:type="dxa"/>
            <w:vMerge/>
            <w:vAlign w:val="center"/>
          </w:tcPr>
          <w:p w:rsidR="00DB6DE0" w:rsidRPr="00687090" w:rsidRDefault="00DB6DE0" w:rsidP="00AD35E5">
            <w:pPr>
              <w:jc w:val="center"/>
              <w:rPr>
                <w:b/>
                <w:color w:val="000000"/>
                <w:szCs w:val="21"/>
              </w:rPr>
            </w:pPr>
          </w:p>
        </w:tc>
        <w:tc>
          <w:tcPr>
            <w:tcW w:w="1270" w:type="dxa"/>
            <w:vMerge/>
            <w:vAlign w:val="center"/>
          </w:tcPr>
          <w:p w:rsidR="00DB6DE0" w:rsidRPr="00687090" w:rsidRDefault="00DB6DE0" w:rsidP="00DB6DE0">
            <w:pPr>
              <w:jc w:val="center"/>
              <w:rPr>
                <w:b/>
                <w:color w:val="000000"/>
                <w:szCs w:val="21"/>
              </w:rPr>
            </w:pPr>
          </w:p>
        </w:tc>
      </w:tr>
      <w:tr w:rsidR="00DB6DE0" w:rsidRPr="00687090" w:rsidTr="00DB6DE0">
        <w:trPr>
          <w:trHeight w:val="270"/>
          <w:jc w:val="center"/>
        </w:trPr>
        <w:tc>
          <w:tcPr>
            <w:tcW w:w="579" w:type="dxa"/>
            <w:vMerge w:val="restart"/>
            <w:vAlign w:val="center"/>
          </w:tcPr>
          <w:p w:rsidR="00DB6DE0" w:rsidRPr="00687090" w:rsidRDefault="00DB6DE0" w:rsidP="00AD35E5">
            <w:pPr>
              <w:jc w:val="center"/>
              <w:rPr>
                <w:color w:val="000000"/>
                <w:szCs w:val="21"/>
              </w:rPr>
            </w:pPr>
            <w:r w:rsidRPr="00687090">
              <w:rPr>
                <w:color w:val="000000"/>
                <w:szCs w:val="21"/>
              </w:rPr>
              <w:t>废气</w:t>
            </w:r>
          </w:p>
        </w:tc>
        <w:tc>
          <w:tcPr>
            <w:tcW w:w="891" w:type="dxa"/>
            <w:vMerge w:val="restart"/>
            <w:vAlign w:val="center"/>
          </w:tcPr>
          <w:p w:rsidR="00DB6DE0" w:rsidRPr="00687090" w:rsidRDefault="00DB6DE0" w:rsidP="00AD35E5">
            <w:pPr>
              <w:jc w:val="center"/>
              <w:rPr>
                <w:color w:val="000000"/>
                <w:szCs w:val="21"/>
              </w:rPr>
            </w:pPr>
            <w:r w:rsidRPr="00687090">
              <w:rPr>
                <w:color w:val="000000"/>
                <w:szCs w:val="21"/>
              </w:rPr>
              <w:t>有组织</w:t>
            </w:r>
          </w:p>
        </w:tc>
        <w:tc>
          <w:tcPr>
            <w:tcW w:w="1134" w:type="dxa"/>
            <w:vMerge w:val="restart"/>
            <w:vAlign w:val="center"/>
          </w:tcPr>
          <w:p w:rsidR="00DB6DE0" w:rsidRPr="00687090" w:rsidRDefault="00DB6DE0" w:rsidP="00AD35E5">
            <w:pPr>
              <w:jc w:val="center"/>
              <w:rPr>
                <w:color w:val="000000"/>
                <w:szCs w:val="21"/>
              </w:rPr>
            </w:pPr>
            <w:r>
              <w:rPr>
                <w:rFonts w:hint="eastAsia"/>
                <w:color w:val="000000"/>
                <w:szCs w:val="21"/>
              </w:rPr>
              <w:t>热熔挤出工序</w:t>
            </w:r>
          </w:p>
        </w:tc>
        <w:tc>
          <w:tcPr>
            <w:tcW w:w="1134" w:type="dxa"/>
            <w:vAlign w:val="center"/>
          </w:tcPr>
          <w:p w:rsidR="00DB6DE0" w:rsidRPr="00687090" w:rsidRDefault="00DB6DE0" w:rsidP="00AD35E5">
            <w:pPr>
              <w:jc w:val="center"/>
              <w:rPr>
                <w:color w:val="000000"/>
                <w:szCs w:val="21"/>
                <w:vertAlign w:val="subscript"/>
              </w:rPr>
            </w:pPr>
            <w:r>
              <w:rPr>
                <w:rFonts w:hint="eastAsia"/>
                <w:color w:val="000000"/>
                <w:szCs w:val="21"/>
              </w:rPr>
              <w:t>非甲烷总烃</w:t>
            </w:r>
          </w:p>
          <w:p w:rsidR="00DB6DE0" w:rsidRPr="00687090" w:rsidRDefault="00DB6DE0" w:rsidP="00AD35E5">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DB6DE0" w:rsidP="00DB6DE0">
            <w:pPr>
              <w:jc w:val="center"/>
              <w:rPr>
                <w:color w:val="000000"/>
                <w:szCs w:val="21"/>
              </w:rPr>
            </w:pPr>
            <w:r>
              <w:rPr>
                <w:rFonts w:hint="eastAsia"/>
                <w:color w:val="000000"/>
                <w:szCs w:val="21"/>
              </w:rPr>
              <w:t>13.3</w:t>
            </w:r>
          </w:p>
        </w:tc>
        <w:tc>
          <w:tcPr>
            <w:tcW w:w="2268" w:type="dxa"/>
            <w:vMerge w:val="restart"/>
            <w:vAlign w:val="center"/>
          </w:tcPr>
          <w:p w:rsidR="00DB6DE0" w:rsidRPr="00687090" w:rsidRDefault="00DB6DE0" w:rsidP="00AD35E5">
            <w:pPr>
              <w:jc w:val="center"/>
              <w:rPr>
                <w:color w:val="000000"/>
                <w:szCs w:val="21"/>
              </w:rPr>
            </w:pPr>
            <w:r w:rsidRPr="00695B8A">
              <w:rPr>
                <w:rFonts w:hint="eastAsia"/>
                <w:color w:val="000000"/>
                <w:szCs w:val="21"/>
              </w:rPr>
              <w:t>集气罩</w:t>
            </w:r>
            <w:r>
              <w:rPr>
                <w:rFonts w:hint="eastAsia"/>
                <w:color w:val="000000"/>
                <w:szCs w:val="21"/>
              </w:rPr>
              <w:t>+</w:t>
            </w:r>
            <w:r w:rsidRPr="00695B8A">
              <w:rPr>
                <w:rFonts w:hint="eastAsia"/>
                <w:color w:val="000000"/>
                <w:szCs w:val="21"/>
              </w:rPr>
              <w:t>水喷淋</w:t>
            </w:r>
            <w:r w:rsidRPr="00695B8A">
              <w:rPr>
                <w:rFonts w:hint="eastAsia"/>
                <w:color w:val="000000"/>
                <w:szCs w:val="21"/>
              </w:rPr>
              <w:t>+UV</w:t>
            </w:r>
            <w:r w:rsidRPr="00695B8A">
              <w:rPr>
                <w:rFonts w:hint="eastAsia"/>
                <w:color w:val="000000"/>
                <w:szCs w:val="21"/>
              </w:rPr>
              <w:t>光解装置</w:t>
            </w:r>
            <w:r>
              <w:rPr>
                <w:rFonts w:hint="eastAsia"/>
                <w:color w:val="000000"/>
                <w:szCs w:val="21"/>
              </w:rPr>
              <w:t>+</w:t>
            </w:r>
            <w:r w:rsidRPr="00695B8A">
              <w:rPr>
                <w:rFonts w:hint="eastAsia"/>
                <w:color w:val="000000"/>
                <w:szCs w:val="21"/>
              </w:rPr>
              <w:t>15m</w:t>
            </w:r>
            <w:r w:rsidRPr="00695B8A">
              <w:rPr>
                <w:rFonts w:hint="eastAsia"/>
                <w:color w:val="000000"/>
                <w:szCs w:val="21"/>
              </w:rPr>
              <w:t>排气筒</w:t>
            </w:r>
          </w:p>
        </w:tc>
        <w:tc>
          <w:tcPr>
            <w:tcW w:w="1270" w:type="dxa"/>
            <w:vAlign w:val="center"/>
          </w:tcPr>
          <w:p w:rsidR="00DB6DE0" w:rsidRPr="00687090" w:rsidRDefault="00637F91" w:rsidP="00DB6DE0">
            <w:pPr>
              <w:jc w:val="center"/>
              <w:rPr>
                <w:color w:val="000000"/>
                <w:szCs w:val="21"/>
              </w:rPr>
            </w:pPr>
            <w:r>
              <w:rPr>
                <w:rFonts w:hint="eastAsia"/>
                <w:color w:val="000000"/>
                <w:szCs w:val="21"/>
              </w:rPr>
              <w:t>1.33</w:t>
            </w:r>
          </w:p>
        </w:tc>
      </w:tr>
      <w:tr w:rsidR="00DB6DE0" w:rsidRPr="00687090" w:rsidTr="00DB6DE0">
        <w:trPr>
          <w:trHeight w:val="144"/>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Pr="00687090" w:rsidRDefault="00DB6DE0" w:rsidP="00AD35E5">
            <w:pPr>
              <w:jc w:val="center"/>
              <w:rPr>
                <w:color w:val="000000"/>
                <w:szCs w:val="21"/>
              </w:rPr>
            </w:pPr>
          </w:p>
        </w:tc>
        <w:tc>
          <w:tcPr>
            <w:tcW w:w="1134" w:type="dxa"/>
            <w:vMerge/>
            <w:vAlign w:val="center"/>
          </w:tcPr>
          <w:p w:rsidR="00DB6DE0" w:rsidRPr="00687090" w:rsidRDefault="00DB6DE0" w:rsidP="00AD35E5">
            <w:pPr>
              <w:jc w:val="center"/>
              <w:rPr>
                <w:color w:val="000000"/>
                <w:szCs w:val="21"/>
              </w:rPr>
            </w:pPr>
          </w:p>
        </w:tc>
        <w:tc>
          <w:tcPr>
            <w:tcW w:w="1134" w:type="dxa"/>
            <w:vAlign w:val="center"/>
          </w:tcPr>
          <w:p w:rsidR="00DB6DE0" w:rsidRPr="00687090" w:rsidRDefault="00DB6DE0" w:rsidP="00AD35E5">
            <w:pPr>
              <w:jc w:val="center"/>
              <w:rPr>
                <w:color w:val="000000"/>
                <w:szCs w:val="21"/>
              </w:rPr>
            </w:pPr>
            <w:r>
              <w:rPr>
                <w:rFonts w:hint="eastAsia"/>
                <w:color w:val="000000"/>
                <w:szCs w:val="21"/>
              </w:rPr>
              <w:t>颗粒物</w:t>
            </w:r>
          </w:p>
          <w:p w:rsidR="00DB6DE0" w:rsidRPr="00687090" w:rsidRDefault="00DB6DE0" w:rsidP="00AD35E5">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637F91" w:rsidP="00DB6DE0">
            <w:pPr>
              <w:jc w:val="center"/>
              <w:rPr>
                <w:color w:val="000000"/>
                <w:szCs w:val="21"/>
              </w:rPr>
            </w:pPr>
            <w:r>
              <w:rPr>
                <w:rFonts w:hint="eastAsia"/>
                <w:color w:val="000000"/>
                <w:szCs w:val="21"/>
              </w:rPr>
              <w:t>3.8</w:t>
            </w:r>
          </w:p>
        </w:tc>
        <w:tc>
          <w:tcPr>
            <w:tcW w:w="2268" w:type="dxa"/>
            <w:vMerge/>
            <w:vAlign w:val="center"/>
          </w:tcPr>
          <w:p w:rsidR="00DB6DE0" w:rsidRPr="00687090" w:rsidRDefault="00DB6DE0" w:rsidP="00AD35E5">
            <w:pPr>
              <w:jc w:val="center"/>
              <w:rPr>
                <w:color w:val="000000"/>
                <w:szCs w:val="21"/>
              </w:rPr>
            </w:pPr>
          </w:p>
        </w:tc>
        <w:tc>
          <w:tcPr>
            <w:tcW w:w="1270" w:type="dxa"/>
            <w:vAlign w:val="center"/>
          </w:tcPr>
          <w:p w:rsidR="00DB6DE0" w:rsidRPr="00687090" w:rsidRDefault="00637F91" w:rsidP="00DB6DE0">
            <w:pPr>
              <w:jc w:val="center"/>
              <w:rPr>
                <w:color w:val="000000"/>
                <w:szCs w:val="21"/>
              </w:rPr>
            </w:pPr>
            <w:r>
              <w:rPr>
                <w:rFonts w:hint="eastAsia"/>
                <w:color w:val="000000"/>
                <w:szCs w:val="21"/>
              </w:rPr>
              <w:t>0.38</w:t>
            </w:r>
          </w:p>
        </w:tc>
      </w:tr>
      <w:tr w:rsidR="00DB6DE0" w:rsidRPr="00687090" w:rsidTr="00DB6DE0">
        <w:trPr>
          <w:trHeight w:val="737"/>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Pr="00687090" w:rsidRDefault="00DB6DE0" w:rsidP="00AD35E5">
            <w:pPr>
              <w:jc w:val="center"/>
              <w:rPr>
                <w:color w:val="000000"/>
                <w:szCs w:val="21"/>
              </w:rPr>
            </w:pPr>
          </w:p>
        </w:tc>
        <w:tc>
          <w:tcPr>
            <w:tcW w:w="1134" w:type="dxa"/>
            <w:vAlign w:val="center"/>
          </w:tcPr>
          <w:p w:rsidR="00DB6DE0" w:rsidRPr="00687090" w:rsidRDefault="00DB6DE0" w:rsidP="00AD35E5">
            <w:pPr>
              <w:jc w:val="center"/>
              <w:rPr>
                <w:color w:val="000000"/>
                <w:szCs w:val="21"/>
              </w:rPr>
            </w:pPr>
            <w:r>
              <w:rPr>
                <w:rFonts w:hint="eastAsia"/>
                <w:color w:val="000000"/>
                <w:szCs w:val="21"/>
              </w:rPr>
              <w:t>食堂</w:t>
            </w:r>
          </w:p>
        </w:tc>
        <w:tc>
          <w:tcPr>
            <w:tcW w:w="1134" w:type="dxa"/>
            <w:vAlign w:val="center"/>
          </w:tcPr>
          <w:p w:rsidR="00DB6DE0" w:rsidRDefault="00DB6DE0" w:rsidP="00AD35E5">
            <w:pPr>
              <w:jc w:val="center"/>
              <w:rPr>
                <w:color w:val="000000"/>
                <w:szCs w:val="21"/>
              </w:rPr>
            </w:pPr>
            <w:r>
              <w:rPr>
                <w:rFonts w:hint="eastAsia"/>
                <w:color w:val="000000"/>
                <w:szCs w:val="21"/>
              </w:rPr>
              <w:t>油烟</w:t>
            </w:r>
          </w:p>
          <w:p w:rsidR="00DB6DE0" w:rsidRPr="00687090" w:rsidRDefault="00DB6DE0" w:rsidP="00AD35E5">
            <w:pPr>
              <w:jc w:val="center"/>
              <w:rPr>
                <w:color w:val="000000"/>
                <w:szCs w:val="21"/>
              </w:rPr>
            </w:pPr>
            <w:r>
              <w:rPr>
                <w:rFonts w:hint="eastAsia"/>
                <w:color w:val="000000"/>
                <w:szCs w:val="21"/>
              </w:rPr>
              <w:t>（</w:t>
            </w:r>
            <w:r>
              <w:rPr>
                <w:rFonts w:hint="eastAsia"/>
                <w:color w:val="000000"/>
                <w:szCs w:val="21"/>
              </w:rPr>
              <w:t>kg/a</w:t>
            </w:r>
            <w:r>
              <w:rPr>
                <w:rFonts w:hint="eastAsia"/>
                <w:color w:val="000000"/>
                <w:szCs w:val="21"/>
              </w:rPr>
              <w:t>）</w:t>
            </w:r>
          </w:p>
        </w:tc>
        <w:tc>
          <w:tcPr>
            <w:tcW w:w="1134" w:type="dxa"/>
            <w:vAlign w:val="center"/>
          </w:tcPr>
          <w:p w:rsidR="00DB6DE0" w:rsidRPr="00131CAB" w:rsidRDefault="00DB6DE0" w:rsidP="00DB6DE0">
            <w:pPr>
              <w:jc w:val="center"/>
              <w:rPr>
                <w:color w:val="000000"/>
                <w:szCs w:val="21"/>
              </w:rPr>
            </w:pPr>
            <w:r w:rsidRPr="00131CAB">
              <w:rPr>
                <w:color w:val="000000"/>
                <w:szCs w:val="21"/>
              </w:rPr>
              <w:t>8.1</w:t>
            </w:r>
          </w:p>
        </w:tc>
        <w:tc>
          <w:tcPr>
            <w:tcW w:w="2268" w:type="dxa"/>
            <w:vAlign w:val="center"/>
          </w:tcPr>
          <w:p w:rsidR="00DB6DE0" w:rsidRPr="00687090" w:rsidRDefault="00DB6DE0" w:rsidP="00AD35E5">
            <w:pPr>
              <w:jc w:val="center"/>
              <w:rPr>
                <w:color w:val="000000"/>
                <w:szCs w:val="21"/>
              </w:rPr>
            </w:pPr>
            <w:r w:rsidRPr="00131CAB">
              <w:rPr>
                <w:rFonts w:hint="eastAsia"/>
                <w:color w:val="000000"/>
                <w:szCs w:val="21"/>
              </w:rPr>
              <w:t>静电除油机处理后引至食堂屋顶排放</w:t>
            </w:r>
          </w:p>
        </w:tc>
        <w:tc>
          <w:tcPr>
            <w:tcW w:w="1270" w:type="dxa"/>
            <w:vAlign w:val="center"/>
          </w:tcPr>
          <w:p w:rsidR="00DB6DE0" w:rsidRPr="00131CAB" w:rsidRDefault="00DB6DE0" w:rsidP="00DB6DE0">
            <w:pPr>
              <w:jc w:val="center"/>
              <w:rPr>
                <w:color w:val="000000"/>
                <w:szCs w:val="21"/>
              </w:rPr>
            </w:pPr>
            <w:r w:rsidRPr="00131CAB">
              <w:rPr>
                <w:color w:val="000000"/>
                <w:szCs w:val="21"/>
              </w:rPr>
              <w:t>3.3</w:t>
            </w:r>
          </w:p>
        </w:tc>
      </w:tr>
      <w:tr w:rsidR="00DB6DE0" w:rsidRPr="00687090" w:rsidTr="00DB6DE0">
        <w:trPr>
          <w:trHeight w:val="503"/>
          <w:jc w:val="center"/>
        </w:trPr>
        <w:tc>
          <w:tcPr>
            <w:tcW w:w="579" w:type="dxa"/>
            <w:vMerge/>
            <w:vAlign w:val="center"/>
          </w:tcPr>
          <w:p w:rsidR="00DB6DE0" w:rsidRPr="00687090" w:rsidRDefault="00DB6DE0" w:rsidP="00AD35E5">
            <w:pPr>
              <w:jc w:val="center"/>
              <w:rPr>
                <w:color w:val="000000"/>
                <w:szCs w:val="21"/>
              </w:rPr>
            </w:pPr>
          </w:p>
        </w:tc>
        <w:tc>
          <w:tcPr>
            <w:tcW w:w="891" w:type="dxa"/>
            <w:vMerge w:val="restart"/>
            <w:vAlign w:val="center"/>
          </w:tcPr>
          <w:p w:rsidR="00DB6DE0" w:rsidRPr="00687090" w:rsidRDefault="00DB6DE0" w:rsidP="00AD35E5">
            <w:pPr>
              <w:jc w:val="center"/>
              <w:rPr>
                <w:color w:val="000000"/>
                <w:szCs w:val="21"/>
              </w:rPr>
            </w:pPr>
            <w:r w:rsidRPr="00687090">
              <w:rPr>
                <w:color w:val="000000"/>
                <w:szCs w:val="21"/>
              </w:rPr>
              <w:t>无组织</w:t>
            </w:r>
          </w:p>
        </w:tc>
        <w:tc>
          <w:tcPr>
            <w:tcW w:w="1134" w:type="dxa"/>
            <w:vMerge w:val="restart"/>
            <w:vAlign w:val="center"/>
          </w:tcPr>
          <w:p w:rsidR="00DB6DE0" w:rsidRPr="00687090" w:rsidRDefault="00DB6DE0" w:rsidP="00AD35E5">
            <w:pPr>
              <w:jc w:val="center"/>
              <w:rPr>
                <w:color w:val="000000"/>
                <w:szCs w:val="21"/>
              </w:rPr>
            </w:pPr>
            <w:r>
              <w:rPr>
                <w:rFonts w:hint="eastAsia"/>
                <w:color w:val="000000"/>
                <w:szCs w:val="21"/>
              </w:rPr>
              <w:t>热熔挤出工序</w:t>
            </w:r>
          </w:p>
        </w:tc>
        <w:tc>
          <w:tcPr>
            <w:tcW w:w="1134" w:type="dxa"/>
            <w:vAlign w:val="center"/>
          </w:tcPr>
          <w:p w:rsidR="00DB6DE0" w:rsidRPr="00687090" w:rsidRDefault="00DB6DE0" w:rsidP="00AD35E5">
            <w:pPr>
              <w:jc w:val="center"/>
              <w:rPr>
                <w:color w:val="000000"/>
                <w:szCs w:val="21"/>
                <w:vertAlign w:val="subscript"/>
              </w:rPr>
            </w:pPr>
            <w:r>
              <w:rPr>
                <w:rFonts w:hint="eastAsia"/>
                <w:color w:val="000000"/>
                <w:szCs w:val="21"/>
              </w:rPr>
              <w:t>非甲烷总烃</w:t>
            </w:r>
          </w:p>
          <w:p w:rsidR="00DB6DE0" w:rsidRPr="00687090" w:rsidRDefault="00DB6DE0" w:rsidP="00AD35E5">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DB6DE0" w:rsidP="00DB6DE0">
            <w:pPr>
              <w:jc w:val="center"/>
              <w:rPr>
                <w:color w:val="000000"/>
                <w:szCs w:val="21"/>
              </w:rPr>
            </w:pPr>
            <w:r>
              <w:rPr>
                <w:rFonts w:hint="eastAsia"/>
                <w:color w:val="000000"/>
                <w:szCs w:val="21"/>
              </w:rPr>
              <w:t>0.7</w:t>
            </w:r>
          </w:p>
        </w:tc>
        <w:tc>
          <w:tcPr>
            <w:tcW w:w="2268" w:type="dxa"/>
            <w:vMerge w:val="restart"/>
            <w:vAlign w:val="center"/>
          </w:tcPr>
          <w:p w:rsidR="00DB6DE0" w:rsidRPr="00687090" w:rsidRDefault="00DB6DE0" w:rsidP="00AD35E5">
            <w:pPr>
              <w:jc w:val="center"/>
              <w:rPr>
                <w:color w:val="000000"/>
                <w:szCs w:val="21"/>
              </w:rPr>
            </w:pPr>
            <w:r>
              <w:rPr>
                <w:rFonts w:hint="eastAsia"/>
                <w:color w:val="000000"/>
                <w:szCs w:val="21"/>
              </w:rPr>
              <w:t>无组织排放</w:t>
            </w:r>
          </w:p>
        </w:tc>
        <w:tc>
          <w:tcPr>
            <w:tcW w:w="1270" w:type="dxa"/>
            <w:vAlign w:val="center"/>
          </w:tcPr>
          <w:p w:rsidR="00DB6DE0" w:rsidRPr="00687090" w:rsidRDefault="00DB6DE0" w:rsidP="00DB6DE0">
            <w:pPr>
              <w:jc w:val="center"/>
              <w:rPr>
                <w:color w:val="000000"/>
                <w:szCs w:val="21"/>
              </w:rPr>
            </w:pPr>
            <w:r>
              <w:rPr>
                <w:rFonts w:hint="eastAsia"/>
                <w:color w:val="000000"/>
                <w:szCs w:val="21"/>
              </w:rPr>
              <w:t>0.7</w:t>
            </w:r>
          </w:p>
        </w:tc>
      </w:tr>
      <w:tr w:rsidR="00DB6DE0" w:rsidRPr="00687090" w:rsidTr="00DB6DE0">
        <w:trPr>
          <w:trHeight w:val="551"/>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Pr="00687090" w:rsidRDefault="00DB6DE0" w:rsidP="00AD35E5">
            <w:pPr>
              <w:jc w:val="center"/>
              <w:rPr>
                <w:color w:val="000000"/>
                <w:szCs w:val="21"/>
              </w:rPr>
            </w:pPr>
          </w:p>
        </w:tc>
        <w:tc>
          <w:tcPr>
            <w:tcW w:w="1134" w:type="dxa"/>
            <w:vMerge/>
            <w:vAlign w:val="center"/>
          </w:tcPr>
          <w:p w:rsidR="00DB6DE0" w:rsidRPr="00687090" w:rsidRDefault="00DB6DE0" w:rsidP="00AD35E5">
            <w:pPr>
              <w:jc w:val="center"/>
              <w:rPr>
                <w:color w:val="000000"/>
                <w:szCs w:val="21"/>
              </w:rPr>
            </w:pPr>
          </w:p>
        </w:tc>
        <w:tc>
          <w:tcPr>
            <w:tcW w:w="1134" w:type="dxa"/>
            <w:vAlign w:val="center"/>
          </w:tcPr>
          <w:p w:rsidR="00DB6DE0" w:rsidRPr="00687090" w:rsidRDefault="00DB6DE0" w:rsidP="00AD35E5">
            <w:pPr>
              <w:jc w:val="center"/>
              <w:rPr>
                <w:color w:val="000000"/>
                <w:szCs w:val="21"/>
              </w:rPr>
            </w:pPr>
            <w:r>
              <w:rPr>
                <w:rFonts w:hint="eastAsia"/>
                <w:color w:val="000000"/>
                <w:szCs w:val="21"/>
              </w:rPr>
              <w:t>颗粒物</w:t>
            </w:r>
          </w:p>
          <w:p w:rsidR="00DB6DE0" w:rsidRPr="00687090" w:rsidRDefault="00DB6DE0" w:rsidP="00AD35E5">
            <w:pPr>
              <w:jc w:val="center"/>
              <w:rPr>
                <w:color w:val="000000"/>
                <w:szCs w:val="21"/>
              </w:rP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DB6DE0" w:rsidP="00637F91">
            <w:pPr>
              <w:jc w:val="center"/>
              <w:rPr>
                <w:color w:val="000000"/>
                <w:szCs w:val="21"/>
              </w:rPr>
            </w:pPr>
            <w:r>
              <w:rPr>
                <w:rFonts w:hint="eastAsia"/>
                <w:color w:val="000000"/>
                <w:szCs w:val="21"/>
              </w:rPr>
              <w:t>0.</w:t>
            </w:r>
            <w:r w:rsidR="00637F91">
              <w:rPr>
                <w:rFonts w:hint="eastAsia"/>
                <w:color w:val="000000"/>
                <w:szCs w:val="21"/>
              </w:rPr>
              <w:t>2</w:t>
            </w:r>
          </w:p>
        </w:tc>
        <w:tc>
          <w:tcPr>
            <w:tcW w:w="2268" w:type="dxa"/>
            <w:vMerge/>
            <w:vAlign w:val="center"/>
          </w:tcPr>
          <w:p w:rsidR="00DB6DE0" w:rsidRPr="00687090" w:rsidRDefault="00DB6DE0" w:rsidP="00AD35E5">
            <w:pPr>
              <w:jc w:val="center"/>
              <w:rPr>
                <w:color w:val="000000"/>
                <w:szCs w:val="21"/>
              </w:rPr>
            </w:pPr>
          </w:p>
        </w:tc>
        <w:tc>
          <w:tcPr>
            <w:tcW w:w="1270" w:type="dxa"/>
            <w:vAlign w:val="center"/>
          </w:tcPr>
          <w:p w:rsidR="00DB6DE0" w:rsidRPr="00687090" w:rsidRDefault="00DB6DE0" w:rsidP="00637F91">
            <w:pPr>
              <w:jc w:val="center"/>
              <w:rPr>
                <w:color w:val="000000"/>
                <w:szCs w:val="21"/>
              </w:rPr>
            </w:pPr>
            <w:r>
              <w:rPr>
                <w:rFonts w:hint="eastAsia"/>
                <w:color w:val="000000"/>
                <w:szCs w:val="21"/>
              </w:rPr>
              <w:t>0.</w:t>
            </w:r>
            <w:r w:rsidR="00637F91">
              <w:rPr>
                <w:rFonts w:hint="eastAsia"/>
                <w:color w:val="000000"/>
                <w:szCs w:val="21"/>
              </w:rPr>
              <w:t>2</w:t>
            </w:r>
          </w:p>
        </w:tc>
      </w:tr>
      <w:tr w:rsidR="00DB6DE0" w:rsidRPr="00687090" w:rsidTr="00DB6DE0">
        <w:trPr>
          <w:trHeight w:val="518"/>
          <w:jc w:val="center"/>
        </w:trPr>
        <w:tc>
          <w:tcPr>
            <w:tcW w:w="579" w:type="dxa"/>
            <w:vMerge w:val="restart"/>
            <w:vAlign w:val="center"/>
          </w:tcPr>
          <w:p w:rsidR="00DB6DE0" w:rsidRPr="00687090" w:rsidRDefault="00DB6DE0" w:rsidP="00AD35E5">
            <w:pPr>
              <w:jc w:val="center"/>
              <w:rPr>
                <w:color w:val="000000"/>
                <w:szCs w:val="21"/>
              </w:rPr>
            </w:pPr>
            <w:r w:rsidRPr="00687090">
              <w:rPr>
                <w:color w:val="000000"/>
                <w:szCs w:val="21"/>
              </w:rPr>
              <w:t>废水</w:t>
            </w:r>
          </w:p>
        </w:tc>
        <w:tc>
          <w:tcPr>
            <w:tcW w:w="891" w:type="dxa"/>
            <w:vMerge w:val="restart"/>
            <w:vAlign w:val="center"/>
          </w:tcPr>
          <w:p w:rsidR="00DB6DE0" w:rsidRPr="00687090" w:rsidRDefault="00DB6DE0" w:rsidP="00AD35E5">
            <w:pPr>
              <w:jc w:val="center"/>
              <w:rPr>
                <w:color w:val="000000"/>
                <w:szCs w:val="21"/>
              </w:rPr>
            </w:pPr>
            <w:r w:rsidRPr="00687090">
              <w:rPr>
                <w:color w:val="000000"/>
                <w:szCs w:val="21"/>
              </w:rPr>
              <w:t>生活污水</w:t>
            </w:r>
          </w:p>
        </w:tc>
        <w:tc>
          <w:tcPr>
            <w:tcW w:w="1134" w:type="dxa"/>
            <w:vMerge w:val="restart"/>
            <w:vAlign w:val="center"/>
          </w:tcPr>
          <w:p w:rsidR="00DB6DE0" w:rsidRPr="00687090" w:rsidRDefault="00DB6DE0" w:rsidP="00AD35E5">
            <w:pPr>
              <w:jc w:val="center"/>
              <w:rPr>
                <w:color w:val="000000"/>
                <w:szCs w:val="21"/>
              </w:rPr>
            </w:pPr>
            <w:r>
              <w:rPr>
                <w:rFonts w:hint="eastAsia"/>
                <w:color w:val="000000"/>
                <w:szCs w:val="21"/>
              </w:rPr>
              <w:t>员工生活</w:t>
            </w:r>
          </w:p>
        </w:tc>
        <w:tc>
          <w:tcPr>
            <w:tcW w:w="1134" w:type="dxa"/>
            <w:vAlign w:val="center"/>
          </w:tcPr>
          <w:p w:rsidR="00DB6DE0" w:rsidRPr="00687090" w:rsidRDefault="00DB6DE0" w:rsidP="00AD35E5">
            <w:pPr>
              <w:jc w:val="center"/>
              <w:rPr>
                <w:color w:val="000000"/>
                <w:szCs w:val="21"/>
              </w:rPr>
            </w:pPr>
            <w:r w:rsidRPr="00687090">
              <w:rPr>
                <w:color w:val="000000"/>
                <w:szCs w:val="21"/>
              </w:rPr>
              <w:t>废水量（</w:t>
            </w:r>
            <w:r w:rsidRPr="00687090">
              <w:rPr>
                <w:color w:val="000000"/>
                <w:szCs w:val="21"/>
              </w:rPr>
              <w:t>m</w:t>
            </w:r>
            <w:r w:rsidRPr="00687090">
              <w:rPr>
                <w:color w:val="000000"/>
                <w:szCs w:val="21"/>
                <w:vertAlign w:val="superscript"/>
              </w:rPr>
              <w:t>3</w:t>
            </w:r>
            <w:r w:rsidRPr="00687090">
              <w:rPr>
                <w:color w:val="000000"/>
                <w:szCs w:val="21"/>
              </w:rPr>
              <w:t>/a</w:t>
            </w:r>
            <w:r w:rsidRPr="00687090">
              <w:rPr>
                <w:color w:val="000000"/>
                <w:szCs w:val="21"/>
              </w:rPr>
              <w:t>）</w:t>
            </w:r>
          </w:p>
        </w:tc>
        <w:tc>
          <w:tcPr>
            <w:tcW w:w="1134" w:type="dxa"/>
            <w:vAlign w:val="center"/>
          </w:tcPr>
          <w:p w:rsidR="00DB6DE0" w:rsidRPr="00687090" w:rsidRDefault="00DB6DE0" w:rsidP="00DB6DE0">
            <w:pPr>
              <w:jc w:val="center"/>
              <w:rPr>
                <w:color w:val="000000"/>
                <w:szCs w:val="21"/>
              </w:rPr>
            </w:pPr>
            <w:r>
              <w:rPr>
                <w:rFonts w:hint="eastAsia"/>
                <w:color w:val="000000"/>
                <w:szCs w:val="21"/>
              </w:rPr>
              <w:t>648</w:t>
            </w:r>
          </w:p>
        </w:tc>
        <w:tc>
          <w:tcPr>
            <w:tcW w:w="2268" w:type="dxa"/>
            <w:vMerge w:val="restart"/>
            <w:vAlign w:val="center"/>
          </w:tcPr>
          <w:p w:rsidR="00DB6DE0" w:rsidRPr="00687090" w:rsidRDefault="00DB6DE0" w:rsidP="00AD35E5">
            <w:pPr>
              <w:jc w:val="center"/>
              <w:rPr>
                <w:color w:val="000000"/>
                <w:szCs w:val="21"/>
              </w:rPr>
            </w:pPr>
            <w:r w:rsidRPr="0071189A">
              <w:rPr>
                <w:rFonts w:hint="eastAsia"/>
                <w:color w:val="000000"/>
                <w:szCs w:val="21"/>
              </w:rPr>
              <w:t>经三级化粪池预处理后排入园区污水处理厂</w:t>
            </w:r>
          </w:p>
        </w:tc>
        <w:tc>
          <w:tcPr>
            <w:tcW w:w="1270" w:type="dxa"/>
            <w:vAlign w:val="center"/>
          </w:tcPr>
          <w:p w:rsidR="00DB6DE0" w:rsidRPr="00687090" w:rsidRDefault="00DB6DE0" w:rsidP="00DB6DE0">
            <w:pPr>
              <w:jc w:val="center"/>
              <w:rPr>
                <w:color w:val="000000"/>
                <w:szCs w:val="21"/>
              </w:rPr>
            </w:pPr>
            <w:r>
              <w:rPr>
                <w:rFonts w:hint="eastAsia"/>
                <w:color w:val="000000"/>
                <w:szCs w:val="21"/>
              </w:rPr>
              <w:t>648</w:t>
            </w:r>
          </w:p>
        </w:tc>
      </w:tr>
      <w:tr w:rsidR="00DB6DE0" w:rsidRPr="00687090" w:rsidTr="00DB6DE0">
        <w:trPr>
          <w:trHeight w:val="517"/>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Pr="00687090" w:rsidRDefault="00DB6DE0" w:rsidP="00AD35E5">
            <w:pPr>
              <w:jc w:val="center"/>
              <w:rPr>
                <w:color w:val="000000"/>
                <w:szCs w:val="21"/>
              </w:rPr>
            </w:pPr>
          </w:p>
        </w:tc>
        <w:tc>
          <w:tcPr>
            <w:tcW w:w="1134" w:type="dxa"/>
            <w:vMerge/>
            <w:vAlign w:val="center"/>
          </w:tcPr>
          <w:p w:rsidR="00DB6DE0" w:rsidRPr="00687090" w:rsidRDefault="00DB6DE0" w:rsidP="00AD35E5">
            <w:pPr>
              <w:jc w:val="center"/>
              <w:rPr>
                <w:color w:val="000000"/>
                <w:szCs w:val="21"/>
              </w:rPr>
            </w:pPr>
          </w:p>
        </w:tc>
        <w:tc>
          <w:tcPr>
            <w:tcW w:w="1134" w:type="dxa"/>
            <w:vAlign w:val="center"/>
          </w:tcPr>
          <w:p w:rsidR="00DB6DE0" w:rsidRPr="00687090" w:rsidRDefault="00DB6DE0" w:rsidP="00AD35E5">
            <w:pPr>
              <w:jc w:val="center"/>
              <w:rPr>
                <w:color w:val="000000"/>
                <w:szCs w:val="21"/>
              </w:rPr>
            </w:pPr>
            <w:r w:rsidRPr="00687090">
              <w:rPr>
                <w:color w:val="000000"/>
                <w:szCs w:val="21"/>
              </w:rPr>
              <w:t>COD</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0.162</w:t>
            </w:r>
          </w:p>
        </w:tc>
        <w:tc>
          <w:tcPr>
            <w:tcW w:w="2268" w:type="dxa"/>
            <w:vMerge/>
            <w:vAlign w:val="center"/>
          </w:tcPr>
          <w:p w:rsidR="00DB6DE0" w:rsidRPr="00687090" w:rsidRDefault="00DB6DE0" w:rsidP="00AD35E5">
            <w:pPr>
              <w:autoSpaceDE w:val="0"/>
              <w:autoSpaceDN w:val="0"/>
              <w:jc w:val="center"/>
              <w:rPr>
                <w:color w:val="000000"/>
                <w:szCs w:val="21"/>
              </w:rPr>
            </w:pPr>
          </w:p>
        </w:tc>
        <w:tc>
          <w:tcPr>
            <w:tcW w:w="1270" w:type="dxa"/>
            <w:vAlign w:val="center"/>
          </w:tcPr>
          <w:p w:rsidR="00DB6DE0" w:rsidRPr="00687090" w:rsidRDefault="00DB6DE0" w:rsidP="00DB6DE0">
            <w:pPr>
              <w:jc w:val="center"/>
              <w:rPr>
                <w:color w:val="000000"/>
                <w:szCs w:val="21"/>
              </w:rPr>
            </w:pPr>
            <w:r>
              <w:rPr>
                <w:rFonts w:hint="eastAsia"/>
                <w:color w:val="000000"/>
                <w:szCs w:val="21"/>
              </w:rPr>
              <w:t>0.130</w:t>
            </w:r>
          </w:p>
        </w:tc>
      </w:tr>
      <w:tr w:rsidR="00DB6DE0" w:rsidRPr="00687090" w:rsidTr="00DB6DE0">
        <w:trPr>
          <w:trHeight w:val="517"/>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Pr="00687090" w:rsidRDefault="00DB6DE0" w:rsidP="00AD35E5">
            <w:pPr>
              <w:jc w:val="center"/>
              <w:rPr>
                <w:color w:val="000000"/>
                <w:szCs w:val="21"/>
              </w:rPr>
            </w:pPr>
          </w:p>
        </w:tc>
        <w:tc>
          <w:tcPr>
            <w:tcW w:w="1134" w:type="dxa"/>
            <w:vMerge/>
            <w:vAlign w:val="center"/>
          </w:tcPr>
          <w:p w:rsidR="00DB6DE0" w:rsidRPr="00687090" w:rsidRDefault="00DB6DE0" w:rsidP="00AD35E5">
            <w:pPr>
              <w:jc w:val="center"/>
              <w:rPr>
                <w:color w:val="000000"/>
                <w:szCs w:val="21"/>
              </w:rPr>
            </w:pPr>
          </w:p>
        </w:tc>
        <w:tc>
          <w:tcPr>
            <w:tcW w:w="1134" w:type="dxa"/>
            <w:vAlign w:val="center"/>
          </w:tcPr>
          <w:p w:rsidR="00DB6DE0" w:rsidRPr="00687090" w:rsidRDefault="00DB6DE0" w:rsidP="00AD35E5">
            <w:pPr>
              <w:jc w:val="center"/>
              <w:rPr>
                <w:color w:val="000000"/>
                <w:szCs w:val="21"/>
              </w:rPr>
            </w:pPr>
            <w:r w:rsidRPr="00687090">
              <w:rPr>
                <w:color w:val="000000"/>
                <w:szCs w:val="21"/>
              </w:rPr>
              <w:t>BOD</w:t>
            </w:r>
            <w:r w:rsidRPr="00687090">
              <w:rPr>
                <w:color w:val="000000"/>
                <w:szCs w:val="21"/>
                <w:vertAlign w:val="subscript"/>
              </w:rPr>
              <w:t>5</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0.0972</w:t>
            </w:r>
          </w:p>
        </w:tc>
        <w:tc>
          <w:tcPr>
            <w:tcW w:w="2268" w:type="dxa"/>
            <w:vMerge/>
            <w:vAlign w:val="center"/>
          </w:tcPr>
          <w:p w:rsidR="00DB6DE0" w:rsidRPr="00687090" w:rsidRDefault="00DB6DE0" w:rsidP="00AD35E5">
            <w:pPr>
              <w:autoSpaceDE w:val="0"/>
              <w:autoSpaceDN w:val="0"/>
              <w:jc w:val="center"/>
              <w:rPr>
                <w:color w:val="000000"/>
                <w:szCs w:val="21"/>
              </w:rPr>
            </w:pPr>
          </w:p>
        </w:tc>
        <w:tc>
          <w:tcPr>
            <w:tcW w:w="1270"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0.0648</w:t>
            </w:r>
          </w:p>
        </w:tc>
      </w:tr>
      <w:tr w:rsidR="00DB6DE0" w:rsidRPr="00687090" w:rsidTr="00DB6DE0">
        <w:trPr>
          <w:trHeight w:val="518"/>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Pr="00687090" w:rsidRDefault="00DB6DE0" w:rsidP="00AD35E5">
            <w:pPr>
              <w:jc w:val="center"/>
              <w:rPr>
                <w:color w:val="000000"/>
                <w:szCs w:val="21"/>
              </w:rPr>
            </w:pPr>
          </w:p>
        </w:tc>
        <w:tc>
          <w:tcPr>
            <w:tcW w:w="1134" w:type="dxa"/>
            <w:vMerge/>
            <w:vAlign w:val="center"/>
          </w:tcPr>
          <w:p w:rsidR="00DB6DE0" w:rsidRPr="00687090" w:rsidRDefault="00DB6DE0" w:rsidP="00AD35E5">
            <w:pPr>
              <w:jc w:val="center"/>
              <w:rPr>
                <w:color w:val="000000"/>
                <w:szCs w:val="21"/>
              </w:rPr>
            </w:pPr>
          </w:p>
        </w:tc>
        <w:tc>
          <w:tcPr>
            <w:tcW w:w="1134" w:type="dxa"/>
            <w:vAlign w:val="center"/>
          </w:tcPr>
          <w:p w:rsidR="00DB6DE0" w:rsidRPr="00687090" w:rsidRDefault="00DB6DE0" w:rsidP="00AD35E5">
            <w:pPr>
              <w:jc w:val="center"/>
              <w:rPr>
                <w:color w:val="000000"/>
                <w:szCs w:val="21"/>
              </w:rPr>
            </w:pPr>
            <w:r w:rsidRPr="00687090">
              <w:rPr>
                <w:color w:val="000000"/>
                <w:szCs w:val="21"/>
              </w:rPr>
              <w:t>NH</w:t>
            </w:r>
            <w:r w:rsidRPr="00687090">
              <w:rPr>
                <w:color w:val="000000"/>
                <w:szCs w:val="21"/>
                <w:vertAlign w:val="subscript"/>
              </w:rPr>
              <w:t>3</w:t>
            </w:r>
            <w:r w:rsidRPr="00687090">
              <w:rPr>
                <w:color w:val="000000"/>
                <w:szCs w:val="21"/>
              </w:rPr>
              <w:t>-N</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DB6DE0" w:rsidP="00DB6DE0">
            <w:pPr>
              <w:autoSpaceDE w:val="0"/>
              <w:autoSpaceDN w:val="0"/>
              <w:jc w:val="center"/>
              <w:rPr>
                <w:color w:val="000000"/>
                <w:szCs w:val="21"/>
              </w:rPr>
            </w:pPr>
            <w:r w:rsidRPr="00014B12">
              <w:rPr>
                <w:color w:val="000000"/>
                <w:szCs w:val="21"/>
              </w:rPr>
              <w:t>0.016</w:t>
            </w:r>
          </w:p>
        </w:tc>
        <w:tc>
          <w:tcPr>
            <w:tcW w:w="2268" w:type="dxa"/>
            <w:vMerge/>
            <w:vAlign w:val="center"/>
          </w:tcPr>
          <w:p w:rsidR="00DB6DE0" w:rsidRPr="00687090" w:rsidRDefault="00DB6DE0" w:rsidP="00AD35E5">
            <w:pPr>
              <w:autoSpaceDE w:val="0"/>
              <w:autoSpaceDN w:val="0"/>
              <w:jc w:val="center"/>
              <w:rPr>
                <w:color w:val="000000"/>
                <w:szCs w:val="21"/>
              </w:rPr>
            </w:pPr>
          </w:p>
        </w:tc>
        <w:tc>
          <w:tcPr>
            <w:tcW w:w="1270"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0.0130</w:t>
            </w:r>
          </w:p>
        </w:tc>
      </w:tr>
      <w:tr w:rsidR="00DB6DE0" w:rsidRPr="00687090" w:rsidTr="00DB6DE0">
        <w:trPr>
          <w:trHeight w:val="517"/>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Pr="00687090" w:rsidRDefault="00DB6DE0" w:rsidP="00AD35E5">
            <w:pPr>
              <w:jc w:val="center"/>
              <w:rPr>
                <w:color w:val="000000"/>
                <w:szCs w:val="21"/>
              </w:rPr>
            </w:pPr>
          </w:p>
        </w:tc>
        <w:tc>
          <w:tcPr>
            <w:tcW w:w="1134" w:type="dxa"/>
            <w:vMerge/>
            <w:vAlign w:val="center"/>
          </w:tcPr>
          <w:p w:rsidR="00DB6DE0" w:rsidRPr="00687090" w:rsidRDefault="00DB6DE0" w:rsidP="00AD35E5">
            <w:pPr>
              <w:jc w:val="center"/>
              <w:rPr>
                <w:color w:val="000000"/>
                <w:szCs w:val="21"/>
              </w:rPr>
            </w:pPr>
          </w:p>
        </w:tc>
        <w:tc>
          <w:tcPr>
            <w:tcW w:w="1134" w:type="dxa"/>
            <w:vAlign w:val="center"/>
          </w:tcPr>
          <w:p w:rsidR="00DB6DE0" w:rsidRPr="00687090" w:rsidRDefault="00DB6DE0" w:rsidP="00AD35E5">
            <w:pPr>
              <w:jc w:val="center"/>
              <w:rPr>
                <w:color w:val="000000"/>
                <w:szCs w:val="21"/>
              </w:rPr>
            </w:pPr>
            <w:r w:rsidRPr="00687090">
              <w:rPr>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DB6DE0" w:rsidP="00DB6DE0">
            <w:pPr>
              <w:autoSpaceDE w:val="0"/>
              <w:autoSpaceDN w:val="0"/>
              <w:jc w:val="center"/>
              <w:rPr>
                <w:color w:val="000000"/>
                <w:szCs w:val="21"/>
              </w:rPr>
            </w:pPr>
            <w:r w:rsidRPr="003116F5">
              <w:rPr>
                <w:color w:val="000000"/>
                <w:szCs w:val="21"/>
              </w:rPr>
              <w:t>0.130</w:t>
            </w:r>
          </w:p>
        </w:tc>
        <w:tc>
          <w:tcPr>
            <w:tcW w:w="2268" w:type="dxa"/>
            <w:vMerge/>
            <w:vAlign w:val="center"/>
          </w:tcPr>
          <w:p w:rsidR="00DB6DE0" w:rsidRPr="00687090" w:rsidRDefault="00DB6DE0" w:rsidP="00AD35E5">
            <w:pPr>
              <w:autoSpaceDE w:val="0"/>
              <w:autoSpaceDN w:val="0"/>
              <w:jc w:val="center"/>
              <w:rPr>
                <w:color w:val="000000"/>
                <w:szCs w:val="21"/>
              </w:rPr>
            </w:pPr>
          </w:p>
        </w:tc>
        <w:tc>
          <w:tcPr>
            <w:tcW w:w="1270"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0.0648</w:t>
            </w:r>
          </w:p>
        </w:tc>
      </w:tr>
      <w:tr w:rsidR="00DB6DE0" w:rsidRPr="00687090" w:rsidTr="00DB6DE0">
        <w:trPr>
          <w:trHeight w:val="517"/>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Pr="00687090" w:rsidRDefault="00DB6DE0" w:rsidP="00AD35E5">
            <w:pPr>
              <w:jc w:val="center"/>
              <w:rPr>
                <w:color w:val="000000"/>
                <w:szCs w:val="21"/>
              </w:rPr>
            </w:pPr>
          </w:p>
        </w:tc>
        <w:tc>
          <w:tcPr>
            <w:tcW w:w="1134" w:type="dxa"/>
            <w:vMerge/>
            <w:vAlign w:val="center"/>
          </w:tcPr>
          <w:p w:rsidR="00DB6DE0" w:rsidRPr="00687090" w:rsidRDefault="00DB6DE0" w:rsidP="00AD35E5">
            <w:pPr>
              <w:jc w:val="center"/>
              <w:rPr>
                <w:color w:val="000000"/>
                <w:szCs w:val="21"/>
              </w:rPr>
            </w:pPr>
          </w:p>
        </w:tc>
        <w:tc>
          <w:tcPr>
            <w:tcW w:w="1134" w:type="dxa"/>
            <w:vAlign w:val="center"/>
          </w:tcPr>
          <w:p w:rsidR="00DB6DE0" w:rsidRPr="00687090" w:rsidRDefault="00DB6DE0" w:rsidP="00AD35E5">
            <w:pPr>
              <w:jc w:val="center"/>
              <w:rPr>
                <w:color w:val="000000"/>
                <w:szCs w:val="21"/>
              </w:rPr>
            </w:pPr>
            <w:r w:rsidRPr="00687090">
              <w:rPr>
                <w:color w:val="000000"/>
                <w:szCs w:val="21"/>
              </w:rPr>
              <w:t>动植物油（</w:t>
            </w:r>
            <w:r w:rsidRPr="00687090">
              <w:rPr>
                <w:color w:val="000000"/>
                <w:szCs w:val="21"/>
              </w:rPr>
              <w:t>t/a</w:t>
            </w:r>
            <w:r w:rsidRPr="00687090">
              <w:rPr>
                <w:color w:val="000000"/>
                <w:szCs w:val="21"/>
              </w:rPr>
              <w:t>）</w:t>
            </w:r>
          </w:p>
        </w:tc>
        <w:tc>
          <w:tcPr>
            <w:tcW w:w="1134" w:type="dxa"/>
            <w:vAlign w:val="center"/>
          </w:tcPr>
          <w:p w:rsidR="00DB6DE0" w:rsidRPr="00687090" w:rsidRDefault="00DB6DE0" w:rsidP="00DB6DE0">
            <w:pPr>
              <w:autoSpaceDE w:val="0"/>
              <w:autoSpaceDN w:val="0"/>
              <w:jc w:val="center"/>
              <w:rPr>
                <w:color w:val="000000"/>
                <w:szCs w:val="21"/>
              </w:rPr>
            </w:pPr>
            <w:r w:rsidRPr="003116F5">
              <w:rPr>
                <w:color w:val="000000"/>
                <w:szCs w:val="21"/>
              </w:rPr>
              <w:t>0.013</w:t>
            </w:r>
          </w:p>
        </w:tc>
        <w:tc>
          <w:tcPr>
            <w:tcW w:w="2268" w:type="dxa"/>
            <w:vMerge/>
            <w:vAlign w:val="center"/>
          </w:tcPr>
          <w:p w:rsidR="00DB6DE0" w:rsidRPr="00687090" w:rsidRDefault="00DB6DE0" w:rsidP="00AD35E5">
            <w:pPr>
              <w:autoSpaceDE w:val="0"/>
              <w:autoSpaceDN w:val="0"/>
              <w:jc w:val="center"/>
              <w:rPr>
                <w:color w:val="000000"/>
                <w:szCs w:val="21"/>
              </w:rPr>
            </w:pPr>
          </w:p>
        </w:tc>
        <w:tc>
          <w:tcPr>
            <w:tcW w:w="1270"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0.0100</w:t>
            </w:r>
          </w:p>
        </w:tc>
      </w:tr>
      <w:tr w:rsidR="00DE74C1" w:rsidRPr="00687090" w:rsidTr="00DB6DE0">
        <w:trPr>
          <w:trHeight w:val="517"/>
          <w:jc w:val="center"/>
        </w:trPr>
        <w:tc>
          <w:tcPr>
            <w:tcW w:w="579" w:type="dxa"/>
            <w:vMerge/>
            <w:vAlign w:val="center"/>
          </w:tcPr>
          <w:p w:rsidR="00DE74C1" w:rsidRPr="00687090" w:rsidRDefault="00DE74C1" w:rsidP="00AD35E5">
            <w:pPr>
              <w:jc w:val="center"/>
              <w:rPr>
                <w:color w:val="000000"/>
                <w:szCs w:val="21"/>
              </w:rPr>
            </w:pPr>
          </w:p>
        </w:tc>
        <w:tc>
          <w:tcPr>
            <w:tcW w:w="891" w:type="dxa"/>
            <w:vMerge w:val="restart"/>
            <w:vAlign w:val="center"/>
          </w:tcPr>
          <w:p w:rsidR="00DE74C1" w:rsidRDefault="00DE74C1" w:rsidP="00AD35E5">
            <w:pPr>
              <w:jc w:val="center"/>
              <w:rPr>
                <w:color w:val="000000"/>
                <w:szCs w:val="21"/>
              </w:rPr>
            </w:pPr>
            <w:r>
              <w:rPr>
                <w:rFonts w:hint="eastAsia"/>
                <w:color w:val="000000"/>
                <w:szCs w:val="21"/>
              </w:rPr>
              <w:t>破碎废水</w:t>
            </w:r>
          </w:p>
        </w:tc>
        <w:tc>
          <w:tcPr>
            <w:tcW w:w="1134" w:type="dxa"/>
            <w:vMerge w:val="restart"/>
            <w:vAlign w:val="center"/>
          </w:tcPr>
          <w:p w:rsidR="00DE74C1" w:rsidRDefault="00DE74C1" w:rsidP="00AD35E5">
            <w:pPr>
              <w:jc w:val="center"/>
              <w:rPr>
                <w:color w:val="000000"/>
                <w:szCs w:val="21"/>
              </w:rPr>
            </w:pPr>
            <w:r>
              <w:rPr>
                <w:rFonts w:hint="eastAsia"/>
                <w:color w:val="000000"/>
                <w:szCs w:val="21"/>
              </w:rPr>
              <w:t>破碎工序</w:t>
            </w:r>
          </w:p>
        </w:tc>
        <w:tc>
          <w:tcPr>
            <w:tcW w:w="1134" w:type="dxa"/>
            <w:vAlign w:val="center"/>
          </w:tcPr>
          <w:p w:rsidR="00DE74C1" w:rsidRDefault="00DE74C1" w:rsidP="00AD35E5">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1134" w:type="dxa"/>
            <w:vAlign w:val="center"/>
          </w:tcPr>
          <w:p w:rsidR="00DE74C1" w:rsidRPr="00687090" w:rsidRDefault="00DE74C1" w:rsidP="00DB6DE0">
            <w:pPr>
              <w:autoSpaceDE w:val="0"/>
              <w:autoSpaceDN w:val="0"/>
              <w:jc w:val="center"/>
              <w:rPr>
                <w:color w:val="000000"/>
                <w:szCs w:val="21"/>
              </w:rPr>
            </w:pPr>
            <w:r>
              <w:rPr>
                <w:rFonts w:hint="eastAsia"/>
                <w:color w:val="000000"/>
                <w:szCs w:val="21"/>
              </w:rPr>
              <w:t>1128</w:t>
            </w:r>
          </w:p>
        </w:tc>
        <w:tc>
          <w:tcPr>
            <w:tcW w:w="2268" w:type="dxa"/>
            <w:vMerge w:val="restart"/>
            <w:vAlign w:val="center"/>
          </w:tcPr>
          <w:p w:rsidR="00DE74C1" w:rsidRPr="00687090" w:rsidRDefault="00DE74C1" w:rsidP="00AD35E5">
            <w:pPr>
              <w:autoSpaceDE w:val="0"/>
              <w:autoSpaceDN w:val="0"/>
              <w:jc w:val="center"/>
              <w:rPr>
                <w:color w:val="000000"/>
                <w:szCs w:val="21"/>
              </w:rPr>
            </w:pPr>
            <w:r w:rsidRPr="00F43AD9">
              <w:rPr>
                <w:rFonts w:hint="eastAsia"/>
                <w:color w:val="000000"/>
                <w:szCs w:val="21"/>
              </w:rPr>
              <w:t>三级沉淀池沉淀后回用于生产</w:t>
            </w:r>
            <w:r>
              <w:rPr>
                <w:rFonts w:hint="eastAsia"/>
                <w:color w:val="000000"/>
                <w:szCs w:val="21"/>
              </w:rPr>
              <w:t>，不外排</w:t>
            </w:r>
          </w:p>
        </w:tc>
        <w:tc>
          <w:tcPr>
            <w:tcW w:w="1270" w:type="dxa"/>
            <w:vAlign w:val="center"/>
          </w:tcPr>
          <w:p w:rsidR="00DE74C1" w:rsidRPr="00687090" w:rsidRDefault="00DE74C1" w:rsidP="00DB6DE0">
            <w:pPr>
              <w:autoSpaceDE w:val="0"/>
              <w:autoSpaceDN w:val="0"/>
              <w:jc w:val="center"/>
              <w:rPr>
                <w:color w:val="000000"/>
                <w:szCs w:val="21"/>
              </w:rPr>
            </w:pPr>
            <w:r>
              <w:rPr>
                <w:rFonts w:hint="eastAsia"/>
                <w:color w:val="000000"/>
                <w:szCs w:val="21"/>
              </w:rPr>
              <w:t>0</w:t>
            </w:r>
          </w:p>
        </w:tc>
      </w:tr>
      <w:tr w:rsidR="00DE74C1" w:rsidRPr="00687090" w:rsidTr="00DB6DE0">
        <w:trPr>
          <w:trHeight w:val="517"/>
          <w:jc w:val="center"/>
        </w:trPr>
        <w:tc>
          <w:tcPr>
            <w:tcW w:w="579" w:type="dxa"/>
            <w:vMerge/>
            <w:vAlign w:val="center"/>
          </w:tcPr>
          <w:p w:rsidR="00DE74C1" w:rsidRPr="00687090" w:rsidRDefault="00DE74C1" w:rsidP="00AD35E5">
            <w:pPr>
              <w:jc w:val="center"/>
              <w:rPr>
                <w:color w:val="000000"/>
                <w:szCs w:val="21"/>
              </w:rPr>
            </w:pPr>
          </w:p>
        </w:tc>
        <w:tc>
          <w:tcPr>
            <w:tcW w:w="891" w:type="dxa"/>
            <w:vMerge/>
            <w:vAlign w:val="center"/>
          </w:tcPr>
          <w:p w:rsidR="00DE74C1" w:rsidRPr="00687090" w:rsidRDefault="00DE74C1" w:rsidP="00AD35E5">
            <w:pPr>
              <w:jc w:val="center"/>
              <w:rPr>
                <w:color w:val="000000"/>
                <w:szCs w:val="21"/>
              </w:rPr>
            </w:pPr>
          </w:p>
        </w:tc>
        <w:tc>
          <w:tcPr>
            <w:tcW w:w="1134" w:type="dxa"/>
            <w:vMerge/>
            <w:vAlign w:val="center"/>
          </w:tcPr>
          <w:p w:rsidR="00DE74C1" w:rsidRPr="00687090" w:rsidRDefault="00DE74C1" w:rsidP="00AD35E5">
            <w:pPr>
              <w:jc w:val="center"/>
              <w:rPr>
                <w:color w:val="000000"/>
                <w:szCs w:val="21"/>
              </w:rPr>
            </w:pPr>
          </w:p>
        </w:tc>
        <w:tc>
          <w:tcPr>
            <w:tcW w:w="1134" w:type="dxa"/>
            <w:vAlign w:val="center"/>
          </w:tcPr>
          <w:p w:rsidR="00DE74C1" w:rsidRPr="00687090" w:rsidRDefault="00DE74C1" w:rsidP="00AD35E5">
            <w:pPr>
              <w:jc w:val="center"/>
              <w:rPr>
                <w:color w:val="000000"/>
                <w:szCs w:val="21"/>
              </w:rPr>
            </w:pPr>
            <w:r>
              <w:rPr>
                <w:rFonts w:hint="eastAsia"/>
                <w:color w:val="000000"/>
                <w:szCs w:val="21"/>
              </w:rPr>
              <w:t>COD</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E74C1" w:rsidRPr="00687090" w:rsidRDefault="00DE74C1" w:rsidP="00DB6DE0">
            <w:pPr>
              <w:autoSpaceDE w:val="0"/>
              <w:autoSpaceDN w:val="0"/>
              <w:jc w:val="center"/>
              <w:rPr>
                <w:color w:val="000000"/>
                <w:szCs w:val="21"/>
              </w:rPr>
            </w:pPr>
            <w:r>
              <w:rPr>
                <w:rFonts w:hint="eastAsia"/>
                <w:color w:val="000000"/>
                <w:szCs w:val="21"/>
              </w:rPr>
              <w:t>0.508</w:t>
            </w:r>
          </w:p>
        </w:tc>
        <w:tc>
          <w:tcPr>
            <w:tcW w:w="2268" w:type="dxa"/>
            <w:vMerge/>
            <w:vAlign w:val="center"/>
          </w:tcPr>
          <w:p w:rsidR="00DE74C1" w:rsidRPr="00687090" w:rsidRDefault="00DE74C1" w:rsidP="00AD35E5">
            <w:pPr>
              <w:autoSpaceDE w:val="0"/>
              <w:autoSpaceDN w:val="0"/>
              <w:jc w:val="center"/>
              <w:rPr>
                <w:color w:val="000000"/>
                <w:szCs w:val="21"/>
              </w:rPr>
            </w:pPr>
          </w:p>
        </w:tc>
        <w:tc>
          <w:tcPr>
            <w:tcW w:w="1270" w:type="dxa"/>
            <w:vAlign w:val="center"/>
          </w:tcPr>
          <w:p w:rsidR="00DE74C1" w:rsidRPr="00687090" w:rsidRDefault="00DE74C1" w:rsidP="00DB6DE0">
            <w:pPr>
              <w:autoSpaceDE w:val="0"/>
              <w:autoSpaceDN w:val="0"/>
              <w:jc w:val="center"/>
              <w:rPr>
                <w:color w:val="000000"/>
                <w:szCs w:val="21"/>
              </w:rPr>
            </w:pPr>
            <w:r>
              <w:rPr>
                <w:rFonts w:hint="eastAsia"/>
                <w:color w:val="000000"/>
                <w:szCs w:val="21"/>
              </w:rPr>
              <w:t>0</w:t>
            </w:r>
          </w:p>
        </w:tc>
      </w:tr>
      <w:tr w:rsidR="00DE74C1" w:rsidRPr="00687090" w:rsidTr="00DB6DE0">
        <w:trPr>
          <w:trHeight w:val="517"/>
          <w:jc w:val="center"/>
        </w:trPr>
        <w:tc>
          <w:tcPr>
            <w:tcW w:w="579" w:type="dxa"/>
            <w:vMerge/>
            <w:vAlign w:val="center"/>
          </w:tcPr>
          <w:p w:rsidR="00DE74C1" w:rsidRPr="00687090" w:rsidRDefault="00DE74C1" w:rsidP="00AD35E5">
            <w:pPr>
              <w:jc w:val="center"/>
              <w:rPr>
                <w:color w:val="000000"/>
                <w:szCs w:val="21"/>
              </w:rPr>
            </w:pPr>
          </w:p>
        </w:tc>
        <w:tc>
          <w:tcPr>
            <w:tcW w:w="891" w:type="dxa"/>
            <w:vMerge/>
            <w:vAlign w:val="center"/>
          </w:tcPr>
          <w:p w:rsidR="00DE74C1" w:rsidRDefault="00DE74C1" w:rsidP="00AD35E5">
            <w:pPr>
              <w:jc w:val="center"/>
              <w:rPr>
                <w:color w:val="000000"/>
                <w:szCs w:val="21"/>
              </w:rPr>
            </w:pPr>
          </w:p>
        </w:tc>
        <w:tc>
          <w:tcPr>
            <w:tcW w:w="1134" w:type="dxa"/>
            <w:vMerge/>
            <w:vAlign w:val="center"/>
          </w:tcPr>
          <w:p w:rsidR="00DE74C1" w:rsidRDefault="00DE74C1" w:rsidP="00AD35E5">
            <w:pPr>
              <w:jc w:val="center"/>
              <w:rPr>
                <w:color w:val="000000"/>
                <w:szCs w:val="21"/>
              </w:rPr>
            </w:pPr>
          </w:p>
        </w:tc>
        <w:tc>
          <w:tcPr>
            <w:tcW w:w="1134" w:type="dxa"/>
            <w:vAlign w:val="center"/>
          </w:tcPr>
          <w:p w:rsidR="00DE74C1" w:rsidRDefault="00DE74C1" w:rsidP="00AD35E5">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E74C1" w:rsidRPr="00687090" w:rsidRDefault="00DE74C1" w:rsidP="00DB6DE0">
            <w:pPr>
              <w:autoSpaceDE w:val="0"/>
              <w:autoSpaceDN w:val="0"/>
              <w:jc w:val="center"/>
              <w:rPr>
                <w:color w:val="000000"/>
                <w:szCs w:val="21"/>
              </w:rPr>
            </w:pPr>
            <w:r>
              <w:rPr>
                <w:rFonts w:hint="eastAsia"/>
                <w:color w:val="000000"/>
                <w:szCs w:val="21"/>
              </w:rPr>
              <w:t>0.902</w:t>
            </w:r>
          </w:p>
        </w:tc>
        <w:tc>
          <w:tcPr>
            <w:tcW w:w="2268" w:type="dxa"/>
            <w:vMerge/>
            <w:vAlign w:val="center"/>
          </w:tcPr>
          <w:p w:rsidR="00DE74C1" w:rsidRPr="00687090" w:rsidRDefault="00DE74C1" w:rsidP="00AD35E5">
            <w:pPr>
              <w:autoSpaceDE w:val="0"/>
              <w:autoSpaceDN w:val="0"/>
              <w:jc w:val="center"/>
              <w:rPr>
                <w:color w:val="000000"/>
                <w:szCs w:val="21"/>
              </w:rPr>
            </w:pPr>
          </w:p>
        </w:tc>
        <w:tc>
          <w:tcPr>
            <w:tcW w:w="1270" w:type="dxa"/>
            <w:vAlign w:val="center"/>
          </w:tcPr>
          <w:p w:rsidR="00DE74C1" w:rsidRPr="00687090" w:rsidRDefault="00DE74C1" w:rsidP="00DB6DE0">
            <w:pPr>
              <w:autoSpaceDE w:val="0"/>
              <w:autoSpaceDN w:val="0"/>
              <w:jc w:val="center"/>
              <w:rPr>
                <w:color w:val="000000"/>
                <w:szCs w:val="21"/>
              </w:rPr>
            </w:pPr>
            <w:r>
              <w:rPr>
                <w:rFonts w:hint="eastAsia"/>
                <w:color w:val="000000"/>
                <w:szCs w:val="21"/>
              </w:rPr>
              <w:t>0</w:t>
            </w:r>
          </w:p>
        </w:tc>
      </w:tr>
      <w:tr w:rsidR="00637F91" w:rsidRPr="00687090" w:rsidTr="00DB6DE0">
        <w:trPr>
          <w:trHeight w:val="517"/>
          <w:jc w:val="center"/>
        </w:trPr>
        <w:tc>
          <w:tcPr>
            <w:tcW w:w="579" w:type="dxa"/>
            <w:vMerge/>
            <w:vAlign w:val="center"/>
          </w:tcPr>
          <w:p w:rsidR="00637F91" w:rsidRPr="00687090" w:rsidRDefault="00637F91" w:rsidP="00AD35E5">
            <w:pPr>
              <w:jc w:val="center"/>
              <w:rPr>
                <w:color w:val="000000"/>
                <w:szCs w:val="21"/>
              </w:rPr>
            </w:pPr>
          </w:p>
        </w:tc>
        <w:tc>
          <w:tcPr>
            <w:tcW w:w="891" w:type="dxa"/>
            <w:vMerge w:val="restart"/>
            <w:vAlign w:val="center"/>
          </w:tcPr>
          <w:p w:rsidR="00637F91" w:rsidRDefault="00637F91" w:rsidP="00AD35E5">
            <w:pPr>
              <w:jc w:val="center"/>
              <w:rPr>
                <w:color w:val="000000"/>
                <w:szCs w:val="21"/>
              </w:rPr>
            </w:pPr>
            <w:r>
              <w:rPr>
                <w:rFonts w:hint="eastAsia"/>
                <w:color w:val="000000"/>
                <w:szCs w:val="21"/>
              </w:rPr>
              <w:t>清洗废水</w:t>
            </w:r>
          </w:p>
        </w:tc>
        <w:tc>
          <w:tcPr>
            <w:tcW w:w="1134" w:type="dxa"/>
            <w:vMerge w:val="restart"/>
            <w:vAlign w:val="center"/>
          </w:tcPr>
          <w:p w:rsidR="00637F91" w:rsidRDefault="00637F91" w:rsidP="00AD35E5">
            <w:pPr>
              <w:jc w:val="center"/>
              <w:rPr>
                <w:color w:val="000000"/>
                <w:szCs w:val="21"/>
              </w:rPr>
            </w:pPr>
            <w:r>
              <w:rPr>
                <w:rFonts w:hint="eastAsia"/>
                <w:color w:val="000000"/>
                <w:szCs w:val="21"/>
              </w:rPr>
              <w:t>清洗工序</w:t>
            </w:r>
          </w:p>
        </w:tc>
        <w:tc>
          <w:tcPr>
            <w:tcW w:w="1134" w:type="dxa"/>
            <w:vAlign w:val="center"/>
          </w:tcPr>
          <w:p w:rsidR="00637F91" w:rsidRDefault="00637F91" w:rsidP="00AD35E5">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1134" w:type="dxa"/>
            <w:vAlign w:val="center"/>
          </w:tcPr>
          <w:p w:rsidR="00637F91" w:rsidRPr="00380B53" w:rsidRDefault="00637F91" w:rsidP="00DB6DE0">
            <w:pPr>
              <w:autoSpaceDE w:val="0"/>
              <w:autoSpaceDN w:val="0"/>
              <w:jc w:val="center"/>
              <w:rPr>
                <w:szCs w:val="21"/>
              </w:rPr>
            </w:pPr>
            <w:r w:rsidRPr="00380B53">
              <w:rPr>
                <w:rFonts w:hint="eastAsia"/>
                <w:szCs w:val="21"/>
              </w:rPr>
              <w:t>36000</w:t>
            </w:r>
          </w:p>
        </w:tc>
        <w:tc>
          <w:tcPr>
            <w:tcW w:w="2268" w:type="dxa"/>
            <w:vMerge/>
            <w:vAlign w:val="center"/>
          </w:tcPr>
          <w:p w:rsidR="00637F91" w:rsidRPr="00687090" w:rsidRDefault="00637F91" w:rsidP="00AD35E5">
            <w:pPr>
              <w:autoSpaceDE w:val="0"/>
              <w:autoSpaceDN w:val="0"/>
              <w:jc w:val="center"/>
              <w:rPr>
                <w:color w:val="000000"/>
                <w:szCs w:val="21"/>
              </w:rPr>
            </w:pPr>
          </w:p>
        </w:tc>
        <w:tc>
          <w:tcPr>
            <w:tcW w:w="1270" w:type="dxa"/>
            <w:vAlign w:val="center"/>
          </w:tcPr>
          <w:p w:rsidR="00637F91" w:rsidRDefault="00637F91" w:rsidP="00DB6DE0">
            <w:pPr>
              <w:autoSpaceDE w:val="0"/>
              <w:autoSpaceDN w:val="0"/>
              <w:jc w:val="center"/>
              <w:rPr>
                <w:color w:val="000000"/>
                <w:szCs w:val="21"/>
              </w:rPr>
            </w:pPr>
            <w:r>
              <w:rPr>
                <w:rFonts w:hint="eastAsia"/>
                <w:color w:val="000000"/>
                <w:szCs w:val="21"/>
              </w:rPr>
              <w:t>0</w:t>
            </w:r>
          </w:p>
        </w:tc>
      </w:tr>
      <w:tr w:rsidR="00637F91" w:rsidRPr="00687090" w:rsidTr="00DB6DE0">
        <w:trPr>
          <w:trHeight w:val="517"/>
          <w:jc w:val="center"/>
        </w:trPr>
        <w:tc>
          <w:tcPr>
            <w:tcW w:w="579" w:type="dxa"/>
            <w:vMerge/>
            <w:vAlign w:val="center"/>
          </w:tcPr>
          <w:p w:rsidR="00637F91" w:rsidRPr="00687090" w:rsidRDefault="00637F91" w:rsidP="00AD35E5">
            <w:pPr>
              <w:jc w:val="center"/>
              <w:rPr>
                <w:color w:val="000000"/>
                <w:szCs w:val="21"/>
              </w:rPr>
            </w:pPr>
          </w:p>
        </w:tc>
        <w:tc>
          <w:tcPr>
            <w:tcW w:w="891" w:type="dxa"/>
            <w:vMerge/>
            <w:vAlign w:val="center"/>
          </w:tcPr>
          <w:p w:rsidR="00637F91" w:rsidRDefault="00637F91" w:rsidP="00AD35E5">
            <w:pPr>
              <w:jc w:val="center"/>
              <w:rPr>
                <w:color w:val="000000"/>
                <w:szCs w:val="21"/>
              </w:rPr>
            </w:pPr>
          </w:p>
        </w:tc>
        <w:tc>
          <w:tcPr>
            <w:tcW w:w="1134" w:type="dxa"/>
            <w:vMerge/>
            <w:vAlign w:val="center"/>
          </w:tcPr>
          <w:p w:rsidR="00637F91" w:rsidRDefault="00637F91" w:rsidP="00AD35E5">
            <w:pPr>
              <w:jc w:val="center"/>
              <w:rPr>
                <w:color w:val="000000"/>
                <w:szCs w:val="21"/>
              </w:rPr>
            </w:pPr>
          </w:p>
        </w:tc>
        <w:tc>
          <w:tcPr>
            <w:tcW w:w="1134" w:type="dxa"/>
            <w:vAlign w:val="center"/>
          </w:tcPr>
          <w:p w:rsidR="00637F91" w:rsidRDefault="00637F91" w:rsidP="00AD35E5">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637F91" w:rsidRPr="00380B53" w:rsidRDefault="00637F91" w:rsidP="00DB6DE0">
            <w:pPr>
              <w:autoSpaceDE w:val="0"/>
              <w:autoSpaceDN w:val="0"/>
              <w:jc w:val="center"/>
              <w:rPr>
                <w:szCs w:val="21"/>
              </w:rPr>
            </w:pPr>
            <w:r w:rsidRPr="00380B53">
              <w:rPr>
                <w:rFonts w:hint="eastAsia"/>
                <w:szCs w:val="21"/>
              </w:rPr>
              <w:t>21.6</w:t>
            </w:r>
          </w:p>
        </w:tc>
        <w:tc>
          <w:tcPr>
            <w:tcW w:w="2268" w:type="dxa"/>
            <w:vMerge/>
            <w:vAlign w:val="center"/>
          </w:tcPr>
          <w:p w:rsidR="00637F91" w:rsidRPr="00687090" w:rsidRDefault="00637F91" w:rsidP="00AD35E5">
            <w:pPr>
              <w:autoSpaceDE w:val="0"/>
              <w:autoSpaceDN w:val="0"/>
              <w:jc w:val="center"/>
              <w:rPr>
                <w:color w:val="000000"/>
                <w:szCs w:val="21"/>
              </w:rPr>
            </w:pPr>
          </w:p>
        </w:tc>
        <w:tc>
          <w:tcPr>
            <w:tcW w:w="1270" w:type="dxa"/>
            <w:vAlign w:val="center"/>
          </w:tcPr>
          <w:p w:rsidR="00637F91" w:rsidRDefault="00637F91" w:rsidP="00DB6DE0">
            <w:pPr>
              <w:autoSpaceDE w:val="0"/>
              <w:autoSpaceDN w:val="0"/>
              <w:jc w:val="center"/>
              <w:rPr>
                <w:color w:val="000000"/>
                <w:szCs w:val="21"/>
              </w:rPr>
            </w:pPr>
            <w:r>
              <w:rPr>
                <w:rFonts w:hint="eastAsia"/>
                <w:color w:val="000000"/>
                <w:szCs w:val="21"/>
              </w:rPr>
              <w:t>0</w:t>
            </w:r>
          </w:p>
        </w:tc>
      </w:tr>
      <w:tr w:rsidR="00DB6DE0" w:rsidRPr="00687090" w:rsidTr="00DB6DE0">
        <w:trPr>
          <w:trHeight w:val="517"/>
          <w:jc w:val="center"/>
        </w:trPr>
        <w:tc>
          <w:tcPr>
            <w:tcW w:w="579" w:type="dxa"/>
            <w:vMerge/>
            <w:vAlign w:val="center"/>
          </w:tcPr>
          <w:p w:rsidR="00DB6DE0" w:rsidRPr="00687090" w:rsidRDefault="00DB6DE0" w:rsidP="00AD35E5">
            <w:pPr>
              <w:jc w:val="center"/>
              <w:rPr>
                <w:color w:val="000000"/>
                <w:szCs w:val="21"/>
              </w:rPr>
            </w:pPr>
          </w:p>
        </w:tc>
        <w:tc>
          <w:tcPr>
            <w:tcW w:w="891" w:type="dxa"/>
            <w:vMerge w:val="restart"/>
            <w:vAlign w:val="center"/>
          </w:tcPr>
          <w:p w:rsidR="00DB6DE0" w:rsidRDefault="00DB6DE0" w:rsidP="00AD35E5">
            <w:pPr>
              <w:jc w:val="center"/>
              <w:rPr>
                <w:color w:val="000000"/>
                <w:szCs w:val="21"/>
              </w:rPr>
            </w:pPr>
            <w:r>
              <w:rPr>
                <w:rFonts w:hint="eastAsia"/>
                <w:color w:val="000000"/>
                <w:szCs w:val="21"/>
              </w:rPr>
              <w:t>喷淋废水</w:t>
            </w:r>
          </w:p>
        </w:tc>
        <w:tc>
          <w:tcPr>
            <w:tcW w:w="1134" w:type="dxa"/>
            <w:vMerge w:val="restart"/>
            <w:vAlign w:val="center"/>
          </w:tcPr>
          <w:p w:rsidR="00DB6DE0" w:rsidRDefault="00DB6DE0" w:rsidP="00AD35E5">
            <w:pPr>
              <w:jc w:val="center"/>
              <w:rPr>
                <w:color w:val="000000"/>
                <w:szCs w:val="21"/>
              </w:rPr>
            </w:pPr>
            <w:r>
              <w:rPr>
                <w:rFonts w:hint="eastAsia"/>
                <w:color w:val="000000"/>
                <w:szCs w:val="21"/>
              </w:rPr>
              <w:t>废气治理</w:t>
            </w:r>
          </w:p>
        </w:tc>
        <w:tc>
          <w:tcPr>
            <w:tcW w:w="1134" w:type="dxa"/>
            <w:vAlign w:val="center"/>
          </w:tcPr>
          <w:p w:rsidR="00DB6DE0" w:rsidRDefault="00DB6DE0" w:rsidP="00AD35E5">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1134" w:type="dxa"/>
            <w:vAlign w:val="center"/>
          </w:tcPr>
          <w:p w:rsidR="00DB6DE0" w:rsidRPr="00687090" w:rsidRDefault="00DB6DE0" w:rsidP="00DB6DE0">
            <w:pPr>
              <w:autoSpaceDE w:val="0"/>
              <w:autoSpaceDN w:val="0"/>
              <w:jc w:val="center"/>
              <w:rPr>
                <w:color w:val="000000"/>
                <w:szCs w:val="21"/>
              </w:rPr>
            </w:pPr>
            <w:r>
              <w:rPr>
                <w:rFonts w:hint="eastAsia"/>
                <w:color w:val="000000"/>
                <w:szCs w:val="21"/>
              </w:rPr>
              <w:t>3000</w:t>
            </w:r>
          </w:p>
        </w:tc>
        <w:tc>
          <w:tcPr>
            <w:tcW w:w="2268" w:type="dxa"/>
            <w:vMerge w:val="restart"/>
            <w:vAlign w:val="center"/>
          </w:tcPr>
          <w:p w:rsidR="00DB6DE0" w:rsidRPr="00687090" w:rsidRDefault="00DB6DE0" w:rsidP="00AD35E5">
            <w:pPr>
              <w:autoSpaceDE w:val="0"/>
              <w:autoSpaceDN w:val="0"/>
              <w:jc w:val="center"/>
              <w:rPr>
                <w:color w:val="000000"/>
                <w:szCs w:val="21"/>
              </w:rPr>
            </w:pPr>
            <w:r w:rsidRPr="00A0730A">
              <w:rPr>
                <w:rFonts w:hint="eastAsia"/>
                <w:color w:val="000000"/>
                <w:szCs w:val="21"/>
              </w:rPr>
              <w:t>进入喷淋配套油水分离器隔油处理后</w:t>
            </w:r>
            <w:r>
              <w:rPr>
                <w:rFonts w:hint="eastAsia"/>
                <w:color w:val="000000"/>
                <w:szCs w:val="21"/>
              </w:rPr>
              <w:t>内</w:t>
            </w:r>
            <w:r w:rsidRPr="00A0730A">
              <w:rPr>
                <w:rFonts w:hint="eastAsia"/>
                <w:color w:val="000000"/>
                <w:szCs w:val="21"/>
              </w:rPr>
              <w:t>循环</w:t>
            </w:r>
          </w:p>
        </w:tc>
        <w:tc>
          <w:tcPr>
            <w:tcW w:w="1270"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w:t>
            </w:r>
          </w:p>
        </w:tc>
      </w:tr>
      <w:tr w:rsidR="00DB6DE0" w:rsidRPr="00687090" w:rsidTr="00DB6DE0">
        <w:trPr>
          <w:trHeight w:val="517"/>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Default="00DB6DE0" w:rsidP="00AD35E5">
            <w:pPr>
              <w:jc w:val="center"/>
              <w:rPr>
                <w:color w:val="000000"/>
                <w:szCs w:val="21"/>
              </w:rPr>
            </w:pPr>
          </w:p>
        </w:tc>
        <w:tc>
          <w:tcPr>
            <w:tcW w:w="1134" w:type="dxa"/>
            <w:vMerge/>
            <w:vAlign w:val="center"/>
          </w:tcPr>
          <w:p w:rsidR="00DB6DE0" w:rsidRDefault="00DB6DE0" w:rsidP="00AD35E5">
            <w:pPr>
              <w:jc w:val="center"/>
              <w:rPr>
                <w:color w:val="000000"/>
                <w:szCs w:val="21"/>
              </w:rPr>
            </w:pPr>
          </w:p>
        </w:tc>
        <w:tc>
          <w:tcPr>
            <w:tcW w:w="1134" w:type="dxa"/>
            <w:vAlign w:val="center"/>
          </w:tcPr>
          <w:p w:rsidR="00DB6DE0" w:rsidRDefault="00DB6DE0" w:rsidP="00AD35E5">
            <w:pPr>
              <w:jc w:val="center"/>
              <w:rPr>
                <w:color w:val="000000"/>
                <w:szCs w:val="21"/>
              </w:rPr>
            </w:pPr>
            <w:r>
              <w:rPr>
                <w:rFonts w:hint="eastAsia"/>
                <w:color w:val="000000"/>
                <w:szCs w:val="21"/>
              </w:rPr>
              <w:t>石油类</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0.45</w:t>
            </w:r>
          </w:p>
        </w:tc>
        <w:tc>
          <w:tcPr>
            <w:tcW w:w="2268" w:type="dxa"/>
            <w:vMerge/>
            <w:vAlign w:val="center"/>
          </w:tcPr>
          <w:p w:rsidR="00DB6DE0" w:rsidRPr="00687090" w:rsidRDefault="00DB6DE0" w:rsidP="00AD35E5">
            <w:pPr>
              <w:autoSpaceDE w:val="0"/>
              <w:autoSpaceDN w:val="0"/>
              <w:jc w:val="center"/>
              <w:rPr>
                <w:color w:val="000000"/>
                <w:szCs w:val="21"/>
              </w:rPr>
            </w:pPr>
          </w:p>
        </w:tc>
        <w:tc>
          <w:tcPr>
            <w:tcW w:w="1270"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w:t>
            </w:r>
          </w:p>
        </w:tc>
      </w:tr>
      <w:tr w:rsidR="00DB6DE0" w:rsidRPr="00687090" w:rsidTr="00DB6DE0">
        <w:trPr>
          <w:trHeight w:val="517"/>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Default="00DB6DE0" w:rsidP="00AD35E5">
            <w:pPr>
              <w:jc w:val="center"/>
              <w:rPr>
                <w:color w:val="000000"/>
                <w:szCs w:val="21"/>
              </w:rPr>
            </w:pPr>
          </w:p>
        </w:tc>
        <w:tc>
          <w:tcPr>
            <w:tcW w:w="1134" w:type="dxa"/>
            <w:vMerge/>
            <w:vAlign w:val="center"/>
          </w:tcPr>
          <w:p w:rsidR="00DB6DE0" w:rsidRDefault="00DB6DE0" w:rsidP="00AD35E5">
            <w:pPr>
              <w:jc w:val="center"/>
              <w:rPr>
                <w:color w:val="000000"/>
                <w:szCs w:val="21"/>
              </w:rPr>
            </w:pPr>
          </w:p>
        </w:tc>
        <w:tc>
          <w:tcPr>
            <w:tcW w:w="1134" w:type="dxa"/>
            <w:vAlign w:val="center"/>
          </w:tcPr>
          <w:p w:rsidR="00DB6DE0" w:rsidRDefault="00DB6DE0" w:rsidP="00AD35E5">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DB6DE0" w:rsidP="00DB6DE0">
            <w:pPr>
              <w:autoSpaceDE w:val="0"/>
              <w:autoSpaceDN w:val="0"/>
              <w:jc w:val="center"/>
              <w:rPr>
                <w:color w:val="000000"/>
                <w:szCs w:val="21"/>
              </w:rPr>
            </w:pPr>
            <w:r>
              <w:rPr>
                <w:rFonts w:hint="eastAsia"/>
                <w:color w:val="000000"/>
                <w:szCs w:val="21"/>
              </w:rPr>
              <w:t>75.0</w:t>
            </w:r>
          </w:p>
        </w:tc>
        <w:tc>
          <w:tcPr>
            <w:tcW w:w="2268" w:type="dxa"/>
            <w:vMerge/>
            <w:vAlign w:val="center"/>
          </w:tcPr>
          <w:p w:rsidR="00DB6DE0" w:rsidRPr="00687090" w:rsidRDefault="00DB6DE0" w:rsidP="00AD35E5">
            <w:pPr>
              <w:autoSpaceDE w:val="0"/>
              <w:autoSpaceDN w:val="0"/>
              <w:jc w:val="center"/>
              <w:rPr>
                <w:color w:val="000000"/>
                <w:szCs w:val="21"/>
              </w:rPr>
            </w:pPr>
          </w:p>
        </w:tc>
        <w:tc>
          <w:tcPr>
            <w:tcW w:w="1270"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w:t>
            </w:r>
          </w:p>
        </w:tc>
      </w:tr>
      <w:tr w:rsidR="00DB6DE0" w:rsidRPr="00687090" w:rsidTr="00DB6DE0">
        <w:trPr>
          <w:trHeight w:val="517"/>
          <w:jc w:val="center"/>
        </w:trPr>
        <w:tc>
          <w:tcPr>
            <w:tcW w:w="579" w:type="dxa"/>
            <w:vMerge/>
            <w:vAlign w:val="center"/>
          </w:tcPr>
          <w:p w:rsidR="00DB6DE0" w:rsidRPr="00687090" w:rsidRDefault="00DB6DE0" w:rsidP="00AD35E5">
            <w:pPr>
              <w:jc w:val="center"/>
              <w:rPr>
                <w:color w:val="000000"/>
                <w:szCs w:val="21"/>
              </w:rPr>
            </w:pPr>
          </w:p>
        </w:tc>
        <w:tc>
          <w:tcPr>
            <w:tcW w:w="891" w:type="dxa"/>
            <w:vMerge w:val="restart"/>
            <w:vAlign w:val="center"/>
          </w:tcPr>
          <w:p w:rsidR="00DB6DE0" w:rsidRDefault="00DB6DE0" w:rsidP="00AD35E5">
            <w:pPr>
              <w:jc w:val="center"/>
              <w:rPr>
                <w:color w:val="000000"/>
                <w:szCs w:val="21"/>
              </w:rPr>
            </w:pPr>
            <w:r>
              <w:rPr>
                <w:rFonts w:hint="eastAsia"/>
                <w:color w:val="000000"/>
                <w:szCs w:val="21"/>
              </w:rPr>
              <w:t>冷却废水</w:t>
            </w:r>
          </w:p>
        </w:tc>
        <w:tc>
          <w:tcPr>
            <w:tcW w:w="1134" w:type="dxa"/>
            <w:vMerge w:val="restart"/>
            <w:vAlign w:val="center"/>
          </w:tcPr>
          <w:p w:rsidR="00DB6DE0" w:rsidRDefault="00DB6DE0" w:rsidP="00AD35E5">
            <w:pPr>
              <w:jc w:val="center"/>
              <w:rPr>
                <w:color w:val="000000"/>
                <w:szCs w:val="21"/>
              </w:rPr>
            </w:pPr>
            <w:r>
              <w:rPr>
                <w:rFonts w:hint="eastAsia"/>
                <w:color w:val="000000"/>
                <w:szCs w:val="21"/>
              </w:rPr>
              <w:t>冷却工序</w:t>
            </w:r>
          </w:p>
        </w:tc>
        <w:tc>
          <w:tcPr>
            <w:tcW w:w="1134" w:type="dxa"/>
            <w:vAlign w:val="center"/>
          </w:tcPr>
          <w:p w:rsidR="00DB6DE0" w:rsidRDefault="00DB6DE0" w:rsidP="00AD35E5">
            <w:pPr>
              <w:jc w:val="center"/>
              <w:rPr>
                <w:color w:val="000000"/>
                <w:szCs w:val="21"/>
              </w:rPr>
            </w:pPr>
            <w:r w:rsidRPr="00F1228A">
              <w:rPr>
                <w:rFonts w:hint="eastAsia"/>
                <w:color w:val="000000"/>
                <w:szCs w:val="21"/>
              </w:rPr>
              <w:t>废水量（</w:t>
            </w:r>
            <w:r w:rsidRPr="00F1228A">
              <w:rPr>
                <w:rFonts w:hint="eastAsia"/>
                <w:color w:val="000000"/>
                <w:szCs w:val="21"/>
              </w:rPr>
              <w:t>m</w:t>
            </w:r>
            <w:r w:rsidRPr="00F1228A">
              <w:rPr>
                <w:rFonts w:hint="eastAsia"/>
                <w:color w:val="000000"/>
                <w:szCs w:val="21"/>
                <w:vertAlign w:val="superscript"/>
              </w:rPr>
              <w:t>3</w:t>
            </w:r>
            <w:r w:rsidRPr="00F1228A">
              <w:rPr>
                <w:rFonts w:hint="eastAsia"/>
                <w:color w:val="000000"/>
                <w:szCs w:val="21"/>
              </w:rPr>
              <w:t>/a</w:t>
            </w:r>
            <w:r w:rsidRPr="00F1228A">
              <w:rPr>
                <w:rFonts w:hint="eastAsia"/>
                <w:color w:val="000000"/>
                <w:szCs w:val="21"/>
              </w:rPr>
              <w:t>）</w:t>
            </w:r>
          </w:p>
        </w:tc>
        <w:tc>
          <w:tcPr>
            <w:tcW w:w="1134" w:type="dxa"/>
            <w:vAlign w:val="center"/>
          </w:tcPr>
          <w:p w:rsidR="00DB6DE0" w:rsidRPr="00687090" w:rsidRDefault="00637F91" w:rsidP="00DB6DE0">
            <w:pPr>
              <w:autoSpaceDE w:val="0"/>
              <w:autoSpaceDN w:val="0"/>
              <w:jc w:val="center"/>
              <w:rPr>
                <w:color w:val="000000"/>
                <w:szCs w:val="21"/>
              </w:rPr>
            </w:pPr>
            <w:r>
              <w:rPr>
                <w:rFonts w:hint="eastAsia"/>
                <w:color w:val="000000"/>
                <w:szCs w:val="21"/>
              </w:rPr>
              <w:t>4860</w:t>
            </w:r>
          </w:p>
        </w:tc>
        <w:tc>
          <w:tcPr>
            <w:tcW w:w="2268" w:type="dxa"/>
            <w:vMerge w:val="restart"/>
            <w:vAlign w:val="center"/>
          </w:tcPr>
          <w:p w:rsidR="00DB6DE0" w:rsidRPr="00687090" w:rsidRDefault="00637F91" w:rsidP="00AD35E5">
            <w:pPr>
              <w:autoSpaceDE w:val="0"/>
              <w:autoSpaceDN w:val="0"/>
              <w:jc w:val="center"/>
              <w:rPr>
                <w:color w:val="000000"/>
                <w:szCs w:val="21"/>
              </w:rPr>
            </w:pPr>
            <w:r>
              <w:rPr>
                <w:rFonts w:hint="eastAsia"/>
                <w:color w:val="000000"/>
                <w:szCs w:val="21"/>
              </w:rPr>
              <w:t>冷却水槽循环使用</w:t>
            </w:r>
          </w:p>
        </w:tc>
        <w:tc>
          <w:tcPr>
            <w:tcW w:w="1270"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w:t>
            </w:r>
          </w:p>
        </w:tc>
      </w:tr>
      <w:tr w:rsidR="00DB6DE0" w:rsidRPr="00687090" w:rsidTr="00DB6DE0">
        <w:trPr>
          <w:trHeight w:val="517"/>
          <w:jc w:val="center"/>
        </w:trPr>
        <w:tc>
          <w:tcPr>
            <w:tcW w:w="579" w:type="dxa"/>
            <w:vMerge/>
            <w:vAlign w:val="center"/>
          </w:tcPr>
          <w:p w:rsidR="00DB6DE0" w:rsidRPr="00687090" w:rsidRDefault="00DB6DE0" w:rsidP="00AD35E5">
            <w:pPr>
              <w:jc w:val="center"/>
              <w:rPr>
                <w:color w:val="000000"/>
                <w:szCs w:val="21"/>
              </w:rPr>
            </w:pPr>
          </w:p>
        </w:tc>
        <w:tc>
          <w:tcPr>
            <w:tcW w:w="891" w:type="dxa"/>
            <w:vMerge/>
            <w:vAlign w:val="center"/>
          </w:tcPr>
          <w:p w:rsidR="00DB6DE0" w:rsidRDefault="00DB6DE0" w:rsidP="00AD35E5">
            <w:pPr>
              <w:jc w:val="center"/>
              <w:rPr>
                <w:color w:val="000000"/>
                <w:szCs w:val="21"/>
              </w:rPr>
            </w:pPr>
          </w:p>
        </w:tc>
        <w:tc>
          <w:tcPr>
            <w:tcW w:w="1134" w:type="dxa"/>
            <w:vMerge/>
            <w:vAlign w:val="center"/>
          </w:tcPr>
          <w:p w:rsidR="00DB6DE0" w:rsidRDefault="00DB6DE0" w:rsidP="00AD35E5">
            <w:pPr>
              <w:jc w:val="center"/>
              <w:rPr>
                <w:color w:val="000000"/>
                <w:szCs w:val="21"/>
              </w:rPr>
            </w:pPr>
          </w:p>
        </w:tc>
        <w:tc>
          <w:tcPr>
            <w:tcW w:w="1134" w:type="dxa"/>
            <w:vAlign w:val="center"/>
          </w:tcPr>
          <w:p w:rsidR="00DB6DE0" w:rsidRDefault="00DB6DE0" w:rsidP="00AD35E5">
            <w:pPr>
              <w:jc w:val="center"/>
              <w:rPr>
                <w:color w:val="000000"/>
                <w:szCs w:val="21"/>
              </w:rPr>
            </w:pPr>
            <w:r>
              <w:rPr>
                <w:rFonts w:hint="eastAsia"/>
                <w:color w:val="000000"/>
                <w:szCs w:val="21"/>
              </w:rPr>
              <w:t>SS</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B6DE0" w:rsidRPr="00687090" w:rsidRDefault="00637F91" w:rsidP="00DB6DE0">
            <w:pPr>
              <w:autoSpaceDE w:val="0"/>
              <w:autoSpaceDN w:val="0"/>
              <w:jc w:val="center"/>
              <w:rPr>
                <w:color w:val="000000"/>
                <w:szCs w:val="21"/>
              </w:rPr>
            </w:pPr>
            <w:r>
              <w:rPr>
                <w:rFonts w:hint="eastAsia"/>
                <w:color w:val="000000"/>
                <w:szCs w:val="21"/>
              </w:rPr>
              <w:t>0.292</w:t>
            </w:r>
          </w:p>
        </w:tc>
        <w:tc>
          <w:tcPr>
            <w:tcW w:w="2268" w:type="dxa"/>
            <w:vMerge/>
            <w:vAlign w:val="center"/>
          </w:tcPr>
          <w:p w:rsidR="00DB6DE0" w:rsidRPr="00687090" w:rsidRDefault="00DB6DE0" w:rsidP="00AD35E5">
            <w:pPr>
              <w:autoSpaceDE w:val="0"/>
              <w:autoSpaceDN w:val="0"/>
              <w:jc w:val="center"/>
              <w:rPr>
                <w:color w:val="000000"/>
                <w:szCs w:val="21"/>
              </w:rPr>
            </w:pPr>
          </w:p>
        </w:tc>
        <w:tc>
          <w:tcPr>
            <w:tcW w:w="1270" w:type="dxa"/>
            <w:vAlign w:val="center"/>
          </w:tcPr>
          <w:p w:rsidR="00DB6DE0" w:rsidRPr="00687090" w:rsidRDefault="00DB6DE0" w:rsidP="00DB6DE0">
            <w:pPr>
              <w:autoSpaceDE w:val="0"/>
              <w:autoSpaceDN w:val="0"/>
              <w:jc w:val="center"/>
              <w:rPr>
                <w:color w:val="000000"/>
                <w:szCs w:val="21"/>
              </w:rPr>
            </w:pPr>
            <w:r>
              <w:rPr>
                <w:rFonts w:hint="eastAsia"/>
                <w:color w:val="000000"/>
                <w:szCs w:val="21"/>
              </w:rPr>
              <w:t>0</w:t>
            </w:r>
          </w:p>
        </w:tc>
      </w:tr>
      <w:tr w:rsidR="00DB6DE0" w:rsidRPr="00687090" w:rsidTr="00DB6DE0">
        <w:trPr>
          <w:trHeight w:val="517"/>
          <w:jc w:val="center"/>
        </w:trPr>
        <w:tc>
          <w:tcPr>
            <w:tcW w:w="579" w:type="dxa"/>
            <w:vAlign w:val="center"/>
          </w:tcPr>
          <w:p w:rsidR="00DB6DE0" w:rsidRPr="00687090" w:rsidRDefault="00DB6DE0" w:rsidP="00AD35E5">
            <w:pPr>
              <w:jc w:val="center"/>
              <w:rPr>
                <w:color w:val="000000"/>
                <w:szCs w:val="21"/>
              </w:rPr>
            </w:pPr>
            <w:r w:rsidRPr="00687090">
              <w:rPr>
                <w:color w:val="000000"/>
                <w:szCs w:val="21"/>
              </w:rPr>
              <w:t>噪声</w:t>
            </w:r>
          </w:p>
        </w:tc>
        <w:tc>
          <w:tcPr>
            <w:tcW w:w="891" w:type="dxa"/>
            <w:vAlign w:val="center"/>
          </w:tcPr>
          <w:p w:rsidR="00DB6DE0" w:rsidRPr="00687090" w:rsidRDefault="00DB6DE0" w:rsidP="00AD35E5">
            <w:pPr>
              <w:jc w:val="center"/>
              <w:rPr>
                <w:color w:val="000000"/>
                <w:szCs w:val="21"/>
              </w:rPr>
            </w:pPr>
            <w:r w:rsidRPr="00687090">
              <w:rPr>
                <w:color w:val="000000"/>
                <w:szCs w:val="21"/>
              </w:rPr>
              <w:t>设备噪声</w:t>
            </w:r>
          </w:p>
        </w:tc>
        <w:tc>
          <w:tcPr>
            <w:tcW w:w="1134" w:type="dxa"/>
            <w:vAlign w:val="center"/>
          </w:tcPr>
          <w:p w:rsidR="00DB6DE0" w:rsidRPr="00687090" w:rsidRDefault="00DB6DE0" w:rsidP="00AD35E5">
            <w:pPr>
              <w:jc w:val="center"/>
              <w:rPr>
                <w:color w:val="000000"/>
                <w:szCs w:val="21"/>
              </w:rPr>
            </w:pPr>
            <w:r>
              <w:rPr>
                <w:rFonts w:hint="eastAsia"/>
                <w:color w:val="000000"/>
                <w:szCs w:val="21"/>
              </w:rPr>
              <w:t>设备运行</w:t>
            </w:r>
          </w:p>
        </w:tc>
        <w:tc>
          <w:tcPr>
            <w:tcW w:w="1134" w:type="dxa"/>
            <w:vAlign w:val="center"/>
          </w:tcPr>
          <w:p w:rsidR="00DB6DE0" w:rsidRPr="00687090" w:rsidRDefault="00DB6DE0" w:rsidP="00AD35E5">
            <w:pPr>
              <w:jc w:val="center"/>
              <w:rPr>
                <w:color w:val="000000"/>
                <w:szCs w:val="21"/>
              </w:rPr>
            </w:pPr>
            <w:r>
              <w:rPr>
                <w:rFonts w:hint="eastAsia"/>
                <w:color w:val="000000"/>
                <w:szCs w:val="21"/>
              </w:rPr>
              <w:t>等效</w:t>
            </w:r>
            <w:r>
              <w:rPr>
                <w:rFonts w:hint="eastAsia"/>
                <w:color w:val="000000"/>
                <w:szCs w:val="21"/>
              </w:rPr>
              <w:t>A</w:t>
            </w:r>
            <w:r>
              <w:rPr>
                <w:rFonts w:hint="eastAsia"/>
                <w:color w:val="000000"/>
                <w:szCs w:val="21"/>
              </w:rPr>
              <w:t>声级</w:t>
            </w:r>
          </w:p>
        </w:tc>
        <w:tc>
          <w:tcPr>
            <w:tcW w:w="1134" w:type="dxa"/>
            <w:vAlign w:val="center"/>
          </w:tcPr>
          <w:p w:rsidR="00DB6DE0" w:rsidRPr="00FE22E8" w:rsidRDefault="00DB6DE0" w:rsidP="00DB6DE0">
            <w:pPr>
              <w:jc w:val="center"/>
              <w:rPr>
                <w:color w:val="000000"/>
                <w:szCs w:val="21"/>
              </w:rPr>
            </w:pPr>
            <w:r w:rsidRPr="00FE22E8">
              <w:rPr>
                <w:rFonts w:hint="eastAsia"/>
                <w:color w:val="000000"/>
                <w:szCs w:val="21"/>
              </w:rPr>
              <w:t>70</w:t>
            </w:r>
            <w:r w:rsidRPr="00FE22E8">
              <w:rPr>
                <w:rFonts w:hint="eastAsia"/>
                <w:color w:val="000000"/>
                <w:szCs w:val="21"/>
              </w:rPr>
              <w:t>～</w:t>
            </w:r>
            <w:r w:rsidRPr="00FE22E8">
              <w:rPr>
                <w:rFonts w:hint="eastAsia"/>
                <w:color w:val="000000"/>
                <w:szCs w:val="21"/>
              </w:rPr>
              <w:t>90</w:t>
            </w:r>
            <w:r w:rsidRPr="00687090">
              <w:rPr>
                <w:color w:val="000000"/>
                <w:szCs w:val="21"/>
              </w:rPr>
              <w:t>dB</w:t>
            </w:r>
            <w:r w:rsidRPr="00687090">
              <w:rPr>
                <w:color w:val="000000"/>
                <w:szCs w:val="21"/>
              </w:rPr>
              <w:t>（</w:t>
            </w:r>
            <w:r w:rsidRPr="00687090">
              <w:rPr>
                <w:color w:val="000000"/>
                <w:szCs w:val="21"/>
              </w:rPr>
              <w:t>A</w:t>
            </w:r>
            <w:r w:rsidRPr="00687090">
              <w:rPr>
                <w:color w:val="000000"/>
                <w:szCs w:val="21"/>
              </w:rPr>
              <w:t>）</w:t>
            </w:r>
          </w:p>
        </w:tc>
        <w:tc>
          <w:tcPr>
            <w:tcW w:w="2268" w:type="dxa"/>
            <w:vAlign w:val="center"/>
          </w:tcPr>
          <w:p w:rsidR="00DB6DE0" w:rsidRPr="00687090" w:rsidRDefault="00DB6DE0" w:rsidP="00AD35E5">
            <w:pPr>
              <w:jc w:val="center"/>
              <w:rPr>
                <w:color w:val="000000"/>
                <w:szCs w:val="21"/>
              </w:rPr>
            </w:pPr>
            <w:r>
              <w:rPr>
                <w:rFonts w:hint="eastAsia"/>
                <w:color w:val="000000" w:themeColor="text1"/>
                <w:szCs w:val="21"/>
              </w:rPr>
              <w:t>合</w:t>
            </w:r>
            <w:r w:rsidRPr="00CB0E67">
              <w:rPr>
                <w:rFonts w:hint="eastAsia"/>
                <w:color w:val="000000" w:themeColor="text1"/>
                <w:szCs w:val="21"/>
              </w:rPr>
              <w:t>理布局、基座</w:t>
            </w:r>
            <w:r w:rsidR="000835D9">
              <w:rPr>
                <w:rFonts w:hint="eastAsia"/>
                <w:color w:val="000000" w:themeColor="text1"/>
                <w:szCs w:val="21"/>
              </w:rPr>
              <w:t>减振</w:t>
            </w:r>
            <w:r w:rsidRPr="00CB0E67">
              <w:rPr>
                <w:rFonts w:hint="eastAsia"/>
                <w:color w:val="000000" w:themeColor="text1"/>
                <w:szCs w:val="21"/>
              </w:rPr>
              <w:t>、厂房隔离，距离衰减</w:t>
            </w:r>
          </w:p>
        </w:tc>
        <w:tc>
          <w:tcPr>
            <w:tcW w:w="1270" w:type="dxa"/>
            <w:vAlign w:val="center"/>
          </w:tcPr>
          <w:p w:rsidR="00DB6DE0" w:rsidRPr="00687090" w:rsidRDefault="00DB6DE0" w:rsidP="00DB6DE0">
            <w:pPr>
              <w:jc w:val="center"/>
              <w:rPr>
                <w:color w:val="000000"/>
                <w:szCs w:val="21"/>
              </w:rPr>
            </w:pPr>
            <w:r w:rsidRPr="00687090">
              <w:rPr>
                <w:color w:val="000000"/>
                <w:szCs w:val="21"/>
              </w:rPr>
              <w:t>昼间</w:t>
            </w:r>
            <w:r w:rsidRPr="00687090">
              <w:rPr>
                <w:color w:val="000000"/>
                <w:szCs w:val="21"/>
              </w:rPr>
              <w:t>≤65 dB</w:t>
            </w:r>
            <w:r w:rsidRPr="00687090">
              <w:rPr>
                <w:color w:val="000000"/>
                <w:szCs w:val="21"/>
              </w:rPr>
              <w:t>（</w:t>
            </w:r>
            <w:r w:rsidRPr="00687090">
              <w:rPr>
                <w:color w:val="000000"/>
                <w:szCs w:val="21"/>
              </w:rPr>
              <w:t>A</w:t>
            </w:r>
            <w:r w:rsidRPr="00687090">
              <w:rPr>
                <w:color w:val="000000"/>
                <w:szCs w:val="21"/>
              </w:rPr>
              <w:t>），夜间</w:t>
            </w:r>
            <w:r w:rsidRPr="00687090">
              <w:rPr>
                <w:color w:val="000000"/>
                <w:szCs w:val="21"/>
              </w:rPr>
              <w:t>≤55 dB</w:t>
            </w:r>
            <w:r w:rsidRPr="00687090">
              <w:rPr>
                <w:color w:val="000000"/>
                <w:szCs w:val="21"/>
              </w:rPr>
              <w:t>（</w:t>
            </w:r>
            <w:r w:rsidRPr="00687090">
              <w:rPr>
                <w:color w:val="000000"/>
                <w:szCs w:val="21"/>
              </w:rPr>
              <w:t>A</w:t>
            </w:r>
            <w:r w:rsidRPr="00687090">
              <w:rPr>
                <w:color w:val="000000"/>
                <w:szCs w:val="21"/>
              </w:rPr>
              <w:t>）</w:t>
            </w:r>
          </w:p>
        </w:tc>
      </w:tr>
      <w:tr w:rsidR="00DE74C1" w:rsidRPr="00687090" w:rsidTr="00DB6DE0">
        <w:trPr>
          <w:trHeight w:val="517"/>
          <w:jc w:val="center"/>
        </w:trPr>
        <w:tc>
          <w:tcPr>
            <w:tcW w:w="579" w:type="dxa"/>
            <w:vMerge w:val="restart"/>
            <w:vAlign w:val="center"/>
          </w:tcPr>
          <w:p w:rsidR="00DE74C1" w:rsidRPr="00687090" w:rsidRDefault="00DE74C1" w:rsidP="00AD35E5">
            <w:pPr>
              <w:jc w:val="center"/>
              <w:rPr>
                <w:color w:val="000000"/>
                <w:szCs w:val="21"/>
              </w:rPr>
            </w:pPr>
            <w:r w:rsidRPr="00687090">
              <w:rPr>
                <w:color w:val="000000"/>
                <w:szCs w:val="21"/>
              </w:rPr>
              <w:lastRenderedPageBreak/>
              <w:t>固体</w:t>
            </w:r>
          </w:p>
          <w:p w:rsidR="00DE74C1" w:rsidRPr="00687090" w:rsidRDefault="00DE74C1" w:rsidP="00AD35E5">
            <w:pPr>
              <w:jc w:val="center"/>
              <w:rPr>
                <w:color w:val="000000"/>
                <w:szCs w:val="21"/>
              </w:rPr>
            </w:pPr>
            <w:r w:rsidRPr="00687090">
              <w:rPr>
                <w:color w:val="000000"/>
                <w:szCs w:val="21"/>
              </w:rPr>
              <w:t>废物</w:t>
            </w:r>
          </w:p>
        </w:tc>
        <w:tc>
          <w:tcPr>
            <w:tcW w:w="891" w:type="dxa"/>
            <w:vMerge w:val="restart"/>
            <w:vAlign w:val="center"/>
          </w:tcPr>
          <w:p w:rsidR="00DE74C1" w:rsidRPr="00687090" w:rsidRDefault="00DE74C1" w:rsidP="00AD35E5">
            <w:pPr>
              <w:keepNext/>
              <w:jc w:val="center"/>
              <w:rPr>
                <w:color w:val="000000"/>
                <w:szCs w:val="21"/>
              </w:rPr>
            </w:pPr>
            <w:r>
              <w:rPr>
                <w:rFonts w:hint="eastAsia"/>
                <w:color w:val="000000"/>
                <w:szCs w:val="21"/>
              </w:rPr>
              <w:t>一般固废</w:t>
            </w:r>
          </w:p>
        </w:tc>
        <w:tc>
          <w:tcPr>
            <w:tcW w:w="1134" w:type="dxa"/>
            <w:vAlign w:val="center"/>
          </w:tcPr>
          <w:p w:rsidR="00DE74C1" w:rsidRPr="00687090" w:rsidRDefault="00DE74C1" w:rsidP="00AD35E5">
            <w:pPr>
              <w:keepNext/>
              <w:jc w:val="center"/>
              <w:rPr>
                <w:color w:val="000000"/>
                <w:szCs w:val="21"/>
              </w:rPr>
            </w:pPr>
            <w:r>
              <w:rPr>
                <w:rFonts w:hint="eastAsia"/>
                <w:color w:val="000000"/>
                <w:szCs w:val="21"/>
              </w:rPr>
              <w:t>员工生活</w:t>
            </w:r>
          </w:p>
        </w:tc>
        <w:tc>
          <w:tcPr>
            <w:tcW w:w="1134" w:type="dxa"/>
            <w:vAlign w:val="center"/>
          </w:tcPr>
          <w:p w:rsidR="00DE74C1" w:rsidRPr="00687090" w:rsidRDefault="00DE74C1" w:rsidP="00AD35E5">
            <w:pPr>
              <w:keepNext/>
              <w:jc w:val="center"/>
              <w:rPr>
                <w:color w:val="000000"/>
                <w:szCs w:val="21"/>
              </w:rPr>
            </w:pPr>
            <w:r w:rsidRPr="00687090">
              <w:rPr>
                <w:color w:val="000000"/>
                <w:szCs w:val="21"/>
              </w:rPr>
              <w:t>生活垃圾（</w:t>
            </w:r>
            <w:r w:rsidRPr="00687090">
              <w:rPr>
                <w:color w:val="000000"/>
                <w:szCs w:val="21"/>
              </w:rPr>
              <w:t>t/a</w:t>
            </w:r>
            <w:r w:rsidRPr="00687090">
              <w:rPr>
                <w:color w:val="000000"/>
                <w:szCs w:val="21"/>
              </w:rPr>
              <w:t>）</w:t>
            </w:r>
          </w:p>
        </w:tc>
        <w:tc>
          <w:tcPr>
            <w:tcW w:w="1134" w:type="dxa"/>
            <w:vAlign w:val="center"/>
          </w:tcPr>
          <w:p w:rsidR="00DE74C1" w:rsidRPr="00687090" w:rsidRDefault="00DE74C1" w:rsidP="00DB6DE0">
            <w:pPr>
              <w:jc w:val="center"/>
              <w:rPr>
                <w:color w:val="000000"/>
                <w:szCs w:val="21"/>
              </w:rPr>
            </w:pPr>
            <w:r>
              <w:rPr>
                <w:rFonts w:hint="eastAsia"/>
                <w:color w:val="000000"/>
                <w:szCs w:val="21"/>
              </w:rPr>
              <w:t>9</w:t>
            </w:r>
          </w:p>
        </w:tc>
        <w:tc>
          <w:tcPr>
            <w:tcW w:w="2268" w:type="dxa"/>
            <w:vMerge w:val="restart"/>
            <w:vAlign w:val="center"/>
          </w:tcPr>
          <w:p w:rsidR="00DE74C1" w:rsidRPr="00687090" w:rsidRDefault="00DE74C1" w:rsidP="00AD35E5">
            <w:pPr>
              <w:jc w:val="center"/>
              <w:rPr>
                <w:color w:val="000000"/>
                <w:szCs w:val="21"/>
                <w:lang w:eastAsia="zh-TW"/>
              </w:rPr>
            </w:pPr>
            <w:r w:rsidRPr="00BA09C4">
              <w:rPr>
                <w:rFonts w:hint="eastAsia"/>
                <w:color w:val="000000"/>
                <w:szCs w:val="21"/>
                <w:lang w:eastAsia="zh-TW"/>
              </w:rPr>
              <w:t>环卫部门定期清运处理</w:t>
            </w:r>
          </w:p>
        </w:tc>
        <w:tc>
          <w:tcPr>
            <w:tcW w:w="1270" w:type="dxa"/>
            <w:vAlign w:val="center"/>
          </w:tcPr>
          <w:p w:rsidR="00DE74C1" w:rsidRPr="00687090" w:rsidRDefault="00DE74C1" w:rsidP="00DB6DE0">
            <w:pPr>
              <w:jc w:val="center"/>
              <w:rPr>
                <w:color w:val="000000"/>
                <w:szCs w:val="21"/>
              </w:rPr>
            </w:pPr>
            <w:r w:rsidRPr="00687090">
              <w:rPr>
                <w:color w:val="000000"/>
                <w:szCs w:val="21"/>
              </w:rPr>
              <w:t>0</w:t>
            </w:r>
          </w:p>
        </w:tc>
      </w:tr>
      <w:tr w:rsidR="00DE74C1" w:rsidRPr="00687090" w:rsidTr="00DB6DE0">
        <w:trPr>
          <w:trHeight w:val="517"/>
          <w:jc w:val="center"/>
        </w:trPr>
        <w:tc>
          <w:tcPr>
            <w:tcW w:w="579" w:type="dxa"/>
            <w:vMerge/>
            <w:vAlign w:val="center"/>
          </w:tcPr>
          <w:p w:rsidR="00DE74C1" w:rsidRPr="00687090" w:rsidRDefault="00DE74C1" w:rsidP="00AD35E5">
            <w:pPr>
              <w:jc w:val="center"/>
              <w:rPr>
                <w:color w:val="000000"/>
                <w:szCs w:val="21"/>
              </w:rPr>
            </w:pPr>
          </w:p>
        </w:tc>
        <w:tc>
          <w:tcPr>
            <w:tcW w:w="891" w:type="dxa"/>
            <w:vMerge/>
            <w:vAlign w:val="center"/>
          </w:tcPr>
          <w:p w:rsidR="00DE74C1" w:rsidRPr="00687090" w:rsidRDefault="00DE74C1" w:rsidP="00AD35E5">
            <w:pPr>
              <w:keepNext/>
              <w:jc w:val="center"/>
              <w:rPr>
                <w:color w:val="000000"/>
                <w:szCs w:val="21"/>
              </w:rPr>
            </w:pPr>
          </w:p>
        </w:tc>
        <w:tc>
          <w:tcPr>
            <w:tcW w:w="1134" w:type="dxa"/>
            <w:vAlign w:val="center"/>
          </w:tcPr>
          <w:p w:rsidR="00DE74C1" w:rsidRPr="00687090" w:rsidRDefault="00DE74C1" w:rsidP="00AD35E5">
            <w:pPr>
              <w:keepNext/>
              <w:jc w:val="center"/>
              <w:rPr>
                <w:color w:val="000000"/>
                <w:szCs w:val="21"/>
              </w:rPr>
            </w:pPr>
            <w:r>
              <w:rPr>
                <w:rFonts w:hint="eastAsia"/>
                <w:color w:val="000000"/>
                <w:szCs w:val="21"/>
              </w:rPr>
              <w:t>分拣工序</w:t>
            </w:r>
          </w:p>
        </w:tc>
        <w:tc>
          <w:tcPr>
            <w:tcW w:w="1134" w:type="dxa"/>
            <w:vAlign w:val="center"/>
          </w:tcPr>
          <w:p w:rsidR="00DE74C1" w:rsidRDefault="00DE74C1" w:rsidP="00AD35E5">
            <w:pPr>
              <w:spacing w:line="240" w:lineRule="exact"/>
              <w:jc w:val="center"/>
              <w:rPr>
                <w:rFonts w:ascii="宋体" w:hAnsi="宋体" w:cs="MingLiU"/>
                <w:kern w:val="0"/>
                <w:szCs w:val="21"/>
                <w:lang w:val="zh-TW" w:bidi="zh-TW"/>
              </w:rPr>
            </w:pPr>
            <w:r>
              <w:rPr>
                <w:rFonts w:ascii="宋体" w:hAnsi="宋体" w:cs="MingLiU" w:hint="eastAsia"/>
                <w:kern w:val="0"/>
                <w:szCs w:val="21"/>
                <w:lang w:val="zh-TW" w:bidi="zh-TW"/>
              </w:rPr>
              <w:t>分拣杂质</w:t>
            </w:r>
          </w:p>
          <w:p w:rsidR="00DE74C1" w:rsidRDefault="00DE74C1" w:rsidP="00AD35E5">
            <w:pPr>
              <w:spacing w:line="240" w:lineRule="exact"/>
              <w:jc w:val="center"/>
              <w:rPr>
                <w:rFonts w:ascii="宋体" w:hAnsi="宋体" w:cs="MingLiU"/>
                <w:kern w:val="0"/>
                <w:szCs w:val="21"/>
                <w:lang w:val="zh-TW" w:bidi="zh-TW"/>
              </w:rP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E74C1" w:rsidRPr="00687090" w:rsidRDefault="00DE74C1" w:rsidP="00DB6DE0">
            <w:pPr>
              <w:jc w:val="center"/>
              <w:rPr>
                <w:color w:val="000000"/>
                <w:szCs w:val="21"/>
              </w:rPr>
            </w:pPr>
            <w:r>
              <w:rPr>
                <w:rFonts w:hint="eastAsia"/>
                <w:color w:val="000000"/>
                <w:szCs w:val="21"/>
              </w:rPr>
              <w:t>5200</w:t>
            </w:r>
          </w:p>
        </w:tc>
        <w:tc>
          <w:tcPr>
            <w:tcW w:w="2268" w:type="dxa"/>
            <w:vMerge/>
            <w:vAlign w:val="center"/>
          </w:tcPr>
          <w:p w:rsidR="00DE74C1" w:rsidRPr="00687090" w:rsidRDefault="00DE74C1" w:rsidP="00AD35E5">
            <w:pPr>
              <w:jc w:val="center"/>
              <w:rPr>
                <w:color w:val="000000"/>
                <w:szCs w:val="21"/>
              </w:rPr>
            </w:pPr>
          </w:p>
        </w:tc>
        <w:tc>
          <w:tcPr>
            <w:tcW w:w="1270" w:type="dxa"/>
            <w:vAlign w:val="center"/>
          </w:tcPr>
          <w:p w:rsidR="00DE74C1" w:rsidRPr="00687090" w:rsidRDefault="00DE74C1" w:rsidP="00DB6DE0">
            <w:pPr>
              <w:jc w:val="center"/>
              <w:rPr>
                <w:color w:val="000000"/>
                <w:szCs w:val="21"/>
              </w:rPr>
            </w:pPr>
            <w:r w:rsidRPr="00687090">
              <w:rPr>
                <w:color w:val="000000"/>
                <w:szCs w:val="21"/>
              </w:rPr>
              <w:t>0</w:t>
            </w:r>
          </w:p>
        </w:tc>
      </w:tr>
      <w:tr w:rsidR="00DE74C1" w:rsidRPr="00687090" w:rsidTr="00DB6DE0">
        <w:trPr>
          <w:trHeight w:val="517"/>
          <w:jc w:val="center"/>
        </w:trPr>
        <w:tc>
          <w:tcPr>
            <w:tcW w:w="579" w:type="dxa"/>
            <w:vMerge/>
            <w:vAlign w:val="center"/>
          </w:tcPr>
          <w:p w:rsidR="00DE74C1" w:rsidRPr="00687090" w:rsidRDefault="00DE74C1" w:rsidP="00AD35E5">
            <w:pPr>
              <w:jc w:val="center"/>
              <w:rPr>
                <w:color w:val="000000"/>
                <w:szCs w:val="21"/>
              </w:rPr>
            </w:pPr>
          </w:p>
        </w:tc>
        <w:tc>
          <w:tcPr>
            <w:tcW w:w="891" w:type="dxa"/>
            <w:vMerge/>
            <w:vAlign w:val="center"/>
          </w:tcPr>
          <w:p w:rsidR="00DE74C1" w:rsidRPr="00687090" w:rsidRDefault="00DE74C1" w:rsidP="00AD35E5">
            <w:pPr>
              <w:keepNext/>
              <w:jc w:val="center"/>
              <w:rPr>
                <w:color w:val="000000"/>
                <w:szCs w:val="21"/>
              </w:rPr>
            </w:pPr>
          </w:p>
        </w:tc>
        <w:tc>
          <w:tcPr>
            <w:tcW w:w="1134" w:type="dxa"/>
            <w:vAlign w:val="center"/>
          </w:tcPr>
          <w:p w:rsidR="00DE74C1" w:rsidRPr="00687090" w:rsidRDefault="00DE74C1" w:rsidP="00AD35E5">
            <w:pPr>
              <w:keepNext/>
              <w:jc w:val="center"/>
              <w:rPr>
                <w:color w:val="000000"/>
                <w:szCs w:val="21"/>
              </w:rPr>
            </w:pPr>
            <w:r>
              <w:rPr>
                <w:rFonts w:hint="eastAsia"/>
                <w:color w:val="000000"/>
                <w:szCs w:val="21"/>
              </w:rPr>
              <w:t>挤出、切粒工序</w:t>
            </w:r>
          </w:p>
        </w:tc>
        <w:tc>
          <w:tcPr>
            <w:tcW w:w="1134" w:type="dxa"/>
            <w:vAlign w:val="center"/>
          </w:tcPr>
          <w:p w:rsidR="00DE74C1" w:rsidRDefault="00DE74C1" w:rsidP="00AD35E5">
            <w:pPr>
              <w:jc w:val="center"/>
            </w:pPr>
            <w:r>
              <w:rPr>
                <w:rFonts w:hint="eastAsia"/>
              </w:rPr>
              <w:t>废边角料</w:t>
            </w:r>
          </w:p>
          <w:p w:rsidR="00DE74C1" w:rsidRDefault="00DE74C1" w:rsidP="00AD35E5">
            <w:pPr>
              <w:jc w:val="cente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E74C1" w:rsidRPr="00687090" w:rsidRDefault="00DE74C1" w:rsidP="00DB6DE0">
            <w:pPr>
              <w:jc w:val="center"/>
              <w:rPr>
                <w:color w:val="000000"/>
                <w:szCs w:val="21"/>
              </w:rPr>
            </w:pPr>
            <w:r>
              <w:rPr>
                <w:rFonts w:hint="eastAsia"/>
                <w:color w:val="000000"/>
                <w:szCs w:val="21"/>
              </w:rPr>
              <w:t>4400</w:t>
            </w:r>
          </w:p>
        </w:tc>
        <w:tc>
          <w:tcPr>
            <w:tcW w:w="2268" w:type="dxa"/>
            <w:vAlign w:val="center"/>
          </w:tcPr>
          <w:p w:rsidR="00DE74C1" w:rsidRPr="00687090" w:rsidRDefault="00DE74C1" w:rsidP="00AD35E5">
            <w:pPr>
              <w:jc w:val="center"/>
              <w:rPr>
                <w:color w:val="000000"/>
                <w:szCs w:val="21"/>
              </w:rPr>
            </w:pPr>
            <w:r w:rsidRPr="00BA09C4">
              <w:rPr>
                <w:rFonts w:hint="eastAsia"/>
                <w:color w:val="000000"/>
                <w:szCs w:val="21"/>
              </w:rPr>
              <w:t>回用于生产</w:t>
            </w:r>
          </w:p>
        </w:tc>
        <w:tc>
          <w:tcPr>
            <w:tcW w:w="1270" w:type="dxa"/>
            <w:vAlign w:val="center"/>
          </w:tcPr>
          <w:p w:rsidR="00DE74C1" w:rsidRPr="00687090" w:rsidRDefault="00DE74C1" w:rsidP="00DB6DE0">
            <w:pPr>
              <w:jc w:val="center"/>
              <w:rPr>
                <w:color w:val="000000"/>
                <w:szCs w:val="21"/>
              </w:rPr>
            </w:pPr>
            <w:r w:rsidRPr="00687090">
              <w:rPr>
                <w:color w:val="000000"/>
                <w:szCs w:val="21"/>
              </w:rPr>
              <w:t>0</w:t>
            </w:r>
          </w:p>
        </w:tc>
      </w:tr>
      <w:tr w:rsidR="00DE74C1" w:rsidRPr="00687090" w:rsidTr="00DB6DE0">
        <w:trPr>
          <w:trHeight w:val="517"/>
          <w:jc w:val="center"/>
        </w:trPr>
        <w:tc>
          <w:tcPr>
            <w:tcW w:w="579" w:type="dxa"/>
            <w:vMerge/>
            <w:vAlign w:val="center"/>
          </w:tcPr>
          <w:p w:rsidR="00DE74C1" w:rsidRPr="00687090" w:rsidRDefault="00DE74C1" w:rsidP="00AD35E5">
            <w:pPr>
              <w:jc w:val="center"/>
              <w:rPr>
                <w:color w:val="000000"/>
                <w:szCs w:val="21"/>
              </w:rPr>
            </w:pPr>
          </w:p>
        </w:tc>
        <w:tc>
          <w:tcPr>
            <w:tcW w:w="891" w:type="dxa"/>
            <w:vMerge/>
            <w:vAlign w:val="center"/>
          </w:tcPr>
          <w:p w:rsidR="00DE74C1" w:rsidRPr="00687090" w:rsidRDefault="00DE74C1" w:rsidP="00AD35E5">
            <w:pPr>
              <w:keepNext/>
              <w:jc w:val="center"/>
              <w:rPr>
                <w:color w:val="000000"/>
                <w:szCs w:val="21"/>
              </w:rPr>
            </w:pPr>
          </w:p>
        </w:tc>
        <w:tc>
          <w:tcPr>
            <w:tcW w:w="1134" w:type="dxa"/>
            <w:vAlign w:val="center"/>
          </w:tcPr>
          <w:p w:rsidR="00DE74C1" w:rsidRPr="00687090" w:rsidRDefault="00DE74C1" w:rsidP="00AD35E5">
            <w:pPr>
              <w:keepNext/>
              <w:jc w:val="center"/>
              <w:rPr>
                <w:color w:val="000000"/>
                <w:szCs w:val="21"/>
              </w:rPr>
            </w:pPr>
            <w:r>
              <w:rPr>
                <w:rFonts w:hint="eastAsia"/>
                <w:color w:val="000000"/>
                <w:szCs w:val="21"/>
              </w:rPr>
              <w:t>热熔挤出工序</w:t>
            </w:r>
          </w:p>
        </w:tc>
        <w:tc>
          <w:tcPr>
            <w:tcW w:w="1134" w:type="dxa"/>
            <w:vAlign w:val="center"/>
          </w:tcPr>
          <w:p w:rsidR="00DE74C1" w:rsidRDefault="00DE74C1" w:rsidP="00AD35E5">
            <w:pPr>
              <w:jc w:val="center"/>
            </w:pPr>
            <w:r>
              <w:rPr>
                <w:rFonts w:hint="eastAsia"/>
              </w:rPr>
              <w:t>废过滤网</w:t>
            </w:r>
          </w:p>
          <w:p w:rsidR="00DE74C1" w:rsidRDefault="00DE74C1" w:rsidP="00AD35E5">
            <w:pPr>
              <w:jc w:val="cente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E74C1" w:rsidRPr="00687090" w:rsidRDefault="00DE74C1" w:rsidP="00DB6DE0">
            <w:pPr>
              <w:jc w:val="center"/>
              <w:rPr>
                <w:color w:val="000000"/>
                <w:szCs w:val="21"/>
              </w:rPr>
            </w:pPr>
            <w:r>
              <w:rPr>
                <w:rFonts w:hint="eastAsia"/>
                <w:color w:val="000000"/>
                <w:szCs w:val="21"/>
              </w:rPr>
              <w:t>270</w:t>
            </w:r>
          </w:p>
        </w:tc>
        <w:tc>
          <w:tcPr>
            <w:tcW w:w="2268" w:type="dxa"/>
            <w:vAlign w:val="center"/>
          </w:tcPr>
          <w:p w:rsidR="00DE74C1" w:rsidRPr="00687090" w:rsidRDefault="00DE74C1" w:rsidP="00AD35E5">
            <w:pPr>
              <w:jc w:val="center"/>
              <w:rPr>
                <w:bCs/>
                <w:color w:val="000000"/>
                <w:kern w:val="0"/>
                <w:szCs w:val="21"/>
                <w:lang w:val="zh-TW" w:bidi="zh-TW"/>
              </w:rPr>
            </w:pPr>
            <w:r w:rsidRPr="00BA09C4">
              <w:rPr>
                <w:rFonts w:hint="eastAsia"/>
                <w:bCs/>
                <w:color w:val="000000"/>
                <w:kern w:val="0"/>
                <w:szCs w:val="21"/>
                <w:lang w:val="zh-TW" w:bidi="zh-TW"/>
              </w:rPr>
              <w:t>交由符合环保要求的单位处理</w:t>
            </w:r>
          </w:p>
        </w:tc>
        <w:tc>
          <w:tcPr>
            <w:tcW w:w="1270" w:type="dxa"/>
            <w:vAlign w:val="center"/>
          </w:tcPr>
          <w:p w:rsidR="00DE74C1" w:rsidRPr="00687090" w:rsidRDefault="00DE74C1" w:rsidP="00DB6DE0">
            <w:pPr>
              <w:jc w:val="center"/>
              <w:rPr>
                <w:color w:val="000000"/>
                <w:szCs w:val="21"/>
              </w:rPr>
            </w:pPr>
            <w:r w:rsidRPr="00687090">
              <w:rPr>
                <w:color w:val="000000"/>
                <w:szCs w:val="21"/>
              </w:rPr>
              <w:t>0</w:t>
            </w:r>
          </w:p>
        </w:tc>
      </w:tr>
      <w:tr w:rsidR="00DE74C1" w:rsidRPr="00687090" w:rsidTr="00DB6DE0">
        <w:trPr>
          <w:trHeight w:val="517"/>
          <w:jc w:val="center"/>
        </w:trPr>
        <w:tc>
          <w:tcPr>
            <w:tcW w:w="579" w:type="dxa"/>
            <w:vMerge/>
            <w:vAlign w:val="center"/>
          </w:tcPr>
          <w:p w:rsidR="00DE74C1" w:rsidRPr="00687090" w:rsidRDefault="00DE74C1" w:rsidP="00AD35E5">
            <w:pPr>
              <w:jc w:val="center"/>
              <w:rPr>
                <w:color w:val="000000"/>
                <w:szCs w:val="21"/>
              </w:rPr>
            </w:pPr>
          </w:p>
        </w:tc>
        <w:tc>
          <w:tcPr>
            <w:tcW w:w="891" w:type="dxa"/>
            <w:vMerge/>
            <w:vAlign w:val="center"/>
          </w:tcPr>
          <w:p w:rsidR="00DE74C1" w:rsidRPr="00687090" w:rsidRDefault="00DE74C1" w:rsidP="00AD35E5">
            <w:pPr>
              <w:keepNext/>
              <w:jc w:val="center"/>
              <w:rPr>
                <w:color w:val="000000"/>
                <w:szCs w:val="21"/>
              </w:rPr>
            </w:pPr>
          </w:p>
        </w:tc>
        <w:tc>
          <w:tcPr>
            <w:tcW w:w="1134" w:type="dxa"/>
            <w:vAlign w:val="center"/>
          </w:tcPr>
          <w:p w:rsidR="00DE74C1" w:rsidRPr="00687090" w:rsidRDefault="00DE74C1" w:rsidP="00AD35E5">
            <w:pPr>
              <w:keepNext/>
              <w:jc w:val="center"/>
              <w:rPr>
                <w:color w:val="000000"/>
                <w:szCs w:val="21"/>
              </w:rPr>
            </w:pPr>
            <w:r>
              <w:rPr>
                <w:rFonts w:hint="eastAsia"/>
                <w:color w:val="000000"/>
                <w:szCs w:val="21"/>
              </w:rPr>
              <w:t>沉淀池</w:t>
            </w:r>
          </w:p>
        </w:tc>
        <w:tc>
          <w:tcPr>
            <w:tcW w:w="1134" w:type="dxa"/>
            <w:vAlign w:val="center"/>
          </w:tcPr>
          <w:p w:rsidR="00DE74C1" w:rsidRDefault="00DE74C1" w:rsidP="00AD35E5">
            <w:pPr>
              <w:jc w:val="center"/>
            </w:pPr>
            <w:r>
              <w:rPr>
                <w:rFonts w:hint="eastAsia"/>
              </w:rPr>
              <w:t>沉淀池沉渣</w:t>
            </w: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E74C1" w:rsidRPr="00687090" w:rsidRDefault="00DE74C1" w:rsidP="00DB6DE0">
            <w:pPr>
              <w:jc w:val="center"/>
              <w:rPr>
                <w:color w:val="000000"/>
                <w:szCs w:val="21"/>
              </w:rPr>
            </w:pPr>
            <w:r>
              <w:rPr>
                <w:rFonts w:hint="eastAsia"/>
                <w:color w:val="000000"/>
                <w:szCs w:val="21"/>
              </w:rPr>
              <w:t>40</w:t>
            </w:r>
          </w:p>
        </w:tc>
        <w:tc>
          <w:tcPr>
            <w:tcW w:w="2268" w:type="dxa"/>
            <w:vAlign w:val="center"/>
          </w:tcPr>
          <w:p w:rsidR="00DE74C1" w:rsidRPr="004D0C88" w:rsidRDefault="00DE74C1" w:rsidP="00AD35E5">
            <w:pPr>
              <w:jc w:val="center"/>
              <w:rPr>
                <w:rStyle w:val="295pt"/>
                <w:rFonts w:ascii="宋体" w:eastAsia="宋体" w:hAnsi="宋体"/>
                <w:sz w:val="21"/>
                <w:szCs w:val="21"/>
                <w:lang w:bidi="en-US"/>
              </w:rPr>
            </w:pPr>
            <w:r w:rsidRPr="004D0C88">
              <w:rPr>
                <w:rStyle w:val="295pt"/>
                <w:rFonts w:ascii="宋体" w:eastAsia="宋体" w:hAnsi="宋体" w:hint="eastAsia"/>
                <w:sz w:val="21"/>
                <w:szCs w:val="21"/>
                <w:lang w:bidi="en-US"/>
              </w:rPr>
              <w:t>环卫部门定期清运处理</w:t>
            </w:r>
          </w:p>
        </w:tc>
        <w:tc>
          <w:tcPr>
            <w:tcW w:w="1270" w:type="dxa"/>
            <w:vAlign w:val="center"/>
          </w:tcPr>
          <w:p w:rsidR="00DE74C1" w:rsidRPr="00687090" w:rsidRDefault="00DE74C1" w:rsidP="00DB6DE0">
            <w:pPr>
              <w:jc w:val="center"/>
              <w:rPr>
                <w:color w:val="000000"/>
                <w:szCs w:val="21"/>
              </w:rPr>
            </w:pPr>
            <w:r w:rsidRPr="00687090">
              <w:rPr>
                <w:color w:val="000000"/>
                <w:szCs w:val="21"/>
              </w:rPr>
              <w:t>0</w:t>
            </w:r>
          </w:p>
        </w:tc>
      </w:tr>
      <w:tr w:rsidR="00DE74C1" w:rsidRPr="00687090" w:rsidTr="00DB6DE0">
        <w:trPr>
          <w:trHeight w:val="517"/>
          <w:jc w:val="center"/>
        </w:trPr>
        <w:tc>
          <w:tcPr>
            <w:tcW w:w="579" w:type="dxa"/>
            <w:vMerge/>
            <w:vAlign w:val="center"/>
          </w:tcPr>
          <w:p w:rsidR="00DE74C1" w:rsidRPr="00687090" w:rsidRDefault="00DE74C1" w:rsidP="00AD35E5">
            <w:pPr>
              <w:jc w:val="center"/>
              <w:rPr>
                <w:color w:val="000000"/>
                <w:szCs w:val="21"/>
              </w:rPr>
            </w:pPr>
          </w:p>
        </w:tc>
        <w:tc>
          <w:tcPr>
            <w:tcW w:w="891" w:type="dxa"/>
            <w:vMerge w:val="restart"/>
            <w:vAlign w:val="center"/>
          </w:tcPr>
          <w:p w:rsidR="00DE74C1" w:rsidRPr="00687090" w:rsidRDefault="00DE74C1" w:rsidP="00AD35E5">
            <w:pPr>
              <w:keepNext/>
              <w:jc w:val="center"/>
              <w:rPr>
                <w:color w:val="000000"/>
                <w:szCs w:val="21"/>
              </w:rPr>
            </w:pPr>
            <w:r>
              <w:rPr>
                <w:rFonts w:hint="eastAsia"/>
                <w:color w:val="000000"/>
                <w:szCs w:val="21"/>
              </w:rPr>
              <w:t>危险废物</w:t>
            </w:r>
          </w:p>
        </w:tc>
        <w:tc>
          <w:tcPr>
            <w:tcW w:w="1134" w:type="dxa"/>
            <w:vAlign w:val="center"/>
          </w:tcPr>
          <w:p w:rsidR="00DE74C1" w:rsidRPr="00687090" w:rsidRDefault="00DE74C1" w:rsidP="00AD35E5">
            <w:pPr>
              <w:keepNext/>
              <w:jc w:val="center"/>
              <w:rPr>
                <w:color w:val="000000"/>
                <w:szCs w:val="21"/>
              </w:rPr>
            </w:pPr>
            <w:r>
              <w:rPr>
                <w:rFonts w:hint="eastAsia"/>
                <w:color w:val="000000"/>
                <w:szCs w:val="21"/>
              </w:rPr>
              <w:t>油水分离器</w:t>
            </w:r>
          </w:p>
        </w:tc>
        <w:tc>
          <w:tcPr>
            <w:tcW w:w="1134" w:type="dxa"/>
            <w:vAlign w:val="center"/>
          </w:tcPr>
          <w:p w:rsidR="00DE74C1" w:rsidRDefault="00DE74C1" w:rsidP="00AD35E5">
            <w:pPr>
              <w:jc w:val="center"/>
            </w:pPr>
            <w:r>
              <w:rPr>
                <w:rFonts w:hint="eastAsia"/>
              </w:rPr>
              <w:t>含油废液</w:t>
            </w:r>
          </w:p>
          <w:p w:rsidR="00DE74C1" w:rsidRDefault="00DE74C1" w:rsidP="00AD35E5">
            <w:pPr>
              <w:jc w:val="cente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E74C1" w:rsidRPr="00687090" w:rsidRDefault="00DE74C1" w:rsidP="00DB6DE0">
            <w:pPr>
              <w:jc w:val="center"/>
              <w:rPr>
                <w:color w:val="000000"/>
                <w:szCs w:val="21"/>
              </w:rPr>
            </w:pPr>
            <w:r>
              <w:rPr>
                <w:rFonts w:hint="eastAsia"/>
                <w:color w:val="000000"/>
                <w:szCs w:val="21"/>
              </w:rPr>
              <w:t>2.1</w:t>
            </w:r>
          </w:p>
        </w:tc>
        <w:tc>
          <w:tcPr>
            <w:tcW w:w="2268" w:type="dxa"/>
            <w:vMerge w:val="restart"/>
            <w:vAlign w:val="center"/>
          </w:tcPr>
          <w:p w:rsidR="00DE74C1" w:rsidRPr="00290447" w:rsidRDefault="00DE74C1" w:rsidP="00AD35E5">
            <w:pPr>
              <w:jc w:val="center"/>
              <w:rPr>
                <w:rStyle w:val="295pt"/>
                <w:rFonts w:asciiTheme="minorEastAsia" w:eastAsiaTheme="minorEastAsia" w:hAnsiTheme="minorEastAsia"/>
                <w:sz w:val="21"/>
                <w:szCs w:val="21"/>
                <w:lang w:bidi="en-US"/>
              </w:rPr>
            </w:pPr>
            <w:r w:rsidRPr="00290447">
              <w:rPr>
                <w:rStyle w:val="295pt"/>
                <w:rFonts w:asciiTheme="minorEastAsia" w:eastAsiaTheme="minorEastAsia" w:hAnsiTheme="minorEastAsia" w:hint="eastAsia"/>
                <w:sz w:val="21"/>
                <w:szCs w:val="21"/>
                <w:lang w:bidi="en-US"/>
              </w:rPr>
              <w:t>交由有资质单位进行处理处置</w:t>
            </w:r>
          </w:p>
        </w:tc>
        <w:tc>
          <w:tcPr>
            <w:tcW w:w="1270" w:type="dxa"/>
            <w:vAlign w:val="center"/>
          </w:tcPr>
          <w:p w:rsidR="00DE74C1" w:rsidRPr="00687090" w:rsidRDefault="00DE74C1" w:rsidP="00DB6DE0">
            <w:pPr>
              <w:jc w:val="center"/>
              <w:rPr>
                <w:color w:val="000000"/>
                <w:szCs w:val="21"/>
              </w:rPr>
            </w:pPr>
            <w:r w:rsidRPr="00687090">
              <w:rPr>
                <w:color w:val="000000"/>
                <w:szCs w:val="21"/>
              </w:rPr>
              <w:t>0</w:t>
            </w:r>
          </w:p>
        </w:tc>
      </w:tr>
      <w:tr w:rsidR="00DE74C1" w:rsidRPr="00687090" w:rsidTr="00DB6DE0">
        <w:trPr>
          <w:trHeight w:val="518"/>
          <w:jc w:val="center"/>
        </w:trPr>
        <w:tc>
          <w:tcPr>
            <w:tcW w:w="579" w:type="dxa"/>
            <w:vMerge/>
            <w:vAlign w:val="center"/>
          </w:tcPr>
          <w:p w:rsidR="00DE74C1" w:rsidRPr="00687090" w:rsidRDefault="00DE74C1" w:rsidP="00AD35E5">
            <w:pPr>
              <w:jc w:val="center"/>
              <w:rPr>
                <w:color w:val="000000"/>
                <w:szCs w:val="21"/>
              </w:rPr>
            </w:pPr>
          </w:p>
        </w:tc>
        <w:tc>
          <w:tcPr>
            <w:tcW w:w="891" w:type="dxa"/>
            <w:vMerge/>
            <w:vAlign w:val="center"/>
          </w:tcPr>
          <w:p w:rsidR="00DE74C1" w:rsidRPr="00687090" w:rsidRDefault="00DE74C1" w:rsidP="00AD35E5">
            <w:pPr>
              <w:keepNext/>
              <w:jc w:val="center"/>
              <w:rPr>
                <w:color w:val="000000"/>
                <w:szCs w:val="21"/>
              </w:rPr>
            </w:pPr>
          </w:p>
        </w:tc>
        <w:tc>
          <w:tcPr>
            <w:tcW w:w="1134" w:type="dxa"/>
            <w:vMerge w:val="restart"/>
            <w:vAlign w:val="center"/>
          </w:tcPr>
          <w:p w:rsidR="00DE74C1" w:rsidRPr="00687090" w:rsidRDefault="00DE74C1" w:rsidP="00AD35E5">
            <w:pPr>
              <w:keepNext/>
              <w:jc w:val="center"/>
              <w:rPr>
                <w:color w:val="000000"/>
                <w:szCs w:val="21"/>
              </w:rPr>
            </w:pPr>
            <w:r>
              <w:rPr>
                <w:rFonts w:hint="eastAsia"/>
                <w:color w:val="000000"/>
                <w:szCs w:val="21"/>
              </w:rPr>
              <w:t>废气治理</w:t>
            </w:r>
          </w:p>
        </w:tc>
        <w:tc>
          <w:tcPr>
            <w:tcW w:w="1134" w:type="dxa"/>
            <w:vAlign w:val="center"/>
          </w:tcPr>
          <w:p w:rsidR="00DE74C1" w:rsidRDefault="00DE74C1" w:rsidP="00AD35E5">
            <w:pPr>
              <w:jc w:val="center"/>
            </w:pPr>
            <w:r>
              <w:rPr>
                <w:rFonts w:hint="eastAsia"/>
              </w:rPr>
              <w:t>废</w:t>
            </w:r>
            <w:r>
              <w:rPr>
                <w:rFonts w:hint="eastAsia"/>
              </w:rPr>
              <w:t>UV</w:t>
            </w:r>
            <w:r>
              <w:rPr>
                <w:rFonts w:hint="eastAsia"/>
              </w:rPr>
              <w:t>光管</w:t>
            </w:r>
          </w:p>
          <w:p w:rsidR="00DE74C1" w:rsidRDefault="00DE74C1" w:rsidP="00AD35E5">
            <w:pPr>
              <w:jc w:val="cente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E74C1" w:rsidRPr="00496769" w:rsidRDefault="00DE74C1" w:rsidP="00DE74C1">
            <w:pPr>
              <w:spacing w:line="240" w:lineRule="exact"/>
              <w:jc w:val="center"/>
              <w:rPr>
                <w:szCs w:val="21"/>
              </w:rPr>
            </w:pPr>
            <w:r w:rsidRPr="00496769">
              <w:rPr>
                <w:bCs/>
                <w:kern w:val="0"/>
                <w:szCs w:val="21"/>
                <w:lang w:val="zh-TW" w:bidi="zh-TW"/>
              </w:rPr>
              <w:t>0.0</w:t>
            </w:r>
            <w:r>
              <w:rPr>
                <w:rFonts w:hint="eastAsia"/>
                <w:bCs/>
                <w:kern w:val="0"/>
                <w:szCs w:val="21"/>
                <w:lang w:val="zh-TW" w:bidi="zh-TW"/>
              </w:rPr>
              <w:t>6</w:t>
            </w:r>
          </w:p>
        </w:tc>
        <w:tc>
          <w:tcPr>
            <w:tcW w:w="2268" w:type="dxa"/>
            <w:vMerge/>
            <w:vAlign w:val="center"/>
          </w:tcPr>
          <w:p w:rsidR="00DE74C1" w:rsidRPr="00687090" w:rsidRDefault="00DE74C1" w:rsidP="00AD35E5">
            <w:pPr>
              <w:jc w:val="center"/>
              <w:rPr>
                <w:bCs/>
                <w:color w:val="000000"/>
                <w:kern w:val="0"/>
                <w:szCs w:val="21"/>
                <w:lang w:val="zh-TW" w:bidi="zh-TW"/>
              </w:rPr>
            </w:pPr>
          </w:p>
        </w:tc>
        <w:tc>
          <w:tcPr>
            <w:tcW w:w="1270" w:type="dxa"/>
            <w:vAlign w:val="center"/>
          </w:tcPr>
          <w:p w:rsidR="00DE74C1" w:rsidRPr="00687090" w:rsidRDefault="00DE74C1" w:rsidP="00DB6DE0">
            <w:pPr>
              <w:jc w:val="center"/>
              <w:rPr>
                <w:color w:val="000000"/>
                <w:szCs w:val="21"/>
              </w:rPr>
            </w:pPr>
            <w:r w:rsidRPr="00687090">
              <w:rPr>
                <w:color w:val="000000"/>
                <w:szCs w:val="21"/>
              </w:rPr>
              <w:t>0</w:t>
            </w:r>
          </w:p>
        </w:tc>
      </w:tr>
      <w:tr w:rsidR="00DE74C1" w:rsidRPr="00687090" w:rsidTr="00DB6DE0">
        <w:trPr>
          <w:trHeight w:val="518"/>
          <w:jc w:val="center"/>
        </w:trPr>
        <w:tc>
          <w:tcPr>
            <w:tcW w:w="579" w:type="dxa"/>
            <w:vMerge/>
            <w:vAlign w:val="center"/>
          </w:tcPr>
          <w:p w:rsidR="00DE74C1" w:rsidRPr="00687090" w:rsidRDefault="00DE74C1" w:rsidP="00AD35E5">
            <w:pPr>
              <w:jc w:val="center"/>
              <w:rPr>
                <w:color w:val="000000"/>
                <w:szCs w:val="21"/>
              </w:rPr>
            </w:pPr>
          </w:p>
        </w:tc>
        <w:tc>
          <w:tcPr>
            <w:tcW w:w="891" w:type="dxa"/>
            <w:vMerge/>
            <w:vAlign w:val="center"/>
          </w:tcPr>
          <w:p w:rsidR="00DE74C1" w:rsidRPr="00687090" w:rsidRDefault="00DE74C1" w:rsidP="00AD35E5">
            <w:pPr>
              <w:keepNext/>
              <w:jc w:val="center"/>
              <w:rPr>
                <w:color w:val="000000"/>
                <w:szCs w:val="21"/>
              </w:rPr>
            </w:pPr>
          </w:p>
        </w:tc>
        <w:tc>
          <w:tcPr>
            <w:tcW w:w="1134" w:type="dxa"/>
            <w:vMerge/>
            <w:vAlign w:val="center"/>
          </w:tcPr>
          <w:p w:rsidR="00DE74C1" w:rsidRDefault="00DE74C1" w:rsidP="00AD35E5">
            <w:pPr>
              <w:keepNext/>
              <w:jc w:val="center"/>
              <w:rPr>
                <w:color w:val="000000"/>
                <w:szCs w:val="21"/>
              </w:rPr>
            </w:pPr>
          </w:p>
        </w:tc>
        <w:tc>
          <w:tcPr>
            <w:tcW w:w="1134" w:type="dxa"/>
            <w:vAlign w:val="center"/>
          </w:tcPr>
          <w:p w:rsidR="00DE74C1" w:rsidRDefault="00DE74C1" w:rsidP="00DE74C1">
            <w:pPr>
              <w:jc w:val="center"/>
            </w:pPr>
            <w:r>
              <w:rPr>
                <w:rFonts w:hint="eastAsia"/>
              </w:rPr>
              <w:t>废活性炭</w:t>
            </w:r>
          </w:p>
          <w:p w:rsidR="00DE74C1" w:rsidRDefault="00DE74C1" w:rsidP="00DE74C1">
            <w:pPr>
              <w:jc w:val="center"/>
            </w:pPr>
            <w:r w:rsidRPr="00687090">
              <w:rPr>
                <w:color w:val="000000"/>
                <w:szCs w:val="21"/>
              </w:rPr>
              <w:t>（</w:t>
            </w:r>
            <w:r w:rsidRPr="00687090">
              <w:rPr>
                <w:color w:val="000000"/>
                <w:szCs w:val="21"/>
              </w:rPr>
              <w:t>t/a</w:t>
            </w:r>
            <w:r w:rsidRPr="00687090">
              <w:rPr>
                <w:color w:val="000000"/>
                <w:szCs w:val="21"/>
              </w:rPr>
              <w:t>）</w:t>
            </w:r>
          </w:p>
        </w:tc>
        <w:tc>
          <w:tcPr>
            <w:tcW w:w="1134" w:type="dxa"/>
            <w:vAlign w:val="center"/>
          </w:tcPr>
          <w:p w:rsidR="00DE74C1" w:rsidRPr="00496769" w:rsidRDefault="00DE74C1" w:rsidP="00DB6DE0">
            <w:pPr>
              <w:spacing w:line="240" w:lineRule="exact"/>
              <w:jc w:val="center"/>
              <w:rPr>
                <w:bCs/>
                <w:kern w:val="0"/>
                <w:szCs w:val="21"/>
                <w:lang w:val="zh-TW" w:bidi="zh-TW"/>
              </w:rPr>
            </w:pPr>
            <w:r>
              <w:rPr>
                <w:rFonts w:hint="eastAsia"/>
                <w:bCs/>
                <w:kern w:val="0"/>
                <w:szCs w:val="21"/>
                <w:lang w:val="zh-TW" w:bidi="zh-TW"/>
              </w:rPr>
              <w:t>47.88</w:t>
            </w:r>
          </w:p>
        </w:tc>
        <w:tc>
          <w:tcPr>
            <w:tcW w:w="2268" w:type="dxa"/>
            <w:vMerge/>
            <w:vAlign w:val="center"/>
          </w:tcPr>
          <w:p w:rsidR="00DE74C1" w:rsidRPr="00687090" w:rsidRDefault="00DE74C1" w:rsidP="00AD35E5">
            <w:pPr>
              <w:jc w:val="center"/>
              <w:rPr>
                <w:bCs/>
                <w:color w:val="000000"/>
                <w:kern w:val="0"/>
                <w:szCs w:val="21"/>
                <w:lang w:val="zh-TW" w:bidi="zh-TW"/>
              </w:rPr>
            </w:pPr>
          </w:p>
        </w:tc>
        <w:tc>
          <w:tcPr>
            <w:tcW w:w="1270" w:type="dxa"/>
            <w:vAlign w:val="center"/>
          </w:tcPr>
          <w:p w:rsidR="00DE74C1" w:rsidRPr="00687090" w:rsidRDefault="00DE74C1" w:rsidP="00DB6DE0">
            <w:pPr>
              <w:jc w:val="center"/>
              <w:rPr>
                <w:color w:val="000000"/>
                <w:szCs w:val="21"/>
              </w:rPr>
            </w:pPr>
            <w:r>
              <w:rPr>
                <w:rFonts w:hint="eastAsia"/>
                <w:color w:val="000000"/>
                <w:szCs w:val="21"/>
              </w:rPr>
              <w:t>0</w:t>
            </w:r>
          </w:p>
        </w:tc>
      </w:tr>
    </w:tbl>
    <w:p w:rsidR="00B21E80" w:rsidRPr="00FB5337" w:rsidRDefault="00DB6DE0" w:rsidP="00806465">
      <w:pPr>
        <w:pStyle w:val="2"/>
        <w:numPr>
          <w:ilvl w:val="1"/>
          <w:numId w:val="0"/>
        </w:numPr>
        <w:spacing w:beforeLines="100" w:before="312"/>
        <w:rPr>
          <w:rFonts w:ascii="Times New Roman" w:hAnsi="Times New Roman"/>
          <w:b/>
          <w:color w:val="000000"/>
          <w:szCs w:val="28"/>
        </w:rPr>
      </w:pPr>
      <w:bookmarkStart w:id="276" w:name="_Toc520385677"/>
      <w:bookmarkStart w:id="277" w:name="_Toc40380349"/>
      <w:bookmarkStart w:id="278" w:name="_Toc178500020"/>
      <w:bookmarkStart w:id="279" w:name="_Toc178502544"/>
      <w:bookmarkStart w:id="280" w:name="_Toc178504689"/>
      <w:bookmarkStart w:id="281" w:name="_Toc230422747"/>
      <w:bookmarkStart w:id="282" w:name="_Toc236492218"/>
      <w:bookmarkStart w:id="283" w:name="_Toc295290661"/>
      <w:bookmarkStart w:id="284" w:name="_Toc295290755"/>
      <w:bookmarkStart w:id="285" w:name="_Toc295290849"/>
      <w:bookmarkStart w:id="286" w:name="_Toc307324693"/>
      <w:bookmarkStart w:id="287" w:name="_Toc323895997"/>
      <w:bookmarkStart w:id="288" w:name="_Toc28254"/>
      <w:r w:rsidRPr="00FB5337">
        <w:rPr>
          <w:rFonts w:ascii="Times New Roman" w:hAnsi="Times New Roman" w:hint="eastAsia"/>
          <w:b/>
          <w:color w:val="000000"/>
          <w:szCs w:val="28"/>
        </w:rPr>
        <w:t>1</w:t>
      </w:r>
      <w:r w:rsidR="00DE19E6">
        <w:rPr>
          <w:rFonts w:ascii="Times New Roman" w:hAnsi="Times New Roman" w:hint="eastAsia"/>
          <w:b/>
          <w:color w:val="000000"/>
          <w:szCs w:val="28"/>
        </w:rPr>
        <w:t>2</w:t>
      </w:r>
      <w:r w:rsidR="00B21E80" w:rsidRPr="00FB5337">
        <w:rPr>
          <w:rFonts w:ascii="Times New Roman" w:hAnsi="Times New Roman" w:hint="eastAsia"/>
          <w:b/>
          <w:color w:val="000000"/>
          <w:szCs w:val="28"/>
        </w:rPr>
        <w:t>.5</w:t>
      </w:r>
      <w:bookmarkEnd w:id="276"/>
      <w:r w:rsidR="006444F4" w:rsidRPr="00FB5337">
        <w:rPr>
          <w:rFonts w:ascii="Times New Roman" w:hAnsi="Times New Roman" w:hint="eastAsia"/>
          <w:b/>
          <w:color w:val="000000"/>
          <w:szCs w:val="28"/>
        </w:rPr>
        <w:t xml:space="preserve"> </w:t>
      </w:r>
      <w:r w:rsidR="00264B53" w:rsidRPr="00FB5337">
        <w:rPr>
          <w:rFonts w:ascii="Times New Roman" w:hAnsi="Times New Roman" w:hint="eastAsia"/>
          <w:b/>
          <w:color w:val="000000"/>
          <w:szCs w:val="28"/>
        </w:rPr>
        <w:t>环境影响评价结论</w:t>
      </w:r>
      <w:bookmarkEnd w:id="277"/>
    </w:p>
    <w:p w:rsidR="00653A6E" w:rsidRPr="00FB5337" w:rsidRDefault="00693704" w:rsidP="00806465">
      <w:pPr>
        <w:pStyle w:val="3"/>
        <w:numPr>
          <w:ilvl w:val="2"/>
          <w:numId w:val="0"/>
        </w:numPr>
        <w:spacing w:beforeLines="50" w:before="156" w:after="0" w:line="360" w:lineRule="auto"/>
        <w:rPr>
          <w:rFonts w:eastAsia="宋体"/>
          <w:color w:val="000000"/>
        </w:rPr>
      </w:pPr>
      <w:r w:rsidRPr="00FB5337">
        <w:rPr>
          <w:rFonts w:eastAsia="宋体" w:hint="eastAsia"/>
          <w:color w:val="000000"/>
        </w:rPr>
        <w:t>1</w:t>
      </w:r>
      <w:r w:rsidR="00DE19E6">
        <w:rPr>
          <w:rFonts w:eastAsia="宋体" w:hint="eastAsia"/>
          <w:color w:val="000000"/>
        </w:rPr>
        <w:t>2</w:t>
      </w:r>
      <w:r w:rsidR="00653A6E" w:rsidRPr="00FB5337">
        <w:rPr>
          <w:rFonts w:eastAsia="宋体" w:hint="eastAsia"/>
          <w:color w:val="000000"/>
        </w:rPr>
        <w:t xml:space="preserve">.5.1 </w:t>
      </w:r>
      <w:r w:rsidR="00653A6E" w:rsidRPr="00FB5337">
        <w:rPr>
          <w:rFonts w:eastAsia="宋体" w:hint="eastAsia"/>
          <w:color w:val="000000"/>
        </w:rPr>
        <w:t>施工期环境影响结论</w:t>
      </w:r>
    </w:p>
    <w:p w:rsidR="00653A6E" w:rsidRPr="00FB5337" w:rsidRDefault="00487C4E" w:rsidP="00806465">
      <w:pPr>
        <w:pStyle w:val="affffffffffff4"/>
        <w:spacing w:beforeLines="50" w:before="156"/>
        <w:ind w:firstLine="480"/>
      </w:pPr>
      <w:r w:rsidRPr="00FB5337">
        <w:rPr>
          <w:rFonts w:hint="eastAsia"/>
        </w:rPr>
        <w:t>项目施工期会产生废水、废气、噪声和固体废物，对周围</w:t>
      </w:r>
      <w:r w:rsidR="00E12606" w:rsidRPr="00FB5337">
        <w:rPr>
          <w:rFonts w:hint="eastAsia"/>
        </w:rPr>
        <w:t>水环境、大气</w:t>
      </w:r>
      <w:r w:rsidR="00D02F3A" w:rsidRPr="00FB5337">
        <w:rPr>
          <w:rFonts w:hint="eastAsia"/>
        </w:rPr>
        <w:t>环境</w:t>
      </w:r>
      <w:r w:rsidR="00E12606" w:rsidRPr="00FB5337">
        <w:rPr>
          <w:rFonts w:hint="eastAsia"/>
        </w:rPr>
        <w:t>、声环境和生态环境造成一定的影响。但只要采取有效措施，施工期对环境的影响将大大减轻，且随着施工期的结束，这些影响将逐渐减少直至消除。因此，项目施工期对施工场址周围的环境影响较小。</w:t>
      </w:r>
    </w:p>
    <w:p w:rsidR="009D69BF" w:rsidRPr="00FB5337" w:rsidRDefault="00693704" w:rsidP="00806465">
      <w:pPr>
        <w:pStyle w:val="3"/>
        <w:numPr>
          <w:ilvl w:val="2"/>
          <w:numId w:val="0"/>
        </w:numPr>
        <w:spacing w:beforeLines="50" w:before="156" w:after="0" w:line="360" w:lineRule="auto"/>
        <w:rPr>
          <w:rFonts w:eastAsia="宋体"/>
          <w:color w:val="000000"/>
        </w:rPr>
      </w:pPr>
      <w:r w:rsidRPr="00FB5337">
        <w:rPr>
          <w:rFonts w:eastAsia="宋体" w:hint="eastAsia"/>
          <w:color w:val="000000"/>
        </w:rPr>
        <w:t>1</w:t>
      </w:r>
      <w:r w:rsidR="00DE19E6">
        <w:rPr>
          <w:rFonts w:eastAsia="宋体" w:hint="eastAsia"/>
          <w:color w:val="000000"/>
        </w:rPr>
        <w:t>2</w:t>
      </w:r>
      <w:r w:rsidR="009D69BF" w:rsidRPr="00FB5337">
        <w:rPr>
          <w:rFonts w:eastAsia="宋体"/>
          <w:color w:val="000000"/>
        </w:rPr>
        <w:t>.</w:t>
      </w:r>
      <w:r w:rsidR="00653A6E" w:rsidRPr="00FB5337">
        <w:rPr>
          <w:rFonts w:eastAsia="宋体" w:hint="eastAsia"/>
          <w:color w:val="000000"/>
        </w:rPr>
        <w:t>5</w:t>
      </w:r>
      <w:r w:rsidR="009D69BF" w:rsidRPr="00FB5337">
        <w:rPr>
          <w:rFonts w:eastAsia="宋体"/>
          <w:color w:val="000000"/>
        </w:rPr>
        <w:t>.</w:t>
      </w:r>
      <w:r w:rsidR="00322385" w:rsidRPr="00FB5337">
        <w:rPr>
          <w:rFonts w:eastAsia="宋体" w:hint="eastAsia"/>
          <w:color w:val="000000"/>
        </w:rPr>
        <w:t>2</w:t>
      </w:r>
      <w:r w:rsidR="00322385" w:rsidRPr="00FB5337">
        <w:rPr>
          <w:rFonts w:eastAsia="宋体"/>
          <w:color w:val="000000"/>
        </w:rPr>
        <w:t xml:space="preserve"> </w:t>
      </w:r>
      <w:r w:rsidR="00D732E8">
        <w:rPr>
          <w:rFonts w:eastAsia="宋体" w:hint="eastAsia"/>
          <w:color w:val="000000"/>
        </w:rPr>
        <w:t>运营期</w:t>
      </w:r>
      <w:r w:rsidR="00322385" w:rsidRPr="00FB5337">
        <w:rPr>
          <w:rFonts w:eastAsia="宋体" w:hint="eastAsia"/>
          <w:color w:val="000000"/>
        </w:rPr>
        <w:t>环境影响结论</w:t>
      </w:r>
    </w:p>
    <w:p w:rsidR="00001877" w:rsidRPr="00FB5337" w:rsidRDefault="00A7748C" w:rsidP="00806465">
      <w:pPr>
        <w:pStyle w:val="a0"/>
        <w:spacing w:beforeLines="50" w:before="156" w:line="360" w:lineRule="auto"/>
        <w:ind w:firstLine="0"/>
        <w:outlineLvl w:val="3"/>
        <w:rPr>
          <w:color w:val="000000"/>
          <w:sz w:val="24"/>
        </w:rPr>
      </w:pPr>
      <w:r w:rsidRPr="00217A06">
        <w:rPr>
          <w:rFonts w:hint="eastAsia"/>
          <w:b/>
          <w:sz w:val="24"/>
        </w:rPr>
        <w:t>1</w:t>
      </w:r>
      <w:r w:rsidR="00DE19E6">
        <w:rPr>
          <w:rFonts w:hint="eastAsia"/>
          <w:b/>
          <w:sz w:val="24"/>
        </w:rPr>
        <w:t>2</w:t>
      </w:r>
      <w:r w:rsidR="00001877" w:rsidRPr="00C17499">
        <w:rPr>
          <w:rFonts w:hint="eastAsia"/>
          <w:b/>
          <w:sz w:val="24"/>
        </w:rPr>
        <w:t>.5.2.1</w:t>
      </w:r>
      <w:r w:rsidR="00001877" w:rsidRPr="00C17499">
        <w:rPr>
          <w:rFonts w:hint="eastAsia"/>
          <w:b/>
          <w:sz w:val="24"/>
        </w:rPr>
        <w:t>大气环境影响评价结论</w:t>
      </w:r>
    </w:p>
    <w:p w:rsidR="00693704" w:rsidRPr="00693704" w:rsidRDefault="00693704" w:rsidP="00693704">
      <w:pPr>
        <w:pStyle w:val="affffffffffff4"/>
        <w:spacing w:beforeLines="50" w:before="156"/>
        <w:ind w:firstLine="480"/>
        <w:rPr>
          <w:rFonts w:asciiTheme="minorEastAsia" w:eastAsiaTheme="minorEastAsia" w:hAnsiTheme="minorEastAsia"/>
        </w:rPr>
      </w:pPr>
      <w:r w:rsidRPr="00693704">
        <w:rPr>
          <w:rFonts w:asciiTheme="minorEastAsia" w:eastAsiaTheme="minorEastAsia" w:hAnsiTheme="minorEastAsia" w:hint="eastAsia"/>
        </w:rPr>
        <w:t>正常排放情况下，</w:t>
      </w:r>
      <w:r w:rsidR="00F309BC" w:rsidRPr="00B46A0A">
        <w:rPr>
          <w:rFonts w:hint="eastAsia"/>
        </w:rPr>
        <w:t>项目有组织排放</w:t>
      </w:r>
      <w:r w:rsidR="00F309BC">
        <w:rPr>
          <w:rFonts w:hint="eastAsia"/>
        </w:rPr>
        <w:t>的</w:t>
      </w:r>
      <w:r w:rsidR="00F309BC" w:rsidRPr="00B46A0A">
        <w:rPr>
          <w:rFonts w:hint="eastAsia"/>
        </w:rPr>
        <w:t>非甲烷总烃在下风向最大落地浓度出现距离为</w:t>
      </w:r>
      <w:r w:rsidR="00C17499">
        <w:rPr>
          <w:rFonts w:hint="eastAsia"/>
        </w:rPr>
        <w:t>110</w:t>
      </w:r>
      <w:r w:rsidR="00F309BC" w:rsidRPr="00B46A0A">
        <w:rPr>
          <w:rFonts w:hint="eastAsia"/>
        </w:rPr>
        <w:t>m</w:t>
      </w:r>
      <w:r w:rsidR="00F309BC" w:rsidRPr="00B46A0A">
        <w:rPr>
          <w:rFonts w:hint="eastAsia"/>
        </w:rPr>
        <w:t>，最大落地浓度为</w:t>
      </w:r>
      <w:r w:rsidR="004E41C9">
        <w:rPr>
          <w:rFonts w:hint="eastAsia"/>
        </w:rPr>
        <w:t>11.2560</w:t>
      </w:r>
      <w:r w:rsidR="00F309BC">
        <w:rPr>
          <w:rFonts w:hint="eastAsia"/>
        </w:rPr>
        <w:t>u</w:t>
      </w:r>
      <w:r w:rsidR="00F309BC" w:rsidRPr="00B46A0A">
        <w:rPr>
          <w:rFonts w:hint="eastAsia"/>
        </w:rPr>
        <w:t>g/m</w:t>
      </w:r>
      <w:r w:rsidR="00F309BC" w:rsidRPr="008E2F54">
        <w:rPr>
          <w:vertAlign w:val="superscript"/>
        </w:rPr>
        <w:t>3</w:t>
      </w:r>
      <w:r w:rsidR="00F309BC" w:rsidRPr="00B46A0A">
        <w:rPr>
          <w:rFonts w:hint="eastAsia"/>
        </w:rPr>
        <w:t>，</w:t>
      </w:r>
      <w:proofErr w:type="gramStart"/>
      <w:r w:rsidR="00F309BC" w:rsidRPr="00B46A0A">
        <w:rPr>
          <w:rFonts w:hint="eastAsia"/>
        </w:rPr>
        <w:t>最大占</w:t>
      </w:r>
      <w:proofErr w:type="gramEnd"/>
      <w:r w:rsidR="00F309BC" w:rsidRPr="00B46A0A">
        <w:rPr>
          <w:rFonts w:hint="eastAsia"/>
        </w:rPr>
        <w:t>标率为</w:t>
      </w:r>
      <w:r w:rsidR="004E41C9">
        <w:rPr>
          <w:rFonts w:hint="eastAsia"/>
        </w:rPr>
        <w:t>0.5628</w:t>
      </w:r>
      <w:r w:rsidR="00F309BC" w:rsidRPr="00B46A0A">
        <w:rPr>
          <w:rFonts w:hint="eastAsia"/>
        </w:rPr>
        <w:t>%</w:t>
      </w:r>
      <w:r w:rsidR="00F309BC">
        <w:rPr>
          <w:rFonts w:hint="eastAsia"/>
        </w:rPr>
        <w:t>＜</w:t>
      </w:r>
      <w:r w:rsidR="00F309BC" w:rsidRPr="00B46A0A">
        <w:rPr>
          <w:rFonts w:hint="eastAsia"/>
        </w:rPr>
        <w:t>小于</w:t>
      </w:r>
      <w:r w:rsidR="00F309BC" w:rsidRPr="00B46A0A">
        <w:rPr>
          <w:rFonts w:hint="eastAsia"/>
        </w:rPr>
        <w:t>10%</w:t>
      </w:r>
      <w:r w:rsidR="00C17499">
        <w:rPr>
          <w:rFonts w:hint="eastAsia"/>
        </w:rPr>
        <w:t>、有组织排放的颗粒物</w:t>
      </w:r>
      <w:r w:rsidR="00C17499" w:rsidRPr="00B46A0A">
        <w:rPr>
          <w:rFonts w:hint="eastAsia"/>
        </w:rPr>
        <w:t>在下风向最大落地浓度出现距离为</w:t>
      </w:r>
      <w:r w:rsidR="00C17499">
        <w:rPr>
          <w:rFonts w:hint="eastAsia"/>
        </w:rPr>
        <w:t>110</w:t>
      </w:r>
      <w:r w:rsidR="00C17499" w:rsidRPr="00B46A0A">
        <w:rPr>
          <w:rFonts w:hint="eastAsia"/>
        </w:rPr>
        <w:t>m</w:t>
      </w:r>
      <w:r w:rsidR="00C17499" w:rsidRPr="00B46A0A">
        <w:rPr>
          <w:rFonts w:hint="eastAsia"/>
        </w:rPr>
        <w:t>，最大落地浓度为</w:t>
      </w:r>
      <w:r w:rsidR="00C17499" w:rsidRPr="00B46A0A">
        <w:rPr>
          <w:rFonts w:hint="eastAsia"/>
        </w:rPr>
        <w:t xml:space="preserve"> </w:t>
      </w:r>
      <w:r w:rsidR="004E41C9">
        <w:rPr>
          <w:rFonts w:hint="eastAsia"/>
        </w:rPr>
        <w:t>3.2247</w:t>
      </w:r>
      <w:r w:rsidR="00C17499">
        <w:rPr>
          <w:rFonts w:hint="eastAsia"/>
        </w:rPr>
        <w:t>u</w:t>
      </w:r>
      <w:r w:rsidR="00C17499" w:rsidRPr="00B46A0A">
        <w:rPr>
          <w:rFonts w:hint="eastAsia"/>
        </w:rPr>
        <w:t>g/m</w:t>
      </w:r>
      <w:r w:rsidR="00C17499" w:rsidRPr="008E2F54">
        <w:rPr>
          <w:vertAlign w:val="superscript"/>
        </w:rPr>
        <w:t>3</w:t>
      </w:r>
      <w:r w:rsidR="00C17499" w:rsidRPr="00B46A0A">
        <w:rPr>
          <w:rFonts w:hint="eastAsia"/>
        </w:rPr>
        <w:t>，</w:t>
      </w:r>
      <w:proofErr w:type="gramStart"/>
      <w:r w:rsidR="00C17499" w:rsidRPr="00B46A0A">
        <w:rPr>
          <w:rFonts w:hint="eastAsia"/>
        </w:rPr>
        <w:t>最大占</w:t>
      </w:r>
      <w:proofErr w:type="gramEnd"/>
      <w:r w:rsidR="00C17499" w:rsidRPr="00B46A0A">
        <w:rPr>
          <w:rFonts w:hint="eastAsia"/>
        </w:rPr>
        <w:t>标率为</w:t>
      </w:r>
      <w:r w:rsidR="004E41C9">
        <w:rPr>
          <w:rFonts w:hint="eastAsia"/>
        </w:rPr>
        <w:t>0.7166</w:t>
      </w:r>
      <w:r w:rsidR="00C17499" w:rsidRPr="00B46A0A">
        <w:rPr>
          <w:rFonts w:hint="eastAsia"/>
        </w:rPr>
        <w:t>%</w:t>
      </w:r>
      <w:r w:rsidR="00C17499">
        <w:rPr>
          <w:rFonts w:hint="eastAsia"/>
        </w:rPr>
        <w:t>＜</w:t>
      </w:r>
      <w:r w:rsidR="00C17499" w:rsidRPr="00B46A0A">
        <w:rPr>
          <w:rFonts w:hint="eastAsia"/>
        </w:rPr>
        <w:t>小于</w:t>
      </w:r>
      <w:r w:rsidR="00C17499" w:rsidRPr="00B46A0A">
        <w:rPr>
          <w:rFonts w:hint="eastAsia"/>
        </w:rPr>
        <w:t>10%</w:t>
      </w:r>
      <w:r w:rsidR="00C17499">
        <w:rPr>
          <w:rFonts w:hint="eastAsia"/>
        </w:rPr>
        <w:t>，均</w:t>
      </w:r>
      <w:r w:rsidR="00F309BC" w:rsidRPr="00B46A0A">
        <w:rPr>
          <w:rFonts w:hint="eastAsia"/>
        </w:rPr>
        <w:t>满足《环境空气质量标准》（</w:t>
      </w:r>
      <w:r w:rsidR="00F309BC" w:rsidRPr="00B46A0A">
        <w:rPr>
          <w:rFonts w:hint="eastAsia"/>
        </w:rPr>
        <w:t>GB3095-2012</w:t>
      </w:r>
      <w:r w:rsidR="00F309BC" w:rsidRPr="00B46A0A">
        <w:rPr>
          <w:rFonts w:hint="eastAsia"/>
        </w:rPr>
        <w:t>）二级标准</w:t>
      </w:r>
      <w:r w:rsidR="00F309BC">
        <w:rPr>
          <w:rFonts w:hint="eastAsia"/>
        </w:rPr>
        <w:t>，不</w:t>
      </w:r>
      <w:r w:rsidRPr="00693704">
        <w:rPr>
          <w:rFonts w:asciiTheme="minorEastAsia" w:eastAsiaTheme="minorEastAsia" w:hAnsiTheme="minorEastAsia" w:hint="eastAsia"/>
        </w:rPr>
        <w:t>会出现超标现象。可见，正常排放情况下，废气排放对当地大气环境影响不大，可以接受。</w:t>
      </w:r>
    </w:p>
    <w:p w:rsidR="00D02F3A" w:rsidRDefault="00693704" w:rsidP="00F309BC">
      <w:pPr>
        <w:pStyle w:val="affffffffffff4"/>
        <w:spacing w:beforeLines="50" w:before="156"/>
        <w:ind w:firstLine="480"/>
        <w:rPr>
          <w:rFonts w:asciiTheme="minorEastAsia" w:eastAsiaTheme="minorEastAsia" w:hAnsiTheme="minorEastAsia"/>
        </w:rPr>
      </w:pPr>
      <w:r>
        <w:rPr>
          <w:rFonts w:asciiTheme="minorEastAsia" w:eastAsiaTheme="minorEastAsia" w:hAnsiTheme="minorEastAsia" w:hint="eastAsia"/>
        </w:rPr>
        <w:t>项目</w:t>
      </w:r>
      <w:r w:rsidRPr="00693704">
        <w:rPr>
          <w:rFonts w:asciiTheme="minorEastAsia" w:eastAsiaTheme="minorEastAsia" w:hAnsiTheme="minorEastAsia" w:hint="eastAsia"/>
        </w:rPr>
        <w:t>在环保措施失效，出现事故排放情况下，</w:t>
      </w:r>
      <w:r w:rsidR="00217A06">
        <w:rPr>
          <w:rFonts w:asciiTheme="minorEastAsia" w:eastAsiaTheme="minorEastAsia" w:hAnsiTheme="minorEastAsia" w:hint="eastAsia"/>
        </w:rPr>
        <w:t>非甲烷总烃及颗粒物</w:t>
      </w:r>
      <w:r w:rsidRPr="00693704">
        <w:rPr>
          <w:rFonts w:asciiTheme="minorEastAsia" w:eastAsiaTheme="minorEastAsia" w:hAnsiTheme="minorEastAsia" w:hint="eastAsia"/>
        </w:rPr>
        <w:t>未</w:t>
      </w:r>
      <w:r w:rsidR="00217A06">
        <w:rPr>
          <w:rFonts w:asciiTheme="minorEastAsia" w:eastAsiaTheme="minorEastAsia" w:hAnsiTheme="minorEastAsia" w:hint="eastAsia"/>
        </w:rPr>
        <w:t>能满足</w:t>
      </w:r>
      <w:r w:rsidRPr="00693704">
        <w:rPr>
          <w:rFonts w:asciiTheme="minorEastAsia" w:eastAsiaTheme="minorEastAsia" w:hAnsiTheme="minorEastAsia" w:hint="eastAsia"/>
        </w:rPr>
        <w:t>相应标准限值要求，对当地环境及人群健康影响</w:t>
      </w:r>
      <w:r w:rsidR="00217A06">
        <w:rPr>
          <w:rFonts w:asciiTheme="minorEastAsia" w:eastAsiaTheme="minorEastAsia" w:hAnsiTheme="minorEastAsia" w:hint="eastAsia"/>
        </w:rPr>
        <w:t>有一定的影响。</w:t>
      </w:r>
      <w:r w:rsidRPr="00693704">
        <w:rPr>
          <w:rFonts w:asciiTheme="minorEastAsia" w:eastAsiaTheme="minorEastAsia" w:hAnsiTheme="minorEastAsia" w:hint="eastAsia"/>
        </w:rPr>
        <w:t>因此建设单位必</w:t>
      </w:r>
      <w:r w:rsidRPr="00693704">
        <w:rPr>
          <w:rFonts w:asciiTheme="minorEastAsia" w:eastAsiaTheme="minorEastAsia" w:hAnsiTheme="minorEastAsia" w:hint="eastAsia"/>
        </w:rPr>
        <w:lastRenderedPageBreak/>
        <w:t>须严格按照要求正常运作，避免事故排放的发生，并在发现事故排放情况时及时采取有效应急措施，避免对大气环境及周围敏感点产生不利影响。</w:t>
      </w:r>
    </w:p>
    <w:p w:rsidR="00C17499" w:rsidRPr="00FB5337" w:rsidRDefault="00C17499" w:rsidP="00F309BC">
      <w:pPr>
        <w:pStyle w:val="affffffffffff4"/>
        <w:spacing w:beforeLines="50" w:before="156"/>
        <w:ind w:firstLine="480"/>
        <w:rPr>
          <w:color w:val="000000"/>
        </w:rPr>
      </w:pPr>
      <w:r w:rsidRPr="00B46A0A">
        <w:rPr>
          <w:rFonts w:hint="eastAsia"/>
        </w:rPr>
        <w:t>项目</w:t>
      </w:r>
      <w:r>
        <w:rPr>
          <w:rFonts w:hint="eastAsia"/>
        </w:rPr>
        <w:t>无</w:t>
      </w:r>
      <w:r w:rsidRPr="00B46A0A">
        <w:rPr>
          <w:rFonts w:hint="eastAsia"/>
        </w:rPr>
        <w:t>组织排放</w:t>
      </w:r>
      <w:r>
        <w:rPr>
          <w:rFonts w:hint="eastAsia"/>
        </w:rPr>
        <w:t>的</w:t>
      </w:r>
      <w:r w:rsidRPr="00B46A0A">
        <w:rPr>
          <w:rFonts w:hint="eastAsia"/>
        </w:rPr>
        <w:t>非甲烷总烃在下风向最大落地浓度出现距离为</w:t>
      </w:r>
      <w:r>
        <w:rPr>
          <w:rFonts w:hint="eastAsia"/>
        </w:rPr>
        <w:t>27</w:t>
      </w:r>
      <w:r w:rsidRPr="00B46A0A">
        <w:rPr>
          <w:rFonts w:hint="eastAsia"/>
        </w:rPr>
        <w:t>m</w:t>
      </w:r>
      <w:r w:rsidRPr="00B46A0A">
        <w:rPr>
          <w:rFonts w:hint="eastAsia"/>
        </w:rPr>
        <w:t>，最大落地浓度为</w:t>
      </w:r>
      <w:r>
        <w:rPr>
          <w:rFonts w:hint="eastAsia"/>
        </w:rPr>
        <w:t>8</w:t>
      </w:r>
      <w:r w:rsidR="009908BA">
        <w:rPr>
          <w:rFonts w:hint="eastAsia"/>
        </w:rPr>
        <w:t>6.3120</w:t>
      </w:r>
      <w:r>
        <w:rPr>
          <w:rFonts w:hint="eastAsia"/>
        </w:rPr>
        <w:t>u</w:t>
      </w:r>
      <w:r w:rsidRPr="00B46A0A">
        <w:rPr>
          <w:rFonts w:hint="eastAsia"/>
        </w:rPr>
        <w:t>g/m</w:t>
      </w:r>
      <w:r w:rsidRPr="008E2F54">
        <w:rPr>
          <w:vertAlign w:val="superscript"/>
        </w:rPr>
        <w:t>3</w:t>
      </w:r>
      <w:r w:rsidRPr="00B46A0A">
        <w:rPr>
          <w:rFonts w:hint="eastAsia"/>
        </w:rPr>
        <w:t>，</w:t>
      </w:r>
      <w:proofErr w:type="gramStart"/>
      <w:r w:rsidRPr="00B46A0A">
        <w:rPr>
          <w:rFonts w:hint="eastAsia"/>
        </w:rPr>
        <w:t>最大占</w:t>
      </w:r>
      <w:proofErr w:type="gramEnd"/>
      <w:r w:rsidRPr="00B46A0A">
        <w:rPr>
          <w:rFonts w:hint="eastAsia"/>
        </w:rPr>
        <w:t>标率为</w:t>
      </w:r>
      <w:r w:rsidR="009908BA">
        <w:rPr>
          <w:rFonts w:hint="eastAsia"/>
        </w:rPr>
        <w:t>4.3156</w:t>
      </w:r>
      <w:r w:rsidRPr="00B46A0A">
        <w:rPr>
          <w:rFonts w:hint="eastAsia"/>
        </w:rPr>
        <w:t>%</w:t>
      </w:r>
      <w:r>
        <w:rPr>
          <w:rFonts w:hint="eastAsia"/>
        </w:rPr>
        <w:t>＜</w:t>
      </w:r>
      <w:r w:rsidRPr="00B46A0A">
        <w:rPr>
          <w:rFonts w:hint="eastAsia"/>
        </w:rPr>
        <w:t>小于</w:t>
      </w:r>
      <w:r w:rsidRPr="00B46A0A">
        <w:rPr>
          <w:rFonts w:hint="eastAsia"/>
        </w:rPr>
        <w:t>10%</w:t>
      </w:r>
      <w:r>
        <w:rPr>
          <w:rFonts w:hint="eastAsia"/>
        </w:rPr>
        <w:t>，</w:t>
      </w:r>
      <w:r w:rsidRPr="00C17499">
        <w:rPr>
          <w:rFonts w:hint="eastAsia"/>
        </w:rPr>
        <w:t>非甲烷总烃无组织排放最大落地浓度远小于《合成树脂工业污染物排放标准》（</w:t>
      </w:r>
      <w:r w:rsidRPr="00C17499">
        <w:rPr>
          <w:rFonts w:hint="eastAsia"/>
        </w:rPr>
        <w:t>GB31572-2015</w:t>
      </w:r>
      <w:r w:rsidRPr="00C17499">
        <w:rPr>
          <w:rFonts w:hint="eastAsia"/>
        </w:rPr>
        <w:t>）中无组织排放监控浓度限值要求</w:t>
      </w:r>
      <w:r w:rsidRPr="00C17499">
        <w:rPr>
          <w:rFonts w:hint="eastAsia"/>
        </w:rPr>
        <w:t>4.0mg/m</w:t>
      </w:r>
      <w:r w:rsidRPr="00C17499">
        <w:rPr>
          <w:rFonts w:hint="eastAsia"/>
          <w:vertAlign w:val="superscript"/>
        </w:rPr>
        <w:t>3</w:t>
      </w:r>
      <w:r>
        <w:rPr>
          <w:rFonts w:hint="eastAsia"/>
        </w:rPr>
        <w:t>；无组织排放的颗粒物</w:t>
      </w:r>
      <w:r w:rsidRPr="00B46A0A">
        <w:rPr>
          <w:rFonts w:hint="eastAsia"/>
        </w:rPr>
        <w:t>在下风向最大落地浓度出现距离为</w:t>
      </w:r>
      <w:r>
        <w:rPr>
          <w:rFonts w:hint="eastAsia"/>
        </w:rPr>
        <w:t>27</w:t>
      </w:r>
      <w:r w:rsidRPr="00B46A0A">
        <w:rPr>
          <w:rFonts w:hint="eastAsia"/>
        </w:rPr>
        <w:t>m</w:t>
      </w:r>
      <w:r w:rsidRPr="00B46A0A">
        <w:rPr>
          <w:rFonts w:hint="eastAsia"/>
        </w:rPr>
        <w:t>，最大落地浓度为</w:t>
      </w:r>
      <w:r w:rsidR="004E41C9">
        <w:rPr>
          <w:rFonts w:hint="eastAsia"/>
        </w:rPr>
        <w:t>24.6606</w:t>
      </w:r>
      <w:r>
        <w:rPr>
          <w:rFonts w:hint="eastAsia"/>
        </w:rPr>
        <w:t>u</w:t>
      </w:r>
      <w:r w:rsidRPr="00B46A0A">
        <w:rPr>
          <w:rFonts w:hint="eastAsia"/>
        </w:rPr>
        <w:t>g/m</w:t>
      </w:r>
      <w:r w:rsidRPr="008E2F54">
        <w:rPr>
          <w:vertAlign w:val="superscript"/>
        </w:rPr>
        <w:t>3</w:t>
      </w:r>
      <w:r w:rsidRPr="00B46A0A">
        <w:rPr>
          <w:rFonts w:hint="eastAsia"/>
        </w:rPr>
        <w:t>，</w:t>
      </w:r>
      <w:proofErr w:type="gramStart"/>
      <w:r w:rsidRPr="00B46A0A">
        <w:rPr>
          <w:rFonts w:hint="eastAsia"/>
        </w:rPr>
        <w:t>最大占</w:t>
      </w:r>
      <w:proofErr w:type="gramEnd"/>
      <w:r w:rsidRPr="00B46A0A">
        <w:rPr>
          <w:rFonts w:hint="eastAsia"/>
        </w:rPr>
        <w:t>标率为</w:t>
      </w:r>
      <w:r w:rsidR="004E41C9">
        <w:rPr>
          <w:rFonts w:hint="eastAsia"/>
        </w:rPr>
        <w:t>5.4801</w:t>
      </w:r>
      <w:r w:rsidRPr="00B46A0A">
        <w:rPr>
          <w:rFonts w:hint="eastAsia"/>
        </w:rPr>
        <w:t>%</w:t>
      </w:r>
      <w:r>
        <w:rPr>
          <w:rFonts w:hint="eastAsia"/>
        </w:rPr>
        <w:t>＜</w:t>
      </w:r>
      <w:r w:rsidRPr="00B46A0A">
        <w:rPr>
          <w:rFonts w:hint="eastAsia"/>
        </w:rPr>
        <w:t>小于</w:t>
      </w:r>
      <w:r w:rsidRPr="00B46A0A">
        <w:rPr>
          <w:rFonts w:hint="eastAsia"/>
        </w:rPr>
        <w:t>10%</w:t>
      </w:r>
      <w:r>
        <w:rPr>
          <w:rFonts w:hint="eastAsia"/>
        </w:rPr>
        <w:t>，</w:t>
      </w:r>
      <w:r w:rsidRPr="00C17499">
        <w:rPr>
          <w:rFonts w:hint="eastAsia"/>
        </w:rPr>
        <w:t>小于《合成树脂工业污染物排放标准》（</w:t>
      </w:r>
      <w:r w:rsidRPr="00C17499">
        <w:rPr>
          <w:rFonts w:hint="eastAsia"/>
        </w:rPr>
        <w:t>GB31572-2015</w:t>
      </w:r>
      <w:r w:rsidRPr="00C17499">
        <w:rPr>
          <w:rFonts w:hint="eastAsia"/>
        </w:rPr>
        <w:t>）中无组织排放监控浓度限值要求</w:t>
      </w:r>
      <w:r>
        <w:rPr>
          <w:rFonts w:hint="eastAsia"/>
        </w:rPr>
        <w:t>1</w:t>
      </w:r>
      <w:r w:rsidRPr="00C17499">
        <w:rPr>
          <w:rFonts w:hint="eastAsia"/>
        </w:rPr>
        <w:t>.0mg/m</w:t>
      </w:r>
      <w:r w:rsidRPr="009D0CAA">
        <w:rPr>
          <w:rFonts w:hint="eastAsia"/>
          <w:vertAlign w:val="superscript"/>
        </w:rPr>
        <w:t>3</w:t>
      </w:r>
      <w:r>
        <w:rPr>
          <w:rFonts w:hint="eastAsia"/>
        </w:rPr>
        <w:t>。根据</w:t>
      </w:r>
      <w:r w:rsidRPr="00C17499">
        <w:rPr>
          <w:rFonts w:hint="eastAsia"/>
        </w:rPr>
        <w:t>预测结果</w:t>
      </w:r>
      <w:r>
        <w:rPr>
          <w:rFonts w:hint="eastAsia"/>
        </w:rPr>
        <w:t>，</w:t>
      </w:r>
      <w:r w:rsidRPr="00C17499">
        <w:rPr>
          <w:rFonts w:hint="eastAsia"/>
        </w:rPr>
        <w:t>本项目废气产生量较少，对周围居民影响较小，不改变周边环境空气质量功能，对区域大气环境和环境敏感点影响较小。</w:t>
      </w:r>
    </w:p>
    <w:p w:rsidR="00001877" w:rsidRPr="00FB5337" w:rsidRDefault="00876EE2" w:rsidP="00806465">
      <w:pPr>
        <w:pStyle w:val="a0"/>
        <w:spacing w:beforeLines="50" w:before="156" w:line="360" w:lineRule="auto"/>
        <w:ind w:firstLine="0"/>
        <w:outlineLvl w:val="3"/>
        <w:rPr>
          <w:color w:val="000000"/>
          <w:sz w:val="24"/>
        </w:rPr>
      </w:pPr>
      <w:r w:rsidRPr="00FB5337">
        <w:rPr>
          <w:rFonts w:hint="eastAsia"/>
          <w:b/>
          <w:sz w:val="24"/>
        </w:rPr>
        <w:t>1</w:t>
      </w:r>
      <w:r w:rsidR="00DE19E6">
        <w:rPr>
          <w:rFonts w:hint="eastAsia"/>
          <w:b/>
          <w:sz w:val="24"/>
        </w:rPr>
        <w:t>2</w:t>
      </w:r>
      <w:r w:rsidR="00001877" w:rsidRPr="00FB5337">
        <w:rPr>
          <w:rFonts w:hint="eastAsia"/>
          <w:b/>
          <w:sz w:val="24"/>
        </w:rPr>
        <w:t>.5.2.2</w:t>
      </w:r>
      <w:r w:rsidR="00E12606" w:rsidRPr="00FB5337">
        <w:rPr>
          <w:rFonts w:hint="eastAsia"/>
          <w:b/>
          <w:sz w:val="24"/>
        </w:rPr>
        <w:t>地表</w:t>
      </w:r>
      <w:r w:rsidR="00001877" w:rsidRPr="00FB5337">
        <w:rPr>
          <w:rFonts w:hint="eastAsia"/>
          <w:b/>
          <w:sz w:val="24"/>
        </w:rPr>
        <w:t>水环境影响评价结论</w:t>
      </w:r>
    </w:p>
    <w:p w:rsidR="00876EE2" w:rsidRDefault="00876EE2" w:rsidP="00876EE2">
      <w:pPr>
        <w:pStyle w:val="affffffffffff4"/>
        <w:spacing w:beforeLines="50" w:before="156"/>
        <w:ind w:firstLine="480"/>
      </w:pPr>
      <w:r>
        <w:rPr>
          <w:rFonts w:hint="eastAsia"/>
        </w:rPr>
        <w:t>生活污水：本项目劳动定员为</w:t>
      </w:r>
      <w:r>
        <w:rPr>
          <w:rFonts w:hint="eastAsia"/>
        </w:rPr>
        <w:t>30</w:t>
      </w:r>
      <w:r>
        <w:rPr>
          <w:rFonts w:hint="eastAsia"/>
        </w:rPr>
        <w:t>人，厂区设有宿舍和食堂，生活污水排放量为</w:t>
      </w:r>
      <w:r>
        <w:rPr>
          <w:rFonts w:hint="eastAsia"/>
        </w:rPr>
        <w:t>2.4m</w:t>
      </w:r>
      <w:r w:rsidRPr="00467221">
        <w:rPr>
          <w:rFonts w:hint="eastAsia"/>
          <w:vertAlign w:val="superscript"/>
        </w:rPr>
        <w:t>3</w:t>
      </w:r>
      <w:r>
        <w:rPr>
          <w:rFonts w:hint="eastAsia"/>
        </w:rPr>
        <w:t>/d</w:t>
      </w:r>
      <w:r>
        <w:rPr>
          <w:rFonts w:hint="eastAsia"/>
        </w:rPr>
        <w:t>，</w:t>
      </w:r>
      <w:r>
        <w:rPr>
          <w:rFonts w:hint="eastAsia"/>
        </w:rPr>
        <w:t>720m</w:t>
      </w:r>
      <w:r w:rsidRPr="00467221">
        <w:rPr>
          <w:rFonts w:hint="eastAsia"/>
          <w:vertAlign w:val="superscript"/>
        </w:rPr>
        <w:t>3</w:t>
      </w:r>
      <w:r>
        <w:rPr>
          <w:rFonts w:hint="eastAsia"/>
        </w:rPr>
        <w:t>/a</w:t>
      </w:r>
      <w:r>
        <w:rPr>
          <w:rFonts w:hint="eastAsia"/>
        </w:rPr>
        <w:t>。生活污水经</w:t>
      </w:r>
      <w:r w:rsidR="00267516">
        <w:rPr>
          <w:rFonts w:hint="eastAsia"/>
        </w:rPr>
        <w:t>三级</w:t>
      </w:r>
      <w:r>
        <w:rPr>
          <w:rFonts w:hint="eastAsia"/>
        </w:rPr>
        <w:t>化粪池</w:t>
      </w:r>
      <w:r w:rsidR="00267516">
        <w:rPr>
          <w:rFonts w:hint="eastAsia"/>
        </w:rPr>
        <w:t>预</w:t>
      </w:r>
      <w:r>
        <w:rPr>
          <w:rFonts w:hint="eastAsia"/>
        </w:rPr>
        <w:t>处理后</w:t>
      </w:r>
      <w:r w:rsidR="00267516">
        <w:rPr>
          <w:rFonts w:hint="eastAsia"/>
        </w:rPr>
        <w:t>排入园区污水处理厂进行处理</w:t>
      </w:r>
      <w:r>
        <w:rPr>
          <w:rFonts w:hint="eastAsia"/>
        </w:rPr>
        <w:t>。</w:t>
      </w:r>
    </w:p>
    <w:p w:rsidR="00876EE2" w:rsidRDefault="00876EE2" w:rsidP="004E41C9">
      <w:pPr>
        <w:pStyle w:val="affffffffffff4"/>
        <w:spacing w:beforeLines="50" w:before="156"/>
        <w:ind w:firstLine="480"/>
      </w:pPr>
      <w:r>
        <w:rPr>
          <w:rFonts w:hint="eastAsia"/>
        </w:rPr>
        <w:t>生产废水：根据项目水平衡分析，</w:t>
      </w:r>
      <w:r w:rsidR="00D8582F">
        <w:rPr>
          <w:rFonts w:hint="eastAsia"/>
        </w:rPr>
        <w:t>项目生产废水总产生量</w:t>
      </w:r>
      <w:r w:rsidR="004E41C9">
        <w:rPr>
          <w:rFonts w:hint="eastAsia"/>
        </w:rPr>
        <w:t>44988t</w:t>
      </w:r>
      <w:r w:rsidR="00D8582F">
        <w:rPr>
          <w:rFonts w:hint="eastAsia"/>
        </w:rPr>
        <w:t>/a</w:t>
      </w:r>
      <w:r w:rsidR="00D8582F">
        <w:rPr>
          <w:rFonts w:hint="eastAsia"/>
        </w:rPr>
        <w:t>，</w:t>
      </w:r>
      <w:r w:rsidR="004E41C9">
        <w:rPr>
          <w:rFonts w:hint="eastAsia"/>
          <w:lang w:val="zh-CN"/>
        </w:rPr>
        <w:t>破碎废水、清洗废水经厂区三级沉淀池沉淀后回用于生产、喷淋废水</w:t>
      </w:r>
      <w:proofErr w:type="gramStart"/>
      <w:r w:rsidR="004E41C9">
        <w:rPr>
          <w:rFonts w:hint="eastAsia"/>
          <w:lang w:val="zh-CN"/>
        </w:rPr>
        <w:t>经配套</w:t>
      </w:r>
      <w:proofErr w:type="gramEnd"/>
      <w:r w:rsidR="004E41C9">
        <w:rPr>
          <w:rFonts w:hint="eastAsia"/>
          <w:lang w:val="zh-CN"/>
        </w:rPr>
        <w:t>油水分离器隔油处理后内循环使用、冷却废水在冷却槽内循环使用，均不外排，仅需定期补充损耗水量</w:t>
      </w:r>
      <w:r w:rsidR="004E41C9">
        <w:rPr>
          <w:rFonts w:hint="eastAsia"/>
        </w:rPr>
        <w:t>。</w:t>
      </w:r>
    </w:p>
    <w:p w:rsidR="00E12606" w:rsidRPr="00FB5337" w:rsidRDefault="00D8582F" w:rsidP="00876EE2">
      <w:pPr>
        <w:pStyle w:val="affffffffffff4"/>
        <w:spacing w:beforeLines="50" w:before="156"/>
        <w:ind w:firstLine="480"/>
      </w:pPr>
      <w:r>
        <w:rPr>
          <w:rFonts w:hint="eastAsia"/>
        </w:rPr>
        <w:t>经采取上述治理措施后，项目废水</w:t>
      </w:r>
      <w:r w:rsidR="00876EE2">
        <w:rPr>
          <w:rFonts w:hint="eastAsia"/>
        </w:rPr>
        <w:t>对区域地表水环境影响较小。</w:t>
      </w:r>
    </w:p>
    <w:p w:rsidR="00E12606" w:rsidRPr="00FB5337" w:rsidRDefault="008E0DDB" w:rsidP="00806465">
      <w:pPr>
        <w:pStyle w:val="a0"/>
        <w:spacing w:beforeLines="50" w:before="156" w:line="360" w:lineRule="auto"/>
        <w:ind w:firstLine="0"/>
        <w:outlineLvl w:val="3"/>
      </w:pPr>
      <w:r w:rsidRPr="00FB5337">
        <w:rPr>
          <w:rFonts w:hint="eastAsia"/>
          <w:b/>
          <w:sz w:val="24"/>
        </w:rPr>
        <w:t>1</w:t>
      </w:r>
      <w:r w:rsidR="00DE19E6">
        <w:rPr>
          <w:rFonts w:hint="eastAsia"/>
          <w:b/>
          <w:sz w:val="24"/>
        </w:rPr>
        <w:t>2</w:t>
      </w:r>
      <w:r w:rsidR="00E12606" w:rsidRPr="00FB5337">
        <w:rPr>
          <w:rFonts w:hint="eastAsia"/>
          <w:b/>
          <w:sz w:val="24"/>
        </w:rPr>
        <w:t>.5.2</w:t>
      </w:r>
      <w:r w:rsidR="0087505A" w:rsidRPr="00FB5337">
        <w:rPr>
          <w:b/>
          <w:sz w:val="24"/>
        </w:rPr>
        <w:t>.3</w:t>
      </w:r>
      <w:r w:rsidR="00E12606" w:rsidRPr="00FB5337">
        <w:rPr>
          <w:rFonts w:hint="eastAsia"/>
          <w:b/>
          <w:sz w:val="24"/>
        </w:rPr>
        <w:t>地下水环境影响评价结论</w:t>
      </w:r>
    </w:p>
    <w:p w:rsidR="00653A6E" w:rsidRPr="00FB5337" w:rsidRDefault="008E0DDB" w:rsidP="00C17919">
      <w:pPr>
        <w:pStyle w:val="affffffffffff4"/>
        <w:spacing w:beforeLines="50" w:before="156"/>
        <w:ind w:firstLine="480"/>
      </w:pPr>
      <w:r>
        <w:rPr>
          <w:rFonts w:hint="eastAsia"/>
        </w:rPr>
        <w:t>本项目</w:t>
      </w:r>
      <w:r w:rsidR="00C17919">
        <w:rPr>
          <w:rFonts w:hint="eastAsia"/>
        </w:rPr>
        <w:t>拟对三级化粪池、三级沉淀池、事故应急池等</w:t>
      </w:r>
      <w:r>
        <w:rPr>
          <w:rFonts w:hint="eastAsia"/>
        </w:rPr>
        <w:t>进行防渗处理，</w:t>
      </w:r>
      <w:r w:rsidR="00C17919">
        <w:rPr>
          <w:rFonts w:hint="eastAsia"/>
        </w:rPr>
        <w:t>废水通过专用防腐管道进行输送，</w:t>
      </w:r>
      <w:r>
        <w:rPr>
          <w:rFonts w:hint="eastAsia"/>
        </w:rPr>
        <w:t>避免废水在收集和输送过程中发生泄漏，对地下环境影响很小；项目全部的生产原料、辅料、产品均设置专门的车间贮存，车间全部进行硬底化并作防渗处理，避免物料溢出污染土壤及地下水。</w:t>
      </w:r>
      <w:r w:rsidR="00C17919">
        <w:rPr>
          <w:rFonts w:hint="eastAsia"/>
        </w:rPr>
        <w:t>在厂区建设过程严格做好防渗措施，项目废水正常和事故排放均不会对其周边的地下水环境造成污染。</w:t>
      </w:r>
    </w:p>
    <w:p w:rsidR="00001877" w:rsidRPr="00FB5337" w:rsidRDefault="001860A9" w:rsidP="00806465">
      <w:pPr>
        <w:pStyle w:val="a0"/>
        <w:spacing w:beforeLines="50" w:before="156" w:line="360" w:lineRule="auto"/>
        <w:ind w:firstLine="0"/>
        <w:outlineLvl w:val="3"/>
        <w:rPr>
          <w:b/>
          <w:sz w:val="24"/>
        </w:rPr>
      </w:pPr>
      <w:r w:rsidRPr="00FB5337">
        <w:rPr>
          <w:rFonts w:hint="eastAsia"/>
          <w:b/>
          <w:sz w:val="24"/>
        </w:rPr>
        <w:lastRenderedPageBreak/>
        <w:t>1</w:t>
      </w:r>
      <w:r w:rsidR="00DE19E6">
        <w:rPr>
          <w:rFonts w:hint="eastAsia"/>
          <w:b/>
          <w:sz w:val="24"/>
        </w:rPr>
        <w:t>2</w:t>
      </w:r>
      <w:r w:rsidR="00001877" w:rsidRPr="00FB5337">
        <w:rPr>
          <w:rFonts w:hint="eastAsia"/>
          <w:b/>
          <w:sz w:val="24"/>
        </w:rPr>
        <w:t>.5.2.</w:t>
      </w:r>
      <w:r w:rsidR="0087505A" w:rsidRPr="00FB5337">
        <w:rPr>
          <w:rFonts w:hint="eastAsia"/>
          <w:b/>
          <w:sz w:val="24"/>
        </w:rPr>
        <w:t>4</w:t>
      </w:r>
      <w:r w:rsidR="00001877" w:rsidRPr="00FB5337">
        <w:rPr>
          <w:rFonts w:hint="eastAsia"/>
          <w:b/>
          <w:sz w:val="24"/>
        </w:rPr>
        <w:t>声环境影响评价结论</w:t>
      </w:r>
    </w:p>
    <w:p w:rsidR="00653A6E" w:rsidRPr="00BC5BA4" w:rsidRDefault="00CA7207" w:rsidP="00806465">
      <w:pPr>
        <w:pStyle w:val="affffffffffff4"/>
        <w:spacing w:beforeLines="50" w:before="156"/>
        <w:ind w:firstLine="480"/>
        <w:rPr>
          <w:rFonts w:asciiTheme="minorEastAsia" w:eastAsiaTheme="minorEastAsia" w:hAnsiTheme="minorEastAsia"/>
        </w:rPr>
      </w:pPr>
      <w:r w:rsidRPr="00CA7207">
        <w:rPr>
          <w:rFonts w:asciiTheme="minorEastAsia" w:eastAsiaTheme="minorEastAsia" w:hAnsiTheme="minorEastAsia" w:hint="eastAsia"/>
        </w:rPr>
        <w:t>由</w:t>
      </w:r>
      <w:r>
        <w:rPr>
          <w:rFonts w:asciiTheme="minorEastAsia" w:eastAsiaTheme="minorEastAsia" w:hAnsiTheme="minorEastAsia" w:hint="eastAsia"/>
        </w:rPr>
        <w:t>声环境</w:t>
      </w:r>
      <w:r w:rsidRPr="00CA7207">
        <w:rPr>
          <w:rFonts w:asciiTheme="minorEastAsia" w:eastAsiaTheme="minorEastAsia" w:hAnsiTheme="minorEastAsia" w:hint="eastAsia"/>
        </w:rPr>
        <w:t>影响分析预测结果可知</w:t>
      </w:r>
      <w:r>
        <w:rPr>
          <w:rFonts w:asciiTheme="minorEastAsia" w:eastAsiaTheme="minorEastAsia" w:hAnsiTheme="minorEastAsia" w:hint="eastAsia"/>
        </w:rPr>
        <w:t>，</w:t>
      </w:r>
      <w:r w:rsidR="00D02F3A" w:rsidRPr="00BC5BA4">
        <w:rPr>
          <w:rFonts w:asciiTheme="minorEastAsia" w:eastAsiaTheme="minorEastAsia" w:hAnsiTheme="minorEastAsia" w:hint="eastAsia"/>
        </w:rPr>
        <w:t>项目东、北、南、西厂界昼、夜</w:t>
      </w:r>
      <w:r w:rsidR="00111583">
        <w:rPr>
          <w:rFonts w:asciiTheme="minorEastAsia" w:eastAsiaTheme="minorEastAsia" w:hAnsiTheme="minorEastAsia" w:hint="eastAsia"/>
        </w:rPr>
        <w:t>噪声预测</w:t>
      </w:r>
      <w:r w:rsidR="00D02F3A" w:rsidRPr="00BC5BA4">
        <w:rPr>
          <w:rFonts w:asciiTheme="minorEastAsia" w:eastAsiaTheme="minorEastAsia" w:hAnsiTheme="minorEastAsia" w:hint="eastAsia"/>
        </w:rPr>
        <w:t>值均满足《声环境质量标准》（GB3906-2008）</w:t>
      </w:r>
      <w:r w:rsidR="00C17919">
        <w:rPr>
          <w:rFonts w:asciiTheme="minorEastAsia" w:eastAsiaTheme="minorEastAsia" w:hAnsiTheme="minorEastAsia" w:hint="eastAsia"/>
        </w:rPr>
        <w:t>3</w:t>
      </w:r>
      <w:r w:rsidR="00D02F3A" w:rsidRPr="00BC5BA4">
        <w:rPr>
          <w:rFonts w:asciiTheme="minorEastAsia" w:eastAsiaTheme="minorEastAsia" w:hAnsiTheme="minorEastAsia" w:hint="eastAsia"/>
        </w:rPr>
        <w:t>类标准要求，本项目所处区域为</w:t>
      </w:r>
      <w:r>
        <w:rPr>
          <w:rFonts w:asciiTheme="minorEastAsia" w:eastAsiaTheme="minorEastAsia" w:hAnsiTheme="minorEastAsia" w:hint="eastAsia"/>
        </w:rPr>
        <w:t>工业用地，周围均为企业</w:t>
      </w:r>
      <w:r w:rsidR="00D02F3A" w:rsidRPr="00BC5BA4">
        <w:rPr>
          <w:rFonts w:asciiTheme="minorEastAsia" w:eastAsiaTheme="minorEastAsia" w:hAnsiTheme="minorEastAsia" w:hint="eastAsia"/>
        </w:rPr>
        <w:t>，最近的居民居住地均在</w:t>
      </w:r>
      <w:r w:rsidR="00C17919">
        <w:rPr>
          <w:rFonts w:asciiTheme="minorEastAsia" w:eastAsiaTheme="minorEastAsia" w:hAnsiTheme="minorEastAsia" w:hint="eastAsia"/>
        </w:rPr>
        <w:t>5</w:t>
      </w:r>
      <w:r w:rsidR="00C17919" w:rsidRPr="00BC5BA4">
        <w:rPr>
          <w:rFonts w:asciiTheme="minorEastAsia" w:eastAsiaTheme="minorEastAsia" w:hAnsiTheme="minorEastAsia" w:hint="eastAsia"/>
        </w:rPr>
        <w:t>00m</w:t>
      </w:r>
      <w:r w:rsidR="00D02F3A" w:rsidRPr="00BC5BA4">
        <w:rPr>
          <w:rFonts w:asciiTheme="minorEastAsia" w:eastAsiaTheme="minorEastAsia" w:hAnsiTheme="minorEastAsia" w:hint="eastAsia"/>
        </w:rPr>
        <w:t>以外，因此，本项目的建设对声环境敏感目标的影响不大。在采取</w:t>
      </w:r>
      <w:r>
        <w:rPr>
          <w:rFonts w:hint="eastAsia"/>
          <w:color w:val="000000" w:themeColor="text1"/>
          <w:szCs w:val="21"/>
        </w:rPr>
        <w:t>合</w:t>
      </w:r>
      <w:r w:rsidRPr="00CB0E67">
        <w:rPr>
          <w:rFonts w:hint="eastAsia"/>
          <w:color w:val="000000" w:themeColor="text1"/>
          <w:szCs w:val="21"/>
        </w:rPr>
        <w:t>理布局、基座</w:t>
      </w:r>
      <w:r w:rsidR="000835D9">
        <w:rPr>
          <w:rFonts w:hint="eastAsia"/>
          <w:color w:val="000000" w:themeColor="text1"/>
          <w:szCs w:val="21"/>
        </w:rPr>
        <w:t>减振</w:t>
      </w:r>
      <w:r w:rsidRPr="00CB0E67">
        <w:rPr>
          <w:rFonts w:hint="eastAsia"/>
          <w:color w:val="000000" w:themeColor="text1"/>
          <w:szCs w:val="21"/>
        </w:rPr>
        <w:t>、厂房隔离，距离衰减</w:t>
      </w:r>
      <w:r w:rsidR="00D02F3A" w:rsidRPr="00BC5BA4">
        <w:rPr>
          <w:rFonts w:asciiTheme="minorEastAsia" w:eastAsiaTheme="minorEastAsia" w:hAnsiTheme="minorEastAsia" w:hint="eastAsia"/>
        </w:rPr>
        <w:t>等环保措施下，项目</w:t>
      </w:r>
      <w:r w:rsidR="00F11A0E" w:rsidRPr="00BC5BA4">
        <w:rPr>
          <w:rFonts w:asciiTheme="minorEastAsia" w:eastAsiaTheme="minorEastAsia" w:hAnsiTheme="minorEastAsia" w:hint="eastAsia"/>
        </w:rPr>
        <w:t>场</w:t>
      </w:r>
      <w:r w:rsidR="00D02F3A" w:rsidRPr="00BC5BA4">
        <w:rPr>
          <w:rFonts w:asciiTheme="minorEastAsia" w:eastAsiaTheme="minorEastAsia" w:hAnsiTheme="minorEastAsia" w:hint="eastAsia"/>
        </w:rPr>
        <w:t>界噪声可达标排放。</w:t>
      </w:r>
    </w:p>
    <w:p w:rsidR="00001877" w:rsidRPr="00FB5337" w:rsidRDefault="001860A9" w:rsidP="00806465">
      <w:pPr>
        <w:pStyle w:val="a0"/>
        <w:spacing w:beforeLines="50" w:before="156" w:line="360" w:lineRule="auto"/>
        <w:ind w:firstLine="0"/>
        <w:outlineLvl w:val="3"/>
        <w:rPr>
          <w:color w:val="000000"/>
          <w:sz w:val="24"/>
        </w:rPr>
      </w:pPr>
      <w:r w:rsidRPr="00FB5337">
        <w:rPr>
          <w:rFonts w:hint="eastAsia"/>
          <w:b/>
          <w:sz w:val="24"/>
        </w:rPr>
        <w:t>1</w:t>
      </w:r>
      <w:r w:rsidR="00DE19E6">
        <w:rPr>
          <w:rFonts w:hint="eastAsia"/>
          <w:b/>
          <w:sz w:val="24"/>
        </w:rPr>
        <w:t>2</w:t>
      </w:r>
      <w:r w:rsidR="00001877" w:rsidRPr="00FB5337">
        <w:rPr>
          <w:rFonts w:hint="eastAsia"/>
          <w:b/>
          <w:sz w:val="24"/>
        </w:rPr>
        <w:t>.5.</w:t>
      </w:r>
      <w:r>
        <w:rPr>
          <w:rFonts w:hint="eastAsia"/>
          <w:b/>
          <w:sz w:val="24"/>
        </w:rPr>
        <w:t>2.5</w:t>
      </w:r>
      <w:r w:rsidR="00DA5FC7" w:rsidRPr="00FB5337">
        <w:rPr>
          <w:rFonts w:hint="eastAsia"/>
          <w:b/>
          <w:sz w:val="24"/>
        </w:rPr>
        <w:t>固体废物</w:t>
      </w:r>
      <w:r w:rsidR="00001877" w:rsidRPr="00FB5337">
        <w:rPr>
          <w:rFonts w:hint="eastAsia"/>
          <w:b/>
          <w:sz w:val="24"/>
        </w:rPr>
        <w:t>环境影响评价结论</w:t>
      </w:r>
    </w:p>
    <w:p w:rsidR="00467221" w:rsidRDefault="00467221" w:rsidP="00467221">
      <w:pPr>
        <w:pStyle w:val="affffffffffff4"/>
        <w:spacing w:beforeLines="50" w:before="156"/>
        <w:ind w:firstLine="480"/>
        <w:rPr>
          <w:color w:val="000000"/>
        </w:rPr>
      </w:pPr>
      <w:r>
        <w:rPr>
          <w:rFonts w:hint="eastAsia"/>
          <w:color w:val="000000"/>
        </w:rPr>
        <w:t>本项目固体废物包括分拣工序产生的杂质、废边角料、废过滤网、沉淀池沉渣</w:t>
      </w:r>
      <w:r w:rsidR="004B65FE">
        <w:rPr>
          <w:rFonts w:hint="eastAsia"/>
          <w:color w:val="000000"/>
        </w:rPr>
        <w:t>、</w:t>
      </w:r>
      <w:r>
        <w:rPr>
          <w:rFonts w:hint="eastAsia"/>
          <w:color w:val="000000"/>
        </w:rPr>
        <w:t>含油废液、废</w:t>
      </w:r>
      <w:r>
        <w:rPr>
          <w:rFonts w:hint="eastAsia"/>
          <w:color w:val="000000"/>
        </w:rPr>
        <w:t>UV</w:t>
      </w:r>
      <w:r>
        <w:rPr>
          <w:rFonts w:hint="eastAsia"/>
          <w:color w:val="000000"/>
        </w:rPr>
        <w:t>光管</w:t>
      </w:r>
      <w:r w:rsidR="004E41C9">
        <w:rPr>
          <w:rFonts w:hint="eastAsia"/>
          <w:color w:val="000000"/>
        </w:rPr>
        <w:t>、废活性炭</w:t>
      </w:r>
      <w:r w:rsidR="004B65FE">
        <w:rPr>
          <w:rFonts w:hint="eastAsia"/>
          <w:color w:val="000000"/>
        </w:rPr>
        <w:t>及生活垃圾等</w:t>
      </w:r>
      <w:r>
        <w:rPr>
          <w:rFonts w:hint="eastAsia"/>
          <w:color w:val="000000"/>
        </w:rPr>
        <w:t>。</w:t>
      </w:r>
    </w:p>
    <w:p w:rsidR="00B21E80" w:rsidRPr="00FB5337" w:rsidRDefault="00467221" w:rsidP="004B65FE">
      <w:pPr>
        <w:spacing w:beforeLines="50" w:before="156" w:line="360" w:lineRule="auto"/>
        <w:ind w:firstLineChars="200" w:firstLine="480"/>
      </w:pPr>
      <w:r>
        <w:rPr>
          <w:rFonts w:hint="eastAsia"/>
          <w:color w:val="000000"/>
          <w:sz w:val="24"/>
        </w:rPr>
        <w:t>分拣杂质、沉淀池沉渣收集后定期交由环卫部门清运处置；废边角料收集后返回生产线用于塑料再生造粒；废过滤网交由符合环保要求的单位处理；含油废液</w:t>
      </w:r>
      <w:r w:rsidR="004E41C9">
        <w:rPr>
          <w:rFonts w:hint="eastAsia"/>
          <w:color w:val="000000"/>
          <w:sz w:val="24"/>
        </w:rPr>
        <w:t>、</w:t>
      </w:r>
      <w:r w:rsidRPr="00403100">
        <w:rPr>
          <w:rFonts w:hint="eastAsia"/>
          <w:color w:val="000000"/>
          <w:sz w:val="24"/>
        </w:rPr>
        <w:t>废</w:t>
      </w:r>
      <w:r w:rsidRPr="00403100">
        <w:rPr>
          <w:rFonts w:hint="eastAsia"/>
          <w:color w:val="000000"/>
          <w:sz w:val="24"/>
        </w:rPr>
        <w:t>UV</w:t>
      </w:r>
      <w:r w:rsidRPr="00403100">
        <w:rPr>
          <w:rFonts w:hint="eastAsia"/>
          <w:color w:val="000000"/>
          <w:sz w:val="24"/>
        </w:rPr>
        <w:t>光管</w:t>
      </w:r>
      <w:r w:rsidR="004E41C9">
        <w:rPr>
          <w:rFonts w:hint="eastAsia"/>
          <w:color w:val="000000"/>
          <w:sz w:val="24"/>
        </w:rPr>
        <w:t>及</w:t>
      </w:r>
      <w:r w:rsidR="004E41C9" w:rsidRPr="001B5A28">
        <w:rPr>
          <w:rFonts w:hint="eastAsia"/>
          <w:color w:val="000000"/>
          <w:sz w:val="24"/>
        </w:rPr>
        <w:t>废活性炭</w:t>
      </w:r>
      <w:r w:rsidR="004B65FE">
        <w:rPr>
          <w:rFonts w:hint="eastAsia"/>
          <w:color w:val="000000"/>
          <w:sz w:val="24"/>
        </w:rPr>
        <w:t>一并</w:t>
      </w:r>
      <w:r w:rsidRPr="002C6DA2">
        <w:rPr>
          <w:rFonts w:hint="eastAsia"/>
          <w:color w:val="000000"/>
          <w:sz w:val="24"/>
        </w:rPr>
        <w:t>交由</w:t>
      </w:r>
      <w:r>
        <w:rPr>
          <w:rFonts w:hint="eastAsia"/>
          <w:color w:val="000000"/>
          <w:sz w:val="24"/>
        </w:rPr>
        <w:t>有资质单位进行处理处置；</w:t>
      </w:r>
      <w:r w:rsidRPr="007C0D8F">
        <w:rPr>
          <w:rFonts w:ascii="宋体" w:hAnsi="宋体" w:hint="eastAsia"/>
          <w:bCs/>
          <w:color w:val="000000"/>
          <w:sz w:val="24"/>
        </w:rPr>
        <w:t>生活垃圾，由当地环卫部门清运</w:t>
      </w:r>
      <w:r w:rsidR="004B65FE">
        <w:rPr>
          <w:rFonts w:ascii="宋体" w:hAnsi="宋体" w:hint="eastAsia"/>
          <w:bCs/>
          <w:color w:val="000000"/>
          <w:sz w:val="24"/>
        </w:rPr>
        <w:t>。综上所诉，</w:t>
      </w:r>
      <w:r w:rsidRPr="007C0D8F">
        <w:rPr>
          <w:rFonts w:ascii="宋体" w:hAnsi="宋体" w:hint="eastAsia"/>
          <w:bCs/>
          <w:color w:val="000000"/>
          <w:sz w:val="24"/>
        </w:rPr>
        <w:t>项目产生</w:t>
      </w:r>
      <w:proofErr w:type="gramStart"/>
      <w:r w:rsidRPr="007C0D8F">
        <w:rPr>
          <w:rFonts w:ascii="宋体" w:hAnsi="宋体" w:hint="eastAsia"/>
          <w:bCs/>
          <w:color w:val="000000"/>
          <w:sz w:val="24"/>
        </w:rPr>
        <w:t>固废均得到</w:t>
      </w:r>
      <w:proofErr w:type="gramEnd"/>
      <w:r w:rsidRPr="007C0D8F">
        <w:rPr>
          <w:rFonts w:ascii="宋体" w:hAnsi="宋体" w:hint="eastAsia"/>
          <w:bCs/>
          <w:color w:val="000000"/>
          <w:sz w:val="24"/>
        </w:rPr>
        <w:t>合理处理，</w:t>
      </w:r>
      <w:r w:rsidR="00FC3DD1" w:rsidRPr="004B65FE">
        <w:rPr>
          <w:rFonts w:hint="eastAsia"/>
          <w:sz w:val="24"/>
        </w:rPr>
        <w:t>对当地环境影响较小。</w:t>
      </w:r>
    </w:p>
    <w:p w:rsidR="00D732E8" w:rsidRDefault="00D732E8" w:rsidP="00D732E8">
      <w:pPr>
        <w:pStyle w:val="2"/>
        <w:numPr>
          <w:ilvl w:val="1"/>
          <w:numId w:val="0"/>
        </w:numPr>
        <w:spacing w:beforeLines="50" w:before="156"/>
        <w:rPr>
          <w:rFonts w:ascii="Times New Roman" w:hAnsi="Times New Roman"/>
          <w:b/>
          <w:color w:val="000000"/>
          <w:szCs w:val="28"/>
        </w:rPr>
      </w:pPr>
      <w:bookmarkStart w:id="289" w:name="_Toc40380350"/>
      <w:bookmarkStart w:id="290" w:name="_Toc230422748"/>
      <w:bookmarkStart w:id="291" w:name="_Toc236492219"/>
      <w:bookmarkStart w:id="292" w:name="_Toc295290662"/>
      <w:bookmarkStart w:id="293" w:name="_Toc295290756"/>
      <w:bookmarkStart w:id="294" w:name="_Toc295290850"/>
      <w:bookmarkStart w:id="295" w:name="_Toc307324694"/>
      <w:bookmarkStart w:id="296" w:name="_Toc323895998"/>
      <w:bookmarkStart w:id="297" w:name="_Toc12703"/>
      <w:bookmarkStart w:id="298" w:name="_Toc520385679"/>
      <w:bookmarkEnd w:id="278"/>
      <w:bookmarkEnd w:id="279"/>
      <w:bookmarkEnd w:id="280"/>
      <w:bookmarkEnd w:id="281"/>
      <w:bookmarkEnd w:id="282"/>
      <w:bookmarkEnd w:id="283"/>
      <w:bookmarkEnd w:id="284"/>
      <w:bookmarkEnd w:id="285"/>
      <w:bookmarkEnd w:id="286"/>
      <w:bookmarkEnd w:id="287"/>
      <w:bookmarkEnd w:id="288"/>
      <w:r>
        <w:rPr>
          <w:rFonts w:ascii="Times New Roman" w:hAnsi="Times New Roman" w:hint="eastAsia"/>
          <w:b/>
          <w:color w:val="000000"/>
          <w:szCs w:val="28"/>
        </w:rPr>
        <w:t>1</w:t>
      </w:r>
      <w:r w:rsidR="00DE19E6">
        <w:rPr>
          <w:rFonts w:ascii="Times New Roman" w:hAnsi="Times New Roman" w:hint="eastAsia"/>
          <w:b/>
          <w:color w:val="000000"/>
          <w:szCs w:val="28"/>
        </w:rPr>
        <w:t>2</w:t>
      </w:r>
      <w:r>
        <w:rPr>
          <w:rFonts w:ascii="Times New Roman" w:hAnsi="Times New Roman" w:hint="eastAsia"/>
          <w:b/>
          <w:color w:val="000000"/>
          <w:szCs w:val="28"/>
        </w:rPr>
        <w:t xml:space="preserve">.6 </w:t>
      </w:r>
      <w:r>
        <w:rPr>
          <w:rFonts w:ascii="Times New Roman" w:hAnsi="Times New Roman" w:hint="eastAsia"/>
          <w:b/>
          <w:color w:val="000000"/>
          <w:szCs w:val="28"/>
        </w:rPr>
        <w:t>环境风险评价结论</w:t>
      </w:r>
      <w:bookmarkEnd w:id="289"/>
    </w:p>
    <w:p w:rsidR="00F30267" w:rsidRPr="00D47A6C" w:rsidRDefault="00DB36CB" w:rsidP="00D47A6C">
      <w:pPr>
        <w:pStyle w:val="a0"/>
        <w:spacing w:beforeLines="50" w:before="156" w:line="360" w:lineRule="auto"/>
        <w:ind w:firstLineChars="200" w:firstLine="480"/>
        <w:rPr>
          <w:sz w:val="24"/>
          <w:szCs w:val="24"/>
        </w:rPr>
      </w:pPr>
      <w:r w:rsidRPr="00D47A6C">
        <w:rPr>
          <w:rFonts w:hint="eastAsia"/>
          <w:sz w:val="24"/>
          <w:szCs w:val="24"/>
        </w:rPr>
        <w:t>项目主要事故风险是原材料、生产故障或误操作等因素引起火灾事故对环境造成的影响以及废水、废气的事故排放对环境的影响。企业在落实本次评价提出的环境风险防范措施基础上，做好应急预案，项目废水通过</w:t>
      </w:r>
      <w:r>
        <w:rPr>
          <w:rFonts w:hint="eastAsia"/>
          <w:sz w:val="24"/>
          <w:szCs w:val="24"/>
        </w:rPr>
        <w:t>事故应急池</w:t>
      </w:r>
      <w:r w:rsidRPr="00D47A6C">
        <w:rPr>
          <w:rFonts w:hint="eastAsia"/>
          <w:sz w:val="24"/>
          <w:szCs w:val="24"/>
        </w:rPr>
        <w:t>储存，不排入水体，不会对周围地表水环境造成影响。因此本项的环境风险防范措施基本可行，从环境风险的角度分析，本项目是可行的。</w:t>
      </w:r>
    </w:p>
    <w:p w:rsidR="00B506A2" w:rsidRDefault="00B506A2" w:rsidP="00806465">
      <w:pPr>
        <w:pStyle w:val="2"/>
        <w:numPr>
          <w:ilvl w:val="1"/>
          <w:numId w:val="0"/>
        </w:numPr>
        <w:spacing w:beforeLines="50" w:before="156"/>
        <w:rPr>
          <w:rFonts w:ascii="Times New Roman" w:hAnsi="Times New Roman"/>
          <w:b/>
          <w:color w:val="000000"/>
          <w:szCs w:val="28"/>
        </w:rPr>
      </w:pPr>
      <w:bookmarkStart w:id="299" w:name="_Toc40380351"/>
      <w:r>
        <w:rPr>
          <w:rFonts w:ascii="Times New Roman" w:hAnsi="Times New Roman" w:hint="eastAsia"/>
          <w:b/>
          <w:color w:val="000000"/>
          <w:szCs w:val="28"/>
        </w:rPr>
        <w:t>1</w:t>
      </w:r>
      <w:r w:rsidR="00DE19E6">
        <w:rPr>
          <w:rFonts w:ascii="Times New Roman" w:hAnsi="Times New Roman" w:hint="eastAsia"/>
          <w:b/>
          <w:color w:val="000000"/>
          <w:szCs w:val="28"/>
        </w:rPr>
        <w:t>2</w:t>
      </w:r>
      <w:r>
        <w:rPr>
          <w:rFonts w:ascii="Times New Roman" w:hAnsi="Times New Roman" w:hint="eastAsia"/>
          <w:b/>
          <w:color w:val="000000"/>
          <w:szCs w:val="28"/>
        </w:rPr>
        <w:t xml:space="preserve">.7 </w:t>
      </w:r>
      <w:r>
        <w:rPr>
          <w:rFonts w:ascii="Times New Roman" w:hAnsi="Times New Roman" w:hint="eastAsia"/>
          <w:b/>
          <w:color w:val="000000"/>
          <w:szCs w:val="28"/>
        </w:rPr>
        <w:t>环境影响经济损益分析</w:t>
      </w:r>
      <w:bookmarkEnd w:id="299"/>
    </w:p>
    <w:p w:rsidR="00DB36CB" w:rsidRPr="00DB36CB" w:rsidRDefault="00DB36CB" w:rsidP="00DB36CB">
      <w:pPr>
        <w:pStyle w:val="a0"/>
        <w:spacing w:beforeLines="50" w:before="156" w:line="360" w:lineRule="auto"/>
        <w:ind w:firstLineChars="200" w:firstLine="480"/>
        <w:rPr>
          <w:sz w:val="24"/>
          <w:szCs w:val="24"/>
        </w:rPr>
      </w:pPr>
      <w:r w:rsidRPr="00DB36CB">
        <w:rPr>
          <w:rFonts w:hint="eastAsia"/>
          <w:sz w:val="24"/>
          <w:szCs w:val="24"/>
        </w:rPr>
        <w:t>由分析可知，本项目的经济效益显著，社会效益良好。在采取切实可行的环保措施后，不仅可以减少污染物的排放量，而且还可以产生一定的经济效益。希望该项目在建设时，严格执行“三同时”制度，严格资金管理，保证环保投资和环保设施运行费用，切忌挪用或占用环保资金，确保该项目在取得经济效益和社会效益的同时，具有良好的环境效益。</w:t>
      </w:r>
    </w:p>
    <w:p w:rsidR="00B506A2" w:rsidRDefault="00B506A2" w:rsidP="00806465">
      <w:pPr>
        <w:pStyle w:val="2"/>
        <w:numPr>
          <w:ilvl w:val="1"/>
          <w:numId w:val="0"/>
        </w:numPr>
        <w:spacing w:beforeLines="50" w:before="156"/>
        <w:rPr>
          <w:rFonts w:ascii="Times New Roman" w:hAnsi="Times New Roman"/>
          <w:b/>
          <w:color w:val="000000"/>
          <w:szCs w:val="28"/>
        </w:rPr>
      </w:pPr>
      <w:bookmarkStart w:id="300" w:name="_Toc40380352"/>
      <w:r>
        <w:rPr>
          <w:rFonts w:ascii="Times New Roman" w:hAnsi="Times New Roman" w:hint="eastAsia"/>
          <w:b/>
          <w:color w:val="000000"/>
          <w:szCs w:val="28"/>
        </w:rPr>
        <w:lastRenderedPageBreak/>
        <w:t>1</w:t>
      </w:r>
      <w:r w:rsidR="00DE19E6">
        <w:rPr>
          <w:rFonts w:ascii="Times New Roman" w:hAnsi="Times New Roman" w:hint="eastAsia"/>
          <w:b/>
          <w:color w:val="000000"/>
          <w:szCs w:val="28"/>
        </w:rPr>
        <w:t>2</w:t>
      </w:r>
      <w:r>
        <w:rPr>
          <w:rFonts w:ascii="Times New Roman" w:hAnsi="Times New Roman" w:hint="eastAsia"/>
          <w:b/>
          <w:color w:val="000000"/>
          <w:szCs w:val="28"/>
        </w:rPr>
        <w:t xml:space="preserve">.8 </w:t>
      </w:r>
      <w:r>
        <w:rPr>
          <w:rFonts w:ascii="Times New Roman" w:hAnsi="Times New Roman" w:hint="eastAsia"/>
          <w:b/>
          <w:color w:val="000000"/>
          <w:szCs w:val="28"/>
        </w:rPr>
        <w:t>环境管理与监测计划结论</w:t>
      </w:r>
      <w:bookmarkEnd w:id="300"/>
    </w:p>
    <w:p w:rsidR="00DB36CB" w:rsidRPr="00DB36CB" w:rsidRDefault="00DB36CB" w:rsidP="00DB36CB">
      <w:pPr>
        <w:pStyle w:val="a0"/>
        <w:spacing w:beforeLines="50" w:before="156" w:line="360" w:lineRule="auto"/>
        <w:ind w:firstLineChars="200" w:firstLine="480"/>
        <w:rPr>
          <w:sz w:val="24"/>
          <w:szCs w:val="24"/>
        </w:rPr>
      </w:pPr>
      <w:r w:rsidRPr="00DB36CB">
        <w:rPr>
          <w:rFonts w:hint="eastAsia"/>
          <w:sz w:val="24"/>
          <w:szCs w:val="24"/>
        </w:rPr>
        <w:t>（</w:t>
      </w:r>
      <w:r w:rsidRPr="00DB36CB">
        <w:rPr>
          <w:rFonts w:hint="eastAsia"/>
          <w:sz w:val="24"/>
          <w:szCs w:val="24"/>
        </w:rPr>
        <w:t>1</w:t>
      </w:r>
      <w:r w:rsidRPr="00DB36CB">
        <w:rPr>
          <w:rFonts w:hint="eastAsia"/>
          <w:sz w:val="24"/>
          <w:szCs w:val="24"/>
        </w:rPr>
        <w:t>）按照“三同时”要求，保证环保治理设施的建设</w:t>
      </w:r>
    </w:p>
    <w:p w:rsidR="00DB36CB" w:rsidRPr="00DB36CB" w:rsidRDefault="00DB36CB" w:rsidP="00DB36CB">
      <w:pPr>
        <w:pStyle w:val="a0"/>
        <w:spacing w:beforeLines="50" w:before="156" w:line="360" w:lineRule="auto"/>
        <w:ind w:firstLineChars="200" w:firstLine="480"/>
        <w:rPr>
          <w:sz w:val="24"/>
          <w:szCs w:val="24"/>
        </w:rPr>
      </w:pPr>
      <w:r w:rsidRPr="00DB36CB">
        <w:rPr>
          <w:rFonts w:hint="eastAsia"/>
          <w:sz w:val="24"/>
          <w:szCs w:val="24"/>
        </w:rPr>
        <w:t>建设单位应按照“三同时”要求，按照环</w:t>
      </w:r>
      <w:proofErr w:type="gramStart"/>
      <w:r w:rsidRPr="00DB36CB">
        <w:rPr>
          <w:rFonts w:hint="eastAsia"/>
          <w:sz w:val="24"/>
          <w:szCs w:val="24"/>
        </w:rPr>
        <w:t>评要求</w:t>
      </w:r>
      <w:proofErr w:type="gramEnd"/>
      <w:r w:rsidRPr="00DB36CB">
        <w:rPr>
          <w:rFonts w:hint="eastAsia"/>
          <w:sz w:val="24"/>
          <w:szCs w:val="24"/>
        </w:rPr>
        <w:t>将生活污水经化粪池</w:t>
      </w:r>
      <w:r w:rsidR="00BA0204">
        <w:rPr>
          <w:rFonts w:hint="eastAsia"/>
          <w:sz w:val="24"/>
          <w:szCs w:val="24"/>
        </w:rPr>
        <w:t>预</w:t>
      </w:r>
      <w:r w:rsidRPr="00DB36CB">
        <w:rPr>
          <w:rFonts w:hint="eastAsia"/>
          <w:sz w:val="24"/>
          <w:szCs w:val="24"/>
        </w:rPr>
        <w:t>处理后</w:t>
      </w:r>
      <w:r w:rsidR="00BA0204">
        <w:rPr>
          <w:rFonts w:hint="eastAsia"/>
          <w:sz w:val="24"/>
          <w:szCs w:val="24"/>
        </w:rPr>
        <w:t>排入园区污水处理</w:t>
      </w:r>
      <w:r w:rsidRPr="00DB36CB">
        <w:rPr>
          <w:rFonts w:hint="eastAsia"/>
          <w:sz w:val="24"/>
          <w:szCs w:val="24"/>
        </w:rPr>
        <w:t>；生产废水经</w:t>
      </w:r>
      <w:r w:rsidR="00BA0204">
        <w:rPr>
          <w:rFonts w:hint="eastAsia"/>
          <w:sz w:val="24"/>
          <w:szCs w:val="24"/>
        </w:rPr>
        <w:t>处理后</w:t>
      </w:r>
      <w:r w:rsidRPr="00DB36CB">
        <w:rPr>
          <w:rFonts w:hint="eastAsia"/>
          <w:sz w:val="24"/>
          <w:szCs w:val="24"/>
        </w:rPr>
        <w:t>回用于生产，不外排；按照环</w:t>
      </w:r>
      <w:proofErr w:type="gramStart"/>
      <w:r w:rsidRPr="00DB36CB">
        <w:rPr>
          <w:rFonts w:hint="eastAsia"/>
          <w:sz w:val="24"/>
          <w:szCs w:val="24"/>
        </w:rPr>
        <w:t>评要求</w:t>
      </w:r>
      <w:proofErr w:type="gramEnd"/>
      <w:r w:rsidRPr="00DB36CB">
        <w:rPr>
          <w:rFonts w:hint="eastAsia"/>
          <w:sz w:val="24"/>
          <w:szCs w:val="24"/>
        </w:rPr>
        <w:t>建设废气处理设施；应优先选用低噪声设备，并对风机等高噪声设备进行降噪治理，确保厂界达标。</w:t>
      </w:r>
    </w:p>
    <w:p w:rsidR="00DB36CB" w:rsidRPr="00DB36CB" w:rsidRDefault="00DB36CB" w:rsidP="00DB36CB">
      <w:pPr>
        <w:pStyle w:val="a0"/>
        <w:spacing w:beforeLines="50" w:before="156" w:line="360" w:lineRule="auto"/>
        <w:ind w:firstLineChars="200" w:firstLine="480"/>
        <w:rPr>
          <w:sz w:val="24"/>
          <w:szCs w:val="24"/>
        </w:rPr>
      </w:pPr>
      <w:r w:rsidRPr="00DB36CB">
        <w:rPr>
          <w:rFonts w:hint="eastAsia"/>
          <w:sz w:val="24"/>
          <w:szCs w:val="24"/>
        </w:rPr>
        <w:t>（</w:t>
      </w:r>
      <w:r w:rsidRPr="00DB36CB">
        <w:rPr>
          <w:rFonts w:hint="eastAsia"/>
          <w:sz w:val="24"/>
          <w:szCs w:val="24"/>
        </w:rPr>
        <w:t>2</w:t>
      </w:r>
      <w:r w:rsidRPr="00DB36CB">
        <w:rPr>
          <w:rFonts w:hint="eastAsia"/>
          <w:sz w:val="24"/>
          <w:szCs w:val="24"/>
        </w:rPr>
        <w:t>）在工程运行阶段，建设单位应加强环境管理，规范厂内各种环保设施的监控与管理，保证环保治理设施稳定运行，尽可能减少污染物的外排量。</w:t>
      </w:r>
    </w:p>
    <w:p w:rsidR="00DB36CB" w:rsidRPr="00DB36CB" w:rsidRDefault="00DB36CB" w:rsidP="00DB36CB">
      <w:pPr>
        <w:pStyle w:val="a0"/>
        <w:spacing w:beforeLines="50" w:before="156" w:line="360" w:lineRule="auto"/>
        <w:ind w:firstLineChars="200" w:firstLine="480"/>
        <w:rPr>
          <w:sz w:val="24"/>
          <w:szCs w:val="24"/>
        </w:rPr>
      </w:pPr>
      <w:r w:rsidRPr="00DB36CB">
        <w:rPr>
          <w:rFonts w:hint="eastAsia"/>
          <w:sz w:val="24"/>
          <w:szCs w:val="24"/>
        </w:rPr>
        <w:t>（</w:t>
      </w:r>
      <w:r w:rsidRPr="00DB36CB">
        <w:rPr>
          <w:rFonts w:hint="eastAsia"/>
          <w:sz w:val="24"/>
          <w:szCs w:val="24"/>
        </w:rPr>
        <w:t>3</w:t>
      </w:r>
      <w:r w:rsidRPr="00DB36CB">
        <w:rPr>
          <w:rFonts w:hint="eastAsia"/>
          <w:sz w:val="24"/>
          <w:szCs w:val="24"/>
        </w:rPr>
        <w:t>）通过规范管理和加强人员培训，实现规范化操作，防止污染事故的发生，落实环</w:t>
      </w:r>
      <w:proofErr w:type="gramStart"/>
      <w:r w:rsidRPr="00DB36CB">
        <w:rPr>
          <w:rFonts w:hint="eastAsia"/>
          <w:sz w:val="24"/>
          <w:szCs w:val="24"/>
        </w:rPr>
        <w:t>评提出</w:t>
      </w:r>
      <w:proofErr w:type="gramEnd"/>
      <w:r w:rsidRPr="00DB36CB">
        <w:rPr>
          <w:rFonts w:hint="eastAsia"/>
          <w:sz w:val="24"/>
          <w:szCs w:val="24"/>
        </w:rPr>
        <w:t>的风险防范措施和应急预案，尽可能减少事故发生对环境的污染影响。</w:t>
      </w:r>
    </w:p>
    <w:p w:rsidR="00DB36CB" w:rsidRDefault="00DB36CB" w:rsidP="00DB36CB">
      <w:pPr>
        <w:pStyle w:val="a0"/>
        <w:spacing w:beforeLines="50" w:before="156" w:line="360" w:lineRule="auto"/>
        <w:ind w:firstLineChars="200" w:firstLine="480"/>
        <w:rPr>
          <w:sz w:val="24"/>
          <w:szCs w:val="24"/>
        </w:rPr>
      </w:pPr>
      <w:r w:rsidRPr="00DB36CB">
        <w:rPr>
          <w:rFonts w:hint="eastAsia"/>
          <w:sz w:val="24"/>
          <w:szCs w:val="24"/>
        </w:rPr>
        <w:t>（</w:t>
      </w:r>
      <w:r w:rsidRPr="00DB36CB">
        <w:rPr>
          <w:rFonts w:hint="eastAsia"/>
          <w:sz w:val="24"/>
          <w:szCs w:val="24"/>
        </w:rPr>
        <w:t>4</w:t>
      </w:r>
      <w:r w:rsidRPr="00DB36CB">
        <w:rPr>
          <w:rFonts w:hint="eastAsia"/>
          <w:sz w:val="24"/>
          <w:szCs w:val="24"/>
        </w:rPr>
        <w:t>）严格按照报批的生产范围、生产工艺和生产规模进行建设和生产。如若企业的生产工艺发生变化或生产规模扩大、生产技术更新改造，都必须重新进行环境影响评价，并征得环保部门审批同意后方可实施。</w:t>
      </w:r>
    </w:p>
    <w:p w:rsidR="00BA0204" w:rsidRPr="00BA0204" w:rsidRDefault="00BA0204" w:rsidP="00DB36CB">
      <w:pPr>
        <w:pStyle w:val="a0"/>
        <w:spacing w:beforeLines="50" w:before="156" w:line="360" w:lineRule="auto"/>
        <w:ind w:firstLineChars="200" w:firstLine="480"/>
        <w:rPr>
          <w:sz w:val="24"/>
          <w:szCs w:val="24"/>
        </w:rPr>
      </w:pPr>
      <w:r>
        <w:rPr>
          <w:rFonts w:hint="eastAsia"/>
          <w:sz w:val="24"/>
          <w:szCs w:val="24"/>
        </w:rPr>
        <w:t>（</w:t>
      </w:r>
      <w:r>
        <w:rPr>
          <w:rFonts w:hint="eastAsia"/>
          <w:sz w:val="24"/>
          <w:szCs w:val="24"/>
        </w:rPr>
        <w:t>5</w:t>
      </w:r>
      <w:r>
        <w:rPr>
          <w:rFonts w:hint="eastAsia"/>
          <w:sz w:val="24"/>
          <w:szCs w:val="24"/>
        </w:rPr>
        <w:t>）</w:t>
      </w:r>
      <w:r w:rsidRPr="00DB36CB">
        <w:rPr>
          <w:rFonts w:hint="eastAsia"/>
          <w:sz w:val="24"/>
          <w:szCs w:val="24"/>
        </w:rPr>
        <w:t>根据企业的实际情况，应建立健全一套完整的环境管理机构，成立环境保护领导小组，专门研究、决策有关环境保护方面的事宜，配备专职环保人员，承担日常环保管理工作，使各项环境保护措施、制度得以贯彻落实。项目营运期的监测项目为废水、废气、厂界噪声、地下水跟踪监测，可委托有资质的监测单位进行监测。</w:t>
      </w:r>
    </w:p>
    <w:p w:rsidR="00466142" w:rsidRPr="00FB5337" w:rsidRDefault="00A7748C" w:rsidP="00806465">
      <w:pPr>
        <w:pStyle w:val="2"/>
        <w:numPr>
          <w:ilvl w:val="1"/>
          <w:numId w:val="0"/>
        </w:numPr>
        <w:spacing w:beforeLines="50" w:before="156"/>
        <w:rPr>
          <w:rFonts w:ascii="Times New Roman" w:hAnsi="Times New Roman"/>
          <w:b/>
          <w:color w:val="000000"/>
          <w:szCs w:val="28"/>
        </w:rPr>
      </w:pPr>
      <w:bookmarkStart w:id="301" w:name="_Toc40380353"/>
      <w:r w:rsidRPr="00FB5337">
        <w:rPr>
          <w:rFonts w:ascii="Times New Roman" w:hAnsi="Times New Roman" w:hint="eastAsia"/>
          <w:b/>
          <w:color w:val="000000"/>
          <w:szCs w:val="28"/>
        </w:rPr>
        <w:t>1</w:t>
      </w:r>
      <w:r w:rsidR="00DE19E6">
        <w:rPr>
          <w:rFonts w:ascii="Times New Roman" w:hAnsi="Times New Roman" w:hint="eastAsia"/>
          <w:b/>
          <w:color w:val="000000"/>
          <w:szCs w:val="28"/>
        </w:rPr>
        <w:t>2</w:t>
      </w:r>
      <w:r w:rsidR="00B506A2">
        <w:rPr>
          <w:rFonts w:ascii="Times New Roman" w:hAnsi="Times New Roman" w:hint="eastAsia"/>
          <w:b/>
          <w:color w:val="000000"/>
          <w:szCs w:val="28"/>
        </w:rPr>
        <w:t>.9</w:t>
      </w:r>
      <w:r w:rsidR="00BE461C" w:rsidRPr="00FB5337">
        <w:rPr>
          <w:rFonts w:ascii="Times New Roman" w:hAnsi="Times New Roman"/>
          <w:b/>
          <w:color w:val="000000"/>
          <w:szCs w:val="28"/>
        </w:rPr>
        <w:t xml:space="preserve"> </w:t>
      </w:r>
      <w:r w:rsidR="00466142" w:rsidRPr="00FB5337">
        <w:rPr>
          <w:rFonts w:ascii="Times New Roman" w:hAnsi="Times New Roman"/>
          <w:b/>
          <w:color w:val="000000"/>
          <w:szCs w:val="28"/>
        </w:rPr>
        <w:t>总量控制</w:t>
      </w:r>
      <w:bookmarkEnd w:id="290"/>
      <w:bookmarkEnd w:id="291"/>
      <w:bookmarkEnd w:id="292"/>
      <w:bookmarkEnd w:id="293"/>
      <w:bookmarkEnd w:id="294"/>
      <w:bookmarkEnd w:id="295"/>
      <w:bookmarkEnd w:id="296"/>
      <w:bookmarkEnd w:id="297"/>
      <w:bookmarkEnd w:id="298"/>
      <w:bookmarkEnd w:id="301"/>
    </w:p>
    <w:p w:rsidR="00BA0204" w:rsidRPr="00BA0204" w:rsidRDefault="00BA0204" w:rsidP="00BA0204">
      <w:pPr>
        <w:spacing w:beforeLines="50" w:before="156" w:line="360" w:lineRule="auto"/>
        <w:ind w:firstLineChars="200" w:firstLine="480"/>
        <w:rPr>
          <w:color w:val="000000"/>
          <w:sz w:val="24"/>
        </w:rPr>
      </w:pPr>
      <w:bookmarkStart w:id="302" w:name="_Toc178500021"/>
      <w:bookmarkStart w:id="303" w:name="_Toc178502545"/>
      <w:bookmarkStart w:id="304" w:name="_Toc178504690"/>
      <w:bookmarkStart w:id="305" w:name="_Toc230422749"/>
      <w:bookmarkStart w:id="306" w:name="_Toc236492220"/>
      <w:bookmarkStart w:id="307" w:name="_Toc295290663"/>
      <w:bookmarkStart w:id="308" w:name="_Toc295290757"/>
      <w:bookmarkStart w:id="309" w:name="_Toc295290851"/>
      <w:bookmarkStart w:id="310" w:name="_Toc307324695"/>
      <w:r w:rsidRPr="00BA0204">
        <w:rPr>
          <w:rFonts w:hint="eastAsia"/>
          <w:color w:val="000000"/>
          <w:sz w:val="24"/>
        </w:rPr>
        <w:t>本报告建议以项目实际排放量作为总量控制指标（即</w:t>
      </w:r>
      <w:r>
        <w:rPr>
          <w:rFonts w:hint="eastAsia"/>
          <w:color w:val="000000"/>
          <w:sz w:val="24"/>
        </w:rPr>
        <w:t>COD</w:t>
      </w:r>
      <w:r w:rsidRPr="00BA0204">
        <w:rPr>
          <w:rFonts w:hint="eastAsia"/>
          <w:color w:val="000000"/>
          <w:sz w:val="24"/>
        </w:rPr>
        <w:t>：</w:t>
      </w:r>
      <w:r w:rsidRPr="00BA0204">
        <w:rPr>
          <w:rFonts w:hint="eastAsia"/>
          <w:color w:val="000000"/>
          <w:sz w:val="24"/>
        </w:rPr>
        <w:t>0.</w:t>
      </w:r>
      <w:r>
        <w:rPr>
          <w:rFonts w:hint="eastAsia"/>
          <w:color w:val="000000"/>
          <w:sz w:val="24"/>
        </w:rPr>
        <w:t>13</w:t>
      </w:r>
      <w:r w:rsidRPr="00BA0204">
        <w:rPr>
          <w:rFonts w:hint="eastAsia"/>
          <w:color w:val="000000"/>
          <w:sz w:val="24"/>
        </w:rPr>
        <w:t>t/a</w:t>
      </w:r>
      <w:r w:rsidRPr="00BA0204">
        <w:rPr>
          <w:rFonts w:hint="eastAsia"/>
          <w:color w:val="000000"/>
          <w:sz w:val="24"/>
        </w:rPr>
        <w:t>；</w:t>
      </w:r>
      <w:r w:rsidRPr="00BA0204">
        <w:rPr>
          <w:rFonts w:hint="eastAsia"/>
          <w:color w:val="000000"/>
          <w:sz w:val="24"/>
        </w:rPr>
        <w:t>NH</w:t>
      </w:r>
      <w:r w:rsidRPr="00BA0204">
        <w:rPr>
          <w:rFonts w:hint="eastAsia"/>
          <w:color w:val="000000"/>
          <w:sz w:val="24"/>
          <w:vertAlign w:val="subscript"/>
        </w:rPr>
        <w:t>3</w:t>
      </w:r>
      <w:r w:rsidRPr="00BA0204">
        <w:rPr>
          <w:rFonts w:hint="eastAsia"/>
          <w:color w:val="000000"/>
          <w:sz w:val="24"/>
        </w:rPr>
        <w:t>-N</w:t>
      </w:r>
      <w:r w:rsidRPr="00BA0204">
        <w:rPr>
          <w:rFonts w:hint="eastAsia"/>
          <w:color w:val="000000"/>
          <w:sz w:val="24"/>
        </w:rPr>
        <w:t>：</w:t>
      </w:r>
      <w:r w:rsidRPr="00BA0204">
        <w:rPr>
          <w:rFonts w:hint="eastAsia"/>
          <w:color w:val="000000"/>
          <w:sz w:val="24"/>
        </w:rPr>
        <w:t>0.01</w:t>
      </w:r>
      <w:r>
        <w:rPr>
          <w:rFonts w:hint="eastAsia"/>
          <w:color w:val="000000"/>
          <w:sz w:val="24"/>
        </w:rPr>
        <w:t>3</w:t>
      </w:r>
      <w:r w:rsidRPr="00BA0204">
        <w:rPr>
          <w:rFonts w:hint="eastAsia"/>
          <w:color w:val="000000"/>
          <w:sz w:val="24"/>
        </w:rPr>
        <w:t>t/a</w:t>
      </w:r>
      <w:r w:rsidRPr="00BA0204">
        <w:rPr>
          <w:rFonts w:hint="eastAsia"/>
          <w:color w:val="000000"/>
          <w:sz w:val="24"/>
        </w:rPr>
        <w:t>；</w:t>
      </w:r>
      <w:r w:rsidRPr="00DB6A19">
        <w:rPr>
          <w:sz w:val="24"/>
        </w:rPr>
        <w:t>有组织排放的非甲烷总烃</w:t>
      </w:r>
      <w:r w:rsidR="004E41C9">
        <w:rPr>
          <w:rFonts w:hint="eastAsia"/>
          <w:sz w:val="24"/>
        </w:rPr>
        <w:t>1.33</w:t>
      </w:r>
      <w:r w:rsidRPr="00DB6A19">
        <w:rPr>
          <w:sz w:val="24"/>
        </w:rPr>
        <w:t>t/a</w:t>
      </w:r>
      <w:r w:rsidRPr="00DB6A19">
        <w:rPr>
          <w:sz w:val="24"/>
        </w:rPr>
        <w:t>、颗粒物</w:t>
      </w:r>
      <w:r w:rsidR="004E41C9">
        <w:rPr>
          <w:rFonts w:hint="eastAsia"/>
          <w:sz w:val="24"/>
        </w:rPr>
        <w:t>0.38</w:t>
      </w:r>
      <w:r w:rsidRPr="00DB6A19">
        <w:rPr>
          <w:sz w:val="24"/>
        </w:rPr>
        <w:t>t/a</w:t>
      </w:r>
      <w:r w:rsidRPr="00DB6A19">
        <w:rPr>
          <w:sz w:val="24"/>
        </w:rPr>
        <w:t>、无组织排放的非甲烷总烃</w:t>
      </w:r>
      <w:r>
        <w:rPr>
          <w:rFonts w:hint="eastAsia"/>
          <w:sz w:val="24"/>
        </w:rPr>
        <w:t>0.7</w:t>
      </w:r>
      <w:r w:rsidRPr="00DB6A19">
        <w:rPr>
          <w:sz w:val="24"/>
        </w:rPr>
        <w:t>t/a</w:t>
      </w:r>
      <w:r w:rsidRPr="00DB6A19">
        <w:rPr>
          <w:sz w:val="24"/>
        </w:rPr>
        <w:t>、颗粒物</w:t>
      </w:r>
      <w:r>
        <w:rPr>
          <w:rFonts w:hint="eastAsia"/>
          <w:sz w:val="24"/>
        </w:rPr>
        <w:t>0.</w:t>
      </w:r>
      <w:r w:rsidR="004E41C9">
        <w:rPr>
          <w:rFonts w:hint="eastAsia"/>
          <w:sz w:val="24"/>
        </w:rPr>
        <w:t>2</w:t>
      </w:r>
      <w:r w:rsidR="004E41C9" w:rsidRPr="00DB6A19">
        <w:rPr>
          <w:sz w:val="24"/>
        </w:rPr>
        <w:t>t</w:t>
      </w:r>
      <w:r w:rsidRPr="00DB6A19">
        <w:rPr>
          <w:sz w:val="24"/>
        </w:rPr>
        <w:t>/a</w:t>
      </w:r>
      <w:r w:rsidRPr="00BA0204">
        <w:rPr>
          <w:rFonts w:hint="eastAsia"/>
          <w:color w:val="000000"/>
          <w:sz w:val="24"/>
        </w:rPr>
        <w:t>）。</w:t>
      </w:r>
    </w:p>
    <w:p w:rsidR="00466142" w:rsidRPr="00FB5337" w:rsidRDefault="00BA0204" w:rsidP="00BA0204">
      <w:pPr>
        <w:spacing w:beforeLines="50" w:before="156" w:line="360" w:lineRule="auto"/>
        <w:ind w:firstLineChars="200" w:firstLine="480"/>
        <w:rPr>
          <w:color w:val="000000"/>
          <w:kern w:val="24"/>
          <w:sz w:val="24"/>
        </w:rPr>
      </w:pPr>
      <w:r>
        <w:rPr>
          <w:rFonts w:hint="eastAsia"/>
          <w:sz w:val="24"/>
        </w:rPr>
        <w:t>项目外排废水（生活污水）</w:t>
      </w:r>
      <w:r w:rsidRPr="004723CE">
        <w:rPr>
          <w:rFonts w:hint="eastAsia"/>
          <w:sz w:val="24"/>
        </w:rPr>
        <w:t>进入</w:t>
      </w:r>
      <w:r>
        <w:rPr>
          <w:rFonts w:hint="eastAsia"/>
          <w:sz w:val="24"/>
        </w:rPr>
        <w:t>东莞东坑（</w:t>
      </w:r>
      <w:r w:rsidRPr="004723CE">
        <w:rPr>
          <w:rFonts w:hint="eastAsia"/>
          <w:sz w:val="24"/>
        </w:rPr>
        <w:t>乐昌</w:t>
      </w:r>
      <w:r>
        <w:rPr>
          <w:rFonts w:hint="eastAsia"/>
          <w:sz w:val="24"/>
        </w:rPr>
        <w:t>）</w:t>
      </w:r>
      <w:r w:rsidRPr="004723CE">
        <w:rPr>
          <w:rFonts w:hint="eastAsia"/>
          <w:sz w:val="24"/>
        </w:rPr>
        <w:t>产业转移工业园污水处理厂处理，不直接对外排放，因此本项目的水污染物</w:t>
      </w:r>
      <w:r>
        <w:rPr>
          <w:rFonts w:hint="eastAsia"/>
          <w:sz w:val="24"/>
        </w:rPr>
        <w:t>（</w:t>
      </w:r>
      <w:r w:rsidRPr="00BA0204">
        <w:rPr>
          <w:rFonts w:hint="eastAsia"/>
          <w:color w:val="000000"/>
          <w:sz w:val="24"/>
        </w:rPr>
        <w:t>COD</w:t>
      </w:r>
      <w:r w:rsidRPr="00BA0204">
        <w:rPr>
          <w:rFonts w:hint="eastAsia"/>
          <w:color w:val="000000"/>
          <w:sz w:val="24"/>
        </w:rPr>
        <w:t>、</w:t>
      </w:r>
      <w:r w:rsidRPr="00BA0204">
        <w:rPr>
          <w:rFonts w:hint="eastAsia"/>
          <w:color w:val="000000"/>
          <w:sz w:val="24"/>
        </w:rPr>
        <w:t>NH</w:t>
      </w:r>
      <w:r w:rsidRPr="009D0CAA">
        <w:rPr>
          <w:rFonts w:hint="eastAsia"/>
          <w:color w:val="000000"/>
          <w:sz w:val="24"/>
          <w:vertAlign w:val="subscript"/>
        </w:rPr>
        <w:t>3</w:t>
      </w:r>
      <w:r w:rsidRPr="00BA0204">
        <w:rPr>
          <w:rFonts w:hint="eastAsia"/>
          <w:color w:val="000000"/>
          <w:sz w:val="24"/>
        </w:rPr>
        <w:t>-N</w:t>
      </w:r>
      <w:r>
        <w:rPr>
          <w:rFonts w:hint="eastAsia"/>
          <w:sz w:val="24"/>
        </w:rPr>
        <w:t>）</w:t>
      </w:r>
      <w:r w:rsidRPr="004723CE">
        <w:rPr>
          <w:rFonts w:hint="eastAsia"/>
          <w:sz w:val="24"/>
        </w:rPr>
        <w:t>不再单独向</w:t>
      </w:r>
      <w:r>
        <w:rPr>
          <w:rFonts w:hint="eastAsia"/>
          <w:sz w:val="24"/>
        </w:rPr>
        <w:t>生态环境主管</w:t>
      </w:r>
      <w:r w:rsidRPr="004723CE">
        <w:rPr>
          <w:rFonts w:hint="eastAsia"/>
          <w:sz w:val="24"/>
        </w:rPr>
        <w:t>部门申报总量控制指标，由园区污水处理厂分配总量控制指标；大</w:t>
      </w:r>
      <w:r w:rsidRPr="004723CE">
        <w:rPr>
          <w:rFonts w:hint="eastAsia"/>
          <w:sz w:val="24"/>
        </w:rPr>
        <w:lastRenderedPageBreak/>
        <w:t>气污染物总量由</w:t>
      </w:r>
      <w:r>
        <w:rPr>
          <w:rFonts w:hint="eastAsia"/>
          <w:sz w:val="24"/>
        </w:rPr>
        <w:t>韶关市生态环境局</w:t>
      </w:r>
      <w:r>
        <w:rPr>
          <w:rFonts w:hint="eastAsia"/>
          <w:sz w:val="24"/>
        </w:rPr>
        <w:t>-</w:t>
      </w:r>
      <w:r>
        <w:rPr>
          <w:rFonts w:hint="eastAsia"/>
          <w:sz w:val="24"/>
        </w:rPr>
        <w:t>乐昌分局</w:t>
      </w:r>
      <w:r w:rsidRPr="004723CE">
        <w:rPr>
          <w:rFonts w:hint="eastAsia"/>
          <w:sz w:val="24"/>
        </w:rPr>
        <w:t>调配。</w:t>
      </w:r>
      <w:r w:rsidRPr="00BA0204">
        <w:rPr>
          <w:rFonts w:hint="eastAsia"/>
          <w:color w:val="000000"/>
          <w:sz w:val="24"/>
        </w:rPr>
        <w:t>本项目建议对废气污染物控制因子新增总量控制：</w:t>
      </w:r>
      <w:r w:rsidRPr="00DB6A19">
        <w:rPr>
          <w:sz w:val="24"/>
        </w:rPr>
        <w:t>有组织排放的非甲烷总烃</w:t>
      </w:r>
      <w:r w:rsidR="004E41C9">
        <w:rPr>
          <w:rFonts w:hint="eastAsia"/>
          <w:sz w:val="24"/>
        </w:rPr>
        <w:t>1.33</w:t>
      </w:r>
      <w:r w:rsidRPr="00DB6A19">
        <w:rPr>
          <w:sz w:val="24"/>
        </w:rPr>
        <w:t>t/a</w:t>
      </w:r>
      <w:r w:rsidRPr="00DB6A19">
        <w:rPr>
          <w:sz w:val="24"/>
        </w:rPr>
        <w:t>、颗粒物</w:t>
      </w:r>
      <w:r w:rsidR="004E41C9">
        <w:rPr>
          <w:rFonts w:hint="eastAsia"/>
          <w:sz w:val="24"/>
        </w:rPr>
        <w:t>0.38</w:t>
      </w:r>
      <w:r w:rsidRPr="00DB6A19">
        <w:rPr>
          <w:sz w:val="24"/>
        </w:rPr>
        <w:t>t/a</w:t>
      </w:r>
      <w:r w:rsidRPr="00DB6A19">
        <w:rPr>
          <w:sz w:val="24"/>
        </w:rPr>
        <w:t>、无组织排放的非甲烷总烃</w:t>
      </w:r>
      <w:r>
        <w:rPr>
          <w:rFonts w:hint="eastAsia"/>
          <w:sz w:val="24"/>
        </w:rPr>
        <w:t>0.7</w:t>
      </w:r>
      <w:r w:rsidRPr="00DB6A19">
        <w:rPr>
          <w:sz w:val="24"/>
        </w:rPr>
        <w:t>t/a</w:t>
      </w:r>
      <w:r w:rsidRPr="00DB6A19">
        <w:rPr>
          <w:sz w:val="24"/>
        </w:rPr>
        <w:t>、颗粒物</w:t>
      </w:r>
      <w:r>
        <w:rPr>
          <w:rFonts w:hint="eastAsia"/>
          <w:sz w:val="24"/>
        </w:rPr>
        <w:t>0</w:t>
      </w:r>
      <w:r w:rsidR="004E41C9">
        <w:rPr>
          <w:rFonts w:hint="eastAsia"/>
          <w:sz w:val="24"/>
        </w:rPr>
        <w:t>.2</w:t>
      </w:r>
      <w:r w:rsidRPr="00DB6A19">
        <w:rPr>
          <w:sz w:val="24"/>
        </w:rPr>
        <w:t>t/a</w:t>
      </w:r>
      <w:r w:rsidRPr="00BA0204">
        <w:rPr>
          <w:rFonts w:hint="eastAsia"/>
          <w:color w:val="000000"/>
          <w:sz w:val="24"/>
        </w:rPr>
        <w:t>。</w:t>
      </w:r>
    </w:p>
    <w:p w:rsidR="00466142" w:rsidRPr="00FB5337" w:rsidRDefault="00A7748C" w:rsidP="00806465">
      <w:pPr>
        <w:pStyle w:val="2"/>
        <w:numPr>
          <w:ilvl w:val="1"/>
          <w:numId w:val="0"/>
        </w:numPr>
        <w:spacing w:beforeLines="50" w:before="156"/>
        <w:rPr>
          <w:rFonts w:ascii="Times New Roman" w:hAnsi="Times New Roman"/>
          <w:b/>
          <w:color w:val="000000"/>
          <w:szCs w:val="28"/>
        </w:rPr>
      </w:pPr>
      <w:bookmarkStart w:id="311" w:name="_Toc323895999"/>
      <w:bookmarkStart w:id="312" w:name="_Toc22270"/>
      <w:bookmarkStart w:id="313" w:name="_Toc520385680"/>
      <w:bookmarkStart w:id="314" w:name="_Toc40380354"/>
      <w:r w:rsidRPr="00FB5337">
        <w:rPr>
          <w:rFonts w:ascii="Times New Roman" w:hAnsi="Times New Roman" w:hint="eastAsia"/>
          <w:b/>
          <w:color w:val="000000"/>
          <w:szCs w:val="28"/>
        </w:rPr>
        <w:t>1</w:t>
      </w:r>
      <w:bookmarkEnd w:id="302"/>
      <w:bookmarkEnd w:id="303"/>
      <w:bookmarkEnd w:id="304"/>
      <w:bookmarkEnd w:id="305"/>
      <w:bookmarkEnd w:id="306"/>
      <w:bookmarkEnd w:id="307"/>
      <w:bookmarkEnd w:id="308"/>
      <w:bookmarkEnd w:id="309"/>
      <w:bookmarkEnd w:id="310"/>
      <w:bookmarkEnd w:id="311"/>
      <w:bookmarkEnd w:id="312"/>
      <w:r w:rsidR="00DE19E6">
        <w:rPr>
          <w:rFonts w:ascii="Times New Roman" w:hAnsi="Times New Roman" w:hint="eastAsia"/>
          <w:b/>
          <w:color w:val="000000"/>
          <w:szCs w:val="28"/>
        </w:rPr>
        <w:t>2</w:t>
      </w:r>
      <w:r w:rsidR="00B506A2">
        <w:rPr>
          <w:rFonts w:ascii="Times New Roman" w:hAnsi="Times New Roman" w:hint="eastAsia"/>
          <w:b/>
          <w:color w:val="000000"/>
          <w:szCs w:val="28"/>
        </w:rPr>
        <w:t>.10</w:t>
      </w:r>
      <w:r w:rsidR="00BE461C" w:rsidRPr="00FB5337">
        <w:rPr>
          <w:rFonts w:ascii="Times New Roman" w:hAnsi="Times New Roman"/>
          <w:b/>
          <w:color w:val="000000"/>
          <w:szCs w:val="28"/>
        </w:rPr>
        <w:t xml:space="preserve"> </w:t>
      </w:r>
      <w:r w:rsidR="00800F2D" w:rsidRPr="00FB5337">
        <w:rPr>
          <w:rFonts w:ascii="Times New Roman" w:hAnsi="Times New Roman"/>
          <w:b/>
          <w:color w:val="000000"/>
          <w:szCs w:val="28"/>
        </w:rPr>
        <w:t>公众</w:t>
      </w:r>
      <w:bookmarkEnd w:id="313"/>
      <w:r w:rsidR="005C7069" w:rsidRPr="00FB5337">
        <w:rPr>
          <w:rFonts w:ascii="Times New Roman" w:hAnsi="Times New Roman" w:hint="eastAsia"/>
          <w:b/>
          <w:color w:val="000000"/>
          <w:szCs w:val="28"/>
        </w:rPr>
        <w:t>调查结论</w:t>
      </w:r>
      <w:bookmarkEnd w:id="314"/>
    </w:p>
    <w:p w:rsidR="005C7069" w:rsidRPr="00FB5337" w:rsidRDefault="005C7069" w:rsidP="00806465">
      <w:pPr>
        <w:spacing w:beforeLines="50" w:before="156" w:line="360" w:lineRule="auto"/>
        <w:ind w:firstLineChars="200" w:firstLine="480"/>
        <w:rPr>
          <w:color w:val="000000"/>
          <w:sz w:val="24"/>
        </w:rPr>
      </w:pPr>
      <w:bookmarkStart w:id="315" w:name="_Toc178500022"/>
      <w:bookmarkStart w:id="316" w:name="_Toc178502546"/>
      <w:bookmarkStart w:id="317" w:name="_Toc178504691"/>
      <w:r w:rsidRPr="00FB5337">
        <w:rPr>
          <w:rFonts w:hint="eastAsia"/>
          <w:color w:val="000000"/>
          <w:sz w:val="24"/>
        </w:rPr>
        <w:t>本项目的环境影响评价公众参与按照相关要求在韶关市环境保护公众信息网进行了两次信息公示，并在韶关日报及项目周边区域进行了第二次公示和报告书简本公示。</w:t>
      </w:r>
    </w:p>
    <w:p w:rsidR="00BE461C" w:rsidRPr="00FB5337" w:rsidRDefault="005C7069" w:rsidP="00806465">
      <w:pPr>
        <w:spacing w:beforeLines="50" w:before="156" w:line="360" w:lineRule="auto"/>
        <w:ind w:firstLineChars="200" w:firstLine="480"/>
        <w:rPr>
          <w:color w:val="000000"/>
          <w:sz w:val="24"/>
        </w:rPr>
      </w:pPr>
      <w:r w:rsidRPr="00FB5337">
        <w:rPr>
          <w:rFonts w:hint="eastAsia"/>
          <w:color w:val="000000"/>
          <w:sz w:val="24"/>
        </w:rPr>
        <w:t>在公示期间，未收到公众的反对意见。建设单位表示确保本</w:t>
      </w:r>
      <w:r w:rsidR="00036705">
        <w:rPr>
          <w:rFonts w:hint="eastAsia"/>
          <w:color w:val="000000"/>
          <w:sz w:val="24"/>
        </w:rPr>
        <w:t>项目</w:t>
      </w:r>
      <w:r w:rsidRPr="00FB5337">
        <w:rPr>
          <w:rFonts w:hint="eastAsia"/>
          <w:color w:val="000000"/>
          <w:sz w:val="24"/>
        </w:rPr>
        <w:t>环境保护设施的“三同时”，在日常运营中多与周围公众进行沟通，及时解决出现的环境问题，</w:t>
      </w:r>
      <w:r w:rsidR="00022954" w:rsidRPr="00FB5337">
        <w:rPr>
          <w:rFonts w:hint="eastAsia"/>
          <w:color w:val="000000"/>
          <w:sz w:val="24"/>
        </w:rPr>
        <w:t>以实际行动取得周围公众的支持，</w:t>
      </w:r>
      <w:r w:rsidRPr="00FB5337">
        <w:rPr>
          <w:rFonts w:hint="eastAsia"/>
          <w:color w:val="000000"/>
          <w:sz w:val="24"/>
        </w:rPr>
        <w:t>取得经济效益和社会效益双丰收。</w:t>
      </w:r>
    </w:p>
    <w:p w:rsidR="00BE461C" w:rsidRPr="00FB5337" w:rsidRDefault="00BE461C" w:rsidP="00806465">
      <w:pPr>
        <w:pStyle w:val="2"/>
        <w:numPr>
          <w:ilvl w:val="1"/>
          <w:numId w:val="0"/>
        </w:numPr>
        <w:spacing w:beforeLines="50" w:before="156"/>
        <w:rPr>
          <w:rFonts w:ascii="Times New Roman" w:hAnsi="Times New Roman"/>
          <w:b/>
          <w:color w:val="000000"/>
          <w:szCs w:val="28"/>
        </w:rPr>
      </w:pPr>
      <w:bookmarkStart w:id="318" w:name="_Toc40380355"/>
      <w:r w:rsidRPr="00FB5337">
        <w:rPr>
          <w:rFonts w:ascii="Times New Roman" w:hAnsi="Times New Roman" w:hint="eastAsia"/>
          <w:b/>
          <w:color w:val="000000"/>
          <w:szCs w:val="28"/>
        </w:rPr>
        <w:t>1</w:t>
      </w:r>
      <w:r w:rsidR="00DE19E6">
        <w:rPr>
          <w:rFonts w:ascii="Times New Roman" w:hAnsi="Times New Roman" w:hint="eastAsia"/>
          <w:b/>
          <w:color w:val="000000"/>
          <w:szCs w:val="28"/>
        </w:rPr>
        <w:t>2</w:t>
      </w:r>
      <w:r w:rsidR="00B506A2">
        <w:rPr>
          <w:rFonts w:ascii="Times New Roman" w:hAnsi="Times New Roman" w:hint="eastAsia"/>
          <w:b/>
          <w:color w:val="000000"/>
          <w:szCs w:val="28"/>
        </w:rPr>
        <w:t>.11</w:t>
      </w:r>
      <w:r w:rsidRPr="00FB5337">
        <w:rPr>
          <w:rFonts w:ascii="Times New Roman" w:hAnsi="Times New Roman"/>
          <w:b/>
          <w:color w:val="000000"/>
          <w:szCs w:val="28"/>
        </w:rPr>
        <w:t xml:space="preserve"> </w:t>
      </w:r>
      <w:r w:rsidRPr="00FB5337">
        <w:rPr>
          <w:rFonts w:ascii="Times New Roman" w:hAnsi="Times New Roman"/>
          <w:b/>
          <w:color w:val="000000"/>
          <w:szCs w:val="28"/>
        </w:rPr>
        <w:t>综合结论</w:t>
      </w:r>
      <w:bookmarkEnd w:id="318"/>
    </w:p>
    <w:p w:rsidR="00FC3DD1" w:rsidRPr="00FB5337" w:rsidRDefault="002451BC" w:rsidP="002451BC">
      <w:pPr>
        <w:spacing w:beforeLines="50" w:before="156" w:line="360" w:lineRule="auto"/>
        <w:ind w:firstLineChars="200" w:firstLine="480"/>
        <w:rPr>
          <w:color w:val="000000"/>
          <w:sz w:val="24"/>
        </w:rPr>
      </w:pPr>
      <w:r w:rsidRPr="002451BC">
        <w:rPr>
          <w:rFonts w:hint="eastAsia"/>
          <w:color w:val="000000"/>
          <w:sz w:val="24"/>
        </w:rPr>
        <w:t>综上所述，项目的建设符合国家产业政策和当地的环境保护规划要求，对于促进资源综合利用和循环经济发展等具有积极意义。工程建设选址可行，平面布置较合理，建设单位在认真落实本报告提出的各项污染防治措施，加强安全生产与环境管理前提下，外排污染物能满足国家相关排放标准，固体废物能够得到妥善处置，项目对周边环境影响较小。从环境保护的角度看，该项目在拟选地址建设是可行的。</w:t>
      </w:r>
    </w:p>
    <w:p w:rsidR="00BE461C" w:rsidRPr="00FB5337" w:rsidRDefault="00BE461C" w:rsidP="00806465">
      <w:pPr>
        <w:pStyle w:val="2"/>
        <w:numPr>
          <w:ilvl w:val="1"/>
          <w:numId w:val="0"/>
        </w:numPr>
        <w:spacing w:beforeLines="50" w:before="156"/>
        <w:rPr>
          <w:rFonts w:ascii="Times New Roman" w:hAnsi="Times New Roman"/>
          <w:b/>
          <w:color w:val="000000"/>
          <w:szCs w:val="28"/>
        </w:rPr>
      </w:pPr>
      <w:bookmarkStart w:id="319" w:name="_Toc40380356"/>
      <w:r w:rsidRPr="00FB5337">
        <w:rPr>
          <w:rFonts w:ascii="Times New Roman" w:hAnsi="Times New Roman" w:hint="eastAsia"/>
          <w:b/>
          <w:color w:val="000000"/>
          <w:szCs w:val="28"/>
        </w:rPr>
        <w:t>1</w:t>
      </w:r>
      <w:r w:rsidR="00DE19E6">
        <w:rPr>
          <w:rFonts w:ascii="Times New Roman" w:hAnsi="Times New Roman" w:hint="eastAsia"/>
          <w:b/>
          <w:color w:val="000000"/>
          <w:szCs w:val="28"/>
        </w:rPr>
        <w:t>2</w:t>
      </w:r>
      <w:r w:rsidR="00B506A2">
        <w:rPr>
          <w:rFonts w:ascii="Times New Roman" w:hAnsi="Times New Roman" w:hint="eastAsia"/>
          <w:b/>
          <w:color w:val="000000"/>
          <w:szCs w:val="28"/>
        </w:rPr>
        <w:t>.12</w:t>
      </w:r>
      <w:r w:rsidR="00330136" w:rsidRPr="00FB5337">
        <w:rPr>
          <w:rFonts w:ascii="Times New Roman" w:hAnsi="Times New Roman" w:hint="eastAsia"/>
          <w:b/>
          <w:color w:val="000000"/>
          <w:szCs w:val="28"/>
        </w:rPr>
        <w:t xml:space="preserve"> </w:t>
      </w:r>
      <w:r w:rsidRPr="00FB5337">
        <w:rPr>
          <w:rFonts w:ascii="Times New Roman" w:hAnsi="Times New Roman"/>
          <w:b/>
          <w:color w:val="000000"/>
          <w:szCs w:val="28"/>
        </w:rPr>
        <w:t>建议</w:t>
      </w:r>
      <w:bookmarkEnd w:id="319"/>
    </w:p>
    <w:p w:rsidR="00FC3DD1" w:rsidRPr="00FB5337" w:rsidRDefault="00FC3DD1" w:rsidP="00084B26">
      <w:pPr>
        <w:spacing w:beforeLines="50" w:before="156" w:line="360" w:lineRule="auto"/>
        <w:ind w:firstLineChars="200" w:firstLine="480"/>
        <w:rPr>
          <w:color w:val="000000"/>
          <w:sz w:val="24"/>
        </w:rPr>
      </w:pPr>
      <w:r w:rsidRPr="00FB5337">
        <w:rPr>
          <w:color w:val="000000"/>
          <w:sz w:val="24"/>
        </w:rPr>
        <w:t>环境保护是我国的一项基本国策，经济要发展，环境也要保护。</w:t>
      </w:r>
      <w:proofErr w:type="gramStart"/>
      <w:r w:rsidRPr="00FB5337">
        <w:rPr>
          <w:color w:val="000000"/>
          <w:sz w:val="24"/>
        </w:rPr>
        <w:t>本评价</w:t>
      </w:r>
      <w:proofErr w:type="gramEnd"/>
      <w:r w:rsidRPr="00FB5337">
        <w:rPr>
          <w:color w:val="000000"/>
          <w:sz w:val="24"/>
        </w:rPr>
        <w:t>工作根据环保</w:t>
      </w:r>
      <w:r w:rsidR="00F11A0E" w:rsidRPr="00FB5337">
        <w:rPr>
          <w:rFonts w:hint="eastAsia"/>
          <w:color w:val="000000"/>
          <w:sz w:val="24"/>
        </w:rPr>
        <w:t>法律法规和相关政策的</w:t>
      </w:r>
      <w:r w:rsidRPr="00FB5337">
        <w:rPr>
          <w:color w:val="000000"/>
          <w:sz w:val="24"/>
        </w:rPr>
        <w:t>要求，从</w:t>
      </w:r>
      <w:r w:rsidRPr="00FB5337">
        <w:rPr>
          <w:rFonts w:hint="eastAsia"/>
          <w:color w:val="000000"/>
          <w:sz w:val="24"/>
        </w:rPr>
        <w:t>气</w:t>
      </w:r>
      <w:r w:rsidRPr="00FB5337">
        <w:rPr>
          <w:color w:val="000000"/>
          <w:sz w:val="24"/>
        </w:rPr>
        <w:t>、</w:t>
      </w:r>
      <w:r w:rsidRPr="00FB5337">
        <w:rPr>
          <w:rFonts w:hint="eastAsia"/>
          <w:color w:val="000000"/>
          <w:sz w:val="24"/>
        </w:rPr>
        <w:t>水</w:t>
      </w:r>
      <w:r w:rsidRPr="00FB5337">
        <w:rPr>
          <w:color w:val="000000"/>
          <w:sz w:val="24"/>
        </w:rPr>
        <w:t>、声、固体废物等方面对本工程建设、运营提出了</w:t>
      </w:r>
      <w:r w:rsidR="00F11A0E" w:rsidRPr="00FB5337">
        <w:rPr>
          <w:rFonts w:hint="eastAsia"/>
          <w:color w:val="000000"/>
          <w:sz w:val="24"/>
        </w:rPr>
        <w:t>具体</w:t>
      </w:r>
      <w:r w:rsidRPr="00FB5337">
        <w:rPr>
          <w:color w:val="000000"/>
          <w:sz w:val="24"/>
        </w:rPr>
        <w:t>要求，进行了相应的污染措施分析。针对这一问题和环境影响评价中的主要方面，提出以下建议：</w:t>
      </w:r>
    </w:p>
    <w:p w:rsidR="00FC3DD1" w:rsidRPr="00FB5337" w:rsidRDefault="00FC3DD1" w:rsidP="00084B26">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1</w:t>
      </w:r>
      <w:r w:rsidRPr="00FB5337">
        <w:rPr>
          <w:rFonts w:hint="eastAsia"/>
          <w:color w:val="000000"/>
          <w:sz w:val="24"/>
        </w:rPr>
        <w:t>）</w:t>
      </w:r>
      <w:r w:rsidR="002451BC" w:rsidRPr="002451BC">
        <w:rPr>
          <w:rFonts w:hint="eastAsia"/>
          <w:color w:val="000000"/>
          <w:sz w:val="24"/>
        </w:rPr>
        <w:t>建立健全生产与环境管理制度，设专人负责企业环境保护工作。严格执行环保“三同时”制度，建设项目须配套建设的环境保护设施与主体工程同时设计、同时施工、同时投产使用。</w:t>
      </w:r>
    </w:p>
    <w:p w:rsidR="00F11A0E" w:rsidRPr="00FB5337" w:rsidRDefault="00BE3737" w:rsidP="00084B26">
      <w:pPr>
        <w:spacing w:beforeLines="50" w:before="156" w:line="360" w:lineRule="auto"/>
        <w:ind w:firstLineChars="200" w:firstLine="480"/>
        <w:rPr>
          <w:color w:val="000000"/>
          <w:sz w:val="24"/>
        </w:rPr>
      </w:pPr>
      <w:r>
        <w:rPr>
          <w:rFonts w:hint="eastAsia"/>
          <w:color w:val="000000"/>
          <w:sz w:val="24"/>
        </w:rPr>
        <w:lastRenderedPageBreak/>
        <w:t>（</w:t>
      </w:r>
      <w:r>
        <w:rPr>
          <w:rFonts w:hint="eastAsia"/>
          <w:color w:val="000000"/>
          <w:sz w:val="24"/>
        </w:rPr>
        <w:t>2</w:t>
      </w:r>
      <w:r>
        <w:rPr>
          <w:rFonts w:hint="eastAsia"/>
          <w:color w:val="000000"/>
          <w:sz w:val="24"/>
        </w:rPr>
        <w:t>）</w:t>
      </w:r>
      <w:r w:rsidR="002451BC" w:rsidRPr="002451BC">
        <w:rPr>
          <w:rFonts w:hint="eastAsia"/>
          <w:color w:val="000000"/>
          <w:sz w:val="24"/>
        </w:rPr>
        <w:t>建设单位在项目实施过程中，认真落实本项目的各项治理措施，使建设项目的各类污染物均达标排放。</w:t>
      </w:r>
    </w:p>
    <w:p w:rsidR="005A2D6F" w:rsidRPr="00FB5337" w:rsidRDefault="00FC3DD1" w:rsidP="00084B26">
      <w:pPr>
        <w:spacing w:beforeLines="50" w:before="156" w:line="360" w:lineRule="auto"/>
        <w:ind w:firstLineChars="200" w:firstLine="480"/>
        <w:rPr>
          <w:color w:val="000000"/>
          <w:sz w:val="24"/>
        </w:rPr>
      </w:pPr>
      <w:r w:rsidRPr="00FB5337">
        <w:rPr>
          <w:rFonts w:hint="eastAsia"/>
          <w:color w:val="000000"/>
          <w:sz w:val="24"/>
        </w:rPr>
        <w:t>（</w:t>
      </w:r>
      <w:r w:rsidR="00F11A0E" w:rsidRPr="00FB5337">
        <w:rPr>
          <w:rFonts w:hint="eastAsia"/>
          <w:color w:val="000000"/>
          <w:sz w:val="24"/>
        </w:rPr>
        <w:t>3</w:t>
      </w:r>
      <w:r w:rsidRPr="00FB5337">
        <w:rPr>
          <w:rFonts w:hint="eastAsia"/>
          <w:color w:val="000000"/>
          <w:sz w:val="24"/>
        </w:rPr>
        <w:t>）</w:t>
      </w:r>
      <w:r w:rsidR="002451BC" w:rsidRPr="002451BC">
        <w:rPr>
          <w:rFonts w:hint="eastAsia"/>
          <w:color w:val="000000"/>
          <w:sz w:val="24"/>
        </w:rPr>
        <w:t>做好厂区内的绿化工作，考虑选择种植对有关大气污染物有较强吸收能力的植物，在美化环境的同时形成噪声屏蔽，也可发吸收部分有害气体，达到净化大气环境、滞尘降噪声的效果。</w:t>
      </w:r>
    </w:p>
    <w:p w:rsidR="005A2D6F" w:rsidRPr="00FB5337" w:rsidRDefault="00FC3DD1" w:rsidP="00084B26">
      <w:pPr>
        <w:spacing w:beforeLines="50" w:before="156" w:line="360" w:lineRule="auto"/>
        <w:ind w:firstLineChars="200" w:firstLine="480"/>
        <w:rPr>
          <w:color w:val="000000"/>
          <w:sz w:val="24"/>
        </w:rPr>
      </w:pPr>
      <w:r w:rsidRPr="00FB5337">
        <w:rPr>
          <w:rFonts w:hint="eastAsia"/>
          <w:color w:val="000000"/>
          <w:sz w:val="24"/>
        </w:rPr>
        <w:t>（</w:t>
      </w:r>
      <w:r w:rsidRPr="00FB5337">
        <w:rPr>
          <w:rFonts w:hint="eastAsia"/>
          <w:color w:val="000000"/>
          <w:sz w:val="24"/>
        </w:rPr>
        <w:t>4</w:t>
      </w:r>
      <w:r w:rsidRPr="00FB5337">
        <w:rPr>
          <w:rFonts w:hint="eastAsia"/>
          <w:color w:val="000000"/>
          <w:sz w:val="24"/>
        </w:rPr>
        <w:t>）建设单位应积极落实各项事故风险防范措施，制订应急预案，加强员工安全教育和培训管理，以减小事故的发生概率，减小</w:t>
      </w:r>
      <w:r w:rsidR="00F11A0E" w:rsidRPr="00FB5337">
        <w:rPr>
          <w:rFonts w:hint="eastAsia"/>
          <w:color w:val="000000"/>
          <w:sz w:val="24"/>
        </w:rPr>
        <w:t>突发</w:t>
      </w:r>
      <w:r w:rsidRPr="00FB5337">
        <w:rPr>
          <w:rFonts w:hint="eastAsia"/>
          <w:color w:val="000000"/>
          <w:sz w:val="24"/>
        </w:rPr>
        <w:t>事故</w:t>
      </w:r>
      <w:r w:rsidR="00F11A0E" w:rsidRPr="00FB5337">
        <w:rPr>
          <w:rFonts w:hint="eastAsia"/>
          <w:color w:val="000000"/>
          <w:sz w:val="24"/>
        </w:rPr>
        <w:t>所造成的</w:t>
      </w:r>
      <w:r w:rsidRPr="00FB5337">
        <w:rPr>
          <w:rFonts w:hint="eastAsia"/>
          <w:color w:val="000000"/>
          <w:sz w:val="24"/>
        </w:rPr>
        <w:t>损失；</w:t>
      </w:r>
    </w:p>
    <w:p w:rsidR="002451BC" w:rsidRDefault="00FC3DD1" w:rsidP="00084B26">
      <w:pPr>
        <w:spacing w:before="50" w:line="360" w:lineRule="auto"/>
        <w:ind w:firstLineChars="200" w:firstLine="480"/>
        <w:rPr>
          <w:color w:val="000000"/>
          <w:sz w:val="24"/>
        </w:rPr>
      </w:pPr>
      <w:r w:rsidRPr="00FB5337">
        <w:rPr>
          <w:rFonts w:hint="eastAsia"/>
          <w:color w:val="000000"/>
          <w:sz w:val="24"/>
        </w:rPr>
        <w:t>（</w:t>
      </w:r>
      <w:r w:rsidRPr="00FB5337">
        <w:rPr>
          <w:rFonts w:hint="eastAsia"/>
          <w:color w:val="000000"/>
          <w:sz w:val="24"/>
        </w:rPr>
        <w:t>5</w:t>
      </w:r>
      <w:r w:rsidRPr="00FB5337">
        <w:rPr>
          <w:rFonts w:hint="eastAsia"/>
          <w:color w:val="000000"/>
          <w:sz w:val="24"/>
        </w:rPr>
        <w:t>）</w:t>
      </w:r>
      <w:r w:rsidR="002451BC" w:rsidRPr="002451BC">
        <w:rPr>
          <w:rFonts w:hint="eastAsia"/>
          <w:color w:val="000000"/>
          <w:sz w:val="24"/>
        </w:rPr>
        <w:t>加强生产管理，避免生产过程中原辅材料的“跑、冒、滴、漏”现象的发生，节约资源。</w:t>
      </w:r>
    </w:p>
    <w:p w:rsidR="00DB1F90" w:rsidRPr="007067A8" w:rsidRDefault="002451BC" w:rsidP="00380B53">
      <w:pPr>
        <w:spacing w:before="50" w:line="360" w:lineRule="auto"/>
        <w:ind w:firstLineChars="200" w:firstLine="480"/>
      </w:pPr>
      <w:r>
        <w:rPr>
          <w:rFonts w:hint="eastAsia"/>
          <w:color w:val="000000"/>
          <w:sz w:val="24"/>
        </w:rPr>
        <w:t>（</w:t>
      </w:r>
      <w:r>
        <w:rPr>
          <w:rFonts w:hint="eastAsia"/>
          <w:color w:val="000000"/>
          <w:sz w:val="24"/>
        </w:rPr>
        <w:t>6</w:t>
      </w:r>
      <w:r>
        <w:rPr>
          <w:rFonts w:hint="eastAsia"/>
          <w:color w:val="000000"/>
          <w:sz w:val="24"/>
        </w:rPr>
        <w:t>）</w:t>
      </w:r>
      <w:r w:rsidRPr="002451BC">
        <w:rPr>
          <w:rFonts w:hint="eastAsia"/>
          <w:color w:val="000000"/>
          <w:sz w:val="24"/>
        </w:rPr>
        <w:t>加强对生产设备操作人员的岗位培训，熟练掌握操作规程和技术，确保正常生产，减少污染物排放。</w:t>
      </w:r>
      <w:bookmarkEnd w:id="315"/>
      <w:bookmarkEnd w:id="316"/>
      <w:bookmarkEnd w:id="317"/>
    </w:p>
    <w:sectPr w:rsidR="00DB1F90" w:rsidRPr="007067A8" w:rsidSect="007067A8">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48A0" w:rsidRDefault="001448A0">
      <w:r>
        <w:separator/>
      </w:r>
    </w:p>
  </w:endnote>
  <w:endnote w:type="continuationSeparator" w:id="0">
    <w:p w:rsidR="001448A0" w:rsidRDefault="001448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ˎ̥">
    <w:altName w:val="Times New Roman"/>
    <w:charset w:val="00"/>
    <w:family w:val="roman"/>
    <w:pitch w:val="default"/>
    <w:sig w:usb0="00000000" w:usb1="00000000" w:usb2="00000000" w:usb3="00000000" w:csb0="00040001" w:csb1="00000000"/>
  </w:font>
  <w:font w:name="Sim Sun">
    <w:altName w:val="宋体"/>
    <w:charset w:val="86"/>
    <w:family w:val="auto"/>
    <w:pitch w:val="default"/>
    <w:sig w:usb0="00000001" w:usb1="080E0000" w:usb2="00000010" w:usb3="00000000" w:csb0="00040000" w:csb1="00000000"/>
  </w:font>
  <w:font w:name="Century">
    <w:panose1 w:val="02040604050505020304"/>
    <w:charset w:val="00"/>
    <w:family w:val="roman"/>
    <w:pitch w:val="variable"/>
    <w:sig w:usb0="00000287" w:usb1="00000000" w:usb2="00000000" w:usb3="00000000" w:csb0="0000009F" w:csb1="00000000"/>
  </w:font>
  <w:font w:name="楷体_GB2312">
    <w:altName w:val="楷体"/>
    <w:charset w:val="86"/>
    <w:family w:val="modern"/>
    <w:pitch w:val="default"/>
    <w:sig w:usb0="00000001" w:usb1="080E0000" w:usb2="00000000" w:usb3="00000000" w:csb0="00040000" w:csb1="00000000"/>
  </w:font>
  <w:font w:name="Calibri">
    <w:panose1 w:val="020F0502020204030204"/>
    <w:charset w:val="00"/>
    <w:family w:val="swiss"/>
    <w:pitch w:val="variable"/>
    <w:sig w:usb0="E00002FF" w:usb1="4000ACFF" w:usb2="00000001" w:usb3="00000000" w:csb0="0000019F" w:csb1="00000000"/>
  </w:font>
  <w:font w:name="华文中宋">
    <w:panose1 w:val="02010600040101010101"/>
    <w:charset w:val="86"/>
    <w:family w:val="auto"/>
    <w:pitch w:val="variable"/>
    <w:sig w:usb0="00000287" w:usb1="080F0000" w:usb2="00000010" w:usb3="00000000" w:csb0="0004009F" w:csb1="00000000"/>
  </w:font>
  <w:font w:name="仿宋体">
    <w:altName w:val="宋体"/>
    <w:charset w:val="86"/>
    <w:family w:val="roman"/>
    <w:pitch w:val="default"/>
    <w:sig w:usb0="00000001" w:usb1="080E0000" w:usb2="00000010" w:usb3="00000000" w:csb0="00040000" w:csb1="00000000"/>
  </w:font>
  <w:font w:name="CSϸ">
    <w:altName w:val="Times New Roman"/>
    <w:panose1 w:val="00000000000000000000"/>
    <w:charset w:val="00"/>
    <w:family w:val="roman"/>
    <w:notTrueType/>
    <w:pitch w:val="default"/>
  </w:font>
  <w:font w:name="新宋体">
    <w:panose1 w:val="02010609030101010101"/>
    <w:charset w:val="86"/>
    <w:family w:val="modern"/>
    <w:pitch w:val="fixed"/>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Plotter">
    <w:altName w:val="Times New Roman"/>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华文楷体">
    <w:panose1 w:val="02010600040101010101"/>
    <w:charset w:val="86"/>
    <w:family w:val="auto"/>
    <w:pitch w:val="variable"/>
    <w:sig w:usb0="00000287" w:usb1="080F0000" w:usb2="00000010" w:usb3="00000000" w:csb0="0004009F" w:csb1="00000000"/>
  </w:font>
  <w:font w:name="方正宋三简体">
    <w:altName w:val="宋体"/>
    <w:charset w:val="86"/>
    <w:family w:val="auto"/>
    <w:pitch w:val="default"/>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Black">
    <w:panose1 w:val="020B0A04020102020204"/>
    <w:charset w:val="00"/>
    <w:family w:val="swiss"/>
    <w:pitch w:val="variable"/>
    <w:sig w:usb0="00000287" w:usb1="00000000" w:usb2="00000000" w:usb3="00000000" w:csb0="0000009F" w:csb1="00000000"/>
  </w:font>
  <w:font w:name="MS UI Gothic">
    <w:panose1 w:val="020B0600070205080204"/>
    <w:charset w:val="80"/>
    <w:family w:val="swiss"/>
    <w:pitch w:val="variable"/>
    <w:sig w:usb0="E00002FF" w:usb1="6AC7FDFB" w:usb2="00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隶书">
    <w:panose1 w:val="02010509060101010101"/>
    <w:charset w:val="86"/>
    <w:family w:val="modern"/>
    <w:pitch w:val="fixed"/>
    <w:sig w:usb0="00000001" w:usb1="080E0000" w:usb2="00000010" w:usb3="00000000" w:csb0="00040000" w:csb1="00000000"/>
  </w:font>
  <w:font w:name="華康細圓體">
    <w:altName w:val="MingLiU_HKSCS-ExtB"/>
    <w:charset w:val="88"/>
    <w:family w:val="modern"/>
    <w:pitch w:val="default"/>
    <w:sig w:usb0="00000001" w:usb1="08080000" w:usb2="00000010" w:usb3="00000000" w:csb0="00100000" w:csb1="00000000"/>
  </w:font>
  <w:font w:name="Impact">
    <w:panose1 w:val="020B0806030902050204"/>
    <w:charset w:val="00"/>
    <w:family w:val="swiss"/>
    <w:pitch w:val="variable"/>
    <w:sig w:usb0="00000287" w:usb1="00000000" w:usb2="00000000" w:usb3="00000000" w:csb0="0000009F" w:csb1="00000000"/>
  </w:font>
  <w:font w:name="MingLiU">
    <w:altName w:val="細明體"/>
    <w:panose1 w:val="02020509000000000000"/>
    <w:charset w:val="88"/>
    <w:family w:val="modern"/>
    <w:pitch w:val="fixed"/>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BatangChe">
    <w:panose1 w:val="0203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hakuyoxingshu7000">
    <w:panose1 w:val="02000600000000000000"/>
    <w:charset w:val="86"/>
    <w:family w:val="auto"/>
    <w:pitch w:val="variable"/>
    <w:sig w:usb0="F7FFAFFF" w:usb1="E9DFFFFF" w:usb2="0000003F" w:usb3="00000000" w:csb0="003F00FF" w:csb1="00000000"/>
  </w:font>
  <w:font w:name="Wingdings 2">
    <w:panose1 w:val="05020102010507070707"/>
    <w:charset w:val="02"/>
    <w:family w:val="roman"/>
    <w:pitch w:val="variable"/>
    <w:sig w:usb0="00000000" w:usb1="10000000" w:usb2="00000000" w:usb3="00000000" w:csb0="80000000" w:csb1="00000000"/>
  </w:font>
  <w:font w:name="TimesNewRomanPSMT">
    <w:altName w:val="Times New Roman"/>
    <w:panose1 w:val="00000000000000000000"/>
    <w:charset w:val="00"/>
    <w:family w:val="roman"/>
    <w:notTrueType/>
    <w:pitch w:val="default"/>
    <w:sig w:usb0="00000003" w:usb1="090F0000" w:usb2="00000010" w:usb3="00000000" w:csb0="000E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A28" w:rsidRDefault="001B5A28">
    <w:pPr>
      <w:pStyle w:val="a5"/>
      <w:framePr w:h="0" w:wrap="around" w:vAnchor="text" w:hAnchor="margin" w:xAlign="right" w:y="1"/>
      <w:rPr>
        <w:rStyle w:val="aff7"/>
      </w:rPr>
    </w:pPr>
    <w:r>
      <w:fldChar w:fldCharType="begin"/>
    </w:r>
    <w:r>
      <w:rPr>
        <w:rStyle w:val="aff7"/>
      </w:rPr>
      <w:instrText xml:space="preserve">PAGE  </w:instrText>
    </w:r>
    <w:r>
      <w:fldChar w:fldCharType="end"/>
    </w:r>
  </w:p>
  <w:p w:rsidR="001B5A28" w:rsidRDefault="001B5A28">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A28" w:rsidRDefault="001B5A28">
    <w:pPr>
      <w:pStyle w:val="a5"/>
      <w:jc w:val="center"/>
    </w:pPr>
    <w:r>
      <w:fldChar w:fldCharType="begin"/>
    </w:r>
    <w:r>
      <w:instrText>PAGE   \* MERGEFORMAT</w:instrText>
    </w:r>
    <w:r>
      <w:fldChar w:fldCharType="separate"/>
    </w:r>
    <w:r w:rsidR="00380B53" w:rsidRPr="00380B53">
      <w:rPr>
        <w:noProof/>
        <w:lang w:val="zh-CN"/>
      </w:rPr>
      <w:t>I</w:t>
    </w:r>
    <w:r>
      <w:rPr>
        <w:noProof/>
        <w:lang w:val="zh-CN"/>
      </w:rPr>
      <w:fldChar w:fldCharType="end"/>
    </w:r>
  </w:p>
  <w:p w:rsidR="001B5A28" w:rsidRDefault="001B5A28" w:rsidP="0008158D">
    <w:pPr>
      <w:pStyle w:val="a5"/>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A28" w:rsidRDefault="001B5A28">
    <w:pPr>
      <w:pStyle w:val="a5"/>
      <w:framePr w:h="0" w:wrap="around" w:vAnchor="text" w:hAnchor="margin" w:xAlign="right" w:y="1"/>
      <w:rPr>
        <w:rStyle w:val="aff7"/>
      </w:rPr>
    </w:pPr>
    <w:r>
      <w:fldChar w:fldCharType="begin"/>
    </w:r>
    <w:r>
      <w:rPr>
        <w:rStyle w:val="aff7"/>
      </w:rPr>
      <w:instrText xml:space="preserve">PAGE  </w:instrText>
    </w:r>
    <w:r>
      <w:fldChar w:fldCharType="end"/>
    </w:r>
  </w:p>
  <w:p w:rsidR="001B5A28" w:rsidRDefault="001B5A28">
    <w:pPr>
      <w:pStyle w:val="a5"/>
      <w:ind w:right="360"/>
    </w:pPr>
  </w:p>
  <w:p w:rsidR="001B5A28" w:rsidRDefault="001B5A28"/>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82181022"/>
      <w:docPartObj>
        <w:docPartGallery w:val="Page Numbers (Bottom of Page)"/>
        <w:docPartUnique/>
      </w:docPartObj>
    </w:sdtPr>
    <w:sdtEndPr>
      <w:rPr>
        <w:noProof/>
        <w:lang w:val="zh-CN"/>
      </w:rPr>
    </w:sdtEndPr>
    <w:sdtContent>
      <w:p w:rsidR="001B5A28" w:rsidRDefault="001B5A28">
        <w:pPr>
          <w:pStyle w:val="a5"/>
          <w:jc w:val="center"/>
        </w:pPr>
        <w:r>
          <w:fldChar w:fldCharType="begin"/>
        </w:r>
        <w:r>
          <w:instrText xml:space="preserve"> PAGE   \* MERGEFORMAT </w:instrText>
        </w:r>
        <w:r>
          <w:fldChar w:fldCharType="separate"/>
        </w:r>
        <w:r w:rsidR="00380B53" w:rsidRPr="00380B53">
          <w:rPr>
            <w:noProof/>
            <w:lang w:val="zh-CN"/>
          </w:rPr>
          <w:t>220</w:t>
        </w:r>
        <w:r>
          <w:rPr>
            <w:noProof/>
            <w:lang w:val="zh-C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48A0" w:rsidRDefault="001448A0">
      <w:r>
        <w:separator/>
      </w:r>
    </w:p>
  </w:footnote>
  <w:footnote w:type="continuationSeparator" w:id="0">
    <w:p w:rsidR="001448A0" w:rsidRDefault="001448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A28" w:rsidRDefault="001B5A28" w:rsidP="007067A8">
    <w:pPr>
      <w:pStyle w:val="af6"/>
      <w:rPr>
        <w:szCs w:val="18"/>
      </w:rPr>
    </w:pPr>
    <w:r w:rsidRPr="007067A8">
      <w:rPr>
        <w:rFonts w:hint="eastAsia"/>
        <w:bCs/>
        <w:szCs w:val="18"/>
      </w:rPr>
      <w:t>年产</w:t>
    </w:r>
    <w:r>
      <w:rPr>
        <w:rFonts w:hint="eastAsia"/>
        <w:bCs/>
        <w:szCs w:val="18"/>
      </w:rPr>
      <w:t>30</w:t>
    </w:r>
    <w:r w:rsidRPr="007067A8">
      <w:rPr>
        <w:rFonts w:hint="eastAsia"/>
        <w:bCs/>
        <w:szCs w:val="18"/>
      </w:rPr>
      <w:t>000</w:t>
    </w:r>
    <w:r w:rsidRPr="007067A8">
      <w:rPr>
        <w:rFonts w:hint="eastAsia"/>
        <w:bCs/>
        <w:szCs w:val="18"/>
      </w:rPr>
      <w:t>吨再生塑料粒</w:t>
    </w:r>
    <w:r>
      <w:rPr>
        <w:rFonts w:hint="eastAsia"/>
        <w:bCs/>
        <w:szCs w:val="18"/>
      </w:rPr>
      <w:t>迁扩建</w:t>
    </w:r>
    <w:r w:rsidRPr="007067A8">
      <w:rPr>
        <w:rFonts w:hint="eastAsia"/>
        <w:bCs/>
        <w:szCs w:val="18"/>
      </w:rPr>
      <w:t>项目</w:t>
    </w:r>
    <w:r>
      <w:rPr>
        <w:rFonts w:hint="eastAsia"/>
        <w:szCs w:val="18"/>
      </w:rPr>
      <w:t>环境影响报告书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A28" w:rsidRDefault="001B5A28" w:rsidP="004C2F03">
    <w:pPr>
      <w:pStyle w:val="af6"/>
      <w:rPr>
        <w:szCs w:val="18"/>
      </w:rPr>
    </w:pPr>
    <w:r w:rsidRPr="007067A8">
      <w:rPr>
        <w:rFonts w:hint="eastAsia"/>
        <w:bCs/>
        <w:szCs w:val="18"/>
      </w:rPr>
      <w:t>年产</w:t>
    </w:r>
    <w:r>
      <w:rPr>
        <w:rFonts w:hint="eastAsia"/>
        <w:bCs/>
        <w:szCs w:val="18"/>
      </w:rPr>
      <w:t>30</w:t>
    </w:r>
    <w:r w:rsidRPr="007067A8">
      <w:rPr>
        <w:rFonts w:hint="eastAsia"/>
        <w:bCs/>
        <w:szCs w:val="18"/>
      </w:rPr>
      <w:t>000</w:t>
    </w:r>
    <w:r w:rsidRPr="007067A8">
      <w:rPr>
        <w:rFonts w:hint="eastAsia"/>
        <w:bCs/>
        <w:szCs w:val="18"/>
      </w:rPr>
      <w:t>吨再生</w:t>
    </w:r>
    <w:proofErr w:type="gramStart"/>
    <w:r w:rsidRPr="007067A8">
      <w:rPr>
        <w:rFonts w:hint="eastAsia"/>
        <w:bCs/>
        <w:szCs w:val="18"/>
      </w:rPr>
      <w:t>塑料粒</w:t>
    </w:r>
    <w:r>
      <w:rPr>
        <w:rFonts w:hint="eastAsia"/>
        <w:bCs/>
        <w:szCs w:val="18"/>
      </w:rPr>
      <w:t>迁扩建</w:t>
    </w:r>
    <w:proofErr w:type="gramEnd"/>
    <w:r w:rsidRPr="007067A8">
      <w:rPr>
        <w:rFonts w:hint="eastAsia"/>
        <w:bCs/>
        <w:szCs w:val="18"/>
      </w:rPr>
      <w:t>项目</w:t>
    </w:r>
    <w:r>
      <w:rPr>
        <w:rFonts w:hint="eastAsia"/>
        <w:szCs w:val="18"/>
      </w:rPr>
      <w:t>环境影响报告书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7"/>
    <w:multiLevelType w:val="multilevel"/>
    <w:tmpl w:val="00000007"/>
    <w:lvl w:ilvl="0">
      <w:start w:val="1"/>
      <w:numFmt w:val="decimal"/>
      <w:lvlText w:val="(%1)"/>
      <w:lvlJc w:val="left"/>
      <w:pPr>
        <w:tabs>
          <w:tab w:val="num" w:pos="1380"/>
        </w:tabs>
        <w:ind w:left="1380" w:hanging="420"/>
      </w:pPr>
      <w:rPr>
        <w:rFonts w:hint="eastAsia"/>
      </w:rPr>
    </w:lvl>
    <w:lvl w:ilvl="1">
      <w:start w:val="1"/>
      <w:numFmt w:val="decimal"/>
      <w:lvlText w:val="（%2）"/>
      <w:lvlJc w:val="left"/>
      <w:pPr>
        <w:tabs>
          <w:tab w:val="num" w:pos="780"/>
        </w:tabs>
        <w:ind w:left="780" w:hanging="420"/>
      </w:pPr>
      <w:rPr>
        <w:rFonts w:ascii="Times New Roman" w:eastAsia="Times New Roman" w:hAnsi="Times New Roman" w:cs="Times New Roman"/>
        <w:lang w:val="en-US"/>
      </w:r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1">
    <w:nsid w:val="1A090778"/>
    <w:multiLevelType w:val="multilevel"/>
    <w:tmpl w:val="BB90F820"/>
    <w:lvl w:ilvl="0">
      <w:start w:val="1"/>
      <w:numFmt w:val="decimal"/>
      <w:lvlText w:val="(%1)"/>
      <w:lvlJc w:val="left"/>
      <w:pPr>
        <w:tabs>
          <w:tab w:val="num" w:pos="1380"/>
        </w:tabs>
        <w:ind w:left="1380" w:hanging="420"/>
      </w:pPr>
      <w:rPr>
        <w:rFonts w:hint="eastAsia"/>
      </w:rPr>
    </w:lvl>
    <w:lvl w:ilvl="1">
      <w:start w:val="1"/>
      <w:numFmt w:val="decimal"/>
      <w:lvlText w:val="（%2）"/>
      <w:lvlJc w:val="left"/>
      <w:pPr>
        <w:tabs>
          <w:tab w:val="num" w:pos="1271"/>
        </w:tabs>
        <w:ind w:left="1271" w:hanging="420"/>
      </w:pPr>
      <w:rPr>
        <w:rFonts w:ascii="Times New Roman" w:eastAsia="Times New Roman" w:hAnsi="Times New Roman" w:cs="Times New Roman"/>
        <w:lang w:val="en-US"/>
      </w:r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2">
    <w:nsid w:val="25B654F3"/>
    <w:multiLevelType w:val="multilevel"/>
    <w:tmpl w:val="25B654F3"/>
    <w:lvl w:ilvl="0">
      <w:start w:val="1"/>
      <w:numFmt w:val="decimal"/>
      <w:lvlText w:val="（%1）"/>
      <w:lvlJc w:val="left"/>
      <w:pPr>
        <w:ind w:left="1735" w:hanging="597"/>
      </w:pPr>
      <w:rPr>
        <w:rFonts w:ascii="宋体" w:eastAsia="宋体" w:hAnsi="宋体" w:cs="宋体" w:hint="default"/>
        <w:spacing w:val="-142"/>
        <w:w w:val="100"/>
        <w:sz w:val="22"/>
        <w:szCs w:val="22"/>
        <w:lang w:val="zh-CN" w:eastAsia="zh-CN" w:bidi="zh-CN"/>
      </w:rPr>
    </w:lvl>
    <w:lvl w:ilvl="1">
      <w:numFmt w:val="bullet"/>
      <w:lvlText w:val="•"/>
      <w:lvlJc w:val="left"/>
      <w:pPr>
        <w:ind w:left="2530" w:hanging="597"/>
      </w:pPr>
      <w:rPr>
        <w:rFonts w:hint="default"/>
        <w:lang w:val="zh-CN" w:eastAsia="zh-CN" w:bidi="zh-CN"/>
      </w:rPr>
    </w:lvl>
    <w:lvl w:ilvl="2">
      <w:numFmt w:val="bullet"/>
      <w:lvlText w:val="•"/>
      <w:lvlJc w:val="left"/>
      <w:pPr>
        <w:ind w:left="3321" w:hanging="597"/>
      </w:pPr>
      <w:rPr>
        <w:rFonts w:hint="default"/>
        <w:lang w:val="zh-CN" w:eastAsia="zh-CN" w:bidi="zh-CN"/>
      </w:rPr>
    </w:lvl>
    <w:lvl w:ilvl="3">
      <w:numFmt w:val="bullet"/>
      <w:lvlText w:val="•"/>
      <w:lvlJc w:val="left"/>
      <w:pPr>
        <w:ind w:left="4111" w:hanging="597"/>
      </w:pPr>
      <w:rPr>
        <w:rFonts w:hint="default"/>
        <w:lang w:val="zh-CN" w:eastAsia="zh-CN" w:bidi="zh-CN"/>
      </w:rPr>
    </w:lvl>
    <w:lvl w:ilvl="4">
      <w:numFmt w:val="bullet"/>
      <w:lvlText w:val="•"/>
      <w:lvlJc w:val="left"/>
      <w:pPr>
        <w:ind w:left="4902" w:hanging="597"/>
      </w:pPr>
      <w:rPr>
        <w:rFonts w:hint="default"/>
        <w:lang w:val="zh-CN" w:eastAsia="zh-CN" w:bidi="zh-CN"/>
      </w:rPr>
    </w:lvl>
    <w:lvl w:ilvl="5">
      <w:numFmt w:val="bullet"/>
      <w:lvlText w:val="•"/>
      <w:lvlJc w:val="left"/>
      <w:pPr>
        <w:ind w:left="5693" w:hanging="597"/>
      </w:pPr>
      <w:rPr>
        <w:rFonts w:hint="default"/>
        <w:lang w:val="zh-CN" w:eastAsia="zh-CN" w:bidi="zh-CN"/>
      </w:rPr>
    </w:lvl>
    <w:lvl w:ilvl="6">
      <w:numFmt w:val="bullet"/>
      <w:lvlText w:val="•"/>
      <w:lvlJc w:val="left"/>
      <w:pPr>
        <w:ind w:left="6483" w:hanging="597"/>
      </w:pPr>
      <w:rPr>
        <w:rFonts w:hint="default"/>
        <w:lang w:val="zh-CN" w:eastAsia="zh-CN" w:bidi="zh-CN"/>
      </w:rPr>
    </w:lvl>
    <w:lvl w:ilvl="7">
      <w:numFmt w:val="bullet"/>
      <w:lvlText w:val="•"/>
      <w:lvlJc w:val="left"/>
      <w:pPr>
        <w:ind w:left="7274" w:hanging="597"/>
      </w:pPr>
      <w:rPr>
        <w:rFonts w:hint="default"/>
        <w:lang w:val="zh-CN" w:eastAsia="zh-CN" w:bidi="zh-CN"/>
      </w:rPr>
    </w:lvl>
    <w:lvl w:ilvl="8">
      <w:numFmt w:val="bullet"/>
      <w:lvlText w:val="•"/>
      <w:lvlJc w:val="left"/>
      <w:pPr>
        <w:ind w:left="8064" w:hanging="597"/>
      </w:pPr>
      <w:rPr>
        <w:rFonts w:hint="default"/>
        <w:lang w:val="zh-CN" w:eastAsia="zh-CN" w:bidi="zh-CN"/>
      </w:rPr>
    </w:lvl>
  </w:abstractNum>
  <w:abstractNum w:abstractNumId="3">
    <w:nsid w:val="3EF57863"/>
    <w:multiLevelType w:val="multilevel"/>
    <w:tmpl w:val="00000007"/>
    <w:lvl w:ilvl="0">
      <w:start w:val="1"/>
      <w:numFmt w:val="decimal"/>
      <w:lvlText w:val="(%1)"/>
      <w:lvlJc w:val="left"/>
      <w:pPr>
        <w:tabs>
          <w:tab w:val="num" w:pos="1380"/>
        </w:tabs>
        <w:ind w:left="1380" w:hanging="420"/>
      </w:pPr>
      <w:rPr>
        <w:rFonts w:hint="eastAsia"/>
      </w:rPr>
    </w:lvl>
    <w:lvl w:ilvl="1">
      <w:start w:val="1"/>
      <w:numFmt w:val="decimal"/>
      <w:lvlText w:val="（%2）"/>
      <w:lvlJc w:val="left"/>
      <w:pPr>
        <w:tabs>
          <w:tab w:val="num" w:pos="780"/>
        </w:tabs>
        <w:ind w:left="780" w:hanging="420"/>
      </w:pPr>
      <w:rPr>
        <w:rFonts w:ascii="Times New Roman" w:eastAsia="Times New Roman" w:hAnsi="Times New Roman" w:cs="Times New Roman"/>
        <w:lang w:val="en-US"/>
      </w:r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4">
    <w:nsid w:val="426D238B"/>
    <w:multiLevelType w:val="multilevel"/>
    <w:tmpl w:val="8812A9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4AA023C6"/>
    <w:multiLevelType w:val="multilevel"/>
    <w:tmpl w:val="00000007"/>
    <w:lvl w:ilvl="0">
      <w:start w:val="1"/>
      <w:numFmt w:val="decimal"/>
      <w:lvlText w:val="(%1)"/>
      <w:lvlJc w:val="left"/>
      <w:pPr>
        <w:tabs>
          <w:tab w:val="num" w:pos="1380"/>
        </w:tabs>
        <w:ind w:left="1380" w:hanging="420"/>
      </w:pPr>
      <w:rPr>
        <w:rFonts w:hint="eastAsia"/>
      </w:rPr>
    </w:lvl>
    <w:lvl w:ilvl="1">
      <w:start w:val="1"/>
      <w:numFmt w:val="decimal"/>
      <w:lvlText w:val="（%2）"/>
      <w:lvlJc w:val="left"/>
      <w:pPr>
        <w:tabs>
          <w:tab w:val="num" w:pos="780"/>
        </w:tabs>
        <w:ind w:left="780" w:hanging="420"/>
      </w:pPr>
      <w:rPr>
        <w:rFonts w:ascii="Times New Roman" w:eastAsia="Times New Roman" w:hAnsi="Times New Roman" w:cs="Times New Roman"/>
        <w:lang w:val="en-US"/>
      </w:rPr>
    </w:lvl>
    <w:lvl w:ilvl="2">
      <w:start w:val="1"/>
      <w:numFmt w:val="lowerRoman"/>
      <w:lvlText w:val="%3."/>
      <w:lvlJc w:val="right"/>
      <w:pPr>
        <w:tabs>
          <w:tab w:val="num" w:pos="1740"/>
        </w:tabs>
        <w:ind w:left="1740" w:hanging="420"/>
      </w:pPr>
    </w:lvl>
    <w:lvl w:ilvl="3">
      <w:start w:val="1"/>
      <w:numFmt w:val="decimal"/>
      <w:lvlText w:val="%4."/>
      <w:lvlJc w:val="left"/>
      <w:pPr>
        <w:tabs>
          <w:tab w:val="num" w:pos="2160"/>
        </w:tabs>
        <w:ind w:left="2160" w:hanging="420"/>
      </w:pPr>
    </w:lvl>
    <w:lvl w:ilvl="4">
      <w:start w:val="1"/>
      <w:numFmt w:val="lowerLetter"/>
      <w:lvlText w:val="%5)"/>
      <w:lvlJc w:val="left"/>
      <w:pPr>
        <w:tabs>
          <w:tab w:val="num" w:pos="2580"/>
        </w:tabs>
        <w:ind w:left="2580" w:hanging="420"/>
      </w:pPr>
    </w:lvl>
    <w:lvl w:ilvl="5">
      <w:start w:val="1"/>
      <w:numFmt w:val="lowerRoman"/>
      <w:lvlText w:val="%6."/>
      <w:lvlJc w:val="right"/>
      <w:pPr>
        <w:tabs>
          <w:tab w:val="num" w:pos="3000"/>
        </w:tabs>
        <w:ind w:left="3000" w:hanging="420"/>
      </w:pPr>
    </w:lvl>
    <w:lvl w:ilvl="6">
      <w:start w:val="1"/>
      <w:numFmt w:val="decimal"/>
      <w:lvlText w:val="%7."/>
      <w:lvlJc w:val="left"/>
      <w:pPr>
        <w:tabs>
          <w:tab w:val="num" w:pos="3420"/>
        </w:tabs>
        <w:ind w:left="3420" w:hanging="420"/>
      </w:pPr>
    </w:lvl>
    <w:lvl w:ilvl="7">
      <w:start w:val="1"/>
      <w:numFmt w:val="lowerLetter"/>
      <w:lvlText w:val="%8)"/>
      <w:lvlJc w:val="left"/>
      <w:pPr>
        <w:tabs>
          <w:tab w:val="num" w:pos="3840"/>
        </w:tabs>
        <w:ind w:left="3840" w:hanging="420"/>
      </w:pPr>
    </w:lvl>
    <w:lvl w:ilvl="8">
      <w:start w:val="1"/>
      <w:numFmt w:val="lowerRoman"/>
      <w:lvlText w:val="%9."/>
      <w:lvlJc w:val="right"/>
      <w:pPr>
        <w:tabs>
          <w:tab w:val="num" w:pos="4260"/>
        </w:tabs>
        <w:ind w:left="4260" w:hanging="420"/>
      </w:pPr>
    </w:lvl>
  </w:abstractNum>
  <w:abstractNum w:abstractNumId="6">
    <w:nsid w:val="51D173C0"/>
    <w:multiLevelType w:val="singleLevel"/>
    <w:tmpl w:val="00000000"/>
    <w:lvl w:ilvl="0">
      <w:start w:val="3"/>
      <w:numFmt w:val="decimal"/>
      <w:suff w:val="nothing"/>
      <w:lvlText w:val="%1、"/>
      <w:lvlJc w:val="left"/>
    </w:lvl>
  </w:abstractNum>
  <w:num w:numId="1">
    <w:abstractNumId w:val="0"/>
  </w:num>
  <w:num w:numId="2">
    <w:abstractNumId w:val="5"/>
  </w:num>
  <w:num w:numId="3">
    <w:abstractNumId w:val="3"/>
  </w:num>
  <w:num w:numId="4">
    <w:abstractNumId w:val="1"/>
  </w:num>
  <w:num w:numId="5">
    <w:abstractNumId w:val="4"/>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 w:numId="9">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49" fillcolor="white">
      <v:fill color="white"/>
      <o:colormru v:ext="edit" colors="white,red,#5f5f5f,#333,#603,#f8f8f8,#32b855,#4ad02a"/>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3B2"/>
    <w:rsid w:val="0000046B"/>
    <w:rsid w:val="000004AD"/>
    <w:rsid w:val="00001570"/>
    <w:rsid w:val="0000186C"/>
    <w:rsid w:val="00001877"/>
    <w:rsid w:val="00001B22"/>
    <w:rsid w:val="00001BF4"/>
    <w:rsid w:val="00001F59"/>
    <w:rsid w:val="00002090"/>
    <w:rsid w:val="0000299C"/>
    <w:rsid w:val="00002C54"/>
    <w:rsid w:val="00002F66"/>
    <w:rsid w:val="00002FD2"/>
    <w:rsid w:val="00003397"/>
    <w:rsid w:val="000033E9"/>
    <w:rsid w:val="00003493"/>
    <w:rsid w:val="000038DC"/>
    <w:rsid w:val="00003FE2"/>
    <w:rsid w:val="00004B1D"/>
    <w:rsid w:val="00004DE4"/>
    <w:rsid w:val="000057FE"/>
    <w:rsid w:val="00005E5B"/>
    <w:rsid w:val="0000682C"/>
    <w:rsid w:val="00006938"/>
    <w:rsid w:val="00006EBD"/>
    <w:rsid w:val="00007865"/>
    <w:rsid w:val="00007A8D"/>
    <w:rsid w:val="0001000B"/>
    <w:rsid w:val="00010A57"/>
    <w:rsid w:val="00010B34"/>
    <w:rsid w:val="00010E36"/>
    <w:rsid w:val="00011424"/>
    <w:rsid w:val="00011AC2"/>
    <w:rsid w:val="00011B6D"/>
    <w:rsid w:val="00012277"/>
    <w:rsid w:val="00012E44"/>
    <w:rsid w:val="00013A12"/>
    <w:rsid w:val="00013A82"/>
    <w:rsid w:val="00013CD4"/>
    <w:rsid w:val="0001430B"/>
    <w:rsid w:val="00014334"/>
    <w:rsid w:val="0001459D"/>
    <w:rsid w:val="00014747"/>
    <w:rsid w:val="00014902"/>
    <w:rsid w:val="00014B88"/>
    <w:rsid w:val="0001505B"/>
    <w:rsid w:val="000153BB"/>
    <w:rsid w:val="00015436"/>
    <w:rsid w:val="00015951"/>
    <w:rsid w:val="00015AAF"/>
    <w:rsid w:val="00016349"/>
    <w:rsid w:val="0001638E"/>
    <w:rsid w:val="00016577"/>
    <w:rsid w:val="00016737"/>
    <w:rsid w:val="00016876"/>
    <w:rsid w:val="00016982"/>
    <w:rsid w:val="00016A14"/>
    <w:rsid w:val="00016EFD"/>
    <w:rsid w:val="000170DC"/>
    <w:rsid w:val="00017580"/>
    <w:rsid w:val="00017EA4"/>
    <w:rsid w:val="00020865"/>
    <w:rsid w:val="000208E6"/>
    <w:rsid w:val="00020A9F"/>
    <w:rsid w:val="00020E67"/>
    <w:rsid w:val="00021432"/>
    <w:rsid w:val="000214A2"/>
    <w:rsid w:val="000215D4"/>
    <w:rsid w:val="00021D9E"/>
    <w:rsid w:val="0002264F"/>
    <w:rsid w:val="00022954"/>
    <w:rsid w:val="000229E5"/>
    <w:rsid w:val="00022A9C"/>
    <w:rsid w:val="00022CCA"/>
    <w:rsid w:val="000230E4"/>
    <w:rsid w:val="000234FB"/>
    <w:rsid w:val="0002375F"/>
    <w:rsid w:val="000239E8"/>
    <w:rsid w:val="00023B6D"/>
    <w:rsid w:val="00023D17"/>
    <w:rsid w:val="00023FEE"/>
    <w:rsid w:val="000245A9"/>
    <w:rsid w:val="000248FE"/>
    <w:rsid w:val="0002494B"/>
    <w:rsid w:val="00024ACC"/>
    <w:rsid w:val="00024BBD"/>
    <w:rsid w:val="00025146"/>
    <w:rsid w:val="00025D3E"/>
    <w:rsid w:val="00025F36"/>
    <w:rsid w:val="00025FB4"/>
    <w:rsid w:val="00026197"/>
    <w:rsid w:val="000261EE"/>
    <w:rsid w:val="00026861"/>
    <w:rsid w:val="00026E38"/>
    <w:rsid w:val="000272C2"/>
    <w:rsid w:val="00027DD7"/>
    <w:rsid w:val="00027EF8"/>
    <w:rsid w:val="000302F7"/>
    <w:rsid w:val="0003054B"/>
    <w:rsid w:val="00030AC3"/>
    <w:rsid w:val="00030D74"/>
    <w:rsid w:val="0003145E"/>
    <w:rsid w:val="0003152D"/>
    <w:rsid w:val="000315DF"/>
    <w:rsid w:val="00031BD7"/>
    <w:rsid w:val="00031F58"/>
    <w:rsid w:val="00032198"/>
    <w:rsid w:val="00032470"/>
    <w:rsid w:val="00032F62"/>
    <w:rsid w:val="0003301E"/>
    <w:rsid w:val="00033059"/>
    <w:rsid w:val="00033DD3"/>
    <w:rsid w:val="00033FBC"/>
    <w:rsid w:val="000342BF"/>
    <w:rsid w:val="000343FD"/>
    <w:rsid w:val="00034A02"/>
    <w:rsid w:val="00034D47"/>
    <w:rsid w:val="00034DCC"/>
    <w:rsid w:val="000351CC"/>
    <w:rsid w:val="000354B4"/>
    <w:rsid w:val="00035A5F"/>
    <w:rsid w:val="00035BB4"/>
    <w:rsid w:val="00035E79"/>
    <w:rsid w:val="0003601C"/>
    <w:rsid w:val="00036231"/>
    <w:rsid w:val="000366ED"/>
    <w:rsid w:val="00036705"/>
    <w:rsid w:val="00036C1C"/>
    <w:rsid w:val="00037AD7"/>
    <w:rsid w:val="0004010E"/>
    <w:rsid w:val="00040DEE"/>
    <w:rsid w:val="0004179E"/>
    <w:rsid w:val="0004192E"/>
    <w:rsid w:val="00041959"/>
    <w:rsid w:val="00041DCA"/>
    <w:rsid w:val="00041EB6"/>
    <w:rsid w:val="00042008"/>
    <w:rsid w:val="0004222E"/>
    <w:rsid w:val="00042570"/>
    <w:rsid w:val="0004293A"/>
    <w:rsid w:val="00042A5C"/>
    <w:rsid w:val="00042F6F"/>
    <w:rsid w:val="00043CF0"/>
    <w:rsid w:val="000440A8"/>
    <w:rsid w:val="000441EB"/>
    <w:rsid w:val="0004451D"/>
    <w:rsid w:val="00044550"/>
    <w:rsid w:val="000446DD"/>
    <w:rsid w:val="0004473F"/>
    <w:rsid w:val="00044845"/>
    <w:rsid w:val="000448E4"/>
    <w:rsid w:val="0004515D"/>
    <w:rsid w:val="000454DB"/>
    <w:rsid w:val="00045B2F"/>
    <w:rsid w:val="00045BA5"/>
    <w:rsid w:val="00045D23"/>
    <w:rsid w:val="00045E8E"/>
    <w:rsid w:val="0004621E"/>
    <w:rsid w:val="00046712"/>
    <w:rsid w:val="00046A1B"/>
    <w:rsid w:val="00046B32"/>
    <w:rsid w:val="0004729B"/>
    <w:rsid w:val="000478B7"/>
    <w:rsid w:val="00047F2A"/>
    <w:rsid w:val="00050FA7"/>
    <w:rsid w:val="00051263"/>
    <w:rsid w:val="000515FB"/>
    <w:rsid w:val="00051C1C"/>
    <w:rsid w:val="00051CCD"/>
    <w:rsid w:val="00051FA7"/>
    <w:rsid w:val="0005219E"/>
    <w:rsid w:val="0005267B"/>
    <w:rsid w:val="000526EC"/>
    <w:rsid w:val="000527A5"/>
    <w:rsid w:val="000527F8"/>
    <w:rsid w:val="0005287C"/>
    <w:rsid w:val="00052EE4"/>
    <w:rsid w:val="00053031"/>
    <w:rsid w:val="000536CE"/>
    <w:rsid w:val="00053810"/>
    <w:rsid w:val="00053A28"/>
    <w:rsid w:val="00053CDD"/>
    <w:rsid w:val="00053E4A"/>
    <w:rsid w:val="00053EFE"/>
    <w:rsid w:val="00053FE6"/>
    <w:rsid w:val="0005403B"/>
    <w:rsid w:val="00054684"/>
    <w:rsid w:val="000546C2"/>
    <w:rsid w:val="0005481E"/>
    <w:rsid w:val="00054BEB"/>
    <w:rsid w:val="00054DEA"/>
    <w:rsid w:val="00055002"/>
    <w:rsid w:val="000552B8"/>
    <w:rsid w:val="0005535B"/>
    <w:rsid w:val="00055CDF"/>
    <w:rsid w:val="00055D52"/>
    <w:rsid w:val="00055ECE"/>
    <w:rsid w:val="000561C7"/>
    <w:rsid w:val="000563D4"/>
    <w:rsid w:val="00056422"/>
    <w:rsid w:val="00056463"/>
    <w:rsid w:val="000565BC"/>
    <w:rsid w:val="00056A99"/>
    <w:rsid w:val="00056C5F"/>
    <w:rsid w:val="000570F7"/>
    <w:rsid w:val="000575BD"/>
    <w:rsid w:val="000576E1"/>
    <w:rsid w:val="00057D2C"/>
    <w:rsid w:val="00060031"/>
    <w:rsid w:val="0006045C"/>
    <w:rsid w:val="00060C00"/>
    <w:rsid w:val="00060DF3"/>
    <w:rsid w:val="00060EE6"/>
    <w:rsid w:val="00060F1A"/>
    <w:rsid w:val="000612AF"/>
    <w:rsid w:val="00061532"/>
    <w:rsid w:val="000616CC"/>
    <w:rsid w:val="000616E2"/>
    <w:rsid w:val="00061D31"/>
    <w:rsid w:val="00062269"/>
    <w:rsid w:val="00062505"/>
    <w:rsid w:val="00062BBF"/>
    <w:rsid w:val="0006318B"/>
    <w:rsid w:val="000638CE"/>
    <w:rsid w:val="00063B82"/>
    <w:rsid w:val="0006463A"/>
    <w:rsid w:val="00064658"/>
    <w:rsid w:val="0006466D"/>
    <w:rsid w:val="00064876"/>
    <w:rsid w:val="00064A75"/>
    <w:rsid w:val="00064B02"/>
    <w:rsid w:val="00064B2F"/>
    <w:rsid w:val="00064DEE"/>
    <w:rsid w:val="000656A1"/>
    <w:rsid w:val="00065F65"/>
    <w:rsid w:val="000662BE"/>
    <w:rsid w:val="000663D8"/>
    <w:rsid w:val="00066410"/>
    <w:rsid w:val="00066750"/>
    <w:rsid w:val="00066757"/>
    <w:rsid w:val="00066778"/>
    <w:rsid w:val="00067F1A"/>
    <w:rsid w:val="00067F1D"/>
    <w:rsid w:val="000713B3"/>
    <w:rsid w:val="000713F1"/>
    <w:rsid w:val="00071AD5"/>
    <w:rsid w:val="00071B5E"/>
    <w:rsid w:val="00071F0B"/>
    <w:rsid w:val="000720BE"/>
    <w:rsid w:val="00072700"/>
    <w:rsid w:val="00072724"/>
    <w:rsid w:val="0007274B"/>
    <w:rsid w:val="0007279B"/>
    <w:rsid w:val="00073AB6"/>
    <w:rsid w:val="00073B1E"/>
    <w:rsid w:val="00073EA3"/>
    <w:rsid w:val="00074540"/>
    <w:rsid w:val="00074BAD"/>
    <w:rsid w:val="00074F0B"/>
    <w:rsid w:val="00075434"/>
    <w:rsid w:val="0007547E"/>
    <w:rsid w:val="00075A73"/>
    <w:rsid w:val="00075C58"/>
    <w:rsid w:val="00075C6D"/>
    <w:rsid w:val="00076208"/>
    <w:rsid w:val="000764D8"/>
    <w:rsid w:val="0007676B"/>
    <w:rsid w:val="00076809"/>
    <w:rsid w:val="00076900"/>
    <w:rsid w:val="00077224"/>
    <w:rsid w:val="00077360"/>
    <w:rsid w:val="00077387"/>
    <w:rsid w:val="00077702"/>
    <w:rsid w:val="0007779E"/>
    <w:rsid w:val="000778F1"/>
    <w:rsid w:val="000778F4"/>
    <w:rsid w:val="00077C2F"/>
    <w:rsid w:val="00077E2F"/>
    <w:rsid w:val="00077FB7"/>
    <w:rsid w:val="00080129"/>
    <w:rsid w:val="000804F6"/>
    <w:rsid w:val="00080695"/>
    <w:rsid w:val="000808C6"/>
    <w:rsid w:val="0008158D"/>
    <w:rsid w:val="00081648"/>
    <w:rsid w:val="00081CD7"/>
    <w:rsid w:val="00082061"/>
    <w:rsid w:val="0008244F"/>
    <w:rsid w:val="0008266C"/>
    <w:rsid w:val="00082945"/>
    <w:rsid w:val="00083177"/>
    <w:rsid w:val="00083340"/>
    <w:rsid w:val="000835D9"/>
    <w:rsid w:val="0008395E"/>
    <w:rsid w:val="00083A5B"/>
    <w:rsid w:val="000840D3"/>
    <w:rsid w:val="00084ABC"/>
    <w:rsid w:val="00084B26"/>
    <w:rsid w:val="00084E03"/>
    <w:rsid w:val="00084E4D"/>
    <w:rsid w:val="000854DD"/>
    <w:rsid w:val="00085910"/>
    <w:rsid w:val="00085E64"/>
    <w:rsid w:val="0008653B"/>
    <w:rsid w:val="0008674F"/>
    <w:rsid w:val="0008682B"/>
    <w:rsid w:val="000878BB"/>
    <w:rsid w:val="00087C12"/>
    <w:rsid w:val="000908A3"/>
    <w:rsid w:val="00090C46"/>
    <w:rsid w:val="00091686"/>
    <w:rsid w:val="00091A19"/>
    <w:rsid w:val="00091EBC"/>
    <w:rsid w:val="00092297"/>
    <w:rsid w:val="00092A3A"/>
    <w:rsid w:val="00092ADE"/>
    <w:rsid w:val="00093059"/>
    <w:rsid w:val="000932CF"/>
    <w:rsid w:val="000939E4"/>
    <w:rsid w:val="00093C7A"/>
    <w:rsid w:val="000940E6"/>
    <w:rsid w:val="000941D1"/>
    <w:rsid w:val="000947AC"/>
    <w:rsid w:val="00094F58"/>
    <w:rsid w:val="00095180"/>
    <w:rsid w:val="000953DA"/>
    <w:rsid w:val="0009580D"/>
    <w:rsid w:val="00095A1D"/>
    <w:rsid w:val="00096656"/>
    <w:rsid w:val="00096770"/>
    <w:rsid w:val="00097713"/>
    <w:rsid w:val="0009774F"/>
    <w:rsid w:val="00097EDD"/>
    <w:rsid w:val="000A02E9"/>
    <w:rsid w:val="000A0378"/>
    <w:rsid w:val="000A0760"/>
    <w:rsid w:val="000A0AC8"/>
    <w:rsid w:val="000A0AE0"/>
    <w:rsid w:val="000A0BBD"/>
    <w:rsid w:val="000A0E52"/>
    <w:rsid w:val="000A12E0"/>
    <w:rsid w:val="000A12FE"/>
    <w:rsid w:val="000A1453"/>
    <w:rsid w:val="000A149C"/>
    <w:rsid w:val="000A17EA"/>
    <w:rsid w:val="000A191E"/>
    <w:rsid w:val="000A19A1"/>
    <w:rsid w:val="000A1AB9"/>
    <w:rsid w:val="000A1B18"/>
    <w:rsid w:val="000A1BAB"/>
    <w:rsid w:val="000A20EC"/>
    <w:rsid w:val="000A2946"/>
    <w:rsid w:val="000A2A4C"/>
    <w:rsid w:val="000A2A61"/>
    <w:rsid w:val="000A2A86"/>
    <w:rsid w:val="000A377B"/>
    <w:rsid w:val="000A38EB"/>
    <w:rsid w:val="000A3970"/>
    <w:rsid w:val="000A3A33"/>
    <w:rsid w:val="000A4464"/>
    <w:rsid w:val="000A4932"/>
    <w:rsid w:val="000A52E2"/>
    <w:rsid w:val="000A5A92"/>
    <w:rsid w:val="000A5C65"/>
    <w:rsid w:val="000A6210"/>
    <w:rsid w:val="000A6806"/>
    <w:rsid w:val="000A6BB1"/>
    <w:rsid w:val="000A6CA1"/>
    <w:rsid w:val="000A6FF6"/>
    <w:rsid w:val="000A7014"/>
    <w:rsid w:val="000A73C6"/>
    <w:rsid w:val="000A79EA"/>
    <w:rsid w:val="000A7BCB"/>
    <w:rsid w:val="000A7FCD"/>
    <w:rsid w:val="000B00DF"/>
    <w:rsid w:val="000B01DE"/>
    <w:rsid w:val="000B0534"/>
    <w:rsid w:val="000B0AA4"/>
    <w:rsid w:val="000B0C41"/>
    <w:rsid w:val="000B0DA1"/>
    <w:rsid w:val="000B2244"/>
    <w:rsid w:val="000B2A00"/>
    <w:rsid w:val="000B2CCB"/>
    <w:rsid w:val="000B2FA9"/>
    <w:rsid w:val="000B2FAB"/>
    <w:rsid w:val="000B3CF1"/>
    <w:rsid w:val="000B3DDD"/>
    <w:rsid w:val="000B3FA8"/>
    <w:rsid w:val="000B3FB0"/>
    <w:rsid w:val="000B3FCA"/>
    <w:rsid w:val="000B41E0"/>
    <w:rsid w:val="000B4659"/>
    <w:rsid w:val="000B529F"/>
    <w:rsid w:val="000B540D"/>
    <w:rsid w:val="000B60DC"/>
    <w:rsid w:val="000B61DB"/>
    <w:rsid w:val="000B674E"/>
    <w:rsid w:val="000B6BEC"/>
    <w:rsid w:val="000B6E3D"/>
    <w:rsid w:val="000B6EFF"/>
    <w:rsid w:val="000B74A3"/>
    <w:rsid w:val="000B74B0"/>
    <w:rsid w:val="000B7849"/>
    <w:rsid w:val="000C020E"/>
    <w:rsid w:val="000C0376"/>
    <w:rsid w:val="000C0712"/>
    <w:rsid w:val="000C0D4F"/>
    <w:rsid w:val="000C12FD"/>
    <w:rsid w:val="000C196B"/>
    <w:rsid w:val="000C1EDA"/>
    <w:rsid w:val="000C1F8C"/>
    <w:rsid w:val="000C2078"/>
    <w:rsid w:val="000C2168"/>
    <w:rsid w:val="000C249C"/>
    <w:rsid w:val="000C25FC"/>
    <w:rsid w:val="000C324F"/>
    <w:rsid w:val="000C3365"/>
    <w:rsid w:val="000C33BB"/>
    <w:rsid w:val="000C3428"/>
    <w:rsid w:val="000C3F14"/>
    <w:rsid w:val="000C3F5A"/>
    <w:rsid w:val="000C43E4"/>
    <w:rsid w:val="000C5182"/>
    <w:rsid w:val="000C51DB"/>
    <w:rsid w:val="000C5841"/>
    <w:rsid w:val="000C5D68"/>
    <w:rsid w:val="000C6531"/>
    <w:rsid w:val="000C67BF"/>
    <w:rsid w:val="000C6A58"/>
    <w:rsid w:val="000C6B3A"/>
    <w:rsid w:val="000C6FC3"/>
    <w:rsid w:val="000C7235"/>
    <w:rsid w:val="000C7344"/>
    <w:rsid w:val="000C7413"/>
    <w:rsid w:val="000C7655"/>
    <w:rsid w:val="000C78B2"/>
    <w:rsid w:val="000C7D06"/>
    <w:rsid w:val="000D0837"/>
    <w:rsid w:val="000D157E"/>
    <w:rsid w:val="000D270D"/>
    <w:rsid w:val="000D2A33"/>
    <w:rsid w:val="000D2DBC"/>
    <w:rsid w:val="000D2F01"/>
    <w:rsid w:val="000D35BD"/>
    <w:rsid w:val="000D37D2"/>
    <w:rsid w:val="000D53CA"/>
    <w:rsid w:val="000D589D"/>
    <w:rsid w:val="000D5926"/>
    <w:rsid w:val="000D6118"/>
    <w:rsid w:val="000D6827"/>
    <w:rsid w:val="000D690B"/>
    <w:rsid w:val="000D6A3B"/>
    <w:rsid w:val="000D6ADF"/>
    <w:rsid w:val="000D6CF1"/>
    <w:rsid w:val="000D6E72"/>
    <w:rsid w:val="000D6F50"/>
    <w:rsid w:val="000D79D6"/>
    <w:rsid w:val="000D7EC9"/>
    <w:rsid w:val="000E00FE"/>
    <w:rsid w:val="000E0149"/>
    <w:rsid w:val="000E01EE"/>
    <w:rsid w:val="000E038C"/>
    <w:rsid w:val="000E05BA"/>
    <w:rsid w:val="000E0FD3"/>
    <w:rsid w:val="000E157B"/>
    <w:rsid w:val="000E18B7"/>
    <w:rsid w:val="000E1910"/>
    <w:rsid w:val="000E2F76"/>
    <w:rsid w:val="000E38DE"/>
    <w:rsid w:val="000E3D3F"/>
    <w:rsid w:val="000E3EB7"/>
    <w:rsid w:val="000E53C8"/>
    <w:rsid w:val="000E54BD"/>
    <w:rsid w:val="000E555E"/>
    <w:rsid w:val="000E55FB"/>
    <w:rsid w:val="000E560D"/>
    <w:rsid w:val="000E562D"/>
    <w:rsid w:val="000E5A22"/>
    <w:rsid w:val="000E5CBA"/>
    <w:rsid w:val="000E60AD"/>
    <w:rsid w:val="000E619F"/>
    <w:rsid w:val="000E61EF"/>
    <w:rsid w:val="000E6257"/>
    <w:rsid w:val="000E638F"/>
    <w:rsid w:val="000E6A7D"/>
    <w:rsid w:val="000E6E1C"/>
    <w:rsid w:val="000E6F33"/>
    <w:rsid w:val="000E7030"/>
    <w:rsid w:val="000E729C"/>
    <w:rsid w:val="000E768E"/>
    <w:rsid w:val="000E77DE"/>
    <w:rsid w:val="000E7843"/>
    <w:rsid w:val="000F01E1"/>
    <w:rsid w:val="000F028C"/>
    <w:rsid w:val="000F04C4"/>
    <w:rsid w:val="000F0788"/>
    <w:rsid w:val="000F090C"/>
    <w:rsid w:val="000F09C9"/>
    <w:rsid w:val="000F0A90"/>
    <w:rsid w:val="000F0B19"/>
    <w:rsid w:val="000F16C6"/>
    <w:rsid w:val="000F1789"/>
    <w:rsid w:val="000F18D8"/>
    <w:rsid w:val="000F1A73"/>
    <w:rsid w:val="000F204B"/>
    <w:rsid w:val="000F2118"/>
    <w:rsid w:val="000F22BD"/>
    <w:rsid w:val="000F2354"/>
    <w:rsid w:val="000F237D"/>
    <w:rsid w:val="000F2433"/>
    <w:rsid w:val="000F2609"/>
    <w:rsid w:val="000F292D"/>
    <w:rsid w:val="000F295A"/>
    <w:rsid w:val="000F2985"/>
    <w:rsid w:val="000F314A"/>
    <w:rsid w:val="000F321A"/>
    <w:rsid w:val="000F3608"/>
    <w:rsid w:val="000F365A"/>
    <w:rsid w:val="000F3A35"/>
    <w:rsid w:val="000F422E"/>
    <w:rsid w:val="000F42FF"/>
    <w:rsid w:val="000F445F"/>
    <w:rsid w:val="000F4828"/>
    <w:rsid w:val="000F565A"/>
    <w:rsid w:val="000F5CC4"/>
    <w:rsid w:val="000F66CC"/>
    <w:rsid w:val="000F6AB4"/>
    <w:rsid w:val="000F740C"/>
    <w:rsid w:val="000F74A6"/>
    <w:rsid w:val="000F74CA"/>
    <w:rsid w:val="000F7A95"/>
    <w:rsid w:val="000F7CE5"/>
    <w:rsid w:val="001004AF"/>
    <w:rsid w:val="00100882"/>
    <w:rsid w:val="00100B0D"/>
    <w:rsid w:val="00100B25"/>
    <w:rsid w:val="00100D31"/>
    <w:rsid w:val="00100E2E"/>
    <w:rsid w:val="00101584"/>
    <w:rsid w:val="00101868"/>
    <w:rsid w:val="00101E54"/>
    <w:rsid w:val="00101FAC"/>
    <w:rsid w:val="00102331"/>
    <w:rsid w:val="001023A0"/>
    <w:rsid w:val="00102829"/>
    <w:rsid w:val="00102A51"/>
    <w:rsid w:val="00102C2B"/>
    <w:rsid w:val="00102F14"/>
    <w:rsid w:val="00103075"/>
    <w:rsid w:val="00103123"/>
    <w:rsid w:val="00103778"/>
    <w:rsid w:val="00103A21"/>
    <w:rsid w:val="00103D04"/>
    <w:rsid w:val="00103D83"/>
    <w:rsid w:val="00104054"/>
    <w:rsid w:val="00104097"/>
    <w:rsid w:val="00104363"/>
    <w:rsid w:val="0010466D"/>
    <w:rsid w:val="00104871"/>
    <w:rsid w:val="00104944"/>
    <w:rsid w:val="00104E81"/>
    <w:rsid w:val="001056E8"/>
    <w:rsid w:val="00105943"/>
    <w:rsid w:val="00105A6E"/>
    <w:rsid w:val="00105B55"/>
    <w:rsid w:val="00105EDD"/>
    <w:rsid w:val="001069DC"/>
    <w:rsid w:val="00106C53"/>
    <w:rsid w:val="00106F24"/>
    <w:rsid w:val="001071E7"/>
    <w:rsid w:val="00107658"/>
    <w:rsid w:val="00107843"/>
    <w:rsid w:val="00107ACA"/>
    <w:rsid w:val="00107BF5"/>
    <w:rsid w:val="001101E3"/>
    <w:rsid w:val="0011050E"/>
    <w:rsid w:val="001105B9"/>
    <w:rsid w:val="001105CB"/>
    <w:rsid w:val="001106EE"/>
    <w:rsid w:val="00110B42"/>
    <w:rsid w:val="001114A3"/>
    <w:rsid w:val="00111583"/>
    <w:rsid w:val="0011193B"/>
    <w:rsid w:val="00111A5E"/>
    <w:rsid w:val="00111C08"/>
    <w:rsid w:val="00111F76"/>
    <w:rsid w:val="00112606"/>
    <w:rsid w:val="001133ED"/>
    <w:rsid w:val="001138B4"/>
    <w:rsid w:val="00113A21"/>
    <w:rsid w:val="00113D5F"/>
    <w:rsid w:val="00113E3D"/>
    <w:rsid w:val="00114698"/>
    <w:rsid w:val="00114887"/>
    <w:rsid w:val="001150D6"/>
    <w:rsid w:val="001154BB"/>
    <w:rsid w:val="00115836"/>
    <w:rsid w:val="00115A6C"/>
    <w:rsid w:val="00115FA1"/>
    <w:rsid w:val="00116989"/>
    <w:rsid w:val="00116B2C"/>
    <w:rsid w:val="00116D2F"/>
    <w:rsid w:val="0011709B"/>
    <w:rsid w:val="0011729E"/>
    <w:rsid w:val="00117900"/>
    <w:rsid w:val="00117A0A"/>
    <w:rsid w:val="00120112"/>
    <w:rsid w:val="00120ADD"/>
    <w:rsid w:val="00120C0D"/>
    <w:rsid w:val="00120C56"/>
    <w:rsid w:val="00121352"/>
    <w:rsid w:val="001214E2"/>
    <w:rsid w:val="00121636"/>
    <w:rsid w:val="0012181F"/>
    <w:rsid w:val="0012197D"/>
    <w:rsid w:val="00121DB0"/>
    <w:rsid w:val="0012215D"/>
    <w:rsid w:val="00122207"/>
    <w:rsid w:val="0012236E"/>
    <w:rsid w:val="001223E8"/>
    <w:rsid w:val="00122651"/>
    <w:rsid w:val="0012272D"/>
    <w:rsid w:val="001229A1"/>
    <w:rsid w:val="001232B8"/>
    <w:rsid w:val="00123371"/>
    <w:rsid w:val="00123450"/>
    <w:rsid w:val="001236F7"/>
    <w:rsid w:val="00123802"/>
    <w:rsid w:val="00123AA2"/>
    <w:rsid w:val="001240AB"/>
    <w:rsid w:val="00124D48"/>
    <w:rsid w:val="0012506B"/>
    <w:rsid w:val="00125209"/>
    <w:rsid w:val="001253A6"/>
    <w:rsid w:val="001256A3"/>
    <w:rsid w:val="00125B4E"/>
    <w:rsid w:val="00125C46"/>
    <w:rsid w:val="00125D66"/>
    <w:rsid w:val="00125D7C"/>
    <w:rsid w:val="00125E1C"/>
    <w:rsid w:val="0012673A"/>
    <w:rsid w:val="00126B5F"/>
    <w:rsid w:val="00126D89"/>
    <w:rsid w:val="00126FEB"/>
    <w:rsid w:val="0012728B"/>
    <w:rsid w:val="001305AE"/>
    <w:rsid w:val="00130723"/>
    <w:rsid w:val="00130C18"/>
    <w:rsid w:val="00130DAA"/>
    <w:rsid w:val="001313FA"/>
    <w:rsid w:val="001315C6"/>
    <w:rsid w:val="001317E2"/>
    <w:rsid w:val="00131836"/>
    <w:rsid w:val="00131916"/>
    <w:rsid w:val="001319E0"/>
    <w:rsid w:val="001319E9"/>
    <w:rsid w:val="00131A41"/>
    <w:rsid w:val="00131C7F"/>
    <w:rsid w:val="00131EC8"/>
    <w:rsid w:val="0013218D"/>
    <w:rsid w:val="001321A2"/>
    <w:rsid w:val="001323C7"/>
    <w:rsid w:val="0013281C"/>
    <w:rsid w:val="00132AFC"/>
    <w:rsid w:val="001334E4"/>
    <w:rsid w:val="00133B3C"/>
    <w:rsid w:val="00133CE6"/>
    <w:rsid w:val="00133D1F"/>
    <w:rsid w:val="00133E82"/>
    <w:rsid w:val="00134040"/>
    <w:rsid w:val="0013445B"/>
    <w:rsid w:val="00134C3A"/>
    <w:rsid w:val="00134D0F"/>
    <w:rsid w:val="00134EC3"/>
    <w:rsid w:val="00134FA0"/>
    <w:rsid w:val="00135332"/>
    <w:rsid w:val="00135452"/>
    <w:rsid w:val="00135CBB"/>
    <w:rsid w:val="001364B2"/>
    <w:rsid w:val="001364BA"/>
    <w:rsid w:val="0013652F"/>
    <w:rsid w:val="001365A7"/>
    <w:rsid w:val="00136A23"/>
    <w:rsid w:val="00136A4D"/>
    <w:rsid w:val="00136BBF"/>
    <w:rsid w:val="00136C9C"/>
    <w:rsid w:val="00136F9C"/>
    <w:rsid w:val="00137424"/>
    <w:rsid w:val="00140003"/>
    <w:rsid w:val="0014053A"/>
    <w:rsid w:val="001406D2"/>
    <w:rsid w:val="00140DC5"/>
    <w:rsid w:val="001413AC"/>
    <w:rsid w:val="0014160A"/>
    <w:rsid w:val="00141B68"/>
    <w:rsid w:val="00141C5D"/>
    <w:rsid w:val="00141EF8"/>
    <w:rsid w:val="00141F25"/>
    <w:rsid w:val="0014210D"/>
    <w:rsid w:val="001423FB"/>
    <w:rsid w:val="001435F2"/>
    <w:rsid w:val="00143BC2"/>
    <w:rsid w:val="00143CF3"/>
    <w:rsid w:val="001442A2"/>
    <w:rsid w:val="00144460"/>
    <w:rsid w:val="00144576"/>
    <w:rsid w:val="001448A0"/>
    <w:rsid w:val="00144D16"/>
    <w:rsid w:val="00144D87"/>
    <w:rsid w:val="00145CC0"/>
    <w:rsid w:val="00145E74"/>
    <w:rsid w:val="001468C5"/>
    <w:rsid w:val="00146A4B"/>
    <w:rsid w:val="00146C48"/>
    <w:rsid w:val="00146E3D"/>
    <w:rsid w:val="0014774D"/>
    <w:rsid w:val="00147DF5"/>
    <w:rsid w:val="00147EB0"/>
    <w:rsid w:val="001507E5"/>
    <w:rsid w:val="0015088B"/>
    <w:rsid w:val="00150B7D"/>
    <w:rsid w:val="00150E09"/>
    <w:rsid w:val="00151070"/>
    <w:rsid w:val="00151145"/>
    <w:rsid w:val="0015158B"/>
    <w:rsid w:val="001517A3"/>
    <w:rsid w:val="00152487"/>
    <w:rsid w:val="001526AD"/>
    <w:rsid w:val="001527F9"/>
    <w:rsid w:val="00152F89"/>
    <w:rsid w:val="00153112"/>
    <w:rsid w:val="00153528"/>
    <w:rsid w:val="00153C6A"/>
    <w:rsid w:val="00153CA7"/>
    <w:rsid w:val="001541F0"/>
    <w:rsid w:val="0015489E"/>
    <w:rsid w:val="0015594F"/>
    <w:rsid w:val="00155ACC"/>
    <w:rsid w:val="001564DA"/>
    <w:rsid w:val="00156B1F"/>
    <w:rsid w:val="0015734E"/>
    <w:rsid w:val="00157645"/>
    <w:rsid w:val="0015777D"/>
    <w:rsid w:val="0015787D"/>
    <w:rsid w:val="00157E59"/>
    <w:rsid w:val="001603A0"/>
    <w:rsid w:val="001604A1"/>
    <w:rsid w:val="001606EE"/>
    <w:rsid w:val="00160848"/>
    <w:rsid w:val="001619AC"/>
    <w:rsid w:val="00161AE4"/>
    <w:rsid w:val="00161B3D"/>
    <w:rsid w:val="00162F06"/>
    <w:rsid w:val="001630EB"/>
    <w:rsid w:val="00163C39"/>
    <w:rsid w:val="00163DDB"/>
    <w:rsid w:val="00163EF7"/>
    <w:rsid w:val="0016402F"/>
    <w:rsid w:val="001650BA"/>
    <w:rsid w:val="0016588B"/>
    <w:rsid w:val="00165B0E"/>
    <w:rsid w:val="001660BC"/>
    <w:rsid w:val="00166145"/>
    <w:rsid w:val="00166438"/>
    <w:rsid w:val="001668A8"/>
    <w:rsid w:val="001669EE"/>
    <w:rsid w:val="00167505"/>
    <w:rsid w:val="0016750A"/>
    <w:rsid w:val="00167E87"/>
    <w:rsid w:val="00170126"/>
    <w:rsid w:val="001701A0"/>
    <w:rsid w:val="001701BC"/>
    <w:rsid w:val="0017093A"/>
    <w:rsid w:val="00171049"/>
    <w:rsid w:val="001710A1"/>
    <w:rsid w:val="0017110A"/>
    <w:rsid w:val="0017125E"/>
    <w:rsid w:val="00171267"/>
    <w:rsid w:val="00171839"/>
    <w:rsid w:val="00171C50"/>
    <w:rsid w:val="00171E4E"/>
    <w:rsid w:val="00172484"/>
    <w:rsid w:val="00172A27"/>
    <w:rsid w:val="00173082"/>
    <w:rsid w:val="001732B2"/>
    <w:rsid w:val="0017387A"/>
    <w:rsid w:val="00173A48"/>
    <w:rsid w:val="00173E5C"/>
    <w:rsid w:val="00174473"/>
    <w:rsid w:val="00174E58"/>
    <w:rsid w:val="00175109"/>
    <w:rsid w:val="001752CF"/>
    <w:rsid w:val="00175B1E"/>
    <w:rsid w:val="00175BF6"/>
    <w:rsid w:val="00176022"/>
    <w:rsid w:val="001760D1"/>
    <w:rsid w:val="001762AE"/>
    <w:rsid w:val="001766A5"/>
    <w:rsid w:val="00176E46"/>
    <w:rsid w:val="00176F1B"/>
    <w:rsid w:val="00176FA0"/>
    <w:rsid w:val="001770D5"/>
    <w:rsid w:val="001771A0"/>
    <w:rsid w:val="0017787C"/>
    <w:rsid w:val="00177D4E"/>
    <w:rsid w:val="00177E16"/>
    <w:rsid w:val="00177F6C"/>
    <w:rsid w:val="001802B3"/>
    <w:rsid w:val="00180B5A"/>
    <w:rsid w:val="00181013"/>
    <w:rsid w:val="0018102E"/>
    <w:rsid w:val="0018190F"/>
    <w:rsid w:val="00181DCD"/>
    <w:rsid w:val="00181EE0"/>
    <w:rsid w:val="00182083"/>
    <w:rsid w:val="0018226A"/>
    <w:rsid w:val="00182B76"/>
    <w:rsid w:val="001830BB"/>
    <w:rsid w:val="0018351B"/>
    <w:rsid w:val="001836A0"/>
    <w:rsid w:val="00183B71"/>
    <w:rsid w:val="00183BEF"/>
    <w:rsid w:val="00183E75"/>
    <w:rsid w:val="00184008"/>
    <w:rsid w:val="00184314"/>
    <w:rsid w:val="0018470F"/>
    <w:rsid w:val="00184AB7"/>
    <w:rsid w:val="00185652"/>
    <w:rsid w:val="00185A49"/>
    <w:rsid w:val="00185A4F"/>
    <w:rsid w:val="00185A83"/>
    <w:rsid w:val="00186074"/>
    <w:rsid w:val="001860A9"/>
    <w:rsid w:val="001862B5"/>
    <w:rsid w:val="00186756"/>
    <w:rsid w:val="0018688A"/>
    <w:rsid w:val="001875F6"/>
    <w:rsid w:val="001876EB"/>
    <w:rsid w:val="00187E27"/>
    <w:rsid w:val="00187E82"/>
    <w:rsid w:val="00190572"/>
    <w:rsid w:val="001905B3"/>
    <w:rsid w:val="001918F2"/>
    <w:rsid w:val="00191B60"/>
    <w:rsid w:val="00191C36"/>
    <w:rsid w:val="00191DF7"/>
    <w:rsid w:val="00191E50"/>
    <w:rsid w:val="0019250B"/>
    <w:rsid w:val="0019274A"/>
    <w:rsid w:val="0019277C"/>
    <w:rsid w:val="00192847"/>
    <w:rsid w:val="001929AA"/>
    <w:rsid w:val="00192AFD"/>
    <w:rsid w:val="00192D0A"/>
    <w:rsid w:val="001933A5"/>
    <w:rsid w:val="00193BF6"/>
    <w:rsid w:val="00193F4F"/>
    <w:rsid w:val="0019443A"/>
    <w:rsid w:val="001944A4"/>
    <w:rsid w:val="001945D9"/>
    <w:rsid w:val="001945E5"/>
    <w:rsid w:val="001946C9"/>
    <w:rsid w:val="001946F4"/>
    <w:rsid w:val="001946FF"/>
    <w:rsid w:val="001947D5"/>
    <w:rsid w:val="001948F1"/>
    <w:rsid w:val="00194A78"/>
    <w:rsid w:val="00194B34"/>
    <w:rsid w:val="00194ED5"/>
    <w:rsid w:val="00195442"/>
    <w:rsid w:val="00195721"/>
    <w:rsid w:val="00195BEB"/>
    <w:rsid w:val="00195CF2"/>
    <w:rsid w:val="0019638B"/>
    <w:rsid w:val="001963ED"/>
    <w:rsid w:val="001965BE"/>
    <w:rsid w:val="00196727"/>
    <w:rsid w:val="0019692D"/>
    <w:rsid w:val="001969B9"/>
    <w:rsid w:val="00196B2E"/>
    <w:rsid w:val="00196B3A"/>
    <w:rsid w:val="00197454"/>
    <w:rsid w:val="00197500"/>
    <w:rsid w:val="00197B22"/>
    <w:rsid w:val="00197C71"/>
    <w:rsid w:val="001A0376"/>
    <w:rsid w:val="001A0644"/>
    <w:rsid w:val="001A0D62"/>
    <w:rsid w:val="001A0E46"/>
    <w:rsid w:val="001A192B"/>
    <w:rsid w:val="001A1A0B"/>
    <w:rsid w:val="001A223C"/>
    <w:rsid w:val="001A2463"/>
    <w:rsid w:val="001A2710"/>
    <w:rsid w:val="001A325A"/>
    <w:rsid w:val="001A3BC4"/>
    <w:rsid w:val="001A3D5B"/>
    <w:rsid w:val="001A40F9"/>
    <w:rsid w:val="001A46C6"/>
    <w:rsid w:val="001A4B44"/>
    <w:rsid w:val="001A4CB3"/>
    <w:rsid w:val="001A4D9C"/>
    <w:rsid w:val="001A4EDF"/>
    <w:rsid w:val="001A5358"/>
    <w:rsid w:val="001A54B4"/>
    <w:rsid w:val="001A5CDB"/>
    <w:rsid w:val="001A6124"/>
    <w:rsid w:val="001A6436"/>
    <w:rsid w:val="001A674B"/>
    <w:rsid w:val="001A76EF"/>
    <w:rsid w:val="001A7808"/>
    <w:rsid w:val="001A7938"/>
    <w:rsid w:val="001A7EF5"/>
    <w:rsid w:val="001B00F3"/>
    <w:rsid w:val="001B011C"/>
    <w:rsid w:val="001B04F9"/>
    <w:rsid w:val="001B0B32"/>
    <w:rsid w:val="001B0C6E"/>
    <w:rsid w:val="001B15EF"/>
    <w:rsid w:val="001B1BBB"/>
    <w:rsid w:val="001B1E52"/>
    <w:rsid w:val="001B20A8"/>
    <w:rsid w:val="001B2219"/>
    <w:rsid w:val="001B2318"/>
    <w:rsid w:val="001B257E"/>
    <w:rsid w:val="001B289A"/>
    <w:rsid w:val="001B2B24"/>
    <w:rsid w:val="001B2EE5"/>
    <w:rsid w:val="001B2F0F"/>
    <w:rsid w:val="001B3371"/>
    <w:rsid w:val="001B33AB"/>
    <w:rsid w:val="001B3448"/>
    <w:rsid w:val="001B3525"/>
    <w:rsid w:val="001B3551"/>
    <w:rsid w:val="001B36C9"/>
    <w:rsid w:val="001B3840"/>
    <w:rsid w:val="001B3B5B"/>
    <w:rsid w:val="001B3BF2"/>
    <w:rsid w:val="001B44A1"/>
    <w:rsid w:val="001B4ABE"/>
    <w:rsid w:val="001B4C7B"/>
    <w:rsid w:val="001B4C87"/>
    <w:rsid w:val="001B5035"/>
    <w:rsid w:val="001B508A"/>
    <w:rsid w:val="001B5221"/>
    <w:rsid w:val="001B5547"/>
    <w:rsid w:val="001B56DF"/>
    <w:rsid w:val="001B5A28"/>
    <w:rsid w:val="001B5D19"/>
    <w:rsid w:val="001B5D91"/>
    <w:rsid w:val="001B5FEC"/>
    <w:rsid w:val="001B6026"/>
    <w:rsid w:val="001B6867"/>
    <w:rsid w:val="001B6BA0"/>
    <w:rsid w:val="001B6CEA"/>
    <w:rsid w:val="001B6DCF"/>
    <w:rsid w:val="001B6F2A"/>
    <w:rsid w:val="001B6F6A"/>
    <w:rsid w:val="001B7798"/>
    <w:rsid w:val="001B7A6C"/>
    <w:rsid w:val="001C0078"/>
    <w:rsid w:val="001C0B0C"/>
    <w:rsid w:val="001C0E78"/>
    <w:rsid w:val="001C1C97"/>
    <w:rsid w:val="001C1E12"/>
    <w:rsid w:val="001C1EA6"/>
    <w:rsid w:val="001C1EB7"/>
    <w:rsid w:val="001C2126"/>
    <w:rsid w:val="001C2473"/>
    <w:rsid w:val="001C2495"/>
    <w:rsid w:val="001C3110"/>
    <w:rsid w:val="001C3666"/>
    <w:rsid w:val="001C3DF1"/>
    <w:rsid w:val="001C4806"/>
    <w:rsid w:val="001C4896"/>
    <w:rsid w:val="001C4D8A"/>
    <w:rsid w:val="001C4DE8"/>
    <w:rsid w:val="001C4F3C"/>
    <w:rsid w:val="001C50B1"/>
    <w:rsid w:val="001C589A"/>
    <w:rsid w:val="001C5919"/>
    <w:rsid w:val="001C59FE"/>
    <w:rsid w:val="001C60B2"/>
    <w:rsid w:val="001C61B8"/>
    <w:rsid w:val="001C7830"/>
    <w:rsid w:val="001C7EE8"/>
    <w:rsid w:val="001D01A9"/>
    <w:rsid w:val="001D06C9"/>
    <w:rsid w:val="001D143E"/>
    <w:rsid w:val="001D144D"/>
    <w:rsid w:val="001D1AD1"/>
    <w:rsid w:val="001D1BFB"/>
    <w:rsid w:val="001D1F4C"/>
    <w:rsid w:val="001D2280"/>
    <w:rsid w:val="001D22B1"/>
    <w:rsid w:val="001D2ECF"/>
    <w:rsid w:val="001D312A"/>
    <w:rsid w:val="001D31F7"/>
    <w:rsid w:val="001D336A"/>
    <w:rsid w:val="001D37D8"/>
    <w:rsid w:val="001D3822"/>
    <w:rsid w:val="001D3E94"/>
    <w:rsid w:val="001D45EE"/>
    <w:rsid w:val="001D47F2"/>
    <w:rsid w:val="001D4C9F"/>
    <w:rsid w:val="001D508D"/>
    <w:rsid w:val="001D5A57"/>
    <w:rsid w:val="001D6145"/>
    <w:rsid w:val="001D69FD"/>
    <w:rsid w:val="001D6E20"/>
    <w:rsid w:val="001D7791"/>
    <w:rsid w:val="001D7FA3"/>
    <w:rsid w:val="001E00CB"/>
    <w:rsid w:val="001E0144"/>
    <w:rsid w:val="001E06FB"/>
    <w:rsid w:val="001E0766"/>
    <w:rsid w:val="001E0B4E"/>
    <w:rsid w:val="001E146D"/>
    <w:rsid w:val="001E175A"/>
    <w:rsid w:val="001E22F6"/>
    <w:rsid w:val="001E2594"/>
    <w:rsid w:val="001E2D56"/>
    <w:rsid w:val="001E2DDD"/>
    <w:rsid w:val="001E3348"/>
    <w:rsid w:val="001E33C9"/>
    <w:rsid w:val="001E3434"/>
    <w:rsid w:val="001E34FA"/>
    <w:rsid w:val="001E353D"/>
    <w:rsid w:val="001E3559"/>
    <w:rsid w:val="001E3A7F"/>
    <w:rsid w:val="001E3DDC"/>
    <w:rsid w:val="001E4040"/>
    <w:rsid w:val="001E4623"/>
    <w:rsid w:val="001E48FC"/>
    <w:rsid w:val="001E4F4E"/>
    <w:rsid w:val="001E544A"/>
    <w:rsid w:val="001E5579"/>
    <w:rsid w:val="001E663B"/>
    <w:rsid w:val="001E691D"/>
    <w:rsid w:val="001E69C5"/>
    <w:rsid w:val="001E6E1B"/>
    <w:rsid w:val="001E6E76"/>
    <w:rsid w:val="001E6F00"/>
    <w:rsid w:val="001E72D8"/>
    <w:rsid w:val="001E76B0"/>
    <w:rsid w:val="001E7820"/>
    <w:rsid w:val="001E7C07"/>
    <w:rsid w:val="001E7CDF"/>
    <w:rsid w:val="001F020F"/>
    <w:rsid w:val="001F049D"/>
    <w:rsid w:val="001F075D"/>
    <w:rsid w:val="001F0893"/>
    <w:rsid w:val="001F0E01"/>
    <w:rsid w:val="001F298D"/>
    <w:rsid w:val="001F2BC6"/>
    <w:rsid w:val="001F3071"/>
    <w:rsid w:val="001F3C36"/>
    <w:rsid w:val="001F3D43"/>
    <w:rsid w:val="001F455A"/>
    <w:rsid w:val="001F4B7D"/>
    <w:rsid w:val="001F4DDC"/>
    <w:rsid w:val="001F5269"/>
    <w:rsid w:val="001F52C1"/>
    <w:rsid w:val="001F6107"/>
    <w:rsid w:val="001F644D"/>
    <w:rsid w:val="001F6ACA"/>
    <w:rsid w:val="001F6B86"/>
    <w:rsid w:val="001F7465"/>
    <w:rsid w:val="001F74A3"/>
    <w:rsid w:val="001F758D"/>
    <w:rsid w:val="001F76BA"/>
    <w:rsid w:val="001F7D63"/>
    <w:rsid w:val="002002D4"/>
    <w:rsid w:val="002013C3"/>
    <w:rsid w:val="002017F8"/>
    <w:rsid w:val="002018FC"/>
    <w:rsid w:val="00201EB9"/>
    <w:rsid w:val="00202417"/>
    <w:rsid w:val="0020241C"/>
    <w:rsid w:val="002024CF"/>
    <w:rsid w:val="00202ED5"/>
    <w:rsid w:val="00203039"/>
    <w:rsid w:val="002036A0"/>
    <w:rsid w:val="0020382A"/>
    <w:rsid w:val="00203858"/>
    <w:rsid w:val="00203DFD"/>
    <w:rsid w:val="00204040"/>
    <w:rsid w:val="0020405F"/>
    <w:rsid w:val="002041D1"/>
    <w:rsid w:val="00204209"/>
    <w:rsid w:val="002047DE"/>
    <w:rsid w:val="00204FBF"/>
    <w:rsid w:val="002050A8"/>
    <w:rsid w:val="00205496"/>
    <w:rsid w:val="00205638"/>
    <w:rsid w:val="002056BA"/>
    <w:rsid w:val="002056F4"/>
    <w:rsid w:val="002057F4"/>
    <w:rsid w:val="0020581F"/>
    <w:rsid w:val="00205909"/>
    <w:rsid w:val="00205B89"/>
    <w:rsid w:val="00205E80"/>
    <w:rsid w:val="00205EE6"/>
    <w:rsid w:val="00206134"/>
    <w:rsid w:val="002063DF"/>
    <w:rsid w:val="0020694B"/>
    <w:rsid w:val="00206CC2"/>
    <w:rsid w:val="0020705D"/>
    <w:rsid w:val="0020717E"/>
    <w:rsid w:val="0020731A"/>
    <w:rsid w:val="0020799F"/>
    <w:rsid w:val="00207CBF"/>
    <w:rsid w:val="00207E4E"/>
    <w:rsid w:val="002107AA"/>
    <w:rsid w:val="00210A7F"/>
    <w:rsid w:val="00210C5F"/>
    <w:rsid w:val="00211289"/>
    <w:rsid w:val="002112AE"/>
    <w:rsid w:val="0021156C"/>
    <w:rsid w:val="002118AE"/>
    <w:rsid w:val="00211BB1"/>
    <w:rsid w:val="00211D08"/>
    <w:rsid w:val="00211F72"/>
    <w:rsid w:val="0021224F"/>
    <w:rsid w:val="0021267C"/>
    <w:rsid w:val="0021272E"/>
    <w:rsid w:val="0021292C"/>
    <w:rsid w:val="00213080"/>
    <w:rsid w:val="00213125"/>
    <w:rsid w:val="002132E1"/>
    <w:rsid w:val="00213882"/>
    <w:rsid w:val="00213AE8"/>
    <w:rsid w:val="00213D67"/>
    <w:rsid w:val="00213EC6"/>
    <w:rsid w:val="002141FE"/>
    <w:rsid w:val="002142F6"/>
    <w:rsid w:val="002144DB"/>
    <w:rsid w:val="0021470D"/>
    <w:rsid w:val="00214952"/>
    <w:rsid w:val="00214A10"/>
    <w:rsid w:val="00214A9B"/>
    <w:rsid w:val="00214F54"/>
    <w:rsid w:val="00215208"/>
    <w:rsid w:val="0021541F"/>
    <w:rsid w:val="0021563A"/>
    <w:rsid w:val="00215972"/>
    <w:rsid w:val="00215EFD"/>
    <w:rsid w:val="0021605B"/>
    <w:rsid w:val="002161EA"/>
    <w:rsid w:val="002163E2"/>
    <w:rsid w:val="002167A8"/>
    <w:rsid w:val="00216909"/>
    <w:rsid w:val="00216A25"/>
    <w:rsid w:val="00216E5F"/>
    <w:rsid w:val="0021706D"/>
    <w:rsid w:val="002170E5"/>
    <w:rsid w:val="002173AF"/>
    <w:rsid w:val="00217594"/>
    <w:rsid w:val="002176DE"/>
    <w:rsid w:val="00217774"/>
    <w:rsid w:val="00217A06"/>
    <w:rsid w:val="00217F30"/>
    <w:rsid w:val="00217F93"/>
    <w:rsid w:val="00220283"/>
    <w:rsid w:val="002207B9"/>
    <w:rsid w:val="002207D4"/>
    <w:rsid w:val="002208B6"/>
    <w:rsid w:val="002212A4"/>
    <w:rsid w:val="00221680"/>
    <w:rsid w:val="00221A27"/>
    <w:rsid w:val="00221C21"/>
    <w:rsid w:val="002220A4"/>
    <w:rsid w:val="002223F3"/>
    <w:rsid w:val="002224C3"/>
    <w:rsid w:val="00222652"/>
    <w:rsid w:val="0022284A"/>
    <w:rsid w:val="00222A12"/>
    <w:rsid w:val="00222BF8"/>
    <w:rsid w:val="00222C01"/>
    <w:rsid w:val="00222CE4"/>
    <w:rsid w:val="00222D19"/>
    <w:rsid w:val="00222FDB"/>
    <w:rsid w:val="002233F6"/>
    <w:rsid w:val="002234D6"/>
    <w:rsid w:val="002237A5"/>
    <w:rsid w:val="00223E11"/>
    <w:rsid w:val="00223EE5"/>
    <w:rsid w:val="00224443"/>
    <w:rsid w:val="00224757"/>
    <w:rsid w:val="00224774"/>
    <w:rsid w:val="00224CFC"/>
    <w:rsid w:val="00224CFD"/>
    <w:rsid w:val="00224DE5"/>
    <w:rsid w:val="00225EBF"/>
    <w:rsid w:val="002261E0"/>
    <w:rsid w:val="00227077"/>
    <w:rsid w:val="00227897"/>
    <w:rsid w:val="00227B2A"/>
    <w:rsid w:val="00227C45"/>
    <w:rsid w:val="00230155"/>
    <w:rsid w:val="00230280"/>
    <w:rsid w:val="0023060B"/>
    <w:rsid w:val="00230BE5"/>
    <w:rsid w:val="0023108D"/>
    <w:rsid w:val="00231A40"/>
    <w:rsid w:val="00231A92"/>
    <w:rsid w:val="00231F63"/>
    <w:rsid w:val="00232C9B"/>
    <w:rsid w:val="00232E3F"/>
    <w:rsid w:val="002334AD"/>
    <w:rsid w:val="00233CA8"/>
    <w:rsid w:val="00233DC7"/>
    <w:rsid w:val="00233F0A"/>
    <w:rsid w:val="00233FED"/>
    <w:rsid w:val="0023437D"/>
    <w:rsid w:val="00234390"/>
    <w:rsid w:val="00234BA1"/>
    <w:rsid w:val="00235844"/>
    <w:rsid w:val="00235A11"/>
    <w:rsid w:val="00235A5E"/>
    <w:rsid w:val="00236301"/>
    <w:rsid w:val="0023784D"/>
    <w:rsid w:val="00237E38"/>
    <w:rsid w:val="0024086F"/>
    <w:rsid w:val="0024095D"/>
    <w:rsid w:val="00240D58"/>
    <w:rsid w:val="002416B6"/>
    <w:rsid w:val="00241AC3"/>
    <w:rsid w:val="00241AE1"/>
    <w:rsid w:val="00242164"/>
    <w:rsid w:val="002431BB"/>
    <w:rsid w:val="00243273"/>
    <w:rsid w:val="00243ECF"/>
    <w:rsid w:val="002443D3"/>
    <w:rsid w:val="00244619"/>
    <w:rsid w:val="002446B9"/>
    <w:rsid w:val="002447D8"/>
    <w:rsid w:val="0024507B"/>
    <w:rsid w:val="002451BC"/>
    <w:rsid w:val="00245570"/>
    <w:rsid w:val="00245ABC"/>
    <w:rsid w:val="00245D1C"/>
    <w:rsid w:val="00245FDE"/>
    <w:rsid w:val="00246581"/>
    <w:rsid w:val="002468E6"/>
    <w:rsid w:val="002469C6"/>
    <w:rsid w:val="00246A1F"/>
    <w:rsid w:val="00246D73"/>
    <w:rsid w:val="0024721F"/>
    <w:rsid w:val="00247665"/>
    <w:rsid w:val="00247719"/>
    <w:rsid w:val="00247D33"/>
    <w:rsid w:val="00250747"/>
    <w:rsid w:val="00250B17"/>
    <w:rsid w:val="00250D47"/>
    <w:rsid w:val="002511E3"/>
    <w:rsid w:val="0025154E"/>
    <w:rsid w:val="0025179D"/>
    <w:rsid w:val="002517E6"/>
    <w:rsid w:val="0025230C"/>
    <w:rsid w:val="002530E5"/>
    <w:rsid w:val="002533E1"/>
    <w:rsid w:val="002535D3"/>
    <w:rsid w:val="00253687"/>
    <w:rsid w:val="00253EBB"/>
    <w:rsid w:val="00253F5F"/>
    <w:rsid w:val="00253FBB"/>
    <w:rsid w:val="002549A5"/>
    <w:rsid w:val="00254AEE"/>
    <w:rsid w:val="00254C07"/>
    <w:rsid w:val="00254C89"/>
    <w:rsid w:val="002550E0"/>
    <w:rsid w:val="002551FB"/>
    <w:rsid w:val="0025522F"/>
    <w:rsid w:val="002555A3"/>
    <w:rsid w:val="002557BE"/>
    <w:rsid w:val="00255D8C"/>
    <w:rsid w:val="002561CC"/>
    <w:rsid w:val="00256955"/>
    <w:rsid w:val="00256BD2"/>
    <w:rsid w:val="00256EAB"/>
    <w:rsid w:val="002570D8"/>
    <w:rsid w:val="00257939"/>
    <w:rsid w:val="0026040C"/>
    <w:rsid w:val="002606D1"/>
    <w:rsid w:val="0026070B"/>
    <w:rsid w:val="00260FA8"/>
    <w:rsid w:val="00260FC3"/>
    <w:rsid w:val="002619AC"/>
    <w:rsid w:val="00261FFF"/>
    <w:rsid w:val="00262027"/>
    <w:rsid w:val="00262783"/>
    <w:rsid w:val="00262792"/>
    <w:rsid w:val="002629F3"/>
    <w:rsid w:val="00262E40"/>
    <w:rsid w:val="002633A2"/>
    <w:rsid w:val="00263439"/>
    <w:rsid w:val="00263452"/>
    <w:rsid w:val="00263542"/>
    <w:rsid w:val="00263B2E"/>
    <w:rsid w:val="00264B53"/>
    <w:rsid w:val="00264CB8"/>
    <w:rsid w:val="00264F60"/>
    <w:rsid w:val="0026534D"/>
    <w:rsid w:val="00265387"/>
    <w:rsid w:val="0026564D"/>
    <w:rsid w:val="002658D0"/>
    <w:rsid w:val="0026596D"/>
    <w:rsid w:val="002659B6"/>
    <w:rsid w:val="00265F10"/>
    <w:rsid w:val="002663D9"/>
    <w:rsid w:val="00266688"/>
    <w:rsid w:val="00266732"/>
    <w:rsid w:val="00266758"/>
    <w:rsid w:val="00266BF1"/>
    <w:rsid w:val="00266C4D"/>
    <w:rsid w:val="00267158"/>
    <w:rsid w:val="00267284"/>
    <w:rsid w:val="00267516"/>
    <w:rsid w:val="00267818"/>
    <w:rsid w:val="00267AE9"/>
    <w:rsid w:val="00267FAD"/>
    <w:rsid w:val="00270943"/>
    <w:rsid w:val="00270A60"/>
    <w:rsid w:val="00270BCF"/>
    <w:rsid w:val="00270D3B"/>
    <w:rsid w:val="002718A5"/>
    <w:rsid w:val="002718C7"/>
    <w:rsid w:val="00271A3C"/>
    <w:rsid w:val="00271AE0"/>
    <w:rsid w:val="00271DF8"/>
    <w:rsid w:val="00271FD3"/>
    <w:rsid w:val="0027226E"/>
    <w:rsid w:val="00272AE7"/>
    <w:rsid w:val="00272AEB"/>
    <w:rsid w:val="00272E0F"/>
    <w:rsid w:val="00273571"/>
    <w:rsid w:val="00274438"/>
    <w:rsid w:val="00274CE5"/>
    <w:rsid w:val="00275161"/>
    <w:rsid w:val="0027574C"/>
    <w:rsid w:val="00275C2F"/>
    <w:rsid w:val="002760D9"/>
    <w:rsid w:val="0027649E"/>
    <w:rsid w:val="0027662A"/>
    <w:rsid w:val="00276935"/>
    <w:rsid w:val="002779F6"/>
    <w:rsid w:val="00277E09"/>
    <w:rsid w:val="00277F22"/>
    <w:rsid w:val="002808B9"/>
    <w:rsid w:val="00280AC0"/>
    <w:rsid w:val="00280D3B"/>
    <w:rsid w:val="00280ECA"/>
    <w:rsid w:val="00281390"/>
    <w:rsid w:val="00281F80"/>
    <w:rsid w:val="00281F85"/>
    <w:rsid w:val="00282B21"/>
    <w:rsid w:val="00282EC2"/>
    <w:rsid w:val="00282FD1"/>
    <w:rsid w:val="00283194"/>
    <w:rsid w:val="002835CD"/>
    <w:rsid w:val="002840FC"/>
    <w:rsid w:val="002843D0"/>
    <w:rsid w:val="002847C4"/>
    <w:rsid w:val="0028481F"/>
    <w:rsid w:val="00284D7C"/>
    <w:rsid w:val="00284F40"/>
    <w:rsid w:val="00285115"/>
    <w:rsid w:val="00285310"/>
    <w:rsid w:val="002868AB"/>
    <w:rsid w:val="00286C9D"/>
    <w:rsid w:val="0028715B"/>
    <w:rsid w:val="00287228"/>
    <w:rsid w:val="002875FA"/>
    <w:rsid w:val="00287BB4"/>
    <w:rsid w:val="002907B4"/>
    <w:rsid w:val="002909F3"/>
    <w:rsid w:val="00290D90"/>
    <w:rsid w:val="002914BC"/>
    <w:rsid w:val="00291713"/>
    <w:rsid w:val="002917AA"/>
    <w:rsid w:val="00291D0C"/>
    <w:rsid w:val="0029214C"/>
    <w:rsid w:val="002923BF"/>
    <w:rsid w:val="00292712"/>
    <w:rsid w:val="00292857"/>
    <w:rsid w:val="00292D01"/>
    <w:rsid w:val="00293587"/>
    <w:rsid w:val="002939B8"/>
    <w:rsid w:val="002940D2"/>
    <w:rsid w:val="00294436"/>
    <w:rsid w:val="00294724"/>
    <w:rsid w:val="0029485A"/>
    <w:rsid w:val="00294B17"/>
    <w:rsid w:val="00294BD0"/>
    <w:rsid w:val="00294BEF"/>
    <w:rsid w:val="00294D2E"/>
    <w:rsid w:val="002951FF"/>
    <w:rsid w:val="00295635"/>
    <w:rsid w:val="00295884"/>
    <w:rsid w:val="00295AE2"/>
    <w:rsid w:val="00295EBE"/>
    <w:rsid w:val="00296037"/>
    <w:rsid w:val="0029653C"/>
    <w:rsid w:val="002968E3"/>
    <w:rsid w:val="00296C2D"/>
    <w:rsid w:val="00296DAD"/>
    <w:rsid w:val="002970EA"/>
    <w:rsid w:val="0029724C"/>
    <w:rsid w:val="00297A28"/>
    <w:rsid w:val="002A01DE"/>
    <w:rsid w:val="002A023F"/>
    <w:rsid w:val="002A03ED"/>
    <w:rsid w:val="002A04D5"/>
    <w:rsid w:val="002A0C6D"/>
    <w:rsid w:val="002A16F5"/>
    <w:rsid w:val="002A1EF7"/>
    <w:rsid w:val="002A2078"/>
    <w:rsid w:val="002A223F"/>
    <w:rsid w:val="002A2360"/>
    <w:rsid w:val="002A255B"/>
    <w:rsid w:val="002A2868"/>
    <w:rsid w:val="002A2928"/>
    <w:rsid w:val="002A29B5"/>
    <w:rsid w:val="002A2B1F"/>
    <w:rsid w:val="002A388D"/>
    <w:rsid w:val="002A42FD"/>
    <w:rsid w:val="002A4674"/>
    <w:rsid w:val="002A4A49"/>
    <w:rsid w:val="002A4CC3"/>
    <w:rsid w:val="002A4CCF"/>
    <w:rsid w:val="002A53AA"/>
    <w:rsid w:val="002A5522"/>
    <w:rsid w:val="002A5715"/>
    <w:rsid w:val="002A62AC"/>
    <w:rsid w:val="002A6A70"/>
    <w:rsid w:val="002A6BCC"/>
    <w:rsid w:val="002A6C65"/>
    <w:rsid w:val="002A6D9B"/>
    <w:rsid w:val="002A6F89"/>
    <w:rsid w:val="002A738B"/>
    <w:rsid w:val="002A7392"/>
    <w:rsid w:val="002A7753"/>
    <w:rsid w:val="002A78E2"/>
    <w:rsid w:val="002A7C21"/>
    <w:rsid w:val="002A7E20"/>
    <w:rsid w:val="002A7E45"/>
    <w:rsid w:val="002B0005"/>
    <w:rsid w:val="002B0580"/>
    <w:rsid w:val="002B0F41"/>
    <w:rsid w:val="002B135E"/>
    <w:rsid w:val="002B1666"/>
    <w:rsid w:val="002B1705"/>
    <w:rsid w:val="002B1AA9"/>
    <w:rsid w:val="002B2308"/>
    <w:rsid w:val="002B2448"/>
    <w:rsid w:val="002B2B7A"/>
    <w:rsid w:val="002B3676"/>
    <w:rsid w:val="002B419C"/>
    <w:rsid w:val="002B4BCB"/>
    <w:rsid w:val="002B4D82"/>
    <w:rsid w:val="002B50B9"/>
    <w:rsid w:val="002B52DB"/>
    <w:rsid w:val="002B541C"/>
    <w:rsid w:val="002B5634"/>
    <w:rsid w:val="002B5663"/>
    <w:rsid w:val="002B5F92"/>
    <w:rsid w:val="002B61B5"/>
    <w:rsid w:val="002B64F2"/>
    <w:rsid w:val="002B69C5"/>
    <w:rsid w:val="002B6B0F"/>
    <w:rsid w:val="002B74EB"/>
    <w:rsid w:val="002B75A0"/>
    <w:rsid w:val="002B7FA5"/>
    <w:rsid w:val="002C0745"/>
    <w:rsid w:val="002C0949"/>
    <w:rsid w:val="002C1369"/>
    <w:rsid w:val="002C15FB"/>
    <w:rsid w:val="002C1F2E"/>
    <w:rsid w:val="002C2034"/>
    <w:rsid w:val="002C2431"/>
    <w:rsid w:val="002C287C"/>
    <w:rsid w:val="002C2A11"/>
    <w:rsid w:val="002C2BD1"/>
    <w:rsid w:val="002C359D"/>
    <w:rsid w:val="002C36F3"/>
    <w:rsid w:val="002C3BBE"/>
    <w:rsid w:val="002C3C71"/>
    <w:rsid w:val="002C4086"/>
    <w:rsid w:val="002C436E"/>
    <w:rsid w:val="002C47D3"/>
    <w:rsid w:val="002C4A8F"/>
    <w:rsid w:val="002C4B33"/>
    <w:rsid w:val="002C4FE6"/>
    <w:rsid w:val="002C5215"/>
    <w:rsid w:val="002C56FE"/>
    <w:rsid w:val="002C57AD"/>
    <w:rsid w:val="002C5839"/>
    <w:rsid w:val="002C5958"/>
    <w:rsid w:val="002C5B66"/>
    <w:rsid w:val="002C5BC0"/>
    <w:rsid w:val="002C66C7"/>
    <w:rsid w:val="002C6811"/>
    <w:rsid w:val="002C693A"/>
    <w:rsid w:val="002C6C40"/>
    <w:rsid w:val="002C6DA2"/>
    <w:rsid w:val="002C7042"/>
    <w:rsid w:val="002C7616"/>
    <w:rsid w:val="002C7791"/>
    <w:rsid w:val="002C780E"/>
    <w:rsid w:val="002C7B06"/>
    <w:rsid w:val="002C7F31"/>
    <w:rsid w:val="002D0B39"/>
    <w:rsid w:val="002D0ED9"/>
    <w:rsid w:val="002D107F"/>
    <w:rsid w:val="002D16A3"/>
    <w:rsid w:val="002D1896"/>
    <w:rsid w:val="002D1DE2"/>
    <w:rsid w:val="002D205E"/>
    <w:rsid w:val="002D23C5"/>
    <w:rsid w:val="002D2B08"/>
    <w:rsid w:val="002D331A"/>
    <w:rsid w:val="002D332A"/>
    <w:rsid w:val="002D34A4"/>
    <w:rsid w:val="002D36CE"/>
    <w:rsid w:val="002D3AA8"/>
    <w:rsid w:val="002D40A5"/>
    <w:rsid w:val="002D47F8"/>
    <w:rsid w:val="002D5002"/>
    <w:rsid w:val="002D526E"/>
    <w:rsid w:val="002D5A10"/>
    <w:rsid w:val="002D6D65"/>
    <w:rsid w:val="002D6E6A"/>
    <w:rsid w:val="002D6FE9"/>
    <w:rsid w:val="002D71E1"/>
    <w:rsid w:val="002D7333"/>
    <w:rsid w:val="002D75B9"/>
    <w:rsid w:val="002D796A"/>
    <w:rsid w:val="002D79B1"/>
    <w:rsid w:val="002D7C1F"/>
    <w:rsid w:val="002D7CEA"/>
    <w:rsid w:val="002D7EC6"/>
    <w:rsid w:val="002E0391"/>
    <w:rsid w:val="002E0A05"/>
    <w:rsid w:val="002E0C18"/>
    <w:rsid w:val="002E0DC5"/>
    <w:rsid w:val="002E1507"/>
    <w:rsid w:val="002E192F"/>
    <w:rsid w:val="002E1B54"/>
    <w:rsid w:val="002E2328"/>
    <w:rsid w:val="002E242A"/>
    <w:rsid w:val="002E2703"/>
    <w:rsid w:val="002E27D3"/>
    <w:rsid w:val="002E29D6"/>
    <w:rsid w:val="002E2CCB"/>
    <w:rsid w:val="002E2FF8"/>
    <w:rsid w:val="002E307E"/>
    <w:rsid w:val="002E31A8"/>
    <w:rsid w:val="002E3489"/>
    <w:rsid w:val="002E3763"/>
    <w:rsid w:val="002E4A1B"/>
    <w:rsid w:val="002E4A63"/>
    <w:rsid w:val="002E4DF8"/>
    <w:rsid w:val="002E514E"/>
    <w:rsid w:val="002E530F"/>
    <w:rsid w:val="002E5D3C"/>
    <w:rsid w:val="002E61AF"/>
    <w:rsid w:val="002E61ED"/>
    <w:rsid w:val="002E63D2"/>
    <w:rsid w:val="002E6722"/>
    <w:rsid w:val="002E6F41"/>
    <w:rsid w:val="002E6FB8"/>
    <w:rsid w:val="002E737D"/>
    <w:rsid w:val="002E7673"/>
    <w:rsid w:val="002E78E7"/>
    <w:rsid w:val="002F0462"/>
    <w:rsid w:val="002F0A14"/>
    <w:rsid w:val="002F0F07"/>
    <w:rsid w:val="002F10CF"/>
    <w:rsid w:val="002F11F2"/>
    <w:rsid w:val="002F14E5"/>
    <w:rsid w:val="002F158C"/>
    <w:rsid w:val="002F1EA0"/>
    <w:rsid w:val="002F28D1"/>
    <w:rsid w:val="002F28DE"/>
    <w:rsid w:val="002F2A34"/>
    <w:rsid w:val="002F2E95"/>
    <w:rsid w:val="002F2FE6"/>
    <w:rsid w:val="002F33C4"/>
    <w:rsid w:val="002F3525"/>
    <w:rsid w:val="002F35B2"/>
    <w:rsid w:val="002F3B44"/>
    <w:rsid w:val="002F3C1F"/>
    <w:rsid w:val="002F41B6"/>
    <w:rsid w:val="002F484C"/>
    <w:rsid w:val="002F4D0C"/>
    <w:rsid w:val="002F4F1C"/>
    <w:rsid w:val="002F4FA9"/>
    <w:rsid w:val="002F5293"/>
    <w:rsid w:val="002F5362"/>
    <w:rsid w:val="002F5C52"/>
    <w:rsid w:val="002F5CB8"/>
    <w:rsid w:val="002F5E61"/>
    <w:rsid w:val="002F5F68"/>
    <w:rsid w:val="002F6079"/>
    <w:rsid w:val="002F6BAE"/>
    <w:rsid w:val="002F6CB6"/>
    <w:rsid w:val="002F6EED"/>
    <w:rsid w:val="002F7424"/>
    <w:rsid w:val="002F7836"/>
    <w:rsid w:val="002F7D18"/>
    <w:rsid w:val="002F7FD4"/>
    <w:rsid w:val="00300563"/>
    <w:rsid w:val="00300773"/>
    <w:rsid w:val="0030132E"/>
    <w:rsid w:val="0030294A"/>
    <w:rsid w:val="00302979"/>
    <w:rsid w:val="00302A37"/>
    <w:rsid w:val="00303210"/>
    <w:rsid w:val="00303246"/>
    <w:rsid w:val="00303833"/>
    <w:rsid w:val="003042F4"/>
    <w:rsid w:val="0030440F"/>
    <w:rsid w:val="00304448"/>
    <w:rsid w:val="0030471D"/>
    <w:rsid w:val="003047FB"/>
    <w:rsid w:val="00305395"/>
    <w:rsid w:val="00305664"/>
    <w:rsid w:val="00305AA9"/>
    <w:rsid w:val="003064AC"/>
    <w:rsid w:val="00306878"/>
    <w:rsid w:val="00306F00"/>
    <w:rsid w:val="00307282"/>
    <w:rsid w:val="00307423"/>
    <w:rsid w:val="0031031D"/>
    <w:rsid w:val="00310365"/>
    <w:rsid w:val="00310A75"/>
    <w:rsid w:val="00310AAD"/>
    <w:rsid w:val="00310CAD"/>
    <w:rsid w:val="00310EFA"/>
    <w:rsid w:val="00310F5B"/>
    <w:rsid w:val="00310FC7"/>
    <w:rsid w:val="0031276B"/>
    <w:rsid w:val="0031282B"/>
    <w:rsid w:val="00312ABC"/>
    <w:rsid w:val="00312BB7"/>
    <w:rsid w:val="00312BFB"/>
    <w:rsid w:val="00313148"/>
    <w:rsid w:val="003133EB"/>
    <w:rsid w:val="0031382C"/>
    <w:rsid w:val="00313FE0"/>
    <w:rsid w:val="003143C8"/>
    <w:rsid w:val="003144D2"/>
    <w:rsid w:val="00314826"/>
    <w:rsid w:val="00314A49"/>
    <w:rsid w:val="00315054"/>
    <w:rsid w:val="00315334"/>
    <w:rsid w:val="00315526"/>
    <w:rsid w:val="00315837"/>
    <w:rsid w:val="00315A06"/>
    <w:rsid w:val="00316015"/>
    <w:rsid w:val="00316945"/>
    <w:rsid w:val="00316A6D"/>
    <w:rsid w:val="00316DAC"/>
    <w:rsid w:val="00316EF8"/>
    <w:rsid w:val="003175A9"/>
    <w:rsid w:val="00317D0F"/>
    <w:rsid w:val="003208A6"/>
    <w:rsid w:val="00320963"/>
    <w:rsid w:val="00320C41"/>
    <w:rsid w:val="00320F98"/>
    <w:rsid w:val="00320FEA"/>
    <w:rsid w:val="0032109F"/>
    <w:rsid w:val="003214E2"/>
    <w:rsid w:val="00321A12"/>
    <w:rsid w:val="00321BA8"/>
    <w:rsid w:val="00321C5E"/>
    <w:rsid w:val="00322385"/>
    <w:rsid w:val="003227E8"/>
    <w:rsid w:val="0032301C"/>
    <w:rsid w:val="00323244"/>
    <w:rsid w:val="003235C1"/>
    <w:rsid w:val="003238EF"/>
    <w:rsid w:val="00323E26"/>
    <w:rsid w:val="003243B5"/>
    <w:rsid w:val="0032480E"/>
    <w:rsid w:val="00324849"/>
    <w:rsid w:val="00324C4A"/>
    <w:rsid w:val="0032529A"/>
    <w:rsid w:val="00325658"/>
    <w:rsid w:val="00325A85"/>
    <w:rsid w:val="0032618B"/>
    <w:rsid w:val="00326368"/>
    <w:rsid w:val="003266D0"/>
    <w:rsid w:val="00326938"/>
    <w:rsid w:val="00326ECC"/>
    <w:rsid w:val="00327458"/>
    <w:rsid w:val="00327736"/>
    <w:rsid w:val="0032799B"/>
    <w:rsid w:val="00327D6B"/>
    <w:rsid w:val="00327D9A"/>
    <w:rsid w:val="00327F8E"/>
    <w:rsid w:val="00327FE8"/>
    <w:rsid w:val="00330136"/>
    <w:rsid w:val="00330162"/>
    <w:rsid w:val="0033049F"/>
    <w:rsid w:val="003307BA"/>
    <w:rsid w:val="00330CE9"/>
    <w:rsid w:val="00331312"/>
    <w:rsid w:val="003317EA"/>
    <w:rsid w:val="00331872"/>
    <w:rsid w:val="003318E2"/>
    <w:rsid w:val="00331B0F"/>
    <w:rsid w:val="00331D26"/>
    <w:rsid w:val="00331FA5"/>
    <w:rsid w:val="00332538"/>
    <w:rsid w:val="00333111"/>
    <w:rsid w:val="003333CA"/>
    <w:rsid w:val="00333504"/>
    <w:rsid w:val="00333A44"/>
    <w:rsid w:val="00334167"/>
    <w:rsid w:val="00334299"/>
    <w:rsid w:val="00334709"/>
    <w:rsid w:val="00334CB7"/>
    <w:rsid w:val="00334DBA"/>
    <w:rsid w:val="003356A5"/>
    <w:rsid w:val="003357B8"/>
    <w:rsid w:val="00335C50"/>
    <w:rsid w:val="0033637E"/>
    <w:rsid w:val="0033658D"/>
    <w:rsid w:val="00336AAB"/>
    <w:rsid w:val="00336CFF"/>
    <w:rsid w:val="00337068"/>
    <w:rsid w:val="003375AD"/>
    <w:rsid w:val="003375CB"/>
    <w:rsid w:val="00337BA1"/>
    <w:rsid w:val="0034005E"/>
    <w:rsid w:val="00341919"/>
    <w:rsid w:val="00341E6B"/>
    <w:rsid w:val="00341E7F"/>
    <w:rsid w:val="00341FBD"/>
    <w:rsid w:val="003420AC"/>
    <w:rsid w:val="003424C1"/>
    <w:rsid w:val="00342515"/>
    <w:rsid w:val="003425C4"/>
    <w:rsid w:val="00342961"/>
    <w:rsid w:val="00343411"/>
    <w:rsid w:val="003434E4"/>
    <w:rsid w:val="00343A52"/>
    <w:rsid w:val="00343B30"/>
    <w:rsid w:val="00343C1F"/>
    <w:rsid w:val="00344159"/>
    <w:rsid w:val="00344172"/>
    <w:rsid w:val="003442B1"/>
    <w:rsid w:val="00344D81"/>
    <w:rsid w:val="00344EEA"/>
    <w:rsid w:val="00344F05"/>
    <w:rsid w:val="00345D73"/>
    <w:rsid w:val="00345E39"/>
    <w:rsid w:val="00345E6C"/>
    <w:rsid w:val="003462F2"/>
    <w:rsid w:val="00346759"/>
    <w:rsid w:val="00346964"/>
    <w:rsid w:val="0034784E"/>
    <w:rsid w:val="0034791C"/>
    <w:rsid w:val="00347992"/>
    <w:rsid w:val="00347B6A"/>
    <w:rsid w:val="00347EC3"/>
    <w:rsid w:val="0035089B"/>
    <w:rsid w:val="00351094"/>
    <w:rsid w:val="003510B2"/>
    <w:rsid w:val="003518AB"/>
    <w:rsid w:val="00352301"/>
    <w:rsid w:val="0035230F"/>
    <w:rsid w:val="003527D2"/>
    <w:rsid w:val="00352C1B"/>
    <w:rsid w:val="00353A60"/>
    <w:rsid w:val="003542F8"/>
    <w:rsid w:val="003543D7"/>
    <w:rsid w:val="003544AC"/>
    <w:rsid w:val="00354939"/>
    <w:rsid w:val="00354B3F"/>
    <w:rsid w:val="00354C69"/>
    <w:rsid w:val="00354CC9"/>
    <w:rsid w:val="0035575C"/>
    <w:rsid w:val="00355CA0"/>
    <w:rsid w:val="003561E9"/>
    <w:rsid w:val="0035638D"/>
    <w:rsid w:val="003564A0"/>
    <w:rsid w:val="00356632"/>
    <w:rsid w:val="00357215"/>
    <w:rsid w:val="00357682"/>
    <w:rsid w:val="0036005B"/>
    <w:rsid w:val="00360227"/>
    <w:rsid w:val="00360692"/>
    <w:rsid w:val="00360876"/>
    <w:rsid w:val="00360C7B"/>
    <w:rsid w:val="00360DD2"/>
    <w:rsid w:val="0036187A"/>
    <w:rsid w:val="00361B7E"/>
    <w:rsid w:val="00361BC1"/>
    <w:rsid w:val="00361F8B"/>
    <w:rsid w:val="00361FE0"/>
    <w:rsid w:val="003620B7"/>
    <w:rsid w:val="003621F2"/>
    <w:rsid w:val="00362306"/>
    <w:rsid w:val="00362369"/>
    <w:rsid w:val="00362473"/>
    <w:rsid w:val="003626C5"/>
    <w:rsid w:val="00362756"/>
    <w:rsid w:val="00362A77"/>
    <w:rsid w:val="00362D2B"/>
    <w:rsid w:val="003630E2"/>
    <w:rsid w:val="00363227"/>
    <w:rsid w:val="0036344C"/>
    <w:rsid w:val="0036358A"/>
    <w:rsid w:val="003636CD"/>
    <w:rsid w:val="00364187"/>
    <w:rsid w:val="0036418E"/>
    <w:rsid w:val="003642D7"/>
    <w:rsid w:val="003643D8"/>
    <w:rsid w:val="0036456F"/>
    <w:rsid w:val="003649FF"/>
    <w:rsid w:val="00364A9C"/>
    <w:rsid w:val="003653D5"/>
    <w:rsid w:val="00365568"/>
    <w:rsid w:val="0036557B"/>
    <w:rsid w:val="00365B5F"/>
    <w:rsid w:val="00365B6D"/>
    <w:rsid w:val="00365D8C"/>
    <w:rsid w:val="00366773"/>
    <w:rsid w:val="00366802"/>
    <w:rsid w:val="003668CF"/>
    <w:rsid w:val="00366989"/>
    <w:rsid w:val="00366B78"/>
    <w:rsid w:val="00367A86"/>
    <w:rsid w:val="00367A9A"/>
    <w:rsid w:val="00367BC6"/>
    <w:rsid w:val="00370406"/>
    <w:rsid w:val="00371C96"/>
    <w:rsid w:val="00372214"/>
    <w:rsid w:val="00372410"/>
    <w:rsid w:val="003726BF"/>
    <w:rsid w:val="00372A0B"/>
    <w:rsid w:val="00372CC7"/>
    <w:rsid w:val="003733FB"/>
    <w:rsid w:val="003735E5"/>
    <w:rsid w:val="00373D6C"/>
    <w:rsid w:val="00373E23"/>
    <w:rsid w:val="00373FF7"/>
    <w:rsid w:val="00374630"/>
    <w:rsid w:val="003749E2"/>
    <w:rsid w:val="00374DCC"/>
    <w:rsid w:val="00374E0F"/>
    <w:rsid w:val="00375297"/>
    <w:rsid w:val="00375490"/>
    <w:rsid w:val="00375B91"/>
    <w:rsid w:val="00375D65"/>
    <w:rsid w:val="00375DEF"/>
    <w:rsid w:val="00376101"/>
    <w:rsid w:val="00376605"/>
    <w:rsid w:val="003767D1"/>
    <w:rsid w:val="00377962"/>
    <w:rsid w:val="00380198"/>
    <w:rsid w:val="003803D6"/>
    <w:rsid w:val="0038061F"/>
    <w:rsid w:val="00380B53"/>
    <w:rsid w:val="00380BC5"/>
    <w:rsid w:val="00380E0D"/>
    <w:rsid w:val="00381273"/>
    <w:rsid w:val="003812CB"/>
    <w:rsid w:val="003816B8"/>
    <w:rsid w:val="003817A1"/>
    <w:rsid w:val="0038193A"/>
    <w:rsid w:val="00381CF4"/>
    <w:rsid w:val="00382180"/>
    <w:rsid w:val="003821E4"/>
    <w:rsid w:val="00382912"/>
    <w:rsid w:val="00382ADF"/>
    <w:rsid w:val="00382C0B"/>
    <w:rsid w:val="00382D44"/>
    <w:rsid w:val="00382EFC"/>
    <w:rsid w:val="0038306F"/>
    <w:rsid w:val="00383208"/>
    <w:rsid w:val="003832E4"/>
    <w:rsid w:val="003834C0"/>
    <w:rsid w:val="00383E7F"/>
    <w:rsid w:val="00384061"/>
    <w:rsid w:val="0038415D"/>
    <w:rsid w:val="0038469A"/>
    <w:rsid w:val="003848B4"/>
    <w:rsid w:val="00384B2A"/>
    <w:rsid w:val="00384B54"/>
    <w:rsid w:val="00384CB3"/>
    <w:rsid w:val="00384DBE"/>
    <w:rsid w:val="00384DE5"/>
    <w:rsid w:val="00384E7A"/>
    <w:rsid w:val="00384F14"/>
    <w:rsid w:val="00385790"/>
    <w:rsid w:val="00385A2F"/>
    <w:rsid w:val="00385AA2"/>
    <w:rsid w:val="00385B60"/>
    <w:rsid w:val="00385D88"/>
    <w:rsid w:val="003860FE"/>
    <w:rsid w:val="003862C9"/>
    <w:rsid w:val="00386A45"/>
    <w:rsid w:val="00386D0C"/>
    <w:rsid w:val="00387298"/>
    <w:rsid w:val="00387494"/>
    <w:rsid w:val="003876C3"/>
    <w:rsid w:val="00387B93"/>
    <w:rsid w:val="00387C00"/>
    <w:rsid w:val="00387DEE"/>
    <w:rsid w:val="00387F33"/>
    <w:rsid w:val="00387F43"/>
    <w:rsid w:val="0039011B"/>
    <w:rsid w:val="003901C2"/>
    <w:rsid w:val="003909AE"/>
    <w:rsid w:val="00390D74"/>
    <w:rsid w:val="00390EC0"/>
    <w:rsid w:val="00390F46"/>
    <w:rsid w:val="00391725"/>
    <w:rsid w:val="00391B9E"/>
    <w:rsid w:val="00392E55"/>
    <w:rsid w:val="0039376A"/>
    <w:rsid w:val="003938A7"/>
    <w:rsid w:val="003939ED"/>
    <w:rsid w:val="00393D47"/>
    <w:rsid w:val="00393DBC"/>
    <w:rsid w:val="00394455"/>
    <w:rsid w:val="0039464E"/>
    <w:rsid w:val="00395137"/>
    <w:rsid w:val="003952E7"/>
    <w:rsid w:val="003958AD"/>
    <w:rsid w:val="00395A96"/>
    <w:rsid w:val="00395B13"/>
    <w:rsid w:val="00395C72"/>
    <w:rsid w:val="003963FE"/>
    <w:rsid w:val="003968A1"/>
    <w:rsid w:val="00396CA7"/>
    <w:rsid w:val="003972FD"/>
    <w:rsid w:val="0039752F"/>
    <w:rsid w:val="00397774"/>
    <w:rsid w:val="00397C59"/>
    <w:rsid w:val="003A009F"/>
    <w:rsid w:val="003A06CA"/>
    <w:rsid w:val="003A0BEA"/>
    <w:rsid w:val="003A0D0C"/>
    <w:rsid w:val="003A0FE2"/>
    <w:rsid w:val="003A191D"/>
    <w:rsid w:val="003A19D9"/>
    <w:rsid w:val="003A20B0"/>
    <w:rsid w:val="003A20B7"/>
    <w:rsid w:val="003A20F8"/>
    <w:rsid w:val="003A259D"/>
    <w:rsid w:val="003A2A5D"/>
    <w:rsid w:val="003A2AC2"/>
    <w:rsid w:val="003A2AFB"/>
    <w:rsid w:val="003A2B8D"/>
    <w:rsid w:val="003A2BC8"/>
    <w:rsid w:val="003A2FA6"/>
    <w:rsid w:val="003A34CC"/>
    <w:rsid w:val="003A34E4"/>
    <w:rsid w:val="003A3665"/>
    <w:rsid w:val="003A4040"/>
    <w:rsid w:val="003A480E"/>
    <w:rsid w:val="003A511A"/>
    <w:rsid w:val="003A53ED"/>
    <w:rsid w:val="003A5698"/>
    <w:rsid w:val="003A56E4"/>
    <w:rsid w:val="003A5887"/>
    <w:rsid w:val="003A5EA5"/>
    <w:rsid w:val="003A5EB4"/>
    <w:rsid w:val="003A6181"/>
    <w:rsid w:val="003A66B6"/>
    <w:rsid w:val="003A7A7C"/>
    <w:rsid w:val="003A7D81"/>
    <w:rsid w:val="003A7E75"/>
    <w:rsid w:val="003B0354"/>
    <w:rsid w:val="003B035E"/>
    <w:rsid w:val="003B0479"/>
    <w:rsid w:val="003B0507"/>
    <w:rsid w:val="003B0775"/>
    <w:rsid w:val="003B0B3D"/>
    <w:rsid w:val="003B16E1"/>
    <w:rsid w:val="003B21CF"/>
    <w:rsid w:val="003B2388"/>
    <w:rsid w:val="003B25C3"/>
    <w:rsid w:val="003B25C6"/>
    <w:rsid w:val="003B286E"/>
    <w:rsid w:val="003B29C4"/>
    <w:rsid w:val="003B3076"/>
    <w:rsid w:val="003B309C"/>
    <w:rsid w:val="003B30B3"/>
    <w:rsid w:val="003B3407"/>
    <w:rsid w:val="003B3602"/>
    <w:rsid w:val="003B3684"/>
    <w:rsid w:val="003B3B7C"/>
    <w:rsid w:val="003B3DAF"/>
    <w:rsid w:val="003B403B"/>
    <w:rsid w:val="003B4313"/>
    <w:rsid w:val="003B45C6"/>
    <w:rsid w:val="003B47AF"/>
    <w:rsid w:val="003B48E4"/>
    <w:rsid w:val="003B4CCB"/>
    <w:rsid w:val="003B4CCE"/>
    <w:rsid w:val="003B5220"/>
    <w:rsid w:val="003B5BC0"/>
    <w:rsid w:val="003B5C0F"/>
    <w:rsid w:val="003B60FA"/>
    <w:rsid w:val="003B64BB"/>
    <w:rsid w:val="003B6590"/>
    <w:rsid w:val="003B6832"/>
    <w:rsid w:val="003B6ED7"/>
    <w:rsid w:val="003B6F08"/>
    <w:rsid w:val="003B7921"/>
    <w:rsid w:val="003B7EC1"/>
    <w:rsid w:val="003B7FAC"/>
    <w:rsid w:val="003C01B5"/>
    <w:rsid w:val="003C0A18"/>
    <w:rsid w:val="003C0C79"/>
    <w:rsid w:val="003C0FBA"/>
    <w:rsid w:val="003C105D"/>
    <w:rsid w:val="003C1179"/>
    <w:rsid w:val="003C1555"/>
    <w:rsid w:val="003C1CED"/>
    <w:rsid w:val="003C1E49"/>
    <w:rsid w:val="003C1F26"/>
    <w:rsid w:val="003C1F4E"/>
    <w:rsid w:val="003C204E"/>
    <w:rsid w:val="003C29CE"/>
    <w:rsid w:val="003C2F15"/>
    <w:rsid w:val="003C35F8"/>
    <w:rsid w:val="003C3E03"/>
    <w:rsid w:val="003C4272"/>
    <w:rsid w:val="003C4E23"/>
    <w:rsid w:val="003C55F3"/>
    <w:rsid w:val="003C55F4"/>
    <w:rsid w:val="003C5718"/>
    <w:rsid w:val="003C5BE1"/>
    <w:rsid w:val="003C657B"/>
    <w:rsid w:val="003C712D"/>
    <w:rsid w:val="003C777F"/>
    <w:rsid w:val="003D04F2"/>
    <w:rsid w:val="003D0544"/>
    <w:rsid w:val="003D059F"/>
    <w:rsid w:val="003D0A5E"/>
    <w:rsid w:val="003D0BC4"/>
    <w:rsid w:val="003D0BD7"/>
    <w:rsid w:val="003D0F3F"/>
    <w:rsid w:val="003D13CD"/>
    <w:rsid w:val="003D1893"/>
    <w:rsid w:val="003D1C4F"/>
    <w:rsid w:val="003D1C7F"/>
    <w:rsid w:val="003D1FCD"/>
    <w:rsid w:val="003D21CB"/>
    <w:rsid w:val="003D28DB"/>
    <w:rsid w:val="003D2F49"/>
    <w:rsid w:val="003D3061"/>
    <w:rsid w:val="003D30E5"/>
    <w:rsid w:val="003D3C60"/>
    <w:rsid w:val="003D3F2F"/>
    <w:rsid w:val="003D4882"/>
    <w:rsid w:val="003D49F6"/>
    <w:rsid w:val="003D4BE3"/>
    <w:rsid w:val="003D4EFF"/>
    <w:rsid w:val="003D5322"/>
    <w:rsid w:val="003D53AE"/>
    <w:rsid w:val="003D5C0F"/>
    <w:rsid w:val="003D5C37"/>
    <w:rsid w:val="003D6146"/>
    <w:rsid w:val="003D652D"/>
    <w:rsid w:val="003D6572"/>
    <w:rsid w:val="003D669D"/>
    <w:rsid w:val="003D7033"/>
    <w:rsid w:val="003D7387"/>
    <w:rsid w:val="003D753B"/>
    <w:rsid w:val="003E0300"/>
    <w:rsid w:val="003E0339"/>
    <w:rsid w:val="003E0BB3"/>
    <w:rsid w:val="003E0D03"/>
    <w:rsid w:val="003E27FC"/>
    <w:rsid w:val="003E29C0"/>
    <w:rsid w:val="003E2E8D"/>
    <w:rsid w:val="003E3A48"/>
    <w:rsid w:val="003E3DBE"/>
    <w:rsid w:val="003E42BB"/>
    <w:rsid w:val="003E492B"/>
    <w:rsid w:val="003E4AF7"/>
    <w:rsid w:val="003E5052"/>
    <w:rsid w:val="003E5632"/>
    <w:rsid w:val="003E5733"/>
    <w:rsid w:val="003E5806"/>
    <w:rsid w:val="003E58D3"/>
    <w:rsid w:val="003E5E35"/>
    <w:rsid w:val="003E6344"/>
    <w:rsid w:val="003E6750"/>
    <w:rsid w:val="003E6B22"/>
    <w:rsid w:val="003E70A8"/>
    <w:rsid w:val="003E73C4"/>
    <w:rsid w:val="003F0373"/>
    <w:rsid w:val="003F09EE"/>
    <w:rsid w:val="003F0AA2"/>
    <w:rsid w:val="003F0BDA"/>
    <w:rsid w:val="003F0CE1"/>
    <w:rsid w:val="003F1099"/>
    <w:rsid w:val="003F10E0"/>
    <w:rsid w:val="003F1191"/>
    <w:rsid w:val="003F1360"/>
    <w:rsid w:val="003F1480"/>
    <w:rsid w:val="003F1731"/>
    <w:rsid w:val="003F20FE"/>
    <w:rsid w:val="003F2309"/>
    <w:rsid w:val="003F2A6D"/>
    <w:rsid w:val="003F2BB5"/>
    <w:rsid w:val="003F2EED"/>
    <w:rsid w:val="003F3029"/>
    <w:rsid w:val="003F3395"/>
    <w:rsid w:val="003F3C71"/>
    <w:rsid w:val="003F4080"/>
    <w:rsid w:val="003F4701"/>
    <w:rsid w:val="003F4A08"/>
    <w:rsid w:val="003F4BF3"/>
    <w:rsid w:val="003F5295"/>
    <w:rsid w:val="003F5937"/>
    <w:rsid w:val="003F5D0C"/>
    <w:rsid w:val="003F6231"/>
    <w:rsid w:val="003F636A"/>
    <w:rsid w:val="003F63FE"/>
    <w:rsid w:val="003F6613"/>
    <w:rsid w:val="003F6668"/>
    <w:rsid w:val="003F66F9"/>
    <w:rsid w:val="003F6926"/>
    <w:rsid w:val="003F69BA"/>
    <w:rsid w:val="003F6FE7"/>
    <w:rsid w:val="003F7A80"/>
    <w:rsid w:val="003F7D1B"/>
    <w:rsid w:val="00400101"/>
    <w:rsid w:val="0040056F"/>
    <w:rsid w:val="004008F4"/>
    <w:rsid w:val="00400901"/>
    <w:rsid w:val="00400CA2"/>
    <w:rsid w:val="00400D0A"/>
    <w:rsid w:val="00400D34"/>
    <w:rsid w:val="00400E4D"/>
    <w:rsid w:val="004014EC"/>
    <w:rsid w:val="00401DB3"/>
    <w:rsid w:val="00403100"/>
    <w:rsid w:val="00403A64"/>
    <w:rsid w:val="00403B9C"/>
    <w:rsid w:val="00403DF9"/>
    <w:rsid w:val="004042FC"/>
    <w:rsid w:val="004044E6"/>
    <w:rsid w:val="004046C2"/>
    <w:rsid w:val="00405292"/>
    <w:rsid w:val="004057BC"/>
    <w:rsid w:val="0040581D"/>
    <w:rsid w:val="00405A05"/>
    <w:rsid w:val="00405BC7"/>
    <w:rsid w:val="00405D91"/>
    <w:rsid w:val="0040632C"/>
    <w:rsid w:val="00406C9B"/>
    <w:rsid w:val="00406E66"/>
    <w:rsid w:val="00406F5F"/>
    <w:rsid w:val="004071FC"/>
    <w:rsid w:val="00407238"/>
    <w:rsid w:val="004072DC"/>
    <w:rsid w:val="00407AEE"/>
    <w:rsid w:val="00407B1F"/>
    <w:rsid w:val="00407DFD"/>
    <w:rsid w:val="00407E31"/>
    <w:rsid w:val="00410252"/>
    <w:rsid w:val="00411469"/>
    <w:rsid w:val="0041166D"/>
    <w:rsid w:val="004121C8"/>
    <w:rsid w:val="00412A1E"/>
    <w:rsid w:val="00413686"/>
    <w:rsid w:val="00413B00"/>
    <w:rsid w:val="00413C16"/>
    <w:rsid w:val="00413C57"/>
    <w:rsid w:val="00414024"/>
    <w:rsid w:val="004141E2"/>
    <w:rsid w:val="004142A1"/>
    <w:rsid w:val="004142E1"/>
    <w:rsid w:val="00414389"/>
    <w:rsid w:val="0041449D"/>
    <w:rsid w:val="00414798"/>
    <w:rsid w:val="00414E2F"/>
    <w:rsid w:val="0041566B"/>
    <w:rsid w:val="00415851"/>
    <w:rsid w:val="00415935"/>
    <w:rsid w:val="004165D3"/>
    <w:rsid w:val="004169D3"/>
    <w:rsid w:val="004169D6"/>
    <w:rsid w:val="00416A9A"/>
    <w:rsid w:val="00416B8E"/>
    <w:rsid w:val="0041705A"/>
    <w:rsid w:val="00417540"/>
    <w:rsid w:val="00417CF0"/>
    <w:rsid w:val="00417CF3"/>
    <w:rsid w:val="00417FFA"/>
    <w:rsid w:val="00420F8C"/>
    <w:rsid w:val="00421130"/>
    <w:rsid w:val="004211C4"/>
    <w:rsid w:val="00422105"/>
    <w:rsid w:val="004228DA"/>
    <w:rsid w:val="004229BC"/>
    <w:rsid w:val="00422ECF"/>
    <w:rsid w:val="004234C0"/>
    <w:rsid w:val="00423503"/>
    <w:rsid w:val="004235E2"/>
    <w:rsid w:val="00423D03"/>
    <w:rsid w:val="00423D5F"/>
    <w:rsid w:val="00423F73"/>
    <w:rsid w:val="0042403C"/>
    <w:rsid w:val="00424062"/>
    <w:rsid w:val="0042416D"/>
    <w:rsid w:val="00424465"/>
    <w:rsid w:val="004248C8"/>
    <w:rsid w:val="00424976"/>
    <w:rsid w:val="00424A7F"/>
    <w:rsid w:val="00424EDA"/>
    <w:rsid w:val="00424F90"/>
    <w:rsid w:val="00424FD5"/>
    <w:rsid w:val="0042523F"/>
    <w:rsid w:val="004253FC"/>
    <w:rsid w:val="00425ABC"/>
    <w:rsid w:val="00425B63"/>
    <w:rsid w:val="00425F76"/>
    <w:rsid w:val="004260CE"/>
    <w:rsid w:val="004268B5"/>
    <w:rsid w:val="00427331"/>
    <w:rsid w:val="004273BF"/>
    <w:rsid w:val="0042744A"/>
    <w:rsid w:val="0042763E"/>
    <w:rsid w:val="0043057D"/>
    <w:rsid w:val="00430D49"/>
    <w:rsid w:val="00430E57"/>
    <w:rsid w:val="00430ED2"/>
    <w:rsid w:val="00431215"/>
    <w:rsid w:val="004315A8"/>
    <w:rsid w:val="004317D2"/>
    <w:rsid w:val="004318ED"/>
    <w:rsid w:val="00431D02"/>
    <w:rsid w:val="00431EC3"/>
    <w:rsid w:val="00431F13"/>
    <w:rsid w:val="0043204B"/>
    <w:rsid w:val="0043253F"/>
    <w:rsid w:val="004327FC"/>
    <w:rsid w:val="00432ED4"/>
    <w:rsid w:val="00433034"/>
    <w:rsid w:val="0043306D"/>
    <w:rsid w:val="004339C6"/>
    <w:rsid w:val="00433CC2"/>
    <w:rsid w:val="0043412D"/>
    <w:rsid w:val="0043457F"/>
    <w:rsid w:val="00434736"/>
    <w:rsid w:val="004349E0"/>
    <w:rsid w:val="00434C05"/>
    <w:rsid w:val="00434CF7"/>
    <w:rsid w:val="00434DA6"/>
    <w:rsid w:val="004358A2"/>
    <w:rsid w:val="00435933"/>
    <w:rsid w:val="00436329"/>
    <w:rsid w:val="0043634C"/>
    <w:rsid w:val="0043676C"/>
    <w:rsid w:val="0043697B"/>
    <w:rsid w:val="00436DD9"/>
    <w:rsid w:val="00436EAC"/>
    <w:rsid w:val="004374CA"/>
    <w:rsid w:val="004375CC"/>
    <w:rsid w:val="00440078"/>
    <w:rsid w:val="004401B9"/>
    <w:rsid w:val="0044050E"/>
    <w:rsid w:val="00441331"/>
    <w:rsid w:val="00441913"/>
    <w:rsid w:val="0044192B"/>
    <w:rsid w:val="00441E68"/>
    <w:rsid w:val="00442B27"/>
    <w:rsid w:val="00443555"/>
    <w:rsid w:val="00443AAD"/>
    <w:rsid w:val="00443B3F"/>
    <w:rsid w:val="00443DB8"/>
    <w:rsid w:val="00443E5C"/>
    <w:rsid w:val="0044468D"/>
    <w:rsid w:val="00444886"/>
    <w:rsid w:val="00445482"/>
    <w:rsid w:val="00445C91"/>
    <w:rsid w:val="00446645"/>
    <w:rsid w:val="00446A7E"/>
    <w:rsid w:val="00446AFD"/>
    <w:rsid w:val="00446BEC"/>
    <w:rsid w:val="00446DF8"/>
    <w:rsid w:val="00447352"/>
    <w:rsid w:val="004474D7"/>
    <w:rsid w:val="00447B2D"/>
    <w:rsid w:val="00447B62"/>
    <w:rsid w:val="00447DE4"/>
    <w:rsid w:val="00450737"/>
    <w:rsid w:val="0045079A"/>
    <w:rsid w:val="00450C39"/>
    <w:rsid w:val="00450E5F"/>
    <w:rsid w:val="00450F44"/>
    <w:rsid w:val="0045172E"/>
    <w:rsid w:val="00451A5C"/>
    <w:rsid w:val="00451EDC"/>
    <w:rsid w:val="00451F4A"/>
    <w:rsid w:val="00451FD8"/>
    <w:rsid w:val="00452496"/>
    <w:rsid w:val="00452668"/>
    <w:rsid w:val="00452D90"/>
    <w:rsid w:val="00453445"/>
    <w:rsid w:val="004537E5"/>
    <w:rsid w:val="0045399E"/>
    <w:rsid w:val="00453DFD"/>
    <w:rsid w:val="004548C7"/>
    <w:rsid w:val="00454C24"/>
    <w:rsid w:val="00454DC4"/>
    <w:rsid w:val="00454F38"/>
    <w:rsid w:val="00456147"/>
    <w:rsid w:val="004564F6"/>
    <w:rsid w:val="004565C8"/>
    <w:rsid w:val="0045665C"/>
    <w:rsid w:val="004566F8"/>
    <w:rsid w:val="00456759"/>
    <w:rsid w:val="00456DF9"/>
    <w:rsid w:val="00456E14"/>
    <w:rsid w:val="00457198"/>
    <w:rsid w:val="00457AC0"/>
    <w:rsid w:val="00457ADB"/>
    <w:rsid w:val="00457B1F"/>
    <w:rsid w:val="00457BC8"/>
    <w:rsid w:val="00460409"/>
    <w:rsid w:val="00460573"/>
    <w:rsid w:val="00460A4D"/>
    <w:rsid w:val="00460DF1"/>
    <w:rsid w:val="00460F62"/>
    <w:rsid w:val="00461B7E"/>
    <w:rsid w:val="00461CAF"/>
    <w:rsid w:val="00461D1F"/>
    <w:rsid w:val="00461D7C"/>
    <w:rsid w:val="00461E01"/>
    <w:rsid w:val="00461E3E"/>
    <w:rsid w:val="00462220"/>
    <w:rsid w:val="0046278E"/>
    <w:rsid w:val="0046284E"/>
    <w:rsid w:val="00462943"/>
    <w:rsid w:val="00462BE9"/>
    <w:rsid w:val="00462D46"/>
    <w:rsid w:val="00462D6D"/>
    <w:rsid w:val="00463944"/>
    <w:rsid w:val="00464181"/>
    <w:rsid w:val="0046418B"/>
    <w:rsid w:val="0046418C"/>
    <w:rsid w:val="00464603"/>
    <w:rsid w:val="0046493B"/>
    <w:rsid w:val="004649EF"/>
    <w:rsid w:val="00464FBE"/>
    <w:rsid w:val="00465195"/>
    <w:rsid w:val="004652C4"/>
    <w:rsid w:val="00465652"/>
    <w:rsid w:val="00465E60"/>
    <w:rsid w:val="00466142"/>
    <w:rsid w:val="00466698"/>
    <w:rsid w:val="004667F1"/>
    <w:rsid w:val="00466C08"/>
    <w:rsid w:val="00466F7F"/>
    <w:rsid w:val="00467221"/>
    <w:rsid w:val="00467258"/>
    <w:rsid w:val="004673C4"/>
    <w:rsid w:val="00467C8F"/>
    <w:rsid w:val="00467EF0"/>
    <w:rsid w:val="004701AC"/>
    <w:rsid w:val="00470561"/>
    <w:rsid w:val="00470FB7"/>
    <w:rsid w:val="00470FC3"/>
    <w:rsid w:val="004714BB"/>
    <w:rsid w:val="0047152A"/>
    <w:rsid w:val="00471B4D"/>
    <w:rsid w:val="00471BF9"/>
    <w:rsid w:val="00471C4B"/>
    <w:rsid w:val="00471CB7"/>
    <w:rsid w:val="004722BC"/>
    <w:rsid w:val="00472345"/>
    <w:rsid w:val="004723CE"/>
    <w:rsid w:val="004724BE"/>
    <w:rsid w:val="004724E4"/>
    <w:rsid w:val="00472885"/>
    <w:rsid w:val="0047326B"/>
    <w:rsid w:val="00473A6D"/>
    <w:rsid w:val="00474293"/>
    <w:rsid w:val="00474445"/>
    <w:rsid w:val="00474AB8"/>
    <w:rsid w:val="00474BC2"/>
    <w:rsid w:val="00474D0F"/>
    <w:rsid w:val="00474EE2"/>
    <w:rsid w:val="00475317"/>
    <w:rsid w:val="00475585"/>
    <w:rsid w:val="00475893"/>
    <w:rsid w:val="00475E1E"/>
    <w:rsid w:val="0047673A"/>
    <w:rsid w:val="00476A55"/>
    <w:rsid w:val="00476B99"/>
    <w:rsid w:val="00476C87"/>
    <w:rsid w:val="00476D38"/>
    <w:rsid w:val="004771DE"/>
    <w:rsid w:val="004771FA"/>
    <w:rsid w:val="0047726E"/>
    <w:rsid w:val="00477477"/>
    <w:rsid w:val="0047749C"/>
    <w:rsid w:val="004774BA"/>
    <w:rsid w:val="00477830"/>
    <w:rsid w:val="00477895"/>
    <w:rsid w:val="00477964"/>
    <w:rsid w:val="00477985"/>
    <w:rsid w:val="00477A81"/>
    <w:rsid w:val="004807EE"/>
    <w:rsid w:val="00480BBC"/>
    <w:rsid w:val="00480F6B"/>
    <w:rsid w:val="004815B5"/>
    <w:rsid w:val="00481A59"/>
    <w:rsid w:val="0048229E"/>
    <w:rsid w:val="004827B1"/>
    <w:rsid w:val="004832C3"/>
    <w:rsid w:val="004835C7"/>
    <w:rsid w:val="004835DD"/>
    <w:rsid w:val="0048379E"/>
    <w:rsid w:val="00483E2A"/>
    <w:rsid w:val="00483E5F"/>
    <w:rsid w:val="00483E89"/>
    <w:rsid w:val="00483F0C"/>
    <w:rsid w:val="00483F2D"/>
    <w:rsid w:val="00484134"/>
    <w:rsid w:val="004841E2"/>
    <w:rsid w:val="00484741"/>
    <w:rsid w:val="00484AC2"/>
    <w:rsid w:val="00484B82"/>
    <w:rsid w:val="00485135"/>
    <w:rsid w:val="00485282"/>
    <w:rsid w:val="00485694"/>
    <w:rsid w:val="00485A62"/>
    <w:rsid w:val="00485B9C"/>
    <w:rsid w:val="0048601C"/>
    <w:rsid w:val="00486066"/>
    <w:rsid w:val="00487626"/>
    <w:rsid w:val="00487767"/>
    <w:rsid w:val="0048778C"/>
    <w:rsid w:val="00487C4E"/>
    <w:rsid w:val="00487D18"/>
    <w:rsid w:val="004910E7"/>
    <w:rsid w:val="004910F8"/>
    <w:rsid w:val="00491774"/>
    <w:rsid w:val="00492000"/>
    <w:rsid w:val="00492073"/>
    <w:rsid w:val="00492303"/>
    <w:rsid w:val="00492ECF"/>
    <w:rsid w:val="00492ED9"/>
    <w:rsid w:val="0049307F"/>
    <w:rsid w:val="00493C9A"/>
    <w:rsid w:val="00493D46"/>
    <w:rsid w:val="00493DA5"/>
    <w:rsid w:val="00494134"/>
    <w:rsid w:val="00494511"/>
    <w:rsid w:val="00494815"/>
    <w:rsid w:val="00494859"/>
    <w:rsid w:val="00494CCA"/>
    <w:rsid w:val="00494EB0"/>
    <w:rsid w:val="00495126"/>
    <w:rsid w:val="00495366"/>
    <w:rsid w:val="00495405"/>
    <w:rsid w:val="00495659"/>
    <w:rsid w:val="00495BA7"/>
    <w:rsid w:val="004963EC"/>
    <w:rsid w:val="00496769"/>
    <w:rsid w:val="0049677B"/>
    <w:rsid w:val="00496AC1"/>
    <w:rsid w:val="00496AE6"/>
    <w:rsid w:val="00496DAE"/>
    <w:rsid w:val="0049752D"/>
    <w:rsid w:val="00497900"/>
    <w:rsid w:val="00497BF6"/>
    <w:rsid w:val="004A042E"/>
    <w:rsid w:val="004A062D"/>
    <w:rsid w:val="004A0901"/>
    <w:rsid w:val="004A1005"/>
    <w:rsid w:val="004A125E"/>
    <w:rsid w:val="004A1335"/>
    <w:rsid w:val="004A14DA"/>
    <w:rsid w:val="004A14DC"/>
    <w:rsid w:val="004A16A3"/>
    <w:rsid w:val="004A24DE"/>
    <w:rsid w:val="004A2657"/>
    <w:rsid w:val="004A26C2"/>
    <w:rsid w:val="004A2743"/>
    <w:rsid w:val="004A2B9C"/>
    <w:rsid w:val="004A2BC9"/>
    <w:rsid w:val="004A2E23"/>
    <w:rsid w:val="004A3021"/>
    <w:rsid w:val="004A30D7"/>
    <w:rsid w:val="004A342D"/>
    <w:rsid w:val="004A353B"/>
    <w:rsid w:val="004A3714"/>
    <w:rsid w:val="004A3795"/>
    <w:rsid w:val="004A3899"/>
    <w:rsid w:val="004A3BB2"/>
    <w:rsid w:val="004A3D63"/>
    <w:rsid w:val="004A42AD"/>
    <w:rsid w:val="004A4307"/>
    <w:rsid w:val="004A43AC"/>
    <w:rsid w:val="004A47D7"/>
    <w:rsid w:val="004A48B7"/>
    <w:rsid w:val="004A4A1E"/>
    <w:rsid w:val="004A4D5E"/>
    <w:rsid w:val="004A51DB"/>
    <w:rsid w:val="004A5204"/>
    <w:rsid w:val="004A5701"/>
    <w:rsid w:val="004A5B8D"/>
    <w:rsid w:val="004A5DD0"/>
    <w:rsid w:val="004A63EC"/>
    <w:rsid w:val="004A6503"/>
    <w:rsid w:val="004A6749"/>
    <w:rsid w:val="004A674D"/>
    <w:rsid w:val="004A7204"/>
    <w:rsid w:val="004A7440"/>
    <w:rsid w:val="004A74E1"/>
    <w:rsid w:val="004A7758"/>
    <w:rsid w:val="004A790E"/>
    <w:rsid w:val="004A7CFA"/>
    <w:rsid w:val="004B041C"/>
    <w:rsid w:val="004B1436"/>
    <w:rsid w:val="004B16DD"/>
    <w:rsid w:val="004B1926"/>
    <w:rsid w:val="004B1986"/>
    <w:rsid w:val="004B2477"/>
    <w:rsid w:val="004B28FA"/>
    <w:rsid w:val="004B2BAC"/>
    <w:rsid w:val="004B2CE5"/>
    <w:rsid w:val="004B3740"/>
    <w:rsid w:val="004B4441"/>
    <w:rsid w:val="004B4C8E"/>
    <w:rsid w:val="004B541B"/>
    <w:rsid w:val="004B58D1"/>
    <w:rsid w:val="004B61CD"/>
    <w:rsid w:val="004B6505"/>
    <w:rsid w:val="004B6507"/>
    <w:rsid w:val="004B65FE"/>
    <w:rsid w:val="004B6E02"/>
    <w:rsid w:val="004B6E6E"/>
    <w:rsid w:val="004B6FF8"/>
    <w:rsid w:val="004B7121"/>
    <w:rsid w:val="004B73C3"/>
    <w:rsid w:val="004B7838"/>
    <w:rsid w:val="004B78EE"/>
    <w:rsid w:val="004B7B7E"/>
    <w:rsid w:val="004B7CA2"/>
    <w:rsid w:val="004B7E9C"/>
    <w:rsid w:val="004C0234"/>
    <w:rsid w:val="004C0A64"/>
    <w:rsid w:val="004C0CE2"/>
    <w:rsid w:val="004C0D28"/>
    <w:rsid w:val="004C0F51"/>
    <w:rsid w:val="004C107F"/>
    <w:rsid w:val="004C1220"/>
    <w:rsid w:val="004C1375"/>
    <w:rsid w:val="004C15EB"/>
    <w:rsid w:val="004C181D"/>
    <w:rsid w:val="004C1EDC"/>
    <w:rsid w:val="004C2300"/>
    <w:rsid w:val="004C2C9C"/>
    <w:rsid w:val="004C2F03"/>
    <w:rsid w:val="004C2FCA"/>
    <w:rsid w:val="004C31B1"/>
    <w:rsid w:val="004C349B"/>
    <w:rsid w:val="004C384F"/>
    <w:rsid w:val="004C3CEA"/>
    <w:rsid w:val="004C4162"/>
    <w:rsid w:val="004C492B"/>
    <w:rsid w:val="004C4A62"/>
    <w:rsid w:val="004C4CD9"/>
    <w:rsid w:val="004C4FDF"/>
    <w:rsid w:val="004C52A1"/>
    <w:rsid w:val="004C5F77"/>
    <w:rsid w:val="004C69DF"/>
    <w:rsid w:val="004C6A96"/>
    <w:rsid w:val="004C6BA0"/>
    <w:rsid w:val="004C706A"/>
    <w:rsid w:val="004C70BF"/>
    <w:rsid w:val="004C7242"/>
    <w:rsid w:val="004C77F7"/>
    <w:rsid w:val="004C7845"/>
    <w:rsid w:val="004C7D1C"/>
    <w:rsid w:val="004C7F3D"/>
    <w:rsid w:val="004D00D5"/>
    <w:rsid w:val="004D013D"/>
    <w:rsid w:val="004D0427"/>
    <w:rsid w:val="004D05CA"/>
    <w:rsid w:val="004D06B1"/>
    <w:rsid w:val="004D0BF7"/>
    <w:rsid w:val="004D0C88"/>
    <w:rsid w:val="004D0CFC"/>
    <w:rsid w:val="004D0D1B"/>
    <w:rsid w:val="004D0E41"/>
    <w:rsid w:val="004D1003"/>
    <w:rsid w:val="004D13CE"/>
    <w:rsid w:val="004D1C2F"/>
    <w:rsid w:val="004D2060"/>
    <w:rsid w:val="004D22CC"/>
    <w:rsid w:val="004D254C"/>
    <w:rsid w:val="004D32E1"/>
    <w:rsid w:val="004D3C33"/>
    <w:rsid w:val="004D4666"/>
    <w:rsid w:val="004D466B"/>
    <w:rsid w:val="004D478B"/>
    <w:rsid w:val="004D4BA6"/>
    <w:rsid w:val="004D5213"/>
    <w:rsid w:val="004D5226"/>
    <w:rsid w:val="004D529A"/>
    <w:rsid w:val="004D55CD"/>
    <w:rsid w:val="004D62CC"/>
    <w:rsid w:val="004D66F5"/>
    <w:rsid w:val="004D6AD3"/>
    <w:rsid w:val="004D6D04"/>
    <w:rsid w:val="004D7029"/>
    <w:rsid w:val="004D70FE"/>
    <w:rsid w:val="004D72C0"/>
    <w:rsid w:val="004D73AE"/>
    <w:rsid w:val="004D7A5D"/>
    <w:rsid w:val="004D7A7F"/>
    <w:rsid w:val="004D7C16"/>
    <w:rsid w:val="004E00B6"/>
    <w:rsid w:val="004E0127"/>
    <w:rsid w:val="004E065A"/>
    <w:rsid w:val="004E0888"/>
    <w:rsid w:val="004E0B39"/>
    <w:rsid w:val="004E113A"/>
    <w:rsid w:val="004E11D7"/>
    <w:rsid w:val="004E1840"/>
    <w:rsid w:val="004E184E"/>
    <w:rsid w:val="004E1EC4"/>
    <w:rsid w:val="004E225C"/>
    <w:rsid w:val="004E29DD"/>
    <w:rsid w:val="004E2E9E"/>
    <w:rsid w:val="004E320F"/>
    <w:rsid w:val="004E32FB"/>
    <w:rsid w:val="004E38A2"/>
    <w:rsid w:val="004E3CA0"/>
    <w:rsid w:val="004E4102"/>
    <w:rsid w:val="004E41C9"/>
    <w:rsid w:val="004E4A0B"/>
    <w:rsid w:val="004E5037"/>
    <w:rsid w:val="004E524A"/>
    <w:rsid w:val="004E5694"/>
    <w:rsid w:val="004E56EB"/>
    <w:rsid w:val="004E5819"/>
    <w:rsid w:val="004E5863"/>
    <w:rsid w:val="004E5DF1"/>
    <w:rsid w:val="004E5F51"/>
    <w:rsid w:val="004E6397"/>
    <w:rsid w:val="004E682F"/>
    <w:rsid w:val="004E7A7B"/>
    <w:rsid w:val="004E7ABD"/>
    <w:rsid w:val="004E7DE5"/>
    <w:rsid w:val="004F0001"/>
    <w:rsid w:val="004F00C4"/>
    <w:rsid w:val="004F05E9"/>
    <w:rsid w:val="004F073F"/>
    <w:rsid w:val="004F0A73"/>
    <w:rsid w:val="004F0FDC"/>
    <w:rsid w:val="004F1894"/>
    <w:rsid w:val="004F1E59"/>
    <w:rsid w:val="004F22D4"/>
    <w:rsid w:val="004F2546"/>
    <w:rsid w:val="004F2875"/>
    <w:rsid w:val="004F2B1F"/>
    <w:rsid w:val="004F31D5"/>
    <w:rsid w:val="004F3AA3"/>
    <w:rsid w:val="004F4329"/>
    <w:rsid w:val="004F43B5"/>
    <w:rsid w:val="004F4411"/>
    <w:rsid w:val="004F442C"/>
    <w:rsid w:val="004F44B5"/>
    <w:rsid w:val="004F48F3"/>
    <w:rsid w:val="004F4913"/>
    <w:rsid w:val="004F49BE"/>
    <w:rsid w:val="004F5205"/>
    <w:rsid w:val="004F55FC"/>
    <w:rsid w:val="004F592B"/>
    <w:rsid w:val="004F5E42"/>
    <w:rsid w:val="004F5E7F"/>
    <w:rsid w:val="004F636A"/>
    <w:rsid w:val="004F645C"/>
    <w:rsid w:val="004F6AA3"/>
    <w:rsid w:val="004F6C1D"/>
    <w:rsid w:val="004F6C81"/>
    <w:rsid w:val="004F7263"/>
    <w:rsid w:val="004F73CF"/>
    <w:rsid w:val="004F77D4"/>
    <w:rsid w:val="004F7F1F"/>
    <w:rsid w:val="0050005B"/>
    <w:rsid w:val="005004DB"/>
    <w:rsid w:val="00500603"/>
    <w:rsid w:val="00500991"/>
    <w:rsid w:val="00500BF7"/>
    <w:rsid w:val="00500CFF"/>
    <w:rsid w:val="00500DD9"/>
    <w:rsid w:val="005013C0"/>
    <w:rsid w:val="0050142E"/>
    <w:rsid w:val="005014E2"/>
    <w:rsid w:val="00501DAB"/>
    <w:rsid w:val="00501F8C"/>
    <w:rsid w:val="00502A50"/>
    <w:rsid w:val="00502C01"/>
    <w:rsid w:val="00502CA7"/>
    <w:rsid w:val="00502DCA"/>
    <w:rsid w:val="00502FD1"/>
    <w:rsid w:val="0050350F"/>
    <w:rsid w:val="005038A8"/>
    <w:rsid w:val="00504130"/>
    <w:rsid w:val="00504A36"/>
    <w:rsid w:val="00504B11"/>
    <w:rsid w:val="00504DEF"/>
    <w:rsid w:val="00504EA9"/>
    <w:rsid w:val="00505783"/>
    <w:rsid w:val="00505EF9"/>
    <w:rsid w:val="00505FFB"/>
    <w:rsid w:val="005065C6"/>
    <w:rsid w:val="005069C7"/>
    <w:rsid w:val="00506C89"/>
    <w:rsid w:val="00506CAF"/>
    <w:rsid w:val="0050736F"/>
    <w:rsid w:val="005077AD"/>
    <w:rsid w:val="00507A95"/>
    <w:rsid w:val="00510098"/>
    <w:rsid w:val="00510305"/>
    <w:rsid w:val="005104BA"/>
    <w:rsid w:val="00510CB9"/>
    <w:rsid w:val="00511179"/>
    <w:rsid w:val="005117E5"/>
    <w:rsid w:val="00511980"/>
    <w:rsid w:val="00511A0C"/>
    <w:rsid w:val="00512404"/>
    <w:rsid w:val="00512AD1"/>
    <w:rsid w:val="005131CA"/>
    <w:rsid w:val="00513288"/>
    <w:rsid w:val="005133E1"/>
    <w:rsid w:val="00513600"/>
    <w:rsid w:val="00513781"/>
    <w:rsid w:val="00513EE7"/>
    <w:rsid w:val="0051409A"/>
    <w:rsid w:val="00514418"/>
    <w:rsid w:val="005149C1"/>
    <w:rsid w:val="00514ED7"/>
    <w:rsid w:val="00514F54"/>
    <w:rsid w:val="00515822"/>
    <w:rsid w:val="00515E62"/>
    <w:rsid w:val="005160DE"/>
    <w:rsid w:val="00516130"/>
    <w:rsid w:val="0051617F"/>
    <w:rsid w:val="0051656E"/>
    <w:rsid w:val="005166C1"/>
    <w:rsid w:val="00516A60"/>
    <w:rsid w:val="00516B5A"/>
    <w:rsid w:val="005176F9"/>
    <w:rsid w:val="00517C34"/>
    <w:rsid w:val="00517D25"/>
    <w:rsid w:val="00520698"/>
    <w:rsid w:val="00520778"/>
    <w:rsid w:val="00520B68"/>
    <w:rsid w:val="00520F30"/>
    <w:rsid w:val="005212AF"/>
    <w:rsid w:val="00521348"/>
    <w:rsid w:val="0052180B"/>
    <w:rsid w:val="00521C34"/>
    <w:rsid w:val="00521E84"/>
    <w:rsid w:val="005221E6"/>
    <w:rsid w:val="00522318"/>
    <w:rsid w:val="00522471"/>
    <w:rsid w:val="005225C5"/>
    <w:rsid w:val="00522E4A"/>
    <w:rsid w:val="00522ECA"/>
    <w:rsid w:val="00523011"/>
    <w:rsid w:val="0052329E"/>
    <w:rsid w:val="00523401"/>
    <w:rsid w:val="0052372A"/>
    <w:rsid w:val="00523827"/>
    <w:rsid w:val="00523860"/>
    <w:rsid w:val="005239F2"/>
    <w:rsid w:val="00523AB3"/>
    <w:rsid w:val="00523F0F"/>
    <w:rsid w:val="00524005"/>
    <w:rsid w:val="00524281"/>
    <w:rsid w:val="00524438"/>
    <w:rsid w:val="005246C6"/>
    <w:rsid w:val="0052471C"/>
    <w:rsid w:val="00524894"/>
    <w:rsid w:val="00524905"/>
    <w:rsid w:val="00524ABD"/>
    <w:rsid w:val="00524BB0"/>
    <w:rsid w:val="005251D8"/>
    <w:rsid w:val="00525432"/>
    <w:rsid w:val="005259B4"/>
    <w:rsid w:val="00525A1B"/>
    <w:rsid w:val="00525C05"/>
    <w:rsid w:val="00525D57"/>
    <w:rsid w:val="00525DC0"/>
    <w:rsid w:val="005266F1"/>
    <w:rsid w:val="005269A4"/>
    <w:rsid w:val="00527F5C"/>
    <w:rsid w:val="00530169"/>
    <w:rsid w:val="00530FA4"/>
    <w:rsid w:val="005311BC"/>
    <w:rsid w:val="00531473"/>
    <w:rsid w:val="005316CA"/>
    <w:rsid w:val="00531D71"/>
    <w:rsid w:val="0053203A"/>
    <w:rsid w:val="005320BF"/>
    <w:rsid w:val="00532275"/>
    <w:rsid w:val="00532FFC"/>
    <w:rsid w:val="005337BA"/>
    <w:rsid w:val="00533CF5"/>
    <w:rsid w:val="00534398"/>
    <w:rsid w:val="0053481F"/>
    <w:rsid w:val="005351E0"/>
    <w:rsid w:val="00535203"/>
    <w:rsid w:val="00535350"/>
    <w:rsid w:val="00535D45"/>
    <w:rsid w:val="00535FFD"/>
    <w:rsid w:val="00536395"/>
    <w:rsid w:val="005364BE"/>
    <w:rsid w:val="00536D3B"/>
    <w:rsid w:val="00536FFD"/>
    <w:rsid w:val="00537653"/>
    <w:rsid w:val="00537BDB"/>
    <w:rsid w:val="00537C23"/>
    <w:rsid w:val="00537E88"/>
    <w:rsid w:val="005407F5"/>
    <w:rsid w:val="00540A2A"/>
    <w:rsid w:val="00541069"/>
    <w:rsid w:val="00541481"/>
    <w:rsid w:val="005418A7"/>
    <w:rsid w:val="00541A61"/>
    <w:rsid w:val="00541AC9"/>
    <w:rsid w:val="00542074"/>
    <w:rsid w:val="005420B3"/>
    <w:rsid w:val="005429EB"/>
    <w:rsid w:val="00542DE0"/>
    <w:rsid w:val="00542E7D"/>
    <w:rsid w:val="00542F16"/>
    <w:rsid w:val="00543472"/>
    <w:rsid w:val="0054367E"/>
    <w:rsid w:val="0054370E"/>
    <w:rsid w:val="00543AA5"/>
    <w:rsid w:val="0054440A"/>
    <w:rsid w:val="005446B7"/>
    <w:rsid w:val="005449F7"/>
    <w:rsid w:val="005455A8"/>
    <w:rsid w:val="005455ED"/>
    <w:rsid w:val="00545B76"/>
    <w:rsid w:val="00545D5F"/>
    <w:rsid w:val="00545E22"/>
    <w:rsid w:val="00545E9B"/>
    <w:rsid w:val="00545FAB"/>
    <w:rsid w:val="005463AF"/>
    <w:rsid w:val="005465C4"/>
    <w:rsid w:val="00546B13"/>
    <w:rsid w:val="00546E51"/>
    <w:rsid w:val="005474DF"/>
    <w:rsid w:val="005476CA"/>
    <w:rsid w:val="005476CD"/>
    <w:rsid w:val="00547858"/>
    <w:rsid w:val="0055034A"/>
    <w:rsid w:val="00550781"/>
    <w:rsid w:val="00550825"/>
    <w:rsid w:val="005508C9"/>
    <w:rsid w:val="00550B68"/>
    <w:rsid w:val="00550CC3"/>
    <w:rsid w:val="00550F51"/>
    <w:rsid w:val="0055176C"/>
    <w:rsid w:val="005517C2"/>
    <w:rsid w:val="00551D7D"/>
    <w:rsid w:val="00551ECD"/>
    <w:rsid w:val="0055261E"/>
    <w:rsid w:val="0055265C"/>
    <w:rsid w:val="00552A32"/>
    <w:rsid w:val="00552B86"/>
    <w:rsid w:val="0055320E"/>
    <w:rsid w:val="005533F4"/>
    <w:rsid w:val="00553505"/>
    <w:rsid w:val="005536B5"/>
    <w:rsid w:val="0055377B"/>
    <w:rsid w:val="0055435E"/>
    <w:rsid w:val="0055472C"/>
    <w:rsid w:val="00554A6C"/>
    <w:rsid w:val="00554AB5"/>
    <w:rsid w:val="00554DE6"/>
    <w:rsid w:val="005552FD"/>
    <w:rsid w:val="0055539C"/>
    <w:rsid w:val="005553D6"/>
    <w:rsid w:val="005559C8"/>
    <w:rsid w:val="005562D8"/>
    <w:rsid w:val="0055678A"/>
    <w:rsid w:val="00556C4C"/>
    <w:rsid w:val="00556CA2"/>
    <w:rsid w:val="0055720C"/>
    <w:rsid w:val="005576DA"/>
    <w:rsid w:val="00557977"/>
    <w:rsid w:val="00557B4F"/>
    <w:rsid w:val="00557FB4"/>
    <w:rsid w:val="00557FB9"/>
    <w:rsid w:val="00560035"/>
    <w:rsid w:val="00560063"/>
    <w:rsid w:val="00560073"/>
    <w:rsid w:val="00560135"/>
    <w:rsid w:val="0056053C"/>
    <w:rsid w:val="00560789"/>
    <w:rsid w:val="00560D2F"/>
    <w:rsid w:val="00560F84"/>
    <w:rsid w:val="00560F91"/>
    <w:rsid w:val="00560FCD"/>
    <w:rsid w:val="00561169"/>
    <w:rsid w:val="005616A0"/>
    <w:rsid w:val="005619ED"/>
    <w:rsid w:val="0056261A"/>
    <w:rsid w:val="00562801"/>
    <w:rsid w:val="00562927"/>
    <w:rsid w:val="00562CF8"/>
    <w:rsid w:val="00562D46"/>
    <w:rsid w:val="005631DA"/>
    <w:rsid w:val="0056322D"/>
    <w:rsid w:val="00563575"/>
    <w:rsid w:val="00563E29"/>
    <w:rsid w:val="0056424D"/>
    <w:rsid w:val="0056427B"/>
    <w:rsid w:val="005646F0"/>
    <w:rsid w:val="0056541F"/>
    <w:rsid w:val="00565427"/>
    <w:rsid w:val="00565B54"/>
    <w:rsid w:val="00565F22"/>
    <w:rsid w:val="00565F64"/>
    <w:rsid w:val="005661EE"/>
    <w:rsid w:val="00566407"/>
    <w:rsid w:val="005665A3"/>
    <w:rsid w:val="00567865"/>
    <w:rsid w:val="00567AED"/>
    <w:rsid w:val="00567B61"/>
    <w:rsid w:val="00567EC5"/>
    <w:rsid w:val="005700F9"/>
    <w:rsid w:val="0057017B"/>
    <w:rsid w:val="0057019E"/>
    <w:rsid w:val="0057026C"/>
    <w:rsid w:val="00570D7D"/>
    <w:rsid w:val="00571166"/>
    <w:rsid w:val="00571436"/>
    <w:rsid w:val="005717CF"/>
    <w:rsid w:val="00571EE1"/>
    <w:rsid w:val="00571F43"/>
    <w:rsid w:val="00572297"/>
    <w:rsid w:val="00572E78"/>
    <w:rsid w:val="00573286"/>
    <w:rsid w:val="00573317"/>
    <w:rsid w:val="00573394"/>
    <w:rsid w:val="00573C47"/>
    <w:rsid w:val="00574329"/>
    <w:rsid w:val="00574915"/>
    <w:rsid w:val="00574ED0"/>
    <w:rsid w:val="00575331"/>
    <w:rsid w:val="00575338"/>
    <w:rsid w:val="005754E5"/>
    <w:rsid w:val="00575D9E"/>
    <w:rsid w:val="00575F3A"/>
    <w:rsid w:val="00576243"/>
    <w:rsid w:val="00576D92"/>
    <w:rsid w:val="005770E5"/>
    <w:rsid w:val="005771DC"/>
    <w:rsid w:val="0057776E"/>
    <w:rsid w:val="00577BB8"/>
    <w:rsid w:val="005800F0"/>
    <w:rsid w:val="00580D9F"/>
    <w:rsid w:val="005811E2"/>
    <w:rsid w:val="0058137C"/>
    <w:rsid w:val="00581542"/>
    <w:rsid w:val="00581F3B"/>
    <w:rsid w:val="0058202B"/>
    <w:rsid w:val="00582307"/>
    <w:rsid w:val="0058258D"/>
    <w:rsid w:val="005827DD"/>
    <w:rsid w:val="00582D7F"/>
    <w:rsid w:val="005830A8"/>
    <w:rsid w:val="005831A2"/>
    <w:rsid w:val="005831D2"/>
    <w:rsid w:val="00583680"/>
    <w:rsid w:val="005836DA"/>
    <w:rsid w:val="00583841"/>
    <w:rsid w:val="00583F60"/>
    <w:rsid w:val="005845C5"/>
    <w:rsid w:val="00584923"/>
    <w:rsid w:val="00584C32"/>
    <w:rsid w:val="00584D2B"/>
    <w:rsid w:val="00585276"/>
    <w:rsid w:val="00585559"/>
    <w:rsid w:val="005855F3"/>
    <w:rsid w:val="005856C6"/>
    <w:rsid w:val="0058598D"/>
    <w:rsid w:val="00585A48"/>
    <w:rsid w:val="00585FF8"/>
    <w:rsid w:val="0058600F"/>
    <w:rsid w:val="005863DC"/>
    <w:rsid w:val="00586B69"/>
    <w:rsid w:val="00586E3D"/>
    <w:rsid w:val="005872BA"/>
    <w:rsid w:val="005873C5"/>
    <w:rsid w:val="00587657"/>
    <w:rsid w:val="005876EE"/>
    <w:rsid w:val="00590060"/>
    <w:rsid w:val="00590251"/>
    <w:rsid w:val="00590603"/>
    <w:rsid w:val="005908D1"/>
    <w:rsid w:val="00590925"/>
    <w:rsid w:val="00590A78"/>
    <w:rsid w:val="00591134"/>
    <w:rsid w:val="005911C1"/>
    <w:rsid w:val="00591A96"/>
    <w:rsid w:val="00591B5D"/>
    <w:rsid w:val="00592D88"/>
    <w:rsid w:val="00592E24"/>
    <w:rsid w:val="00592E77"/>
    <w:rsid w:val="00592FC7"/>
    <w:rsid w:val="005938FC"/>
    <w:rsid w:val="005946E3"/>
    <w:rsid w:val="005949FB"/>
    <w:rsid w:val="0059532D"/>
    <w:rsid w:val="005957E3"/>
    <w:rsid w:val="005968F4"/>
    <w:rsid w:val="00596A9F"/>
    <w:rsid w:val="00597023"/>
    <w:rsid w:val="0059705E"/>
    <w:rsid w:val="005976E0"/>
    <w:rsid w:val="00597716"/>
    <w:rsid w:val="0059782D"/>
    <w:rsid w:val="00597B2D"/>
    <w:rsid w:val="00597C33"/>
    <w:rsid w:val="00597C9F"/>
    <w:rsid w:val="00597DF6"/>
    <w:rsid w:val="00597EAC"/>
    <w:rsid w:val="005A0BB0"/>
    <w:rsid w:val="005A0ED8"/>
    <w:rsid w:val="005A18D2"/>
    <w:rsid w:val="005A1A04"/>
    <w:rsid w:val="005A1B83"/>
    <w:rsid w:val="005A2073"/>
    <w:rsid w:val="005A22A0"/>
    <w:rsid w:val="005A278C"/>
    <w:rsid w:val="005A2D2A"/>
    <w:rsid w:val="005A2D6F"/>
    <w:rsid w:val="005A2DE9"/>
    <w:rsid w:val="005A2EB6"/>
    <w:rsid w:val="005A2F0C"/>
    <w:rsid w:val="005A2F36"/>
    <w:rsid w:val="005A2F80"/>
    <w:rsid w:val="005A2FE7"/>
    <w:rsid w:val="005A36D7"/>
    <w:rsid w:val="005A37A7"/>
    <w:rsid w:val="005A3EBB"/>
    <w:rsid w:val="005A47C5"/>
    <w:rsid w:val="005A5129"/>
    <w:rsid w:val="005A52FC"/>
    <w:rsid w:val="005A5351"/>
    <w:rsid w:val="005A5F74"/>
    <w:rsid w:val="005A6026"/>
    <w:rsid w:val="005A615E"/>
    <w:rsid w:val="005A6233"/>
    <w:rsid w:val="005A6589"/>
    <w:rsid w:val="005A6694"/>
    <w:rsid w:val="005A6C4A"/>
    <w:rsid w:val="005A7134"/>
    <w:rsid w:val="005A7188"/>
    <w:rsid w:val="005A78D8"/>
    <w:rsid w:val="005B01DE"/>
    <w:rsid w:val="005B0879"/>
    <w:rsid w:val="005B123B"/>
    <w:rsid w:val="005B12D9"/>
    <w:rsid w:val="005B1307"/>
    <w:rsid w:val="005B1907"/>
    <w:rsid w:val="005B1A17"/>
    <w:rsid w:val="005B1A1F"/>
    <w:rsid w:val="005B1CAF"/>
    <w:rsid w:val="005B220D"/>
    <w:rsid w:val="005B2849"/>
    <w:rsid w:val="005B3485"/>
    <w:rsid w:val="005B3C94"/>
    <w:rsid w:val="005B41C1"/>
    <w:rsid w:val="005B45A5"/>
    <w:rsid w:val="005B472C"/>
    <w:rsid w:val="005B4898"/>
    <w:rsid w:val="005B4917"/>
    <w:rsid w:val="005B49C9"/>
    <w:rsid w:val="005B4A13"/>
    <w:rsid w:val="005B4A7D"/>
    <w:rsid w:val="005B4B2D"/>
    <w:rsid w:val="005B4BB5"/>
    <w:rsid w:val="005B4F18"/>
    <w:rsid w:val="005B519F"/>
    <w:rsid w:val="005B528C"/>
    <w:rsid w:val="005B537E"/>
    <w:rsid w:val="005B5FCA"/>
    <w:rsid w:val="005B606F"/>
    <w:rsid w:val="005B6399"/>
    <w:rsid w:val="005B65B2"/>
    <w:rsid w:val="005B6D2F"/>
    <w:rsid w:val="005B6D45"/>
    <w:rsid w:val="005B779F"/>
    <w:rsid w:val="005B77D4"/>
    <w:rsid w:val="005B7EDA"/>
    <w:rsid w:val="005B7F63"/>
    <w:rsid w:val="005B7FF1"/>
    <w:rsid w:val="005C000A"/>
    <w:rsid w:val="005C0162"/>
    <w:rsid w:val="005C05A6"/>
    <w:rsid w:val="005C05DE"/>
    <w:rsid w:val="005C0A8C"/>
    <w:rsid w:val="005C13BB"/>
    <w:rsid w:val="005C167B"/>
    <w:rsid w:val="005C2000"/>
    <w:rsid w:val="005C2437"/>
    <w:rsid w:val="005C2A02"/>
    <w:rsid w:val="005C2A1D"/>
    <w:rsid w:val="005C2F9F"/>
    <w:rsid w:val="005C36A4"/>
    <w:rsid w:val="005C3947"/>
    <w:rsid w:val="005C3C80"/>
    <w:rsid w:val="005C3E5D"/>
    <w:rsid w:val="005C4138"/>
    <w:rsid w:val="005C4434"/>
    <w:rsid w:val="005C46FE"/>
    <w:rsid w:val="005C48EC"/>
    <w:rsid w:val="005C50F1"/>
    <w:rsid w:val="005C571A"/>
    <w:rsid w:val="005C5749"/>
    <w:rsid w:val="005C5820"/>
    <w:rsid w:val="005C5987"/>
    <w:rsid w:val="005C5DE7"/>
    <w:rsid w:val="005C5F80"/>
    <w:rsid w:val="005C607D"/>
    <w:rsid w:val="005C7069"/>
    <w:rsid w:val="005C738F"/>
    <w:rsid w:val="005C740B"/>
    <w:rsid w:val="005C766B"/>
    <w:rsid w:val="005C78DA"/>
    <w:rsid w:val="005C7DF8"/>
    <w:rsid w:val="005C7FE3"/>
    <w:rsid w:val="005D00C5"/>
    <w:rsid w:val="005D0152"/>
    <w:rsid w:val="005D0541"/>
    <w:rsid w:val="005D074C"/>
    <w:rsid w:val="005D0A8C"/>
    <w:rsid w:val="005D0B69"/>
    <w:rsid w:val="005D1EB5"/>
    <w:rsid w:val="005D1EF6"/>
    <w:rsid w:val="005D1F47"/>
    <w:rsid w:val="005D1FC6"/>
    <w:rsid w:val="005D22A4"/>
    <w:rsid w:val="005D23E7"/>
    <w:rsid w:val="005D249E"/>
    <w:rsid w:val="005D2675"/>
    <w:rsid w:val="005D2BD0"/>
    <w:rsid w:val="005D2C7C"/>
    <w:rsid w:val="005D2D78"/>
    <w:rsid w:val="005D2E9F"/>
    <w:rsid w:val="005D3A14"/>
    <w:rsid w:val="005D3A7D"/>
    <w:rsid w:val="005D3AE2"/>
    <w:rsid w:val="005D40FE"/>
    <w:rsid w:val="005D4344"/>
    <w:rsid w:val="005D43B6"/>
    <w:rsid w:val="005D4684"/>
    <w:rsid w:val="005D48AA"/>
    <w:rsid w:val="005D4C5A"/>
    <w:rsid w:val="005D4D1D"/>
    <w:rsid w:val="005D4D6A"/>
    <w:rsid w:val="005D4F26"/>
    <w:rsid w:val="005D53C8"/>
    <w:rsid w:val="005D5949"/>
    <w:rsid w:val="005D5B76"/>
    <w:rsid w:val="005D5C7F"/>
    <w:rsid w:val="005D5CC7"/>
    <w:rsid w:val="005D673A"/>
    <w:rsid w:val="005D6927"/>
    <w:rsid w:val="005D6E72"/>
    <w:rsid w:val="005D74B9"/>
    <w:rsid w:val="005D77B2"/>
    <w:rsid w:val="005D7B7B"/>
    <w:rsid w:val="005E03C2"/>
    <w:rsid w:val="005E04A1"/>
    <w:rsid w:val="005E0E06"/>
    <w:rsid w:val="005E1477"/>
    <w:rsid w:val="005E1936"/>
    <w:rsid w:val="005E1AF3"/>
    <w:rsid w:val="005E23CA"/>
    <w:rsid w:val="005E25B4"/>
    <w:rsid w:val="005E2FCD"/>
    <w:rsid w:val="005E30AA"/>
    <w:rsid w:val="005E3112"/>
    <w:rsid w:val="005E3163"/>
    <w:rsid w:val="005E3451"/>
    <w:rsid w:val="005E3499"/>
    <w:rsid w:val="005E3609"/>
    <w:rsid w:val="005E3F01"/>
    <w:rsid w:val="005E527A"/>
    <w:rsid w:val="005E54BE"/>
    <w:rsid w:val="005E5864"/>
    <w:rsid w:val="005E5E05"/>
    <w:rsid w:val="005E66A4"/>
    <w:rsid w:val="005E66D0"/>
    <w:rsid w:val="005E7432"/>
    <w:rsid w:val="005E7793"/>
    <w:rsid w:val="005E784A"/>
    <w:rsid w:val="005E7F29"/>
    <w:rsid w:val="005F015F"/>
    <w:rsid w:val="005F087E"/>
    <w:rsid w:val="005F10ED"/>
    <w:rsid w:val="005F1340"/>
    <w:rsid w:val="005F148A"/>
    <w:rsid w:val="005F1B6C"/>
    <w:rsid w:val="005F1E42"/>
    <w:rsid w:val="005F205A"/>
    <w:rsid w:val="005F2329"/>
    <w:rsid w:val="005F2768"/>
    <w:rsid w:val="005F2FFE"/>
    <w:rsid w:val="005F32B5"/>
    <w:rsid w:val="005F4080"/>
    <w:rsid w:val="005F472A"/>
    <w:rsid w:val="005F4883"/>
    <w:rsid w:val="005F48D9"/>
    <w:rsid w:val="005F4EA1"/>
    <w:rsid w:val="005F5619"/>
    <w:rsid w:val="005F5E97"/>
    <w:rsid w:val="005F63B9"/>
    <w:rsid w:val="005F662B"/>
    <w:rsid w:val="005F6A14"/>
    <w:rsid w:val="005F7492"/>
    <w:rsid w:val="005F7516"/>
    <w:rsid w:val="005F787A"/>
    <w:rsid w:val="005F799D"/>
    <w:rsid w:val="005F7A34"/>
    <w:rsid w:val="005F7C4F"/>
    <w:rsid w:val="005F7CF1"/>
    <w:rsid w:val="0060020A"/>
    <w:rsid w:val="00600521"/>
    <w:rsid w:val="00600B04"/>
    <w:rsid w:val="00600C03"/>
    <w:rsid w:val="00600E38"/>
    <w:rsid w:val="00600F74"/>
    <w:rsid w:val="00600FB9"/>
    <w:rsid w:val="00600FD6"/>
    <w:rsid w:val="006011C1"/>
    <w:rsid w:val="0060155B"/>
    <w:rsid w:val="00601B39"/>
    <w:rsid w:val="00601BF2"/>
    <w:rsid w:val="006021F5"/>
    <w:rsid w:val="00602635"/>
    <w:rsid w:val="00603054"/>
    <w:rsid w:val="0060396D"/>
    <w:rsid w:val="00603CA8"/>
    <w:rsid w:val="00603E6A"/>
    <w:rsid w:val="00604386"/>
    <w:rsid w:val="00604468"/>
    <w:rsid w:val="00604996"/>
    <w:rsid w:val="00604AF4"/>
    <w:rsid w:val="00604B91"/>
    <w:rsid w:val="006059BB"/>
    <w:rsid w:val="00605A80"/>
    <w:rsid w:val="00605BA9"/>
    <w:rsid w:val="00606EDD"/>
    <w:rsid w:val="0060704B"/>
    <w:rsid w:val="006071A2"/>
    <w:rsid w:val="00607327"/>
    <w:rsid w:val="0060743C"/>
    <w:rsid w:val="00607592"/>
    <w:rsid w:val="00607706"/>
    <w:rsid w:val="00607BE0"/>
    <w:rsid w:val="00607BFC"/>
    <w:rsid w:val="0061011B"/>
    <w:rsid w:val="00610227"/>
    <w:rsid w:val="0061040A"/>
    <w:rsid w:val="0061073F"/>
    <w:rsid w:val="00610EDB"/>
    <w:rsid w:val="006112E5"/>
    <w:rsid w:val="00611485"/>
    <w:rsid w:val="0061157B"/>
    <w:rsid w:val="00611F51"/>
    <w:rsid w:val="00611FB2"/>
    <w:rsid w:val="006120E6"/>
    <w:rsid w:val="00612216"/>
    <w:rsid w:val="00612587"/>
    <w:rsid w:val="006125F0"/>
    <w:rsid w:val="00612796"/>
    <w:rsid w:val="006127C9"/>
    <w:rsid w:val="00612C16"/>
    <w:rsid w:val="00613713"/>
    <w:rsid w:val="00613786"/>
    <w:rsid w:val="00614461"/>
    <w:rsid w:val="00614484"/>
    <w:rsid w:val="0061457F"/>
    <w:rsid w:val="0061489F"/>
    <w:rsid w:val="00614C11"/>
    <w:rsid w:val="00614DE5"/>
    <w:rsid w:val="00615422"/>
    <w:rsid w:val="006156AA"/>
    <w:rsid w:val="006159A0"/>
    <w:rsid w:val="00615FF7"/>
    <w:rsid w:val="00616B2F"/>
    <w:rsid w:val="00616F21"/>
    <w:rsid w:val="00617700"/>
    <w:rsid w:val="00620973"/>
    <w:rsid w:val="00621238"/>
    <w:rsid w:val="00621482"/>
    <w:rsid w:val="00621BD3"/>
    <w:rsid w:val="00622683"/>
    <w:rsid w:val="00622716"/>
    <w:rsid w:val="00622784"/>
    <w:rsid w:val="00622B48"/>
    <w:rsid w:val="00622BDB"/>
    <w:rsid w:val="006230A5"/>
    <w:rsid w:val="006231E2"/>
    <w:rsid w:val="0062445D"/>
    <w:rsid w:val="00624681"/>
    <w:rsid w:val="006247EF"/>
    <w:rsid w:val="00624BA8"/>
    <w:rsid w:val="0062505B"/>
    <w:rsid w:val="006250E3"/>
    <w:rsid w:val="00625103"/>
    <w:rsid w:val="0062521F"/>
    <w:rsid w:val="00625350"/>
    <w:rsid w:val="00625620"/>
    <w:rsid w:val="00625C2A"/>
    <w:rsid w:val="00625C38"/>
    <w:rsid w:val="00625FDC"/>
    <w:rsid w:val="00626CB0"/>
    <w:rsid w:val="00626DEE"/>
    <w:rsid w:val="006272F1"/>
    <w:rsid w:val="00627937"/>
    <w:rsid w:val="00627A63"/>
    <w:rsid w:val="006305A3"/>
    <w:rsid w:val="00630FCC"/>
    <w:rsid w:val="00631185"/>
    <w:rsid w:val="00631373"/>
    <w:rsid w:val="006318D3"/>
    <w:rsid w:val="00631EC4"/>
    <w:rsid w:val="0063277B"/>
    <w:rsid w:val="006327DC"/>
    <w:rsid w:val="006337F7"/>
    <w:rsid w:val="006338F9"/>
    <w:rsid w:val="00633AF6"/>
    <w:rsid w:val="00633BD6"/>
    <w:rsid w:val="00633D58"/>
    <w:rsid w:val="00634086"/>
    <w:rsid w:val="00634219"/>
    <w:rsid w:val="0063435F"/>
    <w:rsid w:val="00634FC8"/>
    <w:rsid w:val="00635902"/>
    <w:rsid w:val="00635B1A"/>
    <w:rsid w:val="0063628A"/>
    <w:rsid w:val="006364BE"/>
    <w:rsid w:val="0063658B"/>
    <w:rsid w:val="00636652"/>
    <w:rsid w:val="0063710C"/>
    <w:rsid w:val="00637AB2"/>
    <w:rsid w:val="00637F91"/>
    <w:rsid w:val="0064031F"/>
    <w:rsid w:val="0064032B"/>
    <w:rsid w:val="00640824"/>
    <w:rsid w:val="006411DE"/>
    <w:rsid w:val="0064128D"/>
    <w:rsid w:val="00641291"/>
    <w:rsid w:val="0064165A"/>
    <w:rsid w:val="0064193A"/>
    <w:rsid w:val="00641A92"/>
    <w:rsid w:val="00641D99"/>
    <w:rsid w:val="00641FCC"/>
    <w:rsid w:val="006420B5"/>
    <w:rsid w:val="006420F0"/>
    <w:rsid w:val="006421B2"/>
    <w:rsid w:val="00642680"/>
    <w:rsid w:val="00642766"/>
    <w:rsid w:val="00642B5D"/>
    <w:rsid w:val="00642C53"/>
    <w:rsid w:val="00642E10"/>
    <w:rsid w:val="00643143"/>
    <w:rsid w:val="00643549"/>
    <w:rsid w:val="006435C7"/>
    <w:rsid w:val="006438F7"/>
    <w:rsid w:val="0064400F"/>
    <w:rsid w:val="006444F4"/>
    <w:rsid w:val="00644C07"/>
    <w:rsid w:val="0064512F"/>
    <w:rsid w:val="006451BF"/>
    <w:rsid w:val="006453CD"/>
    <w:rsid w:val="00645944"/>
    <w:rsid w:val="00645C51"/>
    <w:rsid w:val="00646304"/>
    <w:rsid w:val="0064656C"/>
    <w:rsid w:val="00646B11"/>
    <w:rsid w:val="00646ED4"/>
    <w:rsid w:val="006473BD"/>
    <w:rsid w:val="00647655"/>
    <w:rsid w:val="00647856"/>
    <w:rsid w:val="00647F8F"/>
    <w:rsid w:val="00650172"/>
    <w:rsid w:val="006502A1"/>
    <w:rsid w:val="006506EE"/>
    <w:rsid w:val="00650B94"/>
    <w:rsid w:val="00650D01"/>
    <w:rsid w:val="00651116"/>
    <w:rsid w:val="0065197D"/>
    <w:rsid w:val="00651B07"/>
    <w:rsid w:val="00651D2E"/>
    <w:rsid w:val="00652678"/>
    <w:rsid w:val="00652A17"/>
    <w:rsid w:val="00652AD1"/>
    <w:rsid w:val="00652E99"/>
    <w:rsid w:val="006534F3"/>
    <w:rsid w:val="006535FC"/>
    <w:rsid w:val="00653815"/>
    <w:rsid w:val="00653A6E"/>
    <w:rsid w:val="00653FD1"/>
    <w:rsid w:val="006540CB"/>
    <w:rsid w:val="00654449"/>
    <w:rsid w:val="006547DB"/>
    <w:rsid w:val="006549D2"/>
    <w:rsid w:val="0065519D"/>
    <w:rsid w:val="006551AC"/>
    <w:rsid w:val="00655341"/>
    <w:rsid w:val="00655354"/>
    <w:rsid w:val="006553FA"/>
    <w:rsid w:val="00655E6B"/>
    <w:rsid w:val="0065613E"/>
    <w:rsid w:val="006562F3"/>
    <w:rsid w:val="0065671B"/>
    <w:rsid w:val="0065683E"/>
    <w:rsid w:val="00656941"/>
    <w:rsid w:val="00657095"/>
    <w:rsid w:val="0065714F"/>
    <w:rsid w:val="00657316"/>
    <w:rsid w:val="00657456"/>
    <w:rsid w:val="00657836"/>
    <w:rsid w:val="00657A0A"/>
    <w:rsid w:val="00657F13"/>
    <w:rsid w:val="00657FB2"/>
    <w:rsid w:val="00660104"/>
    <w:rsid w:val="0066010C"/>
    <w:rsid w:val="0066055A"/>
    <w:rsid w:val="00660A50"/>
    <w:rsid w:val="00660DBF"/>
    <w:rsid w:val="00660F38"/>
    <w:rsid w:val="00660FC8"/>
    <w:rsid w:val="00661568"/>
    <w:rsid w:val="0066159C"/>
    <w:rsid w:val="0066162B"/>
    <w:rsid w:val="0066188D"/>
    <w:rsid w:val="00661F83"/>
    <w:rsid w:val="00662876"/>
    <w:rsid w:val="00663235"/>
    <w:rsid w:val="00663287"/>
    <w:rsid w:val="00663980"/>
    <w:rsid w:val="00663A74"/>
    <w:rsid w:val="0066423F"/>
    <w:rsid w:val="00664CEB"/>
    <w:rsid w:val="00664CFD"/>
    <w:rsid w:val="00664F96"/>
    <w:rsid w:val="006650DF"/>
    <w:rsid w:val="006656B8"/>
    <w:rsid w:val="0066595C"/>
    <w:rsid w:val="0066598C"/>
    <w:rsid w:val="00665CA8"/>
    <w:rsid w:val="006660CF"/>
    <w:rsid w:val="00667D1F"/>
    <w:rsid w:val="00667F9F"/>
    <w:rsid w:val="0067084F"/>
    <w:rsid w:val="00670BF5"/>
    <w:rsid w:val="00670FED"/>
    <w:rsid w:val="00671662"/>
    <w:rsid w:val="00671D39"/>
    <w:rsid w:val="006725E2"/>
    <w:rsid w:val="006726A9"/>
    <w:rsid w:val="00672AEC"/>
    <w:rsid w:val="00672D8C"/>
    <w:rsid w:val="00673174"/>
    <w:rsid w:val="00673D1A"/>
    <w:rsid w:val="006742B0"/>
    <w:rsid w:val="00674682"/>
    <w:rsid w:val="00674A51"/>
    <w:rsid w:val="00674E6A"/>
    <w:rsid w:val="00675184"/>
    <w:rsid w:val="006758DA"/>
    <w:rsid w:val="00675907"/>
    <w:rsid w:val="00675E20"/>
    <w:rsid w:val="00675E45"/>
    <w:rsid w:val="00675ED6"/>
    <w:rsid w:val="00676037"/>
    <w:rsid w:val="0067608F"/>
    <w:rsid w:val="00676871"/>
    <w:rsid w:val="00676984"/>
    <w:rsid w:val="0067706E"/>
    <w:rsid w:val="0067737A"/>
    <w:rsid w:val="00677431"/>
    <w:rsid w:val="00677467"/>
    <w:rsid w:val="00677C53"/>
    <w:rsid w:val="00677EE8"/>
    <w:rsid w:val="006803B5"/>
    <w:rsid w:val="0068044C"/>
    <w:rsid w:val="0068045D"/>
    <w:rsid w:val="0068059E"/>
    <w:rsid w:val="0068069F"/>
    <w:rsid w:val="00680777"/>
    <w:rsid w:val="0068081D"/>
    <w:rsid w:val="00681114"/>
    <w:rsid w:val="006813D8"/>
    <w:rsid w:val="006819B0"/>
    <w:rsid w:val="00682209"/>
    <w:rsid w:val="00682630"/>
    <w:rsid w:val="00682BF1"/>
    <w:rsid w:val="00682E51"/>
    <w:rsid w:val="0068332B"/>
    <w:rsid w:val="006835DF"/>
    <w:rsid w:val="0068364A"/>
    <w:rsid w:val="0068369E"/>
    <w:rsid w:val="006837DA"/>
    <w:rsid w:val="00683D60"/>
    <w:rsid w:val="00683EDF"/>
    <w:rsid w:val="00684487"/>
    <w:rsid w:val="006845CE"/>
    <w:rsid w:val="00684BD5"/>
    <w:rsid w:val="00684E49"/>
    <w:rsid w:val="00685B73"/>
    <w:rsid w:val="00685B8C"/>
    <w:rsid w:val="00685C6F"/>
    <w:rsid w:val="00685F42"/>
    <w:rsid w:val="00685FDC"/>
    <w:rsid w:val="00686279"/>
    <w:rsid w:val="00686373"/>
    <w:rsid w:val="0068661F"/>
    <w:rsid w:val="00686D69"/>
    <w:rsid w:val="00687090"/>
    <w:rsid w:val="00687121"/>
    <w:rsid w:val="0068754C"/>
    <w:rsid w:val="006877A2"/>
    <w:rsid w:val="00687BCA"/>
    <w:rsid w:val="00687EF6"/>
    <w:rsid w:val="006907AF"/>
    <w:rsid w:val="00690BA6"/>
    <w:rsid w:val="00690CB8"/>
    <w:rsid w:val="00691485"/>
    <w:rsid w:val="00691603"/>
    <w:rsid w:val="00691662"/>
    <w:rsid w:val="00691A8C"/>
    <w:rsid w:val="0069229C"/>
    <w:rsid w:val="00692952"/>
    <w:rsid w:val="006929B2"/>
    <w:rsid w:val="00692B3A"/>
    <w:rsid w:val="00692C95"/>
    <w:rsid w:val="00693375"/>
    <w:rsid w:val="00693704"/>
    <w:rsid w:val="006937FD"/>
    <w:rsid w:val="00693C35"/>
    <w:rsid w:val="0069405D"/>
    <w:rsid w:val="00694381"/>
    <w:rsid w:val="00694621"/>
    <w:rsid w:val="00694998"/>
    <w:rsid w:val="00694A74"/>
    <w:rsid w:val="00694DF8"/>
    <w:rsid w:val="00694FE3"/>
    <w:rsid w:val="006953B0"/>
    <w:rsid w:val="00695404"/>
    <w:rsid w:val="00695576"/>
    <w:rsid w:val="006960C8"/>
    <w:rsid w:val="006961AF"/>
    <w:rsid w:val="00696283"/>
    <w:rsid w:val="00696313"/>
    <w:rsid w:val="006967EC"/>
    <w:rsid w:val="00697205"/>
    <w:rsid w:val="00697BFE"/>
    <w:rsid w:val="00697D02"/>
    <w:rsid w:val="00697E99"/>
    <w:rsid w:val="006A009C"/>
    <w:rsid w:val="006A0179"/>
    <w:rsid w:val="006A04A3"/>
    <w:rsid w:val="006A0631"/>
    <w:rsid w:val="006A06B4"/>
    <w:rsid w:val="006A0825"/>
    <w:rsid w:val="006A15C4"/>
    <w:rsid w:val="006A161F"/>
    <w:rsid w:val="006A1C3F"/>
    <w:rsid w:val="006A1E44"/>
    <w:rsid w:val="006A22CA"/>
    <w:rsid w:val="006A2879"/>
    <w:rsid w:val="006A2DB1"/>
    <w:rsid w:val="006A2EE3"/>
    <w:rsid w:val="006A31B8"/>
    <w:rsid w:val="006A3336"/>
    <w:rsid w:val="006A3371"/>
    <w:rsid w:val="006A3BFD"/>
    <w:rsid w:val="006A3E19"/>
    <w:rsid w:val="006A3F0A"/>
    <w:rsid w:val="006A40FD"/>
    <w:rsid w:val="006A4271"/>
    <w:rsid w:val="006A4B7A"/>
    <w:rsid w:val="006A50AB"/>
    <w:rsid w:val="006A516E"/>
    <w:rsid w:val="006A56C9"/>
    <w:rsid w:val="006A594E"/>
    <w:rsid w:val="006A5954"/>
    <w:rsid w:val="006A5F09"/>
    <w:rsid w:val="006A6C06"/>
    <w:rsid w:val="006A73AA"/>
    <w:rsid w:val="006A756E"/>
    <w:rsid w:val="006A75C6"/>
    <w:rsid w:val="006A7CE4"/>
    <w:rsid w:val="006A7DF2"/>
    <w:rsid w:val="006A7F00"/>
    <w:rsid w:val="006B033D"/>
    <w:rsid w:val="006B04F3"/>
    <w:rsid w:val="006B0818"/>
    <w:rsid w:val="006B0883"/>
    <w:rsid w:val="006B09C8"/>
    <w:rsid w:val="006B0FDE"/>
    <w:rsid w:val="006B0FF9"/>
    <w:rsid w:val="006B1544"/>
    <w:rsid w:val="006B20F4"/>
    <w:rsid w:val="006B22AE"/>
    <w:rsid w:val="006B2824"/>
    <w:rsid w:val="006B2B98"/>
    <w:rsid w:val="006B2DBD"/>
    <w:rsid w:val="006B2FB1"/>
    <w:rsid w:val="006B341C"/>
    <w:rsid w:val="006B3532"/>
    <w:rsid w:val="006B39B7"/>
    <w:rsid w:val="006B3BE5"/>
    <w:rsid w:val="006B4147"/>
    <w:rsid w:val="006B47B9"/>
    <w:rsid w:val="006B5858"/>
    <w:rsid w:val="006B5BC1"/>
    <w:rsid w:val="006B61FF"/>
    <w:rsid w:val="006B623F"/>
    <w:rsid w:val="006B66E3"/>
    <w:rsid w:val="006B6785"/>
    <w:rsid w:val="006B696A"/>
    <w:rsid w:val="006B6F69"/>
    <w:rsid w:val="006B6FE3"/>
    <w:rsid w:val="006B753C"/>
    <w:rsid w:val="006B7825"/>
    <w:rsid w:val="006B7D1E"/>
    <w:rsid w:val="006B7D29"/>
    <w:rsid w:val="006C000B"/>
    <w:rsid w:val="006C06C2"/>
    <w:rsid w:val="006C06F3"/>
    <w:rsid w:val="006C1558"/>
    <w:rsid w:val="006C25DC"/>
    <w:rsid w:val="006C2DAE"/>
    <w:rsid w:val="006C31E9"/>
    <w:rsid w:val="006C3632"/>
    <w:rsid w:val="006C38BA"/>
    <w:rsid w:val="006C39CC"/>
    <w:rsid w:val="006C3CB5"/>
    <w:rsid w:val="006C3E8C"/>
    <w:rsid w:val="006C4132"/>
    <w:rsid w:val="006C4AD9"/>
    <w:rsid w:val="006C4BA6"/>
    <w:rsid w:val="006C5AA5"/>
    <w:rsid w:val="006C5C48"/>
    <w:rsid w:val="006C63A0"/>
    <w:rsid w:val="006C63E8"/>
    <w:rsid w:val="006C66F9"/>
    <w:rsid w:val="006C6A0D"/>
    <w:rsid w:val="006C6EA6"/>
    <w:rsid w:val="006C6F7E"/>
    <w:rsid w:val="006C7250"/>
    <w:rsid w:val="006C7324"/>
    <w:rsid w:val="006C7521"/>
    <w:rsid w:val="006C7816"/>
    <w:rsid w:val="006C788C"/>
    <w:rsid w:val="006C7BDC"/>
    <w:rsid w:val="006C7D6D"/>
    <w:rsid w:val="006C7E97"/>
    <w:rsid w:val="006C7EE8"/>
    <w:rsid w:val="006D070B"/>
    <w:rsid w:val="006D0B6D"/>
    <w:rsid w:val="006D0DDF"/>
    <w:rsid w:val="006D130A"/>
    <w:rsid w:val="006D149E"/>
    <w:rsid w:val="006D152C"/>
    <w:rsid w:val="006D163C"/>
    <w:rsid w:val="006D1CFD"/>
    <w:rsid w:val="006D1E8E"/>
    <w:rsid w:val="006D24CE"/>
    <w:rsid w:val="006D2AF3"/>
    <w:rsid w:val="006D2D29"/>
    <w:rsid w:val="006D3131"/>
    <w:rsid w:val="006D3140"/>
    <w:rsid w:val="006D3A43"/>
    <w:rsid w:val="006D3DE1"/>
    <w:rsid w:val="006D3FE6"/>
    <w:rsid w:val="006D406D"/>
    <w:rsid w:val="006D43CB"/>
    <w:rsid w:val="006D4644"/>
    <w:rsid w:val="006D4BE4"/>
    <w:rsid w:val="006D4CB4"/>
    <w:rsid w:val="006D4CF2"/>
    <w:rsid w:val="006D4D05"/>
    <w:rsid w:val="006D5113"/>
    <w:rsid w:val="006D531E"/>
    <w:rsid w:val="006D5599"/>
    <w:rsid w:val="006D59A5"/>
    <w:rsid w:val="006D5BBB"/>
    <w:rsid w:val="006D646F"/>
    <w:rsid w:val="006D7419"/>
    <w:rsid w:val="006D74FE"/>
    <w:rsid w:val="006D7698"/>
    <w:rsid w:val="006D775F"/>
    <w:rsid w:val="006D789D"/>
    <w:rsid w:val="006D7A93"/>
    <w:rsid w:val="006D7BE6"/>
    <w:rsid w:val="006D7E42"/>
    <w:rsid w:val="006E0088"/>
    <w:rsid w:val="006E00E3"/>
    <w:rsid w:val="006E04F0"/>
    <w:rsid w:val="006E05EF"/>
    <w:rsid w:val="006E06D6"/>
    <w:rsid w:val="006E0935"/>
    <w:rsid w:val="006E0E79"/>
    <w:rsid w:val="006E0EE7"/>
    <w:rsid w:val="006E0F3D"/>
    <w:rsid w:val="006E11D7"/>
    <w:rsid w:val="006E185A"/>
    <w:rsid w:val="006E1A07"/>
    <w:rsid w:val="006E1D7F"/>
    <w:rsid w:val="006E221A"/>
    <w:rsid w:val="006E2CF6"/>
    <w:rsid w:val="006E3E84"/>
    <w:rsid w:val="006E3EDB"/>
    <w:rsid w:val="006E4342"/>
    <w:rsid w:val="006E4431"/>
    <w:rsid w:val="006E4997"/>
    <w:rsid w:val="006E4FD4"/>
    <w:rsid w:val="006E55FF"/>
    <w:rsid w:val="006E572B"/>
    <w:rsid w:val="006E5935"/>
    <w:rsid w:val="006E670F"/>
    <w:rsid w:val="006E7044"/>
    <w:rsid w:val="006E782C"/>
    <w:rsid w:val="006E7A7A"/>
    <w:rsid w:val="006E7CE1"/>
    <w:rsid w:val="006E7D8D"/>
    <w:rsid w:val="006E7FC8"/>
    <w:rsid w:val="006F0037"/>
    <w:rsid w:val="006F048D"/>
    <w:rsid w:val="006F0C77"/>
    <w:rsid w:val="006F1166"/>
    <w:rsid w:val="006F2055"/>
    <w:rsid w:val="006F218A"/>
    <w:rsid w:val="006F247C"/>
    <w:rsid w:val="006F2B92"/>
    <w:rsid w:val="006F2DB2"/>
    <w:rsid w:val="006F30F0"/>
    <w:rsid w:val="006F3411"/>
    <w:rsid w:val="006F3534"/>
    <w:rsid w:val="006F3D75"/>
    <w:rsid w:val="006F41AE"/>
    <w:rsid w:val="006F4297"/>
    <w:rsid w:val="006F4972"/>
    <w:rsid w:val="006F49C2"/>
    <w:rsid w:val="006F4CEB"/>
    <w:rsid w:val="006F51AE"/>
    <w:rsid w:val="006F55C2"/>
    <w:rsid w:val="006F5828"/>
    <w:rsid w:val="006F5A47"/>
    <w:rsid w:val="006F6198"/>
    <w:rsid w:val="006F62CC"/>
    <w:rsid w:val="006F63FC"/>
    <w:rsid w:val="006F6487"/>
    <w:rsid w:val="006F657D"/>
    <w:rsid w:val="006F6871"/>
    <w:rsid w:val="006F6946"/>
    <w:rsid w:val="006F7B5C"/>
    <w:rsid w:val="006F7D3D"/>
    <w:rsid w:val="006F7F8C"/>
    <w:rsid w:val="00700201"/>
    <w:rsid w:val="0070055B"/>
    <w:rsid w:val="0070058A"/>
    <w:rsid w:val="00701DCC"/>
    <w:rsid w:val="0070218D"/>
    <w:rsid w:val="00702614"/>
    <w:rsid w:val="007028CC"/>
    <w:rsid w:val="00702E4F"/>
    <w:rsid w:val="0070303B"/>
    <w:rsid w:val="00703BE3"/>
    <w:rsid w:val="0070488D"/>
    <w:rsid w:val="0070594A"/>
    <w:rsid w:val="007062AF"/>
    <w:rsid w:val="0070638B"/>
    <w:rsid w:val="0070647E"/>
    <w:rsid w:val="007065FF"/>
    <w:rsid w:val="007067A8"/>
    <w:rsid w:val="0070701C"/>
    <w:rsid w:val="00707184"/>
    <w:rsid w:val="00707EB1"/>
    <w:rsid w:val="00710894"/>
    <w:rsid w:val="0071091C"/>
    <w:rsid w:val="0071094B"/>
    <w:rsid w:val="00710B31"/>
    <w:rsid w:val="00710DE5"/>
    <w:rsid w:val="00710E01"/>
    <w:rsid w:val="00710FC2"/>
    <w:rsid w:val="00711447"/>
    <w:rsid w:val="007116A1"/>
    <w:rsid w:val="00711D2E"/>
    <w:rsid w:val="00711F7A"/>
    <w:rsid w:val="007121D7"/>
    <w:rsid w:val="00712769"/>
    <w:rsid w:val="00712C0A"/>
    <w:rsid w:val="00712C3A"/>
    <w:rsid w:val="00712E43"/>
    <w:rsid w:val="00713400"/>
    <w:rsid w:val="00713515"/>
    <w:rsid w:val="0071354B"/>
    <w:rsid w:val="007136E2"/>
    <w:rsid w:val="00713A68"/>
    <w:rsid w:val="00714179"/>
    <w:rsid w:val="0071432B"/>
    <w:rsid w:val="00714558"/>
    <w:rsid w:val="007149D0"/>
    <w:rsid w:val="00715A21"/>
    <w:rsid w:val="00715BF7"/>
    <w:rsid w:val="00715C4B"/>
    <w:rsid w:val="00715C66"/>
    <w:rsid w:val="00715CD7"/>
    <w:rsid w:val="00715E7F"/>
    <w:rsid w:val="0071659E"/>
    <w:rsid w:val="00716F74"/>
    <w:rsid w:val="00716FA5"/>
    <w:rsid w:val="007172BA"/>
    <w:rsid w:val="00717847"/>
    <w:rsid w:val="007179E3"/>
    <w:rsid w:val="007179E4"/>
    <w:rsid w:val="00717BF7"/>
    <w:rsid w:val="00720191"/>
    <w:rsid w:val="00720246"/>
    <w:rsid w:val="00720968"/>
    <w:rsid w:val="0072096F"/>
    <w:rsid w:val="00720A49"/>
    <w:rsid w:val="00720A4E"/>
    <w:rsid w:val="00721111"/>
    <w:rsid w:val="0072116A"/>
    <w:rsid w:val="007214DC"/>
    <w:rsid w:val="00722490"/>
    <w:rsid w:val="00722569"/>
    <w:rsid w:val="00722734"/>
    <w:rsid w:val="0072281F"/>
    <w:rsid w:val="007232AA"/>
    <w:rsid w:val="00723803"/>
    <w:rsid w:val="007239F0"/>
    <w:rsid w:val="00723E3B"/>
    <w:rsid w:val="0072407E"/>
    <w:rsid w:val="00724224"/>
    <w:rsid w:val="007242EE"/>
    <w:rsid w:val="00724371"/>
    <w:rsid w:val="00724569"/>
    <w:rsid w:val="0072473C"/>
    <w:rsid w:val="00724B6F"/>
    <w:rsid w:val="00724EFE"/>
    <w:rsid w:val="00725183"/>
    <w:rsid w:val="007254EC"/>
    <w:rsid w:val="00726642"/>
    <w:rsid w:val="00726AD3"/>
    <w:rsid w:val="00726C50"/>
    <w:rsid w:val="00726F06"/>
    <w:rsid w:val="00727029"/>
    <w:rsid w:val="00727BD7"/>
    <w:rsid w:val="0073048C"/>
    <w:rsid w:val="00730879"/>
    <w:rsid w:val="00730A4D"/>
    <w:rsid w:val="00730B7D"/>
    <w:rsid w:val="007310CE"/>
    <w:rsid w:val="007310EB"/>
    <w:rsid w:val="00731529"/>
    <w:rsid w:val="00731702"/>
    <w:rsid w:val="0073172F"/>
    <w:rsid w:val="00731E43"/>
    <w:rsid w:val="00731FC8"/>
    <w:rsid w:val="00731FEB"/>
    <w:rsid w:val="007325FA"/>
    <w:rsid w:val="00732927"/>
    <w:rsid w:val="00732B6D"/>
    <w:rsid w:val="00732E2C"/>
    <w:rsid w:val="007332C0"/>
    <w:rsid w:val="00733ACA"/>
    <w:rsid w:val="00733D18"/>
    <w:rsid w:val="0073415C"/>
    <w:rsid w:val="00734325"/>
    <w:rsid w:val="007343F2"/>
    <w:rsid w:val="00734472"/>
    <w:rsid w:val="00734E02"/>
    <w:rsid w:val="00734EA4"/>
    <w:rsid w:val="00735175"/>
    <w:rsid w:val="007361C0"/>
    <w:rsid w:val="00736507"/>
    <w:rsid w:val="007367E7"/>
    <w:rsid w:val="00736807"/>
    <w:rsid w:val="00736A0D"/>
    <w:rsid w:val="00736DF4"/>
    <w:rsid w:val="0073739F"/>
    <w:rsid w:val="007378F4"/>
    <w:rsid w:val="00737D37"/>
    <w:rsid w:val="00740632"/>
    <w:rsid w:val="007409AD"/>
    <w:rsid w:val="00740B5E"/>
    <w:rsid w:val="00740EA6"/>
    <w:rsid w:val="00741211"/>
    <w:rsid w:val="0074124B"/>
    <w:rsid w:val="00741337"/>
    <w:rsid w:val="007413BB"/>
    <w:rsid w:val="00741933"/>
    <w:rsid w:val="00741DF0"/>
    <w:rsid w:val="0074212E"/>
    <w:rsid w:val="00742350"/>
    <w:rsid w:val="007425EA"/>
    <w:rsid w:val="007433C9"/>
    <w:rsid w:val="0074358B"/>
    <w:rsid w:val="00743C3A"/>
    <w:rsid w:val="00744C91"/>
    <w:rsid w:val="007452A7"/>
    <w:rsid w:val="007453A8"/>
    <w:rsid w:val="00745600"/>
    <w:rsid w:val="00745695"/>
    <w:rsid w:val="0074577E"/>
    <w:rsid w:val="00745CB7"/>
    <w:rsid w:val="00745DB2"/>
    <w:rsid w:val="00746147"/>
    <w:rsid w:val="007462A5"/>
    <w:rsid w:val="007463DE"/>
    <w:rsid w:val="007464BF"/>
    <w:rsid w:val="007467CA"/>
    <w:rsid w:val="00746A10"/>
    <w:rsid w:val="00746BD7"/>
    <w:rsid w:val="00746F1B"/>
    <w:rsid w:val="00746FC0"/>
    <w:rsid w:val="007470D5"/>
    <w:rsid w:val="007473A1"/>
    <w:rsid w:val="0075085E"/>
    <w:rsid w:val="00750A1A"/>
    <w:rsid w:val="00750B81"/>
    <w:rsid w:val="00750BC0"/>
    <w:rsid w:val="00750D11"/>
    <w:rsid w:val="00750D44"/>
    <w:rsid w:val="00751598"/>
    <w:rsid w:val="0075185B"/>
    <w:rsid w:val="00751D79"/>
    <w:rsid w:val="00752523"/>
    <w:rsid w:val="00752B2E"/>
    <w:rsid w:val="00752C9F"/>
    <w:rsid w:val="00752D36"/>
    <w:rsid w:val="00752D6C"/>
    <w:rsid w:val="0075303D"/>
    <w:rsid w:val="00753A00"/>
    <w:rsid w:val="00753DFB"/>
    <w:rsid w:val="00754024"/>
    <w:rsid w:val="00754294"/>
    <w:rsid w:val="007543E8"/>
    <w:rsid w:val="00754E2E"/>
    <w:rsid w:val="00755BA2"/>
    <w:rsid w:val="00756322"/>
    <w:rsid w:val="007563C5"/>
    <w:rsid w:val="0075712B"/>
    <w:rsid w:val="0075715E"/>
    <w:rsid w:val="00757559"/>
    <w:rsid w:val="00757652"/>
    <w:rsid w:val="00760167"/>
    <w:rsid w:val="00760279"/>
    <w:rsid w:val="00760322"/>
    <w:rsid w:val="00760565"/>
    <w:rsid w:val="00760765"/>
    <w:rsid w:val="00760DB0"/>
    <w:rsid w:val="0076134A"/>
    <w:rsid w:val="00761C0E"/>
    <w:rsid w:val="00761C7D"/>
    <w:rsid w:val="00761E0E"/>
    <w:rsid w:val="00761EAF"/>
    <w:rsid w:val="007629EE"/>
    <w:rsid w:val="007630AA"/>
    <w:rsid w:val="0076355E"/>
    <w:rsid w:val="007637AA"/>
    <w:rsid w:val="00763C0F"/>
    <w:rsid w:val="00763EC7"/>
    <w:rsid w:val="00764521"/>
    <w:rsid w:val="007647EF"/>
    <w:rsid w:val="00764C68"/>
    <w:rsid w:val="00764EDE"/>
    <w:rsid w:val="00765529"/>
    <w:rsid w:val="0076576B"/>
    <w:rsid w:val="00765EEA"/>
    <w:rsid w:val="007660AF"/>
    <w:rsid w:val="0076664D"/>
    <w:rsid w:val="00766D82"/>
    <w:rsid w:val="00766E6C"/>
    <w:rsid w:val="00766F50"/>
    <w:rsid w:val="00766F82"/>
    <w:rsid w:val="0076727E"/>
    <w:rsid w:val="0076737A"/>
    <w:rsid w:val="0076781C"/>
    <w:rsid w:val="00767CF9"/>
    <w:rsid w:val="00767EE4"/>
    <w:rsid w:val="00770478"/>
    <w:rsid w:val="007704E8"/>
    <w:rsid w:val="00770B92"/>
    <w:rsid w:val="007711DC"/>
    <w:rsid w:val="00771788"/>
    <w:rsid w:val="00771A38"/>
    <w:rsid w:val="00771E34"/>
    <w:rsid w:val="00772235"/>
    <w:rsid w:val="0077293A"/>
    <w:rsid w:val="0077310E"/>
    <w:rsid w:val="00773296"/>
    <w:rsid w:val="00773883"/>
    <w:rsid w:val="007741B0"/>
    <w:rsid w:val="00774C6F"/>
    <w:rsid w:val="00774D20"/>
    <w:rsid w:val="007750F4"/>
    <w:rsid w:val="007751CB"/>
    <w:rsid w:val="00775711"/>
    <w:rsid w:val="00775877"/>
    <w:rsid w:val="0077591A"/>
    <w:rsid w:val="00775FC7"/>
    <w:rsid w:val="00776102"/>
    <w:rsid w:val="00776162"/>
    <w:rsid w:val="0077638C"/>
    <w:rsid w:val="007763A6"/>
    <w:rsid w:val="00776619"/>
    <w:rsid w:val="00776657"/>
    <w:rsid w:val="00776744"/>
    <w:rsid w:val="00776790"/>
    <w:rsid w:val="00776949"/>
    <w:rsid w:val="00776989"/>
    <w:rsid w:val="00776E5F"/>
    <w:rsid w:val="007770DD"/>
    <w:rsid w:val="0077713A"/>
    <w:rsid w:val="007776D6"/>
    <w:rsid w:val="00777756"/>
    <w:rsid w:val="00777782"/>
    <w:rsid w:val="00777A11"/>
    <w:rsid w:val="00777EFF"/>
    <w:rsid w:val="0078085D"/>
    <w:rsid w:val="007808CA"/>
    <w:rsid w:val="00780AFC"/>
    <w:rsid w:val="00780C11"/>
    <w:rsid w:val="00781169"/>
    <w:rsid w:val="007811AC"/>
    <w:rsid w:val="00781545"/>
    <w:rsid w:val="007816C5"/>
    <w:rsid w:val="007819E7"/>
    <w:rsid w:val="007820D6"/>
    <w:rsid w:val="00782147"/>
    <w:rsid w:val="0078270A"/>
    <w:rsid w:val="00782A03"/>
    <w:rsid w:val="00782E0B"/>
    <w:rsid w:val="007832E0"/>
    <w:rsid w:val="0078334F"/>
    <w:rsid w:val="00783B05"/>
    <w:rsid w:val="00783B48"/>
    <w:rsid w:val="00784021"/>
    <w:rsid w:val="00784333"/>
    <w:rsid w:val="007849D9"/>
    <w:rsid w:val="00784A6E"/>
    <w:rsid w:val="00784C19"/>
    <w:rsid w:val="00784E1C"/>
    <w:rsid w:val="00785398"/>
    <w:rsid w:val="0078545B"/>
    <w:rsid w:val="00785599"/>
    <w:rsid w:val="007858C6"/>
    <w:rsid w:val="00785C3F"/>
    <w:rsid w:val="00785E72"/>
    <w:rsid w:val="00785F72"/>
    <w:rsid w:val="007865BE"/>
    <w:rsid w:val="00786C05"/>
    <w:rsid w:val="00786D9A"/>
    <w:rsid w:val="007878B0"/>
    <w:rsid w:val="00787E74"/>
    <w:rsid w:val="00787F5D"/>
    <w:rsid w:val="007901E3"/>
    <w:rsid w:val="007902E8"/>
    <w:rsid w:val="007903EE"/>
    <w:rsid w:val="007907E8"/>
    <w:rsid w:val="007908E0"/>
    <w:rsid w:val="0079146C"/>
    <w:rsid w:val="0079157F"/>
    <w:rsid w:val="00791C18"/>
    <w:rsid w:val="0079221A"/>
    <w:rsid w:val="007923C9"/>
    <w:rsid w:val="007927B2"/>
    <w:rsid w:val="00792A76"/>
    <w:rsid w:val="00792CA1"/>
    <w:rsid w:val="0079339F"/>
    <w:rsid w:val="00793517"/>
    <w:rsid w:val="00793C03"/>
    <w:rsid w:val="0079465E"/>
    <w:rsid w:val="007948EC"/>
    <w:rsid w:val="00795B1F"/>
    <w:rsid w:val="00795C50"/>
    <w:rsid w:val="00796CC1"/>
    <w:rsid w:val="00796CDD"/>
    <w:rsid w:val="00796E35"/>
    <w:rsid w:val="0079704C"/>
    <w:rsid w:val="007974DD"/>
    <w:rsid w:val="00797DB9"/>
    <w:rsid w:val="007A029F"/>
    <w:rsid w:val="007A0D2E"/>
    <w:rsid w:val="007A117C"/>
    <w:rsid w:val="007A1652"/>
    <w:rsid w:val="007A1897"/>
    <w:rsid w:val="007A2700"/>
    <w:rsid w:val="007A2974"/>
    <w:rsid w:val="007A29BE"/>
    <w:rsid w:val="007A2E8B"/>
    <w:rsid w:val="007A3087"/>
    <w:rsid w:val="007A309C"/>
    <w:rsid w:val="007A3376"/>
    <w:rsid w:val="007A3448"/>
    <w:rsid w:val="007A38CF"/>
    <w:rsid w:val="007A3A4D"/>
    <w:rsid w:val="007A412D"/>
    <w:rsid w:val="007A4147"/>
    <w:rsid w:val="007A43CE"/>
    <w:rsid w:val="007A45F4"/>
    <w:rsid w:val="007A4995"/>
    <w:rsid w:val="007A50A2"/>
    <w:rsid w:val="007A516B"/>
    <w:rsid w:val="007A5419"/>
    <w:rsid w:val="007A5524"/>
    <w:rsid w:val="007A6342"/>
    <w:rsid w:val="007A6481"/>
    <w:rsid w:val="007A67DE"/>
    <w:rsid w:val="007A6851"/>
    <w:rsid w:val="007A6DA6"/>
    <w:rsid w:val="007A71F9"/>
    <w:rsid w:val="007A7706"/>
    <w:rsid w:val="007A7710"/>
    <w:rsid w:val="007A7C0A"/>
    <w:rsid w:val="007A7D5F"/>
    <w:rsid w:val="007B01F5"/>
    <w:rsid w:val="007B06A6"/>
    <w:rsid w:val="007B0F23"/>
    <w:rsid w:val="007B1079"/>
    <w:rsid w:val="007B1161"/>
    <w:rsid w:val="007B126A"/>
    <w:rsid w:val="007B12B4"/>
    <w:rsid w:val="007B16C8"/>
    <w:rsid w:val="007B19A8"/>
    <w:rsid w:val="007B19EC"/>
    <w:rsid w:val="007B1BF0"/>
    <w:rsid w:val="007B22BE"/>
    <w:rsid w:val="007B23D4"/>
    <w:rsid w:val="007B28A6"/>
    <w:rsid w:val="007B2F2F"/>
    <w:rsid w:val="007B3644"/>
    <w:rsid w:val="007B3976"/>
    <w:rsid w:val="007B495E"/>
    <w:rsid w:val="007B51C3"/>
    <w:rsid w:val="007B51CD"/>
    <w:rsid w:val="007B53CF"/>
    <w:rsid w:val="007B5542"/>
    <w:rsid w:val="007B57BD"/>
    <w:rsid w:val="007B5806"/>
    <w:rsid w:val="007B5851"/>
    <w:rsid w:val="007B604F"/>
    <w:rsid w:val="007B647C"/>
    <w:rsid w:val="007B690C"/>
    <w:rsid w:val="007B6C06"/>
    <w:rsid w:val="007B721F"/>
    <w:rsid w:val="007B78B5"/>
    <w:rsid w:val="007B7C74"/>
    <w:rsid w:val="007C0179"/>
    <w:rsid w:val="007C03A0"/>
    <w:rsid w:val="007C0746"/>
    <w:rsid w:val="007C153B"/>
    <w:rsid w:val="007C18B9"/>
    <w:rsid w:val="007C18CF"/>
    <w:rsid w:val="007C250F"/>
    <w:rsid w:val="007C2662"/>
    <w:rsid w:val="007C28E5"/>
    <w:rsid w:val="007C2AA3"/>
    <w:rsid w:val="007C2D7A"/>
    <w:rsid w:val="007C2E30"/>
    <w:rsid w:val="007C2ECD"/>
    <w:rsid w:val="007C2FA8"/>
    <w:rsid w:val="007C306A"/>
    <w:rsid w:val="007C3492"/>
    <w:rsid w:val="007C3B81"/>
    <w:rsid w:val="007C3E97"/>
    <w:rsid w:val="007C3F0D"/>
    <w:rsid w:val="007C4358"/>
    <w:rsid w:val="007C4553"/>
    <w:rsid w:val="007C469D"/>
    <w:rsid w:val="007C5138"/>
    <w:rsid w:val="007C5394"/>
    <w:rsid w:val="007C554E"/>
    <w:rsid w:val="007C5D5E"/>
    <w:rsid w:val="007C5E13"/>
    <w:rsid w:val="007C6232"/>
    <w:rsid w:val="007C646B"/>
    <w:rsid w:val="007C692A"/>
    <w:rsid w:val="007C6B44"/>
    <w:rsid w:val="007C6BDD"/>
    <w:rsid w:val="007C6E44"/>
    <w:rsid w:val="007C729A"/>
    <w:rsid w:val="007C777E"/>
    <w:rsid w:val="007D0129"/>
    <w:rsid w:val="007D04BE"/>
    <w:rsid w:val="007D0691"/>
    <w:rsid w:val="007D0827"/>
    <w:rsid w:val="007D089C"/>
    <w:rsid w:val="007D0B38"/>
    <w:rsid w:val="007D0BD6"/>
    <w:rsid w:val="007D0CCE"/>
    <w:rsid w:val="007D0FBD"/>
    <w:rsid w:val="007D1481"/>
    <w:rsid w:val="007D1584"/>
    <w:rsid w:val="007D1754"/>
    <w:rsid w:val="007D186C"/>
    <w:rsid w:val="007D1885"/>
    <w:rsid w:val="007D190D"/>
    <w:rsid w:val="007D1AE4"/>
    <w:rsid w:val="007D1B9A"/>
    <w:rsid w:val="007D1C40"/>
    <w:rsid w:val="007D1EF3"/>
    <w:rsid w:val="007D294C"/>
    <w:rsid w:val="007D2A88"/>
    <w:rsid w:val="007D304B"/>
    <w:rsid w:val="007D3CA0"/>
    <w:rsid w:val="007D3CBE"/>
    <w:rsid w:val="007D4B26"/>
    <w:rsid w:val="007D4BB0"/>
    <w:rsid w:val="007D4CE1"/>
    <w:rsid w:val="007D4D21"/>
    <w:rsid w:val="007D4EFA"/>
    <w:rsid w:val="007D511E"/>
    <w:rsid w:val="007D534C"/>
    <w:rsid w:val="007D5D81"/>
    <w:rsid w:val="007D5FCE"/>
    <w:rsid w:val="007D61A8"/>
    <w:rsid w:val="007D61FA"/>
    <w:rsid w:val="007D6805"/>
    <w:rsid w:val="007D6E4E"/>
    <w:rsid w:val="007D6FD1"/>
    <w:rsid w:val="007D7361"/>
    <w:rsid w:val="007D77A1"/>
    <w:rsid w:val="007D793B"/>
    <w:rsid w:val="007D7A91"/>
    <w:rsid w:val="007D7CB9"/>
    <w:rsid w:val="007E00DB"/>
    <w:rsid w:val="007E01DE"/>
    <w:rsid w:val="007E023E"/>
    <w:rsid w:val="007E046A"/>
    <w:rsid w:val="007E048E"/>
    <w:rsid w:val="007E0B63"/>
    <w:rsid w:val="007E10C3"/>
    <w:rsid w:val="007E12A8"/>
    <w:rsid w:val="007E222A"/>
    <w:rsid w:val="007E2468"/>
    <w:rsid w:val="007E2517"/>
    <w:rsid w:val="007E255D"/>
    <w:rsid w:val="007E25A5"/>
    <w:rsid w:val="007E2D55"/>
    <w:rsid w:val="007E3867"/>
    <w:rsid w:val="007E3B4B"/>
    <w:rsid w:val="007E3D47"/>
    <w:rsid w:val="007E3F26"/>
    <w:rsid w:val="007E406D"/>
    <w:rsid w:val="007E4075"/>
    <w:rsid w:val="007E420C"/>
    <w:rsid w:val="007E4319"/>
    <w:rsid w:val="007E45F2"/>
    <w:rsid w:val="007E4637"/>
    <w:rsid w:val="007E4679"/>
    <w:rsid w:val="007E49B3"/>
    <w:rsid w:val="007E4CD2"/>
    <w:rsid w:val="007E5303"/>
    <w:rsid w:val="007E5979"/>
    <w:rsid w:val="007E5AA9"/>
    <w:rsid w:val="007E60A9"/>
    <w:rsid w:val="007E6AA9"/>
    <w:rsid w:val="007E6D6C"/>
    <w:rsid w:val="007E6E6F"/>
    <w:rsid w:val="007E6FB3"/>
    <w:rsid w:val="007E6FDA"/>
    <w:rsid w:val="007E7636"/>
    <w:rsid w:val="007E78A3"/>
    <w:rsid w:val="007F04B6"/>
    <w:rsid w:val="007F0749"/>
    <w:rsid w:val="007F0AA4"/>
    <w:rsid w:val="007F0BF4"/>
    <w:rsid w:val="007F0C94"/>
    <w:rsid w:val="007F0CA3"/>
    <w:rsid w:val="007F1457"/>
    <w:rsid w:val="007F1494"/>
    <w:rsid w:val="007F171A"/>
    <w:rsid w:val="007F1BCC"/>
    <w:rsid w:val="007F24A0"/>
    <w:rsid w:val="007F25D8"/>
    <w:rsid w:val="007F2909"/>
    <w:rsid w:val="007F2997"/>
    <w:rsid w:val="007F2BF0"/>
    <w:rsid w:val="007F2F86"/>
    <w:rsid w:val="007F3170"/>
    <w:rsid w:val="007F32CA"/>
    <w:rsid w:val="007F373B"/>
    <w:rsid w:val="007F3C6E"/>
    <w:rsid w:val="007F3F8D"/>
    <w:rsid w:val="007F41EE"/>
    <w:rsid w:val="007F4803"/>
    <w:rsid w:val="007F48E0"/>
    <w:rsid w:val="007F4BCC"/>
    <w:rsid w:val="007F539F"/>
    <w:rsid w:val="007F5B2D"/>
    <w:rsid w:val="007F5F72"/>
    <w:rsid w:val="007F5F7F"/>
    <w:rsid w:val="007F64C1"/>
    <w:rsid w:val="007F6621"/>
    <w:rsid w:val="007F6913"/>
    <w:rsid w:val="007F71B3"/>
    <w:rsid w:val="007F7586"/>
    <w:rsid w:val="007F7701"/>
    <w:rsid w:val="007F796E"/>
    <w:rsid w:val="007F7BAB"/>
    <w:rsid w:val="00800150"/>
    <w:rsid w:val="008001ED"/>
    <w:rsid w:val="008004F0"/>
    <w:rsid w:val="0080071E"/>
    <w:rsid w:val="00800C82"/>
    <w:rsid w:val="00800D3B"/>
    <w:rsid w:val="00800F2D"/>
    <w:rsid w:val="00800F6A"/>
    <w:rsid w:val="008015C0"/>
    <w:rsid w:val="00801993"/>
    <w:rsid w:val="00801C57"/>
    <w:rsid w:val="00801CD2"/>
    <w:rsid w:val="00801E2E"/>
    <w:rsid w:val="008022E4"/>
    <w:rsid w:val="008025B3"/>
    <w:rsid w:val="00802B6E"/>
    <w:rsid w:val="00802C4B"/>
    <w:rsid w:val="00802F30"/>
    <w:rsid w:val="008033F2"/>
    <w:rsid w:val="0080363B"/>
    <w:rsid w:val="00803C91"/>
    <w:rsid w:val="00803CA4"/>
    <w:rsid w:val="008044D3"/>
    <w:rsid w:val="00804CC2"/>
    <w:rsid w:val="0080528E"/>
    <w:rsid w:val="0080582C"/>
    <w:rsid w:val="00805ADB"/>
    <w:rsid w:val="00805C61"/>
    <w:rsid w:val="00805ECF"/>
    <w:rsid w:val="00805F86"/>
    <w:rsid w:val="0080631C"/>
    <w:rsid w:val="00806465"/>
    <w:rsid w:val="00806966"/>
    <w:rsid w:val="00806A6E"/>
    <w:rsid w:val="0080741B"/>
    <w:rsid w:val="008075A1"/>
    <w:rsid w:val="008079EC"/>
    <w:rsid w:val="00810069"/>
    <w:rsid w:val="0081024D"/>
    <w:rsid w:val="008108E4"/>
    <w:rsid w:val="00810EE6"/>
    <w:rsid w:val="00811221"/>
    <w:rsid w:val="008112A1"/>
    <w:rsid w:val="00811352"/>
    <w:rsid w:val="00811519"/>
    <w:rsid w:val="008115D3"/>
    <w:rsid w:val="008117FC"/>
    <w:rsid w:val="0081226D"/>
    <w:rsid w:val="008123C8"/>
    <w:rsid w:val="00812905"/>
    <w:rsid w:val="00812E40"/>
    <w:rsid w:val="00812E9A"/>
    <w:rsid w:val="00812EC0"/>
    <w:rsid w:val="00813614"/>
    <w:rsid w:val="00813C13"/>
    <w:rsid w:val="00813CB1"/>
    <w:rsid w:val="00813F09"/>
    <w:rsid w:val="008140A1"/>
    <w:rsid w:val="00814B0A"/>
    <w:rsid w:val="00814C31"/>
    <w:rsid w:val="00814FA9"/>
    <w:rsid w:val="008150DC"/>
    <w:rsid w:val="00815113"/>
    <w:rsid w:val="00815608"/>
    <w:rsid w:val="0081596C"/>
    <w:rsid w:val="00815CC8"/>
    <w:rsid w:val="00815D1C"/>
    <w:rsid w:val="00815D98"/>
    <w:rsid w:val="0081603C"/>
    <w:rsid w:val="00816122"/>
    <w:rsid w:val="008162FD"/>
    <w:rsid w:val="0081641F"/>
    <w:rsid w:val="00816493"/>
    <w:rsid w:val="00816F93"/>
    <w:rsid w:val="00816FC3"/>
    <w:rsid w:val="008175B8"/>
    <w:rsid w:val="00817A34"/>
    <w:rsid w:val="00817CD8"/>
    <w:rsid w:val="008200DC"/>
    <w:rsid w:val="00820606"/>
    <w:rsid w:val="00820D56"/>
    <w:rsid w:val="00821AA6"/>
    <w:rsid w:val="00821DB3"/>
    <w:rsid w:val="00821F70"/>
    <w:rsid w:val="00822855"/>
    <w:rsid w:val="00822B7A"/>
    <w:rsid w:val="00822EFB"/>
    <w:rsid w:val="008230C8"/>
    <w:rsid w:val="00823261"/>
    <w:rsid w:val="0082394C"/>
    <w:rsid w:val="00823F3A"/>
    <w:rsid w:val="0082468F"/>
    <w:rsid w:val="00824716"/>
    <w:rsid w:val="008247A9"/>
    <w:rsid w:val="00825605"/>
    <w:rsid w:val="008256E7"/>
    <w:rsid w:val="00825A69"/>
    <w:rsid w:val="00825F3E"/>
    <w:rsid w:val="00825F45"/>
    <w:rsid w:val="00826149"/>
    <w:rsid w:val="00826781"/>
    <w:rsid w:val="008269B9"/>
    <w:rsid w:val="008269EA"/>
    <w:rsid w:val="00826B6D"/>
    <w:rsid w:val="00827BB9"/>
    <w:rsid w:val="00830AE6"/>
    <w:rsid w:val="00830C67"/>
    <w:rsid w:val="00830CE4"/>
    <w:rsid w:val="00830F0F"/>
    <w:rsid w:val="008326DC"/>
    <w:rsid w:val="0083289C"/>
    <w:rsid w:val="00832A63"/>
    <w:rsid w:val="0083303C"/>
    <w:rsid w:val="008331B7"/>
    <w:rsid w:val="00833A1A"/>
    <w:rsid w:val="0083503E"/>
    <w:rsid w:val="00835345"/>
    <w:rsid w:val="00835351"/>
    <w:rsid w:val="0083553D"/>
    <w:rsid w:val="00835685"/>
    <w:rsid w:val="00835A43"/>
    <w:rsid w:val="00836594"/>
    <w:rsid w:val="0083659D"/>
    <w:rsid w:val="00836AB6"/>
    <w:rsid w:val="00836F2F"/>
    <w:rsid w:val="008370CD"/>
    <w:rsid w:val="008372B9"/>
    <w:rsid w:val="008373DF"/>
    <w:rsid w:val="00837471"/>
    <w:rsid w:val="0083757D"/>
    <w:rsid w:val="00837910"/>
    <w:rsid w:val="00837B1F"/>
    <w:rsid w:val="00837C28"/>
    <w:rsid w:val="008401D8"/>
    <w:rsid w:val="00840369"/>
    <w:rsid w:val="00840BB3"/>
    <w:rsid w:val="00840EB5"/>
    <w:rsid w:val="00841951"/>
    <w:rsid w:val="00841C5D"/>
    <w:rsid w:val="00841D37"/>
    <w:rsid w:val="00841E02"/>
    <w:rsid w:val="008423D0"/>
    <w:rsid w:val="00842605"/>
    <w:rsid w:val="00842945"/>
    <w:rsid w:val="00842CC8"/>
    <w:rsid w:val="00842D67"/>
    <w:rsid w:val="00843334"/>
    <w:rsid w:val="00843436"/>
    <w:rsid w:val="00843B4A"/>
    <w:rsid w:val="00843FD3"/>
    <w:rsid w:val="00844782"/>
    <w:rsid w:val="00844871"/>
    <w:rsid w:val="00844BFC"/>
    <w:rsid w:val="00844D39"/>
    <w:rsid w:val="00844F9B"/>
    <w:rsid w:val="008451CD"/>
    <w:rsid w:val="00845210"/>
    <w:rsid w:val="00845386"/>
    <w:rsid w:val="00845583"/>
    <w:rsid w:val="008457CF"/>
    <w:rsid w:val="00845802"/>
    <w:rsid w:val="00845970"/>
    <w:rsid w:val="00845B14"/>
    <w:rsid w:val="00845CB2"/>
    <w:rsid w:val="008462F2"/>
    <w:rsid w:val="008468B6"/>
    <w:rsid w:val="008468E5"/>
    <w:rsid w:val="00846CB9"/>
    <w:rsid w:val="00846D4D"/>
    <w:rsid w:val="00846F15"/>
    <w:rsid w:val="00847186"/>
    <w:rsid w:val="008474B5"/>
    <w:rsid w:val="00847828"/>
    <w:rsid w:val="0084786E"/>
    <w:rsid w:val="00847DC8"/>
    <w:rsid w:val="00847E39"/>
    <w:rsid w:val="00850DE1"/>
    <w:rsid w:val="0085102E"/>
    <w:rsid w:val="00851208"/>
    <w:rsid w:val="008519BC"/>
    <w:rsid w:val="00851A01"/>
    <w:rsid w:val="00851C96"/>
    <w:rsid w:val="00851CB2"/>
    <w:rsid w:val="00851D29"/>
    <w:rsid w:val="008525A6"/>
    <w:rsid w:val="0085294F"/>
    <w:rsid w:val="00853513"/>
    <w:rsid w:val="00853DE5"/>
    <w:rsid w:val="00853E90"/>
    <w:rsid w:val="00854B1A"/>
    <w:rsid w:val="00854D94"/>
    <w:rsid w:val="00854F9F"/>
    <w:rsid w:val="008550E0"/>
    <w:rsid w:val="008552FE"/>
    <w:rsid w:val="00855842"/>
    <w:rsid w:val="00855AC7"/>
    <w:rsid w:val="00855D42"/>
    <w:rsid w:val="008564C9"/>
    <w:rsid w:val="00856519"/>
    <w:rsid w:val="00856D87"/>
    <w:rsid w:val="00857119"/>
    <w:rsid w:val="00857614"/>
    <w:rsid w:val="00857EFD"/>
    <w:rsid w:val="008601DB"/>
    <w:rsid w:val="0086028C"/>
    <w:rsid w:val="00860459"/>
    <w:rsid w:val="00860571"/>
    <w:rsid w:val="00860CF7"/>
    <w:rsid w:val="008610FA"/>
    <w:rsid w:val="00861A38"/>
    <w:rsid w:val="00861BE4"/>
    <w:rsid w:val="00861DDC"/>
    <w:rsid w:val="00861EFD"/>
    <w:rsid w:val="008621FB"/>
    <w:rsid w:val="00862236"/>
    <w:rsid w:val="0086228C"/>
    <w:rsid w:val="008624E9"/>
    <w:rsid w:val="00862C6C"/>
    <w:rsid w:val="00863483"/>
    <w:rsid w:val="00863754"/>
    <w:rsid w:val="008639C7"/>
    <w:rsid w:val="00864026"/>
    <w:rsid w:val="008643B1"/>
    <w:rsid w:val="008648B5"/>
    <w:rsid w:val="00865829"/>
    <w:rsid w:val="00865B45"/>
    <w:rsid w:val="00866601"/>
    <w:rsid w:val="0086682E"/>
    <w:rsid w:val="00866BDC"/>
    <w:rsid w:val="00866C1C"/>
    <w:rsid w:val="00866CEC"/>
    <w:rsid w:val="00866D1D"/>
    <w:rsid w:val="00867109"/>
    <w:rsid w:val="0086717E"/>
    <w:rsid w:val="008674F3"/>
    <w:rsid w:val="0086756E"/>
    <w:rsid w:val="00870886"/>
    <w:rsid w:val="008708C7"/>
    <w:rsid w:val="00870D57"/>
    <w:rsid w:val="00870ECF"/>
    <w:rsid w:val="00870F6C"/>
    <w:rsid w:val="00871090"/>
    <w:rsid w:val="008710FA"/>
    <w:rsid w:val="00871993"/>
    <w:rsid w:val="00871A89"/>
    <w:rsid w:val="00871BF7"/>
    <w:rsid w:val="008720A0"/>
    <w:rsid w:val="008723CC"/>
    <w:rsid w:val="0087285C"/>
    <w:rsid w:val="00872870"/>
    <w:rsid w:val="00872B0A"/>
    <w:rsid w:val="00872B23"/>
    <w:rsid w:val="00872B34"/>
    <w:rsid w:val="00872B9A"/>
    <w:rsid w:val="00872DC9"/>
    <w:rsid w:val="0087382B"/>
    <w:rsid w:val="008739E5"/>
    <w:rsid w:val="00873AE6"/>
    <w:rsid w:val="00873D68"/>
    <w:rsid w:val="008740F2"/>
    <w:rsid w:val="00874196"/>
    <w:rsid w:val="00874236"/>
    <w:rsid w:val="0087423A"/>
    <w:rsid w:val="00874434"/>
    <w:rsid w:val="0087458B"/>
    <w:rsid w:val="0087461B"/>
    <w:rsid w:val="008747AE"/>
    <w:rsid w:val="00874BFE"/>
    <w:rsid w:val="00874C97"/>
    <w:rsid w:val="00874CA9"/>
    <w:rsid w:val="00874F0A"/>
    <w:rsid w:val="0087505A"/>
    <w:rsid w:val="008754A1"/>
    <w:rsid w:val="0087567E"/>
    <w:rsid w:val="00875915"/>
    <w:rsid w:val="00875AFF"/>
    <w:rsid w:val="00875BE3"/>
    <w:rsid w:val="008763B0"/>
    <w:rsid w:val="00876640"/>
    <w:rsid w:val="008766E8"/>
    <w:rsid w:val="0087675A"/>
    <w:rsid w:val="00876D93"/>
    <w:rsid w:val="00876DB1"/>
    <w:rsid w:val="00876EE2"/>
    <w:rsid w:val="0087728D"/>
    <w:rsid w:val="0087739F"/>
    <w:rsid w:val="00877A9D"/>
    <w:rsid w:val="008805D8"/>
    <w:rsid w:val="00880611"/>
    <w:rsid w:val="0088086B"/>
    <w:rsid w:val="008808EE"/>
    <w:rsid w:val="00881F18"/>
    <w:rsid w:val="00882A1D"/>
    <w:rsid w:val="008830FD"/>
    <w:rsid w:val="00883125"/>
    <w:rsid w:val="0088324C"/>
    <w:rsid w:val="008834A0"/>
    <w:rsid w:val="00883555"/>
    <w:rsid w:val="008837A2"/>
    <w:rsid w:val="00883855"/>
    <w:rsid w:val="00883D35"/>
    <w:rsid w:val="00884A3C"/>
    <w:rsid w:val="00884AC3"/>
    <w:rsid w:val="0088505F"/>
    <w:rsid w:val="0088510A"/>
    <w:rsid w:val="008851AC"/>
    <w:rsid w:val="00885241"/>
    <w:rsid w:val="008857CE"/>
    <w:rsid w:val="00885852"/>
    <w:rsid w:val="00886096"/>
    <w:rsid w:val="0088629D"/>
    <w:rsid w:val="008864E3"/>
    <w:rsid w:val="00886BC0"/>
    <w:rsid w:val="0088710A"/>
    <w:rsid w:val="00887117"/>
    <w:rsid w:val="008875EC"/>
    <w:rsid w:val="00887CA6"/>
    <w:rsid w:val="00887D20"/>
    <w:rsid w:val="00890461"/>
    <w:rsid w:val="00890589"/>
    <w:rsid w:val="008905F5"/>
    <w:rsid w:val="008909BF"/>
    <w:rsid w:val="00890A14"/>
    <w:rsid w:val="00890B20"/>
    <w:rsid w:val="00890CC2"/>
    <w:rsid w:val="00890F07"/>
    <w:rsid w:val="00891135"/>
    <w:rsid w:val="008914B0"/>
    <w:rsid w:val="008916A4"/>
    <w:rsid w:val="00891BA4"/>
    <w:rsid w:val="00891D29"/>
    <w:rsid w:val="008923D7"/>
    <w:rsid w:val="0089357F"/>
    <w:rsid w:val="008937D1"/>
    <w:rsid w:val="008938D7"/>
    <w:rsid w:val="0089453B"/>
    <w:rsid w:val="00894756"/>
    <w:rsid w:val="008949FF"/>
    <w:rsid w:val="00894B3C"/>
    <w:rsid w:val="00895320"/>
    <w:rsid w:val="00896204"/>
    <w:rsid w:val="0089676F"/>
    <w:rsid w:val="00896874"/>
    <w:rsid w:val="008971C4"/>
    <w:rsid w:val="008975AD"/>
    <w:rsid w:val="00897603"/>
    <w:rsid w:val="008976A0"/>
    <w:rsid w:val="008978E3"/>
    <w:rsid w:val="00897B37"/>
    <w:rsid w:val="00897C1E"/>
    <w:rsid w:val="00897DE8"/>
    <w:rsid w:val="008A143F"/>
    <w:rsid w:val="008A17CE"/>
    <w:rsid w:val="008A1CB9"/>
    <w:rsid w:val="008A21F1"/>
    <w:rsid w:val="008A2396"/>
    <w:rsid w:val="008A2805"/>
    <w:rsid w:val="008A2E88"/>
    <w:rsid w:val="008A391C"/>
    <w:rsid w:val="008A3B9A"/>
    <w:rsid w:val="008A3BA0"/>
    <w:rsid w:val="008A45F9"/>
    <w:rsid w:val="008A47D1"/>
    <w:rsid w:val="008A4B89"/>
    <w:rsid w:val="008A547A"/>
    <w:rsid w:val="008A5974"/>
    <w:rsid w:val="008A6408"/>
    <w:rsid w:val="008A640F"/>
    <w:rsid w:val="008A670C"/>
    <w:rsid w:val="008A6A0E"/>
    <w:rsid w:val="008A6A18"/>
    <w:rsid w:val="008A6D80"/>
    <w:rsid w:val="008A6E9E"/>
    <w:rsid w:val="008A7276"/>
    <w:rsid w:val="008A7352"/>
    <w:rsid w:val="008A78E8"/>
    <w:rsid w:val="008A7B30"/>
    <w:rsid w:val="008A7E2F"/>
    <w:rsid w:val="008B03A1"/>
    <w:rsid w:val="008B0470"/>
    <w:rsid w:val="008B0583"/>
    <w:rsid w:val="008B05F7"/>
    <w:rsid w:val="008B06AF"/>
    <w:rsid w:val="008B0A2A"/>
    <w:rsid w:val="008B0F75"/>
    <w:rsid w:val="008B118D"/>
    <w:rsid w:val="008B1492"/>
    <w:rsid w:val="008B15C7"/>
    <w:rsid w:val="008B1620"/>
    <w:rsid w:val="008B16D6"/>
    <w:rsid w:val="008B19F0"/>
    <w:rsid w:val="008B1EB5"/>
    <w:rsid w:val="008B1F02"/>
    <w:rsid w:val="008B20DD"/>
    <w:rsid w:val="008B2420"/>
    <w:rsid w:val="008B26A8"/>
    <w:rsid w:val="008B26DF"/>
    <w:rsid w:val="008B28FD"/>
    <w:rsid w:val="008B321A"/>
    <w:rsid w:val="008B46E9"/>
    <w:rsid w:val="008B4B3B"/>
    <w:rsid w:val="008B4CFA"/>
    <w:rsid w:val="008B4E12"/>
    <w:rsid w:val="008B54FD"/>
    <w:rsid w:val="008B5641"/>
    <w:rsid w:val="008B5B52"/>
    <w:rsid w:val="008B65EE"/>
    <w:rsid w:val="008B7F10"/>
    <w:rsid w:val="008C0644"/>
    <w:rsid w:val="008C0CCC"/>
    <w:rsid w:val="008C0D66"/>
    <w:rsid w:val="008C0E8D"/>
    <w:rsid w:val="008C1600"/>
    <w:rsid w:val="008C17D0"/>
    <w:rsid w:val="008C1CA2"/>
    <w:rsid w:val="008C2B13"/>
    <w:rsid w:val="008C2BDE"/>
    <w:rsid w:val="008C3200"/>
    <w:rsid w:val="008C3702"/>
    <w:rsid w:val="008C3762"/>
    <w:rsid w:val="008C48D2"/>
    <w:rsid w:val="008C4976"/>
    <w:rsid w:val="008C4D5F"/>
    <w:rsid w:val="008C5576"/>
    <w:rsid w:val="008C578F"/>
    <w:rsid w:val="008C5D1A"/>
    <w:rsid w:val="008C64CE"/>
    <w:rsid w:val="008C67FE"/>
    <w:rsid w:val="008C6A43"/>
    <w:rsid w:val="008C7373"/>
    <w:rsid w:val="008C75F7"/>
    <w:rsid w:val="008C7678"/>
    <w:rsid w:val="008C7979"/>
    <w:rsid w:val="008C798E"/>
    <w:rsid w:val="008C7B79"/>
    <w:rsid w:val="008C7C4D"/>
    <w:rsid w:val="008C7E69"/>
    <w:rsid w:val="008D04D4"/>
    <w:rsid w:val="008D0FE7"/>
    <w:rsid w:val="008D12EE"/>
    <w:rsid w:val="008D12EF"/>
    <w:rsid w:val="008D1487"/>
    <w:rsid w:val="008D1DE7"/>
    <w:rsid w:val="008D1E0E"/>
    <w:rsid w:val="008D201E"/>
    <w:rsid w:val="008D2138"/>
    <w:rsid w:val="008D223E"/>
    <w:rsid w:val="008D2456"/>
    <w:rsid w:val="008D25CB"/>
    <w:rsid w:val="008D27C5"/>
    <w:rsid w:val="008D2CC2"/>
    <w:rsid w:val="008D2D24"/>
    <w:rsid w:val="008D2E76"/>
    <w:rsid w:val="008D33AB"/>
    <w:rsid w:val="008D3B44"/>
    <w:rsid w:val="008D3C39"/>
    <w:rsid w:val="008D3CAC"/>
    <w:rsid w:val="008D3E15"/>
    <w:rsid w:val="008D4910"/>
    <w:rsid w:val="008D4F9C"/>
    <w:rsid w:val="008D50C4"/>
    <w:rsid w:val="008D5325"/>
    <w:rsid w:val="008D5860"/>
    <w:rsid w:val="008D5AC1"/>
    <w:rsid w:val="008D5B8E"/>
    <w:rsid w:val="008D5D62"/>
    <w:rsid w:val="008D6391"/>
    <w:rsid w:val="008D6A2E"/>
    <w:rsid w:val="008D72DE"/>
    <w:rsid w:val="008D75F5"/>
    <w:rsid w:val="008D7ABF"/>
    <w:rsid w:val="008E03C4"/>
    <w:rsid w:val="008E04FC"/>
    <w:rsid w:val="008E0BC4"/>
    <w:rsid w:val="008E0DDB"/>
    <w:rsid w:val="008E0F3E"/>
    <w:rsid w:val="008E11DC"/>
    <w:rsid w:val="008E198E"/>
    <w:rsid w:val="008E1A3A"/>
    <w:rsid w:val="008E20A5"/>
    <w:rsid w:val="008E25B7"/>
    <w:rsid w:val="008E297A"/>
    <w:rsid w:val="008E2F54"/>
    <w:rsid w:val="008E2F7A"/>
    <w:rsid w:val="008E2F8D"/>
    <w:rsid w:val="008E3CA8"/>
    <w:rsid w:val="008E3E32"/>
    <w:rsid w:val="008E4048"/>
    <w:rsid w:val="008E4462"/>
    <w:rsid w:val="008E47AA"/>
    <w:rsid w:val="008E4DD5"/>
    <w:rsid w:val="008E5629"/>
    <w:rsid w:val="008E5A72"/>
    <w:rsid w:val="008E5E1E"/>
    <w:rsid w:val="008E5E64"/>
    <w:rsid w:val="008E61AE"/>
    <w:rsid w:val="008E63A2"/>
    <w:rsid w:val="008E63AB"/>
    <w:rsid w:val="008E64CD"/>
    <w:rsid w:val="008E6664"/>
    <w:rsid w:val="008E6A0B"/>
    <w:rsid w:val="008E6AE7"/>
    <w:rsid w:val="008E6CDA"/>
    <w:rsid w:val="008E6EBB"/>
    <w:rsid w:val="008E717C"/>
    <w:rsid w:val="008E75BD"/>
    <w:rsid w:val="008E77C7"/>
    <w:rsid w:val="008E7F86"/>
    <w:rsid w:val="008F00A5"/>
    <w:rsid w:val="008F045C"/>
    <w:rsid w:val="008F0815"/>
    <w:rsid w:val="008F0DC5"/>
    <w:rsid w:val="008F1083"/>
    <w:rsid w:val="008F1640"/>
    <w:rsid w:val="008F1801"/>
    <w:rsid w:val="008F1C46"/>
    <w:rsid w:val="008F1F1D"/>
    <w:rsid w:val="008F1F45"/>
    <w:rsid w:val="008F1F84"/>
    <w:rsid w:val="008F2427"/>
    <w:rsid w:val="008F2E2B"/>
    <w:rsid w:val="008F2ECC"/>
    <w:rsid w:val="008F3A65"/>
    <w:rsid w:val="008F4154"/>
    <w:rsid w:val="008F44AA"/>
    <w:rsid w:val="008F474A"/>
    <w:rsid w:val="008F48F9"/>
    <w:rsid w:val="008F4AEF"/>
    <w:rsid w:val="008F4C36"/>
    <w:rsid w:val="008F4EEF"/>
    <w:rsid w:val="008F5392"/>
    <w:rsid w:val="008F579D"/>
    <w:rsid w:val="008F57FB"/>
    <w:rsid w:val="008F5841"/>
    <w:rsid w:val="008F59DB"/>
    <w:rsid w:val="008F62CD"/>
    <w:rsid w:val="008F6369"/>
    <w:rsid w:val="008F6466"/>
    <w:rsid w:val="008F6EFB"/>
    <w:rsid w:val="008F77D9"/>
    <w:rsid w:val="008F7826"/>
    <w:rsid w:val="008F7A16"/>
    <w:rsid w:val="008F7D3C"/>
    <w:rsid w:val="008F7E19"/>
    <w:rsid w:val="008F7FBA"/>
    <w:rsid w:val="00900049"/>
    <w:rsid w:val="00900062"/>
    <w:rsid w:val="009002F4"/>
    <w:rsid w:val="00900935"/>
    <w:rsid w:val="00900C36"/>
    <w:rsid w:val="00900C52"/>
    <w:rsid w:val="00900DFE"/>
    <w:rsid w:val="00900F6E"/>
    <w:rsid w:val="00900F85"/>
    <w:rsid w:val="00901405"/>
    <w:rsid w:val="00901E98"/>
    <w:rsid w:val="00902356"/>
    <w:rsid w:val="0090237A"/>
    <w:rsid w:val="0090261B"/>
    <w:rsid w:val="00902AA9"/>
    <w:rsid w:val="00902ACB"/>
    <w:rsid w:val="00902B9D"/>
    <w:rsid w:val="00902D2F"/>
    <w:rsid w:val="00903399"/>
    <w:rsid w:val="00903565"/>
    <w:rsid w:val="009038C4"/>
    <w:rsid w:val="00903CD8"/>
    <w:rsid w:val="0090422A"/>
    <w:rsid w:val="00904364"/>
    <w:rsid w:val="0090470B"/>
    <w:rsid w:val="009048EF"/>
    <w:rsid w:val="00904A34"/>
    <w:rsid w:val="00904BB9"/>
    <w:rsid w:val="00904F94"/>
    <w:rsid w:val="00905398"/>
    <w:rsid w:val="00905791"/>
    <w:rsid w:val="00905847"/>
    <w:rsid w:val="00905AE0"/>
    <w:rsid w:val="00905B90"/>
    <w:rsid w:val="00905F23"/>
    <w:rsid w:val="009062D6"/>
    <w:rsid w:val="009065CA"/>
    <w:rsid w:val="009065D1"/>
    <w:rsid w:val="00906856"/>
    <w:rsid w:val="00906A18"/>
    <w:rsid w:val="00906D70"/>
    <w:rsid w:val="00906D9D"/>
    <w:rsid w:val="00907023"/>
    <w:rsid w:val="00907334"/>
    <w:rsid w:val="009076D6"/>
    <w:rsid w:val="009079A7"/>
    <w:rsid w:val="00907C96"/>
    <w:rsid w:val="00910000"/>
    <w:rsid w:val="0091037C"/>
    <w:rsid w:val="0091099B"/>
    <w:rsid w:val="009111BF"/>
    <w:rsid w:val="009119E7"/>
    <w:rsid w:val="00911AB3"/>
    <w:rsid w:val="0091280A"/>
    <w:rsid w:val="00912AD3"/>
    <w:rsid w:val="00912C42"/>
    <w:rsid w:val="0091315E"/>
    <w:rsid w:val="009132BC"/>
    <w:rsid w:val="00913346"/>
    <w:rsid w:val="00913D9D"/>
    <w:rsid w:val="00913F2E"/>
    <w:rsid w:val="0091416A"/>
    <w:rsid w:val="00914237"/>
    <w:rsid w:val="00914468"/>
    <w:rsid w:val="009148F5"/>
    <w:rsid w:val="00914F18"/>
    <w:rsid w:val="00914FE6"/>
    <w:rsid w:val="009151F6"/>
    <w:rsid w:val="00915532"/>
    <w:rsid w:val="00915A28"/>
    <w:rsid w:val="00915E31"/>
    <w:rsid w:val="00916429"/>
    <w:rsid w:val="00916455"/>
    <w:rsid w:val="00916535"/>
    <w:rsid w:val="0091680D"/>
    <w:rsid w:val="009169FE"/>
    <w:rsid w:val="00916A71"/>
    <w:rsid w:val="00917454"/>
    <w:rsid w:val="00917A84"/>
    <w:rsid w:val="00917B09"/>
    <w:rsid w:val="00917B0E"/>
    <w:rsid w:val="00920922"/>
    <w:rsid w:val="00921487"/>
    <w:rsid w:val="009215EB"/>
    <w:rsid w:val="009218CE"/>
    <w:rsid w:val="00921E1F"/>
    <w:rsid w:val="009225A1"/>
    <w:rsid w:val="009227B0"/>
    <w:rsid w:val="00922B59"/>
    <w:rsid w:val="00922B78"/>
    <w:rsid w:val="00922E6C"/>
    <w:rsid w:val="00922E9F"/>
    <w:rsid w:val="0092300F"/>
    <w:rsid w:val="00923410"/>
    <w:rsid w:val="00924353"/>
    <w:rsid w:val="009243F3"/>
    <w:rsid w:val="00924494"/>
    <w:rsid w:val="00924E88"/>
    <w:rsid w:val="00925703"/>
    <w:rsid w:val="009258A2"/>
    <w:rsid w:val="009259E6"/>
    <w:rsid w:val="009260FC"/>
    <w:rsid w:val="00926564"/>
    <w:rsid w:val="009265B8"/>
    <w:rsid w:val="009266A9"/>
    <w:rsid w:val="00926920"/>
    <w:rsid w:val="00926B61"/>
    <w:rsid w:val="00926CE8"/>
    <w:rsid w:val="00926D01"/>
    <w:rsid w:val="00926F74"/>
    <w:rsid w:val="009276AE"/>
    <w:rsid w:val="00927F67"/>
    <w:rsid w:val="00930718"/>
    <w:rsid w:val="009307A9"/>
    <w:rsid w:val="00930B22"/>
    <w:rsid w:val="00930BB6"/>
    <w:rsid w:val="00930E6E"/>
    <w:rsid w:val="009312CB"/>
    <w:rsid w:val="00931344"/>
    <w:rsid w:val="009315CC"/>
    <w:rsid w:val="009317C7"/>
    <w:rsid w:val="00931F83"/>
    <w:rsid w:val="0093227F"/>
    <w:rsid w:val="0093242C"/>
    <w:rsid w:val="00932ABD"/>
    <w:rsid w:val="0093306A"/>
    <w:rsid w:val="009332CA"/>
    <w:rsid w:val="009332E4"/>
    <w:rsid w:val="0093341D"/>
    <w:rsid w:val="00933697"/>
    <w:rsid w:val="00933F1C"/>
    <w:rsid w:val="0093410E"/>
    <w:rsid w:val="009341C5"/>
    <w:rsid w:val="00934E61"/>
    <w:rsid w:val="00934FAF"/>
    <w:rsid w:val="00935088"/>
    <w:rsid w:val="009363D0"/>
    <w:rsid w:val="009363E8"/>
    <w:rsid w:val="009363EA"/>
    <w:rsid w:val="009367C5"/>
    <w:rsid w:val="00936F6E"/>
    <w:rsid w:val="009373C9"/>
    <w:rsid w:val="009374A4"/>
    <w:rsid w:val="0093770B"/>
    <w:rsid w:val="009378C4"/>
    <w:rsid w:val="00937AA7"/>
    <w:rsid w:val="00937EDF"/>
    <w:rsid w:val="00940104"/>
    <w:rsid w:val="00940132"/>
    <w:rsid w:val="0094014C"/>
    <w:rsid w:val="0094030A"/>
    <w:rsid w:val="00940524"/>
    <w:rsid w:val="009405BE"/>
    <w:rsid w:val="009407C5"/>
    <w:rsid w:val="00940FC7"/>
    <w:rsid w:val="009410FA"/>
    <w:rsid w:val="0094246B"/>
    <w:rsid w:val="00942948"/>
    <w:rsid w:val="00943E83"/>
    <w:rsid w:val="00944577"/>
    <w:rsid w:val="00944661"/>
    <w:rsid w:val="00944738"/>
    <w:rsid w:val="0094521B"/>
    <w:rsid w:val="009456AA"/>
    <w:rsid w:val="009456DD"/>
    <w:rsid w:val="0094574C"/>
    <w:rsid w:val="0094594F"/>
    <w:rsid w:val="0094599F"/>
    <w:rsid w:val="00945B1C"/>
    <w:rsid w:val="00945CDF"/>
    <w:rsid w:val="00946122"/>
    <w:rsid w:val="00946138"/>
    <w:rsid w:val="009463C9"/>
    <w:rsid w:val="009464AF"/>
    <w:rsid w:val="00946ACD"/>
    <w:rsid w:val="00946FDE"/>
    <w:rsid w:val="009470FA"/>
    <w:rsid w:val="009471B3"/>
    <w:rsid w:val="00947280"/>
    <w:rsid w:val="00947BA2"/>
    <w:rsid w:val="00947D80"/>
    <w:rsid w:val="009500ED"/>
    <w:rsid w:val="0095021C"/>
    <w:rsid w:val="00950442"/>
    <w:rsid w:val="0095079D"/>
    <w:rsid w:val="0095098C"/>
    <w:rsid w:val="00950D23"/>
    <w:rsid w:val="00950EE6"/>
    <w:rsid w:val="00951396"/>
    <w:rsid w:val="009513AA"/>
    <w:rsid w:val="00951AEC"/>
    <w:rsid w:val="00951DDF"/>
    <w:rsid w:val="00952A6F"/>
    <w:rsid w:val="0095341B"/>
    <w:rsid w:val="00953704"/>
    <w:rsid w:val="00953A89"/>
    <w:rsid w:val="00953AE2"/>
    <w:rsid w:val="00953C60"/>
    <w:rsid w:val="00954008"/>
    <w:rsid w:val="0095436D"/>
    <w:rsid w:val="0095454C"/>
    <w:rsid w:val="009549AE"/>
    <w:rsid w:val="00954C65"/>
    <w:rsid w:val="00954D6B"/>
    <w:rsid w:val="00954F71"/>
    <w:rsid w:val="00955C58"/>
    <w:rsid w:val="00955DA4"/>
    <w:rsid w:val="00955FAC"/>
    <w:rsid w:val="009560DB"/>
    <w:rsid w:val="0095620F"/>
    <w:rsid w:val="00957157"/>
    <w:rsid w:val="009577EB"/>
    <w:rsid w:val="00957C41"/>
    <w:rsid w:val="00957C9F"/>
    <w:rsid w:val="00957DCE"/>
    <w:rsid w:val="00960CAB"/>
    <w:rsid w:val="00960E1E"/>
    <w:rsid w:val="00961239"/>
    <w:rsid w:val="00961452"/>
    <w:rsid w:val="00961605"/>
    <w:rsid w:val="009617AB"/>
    <w:rsid w:val="00961822"/>
    <w:rsid w:val="00961B24"/>
    <w:rsid w:val="00961F01"/>
    <w:rsid w:val="00962222"/>
    <w:rsid w:val="00962740"/>
    <w:rsid w:val="00962A7F"/>
    <w:rsid w:val="00962BD2"/>
    <w:rsid w:val="00962FA3"/>
    <w:rsid w:val="00962FC0"/>
    <w:rsid w:val="00963009"/>
    <w:rsid w:val="00963186"/>
    <w:rsid w:val="00963663"/>
    <w:rsid w:val="009640FA"/>
    <w:rsid w:val="0096433C"/>
    <w:rsid w:val="009644F4"/>
    <w:rsid w:val="00964909"/>
    <w:rsid w:val="0096538F"/>
    <w:rsid w:val="0096545C"/>
    <w:rsid w:val="00965593"/>
    <w:rsid w:val="00965D81"/>
    <w:rsid w:val="00965F95"/>
    <w:rsid w:val="009660CE"/>
    <w:rsid w:val="00966468"/>
    <w:rsid w:val="00966615"/>
    <w:rsid w:val="0096668B"/>
    <w:rsid w:val="00966BD5"/>
    <w:rsid w:val="00966D95"/>
    <w:rsid w:val="00966FF6"/>
    <w:rsid w:val="009670B5"/>
    <w:rsid w:val="0096723D"/>
    <w:rsid w:val="00967644"/>
    <w:rsid w:val="009678F3"/>
    <w:rsid w:val="00970202"/>
    <w:rsid w:val="00970214"/>
    <w:rsid w:val="00970434"/>
    <w:rsid w:val="00970D64"/>
    <w:rsid w:val="00970DE7"/>
    <w:rsid w:val="009711FD"/>
    <w:rsid w:val="00971487"/>
    <w:rsid w:val="009714A8"/>
    <w:rsid w:val="009718BF"/>
    <w:rsid w:val="00971EEC"/>
    <w:rsid w:val="0097204B"/>
    <w:rsid w:val="00972703"/>
    <w:rsid w:val="009729F0"/>
    <w:rsid w:val="00973A23"/>
    <w:rsid w:val="00973ECB"/>
    <w:rsid w:val="00973F0A"/>
    <w:rsid w:val="0097449D"/>
    <w:rsid w:val="00974570"/>
    <w:rsid w:val="00974578"/>
    <w:rsid w:val="00974680"/>
    <w:rsid w:val="009754FB"/>
    <w:rsid w:val="00975B85"/>
    <w:rsid w:val="00975C54"/>
    <w:rsid w:val="00975E4C"/>
    <w:rsid w:val="00976030"/>
    <w:rsid w:val="0097622E"/>
    <w:rsid w:val="00976351"/>
    <w:rsid w:val="0097670F"/>
    <w:rsid w:val="00977144"/>
    <w:rsid w:val="009778C1"/>
    <w:rsid w:val="00977A29"/>
    <w:rsid w:val="00977D67"/>
    <w:rsid w:val="009807F8"/>
    <w:rsid w:val="00980A91"/>
    <w:rsid w:val="00980B18"/>
    <w:rsid w:val="00980D7C"/>
    <w:rsid w:val="00980D9E"/>
    <w:rsid w:val="009813DF"/>
    <w:rsid w:val="00981672"/>
    <w:rsid w:val="00981B52"/>
    <w:rsid w:val="00982E01"/>
    <w:rsid w:val="00982E38"/>
    <w:rsid w:val="0098339D"/>
    <w:rsid w:val="009833C0"/>
    <w:rsid w:val="00983C98"/>
    <w:rsid w:val="009846CE"/>
    <w:rsid w:val="00984955"/>
    <w:rsid w:val="009855B8"/>
    <w:rsid w:val="00985DA8"/>
    <w:rsid w:val="00986209"/>
    <w:rsid w:val="00986346"/>
    <w:rsid w:val="00986598"/>
    <w:rsid w:val="00986638"/>
    <w:rsid w:val="009866D3"/>
    <w:rsid w:val="00986EE5"/>
    <w:rsid w:val="00987177"/>
    <w:rsid w:val="0098731F"/>
    <w:rsid w:val="009873FD"/>
    <w:rsid w:val="00987570"/>
    <w:rsid w:val="009875EE"/>
    <w:rsid w:val="0098785B"/>
    <w:rsid w:val="00987AB8"/>
    <w:rsid w:val="00987CBF"/>
    <w:rsid w:val="00987E1A"/>
    <w:rsid w:val="009901DE"/>
    <w:rsid w:val="009904AE"/>
    <w:rsid w:val="009907BC"/>
    <w:rsid w:val="00990817"/>
    <w:rsid w:val="009908BA"/>
    <w:rsid w:val="009909E9"/>
    <w:rsid w:val="0099109E"/>
    <w:rsid w:val="00991DF2"/>
    <w:rsid w:val="009926F4"/>
    <w:rsid w:val="00992719"/>
    <w:rsid w:val="009929C8"/>
    <w:rsid w:val="009935D3"/>
    <w:rsid w:val="00993690"/>
    <w:rsid w:val="00993783"/>
    <w:rsid w:val="0099385F"/>
    <w:rsid w:val="009938AB"/>
    <w:rsid w:val="00994513"/>
    <w:rsid w:val="0099484E"/>
    <w:rsid w:val="00994B09"/>
    <w:rsid w:val="00994EA4"/>
    <w:rsid w:val="009950E1"/>
    <w:rsid w:val="009951D5"/>
    <w:rsid w:val="00995440"/>
    <w:rsid w:val="0099566A"/>
    <w:rsid w:val="009957D7"/>
    <w:rsid w:val="00995E74"/>
    <w:rsid w:val="00996171"/>
    <w:rsid w:val="009963AB"/>
    <w:rsid w:val="00996AA9"/>
    <w:rsid w:val="009970AB"/>
    <w:rsid w:val="00997239"/>
    <w:rsid w:val="009974B6"/>
    <w:rsid w:val="00997552"/>
    <w:rsid w:val="00997CB1"/>
    <w:rsid w:val="00997EF6"/>
    <w:rsid w:val="009A074E"/>
    <w:rsid w:val="009A0E5D"/>
    <w:rsid w:val="009A0EED"/>
    <w:rsid w:val="009A10C2"/>
    <w:rsid w:val="009A11B7"/>
    <w:rsid w:val="009A1688"/>
    <w:rsid w:val="009A16C6"/>
    <w:rsid w:val="009A18C4"/>
    <w:rsid w:val="009A19BA"/>
    <w:rsid w:val="009A1ABD"/>
    <w:rsid w:val="009A1F78"/>
    <w:rsid w:val="009A2127"/>
    <w:rsid w:val="009A26C6"/>
    <w:rsid w:val="009A272F"/>
    <w:rsid w:val="009A280A"/>
    <w:rsid w:val="009A28DE"/>
    <w:rsid w:val="009A2C4B"/>
    <w:rsid w:val="009A315F"/>
    <w:rsid w:val="009A341F"/>
    <w:rsid w:val="009A3548"/>
    <w:rsid w:val="009A378A"/>
    <w:rsid w:val="009A37BB"/>
    <w:rsid w:val="009A39A1"/>
    <w:rsid w:val="009A3FFC"/>
    <w:rsid w:val="009A40B1"/>
    <w:rsid w:val="009A5A16"/>
    <w:rsid w:val="009A5DD9"/>
    <w:rsid w:val="009A5E05"/>
    <w:rsid w:val="009A628A"/>
    <w:rsid w:val="009A681C"/>
    <w:rsid w:val="009A68E0"/>
    <w:rsid w:val="009A7480"/>
    <w:rsid w:val="009A7581"/>
    <w:rsid w:val="009B0E03"/>
    <w:rsid w:val="009B1260"/>
    <w:rsid w:val="009B12F5"/>
    <w:rsid w:val="009B13D3"/>
    <w:rsid w:val="009B16C2"/>
    <w:rsid w:val="009B1890"/>
    <w:rsid w:val="009B230F"/>
    <w:rsid w:val="009B23A2"/>
    <w:rsid w:val="009B247E"/>
    <w:rsid w:val="009B29A6"/>
    <w:rsid w:val="009B2CD0"/>
    <w:rsid w:val="009B2D07"/>
    <w:rsid w:val="009B2F95"/>
    <w:rsid w:val="009B34E6"/>
    <w:rsid w:val="009B3C10"/>
    <w:rsid w:val="009B3D74"/>
    <w:rsid w:val="009B41D0"/>
    <w:rsid w:val="009B4A4A"/>
    <w:rsid w:val="009B5110"/>
    <w:rsid w:val="009B5791"/>
    <w:rsid w:val="009B5BE4"/>
    <w:rsid w:val="009B6083"/>
    <w:rsid w:val="009B6378"/>
    <w:rsid w:val="009B6A2D"/>
    <w:rsid w:val="009B7600"/>
    <w:rsid w:val="009B7D6C"/>
    <w:rsid w:val="009B7FF0"/>
    <w:rsid w:val="009C00FB"/>
    <w:rsid w:val="009C01A5"/>
    <w:rsid w:val="009C0515"/>
    <w:rsid w:val="009C09AA"/>
    <w:rsid w:val="009C0A5A"/>
    <w:rsid w:val="009C0C1F"/>
    <w:rsid w:val="009C174B"/>
    <w:rsid w:val="009C1EAF"/>
    <w:rsid w:val="009C217D"/>
    <w:rsid w:val="009C2A0F"/>
    <w:rsid w:val="009C2C9C"/>
    <w:rsid w:val="009C3A0E"/>
    <w:rsid w:val="009C3CD4"/>
    <w:rsid w:val="009C42A8"/>
    <w:rsid w:val="009C4657"/>
    <w:rsid w:val="009C4670"/>
    <w:rsid w:val="009C4E21"/>
    <w:rsid w:val="009C4E7A"/>
    <w:rsid w:val="009C52F7"/>
    <w:rsid w:val="009C56A8"/>
    <w:rsid w:val="009C56FB"/>
    <w:rsid w:val="009C5C97"/>
    <w:rsid w:val="009C5F1C"/>
    <w:rsid w:val="009C6096"/>
    <w:rsid w:val="009C665C"/>
    <w:rsid w:val="009C6793"/>
    <w:rsid w:val="009C6A7B"/>
    <w:rsid w:val="009C6AD1"/>
    <w:rsid w:val="009C7579"/>
    <w:rsid w:val="009C76F7"/>
    <w:rsid w:val="009C798A"/>
    <w:rsid w:val="009C7AB2"/>
    <w:rsid w:val="009C7EF1"/>
    <w:rsid w:val="009D020C"/>
    <w:rsid w:val="009D05A4"/>
    <w:rsid w:val="009D073C"/>
    <w:rsid w:val="009D076A"/>
    <w:rsid w:val="009D08F4"/>
    <w:rsid w:val="009D091A"/>
    <w:rsid w:val="009D095D"/>
    <w:rsid w:val="009D0B54"/>
    <w:rsid w:val="009D191A"/>
    <w:rsid w:val="009D1A87"/>
    <w:rsid w:val="009D1D23"/>
    <w:rsid w:val="009D1EFB"/>
    <w:rsid w:val="009D2100"/>
    <w:rsid w:val="009D2128"/>
    <w:rsid w:val="009D2427"/>
    <w:rsid w:val="009D2CCE"/>
    <w:rsid w:val="009D2D49"/>
    <w:rsid w:val="009D2EC5"/>
    <w:rsid w:val="009D2F48"/>
    <w:rsid w:val="009D306B"/>
    <w:rsid w:val="009D3469"/>
    <w:rsid w:val="009D37EE"/>
    <w:rsid w:val="009D399B"/>
    <w:rsid w:val="009D3D1D"/>
    <w:rsid w:val="009D423E"/>
    <w:rsid w:val="009D49B1"/>
    <w:rsid w:val="009D5292"/>
    <w:rsid w:val="009D537E"/>
    <w:rsid w:val="009D5642"/>
    <w:rsid w:val="009D57C6"/>
    <w:rsid w:val="009D59AE"/>
    <w:rsid w:val="009D5B30"/>
    <w:rsid w:val="009D633F"/>
    <w:rsid w:val="009D64F3"/>
    <w:rsid w:val="009D69BF"/>
    <w:rsid w:val="009D6C61"/>
    <w:rsid w:val="009D72D6"/>
    <w:rsid w:val="009D790A"/>
    <w:rsid w:val="009D7BD5"/>
    <w:rsid w:val="009D7D18"/>
    <w:rsid w:val="009D7FF6"/>
    <w:rsid w:val="009E01DB"/>
    <w:rsid w:val="009E0205"/>
    <w:rsid w:val="009E02A7"/>
    <w:rsid w:val="009E0B32"/>
    <w:rsid w:val="009E0F0B"/>
    <w:rsid w:val="009E19E5"/>
    <w:rsid w:val="009E1B19"/>
    <w:rsid w:val="009E1DB6"/>
    <w:rsid w:val="009E1FC6"/>
    <w:rsid w:val="009E2632"/>
    <w:rsid w:val="009E2697"/>
    <w:rsid w:val="009E2750"/>
    <w:rsid w:val="009E2B90"/>
    <w:rsid w:val="009E2E3C"/>
    <w:rsid w:val="009E2F24"/>
    <w:rsid w:val="009E308A"/>
    <w:rsid w:val="009E4454"/>
    <w:rsid w:val="009E45AA"/>
    <w:rsid w:val="009E4606"/>
    <w:rsid w:val="009E491F"/>
    <w:rsid w:val="009E49F8"/>
    <w:rsid w:val="009E4D4E"/>
    <w:rsid w:val="009E59C4"/>
    <w:rsid w:val="009E5F74"/>
    <w:rsid w:val="009E617B"/>
    <w:rsid w:val="009E6919"/>
    <w:rsid w:val="009E69B0"/>
    <w:rsid w:val="009E6B4B"/>
    <w:rsid w:val="009E6C56"/>
    <w:rsid w:val="009E6E01"/>
    <w:rsid w:val="009E73F4"/>
    <w:rsid w:val="009E78E5"/>
    <w:rsid w:val="009E7C53"/>
    <w:rsid w:val="009E7F92"/>
    <w:rsid w:val="009F01A7"/>
    <w:rsid w:val="009F0669"/>
    <w:rsid w:val="009F0EB7"/>
    <w:rsid w:val="009F180B"/>
    <w:rsid w:val="009F184B"/>
    <w:rsid w:val="009F1E37"/>
    <w:rsid w:val="009F23D8"/>
    <w:rsid w:val="009F2A27"/>
    <w:rsid w:val="009F2B6D"/>
    <w:rsid w:val="009F2C50"/>
    <w:rsid w:val="009F30EB"/>
    <w:rsid w:val="009F319E"/>
    <w:rsid w:val="009F31AC"/>
    <w:rsid w:val="009F31AF"/>
    <w:rsid w:val="009F3730"/>
    <w:rsid w:val="009F3A2D"/>
    <w:rsid w:val="009F3CED"/>
    <w:rsid w:val="009F3EA2"/>
    <w:rsid w:val="009F3F72"/>
    <w:rsid w:val="009F4334"/>
    <w:rsid w:val="009F47CD"/>
    <w:rsid w:val="009F4AFE"/>
    <w:rsid w:val="009F50BF"/>
    <w:rsid w:val="009F5212"/>
    <w:rsid w:val="009F5397"/>
    <w:rsid w:val="009F5595"/>
    <w:rsid w:val="009F628C"/>
    <w:rsid w:val="009F64D8"/>
    <w:rsid w:val="009F653F"/>
    <w:rsid w:val="009F6B0C"/>
    <w:rsid w:val="009F6E55"/>
    <w:rsid w:val="009F7352"/>
    <w:rsid w:val="009F73AA"/>
    <w:rsid w:val="009F7D80"/>
    <w:rsid w:val="00A0092E"/>
    <w:rsid w:val="00A00D16"/>
    <w:rsid w:val="00A00D52"/>
    <w:rsid w:val="00A00EEA"/>
    <w:rsid w:val="00A013A5"/>
    <w:rsid w:val="00A015B6"/>
    <w:rsid w:val="00A01DC6"/>
    <w:rsid w:val="00A02002"/>
    <w:rsid w:val="00A0201C"/>
    <w:rsid w:val="00A0265A"/>
    <w:rsid w:val="00A026F5"/>
    <w:rsid w:val="00A0293F"/>
    <w:rsid w:val="00A0305D"/>
    <w:rsid w:val="00A03B46"/>
    <w:rsid w:val="00A03DEC"/>
    <w:rsid w:val="00A03F75"/>
    <w:rsid w:val="00A03FBE"/>
    <w:rsid w:val="00A0485C"/>
    <w:rsid w:val="00A04BDB"/>
    <w:rsid w:val="00A04CAB"/>
    <w:rsid w:val="00A04F0B"/>
    <w:rsid w:val="00A053A5"/>
    <w:rsid w:val="00A05450"/>
    <w:rsid w:val="00A0583A"/>
    <w:rsid w:val="00A06246"/>
    <w:rsid w:val="00A06FD9"/>
    <w:rsid w:val="00A07029"/>
    <w:rsid w:val="00A07253"/>
    <w:rsid w:val="00A07B7A"/>
    <w:rsid w:val="00A07C6F"/>
    <w:rsid w:val="00A10404"/>
    <w:rsid w:val="00A10832"/>
    <w:rsid w:val="00A10C4A"/>
    <w:rsid w:val="00A10CC0"/>
    <w:rsid w:val="00A11313"/>
    <w:rsid w:val="00A118D3"/>
    <w:rsid w:val="00A119DF"/>
    <w:rsid w:val="00A11A40"/>
    <w:rsid w:val="00A11A47"/>
    <w:rsid w:val="00A11E5C"/>
    <w:rsid w:val="00A1214F"/>
    <w:rsid w:val="00A124A0"/>
    <w:rsid w:val="00A12A58"/>
    <w:rsid w:val="00A12E1D"/>
    <w:rsid w:val="00A13185"/>
    <w:rsid w:val="00A131E2"/>
    <w:rsid w:val="00A13227"/>
    <w:rsid w:val="00A134FD"/>
    <w:rsid w:val="00A136DF"/>
    <w:rsid w:val="00A1374B"/>
    <w:rsid w:val="00A13B8F"/>
    <w:rsid w:val="00A13B93"/>
    <w:rsid w:val="00A13BE8"/>
    <w:rsid w:val="00A14223"/>
    <w:rsid w:val="00A14289"/>
    <w:rsid w:val="00A14573"/>
    <w:rsid w:val="00A145FD"/>
    <w:rsid w:val="00A14710"/>
    <w:rsid w:val="00A14854"/>
    <w:rsid w:val="00A14981"/>
    <w:rsid w:val="00A14FB4"/>
    <w:rsid w:val="00A156CA"/>
    <w:rsid w:val="00A16A14"/>
    <w:rsid w:val="00A16AD4"/>
    <w:rsid w:val="00A17003"/>
    <w:rsid w:val="00A1713F"/>
    <w:rsid w:val="00A172A3"/>
    <w:rsid w:val="00A1799E"/>
    <w:rsid w:val="00A17A12"/>
    <w:rsid w:val="00A20A2B"/>
    <w:rsid w:val="00A2111A"/>
    <w:rsid w:val="00A2124A"/>
    <w:rsid w:val="00A213DA"/>
    <w:rsid w:val="00A215A3"/>
    <w:rsid w:val="00A21712"/>
    <w:rsid w:val="00A21BB2"/>
    <w:rsid w:val="00A21F2C"/>
    <w:rsid w:val="00A22596"/>
    <w:rsid w:val="00A22619"/>
    <w:rsid w:val="00A226C9"/>
    <w:rsid w:val="00A22717"/>
    <w:rsid w:val="00A22C19"/>
    <w:rsid w:val="00A23378"/>
    <w:rsid w:val="00A239D1"/>
    <w:rsid w:val="00A23E54"/>
    <w:rsid w:val="00A23F0A"/>
    <w:rsid w:val="00A243A9"/>
    <w:rsid w:val="00A24435"/>
    <w:rsid w:val="00A24449"/>
    <w:rsid w:val="00A24614"/>
    <w:rsid w:val="00A24A55"/>
    <w:rsid w:val="00A24D14"/>
    <w:rsid w:val="00A2514D"/>
    <w:rsid w:val="00A25157"/>
    <w:rsid w:val="00A25317"/>
    <w:rsid w:val="00A25616"/>
    <w:rsid w:val="00A2594E"/>
    <w:rsid w:val="00A2681A"/>
    <w:rsid w:val="00A26EC8"/>
    <w:rsid w:val="00A272BE"/>
    <w:rsid w:val="00A276C0"/>
    <w:rsid w:val="00A27A36"/>
    <w:rsid w:val="00A27F84"/>
    <w:rsid w:val="00A30227"/>
    <w:rsid w:val="00A30496"/>
    <w:rsid w:val="00A30556"/>
    <w:rsid w:val="00A30730"/>
    <w:rsid w:val="00A30A6B"/>
    <w:rsid w:val="00A30CA2"/>
    <w:rsid w:val="00A30DC0"/>
    <w:rsid w:val="00A31052"/>
    <w:rsid w:val="00A315C1"/>
    <w:rsid w:val="00A31BB3"/>
    <w:rsid w:val="00A3224F"/>
    <w:rsid w:val="00A32BCE"/>
    <w:rsid w:val="00A32D83"/>
    <w:rsid w:val="00A3373C"/>
    <w:rsid w:val="00A33958"/>
    <w:rsid w:val="00A34795"/>
    <w:rsid w:val="00A347F3"/>
    <w:rsid w:val="00A34BDB"/>
    <w:rsid w:val="00A35545"/>
    <w:rsid w:val="00A35713"/>
    <w:rsid w:val="00A35C62"/>
    <w:rsid w:val="00A35E44"/>
    <w:rsid w:val="00A35E73"/>
    <w:rsid w:val="00A35F15"/>
    <w:rsid w:val="00A36451"/>
    <w:rsid w:val="00A364F8"/>
    <w:rsid w:val="00A36732"/>
    <w:rsid w:val="00A369D3"/>
    <w:rsid w:val="00A36A57"/>
    <w:rsid w:val="00A372E4"/>
    <w:rsid w:val="00A3750E"/>
    <w:rsid w:val="00A37577"/>
    <w:rsid w:val="00A378AF"/>
    <w:rsid w:val="00A37BD5"/>
    <w:rsid w:val="00A37F07"/>
    <w:rsid w:val="00A40AEB"/>
    <w:rsid w:val="00A40EBA"/>
    <w:rsid w:val="00A40F50"/>
    <w:rsid w:val="00A416EB"/>
    <w:rsid w:val="00A41ADF"/>
    <w:rsid w:val="00A41B12"/>
    <w:rsid w:val="00A41CE9"/>
    <w:rsid w:val="00A42123"/>
    <w:rsid w:val="00A4223D"/>
    <w:rsid w:val="00A42675"/>
    <w:rsid w:val="00A42C31"/>
    <w:rsid w:val="00A42DC4"/>
    <w:rsid w:val="00A42F27"/>
    <w:rsid w:val="00A43391"/>
    <w:rsid w:val="00A43406"/>
    <w:rsid w:val="00A43411"/>
    <w:rsid w:val="00A43EDA"/>
    <w:rsid w:val="00A43FA9"/>
    <w:rsid w:val="00A4463C"/>
    <w:rsid w:val="00A448F3"/>
    <w:rsid w:val="00A44989"/>
    <w:rsid w:val="00A44AE0"/>
    <w:rsid w:val="00A44B1D"/>
    <w:rsid w:val="00A4526F"/>
    <w:rsid w:val="00A4549C"/>
    <w:rsid w:val="00A45969"/>
    <w:rsid w:val="00A45C2C"/>
    <w:rsid w:val="00A45D6B"/>
    <w:rsid w:val="00A4612C"/>
    <w:rsid w:val="00A461B3"/>
    <w:rsid w:val="00A461E9"/>
    <w:rsid w:val="00A4660D"/>
    <w:rsid w:val="00A4665E"/>
    <w:rsid w:val="00A466D4"/>
    <w:rsid w:val="00A46868"/>
    <w:rsid w:val="00A46C4E"/>
    <w:rsid w:val="00A46D13"/>
    <w:rsid w:val="00A47140"/>
    <w:rsid w:val="00A4716B"/>
    <w:rsid w:val="00A50170"/>
    <w:rsid w:val="00A507F7"/>
    <w:rsid w:val="00A50867"/>
    <w:rsid w:val="00A510FC"/>
    <w:rsid w:val="00A51D3B"/>
    <w:rsid w:val="00A51F09"/>
    <w:rsid w:val="00A52051"/>
    <w:rsid w:val="00A52106"/>
    <w:rsid w:val="00A539D3"/>
    <w:rsid w:val="00A53D00"/>
    <w:rsid w:val="00A53DFC"/>
    <w:rsid w:val="00A5444C"/>
    <w:rsid w:val="00A54CFD"/>
    <w:rsid w:val="00A54CFE"/>
    <w:rsid w:val="00A55360"/>
    <w:rsid w:val="00A557B1"/>
    <w:rsid w:val="00A55C51"/>
    <w:rsid w:val="00A55FA8"/>
    <w:rsid w:val="00A5646C"/>
    <w:rsid w:val="00A565CB"/>
    <w:rsid w:val="00A56A37"/>
    <w:rsid w:val="00A56B2E"/>
    <w:rsid w:val="00A56E90"/>
    <w:rsid w:val="00A56F4D"/>
    <w:rsid w:val="00A56F9A"/>
    <w:rsid w:val="00A57574"/>
    <w:rsid w:val="00A57575"/>
    <w:rsid w:val="00A57D5A"/>
    <w:rsid w:val="00A57F77"/>
    <w:rsid w:val="00A6016E"/>
    <w:rsid w:val="00A60791"/>
    <w:rsid w:val="00A60E0E"/>
    <w:rsid w:val="00A6107A"/>
    <w:rsid w:val="00A6111F"/>
    <w:rsid w:val="00A61C1D"/>
    <w:rsid w:val="00A61DC7"/>
    <w:rsid w:val="00A620FE"/>
    <w:rsid w:val="00A62338"/>
    <w:rsid w:val="00A62934"/>
    <w:rsid w:val="00A62BF8"/>
    <w:rsid w:val="00A63615"/>
    <w:rsid w:val="00A6365A"/>
    <w:rsid w:val="00A63721"/>
    <w:rsid w:val="00A639E1"/>
    <w:rsid w:val="00A63BFA"/>
    <w:rsid w:val="00A63C86"/>
    <w:rsid w:val="00A63DB4"/>
    <w:rsid w:val="00A6405A"/>
    <w:rsid w:val="00A650CB"/>
    <w:rsid w:val="00A65438"/>
    <w:rsid w:val="00A6550C"/>
    <w:rsid w:val="00A65855"/>
    <w:rsid w:val="00A66345"/>
    <w:rsid w:val="00A6641C"/>
    <w:rsid w:val="00A66ABA"/>
    <w:rsid w:val="00A67D56"/>
    <w:rsid w:val="00A701DB"/>
    <w:rsid w:val="00A70718"/>
    <w:rsid w:val="00A709D7"/>
    <w:rsid w:val="00A70B06"/>
    <w:rsid w:val="00A710C6"/>
    <w:rsid w:val="00A7126A"/>
    <w:rsid w:val="00A71632"/>
    <w:rsid w:val="00A71E15"/>
    <w:rsid w:val="00A71F5C"/>
    <w:rsid w:val="00A722ED"/>
    <w:rsid w:val="00A7256A"/>
    <w:rsid w:val="00A72670"/>
    <w:rsid w:val="00A72951"/>
    <w:rsid w:val="00A72ADE"/>
    <w:rsid w:val="00A72D1A"/>
    <w:rsid w:val="00A72E06"/>
    <w:rsid w:val="00A72ECA"/>
    <w:rsid w:val="00A72FE5"/>
    <w:rsid w:val="00A73401"/>
    <w:rsid w:val="00A7362B"/>
    <w:rsid w:val="00A73AC0"/>
    <w:rsid w:val="00A73C65"/>
    <w:rsid w:val="00A73CEC"/>
    <w:rsid w:val="00A74072"/>
    <w:rsid w:val="00A74E41"/>
    <w:rsid w:val="00A74FD7"/>
    <w:rsid w:val="00A7504E"/>
    <w:rsid w:val="00A752DF"/>
    <w:rsid w:val="00A75B14"/>
    <w:rsid w:val="00A75C76"/>
    <w:rsid w:val="00A75F00"/>
    <w:rsid w:val="00A75FD9"/>
    <w:rsid w:val="00A76651"/>
    <w:rsid w:val="00A766BE"/>
    <w:rsid w:val="00A76A0B"/>
    <w:rsid w:val="00A76A4A"/>
    <w:rsid w:val="00A76DF3"/>
    <w:rsid w:val="00A7748C"/>
    <w:rsid w:val="00A776FD"/>
    <w:rsid w:val="00A77A4F"/>
    <w:rsid w:val="00A77D94"/>
    <w:rsid w:val="00A8029B"/>
    <w:rsid w:val="00A804BB"/>
    <w:rsid w:val="00A804E6"/>
    <w:rsid w:val="00A80731"/>
    <w:rsid w:val="00A80DA6"/>
    <w:rsid w:val="00A81104"/>
    <w:rsid w:val="00A8132A"/>
    <w:rsid w:val="00A813F3"/>
    <w:rsid w:val="00A813FD"/>
    <w:rsid w:val="00A81A0E"/>
    <w:rsid w:val="00A81D98"/>
    <w:rsid w:val="00A82229"/>
    <w:rsid w:val="00A82844"/>
    <w:rsid w:val="00A82BE8"/>
    <w:rsid w:val="00A833A6"/>
    <w:rsid w:val="00A834AE"/>
    <w:rsid w:val="00A8351B"/>
    <w:rsid w:val="00A83A37"/>
    <w:rsid w:val="00A83B14"/>
    <w:rsid w:val="00A84161"/>
    <w:rsid w:val="00A84257"/>
    <w:rsid w:val="00A84375"/>
    <w:rsid w:val="00A849DD"/>
    <w:rsid w:val="00A84A0F"/>
    <w:rsid w:val="00A84CFD"/>
    <w:rsid w:val="00A84D8A"/>
    <w:rsid w:val="00A853AC"/>
    <w:rsid w:val="00A8540A"/>
    <w:rsid w:val="00A85750"/>
    <w:rsid w:val="00A8578B"/>
    <w:rsid w:val="00A85A1F"/>
    <w:rsid w:val="00A85ED5"/>
    <w:rsid w:val="00A8616F"/>
    <w:rsid w:val="00A864B2"/>
    <w:rsid w:val="00A868C4"/>
    <w:rsid w:val="00A86DA0"/>
    <w:rsid w:val="00A86E9D"/>
    <w:rsid w:val="00A87094"/>
    <w:rsid w:val="00A874DD"/>
    <w:rsid w:val="00A8766B"/>
    <w:rsid w:val="00A87705"/>
    <w:rsid w:val="00A879DA"/>
    <w:rsid w:val="00A900D2"/>
    <w:rsid w:val="00A90117"/>
    <w:rsid w:val="00A90511"/>
    <w:rsid w:val="00A90723"/>
    <w:rsid w:val="00A90DAA"/>
    <w:rsid w:val="00A90DE5"/>
    <w:rsid w:val="00A913D2"/>
    <w:rsid w:val="00A926CB"/>
    <w:rsid w:val="00A928C5"/>
    <w:rsid w:val="00A92E55"/>
    <w:rsid w:val="00A934FC"/>
    <w:rsid w:val="00A93529"/>
    <w:rsid w:val="00A9352F"/>
    <w:rsid w:val="00A935BE"/>
    <w:rsid w:val="00A936AD"/>
    <w:rsid w:val="00A93EC1"/>
    <w:rsid w:val="00A940E4"/>
    <w:rsid w:val="00A94C20"/>
    <w:rsid w:val="00A94CCD"/>
    <w:rsid w:val="00A956EE"/>
    <w:rsid w:val="00A958D5"/>
    <w:rsid w:val="00A958EA"/>
    <w:rsid w:val="00A95A03"/>
    <w:rsid w:val="00A95B9E"/>
    <w:rsid w:val="00A95D4E"/>
    <w:rsid w:val="00A96217"/>
    <w:rsid w:val="00A9634B"/>
    <w:rsid w:val="00A963A2"/>
    <w:rsid w:val="00A96C58"/>
    <w:rsid w:val="00A96DC0"/>
    <w:rsid w:val="00A9738E"/>
    <w:rsid w:val="00A973DF"/>
    <w:rsid w:val="00AA030F"/>
    <w:rsid w:val="00AA079B"/>
    <w:rsid w:val="00AA0917"/>
    <w:rsid w:val="00AA0C7B"/>
    <w:rsid w:val="00AA11C5"/>
    <w:rsid w:val="00AA1238"/>
    <w:rsid w:val="00AA1258"/>
    <w:rsid w:val="00AA1368"/>
    <w:rsid w:val="00AA16F2"/>
    <w:rsid w:val="00AA1AF1"/>
    <w:rsid w:val="00AA1EBE"/>
    <w:rsid w:val="00AA2751"/>
    <w:rsid w:val="00AA2BC8"/>
    <w:rsid w:val="00AA3505"/>
    <w:rsid w:val="00AA37F5"/>
    <w:rsid w:val="00AA3A25"/>
    <w:rsid w:val="00AA51EC"/>
    <w:rsid w:val="00AA5ABB"/>
    <w:rsid w:val="00AA5B3E"/>
    <w:rsid w:val="00AA6085"/>
    <w:rsid w:val="00AA6781"/>
    <w:rsid w:val="00AA70D8"/>
    <w:rsid w:val="00AA71D4"/>
    <w:rsid w:val="00AA7419"/>
    <w:rsid w:val="00AA7605"/>
    <w:rsid w:val="00AA76E2"/>
    <w:rsid w:val="00AA7703"/>
    <w:rsid w:val="00AA786E"/>
    <w:rsid w:val="00AA7BB0"/>
    <w:rsid w:val="00AB0309"/>
    <w:rsid w:val="00AB0A1E"/>
    <w:rsid w:val="00AB0EA4"/>
    <w:rsid w:val="00AB182D"/>
    <w:rsid w:val="00AB18A2"/>
    <w:rsid w:val="00AB18BE"/>
    <w:rsid w:val="00AB1A12"/>
    <w:rsid w:val="00AB2322"/>
    <w:rsid w:val="00AB243F"/>
    <w:rsid w:val="00AB2DB2"/>
    <w:rsid w:val="00AB300B"/>
    <w:rsid w:val="00AB352A"/>
    <w:rsid w:val="00AB3AC3"/>
    <w:rsid w:val="00AB3B85"/>
    <w:rsid w:val="00AB426B"/>
    <w:rsid w:val="00AB42FF"/>
    <w:rsid w:val="00AB431B"/>
    <w:rsid w:val="00AB55B0"/>
    <w:rsid w:val="00AB5D9E"/>
    <w:rsid w:val="00AB61F2"/>
    <w:rsid w:val="00AB7CB2"/>
    <w:rsid w:val="00AB7CE0"/>
    <w:rsid w:val="00AB7E2D"/>
    <w:rsid w:val="00AB7F82"/>
    <w:rsid w:val="00AC03AE"/>
    <w:rsid w:val="00AC1643"/>
    <w:rsid w:val="00AC1C45"/>
    <w:rsid w:val="00AC1E7E"/>
    <w:rsid w:val="00AC256F"/>
    <w:rsid w:val="00AC2774"/>
    <w:rsid w:val="00AC29BB"/>
    <w:rsid w:val="00AC2D2A"/>
    <w:rsid w:val="00AC2EDF"/>
    <w:rsid w:val="00AC303B"/>
    <w:rsid w:val="00AC3398"/>
    <w:rsid w:val="00AC34FB"/>
    <w:rsid w:val="00AC356F"/>
    <w:rsid w:val="00AC4259"/>
    <w:rsid w:val="00AC4280"/>
    <w:rsid w:val="00AC46A3"/>
    <w:rsid w:val="00AC490E"/>
    <w:rsid w:val="00AC5665"/>
    <w:rsid w:val="00AC5964"/>
    <w:rsid w:val="00AC66B6"/>
    <w:rsid w:val="00AC71FA"/>
    <w:rsid w:val="00AC759E"/>
    <w:rsid w:val="00AC7A3D"/>
    <w:rsid w:val="00AC7E94"/>
    <w:rsid w:val="00AC7F28"/>
    <w:rsid w:val="00AD0274"/>
    <w:rsid w:val="00AD06C6"/>
    <w:rsid w:val="00AD07CF"/>
    <w:rsid w:val="00AD10B7"/>
    <w:rsid w:val="00AD140F"/>
    <w:rsid w:val="00AD1549"/>
    <w:rsid w:val="00AD1A36"/>
    <w:rsid w:val="00AD1CB1"/>
    <w:rsid w:val="00AD23BF"/>
    <w:rsid w:val="00AD241F"/>
    <w:rsid w:val="00AD30B4"/>
    <w:rsid w:val="00AD3116"/>
    <w:rsid w:val="00AD32EA"/>
    <w:rsid w:val="00AD3556"/>
    <w:rsid w:val="00AD35E5"/>
    <w:rsid w:val="00AD3675"/>
    <w:rsid w:val="00AD368E"/>
    <w:rsid w:val="00AD4012"/>
    <w:rsid w:val="00AD4529"/>
    <w:rsid w:val="00AD45A6"/>
    <w:rsid w:val="00AD48BB"/>
    <w:rsid w:val="00AD531E"/>
    <w:rsid w:val="00AD567F"/>
    <w:rsid w:val="00AD588D"/>
    <w:rsid w:val="00AD5BDC"/>
    <w:rsid w:val="00AD5BFB"/>
    <w:rsid w:val="00AD5DC7"/>
    <w:rsid w:val="00AD5FA9"/>
    <w:rsid w:val="00AD6463"/>
    <w:rsid w:val="00AD6947"/>
    <w:rsid w:val="00AD6A08"/>
    <w:rsid w:val="00AD6A9E"/>
    <w:rsid w:val="00AD6B76"/>
    <w:rsid w:val="00AD6DA0"/>
    <w:rsid w:val="00AD6E8C"/>
    <w:rsid w:val="00AD6FA1"/>
    <w:rsid w:val="00AD70DE"/>
    <w:rsid w:val="00AD7884"/>
    <w:rsid w:val="00AD79E7"/>
    <w:rsid w:val="00AE05E7"/>
    <w:rsid w:val="00AE0615"/>
    <w:rsid w:val="00AE07C5"/>
    <w:rsid w:val="00AE0BF8"/>
    <w:rsid w:val="00AE11B6"/>
    <w:rsid w:val="00AE16B3"/>
    <w:rsid w:val="00AE16F5"/>
    <w:rsid w:val="00AE1796"/>
    <w:rsid w:val="00AE193C"/>
    <w:rsid w:val="00AE1A0E"/>
    <w:rsid w:val="00AE1C87"/>
    <w:rsid w:val="00AE1D47"/>
    <w:rsid w:val="00AE1D8A"/>
    <w:rsid w:val="00AE1DA3"/>
    <w:rsid w:val="00AE203B"/>
    <w:rsid w:val="00AE23F5"/>
    <w:rsid w:val="00AE2407"/>
    <w:rsid w:val="00AE2723"/>
    <w:rsid w:val="00AE28FB"/>
    <w:rsid w:val="00AE2D80"/>
    <w:rsid w:val="00AE2DC4"/>
    <w:rsid w:val="00AE37A4"/>
    <w:rsid w:val="00AE38A0"/>
    <w:rsid w:val="00AE4440"/>
    <w:rsid w:val="00AE490B"/>
    <w:rsid w:val="00AE4A20"/>
    <w:rsid w:val="00AE5136"/>
    <w:rsid w:val="00AE5BB1"/>
    <w:rsid w:val="00AE627E"/>
    <w:rsid w:val="00AE68C7"/>
    <w:rsid w:val="00AE6BFB"/>
    <w:rsid w:val="00AE6CA8"/>
    <w:rsid w:val="00AE6F00"/>
    <w:rsid w:val="00AE73E7"/>
    <w:rsid w:val="00AE7DFB"/>
    <w:rsid w:val="00AF0172"/>
    <w:rsid w:val="00AF0789"/>
    <w:rsid w:val="00AF0D71"/>
    <w:rsid w:val="00AF0FA3"/>
    <w:rsid w:val="00AF121A"/>
    <w:rsid w:val="00AF124B"/>
    <w:rsid w:val="00AF133A"/>
    <w:rsid w:val="00AF170D"/>
    <w:rsid w:val="00AF2335"/>
    <w:rsid w:val="00AF24CB"/>
    <w:rsid w:val="00AF36F5"/>
    <w:rsid w:val="00AF377A"/>
    <w:rsid w:val="00AF394E"/>
    <w:rsid w:val="00AF3C40"/>
    <w:rsid w:val="00AF40F1"/>
    <w:rsid w:val="00AF474E"/>
    <w:rsid w:val="00AF4DBB"/>
    <w:rsid w:val="00AF5784"/>
    <w:rsid w:val="00AF5CE5"/>
    <w:rsid w:val="00AF5FC0"/>
    <w:rsid w:val="00AF641F"/>
    <w:rsid w:val="00AF6605"/>
    <w:rsid w:val="00AF7543"/>
    <w:rsid w:val="00AF7575"/>
    <w:rsid w:val="00AF75DF"/>
    <w:rsid w:val="00AF7F08"/>
    <w:rsid w:val="00B00FCF"/>
    <w:rsid w:val="00B01188"/>
    <w:rsid w:val="00B01224"/>
    <w:rsid w:val="00B01517"/>
    <w:rsid w:val="00B01DD9"/>
    <w:rsid w:val="00B02245"/>
    <w:rsid w:val="00B02284"/>
    <w:rsid w:val="00B02713"/>
    <w:rsid w:val="00B02C8C"/>
    <w:rsid w:val="00B033C0"/>
    <w:rsid w:val="00B03C78"/>
    <w:rsid w:val="00B04087"/>
    <w:rsid w:val="00B042C3"/>
    <w:rsid w:val="00B04628"/>
    <w:rsid w:val="00B04962"/>
    <w:rsid w:val="00B04A3B"/>
    <w:rsid w:val="00B04EBF"/>
    <w:rsid w:val="00B054C4"/>
    <w:rsid w:val="00B0557D"/>
    <w:rsid w:val="00B057B6"/>
    <w:rsid w:val="00B06256"/>
    <w:rsid w:val="00B06A6E"/>
    <w:rsid w:val="00B078D9"/>
    <w:rsid w:val="00B07AC5"/>
    <w:rsid w:val="00B10131"/>
    <w:rsid w:val="00B10610"/>
    <w:rsid w:val="00B10696"/>
    <w:rsid w:val="00B10CD1"/>
    <w:rsid w:val="00B10DC8"/>
    <w:rsid w:val="00B10E1D"/>
    <w:rsid w:val="00B112A3"/>
    <w:rsid w:val="00B11A37"/>
    <w:rsid w:val="00B1210B"/>
    <w:rsid w:val="00B1228A"/>
    <w:rsid w:val="00B12544"/>
    <w:rsid w:val="00B12808"/>
    <w:rsid w:val="00B129CB"/>
    <w:rsid w:val="00B12B38"/>
    <w:rsid w:val="00B1427D"/>
    <w:rsid w:val="00B14546"/>
    <w:rsid w:val="00B14647"/>
    <w:rsid w:val="00B148C9"/>
    <w:rsid w:val="00B14D24"/>
    <w:rsid w:val="00B156AF"/>
    <w:rsid w:val="00B158C0"/>
    <w:rsid w:val="00B161CF"/>
    <w:rsid w:val="00B1665E"/>
    <w:rsid w:val="00B16742"/>
    <w:rsid w:val="00B16969"/>
    <w:rsid w:val="00B16BBD"/>
    <w:rsid w:val="00B16FC9"/>
    <w:rsid w:val="00B17256"/>
    <w:rsid w:val="00B175E4"/>
    <w:rsid w:val="00B1772F"/>
    <w:rsid w:val="00B17C46"/>
    <w:rsid w:val="00B20AB4"/>
    <w:rsid w:val="00B20D13"/>
    <w:rsid w:val="00B20D36"/>
    <w:rsid w:val="00B2122F"/>
    <w:rsid w:val="00B2168A"/>
    <w:rsid w:val="00B2184B"/>
    <w:rsid w:val="00B21898"/>
    <w:rsid w:val="00B21C2B"/>
    <w:rsid w:val="00B21E80"/>
    <w:rsid w:val="00B2246A"/>
    <w:rsid w:val="00B22D41"/>
    <w:rsid w:val="00B23580"/>
    <w:rsid w:val="00B237DF"/>
    <w:rsid w:val="00B23A8D"/>
    <w:rsid w:val="00B23CDD"/>
    <w:rsid w:val="00B242EB"/>
    <w:rsid w:val="00B24CF7"/>
    <w:rsid w:val="00B25201"/>
    <w:rsid w:val="00B25336"/>
    <w:rsid w:val="00B256CF"/>
    <w:rsid w:val="00B25817"/>
    <w:rsid w:val="00B25C06"/>
    <w:rsid w:val="00B261F3"/>
    <w:rsid w:val="00B26B4D"/>
    <w:rsid w:val="00B26B62"/>
    <w:rsid w:val="00B26CF1"/>
    <w:rsid w:val="00B26D7A"/>
    <w:rsid w:val="00B26E34"/>
    <w:rsid w:val="00B275C2"/>
    <w:rsid w:val="00B27825"/>
    <w:rsid w:val="00B27859"/>
    <w:rsid w:val="00B27A43"/>
    <w:rsid w:val="00B27A62"/>
    <w:rsid w:val="00B27AD4"/>
    <w:rsid w:val="00B27B8A"/>
    <w:rsid w:val="00B27F2D"/>
    <w:rsid w:val="00B30365"/>
    <w:rsid w:val="00B30CFF"/>
    <w:rsid w:val="00B312CE"/>
    <w:rsid w:val="00B32076"/>
    <w:rsid w:val="00B32883"/>
    <w:rsid w:val="00B32C66"/>
    <w:rsid w:val="00B32D89"/>
    <w:rsid w:val="00B33171"/>
    <w:rsid w:val="00B332A5"/>
    <w:rsid w:val="00B33644"/>
    <w:rsid w:val="00B33B3D"/>
    <w:rsid w:val="00B34206"/>
    <w:rsid w:val="00B34422"/>
    <w:rsid w:val="00B347C3"/>
    <w:rsid w:val="00B34886"/>
    <w:rsid w:val="00B34926"/>
    <w:rsid w:val="00B35769"/>
    <w:rsid w:val="00B35C4B"/>
    <w:rsid w:val="00B35F3F"/>
    <w:rsid w:val="00B36683"/>
    <w:rsid w:val="00B36B78"/>
    <w:rsid w:val="00B36F92"/>
    <w:rsid w:val="00B371B3"/>
    <w:rsid w:val="00B37F13"/>
    <w:rsid w:val="00B40609"/>
    <w:rsid w:val="00B40BBE"/>
    <w:rsid w:val="00B41664"/>
    <w:rsid w:val="00B41900"/>
    <w:rsid w:val="00B41920"/>
    <w:rsid w:val="00B426A3"/>
    <w:rsid w:val="00B42E99"/>
    <w:rsid w:val="00B44041"/>
    <w:rsid w:val="00B44E7E"/>
    <w:rsid w:val="00B44EE0"/>
    <w:rsid w:val="00B44FF4"/>
    <w:rsid w:val="00B4501D"/>
    <w:rsid w:val="00B4505F"/>
    <w:rsid w:val="00B4529D"/>
    <w:rsid w:val="00B452A2"/>
    <w:rsid w:val="00B4556B"/>
    <w:rsid w:val="00B45768"/>
    <w:rsid w:val="00B45BCD"/>
    <w:rsid w:val="00B4613C"/>
    <w:rsid w:val="00B46A0A"/>
    <w:rsid w:val="00B47285"/>
    <w:rsid w:val="00B4735F"/>
    <w:rsid w:val="00B477A5"/>
    <w:rsid w:val="00B47C58"/>
    <w:rsid w:val="00B47DCA"/>
    <w:rsid w:val="00B47F21"/>
    <w:rsid w:val="00B5001B"/>
    <w:rsid w:val="00B506A2"/>
    <w:rsid w:val="00B50A1F"/>
    <w:rsid w:val="00B50C3A"/>
    <w:rsid w:val="00B50CF1"/>
    <w:rsid w:val="00B50D9B"/>
    <w:rsid w:val="00B510FB"/>
    <w:rsid w:val="00B51B24"/>
    <w:rsid w:val="00B51EAD"/>
    <w:rsid w:val="00B51EEE"/>
    <w:rsid w:val="00B52112"/>
    <w:rsid w:val="00B52401"/>
    <w:rsid w:val="00B52545"/>
    <w:rsid w:val="00B529AB"/>
    <w:rsid w:val="00B52A08"/>
    <w:rsid w:val="00B534B4"/>
    <w:rsid w:val="00B534D9"/>
    <w:rsid w:val="00B53E09"/>
    <w:rsid w:val="00B53ECF"/>
    <w:rsid w:val="00B54B44"/>
    <w:rsid w:val="00B54BA3"/>
    <w:rsid w:val="00B54BBD"/>
    <w:rsid w:val="00B54E69"/>
    <w:rsid w:val="00B54F84"/>
    <w:rsid w:val="00B558C1"/>
    <w:rsid w:val="00B56491"/>
    <w:rsid w:val="00B569C5"/>
    <w:rsid w:val="00B57718"/>
    <w:rsid w:val="00B577E6"/>
    <w:rsid w:val="00B6006F"/>
    <w:rsid w:val="00B60250"/>
    <w:rsid w:val="00B6029D"/>
    <w:rsid w:val="00B60889"/>
    <w:rsid w:val="00B609A9"/>
    <w:rsid w:val="00B60EC1"/>
    <w:rsid w:val="00B60FA3"/>
    <w:rsid w:val="00B6100A"/>
    <w:rsid w:val="00B617D2"/>
    <w:rsid w:val="00B6213B"/>
    <w:rsid w:val="00B6247F"/>
    <w:rsid w:val="00B628CF"/>
    <w:rsid w:val="00B62A3E"/>
    <w:rsid w:val="00B63602"/>
    <w:rsid w:val="00B6374F"/>
    <w:rsid w:val="00B63B66"/>
    <w:rsid w:val="00B63C83"/>
    <w:rsid w:val="00B641D4"/>
    <w:rsid w:val="00B64493"/>
    <w:rsid w:val="00B6449A"/>
    <w:rsid w:val="00B646E8"/>
    <w:rsid w:val="00B64791"/>
    <w:rsid w:val="00B6484B"/>
    <w:rsid w:val="00B6496D"/>
    <w:rsid w:val="00B654D8"/>
    <w:rsid w:val="00B655A3"/>
    <w:rsid w:val="00B65601"/>
    <w:rsid w:val="00B657C8"/>
    <w:rsid w:val="00B65803"/>
    <w:rsid w:val="00B65A55"/>
    <w:rsid w:val="00B65AD6"/>
    <w:rsid w:val="00B66518"/>
    <w:rsid w:val="00B66AC9"/>
    <w:rsid w:val="00B67304"/>
    <w:rsid w:val="00B6766A"/>
    <w:rsid w:val="00B67AD6"/>
    <w:rsid w:val="00B67D0E"/>
    <w:rsid w:val="00B67F4B"/>
    <w:rsid w:val="00B67FE0"/>
    <w:rsid w:val="00B700B7"/>
    <w:rsid w:val="00B700F2"/>
    <w:rsid w:val="00B702C3"/>
    <w:rsid w:val="00B70A2E"/>
    <w:rsid w:val="00B70B83"/>
    <w:rsid w:val="00B71165"/>
    <w:rsid w:val="00B71316"/>
    <w:rsid w:val="00B71423"/>
    <w:rsid w:val="00B7200D"/>
    <w:rsid w:val="00B723F3"/>
    <w:rsid w:val="00B72459"/>
    <w:rsid w:val="00B72D65"/>
    <w:rsid w:val="00B731EC"/>
    <w:rsid w:val="00B732AA"/>
    <w:rsid w:val="00B7341E"/>
    <w:rsid w:val="00B74044"/>
    <w:rsid w:val="00B7416D"/>
    <w:rsid w:val="00B746B0"/>
    <w:rsid w:val="00B74B5A"/>
    <w:rsid w:val="00B74C23"/>
    <w:rsid w:val="00B74C49"/>
    <w:rsid w:val="00B75CC7"/>
    <w:rsid w:val="00B76550"/>
    <w:rsid w:val="00B7693F"/>
    <w:rsid w:val="00B76EA2"/>
    <w:rsid w:val="00B76FCF"/>
    <w:rsid w:val="00B804D6"/>
    <w:rsid w:val="00B80C94"/>
    <w:rsid w:val="00B80E42"/>
    <w:rsid w:val="00B8105A"/>
    <w:rsid w:val="00B81A22"/>
    <w:rsid w:val="00B82085"/>
    <w:rsid w:val="00B820DC"/>
    <w:rsid w:val="00B8221C"/>
    <w:rsid w:val="00B82695"/>
    <w:rsid w:val="00B82BBB"/>
    <w:rsid w:val="00B830CA"/>
    <w:rsid w:val="00B832E2"/>
    <w:rsid w:val="00B83393"/>
    <w:rsid w:val="00B841AF"/>
    <w:rsid w:val="00B84BC1"/>
    <w:rsid w:val="00B84C80"/>
    <w:rsid w:val="00B84EE3"/>
    <w:rsid w:val="00B85679"/>
    <w:rsid w:val="00B858F1"/>
    <w:rsid w:val="00B85B72"/>
    <w:rsid w:val="00B86490"/>
    <w:rsid w:val="00B864C7"/>
    <w:rsid w:val="00B87089"/>
    <w:rsid w:val="00B872E4"/>
    <w:rsid w:val="00B8732C"/>
    <w:rsid w:val="00B87608"/>
    <w:rsid w:val="00B878C6"/>
    <w:rsid w:val="00B915A1"/>
    <w:rsid w:val="00B91B4A"/>
    <w:rsid w:val="00B91E08"/>
    <w:rsid w:val="00B92192"/>
    <w:rsid w:val="00B92220"/>
    <w:rsid w:val="00B92379"/>
    <w:rsid w:val="00B923F9"/>
    <w:rsid w:val="00B925B9"/>
    <w:rsid w:val="00B9260A"/>
    <w:rsid w:val="00B92B17"/>
    <w:rsid w:val="00B931B2"/>
    <w:rsid w:val="00B93697"/>
    <w:rsid w:val="00B93861"/>
    <w:rsid w:val="00B939AE"/>
    <w:rsid w:val="00B93A14"/>
    <w:rsid w:val="00B941D9"/>
    <w:rsid w:val="00B94279"/>
    <w:rsid w:val="00B94720"/>
    <w:rsid w:val="00B9481C"/>
    <w:rsid w:val="00B94949"/>
    <w:rsid w:val="00B94D6D"/>
    <w:rsid w:val="00B9587D"/>
    <w:rsid w:val="00B95DF7"/>
    <w:rsid w:val="00B95FA0"/>
    <w:rsid w:val="00B96520"/>
    <w:rsid w:val="00B96587"/>
    <w:rsid w:val="00B9675D"/>
    <w:rsid w:val="00B96CB0"/>
    <w:rsid w:val="00B96D5E"/>
    <w:rsid w:val="00B971D1"/>
    <w:rsid w:val="00B9760B"/>
    <w:rsid w:val="00B97E97"/>
    <w:rsid w:val="00B97F68"/>
    <w:rsid w:val="00BA0204"/>
    <w:rsid w:val="00BA0309"/>
    <w:rsid w:val="00BA085F"/>
    <w:rsid w:val="00BA0EBA"/>
    <w:rsid w:val="00BA1461"/>
    <w:rsid w:val="00BA1666"/>
    <w:rsid w:val="00BA18AB"/>
    <w:rsid w:val="00BA219F"/>
    <w:rsid w:val="00BA2266"/>
    <w:rsid w:val="00BA22F2"/>
    <w:rsid w:val="00BA254B"/>
    <w:rsid w:val="00BA264C"/>
    <w:rsid w:val="00BA287D"/>
    <w:rsid w:val="00BA28B1"/>
    <w:rsid w:val="00BA2B38"/>
    <w:rsid w:val="00BA2DC5"/>
    <w:rsid w:val="00BA3A21"/>
    <w:rsid w:val="00BA3B57"/>
    <w:rsid w:val="00BA4A1D"/>
    <w:rsid w:val="00BA4C90"/>
    <w:rsid w:val="00BA4CD5"/>
    <w:rsid w:val="00BA4F04"/>
    <w:rsid w:val="00BA518F"/>
    <w:rsid w:val="00BA54E7"/>
    <w:rsid w:val="00BA5849"/>
    <w:rsid w:val="00BA5B3F"/>
    <w:rsid w:val="00BA5E78"/>
    <w:rsid w:val="00BA5F72"/>
    <w:rsid w:val="00BA60D4"/>
    <w:rsid w:val="00BA783A"/>
    <w:rsid w:val="00BB0808"/>
    <w:rsid w:val="00BB081F"/>
    <w:rsid w:val="00BB0C2B"/>
    <w:rsid w:val="00BB15EE"/>
    <w:rsid w:val="00BB15EF"/>
    <w:rsid w:val="00BB1772"/>
    <w:rsid w:val="00BB1DB5"/>
    <w:rsid w:val="00BB201C"/>
    <w:rsid w:val="00BB29F1"/>
    <w:rsid w:val="00BB2FCB"/>
    <w:rsid w:val="00BB3176"/>
    <w:rsid w:val="00BB3430"/>
    <w:rsid w:val="00BB3670"/>
    <w:rsid w:val="00BB3AE3"/>
    <w:rsid w:val="00BB3D27"/>
    <w:rsid w:val="00BB3E98"/>
    <w:rsid w:val="00BB450C"/>
    <w:rsid w:val="00BB5655"/>
    <w:rsid w:val="00BB580A"/>
    <w:rsid w:val="00BB5BC5"/>
    <w:rsid w:val="00BB5E64"/>
    <w:rsid w:val="00BB6908"/>
    <w:rsid w:val="00BB6FDB"/>
    <w:rsid w:val="00BB70F6"/>
    <w:rsid w:val="00BB7496"/>
    <w:rsid w:val="00BB784D"/>
    <w:rsid w:val="00BB7B06"/>
    <w:rsid w:val="00BC048E"/>
    <w:rsid w:val="00BC0F77"/>
    <w:rsid w:val="00BC118C"/>
    <w:rsid w:val="00BC162A"/>
    <w:rsid w:val="00BC1674"/>
    <w:rsid w:val="00BC1AD7"/>
    <w:rsid w:val="00BC1B05"/>
    <w:rsid w:val="00BC1D5F"/>
    <w:rsid w:val="00BC1E1E"/>
    <w:rsid w:val="00BC27FC"/>
    <w:rsid w:val="00BC2E01"/>
    <w:rsid w:val="00BC3947"/>
    <w:rsid w:val="00BC3A64"/>
    <w:rsid w:val="00BC3E36"/>
    <w:rsid w:val="00BC440D"/>
    <w:rsid w:val="00BC4607"/>
    <w:rsid w:val="00BC4699"/>
    <w:rsid w:val="00BC46E2"/>
    <w:rsid w:val="00BC4758"/>
    <w:rsid w:val="00BC481D"/>
    <w:rsid w:val="00BC4C2C"/>
    <w:rsid w:val="00BC52E3"/>
    <w:rsid w:val="00BC5B1C"/>
    <w:rsid w:val="00BC5BA4"/>
    <w:rsid w:val="00BC5BD2"/>
    <w:rsid w:val="00BC5C0D"/>
    <w:rsid w:val="00BC5F9A"/>
    <w:rsid w:val="00BC6061"/>
    <w:rsid w:val="00BC6419"/>
    <w:rsid w:val="00BC6A77"/>
    <w:rsid w:val="00BC6BDB"/>
    <w:rsid w:val="00BC6CDF"/>
    <w:rsid w:val="00BC6DA9"/>
    <w:rsid w:val="00BC7516"/>
    <w:rsid w:val="00BC75D9"/>
    <w:rsid w:val="00BC7640"/>
    <w:rsid w:val="00BC7763"/>
    <w:rsid w:val="00BC7960"/>
    <w:rsid w:val="00BC7CEB"/>
    <w:rsid w:val="00BC7EC9"/>
    <w:rsid w:val="00BD01AD"/>
    <w:rsid w:val="00BD0260"/>
    <w:rsid w:val="00BD06D8"/>
    <w:rsid w:val="00BD0BEC"/>
    <w:rsid w:val="00BD12B7"/>
    <w:rsid w:val="00BD16AF"/>
    <w:rsid w:val="00BD1BCE"/>
    <w:rsid w:val="00BD1C48"/>
    <w:rsid w:val="00BD27BE"/>
    <w:rsid w:val="00BD3466"/>
    <w:rsid w:val="00BD351F"/>
    <w:rsid w:val="00BD362F"/>
    <w:rsid w:val="00BD3C38"/>
    <w:rsid w:val="00BD3DA7"/>
    <w:rsid w:val="00BD4406"/>
    <w:rsid w:val="00BD45F1"/>
    <w:rsid w:val="00BD46D2"/>
    <w:rsid w:val="00BD4708"/>
    <w:rsid w:val="00BD4770"/>
    <w:rsid w:val="00BD4A3F"/>
    <w:rsid w:val="00BD4E6F"/>
    <w:rsid w:val="00BD4EC9"/>
    <w:rsid w:val="00BD57D9"/>
    <w:rsid w:val="00BD5B31"/>
    <w:rsid w:val="00BD64AA"/>
    <w:rsid w:val="00BD6576"/>
    <w:rsid w:val="00BD663F"/>
    <w:rsid w:val="00BD682C"/>
    <w:rsid w:val="00BD68AB"/>
    <w:rsid w:val="00BD6A85"/>
    <w:rsid w:val="00BD6DD4"/>
    <w:rsid w:val="00BD6F95"/>
    <w:rsid w:val="00BD701F"/>
    <w:rsid w:val="00BD7127"/>
    <w:rsid w:val="00BD733E"/>
    <w:rsid w:val="00BD7609"/>
    <w:rsid w:val="00BE0047"/>
    <w:rsid w:val="00BE005B"/>
    <w:rsid w:val="00BE01A0"/>
    <w:rsid w:val="00BE0308"/>
    <w:rsid w:val="00BE035B"/>
    <w:rsid w:val="00BE0558"/>
    <w:rsid w:val="00BE099A"/>
    <w:rsid w:val="00BE0FD2"/>
    <w:rsid w:val="00BE1295"/>
    <w:rsid w:val="00BE164C"/>
    <w:rsid w:val="00BE1DF2"/>
    <w:rsid w:val="00BE1DF8"/>
    <w:rsid w:val="00BE2C8E"/>
    <w:rsid w:val="00BE34CC"/>
    <w:rsid w:val="00BE3737"/>
    <w:rsid w:val="00BE39E7"/>
    <w:rsid w:val="00BE3A1C"/>
    <w:rsid w:val="00BE3C17"/>
    <w:rsid w:val="00BE461C"/>
    <w:rsid w:val="00BE4E58"/>
    <w:rsid w:val="00BE575E"/>
    <w:rsid w:val="00BE58E1"/>
    <w:rsid w:val="00BE5973"/>
    <w:rsid w:val="00BE5AAC"/>
    <w:rsid w:val="00BE5C5D"/>
    <w:rsid w:val="00BE65CE"/>
    <w:rsid w:val="00BE6682"/>
    <w:rsid w:val="00BE69BF"/>
    <w:rsid w:val="00BE69DC"/>
    <w:rsid w:val="00BE6AC7"/>
    <w:rsid w:val="00BE6B15"/>
    <w:rsid w:val="00BE6B48"/>
    <w:rsid w:val="00BE6D5A"/>
    <w:rsid w:val="00BE6E8F"/>
    <w:rsid w:val="00BE70C5"/>
    <w:rsid w:val="00BE7A4D"/>
    <w:rsid w:val="00BE7B6D"/>
    <w:rsid w:val="00BF023B"/>
    <w:rsid w:val="00BF0585"/>
    <w:rsid w:val="00BF06D6"/>
    <w:rsid w:val="00BF117D"/>
    <w:rsid w:val="00BF142F"/>
    <w:rsid w:val="00BF1B57"/>
    <w:rsid w:val="00BF1FF4"/>
    <w:rsid w:val="00BF2AC9"/>
    <w:rsid w:val="00BF2B41"/>
    <w:rsid w:val="00BF2CAA"/>
    <w:rsid w:val="00BF30C6"/>
    <w:rsid w:val="00BF3247"/>
    <w:rsid w:val="00BF3E8A"/>
    <w:rsid w:val="00BF3FDD"/>
    <w:rsid w:val="00BF5024"/>
    <w:rsid w:val="00BF5213"/>
    <w:rsid w:val="00BF53D1"/>
    <w:rsid w:val="00BF5673"/>
    <w:rsid w:val="00BF5752"/>
    <w:rsid w:val="00BF5B8E"/>
    <w:rsid w:val="00BF5EE5"/>
    <w:rsid w:val="00BF5F0A"/>
    <w:rsid w:val="00BF6059"/>
    <w:rsid w:val="00BF6C31"/>
    <w:rsid w:val="00BF6DA0"/>
    <w:rsid w:val="00BF7205"/>
    <w:rsid w:val="00BF7CAE"/>
    <w:rsid w:val="00C00BB4"/>
    <w:rsid w:val="00C01227"/>
    <w:rsid w:val="00C01852"/>
    <w:rsid w:val="00C01A91"/>
    <w:rsid w:val="00C01BE0"/>
    <w:rsid w:val="00C01C15"/>
    <w:rsid w:val="00C02066"/>
    <w:rsid w:val="00C021C1"/>
    <w:rsid w:val="00C02E73"/>
    <w:rsid w:val="00C03366"/>
    <w:rsid w:val="00C034CF"/>
    <w:rsid w:val="00C03954"/>
    <w:rsid w:val="00C03E36"/>
    <w:rsid w:val="00C04075"/>
    <w:rsid w:val="00C041DA"/>
    <w:rsid w:val="00C045E7"/>
    <w:rsid w:val="00C0482B"/>
    <w:rsid w:val="00C04E85"/>
    <w:rsid w:val="00C04FB1"/>
    <w:rsid w:val="00C051D3"/>
    <w:rsid w:val="00C056C1"/>
    <w:rsid w:val="00C06309"/>
    <w:rsid w:val="00C06401"/>
    <w:rsid w:val="00C0656E"/>
    <w:rsid w:val="00C06841"/>
    <w:rsid w:val="00C06C10"/>
    <w:rsid w:val="00C06D01"/>
    <w:rsid w:val="00C0705F"/>
    <w:rsid w:val="00C070AD"/>
    <w:rsid w:val="00C07508"/>
    <w:rsid w:val="00C07AF4"/>
    <w:rsid w:val="00C07CC0"/>
    <w:rsid w:val="00C10929"/>
    <w:rsid w:val="00C11383"/>
    <w:rsid w:val="00C119BC"/>
    <w:rsid w:val="00C11A2F"/>
    <w:rsid w:val="00C11AB4"/>
    <w:rsid w:val="00C11AF4"/>
    <w:rsid w:val="00C11E75"/>
    <w:rsid w:val="00C12EE1"/>
    <w:rsid w:val="00C13286"/>
    <w:rsid w:val="00C134A2"/>
    <w:rsid w:val="00C1366F"/>
    <w:rsid w:val="00C13DE5"/>
    <w:rsid w:val="00C14133"/>
    <w:rsid w:val="00C14789"/>
    <w:rsid w:val="00C1481E"/>
    <w:rsid w:val="00C14A38"/>
    <w:rsid w:val="00C14CF1"/>
    <w:rsid w:val="00C14D23"/>
    <w:rsid w:val="00C15042"/>
    <w:rsid w:val="00C15E2B"/>
    <w:rsid w:val="00C15E6E"/>
    <w:rsid w:val="00C15EAB"/>
    <w:rsid w:val="00C1678D"/>
    <w:rsid w:val="00C16C2D"/>
    <w:rsid w:val="00C17147"/>
    <w:rsid w:val="00C17470"/>
    <w:rsid w:val="00C17499"/>
    <w:rsid w:val="00C17919"/>
    <w:rsid w:val="00C17D03"/>
    <w:rsid w:val="00C17E15"/>
    <w:rsid w:val="00C2042A"/>
    <w:rsid w:val="00C20465"/>
    <w:rsid w:val="00C20CD8"/>
    <w:rsid w:val="00C20E80"/>
    <w:rsid w:val="00C20EC2"/>
    <w:rsid w:val="00C21102"/>
    <w:rsid w:val="00C21617"/>
    <w:rsid w:val="00C21A00"/>
    <w:rsid w:val="00C21B92"/>
    <w:rsid w:val="00C23C61"/>
    <w:rsid w:val="00C24045"/>
    <w:rsid w:val="00C24810"/>
    <w:rsid w:val="00C24853"/>
    <w:rsid w:val="00C2487F"/>
    <w:rsid w:val="00C24ACF"/>
    <w:rsid w:val="00C24D89"/>
    <w:rsid w:val="00C24E58"/>
    <w:rsid w:val="00C2502B"/>
    <w:rsid w:val="00C2578B"/>
    <w:rsid w:val="00C25A2F"/>
    <w:rsid w:val="00C264A9"/>
    <w:rsid w:val="00C265E7"/>
    <w:rsid w:val="00C26C00"/>
    <w:rsid w:val="00C26F0C"/>
    <w:rsid w:val="00C27FB8"/>
    <w:rsid w:val="00C3011B"/>
    <w:rsid w:val="00C30786"/>
    <w:rsid w:val="00C30FF8"/>
    <w:rsid w:val="00C312AD"/>
    <w:rsid w:val="00C31715"/>
    <w:rsid w:val="00C31A77"/>
    <w:rsid w:val="00C31C48"/>
    <w:rsid w:val="00C31EAE"/>
    <w:rsid w:val="00C3207F"/>
    <w:rsid w:val="00C32606"/>
    <w:rsid w:val="00C32864"/>
    <w:rsid w:val="00C32DC2"/>
    <w:rsid w:val="00C32DF2"/>
    <w:rsid w:val="00C33041"/>
    <w:rsid w:val="00C33254"/>
    <w:rsid w:val="00C333A3"/>
    <w:rsid w:val="00C33443"/>
    <w:rsid w:val="00C334E8"/>
    <w:rsid w:val="00C336A0"/>
    <w:rsid w:val="00C337EA"/>
    <w:rsid w:val="00C33A15"/>
    <w:rsid w:val="00C33C05"/>
    <w:rsid w:val="00C3468B"/>
    <w:rsid w:val="00C34B98"/>
    <w:rsid w:val="00C35186"/>
    <w:rsid w:val="00C354F8"/>
    <w:rsid w:val="00C3560B"/>
    <w:rsid w:val="00C35AFD"/>
    <w:rsid w:val="00C366EA"/>
    <w:rsid w:val="00C36FA6"/>
    <w:rsid w:val="00C371B8"/>
    <w:rsid w:val="00C379EA"/>
    <w:rsid w:val="00C37BAF"/>
    <w:rsid w:val="00C37D37"/>
    <w:rsid w:val="00C403EA"/>
    <w:rsid w:val="00C4054D"/>
    <w:rsid w:val="00C40BD7"/>
    <w:rsid w:val="00C40E90"/>
    <w:rsid w:val="00C410F3"/>
    <w:rsid w:val="00C4121C"/>
    <w:rsid w:val="00C412C6"/>
    <w:rsid w:val="00C41933"/>
    <w:rsid w:val="00C4193C"/>
    <w:rsid w:val="00C41946"/>
    <w:rsid w:val="00C41967"/>
    <w:rsid w:val="00C41A79"/>
    <w:rsid w:val="00C41F5A"/>
    <w:rsid w:val="00C420FF"/>
    <w:rsid w:val="00C42461"/>
    <w:rsid w:val="00C42718"/>
    <w:rsid w:val="00C432FA"/>
    <w:rsid w:val="00C43456"/>
    <w:rsid w:val="00C43683"/>
    <w:rsid w:val="00C4370F"/>
    <w:rsid w:val="00C4371E"/>
    <w:rsid w:val="00C43919"/>
    <w:rsid w:val="00C445FF"/>
    <w:rsid w:val="00C44691"/>
    <w:rsid w:val="00C44939"/>
    <w:rsid w:val="00C44AD5"/>
    <w:rsid w:val="00C44EFB"/>
    <w:rsid w:val="00C4602C"/>
    <w:rsid w:val="00C46363"/>
    <w:rsid w:val="00C46671"/>
    <w:rsid w:val="00C46984"/>
    <w:rsid w:val="00C46E55"/>
    <w:rsid w:val="00C47256"/>
    <w:rsid w:val="00C47365"/>
    <w:rsid w:val="00C47403"/>
    <w:rsid w:val="00C4743E"/>
    <w:rsid w:val="00C47446"/>
    <w:rsid w:val="00C474B4"/>
    <w:rsid w:val="00C47D1D"/>
    <w:rsid w:val="00C47D88"/>
    <w:rsid w:val="00C47F77"/>
    <w:rsid w:val="00C50149"/>
    <w:rsid w:val="00C5061C"/>
    <w:rsid w:val="00C50732"/>
    <w:rsid w:val="00C510D9"/>
    <w:rsid w:val="00C51879"/>
    <w:rsid w:val="00C52240"/>
    <w:rsid w:val="00C52826"/>
    <w:rsid w:val="00C52C8B"/>
    <w:rsid w:val="00C53129"/>
    <w:rsid w:val="00C53ACB"/>
    <w:rsid w:val="00C54207"/>
    <w:rsid w:val="00C54337"/>
    <w:rsid w:val="00C546B1"/>
    <w:rsid w:val="00C54739"/>
    <w:rsid w:val="00C5486C"/>
    <w:rsid w:val="00C55340"/>
    <w:rsid w:val="00C5538D"/>
    <w:rsid w:val="00C55411"/>
    <w:rsid w:val="00C55653"/>
    <w:rsid w:val="00C559AD"/>
    <w:rsid w:val="00C55CAE"/>
    <w:rsid w:val="00C55FB9"/>
    <w:rsid w:val="00C5637F"/>
    <w:rsid w:val="00C56BE6"/>
    <w:rsid w:val="00C57D87"/>
    <w:rsid w:val="00C606EC"/>
    <w:rsid w:val="00C60E2C"/>
    <w:rsid w:val="00C60E7B"/>
    <w:rsid w:val="00C610D0"/>
    <w:rsid w:val="00C61815"/>
    <w:rsid w:val="00C61A55"/>
    <w:rsid w:val="00C61E7C"/>
    <w:rsid w:val="00C61F4B"/>
    <w:rsid w:val="00C62295"/>
    <w:rsid w:val="00C62402"/>
    <w:rsid w:val="00C62B2C"/>
    <w:rsid w:val="00C635B4"/>
    <w:rsid w:val="00C63E3A"/>
    <w:rsid w:val="00C63F5D"/>
    <w:rsid w:val="00C6401F"/>
    <w:rsid w:val="00C6410C"/>
    <w:rsid w:val="00C641C3"/>
    <w:rsid w:val="00C656C5"/>
    <w:rsid w:val="00C657A2"/>
    <w:rsid w:val="00C65828"/>
    <w:rsid w:val="00C658D7"/>
    <w:rsid w:val="00C65BE4"/>
    <w:rsid w:val="00C660DD"/>
    <w:rsid w:val="00C6614B"/>
    <w:rsid w:val="00C661D6"/>
    <w:rsid w:val="00C66546"/>
    <w:rsid w:val="00C66656"/>
    <w:rsid w:val="00C66685"/>
    <w:rsid w:val="00C66A14"/>
    <w:rsid w:val="00C66F75"/>
    <w:rsid w:val="00C67034"/>
    <w:rsid w:val="00C671AB"/>
    <w:rsid w:val="00C67320"/>
    <w:rsid w:val="00C675C5"/>
    <w:rsid w:val="00C67742"/>
    <w:rsid w:val="00C678D1"/>
    <w:rsid w:val="00C678D2"/>
    <w:rsid w:val="00C6791F"/>
    <w:rsid w:val="00C67A82"/>
    <w:rsid w:val="00C7007D"/>
    <w:rsid w:val="00C701A4"/>
    <w:rsid w:val="00C70209"/>
    <w:rsid w:val="00C70808"/>
    <w:rsid w:val="00C709CB"/>
    <w:rsid w:val="00C70DC0"/>
    <w:rsid w:val="00C70F9F"/>
    <w:rsid w:val="00C71561"/>
    <w:rsid w:val="00C71E61"/>
    <w:rsid w:val="00C7248A"/>
    <w:rsid w:val="00C724AE"/>
    <w:rsid w:val="00C7257B"/>
    <w:rsid w:val="00C72B5A"/>
    <w:rsid w:val="00C72E4A"/>
    <w:rsid w:val="00C7305B"/>
    <w:rsid w:val="00C7378F"/>
    <w:rsid w:val="00C744B3"/>
    <w:rsid w:val="00C74B8E"/>
    <w:rsid w:val="00C753E8"/>
    <w:rsid w:val="00C757F6"/>
    <w:rsid w:val="00C75843"/>
    <w:rsid w:val="00C7626D"/>
    <w:rsid w:val="00C76362"/>
    <w:rsid w:val="00C76619"/>
    <w:rsid w:val="00C768D1"/>
    <w:rsid w:val="00C76B9E"/>
    <w:rsid w:val="00C76FE9"/>
    <w:rsid w:val="00C7752F"/>
    <w:rsid w:val="00C7767B"/>
    <w:rsid w:val="00C77940"/>
    <w:rsid w:val="00C77CD6"/>
    <w:rsid w:val="00C800C4"/>
    <w:rsid w:val="00C80292"/>
    <w:rsid w:val="00C807EC"/>
    <w:rsid w:val="00C80B86"/>
    <w:rsid w:val="00C80D42"/>
    <w:rsid w:val="00C81C25"/>
    <w:rsid w:val="00C81E55"/>
    <w:rsid w:val="00C81F87"/>
    <w:rsid w:val="00C8232F"/>
    <w:rsid w:val="00C82862"/>
    <w:rsid w:val="00C82B2D"/>
    <w:rsid w:val="00C82CE7"/>
    <w:rsid w:val="00C8326C"/>
    <w:rsid w:val="00C832DB"/>
    <w:rsid w:val="00C836F4"/>
    <w:rsid w:val="00C844FF"/>
    <w:rsid w:val="00C8471E"/>
    <w:rsid w:val="00C847E8"/>
    <w:rsid w:val="00C8482B"/>
    <w:rsid w:val="00C84E48"/>
    <w:rsid w:val="00C84F1C"/>
    <w:rsid w:val="00C85233"/>
    <w:rsid w:val="00C85275"/>
    <w:rsid w:val="00C858E7"/>
    <w:rsid w:val="00C85A05"/>
    <w:rsid w:val="00C85EB2"/>
    <w:rsid w:val="00C85F5D"/>
    <w:rsid w:val="00C862B8"/>
    <w:rsid w:val="00C863EB"/>
    <w:rsid w:val="00C8695F"/>
    <w:rsid w:val="00C86C71"/>
    <w:rsid w:val="00C86EC2"/>
    <w:rsid w:val="00C87285"/>
    <w:rsid w:val="00C9053D"/>
    <w:rsid w:val="00C905F6"/>
    <w:rsid w:val="00C90603"/>
    <w:rsid w:val="00C90C42"/>
    <w:rsid w:val="00C90D2C"/>
    <w:rsid w:val="00C90D8F"/>
    <w:rsid w:val="00C91111"/>
    <w:rsid w:val="00C91114"/>
    <w:rsid w:val="00C91142"/>
    <w:rsid w:val="00C911FA"/>
    <w:rsid w:val="00C919EB"/>
    <w:rsid w:val="00C92083"/>
    <w:rsid w:val="00C92541"/>
    <w:rsid w:val="00C92648"/>
    <w:rsid w:val="00C92770"/>
    <w:rsid w:val="00C928D2"/>
    <w:rsid w:val="00C92901"/>
    <w:rsid w:val="00C92F68"/>
    <w:rsid w:val="00C9310B"/>
    <w:rsid w:val="00C93B99"/>
    <w:rsid w:val="00C93C36"/>
    <w:rsid w:val="00C94756"/>
    <w:rsid w:val="00C94777"/>
    <w:rsid w:val="00C94D44"/>
    <w:rsid w:val="00C95D8A"/>
    <w:rsid w:val="00C95DA4"/>
    <w:rsid w:val="00C96BFB"/>
    <w:rsid w:val="00C97122"/>
    <w:rsid w:val="00C971C7"/>
    <w:rsid w:val="00C974AC"/>
    <w:rsid w:val="00C974F4"/>
    <w:rsid w:val="00C9798B"/>
    <w:rsid w:val="00C97E2E"/>
    <w:rsid w:val="00C97F33"/>
    <w:rsid w:val="00CA0015"/>
    <w:rsid w:val="00CA043E"/>
    <w:rsid w:val="00CA06B3"/>
    <w:rsid w:val="00CA0D61"/>
    <w:rsid w:val="00CA10BE"/>
    <w:rsid w:val="00CA14A2"/>
    <w:rsid w:val="00CA17F7"/>
    <w:rsid w:val="00CA1DE3"/>
    <w:rsid w:val="00CA2124"/>
    <w:rsid w:val="00CA2640"/>
    <w:rsid w:val="00CA2804"/>
    <w:rsid w:val="00CA2ADA"/>
    <w:rsid w:val="00CA2C3F"/>
    <w:rsid w:val="00CA2CB2"/>
    <w:rsid w:val="00CA2D7D"/>
    <w:rsid w:val="00CA2F6D"/>
    <w:rsid w:val="00CA31B2"/>
    <w:rsid w:val="00CA3D81"/>
    <w:rsid w:val="00CA4280"/>
    <w:rsid w:val="00CA4363"/>
    <w:rsid w:val="00CA444E"/>
    <w:rsid w:val="00CA449F"/>
    <w:rsid w:val="00CA4768"/>
    <w:rsid w:val="00CA47B0"/>
    <w:rsid w:val="00CA486B"/>
    <w:rsid w:val="00CA4FE6"/>
    <w:rsid w:val="00CA54EE"/>
    <w:rsid w:val="00CA5AE9"/>
    <w:rsid w:val="00CA5CC2"/>
    <w:rsid w:val="00CA638E"/>
    <w:rsid w:val="00CA674B"/>
    <w:rsid w:val="00CA697B"/>
    <w:rsid w:val="00CA69BA"/>
    <w:rsid w:val="00CA6E99"/>
    <w:rsid w:val="00CA7207"/>
    <w:rsid w:val="00CA7671"/>
    <w:rsid w:val="00CA7A12"/>
    <w:rsid w:val="00CA7A17"/>
    <w:rsid w:val="00CA7B94"/>
    <w:rsid w:val="00CA7C2B"/>
    <w:rsid w:val="00CB0CCC"/>
    <w:rsid w:val="00CB0E67"/>
    <w:rsid w:val="00CB181F"/>
    <w:rsid w:val="00CB1E6D"/>
    <w:rsid w:val="00CB1F79"/>
    <w:rsid w:val="00CB243F"/>
    <w:rsid w:val="00CB2AD7"/>
    <w:rsid w:val="00CB3103"/>
    <w:rsid w:val="00CB3368"/>
    <w:rsid w:val="00CB3753"/>
    <w:rsid w:val="00CB3D7B"/>
    <w:rsid w:val="00CB42C4"/>
    <w:rsid w:val="00CB42CB"/>
    <w:rsid w:val="00CB4BF4"/>
    <w:rsid w:val="00CB4D95"/>
    <w:rsid w:val="00CB4E34"/>
    <w:rsid w:val="00CB51CF"/>
    <w:rsid w:val="00CB5318"/>
    <w:rsid w:val="00CB5787"/>
    <w:rsid w:val="00CB5A81"/>
    <w:rsid w:val="00CB62AB"/>
    <w:rsid w:val="00CB66C8"/>
    <w:rsid w:val="00CB6AA5"/>
    <w:rsid w:val="00CB7306"/>
    <w:rsid w:val="00CB7339"/>
    <w:rsid w:val="00CB7498"/>
    <w:rsid w:val="00CB7DEE"/>
    <w:rsid w:val="00CC02B4"/>
    <w:rsid w:val="00CC0565"/>
    <w:rsid w:val="00CC0632"/>
    <w:rsid w:val="00CC082F"/>
    <w:rsid w:val="00CC0C74"/>
    <w:rsid w:val="00CC0F71"/>
    <w:rsid w:val="00CC0FAA"/>
    <w:rsid w:val="00CC1153"/>
    <w:rsid w:val="00CC1392"/>
    <w:rsid w:val="00CC14A4"/>
    <w:rsid w:val="00CC14ED"/>
    <w:rsid w:val="00CC18B6"/>
    <w:rsid w:val="00CC1E45"/>
    <w:rsid w:val="00CC1FE0"/>
    <w:rsid w:val="00CC2B22"/>
    <w:rsid w:val="00CC3657"/>
    <w:rsid w:val="00CC3751"/>
    <w:rsid w:val="00CC3BF4"/>
    <w:rsid w:val="00CC3C9E"/>
    <w:rsid w:val="00CC4001"/>
    <w:rsid w:val="00CC416C"/>
    <w:rsid w:val="00CC4E0B"/>
    <w:rsid w:val="00CC4E53"/>
    <w:rsid w:val="00CC567F"/>
    <w:rsid w:val="00CC5CE9"/>
    <w:rsid w:val="00CC5EFD"/>
    <w:rsid w:val="00CC608C"/>
    <w:rsid w:val="00CC6460"/>
    <w:rsid w:val="00CC6D58"/>
    <w:rsid w:val="00CC704A"/>
    <w:rsid w:val="00CC71B2"/>
    <w:rsid w:val="00CC7535"/>
    <w:rsid w:val="00CC7CDD"/>
    <w:rsid w:val="00CC7DEE"/>
    <w:rsid w:val="00CD056E"/>
    <w:rsid w:val="00CD0957"/>
    <w:rsid w:val="00CD098B"/>
    <w:rsid w:val="00CD0CE7"/>
    <w:rsid w:val="00CD0FE6"/>
    <w:rsid w:val="00CD1498"/>
    <w:rsid w:val="00CD176D"/>
    <w:rsid w:val="00CD1784"/>
    <w:rsid w:val="00CD17C4"/>
    <w:rsid w:val="00CD19BF"/>
    <w:rsid w:val="00CD1A4B"/>
    <w:rsid w:val="00CD204B"/>
    <w:rsid w:val="00CD20F0"/>
    <w:rsid w:val="00CD24B4"/>
    <w:rsid w:val="00CD2C76"/>
    <w:rsid w:val="00CD3228"/>
    <w:rsid w:val="00CD368B"/>
    <w:rsid w:val="00CD37AC"/>
    <w:rsid w:val="00CD38A7"/>
    <w:rsid w:val="00CD3B8F"/>
    <w:rsid w:val="00CD3F66"/>
    <w:rsid w:val="00CD4150"/>
    <w:rsid w:val="00CD4870"/>
    <w:rsid w:val="00CD49A1"/>
    <w:rsid w:val="00CD4D1E"/>
    <w:rsid w:val="00CD4E34"/>
    <w:rsid w:val="00CD5FAF"/>
    <w:rsid w:val="00CD60C1"/>
    <w:rsid w:val="00CD6216"/>
    <w:rsid w:val="00CD6387"/>
    <w:rsid w:val="00CD65AF"/>
    <w:rsid w:val="00CD65D5"/>
    <w:rsid w:val="00CD67AB"/>
    <w:rsid w:val="00CD6995"/>
    <w:rsid w:val="00CD6C65"/>
    <w:rsid w:val="00CD6F57"/>
    <w:rsid w:val="00CD70D5"/>
    <w:rsid w:val="00CD73D0"/>
    <w:rsid w:val="00CD7486"/>
    <w:rsid w:val="00CD79AE"/>
    <w:rsid w:val="00CE023A"/>
    <w:rsid w:val="00CE031B"/>
    <w:rsid w:val="00CE05A7"/>
    <w:rsid w:val="00CE060F"/>
    <w:rsid w:val="00CE09F0"/>
    <w:rsid w:val="00CE0C54"/>
    <w:rsid w:val="00CE0C8D"/>
    <w:rsid w:val="00CE0EA0"/>
    <w:rsid w:val="00CE1151"/>
    <w:rsid w:val="00CE20CE"/>
    <w:rsid w:val="00CE2291"/>
    <w:rsid w:val="00CE2FD6"/>
    <w:rsid w:val="00CE311F"/>
    <w:rsid w:val="00CE32FD"/>
    <w:rsid w:val="00CE3835"/>
    <w:rsid w:val="00CE3C85"/>
    <w:rsid w:val="00CE3F49"/>
    <w:rsid w:val="00CE405C"/>
    <w:rsid w:val="00CE424C"/>
    <w:rsid w:val="00CE440D"/>
    <w:rsid w:val="00CE4536"/>
    <w:rsid w:val="00CE4A4C"/>
    <w:rsid w:val="00CE4D98"/>
    <w:rsid w:val="00CE4E2F"/>
    <w:rsid w:val="00CE4FDE"/>
    <w:rsid w:val="00CE54B4"/>
    <w:rsid w:val="00CE5B2B"/>
    <w:rsid w:val="00CE5EEC"/>
    <w:rsid w:val="00CE5F73"/>
    <w:rsid w:val="00CE6580"/>
    <w:rsid w:val="00CE673D"/>
    <w:rsid w:val="00CE68D9"/>
    <w:rsid w:val="00CE68E2"/>
    <w:rsid w:val="00CE6CF1"/>
    <w:rsid w:val="00CE6F23"/>
    <w:rsid w:val="00CE70D2"/>
    <w:rsid w:val="00CE72F6"/>
    <w:rsid w:val="00CE73DB"/>
    <w:rsid w:val="00CE767B"/>
    <w:rsid w:val="00CE7981"/>
    <w:rsid w:val="00CE7CD6"/>
    <w:rsid w:val="00CF01AD"/>
    <w:rsid w:val="00CF042E"/>
    <w:rsid w:val="00CF05CF"/>
    <w:rsid w:val="00CF0C8D"/>
    <w:rsid w:val="00CF0EE0"/>
    <w:rsid w:val="00CF1043"/>
    <w:rsid w:val="00CF1300"/>
    <w:rsid w:val="00CF142D"/>
    <w:rsid w:val="00CF2163"/>
    <w:rsid w:val="00CF2BB8"/>
    <w:rsid w:val="00CF2DC1"/>
    <w:rsid w:val="00CF3083"/>
    <w:rsid w:val="00CF355A"/>
    <w:rsid w:val="00CF455C"/>
    <w:rsid w:val="00CF47DA"/>
    <w:rsid w:val="00CF4EFA"/>
    <w:rsid w:val="00CF4FE8"/>
    <w:rsid w:val="00CF54CC"/>
    <w:rsid w:val="00CF54F8"/>
    <w:rsid w:val="00CF5520"/>
    <w:rsid w:val="00CF605A"/>
    <w:rsid w:val="00CF6116"/>
    <w:rsid w:val="00CF68BC"/>
    <w:rsid w:val="00CF7086"/>
    <w:rsid w:val="00CF74AE"/>
    <w:rsid w:val="00CF7601"/>
    <w:rsid w:val="00CF7A1B"/>
    <w:rsid w:val="00CF7CF3"/>
    <w:rsid w:val="00CF7CF8"/>
    <w:rsid w:val="00D0028B"/>
    <w:rsid w:val="00D00326"/>
    <w:rsid w:val="00D00586"/>
    <w:rsid w:val="00D005A0"/>
    <w:rsid w:val="00D00E3E"/>
    <w:rsid w:val="00D00EAA"/>
    <w:rsid w:val="00D01094"/>
    <w:rsid w:val="00D01D7C"/>
    <w:rsid w:val="00D024D5"/>
    <w:rsid w:val="00D0259D"/>
    <w:rsid w:val="00D02834"/>
    <w:rsid w:val="00D02DDD"/>
    <w:rsid w:val="00D02EDE"/>
    <w:rsid w:val="00D02F3A"/>
    <w:rsid w:val="00D031CE"/>
    <w:rsid w:val="00D03BDF"/>
    <w:rsid w:val="00D03DD3"/>
    <w:rsid w:val="00D03E9C"/>
    <w:rsid w:val="00D04437"/>
    <w:rsid w:val="00D04AA0"/>
    <w:rsid w:val="00D05056"/>
    <w:rsid w:val="00D05110"/>
    <w:rsid w:val="00D051A3"/>
    <w:rsid w:val="00D053E7"/>
    <w:rsid w:val="00D05B07"/>
    <w:rsid w:val="00D06895"/>
    <w:rsid w:val="00D069BC"/>
    <w:rsid w:val="00D06C02"/>
    <w:rsid w:val="00D072FA"/>
    <w:rsid w:val="00D077E8"/>
    <w:rsid w:val="00D07B3B"/>
    <w:rsid w:val="00D10BBC"/>
    <w:rsid w:val="00D10E55"/>
    <w:rsid w:val="00D11182"/>
    <w:rsid w:val="00D115EA"/>
    <w:rsid w:val="00D11BA0"/>
    <w:rsid w:val="00D11BC8"/>
    <w:rsid w:val="00D11C70"/>
    <w:rsid w:val="00D11E74"/>
    <w:rsid w:val="00D11EB9"/>
    <w:rsid w:val="00D1222C"/>
    <w:rsid w:val="00D12501"/>
    <w:rsid w:val="00D12665"/>
    <w:rsid w:val="00D12B13"/>
    <w:rsid w:val="00D12FD1"/>
    <w:rsid w:val="00D132F4"/>
    <w:rsid w:val="00D13AA8"/>
    <w:rsid w:val="00D13D1E"/>
    <w:rsid w:val="00D13D58"/>
    <w:rsid w:val="00D1457E"/>
    <w:rsid w:val="00D1475B"/>
    <w:rsid w:val="00D14F1D"/>
    <w:rsid w:val="00D15665"/>
    <w:rsid w:val="00D157EF"/>
    <w:rsid w:val="00D160CC"/>
    <w:rsid w:val="00D1645C"/>
    <w:rsid w:val="00D16567"/>
    <w:rsid w:val="00D168BC"/>
    <w:rsid w:val="00D16C27"/>
    <w:rsid w:val="00D16DEA"/>
    <w:rsid w:val="00D170B3"/>
    <w:rsid w:val="00D200FA"/>
    <w:rsid w:val="00D20222"/>
    <w:rsid w:val="00D20712"/>
    <w:rsid w:val="00D20DF5"/>
    <w:rsid w:val="00D2135B"/>
    <w:rsid w:val="00D2160D"/>
    <w:rsid w:val="00D2162E"/>
    <w:rsid w:val="00D21E90"/>
    <w:rsid w:val="00D2218D"/>
    <w:rsid w:val="00D224E4"/>
    <w:rsid w:val="00D229A4"/>
    <w:rsid w:val="00D231A0"/>
    <w:rsid w:val="00D23B7A"/>
    <w:rsid w:val="00D240C3"/>
    <w:rsid w:val="00D2420B"/>
    <w:rsid w:val="00D24535"/>
    <w:rsid w:val="00D24665"/>
    <w:rsid w:val="00D2477D"/>
    <w:rsid w:val="00D2491C"/>
    <w:rsid w:val="00D25008"/>
    <w:rsid w:val="00D25203"/>
    <w:rsid w:val="00D25BF2"/>
    <w:rsid w:val="00D2650C"/>
    <w:rsid w:val="00D26558"/>
    <w:rsid w:val="00D26BB0"/>
    <w:rsid w:val="00D27490"/>
    <w:rsid w:val="00D27833"/>
    <w:rsid w:val="00D27905"/>
    <w:rsid w:val="00D30696"/>
    <w:rsid w:val="00D30866"/>
    <w:rsid w:val="00D30D83"/>
    <w:rsid w:val="00D31705"/>
    <w:rsid w:val="00D317A6"/>
    <w:rsid w:val="00D326BB"/>
    <w:rsid w:val="00D32E03"/>
    <w:rsid w:val="00D33476"/>
    <w:rsid w:val="00D337B8"/>
    <w:rsid w:val="00D33858"/>
    <w:rsid w:val="00D33F92"/>
    <w:rsid w:val="00D34379"/>
    <w:rsid w:val="00D345EE"/>
    <w:rsid w:val="00D3467C"/>
    <w:rsid w:val="00D348A3"/>
    <w:rsid w:val="00D34EC4"/>
    <w:rsid w:val="00D34FEA"/>
    <w:rsid w:val="00D35106"/>
    <w:rsid w:val="00D35590"/>
    <w:rsid w:val="00D35A35"/>
    <w:rsid w:val="00D35AD8"/>
    <w:rsid w:val="00D360AD"/>
    <w:rsid w:val="00D36113"/>
    <w:rsid w:val="00D374F4"/>
    <w:rsid w:val="00D3779F"/>
    <w:rsid w:val="00D3780D"/>
    <w:rsid w:val="00D37D31"/>
    <w:rsid w:val="00D400ED"/>
    <w:rsid w:val="00D403F6"/>
    <w:rsid w:val="00D406F2"/>
    <w:rsid w:val="00D40A67"/>
    <w:rsid w:val="00D41566"/>
    <w:rsid w:val="00D4177E"/>
    <w:rsid w:val="00D41C48"/>
    <w:rsid w:val="00D4259B"/>
    <w:rsid w:val="00D42BBA"/>
    <w:rsid w:val="00D42FCB"/>
    <w:rsid w:val="00D4375C"/>
    <w:rsid w:val="00D437A3"/>
    <w:rsid w:val="00D438AA"/>
    <w:rsid w:val="00D43EFE"/>
    <w:rsid w:val="00D4419C"/>
    <w:rsid w:val="00D447B6"/>
    <w:rsid w:val="00D44DC8"/>
    <w:rsid w:val="00D44FF9"/>
    <w:rsid w:val="00D454D4"/>
    <w:rsid w:val="00D4556F"/>
    <w:rsid w:val="00D4623A"/>
    <w:rsid w:val="00D46560"/>
    <w:rsid w:val="00D46956"/>
    <w:rsid w:val="00D46CF2"/>
    <w:rsid w:val="00D47546"/>
    <w:rsid w:val="00D47765"/>
    <w:rsid w:val="00D4792E"/>
    <w:rsid w:val="00D47A6C"/>
    <w:rsid w:val="00D50AD5"/>
    <w:rsid w:val="00D50C7D"/>
    <w:rsid w:val="00D50D0D"/>
    <w:rsid w:val="00D50F80"/>
    <w:rsid w:val="00D511E1"/>
    <w:rsid w:val="00D511E3"/>
    <w:rsid w:val="00D51327"/>
    <w:rsid w:val="00D519CA"/>
    <w:rsid w:val="00D51E4B"/>
    <w:rsid w:val="00D51ED5"/>
    <w:rsid w:val="00D51FB3"/>
    <w:rsid w:val="00D5255E"/>
    <w:rsid w:val="00D52711"/>
    <w:rsid w:val="00D52BE3"/>
    <w:rsid w:val="00D52C71"/>
    <w:rsid w:val="00D52FAF"/>
    <w:rsid w:val="00D5318A"/>
    <w:rsid w:val="00D53494"/>
    <w:rsid w:val="00D53769"/>
    <w:rsid w:val="00D53A25"/>
    <w:rsid w:val="00D5418C"/>
    <w:rsid w:val="00D54525"/>
    <w:rsid w:val="00D54649"/>
    <w:rsid w:val="00D54ADA"/>
    <w:rsid w:val="00D54B8B"/>
    <w:rsid w:val="00D54B90"/>
    <w:rsid w:val="00D54E2A"/>
    <w:rsid w:val="00D56386"/>
    <w:rsid w:val="00D563CC"/>
    <w:rsid w:val="00D56471"/>
    <w:rsid w:val="00D56520"/>
    <w:rsid w:val="00D5694F"/>
    <w:rsid w:val="00D57602"/>
    <w:rsid w:val="00D579A1"/>
    <w:rsid w:val="00D579AD"/>
    <w:rsid w:val="00D57B25"/>
    <w:rsid w:val="00D57CE2"/>
    <w:rsid w:val="00D6033F"/>
    <w:rsid w:val="00D60726"/>
    <w:rsid w:val="00D60A1D"/>
    <w:rsid w:val="00D60ACE"/>
    <w:rsid w:val="00D60D69"/>
    <w:rsid w:val="00D60DD4"/>
    <w:rsid w:val="00D60E62"/>
    <w:rsid w:val="00D61421"/>
    <w:rsid w:val="00D61B49"/>
    <w:rsid w:val="00D61DA4"/>
    <w:rsid w:val="00D61E5E"/>
    <w:rsid w:val="00D61F87"/>
    <w:rsid w:val="00D624AB"/>
    <w:rsid w:val="00D62DA8"/>
    <w:rsid w:val="00D63091"/>
    <w:rsid w:val="00D63EE9"/>
    <w:rsid w:val="00D6407A"/>
    <w:rsid w:val="00D6422F"/>
    <w:rsid w:val="00D644E7"/>
    <w:rsid w:val="00D64590"/>
    <w:rsid w:val="00D64792"/>
    <w:rsid w:val="00D647C7"/>
    <w:rsid w:val="00D64AE6"/>
    <w:rsid w:val="00D651C0"/>
    <w:rsid w:val="00D652C9"/>
    <w:rsid w:val="00D6537A"/>
    <w:rsid w:val="00D656FC"/>
    <w:rsid w:val="00D6656D"/>
    <w:rsid w:val="00D6668A"/>
    <w:rsid w:val="00D6690B"/>
    <w:rsid w:val="00D67068"/>
    <w:rsid w:val="00D677A8"/>
    <w:rsid w:val="00D677EA"/>
    <w:rsid w:val="00D701F8"/>
    <w:rsid w:val="00D70277"/>
    <w:rsid w:val="00D70488"/>
    <w:rsid w:val="00D708C8"/>
    <w:rsid w:val="00D70969"/>
    <w:rsid w:val="00D70A77"/>
    <w:rsid w:val="00D70BC5"/>
    <w:rsid w:val="00D70E28"/>
    <w:rsid w:val="00D71895"/>
    <w:rsid w:val="00D72137"/>
    <w:rsid w:val="00D72A10"/>
    <w:rsid w:val="00D72F14"/>
    <w:rsid w:val="00D730F6"/>
    <w:rsid w:val="00D732E8"/>
    <w:rsid w:val="00D733B5"/>
    <w:rsid w:val="00D7354B"/>
    <w:rsid w:val="00D73763"/>
    <w:rsid w:val="00D7378B"/>
    <w:rsid w:val="00D73C12"/>
    <w:rsid w:val="00D73D46"/>
    <w:rsid w:val="00D7488E"/>
    <w:rsid w:val="00D74CF6"/>
    <w:rsid w:val="00D74DEF"/>
    <w:rsid w:val="00D75285"/>
    <w:rsid w:val="00D752C6"/>
    <w:rsid w:val="00D75F75"/>
    <w:rsid w:val="00D762D2"/>
    <w:rsid w:val="00D765CB"/>
    <w:rsid w:val="00D76AF9"/>
    <w:rsid w:val="00D76BDB"/>
    <w:rsid w:val="00D76F56"/>
    <w:rsid w:val="00D76F83"/>
    <w:rsid w:val="00D7762D"/>
    <w:rsid w:val="00D77A17"/>
    <w:rsid w:val="00D77E33"/>
    <w:rsid w:val="00D80328"/>
    <w:rsid w:val="00D80A59"/>
    <w:rsid w:val="00D80AA5"/>
    <w:rsid w:val="00D80DF3"/>
    <w:rsid w:val="00D81224"/>
    <w:rsid w:val="00D8145F"/>
    <w:rsid w:val="00D81931"/>
    <w:rsid w:val="00D81C2E"/>
    <w:rsid w:val="00D81D37"/>
    <w:rsid w:val="00D821A0"/>
    <w:rsid w:val="00D82261"/>
    <w:rsid w:val="00D8234D"/>
    <w:rsid w:val="00D8263C"/>
    <w:rsid w:val="00D8279D"/>
    <w:rsid w:val="00D83663"/>
    <w:rsid w:val="00D837BB"/>
    <w:rsid w:val="00D83876"/>
    <w:rsid w:val="00D83905"/>
    <w:rsid w:val="00D840B7"/>
    <w:rsid w:val="00D8413A"/>
    <w:rsid w:val="00D846B4"/>
    <w:rsid w:val="00D84926"/>
    <w:rsid w:val="00D84C50"/>
    <w:rsid w:val="00D84D84"/>
    <w:rsid w:val="00D853A1"/>
    <w:rsid w:val="00D8582F"/>
    <w:rsid w:val="00D85AD5"/>
    <w:rsid w:val="00D85AFC"/>
    <w:rsid w:val="00D862BD"/>
    <w:rsid w:val="00D864BC"/>
    <w:rsid w:val="00D868DE"/>
    <w:rsid w:val="00D86D9E"/>
    <w:rsid w:val="00D86E44"/>
    <w:rsid w:val="00D87643"/>
    <w:rsid w:val="00D87DA7"/>
    <w:rsid w:val="00D87E8D"/>
    <w:rsid w:val="00D90425"/>
    <w:rsid w:val="00D90763"/>
    <w:rsid w:val="00D90829"/>
    <w:rsid w:val="00D9095F"/>
    <w:rsid w:val="00D90ACA"/>
    <w:rsid w:val="00D9127E"/>
    <w:rsid w:val="00D91C89"/>
    <w:rsid w:val="00D92102"/>
    <w:rsid w:val="00D921DD"/>
    <w:rsid w:val="00D922A1"/>
    <w:rsid w:val="00D926F6"/>
    <w:rsid w:val="00D92B9C"/>
    <w:rsid w:val="00D92D20"/>
    <w:rsid w:val="00D931B7"/>
    <w:rsid w:val="00D937F8"/>
    <w:rsid w:val="00D93DAB"/>
    <w:rsid w:val="00D9407C"/>
    <w:rsid w:val="00D94641"/>
    <w:rsid w:val="00D94688"/>
    <w:rsid w:val="00D947F7"/>
    <w:rsid w:val="00D94AE8"/>
    <w:rsid w:val="00D94E1D"/>
    <w:rsid w:val="00D95045"/>
    <w:rsid w:val="00D9558F"/>
    <w:rsid w:val="00D96094"/>
    <w:rsid w:val="00D967E4"/>
    <w:rsid w:val="00D97790"/>
    <w:rsid w:val="00D97FA6"/>
    <w:rsid w:val="00DA005E"/>
    <w:rsid w:val="00DA0332"/>
    <w:rsid w:val="00DA04B6"/>
    <w:rsid w:val="00DA0695"/>
    <w:rsid w:val="00DA073A"/>
    <w:rsid w:val="00DA09C5"/>
    <w:rsid w:val="00DA0B2B"/>
    <w:rsid w:val="00DA0C33"/>
    <w:rsid w:val="00DA10A8"/>
    <w:rsid w:val="00DA1845"/>
    <w:rsid w:val="00DA1B92"/>
    <w:rsid w:val="00DA1F27"/>
    <w:rsid w:val="00DA204F"/>
    <w:rsid w:val="00DA2285"/>
    <w:rsid w:val="00DA23E0"/>
    <w:rsid w:val="00DA2827"/>
    <w:rsid w:val="00DA2EAD"/>
    <w:rsid w:val="00DA3344"/>
    <w:rsid w:val="00DA3527"/>
    <w:rsid w:val="00DA3719"/>
    <w:rsid w:val="00DA3A44"/>
    <w:rsid w:val="00DA3ABD"/>
    <w:rsid w:val="00DA4BE3"/>
    <w:rsid w:val="00DA4EA0"/>
    <w:rsid w:val="00DA4FC4"/>
    <w:rsid w:val="00DA54D3"/>
    <w:rsid w:val="00DA56BF"/>
    <w:rsid w:val="00DA5799"/>
    <w:rsid w:val="00DA5ECF"/>
    <w:rsid w:val="00DA5FC7"/>
    <w:rsid w:val="00DA6119"/>
    <w:rsid w:val="00DA64B5"/>
    <w:rsid w:val="00DA6528"/>
    <w:rsid w:val="00DA6605"/>
    <w:rsid w:val="00DA67DC"/>
    <w:rsid w:val="00DA692F"/>
    <w:rsid w:val="00DA6C23"/>
    <w:rsid w:val="00DA755C"/>
    <w:rsid w:val="00DA7A92"/>
    <w:rsid w:val="00DA7ADE"/>
    <w:rsid w:val="00DA7E5C"/>
    <w:rsid w:val="00DB032D"/>
    <w:rsid w:val="00DB0584"/>
    <w:rsid w:val="00DB0769"/>
    <w:rsid w:val="00DB129D"/>
    <w:rsid w:val="00DB13F5"/>
    <w:rsid w:val="00DB1A33"/>
    <w:rsid w:val="00DB1F90"/>
    <w:rsid w:val="00DB25B9"/>
    <w:rsid w:val="00DB26DB"/>
    <w:rsid w:val="00DB2D70"/>
    <w:rsid w:val="00DB2E02"/>
    <w:rsid w:val="00DB2E4C"/>
    <w:rsid w:val="00DB2F15"/>
    <w:rsid w:val="00DB3227"/>
    <w:rsid w:val="00DB36CB"/>
    <w:rsid w:val="00DB379A"/>
    <w:rsid w:val="00DB37AF"/>
    <w:rsid w:val="00DB3DAE"/>
    <w:rsid w:val="00DB431B"/>
    <w:rsid w:val="00DB4862"/>
    <w:rsid w:val="00DB4B20"/>
    <w:rsid w:val="00DB4B7E"/>
    <w:rsid w:val="00DB4CE8"/>
    <w:rsid w:val="00DB59B0"/>
    <w:rsid w:val="00DB5C34"/>
    <w:rsid w:val="00DB6696"/>
    <w:rsid w:val="00DB69E1"/>
    <w:rsid w:val="00DB6A19"/>
    <w:rsid w:val="00DB6CAF"/>
    <w:rsid w:val="00DB6DE0"/>
    <w:rsid w:val="00DB72C7"/>
    <w:rsid w:val="00DB741C"/>
    <w:rsid w:val="00DB767C"/>
    <w:rsid w:val="00DB798F"/>
    <w:rsid w:val="00DB7ABA"/>
    <w:rsid w:val="00DC05C8"/>
    <w:rsid w:val="00DC0710"/>
    <w:rsid w:val="00DC08CF"/>
    <w:rsid w:val="00DC0C7D"/>
    <w:rsid w:val="00DC0EC6"/>
    <w:rsid w:val="00DC0F58"/>
    <w:rsid w:val="00DC1246"/>
    <w:rsid w:val="00DC15C1"/>
    <w:rsid w:val="00DC1658"/>
    <w:rsid w:val="00DC168C"/>
    <w:rsid w:val="00DC1870"/>
    <w:rsid w:val="00DC19C2"/>
    <w:rsid w:val="00DC1D48"/>
    <w:rsid w:val="00DC2673"/>
    <w:rsid w:val="00DC26EA"/>
    <w:rsid w:val="00DC2BBD"/>
    <w:rsid w:val="00DC2C98"/>
    <w:rsid w:val="00DC3586"/>
    <w:rsid w:val="00DC3B1A"/>
    <w:rsid w:val="00DC3F57"/>
    <w:rsid w:val="00DC4510"/>
    <w:rsid w:val="00DC4644"/>
    <w:rsid w:val="00DC4B9B"/>
    <w:rsid w:val="00DC5143"/>
    <w:rsid w:val="00DC5A83"/>
    <w:rsid w:val="00DC5FD9"/>
    <w:rsid w:val="00DC61E0"/>
    <w:rsid w:val="00DC6299"/>
    <w:rsid w:val="00DC6B8F"/>
    <w:rsid w:val="00DC6DA7"/>
    <w:rsid w:val="00DC6FDC"/>
    <w:rsid w:val="00DC7291"/>
    <w:rsid w:val="00DC73F0"/>
    <w:rsid w:val="00DC747F"/>
    <w:rsid w:val="00DC76DD"/>
    <w:rsid w:val="00DC7F11"/>
    <w:rsid w:val="00DC7F6A"/>
    <w:rsid w:val="00DD0081"/>
    <w:rsid w:val="00DD0D39"/>
    <w:rsid w:val="00DD0D5E"/>
    <w:rsid w:val="00DD0E89"/>
    <w:rsid w:val="00DD0EAB"/>
    <w:rsid w:val="00DD0F0F"/>
    <w:rsid w:val="00DD1029"/>
    <w:rsid w:val="00DD16DC"/>
    <w:rsid w:val="00DD1C11"/>
    <w:rsid w:val="00DD31E4"/>
    <w:rsid w:val="00DD34BA"/>
    <w:rsid w:val="00DD3B8C"/>
    <w:rsid w:val="00DD424D"/>
    <w:rsid w:val="00DD454D"/>
    <w:rsid w:val="00DD461E"/>
    <w:rsid w:val="00DD4830"/>
    <w:rsid w:val="00DD48E5"/>
    <w:rsid w:val="00DD4C07"/>
    <w:rsid w:val="00DD4C08"/>
    <w:rsid w:val="00DD4C84"/>
    <w:rsid w:val="00DD4E44"/>
    <w:rsid w:val="00DD51CA"/>
    <w:rsid w:val="00DD5ADD"/>
    <w:rsid w:val="00DD5DA1"/>
    <w:rsid w:val="00DD6092"/>
    <w:rsid w:val="00DD6193"/>
    <w:rsid w:val="00DD6817"/>
    <w:rsid w:val="00DD6B63"/>
    <w:rsid w:val="00DD758E"/>
    <w:rsid w:val="00DD7D6D"/>
    <w:rsid w:val="00DE0158"/>
    <w:rsid w:val="00DE02C0"/>
    <w:rsid w:val="00DE02F6"/>
    <w:rsid w:val="00DE03A6"/>
    <w:rsid w:val="00DE05C7"/>
    <w:rsid w:val="00DE0E5E"/>
    <w:rsid w:val="00DE1200"/>
    <w:rsid w:val="00DE19E6"/>
    <w:rsid w:val="00DE1ABF"/>
    <w:rsid w:val="00DE1B6E"/>
    <w:rsid w:val="00DE1C7A"/>
    <w:rsid w:val="00DE2098"/>
    <w:rsid w:val="00DE222F"/>
    <w:rsid w:val="00DE28CE"/>
    <w:rsid w:val="00DE3166"/>
    <w:rsid w:val="00DE32DE"/>
    <w:rsid w:val="00DE3409"/>
    <w:rsid w:val="00DE34C3"/>
    <w:rsid w:val="00DE3863"/>
    <w:rsid w:val="00DE38DC"/>
    <w:rsid w:val="00DE3DEB"/>
    <w:rsid w:val="00DE427B"/>
    <w:rsid w:val="00DE44DD"/>
    <w:rsid w:val="00DE4933"/>
    <w:rsid w:val="00DE5390"/>
    <w:rsid w:val="00DE618E"/>
    <w:rsid w:val="00DE62BD"/>
    <w:rsid w:val="00DE62E5"/>
    <w:rsid w:val="00DE68E4"/>
    <w:rsid w:val="00DE74C1"/>
    <w:rsid w:val="00DE773E"/>
    <w:rsid w:val="00DE77A6"/>
    <w:rsid w:val="00DE79CA"/>
    <w:rsid w:val="00DE7E26"/>
    <w:rsid w:val="00DF0770"/>
    <w:rsid w:val="00DF110C"/>
    <w:rsid w:val="00DF14D8"/>
    <w:rsid w:val="00DF220E"/>
    <w:rsid w:val="00DF22D6"/>
    <w:rsid w:val="00DF24F3"/>
    <w:rsid w:val="00DF2A4E"/>
    <w:rsid w:val="00DF2A95"/>
    <w:rsid w:val="00DF3452"/>
    <w:rsid w:val="00DF3585"/>
    <w:rsid w:val="00DF36BE"/>
    <w:rsid w:val="00DF3786"/>
    <w:rsid w:val="00DF3A5E"/>
    <w:rsid w:val="00DF3A62"/>
    <w:rsid w:val="00DF3EC3"/>
    <w:rsid w:val="00DF40FD"/>
    <w:rsid w:val="00DF41B9"/>
    <w:rsid w:val="00DF42F1"/>
    <w:rsid w:val="00DF43D1"/>
    <w:rsid w:val="00DF4859"/>
    <w:rsid w:val="00DF62DA"/>
    <w:rsid w:val="00DF6392"/>
    <w:rsid w:val="00DF6553"/>
    <w:rsid w:val="00DF679E"/>
    <w:rsid w:val="00DF68C2"/>
    <w:rsid w:val="00DF6A69"/>
    <w:rsid w:val="00DF6AC3"/>
    <w:rsid w:val="00DF7134"/>
    <w:rsid w:val="00DF761E"/>
    <w:rsid w:val="00DF7691"/>
    <w:rsid w:val="00DF7F2F"/>
    <w:rsid w:val="00E01DAB"/>
    <w:rsid w:val="00E02105"/>
    <w:rsid w:val="00E02986"/>
    <w:rsid w:val="00E02A88"/>
    <w:rsid w:val="00E032F7"/>
    <w:rsid w:val="00E0358D"/>
    <w:rsid w:val="00E03660"/>
    <w:rsid w:val="00E04118"/>
    <w:rsid w:val="00E04D33"/>
    <w:rsid w:val="00E05047"/>
    <w:rsid w:val="00E053CE"/>
    <w:rsid w:val="00E05651"/>
    <w:rsid w:val="00E05ABD"/>
    <w:rsid w:val="00E05E99"/>
    <w:rsid w:val="00E0715F"/>
    <w:rsid w:val="00E072EF"/>
    <w:rsid w:val="00E10099"/>
    <w:rsid w:val="00E10244"/>
    <w:rsid w:val="00E10694"/>
    <w:rsid w:val="00E10FFF"/>
    <w:rsid w:val="00E110F2"/>
    <w:rsid w:val="00E113AB"/>
    <w:rsid w:val="00E119BB"/>
    <w:rsid w:val="00E12466"/>
    <w:rsid w:val="00E12530"/>
    <w:rsid w:val="00E12606"/>
    <w:rsid w:val="00E12791"/>
    <w:rsid w:val="00E129BA"/>
    <w:rsid w:val="00E129FF"/>
    <w:rsid w:val="00E12FAF"/>
    <w:rsid w:val="00E130A6"/>
    <w:rsid w:val="00E130D2"/>
    <w:rsid w:val="00E1324E"/>
    <w:rsid w:val="00E13467"/>
    <w:rsid w:val="00E138EE"/>
    <w:rsid w:val="00E1415C"/>
    <w:rsid w:val="00E14288"/>
    <w:rsid w:val="00E142A8"/>
    <w:rsid w:val="00E14323"/>
    <w:rsid w:val="00E14964"/>
    <w:rsid w:val="00E149D2"/>
    <w:rsid w:val="00E14BC3"/>
    <w:rsid w:val="00E15971"/>
    <w:rsid w:val="00E15A6E"/>
    <w:rsid w:val="00E15D6F"/>
    <w:rsid w:val="00E15FB3"/>
    <w:rsid w:val="00E160B1"/>
    <w:rsid w:val="00E160C0"/>
    <w:rsid w:val="00E1645A"/>
    <w:rsid w:val="00E1673E"/>
    <w:rsid w:val="00E16837"/>
    <w:rsid w:val="00E16B4A"/>
    <w:rsid w:val="00E16D75"/>
    <w:rsid w:val="00E17718"/>
    <w:rsid w:val="00E17791"/>
    <w:rsid w:val="00E17A86"/>
    <w:rsid w:val="00E17D66"/>
    <w:rsid w:val="00E20284"/>
    <w:rsid w:val="00E203D3"/>
    <w:rsid w:val="00E203E3"/>
    <w:rsid w:val="00E205EA"/>
    <w:rsid w:val="00E2099D"/>
    <w:rsid w:val="00E210F0"/>
    <w:rsid w:val="00E21241"/>
    <w:rsid w:val="00E21284"/>
    <w:rsid w:val="00E213AF"/>
    <w:rsid w:val="00E21559"/>
    <w:rsid w:val="00E215AD"/>
    <w:rsid w:val="00E217F0"/>
    <w:rsid w:val="00E21C99"/>
    <w:rsid w:val="00E21DAD"/>
    <w:rsid w:val="00E21DCF"/>
    <w:rsid w:val="00E22124"/>
    <w:rsid w:val="00E22883"/>
    <w:rsid w:val="00E230B3"/>
    <w:rsid w:val="00E23428"/>
    <w:rsid w:val="00E23810"/>
    <w:rsid w:val="00E23EF4"/>
    <w:rsid w:val="00E2418A"/>
    <w:rsid w:val="00E244A8"/>
    <w:rsid w:val="00E24DDD"/>
    <w:rsid w:val="00E263F8"/>
    <w:rsid w:val="00E264AF"/>
    <w:rsid w:val="00E26543"/>
    <w:rsid w:val="00E26D93"/>
    <w:rsid w:val="00E2703B"/>
    <w:rsid w:val="00E2721D"/>
    <w:rsid w:val="00E2774A"/>
    <w:rsid w:val="00E277B6"/>
    <w:rsid w:val="00E277CD"/>
    <w:rsid w:val="00E27D29"/>
    <w:rsid w:val="00E300BF"/>
    <w:rsid w:val="00E30992"/>
    <w:rsid w:val="00E30AD1"/>
    <w:rsid w:val="00E30BA1"/>
    <w:rsid w:val="00E3103E"/>
    <w:rsid w:val="00E311FB"/>
    <w:rsid w:val="00E317C8"/>
    <w:rsid w:val="00E3181E"/>
    <w:rsid w:val="00E31EF1"/>
    <w:rsid w:val="00E31F96"/>
    <w:rsid w:val="00E32247"/>
    <w:rsid w:val="00E32CCF"/>
    <w:rsid w:val="00E32DA8"/>
    <w:rsid w:val="00E32E7C"/>
    <w:rsid w:val="00E32F87"/>
    <w:rsid w:val="00E335E2"/>
    <w:rsid w:val="00E3369F"/>
    <w:rsid w:val="00E33D00"/>
    <w:rsid w:val="00E3402F"/>
    <w:rsid w:val="00E34103"/>
    <w:rsid w:val="00E3453C"/>
    <w:rsid w:val="00E34710"/>
    <w:rsid w:val="00E34950"/>
    <w:rsid w:val="00E34F22"/>
    <w:rsid w:val="00E35CA9"/>
    <w:rsid w:val="00E36C65"/>
    <w:rsid w:val="00E36D7A"/>
    <w:rsid w:val="00E37087"/>
    <w:rsid w:val="00E37454"/>
    <w:rsid w:val="00E37923"/>
    <w:rsid w:val="00E37A3E"/>
    <w:rsid w:val="00E37C28"/>
    <w:rsid w:val="00E37EBE"/>
    <w:rsid w:val="00E40236"/>
    <w:rsid w:val="00E4024A"/>
    <w:rsid w:val="00E40328"/>
    <w:rsid w:val="00E40436"/>
    <w:rsid w:val="00E4071D"/>
    <w:rsid w:val="00E40D54"/>
    <w:rsid w:val="00E40EC3"/>
    <w:rsid w:val="00E41542"/>
    <w:rsid w:val="00E417C5"/>
    <w:rsid w:val="00E41C3D"/>
    <w:rsid w:val="00E41D05"/>
    <w:rsid w:val="00E42A8B"/>
    <w:rsid w:val="00E43BAC"/>
    <w:rsid w:val="00E43ECB"/>
    <w:rsid w:val="00E4411D"/>
    <w:rsid w:val="00E442FE"/>
    <w:rsid w:val="00E445AF"/>
    <w:rsid w:val="00E4464D"/>
    <w:rsid w:val="00E44DF8"/>
    <w:rsid w:val="00E45055"/>
    <w:rsid w:val="00E450F9"/>
    <w:rsid w:val="00E451C1"/>
    <w:rsid w:val="00E452B6"/>
    <w:rsid w:val="00E45902"/>
    <w:rsid w:val="00E45A7F"/>
    <w:rsid w:val="00E45CD2"/>
    <w:rsid w:val="00E45D08"/>
    <w:rsid w:val="00E45FB4"/>
    <w:rsid w:val="00E46604"/>
    <w:rsid w:val="00E46FC6"/>
    <w:rsid w:val="00E4727C"/>
    <w:rsid w:val="00E4732E"/>
    <w:rsid w:val="00E47373"/>
    <w:rsid w:val="00E47535"/>
    <w:rsid w:val="00E4761C"/>
    <w:rsid w:val="00E47CEC"/>
    <w:rsid w:val="00E50130"/>
    <w:rsid w:val="00E501DB"/>
    <w:rsid w:val="00E50204"/>
    <w:rsid w:val="00E50419"/>
    <w:rsid w:val="00E50AB3"/>
    <w:rsid w:val="00E511A8"/>
    <w:rsid w:val="00E5175B"/>
    <w:rsid w:val="00E525F2"/>
    <w:rsid w:val="00E52708"/>
    <w:rsid w:val="00E5283A"/>
    <w:rsid w:val="00E52D37"/>
    <w:rsid w:val="00E530E5"/>
    <w:rsid w:val="00E53263"/>
    <w:rsid w:val="00E5342D"/>
    <w:rsid w:val="00E536E2"/>
    <w:rsid w:val="00E53762"/>
    <w:rsid w:val="00E541CC"/>
    <w:rsid w:val="00E544F3"/>
    <w:rsid w:val="00E54640"/>
    <w:rsid w:val="00E54B48"/>
    <w:rsid w:val="00E54C2F"/>
    <w:rsid w:val="00E556A9"/>
    <w:rsid w:val="00E5593E"/>
    <w:rsid w:val="00E55D24"/>
    <w:rsid w:val="00E55DCF"/>
    <w:rsid w:val="00E55F8A"/>
    <w:rsid w:val="00E5631B"/>
    <w:rsid w:val="00E56CF6"/>
    <w:rsid w:val="00E56E6A"/>
    <w:rsid w:val="00E576AD"/>
    <w:rsid w:val="00E57AA7"/>
    <w:rsid w:val="00E57F93"/>
    <w:rsid w:val="00E60186"/>
    <w:rsid w:val="00E6024C"/>
    <w:rsid w:val="00E605D0"/>
    <w:rsid w:val="00E606E1"/>
    <w:rsid w:val="00E60888"/>
    <w:rsid w:val="00E609C3"/>
    <w:rsid w:val="00E60B11"/>
    <w:rsid w:val="00E60C0C"/>
    <w:rsid w:val="00E60D84"/>
    <w:rsid w:val="00E60F52"/>
    <w:rsid w:val="00E60FA6"/>
    <w:rsid w:val="00E61180"/>
    <w:rsid w:val="00E61B07"/>
    <w:rsid w:val="00E61B11"/>
    <w:rsid w:val="00E61C0A"/>
    <w:rsid w:val="00E62C54"/>
    <w:rsid w:val="00E630F1"/>
    <w:rsid w:val="00E63318"/>
    <w:rsid w:val="00E63A69"/>
    <w:rsid w:val="00E63CCD"/>
    <w:rsid w:val="00E6433D"/>
    <w:rsid w:val="00E644D8"/>
    <w:rsid w:val="00E6566D"/>
    <w:rsid w:val="00E65694"/>
    <w:rsid w:val="00E65A53"/>
    <w:rsid w:val="00E65F17"/>
    <w:rsid w:val="00E66205"/>
    <w:rsid w:val="00E66569"/>
    <w:rsid w:val="00E66586"/>
    <w:rsid w:val="00E66A77"/>
    <w:rsid w:val="00E66B20"/>
    <w:rsid w:val="00E66E4E"/>
    <w:rsid w:val="00E67017"/>
    <w:rsid w:val="00E672B5"/>
    <w:rsid w:val="00E6775D"/>
    <w:rsid w:val="00E679EF"/>
    <w:rsid w:val="00E67B42"/>
    <w:rsid w:val="00E67D6A"/>
    <w:rsid w:val="00E67DD8"/>
    <w:rsid w:val="00E67EDF"/>
    <w:rsid w:val="00E67F2E"/>
    <w:rsid w:val="00E70499"/>
    <w:rsid w:val="00E70789"/>
    <w:rsid w:val="00E708FA"/>
    <w:rsid w:val="00E709B2"/>
    <w:rsid w:val="00E70F29"/>
    <w:rsid w:val="00E7176F"/>
    <w:rsid w:val="00E718BA"/>
    <w:rsid w:val="00E71989"/>
    <w:rsid w:val="00E71F53"/>
    <w:rsid w:val="00E72201"/>
    <w:rsid w:val="00E72311"/>
    <w:rsid w:val="00E7258C"/>
    <w:rsid w:val="00E72637"/>
    <w:rsid w:val="00E728A9"/>
    <w:rsid w:val="00E72F2B"/>
    <w:rsid w:val="00E733D2"/>
    <w:rsid w:val="00E74334"/>
    <w:rsid w:val="00E749AA"/>
    <w:rsid w:val="00E75498"/>
    <w:rsid w:val="00E755F9"/>
    <w:rsid w:val="00E75AFC"/>
    <w:rsid w:val="00E75C5D"/>
    <w:rsid w:val="00E76425"/>
    <w:rsid w:val="00E76841"/>
    <w:rsid w:val="00E774F2"/>
    <w:rsid w:val="00E77590"/>
    <w:rsid w:val="00E80136"/>
    <w:rsid w:val="00E80463"/>
    <w:rsid w:val="00E80BC5"/>
    <w:rsid w:val="00E80DD2"/>
    <w:rsid w:val="00E81014"/>
    <w:rsid w:val="00E8121A"/>
    <w:rsid w:val="00E81628"/>
    <w:rsid w:val="00E81995"/>
    <w:rsid w:val="00E81AAC"/>
    <w:rsid w:val="00E81BAB"/>
    <w:rsid w:val="00E81F05"/>
    <w:rsid w:val="00E83083"/>
    <w:rsid w:val="00E834B2"/>
    <w:rsid w:val="00E834FD"/>
    <w:rsid w:val="00E83D2B"/>
    <w:rsid w:val="00E841DC"/>
    <w:rsid w:val="00E842A4"/>
    <w:rsid w:val="00E843CD"/>
    <w:rsid w:val="00E84428"/>
    <w:rsid w:val="00E84923"/>
    <w:rsid w:val="00E84AE4"/>
    <w:rsid w:val="00E84DC2"/>
    <w:rsid w:val="00E85068"/>
    <w:rsid w:val="00E85757"/>
    <w:rsid w:val="00E85B1B"/>
    <w:rsid w:val="00E85BC0"/>
    <w:rsid w:val="00E85F3E"/>
    <w:rsid w:val="00E86053"/>
    <w:rsid w:val="00E86063"/>
    <w:rsid w:val="00E86ACC"/>
    <w:rsid w:val="00E86DF3"/>
    <w:rsid w:val="00E86E15"/>
    <w:rsid w:val="00E86F08"/>
    <w:rsid w:val="00E874F2"/>
    <w:rsid w:val="00E87601"/>
    <w:rsid w:val="00E877C1"/>
    <w:rsid w:val="00E878A1"/>
    <w:rsid w:val="00E87FC3"/>
    <w:rsid w:val="00E90B4E"/>
    <w:rsid w:val="00E90BB8"/>
    <w:rsid w:val="00E90F42"/>
    <w:rsid w:val="00E911DD"/>
    <w:rsid w:val="00E91941"/>
    <w:rsid w:val="00E91A37"/>
    <w:rsid w:val="00E91B75"/>
    <w:rsid w:val="00E91E17"/>
    <w:rsid w:val="00E92CE6"/>
    <w:rsid w:val="00E92DC3"/>
    <w:rsid w:val="00E93923"/>
    <w:rsid w:val="00E9394E"/>
    <w:rsid w:val="00E93AEC"/>
    <w:rsid w:val="00E94057"/>
    <w:rsid w:val="00E94208"/>
    <w:rsid w:val="00E942B9"/>
    <w:rsid w:val="00E94B07"/>
    <w:rsid w:val="00E95B43"/>
    <w:rsid w:val="00E95F5F"/>
    <w:rsid w:val="00E961F3"/>
    <w:rsid w:val="00E9686D"/>
    <w:rsid w:val="00E96A7F"/>
    <w:rsid w:val="00E96C15"/>
    <w:rsid w:val="00E97266"/>
    <w:rsid w:val="00EA0022"/>
    <w:rsid w:val="00EA0515"/>
    <w:rsid w:val="00EA0CE3"/>
    <w:rsid w:val="00EA0E5C"/>
    <w:rsid w:val="00EA1115"/>
    <w:rsid w:val="00EA11B1"/>
    <w:rsid w:val="00EA143D"/>
    <w:rsid w:val="00EA15AB"/>
    <w:rsid w:val="00EA21DC"/>
    <w:rsid w:val="00EA2659"/>
    <w:rsid w:val="00EA26C5"/>
    <w:rsid w:val="00EA2735"/>
    <w:rsid w:val="00EA321D"/>
    <w:rsid w:val="00EA36F8"/>
    <w:rsid w:val="00EA38EC"/>
    <w:rsid w:val="00EA452B"/>
    <w:rsid w:val="00EA474F"/>
    <w:rsid w:val="00EA48B6"/>
    <w:rsid w:val="00EA4B76"/>
    <w:rsid w:val="00EA5062"/>
    <w:rsid w:val="00EA5283"/>
    <w:rsid w:val="00EA58E4"/>
    <w:rsid w:val="00EA609F"/>
    <w:rsid w:val="00EA67A3"/>
    <w:rsid w:val="00EA6B64"/>
    <w:rsid w:val="00EA6C0F"/>
    <w:rsid w:val="00EA6E28"/>
    <w:rsid w:val="00EA7793"/>
    <w:rsid w:val="00EA7EEC"/>
    <w:rsid w:val="00EB0164"/>
    <w:rsid w:val="00EB0375"/>
    <w:rsid w:val="00EB0C0D"/>
    <w:rsid w:val="00EB0C12"/>
    <w:rsid w:val="00EB0CF7"/>
    <w:rsid w:val="00EB0D02"/>
    <w:rsid w:val="00EB0D18"/>
    <w:rsid w:val="00EB1607"/>
    <w:rsid w:val="00EB16E7"/>
    <w:rsid w:val="00EB1F49"/>
    <w:rsid w:val="00EB2139"/>
    <w:rsid w:val="00EB259E"/>
    <w:rsid w:val="00EB26CA"/>
    <w:rsid w:val="00EB2911"/>
    <w:rsid w:val="00EB2C8D"/>
    <w:rsid w:val="00EB359F"/>
    <w:rsid w:val="00EB3609"/>
    <w:rsid w:val="00EB3645"/>
    <w:rsid w:val="00EB3839"/>
    <w:rsid w:val="00EB3D77"/>
    <w:rsid w:val="00EB4066"/>
    <w:rsid w:val="00EB43B1"/>
    <w:rsid w:val="00EB44D5"/>
    <w:rsid w:val="00EB48F4"/>
    <w:rsid w:val="00EB4AA8"/>
    <w:rsid w:val="00EB4C3F"/>
    <w:rsid w:val="00EB4DB6"/>
    <w:rsid w:val="00EB5E39"/>
    <w:rsid w:val="00EB5FE2"/>
    <w:rsid w:val="00EB67BD"/>
    <w:rsid w:val="00EB6C81"/>
    <w:rsid w:val="00EB6CC4"/>
    <w:rsid w:val="00EB6DC9"/>
    <w:rsid w:val="00EB6ED6"/>
    <w:rsid w:val="00EB70A0"/>
    <w:rsid w:val="00EB71DA"/>
    <w:rsid w:val="00EB72E6"/>
    <w:rsid w:val="00EB749B"/>
    <w:rsid w:val="00EB78A9"/>
    <w:rsid w:val="00EB79A4"/>
    <w:rsid w:val="00EB7CBB"/>
    <w:rsid w:val="00EC091C"/>
    <w:rsid w:val="00EC0E0C"/>
    <w:rsid w:val="00EC0FFC"/>
    <w:rsid w:val="00EC138F"/>
    <w:rsid w:val="00EC200F"/>
    <w:rsid w:val="00EC22F5"/>
    <w:rsid w:val="00EC2738"/>
    <w:rsid w:val="00EC278B"/>
    <w:rsid w:val="00EC2883"/>
    <w:rsid w:val="00EC28A6"/>
    <w:rsid w:val="00EC2A63"/>
    <w:rsid w:val="00EC2C7C"/>
    <w:rsid w:val="00EC2D54"/>
    <w:rsid w:val="00EC33A1"/>
    <w:rsid w:val="00EC3515"/>
    <w:rsid w:val="00EC3EEA"/>
    <w:rsid w:val="00EC4CA2"/>
    <w:rsid w:val="00EC509E"/>
    <w:rsid w:val="00EC532E"/>
    <w:rsid w:val="00EC57A6"/>
    <w:rsid w:val="00EC589E"/>
    <w:rsid w:val="00EC5A8F"/>
    <w:rsid w:val="00EC5ACC"/>
    <w:rsid w:val="00EC7120"/>
    <w:rsid w:val="00EC7188"/>
    <w:rsid w:val="00EC72AB"/>
    <w:rsid w:val="00EC73F2"/>
    <w:rsid w:val="00EC792D"/>
    <w:rsid w:val="00EC7A65"/>
    <w:rsid w:val="00ED0266"/>
    <w:rsid w:val="00ED03C6"/>
    <w:rsid w:val="00ED03F9"/>
    <w:rsid w:val="00ED06EB"/>
    <w:rsid w:val="00ED0838"/>
    <w:rsid w:val="00ED15B9"/>
    <w:rsid w:val="00ED193D"/>
    <w:rsid w:val="00ED249F"/>
    <w:rsid w:val="00ED29E0"/>
    <w:rsid w:val="00ED2D05"/>
    <w:rsid w:val="00ED2DED"/>
    <w:rsid w:val="00ED326B"/>
    <w:rsid w:val="00ED32C7"/>
    <w:rsid w:val="00ED3307"/>
    <w:rsid w:val="00ED3A40"/>
    <w:rsid w:val="00ED3AD1"/>
    <w:rsid w:val="00ED3E64"/>
    <w:rsid w:val="00ED42FE"/>
    <w:rsid w:val="00ED47D5"/>
    <w:rsid w:val="00ED4BBE"/>
    <w:rsid w:val="00ED4CD1"/>
    <w:rsid w:val="00ED4E59"/>
    <w:rsid w:val="00ED5E07"/>
    <w:rsid w:val="00ED63D1"/>
    <w:rsid w:val="00ED656C"/>
    <w:rsid w:val="00ED6F2A"/>
    <w:rsid w:val="00ED7B4C"/>
    <w:rsid w:val="00ED7E64"/>
    <w:rsid w:val="00ED7E67"/>
    <w:rsid w:val="00EE079B"/>
    <w:rsid w:val="00EE0E88"/>
    <w:rsid w:val="00EE18A7"/>
    <w:rsid w:val="00EE1B1C"/>
    <w:rsid w:val="00EE236B"/>
    <w:rsid w:val="00EE23FC"/>
    <w:rsid w:val="00EE2658"/>
    <w:rsid w:val="00EE2E0C"/>
    <w:rsid w:val="00EE2F27"/>
    <w:rsid w:val="00EE303B"/>
    <w:rsid w:val="00EE332C"/>
    <w:rsid w:val="00EE351C"/>
    <w:rsid w:val="00EE38B5"/>
    <w:rsid w:val="00EE38BC"/>
    <w:rsid w:val="00EE3BEB"/>
    <w:rsid w:val="00EE42A2"/>
    <w:rsid w:val="00EE42C7"/>
    <w:rsid w:val="00EE4330"/>
    <w:rsid w:val="00EE5358"/>
    <w:rsid w:val="00EE57C7"/>
    <w:rsid w:val="00EE5B27"/>
    <w:rsid w:val="00EE65DF"/>
    <w:rsid w:val="00EE6CB6"/>
    <w:rsid w:val="00EE75C5"/>
    <w:rsid w:val="00EE7C2C"/>
    <w:rsid w:val="00EF0308"/>
    <w:rsid w:val="00EF07FF"/>
    <w:rsid w:val="00EF0ACF"/>
    <w:rsid w:val="00EF171C"/>
    <w:rsid w:val="00EF1A2E"/>
    <w:rsid w:val="00EF2A5B"/>
    <w:rsid w:val="00EF2B97"/>
    <w:rsid w:val="00EF2BFE"/>
    <w:rsid w:val="00EF31AB"/>
    <w:rsid w:val="00EF36B2"/>
    <w:rsid w:val="00EF3ECE"/>
    <w:rsid w:val="00EF41FD"/>
    <w:rsid w:val="00EF4461"/>
    <w:rsid w:val="00EF4465"/>
    <w:rsid w:val="00EF4A26"/>
    <w:rsid w:val="00EF4D17"/>
    <w:rsid w:val="00EF50E2"/>
    <w:rsid w:val="00EF63B2"/>
    <w:rsid w:val="00EF655E"/>
    <w:rsid w:val="00EF6579"/>
    <w:rsid w:val="00EF666B"/>
    <w:rsid w:val="00EF6ACC"/>
    <w:rsid w:val="00EF704C"/>
    <w:rsid w:val="00EF7618"/>
    <w:rsid w:val="00EF773B"/>
    <w:rsid w:val="00EF7C00"/>
    <w:rsid w:val="00EF7DB7"/>
    <w:rsid w:val="00F000F6"/>
    <w:rsid w:val="00F00B70"/>
    <w:rsid w:val="00F00BBA"/>
    <w:rsid w:val="00F0110F"/>
    <w:rsid w:val="00F01751"/>
    <w:rsid w:val="00F018CF"/>
    <w:rsid w:val="00F01926"/>
    <w:rsid w:val="00F01ACA"/>
    <w:rsid w:val="00F01BAD"/>
    <w:rsid w:val="00F01E79"/>
    <w:rsid w:val="00F01FF7"/>
    <w:rsid w:val="00F021DE"/>
    <w:rsid w:val="00F02280"/>
    <w:rsid w:val="00F0246A"/>
    <w:rsid w:val="00F02583"/>
    <w:rsid w:val="00F02949"/>
    <w:rsid w:val="00F02AA8"/>
    <w:rsid w:val="00F02AEF"/>
    <w:rsid w:val="00F02F08"/>
    <w:rsid w:val="00F032A2"/>
    <w:rsid w:val="00F03688"/>
    <w:rsid w:val="00F040BA"/>
    <w:rsid w:val="00F04122"/>
    <w:rsid w:val="00F0460D"/>
    <w:rsid w:val="00F04B1D"/>
    <w:rsid w:val="00F05606"/>
    <w:rsid w:val="00F05A1D"/>
    <w:rsid w:val="00F05AE9"/>
    <w:rsid w:val="00F061F8"/>
    <w:rsid w:val="00F06202"/>
    <w:rsid w:val="00F0656C"/>
    <w:rsid w:val="00F06D27"/>
    <w:rsid w:val="00F06D60"/>
    <w:rsid w:val="00F075C2"/>
    <w:rsid w:val="00F0783A"/>
    <w:rsid w:val="00F07E24"/>
    <w:rsid w:val="00F07F1B"/>
    <w:rsid w:val="00F101E5"/>
    <w:rsid w:val="00F102AD"/>
    <w:rsid w:val="00F103AD"/>
    <w:rsid w:val="00F1053E"/>
    <w:rsid w:val="00F1064E"/>
    <w:rsid w:val="00F107EA"/>
    <w:rsid w:val="00F107ED"/>
    <w:rsid w:val="00F10BBA"/>
    <w:rsid w:val="00F10CD9"/>
    <w:rsid w:val="00F10F4A"/>
    <w:rsid w:val="00F1116B"/>
    <w:rsid w:val="00F111B6"/>
    <w:rsid w:val="00F11330"/>
    <w:rsid w:val="00F1187C"/>
    <w:rsid w:val="00F11A0E"/>
    <w:rsid w:val="00F11AC6"/>
    <w:rsid w:val="00F11CDF"/>
    <w:rsid w:val="00F11CFF"/>
    <w:rsid w:val="00F11EF3"/>
    <w:rsid w:val="00F12238"/>
    <w:rsid w:val="00F1233E"/>
    <w:rsid w:val="00F13747"/>
    <w:rsid w:val="00F13ED8"/>
    <w:rsid w:val="00F1422F"/>
    <w:rsid w:val="00F143C0"/>
    <w:rsid w:val="00F144FD"/>
    <w:rsid w:val="00F14B3C"/>
    <w:rsid w:val="00F14EC6"/>
    <w:rsid w:val="00F14F8C"/>
    <w:rsid w:val="00F1509B"/>
    <w:rsid w:val="00F1567C"/>
    <w:rsid w:val="00F156F4"/>
    <w:rsid w:val="00F15BE7"/>
    <w:rsid w:val="00F15CB5"/>
    <w:rsid w:val="00F16003"/>
    <w:rsid w:val="00F1624B"/>
    <w:rsid w:val="00F166C3"/>
    <w:rsid w:val="00F16971"/>
    <w:rsid w:val="00F169C5"/>
    <w:rsid w:val="00F16BE9"/>
    <w:rsid w:val="00F16EEB"/>
    <w:rsid w:val="00F17044"/>
    <w:rsid w:val="00F17055"/>
    <w:rsid w:val="00F17A63"/>
    <w:rsid w:val="00F17B44"/>
    <w:rsid w:val="00F17D34"/>
    <w:rsid w:val="00F20068"/>
    <w:rsid w:val="00F20133"/>
    <w:rsid w:val="00F219DD"/>
    <w:rsid w:val="00F21EF7"/>
    <w:rsid w:val="00F226D0"/>
    <w:rsid w:val="00F22985"/>
    <w:rsid w:val="00F2319A"/>
    <w:rsid w:val="00F2354B"/>
    <w:rsid w:val="00F235FA"/>
    <w:rsid w:val="00F23831"/>
    <w:rsid w:val="00F23A63"/>
    <w:rsid w:val="00F23A87"/>
    <w:rsid w:val="00F23CE4"/>
    <w:rsid w:val="00F241A8"/>
    <w:rsid w:val="00F247F7"/>
    <w:rsid w:val="00F2493D"/>
    <w:rsid w:val="00F249E8"/>
    <w:rsid w:val="00F24BB1"/>
    <w:rsid w:val="00F24E1F"/>
    <w:rsid w:val="00F24E6C"/>
    <w:rsid w:val="00F25597"/>
    <w:rsid w:val="00F2574B"/>
    <w:rsid w:val="00F2596B"/>
    <w:rsid w:val="00F25AB6"/>
    <w:rsid w:val="00F25EC3"/>
    <w:rsid w:val="00F265DC"/>
    <w:rsid w:val="00F26AB5"/>
    <w:rsid w:val="00F26F6B"/>
    <w:rsid w:val="00F26FEE"/>
    <w:rsid w:val="00F27360"/>
    <w:rsid w:val="00F274C7"/>
    <w:rsid w:val="00F27627"/>
    <w:rsid w:val="00F277A3"/>
    <w:rsid w:val="00F2792C"/>
    <w:rsid w:val="00F27BF9"/>
    <w:rsid w:val="00F3011D"/>
    <w:rsid w:val="00F30267"/>
    <w:rsid w:val="00F306B0"/>
    <w:rsid w:val="00F309BC"/>
    <w:rsid w:val="00F30C7B"/>
    <w:rsid w:val="00F31059"/>
    <w:rsid w:val="00F31585"/>
    <w:rsid w:val="00F3162C"/>
    <w:rsid w:val="00F31870"/>
    <w:rsid w:val="00F31883"/>
    <w:rsid w:val="00F31922"/>
    <w:rsid w:val="00F31D3D"/>
    <w:rsid w:val="00F31F3D"/>
    <w:rsid w:val="00F32157"/>
    <w:rsid w:val="00F32590"/>
    <w:rsid w:val="00F325B5"/>
    <w:rsid w:val="00F327D1"/>
    <w:rsid w:val="00F32FC9"/>
    <w:rsid w:val="00F33020"/>
    <w:rsid w:val="00F3339E"/>
    <w:rsid w:val="00F33416"/>
    <w:rsid w:val="00F336F1"/>
    <w:rsid w:val="00F342D5"/>
    <w:rsid w:val="00F3445C"/>
    <w:rsid w:val="00F34865"/>
    <w:rsid w:val="00F35281"/>
    <w:rsid w:val="00F36181"/>
    <w:rsid w:val="00F36190"/>
    <w:rsid w:val="00F3679A"/>
    <w:rsid w:val="00F36AA9"/>
    <w:rsid w:val="00F37376"/>
    <w:rsid w:val="00F373C1"/>
    <w:rsid w:val="00F374BA"/>
    <w:rsid w:val="00F37A98"/>
    <w:rsid w:val="00F37AC7"/>
    <w:rsid w:val="00F37CB6"/>
    <w:rsid w:val="00F40096"/>
    <w:rsid w:val="00F401E4"/>
    <w:rsid w:val="00F406E9"/>
    <w:rsid w:val="00F409B8"/>
    <w:rsid w:val="00F40B6E"/>
    <w:rsid w:val="00F40BB2"/>
    <w:rsid w:val="00F40DB1"/>
    <w:rsid w:val="00F40FEF"/>
    <w:rsid w:val="00F41569"/>
    <w:rsid w:val="00F4168A"/>
    <w:rsid w:val="00F41896"/>
    <w:rsid w:val="00F419F0"/>
    <w:rsid w:val="00F41A6F"/>
    <w:rsid w:val="00F421B4"/>
    <w:rsid w:val="00F424FE"/>
    <w:rsid w:val="00F4256D"/>
    <w:rsid w:val="00F4269E"/>
    <w:rsid w:val="00F42F52"/>
    <w:rsid w:val="00F4372D"/>
    <w:rsid w:val="00F43B97"/>
    <w:rsid w:val="00F43F23"/>
    <w:rsid w:val="00F43FCF"/>
    <w:rsid w:val="00F441B0"/>
    <w:rsid w:val="00F44218"/>
    <w:rsid w:val="00F447A5"/>
    <w:rsid w:val="00F44842"/>
    <w:rsid w:val="00F4486E"/>
    <w:rsid w:val="00F44AD8"/>
    <w:rsid w:val="00F44DD6"/>
    <w:rsid w:val="00F45869"/>
    <w:rsid w:val="00F458B5"/>
    <w:rsid w:val="00F458ED"/>
    <w:rsid w:val="00F45922"/>
    <w:rsid w:val="00F45E96"/>
    <w:rsid w:val="00F46821"/>
    <w:rsid w:val="00F471FB"/>
    <w:rsid w:val="00F4731F"/>
    <w:rsid w:val="00F47536"/>
    <w:rsid w:val="00F478E3"/>
    <w:rsid w:val="00F47922"/>
    <w:rsid w:val="00F47A9C"/>
    <w:rsid w:val="00F47B9E"/>
    <w:rsid w:val="00F47C06"/>
    <w:rsid w:val="00F47D15"/>
    <w:rsid w:val="00F47F02"/>
    <w:rsid w:val="00F504DB"/>
    <w:rsid w:val="00F51234"/>
    <w:rsid w:val="00F514CE"/>
    <w:rsid w:val="00F5163A"/>
    <w:rsid w:val="00F52C96"/>
    <w:rsid w:val="00F52F88"/>
    <w:rsid w:val="00F530F0"/>
    <w:rsid w:val="00F5322A"/>
    <w:rsid w:val="00F532A2"/>
    <w:rsid w:val="00F533B4"/>
    <w:rsid w:val="00F53A9C"/>
    <w:rsid w:val="00F53BE9"/>
    <w:rsid w:val="00F53ED5"/>
    <w:rsid w:val="00F54299"/>
    <w:rsid w:val="00F542A2"/>
    <w:rsid w:val="00F54776"/>
    <w:rsid w:val="00F54A60"/>
    <w:rsid w:val="00F55197"/>
    <w:rsid w:val="00F55408"/>
    <w:rsid w:val="00F5568E"/>
    <w:rsid w:val="00F557B5"/>
    <w:rsid w:val="00F55C5E"/>
    <w:rsid w:val="00F55EDD"/>
    <w:rsid w:val="00F55F1F"/>
    <w:rsid w:val="00F55F88"/>
    <w:rsid w:val="00F560D2"/>
    <w:rsid w:val="00F56132"/>
    <w:rsid w:val="00F56423"/>
    <w:rsid w:val="00F5678B"/>
    <w:rsid w:val="00F568E6"/>
    <w:rsid w:val="00F56E48"/>
    <w:rsid w:val="00F573CC"/>
    <w:rsid w:val="00F578DC"/>
    <w:rsid w:val="00F57A64"/>
    <w:rsid w:val="00F60040"/>
    <w:rsid w:val="00F601F0"/>
    <w:rsid w:val="00F60FFB"/>
    <w:rsid w:val="00F61045"/>
    <w:rsid w:val="00F61564"/>
    <w:rsid w:val="00F6197A"/>
    <w:rsid w:val="00F61B0D"/>
    <w:rsid w:val="00F621B7"/>
    <w:rsid w:val="00F6224F"/>
    <w:rsid w:val="00F623B3"/>
    <w:rsid w:val="00F6243F"/>
    <w:rsid w:val="00F62893"/>
    <w:rsid w:val="00F629D8"/>
    <w:rsid w:val="00F63031"/>
    <w:rsid w:val="00F63491"/>
    <w:rsid w:val="00F63AD2"/>
    <w:rsid w:val="00F63AD5"/>
    <w:rsid w:val="00F64387"/>
    <w:rsid w:val="00F6460C"/>
    <w:rsid w:val="00F646BB"/>
    <w:rsid w:val="00F64E12"/>
    <w:rsid w:val="00F6516F"/>
    <w:rsid w:val="00F651B5"/>
    <w:rsid w:val="00F65351"/>
    <w:rsid w:val="00F660D8"/>
    <w:rsid w:val="00F66B18"/>
    <w:rsid w:val="00F66F19"/>
    <w:rsid w:val="00F66FFF"/>
    <w:rsid w:val="00F671D8"/>
    <w:rsid w:val="00F67894"/>
    <w:rsid w:val="00F67B77"/>
    <w:rsid w:val="00F67FCA"/>
    <w:rsid w:val="00F70183"/>
    <w:rsid w:val="00F70BF6"/>
    <w:rsid w:val="00F70CAB"/>
    <w:rsid w:val="00F70DB4"/>
    <w:rsid w:val="00F70F86"/>
    <w:rsid w:val="00F7111B"/>
    <w:rsid w:val="00F711E9"/>
    <w:rsid w:val="00F71398"/>
    <w:rsid w:val="00F717F7"/>
    <w:rsid w:val="00F71C86"/>
    <w:rsid w:val="00F728A4"/>
    <w:rsid w:val="00F72D85"/>
    <w:rsid w:val="00F73040"/>
    <w:rsid w:val="00F73054"/>
    <w:rsid w:val="00F734EA"/>
    <w:rsid w:val="00F7418C"/>
    <w:rsid w:val="00F7424F"/>
    <w:rsid w:val="00F744B6"/>
    <w:rsid w:val="00F75106"/>
    <w:rsid w:val="00F75699"/>
    <w:rsid w:val="00F758A4"/>
    <w:rsid w:val="00F759B1"/>
    <w:rsid w:val="00F75D11"/>
    <w:rsid w:val="00F76884"/>
    <w:rsid w:val="00F76D6E"/>
    <w:rsid w:val="00F7757F"/>
    <w:rsid w:val="00F7758D"/>
    <w:rsid w:val="00F77967"/>
    <w:rsid w:val="00F77974"/>
    <w:rsid w:val="00F80E5F"/>
    <w:rsid w:val="00F81196"/>
    <w:rsid w:val="00F8168E"/>
    <w:rsid w:val="00F81A10"/>
    <w:rsid w:val="00F81E3C"/>
    <w:rsid w:val="00F81E4C"/>
    <w:rsid w:val="00F820B9"/>
    <w:rsid w:val="00F82255"/>
    <w:rsid w:val="00F82C94"/>
    <w:rsid w:val="00F82DD5"/>
    <w:rsid w:val="00F83239"/>
    <w:rsid w:val="00F83B48"/>
    <w:rsid w:val="00F83B92"/>
    <w:rsid w:val="00F83BEE"/>
    <w:rsid w:val="00F842AE"/>
    <w:rsid w:val="00F848A1"/>
    <w:rsid w:val="00F84A41"/>
    <w:rsid w:val="00F84AB8"/>
    <w:rsid w:val="00F84C41"/>
    <w:rsid w:val="00F84F9E"/>
    <w:rsid w:val="00F85B06"/>
    <w:rsid w:val="00F865EF"/>
    <w:rsid w:val="00F8694D"/>
    <w:rsid w:val="00F86AB3"/>
    <w:rsid w:val="00F86B4A"/>
    <w:rsid w:val="00F86C68"/>
    <w:rsid w:val="00F872F5"/>
    <w:rsid w:val="00F87751"/>
    <w:rsid w:val="00F901D0"/>
    <w:rsid w:val="00F90803"/>
    <w:rsid w:val="00F90D34"/>
    <w:rsid w:val="00F9121A"/>
    <w:rsid w:val="00F913FB"/>
    <w:rsid w:val="00F917E0"/>
    <w:rsid w:val="00F91B33"/>
    <w:rsid w:val="00F91B5E"/>
    <w:rsid w:val="00F91C18"/>
    <w:rsid w:val="00F91D93"/>
    <w:rsid w:val="00F92449"/>
    <w:rsid w:val="00F924D2"/>
    <w:rsid w:val="00F926C4"/>
    <w:rsid w:val="00F92797"/>
    <w:rsid w:val="00F93125"/>
    <w:rsid w:val="00F931D5"/>
    <w:rsid w:val="00F9386D"/>
    <w:rsid w:val="00F93D4D"/>
    <w:rsid w:val="00F94593"/>
    <w:rsid w:val="00F946AC"/>
    <w:rsid w:val="00F94FA5"/>
    <w:rsid w:val="00F9518F"/>
    <w:rsid w:val="00F953DE"/>
    <w:rsid w:val="00F959CD"/>
    <w:rsid w:val="00F95A90"/>
    <w:rsid w:val="00F9674C"/>
    <w:rsid w:val="00F96893"/>
    <w:rsid w:val="00F96D24"/>
    <w:rsid w:val="00F9722E"/>
    <w:rsid w:val="00F97418"/>
    <w:rsid w:val="00F97657"/>
    <w:rsid w:val="00F97689"/>
    <w:rsid w:val="00FA0114"/>
    <w:rsid w:val="00FA0142"/>
    <w:rsid w:val="00FA01A4"/>
    <w:rsid w:val="00FA0DD4"/>
    <w:rsid w:val="00FA10D6"/>
    <w:rsid w:val="00FA1113"/>
    <w:rsid w:val="00FA15E2"/>
    <w:rsid w:val="00FA1F00"/>
    <w:rsid w:val="00FA2129"/>
    <w:rsid w:val="00FA2D0B"/>
    <w:rsid w:val="00FA2DA8"/>
    <w:rsid w:val="00FA3A5A"/>
    <w:rsid w:val="00FA3A61"/>
    <w:rsid w:val="00FA3CB9"/>
    <w:rsid w:val="00FA4286"/>
    <w:rsid w:val="00FA4663"/>
    <w:rsid w:val="00FA48A3"/>
    <w:rsid w:val="00FA4F51"/>
    <w:rsid w:val="00FA5329"/>
    <w:rsid w:val="00FA552C"/>
    <w:rsid w:val="00FA565A"/>
    <w:rsid w:val="00FA56FB"/>
    <w:rsid w:val="00FA5F6E"/>
    <w:rsid w:val="00FA60E1"/>
    <w:rsid w:val="00FA621B"/>
    <w:rsid w:val="00FA6510"/>
    <w:rsid w:val="00FA6AAA"/>
    <w:rsid w:val="00FA6C52"/>
    <w:rsid w:val="00FA6C7B"/>
    <w:rsid w:val="00FA6CD0"/>
    <w:rsid w:val="00FA72D5"/>
    <w:rsid w:val="00FA7799"/>
    <w:rsid w:val="00FA7955"/>
    <w:rsid w:val="00FA7EF6"/>
    <w:rsid w:val="00FB0289"/>
    <w:rsid w:val="00FB0E18"/>
    <w:rsid w:val="00FB12B2"/>
    <w:rsid w:val="00FB12C7"/>
    <w:rsid w:val="00FB191E"/>
    <w:rsid w:val="00FB1A1A"/>
    <w:rsid w:val="00FB1A76"/>
    <w:rsid w:val="00FB1DA9"/>
    <w:rsid w:val="00FB2749"/>
    <w:rsid w:val="00FB383E"/>
    <w:rsid w:val="00FB38C5"/>
    <w:rsid w:val="00FB3A45"/>
    <w:rsid w:val="00FB4503"/>
    <w:rsid w:val="00FB478D"/>
    <w:rsid w:val="00FB4A96"/>
    <w:rsid w:val="00FB4BBB"/>
    <w:rsid w:val="00FB5337"/>
    <w:rsid w:val="00FB5CC4"/>
    <w:rsid w:val="00FB5E9F"/>
    <w:rsid w:val="00FB5F26"/>
    <w:rsid w:val="00FB60E8"/>
    <w:rsid w:val="00FB6827"/>
    <w:rsid w:val="00FB73C7"/>
    <w:rsid w:val="00FB7523"/>
    <w:rsid w:val="00FB783C"/>
    <w:rsid w:val="00FB7E13"/>
    <w:rsid w:val="00FC0672"/>
    <w:rsid w:val="00FC0710"/>
    <w:rsid w:val="00FC0C20"/>
    <w:rsid w:val="00FC1094"/>
    <w:rsid w:val="00FC141B"/>
    <w:rsid w:val="00FC164D"/>
    <w:rsid w:val="00FC1797"/>
    <w:rsid w:val="00FC1F7B"/>
    <w:rsid w:val="00FC1FEE"/>
    <w:rsid w:val="00FC2256"/>
    <w:rsid w:val="00FC24CF"/>
    <w:rsid w:val="00FC2664"/>
    <w:rsid w:val="00FC27A5"/>
    <w:rsid w:val="00FC2990"/>
    <w:rsid w:val="00FC2A33"/>
    <w:rsid w:val="00FC2ED4"/>
    <w:rsid w:val="00FC315B"/>
    <w:rsid w:val="00FC3720"/>
    <w:rsid w:val="00FC3AD7"/>
    <w:rsid w:val="00FC3CCC"/>
    <w:rsid w:val="00FC3DD1"/>
    <w:rsid w:val="00FC49AE"/>
    <w:rsid w:val="00FC5254"/>
    <w:rsid w:val="00FC549D"/>
    <w:rsid w:val="00FC5EB5"/>
    <w:rsid w:val="00FC5EB7"/>
    <w:rsid w:val="00FC6263"/>
    <w:rsid w:val="00FC641D"/>
    <w:rsid w:val="00FC6791"/>
    <w:rsid w:val="00FC67D3"/>
    <w:rsid w:val="00FC6D1C"/>
    <w:rsid w:val="00FC6D5A"/>
    <w:rsid w:val="00FC7A5E"/>
    <w:rsid w:val="00FC7AA3"/>
    <w:rsid w:val="00FC7CD6"/>
    <w:rsid w:val="00FC7FE0"/>
    <w:rsid w:val="00FD080A"/>
    <w:rsid w:val="00FD0B08"/>
    <w:rsid w:val="00FD0C31"/>
    <w:rsid w:val="00FD1349"/>
    <w:rsid w:val="00FD153A"/>
    <w:rsid w:val="00FD1832"/>
    <w:rsid w:val="00FD1E6B"/>
    <w:rsid w:val="00FD1F0A"/>
    <w:rsid w:val="00FD1F68"/>
    <w:rsid w:val="00FD2529"/>
    <w:rsid w:val="00FD29BD"/>
    <w:rsid w:val="00FD30A1"/>
    <w:rsid w:val="00FD3F97"/>
    <w:rsid w:val="00FD4026"/>
    <w:rsid w:val="00FD40CC"/>
    <w:rsid w:val="00FD42C1"/>
    <w:rsid w:val="00FD435D"/>
    <w:rsid w:val="00FD44C0"/>
    <w:rsid w:val="00FD4800"/>
    <w:rsid w:val="00FD4BA5"/>
    <w:rsid w:val="00FD4E50"/>
    <w:rsid w:val="00FD630C"/>
    <w:rsid w:val="00FD67E1"/>
    <w:rsid w:val="00FD6915"/>
    <w:rsid w:val="00FD6995"/>
    <w:rsid w:val="00FD6E72"/>
    <w:rsid w:val="00FD776D"/>
    <w:rsid w:val="00FD7997"/>
    <w:rsid w:val="00FD7C07"/>
    <w:rsid w:val="00FD7E54"/>
    <w:rsid w:val="00FE0233"/>
    <w:rsid w:val="00FE03BF"/>
    <w:rsid w:val="00FE04A6"/>
    <w:rsid w:val="00FE0953"/>
    <w:rsid w:val="00FE0CD5"/>
    <w:rsid w:val="00FE0DD6"/>
    <w:rsid w:val="00FE0EE9"/>
    <w:rsid w:val="00FE1089"/>
    <w:rsid w:val="00FE1436"/>
    <w:rsid w:val="00FE1E05"/>
    <w:rsid w:val="00FE1F73"/>
    <w:rsid w:val="00FE1FE3"/>
    <w:rsid w:val="00FE22E8"/>
    <w:rsid w:val="00FE25AC"/>
    <w:rsid w:val="00FE2D16"/>
    <w:rsid w:val="00FE2DBE"/>
    <w:rsid w:val="00FE3359"/>
    <w:rsid w:val="00FE33BD"/>
    <w:rsid w:val="00FE3907"/>
    <w:rsid w:val="00FE3E6A"/>
    <w:rsid w:val="00FE4A63"/>
    <w:rsid w:val="00FE4B38"/>
    <w:rsid w:val="00FE4C35"/>
    <w:rsid w:val="00FE4C49"/>
    <w:rsid w:val="00FE4C76"/>
    <w:rsid w:val="00FE56F6"/>
    <w:rsid w:val="00FE5B9C"/>
    <w:rsid w:val="00FE600F"/>
    <w:rsid w:val="00FE6117"/>
    <w:rsid w:val="00FE61E7"/>
    <w:rsid w:val="00FE66F2"/>
    <w:rsid w:val="00FE68F9"/>
    <w:rsid w:val="00FE6DB9"/>
    <w:rsid w:val="00FE700E"/>
    <w:rsid w:val="00FE7432"/>
    <w:rsid w:val="00FE7E1D"/>
    <w:rsid w:val="00FF098D"/>
    <w:rsid w:val="00FF0A44"/>
    <w:rsid w:val="00FF0F13"/>
    <w:rsid w:val="00FF1216"/>
    <w:rsid w:val="00FF16EF"/>
    <w:rsid w:val="00FF19C1"/>
    <w:rsid w:val="00FF1AD9"/>
    <w:rsid w:val="00FF1CDE"/>
    <w:rsid w:val="00FF2020"/>
    <w:rsid w:val="00FF2093"/>
    <w:rsid w:val="00FF2FC2"/>
    <w:rsid w:val="00FF313E"/>
    <w:rsid w:val="00FF3389"/>
    <w:rsid w:val="00FF341A"/>
    <w:rsid w:val="00FF36D3"/>
    <w:rsid w:val="00FF37D8"/>
    <w:rsid w:val="00FF38B2"/>
    <w:rsid w:val="00FF39D1"/>
    <w:rsid w:val="00FF3DA5"/>
    <w:rsid w:val="00FF445D"/>
    <w:rsid w:val="00FF4731"/>
    <w:rsid w:val="00FF4A9D"/>
    <w:rsid w:val="00FF4B4F"/>
    <w:rsid w:val="00FF4D91"/>
    <w:rsid w:val="00FF50B7"/>
    <w:rsid w:val="00FF59CB"/>
    <w:rsid w:val="00FF5AC9"/>
    <w:rsid w:val="00FF62D1"/>
    <w:rsid w:val="00FF6517"/>
    <w:rsid w:val="00FF672C"/>
    <w:rsid w:val="00FF67A3"/>
    <w:rsid w:val="00FF6DC1"/>
    <w:rsid w:val="00FF71CB"/>
    <w:rsid w:val="00FF735C"/>
    <w:rsid w:val="00FF782C"/>
    <w:rsid w:val="00FF787B"/>
    <w:rsid w:val="00FF7898"/>
    <w:rsid w:val="00FF7B85"/>
    <w:rsid w:val="00FF7E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colormru v:ext="edit" colors="white,red,#5f5f5f,#333,#603,#f8f8f8,#32b855,#4ad02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9" w:unhideWhenUsed="0" w:qFormat="1"/>
    <w:lsdException w:name="index 1" w:uiPriority="0"/>
    <w:lsdException w:name="index 2" w:uiPriority="0"/>
    <w:lsdException w:name="index 4" w:uiPriority="0"/>
    <w:lsdException w:name="index 8"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uiPriority="0"/>
    <w:lsdException w:name="header" w:qFormat="1"/>
    <w:lsdException w:name="footer" w:qFormat="1"/>
    <w:lsdException w:name="index heading" w:uiPriority="0"/>
    <w:lsdException w:name="caption" w:semiHidden="0" w:uiPriority="0" w:unhideWhenUsed="0" w:qFormat="1"/>
    <w:lsdException w:name="table of figures" w:uiPriority="0"/>
    <w:lsdException w:name="envelope address" w:uiPriority="0"/>
    <w:lsdException w:name="envelope return" w:uiPriority="0"/>
    <w:lsdException w:name="footnote reference" w:uiPriority="0"/>
    <w:lsdException w:name="line number" w:uiPriority="0"/>
    <w:lsdException w:name="endnote text" w:uiPriority="0"/>
    <w:lsdException w:name="toa heading" w:uiPriority="0"/>
    <w:lsdException w:name="List" w:qFormat="1"/>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qFormat="1"/>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qFormat="1"/>
    <w:lsdException w:name="Note Heading" w:uiPriority="0"/>
    <w:lsdException w:name="Body Text 3" w:uiPriority="0"/>
    <w:lsdException w:name="Body Text Indent 3" w:uiPriority="0" w:qFormat="1"/>
    <w:lsdException w:name="Block Text" w:uiPriority="0"/>
    <w:lsdException w:name="Hyperlink" w:qFormat="1"/>
    <w:lsdException w:name="Strong" w:semiHidden="0" w:uiPriority="22" w:unhideWhenUsed="0" w:qFormat="1"/>
    <w:lsdException w:name="Emphasis" w:semiHidden="0" w:uiPriority="20" w:unhideWhenUsed="0" w:qFormat="1"/>
    <w:lsdException w:name="Document Map" w:qFormat="1"/>
    <w:lsdException w:name="Plain Text" w:uiPriority="0" w:qFormat="1"/>
    <w:lsdException w:name="E-mail Signature" w:uiPriority="0"/>
    <w:lsdException w:name="HTML Acronym" w:uiPriority="0"/>
    <w:lsdException w:name="HTML Address" w:uiPriority="0"/>
    <w:lsdException w:name="HTML Preformatted" w:uiPriority="0"/>
    <w:lsdException w:name="HTML Typewriter" w:uiPriority="0"/>
    <w:lsdException w:name="annotation subject" w:uiPriority="0"/>
    <w:lsdException w:name="Balloon Text"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rsid w:val="00324C4A"/>
    <w:pPr>
      <w:widowControl w:val="0"/>
      <w:jc w:val="both"/>
    </w:pPr>
    <w:rPr>
      <w:kern w:val="2"/>
      <w:sz w:val="21"/>
      <w:szCs w:val="24"/>
    </w:rPr>
  </w:style>
  <w:style w:type="paragraph" w:styleId="1">
    <w:name w:val="heading 1"/>
    <w:basedOn w:val="a"/>
    <w:next w:val="a"/>
    <w:link w:val="1Char"/>
    <w:uiPriority w:val="9"/>
    <w:qFormat/>
    <w:rsid w:val="001947D5"/>
    <w:pPr>
      <w:keepNext/>
      <w:keepLines/>
      <w:tabs>
        <w:tab w:val="left" w:pos="425"/>
      </w:tabs>
      <w:spacing w:before="340" w:after="330" w:line="576" w:lineRule="auto"/>
      <w:ind w:left="425" w:hanging="425"/>
      <w:outlineLvl w:val="0"/>
    </w:pPr>
    <w:rPr>
      <w:rFonts w:eastAsia="仿宋_GB2312"/>
      <w:kern w:val="44"/>
      <w:sz w:val="24"/>
    </w:rPr>
  </w:style>
  <w:style w:type="paragraph" w:styleId="2">
    <w:name w:val="heading 2"/>
    <w:basedOn w:val="a"/>
    <w:next w:val="a0"/>
    <w:link w:val="2Char1"/>
    <w:qFormat/>
    <w:rsid w:val="001947D5"/>
    <w:pPr>
      <w:keepNext/>
      <w:keepLines/>
      <w:tabs>
        <w:tab w:val="left" w:pos="5780"/>
      </w:tabs>
      <w:spacing w:line="360" w:lineRule="auto"/>
      <w:jc w:val="left"/>
      <w:outlineLvl w:val="1"/>
    </w:pPr>
    <w:rPr>
      <w:rFonts w:ascii="宋体" w:hAnsi="Arial"/>
      <w:sz w:val="28"/>
    </w:rPr>
  </w:style>
  <w:style w:type="paragraph" w:styleId="3">
    <w:name w:val="heading 3"/>
    <w:basedOn w:val="a"/>
    <w:next w:val="a0"/>
    <w:uiPriority w:val="9"/>
    <w:qFormat/>
    <w:rsid w:val="001947D5"/>
    <w:pPr>
      <w:keepNext/>
      <w:keepLines/>
      <w:tabs>
        <w:tab w:val="left" w:pos="3600"/>
      </w:tabs>
      <w:spacing w:before="260" w:after="260" w:line="413" w:lineRule="auto"/>
      <w:outlineLvl w:val="2"/>
    </w:pPr>
    <w:rPr>
      <w:rFonts w:eastAsia="仿宋_GB2312"/>
      <w:b/>
      <w:sz w:val="24"/>
    </w:rPr>
  </w:style>
  <w:style w:type="paragraph" w:styleId="4">
    <w:name w:val="heading 4"/>
    <w:basedOn w:val="a"/>
    <w:next w:val="a0"/>
    <w:link w:val="4Char"/>
    <w:uiPriority w:val="9"/>
    <w:qFormat/>
    <w:rsid w:val="001947D5"/>
    <w:pPr>
      <w:keepNext/>
      <w:keepLines/>
      <w:tabs>
        <w:tab w:val="left" w:pos="1134"/>
      </w:tabs>
      <w:spacing w:line="360" w:lineRule="auto"/>
      <w:ind w:left="1134" w:hanging="1134"/>
      <w:outlineLvl w:val="3"/>
    </w:pPr>
    <w:rPr>
      <w:rFonts w:ascii="宋体" w:hAnsi="Arial"/>
      <w:b/>
      <w:sz w:val="28"/>
    </w:rPr>
  </w:style>
  <w:style w:type="paragraph" w:styleId="5">
    <w:name w:val="heading 5"/>
    <w:basedOn w:val="a"/>
    <w:next w:val="a0"/>
    <w:link w:val="5Char"/>
    <w:qFormat/>
    <w:rsid w:val="001947D5"/>
    <w:pPr>
      <w:keepNext/>
      <w:keepLines/>
      <w:tabs>
        <w:tab w:val="left" w:pos="2551"/>
      </w:tabs>
      <w:spacing w:before="280" w:after="290" w:line="372" w:lineRule="auto"/>
      <w:ind w:left="2551" w:hanging="2551"/>
      <w:outlineLvl w:val="4"/>
    </w:pPr>
    <w:rPr>
      <w:b/>
      <w:sz w:val="28"/>
    </w:rPr>
  </w:style>
  <w:style w:type="paragraph" w:styleId="6">
    <w:name w:val="heading 6"/>
    <w:basedOn w:val="a"/>
    <w:next w:val="a"/>
    <w:link w:val="6Char"/>
    <w:qFormat/>
    <w:rsid w:val="001947D5"/>
    <w:pPr>
      <w:keepNext/>
      <w:keepLines/>
      <w:tabs>
        <w:tab w:val="left" w:pos="3260"/>
      </w:tabs>
      <w:spacing w:before="120" w:after="60" w:line="360" w:lineRule="auto"/>
      <w:ind w:left="3260" w:hanging="3260"/>
      <w:outlineLvl w:val="5"/>
    </w:pPr>
    <w:rPr>
      <w:rFonts w:ascii="Arial" w:eastAsia="黑体" w:hAnsi="Arial"/>
      <w:b/>
      <w:sz w:val="24"/>
    </w:rPr>
  </w:style>
  <w:style w:type="paragraph" w:styleId="7">
    <w:name w:val="heading 7"/>
    <w:basedOn w:val="a"/>
    <w:next w:val="a"/>
    <w:link w:val="7Char"/>
    <w:qFormat/>
    <w:rsid w:val="001947D5"/>
    <w:pPr>
      <w:keepNext/>
      <w:keepLines/>
      <w:tabs>
        <w:tab w:val="left" w:pos="0"/>
      </w:tabs>
      <w:spacing w:before="240" w:after="64" w:line="317" w:lineRule="auto"/>
      <w:outlineLvl w:val="6"/>
    </w:pPr>
    <w:rPr>
      <w:b/>
      <w:kern w:val="0"/>
      <w:sz w:val="24"/>
      <w:szCs w:val="20"/>
    </w:rPr>
  </w:style>
  <w:style w:type="paragraph" w:styleId="8">
    <w:name w:val="heading 8"/>
    <w:basedOn w:val="a"/>
    <w:next w:val="a"/>
    <w:link w:val="8Char"/>
    <w:qFormat/>
    <w:rsid w:val="001947D5"/>
    <w:pPr>
      <w:keepNext/>
      <w:keepLines/>
      <w:tabs>
        <w:tab w:val="left" w:pos="0"/>
      </w:tabs>
      <w:spacing w:before="240" w:after="64" w:line="317" w:lineRule="auto"/>
      <w:outlineLvl w:val="7"/>
    </w:pPr>
    <w:rPr>
      <w:rFonts w:ascii="Arial" w:eastAsia="黑体" w:hAnsi="Arial"/>
      <w:kern w:val="0"/>
      <w:sz w:val="24"/>
      <w:szCs w:val="20"/>
    </w:rPr>
  </w:style>
  <w:style w:type="paragraph" w:styleId="9">
    <w:name w:val="heading 9"/>
    <w:basedOn w:val="a"/>
    <w:next w:val="a"/>
    <w:link w:val="9Char"/>
    <w:uiPriority w:val="9"/>
    <w:qFormat/>
    <w:rsid w:val="001947D5"/>
    <w:pPr>
      <w:keepNext/>
      <w:keepLines/>
      <w:tabs>
        <w:tab w:val="left" w:pos="0"/>
      </w:tabs>
      <w:spacing w:before="240" w:after="64" w:line="317" w:lineRule="auto"/>
      <w:outlineLvl w:val="8"/>
    </w:pPr>
    <w:rPr>
      <w:rFonts w:ascii="Arial" w:eastAsia="黑体" w:hAnsi="Arial"/>
      <w:kern w:val="0"/>
      <w:sz w:val="24"/>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uiPriority w:val="99"/>
    <w:qFormat/>
    <w:rsid w:val="001947D5"/>
    <w:rPr>
      <w:color w:val="0000FF"/>
      <w:u w:val="single"/>
    </w:rPr>
  </w:style>
  <w:style w:type="character" w:styleId="HTML">
    <w:name w:val="HTML Sample"/>
    <w:uiPriority w:val="99"/>
    <w:rsid w:val="001947D5"/>
    <w:rPr>
      <w:rFonts w:ascii="Courier New" w:hAnsi="Courier New" w:cs="Courier New"/>
    </w:rPr>
  </w:style>
  <w:style w:type="character" w:customStyle="1" w:styleId="2Char">
    <w:name w:val="2级标题 + 黑体 Char"/>
    <w:link w:val="20"/>
    <w:rsid w:val="001947D5"/>
    <w:rPr>
      <w:rFonts w:ascii="楷体" w:eastAsia="楷体" w:hAnsi="楷体" w:cs="Verdana"/>
      <w:b/>
      <w:kern w:val="20"/>
      <w:sz w:val="28"/>
      <w:szCs w:val="28"/>
      <w:lang w:val="en-US" w:eastAsia="zh-CN" w:bidi="ar-SA"/>
    </w:rPr>
  </w:style>
  <w:style w:type="character" w:customStyle="1" w:styleId="001Char">
    <w:name w:val="表格001 Char"/>
    <w:link w:val="001"/>
    <w:rsid w:val="001947D5"/>
    <w:rPr>
      <w:rFonts w:eastAsia="宋体"/>
      <w:kern w:val="2"/>
      <w:sz w:val="21"/>
      <w:lang w:val="en-US" w:eastAsia="zh-CN" w:bidi="ar-SA"/>
    </w:rPr>
  </w:style>
  <w:style w:type="character" w:customStyle="1" w:styleId="h1Char">
    <w:name w:val="h1 Char"/>
    <w:rsid w:val="001947D5"/>
    <w:rPr>
      <w:rFonts w:eastAsia="宋体"/>
      <w:b/>
      <w:kern w:val="44"/>
      <w:sz w:val="32"/>
      <w:lang w:val="en-US" w:eastAsia="zh-CN" w:bidi="ar-SA"/>
    </w:rPr>
  </w:style>
  <w:style w:type="character" w:customStyle="1" w:styleId="CharChar">
    <w:name w:val="表格标题 Char Char"/>
    <w:rsid w:val="001947D5"/>
    <w:rPr>
      <w:rFonts w:eastAsia="宋体"/>
      <w:kern w:val="2"/>
      <w:sz w:val="24"/>
      <w:szCs w:val="24"/>
      <w:lang w:val="en-US" w:eastAsia="zh-CN" w:bidi="ar-SA"/>
    </w:rPr>
  </w:style>
  <w:style w:type="character" w:customStyle="1" w:styleId="text21">
    <w:name w:val="text21"/>
    <w:rsid w:val="001947D5"/>
    <w:rPr>
      <w:rFonts w:ascii="宋体" w:eastAsia="宋体" w:hAnsi="宋体" w:hint="eastAsia"/>
      <w:b/>
      <w:sz w:val="14"/>
    </w:rPr>
  </w:style>
  <w:style w:type="character" w:customStyle="1" w:styleId="4Char">
    <w:name w:val="标题 4 Char"/>
    <w:link w:val="4"/>
    <w:uiPriority w:val="9"/>
    <w:qFormat/>
    <w:rsid w:val="001947D5"/>
    <w:rPr>
      <w:rFonts w:ascii="宋体" w:hAnsi="Arial"/>
      <w:b/>
      <w:kern w:val="2"/>
      <w:sz w:val="28"/>
      <w:szCs w:val="24"/>
    </w:rPr>
  </w:style>
  <w:style w:type="character" w:customStyle="1" w:styleId="2Char0">
    <w:name w:val="样式 正文2 + Char"/>
    <w:link w:val="21"/>
    <w:rsid w:val="001947D5"/>
    <w:rPr>
      <w:rFonts w:eastAsia="宋体" w:hAnsi="宋体"/>
      <w:sz w:val="28"/>
      <w:szCs w:val="28"/>
      <w:lang w:val="en-US" w:eastAsia="zh-CN" w:bidi="ar-SA"/>
    </w:rPr>
  </w:style>
  <w:style w:type="character" w:customStyle="1" w:styleId="YHY-GDBChar">
    <w:name w:val="正文（YHY-GDB) Char"/>
    <w:basedOn w:val="YHYChar"/>
    <w:link w:val="YHY-GDB"/>
    <w:rsid w:val="001947D5"/>
    <w:rPr>
      <w:rFonts w:eastAsia="宋体"/>
      <w:kern w:val="2"/>
      <w:sz w:val="24"/>
      <w:szCs w:val="24"/>
      <w:lang w:val="en-US" w:eastAsia="zh-CN" w:bidi="ar-SA"/>
    </w:rPr>
  </w:style>
  <w:style w:type="character" w:customStyle="1" w:styleId="Char">
    <w:name w:val="章标题 Char"/>
    <w:aliases w:val="一、 Char"/>
    <w:rsid w:val="001947D5"/>
    <w:rPr>
      <w:rFonts w:eastAsia="宋体"/>
      <w:b/>
      <w:bCs/>
      <w:kern w:val="44"/>
      <w:sz w:val="44"/>
      <w:szCs w:val="44"/>
      <w:lang w:val="en-US" w:eastAsia="zh-CN" w:bidi="ar-SA"/>
    </w:rPr>
  </w:style>
  <w:style w:type="character" w:customStyle="1" w:styleId="Char0">
    <w:name w:val="页脚 Char"/>
    <w:link w:val="a5"/>
    <w:uiPriority w:val="99"/>
    <w:qFormat/>
    <w:rsid w:val="003E5052"/>
    <w:rPr>
      <w:kern w:val="2"/>
      <w:sz w:val="18"/>
      <w:szCs w:val="18"/>
    </w:rPr>
  </w:style>
  <w:style w:type="character" w:customStyle="1" w:styleId="CharChar0">
    <w:name w:val="章标题 Char Char"/>
    <w:rsid w:val="001947D5"/>
    <w:rPr>
      <w:rFonts w:eastAsia="宋体"/>
      <w:b/>
      <w:bCs/>
      <w:kern w:val="44"/>
      <w:sz w:val="44"/>
      <w:szCs w:val="44"/>
      <w:lang w:val="en-US" w:eastAsia="zh-CN" w:bidi="ar-SA"/>
    </w:rPr>
  </w:style>
  <w:style w:type="character" w:customStyle="1" w:styleId="gChar">
    <w:name w:val="g Char"/>
    <w:aliases w:val="even Char Char"/>
    <w:rsid w:val="001947D5"/>
    <w:rPr>
      <w:rFonts w:eastAsia="宋体"/>
      <w:kern w:val="2"/>
      <w:sz w:val="18"/>
      <w:szCs w:val="18"/>
      <w:lang w:val="en-US" w:eastAsia="zh-CN" w:bidi="ar-SA"/>
    </w:rPr>
  </w:style>
  <w:style w:type="character" w:customStyle="1" w:styleId="Char1">
    <w:name w:val="报告正文 Char1"/>
    <w:rsid w:val="001947D5"/>
    <w:rPr>
      <w:rFonts w:eastAsia="宋体"/>
      <w:kern w:val="2"/>
      <w:sz w:val="24"/>
      <w:szCs w:val="24"/>
      <w:lang w:val="en-US" w:eastAsia="zh-CN" w:bidi="ar-SA"/>
    </w:rPr>
  </w:style>
  <w:style w:type="character" w:customStyle="1" w:styleId="Char2">
    <w:name w:val="特点标题 Char"/>
    <w:aliases w:val="表内左齐 Char,正文文字( 首段缩进两字） Char Char"/>
    <w:rsid w:val="001947D5"/>
    <w:rPr>
      <w:rFonts w:ascii="宋体" w:eastAsia="宋体" w:hAnsi="宋体"/>
      <w:kern w:val="2"/>
      <w:sz w:val="24"/>
      <w:szCs w:val="24"/>
      <w:lang w:val="en-US" w:eastAsia="zh-CN" w:bidi="ar-SA"/>
    </w:rPr>
  </w:style>
  <w:style w:type="character" w:customStyle="1" w:styleId="6Char0">
    <w:name w:val="样式6 Char"/>
    <w:link w:val="60"/>
    <w:rsid w:val="001947D5"/>
    <w:rPr>
      <w:rFonts w:ascii="宋体" w:eastAsia="宋体"/>
      <w:b/>
      <w:bCs/>
      <w:kern w:val="2"/>
      <w:sz w:val="24"/>
      <w:szCs w:val="28"/>
      <w:lang w:val="en-US" w:eastAsia="zh-CN" w:bidi="ar-SA"/>
    </w:rPr>
  </w:style>
  <w:style w:type="character" w:customStyle="1" w:styleId="text31">
    <w:name w:val="text31"/>
    <w:rsid w:val="001947D5"/>
    <w:rPr>
      <w:rFonts w:ascii="宋体" w:eastAsia="宋体" w:hAnsi="宋体" w:hint="eastAsia"/>
      <w:b w:val="0"/>
      <w:i w:val="0"/>
      <w:sz w:val="20"/>
    </w:rPr>
  </w:style>
  <w:style w:type="character" w:customStyle="1" w:styleId="Char3">
    <w:name w:val="报告正文 Char"/>
    <w:link w:val="a6"/>
    <w:rsid w:val="001947D5"/>
    <w:rPr>
      <w:rFonts w:ascii="宋体" w:eastAsia="宋体"/>
      <w:kern w:val="2"/>
      <w:sz w:val="24"/>
      <w:lang w:val="en-US" w:eastAsia="zh-CN" w:bidi="ar-SA"/>
    </w:rPr>
  </w:style>
  <w:style w:type="character" w:customStyle="1" w:styleId="Char4">
    <w:name w:val="注释标题 Char"/>
    <w:link w:val="a7"/>
    <w:rsid w:val="001947D5"/>
    <w:rPr>
      <w:rFonts w:eastAsia="宋体"/>
      <w:kern w:val="2"/>
      <w:sz w:val="21"/>
      <w:lang w:val="en-US" w:eastAsia="zh-CN" w:bidi="ar-SA"/>
    </w:rPr>
  </w:style>
  <w:style w:type="character" w:customStyle="1" w:styleId="4Char0">
    <w:name w:val="样式4 Char"/>
    <w:link w:val="40"/>
    <w:rsid w:val="001947D5"/>
    <w:rPr>
      <w:rFonts w:eastAsia="宋体"/>
      <w:sz w:val="28"/>
      <w:szCs w:val="28"/>
      <w:lang w:val="en-US" w:eastAsia="zh-CN" w:bidi="ar-SA"/>
    </w:rPr>
  </w:style>
  <w:style w:type="character" w:customStyle="1" w:styleId="Char5">
    <w:name w:val="生物质发电正文 Char"/>
    <w:link w:val="a8"/>
    <w:rsid w:val="001947D5"/>
    <w:rPr>
      <w:rFonts w:ascii="宋体" w:eastAsia="宋体" w:hAnsi="宋体"/>
      <w:bCs/>
      <w:sz w:val="24"/>
      <w:szCs w:val="24"/>
      <w:lang w:val="en-US" w:eastAsia="zh-CN" w:bidi="ar-SA"/>
    </w:rPr>
  </w:style>
  <w:style w:type="character" w:customStyle="1" w:styleId="defaultfont1">
    <w:name w:val="defaultfont1"/>
    <w:basedOn w:val="a1"/>
    <w:rsid w:val="001947D5"/>
  </w:style>
  <w:style w:type="character" w:customStyle="1" w:styleId="8CharChar">
    <w:name w:val="8 Char Char"/>
    <w:link w:val="8Char0"/>
    <w:rsid w:val="001947D5"/>
    <w:rPr>
      <w:rFonts w:eastAsia="Courier New"/>
      <w:kern w:val="10"/>
      <w:sz w:val="24"/>
      <w:lang w:val="en-US" w:eastAsia="zh-CN" w:bidi="ar-SA"/>
    </w:rPr>
  </w:style>
  <w:style w:type="character" w:customStyle="1" w:styleId="1CharChar">
    <w:name w:val="标题 1 Char Char"/>
    <w:rsid w:val="001947D5"/>
    <w:rPr>
      <w:rFonts w:eastAsia="黑体"/>
      <w:b/>
      <w:spacing w:val="4"/>
      <w:kern w:val="44"/>
      <w:sz w:val="36"/>
      <w:lang w:val="en-US" w:eastAsia="zh-CN"/>
    </w:rPr>
  </w:style>
  <w:style w:type="character" w:customStyle="1" w:styleId="slink1">
    <w:name w:val="slink1"/>
    <w:rsid w:val="001947D5"/>
    <w:rPr>
      <w:rFonts w:ascii="ˎ̥" w:hAnsi="ˎ̥" w:hint="default"/>
      <w:i w:val="0"/>
      <w:iCs w:val="0"/>
      <w:strike w:val="0"/>
      <w:dstrike w:val="0"/>
      <w:sz w:val="18"/>
      <w:szCs w:val="18"/>
      <w:u w:val="none"/>
    </w:rPr>
  </w:style>
  <w:style w:type="character" w:customStyle="1" w:styleId="keyword">
    <w:name w:val="keyword"/>
    <w:basedOn w:val="a1"/>
    <w:rsid w:val="001947D5"/>
  </w:style>
  <w:style w:type="character" w:customStyle="1" w:styleId="info">
    <w:name w:val="info"/>
    <w:basedOn w:val="a1"/>
    <w:rsid w:val="001947D5"/>
  </w:style>
  <w:style w:type="character" w:customStyle="1" w:styleId="Char6">
    <w:name w:val="表格、图表名称 Char"/>
    <w:link w:val="a9"/>
    <w:rsid w:val="001947D5"/>
    <w:rPr>
      <w:rFonts w:eastAsia="宋体"/>
      <w:b/>
      <w:kern w:val="2"/>
      <w:sz w:val="24"/>
      <w:szCs w:val="22"/>
      <w:lang w:val="en-US" w:eastAsia="zh-CN" w:bidi="ar-SA"/>
    </w:rPr>
  </w:style>
  <w:style w:type="character" w:customStyle="1" w:styleId="CharChar21">
    <w:name w:val="Char Char21"/>
    <w:rsid w:val="001947D5"/>
    <w:rPr>
      <w:rFonts w:eastAsia="黑体"/>
      <w:sz w:val="32"/>
      <w:szCs w:val="32"/>
      <w:lang w:val="en-US" w:eastAsia="zh-CN" w:bidi="ar-SA"/>
    </w:rPr>
  </w:style>
  <w:style w:type="character" w:styleId="HTML0">
    <w:name w:val="HTML Cite"/>
    <w:uiPriority w:val="99"/>
    <w:rsid w:val="001947D5"/>
    <w:rPr>
      <w:i/>
      <w:iCs/>
    </w:rPr>
  </w:style>
  <w:style w:type="character" w:customStyle="1" w:styleId="postbody">
    <w:name w:val="postbody"/>
    <w:basedOn w:val="a1"/>
    <w:rsid w:val="001947D5"/>
  </w:style>
  <w:style w:type="character" w:customStyle="1" w:styleId="Char7">
    <w:name w:val="我的正文 Char"/>
    <w:link w:val="aa"/>
    <w:rsid w:val="001947D5"/>
    <w:rPr>
      <w:rFonts w:eastAsia="宋体"/>
      <w:kern w:val="2"/>
      <w:sz w:val="24"/>
      <w:szCs w:val="24"/>
      <w:lang w:val="en-US" w:eastAsia="zh-CN" w:bidi="ar-SA"/>
    </w:rPr>
  </w:style>
  <w:style w:type="character" w:customStyle="1" w:styleId="H4Char">
    <w:name w:val="H4 Char"/>
    <w:aliases w:val="H41 Char,H42 Char,u4 Char,H43 Char,H411 Char,H421 Char,u41 Char,H44 Char,H412 Char,H422 Char,u42 Char,H45 Char,H413 Char,H423 Char,u43 Char,H46 Char,H414 Char,H424 Char,u44 Char,H47 Char,H415 Char,H425 Char,u45 Char,H48 Char,H416 Char,H426 Char"/>
    <w:rsid w:val="001947D5"/>
    <w:rPr>
      <w:rFonts w:ascii="Arial" w:eastAsia="黑体" w:hAnsi="Arial"/>
      <w:sz w:val="24"/>
      <w:lang w:val="en-US" w:eastAsia="zh-CN" w:bidi="ar-SA"/>
    </w:rPr>
  </w:style>
  <w:style w:type="character" w:customStyle="1" w:styleId="Char8">
    <w:name w:val="海南化工城正文 Char"/>
    <w:link w:val="ab"/>
    <w:rsid w:val="001947D5"/>
    <w:rPr>
      <w:rFonts w:ascii="Courier New" w:eastAsia="宋体" w:hAnsi="Courier New" w:cs="Courier New"/>
      <w:kern w:val="2"/>
      <w:sz w:val="24"/>
      <w:lang w:val="en-US" w:eastAsia="zh-CN" w:bidi="ar-SA"/>
    </w:rPr>
  </w:style>
  <w:style w:type="character" w:customStyle="1" w:styleId="zw1">
    <w:name w:val="zw1"/>
    <w:rsid w:val="001947D5"/>
    <w:rPr>
      <w:rFonts w:ascii="宋体" w:eastAsia="宋体" w:hAnsi="宋体" w:hint="eastAsia"/>
      <w:sz w:val="22"/>
      <w:szCs w:val="22"/>
    </w:rPr>
  </w:style>
  <w:style w:type="character" w:customStyle="1" w:styleId="10Char">
    <w:name w:val="样式10 Char"/>
    <w:rsid w:val="001947D5"/>
    <w:rPr>
      <w:rFonts w:ascii="宋体" w:eastAsia="宋体" w:hAnsi="宋体"/>
      <w:b/>
      <w:bCs/>
      <w:kern w:val="2"/>
      <w:sz w:val="24"/>
      <w:szCs w:val="24"/>
      <w:lang w:val="en-US" w:eastAsia="zh-CN" w:bidi="ar-SA"/>
    </w:rPr>
  </w:style>
  <w:style w:type="character" w:customStyle="1" w:styleId="1Char0">
    <w:name w:val="表格文字1 Char"/>
    <w:aliases w:val="纯文本11 Char,普通文字11 Char,普通文字 Char11 Char,普通文字 Char Char11 Char,普通文字 Char Char Char Char Char Char11 Char,普通文字 Char Char Char Char Char Char Char Char11 Char,普通文字 Char Char Char Char Char C Char Char11 Char"/>
    <w:rsid w:val="001947D5"/>
    <w:rPr>
      <w:rFonts w:ascii="Courier New" w:eastAsia="Courier New" w:hAnsi="Sim Sun"/>
      <w:kern w:val="2"/>
      <w:sz w:val="21"/>
      <w:lang w:val="en-US" w:eastAsia="zh-CN" w:bidi="ar-SA"/>
    </w:rPr>
  </w:style>
  <w:style w:type="character" w:customStyle="1" w:styleId="14CharChar">
    <w:name w:val="标题 14 Char Char"/>
    <w:rsid w:val="001947D5"/>
    <w:rPr>
      <w:rFonts w:ascii="Arial" w:eastAsia="黑体" w:hAnsi="Arial"/>
      <w:b/>
      <w:bCs/>
      <w:kern w:val="2"/>
      <w:sz w:val="24"/>
      <w:szCs w:val="28"/>
      <w:lang w:val="en-US" w:eastAsia="zh-CN" w:bidi="ar-SA"/>
    </w:rPr>
  </w:style>
  <w:style w:type="character" w:customStyle="1" w:styleId="CharChar1">
    <w:name w:val="湛江生物质发电正文 Char Char"/>
    <w:link w:val="ac"/>
    <w:rsid w:val="001947D5"/>
    <w:rPr>
      <w:rFonts w:ascii="宋体" w:eastAsia="宋体" w:hAnsi="宋体" w:cs="宋体"/>
      <w:kern w:val="2"/>
      <w:sz w:val="24"/>
      <w:lang w:val="en-US" w:eastAsia="zh-CN" w:bidi="ar-SA"/>
    </w:rPr>
  </w:style>
  <w:style w:type="character" w:customStyle="1" w:styleId="3Char">
    <w:name w:val="3级标题 Char"/>
    <w:link w:val="30"/>
    <w:rsid w:val="001947D5"/>
    <w:rPr>
      <w:rFonts w:ascii="Century" w:eastAsia="楷体" w:hAnsi="Century" w:cs="Verdana"/>
      <w:bCs/>
      <w:snapToGrid w:val="0"/>
      <w:spacing w:val="10"/>
      <w:kern w:val="20"/>
      <w:sz w:val="28"/>
      <w:szCs w:val="28"/>
      <w:lang w:val="en-US" w:eastAsia="zh-CN" w:bidi="ar-SA"/>
    </w:rPr>
  </w:style>
  <w:style w:type="character" w:customStyle="1" w:styleId="copyright1">
    <w:name w:val="copyright1"/>
    <w:rsid w:val="001947D5"/>
    <w:rPr>
      <w:rFonts w:hint="default"/>
      <w:color w:val="000000"/>
    </w:rPr>
  </w:style>
  <w:style w:type="character" w:customStyle="1" w:styleId="Char10">
    <w:name w:val="题注 Char1"/>
    <w:aliases w:val="实德题注 Char1,表题2 Char1,表题3 Char1,表题4 Char1,表题21 Char1,表题32 Char1,表题5 Char1,表题6 Char1,表题7 Char1,表题注1 Char1,表题33 Char1,表题注2 Char1,表题注3 Char1,表题注4 Char1,表题注5 Char1,表题注6 Char1,表题注7 Char1,表题注8 Char1,表题注9 Char1,表题注10 Char1,表题注11 Char1,表题注21 Char2"/>
    <w:link w:val="ad"/>
    <w:rsid w:val="001947D5"/>
    <w:rPr>
      <w:rFonts w:ascii="宋体" w:eastAsia="宋体" w:hAnsi="宋体"/>
      <w:b/>
      <w:bCs/>
      <w:sz w:val="24"/>
      <w:szCs w:val="24"/>
      <w:lang w:val="en-US" w:eastAsia="zh-CN" w:bidi="ar-SA"/>
    </w:rPr>
  </w:style>
  <w:style w:type="character" w:customStyle="1" w:styleId="0-MengChar">
    <w:name w:val="0-Meng Char"/>
    <w:link w:val="0-Meng"/>
    <w:rsid w:val="001947D5"/>
    <w:rPr>
      <w:rFonts w:eastAsia="宋体"/>
      <w:color w:val="000000"/>
      <w:kern w:val="2"/>
      <w:sz w:val="24"/>
      <w:szCs w:val="24"/>
      <w:lang w:val="en-US" w:eastAsia="zh-CN" w:bidi="ar-SA"/>
    </w:rPr>
  </w:style>
  <w:style w:type="character" w:customStyle="1" w:styleId="ae">
    <w:name w:val="一般文字 字元 字元 字元 字元 字元 字元 字元"/>
    <w:aliases w:val="一般文字 字元 字元 字元 字元 字元 字元,一般文字 字元 字元 字元 字元 字元 字元 字元 字元 字元 字元 字元 字元 Char"/>
    <w:rsid w:val="001947D5"/>
    <w:rPr>
      <w:rFonts w:ascii="宋体" w:eastAsia="宋体" w:hAnsi="Courier New"/>
      <w:kern w:val="2"/>
      <w:sz w:val="21"/>
      <w:lang w:val="en-US" w:eastAsia="zh-CN" w:bidi="ar-SA"/>
    </w:rPr>
  </w:style>
  <w:style w:type="character" w:customStyle="1" w:styleId="Char9">
    <w:name w:val="正文缩进 Char"/>
    <w:aliases w:val="标题4 Char1,正文不缩进 Char1,s4 Char1,正文21 Char,正文（首行缩进两字） Char Char Char Char Char Char Char Char1,Standardeinz Char,Standardeinz1 Char,首行缩进两字 Char1,正文缩进1 Char,特点标题 Char1,正文文字 21 Char,s4 Char Char,表正文 Char1,正文非缩进 Char1,特点 Char,首行缩进 Char,段1 Char"/>
    <w:link w:val="a0"/>
    <w:rsid w:val="001947D5"/>
    <w:rPr>
      <w:rFonts w:eastAsia="宋体"/>
      <w:sz w:val="28"/>
      <w:lang w:val="en-US" w:eastAsia="zh-CN" w:bidi="ar-SA"/>
    </w:rPr>
  </w:style>
  <w:style w:type="character" w:customStyle="1" w:styleId="searchcontent1">
    <w:name w:val="search_content1"/>
    <w:rsid w:val="001947D5"/>
    <w:rPr>
      <w:sz w:val="16"/>
      <w:szCs w:val="16"/>
    </w:rPr>
  </w:style>
  <w:style w:type="character" w:customStyle="1" w:styleId="TimesNewRoman2Char">
    <w:name w:val="样式 生物质发电正文 + Times New Roman 加粗 首行缩进:  2 字符 Char"/>
    <w:link w:val="TimesNewRoman2"/>
    <w:rsid w:val="001947D5"/>
    <w:rPr>
      <w:rFonts w:ascii="宋体" w:eastAsia="宋体" w:hAnsi="宋体" w:cs="宋体"/>
      <w:bCs/>
      <w:sz w:val="24"/>
      <w:szCs w:val="24"/>
      <w:lang w:val="en-US" w:eastAsia="zh-CN" w:bidi="ar-SA"/>
    </w:rPr>
  </w:style>
  <w:style w:type="character" w:customStyle="1" w:styleId="Chara">
    <w:name w:val="电镀表 Char"/>
    <w:link w:val="af"/>
    <w:rsid w:val="001947D5"/>
    <w:rPr>
      <w:rFonts w:ascii="宋体" w:eastAsia="宋体" w:hAnsi="宋体"/>
      <w:color w:val="FF0000"/>
      <w:sz w:val="24"/>
      <w:lang w:val="en-US" w:eastAsia="zh-CN" w:bidi="ar-SA"/>
    </w:rPr>
  </w:style>
  <w:style w:type="character" w:customStyle="1" w:styleId="td1">
    <w:name w:val="td1"/>
    <w:basedOn w:val="a1"/>
    <w:rsid w:val="001947D5"/>
  </w:style>
  <w:style w:type="character" w:customStyle="1" w:styleId="2Char2">
    <w:name w:val="正文文本 2 Char"/>
    <w:link w:val="22"/>
    <w:uiPriority w:val="99"/>
    <w:rsid w:val="001947D5"/>
    <w:rPr>
      <w:rFonts w:eastAsia="宋体"/>
      <w:kern w:val="2"/>
      <w:sz w:val="21"/>
      <w:szCs w:val="24"/>
      <w:lang w:val="en-US" w:eastAsia="zh-CN" w:bidi="ar-SA"/>
    </w:rPr>
  </w:style>
  <w:style w:type="character" w:customStyle="1" w:styleId="aspmaker1">
    <w:name w:val="aspmaker1"/>
    <w:rsid w:val="001947D5"/>
    <w:rPr>
      <w:rFonts w:ascii="Verdana" w:hAnsi="Verdana" w:hint="default"/>
      <w:sz w:val="20"/>
      <w:szCs w:val="20"/>
    </w:rPr>
  </w:style>
  <w:style w:type="character" w:customStyle="1" w:styleId="p18-hei">
    <w:name w:val="p18-hei"/>
    <w:basedOn w:val="a1"/>
    <w:rsid w:val="001947D5"/>
  </w:style>
  <w:style w:type="character" w:customStyle="1" w:styleId="2ChapterHeading2ndlevelh22Titre2l2H2Header2UND2Char">
    <w:name w:val="样式 标题 2Chapter Heading2nd levelh22Titre2l2H2Header 2UND...2 Char"/>
    <w:rsid w:val="001947D5"/>
    <w:rPr>
      <w:rFonts w:eastAsia="黑体"/>
      <w:kern w:val="2"/>
      <w:sz w:val="24"/>
      <w:lang w:val="en-US" w:eastAsia="zh-CN"/>
    </w:rPr>
  </w:style>
  <w:style w:type="character" w:customStyle="1" w:styleId="Charb">
    <w:name w:val="样式 四号 黑色 Char"/>
    <w:link w:val="af0"/>
    <w:rsid w:val="001947D5"/>
    <w:rPr>
      <w:rFonts w:eastAsia="宋体" w:cs="宋体"/>
      <w:color w:val="000000"/>
      <w:kern w:val="2"/>
      <w:sz w:val="28"/>
      <w:lang w:val="en-US" w:eastAsia="zh-CN" w:bidi="ar-SA"/>
    </w:rPr>
  </w:style>
  <w:style w:type="character" w:customStyle="1" w:styleId="ArialGB2312">
    <w:name w:val="样式 (西文) Arial (中文) 楷体_GB2312"/>
    <w:rsid w:val="001947D5"/>
    <w:rPr>
      <w:rFonts w:ascii="宋体" w:eastAsia="宋体" w:hAnsi="Arial"/>
      <w:dstrike w:val="0"/>
      <w:color w:val="auto"/>
      <w:spacing w:val="8"/>
      <w:w w:val="100"/>
      <w:kern w:val="0"/>
      <w:position w:val="0"/>
      <w:sz w:val="24"/>
      <w:szCs w:val="24"/>
      <w:u w:val="none"/>
      <w:vertAlign w:val="baseline"/>
    </w:rPr>
  </w:style>
  <w:style w:type="character" w:customStyle="1" w:styleId="Char11">
    <w:name w:val="正文文本缩进 Char1"/>
    <w:link w:val="af1"/>
    <w:rsid w:val="001947D5"/>
    <w:rPr>
      <w:rFonts w:eastAsia="宋体"/>
      <w:kern w:val="2"/>
      <w:sz w:val="21"/>
      <w:szCs w:val="24"/>
      <w:lang w:val="en-US" w:eastAsia="zh-CN" w:bidi="ar-SA"/>
    </w:rPr>
  </w:style>
  <w:style w:type="character" w:customStyle="1" w:styleId="9Char">
    <w:name w:val="标题 9 Char"/>
    <w:link w:val="9"/>
    <w:uiPriority w:val="9"/>
    <w:rsid w:val="001947D5"/>
    <w:rPr>
      <w:rFonts w:ascii="Arial" w:eastAsia="黑体" w:hAnsi="Arial"/>
      <w:sz w:val="24"/>
      <w:lang w:val="en-US" w:eastAsia="zh-CN" w:bidi="ar-SA"/>
    </w:rPr>
  </w:style>
  <w:style w:type="character" w:customStyle="1" w:styleId="Charc">
    <w:name w:val="表标题 Char"/>
    <w:link w:val="23"/>
    <w:rsid w:val="001947D5"/>
    <w:rPr>
      <w:rFonts w:ascii="宋体" w:eastAsia="宋体"/>
      <w:b/>
      <w:sz w:val="28"/>
      <w:szCs w:val="24"/>
      <w:lang w:val="en-US" w:eastAsia="zh-CN" w:bidi="ar-SA"/>
    </w:rPr>
  </w:style>
  <w:style w:type="character" w:customStyle="1" w:styleId="Chard">
    <w:name w:val="中气表头 Char"/>
    <w:link w:val="af2"/>
    <w:rsid w:val="001947D5"/>
    <w:rPr>
      <w:rFonts w:eastAsia="黑体"/>
      <w:b/>
      <w:kern w:val="2"/>
      <w:sz w:val="21"/>
      <w:szCs w:val="21"/>
      <w:lang w:val="en-US" w:eastAsia="zh-CN" w:bidi="ar-SA"/>
    </w:rPr>
  </w:style>
  <w:style w:type="character" w:customStyle="1" w:styleId="p13z1">
    <w:name w:val="p13z1"/>
    <w:rsid w:val="001947D5"/>
    <w:rPr>
      <w:b w:val="0"/>
      <w:i w:val="0"/>
      <w:spacing w:val="0"/>
      <w:sz w:val="20"/>
    </w:rPr>
  </w:style>
  <w:style w:type="character" w:customStyle="1" w:styleId="5Char0">
    <w:name w:val="5级标题 Char"/>
    <w:link w:val="50"/>
    <w:rsid w:val="001947D5"/>
    <w:rPr>
      <w:rFonts w:eastAsia="宋体"/>
      <w:kern w:val="2"/>
      <w:sz w:val="24"/>
      <w:szCs w:val="22"/>
      <w:lang w:val="en-US" w:eastAsia="zh-CN" w:bidi="ar-SA"/>
    </w:rPr>
  </w:style>
  <w:style w:type="character" w:customStyle="1" w:styleId="bt21">
    <w:name w:val="bt21"/>
    <w:rsid w:val="001947D5"/>
    <w:rPr>
      <w:rFonts w:ascii="黑体" w:eastAsia="黑体" w:hint="eastAsia"/>
      <w:sz w:val="24"/>
      <w:szCs w:val="24"/>
    </w:rPr>
  </w:style>
  <w:style w:type="character" w:customStyle="1" w:styleId="CharChar15">
    <w:name w:val="Char Char15"/>
    <w:rsid w:val="001947D5"/>
    <w:rPr>
      <w:rFonts w:eastAsia="宋体"/>
      <w:b/>
      <w:bCs/>
      <w:kern w:val="2"/>
      <w:sz w:val="24"/>
      <w:szCs w:val="32"/>
      <w:lang w:val="en-US" w:eastAsia="zh-CN" w:bidi="ar-SA"/>
    </w:rPr>
  </w:style>
  <w:style w:type="character" w:styleId="HTML1">
    <w:name w:val="HTML Typewriter"/>
    <w:rsid w:val="001947D5"/>
    <w:rPr>
      <w:rFonts w:ascii="Courier New" w:hAnsi="Courier New" w:cs="Courier New"/>
      <w:sz w:val="20"/>
      <w:szCs w:val="20"/>
    </w:rPr>
  </w:style>
  <w:style w:type="character" w:styleId="HTML2">
    <w:name w:val="HTML Definition"/>
    <w:uiPriority w:val="99"/>
    <w:rsid w:val="001947D5"/>
    <w:rPr>
      <w:i/>
      <w:iCs/>
    </w:rPr>
  </w:style>
  <w:style w:type="character" w:customStyle="1" w:styleId="5CharChar">
    <w:name w:val="标题 5，表标题 Char Char"/>
    <w:rsid w:val="001947D5"/>
    <w:rPr>
      <w:rFonts w:eastAsia="宋体"/>
      <w:b/>
      <w:bCs/>
      <w:kern w:val="2"/>
      <w:sz w:val="21"/>
      <w:lang w:val="en-US" w:eastAsia="zh-CN" w:bidi="ar-SA"/>
    </w:rPr>
  </w:style>
  <w:style w:type="character" w:customStyle="1" w:styleId="Chare">
    <w:name w:val="正文(首行缩进) Char"/>
    <w:link w:val="af3"/>
    <w:rsid w:val="001947D5"/>
    <w:rPr>
      <w:rFonts w:ascii="宋体" w:eastAsia="宋体" w:hAnsi="宋体"/>
      <w:snapToGrid w:val="0"/>
      <w:sz w:val="24"/>
      <w:szCs w:val="24"/>
      <w:lang w:val="en-US" w:eastAsia="zh-CN" w:bidi="ar-SA"/>
    </w:rPr>
  </w:style>
  <w:style w:type="character" w:customStyle="1" w:styleId="size13">
    <w:name w:val="size13"/>
    <w:basedOn w:val="a1"/>
    <w:rsid w:val="001947D5"/>
  </w:style>
  <w:style w:type="character" w:customStyle="1" w:styleId="31">
    <w:name w:val="标题3 小三"/>
    <w:rsid w:val="001947D5"/>
    <w:rPr>
      <w:sz w:val="30"/>
    </w:rPr>
  </w:style>
  <w:style w:type="character" w:customStyle="1" w:styleId="lawsitemtitle">
    <w:name w:val="lawsitemtitle"/>
    <w:basedOn w:val="a1"/>
    <w:rsid w:val="001947D5"/>
  </w:style>
  <w:style w:type="character" w:customStyle="1" w:styleId="CharChar19">
    <w:name w:val="Char Char19"/>
    <w:rsid w:val="001947D5"/>
    <w:rPr>
      <w:rFonts w:ascii="宋体" w:eastAsia="宋体" w:hAnsi="Times New Roman" w:cs="Times New Roman"/>
      <w:b/>
      <w:kern w:val="0"/>
      <w:sz w:val="24"/>
      <w:szCs w:val="20"/>
    </w:rPr>
  </w:style>
  <w:style w:type="character" w:customStyle="1" w:styleId="14">
    <w:name w:val="14"/>
    <w:basedOn w:val="a1"/>
    <w:rsid w:val="001947D5"/>
  </w:style>
  <w:style w:type="character" w:customStyle="1" w:styleId="33CharReHead3WSAh3H3BHead111SectionChar">
    <w:name w:val="样式 标题 3标题 3 CharReHead 3 WSAh3H3B Head条标题1.1.1Section头... Char"/>
    <w:link w:val="33CharReHead3WSAh3H3BHead111Section"/>
    <w:rsid w:val="001947D5"/>
    <w:rPr>
      <w:rFonts w:eastAsia="黑体"/>
      <w:b/>
      <w:bCs/>
      <w:kern w:val="2"/>
      <w:sz w:val="30"/>
      <w:szCs w:val="24"/>
      <w:lang w:val="zh-CN" w:eastAsia="zh-CN" w:bidi="ar-SA"/>
    </w:rPr>
  </w:style>
  <w:style w:type="character" w:customStyle="1" w:styleId="s1">
    <w:name w:val="s1"/>
    <w:rsid w:val="001947D5"/>
    <w:rPr>
      <w:sz w:val="18"/>
      <w:szCs w:val="18"/>
    </w:rPr>
  </w:style>
  <w:style w:type="character" w:customStyle="1" w:styleId="3Char0">
    <w:name w:val="正文文本缩进 3 Char"/>
    <w:link w:val="32"/>
    <w:qFormat/>
    <w:rsid w:val="001947D5"/>
    <w:rPr>
      <w:rFonts w:eastAsia="宋体"/>
      <w:kern w:val="2"/>
      <w:sz w:val="16"/>
      <w:szCs w:val="16"/>
      <w:lang w:val="en-US" w:eastAsia="zh-CN" w:bidi="ar-SA"/>
    </w:rPr>
  </w:style>
  <w:style w:type="character" w:customStyle="1" w:styleId="1Char1">
    <w:name w:val="表头1 Char"/>
    <w:link w:val="10"/>
    <w:rsid w:val="001947D5"/>
    <w:rPr>
      <w:rFonts w:eastAsia="黑体"/>
      <w:sz w:val="21"/>
      <w:szCs w:val="28"/>
      <w:lang w:val="en-US" w:eastAsia="zh-CN" w:bidi="ar-SA"/>
    </w:rPr>
  </w:style>
  <w:style w:type="character" w:customStyle="1" w:styleId="3Char3">
    <w:name w:val="标题 3 Char3"/>
    <w:aliases w:val="标题 3 Char Char2,Re Char1,Head 3 WSA Char1,h3 Char1,H3 Char1,B Head Char1,条标题1.1.1 Char1,Section Char1,头 Char1,小节标题 Char1,标题 3 Char Char Char Char Char Char Char Char Char Char Char1,l3 Char1,CT Char1,3 Char1,Level 3 Topic Heading Char1"/>
    <w:rsid w:val="001947D5"/>
    <w:rPr>
      <w:rFonts w:ascii="黑体" w:eastAsia="黑体" w:hAnsi="仿宋_GB2312"/>
      <w:bCs/>
      <w:kern w:val="2"/>
      <w:sz w:val="24"/>
      <w:szCs w:val="24"/>
      <w:lang w:val="zh-CN" w:eastAsia="zh-CN" w:bidi="ar-SA"/>
    </w:rPr>
  </w:style>
  <w:style w:type="character" w:customStyle="1" w:styleId="ttag">
    <w:name w:val="t_tag"/>
    <w:basedOn w:val="a1"/>
    <w:rsid w:val="001947D5"/>
  </w:style>
  <w:style w:type="character" w:customStyle="1" w:styleId="morem1">
    <w:name w:val="morem1"/>
    <w:rsid w:val="001947D5"/>
    <w:rPr>
      <w:sz w:val="24"/>
      <w:szCs w:val="24"/>
    </w:rPr>
  </w:style>
  <w:style w:type="character" w:customStyle="1" w:styleId="CharChar2">
    <w:name w:val="Char Char2"/>
    <w:aliases w:val="标题4 Char,表格标题 Char,文本条款 Char,正文不缩进 Char,正文2 Char,首行缩进两字 Char,正文（首行缩进两字） Char Char Char Char Char Char Char1,正文（首行缩进两字） Char Char Char Char Char Char1,正文（首行缩进两字） Char Char Char Char Char Char Char Char,图表 Char,标准正文 Char,表正文 Char,正文非缩进 Char"/>
    <w:rsid w:val="001947D5"/>
    <w:rPr>
      <w:rFonts w:eastAsia="宋体"/>
      <w:sz w:val="28"/>
      <w:lang w:val="en-US" w:eastAsia="zh-CN" w:bidi="ar-SA"/>
    </w:rPr>
  </w:style>
  <w:style w:type="character" w:customStyle="1" w:styleId="style11">
    <w:name w:val="style11"/>
    <w:rsid w:val="001947D5"/>
    <w:rPr>
      <w:b/>
      <w:bCs/>
      <w:color w:val="041D56"/>
      <w:sz w:val="24"/>
      <w:szCs w:val="24"/>
    </w:rPr>
  </w:style>
  <w:style w:type="character" w:customStyle="1" w:styleId="Charf">
    <w:name w:val="批注主题 Char"/>
    <w:link w:val="af4"/>
    <w:rsid w:val="001947D5"/>
    <w:rPr>
      <w:rFonts w:eastAsia="宋体"/>
      <w:b/>
      <w:bCs/>
      <w:kern w:val="2"/>
      <w:sz w:val="21"/>
      <w:szCs w:val="24"/>
      <w:lang w:val="en-US" w:eastAsia="zh-CN" w:bidi="ar-SA"/>
    </w:rPr>
  </w:style>
  <w:style w:type="character" w:customStyle="1" w:styleId="about-left1">
    <w:name w:val="about-left1"/>
    <w:rsid w:val="001947D5"/>
    <w:rPr>
      <w:strike w:val="0"/>
      <w:dstrike w:val="0"/>
      <w:color w:val="3A3A3A"/>
      <w:spacing w:val="15"/>
      <w:sz w:val="18"/>
      <w:szCs w:val="18"/>
      <w:u w:val="none"/>
    </w:rPr>
  </w:style>
  <w:style w:type="character" w:customStyle="1" w:styleId="8Char1">
    <w:name w:val="样式8 Char"/>
    <w:link w:val="80"/>
    <w:rsid w:val="001947D5"/>
    <w:rPr>
      <w:rFonts w:eastAsia="宋体" w:hAnsi="宋体"/>
      <w:kern w:val="2"/>
      <w:sz w:val="24"/>
      <w:szCs w:val="24"/>
      <w:lang w:val="en-US" w:eastAsia="zh-CN" w:bidi="ar-SA"/>
    </w:rPr>
  </w:style>
  <w:style w:type="character" w:customStyle="1" w:styleId="font1">
    <w:name w:val="font1"/>
    <w:rsid w:val="001947D5"/>
    <w:rPr>
      <w:strike w:val="0"/>
      <w:dstrike w:val="0"/>
      <w:sz w:val="18"/>
      <w:szCs w:val="18"/>
      <w:u w:val="none"/>
    </w:rPr>
  </w:style>
  <w:style w:type="character" w:customStyle="1" w:styleId="style6">
    <w:name w:val="style6"/>
    <w:basedOn w:val="a1"/>
    <w:rsid w:val="001947D5"/>
  </w:style>
  <w:style w:type="character" w:customStyle="1" w:styleId="22Char">
    <w:name w:val="样式 样式 正文2 + + 首行缩进:  2 字符 Char"/>
    <w:link w:val="220"/>
    <w:rsid w:val="001947D5"/>
    <w:rPr>
      <w:rFonts w:ascii="宋体" w:eastAsia="宋体" w:cs="宋体"/>
      <w:spacing w:val="-4"/>
      <w:sz w:val="28"/>
      <w:lang w:val="en-US" w:eastAsia="zh-CN" w:bidi="ar-SA"/>
    </w:rPr>
  </w:style>
  <w:style w:type="character" w:customStyle="1" w:styleId="Char12">
    <w:name w:val="页眉 Char1"/>
    <w:rsid w:val="001947D5"/>
    <w:rPr>
      <w:rFonts w:ascii="Times New Roman" w:eastAsia="宋体" w:hAnsi="Times New Roman" w:cs="Times New Roman"/>
      <w:sz w:val="18"/>
      <w:szCs w:val="18"/>
    </w:rPr>
  </w:style>
  <w:style w:type="character" w:customStyle="1" w:styleId="zhengwen1">
    <w:name w:val="zhengwen1"/>
    <w:basedOn w:val="a1"/>
    <w:rsid w:val="001947D5"/>
  </w:style>
  <w:style w:type="character" w:customStyle="1" w:styleId="2Char1">
    <w:name w:val="标题 2 Char1"/>
    <w:link w:val="2"/>
    <w:rsid w:val="001947D5"/>
    <w:rPr>
      <w:rFonts w:ascii="宋体" w:hAnsi="Arial"/>
      <w:kern w:val="2"/>
      <w:sz w:val="28"/>
      <w:szCs w:val="24"/>
    </w:rPr>
  </w:style>
  <w:style w:type="character" w:customStyle="1" w:styleId="5Char">
    <w:name w:val="标题 5 Char"/>
    <w:link w:val="5"/>
    <w:rsid w:val="001947D5"/>
    <w:rPr>
      <w:b/>
      <w:kern w:val="2"/>
      <w:sz w:val="28"/>
      <w:szCs w:val="24"/>
    </w:rPr>
  </w:style>
  <w:style w:type="character" w:customStyle="1" w:styleId="CharChar14">
    <w:name w:val="Char Char14"/>
    <w:rsid w:val="001947D5"/>
    <w:rPr>
      <w:rFonts w:eastAsia="宋体"/>
      <w:bCs/>
      <w:kern w:val="2"/>
      <w:sz w:val="24"/>
      <w:szCs w:val="28"/>
      <w:lang w:val="en-US" w:eastAsia="zh-CN" w:bidi="ar-SA"/>
    </w:rPr>
  </w:style>
  <w:style w:type="character" w:customStyle="1" w:styleId="Charf0">
    <w:name w:val="正文文本 Char"/>
    <w:rsid w:val="001947D5"/>
    <w:rPr>
      <w:rFonts w:ascii="宋体" w:eastAsia="宋体" w:hAnsi="宋体" w:cs="宋体"/>
      <w:sz w:val="24"/>
      <w:szCs w:val="24"/>
      <w:lang w:val="en-US" w:eastAsia="zh-CN" w:bidi="ar-SA"/>
    </w:rPr>
  </w:style>
  <w:style w:type="character" w:customStyle="1" w:styleId="CharChar16">
    <w:name w:val="Char Char16"/>
    <w:rsid w:val="001947D5"/>
    <w:rPr>
      <w:rFonts w:eastAsia="宋体"/>
      <w:b/>
      <w:bCs/>
      <w:kern w:val="2"/>
      <w:sz w:val="30"/>
      <w:szCs w:val="32"/>
      <w:lang w:val="en-US" w:eastAsia="zh-CN" w:bidi="ar-SA"/>
    </w:rPr>
  </w:style>
  <w:style w:type="character" w:customStyle="1" w:styleId="weby2">
    <w:name w:val="weby2"/>
    <w:rsid w:val="001947D5"/>
    <w:rPr>
      <w:sz w:val="18"/>
    </w:rPr>
  </w:style>
  <w:style w:type="character" w:customStyle="1" w:styleId="Charf1">
    <w:name w:val="海南椰岛正文 Char"/>
    <w:link w:val="af5"/>
    <w:rsid w:val="001947D5"/>
    <w:rPr>
      <w:rFonts w:ascii="Courier New" w:eastAsia="宋体" w:hAnsi="Courier New" w:cs="Verdana"/>
      <w:kern w:val="2"/>
      <w:sz w:val="21"/>
      <w:szCs w:val="24"/>
      <w:lang w:val="en-US" w:eastAsia="zh-CN" w:bidi="ar-SA"/>
    </w:rPr>
  </w:style>
  <w:style w:type="character" w:customStyle="1" w:styleId="1Char2">
    <w:name w:val="正文1 Char"/>
    <w:link w:val="11"/>
    <w:rsid w:val="001947D5"/>
    <w:rPr>
      <w:rFonts w:eastAsia="楷体_GB2312"/>
      <w:kern w:val="2"/>
      <w:sz w:val="24"/>
      <w:lang w:val="en-US" w:eastAsia="zh-CN" w:bidi="ar-SA"/>
    </w:rPr>
  </w:style>
  <w:style w:type="character" w:customStyle="1" w:styleId="big1">
    <w:name w:val="big1"/>
    <w:rsid w:val="001947D5"/>
    <w:rPr>
      <w:sz w:val="22"/>
      <w:szCs w:val="22"/>
    </w:rPr>
  </w:style>
  <w:style w:type="character" w:customStyle="1" w:styleId="Charf2">
    <w:name w:val="页眉 Char"/>
    <w:link w:val="af6"/>
    <w:uiPriority w:val="99"/>
    <w:qFormat/>
    <w:rsid w:val="001947D5"/>
    <w:rPr>
      <w:rFonts w:eastAsia="宋体"/>
      <w:sz w:val="18"/>
      <w:lang w:val="en-US" w:eastAsia="zh-CN" w:bidi="ar-SA"/>
    </w:rPr>
  </w:style>
  <w:style w:type="character" w:customStyle="1" w:styleId="word21">
    <w:name w:val="word21"/>
    <w:rsid w:val="001947D5"/>
    <w:rPr>
      <w:strike w:val="0"/>
      <w:dstrike w:val="0"/>
      <w:color w:val="000000"/>
      <w:sz w:val="18"/>
      <w:szCs w:val="18"/>
      <w:u w:val="none"/>
    </w:rPr>
  </w:style>
  <w:style w:type="character" w:styleId="af7">
    <w:name w:val="footnote reference"/>
    <w:rsid w:val="001947D5"/>
    <w:rPr>
      <w:vertAlign w:val="superscript"/>
    </w:rPr>
  </w:style>
  <w:style w:type="character" w:styleId="af8">
    <w:name w:val="annotation reference"/>
    <w:uiPriority w:val="99"/>
    <w:rsid w:val="001947D5"/>
    <w:rPr>
      <w:sz w:val="21"/>
      <w:szCs w:val="21"/>
    </w:rPr>
  </w:style>
  <w:style w:type="character" w:customStyle="1" w:styleId="Charf3">
    <w:name w:val="段落 Char"/>
    <w:link w:val="af9"/>
    <w:rsid w:val="001947D5"/>
    <w:rPr>
      <w:rFonts w:ascii="宋体" w:eastAsia="宋体" w:hAnsi="宋体"/>
      <w:color w:val="000000"/>
      <w:sz w:val="24"/>
      <w:lang w:val="en-US" w:eastAsia="zh-CN" w:bidi="ar-SA"/>
    </w:rPr>
  </w:style>
  <w:style w:type="character" w:customStyle="1" w:styleId="MengChar">
    <w:name w:val="样式 Meng + Char"/>
    <w:basedOn w:val="MengChar0"/>
    <w:link w:val="Meng"/>
    <w:rsid w:val="001947D5"/>
    <w:rPr>
      <w:rFonts w:eastAsia="宋体" w:hAnsi="宋体" w:cs="宋体"/>
      <w:kern w:val="2"/>
      <w:sz w:val="24"/>
      <w:szCs w:val="24"/>
      <w:lang w:val="en-US" w:eastAsia="zh-CN" w:bidi="ar-SA"/>
    </w:rPr>
  </w:style>
  <w:style w:type="character" w:customStyle="1" w:styleId="CharChar10">
    <w:name w:val="Char Char1"/>
    <w:rsid w:val="001947D5"/>
    <w:rPr>
      <w:rFonts w:ascii="Calibri" w:hAnsi="Calibri"/>
      <w:sz w:val="21"/>
      <w:szCs w:val="21"/>
    </w:rPr>
  </w:style>
  <w:style w:type="character" w:customStyle="1" w:styleId="YHYChar0">
    <w:name w:val="表头YHY Char"/>
    <w:link w:val="YHY"/>
    <w:rsid w:val="001947D5"/>
    <w:rPr>
      <w:rFonts w:ascii="黑体" w:eastAsia="黑体" w:cs="宋体"/>
      <w:kern w:val="2"/>
      <w:sz w:val="21"/>
      <w:szCs w:val="21"/>
      <w:lang w:val="en-US" w:eastAsia="zh-CN" w:bidi="ar-SA"/>
    </w:rPr>
  </w:style>
  <w:style w:type="character" w:customStyle="1" w:styleId="2Char3">
    <w:name w:val="标题 2 Char"/>
    <w:aliases w:val="H2 Char,1 Char,Chapter Heading Char,2nd level Char,h2 Char,2 Char,Titre2 Char,l2 Char,Header 2 Char,UNDERRUBRIK 1-2 Char,一级节名 Char,节标题 Char,章 Char,一级节名1 Char,一级节名2 Char,一级节名3 Char,一级节名11 Char,一级节名4 Char,一级节名12 Char,一级节名5 Char,一级节名13 Char,Se Ch"/>
    <w:qFormat/>
    <w:rsid w:val="001947D5"/>
    <w:rPr>
      <w:sz w:val="30"/>
    </w:rPr>
  </w:style>
  <w:style w:type="character" w:customStyle="1" w:styleId="style51">
    <w:name w:val="style51"/>
    <w:rsid w:val="001947D5"/>
    <w:rPr>
      <w:rFonts w:ascii="宋体" w:eastAsia="宋体" w:hAnsi="宋体" w:hint="eastAsia"/>
      <w:sz w:val="21"/>
      <w:szCs w:val="21"/>
    </w:rPr>
  </w:style>
  <w:style w:type="character" w:customStyle="1" w:styleId="main1">
    <w:name w:val="main1"/>
    <w:rsid w:val="001947D5"/>
    <w:rPr>
      <w:rFonts w:hint="default"/>
      <w:caps w:val="0"/>
      <w:smallCaps w:val="0"/>
      <w:color w:val="0033CC"/>
      <w:sz w:val="18"/>
      <w:szCs w:val="18"/>
    </w:rPr>
  </w:style>
  <w:style w:type="character" w:customStyle="1" w:styleId="h31">
    <w:name w:val="h31"/>
    <w:rsid w:val="001947D5"/>
    <w:rPr>
      <w:spacing w:val="330"/>
      <w:sz w:val="21"/>
      <w:szCs w:val="21"/>
    </w:rPr>
  </w:style>
  <w:style w:type="character" w:customStyle="1" w:styleId="word1">
    <w:name w:val="word1"/>
    <w:rsid w:val="001947D5"/>
    <w:rPr>
      <w:strike w:val="0"/>
      <w:dstrike w:val="0"/>
      <w:sz w:val="18"/>
      <w:szCs w:val="18"/>
      <w:u w:val="none"/>
    </w:rPr>
  </w:style>
  <w:style w:type="character" w:customStyle="1" w:styleId="f9wen1">
    <w:name w:val="f9wen1"/>
    <w:rsid w:val="001947D5"/>
    <w:rPr>
      <w:rFonts w:ascii="宋体" w:eastAsia="宋体"/>
      <w:b/>
      <w:strike w:val="0"/>
      <w:dstrike w:val="0"/>
      <w:spacing w:val="13"/>
      <w:sz w:val="18"/>
      <w:szCs w:val="18"/>
      <w:u w:val="none"/>
      <w:lang w:val="en-US" w:eastAsia="zh-CN" w:bidi="ar-SA"/>
    </w:rPr>
  </w:style>
  <w:style w:type="character" w:customStyle="1" w:styleId="p141">
    <w:name w:val="p141"/>
    <w:rsid w:val="001947D5"/>
    <w:rPr>
      <w:color w:val="333333"/>
      <w:sz w:val="21"/>
      <w:szCs w:val="21"/>
    </w:rPr>
  </w:style>
  <w:style w:type="character" w:customStyle="1" w:styleId="1Char3">
    <w:name w:val="目录 1 Char"/>
    <w:link w:val="12"/>
    <w:rsid w:val="001947D5"/>
    <w:rPr>
      <w:rFonts w:eastAsia="宋体"/>
      <w:b/>
      <w:bCs/>
      <w:kern w:val="2"/>
      <w:sz w:val="24"/>
      <w:szCs w:val="24"/>
      <w:lang w:val="en-US" w:eastAsia="zh-CN" w:bidi="ar-SA"/>
    </w:rPr>
  </w:style>
  <w:style w:type="character" w:customStyle="1" w:styleId="Charf4">
    <w:name w:val="文章正文 Char"/>
    <w:link w:val="afa"/>
    <w:rsid w:val="001947D5"/>
    <w:rPr>
      <w:rFonts w:ascii="宋体" w:eastAsia="宋体" w:hAnsi="宋体"/>
      <w:kern w:val="2"/>
      <w:sz w:val="24"/>
      <w:szCs w:val="24"/>
      <w:lang w:val="en-US" w:eastAsia="zh-CN" w:bidi="ar-SA"/>
    </w:rPr>
  </w:style>
  <w:style w:type="character" w:customStyle="1" w:styleId="neiyetest1">
    <w:name w:val="neiyetest1"/>
    <w:rsid w:val="001947D5"/>
    <w:rPr>
      <w:rFonts w:ascii="ˎ̥" w:hAnsi="ˎ̥" w:hint="default"/>
      <w:color w:val="000000"/>
      <w:sz w:val="20"/>
      <w:szCs w:val="20"/>
    </w:rPr>
  </w:style>
  <w:style w:type="character" w:customStyle="1" w:styleId="zi">
    <w:name w:val="zi"/>
    <w:basedOn w:val="a1"/>
    <w:rsid w:val="001947D5"/>
  </w:style>
  <w:style w:type="character" w:customStyle="1" w:styleId="10dpi">
    <w:name w:val="10dpi"/>
    <w:basedOn w:val="a1"/>
    <w:rsid w:val="001947D5"/>
  </w:style>
  <w:style w:type="character" w:customStyle="1" w:styleId="unnamed31">
    <w:name w:val="unnamed31"/>
    <w:rsid w:val="001947D5"/>
    <w:rPr>
      <w:strike w:val="0"/>
      <w:dstrike w:val="0"/>
      <w:color w:val="000000"/>
      <w:sz w:val="20"/>
      <w:szCs w:val="20"/>
      <w:u w:val="none"/>
    </w:rPr>
  </w:style>
  <w:style w:type="character" w:customStyle="1" w:styleId="YHYChar">
    <w:name w:val="正文YHY Char"/>
    <w:link w:val="YHY0"/>
    <w:rsid w:val="001947D5"/>
    <w:rPr>
      <w:rFonts w:eastAsia="宋体"/>
      <w:kern w:val="2"/>
      <w:sz w:val="24"/>
      <w:szCs w:val="24"/>
      <w:lang w:val="en-US" w:eastAsia="zh-CN" w:bidi="ar-SA"/>
    </w:rPr>
  </w:style>
  <w:style w:type="character" w:customStyle="1" w:styleId="Charf5">
    <w:name w:val="段落文本 Char"/>
    <w:rsid w:val="001947D5"/>
    <w:rPr>
      <w:rFonts w:ascii="宋体" w:eastAsia="宋体" w:hAnsi="宋体" w:cs="宋体"/>
      <w:sz w:val="24"/>
      <w:szCs w:val="24"/>
      <w:lang w:val="en-US" w:eastAsia="zh-CN" w:bidi="ar-SA"/>
    </w:rPr>
  </w:style>
  <w:style w:type="character" w:customStyle="1" w:styleId="Charf6">
    <w:name w:val="表格 Char"/>
    <w:link w:val="afb"/>
    <w:qFormat/>
    <w:rsid w:val="001947D5"/>
    <w:rPr>
      <w:sz w:val="21"/>
      <w:lang w:val="en-US" w:eastAsia="zh-CN" w:bidi="ar-SA"/>
    </w:rPr>
  </w:style>
  <w:style w:type="character" w:customStyle="1" w:styleId="NormalChar">
    <w:name w:val="Normal Char"/>
    <w:rsid w:val="001947D5"/>
    <w:rPr>
      <w:rFonts w:ascii="Courier New" w:eastAsia="Courier New"/>
      <w:sz w:val="24"/>
      <w:lang w:val="en-US" w:eastAsia="zh-CN" w:bidi="ar-SA"/>
    </w:rPr>
  </w:style>
  <w:style w:type="character" w:customStyle="1" w:styleId="aaaChar">
    <w:name w:val="aaa Char"/>
    <w:link w:val="aaa"/>
    <w:rsid w:val="001947D5"/>
    <w:rPr>
      <w:rFonts w:ascii="华文中宋" w:eastAsia="宋体" w:hAnsi="华文中宋" w:cs="Verdana"/>
      <w:bCs/>
      <w:color w:val="000000"/>
      <w:sz w:val="24"/>
      <w:lang w:val="en-US" w:eastAsia="zh-CN" w:bidi="ar-SA"/>
    </w:rPr>
  </w:style>
  <w:style w:type="character" w:customStyle="1" w:styleId="Charf7">
    <w:name w:val="表头 Char"/>
    <w:link w:val="afc"/>
    <w:rsid w:val="001947D5"/>
    <w:rPr>
      <w:rFonts w:eastAsia="楷体_GB2312"/>
      <w:sz w:val="28"/>
      <w:lang w:val="en-US" w:eastAsia="zh-CN" w:bidi="ar-SA"/>
    </w:rPr>
  </w:style>
  <w:style w:type="character" w:customStyle="1" w:styleId="Charf8">
    <w:name w:val="批注文字 Char"/>
    <w:link w:val="afd"/>
    <w:uiPriority w:val="99"/>
    <w:rsid w:val="001947D5"/>
    <w:rPr>
      <w:rFonts w:eastAsia="宋体"/>
      <w:sz w:val="28"/>
      <w:lang w:val="en-US" w:eastAsia="zh-CN" w:bidi="ar-SA"/>
    </w:rPr>
  </w:style>
  <w:style w:type="character" w:customStyle="1" w:styleId="CharChar22">
    <w:name w:val="Char Char22"/>
    <w:rsid w:val="001947D5"/>
    <w:rPr>
      <w:rFonts w:ascii="黑体" w:eastAsia="黑体" w:hAnsi="Times New Roman" w:cs="Times New Roman"/>
      <w:b/>
      <w:kern w:val="44"/>
      <w:sz w:val="32"/>
      <w:szCs w:val="20"/>
    </w:rPr>
  </w:style>
  <w:style w:type="character" w:customStyle="1" w:styleId="CharChar3">
    <w:name w:val="Char Char"/>
    <w:aliases w:val="纯文本 Char2,普通文字 Char Char1,普通文字 Char Char Char Char1,普通文字 Char Char Char Char Char Char Char Char Char,普通文字 Char Char Char Char Char Char Char Char1,普通文字 Char Char Char Char Char,普通文字 Char Char Char1,正文文字( 首段缩进两字） Char,正文文字缩进 31 Char,表内文字 Char"/>
    <w:rsid w:val="001947D5"/>
    <w:rPr>
      <w:rFonts w:ascii="Calibri" w:eastAsia="宋体" w:hAnsi="Calibri"/>
      <w:kern w:val="2"/>
      <w:sz w:val="18"/>
      <w:lang w:val="en-US" w:eastAsia="zh-CN"/>
    </w:rPr>
  </w:style>
  <w:style w:type="character" w:customStyle="1" w:styleId="p181">
    <w:name w:val="p181"/>
    <w:rsid w:val="001947D5"/>
    <w:rPr>
      <w:b/>
      <w:bCs/>
      <w:color w:val="000066"/>
      <w:spacing w:val="31680"/>
      <w:sz w:val="34"/>
      <w:szCs w:val="34"/>
    </w:rPr>
  </w:style>
  <w:style w:type="character" w:customStyle="1" w:styleId="Charf9">
    <w:name w:val="表标题  Char"/>
    <w:link w:val="afe"/>
    <w:rsid w:val="001947D5"/>
    <w:rPr>
      <w:rFonts w:eastAsia="宋体"/>
      <w:b/>
      <w:spacing w:val="2"/>
      <w:sz w:val="28"/>
      <w:lang w:val="en-US" w:eastAsia="zh-CN" w:bidi="ar-SA"/>
    </w:rPr>
  </w:style>
  <w:style w:type="character" w:customStyle="1" w:styleId="12Char">
    <w:name w:val="表1表2 Char"/>
    <w:link w:val="120"/>
    <w:rsid w:val="001947D5"/>
    <w:rPr>
      <w:rFonts w:eastAsia="仿宋体"/>
      <w:sz w:val="24"/>
      <w:lang w:val="en-US" w:eastAsia="zh-CN" w:bidi="ar-SA"/>
    </w:rPr>
  </w:style>
  <w:style w:type="character" w:customStyle="1" w:styleId="highlight1">
    <w:name w:val="highlight1"/>
    <w:rsid w:val="001947D5"/>
    <w:rPr>
      <w:sz w:val="21"/>
      <w:szCs w:val="21"/>
    </w:rPr>
  </w:style>
  <w:style w:type="character" w:customStyle="1" w:styleId="Charfa">
    <w:name w:val="嘉瑞科技正文 Char"/>
    <w:link w:val="aff"/>
    <w:rsid w:val="001947D5"/>
    <w:rPr>
      <w:rFonts w:ascii="宋体" w:eastAsia="宋体" w:hAnsi="宋体"/>
      <w:kern w:val="2"/>
      <w:sz w:val="24"/>
      <w:szCs w:val="24"/>
      <w:lang w:val="en-US" w:eastAsia="zh-CN" w:bidi="ar-SA"/>
    </w:rPr>
  </w:style>
  <w:style w:type="character" w:customStyle="1" w:styleId="LChar">
    <w:name w:val="列表(L) Char"/>
    <w:link w:val="L"/>
    <w:rsid w:val="001947D5"/>
    <w:rPr>
      <w:rFonts w:eastAsia="宋体" w:cs="宋体"/>
      <w:kern w:val="2"/>
      <w:sz w:val="21"/>
      <w:lang w:val="en-US" w:eastAsia="zh-CN" w:bidi="ar-SA"/>
    </w:rPr>
  </w:style>
  <w:style w:type="character" w:styleId="aff0">
    <w:name w:val="Strong"/>
    <w:uiPriority w:val="22"/>
    <w:qFormat/>
    <w:rsid w:val="001947D5"/>
    <w:rPr>
      <w:b/>
      <w:bCs/>
    </w:rPr>
  </w:style>
  <w:style w:type="character" w:styleId="HTML3">
    <w:name w:val="HTML Keyboard"/>
    <w:uiPriority w:val="99"/>
    <w:rsid w:val="001947D5"/>
    <w:rPr>
      <w:rFonts w:ascii="Courier New" w:hAnsi="Courier New" w:cs="Courier New"/>
      <w:sz w:val="20"/>
      <w:szCs w:val="20"/>
    </w:rPr>
  </w:style>
  <w:style w:type="character" w:customStyle="1" w:styleId="ltextChar">
    <w:name w:val="l_text Char"/>
    <w:link w:val="ltext"/>
    <w:rsid w:val="001947D5"/>
    <w:rPr>
      <w:rFonts w:eastAsia="宋体"/>
      <w:sz w:val="28"/>
      <w:lang w:val="en-GB" w:eastAsia="zh-CN" w:bidi="ar-SA"/>
    </w:rPr>
  </w:style>
  <w:style w:type="character" w:customStyle="1" w:styleId="11Char">
    <w:name w:val="标题 11 Char"/>
    <w:aliases w:val="一、 Char Char"/>
    <w:rsid w:val="001947D5"/>
    <w:rPr>
      <w:rFonts w:ascii="黑体" w:eastAsia="黑体"/>
      <w:b/>
      <w:kern w:val="44"/>
      <w:sz w:val="32"/>
      <w:lang w:val="en-US" w:eastAsia="zh-CN" w:bidi="ar-SA"/>
    </w:rPr>
  </w:style>
  <w:style w:type="character" w:customStyle="1" w:styleId="3TimesNewRomanChar">
    <w:name w:val="样式 报告标题3 + Times New Roman Char"/>
    <w:rsid w:val="001947D5"/>
    <w:rPr>
      <w:rFonts w:ascii="Century" w:eastAsia="Courier New" w:hAnsi="Century"/>
      <w:b/>
      <w:bCs/>
      <w:color w:val="000000"/>
      <w:kern w:val="2"/>
      <w:sz w:val="24"/>
      <w:szCs w:val="24"/>
      <w:lang w:val="en-US" w:eastAsia="zh-CN" w:bidi="ar-SA"/>
    </w:rPr>
  </w:style>
  <w:style w:type="character" w:customStyle="1" w:styleId="Charfb">
    <w:name w:val="纯文本 Char"/>
    <w:aliases w:val="普通文字 Char Char2,普通文字 Char Char Char Char2,普通文字 Char Char Char Char Char Char Char Char Char1,普通文字 Char Char Char Char Char Char Char Char2,普通文字 Char Char Char Char Char1,普通文字 Char Char Char2, Char Char,正文文字( 首段缩进两字） Char1,正文文字缩进 31 Char1,小 Char"/>
    <w:link w:val="aff1"/>
    <w:qFormat/>
    <w:rsid w:val="001947D5"/>
    <w:rPr>
      <w:rFonts w:ascii="宋体" w:eastAsia="宋体" w:hAnsi="Courier New" w:cs="Courier New"/>
      <w:kern w:val="2"/>
      <w:sz w:val="21"/>
      <w:szCs w:val="21"/>
      <w:lang w:val="en-US" w:eastAsia="zh-CN" w:bidi="ar-SA"/>
    </w:rPr>
  </w:style>
  <w:style w:type="character" w:customStyle="1" w:styleId="2Char10">
    <w:name w:val="正文文本缩进 2 Char1"/>
    <w:basedOn w:val="a1"/>
    <w:rsid w:val="001947D5"/>
  </w:style>
  <w:style w:type="character" w:customStyle="1" w:styleId="Char13">
    <w:name w:val="正文无缩进 Char1"/>
    <w:aliases w:val="图文 Char1,正文文字 Char Char Char Char Char Char Char Char1,正文文字 Char Char2,正文文本1 Char1,正文文字 Char1 Char Char Char1,正文文本2 Char1,正文文字 Char Char Char Char Char Char Char1 Char1,正文文字 Char1 Char1,正文文本 Char Char Char1 Char1"/>
    <w:rsid w:val="001947D5"/>
    <w:rPr>
      <w:rFonts w:eastAsia="Courier New"/>
      <w:kern w:val="2"/>
      <w:sz w:val="21"/>
      <w:szCs w:val="24"/>
      <w:lang w:val="en-US" w:eastAsia="zh-CN" w:bidi="ar-SA"/>
    </w:rPr>
  </w:style>
  <w:style w:type="character" w:customStyle="1" w:styleId="Charfc">
    <w:name w:val="报告书正文 Char"/>
    <w:link w:val="aff2"/>
    <w:rsid w:val="001947D5"/>
    <w:rPr>
      <w:rFonts w:eastAsia="宋体"/>
      <w:kern w:val="2"/>
      <w:sz w:val="24"/>
      <w:lang w:val="en-US" w:eastAsia="zh-CN" w:bidi="ar-SA"/>
    </w:rPr>
  </w:style>
  <w:style w:type="character" w:customStyle="1" w:styleId="92Char">
    <w:name w:val="样式92 Char"/>
    <w:link w:val="92"/>
    <w:rsid w:val="001947D5"/>
    <w:rPr>
      <w:rFonts w:eastAsia="宋体"/>
      <w:kern w:val="2"/>
      <w:sz w:val="24"/>
      <w:szCs w:val="24"/>
      <w:lang w:val="en-US" w:eastAsia="zh-CN" w:bidi="ar-SA"/>
    </w:rPr>
  </w:style>
  <w:style w:type="character" w:customStyle="1" w:styleId="1Char20">
    <w:name w:val="样式1 Char2"/>
    <w:link w:val="13"/>
    <w:rsid w:val="001947D5"/>
    <w:rPr>
      <w:rFonts w:ascii="黑体" w:eastAsia="黑体"/>
      <w:sz w:val="24"/>
      <w:lang w:val="en-US" w:eastAsia="zh-CN" w:bidi="ar-SA"/>
    </w:rPr>
  </w:style>
  <w:style w:type="character" w:customStyle="1" w:styleId="15Char">
    <w:name w:val="样式 四号 黑色 行距: 1.5 倍行距 Char"/>
    <w:link w:val="15"/>
    <w:rsid w:val="001947D5"/>
    <w:rPr>
      <w:rFonts w:ascii="宋体" w:eastAsia="宋体" w:cs="宋体"/>
      <w:color w:val="000000"/>
      <w:kern w:val="2"/>
      <w:sz w:val="28"/>
      <w:lang w:val="en-US" w:eastAsia="zh-CN" w:bidi="ar-SA"/>
    </w:rPr>
  </w:style>
  <w:style w:type="character" w:customStyle="1" w:styleId="CharChar4">
    <w:name w:val="孙普文字 Char Char"/>
    <w:rsid w:val="001947D5"/>
    <w:rPr>
      <w:rFonts w:ascii="宋体" w:eastAsia="宋体" w:hAnsi="Courier New"/>
      <w:kern w:val="2"/>
      <w:sz w:val="24"/>
      <w:lang w:val="en-US" w:eastAsia="zh-CN"/>
    </w:rPr>
  </w:style>
  <w:style w:type="character" w:customStyle="1" w:styleId="Char14">
    <w:name w:val="页脚 Char1"/>
    <w:rsid w:val="001947D5"/>
    <w:rPr>
      <w:rFonts w:ascii="Times New Roman" w:eastAsia="宋体" w:hAnsi="Times New Roman" w:cs="Times New Roman"/>
      <w:sz w:val="18"/>
      <w:szCs w:val="18"/>
    </w:rPr>
  </w:style>
  <w:style w:type="character" w:customStyle="1" w:styleId="3Char1">
    <w:name w:val="标题 3 Char"/>
    <w:aliases w:val="Re Char,Head 3 WSA Char,B Head Char,H3 Char,.. Char,标题 3 Char Char Char,标题 3 Char1,标题 3 Char Char Char Char Char Char Char1,标题 3 Char Char Char Char Char Char Char Char,标题 3 Char Char Char1,条标题1.1.1 Char,3rd level Char,l3 Char,CT Char,PIM 3 Ch"/>
    <w:uiPriority w:val="9"/>
    <w:rsid w:val="001947D5"/>
    <w:rPr>
      <w:rFonts w:eastAsia="宋体"/>
      <w:b/>
      <w:bCs/>
      <w:kern w:val="2"/>
      <w:sz w:val="28"/>
      <w:szCs w:val="18"/>
      <w:lang w:val="en-US" w:eastAsia="zh-CN" w:bidi="ar-SA"/>
    </w:rPr>
  </w:style>
  <w:style w:type="character" w:customStyle="1" w:styleId="Char20">
    <w:name w:val="正文首行缩进 Char2"/>
    <w:link w:val="aff3"/>
    <w:rsid w:val="001947D5"/>
    <w:rPr>
      <w:rFonts w:eastAsia="宋体"/>
      <w:kern w:val="2"/>
      <w:sz w:val="24"/>
      <w:lang w:val="en-US" w:eastAsia="zh-CN" w:bidi="ar-SA"/>
    </w:rPr>
  </w:style>
  <w:style w:type="character" w:customStyle="1" w:styleId="CharCharChar">
    <w:name w:val="正文首行缩进 Char Char Char"/>
    <w:aliases w:val="正文首行缩进 Char1,正文首行缩进21,可研-正文首行缩进 Char1"/>
    <w:rsid w:val="001947D5"/>
    <w:rPr>
      <w:rFonts w:ascii="宋体" w:eastAsia="宋体" w:hAnsi="宋体"/>
      <w:kern w:val="2"/>
      <w:sz w:val="24"/>
      <w:szCs w:val="24"/>
      <w:lang w:val="en-US" w:eastAsia="zh-CN" w:bidi="ar-SA"/>
    </w:rPr>
  </w:style>
  <w:style w:type="character" w:styleId="aff4">
    <w:name w:val="Subtle Reference"/>
    <w:qFormat/>
    <w:rsid w:val="001947D5"/>
    <w:rPr>
      <w:smallCaps/>
      <w:color w:val="C0504D"/>
      <w:u w:val="single"/>
    </w:rPr>
  </w:style>
  <w:style w:type="character" w:customStyle="1" w:styleId="1Char4">
    <w:name w:val="表格1 Char"/>
    <w:link w:val="16"/>
    <w:rsid w:val="001947D5"/>
    <w:rPr>
      <w:rFonts w:eastAsia="仿宋体"/>
      <w:sz w:val="24"/>
      <w:lang w:val="en-US" w:eastAsia="zh-CN" w:bidi="ar-SA"/>
    </w:rPr>
  </w:style>
  <w:style w:type="character" w:customStyle="1" w:styleId="Charfd">
    <w:name w:val="正文样式 Char"/>
    <w:link w:val="aff5"/>
    <w:rsid w:val="001947D5"/>
    <w:rPr>
      <w:rFonts w:eastAsia="宋体"/>
      <w:color w:val="FF0000"/>
      <w:spacing w:val="4"/>
      <w:kern w:val="2"/>
      <w:sz w:val="24"/>
      <w:lang w:val="en-US" w:eastAsia="zh-CN" w:bidi="ar-SA"/>
    </w:rPr>
  </w:style>
  <w:style w:type="character" w:customStyle="1" w:styleId="unnamed1">
    <w:name w:val="unnamed1"/>
    <w:basedOn w:val="a1"/>
    <w:rsid w:val="001947D5"/>
  </w:style>
  <w:style w:type="character" w:customStyle="1" w:styleId="17">
    <w:name w:val="纯文本1"/>
    <w:aliases w:val="普通文字1,纯文本 Char Char Char1,纯文本 Char Char Char2,纯文本 Char1,纯文本 Char Char Char Char,纯文本 Char Char Char Char Char Char Char Char Char,纯文本 Char Char Char Char Char Char Char Char Char Char Char Char Char Char,纯文本 Char Char Char Char Char Char Char Char1"/>
    <w:rsid w:val="001947D5"/>
    <w:rPr>
      <w:rFonts w:ascii="宋体" w:eastAsia="宋体" w:hAnsi="Courier New"/>
      <w:sz w:val="21"/>
      <w:lang w:val="en-US" w:eastAsia="zh-CN" w:bidi="ar-SA"/>
    </w:rPr>
  </w:style>
  <w:style w:type="character" w:customStyle="1" w:styleId="p21">
    <w:name w:val="p21"/>
    <w:basedOn w:val="a1"/>
    <w:rsid w:val="001947D5"/>
  </w:style>
  <w:style w:type="character" w:customStyle="1" w:styleId="36614Char1">
    <w:name w:val="样式 标题 3 + 华文中宋 小三 段前: 6 磅 段后: 6 磅 行距: 多倍行距 1.4 字行 Char1"/>
    <w:rsid w:val="001947D5"/>
    <w:rPr>
      <w:rFonts w:ascii="华文中宋" w:eastAsia="华文中宋" w:hAnsi="华文中宋"/>
      <w:color w:val="000000"/>
      <w:kern w:val="2"/>
      <w:sz w:val="30"/>
      <w:lang w:val="en-US" w:eastAsia="zh-CN"/>
    </w:rPr>
  </w:style>
  <w:style w:type="character" w:customStyle="1" w:styleId="2Char4">
    <w:name w:val="正文首行缩进 2 Char"/>
    <w:rsid w:val="001947D5"/>
    <w:rPr>
      <w:rFonts w:ascii="ˎ̥" w:eastAsia="宋体" w:hAnsi="ˎ̥"/>
      <w:color w:val="000000"/>
      <w:kern w:val="2"/>
      <w:sz w:val="24"/>
      <w:szCs w:val="24"/>
      <w:lang w:val="en-US" w:eastAsia="zh-CN" w:bidi="ar-SA"/>
    </w:rPr>
  </w:style>
  <w:style w:type="character" w:customStyle="1" w:styleId="Charfe">
    <w:name w:val="正文标准格式张 Char"/>
    <w:rsid w:val="001947D5"/>
    <w:rPr>
      <w:rFonts w:ascii="Courier New" w:eastAsia="Courier New" w:hint="eastAsia"/>
      <w:snapToGrid w:val="0"/>
      <w:sz w:val="24"/>
      <w:szCs w:val="24"/>
      <w:lang w:val="en-US" w:eastAsia="zh-CN"/>
    </w:rPr>
  </w:style>
  <w:style w:type="character" w:customStyle="1" w:styleId="2Char5">
    <w:name w:val="报告标题2 Char"/>
    <w:link w:val="24"/>
    <w:rsid w:val="001947D5"/>
    <w:rPr>
      <w:rFonts w:ascii="Century" w:eastAsia="Courier New" w:hAnsi="Century" w:cs="Century"/>
      <w:b/>
      <w:bCs/>
      <w:color w:val="000000"/>
      <w:kern w:val="2"/>
      <w:sz w:val="28"/>
      <w:szCs w:val="32"/>
      <w:lang w:val="en-US" w:eastAsia="zh-CN" w:bidi="ar-SA"/>
    </w:rPr>
  </w:style>
  <w:style w:type="character" w:customStyle="1" w:styleId="Char15">
    <w:name w:val="沥青表 Char1"/>
    <w:link w:val="aff6"/>
    <w:rsid w:val="001947D5"/>
    <w:rPr>
      <w:rFonts w:ascii="Verdana" w:eastAsia="宋体" w:hAnsi="Verdana" w:cs="Verdana"/>
      <w:bCs/>
      <w:spacing w:val="10"/>
      <w:sz w:val="21"/>
      <w:szCs w:val="21"/>
      <w:lang w:val="en-US" w:eastAsia="zh-CN" w:bidi="ar-SA"/>
    </w:rPr>
  </w:style>
  <w:style w:type="character" w:customStyle="1" w:styleId="Charff">
    <w:name w:val="正文首行缩进 Char"/>
    <w:rsid w:val="001947D5"/>
    <w:rPr>
      <w:rFonts w:eastAsia="宋体"/>
      <w:kern w:val="2"/>
      <w:sz w:val="24"/>
      <w:szCs w:val="24"/>
      <w:lang w:val="en-US" w:eastAsia="zh-CN" w:bidi="ar-SA"/>
    </w:rPr>
  </w:style>
  <w:style w:type="character" w:customStyle="1" w:styleId="a11">
    <w:name w:val="a11"/>
    <w:rsid w:val="001947D5"/>
    <w:rPr>
      <w:rFonts w:ascii="CSϸ" w:hAnsi="CSϸ" w:hint="default"/>
      <w:b w:val="0"/>
      <w:bCs w:val="0"/>
      <w:i w:val="0"/>
      <w:iCs w:val="0"/>
      <w:smallCaps w:val="0"/>
      <w:sz w:val="20"/>
      <w:szCs w:val="20"/>
    </w:rPr>
  </w:style>
  <w:style w:type="character" w:customStyle="1" w:styleId="desctext1">
    <w:name w:val="desctext1"/>
    <w:rsid w:val="001947D5"/>
    <w:rPr>
      <w:spacing w:val="15"/>
      <w:sz w:val="18"/>
      <w:szCs w:val="18"/>
    </w:rPr>
  </w:style>
  <w:style w:type="character" w:customStyle="1" w:styleId="CharChar6">
    <w:name w:val="Char Char6"/>
    <w:rsid w:val="001947D5"/>
    <w:rPr>
      <w:rFonts w:eastAsia="宋体"/>
      <w:kern w:val="2"/>
      <w:sz w:val="21"/>
      <w:szCs w:val="24"/>
      <w:lang w:val="en-US" w:eastAsia="zh-CN" w:bidi="ar-SA"/>
    </w:rPr>
  </w:style>
  <w:style w:type="character" w:customStyle="1" w:styleId="Charff0">
    <w:name w:val="题注 Char"/>
    <w:aliases w:val="实德题注 Char,表题2 Char,表题3 Char,表题4 Char,表题21 Char,表题32 Char,表题5 Char,表题6 Char,表题7 Char,表题注1 Char,表题33 Char,表题注2 Char,表题注3 Char,表题注4 Char,表题注5 Char,表题注6 Char,表题注7 Char,表题注8 Char,表题注9 Char,表题注10 Char,表题注11 Char,表题注21 Char,表题注12 Char,表题注22 Char"/>
    <w:qFormat/>
    <w:rsid w:val="001947D5"/>
    <w:rPr>
      <w:rFonts w:eastAsia="宋体" w:cs="Arial"/>
      <w:b/>
      <w:kern w:val="2"/>
      <w:sz w:val="24"/>
      <w:lang w:val="en-US" w:eastAsia="zh-CN" w:bidi="ar-SA"/>
    </w:rPr>
  </w:style>
  <w:style w:type="character" w:styleId="aff7">
    <w:name w:val="page number"/>
    <w:basedOn w:val="a1"/>
    <w:uiPriority w:val="99"/>
    <w:rsid w:val="001947D5"/>
  </w:style>
  <w:style w:type="character" w:styleId="aff8">
    <w:name w:val="FollowedHyperlink"/>
    <w:uiPriority w:val="99"/>
    <w:rsid w:val="001947D5"/>
    <w:rPr>
      <w:color w:val="800080"/>
      <w:u w:val="single"/>
    </w:rPr>
  </w:style>
  <w:style w:type="character" w:customStyle="1" w:styleId="6Char">
    <w:name w:val="标题 6 Char"/>
    <w:link w:val="6"/>
    <w:rsid w:val="001947D5"/>
    <w:rPr>
      <w:rFonts w:ascii="Arial" w:eastAsia="黑体" w:hAnsi="Arial"/>
      <w:b/>
      <w:kern w:val="2"/>
      <w:sz w:val="24"/>
      <w:szCs w:val="24"/>
    </w:rPr>
  </w:style>
  <w:style w:type="character" w:customStyle="1" w:styleId="cnd">
    <w:name w:val="cnd"/>
    <w:basedOn w:val="a1"/>
    <w:rsid w:val="001947D5"/>
  </w:style>
  <w:style w:type="character" w:customStyle="1" w:styleId="myfont11">
    <w:name w:val="myfont11"/>
    <w:rsid w:val="001947D5"/>
    <w:rPr>
      <w:rFonts w:hint="default"/>
      <w:color w:val="000000"/>
      <w:sz w:val="18"/>
      <w:szCs w:val="18"/>
    </w:rPr>
  </w:style>
  <w:style w:type="character" w:styleId="aff9">
    <w:name w:val="Intense Emphasis"/>
    <w:qFormat/>
    <w:rsid w:val="001947D5"/>
    <w:rPr>
      <w:b/>
      <w:bCs/>
      <w:i/>
      <w:iCs/>
      <w:color w:val="4F81BD"/>
    </w:rPr>
  </w:style>
  <w:style w:type="character" w:customStyle="1" w:styleId="123YJCharChar1">
    <w:name w:val="123YJ Char Char1"/>
    <w:rsid w:val="001947D5"/>
    <w:rPr>
      <w:rFonts w:eastAsia="宋体"/>
      <w:kern w:val="2"/>
      <w:sz w:val="18"/>
      <w:lang w:val="en-US" w:eastAsia="zh-CN" w:bidi="ar-SA"/>
    </w:rPr>
  </w:style>
  <w:style w:type="character" w:customStyle="1" w:styleId="cssa1">
    <w:name w:val="cssa1"/>
    <w:rsid w:val="001947D5"/>
    <w:rPr>
      <w:sz w:val="18"/>
    </w:rPr>
  </w:style>
  <w:style w:type="character" w:customStyle="1" w:styleId="20Char">
    <w:name w:val="样式20 Char"/>
    <w:link w:val="200"/>
    <w:rsid w:val="001947D5"/>
    <w:rPr>
      <w:rFonts w:eastAsia="宋体" w:hAnsi="宋体"/>
      <w:kern w:val="2"/>
      <w:sz w:val="24"/>
      <w:szCs w:val="24"/>
      <w:lang w:val="en-US" w:eastAsia="zh-CN" w:bidi="ar-SA"/>
    </w:rPr>
  </w:style>
  <w:style w:type="character" w:customStyle="1" w:styleId="10851Char">
    <w:name w:val="样式 目录 1 + 首行缩进:  0.85 厘米1 Char"/>
    <w:link w:val="10851"/>
    <w:rsid w:val="001947D5"/>
    <w:rPr>
      <w:rFonts w:ascii="Calibri" w:eastAsia="宋体" w:hAnsi="Calibri" w:cs="宋体"/>
      <w:b/>
      <w:bCs/>
      <w:kern w:val="2"/>
      <w:sz w:val="24"/>
      <w:szCs w:val="24"/>
      <w:lang w:val="en-US" w:eastAsia="zh-CN" w:bidi="ar-SA"/>
    </w:rPr>
  </w:style>
  <w:style w:type="character" w:customStyle="1" w:styleId="Head1wsaChar">
    <w:name w:val="Head 1wsa Char"/>
    <w:aliases w:val="h1 Char Char"/>
    <w:rsid w:val="001947D5"/>
    <w:rPr>
      <w:rFonts w:eastAsia="宋体"/>
      <w:b/>
      <w:kern w:val="44"/>
      <w:sz w:val="32"/>
      <w:lang w:val="en-US" w:eastAsia="zh-CN" w:bidi="ar-SA"/>
    </w:rPr>
  </w:style>
  <w:style w:type="character" w:customStyle="1" w:styleId="Charff1">
    <w:name w:val="节下小标题 Char"/>
    <w:link w:val="affa"/>
    <w:rsid w:val="001947D5"/>
    <w:rPr>
      <w:rFonts w:ascii="宋体" w:eastAsia="黑体"/>
      <w:color w:val="000000"/>
      <w:kern w:val="2"/>
      <w:sz w:val="24"/>
      <w:szCs w:val="24"/>
      <w:lang w:val="en-US" w:eastAsia="zh-CN" w:bidi="ar-SA"/>
    </w:rPr>
  </w:style>
  <w:style w:type="character" w:customStyle="1" w:styleId="ourfont2">
    <w:name w:val="ourfont2"/>
    <w:rsid w:val="001947D5"/>
    <w:rPr>
      <w:sz w:val="18"/>
      <w:szCs w:val="18"/>
    </w:rPr>
  </w:style>
  <w:style w:type="character" w:customStyle="1" w:styleId="2Char6">
    <w:name w:val="正文文本缩进 2 Char"/>
    <w:link w:val="25"/>
    <w:uiPriority w:val="99"/>
    <w:rsid w:val="001947D5"/>
    <w:rPr>
      <w:rFonts w:eastAsia="宋体"/>
      <w:kern w:val="2"/>
      <w:sz w:val="21"/>
      <w:szCs w:val="24"/>
      <w:lang w:val="en-US" w:eastAsia="zh-CN" w:bidi="ar-SA"/>
    </w:rPr>
  </w:style>
  <w:style w:type="character" w:customStyle="1" w:styleId="font2">
    <w:name w:val="font2"/>
    <w:rsid w:val="001947D5"/>
    <w:rPr>
      <w:color w:val="336633"/>
      <w:sz w:val="21"/>
      <w:szCs w:val="21"/>
    </w:rPr>
  </w:style>
  <w:style w:type="character" w:customStyle="1" w:styleId="CharChar9">
    <w:name w:val="Char Char9"/>
    <w:rsid w:val="001947D5"/>
    <w:rPr>
      <w:rFonts w:eastAsia="宋体"/>
      <w:sz w:val="24"/>
      <w:lang w:val="en-US" w:eastAsia="zh-CN" w:bidi="ar-SA"/>
    </w:rPr>
  </w:style>
  <w:style w:type="character" w:customStyle="1" w:styleId="CharChar5">
    <w:name w:val="魏秀珍报告正文 Char Char"/>
    <w:link w:val="affb"/>
    <w:rsid w:val="001947D5"/>
    <w:rPr>
      <w:rFonts w:eastAsia="宋体" w:hAnsi="宋体"/>
      <w:sz w:val="24"/>
      <w:lang w:eastAsia="zh-CN" w:bidi="ar-SA"/>
    </w:rPr>
  </w:style>
  <w:style w:type="character" w:customStyle="1" w:styleId="p15">
    <w:name w:val="p15"/>
    <w:basedOn w:val="a1"/>
    <w:rsid w:val="001947D5"/>
  </w:style>
  <w:style w:type="character" w:customStyle="1" w:styleId="Charff2">
    <w:name w:val="样式 题注 + Char"/>
    <w:link w:val="affc"/>
    <w:rsid w:val="001947D5"/>
    <w:rPr>
      <w:rFonts w:eastAsia="宋体"/>
      <w:b/>
      <w:sz w:val="24"/>
      <w:szCs w:val="24"/>
      <w:u w:color="000000"/>
      <w:lang w:val="en-US" w:eastAsia="zh-CN" w:bidi="ar-SA"/>
    </w:rPr>
  </w:style>
  <w:style w:type="character" w:customStyle="1" w:styleId="Char16">
    <w:name w:val="表头 Char1"/>
    <w:rsid w:val="001947D5"/>
    <w:rPr>
      <w:rFonts w:ascii="宋体" w:eastAsia="宋体" w:hAnsi="宋体"/>
      <w:b/>
      <w:color w:val="000000"/>
      <w:kern w:val="2"/>
      <w:sz w:val="24"/>
      <w:lang w:bidi="ar-SA"/>
    </w:rPr>
  </w:style>
  <w:style w:type="character" w:customStyle="1" w:styleId="Charff3">
    <w:name w:val="明显引用 Char"/>
    <w:link w:val="affd"/>
    <w:rsid w:val="001947D5"/>
    <w:rPr>
      <w:rFonts w:eastAsia="宋体"/>
      <w:b/>
      <w:bCs/>
      <w:i/>
      <w:iCs/>
      <w:color w:val="4F81BD"/>
      <w:kern w:val="2"/>
      <w:lang w:val="en-US" w:eastAsia="zh-CN" w:bidi="ar-SA"/>
    </w:rPr>
  </w:style>
  <w:style w:type="character" w:customStyle="1" w:styleId="5Char1">
    <w:name w:val="列表编号 5 Char"/>
    <w:rsid w:val="001947D5"/>
    <w:rPr>
      <w:rFonts w:eastAsia="宋体"/>
      <w:kern w:val="2"/>
      <w:sz w:val="24"/>
      <w:szCs w:val="24"/>
      <w:lang w:val="en-US" w:eastAsia="zh-CN" w:bidi="ar-SA"/>
    </w:rPr>
  </w:style>
  <w:style w:type="character" w:customStyle="1" w:styleId="txt1">
    <w:name w:val="txt1"/>
    <w:rsid w:val="001947D5"/>
    <w:rPr>
      <w:rFonts w:ascii="宋体" w:eastAsia="宋体" w:hAnsi="宋体" w:hint="eastAsia"/>
      <w:color w:val="000000"/>
      <w:sz w:val="20"/>
      <w:u w:val="none"/>
    </w:rPr>
  </w:style>
  <w:style w:type="character" w:customStyle="1" w:styleId="CharCharCharCharCharCharCharCharCharChar1">
    <w:name w:val="Char Char Char Char Char Char Char Char Char Char1"/>
    <w:aliases w:val=" Char Char Char Char Char Char Char Char Char Char2"/>
    <w:rsid w:val="001947D5"/>
    <w:rPr>
      <w:rFonts w:ascii="宋体" w:eastAsia="宋体" w:hAnsi="Courier New"/>
      <w:snapToGrid w:val="0"/>
      <w:sz w:val="28"/>
      <w:lang w:val="en-US" w:eastAsia="zh-CN" w:bidi="ar-SA"/>
    </w:rPr>
  </w:style>
  <w:style w:type="character" w:customStyle="1" w:styleId="fontcn14">
    <w:name w:val="font_cn_14"/>
    <w:basedOn w:val="a1"/>
    <w:rsid w:val="001947D5"/>
  </w:style>
  <w:style w:type="character" w:customStyle="1" w:styleId="Char17">
    <w:name w:val="批注文字 Char1"/>
    <w:basedOn w:val="a1"/>
    <w:rsid w:val="001947D5"/>
  </w:style>
  <w:style w:type="character" w:customStyle="1" w:styleId="p11">
    <w:name w:val="p11"/>
    <w:rsid w:val="001947D5"/>
    <w:rPr>
      <w:color w:val="0000FF"/>
      <w:sz w:val="18"/>
      <w:szCs w:val="18"/>
    </w:rPr>
  </w:style>
  <w:style w:type="character" w:customStyle="1" w:styleId="Charff4">
    <w:name w:val="标号标题 Char"/>
    <w:link w:val="affe"/>
    <w:rsid w:val="001947D5"/>
    <w:rPr>
      <w:rFonts w:ascii="黑体" w:eastAsia="黑体"/>
      <w:kern w:val="2"/>
      <w:sz w:val="24"/>
      <w:szCs w:val="24"/>
      <w:lang w:val="en-US" w:eastAsia="zh-CN" w:bidi="ar-SA"/>
    </w:rPr>
  </w:style>
  <w:style w:type="character" w:customStyle="1" w:styleId="keyword1">
    <w:name w:val="keyword1"/>
    <w:rsid w:val="001947D5"/>
    <w:rPr>
      <w:color w:val="FF0000"/>
    </w:rPr>
  </w:style>
  <w:style w:type="character" w:customStyle="1" w:styleId="CharChar13">
    <w:name w:val="Char Char13"/>
    <w:rsid w:val="001947D5"/>
    <w:rPr>
      <w:rFonts w:eastAsia="宋体"/>
      <w:bCs/>
      <w:kern w:val="2"/>
      <w:sz w:val="24"/>
      <w:szCs w:val="28"/>
      <w:lang w:val="en-US" w:eastAsia="zh-CN" w:bidi="ar-SA"/>
    </w:rPr>
  </w:style>
  <w:style w:type="character" w:styleId="afff">
    <w:name w:val="Intense Reference"/>
    <w:qFormat/>
    <w:rsid w:val="001947D5"/>
    <w:rPr>
      <w:b/>
      <w:bCs/>
      <w:smallCaps/>
      <w:color w:val="C0504D"/>
      <w:spacing w:val="5"/>
      <w:u w:val="single"/>
    </w:rPr>
  </w:style>
  <w:style w:type="character" w:customStyle="1" w:styleId="1CharChar0">
    <w:name w:val="魏秀珍  报告正文1 Char Char"/>
    <w:link w:val="18"/>
    <w:rsid w:val="001947D5"/>
    <w:rPr>
      <w:rFonts w:ascii="宋体" w:eastAsia="宋体"/>
      <w:kern w:val="2"/>
      <w:sz w:val="24"/>
      <w:lang w:val="en-US" w:eastAsia="zh-CN" w:bidi="ar-SA"/>
    </w:rPr>
  </w:style>
  <w:style w:type="character" w:customStyle="1" w:styleId="3Char2">
    <w:name w:val="正文文本 3 Char"/>
    <w:link w:val="33"/>
    <w:rsid w:val="001947D5"/>
    <w:rPr>
      <w:rFonts w:eastAsia="宋体"/>
      <w:kern w:val="2"/>
      <w:sz w:val="16"/>
      <w:szCs w:val="16"/>
      <w:lang w:val="en-US" w:eastAsia="zh-CN" w:bidi="ar-SA"/>
    </w:rPr>
  </w:style>
  <w:style w:type="character" w:customStyle="1" w:styleId="Charff5">
    <w:name w:val="日期 Char"/>
    <w:link w:val="afff0"/>
    <w:rsid w:val="001947D5"/>
    <w:rPr>
      <w:rFonts w:ascii="宋体" w:eastAsia="宋体"/>
      <w:kern w:val="2"/>
      <w:sz w:val="24"/>
      <w:lang w:val="en-US" w:eastAsia="zh-CN" w:bidi="ar-SA"/>
    </w:rPr>
  </w:style>
  <w:style w:type="character" w:customStyle="1" w:styleId="Charff6">
    <w:name w:val="标准 Char"/>
    <w:link w:val="afff1"/>
    <w:rsid w:val="001947D5"/>
    <w:rPr>
      <w:rFonts w:eastAsia="宋体"/>
      <w:sz w:val="24"/>
      <w:lang w:val="en-US" w:eastAsia="zh-CN" w:bidi="ar-SA"/>
    </w:rPr>
  </w:style>
  <w:style w:type="character" w:customStyle="1" w:styleId="css-text3">
    <w:name w:val="css-text3"/>
    <w:basedOn w:val="a1"/>
    <w:rsid w:val="001947D5"/>
  </w:style>
  <w:style w:type="character" w:customStyle="1" w:styleId="tcnt2">
    <w:name w:val="tcnt2"/>
    <w:basedOn w:val="a1"/>
    <w:rsid w:val="001947D5"/>
  </w:style>
  <w:style w:type="character" w:customStyle="1" w:styleId="f241">
    <w:name w:val="f241"/>
    <w:rsid w:val="001947D5"/>
    <w:rPr>
      <w:sz w:val="30"/>
      <w:szCs w:val="30"/>
    </w:rPr>
  </w:style>
  <w:style w:type="character" w:customStyle="1" w:styleId="red1">
    <w:name w:val="red1"/>
    <w:rsid w:val="001947D5"/>
    <w:rPr>
      <w:color w:val="FF0000"/>
      <w:sz w:val="20"/>
      <w:szCs w:val="20"/>
    </w:rPr>
  </w:style>
  <w:style w:type="character" w:styleId="afff2">
    <w:name w:val="Subtle Emphasis"/>
    <w:qFormat/>
    <w:rsid w:val="001947D5"/>
    <w:rPr>
      <w:i/>
      <w:iCs/>
      <w:color w:val="808080"/>
    </w:rPr>
  </w:style>
  <w:style w:type="character" w:styleId="HTML4">
    <w:name w:val="HTML Code"/>
    <w:uiPriority w:val="99"/>
    <w:rsid w:val="001947D5"/>
    <w:rPr>
      <w:rFonts w:ascii="黑体" w:eastAsia="黑体" w:hAnsi="Courier New" w:cs="Courier New"/>
      <w:sz w:val="20"/>
      <w:szCs w:val="20"/>
    </w:rPr>
  </w:style>
  <w:style w:type="character" w:styleId="HTML5">
    <w:name w:val="HTML Variable"/>
    <w:uiPriority w:val="99"/>
    <w:rsid w:val="001947D5"/>
    <w:rPr>
      <w:i/>
      <w:iCs/>
    </w:rPr>
  </w:style>
  <w:style w:type="character" w:customStyle="1" w:styleId="a10">
    <w:name w:val="a1"/>
    <w:rsid w:val="001947D5"/>
    <w:rPr>
      <w:i w:val="0"/>
      <w:iCs w:val="0"/>
      <w:color w:val="000000"/>
      <w:sz w:val="18"/>
      <w:szCs w:val="18"/>
    </w:rPr>
  </w:style>
  <w:style w:type="character" w:customStyle="1" w:styleId="MengChar0">
    <w:name w:val="Meng Char"/>
    <w:link w:val="Meng0"/>
    <w:rsid w:val="001947D5"/>
    <w:rPr>
      <w:rFonts w:eastAsia="宋体" w:hAnsi="宋体" w:cs="宋体"/>
      <w:kern w:val="2"/>
      <w:sz w:val="24"/>
      <w:szCs w:val="24"/>
      <w:lang w:val="en-US" w:eastAsia="zh-CN" w:bidi="ar-SA"/>
    </w:rPr>
  </w:style>
  <w:style w:type="character" w:customStyle="1" w:styleId="Charff7">
    <w:name w:val="引用 Char"/>
    <w:link w:val="afff3"/>
    <w:rsid w:val="001947D5"/>
    <w:rPr>
      <w:rFonts w:eastAsia="宋体"/>
      <w:i/>
      <w:iCs/>
      <w:color w:val="000000"/>
      <w:kern w:val="2"/>
      <w:lang w:val="en-US" w:eastAsia="zh-CN" w:bidi="ar-SA"/>
    </w:rPr>
  </w:style>
  <w:style w:type="character" w:customStyle="1" w:styleId="8Char">
    <w:name w:val="标题 8 Char"/>
    <w:link w:val="8"/>
    <w:rsid w:val="001947D5"/>
    <w:rPr>
      <w:rFonts w:ascii="Arial" w:eastAsia="黑体" w:hAnsi="Arial"/>
      <w:sz w:val="24"/>
      <w:lang w:val="en-US" w:eastAsia="zh-CN" w:bidi="ar-SA"/>
    </w:rPr>
  </w:style>
  <w:style w:type="character" w:customStyle="1" w:styleId="22Char0">
    <w:name w:val="样式 样式 样式 正文 首行缩进 + 首行缩进:  2 字符 行距: 单倍行距 + 首行缩进:  2 字符 + 小四 首行缩进... Char"/>
    <w:link w:val="221"/>
    <w:rsid w:val="001947D5"/>
    <w:rPr>
      <w:rFonts w:ascii="Verdana" w:eastAsia="宋体" w:hAnsi="Verdana" w:cs="Verdana"/>
      <w:kern w:val="2"/>
      <w:sz w:val="24"/>
      <w:lang w:bidi="ar-SA"/>
    </w:rPr>
  </w:style>
  <w:style w:type="character" w:customStyle="1" w:styleId="26">
    <w:name w:val="标题2 三号"/>
    <w:rsid w:val="001947D5"/>
    <w:rPr>
      <w:sz w:val="32"/>
    </w:rPr>
  </w:style>
  <w:style w:type="character" w:customStyle="1" w:styleId="1Char5">
    <w:name w:val="正文样式1 Char"/>
    <w:link w:val="19"/>
    <w:rsid w:val="001947D5"/>
    <w:rPr>
      <w:rFonts w:ascii="宋体" w:eastAsia="仿宋_GB2312" w:hAnsi="宋体"/>
      <w:snapToGrid w:val="0"/>
      <w:sz w:val="24"/>
      <w:lang w:val="en-US" w:eastAsia="zh-CN" w:bidi="ar-SA"/>
    </w:rPr>
  </w:style>
  <w:style w:type="character" w:customStyle="1" w:styleId="blue1">
    <w:name w:val="blue1"/>
    <w:rsid w:val="001947D5"/>
    <w:rPr>
      <w:color w:val="184F7B"/>
    </w:rPr>
  </w:style>
  <w:style w:type="character" w:customStyle="1" w:styleId="contenttext11">
    <w:name w:val="contenttext11"/>
    <w:rsid w:val="001947D5"/>
    <w:rPr>
      <w:rFonts w:ascii="宋体" w:eastAsia="宋体" w:hAnsi="宋体" w:hint="eastAsia"/>
      <w:color w:val="000000"/>
      <w:sz w:val="24"/>
      <w:szCs w:val="24"/>
    </w:rPr>
  </w:style>
  <w:style w:type="character" w:customStyle="1" w:styleId="bgChar">
    <w:name w:val="bg Char"/>
    <w:rsid w:val="001947D5"/>
    <w:rPr>
      <w:rFonts w:eastAsia="Courier New" w:cs="Courier New"/>
      <w:sz w:val="21"/>
      <w:szCs w:val="21"/>
      <w:lang w:val="en-US" w:eastAsia="zh-CN" w:bidi="ar-SA"/>
    </w:rPr>
  </w:style>
  <w:style w:type="character" w:customStyle="1" w:styleId="downChar">
    <w:name w:val="正文down Char"/>
    <w:link w:val="down"/>
    <w:rsid w:val="001947D5"/>
    <w:rPr>
      <w:rFonts w:eastAsia="宋体"/>
      <w:kern w:val="2"/>
      <w:sz w:val="24"/>
      <w:szCs w:val="24"/>
      <w:lang w:val="en-US" w:eastAsia="zh-CN" w:bidi="ar-SA"/>
    </w:rPr>
  </w:style>
  <w:style w:type="character" w:customStyle="1" w:styleId="f14b">
    <w:name w:val="f14b"/>
    <w:basedOn w:val="a1"/>
    <w:rsid w:val="001947D5"/>
  </w:style>
  <w:style w:type="character" w:customStyle="1" w:styleId="1Char10">
    <w:name w:val="表格1 Char1"/>
    <w:rsid w:val="001947D5"/>
    <w:rPr>
      <w:rFonts w:ascii="仿宋体" w:eastAsia="宋体"/>
      <w:color w:val="000000"/>
      <w:sz w:val="21"/>
      <w:szCs w:val="21"/>
      <w:lang w:val="en-US" w:eastAsia="zh-CN" w:bidi="ar-SA"/>
    </w:rPr>
  </w:style>
  <w:style w:type="character" w:customStyle="1" w:styleId="postbody1">
    <w:name w:val="postbody1"/>
    <w:rsid w:val="001947D5"/>
    <w:rPr>
      <w:sz w:val="18"/>
      <w:szCs w:val="18"/>
    </w:rPr>
  </w:style>
  <w:style w:type="character" w:customStyle="1" w:styleId="Charff8">
    <w:name w:val="电镀正文 Char"/>
    <w:link w:val="afff4"/>
    <w:rsid w:val="001947D5"/>
    <w:rPr>
      <w:rFonts w:ascii="宋体" w:eastAsia="宋体" w:hAnsi="宋体"/>
      <w:kern w:val="2"/>
      <w:sz w:val="24"/>
      <w:szCs w:val="24"/>
      <w:lang w:val="en-US" w:eastAsia="zh-CN" w:bidi="ar-SA"/>
    </w:rPr>
  </w:style>
  <w:style w:type="character" w:customStyle="1" w:styleId="11Char0">
    <w:name w:val="样式11 Char"/>
    <w:link w:val="110"/>
    <w:rsid w:val="001947D5"/>
    <w:rPr>
      <w:rFonts w:ascii="宋体" w:eastAsia="宋体"/>
      <w:kern w:val="2"/>
      <w:sz w:val="21"/>
      <w:szCs w:val="24"/>
      <w:lang w:val="en-US" w:eastAsia="zh-CN" w:bidi="ar-SA"/>
    </w:rPr>
  </w:style>
  <w:style w:type="character" w:customStyle="1" w:styleId="Char18">
    <w:name w:val="常用正文样式 Char1"/>
    <w:link w:val="afff5"/>
    <w:rsid w:val="001947D5"/>
    <w:rPr>
      <w:rFonts w:ascii="宋体" w:eastAsia="仿宋_GB2312" w:hAnsi="新宋体"/>
      <w:kern w:val="2"/>
      <w:sz w:val="24"/>
      <w:szCs w:val="24"/>
      <w:lang w:val="en-US" w:eastAsia="zh-CN" w:bidi="ar-SA"/>
    </w:rPr>
  </w:style>
  <w:style w:type="character" w:customStyle="1" w:styleId="grame">
    <w:name w:val="grame"/>
    <w:basedOn w:val="a1"/>
    <w:rsid w:val="001947D5"/>
  </w:style>
  <w:style w:type="character" w:customStyle="1" w:styleId="CharChar1Char">
    <w:name w:val="Char Char1 Char"/>
    <w:link w:val="CharChar11"/>
    <w:rsid w:val="001947D5"/>
    <w:rPr>
      <w:rFonts w:ascii="宋体" w:eastAsia="宋体" w:hAnsi="宋体" w:cs="宋体"/>
      <w:sz w:val="24"/>
      <w:szCs w:val="24"/>
      <w:lang w:val="en-US" w:eastAsia="en-US" w:bidi="en-US"/>
    </w:rPr>
  </w:style>
  <w:style w:type="character" w:customStyle="1" w:styleId="18Char">
    <w:name w:val="样式18 Char"/>
    <w:link w:val="180"/>
    <w:rsid w:val="001947D5"/>
    <w:rPr>
      <w:rFonts w:eastAsia="宋体"/>
      <w:color w:val="000000"/>
      <w:kern w:val="2"/>
      <w:sz w:val="24"/>
      <w:szCs w:val="24"/>
      <w:lang w:val="en-US" w:eastAsia="zh-CN" w:bidi="ar-SA"/>
    </w:rPr>
  </w:style>
  <w:style w:type="character" w:customStyle="1" w:styleId="px20">
    <w:name w:val="px20"/>
    <w:basedOn w:val="a1"/>
    <w:rsid w:val="001947D5"/>
  </w:style>
  <w:style w:type="character" w:customStyle="1" w:styleId="Charff9">
    <w:name w:val="批注框文本 Char"/>
    <w:link w:val="afff6"/>
    <w:uiPriority w:val="99"/>
    <w:qFormat/>
    <w:rsid w:val="001947D5"/>
    <w:rPr>
      <w:rFonts w:eastAsia="宋体"/>
      <w:kern w:val="2"/>
      <w:sz w:val="18"/>
      <w:szCs w:val="18"/>
      <w:lang w:val="en-US" w:eastAsia="zh-CN" w:bidi="ar-SA"/>
    </w:rPr>
  </w:style>
  <w:style w:type="character" w:customStyle="1" w:styleId="3Char4">
    <w:name w:val="3级标题 + 黑体 Char"/>
    <w:link w:val="34"/>
    <w:rsid w:val="001947D5"/>
    <w:rPr>
      <w:rFonts w:ascii="楷体" w:eastAsia="楷体" w:hAnsi="楷体" w:cs="Verdana"/>
      <w:b/>
      <w:bCs/>
      <w:snapToGrid w:val="0"/>
      <w:spacing w:val="10"/>
      <w:kern w:val="20"/>
      <w:sz w:val="28"/>
      <w:szCs w:val="28"/>
      <w:lang w:val="en-US" w:eastAsia="zh-CN" w:bidi="ar-SA"/>
    </w:rPr>
  </w:style>
  <w:style w:type="character" w:customStyle="1" w:styleId="1a">
    <w:name w:val="未命名1"/>
    <w:basedOn w:val="a1"/>
    <w:rsid w:val="001947D5"/>
  </w:style>
  <w:style w:type="character" w:customStyle="1" w:styleId="Charffa">
    <w:name w:val="表底说明 Char"/>
    <w:link w:val="afff7"/>
    <w:rsid w:val="001947D5"/>
    <w:rPr>
      <w:rFonts w:eastAsia="宋体"/>
      <w:kern w:val="2"/>
      <w:sz w:val="18"/>
      <w:szCs w:val="24"/>
      <w:lang w:val="en-US" w:eastAsia="zh-CN" w:bidi="ar-SA"/>
    </w:rPr>
  </w:style>
  <w:style w:type="character" w:customStyle="1" w:styleId="Charffb">
    <w:name w:val="表格名称 Char"/>
    <w:link w:val="afff8"/>
    <w:rsid w:val="001947D5"/>
    <w:rPr>
      <w:rFonts w:ascii="黑体" w:eastAsia="黑体" w:hAnsi="宋体" w:cs="Arial"/>
      <w:snapToGrid w:val="0"/>
      <w:kern w:val="2"/>
      <w:sz w:val="21"/>
      <w:szCs w:val="21"/>
      <w:lang w:val="eu-ES" w:eastAsia="zh-CN" w:bidi="ar-SA"/>
    </w:rPr>
  </w:style>
  <w:style w:type="character" w:customStyle="1" w:styleId="Charffc">
    <w:name w:val="正文（杨） Char"/>
    <w:link w:val="afff9"/>
    <w:rsid w:val="001947D5"/>
    <w:rPr>
      <w:rFonts w:eastAsia="宋体" w:hAnsi="宋体"/>
      <w:snapToGrid w:val="0"/>
      <w:color w:val="000000"/>
      <w:sz w:val="24"/>
      <w:szCs w:val="24"/>
      <w:lang w:val="en-US" w:eastAsia="zh-CN" w:bidi="ar-SA"/>
    </w:rPr>
  </w:style>
  <w:style w:type="character" w:customStyle="1" w:styleId="2Char7">
    <w:name w:val="样式2 Char"/>
    <w:link w:val="27"/>
    <w:rsid w:val="001947D5"/>
    <w:rPr>
      <w:rFonts w:ascii="宋体" w:eastAsia="宋体" w:cs="Courier New"/>
      <w:sz w:val="24"/>
      <w:szCs w:val="24"/>
      <w:lang w:val="en-US" w:eastAsia="zh-CN" w:bidi="ar-SA"/>
    </w:rPr>
  </w:style>
  <w:style w:type="character" w:customStyle="1" w:styleId="111">
    <w:name w:val="标题 11"/>
    <w:aliases w:val="标题 1 Char1,一、1,标题 1111,Head 1wsa1,纸业标题 11,h11,标题一1,文章标题 Char Char"/>
    <w:rsid w:val="001947D5"/>
    <w:rPr>
      <w:spacing w:val="4"/>
    </w:rPr>
  </w:style>
  <w:style w:type="character" w:customStyle="1" w:styleId="Charffd">
    <w:name w:val="表格五号字 Char"/>
    <w:link w:val="afffa"/>
    <w:rsid w:val="001947D5"/>
    <w:rPr>
      <w:rFonts w:eastAsia="仿宋_GB2312"/>
      <w:kern w:val="2"/>
      <w:sz w:val="21"/>
      <w:szCs w:val="24"/>
      <w:lang w:val="en-US" w:eastAsia="zh-CN" w:bidi="ar-SA"/>
    </w:rPr>
  </w:style>
  <w:style w:type="character" w:customStyle="1" w:styleId="CharChar30">
    <w:name w:val="Char Char3"/>
    <w:rsid w:val="001947D5"/>
    <w:rPr>
      <w:sz w:val="21"/>
      <w:szCs w:val="24"/>
    </w:rPr>
  </w:style>
  <w:style w:type="character" w:customStyle="1" w:styleId="CharChar17">
    <w:name w:val="Char Char17"/>
    <w:rsid w:val="001947D5"/>
    <w:rPr>
      <w:rFonts w:eastAsia="宋体"/>
      <w:b/>
      <w:bCs/>
      <w:kern w:val="44"/>
      <w:sz w:val="36"/>
      <w:szCs w:val="44"/>
      <w:lang w:val="en-US" w:eastAsia="zh-CN" w:bidi="ar-SA"/>
    </w:rPr>
  </w:style>
  <w:style w:type="character" w:customStyle="1" w:styleId="7Char">
    <w:name w:val="标题 7 Char"/>
    <w:link w:val="7"/>
    <w:rsid w:val="001947D5"/>
    <w:rPr>
      <w:rFonts w:eastAsia="宋体"/>
      <w:b/>
      <w:sz w:val="24"/>
      <w:lang w:val="en-US" w:eastAsia="zh-CN" w:bidi="ar-SA"/>
    </w:rPr>
  </w:style>
  <w:style w:type="character" w:customStyle="1" w:styleId="CharChar7">
    <w:name w:val="生物质发电表 Char Char"/>
    <w:link w:val="afffb"/>
    <w:rsid w:val="001947D5"/>
    <w:rPr>
      <w:rFonts w:ascii="宋体" w:eastAsia="宋体" w:hAnsi="宋体" w:cs="Arial Unicode MS"/>
      <w:color w:val="000000"/>
      <w:sz w:val="21"/>
      <w:szCs w:val="21"/>
      <w:lang w:val="en-US" w:eastAsia="zh-CN" w:bidi="ar-SA"/>
    </w:rPr>
  </w:style>
  <w:style w:type="character" w:customStyle="1" w:styleId="721">
    <w:name w:val="样式721"/>
    <w:rsid w:val="001947D5"/>
    <w:rPr>
      <w:rFonts w:ascii="宋体" w:eastAsia="宋体" w:hAnsi="宋体" w:hint="eastAsia"/>
    </w:rPr>
  </w:style>
  <w:style w:type="character" w:styleId="afffc">
    <w:name w:val="Emphasis"/>
    <w:uiPriority w:val="20"/>
    <w:qFormat/>
    <w:rsid w:val="001947D5"/>
    <w:rPr>
      <w:i/>
      <w:iCs/>
    </w:rPr>
  </w:style>
  <w:style w:type="character" w:styleId="HTML6">
    <w:name w:val="HTML Acronym"/>
    <w:basedOn w:val="a1"/>
    <w:rsid w:val="001947D5"/>
  </w:style>
  <w:style w:type="character" w:styleId="afffd">
    <w:name w:val="line number"/>
    <w:basedOn w:val="a1"/>
    <w:rsid w:val="001947D5"/>
  </w:style>
  <w:style w:type="character" w:customStyle="1" w:styleId="1Char6">
    <w:name w:val="样式 表格中 +1 Char"/>
    <w:link w:val="1b"/>
    <w:rsid w:val="001947D5"/>
    <w:rPr>
      <w:rFonts w:ascii="宋体" w:eastAsia="宋体"/>
      <w:color w:val="000000"/>
      <w:sz w:val="21"/>
      <w:szCs w:val="18"/>
      <w:lang w:val="en-US" w:eastAsia="zh-CN" w:bidi="ar-SA"/>
    </w:rPr>
  </w:style>
  <w:style w:type="character" w:customStyle="1" w:styleId="Charffe">
    <w:name w:val="正文文本缩进 Char"/>
    <w:uiPriority w:val="99"/>
    <w:rsid w:val="001947D5"/>
    <w:rPr>
      <w:rFonts w:eastAsia="宋体"/>
      <w:kern w:val="2"/>
      <w:sz w:val="24"/>
      <w:szCs w:val="24"/>
      <w:lang w:val="en-US" w:eastAsia="zh-CN" w:bidi="ar-SA"/>
    </w:rPr>
  </w:style>
  <w:style w:type="character" w:customStyle="1" w:styleId="Charfff">
    <w:name w:val="文档结构图 Char"/>
    <w:link w:val="afffe"/>
    <w:uiPriority w:val="99"/>
    <w:qFormat/>
    <w:rsid w:val="001947D5"/>
    <w:rPr>
      <w:rFonts w:eastAsia="宋体"/>
      <w:kern w:val="2"/>
      <w:sz w:val="21"/>
      <w:szCs w:val="24"/>
      <w:lang w:val="en-US" w:eastAsia="zh-CN" w:bidi="ar-SA"/>
    </w:rPr>
  </w:style>
  <w:style w:type="character" w:customStyle="1" w:styleId="CharChar8">
    <w:name w:val="正文(首行缩进)宋旭峰 Char Char"/>
    <w:link w:val="affff"/>
    <w:rsid w:val="001947D5"/>
    <w:rPr>
      <w:rFonts w:eastAsia="宋体" w:cs="Arial"/>
      <w:snapToGrid w:val="0"/>
      <w:sz w:val="24"/>
      <w:szCs w:val="24"/>
      <w:lang w:val="en-US" w:eastAsia="zh-CN" w:bidi="ar-SA"/>
    </w:rPr>
  </w:style>
  <w:style w:type="character" w:customStyle="1" w:styleId="ps141">
    <w:name w:val="ps141"/>
    <w:rsid w:val="001947D5"/>
    <w:rPr>
      <w:strike w:val="0"/>
      <w:dstrike w:val="0"/>
      <w:color w:val="333333"/>
      <w:sz w:val="21"/>
      <w:szCs w:val="21"/>
      <w:u w:val="none"/>
    </w:rPr>
  </w:style>
  <w:style w:type="character" w:customStyle="1" w:styleId="CJ111Char">
    <w:name w:val="CJ 文本111 Char"/>
    <w:link w:val="CJ111"/>
    <w:rsid w:val="001947D5"/>
    <w:rPr>
      <w:rFonts w:eastAsia="宋体" w:cs="Arial"/>
      <w:kern w:val="2"/>
      <w:sz w:val="24"/>
      <w:szCs w:val="24"/>
      <w:lang w:val="en-US" w:eastAsia="zh-CN" w:bidi="ar-SA"/>
    </w:rPr>
  </w:style>
  <w:style w:type="character" w:customStyle="1" w:styleId="Charfff0">
    <w:name w:val="正文无缩进 Char"/>
    <w:aliases w:val="图文 Char,正文文字 Char Char Char Char Char Char Char Char,正文文字 Char Char1,正文文本 Char Char Char Char,正文文本1 Char,正文文字 Char1 Char Char Char,正文文本2 Char,正文文字 Char Char Char Char Char Char Char1 Char,正文文字 Char1 Char,正文文本11 Char"/>
    <w:rsid w:val="001947D5"/>
    <w:rPr>
      <w:rFonts w:eastAsia="Courier New"/>
      <w:kern w:val="2"/>
      <w:sz w:val="21"/>
      <w:szCs w:val="24"/>
      <w:lang w:val="en-US" w:eastAsia="zh-CN" w:bidi="ar-SA"/>
    </w:rPr>
  </w:style>
  <w:style w:type="character" w:customStyle="1" w:styleId="Char19">
    <w:name w:val="正文文本 Char1"/>
    <w:link w:val="affff0"/>
    <w:rsid w:val="001947D5"/>
    <w:rPr>
      <w:rFonts w:eastAsia="宋体"/>
      <w:kern w:val="2"/>
      <w:sz w:val="21"/>
      <w:szCs w:val="24"/>
      <w:lang w:val="en-US" w:eastAsia="zh-CN" w:bidi="ar-SA"/>
    </w:rPr>
  </w:style>
  <w:style w:type="character" w:customStyle="1" w:styleId="unnamed21">
    <w:name w:val="unnamed21"/>
    <w:rsid w:val="001947D5"/>
    <w:rPr>
      <w:rFonts w:ascii="宋体" w:eastAsia="宋体"/>
      <w:b/>
      <w:sz w:val="18"/>
      <w:szCs w:val="18"/>
      <w:lang w:val="en-US" w:eastAsia="zh-CN" w:bidi="ar-SA"/>
    </w:rPr>
  </w:style>
  <w:style w:type="character" w:customStyle="1" w:styleId="1Char7">
    <w:name w:val="样式1 Char"/>
    <w:rsid w:val="001947D5"/>
    <w:rPr>
      <w:rFonts w:eastAsia="宋体"/>
      <w:b/>
      <w:kern w:val="2"/>
      <w:sz w:val="36"/>
      <w:lang w:val="en-US" w:eastAsia="zh-CN" w:bidi="ar-SA"/>
    </w:rPr>
  </w:style>
  <w:style w:type="character" w:customStyle="1" w:styleId="javascript">
    <w:name w:val="javascript"/>
    <w:basedOn w:val="a1"/>
    <w:rsid w:val="001947D5"/>
  </w:style>
  <w:style w:type="character" w:customStyle="1" w:styleId="Charfff1">
    <w:name w:val="样式 表格 + 宋体 五号 Char"/>
    <w:rsid w:val="001947D5"/>
    <w:rPr>
      <w:rFonts w:ascii="宋体" w:eastAsia="宋体" w:hAnsi="宋体"/>
      <w:sz w:val="21"/>
      <w:lang w:val="en-US" w:eastAsia="zh-CN" w:bidi="ar-SA"/>
    </w:rPr>
  </w:style>
  <w:style w:type="character" w:customStyle="1" w:styleId="Charfff2">
    <w:name w:val="常用表头样式 Char"/>
    <w:link w:val="affff1"/>
    <w:rsid w:val="001947D5"/>
    <w:rPr>
      <w:rFonts w:ascii="黑体" w:eastAsia="仿宋_GB2312"/>
      <w:b/>
      <w:kern w:val="2"/>
      <w:sz w:val="21"/>
      <w:szCs w:val="21"/>
      <w:lang w:val="en-US" w:eastAsia="zh-CN" w:bidi="ar-SA"/>
    </w:rPr>
  </w:style>
  <w:style w:type="character" w:customStyle="1" w:styleId="33CharCharChar3CharCharCharCharCharCharCharChar">
    <w:name w:val="样式 标题 3标题 3 Char Char Char标题 3 Char Char Char Char Char Char标... Char Char"/>
    <w:link w:val="33CharCharChar3CharCharCharCharCharCharChar"/>
    <w:rsid w:val="001947D5"/>
    <w:rPr>
      <w:rFonts w:ascii="Plotter" w:eastAsia="宋体" w:hAnsi="Plotter"/>
      <w:b/>
      <w:kern w:val="2"/>
      <w:sz w:val="24"/>
      <w:lang w:val="en-US" w:eastAsia="zh-CN" w:bidi="ar-SA"/>
    </w:rPr>
  </w:style>
  <w:style w:type="character" w:customStyle="1" w:styleId="CharChara">
    <w:name w:val="报告正文 Char Char"/>
    <w:rsid w:val="001947D5"/>
    <w:rPr>
      <w:rFonts w:ascii="宋体" w:eastAsia="宋体"/>
      <w:kern w:val="2"/>
      <w:sz w:val="24"/>
      <w:lang w:val="en-US" w:eastAsia="zh-CN" w:bidi="ar-SA"/>
    </w:rPr>
  </w:style>
  <w:style w:type="character" w:customStyle="1" w:styleId="Charfff3">
    <w:name w:val="表标题（杨） Char"/>
    <w:link w:val="affff2"/>
    <w:rsid w:val="001947D5"/>
    <w:rPr>
      <w:rFonts w:eastAsia="宋体"/>
      <w:color w:val="000000"/>
      <w:kern w:val="2"/>
      <w:sz w:val="24"/>
      <w:szCs w:val="24"/>
      <w:lang w:val="en-US" w:eastAsia="zh-CN" w:bidi="ar-SA"/>
    </w:rPr>
  </w:style>
  <w:style w:type="character" w:styleId="affff3">
    <w:name w:val="Book Title"/>
    <w:qFormat/>
    <w:rsid w:val="001947D5"/>
    <w:rPr>
      <w:b/>
      <w:bCs/>
      <w:smallCaps/>
      <w:spacing w:val="5"/>
    </w:rPr>
  </w:style>
  <w:style w:type="character" w:customStyle="1" w:styleId="3731Char">
    <w:name w:val="标题 3（7.3.1） Char"/>
    <w:link w:val="3731"/>
    <w:rsid w:val="001947D5"/>
    <w:rPr>
      <w:rFonts w:eastAsia="黑体" w:cs="宋体"/>
      <w:b/>
      <w:bCs/>
      <w:kern w:val="2"/>
      <w:sz w:val="30"/>
      <w:szCs w:val="28"/>
      <w:lang w:val="en-US" w:eastAsia="zh-CN" w:bidi="ar-SA"/>
    </w:rPr>
  </w:style>
  <w:style w:type="character" w:customStyle="1" w:styleId="Charfff4">
    <w:name w:val="文本 Char"/>
    <w:link w:val="affff4"/>
    <w:rsid w:val="001947D5"/>
    <w:rPr>
      <w:rFonts w:eastAsia="宋体"/>
      <w:kern w:val="2"/>
      <w:sz w:val="28"/>
      <w:szCs w:val="24"/>
      <w:lang w:val="en-US" w:eastAsia="zh-CN" w:bidi="ar-SA"/>
    </w:rPr>
  </w:style>
  <w:style w:type="character" w:customStyle="1" w:styleId="font9pt">
    <w:name w:val="font9pt"/>
    <w:basedOn w:val="a1"/>
    <w:rsid w:val="001947D5"/>
  </w:style>
  <w:style w:type="character" w:customStyle="1" w:styleId="1Char8">
    <w:name w:val="样式 表格1 + Char"/>
    <w:link w:val="1c"/>
    <w:rsid w:val="001947D5"/>
    <w:rPr>
      <w:rFonts w:eastAsia="仿宋体"/>
      <w:b/>
      <w:bCs/>
      <w:sz w:val="24"/>
      <w:szCs w:val="24"/>
      <w:lang w:val="zh-CN" w:eastAsia="zh-CN" w:bidi="ar-SA"/>
    </w:rPr>
  </w:style>
  <w:style w:type="character" w:customStyle="1" w:styleId="bodyfont1">
    <w:name w:val="bodyfont1"/>
    <w:rsid w:val="001947D5"/>
    <w:rPr>
      <w:sz w:val="17"/>
      <w:szCs w:val="17"/>
    </w:rPr>
  </w:style>
  <w:style w:type="character" w:customStyle="1" w:styleId="Char1a">
    <w:name w:val="日期 Char1"/>
    <w:basedOn w:val="a1"/>
    <w:rsid w:val="001947D5"/>
  </w:style>
  <w:style w:type="character" w:customStyle="1" w:styleId="1d">
    <w:name w:val="标题1"/>
    <w:basedOn w:val="a1"/>
    <w:rsid w:val="001947D5"/>
  </w:style>
  <w:style w:type="character" w:customStyle="1" w:styleId="1Char9">
    <w:name w:val="报告标题1 Char"/>
    <w:rsid w:val="001947D5"/>
    <w:rPr>
      <w:rFonts w:ascii="Courier New" w:eastAsia="Courier New" w:hAnsi="Courier New"/>
      <w:b/>
      <w:bCs/>
      <w:color w:val="000000"/>
      <w:kern w:val="2"/>
      <w:sz w:val="30"/>
      <w:szCs w:val="24"/>
      <w:lang w:val="en-US" w:eastAsia="zh-CN" w:bidi="ar-SA"/>
    </w:rPr>
  </w:style>
  <w:style w:type="character" w:customStyle="1" w:styleId="content">
    <w:name w:val="content"/>
    <w:basedOn w:val="a1"/>
    <w:rsid w:val="001947D5"/>
  </w:style>
  <w:style w:type="character" w:customStyle="1" w:styleId="style431">
    <w:name w:val="style431"/>
    <w:rsid w:val="001947D5"/>
    <w:rPr>
      <w:strike w:val="0"/>
      <w:dstrike w:val="0"/>
      <w:color w:val="030303"/>
      <w:sz w:val="18"/>
      <w:szCs w:val="18"/>
      <w:u w:val="none"/>
    </w:rPr>
  </w:style>
  <w:style w:type="character" w:customStyle="1" w:styleId="qatitle1">
    <w:name w:val="qatitle1"/>
    <w:rsid w:val="001947D5"/>
    <w:rPr>
      <w:color w:val="0033CC"/>
      <w:sz w:val="22"/>
      <w:szCs w:val="22"/>
      <w:u w:val="single"/>
    </w:rPr>
  </w:style>
  <w:style w:type="character" w:customStyle="1" w:styleId="CharChar18">
    <w:name w:val="Char Char18"/>
    <w:rsid w:val="001947D5"/>
    <w:rPr>
      <w:rFonts w:eastAsia="宋体"/>
      <w:b/>
      <w:kern w:val="2"/>
      <w:sz w:val="24"/>
      <w:lang w:val="en-US" w:eastAsia="zh-CN" w:bidi="ar-SA"/>
    </w:rPr>
  </w:style>
  <w:style w:type="character" w:customStyle="1" w:styleId="zhei1">
    <w:name w:val="zhei1"/>
    <w:rsid w:val="001947D5"/>
    <w:rPr>
      <w:strike w:val="0"/>
      <w:dstrike w:val="0"/>
      <w:color w:val="4C4545"/>
      <w:sz w:val="21"/>
      <w:szCs w:val="21"/>
      <w:u w:val="none"/>
    </w:rPr>
  </w:style>
  <w:style w:type="paragraph" w:styleId="51">
    <w:name w:val="List Continue 5"/>
    <w:basedOn w:val="a"/>
    <w:rsid w:val="001947D5"/>
    <w:pPr>
      <w:spacing w:after="120" w:line="360" w:lineRule="auto"/>
      <w:ind w:leftChars="1000" w:left="2100" w:firstLine="420"/>
      <w:jc w:val="left"/>
    </w:pPr>
    <w:rPr>
      <w:sz w:val="24"/>
    </w:rPr>
  </w:style>
  <w:style w:type="paragraph" w:styleId="33">
    <w:name w:val="Body Text 3"/>
    <w:basedOn w:val="a"/>
    <w:link w:val="3Char2"/>
    <w:rsid w:val="001947D5"/>
    <w:pPr>
      <w:spacing w:after="120"/>
    </w:pPr>
    <w:rPr>
      <w:sz w:val="16"/>
      <w:szCs w:val="16"/>
    </w:rPr>
  </w:style>
  <w:style w:type="paragraph" w:customStyle="1" w:styleId="affff5">
    <w:name w:val="佛表"/>
    <w:basedOn w:val="affff6"/>
    <w:rsid w:val="001947D5"/>
    <w:pPr>
      <w:ind w:left="0" w:firstLineChars="0" w:firstLine="0"/>
      <w:jc w:val="center"/>
    </w:pPr>
    <w:rPr>
      <w:rFonts w:ascii="仿宋_GB2312" w:eastAsia="仿宋_GB2312"/>
      <w:color w:val="000000"/>
      <w:sz w:val="24"/>
    </w:rPr>
  </w:style>
  <w:style w:type="paragraph" w:customStyle="1" w:styleId="4Subsection141">
    <w:name w:val="样式 标题 4Subsection标题 14 + 段前: 1 行"/>
    <w:basedOn w:val="a"/>
    <w:rsid w:val="001947D5"/>
    <w:pPr>
      <w:spacing w:before="100" w:beforeAutospacing="1" w:line="360" w:lineRule="auto"/>
      <w:outlineLvl w:val="4"/>
    </w:pPr>
    <w:rPr>
      <w:rFonts w:cs="宋体"/>
      <w:szCs w:val="20"/>
    </w:rPr>
  </w:style>
  <w:style w:type="paragraph" w:customStyle="1" w:styleId="affff7">
    <w:name w:val="标准书眉_偶数页"/>
    <w:basedOn w:val="a"/>
    <w:next w:val="a"/>
    <w:rsid w:val="001947D5"/>
    <w:pPr>
      <w:widowControl/>
      <w:tabs>
        <w:tab w:val="center" w:pos="4154"/>
        <w:tab w:val="right" w:pos="8306"/>
      </w:tabs>
      <w:spacing w:after="120"/>
      <w:jc w:val="left"/>
    </w:pPr>
    <w:rPr>
      <w:kern w:val="0"/>
      <w:szCs w:val="20"/>
    </w:rPr>
  </w:style>
  <w:style w:type="paragraph" w:customStyle="1" w:styleId="afff8">
    <w:name w:val="表格名称"/>
    <w:basedOn w:val="a"/>
    <w:link w:val="Charffb"/>
    <w:qFormat/>
    <w:rsid w:val="001947D5"/>
    <w:pPr>
      <w:keepNext/>
      <w:keepLines/>
      <w:widowControl/>
      <w:wordWrap w:val="0"/>
      <w:topLinePunct/>
      <w:spacing w:line="480" w:lineRule="exact"/>
      <w:ind w:firstLine="471"/>
    </w:pPr>
    <w:rPr>
      <w:rFonts w:ascii="黑体" w:eastAsia="黑体" w:hAnsi="宋体" w:cs="Arial"/>
      <w:snapToGrid w:val="0"/>
      <w:szCs w:val="21"/>
      <w:lang w:val="eu-ES"/>
    </w:rPr>
  </w:style>
  <w:style w:type="paragraph" w:customStyle="1" w:styleId="35">
    <w:name w:val="正文3"/>
    <w:basedOn w:val="a"/>
    <w:rsid w:val="001947D5"/>
    <w:pPr>
      <w:adjustRightInd w:val="0"/>
      <w:spacing w:line="480" w:lineRule="exact"/>
      <w:ind w:firstLine="465"/>
      <w:textAlignment w:val="baseline"/>
    </w:pPr>
    <w:rPr>
      <w:spacing w:val="-2"/>
      <w:kern w:val="0"/>
      <w:sz w:val="28"/>
      <w:szCs w:val="20"/>
    </w:rPr>
  </w:style>
  <w:style w:type="paragraph" w:customStyle="1" w:styleId="xl36">
    <w:name w:val="xl36"/>
    <w:basedOn w:val="a"/>
    <w:rsid w:val="001947D5"/>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40"/>
      <w:szCs w:val="40"/>
    </w:rPr>
  </w:style>
  <w:style w:type="paragraph" w:customStyle="1" w:styleId="1e">
    <w:name w:val="小房1"/>
    <w:basedOn w:val="a"/>
    <w:rsid w:val="001947D5"/>
    <w:pPr>
      <w:adjustRightInd w:val="0"/>
      <w:spacing w:before="60" w:line="276" w:lineRule="auto"/>
      <w:ind w:firstLine="482"/>
      <w:textAlignment w:val="baseline"/>
    </w:pPr>
    <w:rPr>
      <w:rFonts w:eastAsia="仿宋_GB2312"/>
      <w:kern w:val="0"/>
      <w:sz w:val="28"/>
      <w:szCs w:val="20"/>
    </w:rPr>
  </w:style>
  <w:style w:type="paragraph" w:customStyle="1" w:styleId="affff8">
    <w:name w:val="...."/>
    <w:basedOn w:val="a"/>
    <w:next w:val="a"/>
    <w:rsid w:val="001947D5"/>
    <w:pPr>
      <w:autoSpaceDE w:val="0"/>
      <w:autoSpaceDN w:val="0"/>
      <w:adjustRightInd w:val="0"/>
      <w:jc w:val="left"/>
    </w:pPr>
    <w:rPr>
      <w:kern w:val="0"/>
      <w:sz w:val="24"/>
    </w:rPr>
  </w:style>
  <w:style w:type="paragraph" w:customStyle="1" w:styleId="33CharReHead3WSAh3H3BHead111Section">
    <w:name w:val="样式 标题 3标题 3 CharReHead 3 WSAh3H3B Head条标题1.1.1Section头..."/>
    <w:basedOn w:val="3"/>
    <w:link w:val="33CharReHead3WSAh3H3BHead111SectionChar"/>
    <w:rsid w:val="001947D5"/>
    <w:pPr>
      <w:numPr>
        <w:ilvl w:val="2"/>
      </w:numPr>
      <w:tabs>
        <w:tab w:val="clear" w:pos="3600"/>
        <w:tab w:val="left" w:pos="1029"/>
      </w:tabs>
      <w:adjustRightInd w:val="0"/>
      <w:snapToGrid w:val="0"/>
      <w:spacing w:before="0" w:after="0" w:line="360" w:lineRule="auto"/>
      <w:jc w:val="left"/>
    </w:pPr>
    <w:rPr>
      <w:rFonts w:eastAsia="黑体"/>
      <w:bCs/>
      <w:sz w:val="30"/>
      <w:lang w:val="zh-CN"/>
    </w:rPr>
  </w:style>
  <w:style w:type="paragraph" w:customStyle="1" w:styleId="xl51">
    <w:name w:val="xl51"/>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40"/>
      <w:szCs w:val="40"/>
    </w:rPr>
  </w:style>
  <w:style w:type="paragraph" w:customStyle="1" w:styleId="affff9">
    <w:name w:val="表格居中"/>
    <w:basedOn w:val="a"/>
    <w:rsid w:val="001947D5"/>
    <w:pPr>
      <w:jc w:val="center"/>
    </w:pPr>
    <w:rPr>
      <w:szCs w:val="21"/>
      <w:u w:color="000000"/>
    </w:rPr>
  </w:style>
  <w:style w:type="paragraph" w:customStyle="1" w:styleId="18">
    <w:name w:val="魏秀珍  报告正文1"/>
    <w:basedOn w:val="a"/>
    <w:link w:val="1CharChar0"/>
    <w:rsid w:val="001947D5"/>
    <w:pPr>
      <w:adjustRightInd w:val="0"/>
      <w:snapToGrid w:val="0"/>
      <w:spacing w:line="360" w:lineRule="auto"/>
      <w:ind w:firstLineChars="200" w:firstLine="200"/>
    </w:pPr>
    <w:rPr>
      <w:rFonts w:ascii="宋体"/>
      <w:sz w:val="24"/>
      <w:szCs w:val="20"/>
    </w:rPr>
  </w:style>
  <w:style w:type="paragraph" w:customStyle="1" w:styleId="CharCharCharCharCharChar1CharCharCharCharCharCharCharCharChar">
    <w:name w:val="Char Char Char Char Char Char1 Char Char Char Char Char Char Char Char Char"/>
    <w:basedOn w:val="a"/>
    <w:rsid w:val="001947D5"/>
    <w:rPr>
      <w:rFonts w:ascii="Tahoma" w:hAnsi="Tahoma"/>
      <w:sz w:val="24"/>
      <w:szCs w:val="20"/>
    </w:rPr>
  </w:style>
  <w:style w:type="paragraph" w:customStyle="1" w:styleId="150">
    <w:name w:val="15"/>
    <w:basedOn w:val="a"/>
    <w:rsid w:val="001947D5"/>
    <w:pPr>
      <w:widowControl/>
      <w:snapToGrid w:val="0"/>
      <w:spacing w:before="100" w:beforeAutospacing="1" w:after="100" w:afterAutospacing="1"/>
    </w:pPr>
    <w:rPr>
      <w:kern w:val="0"/>
      <w:szCs w:val="21"/>
    </w:rPr>
  </w:style>
  <w:style w:type="paragraph" w:customStyle="1" w:styleId="CharCharCharCharCharChar1CharCharChar1Char">
    <w:name w:val="Char Char Char Char Char Char1 Char Char Char1 Char"/>
    <w:basedOn w:val="a"/>
    <w:next w:val="a"/>
    <w:rsid w:val="001947D5"/>
    <w:pPr>
      <w:spacing w:line="360" w:lineRule="auto"/>
      <w:ind w:firstLineChars="200" w:firstLine="200"/>
    </w:pPr>
    <w:rPr>
      <w:rFonts w:ascii="宋体" w:hAnsi="宋体" w:cs="宋体"/>
      <w:sz w:val="24"/>
    </w:rPr>
  </w:style>
  <w:style w:type="paragraph" w:customStyle="1" w:styleId="11">
    <w:name w:val="正文1"/>
    <w:basedOn w:val="a"/>
    <w:link w:val="1Char2"/>
    <w:rsid w:val="001947D5"/>
    <w:pPr>
      <w:adjustRightInd w:val="0"/>
      <w:spacing w:line="288" w:lineRule="auto"/>
      <w:jc w:val="center"/>
      <w:textAlignment w:val="baseline"/>
    </w:pPr>
    <w:rPr>
      <w:rFonts w:eastAsia="楷体_GB2312"/>
      <w:sz w:val="24"/>
      <w:szCs w:val="20"/>
    </w:rPr>
  </w:style>
  <w:style w:type="paragraph" w:customStyle="1" w:styleId="CharCharCharCharCharChar1CharCharChar1CharCharChar1CharCharCharCharCharCharCharCharCharCharCharCharCharCharChar">
    <w:name w:val="Char Char Char Char Char Char1 Char Char Char1 Char Char Char1 Char Char Char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xl21">
    <w:name w:val="xl21"/>
    <w:basedOn w:val="a"/>
    <w:rsid w:val="001947D5"/>
    <w:pPr>
      <w:widowControl/>
      <w:spacing w:before="100" w:beforeAutospacing="1" w:after="100" w:afterAutospacing="1"/>
      <w:jc w:val="center"/>
    </w:pPr>
    <w:rPr>
      <w:rFonts w:ascii="宋体" w:hAnsi="宋体"/>
      <w:kern w:val="0"/>
      <w:sz w:val="24"/>
    </w:rPr>
  </w:style>
  <w:style w:type="paragraph" w:customStyle="1" w:styleId="affffa">
    <w:name w:val="表名称"/>
    <w:rsid w:val="001947D5"/>
    <w:pPr>
      <w:adjustRightInd w:val="0"/>
      <w:spacing w:before="240" w:line="288" w:lineRule="auto"/>
      <w:jc w:val="center"/>
      <w:textAlignment w:val="baseline"/>
    </w:pPr>
    <w:rPr>
      <w:rFonts w:ascii="Verdana" w:hAnsi="Verdana" w:cs="Verdana"/>
      <w:b/>
      <w:bCs/>
      <w:spacing w:val="16"/>
      <w:sz w:val="24"/>
      <w:szCs w:val="24"/>
    </w:rPr>
  </w:style>
  <w:style w:type="paragraph" w:customStyle="1" w:styleId="1f">
    <w:name w:val="封面1"/>
    <w:basedOn w:val="a"/>
    <w:rsid w:val="001947D5"/>
    <w:pPr>
      <w:spacing w:line="300" w:lineRule="auto"/>
      <w:jc w:val="left"/>
    </w:pPr>
    <w:rPr>
      <w:b/>
      <w:bCs/>
      <w:color w:val="000000"/>
      <w:sz w:val="32"/>
      <w:bdr w:val="single" w:sz="4" w:space="0" w:color="auto"/>
    </w:rPr>
  </w:style>
  <w:style w:type="paragraph" w:customStyle="1" w:styleId="28">
    <w:name w:val="表正文2"/>
    <w:basedOn w:val="a"/>
    <w:rsid w:val="001947D5"/>
    <w:pPr>
      <w:adjustRightInd w:val="0"/>
      <w:snapToGrid w:val="0"/>
      <w:jc w:val="center"/>
    </w:pPr>
    <w:rPr>
      <w:rFonts w:hAnsi="宋体"/>
      <w:szCs w:val="21"/>
    </w:rPr>
  </w:style>
  <w:style w:type="paragraph" w:customStyle="1" w:styleId="affffb">
    <w:name w:val="正文标准样式"/>
    <w:basedOn w:val="a"/>
    <w:rsid w:val="001947D5"/>
    <w:pPr>
      <w:adjustRightInd w:val="0"/>
      <w:spacing w:line="300" w:lineRule="auto"/>
      <w:ind w:firstLine="482"/>
      <w:textAlignment w:val="baseline"/>
    </w:pPr>
    <w:rPr>
      <w:kern w:val="0"/>
      <w:sz w:val="24"/>
      <w:szCs w:val="20"/>
    </w:rPr>
  </w:style>
  <w:style w:type="paragraph" w:customStyle="1" w:styleId="xl63">
    <w:name w:val="xl63"/>
    <w:basedOn w:val="a"/>
    <w:rsid w:val="001947D5"/>
    <w:pPr>
      <w:widowControl/>
      <w:pBdr>
        <w:top w:val="single" w:sz="8" w:space="0" w:color="auto"/>
        <w:left w:val="single" w:sz="4" w:space="0" w:color="auto"/>
        <w:right w:val="single" w:sz="8" w:space="0" w:color="auto"/>
      </w:pBdr>
      <w:spacing w:before="100" w:beforeAutospacing="1" w:after="100" w:afterAutospacing="1"/>
      <w:jc w:val="center"/>
    </w:pPr>
    <w:rPr>
      <w:rFonts w:ascii="Courier New" w:hAnsi="Courier New" w:cs="Courier New"/>
      <w:kern w:val="0"/>
      <w:sz w:val="24"/>
    </w:rPr>
  </w:style>
  <w:style w:type="paragraph" w:customStyle="1" w:styleId="CharCharb">
    <w:name w:val="册除格式 Char Char"/>
    <w:rsid w:val="001947D5"/>
    <w:pPr>
      <w:spacing w:line="360" w:lineRule="auto"/>
      <w:ind w:firstLine="482"/>
    </w:pPr>
    <w:rPr>
      <w:rFonts w:ascii="黑体" w:hAnsi="Arial" w:cs="Arial"/>
      <w:snapToGrid w:val="0"/>
      <w:spacing w:val="4"/>
      <w:kern w:val="18"/>
      <w:sz w:val="24"/>
      <w:szCs w:val="28"/>
    </w:rPr>
  </w:style>
  <w:style w:type="paragraph" w:customStyle="1" w:styleId="29">
    <w:name w:val="样式 正文缩进 + 首行缩进:  2 字符"/>
    <w:basedOn w:val="a0"/>
    <w:rsid w:val="001947D5"/>
    <w:pPr>
      <w:adjustRightInd/>
      <w:spacing w:line="360" w:lineRule="auto"/>
      <w:ind w:firstLineChars="200" w:firstLine="480"/>
      <w:textAlignment w:val="auto"/>
    </w:pPr>
    <w:rPr>
      <w:rFonts w:ascii="宋体" w:hAnsi="宋体"/>
      <w:sz w:val="24"/>
    </w:rPr>
  </w:style>
  <w:style w:type="paragraph" w:customStyle="1" w:styleId="affffc">
    <w:name w:val="中气三级"/>
    <w:basedOn w:val="3"/>
    <w:next w:val="a"/>
    <w:rsid w:val="001947D5"/>
    <w:pPr>
      <w:numPr>
        <w:ilvl w:val="2"/>
      </w:numPr>
      <w:tabs>
        <w:tab w:val="clear" w:pos="3600"/>
        <w:tab w:val="left" w:pos="2760"/>
      </w:tabs>
      <w:adjustRightInd w:val="0"/>
      <w:spacing w:beforeLines="50" w:afterLines="50" w:line="360" w:lineRule="auto"/>
      <w:ind w:left="142"/>
      <w:jc w:val="left"/>
      <w:textAlignment w:val="baseline"/>
    </w:pPr>
    <w:rPr>
      <w:rFonts w:eastAsia="黑体"/>
      <w:snapToGrid w:val="0"/>
      <w:szCs w:val="20"/>
    </w:rPr>
  </w:style>
  <w:style w:type="paragraph" w:customStyle="1" w:styleId="xl61">
    <w:name w:val="xl61"/>
    <w:basedOn w:val="a"/>
    <w:rsid w:val="001947D5"/>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affffd">
    <w:name w:val="插图"/>
    <w:basedOn w:val="a"/>
    <w:next w:val="a"/>
    <w:qFormat/>
    <w:rsid w:val="001947D5"/>
    <w:pPr>
      <w:keepLines/>
      <w:adjustRightInd w:val="0"/>
      <w:spacing w:before="360" w:after="300" w:line="567" w:lineRule="atLeast"/>
      <w:jc w:val="center"/>
      <w:textAlignment w:val="baseline"/>
    </w:pPr>
    <w:rPr>
      <w:b/>
      <w:kern w:val="0"/>
      <w:sz w:val="24"/>
      <w:szCs w:val="20"/>
    </w:rPr>
  </w:style>
  <w:style w:type="paragraph" w:customStyle="1" w:styleId="8CharCharCharCharCharChar">
    <w:name w:val="8 Char Char Char Char Char Char"/>
    <w:basedOn w:val="a"/>
    <w:rsid w:val="001947D5"/>
    <w:rPr>
      <w:rFonts w:ascii="Tahoma" w:hAnsi="Tahoma"/>
      <w:sz w:val="24"/>
      <w:szCs w:val="20"/>
    </w:rPr>
  </w:style>
  <w:style w:type="paragraph" w:customStyle="1" w:styleId="CharChar1CharCharCharCharCharCharCharCharCharCharCharCharCharCharCharCharCharCharCharCharCharCharCharCharCharCharCharCharCharChar1CharCharCharChar">
    <w:name w:val="Char Char1 Char Char Char Char Char Char Char Char Char Char Char Char Char Char Char Char Char Char Char Char Char Char Char Char Char Char Char Char Char Char1 Char Char Char Char"/>
    <w:basedOn w:val="a"/>
    <w:rsid w:val="001947D5"/>
  </w:style>
  <w:style w:type="paragraph" w:customStyle="1" w:styleId="1135">
    <w:name w:val="样式 标题 1 + (中文) 宋体 小三 行距: 多倍行距 1.35 字行"/>
    <w:basedOn w:val="1"/>
    <w:rsid w:val="001947D5"/>
    <w:pPr>
      <w:tabs>
        <w:tab w:val="clear" w:pos="425"/>
        <w:tab w:val="left" w:pos="432"/>
      </w:tabs>
      <w:snapToGrid w:val="0"/>
      <w:spacing w:beforeLines="50" w:afterLines="50" w:line="300" w:lineRule="auto"/>
      <w:ind w:left="0" w:firstLine="540"/>
      <w:outlineLvl w:val="9"/>
    </w:pPr>
    <w:rPr>
      <w:rFonts w:ascii="仿宋_GB2312" w:hAnsi="华文楷体" w:cs="仿宋_GB2312"/>
    </w:rPr>
  </w:style>
  <w:style w:type="paragraph" w:customStyle="1" w:styleId="MTDisplayEquation">
    <w:name w:val="MTDisplayEquation"/>
    <w:basedOn w:val="af1"/>
    <w:next w:val="a"/>
    <w:rsid w:val="001947D5"/>
    <w:pPr>
      <w:tabs>
        <w:tab w:val="center" w:pos="4160"/>
        <w:tab w:val="right" w:pos="8300"/>
      </w:tabs>
      <w:autoSpaceDE w:val="0"/>
      <w:autoSpaceDN w:val="0"/>
      <w:adjustRightInd w:val="0"/>
      <w:spacing w:after="0" w:line="360" w:lineRule="auto"/>
      <w:ind w:leftChars="0" w:left="0" w:firstLineChars="225" w:firstLine="540"/>
      <w:jc w:val="left"/>
    </w:pPr>
    <w:rPr>
      <w:rFonts w:eastAsia="仿宋_GB2312"/>
      <w:sz w:val="24"/>
    </w:rPr>
  </w:style>
  <w:style w:type="paragraph" w:customStyle="1" w:styleId="2a">
    <w:name w:val="...... 2"/>
    <w:basedOn w:val="Default"/>
    <w:next w:val="Default"/>
    <w:rsid w:val="001947D5"/>
    <w:rPr>
      <w:rFonts w:ascii="Sim Sun" w:eastAsia="Sim Sun"/>
      <w:szCs w:val="24"/>
    </w:rPr>
  </w:style>
  <w:style w:type="paragraph" w:customStyle="1" w:styleId="1c">
    <w:name w:val="样式 表格1 +"/>
    <w:basedOn w:val="16"/>
    <w:link w:val="1Char8"/>
    <w:rsid w:val="001947D5"/>
    <w:pPr>
      <w:topLinePunct w:val="0"/>
      <w:autoSpaceDE/>
      <w:autoSpaceDN/>
      <w:snapToGrid w:val="0"/>
      <w:spacing w:beforeLines="50" w:line="240" w:lineRule="auto"/>
      <w:ind w:firstLine="0"/>
    </w:pPr>
    <w:rPr>
      <w:b/>
      <w:bCs/>
      <w:szCs w:val="24"/>
      <w:lang w:val="zh-CN"/>
    </w:rPr>
  </w:style>
  <w:style w:type="paragraph" w:customStyle="1" w:styleId="1-1">
    <w:name w:val="标题1-1"/>
    <w:basedOn w:val="a"/>
    <w:rsid w:val="001947D5"/>
    <w:pPr>
      <w:keepNext/>
      <w:keepLines/>
      <w:tabs>
        <w:tab w:val="left" w:pos="6480"/>
      </w:tabs>
      <w:adjustRightInd w:val="0"/>
      <w:spacing w:beforeLines="50" w:afterLines="50" w:line="360" w:lineRule="auto"/>
      <w:ind w:left="432" w:hanging="432"/>
      <w:textAlignment w:val="baseline"/>
      <w:outlineLvl w:val="0"/>
    </w:pPr>
    <w:rPr>
      <w:rFonts w:ascii="黑体" w:eastAsia="黑体" w:hAnsi="黑体"/>
      <w:b/>
      <w:color w:val="000000"/>
      <w:kern w:val="44"/>
      <w:sz w:val="32"/>
      <w:szCs w:val="20"/>
    </w:rPr>
  </w:style>
  <w:style w:type="paragraph" w:customStyle="1" w:styleId="affffe">
    <w:name w:val="钢铁表"/>
    <w:basedOn w:val="a"/>
    <w:rsid w:val="001947D5"/>
    <w:pPr>
      <w:adjustRightInd w:val="0"/>
      <w:snapToGrid w:val="0"/>
      <w:spacing w:line="324" w:lineRule="auto"/>
      <w:ind w:firstLineChars="200" w:firstLine="200"/>
    </w:pPr>
    <w:rPr>
      <w:rFonts w:ascii="宋体" w:hAnsi="宋体"/>
      <w:snapToGrid w:val="0"/>
      <w:sz w:val="24"/>
    </w:rPr>
  </w:style>
  <w:style w:type="paragraph" w:customStyle="1" w:styleId="afffff">
    <w:name w:val="表标题（韶关规划）"/>
    <w:basedOn w:val="a"/>
    <w:rsid w:val="001947D5"/>
    <w:pPr>
      <w:tabs>
        <w:tab w:val="left" w:pos="7996"/>
      </w:tabs>
      <w:autoSpaceDE w:val="0"/>
      <w:autoSpaceDN w:val="0"/>
      <w:adjustRightInd w:val="0"/>
      <w:snapToGrid w:val="0"/>
      <w:spacing w:beforeLines="50" w:after="120" w:line="336" w:lineRule="auto"/>
      <w:ind w:firstLine="482"/>
      <w:jc w:val="center"/>
    </w:pPr>
    <w:rPr>
      <w:b/>
      <w:kern w:val="0"/>
      <w:sz w:val="24"/>
      <w:szCs w:val="20"/>
      <w:lang w:val="zh-CN"/>
    </w:rPr>
  </w:style>
  <w:style w:type="paragraph" w:customStyle="1" w:styleId="xl46">
    <w:name w:val="xl46"/>
    <w:basedOn w:val="a"/>
    <w:rsid w:val="001947D5"/>
    <w:pPr>
      <w:widowControl/>
      <w:pBdr>
        <w:bottom w:val="single" w:sz="4" w:space="0" w:color="auto"/>
        <w:right w:val="single" w:sz="4" w:space="0" w:color="auto"/>
      </w:pBdr>
      <w:spacing w:before="100" w:beforeAutospacing="1" w:after="100" w:afterAutospacing="1"/>
      <w:jc w:val="center"/>
      <w:textAlignment w:val="top"/>
    </w:pPr>
    <w:rPr>
      <w:rFonts w:eastAsia="Arial Unicode MS"/>
      <w:kern w:val="0"/>
      <w:sz w:val="18"/>
      <w:szCs w:val="18"/>
    </w:rPr>
  </w:style>
  <w:style w:type="paragraph" w:customStyle="1" w:styleId="afffff0">
    <w:name w:val="二级无标题条"/>
    <w:basedOn w:val="a"/>
    <w:rsid w:val="001947D5"/>
  </w:style>
  <w:style w:type="paragraph" w:customStyle="1" w:styleId="afffff1">
    <w:name w:val="表、图名宋旭峰"/>
    <w:basedOn w:val="afc"/>
    <w:rsid w:val="001947D5"/>
    <w:pPr>
      <w:autoSpaceDE/>
      <w:autoSpaceDN/>
      <w:adjustRightInd/>
      <w:spacing w:beforeLines="50"/>
      <w:textAlignment w:val="auto"/>
    </w:pPr>
    <w:rPr>
      <w:rFonts w:ascii="黑体" w:eastAsia="黑体" w:hAnsi="宋体"/>
      <w:sz w:val="21"/>
      <w:szCs w:val="21"/>
    </w:rPr>
  </w:style>
  <w:style w:type="paragraph" w:customStyle="1" w:styleId="xl55">
    <w:name w:val="xl55"/>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宋体" w:hAnsi="宋体" w:cs="宋体"/>
      <w:kern w:val="0"/>
      <w:sz w:val="18"/>
      <w:szCs w:val="18"/>
    </w:rPr>
  </w:style>
  <w:style w:type="paragraph" w:customStyle="1" w:styleId="36">
    <w:name w:val="标题3（杨）"/>
    <w:basedOn w:val="3"/>
    <w:rsid w:val="001947D5"/>
    <w:pPr>
      <w:numPr>
        <w:ilvl w:val="2"/>
      </w:numPr>
      <w:tabs>
        <w:tab w:val="clear" w:pos="3600"/>
        <w:tab w:val="left" w:pos="1029"/>
      </w:tabs>
      <w:spacing w:before="0" w:after="0" w:line="360" w:lineRule="auto"/>
      <w:jc w:val="left"/>
    </w:pPr>
    <w:rPr>
      <w:rFonts w:eastAsia="黑体"/>
      <w:bCs/>
      <w:szCs w:val="32"/>
    </w:rPr>
  </w:style>
  <w:style w:type="paragraph" w:customStyle="1" w:styleId="a00">
    <w:name w:val="a0"/>
    <w:basedOn w:val="a"/>
    <w:rsid w:val="001947D5"/>
    <w:pPr>
      <w:widowControl/>
      <w:spacing w:line="324" w:lineRule="auto"/>
      <w:ind w:firstLine="200"/>
    </w:pPr>
    <w:rPr>
      <w:rFonts w:ascii="Courier New" w:hAnsi="Courier New" w:cs="Courier New"/>
      <w:kern w:val="0"/>
      <w:sz w:val="24"/>
    </w:rPr>
  </w:style>
  <w:style w:type="paragraph" w:customStyle="1" w:styleId="Charfff5">
    <w:name w:val="三点段 Char"/>
    <w:basedOn w:val="a"/>
    <w:rsid w:val="001947D5"/>
    <w:pPr>
      <w:spacing w:line="360" w:lineRule="auto"/>
      <w:ind w:left="1200" w:hangingChars="500" w:hanging="1200"/>
    </w:pPr>
    <w:rPr>
      <w:rFonts w:ascii="宋体" w:hint="eastAsia"/>
      <w:sz w:val="24"/>
    </w:rPr>
  </w:style>
  <w:style w:type="paragraph" w:customStyle="1" w:styleId="font0">
    <w:name w:val="font0"/>
    <w:basedOn w:val="a"/>
    <w:rsid w:val="001947D5"/>
    <w:pPr>
      <w:widowControl/>
      <w:spacing w:before="100" w:beforeAutospacing="1" w:after="100" w:afterAutospacing="1"/>
    </w:pPr>
    <w:rPr>
      <w:rFonts w:ascii="宋体" w:hAnsi="宋体" w:hint="eastAsia"/>
      <w:kern w:val="0"/>
      <w:sz w:val="24"/>
      <w:szCs w:val="20"/>
    </w:rPr>
  </w:style>
  <w:style w:type="paragraph" w:customStyle="1" w:styleId="font12">
    <w:name w:val="font12"/>
    <w:basedOn w:val="a"/>
    <w:rsid w:val="001947D5"/>
    <w:pPr>
      <w:widowControl/>
      <w:spacing w:before="100" w:beforeAutospacing="1" w:after="100" w:afterAutospacing="1"/>
      <w:jc w:val="left"/>
    </w:pPr>
    <w:rPr>
      <w:rFonts w:eastAsia="Arial Unicode MS"/>
      <w:color w:val="000000"/>
      <w:kern w:val="0"/>
      <w:sz w:val="18"/>
      <w:szCs w:val="18"/>
    </w:rPr>
  </w:style>
  <w:style w:type="paragraph" w:customStyle="1" w:styleId="200">
    <w:name w:val="样式20"/>
    <w:basedOn w:val="a"/>
    <w:link w:val="20Char"/>
    <w:rsid w:val="001947D5"/>
    <w:pPr>
      <w:spacing w:line="360" w:lineRule="auto"/>
      <w:ind w:firstLineChars="200" w:firstLine="480"/>
    </w:pPr>
    <w:rPr>
      <w:rFonts w:hAnsi="宋体"/>
      <w:sz w:val="24"/>
    </w:rPr>
  </w:style>
  <w:style w:type="paragraph" w:customStyle="1" w:styleId="CharCharChar1CharCharCharCharCharCharCharCharCharCharCharCharCharCharCharChar">
    <w:name w:val="Char Char Char1 Char Char Char Char Char Char Char Char Char Char Char Char Char Char Char Char"/>
    <w:basedOn w:val="a"/>
    <w:rsid w:val="001947D5"/>
    <w:pPr>
      <w:spacing w:line="360" w:lineRule="auto"/>
      <w:ind w:firstLineChars="200" w:firstLine="200"/>
    </w:pPr>
    <w:rPr>
      <w:rFonts w:ascii="宋体" w:hAnsi="宋体" w:cs="宋体"/>
      <w:sz w:val="24"/>
    </w:rPr>
  </w:style>
  <w:style w:type="paragraph" w:customStyle="1" w:styleId="151">
    <w:name w:val="样式 行距: 1.5 倍行距"/>
    <w:basedOn w:val="a"/>
    <w:rsid w:val="001947D5"/>
    <w:pPr>
      <w:spacing w:line="360" w:lineRule="auto"/>
      <w:ind w:firstLineChars="200" w:firstLine="480"/>
    </w:pPr>
    <w:rPr>
      <w:sz w:val="24"/>
      <w:szCs w:val="20"/>
    </w:rPr>
  </w:style>
  <w:style w:type="paragraph" w:customStyle="1" w:styleId="afffff2">
    <w:name w:val="正"/>
    <w:basedOn w:val="a"/>
    <w:rsid w:val="001947D5"/>
    <w:pPr>
      <w:spacing w:line="500" w:lineRule="exact"/>
      <w:ind w:firstLineChars="200" w:firstLine="200"/>
    </w:pPr>
    <w:rPr>
      <w:sz w:val="24"/>
    </w:rPr>
  </w:style>
  <w:style w:type="paragraph" w:customStyle="1" w:styleId="CharChar1Char1">
    <w:name w:val="Char Char1 Char1"/>
    <w:basedOn w:val="a"/>
    <w:rsid w:val="001947D5"/>
    <w:pPr>
      <w:adjustRightInd w:val="0"/>
      <w:spacing w:line="360" w:lineRule="auto"/>
      <w:ind w:firstLineChars="225" w:firstLine="540"/>
      <w:jc w:val="left"/>
    </w:pPr>
    <w:rPr>
      <w:rFonts w:ascii="宋体" w:hAnsi="宋体" w:cs="Arial"/>
      <w:snapToGrid w:val="0"/>
      <w:kern w:val="0"/>
      <w:szCs w:val="21"/>
      <w:lang w:val="eu-ES"/>
    </w:rPr>
  </w:style>
  <w:style w:type="paragraph" w:customStyle="1" w:styleId="CharChar12">
    <w:name w:val="字元 字元 Char Char 字元 字元1"/>
    <w:basedOn w:val="a"/>
    <w:rsid w:val="001947D5"/>
    <w:rPr>
      <w:sz w:val="24"/>
    </w:rPr>
  </w:style>
  <w:style w:type="paragraph" w:customStyle="1" w:styleId="afffff3">
    <w:name w:val="四级"/>
    <w:basedOn w:val="4"/>
    <w:link w:val="Charfff6"/>
    <w:qFormat/>
    <w:rsid w:val="001947D5"/>
    <w:pPr>
      <w:numPr>
        <w:ilvl w:val="3"/>
      </w:numPr>
      <w:ind w:left="76" w:hanging="1134"/>
    </w:pPr>
    <w:rPr>
      <w:color w:val="000000"/>
      <w:sz w:val="24"/>
      <w:szCs w:val="20"/>
    </w:rPr>
  </w:style>
  <w:style w:type="paragraph" w:customStyle="1" w:styleId="xl76">
    <w:name w:val="xl76"/>
    <w:basedOn w:val="a"/>
    <w:rsid w:val="001947D5"/>
    <w:pPr>
      <w:widowControl/>
      <w:pBdr>
        <w:top w:val="single" w:sz="8" w:space="0" w:color="auto"/>
        <w:left w:val="single" w:sz="4" w:space="0" w:color="auto"/>
        <w:right w:val="single" w:sz="4" w:space="0" w:color="auto"/>
      </w:pBdr>
      <w:spacing w:before="100" w:beforeAutospacing="1" w:after="100" w:afterAutospacing="1"/>
      <w:jc w:val="center"/>
    </w:pPr>
    <w:rPr>
      <w:rFonts w:ascii="Courier New" w:hAnsi="Courier New" w:cs="Courier New"/>
      <w:kern w:val="0"/>
      <w:sz w:val="18"/>
      <w:szCs w:val="18"/>
    </w:rPr>
  </w:style>
  <w:style w:type="paragraph" w:customStyle="1" w:styleId="1f0">
    <w:name w:val="标准标题 1..."/>
    <w:basedOn w:val="1"/>
    <w:rsid w:val="001947D5"/>
    <w:pPr>
      <w:adjustRightInd w:val="0"/>
      <w:snapToGrid w:val="0"/>
      <w:spacing w:before="300" w:after="300" w:line="360" w:lineRule="auto"/>
      <w:ind w:left="0" w:firstLine="0"/>
      <w:jc w:val="center"/>
    </w:pPr>
    <w:rPr>
      <w:rFonts w:eastAsia="宋体"/>
      <w:bCs/>
      <w:sz w:val="36"/>
      <w:szCs w:val="30"/>
    </w:rPr>
  </w:style>
  <w:style w:type="paragraph" w:customStyle="1" w:styleId="5S">
    <w:name w:val="表内5S"/>
    <w:basedOn w:val="a"/>
    <w:rsid w:val="001947D5"/>
    <w:pPr>
      <w:spacing w:line="300" w:lineRule="exact"/>
    </w:pPr>
    <w:rPr>
      <w:rFonts w:eastAsia="方正宋三简体"/>
      <w:szCs w:val="20"/>
    </w:rPr>
  </w:style>
  <w:style w:type="paragraph" w:customStyle="1" w:styleId="DefinitionTerm">
    <w:name w:val="Definition Term"/>
    <w:basedOn w:val="a"/>
    <w:next w:val="a"/>
    <w:rsid w:val="001947D5"/>
    <w:pPr>
      <w:widowControl/>
      <w:overflowPunct w:val="0"/>
      <w:autoSpaceDE w:val="0"/>
      <w:autoSpaceDN w:val="0"/>
      <w:adjustRightInd w:val="0"/>
      <w:jc w:val="left"/>
      <w:textAlignment w:val="baseline"/>
    </w:pPr>
    <w:rPr>
      <w:kern w:val="0"/>
      <w:sz w:val="24"/>
      <w:lang w:val="en-GB"/>
    </w:rPr>
  </w:style>
  <w:style w:type="paragraph" w:customStyle="1" w:styleId="CharCharCharCharCharCharCharCharCharCharChar">
    <w:name w:val="Char Char Char Char Char Char Char Char Char Char Char"/>
    <w:basedOn w:val="a"/>
    <w:rsid w:val="001947D5"/>
  </w:style>
  <w:style w:type="paragraph" w:customStyle="1" w:styleId="xl59">
    <w:name w:val="xl59"/>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宋体" w:hAnsi="宋体" w:cs="宋体"/>
      <w:color w:val="FF0000"/>
      <w:kern w:val="0"/>
      <w:sz w:val="18"/>
      <w:szCs w:val="18"/>
    </w:rPr>
  </w:style>
  <w:style w:type="paragraph" w:customStyle="1" w:styleId="CharCharCharCharCharCharCharCharCharChar">
    <w:name w:val="Char Char Char Char Char Char Char Char Char Char"/>
    <w:basedOn w:val="a"/>
    <w:rsid w:val="001947D5"/>
    <w:pPr>
      <w:adjustRightInd w:val="0"/>
      <w:snapToGrid w:val="0"/>
      <w:spacing w:before="63" w:after="63" w:line="360" w:lineRule="auto"/>
      <w:ind w:firstLineChars="200" w:firstLine="520"/>
      <w:jc w:val="left"/>
    </w:pPr>
    <w:rPr>
      <w:rFonts w:ascii="Verdana" w:hAnsi="Verdana" w:cs="Verdana"/>
      <w:snapToGrid w:val="0"/>
      <w:spacing w:val="10"/>
      <w:kern w:val="0"/>
      <w:sz w:val="24"/>
    </w:rPr>
  </w:style>
  <w:style w:type="paragraph" w:customStyle="1" w:styleId="afffff4">
    <w:name w:val="四级无标题条"/>
    <w:basedOn w:val="a"/>
    <w:rsid w:val="001947D5"/>
    <w:pPr>
      <w:tabs>
        <w:tab w:val="left" w:pos="2520"/>
      </w:tabs>
      <w:ind w:left="2520" w:hanging="420"/>
    </w:pPr>
  </w:style>
  <w:style w:type="paragraph" w:customStyle="1" w:styleId="afffff5">
    <w:name w:val="报告书表格"/>
    <w:basedOn w:val="a"/>
    <w:rsid w:val="001947D5"/>
    <w:pPr>
      <w:adjustRightInd w:val="0"/>
      <w:spacing w:before="60" w:after="60" w:line="240" w:lineRule="atLeast"/>
      <w:jc w:val="center"/>
      <w:textAlignment w:val="baseline"/>
    </w:pPr>
    <w:rPr>
      <w:kern w:val="0"/>
      <w:szCs w:val="20"/>
    </w:rPr>
  </w:style>
  <w:style w:type="paragraph" w:customStyle="1" w:styleId="afffff6">
    <w:name w:val="表格名和图名"/>
    <w:basedOn w:val="a"/>
    <w:rsid w:val="001947D5"/>
    <w:pPr>
      <w:spacing w:line="360" w:lineRule="auto"/>
      <w:jc w:val="center"/>
    </w:pPr>
    <w:rPr>
      <w:b/>
      <w:color w:val="000000"/>
      <w:sz w:val="24"/>
    </w:rPr>
  </w:style>
  <w:style w:type="paragraph" w:customStyle="1" w:styleId="L">
    <w:name w:val="列表(L)"/>
    <w:basedOn w:val="affff6"/>
    <w:link w:val="LChar"/>
    <w:rsid w:val="001947D5"/>
    <w:pPr>
      <w:snapToGrid w:val="0"/>
      <w:ind w:left="0" w:firstLineChars="0" w:firstLine="0"/>
    </w:pPr>
    <w:rPr>
      <w:rFonts w:cs="宋体"/>
      <w:szCs w:val="20"/>
    </w:rPr>
  </w:style>
  <w:style w:type="paragraph" w:customStyle="1" w:styleId="1f1">
    <w:name w:val="自制表格1"/>
    <w:basedOn w:val="a"/>
    <w:next w:val="a"/>
    <w:rsid w:val="001947D5"/>
    <w:pPr>
      <w:adjustRightInd w:val="0"/>
      <w:snapToGrid w:val="0"/>
      <w:jc w:val="center"/>
    </w:pPr>
  </w:style>
  <w:style w:type="paragraph" w:customStyle="1" w:styleId="afffff7">
    <w:name w:val="公式"/>
    <w:basedOn w:val="a"/>
    <w:rsid w:val="001947D5"/>
    <w:pPr>
      <w:adjustRightInd w:val="0"/>
      <w:spacing w:before="60" w:line="394" w:lineRule="atLeast"/>
      <w:jc w:val="center"/>
      <w:textAlignment w:val="baseline"/>
    </w:pPr>
    <w:rPr>
      <w:rFonts w:ascii="宋体"/>
      <w:kern w:val="0"/>
      <w:sz w:val="24"/>
      <w:szCs w:val="20"/>
    </w:rPr>
  </w:style>
  <w:style w:type="paragraph" w:customStyle="1" w:styleId="52">
    <w:name w:val="论文5号样式"/>
    <w:basedOn w:val="a"/>
    <w:rsid w:val="001947D5"/>
    <w:pPr>
      <w:tabs>
        <w:tab w:val="left" w:pos="840"/>
        <w:tab w:val="left" w:pos="1440"/>
      </w:tabs>
      <w:ind w:left="840" w:hanging="420"/>
    </w:pPr>
    <w:rPr>
      <w:b/>
      <w:sz w:val="28"/>
      <w:szCs w:val="20"/>
    </w:rPr>
  </w:style>
  <w:style w:type="paragraph" w:customStyle="1" w:styleId="afffff8">
    <w:name w:val="四级条标题"/>
    <w:basedOn w:val="afffff9"/>
    <w:next w:val="a"/>
    <w:rsid w:val="001947D5"/>
    <w:pPr>
      <w:outlineLvl w:val="5"/>
    </w:pPr>
  </w:style>
  <w:style w:type="paragraph" w:customStyle="1" w:styleId="afffffa">
    <w:name w:val="样式"/>
    <w:basedOn w:val="a"/>
    <w:next w:val="aff1"/>
    <w:rsid w:val="001947D5"/>
    <w:pPr>
      <w:widowControl/>
      <w:jc w:val="left"/>
    </w:pPr>
    <w:rPr>
      <w:rFonts w:ascii="宋体" w:hAnsi="Courier New" w:cs="Courier New"/>
      <w:kern w:val="0"/>
      <w:szCs w:val="21"/>
    </w:rPr>
  </w:style>
  <w:style w:type="paragraph" w:customStyle="1" w:styleId="afffffb">
    <w:name w:val="段落正文"/>
    <w:basedOn w:val="a"/>
    <w:rsid w:val="001947D5"/>
    <w:pPr>
      <w:spacing w:line="300" w:lineRule="auto"/>
      <w:ind w:firstLineChars="200" w:firstLine="482"/>
    </w:pPr>
    <w:rPr>
      <w:sz w:val="24"/>
    </w:rPr>
  </w:style>
  <w:style w:type="paragraph" w:customStyle="1" w:styleId="afa">
    <w:name w:val="文章正文"/>
    <w:basedOn w:val="a"/>
    <w:link w:val="Charf4"/>
    <w:rsid w:val="001947D5"/>
    <w:pPr>
      <w:spacing w:beforeLines="50" w:afterLines="50" w:line="360" w:lineRule="auto"/>
      <w:ind w:firstLineChars="200" w:firstLine="480"/>
    </w:pPr>
    <w:rPr>
      <w:rFonts w:ascii="宋体" w:hAnsi="宋体"/>
      <w:sz w:val="24"/>
    </w:rPr>
  </w:style>
  <w:style w:type="paragraph" w:customStyle="1" w:styleId="font5">
    <w:name w:val="font5"/>
    <w:basedOn w:val="a"/>
    <w:rsid w:val="001947D5"/>
    <w:pPr>
      <w:widowControl/>
      <w:spacing w:before="100" w:beforeAutospacing="1" w:after="100" w:afterAutospacing="1"/>
      <w:jc w:val="left"/>
    </w:pPr>
    <w:rPr>
      <w:kern w:val="0"/>
      <w:sz w:val="24"/>
    </w:rPr>
  </w:style>
  <w:style w:type="paragraph" w:customStyle="1" w:styleId="Tblhead">
    <w:name w:val="Tblhead"/>
    <w:basedOn w:val="a"/>
    <w:next w:val="a"/>
    <w:rsid w:val="001947D5"/>
    <w:pPr>
      <w:pageBreakBefore/>
      <w:suppressAutoHyphens/>
      <w:autoSpaceDE w:val="0"/>
      <w:autoSpaceDN w:val="0"/>
      <w:adjustRightInd w:val="0"/>
      <w:jc w:val="center"/>
      <w:textAlignment w:val="baseline"/>
    </w:pPr>
    <w:rPr>
      <w:rFonts w:ascii="Courier New" w:hAnsi="Verdana" w:cs="Verdana"/>
      <w:spacing w:val="-3"/>
      <w:kern w:val="0"/>
      <w:sz w:val="24"/>
      <w:szCs w:val="20"/>
    </w:rPr>
  </w:style>
  <w:style w:type="paragraph" w:customStyle="1" w:styleId="2b">
    <w:name w:val="2"/>
    <w:basedOn w:val="a"/>
    <w:next w:val="afffffc"/>
    <w:rsid w:val="001947D5"/>
    <w:pPr>
      <w:widowControl/>
      <w:spacing w:before="100" w:beforeAutospacing="1" w:after="100" w:afterAutospacing="1"/>
      <w:jc w:val="left"/>
    </w:pPr>
    <w:rPr>
      <w:rFonts w:ascii="Arial" w:eastAsia="Arial Unicode MS" w:hAnsi="Arial" w:cs="Arial"/>
      <w:color w:val="000000"/>
      <w:kern w:val="0"/>
      <w:sz w:val="20"/>
      <w:szCs w:val="20"/>
    </w:rPr>
  </w:style>
  <w:style w:type="paragraph" w:customStyle="1" w:styleId="31113H3h33rdlevelReHead3WSA">
    <w:name w:val="样式 标题 3条标题1.1.1标题3H3h33rd level第二层条三级标题ReHead 3 WSA +"/>
    <w:basedOn w:val="3"/>
    <w:rsid w:val="001947D5"/>
    <w:pPr>
      <w:numPr>
        <w:ilvl w:val="2"/>
      </w:numPr>
    </w:pPr>
    <w:rPr>
      <w:rFonts w:eastAsia="宋体"/>
      <w:bCs/>
      <w:kern w:val="0"/>
      <w:sz w:val="28"/>
      <w:szCs w:val="32"/>
    </w:rPr>
  </w:style>
  <w:style w:type="paragraph" w:customStyle="1" w:styleId="37">
    <w:name w:val="3"/>
    <w:basedOn w:val="a"/>
    <w:next w:val="25"/>
    <w:rsid w:val="001947D5"/>
    <w:pPr>
      <w:spacing w:after="120" w:line="480" w:lineRule="auto"/>
      <w:ind w:leftChars="200" w:left="420"/>
    </w:pPr>
  </w:style>
  <w:style w:type="paragraph" w:customStyle="1" w:styleId="afffffd">
    <w:name w:val="示例"/>
    <w:next w:val="afffffe"/>
    <w:rsid w:val="001947D5"/>
    <w:pPr>
      <w:tabs>
        <w:tab w:val="left" w:pos="816"/>
      </w:tabs>
      <w:ind w:firstLineChars="233" w:firstLine="419"/>
      <w:jc w:val="both"/>
    </w:pPr>
    <w:rPr>
      <w:rFonts w:ascii="宋体"/>
      <w:sz w:val="18"/>
    </w:rPr>
  </w:style>
  <w:style w:type="paragraph" w:customStyle="1" w:styleId="affffff">
    <w:name w:val="表体宋旭峰"/>
    <w:basedOn w:val="a"/>
    <w:rsid w:val="001947D5"/>
    <w:pPr>
      <w:overflowPunct w:val="0"/>
      <w:spacing w:line="240" w:lineRule="atLeast"/>
      <w:jc w:val="center"/>
      <w:textAlignment w:val="baseline"/>
    </w:pPr>
    <w:rPr>
      <w:rFonts w:ascii="宋体" w:hAnsi="Courier New" w:cs="Courier New"/>
      <w:snapToGrid w:val="0"/>
      <w:kern w:val="24"/>
      <w:sz w:val="18"/>
      <w:szCs w:val="21"/>
    </w:rPr>
  </w:style>
  <w:style w:type="paragraph" w:customStyle="1" w:styleId="affffff0">
    <w:name w:val="风险评价正文"/>
    <w:basedOn w:val="a"/>
    <w:rsid w:val="001947D5"/>
    <w:pPr>
      <w:spacing w:line="324" w:lineRule="auto"/>
      <w:ind w:firstLineChars="200" w:firstLine="512"/>
    </w:pPr>
    <w:rPr>
      <w:rFonts w:ascii="Verdana" w:hAnsi="Verdana" w:cs="Verdana"/>
      <w:color w:val="000000"/>
      <w:spacing w:val="8"/>
      <w:sz w:val="24"/>
    </w:rPr>
  </w:style>
  <w:style w:type="paragraph" w:customStyle="1" w:styleId="CharChar1CharCharCharCharCharCharChar">
    <w:name w:val="Char Char1 Char Char Char Char Char Char Char"/>
    <w:basedOn w:val="a"/>
    <w:rsid w:val="001947D5"/>
  </w:style>
  <w:style w:type="paragraph" w:customStyle="1" w:styleId="1f2">
    <w:name w:val="批注框文本1"/>
    <w:basedOn w:val="a"/>
    <w:rsid w:val="001947D5"/>
    <w:rPr>
      <w:sz w:val="16"/>
      <w:szCs w:val="20"/>
    </w:rPr>
  </w:style>
  <w:style w:type="paragraph" w:customStyle="1" w:styleId="CM129">
    <w:name w:val="CM129"/>
    <w:basedOn w:val="Default"/>
    <w:next w:val="Default"/>
    <w:rsid w:val="001947D5"/>
    <w:pPr>
      <w:spacing w:after="365"/>
    </w:pPr>
    <w:rPr>
      <w:rFonts w:ascii="仿宋_GB2312" w:eastAsia="仿宋_GB2312" w:cs="仿宋_GB2312"/>
      <w:sz w:val="24"/>
      <w:szCs w:val="24"/>
    </w:rPr>
  </w:style>
  <w:style w:type="paragraph" w:customStyle="1" w:styleId="CM8">
    <w:name w:val="CM8"/>
    <w:basedOn w:val="Default"/>
    <w:next w:val="Default"/>
    <w:rsid w:val="001947D5"/>
    <w:pPr>
      <w:spacing w:line="468" w:lineRule="atLeast"/>
    </w:pPr>
    <w:rPr>
      <w:rFonts w:ascii="仿宋_GB2312" w:eastAsia="仿宋_GB2312" w:cs="仿宋_GB2312"/>
      <w:sz w:val="24"/>
      <w:szCs w:val="24"/>
    </w:rPr>
  </w:style>
  <w:style w:type="paragraph" w:customStyle="1" w:styleId="cs10additiveDefaultPa">
    <w:name w:val="cs10 additive Default Pa"/>
    <w:rsid w:val="001947D5"/>
    <w:pPr>
      <w:widowControl w:val="0"/>
      <w:autoSpaceDE w:val="0"/>
      <w:autoSpaceDN w:val="0"/>
      <w:adjustRightInd w:val="0"/>
    </w:pPr>
  </w:style>
  <w:style w:type="paragraph" w:customStyle="1" w:styleId="CM71">
    <w:name w:val="CM71"/>
    <w:basedOn w:val="Default"/>
    <w:next w:val="Default"/>
    <w:rsid w:val="001947D5"/>
    <w:rPr>
      <w:rFonts w:ascii="仿宋_GB2312" w:eastAsia="仿宋_GB2312" w:cs="仿宋_GB2312"/>
      <w:sz w:val="24"/>
      <w:szCs w:val="24"/>
    </w:rPr>
  </w:style>
  <w:style w:type="paragraph" w:customStyle="1" w:styleId="405">
    <w:name w:val="样式 标题 4 + 段前: 0.5 行"/>
    <w:basedOn w:val="aff1"/>
    <w:next w:val="a"/>
    <w:rsid w:val="001947D5"/>
    <w:pPr>
      <w:spacing w:beforeLines="50" w:after="100" w:afterAutospacing="1"/>
    </w:pPr>
    <w:rPr>
      <w:rFonts w:cs="Times New Roman"/>
      <w:bCs/>
      <w:sz w:val="24"/>
      <w:szCs w:val="20"/>
    </w:rPr>
  </w:style>
  <w:style w:type="paragraph" w:customStyle="1" w:styleId="11-h11stlevelSectionHeadl1b1">
    <w:name w:val="样式 标题 1章节标题章标题 1-*+h11st levelSection Headl1b1本标题不使用篇标..."/>
    <w:basedOn w:val="1"/>
    <w:next w:val="11-h11stlevelSectionHeadl1b11"/>
    <w:rsid w:val="001947D5"/>
    <w:pPr>
      <w:ind w:left="0" w:firstLineChars="200" w:firstLine="643"/>
      <w:jc w:val="center"/>
    </w:pPr>
    <w:rPr>
      <w:rFonts w:ascii="Arial" w:eastAsia="宋体" w:hAnsi="Arial"/>
      <w:sz w:val="32"/>
      <w:szCs w:val="20"/>
    </w:rPr>
  </w:style>
  <w:style w:type="paragraph" w:customStyle="1" w:styleId="affffff1">
    <w:name w:val="封面文字"/>
    <w:rsid w:val="001947D5"/>
    <w:rPr>
      <w:sz w:val="28"/>
    </w:rPr>
  </w:style>
  <w:style w:type="paragraph" w:customStyle="1" w:styleId="1f3">
    <w:name w:val="文本框1"/>
    <w:basedOn w:val="a"/>
    <w:rsid w:val="001947D5"/>
    <w:rPr>
      <w:rFonts w:ascii="宋体" w:hAnsi="宋体"/>
      <w:sz w:val="24"/>
      <w:szCs w:val="20"/>
    </w:rPr>
  </w:style>
  <w:style w:type="paragraph" w:customStyle="1" w:styleId="affffff2">
    <w:name w:val="中气二级"/>
    <w:basedOn w:val="a"/>
    <w:next w:val="a"/>
    <w:rsid w:val="001947D5"/>
    <w:pPr>
      <w:keepNext/>
      <w:keepLines/>
      <w:spacing w:beforeLines="50" w:afterLines="50" w:line="360" w:lineRule="auto"/>
      <w:ind w:left="540"/>
      <w:jc w:val="left"/>
      <w:outlineLvl w:val="1"/>
    </w:pPr>
    <w:rPr>
      <w:rFonts w:ascii="Arial" w:eastAsia="黑体" w:hAnsi="Arial" w:cs="宋体"/>
      <w:bCs/>
      <w:sz w:val="30"/>
      <w:szCs w:val="20"/>
    </w:rPr>
  </w:style>
  <w:style w:type="paragraph" w:customStyle="1" w:styleId="af2">
    <w:name w:val="中气表头"/>
    <w:basedOn w:val="a"/>
    <w:link w:val="Chard"/>
    <w:rsid w:val="001947D5"/>
    <w:pPr>
      <w:jc w:val="center"/>
    </w:pPr>
    <w:rPr>
      <w:rFonts w:eastAsia="黑体"/>
      <w:b/>
      <w:szCs w:val="21"/>
    </w:rPr>
  </w:style>
  <w:style w:type="paragraph" w:customStyle="1" w:styleId="CM90">
    <w:name w:val="CM90"/>
    <w:basedOn w:val="Default"/>
    <w:next w:val="Default"/>
    <w:rsid w:val="001947D5"/>
    <w:pPr>
      <w:spacing w:line="468" w:lineRule="atLeast"/>
    </w:pPr>
    <w:rPr>
      <w:rFonts w:ascii="仿宋_GB2312" w:eastAsia="仿宋_GB2312" w:cs="仿宋_GB2312"/>
      <w:sz w:val="24"/>
      <w:szCs w:val="24"/>
    </w:rPr>
  </w:style>
  <w:style w:type="paragraph" w:customStyle="1" w:styleId="xl26">
    <w:name w:val="xl26"/>
    <w:basedOn w:val="a"/>
    <w:rsid w:val="001947D5"/>
    <w:pPr>
      <w:widowControl/>
      <w:pBdr>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18"/>
      <w:szCs w:val="18"/>
    </w:rPr>
  </w:style>
  <w:style w:type="paragraph" w:customStyle="1" w:styleId="affffff3">
    <w:name w:val="列项·"/>
    <w:rsid w:val="001947D5"/>
    <w:pPr>
      <w:tabs>
        <w:tab w:val="left" w:pos="840"/>
      </w:tabs>
      <w:ind w:leftChars="200" w:left="840" w:hangingChars="200" w:hanging="420"/>
      <w:jc w:val="both"/>
    </w:pPr>
    <w:rPr>
      <w:rFonts w:ascii="宋体"/>
      <w:sz w:val="21"/>
    </w:rPr>
  </w:style>
  <w:style w:type="paragraph" w:customStyle="1" w:styleId="affffff4">
    <w:name w:val="第三节"/>
    <w:basedOn w:val="a"/>
    <w:rsid w:val="001947D5"/>
    <w:pPr>
      <w:spacing w:before="240" w:line="360" w:lineRule="auto"/>
      <w:jc w:val="left"/>
    </w:pPr>
    <w:rPr>
      <w:rFonts w:ascii="黑体" w:eastAsia="黑体"/>
      <w:sz w:val="32"/>
      <w:szCs w:val="20"/>
    </w:rPr>
  </w:style>
  <w:style w:type="paragraph" w:customStyle="1" w:styleId="38">
    <w:name w:val="样式 标题 3 + 四号"/>
    <w:basedOn w:val="3"/>
    <w:rsid w:val="001947D5"/>
    <w:pPr>
      <w:spacing w:before="120" w:after="120" w:line="360" w:lineRule="auto"/>
    </w:pPr>
    <w:rPr>
      <w:rFonts w:eastAsia="宋体"/>
      <w:bCs/>
      <w:kern w:val="0"/>
      <w:sz w:val="28"/>
      <w:szCs w:val="32"/>
    </w:rPr>
  </w:style>
  <w:style w:type="paragraph" w:customStyle="1" w:styleId="affffff5">
    <w:name w:val="样式 正文 +"/>
    <w:basedOn w:val="a"/>
    <w:rsid w:val="001947D5"/>
    <w:pPr>
      <w:spacing w:line="360" w:lineRule="auto"/>
      <w:ind w:firstLine="480"/>
      <w:jc w:val="center"/>
    </w:pPr>
    <w:rPr>
      <w:rFonts w:cs="宋体"/>
      <w:sz w:val="24"/>
      <w:szCs w:val="20"/>
    </w:rPr>
  </w:style>
  <w:style w:type="paragraph" w:customStyle="1" w:styleId="220">
    <w:name w:val="样式 样式 正文2 + + 首行缩进:  2 字符"/>
    <w:basedOn w:val="a"/>
    <w:link w:val="22Char"/>
    <w:rsid w:val="001947D5"/>
    <w:pPr>
      <w:tabs>
        <w:tab w:val="left" w:pos="5366"/>
      </w:tabs>
      <w:ind w:firstLineChars="200" w:firstLine="560"/>
    </w:pPr>
    <w:rPr>
      <w:rFonts w:ascii="宋体" w:cs="宋体"/>
      <w:spacing w:val="-4"/>
      <w:kern w:val="0"/>
      <w:sz w:val="28"/>
      <w:szCs w:val="20"/>
    </w:rPr>
  </w:style>
  <w:style w:type="paragraph" w:customStyle="1" w:styleId="affffff6">
    <w:name w:val="标准正文"/>
    <w:basedOn w:val="a"/>
    <w:rsid w:val="001947D5"/>
    <w:pPr>
      <w:spacing w:line="440" w:lineRule="exact"/>
      <w:ind w:left="360"/>
    </w:pPr>
    <w:rPr>
      <w:b/>
      <w:sz w:val="24"/>
      <w:szCs w:val="20"/>
    </w:rPr>
  </w:style>
  <w:style w:type="paragraph" w:customStyle="1" w:styleId="92">
    <w:name w:val="样式92"/>
    <w:basedOn w:val="a"/>
    <w:link w:val="92Char"/>
    <w:rsid w:val="001947D5"/>
    <w:pPr>
      <w:spacing w:line="360" w:lineRule="auto"/>
      <w:ind w:firstLineChars="200" w:firstLine="480"/>
    </w:pPr>
    <w:rPr>
      <w:sz w:val="24"/>
    </w:rPr>
  </w:style>
  <w:style w:type="paragraph" w:customStyle="1" w:styleId="CharCharCharCharCharChar1CharCharChar1CharCharCharCharCharChar">
    <w:name w:val="Char Char Char Char Char Char1 Char Char Char1 Char Char Char Char Char Char"/>
    <w:basedOn w:val="a"/>
    <w:next w:val="a"/>
    <w:rsid w:val="001947D5"/>
    <w:pPr>
      <w:spacing w:line="360" w:lineRule="auto"/>
      <w:ind w:firstLineChars="200" w:firstLine="200"/>
    </w:pPr>
    <w:rPr>
      <w:rFonts w:ascii="宋体" w:hAnsi="宋体" w:cs="宋体"/>
      <w:sz w:val="24"/>
    </w:rPr>
  </w:style>
  <w:style w:type="paragraph" w:styleId="afff6">
    <w:name w:val="Balloon Text"/>
    <w:basedOn w:val="a"/>
    <w:link w:val="Charff9"/>
    <w:uiPriority w:val="99"/>
    <w:qFormat/>
    <w:rsid w:val="001947D5"/>
    <w:rPr>
      <w:sz w:val="18"/>
      <w:szCs w:val="18"/>
    </w:rPr>
  </w:style>
  <w:style w:type="paragraph" w:styleId="53">
    <w:name w:val="List Bullet 5"/>
    <w:basedOn w:val="a"/>
    <w:rsid w:val="001947D5"/>
    <w:pPr>
      <w:tabs>
        <w:tab w:val="left" w:pos="360"/>
      </w:tabs>
      <w:spacing w:line="360" w:lineRule="auto"/>
      <w:jc w:val="left"/>
    </w:pPr>
    <w:rPr>
      <w:sz w:val="24"/>
    </w:rPr>
  </w:style>
  <w:style w:type="paragraph" w:styleId="39">
    <w:name w:val="List Continue 3"/>
    <w:basedOn w:val="a"/>
    <w:rsid w:val="001947D5"/>
    <w:pPr>
      <w:spacing w:after="120" w:line="360" w:lineRule="auto"/>
      <w:ind w:leftChars="600" w:left="1260" w:firstLine="420"/>
      <w:jc w:val="left"/>
    </w:pPr>
    <w:rPr>
      <w:sz w:val="24"/>
    </w:rPr>
  </w:style>
  <w:style w:type="paragraph" w:styleId="affffff7">
    <w:name w:val="Salutation"/>
    <w:basedOn w:val="a"/>
    <w:next w:val="a"/>
    <w:link w:val="Charfff7"/>
    <w:rsid w:val="001947D5"/>
    <w:pPr>
      <w:adjustRightInd w:val="0"/>
      <w:spacing w:line="312" w:lineRule="atLeast"/>
      <w:textAlignment w:val="baseline"/>
    </w:pPr>
    <w:rPr>
      <w:rFonts w:ascii="宋体" w:eastAsia="楷体"/>
      <w:kern w:val="0"/>
      <w:sz w:val="28"/>
      <w:szCs w:val="20"/>
    </w:rPr>
  </w:style>
  <w:style w:type="paragraph" w:styleId="12">
    <w:name w:val="toc 1"/>
    <w:basedOn w:val="a"/>
    <w:next w:val="a"/>
    <w:link w:val="1Char3"/>
    <w:uiPriority w:val="39"/>
    <w:rsid w:val="001947D5"/>
    <w:pPr>
      <w:tabs>
        <w:tab w:val="right" w:leader="dot" w:pos="8296"/>
      </w:tabs>
      <w:spacing w:line="360" w:lineRule="auto"/>
      <w:jc w:val="left"/>
    </w:pPr>
    <w:rPr>
      <w:b/>
      <w:bCs/>
      <w:sz w:val="24"/>
    </w:rPr>
  </w:style>
  <w:style w:type="paragraph" w:styleId="affff6">
    <w:name w:val="List"/>
    <w:basedOn w:val="a"/>
    <w:uiPriority w:val="99"/>
    <w:qFormat/>
    <w:rsid w:val="001947D5"/>
    <w:pPr>
      <w:ind w:left="200" w:hangingChars="200" w:hanging="200"/>
    </w:pPr>
  </w:style>
  <w:style w:type="paragraph" w:styleId="81">
    <w:name w:val="index 8"/>
    <w:basedOn w:val="a"/>
    <w:next w:val="a"/>
    <w:rsid w:val="001947D5"/>
    <w:pPr>
      <w:ind w:leftChars="1400" w:left="1400"/>
    </w:pPr>
    <w:rPr>
      <w:szCs w:val="20"/>
    </w:rPr>
  </w:style>
  <w:style w:type="paragraph" w:styleId="a7">
    <w:name w:val="Note Heading"/>
    <w:basedOn w:val="a"/>
    <w:next w:val="a"/>
    <w:link w:val="Char4"/>
    <w:rsid w:val="001947D5"/>
    <w:pPr>
      <w:jc w:val="center"/>
    </w:pPr>
    <w:rPr>
      <w:szCs w:val="20"/>
    </w:rPr>
  </w:style>
  <w:style w:type="paragraph" w:styleId="2c">
    <w:name w:val="List Bullet 2"/>
    <w:basedOn w:val="a"/>
    <w:rsid w:val="001947D5"/>
    <w:pPr>
      <w:tabs>
        <w:tab w:val="left" w:pos="780"/>
      </w:tabs>
      <w:ind w:left="780" w:hanging="360"/>
    </w:pPr>
  </w:style>
  <w:style w:type="paragraph" w:styleId="affffff8">
    <w:name w:val="Block Text"/>
    <w:basedOn w:val="a"/>
    <w:rsid w:val="001947D5"/>
    <w:pPr>
      <w:tabs>
        <w:tab w:val="left" w:pos="540"/>
        <w:tab w:val="left" w:pos="1320"/>
      </w:tabs>
      <w:adjustRightInd w:val="0"/>
      <w:snapToGrid w:val="0"/>
      <w:spacing w:line="360" w:lineRule="auto"/>
      <w:ind w:left="57" w:right="-154" w:firstLine="480"/>
    </w:pPr>
    <w:rPr>
      <w:rFonts w:ascii="宋体" w:hAnsi="Bookman Old Style" w:cs="Courier New"/>
      <w:sz w:val="24"/>
    </w:rPr>
  </w:style>
  <w:style w:type="paragraph" w:styleId="affffff9">
    <w:name w:val="List Continue"/>
    <w:basedOn w:val="a"/>
    <w:rsid w:val="001947D5"/>
    <w:pPr>
      <w:spacing w:after="120" w:line="360" w:lineRule="auto"/>
      <w:ind w:leftChars="200" w:left="420" w:firstLine="420"/>
      <w:jc w:val="left"/>
    </w:pPr>
    <w:rPr>
      <w:sz w:val="24"/>
    </w:rPr>
  </w:style>
  <w:style w:type="paragraph" w:styleId="3a">
    <w:name w:val="List Number 3"/>
    <w:basedOn w:val="a"/>
    <w:rsid w:val="001947D5"/>
    <w:pPr>
      <w:tabs>
        <w:tab w:val="left" w:pos="360"/>
      </w:tabs>
      <w:spacing w:line="360" w:lineRule="auto"/>
      <w:jc w:val="left"/>
    </w:pPr>
    <w:rPr>
      <w:sz w:val="24"/>
    </w:rPr>
  </w:style>
  <w:style w:type="paragraph" w:styleId="affffffa">
    <w:name w:val="envelope return"/>
    <w:basedOn w:val="a"/>
    <w:rsid w:val="001947D5"/>
    <w:pPr>
      <w:snapToGrid w:val="0"/>
      <w:spacing w:line="360" w:lineRule="auto"/>
      <w:ind w:firstLine="420"/>
      <w:jc w:val="left"/>
    </w:pPr>
    <w:rPr>
      <w:rFonts w:ascii="Arial" w:hAnsi="Arial" w:cs="Arial"/>
      <w:sz w:val="24"/>
    </w:rPr>
  </w:style>
  <w:style w:type="paragraph" w:styleId="aff3">
    <w:name w:val="Body Text First Indent"/>
    <w:basedOn w:val="affff0"/>
    <w:link w:val="Char20"/>
    <w:rsid w:val="001947D5"/>
    <w:pPr>
      <w:ind w:firstLine="420"/>
    </w:pPr>
    <w:rPr>
      <w:sz w:val="24"/>
      <w:szCs w:val="20"/>
    </w:rPr>
  </w:style>
  <w:style w:type="paragraph" w:customStyle="1" w:styleId="112">
    <w:name w:val="样式 标题 1魏秀珍标题1 + 非加粗"/>
    <w:basedOn w:val="1"/>
    <w:rsid w:val="001947D5"/>
    <w:pPr>
      <w:tabs>
        <w:tab w:val="clear" w:pos="425"/>
        <w:tab w:val="left" w:pos="432"/>
      </w:tabs>
      <w:spacing w:before="120" w:after="120" w:line="360" w:lineRule="auto"/>
      <w:ind w:left="0" w:firstLine="0"/>
      <w:jc w:val="center"/>
    </w:pPr>
    <w:rPr>
      <w:rFonts w:eastAsia="黑体" w:cs="Arial"/>
      <w:b/>
      <w:snapToGrid w:val="0"/>
      <w:sz w:val="44"/>
      <w:szCs w:val="44"/>
    </w:rPr>
  </w:style>
  <w:style w:type="paragraph" w:customStyle="1" w:styleId="xl42">
    <w:name w:val="xl42"/>
    <w:basedOn w:val="a"/>
    <w:rsid w:val="001947D5"/>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affffffb">
    <w:name w:val="四级标题"/>
    <w:basedOn w:val="a"/>
    <w:rsid w:val="001947D5"/>
    <w:pPr>
      <w:spacing w:before="50" w:after="50"/>
    </w:pPr>
    <w:rPr>
      <w:b/>
      <w:sz w:val="28"/>
      <w:szCs w:val="20"/>
    </w:rPr>
  </w:style>
  <w:style w:type="paragraph" w:customStyle="1" w:styleId="CharCharChar1">
    <w:name w:val="Char Char Char1"/>
    <w:basedOn w:val="a"/>
    <w:rsid w:val="001947D5"/>
    <w:pPr>
      <w:keepNext/>
      <w:widowControl/>
      <w:tabs>
        <w:tab w:val="left" w:pos="425"/>
      </w:tabs>
      <w:autoSpaceDE w:val="0"/>
      <w:autoSpaceDN w:val="0"/>
      <w:adjustRightInd w:val="0"/>
      <w:spacing w:before="80" w:after="80"/>
      <w:ind w:hanging="425"/>
    </w:pPr>
    <w:rPr>
      <w:rFonts w:ascii="Arial" w:hAnsi="Arial" w:cs="Arial"/>
      <w:sz w:val="20"/>
      <w:szCs w:val="20"/>
    </w:rPr>
  </w:style>
  <w:style w:type="paragraph" w:customStyle="1" w:styleId="4CharCharCharCharCharCharCharCharCharCharCharCharCharCharCharCharCharCharCharCharCharCharCharCharCharCharCharCharCharCharCharCharChar">
    <w:name w:val="4 Char Char Char Char Char Char Char Char Char Char Char Char Char Char Char Char Char Char Char Char Char Char Char Char Char Char Char Char Char Char Char Char Char"/>
    <w:basedOn w:val="a"/>
    <w:rsid w:val="001947D5"/>
    <w:rPr>
      <w:rFonts w:ascii="Tahoma" w:hAnsi="Tahoma"/>
      <w:sz w:val="24"/>
      <w:szCs w:val="20"/>
    </w:rPr>
  </w:style>
  <w:style w:type="paragraph" w:customStyle="1" w:styleId="202">
    <w:name w:val="样式 表标题 + 首行缩进:  2 字符 段后: 0.2 行"/>
    <w:basedOn w:val="5"/>
    <w:rsid w:val="001947D5"/>
    <w:pPr>
      <w:keepNext w:val="0"/>
      <w:keepLines w:val="0"/>
      <w:numPr>
        <w:ilvl w:val="4"/>
      </w:numPr>
      <w:tabs>
        <w:tab w:val="clear" w:pos="2551"/>
        <w:tab w:val="left" w:pos="1523"/>
      </w:tabs>
      <w:spacing w:before="120" w:afterLines="20" w:line="360" w:lineRule="auto"/>
      <w:ind w:left="2551" w:firstLineChars="200" w:firstLine="480"/>
      <w:jc w:val="center"/>
      <w:outlineLvl w:val="9"/>
    </w:pPr>
    <w:rPr>
      <w:rFonts w:ascii="宋体" w:eastAsia="黑体" w:hAnsi="宋体" w:cs="宋体"/>
      <w:sz w:val="24"/>
      <w:szCs w:val="20"/>
    </w:rPr>
  </w:style>
  <w:style w:type="paragraph" w:customStyle="1" w:styleId="affffffc">
    <w:name w:val="前言、引言标题"/>
    <w:next w:val="a"/>
    <w:rsid w:val="001947D5"/>
    <w:pPr>
      <w:shd w:val="clear" w:color="FFFFFF" w:fill="FFFFFF"/>
      <w:tabs>
        <w:tab w:val="left" w:pos="420"/>
        <w:tab w:val="left" w:pos="903"/>
      </w:tabs>
      <w:spacing w:before="640" w:after="560"/>
      <w:ind w:left="903" w:hanging="315"/>
      <w:jc w:val="center"/>
      <w:outlineLvl w:val="0"/>
    </w:pPr>
    <w:rPr>
      <w:rFonts w:ascii="黑体" w:eastAsia="黑体"/>
      <w:sz w:val="32"/>
    </w:rPr>
  </w:style>
  <w:style w:type="paragraph" w:customStyle="1" w:styleId="CharCharCharCharCharCharChar">
    <w:name w:val="Char Char Char Char Char Char Char"/>
    <w:basedOn w:val="a"/>
    <w:rsid w:val="001947D5"/>
  </w:style>
  <w:style w:type="paragraph" w:customStyle="1" w:styleId="CM127">
    <w:name w:val="CM127"/>
    <w:basedOn w:val="Default"/>
    <w:next w:val="Default"/>
    <w:rsid w:val="001947D5"/>
    <w:pPr>
      <w:spacing w:after="195"/>
    </w:pPr>
    <w:rPr>
      <w:rFonts w:ascii="仿宋_GB2312" w:eastAsia="仿宋_GB2312" w:cs="仿宋_GB2312"/>
      <w:sz w:val="24"/>
      <w:szCs w:val="24"/>
    </w:rPr>
  </w:style>
  <w:style w:type="paragraph" w:customStyle="1" w:styleId="affffffd">
    <w:name w:val="居中正文"/>
    <w:basedOn w:val="aff3"/>
    <w:rsid w:val="001947D5"/>
    <w:pPr>
      <w:adjustRightInd w:val="0"/>
      <w:spacing w:before="120" w:after="0" w:line="360" w:lineRule="auto"/>
      <w:ind w:firstLine="0"/>
      <w:jc w:val="center"/>
      <w:textAlignment w:val="baseline"/>
    </w:pPr>
    <w:rPr>
      <w:rFonts w:ascii="宋体"/>
      <w:kern w:val="28"/>
    </w:rPr>
  </w:style>
  <w:style w:type="paragraph" w:customStyle="1" w:styleId="CM152">
    <w:name w:val="CM152"/>
    <w:basedOn w:val="Default"/>
    <w:next w:val="Default"/>
    <w:rsid w:val="001947D5"/>
    <w:pPr>
      <w:spacing w:after="120"/>
    </w:pPr>
    <w:rPr>
      <w:rFonts w:ascii="仿宋_GB2312" w:eastAsia="仿宋_GB2312" w:cs="仿宋_GB2312"/>
      <w:sz w:val="24"/>
      <w:szCs w:val="24"/>
    </w:rPr>
  </w:style>
  <w:style w:type="paragraph" w:customStyle="1" w:styleId="xl25">
    <w:name w:val="xl25"/>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affffffe">
    <w:name w:val="表列"/>
    <w:basedOn w:val="a"/>
    <w:rsid w:val="001947D5"/>
    <w:pPr>
      <w:adjustRightInd w:val="0"/>
      <w:spacing w:line="240" w:lineRule="atLeast"/>
      <w:textAlignment w:val="baseline"/>
    </w:pPr>
    <w:rPr>
      <w:rFonts w:ascii="Verdana" w:hAnsi="Verdana" w:cs="Verdana"/>
      <w:sz w:val="24"/>
      <w:szCs w:val="20"/>
    </w:rPr>
  </w:style>
  <w:style w:type="paragraph" w:customStyle="1" w:styleId="ParaCharCharCharCharCharCharCharCharCharChar">
    <w:name w:val="默认段落字体 Para Char Char Char Char Char Char Char Char Char Char"/>
    <w:basedOn w:val="a"/>
    <w:rsid w:val="001947D5"/>
    <w:pPr>
      <w:adjustRightInd w:val="0"/>
      <w:spacing w:line="360" w:lineRule="auto"/>
    </w:pPr>
    <w:rPr>
      <w:kern w:val="0"/>
      <w:sz w:val="24"/>
      <w:szCs w:val="20"/>
    </w:rPr>
  </w:style>
  <w:style w:type="paragraph" w:customStyle="1" w:styleId="ParaCharCharCharChar">
    <w:name w:val="默认段落字体 Para Char Char Char Char"/>
    <w:basedOn w:val="a"/>
    <w:rsid w:val="001947D5"/>
    <w:pPr>
      <w:spacing w:line="360" w:lineRule="auto"/>
      <w:ind w:firstLineChars="200" w:firstLine="200"/>
    </w:pPr>
    <w:rPr>
      <w:rFonts w:ascii="宋体" w:hAnsi="宋体" w:cs="宋体"/>
      <w:sz w:val="24"/>
    </w:rPr>
  </w:style>
  <w:style w:type="paragraph" w:customStyle="1" w:styleId="afffffff">
    <w:name w:val="亲启"/>
    <w:rsid w:val="001947D5"/>
    <w:pPr>
      <w:widowControl w:val="0"/>
      <w:jc w:val="both"/>
    </w:pPr>
    <w:rPr>
      <w:kern w:val="2"/>
      <w:sz w:val="21"/>
    </w:rPr>
  </w:style>
  <w:style w:type="paragraph" w:customStyle="1" w:styleId="Char1CharCharCharCharCharCharCharChar1CharCharCharCharCharCharChar">
    <w:name w:val="Char1 Char Char Char Char Char Char Char Char1 Char Char Char Char Char Char Char"/>
    <w:basedOn w:val="a"/>
    <w:rsid w:val="001947D5"/>
    <w:pPr>
      <w:snapToGrid w:val="0"/>
      <w:spacing w:line="360" w:lineRule="auto"/>
      <w:ind w:firstLineChars="200" w:firstLine="200"/>
    </w:pPr>
    <w:rPr>
      <w:szCs w:val="20"/>
    </w:rPr>
  </w:style>
  <w:style w:type="paragraph" w:customStyle="1" w:styleId="222">
    <w:name w:val="样式 样式 首行缩进:  2 字符 + 首行缩进:  2 字符"/>
    <w:basedOn w:val="a"/>
    <w:rsid w:val="001947D5"/>
    <w:pPr>
      <w:snapToGrid w:val="0"/>
      <w:spacing w:line="360" w:lineRule="auto"/>
      <w:ind w:firstLineChars="200" w:firstLine="502"/>
    </w:pPr>
    <w:rPr>
      <w:rFonts w:cs="宋体"/>
      <w:sz w:val="24"/>
      <w:szCs w:val="20"/>
    </w:rPr>
  </w:style>
  <w:style w:type="paragraph" w:customStyle="1" w:styleId="2ChapterHeading2ndlevelh22Titre2l2H2Header2UND2">
    <w:name w:val="样式 标题 2Chapter Heading2nd levelh22Titre2l2H2Header 2UND...2"/>
    <w:basedOn w:val="2"/>
    <w:rsid w:val="001947D5"/>
    <w:pPr>
      <w:numPr>
        <w:ilvl w:val="1"/>
      </w:numPr>
      <w:tabs>
        <w:tab w:val="clear" w:pos="5780"/>
        <w:tab w:val="left" w:pos="576"/>
      </w:tabs>
      <w:spacing w:before="120" w:afterLines="50"/>
    </w:pPr>
    <w:rPr>
      <w:rFonts w:ascii="Times New Roman" w:eastAsia="黑体" w:hAnsi="Times New Roman"/>
      <w:b/>
      <w:sz w:val="24"/>
      <w:szCs w:val="20"/>
    </w:rPr>
  </w:style>
  <w:style w:type="paragraph" w:customStyle="1" w:styleId="CharCharCharCharCharCharCharCharCharChar2">
    <w:name w:val="Char Char Char Char Char Char Char Char Char Char2"/>
    <w:basedOn w:val="a"/>
    <w:rsid w:val="001947D5"/>
    <w:pPr>
      <w:adjustRightInd w:val="0"/>
      <w:spacing w:line="360" w:lineRule="auto"/>
    </w:pPr>
    <w:rPr>
      <w:kern w:val="0"/>
      <w:sz w:val="24"/>
      <w:szCs w:val="20"/>
    </w:rPr>
  </w:style>
  <w:style w:type="paragraph" w:styleId="affd">
    <w:name w:val="Intense Quote"/>
    <w:basedOn w:val="a"/>
    <w:next w:val="a"/>
    <w:link w:val="Charff3"/>
    <w:qFormat/>
    <w:rsid w:val="001947D5"/>
    <w:pPr>
      <w:pBdr>
        <w:bottom w:val="single" w:sz="4" w:space="4" w:color="4F81BD"/>
      </w:pBdr>
      <w:spacing w:before="200" w:after="280"/>
      <w:ind w:left="936" w:right="936"/>
    </w:pPr>
    <w:rPr>
      <w:b/>
      <w:bCs/>
      <w:i/>
      <w:iCs/>
      <w:color w:val="4F81BD"/>
      <w:sz w:val="20"/>
      <w:szCs w:val="20"/>
    </w:rPr>
  </w:style>
  <w:style w:type="paragraph" w:customStyle="1" w:styleId="Char21">
    <w:name w:val="Char2"/>
    <w:basedOn w:val="a"/>
    <w:rsid w:val="001947D5"/>
    <w:pPr>
      <w:adjustRightInd w:val="0"/>
      <w:spacing w:line="360" w:lineRule="auto"/>
    </w:pPr>
    <w:rPr>
      <w:rFonts w:ascii="宋体" w:hAnsi="宋体"/>
      <w:kern w:val="0"/>
      <w:sz w:val="24"/>
      <w:szCs w:val="20"/>
    </w:rPr>
  </w:style>
  <w:style w:type="paragraph" w:customStyle="1" w:styleId="41">
    <w:name w:val="标题4（韶关规划）"/>
    <w:basedOn w:val="4"/>
    <w:rsid w:val="001947D5"/>
    <w:pPr>
      <w:numPr>
        <w:ilvl w:val="3"/>
      </w:numPr>
      <w:adjustRightInd w:val="0"/>
      <w:snapToGrid w:val="0"/>
      <w:spacing w:beforeLines="50" w:after="240" w:line="240" w:lineRule="auto"/>
      <w:ind w:left="1134" w:hanging="1134"/>
    </w:pPr>
    <w:rPr>
      <w:rFonts w:ascii="Times New Roman" w:hAnsi="Times New Roman"/>
      <w:szCs w:val="28"/>
    </w:rPr>
  </w:style>
  <w:style w:type="paragraph" w:customStyle="1" w:styleId="CharCharCharCharCharCharCharCharCharCharChar1Char">
    <w:name w:val="Char Char Char Char Char Char Char Char Char Char Char1 Char"/>
    <w:basedOn w:val="a"/>
    <w:rsid w:val="001947D5"/>
    <w:rPr>
      <w:sz w:val="24"/>
    </w:rPr>
  </w:style>
  <w:style w:type="paragraph" w:customStyle="1" w:styleId="3b">
    <w:name w:val="书籍标题3"/>
    <w:basedOn w:val="a"/>
    <w:next w:val="2d"/>
    <w:rsid w:val="001947D5"/>
    <w:pPr>
      <w:tabs>
        <w:tab w:val="num" w:pos="780"/>
        <w:tab w:val="left" w:pos="1740"/>
      </w:tabs>
      <w:adjustRightInd w:val="0"/>
      <w:snapToGrid w:val="0"/>
      <w:spacing w:before="240" w:after="240"/>
      <w:ind w:left="780" w:hanging="360"/>
      <w:jc w:val="center"/>
      <w:outlineLvl w:val="2"/>
    </w:pPr>
    <w:rPr>
      <w:color w:val="000000"/>
      <w:sz w:val="30"/>
      <w:szCs w:val="30"/>
    </w:rPr>
  </w:style>
  <w:style w:type="paragraph" w:customStyle="1" w:styleId="Char1CharCharChar">
    <w:name w:val="Char1 Char Char Char"/>
    <w:basedOn w:val="a"/>
    <w:rsid w:val="001947D5"/>
    <w:pPr>
      <w:spacing w:line="360" w:lineRule="auto"/>
      <w:ind w:firstLineChars="200" w:firstLine="200"/>
    </w:pPr>
    <w:rPr>
      <w:rFonts w:ascii="Courier New" w:hAnsi="Courier New" w:cs="Courier New"/>
      <w:sz w:val="24"/>
    </w:rPr>
  </w:style>
  <w:style w:type="paragraph" w:customStyle="1" w:styleId="afe">
    <w:name w:val="表标题"/>
    <w:basedOn w:val="a"/>
    <w:link w:val="Charf9"/>
    <w:rsid w:val="001947D5"/>
    <w:pPr>
      <w:keepNext/>
      <w:widowControl/>
      <w:autoSpaceDE w:val="0"/>
      <w:autoSpaceDN w:val="0"/>
      <w:adjustRightInd w:val="0"/>
      <w:spacing w:before="180" w:after="120" w:line="408" w:lineRule="atLeast"/>
      <w:jc w:val="center"/>
      <w:textAlignment w:val="baseline"/>
    </w:pPr>
    <w:rPr>
      <w:b/>
      <w:spacing w:val="2"/>
      <w:kern w:val="0"/>
      <w:sz w:val="28"/>
      <w:szCs w:val="20"/>
    </w:rPr>
  </w:style>
  <w:style w:type="paragraph" w:customStyle="1" w:styleId="1f4">
    <w:name w:val="表格 1"/>
    <w:basedOn w:val="a"/>
    <w:rsid w:val="001947D5"/>
    <w:pPr>
      <w:autoSpaceDE w:val="0"/>
      <w:autoSpaceDN w:val="0"/>
      <w:adjustRightInd w:val="0"/>
      <w:jc w:val="center"/>
    </w:pPr>
    <w:rPr>
      <w:rFonts w:eastAsia="楷体_GB2312"/>
      <w:kern w:val="0"/>
      <w:sz w:val="28"/>
      <w:szCs w:val="20"/>
    </w:rPr>
  </w:style>
  <w:style w:type="paragraph" w:customStyle="1" w:styleId="CM32">
    <w:name w:val="CM32"/>
    <w:basedOn w:val="Default"/>
    <w:next w:val="Default"/>
    <w:rsid w:val="001947D5"/>
    <w:pPr>
      <w:spacing w:line="468" w:lineRule="atLeast"/>
    </w:pPr>
    <w:rPr>
      <w:rFonts w:ascii="仿宋_GB2312" w:eastAsia="仿宋_GB2312" w:cs="仿宋_GB2312"/>
      <w:sz w:val="24"/>
      <w:szCs w:val="24"/>
    </w:rPr>
  </w:style>
  <w:style w:type="paragraph" w:customStyle="1" w:styleId="CM45">
    <w:name w:val="CM45"/>
    <w:basedOn w:val="Default"/>
    <w:next w:val="Default"/>
    <w:rsid w:val="001947D5"/>
    <w:pPr>
      <w:spacing w:line="500" w:lineRule="atLeast"/>
    </w:pPr>
    <w:rPr>
      <w:rFonts w:ascii="仿宋_GB2312" w:eastAsia="仿宋_GB2312"/>
      <w:sz w:val="24"/>
    </w:rPr>
  </w:style>
  <w:style w:type="paragraph" w:customStyle="1" w:styleId="afffffff0">
    <w:name w:val="正文（韶关）"/>
    <w:basedOn w:val="a"/>
    <w:rsid w:val="001947D5"/>
    <w:pPr>
      <w:tabs>
        <w:tab w:val="left" w:pos="7996"/>
      </w:tabs>
      <w:autoSpaceDE w:val="0"/>
      <w:autoSpaceDN w:val="0"/>
      <w:spacing w:beforeLines="50" w:after="120" w:line="360" w:lineRule="auto"/>
      <w:ind w:firstLineChars="200" w:firstLine="200"/>
    </w:pPr>
    <w:rPr>
      <w:rFonts w:cs="宋体"/>
      <w:sz w:val="24"/>
      <w:szCs w:val="18"/>
    </w:rPr>
  </w:style>
  <w:style w:type="paragraph" w:customStyle="1" w:styleId="afffffff1">
    <w:name w:val="新正文样式"/>
    <w:basedOn w:val="a"/>
    <w:rsid w:val="001947D5"/>
    <w:pPr>
      <w:tabs>
        <w:tab w:val="left" w:pos="567"/>
      </w:tabs>
      <w:spacing w:line="360" w:lineRule="auto"/>
      <w:ind w:firstLine="567"/>
    </w:pPr>
    <w:rPr>
      <w:spacing w:val="20"/>
      <w:sz w:val="24"/>
      <w:szCs w:val="20"/>
    </w:rPr>
  </w:style>
  <w:style w:type="paragraph" w:customStyle="1" w:styleId="Charfff8">
    <w:name w:val="表格正文 Char"/>
    <w:basedOn w:val="a"/>
    <w:next w:val="a"/>
    <w:rsid w:val="001947D5"/>
    <w:pPr>
      <w:adjustRightInd w:val="0"/>
      <w:snapToGrid w:val="0"/>
      <w:ind w:firstLine="476"/>
      <w:jc w:val="center"/>
      <w:textAlignment w:val="baseline"/>
    </w:pPr>
    <w:rPr>
      <w:rFonts w:ascii="宋体"/>
      <w:snapToGrid w:val="0"/>
      <w:spacing w:val="4"/>
      <w:w w:val="90"/>
      <w:kern w:val="0"/>
      <w:sz w:val="24"/>
    </w:rPr>
  </w:style>
  <w:style w:type="paragraph" w:customStyle="1" w:styleId="xl64">
    <w:name w:val="xl64"/>
    <w:basedOn w:val="a"/>
    <w:rsid w:val="001947D5"/>
    <w:pPr>
      <w:widowControl/>
      <w:pBdr>
        <w:left w:val="single" w:sz="4" w:space="0" w:color="auto"/>
        <w:right w:val="single" w:sz="8" w:space="0" w:color="auto"/>
      </w:pBdr>
      <w:spacing w:before="100" w:beforeAutospacing="1" w:after="100" w:afterAutospacing="1"/>
      <w:jc w:val="center"/>
    </w:pPr>
    <w:rPr>
      <w:rFonts w:ascii="Courier New" w:hAnsi="Courier New" w:cs="Courier New"/>
      <w:kern w:val="0"/>
      <w:sz w:val="24"/>
    </w:rPr>
  </w:style>
  <w:style w:type="paragraph" w:customStyle="1" w:styleId="CM70">
    <w:name w:val="CM70"/>
    <w:basedOn w:val="Default"/>
    <w:next w:val="Default"/>
    <w:rsid w:val="001947D5"/>
    <w:pPr>
      <w:spacing w:line="428" w:lineRule="atLeast"/>
    </w:pPr>
    <w:rPr>
      <w:rFonts w:cs="宋体"/>
      <w:sz w:val="24"/>
      <w:szCs w:val="24"/>
    </w:rPr>
  </w:style>
  <w:style w:type="paragraph" w:customStyle="1" w:styleId="CM2">
    <w:name w:val="CM2"/>
    <w:basedOn w:val="a"/>
    <w:next w:val="a"/>
    <w:rsid w:val="001947D5"/>
    <w:pPr>
      <w:autoSpaceDE w:val="0"/>
      <w:autoSpaceDN w:val="0"/>
      <w:adjustRightInd w:val="0"/>
      <w:spacing w:line="468" w:lineRule="atLeast"/>
      <w:jc w:val="left"/>
    </w:pPr>
    <w:rPr>
      <w:rFonts w:ascii="宋体"/>
      <w:kern w:val="0"/>
      <w:sz w:val="24"/>
    </w:rPr>
  </w:style>
  <w:style w:type="paragraph" w:customStyle="1" w:styleId="70">
    <w:name w:val="样式7"/>
    <w:basedOn w:val="3"/>
    <w:rsid w:val="001947D5"/>
    <w:pPr>
      <w:keepLines w:val="0"/>
      <w:widowControl/>
      <w:numPr>
        <w:ilvl w:val="2"/>
      </w:numPr>
      <w:snapToGrid w:val="0"/>
      <w:spacing w:before="0" w:after="0" w:line="0" w:lineRule="atLeast"/>
      <w:jc w:val="center"/>
      <w:outlineLvl w:val="9"/>
    </w:pPr>
    <w:rPr>
      <w:rFonts w:ascii="Garamond" w:eastAsia="Garamond" w:hAnsi="Verdana" w:cs="Verdana" w:hint="eastAsia"/>
      <w:snapToGrid w:val="0"/>
      <w:color w:val="FF0000"/>
      <w:sz w:val="21"/>
      <w:szCs w:val="21"/>
    </w:rPr>
  </w:style>
  <w:style w:type="paragraph" w:customStyle="1" w:styleId="4787815">
    <w:name w:val="样式 标题 4 + 左 段前: 7.8 磅 段后: 7.8 磅 行距: 1.5 倍行距"/>
    <w:basedOn w:val="4"/>
    <w:rsid w:val="001947D5"/>
    <w:pPr>
      <w:numPr>
        <w:ilvl w:val="3"/>
      </w:numPr>
      <w:tabs>
        <w:tab w:val="clear" w:pos="1134"/>
        <w:tab w:val="left" w:pos="180"/>
      </w:tabs>
      <w:spacing w:beforeLines="50" w:afterLines="50"/>
      <w:ind w:left="1134" w:hanging="1134"/>
      <w:jc w:val="left"/>
    </w:pPr>
    <w:rPr>
      <w:rFonts w:ascii="Arial" w:eastAsia="黑体" w:cs="宋体"/>
      <w:bCs/>
      <w:sz w:val="24"/>
      <w:szCs w:val="20"/>
    </w:rPr>
  </w:style>
  <w:style w:type="paragraph" w:customStyle="1" w:styleId="afffffff2">
    <w:name w:val="表头格式"/>
    <w:basedOn w:val="a"/>
    <w:rsid w:val="001947D5"/>
    <w:pPr>
      <w:spacing w:beforeLines="100"/>
      <w:ind w:firstLineChars="200" w:firstLine="200"/>
    </w:pPr>
    <w:rPr>
      <w:rFonts w:ascii="宋体" w:hAnsi="宋体"/>
      <w:b/>
    </w:rPr>
  </w:style>
  <w:style w:type="paragraph" w:customStyle="1" w:styleId="94">
    <w:name w:val="样式94"/>
    <w:basedOn w:val="92"/>
    <w:rsid w:val="001947D5"/>
    <w:pPr>
      <w:ind w:firstLineChars="494" w:firstLine="1041"/>
    </w:pPr>
    <w:rPr>
      <w:b/>
      <w:sz w:val="21"/>
      <w:szCs w:val="21"/>
    </w:rPr>
  </w:style>
  <w:style w:type="paragraph" w:customStyle="1" w:styleId="xl62">
    <w:name w:val="xl62"/>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3Char5">
    <w:name w:val="3 Char"/>
    <w:basedOn w:val="a"/>
    <w:rsid w:val="001947D5"/>
    <w:rPr>
      <w:szCs w:val="21"/>
    </w:rPr>
  </w:style>
  <w:style w:type="paragraph" w:customStyle="1" w:styleId="xl60">
    <w:name w:val="xl60"/>
    <w:basedOn w:val="a"/>
    <w:rsid w:val="001947D5"/>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宋体" w:hAnsi="宋体" w:cs="宋体"/>
      <w:kern w:val="0"/>
      <w:sz w:val="18"/>
      <w:szCs w:val="18"/>
    </w:rPr>
  </w:style>
  <w:style w:type="paragraph" w:customStyle="1" w:styleId="swone">
    <w:name w:val="sw_one"/>
    <w:basedOn w:val="a"/>
    <w:rsid w:val="001947D5"/>
    <w:pPr>
      <w:widowControl/>
      <w:spacing w:before="100" w:beforeAutospacing="1" w:after="100" w:afterAutospacing="1"/>
      <w:ind w:firstLine="573"/>
      <w:jc w:val="left"/>
    </w:pPr>
    <w:rPr>
      <w:rFonts w:ascii="Arial Unicode MS" w:eastAsia="Arial Unicode MS" w:hAnsi="Arial Unicode MS"/>
      <w:color w:val="CE3702"/>
      <w:kern w:val="0"/>
      <w:sz w:val="24"/>
      <w:szCs w:val="28"/>
    </w:rPr>
  </w:style>
  <w:style w:type="paragraph" w:customStyle="1" w:styleId="xl69">
    <w:name w:val="xl69"/>
    <w:basedOn w:val="a"/>
    <w:rsid w:val="001947D5"/>
    <w:pPr>
      <w:widowControl/>
      <w:pBdr>
        <w:left w:val="single" w:sz="4" w:space="0" w:color="auto"/>
        <w:bottom w:val="single" w:sz="8"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afffffff3">
    <w:name w:val="表"/>
    <w:basedOn w:val="a"/>
    <w:link w:val="Charfff9"/>
    <w:qFormat/>
    <w:rsid w:val="001947D5"/>
    <w:pPr>
      <w:jc w:val="center"/>
    </w:pPr>
    <w:rPr>
      <w:sz w:val="24"/>
    </w:rPr>
  </w:style>
  <w:style w:type="paragraph" w:customStyle="1" w:styleId="320">
    <w:name w:val="表格 32"/>
    <w:basedOn w:val="a"/>
    <w:rsid w:val="001947D5"/>
    <w:pPr>
      <w:autoSpaceDE w:val="0"/>
      <w:autoSpaceDN w:val="0"/>
      <w:adjustRightInd w:val="0"/>
      <w:jc w:val="center"/>
      <w:textAlignment w:val="baseline"/>
    </w:pPr>
    <w:rPr>
      <w:rFonts w:eastAsia="楷体_GB2312"/>
      <w:kern w:val="0"/>
      <w:sz w:val="24"/>
      <w:szCs w:val="20"/>
    </w:rPr>
  </w:style>
  <w:style w:type="paragraph" w:customStyle="1" w:styleId="xl24">
    <w:name w:val="xl24"/>
    <w:basedOn w:val="a"/>
    <w:rsid w:val="001947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kern w:val="0"/>
      <w:szCs w:val="21"/>
    </w:rPr>
  </w:style>
  <w:style w:type="paragraph" w:customStyle="1" w:styleId="CM162">
    <w:name w:val="CM162"/>
    <w:basedOn w:val="Default"/>
    <w:next w:val="Default"/>
    <w:rsid w:val="001947D5"/>
    <w:pPr>
      <w:spacing w:after="1708"/>
    </w:pPr>
    <w:rPr>
      <w:rFonts w:ascii="仿宋_GB2312" w:eastAsia="仿宋_GB2312" w:cs="仿宋_GB2312"/>
      <w:sz w:val="24"/>
      <w:szCs w:val="24"/>
    </w:rPr>
  </w:style>
  <w:style w:type="paragraph" w:customStyle="1" w:styleId="2e">
    <w:name w:val="标题2李"/>
    <w:basedOn w:val="2"/>
    <w:rsid w:val="001947D5"/>
    <w:pPr>
      <w:numPr>
        <w:ilvl w:val="1"/>
      </w:numPr>
      <w:adjustRightInd w:val="0"/>
      <w:snapToGrid w:val="0"/>
      <w:ind w:firstLineChars="150" w:firstLine="150"/>
    </w:pPr>
    <w:rPr>
      <w:rFonts w:ascii="Times New Roman" w:eastAsia="黑体" w:hAnsi="Times New Roman"/>
      <w:sz w:val="32"/>
      <w:szCs w:val="32"/>
    </w:rPr>
  </w:style>
  <w:style w:type="paragraph" w:customStyle="1" w:styleId="36614">
    <w:name w:val="样式 标题 3 + 华文中宋 小三 段前: 6 磅 段后: 6 磅 行距: 多倍行距 1.4 字行"/>
    <w:basedOn w:val="3"/>
    <w:rsid w:val="001947D5"/>
    <w:pPr>
      <w:keepLines w:val="0"/>
      <w:numPr>
        <w:ilvl w:val="2"/>
      </w:numPr>
      <w:tabs>
        <w:tab w:val="clear" w:pos="3600"/>
        <w:tab w:val="left" w:pos="861"/>
        <w:tab w:val="left" w:pos="1688"/>
      </w:tabs>
      <w:spacing w:beforeLines="50" w:afterLines="50" w:line="360" w:lineRule="auto"/>
      <w:ind w:left="1418" w:hanging="567"/>
      <w:jc w:val="left"/>
    </w:pPr>
    <w:rPr>
      <w:rFonts w:ascii="华文中宋" w:eastAsia="华文中宋" w:hAnsi="华文中宋"/>
      <w:color w:val="000000"/>
      <w:sz w:val="30"/>
      <w:szCs w:val="20"/>
    </w:rPr>
  </w:style>
  <w:style w:type="paragraph" w:customStyle="1" w:styleId="0002">
    <w:name w:val="000 正文 首行缩进2字符"/>
    <w:basedOn w:val="a"/>
    <w:rsid w:val="001947D5"/>
    <w:pPr>
      <w:adjustRightInd w:val="0"/>
      <w:spacing w:line="288" w:lineRule="auto"/>
      <w:ind w:firstLineChars="200" w:firstLine="360"/>
      <w:textAlignment w:val="baseline"/>
    </w:pPr>
    <w:rPr>
      <w:rFonts w:cs="宋体"/>
      <w:kern w:val="0"/>
      <w:sz w:val="18"/>
      <w:szCs w:val="20"/>
    </w:rPr>
  </w:style>
  <w:style w:type="paragraph" w:customStyle="1" w:styleId="10">
    <w:name w:val="表头1"/>
    <w:basedOn w:val="a"/>
    <w:next w:val="a"/>
    <w:link w:val="1Char1"/>
    <w:rsid w:val="001947D5"/>
    <w:pPr>
      <w:tabs>
        <w:tab w:val="left" w:pos="605"/>
      </w:tabs>
      <w:adjustRightInd w:val="0"/>
      <w:snapToGrid w:val="0"/>
      <w:jc w:val="center"/>
    </w:pPr>
    <w:rPr>
      <w:rFonts w:eastAsia="黑体"/>
      <w:kern w:val="0"/>
      <w:szCs w:val="28"/>
    </w:rPr>
  </w:style>
  <w:style w:type="paragraph" w:customStyle="1" w:styleId="xl74">
    <w:name w:val="xl74"/>
    <w:basedOn w:val="a"/>
    <w:rsid w:val="001947D5"/>
    <w:pPr>
      <w:widowControl/>
      <w:pBdr>
        <w:top w:val="single" w:sz="8" w:space="0" w:color="auto"/>
        <w:bottom w:val="single" w:sz="4" w:space="0" w:color="auto"/>
      </w:pBdr>
      <w:spacing w:before="100" w:beforeAutospacing="1" w:after="100" w:afterAutospacing="1"/>
      <w:jc w:val="center"/>
    </w:pPr>
    <w:rPr>
      <w:rFonts w:ascii="Courier New" w:hAnsi="Courier New" w:cs="Courier New"/>
      <w:kern w:val="0"/>
      <w:sz w:val="24"/>
    </w:rPr>
  </w:style>
  <w:style w:type="paragraph" w:customStyle="1" w:styleId="61">
    <w:name w:val="标题6（杨）"/>
    <w:basedOn w:val="a"/>
    <w:rsid w:val="001947D5"/>
    <w:pPr>
      <w:tabs>
        <w:tab w:val="left" w:pos="0"/>
      </w:tabs>
      <w:spacing w:line="312" w:lineRule="auto"/>
      <w:jc w:val="left"/>
    </w:pPr>
    <w:rPr>
      <w:rFonts w:eastAsia="黑体"/>
      <w:b/>
      <w:sz w:val="24"/>
    </w:rPr>
  </w:style>
  <w:style w:type="paragraph" w:customStyle="1" w:styleId="afffffff4">
    <w:name w:val="定表"/>
    <w:basedOn w:val="a"/>
    <w:rsid w:val="001947D5"/>
    <w:pPr>
      <w:snapToGrid w:val="0"/>
      <w:spacing w:afterLines="50"/>
    </w:pPr>
  </w:style>
  <w:style w:type="paragraph" w:customStyle="1" w:styleId="afffffff5">
    <w:name w:val="缩进正文"/>
    <w:basedOn w:val="af1"/>
    <w:rsid w:val="001947D5"/>
    <w:pPr>
      <w:adjustRightInd w:val="0"/>
      <w:snapToGrid w:val="0"/>
      <w:spacing w:after="0" w:line="300" w:lineRule="auto"/>
      <w:ind w:leftChars="0" w:left="0" w:firstLine="200"/>
    </w:pPr>
    <w:rPr>
      <w:rFonts w:ascii="宋体"/>
      <w:sz w:val="28"/>
      <w:szCs w:val="20"/>
    </w:rPr>
  </w:style>
  <w:style w:type="paragraph" w:customStyle="1" w:styleId="afffffff6">
    <w:name w:val="表文"/>
    <w:basedOn w:val="a"/>
    <w:rsid w:val="001947D5"/>
    <w:pPr>
      <w:tabs>
        <w:tab w:val="left" w:pos="1021"/>
      </w:tabs>
      <w:adjustRightInd w:val="0"/>
      <w:snapToGrid w:val="0"/>
      <w:spacing w:line="440" w:lineRule="exact"/>
      <w:jc w:val="center"/>
    </w:pPr>
    <w:rPr>
      <w:spacing w:val="-2"/>
      <w:sz w:val="24"/>
    </w:rPr>
  </w:style>
  <w:style w:type="paragraph" w:customStyle="1" w:styleId="2220">
    <w:name w:val="样式 样式 表格2 + 首行缩进:  2 字符 + 首行缩进:  2 字符"/>
    <w:basedOn w:val="223"/>
    <w:rsid w:val="001947D5"/>
    <w:pPr>
      <w:ind w:firstLineChars="0" w:firstLine="0"/>
    </w:pPr>
    <w:rPr>
      <w:szCs w:val="20"/>
    </w:rPr>
  </w:style>
  <w:style w:type="paragraph" w:customStyle="1" w:styleId="Char4s4212">
    <w:name w:val="样式 正文缩进正文缩进 Char表格标题标题4正文不缩进s4正文2首行缩进两字正文缩进1 + 首行缩进:  2 ..."/>
    <w:basedOn w:val="a0"/>
    <w:rsid w:val="001947D5"/>
    <w:pPr>
      <w:adjustRightInd/>
      <w:spacing w:line="360" w:lineRule="auto"/>
      <w:ind w:firstLineChars="200" w:firstLine="480"/>
      <w:textAlignment w:val="auto"/>
    </w:pPr>
    <w:rPr>
      <w:rFonts w:ascii="宋体" w:hAnsi="宋体"/>
      <w:kern w:val="2"/>
      <w:sz w:val="24"/>
    </w:rPr>
  </w:style>
  <w:style w:type="paragraph" w:customStyle="1" w:styleId="afffffff7">
    <w:name w:val="標準（日本語）"/>
    <w:basedOn w:val="a"/>
    <w:rsid w:val="001947D5"/>
    <w:pPr>
      <w:overflowPunct w:val="0"/>
      <w:adjustRightInd w:val="0"/>
      <w:spacing w:afterLines="50" w:line="360" w:lineRule="auto"/>
      <w:ind w:firstLine="465"/>
    </w:pPr>
    <w:rPr>
      <w:rFonts w:eastAsia="MS Mincho"/>
      <w:snapToGrid w:val="0"/>
      <w:kern w:val="0"/>
      <w:sz w:val="24"/>
      <w:szCs w:val="20"/>
      <w:lang w:eastAsia="ja-JP"/>
    </w:rPr>
  </w:style>
  <w:style w:type="paragraph" w:customStyle="1" w:styleId="310">
    <w:name w:val="表格 31"/>
    <w:rsid w:val="001947D5"/>
    <w:pPr>
      <w:widowControl w:val="0"/>
      <w:autoSpaceDE w:val="0"/>
      <w:autoSpaceDN w:val="0"/>
      <w:adjustRightInd w:val="0"/>
      <w:jc w:val="center"/>
      <w:textAlignment w:val="baseline"/>
    </w:pPr>
    <w:rPr>
      <w:rFonts w:eastAsia="楷体"/>
      <w:sz w:val="28"/>
    </w:rPr>
  </w:style>
  <w:style w:type="paragraph" w:customStyle="1" w:styleId="3CharCharCharChar">
    <w:name w:val="标题3 Char Char Char Char"/>
    <w:basedOn w:val="a"/>
    <w:rsid w:val="001947D5"/>
    <w:pPr>
      <w:spacing w:afterLines="50" w:line="560" w:lineRule="exact"/>
    </w:pPr>
    <w:rPr>
      <w:rFonts w:eastAsia="黑体"/>
      <w:sz w:val="30"/>
      <w:szCs w:val="30"/>
    </w:rPr>
  </w:style>
  <w:style w:type="paragraph" w:customStyle="1" w:styleId="afff7">
    <w:name w:val="表底说明"/>
    <w:basedOn w:val="a"/>
    <w:link w:val="Charffa"/>
    <w:rsid w:val="001947D5"/>
    <w:rPr>
      <w:sz w:val="18"/>
    </w:rPr>
  </w:style>
  <w:style w:type="paragraph" w:customStyle="1" w:styleId="400">
    <w:name w:val="样式 标题 4 + 左侧:  0 厘米 首行缩进:  0 厘米"/>
    <w:basedOn w:val="4"/>
    <w:rsid w:val="001947D5"/>
    <w:pPr>
      <w:numPr>
        <w:ilvl w:val="3"/>
      </w:numPr>
      <w:tabs>
        <w:tab w:val="clear" w:pos="1134"/>
        <w:tab w:val="left" w:pos="748"/>
      </w:tabs>
      <w:adjustRightInd w:val="0"/>
      <w:snapToGrid w:val="0"/>
      <w:ind w:left="1379" w:hanging="864"/>
      <w:jc w:val="left"/>
    </w:pPr>
    <w:rPr>
      <w:rFonts w:ascii="Times New Roman" w:hAnsi="Times New Roman" w:cs="宋体"/>
      <w:b w:val="0"/>
      <w:sz w:val="24"/>
      <w:szCs w:val="20"/>
    </w:rPr>
  </w:style>
  <w:style w:type="paragraph" w:customStyle="1" w:styleId="afffffff8">
    <w:name w:val="......"/>
    <w:basedOn w:val="a"/>
    <w:next w:val="a"/>
    <w:rsid w:val="001947D5"/>
    <w:pPr>
      <w:autoSpaceDE w:val="0"/>
      <w:autoSpaceDN w:val="0"/>
      <w:adjustRightInd w:val="0"/>
      <w:jc w:val="left"/>
    </w:pPr>
    <w:rPr>
      <w:rFonts w:ascii="Arial Black" w:hAnsi="Arial Black"/>
      <w:kern w:val="0"/>
      <w:sz w:val="24"/>
    </w:rPr>
  </w:style>
  <w:style w:type="paragraph" w:customStyle="1" w:styleId="11-h11stlevelSectionHeadl1b110">
    <w:name w:val="样式 样式 标题 1章节标题章标题 1-*+h11st levelSection Headl1b1本标题不使用篇标...1 + ..."/>
    <w:basedOn w:val="a"/>
    <w:rsid w:val="001947D5"/>
    <w:pPr>
      <w:keepNext/>
      <w:keepLines/>
      <w:spacing w:before="240" w:after="120" w:line="360" w:lineRule="auto"/>
      <w:jc w:val="left"/>
      <w:outlineLvl w:val="0"/>
    </w:pPr>
    <w:rPr>
      <w:rFonts w:eastAsia="黑体"/>
      <w:b/>
      <w:kern w:val="44"/>
      <w:sz w:val="28"/>
      <w:szCs w:val="20"/>
    </w:rPr>
  </w:style>
  <w:style w:type="paragraph" w:customStyle="1" w:styleId="xl28">
    <w:name w:val="xl28"/>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3221">
    <w:name w:val="样式 表格 32 + 首行缩进:  2 字符1"/>
    <w:basedOn w:val="a"/>
    <w:rsid w:val="001947D5"/>
    <w:pPr>
      <w:autoSpaceDE w:val="0"/>
      <w:autoSpaceDN w:val="0"/>
      <w:adjustRightInd w:val="0"/>
      <w:jc w:val="center"/>
      <w:textAlignment w:val="baseline"/>
    </w:pPr>
    <w:rPr>
      <w:kern w:val="0"/>
      <w:szCs w:val="20"/>
    </w:rPr>
  </w:style>
  <w:style w:type="paragraph" w:customStyle="1" w:styleId="ab">
    <w:name w:val="海南化工城正文"/>
    <w:basedOn w:val="a"/>
    <w:link w:val="Char8"/>
    <w:rsid w:val="001947D5"/>
    <w:pPr>
      <w:spacing w:line="324" w:lineRule="auto"/>
      <w:ind w:firstLineChars="200" w:firstLine="480"/>
    </w:pPr>
    <w:rPr>
      <w:rFonts w:ascii="Courier New" w:hAnsi="Courier New" w:cs="Courier New"/>
      <w:sz w:val="24"/>
      <w:szCs w:val="20"/>
    </w:rPr>
  </w:style>
  <w:style w:type="paragraph" w:customStyle="1" w:styleId="afffa">
    <w:name w:val="表格五号字"/>
    <w:basedOn w:val="a"/>
    <w:link w:val="Charffd"/>
    <w:rsid w:val="001947D5"/>
    <w:pPr>
      <w:adjustRightInd w:val="0"/>
      <w:snapToGrid w:val="0"/>
      <w:jc w:val="center"/>
    </w:pPr>
    <w:rPr>
      <w:rFonts w:eastAsia="仿宋_GB2312"/>
    </w:rPr>
  </w:style>
  <w:style w:type="paragraph" w:customStyle="1" w:styleId="afffffff9">
    <w:name w:val="表格标题"/>
    <w:basedOn w:val="a"/>
    <w:next w:val="af1"/>
    <w:qFormat/>
    <w:rsid w:val="001947D5"/>
    <w:pPr>
      <w:spacing w:line="300" w:lineRule="auto"/>
      <w:ind w:firstLineChars="200" w:firstLine="480"/>
    </w:pPr>
    <w:rPr>
      <w:sz w:val="24"/>
    </w:rPr>
  </w:style>
  <w:style w:type="paragraph" w:customStyle="1" w:styleId="3c">
    <w:name w:val="标题3"/>
    <w:basedOn w:val="3"/>
    <w:rsid w:val="001947D5"/>
    <w:pPr>
      <w:tabs>
        <w:tab w:val="clear" w:pos="3600"/>
        <w:tab w:val="left" w:pos="360"/>
      </w:tabs>
      <w:spacing w:before="40" w:after="40" w:line="360" w:lineRule="auto"/>
    </w:pPr>
    <w:rPr>
      <w:rFonts w:ascii="宋体" w:eastAsia="宋体" w:hAnsi="宋体"/>
      <w:sz w:val="30"/>
      <w:szCs w:val="20"/>
    </w:rPr>
  </w:style>
  <w:style w:type="paragraph" w:customStyle="1" w:styleId="1085">
    <w:name w:val="样式 目录 1 + 首行缩进:  0.85 厘米"/>
    <w:basedOn w:val="12"/>
    <w:rsid w:val="001947D5"/>
    <w:pPr>
      <w:tabs>
        <w:tab w:val="clear" w:pos="8296"/>
      </w:tabs>
      <w:adjustRightInd w:val="0"/>
      <w:snapToGrid w:val="0"/>
    </w:pPr>
    <w:rPr>
      <w:rFonts w:ascii="Calibri" w:hAnsi="Calibri" w:cs="宋体"/>
      <w:caps/>
      <w:sz w:val="20"/>
      <w:szCs w:val="20"/>
    </w:rPr>
  </w:style>
  <w:style w:type="paragraph" w:customStyle="1" w:styleId="2f">
    <w:name w:val="正文 + 首行缩进:  2 字符"/>
    <w:basedOn w:val="a"/>
    <w:rsid w:val="001947D5"/>
    <w:pPr>
      <w:spacing w:line="360" w:lineRule="auto"/>
      <w:ind w:firstLineChars="200" w:firstLine="480"/>
    </w:pPr>
    <w:rPr>
      <w:sz w:val="24"/>
      <w:szCs w:val="20"/>
    </w:rPr>
  </w:style>
  <w:style w:type="paragraph" w:customStyle="1" w:styleId="affe">
    <w:name w:val="标号标题"/>
    <w:basedOn w:val="a"/>
    <w:link w:val="Charff4"/>
    <w:rsid w:val="001947D5"/>
    <w:pPr>
      <w:spacing w:before="240" w:after="240" w:line="360" w:lineRule="auto"/>
      <w:jc w:val="center"/>
    </w:pPr>
    <w:rPr>
      <w:rFonts w:ascii="黑体" w:eastAsia="黑体"/>
      <w:sz w:val="24"/>
    </w:rPr>
  </w:style>
  <w:style w:type="paragraph" w:customStyle="1" w:styleId="180">
    <w:name w:val="样式18"/>
    <w:basedOn w:val="a"/>
    <w:link w:val="18Char"/>
    <w:rsid w:val="001947D5"/>
    <w:pPr>
      <w:spacing w:beforeLines="50" w:afterLines="50" w:line="360" w:lineRule="auto"/>
      <w:ind w:rightChars="12" w:right="25" w:firstLineChars="200" w:firstLine="480"/>
    </w:pPr>
    <w:rPr>
      <w:color w:val="000000"/>
      <w:sz w:val="24"/>
    </w:rPr>
  </w:style>
  <w:style w:type="paragraph" w:customStyle="1" w:styleId="afffffffa">
    <w:name w:val="流程图"/>
    <w:basedOn w:val="a"/>
    <w:rsid w:val="001947D5"/>
    <w:pPr>
      <w:tabs>
        <w:tab w:val="left" w:pos="0"/>
      </w:tabs>
      <w:autoSpaceDE w:val="0"/>
      <w:autoSpaceDN w:val="0"/>
      <w:adjustRightInd w:val="0"/>
      <w:spacing w:line="240" w:lineRule="atLeast"/>
      <w:jc w:val="center"/>
      <w:textAlignment w:val="bottom"/>
    </w:pPr>
    <w:rPr>
      <w:rFonts w:ascii="Courier New" w:hAnsi="Verdana" w:cs="Verdana"/>
      <w:szCs w:val="20"/>
    </w:rPr>
  </w:style>
  <w:style w:type="paragraph" w:customStyle="1" w:styleId="CM1">
    <w:name w:val="CM1"/>
    <w:basedOn w:val="a"/>
    <w:next w:val="a"/>
    <w:rsid w:val="001947D5"/>
    <w:pPr>
      <w:autoSpaceDE w:val="0"/>
      <w:autoSpaceDN w:val="0"/>
      <w:adjustRightInd w:val="0"/>
      <w:spacing w:line="468" w:lineRule="atLeast"/>
      <w:jc w:val="left"/>
    </w:pPr>
    <w:rPr>
      <w:rFonts w:ascii="宋体"/>
      <w:kern w:val="0"/>
      <w:sz w:val="24"/>
    </w:rPr>
  </w:style>
  <w:style w:type="paragraph" w:customStyle="1" w:styleId="3d">
    <w:name w:val="魏秀珍标题3"/>
    <w:basedOn w:val="3"/>
    <w:rsid w:val="001947D5"/>
    <w:pPr>
      <w:numPr>
        <w:ilvl w:val="2"/>
      </w:numPr>
      <w:tabs>
        <w:tab w:val="clear" w:pos="3600"/>
        <w:tab w:val="left" w:pos="1029"/>
      </w:tabs>
      <w:adjustRightInd w:val="0"/>
      <w:snapToGrid w:val="0"/>
      <w:spacing w:before="60" w:after="60" w:line="360" w:lineRule="auto"/>
    </w:pPr>
    <w:rPr>
      <w:rFonts w:eastAsia="黑体" w:cs="宋体"/>
      <w:bCs/>
      <w:sz w:val="28"/>
      <w:szCs w:val="20"/>
    </w:rPr>
  </w:style>
  <w:style w:type="paragraph" w:customStyle="1" w:styleId="2H2SeHeadwsa211100">
    <w:name w:val="样式 样式 标题 2H2SeHead wsa21标题 1.1 + 小三 左侧:  0 厘米 首行缩进:  0 厘米 行... +..."/>
    <w:basedOn w:val="a"/>
    <w:rsid w:val="001947D5"/>
    <w:pPr>
      <w:keepNext/>
      <w:keepLines/>
      <w:snapToGrid w:val="0"/>
      <w:spacing w:beforeLines="50" w:afterLines="50" w:line="360" w:lineRule="auto"/>
      <w:outlineLvl w:val="1"/>
    </w:pPr>
    <w:rPr>
      <w:rFonts w:ascii="宋体" w:hint="eastAsia"/>
      <w:b/>
      <w:bCs/>
      <w:color w:val="000000"/>
      <w:sz w:val="30"/>
      <w:szCs w:val="20"/>
    </w:rPr>
  </w:style>
  <w:style w:type="paragraph" w:customStyle="1" w:styleId="8CharCharCharCharCharCharCharCharChar">
    <w:name w:val="8 Char Char Char Char Char Char Char Char Char"/>
    <w:basedOn w:val="a"/>
    <w:rsid w:val="001947D5"/>
    <w:rPr>
      <w:rFonts w:ascii="Tahoma" w:hAnsi="Tahoma"/>
      <w:sz w:val="24"/>
      <w:szCs w:val="20"/>
    </w:rPr>
  </w:style>
  <w:style w:type="paragraph" w:customStyle="1" w:styleId="afffffffb">
    <w:name w:val="表内容"/>
    <w:basedOn w:val="a"/>
    <w:rsid w:val="001947D5"/>
    <w:pPr>
      <w:widowControl/>
      <w:adjustRightInd w:val="0"/>
      <w:snapToGrid w:val="0"/>
      <w:jc w:val="center"/>
    </w:pPr>
    <w:rPr>
      <w:rFonts w:ascii="Verdana" w:hAnsi="Verdana" w:cs="Verdana"/>
      <w:snapToGrid w:val="0"/>
      <w:kern w:val="0"/>
    </w:rPr>
  </w:style>
  <w:style w:type="paragraph" w:styleId="2d">
    <w:name w:val="Body Text First Indent 2"/>
    <w:basedOn w:val="af1"/>
    <w:link w:val="2Char11"/>
    <w:uiPriority w:val="99"/>
    <w:qFormat/>
    <w:rsid w:val="001947D5"/>
    <w:pPr>
      <w:ind w:leftChars="0" w:left="0" w:firstLine="420"/>
    </w:pPr>
  </w:style>
  <w:style w:type="paragraph" w:styleId="2f0">
    <w:name w:val="List Continue 2"/>
    <w:basedOn w:val="a"/>
    <w:rsid w:val="001947D5"/>
    <w:pPr>
      <w:spacing w:after="120" w:line="360" w:lineRule="auto"/>
      <w:ind w:leftChars="400" w:left="840" w:firstLine="420"/>
      <w:jc w:val="left"/>
    </w:pPr>
    <w:rPr>
      <w:sz w:val="24"/>
    </w:rPr>
  </w:style>
  <w:style w:type="paragraph" w:customStyle="1" w:styleId="152">
    <w:name w:val="样式 正文首行缩进 + 行距: 1.5 倍行距"/>
    <w:basedOn w:val="aff3"/>
    <w:rsid w:val="001947D5"/>
    <w:pPr>
      <w:spacing w:after="0" w:line="360" w:lineRule="auto"/>
      <w:ind w:firstLineChars="500" w:firstLine="500"/>
      <w:jc w:val="left"/>
    </w:pPr>
    <w:rPr>
      <w:rFonts w:hAnsi="宋体" w:cs="宋体"/>
      <w:bCs/>
      <w:kern w:val="0"/>
      <w:sz w:val="26"/>
      <w:szCs w:val="26"/>
    </w:rPr>
  </w:style>
  <w:style w:type="paragraph" w:customStyle="1" w:styleId="afffffffc">
    <w:name w:val="章标题"/>
    <w:next w:val="a"/>
    <w:rsid w:val="001947D5"/>
    <w:pPr>
      <w:tabs>
        <w:tab w:val="left" w:pos="840"/>
        <w:tab w:val="left" w:pos="903"/>
      </w:tabs>
      <w:spacing w:before="50" w:after="50"/>
      <w:ind w:left="903" w:hanging="315"/>
      <w:jc w:val="both"/>
      <w:outlineLvl w:val="1"/>
    </w:pPr>
    <w:rPr>
      <w:rFonts w:ascii="黑体" w:eastAsia="黑体"/>
      <w:sz w:val="21"/>
    </w:rPr>
  </w:style>
  <w:style w:type="paragraph" w:customStyle="1" w:styleId="54">
    <w:name w:val="标题5（杨）"/>
    <w:basedOn w:val="a"/>
    <w:rsid w:val="001947D5"/>
    <w:pPr>
      <w:spacing w:line="312" w:lineRule="auto"/>
      <w:jc w:val="left"/>
    </w:pPr>
    <w:rPr>
      <w:rFonts w:eastAsia="黑体"/>
      <w:b/>
      <w:sz w:val="24"/>
    </w:rPr>
  </w:style>
  <w:style w:type="paragraph" w:customStyle="1" w:styleId="afff5">
    <w:name w:val="常用正文样式"/>
    <w:link w:val="Char18"/>
    <w:rsid w:val="001947D5"/>
    <w:pPr>
      <w:widowControl w:val="0"/>
      <w:spacing w:line="360" w:lineRule="auto"/>
      <w:ind w:firstLine="454"/>
      <w:jc w:val="both"/>
    </w:pPr>
    <w:rPr>
      <w:rFonts w:ascii="宋体" w:eastAsia="仿宋_GB2312" w:hAnsi="新宋体"/>
      <w:kern w:val="2"/>
      <w:sz w:val="24"/>
      <w:szCs w:val="24"/>
    </w:rPr>
  </w:style>
  <w:style w:type="paragraph" w:customStyle="1" w:styleId="afffff9">
    <w:name w:val="三级条标题"/>
    <w:basedOn w:val="afffffffd"/>
    <w:next w:val="a"/>
    <w:rsid w:val="001947D5"/>
    <w:pPr>
      <w:tabs>
        <w:tab w:val="clear" w:pos="1680"/>
        <w:tab w:val="left" w:pos="360"/>
      </w:tabs>
      <w:ind w:left="0" w:firstLine="0"/>
      <w:outlineLvl w:val="4"/>
    </w:pPr>
  </w:style>
  <w:style w:type="paragraph" w:customStyle="1" w:styleId="CharCharCharCharCharChar1CharCharCharCharCharCharCharCharChar1CharCharCharCharCharCharCharCharChar">
    <w:name w:val="Char Char Char Char Char Char1 Char Char Char Char Char Char Char Char Char1 Char Char Char Char Char Char Char Char Char"/>
    <w:basedOn w:val="a"/>
    <w:rsid w:val="001947D5"/>
    <w:rPr>
      <w:rFonts w:ascii="Tahoma" w:hAnsi="Tahoma"/>
      <w:sz w:val="24"/>
      <w:szCs w:val="20"/>
    </w:rPr>
  </w:style>
  <w:style w:type="paragraph" w:customStyle="1" w:styleId="afffffffe">
    <w:name w:val="魏秀珍封面证书号"/>
    <w:basedOn w:val="a"/>
    <w:rsid w:val="001947D5"/>
    <w:pPr>
      <w:adjustRightInd w:val="0"/>
      <w:snapToGrid w:val="0"/>
      <w:spacing w:line="360" w:lineRule="auto"/>
      <w:jc w:val="left"/>
    </w:pPr>
    <w:rPr>
      <w:rFonts w:eastAsia="黑体"/>
      <w:spacing w:val="-6"/>
      <w:kern w:val="0"/>
      <w:sz w:val="24"/>
    </w:rPr>
  </w:style>
  <w:style w:type="paragraph" w:customStyle="1" w:styleId="Char50">
    <w:name w:val="Char5"/>
    <w:basedOn w:val="a"/>
    <w:rsid w:val="001947D5"/>
    <w:rPr>
      <w:rFonts w:ascii="Verdana" w:hAnsi="Verdana" w:cs="Verdana"/>
    </w:rPr>
  </w:style>
  <w:style w:type="paragraph" w:customStyle="1" w:styleId="affffffff">
    <w:name w:val="大表内容"/>
    <w:rsid w:val="001947D5"/>
    <w:pPr>
      <w:snapToGrid w:val="0"/>
      <w:jc w:val="center"/>
    </w:pPr>
    <w:rPr>
      <w:sz w:val="21"/>
    </w:rPr>
  </w:style>
  <w:style w:type="paragraph" w:customStyle="1" w:styleId="5CharCharCharCharCharCharCharCharCharCharCharChar">
    <w:name w:val="5 Char Char Char Char Char Char Char Char Char Char Char Char"/>
    <w:basedOn w:val="a"/>
    <w:rsid w:val="001947D5"/>
    <w:pPr>
      <w:widowControl/>
      <w:spacing w:after="160" w:line="240" w:lineRule="exact"/>
      <w:jc w:val="left"/>
    </w:pPr>
    <w:rPr>
      <w:rFonts w:ascii="Verdana" w:hAnsi="Verdana"/>
      <w:kern w:val="0"/>
      <w:szCs w:val="20"/>
      <w:lang w:eastAsia="en-US"/>
    </w:rPr>
  </w:style>
  <w:style w:type="paragraph" w:customStyle="1" w:styleId="afffb">
    <w:name w:val="生物质发电表"/>
    <w:basedOn w:val="a"/>
    <w:link w:val="CharChar7"/>
    <w:rsid w:val="001947D5"/>
    <w:pPr>
      <w:autoSpaceDE w:val="0"/>
      <w:autoSpaceDN w:val="0"/>
      <w:adjustRightInd w:val="0"/>
      <w:spacing w:line="0" w:lineRule="atLeast"/>
      <w:jc w:val="center"/>
      <w:textAlignment w:val="center"/>
    </w:pPr>
    <w:rPr>
      <w:rFonts w:ascii="宋体" w:hAnsi="宋体" w:cs="Arial Unicode MS"/>
      <w:color w:val="000000"/>
      <w:kern w:val="0"/>
      <w:szCs w:val="21"/>
    </w:rPr>
  </w:style>
  <w:style w:type="paragraph" w:customStyle="1" w:styleId="CharCharCharChar">
    <w:name w:val="Char Char Char Char"/>
    <w:basedOn w:val="a"/>
    <w:rsid w:val="001947D5"/>
  </w:style>
  <w:style w:type="paragraph" w:customStyle="1" w:styleId="33CharCharChar3CharCharCharCharCharChar">
    <w:name w:val="样式 标题 3标题 3 Char Char Char标题 3 Char Char Char Char Char Char标..."/>
    <w:basedOn w:val="3"/>
    <w:rsid w:val="001947D5"/>
    <w:pPr>
      <w:numPr>
        <w:ilvl w:val="2"/>
      </w:numPr>
      <w:tabs>
        <w:tab w:val="clear" w:pos="3600"/>
        <w:tab w:val="left" w:pos="720"/>
      </w:tabs>
      <w:spacing w:before="0" w:after="0" w:line="360" w:lineRule="auto"/>
    </w:pPr>
    <w:rPr>
      <w:rFonts w:ascii="Plotter" w:eastAsia="宋体" w:hAnsi="Plotter"/>
      <w:szCs w:val="20"/>
    </w:rPr>
  </w:style>
  <w:style w:type="paragraph" w:customStyle="1" w:styleId="8CharCharCharCharCharChar1CharCharCharChar">
    <w:name w:val="8 Char Char Char Char Char Char1 Char Char Char Char"/>
    <w:basedOn w:val="a"/>
    <w:rsid w:val="001947D5"/>
    <w:rPr>
      <w:rFonts w:ascii="Tahoma" w:hAnsi="Tahoma"/>
      <w:sz w:val="24"/>
      <w:szCs w:val="20"/>
    </w:rPr>
  </w:style>
  <w:style w:type="paragraph" w:customStyle="1" w:styleId="02">
    <w:name w:val="表格02"/>
    <w:basedOn w:val="a"/>
    <w:rsid w:val="001947D5"/>
    <w:pPr>
      <w:adjustRightInd w:val="0"/>
      <w:snapToGrid w:val="0"/>
      <w:spacing w:line="360" w:lineRule="exact"/>
      <w:jc w:val="center"/>
    </w:pPr>
    <w:rPr>
      <w:rFonts w:ascii="Verdana" w:hAnsi="Verdana" w:cs="Verdana"/>
      <w:snapToGrid w:val="0"/>
      <w:kern w:val="0"/>
      <w:sz w:val="24"/>
    </w:rPr>
  </w:style>
  <w:style w:type="paragraph" w:customStyle="1" w:styleId="19">
    <w:name w:val="正文样式1"/>
    <w:basedOn w:val="a"/>
    <w:link w:val="1Char5"/>
    <w:rsid w:val="001947D5"/>
    <w:pPr>
      <w:adjustRightInd w:val="0"/>
      <w:spacing w:line="288" w:lineRule="auto"/>
      <w:ind w:leftChars="228" w:left="479" w:firstLine="420"/>
      <w:textAlignment w:val="baseline"/>
    </w:pPr>
    <w:rPr>
      <w:rFonts w:ascii="宋体" w:eastAsia="仿宋_GB2312" w:hAnsi="宋体"/>
      <w:snapToGrid w:val="0"/>
      <w:kern w:val="0"/>
      <w:sz w:val="24"/>
      <w:szCs w:val="20"/>
    </w:rPr>
  </w:style>
  <w:style w:type="paragraph" w:customStyle="1" w:styleId="21">
    <w:name w:val="样式 正文2 +"/>
    <w:basedOn w:val="a0"/>
    <w:link w:val="2Char0"/>
    <w:rsid w:val="001947D5"/>
    <w:pPr>
      <w:tabs>
        <w:tab w:val="left" w:pos="5366"/>
      </w:tabs>
      <w:adjustRightInd/>
      <w:spacing w:line="240" w:lineRule="auto"/>
      <w:ind w:firstLineChars="200" w:firstLine="200"/>
      <w:textAlignment w:val="auto"/>
    </w:pPr>
    <w:rPr>
      <w:rFonts w:hAnsi="宋体"/>
      <w:szCs w:val="28"/>
    </w:rPr>
  </w:style>
  <w:style w:type="paragraph" w:customStyle="1" w:styleId="HeadingBase">
    <w:name w:val="Heading Base"/>
    <w:basedOn w:val="affff0"/>
    <w:next w:val="affff0"/>
    <w:rsid w:val="001947D5"/>
    <w:pPr>
      <w:keepNext/>
      <w:keepLines/>
      <w:widowControl/>
      <w:spacing w:after="0"/>
      <w:jc w:val="left"/>
    </w:pPr>
    <w:rPr>
      <w:rFonts w:ascii="Garamond" w:hAnsi="Garamond"/>
      <w:kern w:val="20"/>
      <w:szCs w:val="20"/>
    </w:rPr>
  </w:style>
  <w:style w:type="paragraph" w:customStyle="1" w:styleId="1f5">
    <w:name w:val="条文1"/>
    <w:basedOn w:val="a"/>
    <w:rsid w:val="001947D5"/>
    <w:pPr>
      <w:tabs>
        <w:tab w:val="left" w:pos="480"/>
      </w:tabs>
      <w:spacing w:line="360" w:lineRule="auto"/>
      <w:ind w:left="480" w:hanging="480"/>
    </w:pPr>
    <w:rPr>
      <w:rFonts w:ascii="MS UI Gothic" w:hAnsi="MS UI Gothic"/>
      <w:bCs/>
      <w:kern w:val="44"/>
      <w:sz w:val="24"/>
      <w:szCs w:val="44"/>
    </w:rPr>
  </w:style>
  <w:style w:type="paragraph" w:customStyle="1" w:styleId="a8">
    <w:name w:val="生物质发电正文"/>
    <w:basedOn w:val="a"/>
    <w:link w:val="Char5"/>
    <w:rsid w:val="001947D5"/>
    <w:pPr>
      <w:widowControl/>
      <w:suppressAutoHyphens/>
      <w:adjustRightInd w:val="0"/>
      <w:snapToGrid w:val="0"/>
      <w:spacing w:line="324" w:lineRule="auto"/>
      <w:ind w:firstLineChars="200" w:firstLine="200"/>
      <w:textAlignment w:val="baseline"/>
    </w:pPr>
    <w:rPr>
      <w:rFonts w:ascii="宋体" w:hAnsi="宋体"/>
      <w:bCs/>
      <w:kern w:val="0"/>
      <w:sz w:val="24"/>
    </w:rPr>
  </w:style>
  <w:style w:type="paragraph" w:customStyle="1" w:styleId="CM119">
    <w:name w:val="CM119"/>
    <w:basedOn w:val="Default"/>
    <w:next w:val="Default"/>
    <w:rsid w:val="001947D5"/>
    <w:pPr>
      <w:spacing w:line="468" w:lineRule="atLeast"/>
    </w:pPr>
    <w:rPr>
      <w:rFonts w:ascii="仿宋_GB2312" w:eastAsia="仿宋_GB2312" w:cs="仿宋_GB2312"/>
      <w:sz w:val="24"/>
      <w:szCs w:val="24"/>
    </w:rPr>
  </w:style>
  <w:style w:type="paragraph" w:customStyle="1" w:styleId="CharChar1CharCharCharChar">
    <w:name w:val="Char Char1 Char Char Char Char"/>
    <w:basedOn w:val="a"/>
    <w:rsid w:val="001947D5"/>
    <w:rPr>
      <w:rFonts w:ascii="Verdana" w:hAnsi="Verdana" w:cs="Verdana"/>
    </w:rPr>
  </w:style>
  <w:style w:type="paragraph" w:customStyle="1" w:styleId="2000">
    <w:name w:val="样式 标题 2 + 段前: 0 磅 段后: 0 磅 行距: 单倍行距"/>
    <w:basedOn w:val="2"/>
    <w:rsid w:val="001947D5"/>
    <w:pPr>
      <w:keepNext w:val="0"/>
      <w:keepLines w:val="0"/>
      <w:numPr>
        <w:ilvl w:val="1"/>
      </w:numPr>
      <w:adjustRightInd w:val="0"/>
      <w:spacing w:beforeLines="50" w:afterLines="50" w:line="500" w:lineRule="exact"/>
    </w:pPr>
    <w:rPr>
      <w:rFonts w:hAnsi="Times New Roman"/>
      <w:bCs/>
    </w:rPr>
  </w:style>
  <w:style w:type="paragraph" w:customStyle="1" w:styleId="Charfffa">
    <w:name w:val="正文（首行缩进两字） Char"/>
    <w:basedOn w:val="a"/>
    <w:next w:val="af1"/>
    <w:rsid w:val="001947D5"/>
    <w:pPr>
      <w:ind w:firstLine="540"/>
    </w:pPr>
    <w:rPr>
      <w:sz w:val="24"/>
      <w:szCs w:val="20"/>
    </w:rPr>
  </w:style>
  <w:style w:type="paragraph" w:customStyle="1" w:styleId="110">
    <w:name w:val="样式11"/>
    <w:basedOn w:val="affffffff0"/>
    <w:link w:val="11Char0"/>
    <w:rsid w:val="001947D5"/>
    <w:rPr>
      <w:rFonts w:ascii="宋体" w:eastAsia="宋体"/>
    </w:rPr>
  </w:style>
  <w:style w:type="paragraph" w:customStyle="1" w:styleId="3731">
    <w:name w:val="标题 3（7.3.1）"/>
    <w:basedOn w:val="3"/>
    <w:link w:val="3731Char"/>
    <w:rsid w:val="001947D5"/>
    <w:pPr>
      <w:numPr>
        <w:ilvl w:val="2"/>
      </w:numPr>
      <w:tabs>
        <w:tab w:val="clear" w:pos="3600"/>
        <w:tab w:val="left" w:pos="1029"/>
      </w:tabs>
      <w:adjustRightInd w:val="0"/>
      <w:snapToGrid w:val="0"/>
      <w:spacing w:before="0" w:after="0" w:line="360" w:lineRule="auto"/>
      <w:jc w:val="left"/>
    </w:pPr>
    <w:rPr>
      <w:rFonts w:eastAsia="黑体" w:cs="宋体"/>
      <w:bCs/>
      <w:sz w:val="30"/>
      <w:szCs w:val="28"/>
    </w:rPr>
  </w:style>
  <w:style w:type="paragraph" w:customStyle="1" w:styleId="affffffff1">
    <w:name w:val="标准书脚_偶数页"/>
    <w:rsid w:val="001947D5"/>
    <w:pPr>
      <w:spacing w:before="120"/>
    </w:pPr>
    <w:rPr>
      <w:sz w:val="18"/>
    </w:rPr>
  </w:style>
  <w:style w:type="paragraph" w:customStyle="1" w:styleId="CM13">
    <w:name w:val="CM13"/>
    <w:basedOn w:val="Default"/>
    <w:next w:val="Default"/>
    <w:rsid w:val="001947D5"/>
    <w:pPr>
      <w:spacing w:line="468" w:lineRule="atLeast"/>
    </w:pPr>
    <w:rPr>
      <w:rFonts w:ascii="仿宋_GB2312" w:eastAsia="仿宋_GB2312" w:cs="仿宋_GB2312"/>
      <w:sz w:val="24"/>
      <w:szCs w:val="24"/>
    </w:rPr>
  </w:style>
  <w:style w:type="paragraph" w:customStyle="1" w:styleId="affffffff2">
    <w:name w:val="海南燃料乙醇表"/>
    <w:basedOn w:val="a"/>
    <w:rsid w:val="001947D5"/>
    <w:pPr>
      <w:autoSpaceDE w:val="0"/>
      <w:autoSpaceDN w:val="0"/>
      <w:adjustRightInd w:val="0"/>
      <w:spacing w:line="0" w:lineRule="atLeast"/>
      <w:jc w:val="center"/>
      <w:textAlignment w:val="center"/>
    </w:pPr>
    <w:rPr>
      <w:rFonts w:ascii="Verdana" w:hAnsi="Verdana" w:cs="Verdana"/>
      <w:color w:val="0000FF"/>
      <w:kern w:val="0"/>
      <w:szCs w:val="21"/>
    </w:rPr>
  </w:style>
  <w:style w:type="paragraph" w:customStyle="1" w:styleId="affffffff3">
    <w:name w:val="表尾"/>
    <w:basedOn w:val="a"/>
    <w:rsid w:val="001947D5"/>
    <w:pPr>
      <w:tabs>
        <w:tab w:val="left" w:pos="1021"/>
      </w:tabs>
      <w:spacing w:line="160" w:lineRule="atLeast"/>
    </w:pPr>
    <w:rPr>
      <w:sz w:val="10"/>
    </w:rPr>
  </w:style>
  <w:style w:type="paragraph" w:customStyle="1" w:styleId="2f1">
    <w:name w:val="样式 列表 2 + 华文仿宋 居中"/>
    <w:basedOn w:val="2f2"/>
    <w:rsid w:val="001947D5"/>
    <w:pPr>
      <w:ind w:left="0" w:firstLine="0"/>
      <w:jc w:val="center"/>
    </w:pPr>
    <w:rPr>
      <w:rFonts w:hAnsi="宋体"/>
      <w:color w:val="FF0000"/>
      <w:sz w:val="21"/>
      <w:szCs w:val="21"/>
    </w:rPr>
  </w:style>
  <w:style w:type="paragraph" w:customStyle="1" w:styleId="0505">
    <w:name w:val="样式 图表标题 + 加粗 段前: 0.5 行 段后: 0.5 行"/>
    <w:basedOn w:val="a"/>
    <w:rsid w:val="001947D5"/>
    <w:pPr>
      <w:spacing w:beforeLines="50" w:afterLines="50" w:line="440" w:lineRule="exact"/>
      <w:jc w:val="center"/>
    </w:pPr>
    <w:rPr>
      <w:rFonts w:cs="宋体"/>
      <w:b/>
      <w:bCs/>
      <w:sz w:val="24"/>
      <w:szCs w:val="20"/>
    </w:rPr>
  </w:style>
  <w:style w:type="paragraph" w:customStyle="1" w:styleId="100">
    <w:name w:val="10"/>
    <w:basedOn w:val="a"/>
    <w:next w:val="aff1"/>
    <w:rsid w:val="001947D5"/>
    <w:pPr>
      <w:widowControl/>
      <w:jc w:val="left"/>
    </w:pPr>
    <w:rPr>
      <w:rFonts w:ascii="宋体" w:hAnsi="Courier New"/>
      <w:kern w:val="0"/>
      <w:szCs w:val="20"/>
    </w:rPr>
  </w:style>
  <w:style w:type="paragraph" w:customStyle="1" w:styleId="CM105">
    <w:name w:val="CM105"/>
    <w:basedOn w:val="Default"/>
    <w:next w:val="Default"/>
    <w:rsid w:val="001947D5"/>
    <w:pPr>
      <w:spacing w:after="418"/>
    </w:pPr>
    <w:rPr>
      <w:rFonts w:cs="宋体"/>
      <w:sz w:val="24"/>
      <w:szCs w:val="24"/>
    </w:rPr>
  </w:style>
  <w:style w:type="paragraph" w:customStyle="1" w:styleId="font9">
    <w:name w:val="font9"/>
    <w:basedOn w:val="a"/>
    <w:rsid w:val="001947D5"/>
    <w:pPr>
      <w:widowControl/>
      <w:spacing w:before="100" w:beforeAutospacing="1" w:after="100" w:afterAutospacing="1"/>
      <w:jc w:val="left"/>
    </w:pPr>
    <w:rPr>
      <w:b/>
      <w:bCs/>
      <w:color w:val="000000"/>
      <w:kern w:val="0"/>
      <w:sz w:val="18"/>
      <w:szCs w:val="18"/>
    </w:rPr>
  </w:style>
  <w:style w:type="paragraph" w:customStyle="1" w:styleId="240">
    <w:name w:val="样式 首行缩进:  2 字符4"/>
    <w:basedOn w:val="a"/>
    <w:rsid w:val="001947D5"/>
    <w:pPr>
      <w:spacing w:line="500" w:lineRule="exact"/>
      <w:ind w:firstLine="560"/>
    </w:pPr>
    <w:rPr>
      <w:rFonts w:ascii="宋体" w:hAnsi="宋体"/>
      <w:sz w:val="24"/>
    </w:rPr>
  </w:style>
  <w:style w:type="paragraph" w:customStyle="1" w:styleId="aaa">
    <w:name w:val="aaa"/>
    <w:basedOn w:val="a"/>
    <w:link w:val="aaaChar"/>
    <w:rsid w:val="001947D5"/>
    <w:pPr>
      <w:spacing w:beforeLines="50" w:afterLines="50" w:line="360" w:lineRule="auto"/>
      <w:ind w:firstLineChars="200" w:firstLine="480"/>
    </w:pPr>
    <w:rPr>
      <w:rFonts w:ascii="华文中宋" w:hAnsi="华文中宋" w:cs="Verdana"/>
      <w:bCs/>
      <w:color w:val="000000"/>
      <w:kern w:val="0"/>
      <w:sz w:val="24"/>
      <w:szCs w:val="20"/>
    </w:rPr>
  </w:style>
  <w:style w:type="paragraph" w:customStyle="1" w:styleId="affffffff4">
    <w:name w:val="魏秀珍表格标题"/>
    <w:basedOn w:val="a"/>
    <w:rsid w:val="001947D5"/>
    <w:pPr>
      <w:adjustRightInd w:val="0"/>
      <w:snapToGrid w:val="0"/>
      <w:spacing w:beforeLines="25"/>
      <w:jc w:val="center"/>
    </w:pPr>
    <w:rPr>
      <w:b/>
      <w:bCs/>
      <w:sz w:val="24"/>
      <w:szCs w:val="20"/>
    </w:rPr>
  </w:style>
  <w:style w:type="paragraph" w:customStyle="1" w:styleId="2f3">
    <w:name w:val="样式 题注 + 首行缩进:  2 字符"/>
    <w:basedOn w:val="ad"/>
    <w:rsid w:val="001947D5"/>
    <w:pPr>
      <w:adjustRightInd/>
      <w:spacing w:before="152" w:beforeAutospacing="0" w:after="160"/>
      <w:ind w:firstLineChars="200" w:firstLine="400"/>
      <w:textAlignment w:val="auto"/>
    </w:pPr>
    <w:rPr>
      <w:rFonts w:ascii="Arial" w:eastAsia="仿宋_GB2312" w:hAnsi="Arial"/>
      <w:bCs w:val="0"/>
      <w:kern w:val="2"/>
      <w:sz w:val="21"/>
      <w:szCs w:val="20"/>
    </w:rPr>
  </w:style>
  <w:style w:type="paragraph" w:customStyle="1" w:styleId="00">
    <w:name w:val="样式 正文文本缩进 + 宋体 五号 黑色 全部大写 居中 首行缩进:  0 厘米 段前: 0 磅 行距: 单倍行距"/>
    <w:basedOn w:val="af1"/>
    <w:rsid w:val="001947D5"/>
    <w:pPr>
      <w:adjustRightInd w:val="0"/>
      <w:spacing w:after="0"/>
      <w:ind w:leftChars="0" w:left="0"/>
      <w:jc w:val="center"/>
      <w:textAlignment w:val="baseline"/>
    </w:pPr>
    <w:rPr>
      <w:rFonts w:ascii="宋体" w:hAnsi="宋体"/>
      <w:color w:val="000000"/>
      <w:kern w:val="28"/>
      <w:szCs w:val="20"/>
    </w:rPr>
  </w:style>
  <w:style w:type="paragraph" w:customStyle="1" w:styleId="affffffff5">
    <w:name w:val="编号正文"/>
    <w:basedOn w:val="a0"/>
    <w:rsid w:val="001947D5"/>
    <w:pPr>
      <w:adjustRightInd/>
      <w:spacing w:line="400" w:lineRule="exact"/>
      <w:ind w:firstLineChars="200" w:firstLine="200"/>
      <w:textAlignment w:val="auto"/>
    </w:pPr>
    <w:rPr>
      <w:kern w:val="2"/>
      <w:sz w:val="24"/>
      <w:szCs w:val="24"/>
    </w:rPr>
  </w:style>
  <w:style w:type="paragraph" w:customStyle="1" w:styleId="16">
    <w:name w:val="表格1"/>
    <w:basedOn w:val="a"/>
    <w:next w:val="a"/>
    <w:link w:val="1Char4"/>
    <w:rsid w:val="001947D5"/>
    <w:pPr>
      <w:topLinePunct/>
      <w:autoSpaceDE w:val="0"/>
      <w:autoSpaceDN w:val="0"/>
      <w:adjustRightInd w:val="0"/>
      <w:spacing w:line="360" w:lineRule="auto"/>
      <w:ind w:firstLine="567"/>
      <w:jc w:val="center"/>
      <w:textAlignment w:val="baseline"/>
    </w:pPr>
    <w:rPr>
      <w:rFonts w:eastAsia="仿宋体"/>
      <w:kern w:val="0"/>
      <w:sz w:val="24"/>
      <w:szCs w:val="20"/>
    </w:rPr>
  </w:style>
  <w:style w:type="paragraph" w:customStyle="1" w:styleId="Meng0">
    <w:name w:val="Meng"/>
    <w:basedOn w:val="a"/>
    <w:link w:val="MengChar0"/>
    <w:rsid w:val="001947D5"/>
    <w:pPr>
      <w:spacing w:line="360" w:lineRule="auto"/>
      <w:ind w:firstLineChars="200" w:firstLine="200"/>
    </w:pPr>
    <w:rPr>
      <w:rFonts w:hAnsi="宋体" w:cs="宋体"/>
      <w:sz w:val="24"/>
    </w:rPr>
  </w:style>
  <w:style w:type="paragraph" w:customStyle="1" w:styleId="CharCharChar1CharCharCharCharCharCharCharCharCharCharCharCharCharCharCharCharCharCharCharCharCharCharCharCharCharCharCharChar">
    <w:name w:val="Char Char Char1 Char Char Char Char Char Char Char Char Char Char Char Char Char Char Char Char Char Char Char Char Char Char Char Char Char Char Char Char"/>
    <w:basedOn w:val="a"/>
    <w:rsid w:val="001947D5"/>
  </w:style>
  <w:style w:type="paragraph" w:styleId="affffffff6">
    <w:name w:val="No Spacing"/>
    <w:qFormat/>
    <w:rsid w:val="001947D5"/>
    <w:pPr>
      <w:widowControl w:val="0"/>
      <w:jc w:val="both"/>
    </w:pPr>
    <w:rPr>
      <w:kern w:val="2"/>
    </w:rPr>
  </w:style>
  <w:style w:type="paragraph" w:customStyle="1" w:styleId="affffffff7">
    <w:name w:val="自制表格"/>
    <w:basedOn w:val="a"/>
    <w:next w:val="a"/>
    <w:rsid w:val="001947D5"/>
    <w:pPr>
      <w:spacing w:after="120"/>
    </w:pPr>
    <w:rPr>
      <w:rFonts w:ascii="宋体"/>
      <w:kern w:val="10"/>
      <w:sz w:val="28"/>
      <w:szCs w:val="20"/>
    </w:rPr>
  </w:style>
  <w:style w:type="paragraph" w:customStyle="1" w:styleId="Charfffb">
    <w:name w:val="Char"/>
    <w:basedOn w:val="a"/>
    <w:rsid w:val="001947D5"/>
  </w:style>
  <w:style w:type="paragraph" w:customStyle="1" w:styleId="down">
    <w:name w:val="正文down"/>
    <w:basedOn w:val="2d"/>
    <w:link w:val="downChar"/>
    <w:rsid w:val="001947D5"/>
    <w:pPr>
      <w:spacing w:line="360" w:lineRule="auto"/>
      <w:ind w:firstLineChars="200" w:firstLine="200"/>
      <w:jc w:val="left"/>
    </w:pPr>
    <w:rPr>
      <w:sz w:val="24"/>
    </w:rPr>
  </w:style>
  <w:style w:type="paragraph" w:customStyle="1" w:styleId="affffffff8">
    <w:name w:val="三级无标题条"/>
    <w:basedOn w:val="a"/>
    <w:rsid w:val="001947D5"/>
    <w:pPr>
      <w:tabs>
        <w:tab w:val="left" w:pos="2100"/>
      </w:tabs>
      <w:ind w:left="2100" w:hanging="420"/>
    </w:pPr>
  </w:style>
  <w:style w:type="paragraph" w:customStyle="1" w:styleId="Affffffff9">
    <w:name w:val="A"/>
    <w:basedOn w:val="a"/>
    <w:rsid w:val="001947D5"/>
    <w:pPr>
      <w:adjustRightInd w:val="0"/>
      <w:spacing w:line="480" w:lineRule="atLeast"/>
      <w:jc w:val="center"/>
      <w:textAlignment w:val="baseline"/>
    </w:pPr>
    <w:rPr>
      <w:rFonts w:ascii="Courier New" w:hAnsi="Verdana" w:cs="Verdana"/>
      <w:smallCaps/>
      <w:kern w:val="0"/>
      <w:sz w:val="32"/>
      <w:szCs w:val="20"/>
    </w:rPr>
  </w:style>
  <w:style w:type="paragraph" w:customStyle="1" w:styleId="1233">
    <w:name w:val="1233"/>
    <w:basedOn w:val="a"/>
    <w:rsid w:val="001947D5"/>
    <w:pPr>
      <w:spacing w:before="100" w:beforeAutospacing="1" w:line="360" w:lineRule="auto"/>
      <w:ind w:firstLineChars="200" w:firstLine="480"/>
    </w:pPr>
    <w:rPr>
      <w:sz w:val="24"/>
    </w:rPr>
  </w:style>
  <w:style w:type="paragraph" w:customStyle="1" w:styleId="font6">
    <w:name w:val="font6"/>
    <w:basedOn w:val="a"/>
    <w:rsid w:val="001947D5"/>
    <w:pPr>
      <w:widowControl/>
      <w:spacing w:before="100" w:beforeAutospacing="1" w:after="100" w:afterAutospacing="1"/>
      <w:jc w:val="left"/>
    </w:pPr>
    <w:rPr>
      <w:rFonts w:ascii="宋体" w:hAnsi="宋体" w:hint="eastAsia"/>
      <w:kern w:val="0"/>
      <w:sz w:val="18"/>
      <w:szCs w:val="20"/>
    </w:rPr>
  </w:style>
  <w:style w:type="paragraph" w:customStyle="1" w:styleId="CharCharChar1CharCharCharCharCharCharChar">
    <w:name w:val="Char Char Char1 Char Char Char Char Char Char Char"/>
    <w:basedOn w:val="a"/>
    <w:rsid w:val="001947D5"/>
    <w:pPr>
      <w:spacing w:line="360" w:lineRule="auto"/>
      <w:ind w:firstLineChars="200" w:firstLine="200"/>
    </w:pPr>
    <w:rPr>
      <w:rFonts w:ascii="宋体" w:hAnsi="宋体" w:cs="宋体"/>
      <w:sz w:val="24"/>
    </w:rPr>
  </w:style>
  <w:style w:type="paragraph" w:customStyle="1" w:styleId="CharCharc">
    <w:name w:val="首行缩进 Char Char"/>
    <w:basedOn w:val="a"/>
    <w:rsid w:val="001947D5"/>
    <w:pPr>
      <w:snapToGrid w:val="0"/>
      <w:spacing w:line="360" w:lineRule="auto"/>
      <w:ind w:firstLine="499"/>
    </w:pPr>
    <w:rPr>
      <w:sz w:val="24"/>
      <w:szCs w:val="20"/>
    </w:rPr>
  </w:style>
  <w:style w:type="paragraph" w:customStyle="1" w:styleId="affffffffa">
    <w:name w:val="图表头"/>
    <w:basedOn w:val="a"/>
    <w:rsid w:val="001947D5"/>
    <w:pPr>
      <w:adjustRightInd w:val="0"/>
      <w:spacing w:line="360" w:lineRule="auto"/>
      <w:jc w:val="center"/>
      <w:textAlignment w:val="baseline"/>
    </w:pPr>
    <w:rPr>
      <w:rFonts w:ascii="黑体" w:eastAsia="黑体"/>
      <w:spacing w:val="5"/>
      <w:kern w:val="0"/>
      <w:szCs w:val="20"/>
    </w:rPr>
  </w:style>
  <w:style w:type="paragraph" w:customStyle="1" w:styleId="affffffffb">
    <w:name w:val="a"/>
    <w:basedOn w:val="a"/>
    <w:rsid w:val="001947D5"/>
    <w:pPr>
      <w:widowControl/>
      <w:spacing w:before="100" w:beforeAutospacing="1" w:after="100" w:afterAutospacing="1"/>
      <w:jc w:val="left"/>
    </w:pPr>
    <w:rPr>
      <w:rFonts w:ascii="Arial Unicode MS" w:eastAsia="Arial Unicode MS" w:hAnsi="Arial Unicode MS"/>
      <w:kern w:val="0"/>
      <w:sz w:val="24"/>
    </w:rPr>
  </w:style>
  <w:style w:type="paragraph" w:customStyle="1" w:styleId="affa">
    <w:name w:val="节下小标题"/>
    <w:basedOn w:val="a"/>
    <w:link w:val="Charff1"/>
    <w:rsid w:val="001947D5"/>
    <w:pPr>
      <w:spacing w:beforeLines="50" w:line="300" w:lineRule="auto"/>
      <w:ind w:firstLine="567"/>
    </w:pPr>
    <w:rPr>
      <w:rFonts w:ascii="宋体" w:eastAsia="黑体"/>
      <w:color w:val="000000"/>
      <w:sz w:val="24"/>
    </w:rPr>
  </w:style>
  <w:style w:type="paragraph" w:customStyle="1" w:styleId="afff9">
    <w:name w:val="正文（杨）"/>
    <w:basedOn w:val="a"/>
    <w:link w:val="Charffc"/>
    <w:rsid w:val="001947D5"/>
    <w:pPr>
      <w:spacing w:line="312" w:lineRule="auto"/>
      <w:ind w:firstLineChars="200" w:firstLine="480"/>
      <w:jc w:val="left"/>
    </w:pPr>
    <w:rPr>
      <w:rFonts w:hAnsi="宋体"/>
      <w:snapToGrid w:val="0"/>
      <w:color w:val="000000"/>
      <w:kern w:val="0"/>
      <w:sz w:val="24"/>
    </w:rPr>
  </w:style>
  <w:style w:type="paragraph" w:customStyle="1" w:styleId="affffffffc">
    <w:name w:val="五级条标题"/>
    <w:basedOn w:val="afffff8"/>
    <w:next w:val="a"/>
    <w:rsid w:val="001947D5"/>
    <w:pPr>
      <w:outlineLvl w:val="6"/>
    </w:pPr>
  </w:style>
  <w:style w:type="paragraph" w:customStyle="1" w:styleId="affff2">
    <w:name w:val="表标题（杨）"/>
    <w:basedOn w:val="ad"/>
    <w:link w:val="Charfff3"/>
    <w:rsid w:val="001947D5"/>
    <w:pPr>
      <w:widowControl/>
      <w:adjustRightInd/>
      <w:spacing w:before="0" w:beforeAutospacing="0"/>
      <w:ind w:firstLine="0"/>
      <w:textAlignment w:val="auto"/>
    </w:pPr>
    <w:rPr>
      <w:rFonts w:ascii="Times New Roman" w:hAnsi="Times New Roman"/>
      <w:b w:val="0"/>
      <w:bCs w:val="0"/>
      <w:color w:val="000000"/>
      <w:kern w:val="2"/>
    </w:rPr>
  </w:style>
  <w:style w:type="paragraph" w:customStyle="1" w:styleId="affffffffd">
    <w:name w:val="五级标题"/>
    <w:basedOn w:val="a"/>
    <w:rsid w:val="001947D5"/>
    <w:pPr>
      <w:spacing w:before="156" w:after="156"/>
    </w:pPr>
    <w:rPr>
      <w:sz w:val="28"/>
      <w:szCs w:val="20"/>
    </w:rPr>
  </w:style>
  <w:style w:type="paragraph" w:customStyle="1" w:styleId="affffffffe">
    <w:name w:val="图表格式"/>
    <w:basedOn w:val="a"/>
    <w:rsid w:val="001947D5"/>
    <w:rPr>
      <w:snapToGrid w:val="0"/>
      <w:kern w:val="0"/>
      <w:sz w:val="24"/>
      <w:szCs w:val="20"/>
    </w:rPr>
  </w:style>
  <w:style w:type="paragraph" w:customStyle="1" w:styleId="Char2CharCharCharCharCharCharCharCharCharCharCharCharCharCharChar">
    <w:name w:val="Char2 Char Char Char Char Char Char Char Char Char Char Char Char Char Char Char"/>
    <w:basedOn w:val="a"/>
    <w:rsid w:val="001947D5"/>
  </w:style>
  <w:style w:type="paragraph" w:customStyle="1" w:styleId="afffffffff">
    <w:name w:val="列项——"/>
    <w:rsid w:val="001947D5"/>
    <w:pPr>
      <w:widowControl w:val="0"/>
      <w:tabs>
        <w:tab w:val="left" w:pos="854"/>
      </w:tabs>
      <w:ind w:leftChars="200" w:left="840" w:hangingChars="200" w:hanging="420"/>
      <w:jc w:val="both"/>
    </w:pPr>
    <w:rPr>
      <w:rFonts w:ascii="宋体"/>
      <w:sz w:val="21"/>
    </w:rPr>
  </w:style>
  <w:style w:type="paragraph" w:customStyle="1" w:styleId="3CharCharCharCharCharCharChar">
    <w:name w:val="3 Char Char Char Char Char Char Char"/>
    <w:basedOn w:val="a"/>
    <w:rsid w:val="001947D5"/>
    <w:pPr>
      <w:adjustRightInd w:val="0"/>
      <w:snapToGrid w:val="0"/>
      <w:spacing w:line="400" w:lineRule="exact"/>
      <w:ind w:firstLineChars="200" w:firstLine="200"/>
    </w:pPr>
    <w:rPr>
      <w:rFonts w:ascii="Verdana" w:hAnsi="Verdana" w:cs="Verdana"/>
      <w:szCs w:val="20"/>
    </w:rPr>
  </w:style>
  <w:style w:type="paragraph" w:customStyle="1" w:styleId="L1">
    <w:name w:val="L1"/>
    <w:basedOn w:val="a"/>
    <w:rsid w:val="001947D5"/>
    <w:pPr>
      <w:tabs>
        <w:tab w:val="left" w:pos="425"/>
      </w:tabs>
      <w:adjustRightInd w:val="0"/>
      <w:spacing w:line="360" w:lineRule="auto"/>
      <w:ind w:left="425" w:hanging="425"/>
      <w:textAlignment w:val="baseline"/>
      <w:outlineLvl w:val="0"/>
    </w:pPr>
    <w:rPr>
      <w:b/>
      <w:kern w:val="0"/>
      <w:position w:val="-14"/>
      <w:sz w:val="32"/>
      <w:szCs w:val="32"/>
    </w:rPr>
  </w:style>
  <w:style w:type="paragraph" w:customStyle="1" w:styleId="2f4">
    <w:name w:val="标题附件2"/>
    <w:basedOn w:val="af1"/>
    <w:rsid w:val="001947D5"/>
    <w:pPr>
      <w:spacing w:beforeLines="50" w:afterLines="50"/>
      <w:ind w:leftChars="0" w:left="0" w:firstLineChars="171" w:firstLine="171"/>
    </w:pPr>
    <w:rPr>
      <w:rFonts w:eastAsia="黑体"/>
      <w:sz w:val="28"/>
      <w:szCs w:val="20"/>
    </w:rPr>
  </w:style>
  <w:style w:type="paragraph" w:customStyle="1" w:styleId="5CharCharCharCharCharCharCharCharCharChar">
    <w:name w:val="5 Char Char Char Char Char Char Char Char Char Char"/>
    <w:basedOn w:val="a"/>
    <w:rsid w:val="001947D5"/>
    <w:pPr>
      <w:widowControl/>
      <w:spacing w:after="160" w:line="240" w:lineRule="exact"/>
      <w:jc w:val="left"/>
    </w:pPr>
    <w:rPr>
      <w:rFonts w:ascii="Verdana" w:hAnsi="Verdana"/>
      <w:kern w:val="0"/>
      <w:szCs w:val="20"/>
      <w:lang w:eastAsia="en-US"/>
    </w:rPr>
  </w:style>
  <w:style w:type="paragraph" w:customStyle="1" w:styleId="CharCharCharCharCharChar1CharCharCharCharCharCharCharCharCharCharCharCharChar">
    <w:name w:val="Char Char Char Char Char Char1 Char Char Char Char Char Char Char Char Char Char Char Char Char"/>
    <w:basedOn w:val="a"/>
    <w:rsid w:val="001947D5"/>
    <w:rPr>
      <w:rFonts w:ascii="Tahoma" w:hAnsi="Tahoma"/>
      <w:sz w:val="24"/>
      <w:szCs w:val="20"/>
    </w:rPr>
  </w:style>
  <w:style w:type="paragraph" w:customStyle="1" w:styleId="160">
    <w:name w:val="16"/>
    <w:basedOn w:val="a"/>
    <w:rsid w:val="001947D5"/>
    <w:pPr>
      <w:widowControl/>
      <w:snapToGrid w:val="0"/>
      <w:spacing w:before="100" w:beforeAutospacing="1" w:after="100" w:afterAutospacing="1" w:line="360" w:lineRule="auto"/>
      <w:jc w:val="center"/>
    </w:pPr>
    <w:rPr>
      <w:rFonts w:ascii="楷体_GB2312" w:eastAsia="楷体_GB2312" w:hAnsi="宋体" w:cs="宋体"/>
      <w:kern w:val="0"/>
      <w:szCs w:val="21"/>
    </w:rPr>
  </w:style>
  <w:style w:type="paragraph" w:customStyle="1" w:styleId="CM25">
    <w:name w:val="CM25"/>
    <w:basedOn w:val="Default"/>
    <w:next w:val="Default"/>
    <w:rsid w:val="001947D5"/>
    <w:pPr>
      <w:spacing w:line="468" w:lineRule="atLeast"/>
    </w:pPr>
    <w:rPr>
      <w:rFonts w:ascii="仿宋_GB2312" w:eastAsia="仿宋_GB2312" w:cs="仿宋_GB2312"/>
      <w:sz w:val="24"/>
      <w:szCs w:val="24"/>
    </w:rPr>
  </w:style>
  <w:style w:type="paragraph" w:customStyle="1" w:styleId="CharChard">
    <w:name w:val="批注主题 Char Char"/>
    <w:basedOn w:val="afd"/>
    <w:next w:val="afd"/>
    <w:rsid w:val="001947D5"/>
    <w:pPr>
      <w:widowControl w:val="0"/>
    </w:pPr>
    <w:rPr>
      <w:b/>
      <w:kern w:val="2"/>
      <w:sz w:val="21"/>
    </w:rPr>
  </w:style>
  <w:style w:type="paragraph" w:customStyle="1" w:styleId="13">
    <w:name w:val="样式1"/>
    <w:basedOn w:val="a"/>
    <w:link w:val="1Char20"/>
    <w:qFormat/>
    <w:rsid w:val="001947D5"/>
    <w:pPr>
      <w:adjustRightInd w:val="0"/>
      <w:spacing w:line="360" w:lineRule="auto"/>
      <w:jc w:val="left"/>
      <w:textAlignment w:val="baseline"/>
    </w:pPr>
    <w:rPr>
      <w:rFonts w:ascii="黑体" w:eastAsia="黑体"/>
      <w:kern w:val="0"/>
      <w:sz w:val="24"/>
      <w:szCs w:val="20"/>
    </w:rPr>
  </w:style>
  <w:style w:type="paragraph" w:customStyle="1" w:styleId="p0">
    <w:name w:val="p0"/>
    <w:basedOn w:val="a"/>
    <w:rsid w:val="001947D5"/>
    <w:pPr>
      <w:widowControl/>
    </w:pPr>
    <w:rPr>
      <w:kern w:val="0"/>
      <w:szCs w:val="21"/>
    </w:rPr>
  </w:style>
  <w:style w:type="paragraph" w:styleId="ad">
    <w:name w:val="caption"/>
    <w:aliases w:val="实德题注,表题2,表题3,表题4,表题21,表题32,表题5,表题6,表题7,表题注1,表题33,表题注2,表题注3,表题注4,表题注5,表题注6,表题注7,表题注8,表题注9,表题注10,表题注11,表题注21,表题注12,表题注22,表题注13,表题注14,表题注23,表题注31,表题注111,表题注211,表题注41,表题注121,表题注221,表题注51,表题注61,表题注71,表题注81,表题注91,表题注101,表题注131,表题注15,表题注16"/>
    <w:basedOn w:val="a"/>
    <w:next w:val="a"/>
    <w:link w:val="Char10"/>
    <w:qFormat/>
    <w:rsid w:val="001947D5"/>
    <w:pPr>
      <w:adjustRightInd w:val="0"/>
      <w:spacing w:before="100" w:beforeAutospacing="1" w:line="360" w:lineRule="auto"/>
      <w:ind w:firstLine="482"/>
      <w:jc w:val="center"/>
      <w:textAlignment w:val="baseline"/>
    </w:pPr>
    <w:rPr>
      <w:rFonts w:ascii="宋体" w:hAnsi="宋体"/>
      <w:b/>
      <w:bCs/>
      <w:kern w:val="0"/>
      <w:sz w:val="24"/>
    </w:rPr>
  </w:style>
  <w:style w:type="paragraph" w:styleId="a5">
    <w:name w:val="footer"/>
    <w:basedOn w:val="a"/>
    <w:link w:val="Char0"/>
    <w:uiPriority w:val="99"/>
    <w:qFormat/>
    <w:rsid w:val="003E5052"/>
    <w:pPr>
      <w:tabs>
        <w:tab w:val="center" w:pos="4153"/>
        <w:tab w:val="right" w:pos="8306"/>
      </w:tabs>
      <w:snapToGrid w:val="0"/>
      <w:jc w:val="left"/>
    </w:pPr>
    <w:rPr>
      <w:sz w:val="18"/>
      <w:szCs w:val="18"/>
    </w:rPr>
  </w:style>
  <w:style w:type="paragraph" w:styleId="afffffffff0">
    <w:name w:val="Closing"/>
    <w:basedOn w:val="a"/>
    <w:link w:val="Charfffc"/>
    <w:rsid w:val="001947D5"/>
    <w:pPr>
      <w:adjustRightInd w:val="0"/>
      <w:spacing w:line="312" w:lineRule="atLeast"/>
      <w:ind w:leftChars="2100" w:left="100"/>
      <w:textAlignment w:val="baseline"/>
    </w:pPr>
    <w:rPr>
      <w:rFonts w:ascii="宋体" w:eastAsia="楷体"/>
      <w:kern w:val="0"/>
      <w:sz w:val="28"/>
      <w:szCs w:val="20"/>
    </w:rPr>
  </w:style>
  <w:style w:type="paragraph" w:styleId="afffffffff1">
    <w:name w:val="List Bullet"/>
    <w:basedOn w:val="a"/>
    <w:rsid w:val="001947D5"/>
    <w:pPr>
      <w:tabs>
        <w:tab w:val="left" w:pos="360"/>
      </w:tabs>
      <w:spacing w:line="360" w:lineRule="auto"/>
      <w:jc w:val="left"/>
    </w:pPr>
    <w:rPr>
      <w:sz w:val="24"/>
    </w:rPr>
  </w:style>
  <w:style w:type="paragraph" w:styleId="3e">
    <w:name w:val="toc 3"/>
    <w:basedOn w:val="a"/>
    <w:next w:val="a"/>
    <w:uiPriority w:val="39"/>
    <w:rsid w:val="001947D5"/>
    <w:pPr>
      <w:ind w:left="420"/>
      <w:jc w:val="left"/>
    </w:pPr>
    <w:rPr>
      <w:sz w:val="20"/>
      <w:szCs w:val="20"/>
    </w:rPr>
  </w:style>
  <w:style w:type="paragraph" w:styleId="afd">
    <w:name w:val="annotation text"/>
    <w:basedOn w:val="a"/>
    <w:link w:val="Charf8"/>
    <w:uiPriority w:val="99"/>
    <w:rsid w:val="001947D5"/>
    <w:pPr>
      <w:widowControl/>
      <w:jc w:val="left"/>
    </w:pPr>
    <w:rPr>
      <w:kern w:val="0"/>
      <w:sz w:val="28"/>
      <w:szCs w:val="20"/>
    </w:rPr>
  </w:style>
  <w:style w:type="paragraph" w:styleId="25">
    <w:name w:val="Body Text Indent 2"/>
    <w:basedOn w:val="a"/>
    <w:link w:val="2Char6"/>
    <w:uiPriority w:val="99"/>
    <w:rsid w:val="001947D5"/>
    <w:pPr>
      <w:spacing w:after="120" w:line="480" w:lineRule="auto"/>
      <w:ind w:leftChars="200" w:left="420"/>
    </w:pPr>
  </w:style>
  <w:style w:type="paragraph" w:styleId="42">
    <w:name w:val="List Bullet 4"/>
    <w:basedOn w:val="a"/>
    <w:rsid w:val="001947D5"/>
    <w:pPr>
      <w:tabs>
        <w:tab w:val="left" w:pos="360"/>
      </w:tabs>
      <w:spacing w:line="360" w:lineRule="auto"/>
      <w:jc w:val="left"/>
    </w:pPr>
    <w:rPr>
      <w:sz w:val="24"/>
    </w:rPr>
  </w:style>
  <w:style w:type="paragraph" w:styleId="afffffffff2">
    <w:name w:val="Title"/>
    <w:basedOn w:val="a"/>
    <w:link w:val="Charfffd"/>
    <w:qFormat/>
    <w:rsid w:val="001947D5"/>
    <w:pPr>
      <w:spacing w:before="240" w:after="60"/>
      <w:jc w:val="center"/>
      <w:outlineLvl w:val="0"/>
    </w:pPr>
    <w:rPr>
      <w:rFonts w:ascii="Arial" w:hAnsi="Arial"/>
      <w:color w:val="000000"/>
      <w:sz w:val="24"/>
      <w:szCs w:val="20"/>
    </w:rPr>
  </w:style>
  <w:style w:type="paragraph" w:styleId="90">
    <w:name w:val="toc 9"/>
    <w:basedOn w:val="a"/>
    <w:next w:val="a"/>
    <w:uiPriority w:val="39"/>
    <w:rsid w:val="001947D5"/>
    <w:pPr>
      <w:ind w:left="1680"/>
      <w:jc w:val="left"/>
    </w:pPr>
    <w:rPr>
      <w:sz w:val="20"/>
      <w:szCs w:val="20"/>
    </w:rPr>
  </w:style>
  <w:style w:type="paragraph" w:styleId="afff0">
    <w:name w:val="Date"/>
    <w:basedOn w:val="a"/>
    <w:next w:val="a"/>
    <w:link w:val="Charff5"/>
    <w:rsid w:val="001947D5"/>
    <w:rPr>
      <w:rFonts w:ascii="宋体"/>
      <w:sz w:val="24"/>
      <w:szCs w:val="20"/>
    </w:rPr>
  </w:style>
  <w:style w:type="paragraph" w:styleId="afffe">
    <w:name w:val="Document Map"/>
    <w:basedOn w:val="a"/>
    <w:link w:val="Charfff"/>
    <w:uiPriority w:val="99"/>
    <w:qFormat/>
    <w:rsid w:val="001947D5"/>
    <w:pPr>
      <w:shd w:val="clear" w:color="auto" w:fill="000080"/>
    </w:pPr>
  </w:style>
  <w:style w:type="paragraph" w:styleId="afffffffff3">
    <w:name w:val="Subtitle"/>
    <w:basedOn w:val="a"/>
    <w:link w:val="Charfffe"/>
    <w:qFormat/>
    <w:rsid w:val="001947D5"/>
    <w:pPr>
      <w:spacing w:before="240" w:after="240" w:line="360" w:lineRule="auto"/>
      <w:ind w:firstLine="420"/>
      <w:jc w:val="center"/>
      <w:outlineLvl w:val="1"/>
    </w:pPr>
    <w:rPr>
      <w:rFonts w:ascii="Arial" w:hAnsi="Arial"/>
      <w:b/>
      <w:bCs/>
      <w:kern w:val="28"/>
      <w:sz w:val="24"/>
      <w:szCs w:val="32"/>
    </w:rPr>
  </w:style>
  <w:style w:type="paragraph" w:styleId="43">
    <w:name w:val="toc 4"/>
    <w:basedOn w:val="a"/>
    <w:next w:val="a"/>
    <w:uiPriority w:val="39"/>
    <w:rsid w:val="001947D5"/>
    <w:pPr>
      <w:ind w:left="630"/>
      <w:jc w:val="left"/>
    </w:pPr>
    <w:rPr>
      <w:sz w:val="20"/>
      <w:szCs w:val="20"/>
    </w:rPr>
  </w:style>
  <w:style w:type="paragraph" w:styleId="55">
    <w:name w:val="List 5"/>
    <w:basedOn w:val="a"/>
    <w:rsid w:val="001947D5"/>
    <w:pPr>
      <w:spacing w:line="360" w:lineRule="auto"/>
      <w:ind w:leftChars="800" w:left="100" w:hangingChars="200" w:hanging="200"/>
      <w:jc w:val="left"/>
    </w:pPr>
    <w:rPr>
      <w:sz w:val="24"/>
    </w:rPr>
  </w:style>
  <w:style w:type="paragraph" w:styleId="aff1">
    <w:name w:val="Plain Text"/>
    <w:aliases w:val="普通文字 Char,普通文字 Char Char Char,普通文字 Char Char Char Char Char Char Char Char,普通文字 Char Char Char Char Char Char Char,普通文字 Char Char Char Char,普通文字 Char Char, Char,正文文字( 首段缩进两字）,正文文字缩进 31,普通文字,表格文字,0921,正文文字( 首段缩进两字） Char Char Char,文字缩进,小,孙普文字,09"/>
    <w:basedOn w:val="a"/>
    <w:link w:val="Charfb"/>
    <w:qFormat/>
    <w:rsid w:val="001947D5"/>
    <w:rPr>
      <w:rFonts w:ascii="宋体" w:hAnsi="Courier New" w:cs="Courier New"/>
      <w:szCs w:val="21"/>
    </w:rPr>
  </w:style>
  <w:style w:type="paragraph" w:customStyle="1" w:styleId="CharCharCharCharCharChar1CharCharCharCharCharCharCharCharCharChar">
    <w:name w:val="Char Char Char Char Char Char1 Char Char Char Char Char Char Char Char Char Char"/>
    <w:basedOn w:val="a"/>
    <w:rsid w:val="001947D5"/>
    <w:rPr>
      <w:rFonts w:ascii="Tahoma" w:hAnsi="Tahoma"/>
      <w:sz w:val="24"/>
      <w:szCs w:val="20"/>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basedOn w:val="a"/>
    <w:rsid w:val="001947D5"/>
  </w:style>
  <w:style w:type="paragraph" w:customStyle="1" w:styleId="xl73">
    <w:name w:val="xl73"/>
    <w:basedOn w:val="a"/>
    <w:rsid w:val="001947D5"/>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kern w:val="0"/>
      <w:sz w:val="24"/>
    </w:rPr>
  </w:style>
  <w:style w:type="paragraph" w:customStyle="1" w:styleId="afffffffff4">
    <w:name w:val="节标题"/>
    <w:basedOn w:val="a"/>
    <w:next w:val="a"/>
    <w:rsid w:val="001947D5"/>
    <w:pPr>
      <w:widowControl/>
      <w:spacing w:line="289" w:lineRule="atLeast"/>
      <w:jc w:val="center"/>
      <w:textAlignment w:val="baseline"/>
    </w:pPr>
    <w:rPr>
      <w:rFonts w:ascii="Verdana" w:hAnsi="Verdana" w:cs="Verdana"/>
      <w:color w:val="000000"/>
      <w:kern w:val="0"/>
      <w:sz w:val="28"/>
      <w:szCs w:val="20"/>
      <w:u w:color="000000"/>
    </w:rPr>
  </w:style>
  <w:style w:type="paragraph" w:customStyle="1" w:styleId="xl67">
    <w:name w:val="xl67"/>
    <w:basedOn w:val="a"/>
    <w:rsid w:val="001947D5"/>
    <w:pPr>
      <w:widowControl/>
      <w:pBdr>
        <w:left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5">
    <w:name w:val="标-5"/>
    <w:basedOn w:val="a"/>
    <w:rsid w:val="001947D5"/>
    <w:pPr>
      <w:tabs>
        <w:tab w:val="right" w:leader="dot" w:pos="8789"/>
      </w:tabs>
      <w:spacing w:line="360" w:lineRule="auto"/>
      <w:ind w:firstLineChars="218" w:firstLine="523"/>
    </w:pPr>
    <w:rPr>
      <w:sz w:val="24"/>
      <w:szCs w:val="20"/>
    </w:rPr>
  </w:style>
  <w:style w:type="paragraph" w:customStyle="1" w:styleId="3CharCharCharCharCharCharCharCharChar3Char">
    <w:name w:val="3 Char Char Char Char Char Char Char Char Char3 Char"/>
    <w:basedOn w:val="a"/>
    <w:rsid w:val="001947D5"/>
    <w:pPr>
      <w:adjustRightInd w:val="0"/>
      <w:snapToGrid w:val="0"/>
      <w:spacing w:line="400" w:lineRule="exact"/>
      <w:ind w:firstLineChars="200" w:firstLine="200"/>
    </w:pPr>
    <w:rPr>
      <w:rFonts w:ascii="Verdana" w:hAnsi="Verdana" w:cs="Verdana"/>
      <w:sz w:val="24"/>
      <w:szCs w:val="20"/>
    </w:rPr>
  </w:style>
  <w:style w:type="paragraph" w:customStyle="1" w:styleId="1f6">
    <w:name w:val="自制正文1"/>
    <w:basedOn w:val="a"/>
    <w:next w:val="a"/>
    <w:rsid w:val="001947D5"/>
    <w:pPr>
      <w:adjustRightInd w:val="0"/>
      <w:snapToGrid w:val="0"/>
      <w:spacing w:line="360" w:lineRule="auto"/>
      <w:ind w:firstLineChars="200" w:firstLine="480"/>
    </w:pPr>
    <w:rPr>
      <w:sz w:val="24"/>
    </w:rPr>
  </w:style>
  <w:style w:type="paragraph" w:customStyle="1" w:styleId="44">
    <w:name w:val="书籍标题4"/>
    <w:basedOn w:val="a"/>
    <w:next w:val="2d"/>
    <w:rsid w:val="001947D5"/>
    <w:pPr>
      <w:tabs>
        <w:tab w:val="num" w:pos="780"/>
        <w:tab w:val="left" w:pos="2160"/>
      </w:tabs>
      <w:adjustRightInd w:val="0"/>
      <w:snapToGrid w:val="0"/>
      <w:spacing w:before="240" w:after="240"/>
      <w:ind w:left="780" w:hanging="360"/>
      <w:jc w:val="center"/>
      <w:outlineLvl w:val="3"/>
    </w:pPr>
    <w:rPr>
      <w:color w:val="000000"/>
      <w:sz w:val="28"/>
      <w:szCs w:val="28"/>
    </w:rPr>
  </w:style>
  <w:style w:type="paragraph" w:customStyle="1" w:styleId="Style210">
    <w:name w:val="_Style 210"/>
    <w:basedOn w:val="a"/>
    <w:rsid w:val="001947D5"/>
    <w:rPr>
      <w:rFonts w:ascii="宋体"/>
      <w:kern w:val="0"/>
      <w:sz w:val="24"/>
      <w:szCs w:val="20"/>
    </w:rPr>
  </w:style>
  <w:style w:type="paragraph" w:customStyle="1" w:styleId="a80">
    <w:name w:val="a8"/>
    <w:basedOn w:val="a"/>
    <w:rsid w:val="001947D5"/>
    <w:pPr>
      <w:widowControl/>
      <w:spacing w:before="100" w:beforeAutospacing="1" w:after="100" w:afterAutospacing="1"/>
      <w:jc w:val="left"/>
    </w:pPr>
    <w:rPr>
      <w:rFonts w:ascii="Arial Unicode MS" w:eastAsia="Arial Unicode MS" w:hAnsi="Arial Unicode MS" w:cs="Arial Unicode MS"/>
      <w:kern w:val="0"/>
      <w:sz w:val="24"/>
    </w:rPr>
  </w:style>
  <w:style w:type="paragraph" w:customStyle="1" w:styleId="CharCharCharCharCharChar1CharCharChar1CharCharChar1CharCharCharCharCharCharCharCharCharCharCharCharCharCharCharCharCharChar">
    <w:name w:val="Char Char Char Char Char Char1 Char Char Char1 Char Char Char1 Char Char Char Char Char Char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afffffffff5">
    <w:name w:val="表格内容居中"/>
    <w:qFormat/>
    <w:rsid w:val="001947D5"/>
    <w:pPr>
      <w:adjustRightInd w:val="0"/>
      <w:snapToGrid w:val="0"/>
      <w:jc w:val="center"/>
    </w:pPr>
    <w:rPr>
      <w:snapToGrid w:val="0"/>
      <w:sz w:val="21"/>
      <w:szCs w:val="21"/>
    </w:rPr>
  </w:style>
  <w:style w:type="paragraph" w:customStyle="1" w:styleId="aff2">
    <w:name w:val="报告书正文"/>
    <w:basedOn w:val="a"/>
    <w:link w:val="Charfc"/>
    <w:rsid w:val="001947D5"/>
    <w:pPr>
      <w:spacing w:line="300" w:lineRule="auto"/>
      <w:ind w:firstLineChars="200" w:firstLine="200"/>
    </w:pPr>
    <w:rPr>
      <w:sz w:val="24"/>
      <w:szCs w:val="20"/>
    </w:rPr>
  </w:style>
  <w:style w:type="paragraph" w:customStyle="1" w:styleId="CharCharCharCharCharCharCharChar">
    <w:name w:val="Char Char Char Char Char Char Char Char"/>
    <w:basedOn w:val="a"/>
    <w:rsid w:val="001947D5"/>
    <w:rPr>
      <w:sz w:val="24"/>
    </w:rPr>
  </w:style>
  <w:style w:type="paragraph" w:customStyle="1" w:styleId="Web1">
    <w:name w:val="普通(Web)1"/>
    <w:basedOn w:val="a"/>
    <w:rsid w:val="001947D5"/>
    <w:pPr>
      <w:widowControl/>
      <w:spacing w:before="100" w:beforeAutospacing="1" w:after="100" w:afterAutospacing="1" w:line="360" w:lineRule="atLeast"/>
      <w:jc w:val="left"/>
    </w:pPr>
    <w:rPr>
      <w:rFonts w:ascii="宋体" w:hAnsi="宋体" w:cs="宋体"/>
      <w:color w:val="333333"/>
      <w:kern w:val="0"/>
      <w:szCs w:val="21"/>
    </w:rPr>
  </w:style>
  <w:style w:type="paragraph" w:customStyle="1" w:styleId="TimesNewRoman2">
    <w:name w:val="样式 生物质发电正文 + Times New Roman 加粗 首行缩进:  2 字符"/>
    <w:basedOn w:val="a8"/>
    <w:link w:val="TimesNewRoman2Char"/>
    <w:rsid w:val="001947D5"/>
    <w:pPr>
      <w:ind w:firstLine="482"/>
    </w:pPr>
    <w:rPr>
      <w:rFonts w:cs="宋体"/>
    </w:rPr>
  </w:style>
  <w:style w:type="paragraph" w:customStyle="1" w:styleId="CharCharChar1CharCharCharCharCharCharCharCharCharCharCharCharCharCharCharChar1">
    <w:name w:val="Char Char Char1 Char Char Char Char Char Char Char Char Char Char Char Char Char Char Char Char1"/>
    <w:basedOn w:val="a"/>
    <w:rsid w:val="001947D5"/>
    <w:pPr>
      <w:ind w:firstLineChars="200" w:firstLine="200"/>
    </w:pPr>
    <w:rPr>
      <w:rFonts w:ascii="Courier New" w:hAnsi="Courier New" w:cs="Courier New"/>
      <w:szCs w:val="21"/>
    </w:rPr>
  </w:style>
  <w:style w:type="paragraph" w:customStyle="1" w:styleId="1f7">
    <w:name w:val="封面标准号1"/>
    <w:rsid w:val="001947D5"/>
    <w:pPr>
      <w:widowControl w:val="0"/>
      <w:kinsoku w:val="0"/>
      <w:overflowPunct w:val="0"/>
      <w:autoSpaceDE w:val="0"/>
      <w:autoSpaceDN w:val="0"/>
      <w:spacing w:before="308"/>
      <w:jc w:val="right"/>
      <w:textAlignment w:val="center"/>
    </w:pPr>
    <w:rPr>
      <w:sz w:val="28"/>
    </w:rPr>
  </w:style>
  <w:style w:type="paragraph" w:customStyle="1" w:styleId="Char3CharCharChar">
    <w:name w:val="Char3 Char Char Char"/>
    <w:basedOn w:val="a"/>
    <w:rsid w:val="001947D5"/>
    <w:rPr>
      <w:rFonts w:ascii="宋体" w:hAnsi="宋体" w:cs="宋体"/>
      <w:sz w:val="24"/>
    </w:rPr>
  </w:style>
  <w:style w:type="paragraph" w:customStyle="1" w:styleId="CharCharCharCharCharChar1CharCharChar1CharCharChar1CharCharCharCharCharCharCharCharChar">
    <w:name w:val="Char Char Char Char Char Char1 Char Char Char1 Char Char Char1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font11">
    <w:name w:val="font11"/>
    <w:basedOn w:val="a"/>
    <w:rsid w:val="001947D5"/>
    <w:pPr>
      <w:widowControl/>
      <w:spacing w:before="100" w:beforeAutospacing="1" w:after="100" w:afterAutospacing="1"/>
      <w:jc w:val="left"/>
    </w:pPr>
    <w:rPr>
      <w:kern w:val="0"/>
      <w:sz w:val="18"/>
      <w:szCs w:val="18"/>
    </w:rPr>
  </w:style>
  <w:style w:type="paragraph" w:customStyle="1" w:styleId="CharChar3Char">
    <w:name w:val="Char Char3 Char"/>
    <w:basedOn w:val="a"/>
    <w:rsid w:val="001947D5"/>
    <w:rPr>
      <w:rFonts w:ascii="Verdana" w:hAnsi="Verdana" w:cs="Verdana"/>
    </w:rPr>
  </w:style>
  <w:style w:type="paragraph" w:customStyle="1" w:styleId="153">
    <w:name w:val="样式 宋体 行距: 1.5 倍行距"/>
    <w:basedOn w:val="a"/>
    <w:rsid w:val="001947D5"/>
    <w:pPr>
      <w:spacing w:line="360" w:lineRule="auto"/>
      <w:ind w:firstLineChars="200" w:firstLine="200"/>
    </w:pPr>
    <w:rPr>
      <w:rFonts w:ascii="宋体" w:hAnsi="宋体" w:cs="宋体"/>
      <w:sz w:val="24"/>
      <w:szCs w:val="20"/>
    </w:rPr>
  </w:style>
  <w:style w:type="paragraph" w:customStyle="1" w:styleId="style3">
    <w:name w:val="style3"/>
    <w:basedOn w:val="a"/>
    <w:rsid w:val="001947D5"/>
    <w:pPr>
      <w:widowControl/>
      <w:spacing w:before="100" w:beforeAutospacing="1" w:after="100" w:afterAutospacing="1"/>
      <w:jc w:val="left"/>
    </w:pPr>
    <w:rPr>
      <w:rFonts w:ascii="宋体" w:hAnsi="宋体" w:cs="宋体"/>
      <w:kern w:val="0"/>
      <w:sz w:val="24"/>
    </w:rPr>
  </w:style>
  <w:style w:type="paragraph" w:customStyle="1" w:styleId="afffffffff6">
    <w:name w:val="样式 表标题 + 宋体 五号 非加粗"/>
    <w:basedOn w:val="5"/>
    <w:rsid w:val="001947D5"/>
    <w:pPr>
      <w:keepNext w:val="0"/>
      <w:keepLines w:val="0"/>
      <w:numPr>
        <w:ilvl w:val="4"/>
      </w:numPr>
      <w:tabs>
        <w:tab w:val="clear" w:pos="2551"/>
        <w:tab w:val="left" w:pos="1523"/>
      </w:tabs>
      <w:spacing w:before="0" w:after="0" w:line="240" w:lineRule="auto"/>
      <w:ind w:left="2551" w:rightChars="-128" w:right="-307" w:hanging="2551"/>
      <w:jc w:val="center"/>
      <w:outlineLvl w:val="9"/>
    </w:pPr>
    <w:rPr>
      <w:rFonts w:ascii="宋体" w:hAnsi="宋体"/>
      <w:bCs/>
      <w:snapToGrid w:val="0"/>
      <w:sz w:val="24"/>
    </w:rPr>
  </w:style>
  <w:style w:type="paragraph" w:customStyle="1" w:styleId="afffffffff7">
    <w:name w:val="正文并列"/>
    <w:basedOn w:val="a"/>
    <w:next w:val="a"/>
    <w:rsid w:val="001947D5"/>
    <w:pPr>
      <w:snapToGrid w:val="0"/>
      <w:spacing w:line="400" w:lineRule="exact"/>
      <w:ind w:firstLineChars="200" w:firstLine="200"/>
    </w:pPr>
    <w:rPr>
      <w:sz w:val="24"/>
      <w:szCs w:val="20"/>
    </w:rPr>
  </w:style>
  <w:style w:type="paragraph" w:customStyle="1" w:styleId="afffffffff8">
    <w:name w:val="三级"/>
    <w:basedOn w:val="a"/>
    <w:rsid w:val="001947D5"/>
    <w:pPr>
      <w:keepNext/>
      <w:keepLines/>
      <w:tabs>
        <w:tab w:val="left" w:pos="720"/>
      </w:tabs>
      <w:adjustRightInd w:val="0"/>
      <w:spacing w:beforeLines="50" w:afterLines="50" w:line="360" w:lineRule="auto"/>
      <w:textAlignment w:val="baseline"/>
      <w:outlineLvl w:val="2"/>
    </w:pPr>
    <w:rPr>
      <w:rFonts w:ascii="宋体" w:hAnsi="宋体"/>
      <w:b/>
      <w:color w:val="000000"/>
      <w:kern w:val="0"/>
      <w:sz w:val="24"/>
      <w:szCs w:val="20"/>
    </w:rPr>
  </w:style>
  <w:style w:type="paragraph" w:customStyle="1" w:styleId="afffffffff9">
    <w:name w:val="附录章标题"/>
    <w:next w:val="afffffe"/>
    <w:rsid w:val="001947D5"/>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22173">
    <w:name w:val="样式 标题 2魏秀珍标题 2 + 两端对齐 行距: 多倍行距 1.73 字行"/>
    <w:basedOn w:val="2"/>
    <w:rsid w:val="001947D5"/>
    <w:pPr>
      <w:numPr>
        <w:ilvl w:val="1"/>
      </w:numPr>
      <w:adjustRightInd w:val="0"/>
      <w:snapToGrid w:val="0"/>
      <w:spacing w:before="120" w:afterLines="50"/>
      <w:ind w:left="576" w:hanging="576"/>
    </w:pPr>
    <w:rPr>
      <w:rFonts w:ascii="Times New Roman" w:eastAsia="黑体" w:hAnsi="Times New Roman" w:cs="宋体"/>
      <w:bCs/>
      <w:color w:val="000000"/>
      <w:sz w:val="32"/>
      <w:szCs w:val="20"/>
    </w:rPr>
  </w:style>
  <w:style w:type="paragraph" w:customStyle="1" w:styleId="CM118">
    <w:name w:val="CM118"/>
    <w:basedOn w:val="Default"/>
    <w:next w:val="Default"/>
    <w:rsid w:val="001947D5"/>
    <w:pPr>
      <w:spacing w:line="468" w:lineRule="atLeast"/>
    </w:pPr>
    <w:rPr>
      <w:rFonts w:ascii="仿宋_GB2312" w:eastAsia="仿宋_GB2312" w:cs="仿宋_GB2312"/>
      <w:sz w:val="24"/>
      <w:szCs w:val="24"/>
    </w:rPr>
  </w:style>
  <w:style w:type="paragraph" w:customStyle="1" w:styleId="xl75">
    <w:name w:val="xl75"/>
    <w:basedOn w:val="a"/>
    <w:rsid w:val="001947D5"/>
    <w:pPr>
      <w:widowControl/>
      <w:pBdr>
        <w:top w:val="single" w:sz="8" w:space="0" w:color="auto"/>
        <w:bottom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45">
    <w:name w:val="魏秀珍标题4"/>
    <w:basedOn w:val="4"/>
    <w:rsid w:val="001947D5"/>
    <w:pPr>
      <w:numPr>
        <w:ilvl w:val="3"/>
      </w:numPr>
      <w:tabs>
        <w:tab w:val="clear" w:pos="1134"/>
        <w:tab w:val="left" w:pos="1379"/>
      </w:tabs>
      <w:adjustRightInd w:val="0"/>
      <w:snapToGrid w:val="0"/>
      <w:spacing w:before="120" w:after="120"/>
      <w:ind w:left="1134" w:hanging="1134"/>
      <w:jc w:val="left"/>
    </w:pPr>
    <w:rPr>
      <w:rFonts w:ascii="Times New Roman" w:eastAsia="黑体" w:hAnsi="Times New Roman"/>
      <w:bCs/>
      <w:szCs w:val="20"/>
    </w:rPr>
  </w:style>
  <w:style w:type="paragraph" w:customStyle="1" w:styleId="CM131">
    <w:name w:val="CM131"/>
    <w:basedOn w:val="a"/>
    <w:next w:val="a"/>
    <w:rsid w:val="001947D5"/>
    <w:pPr>
      <w:autoSpaceDE w:val="0"/>
      <w:autoSpaceDN w:val="0"/>
      <w:adjustRightInd w:val="0"/>
      <w:spacing w:after="465"/>
      <w:jc w:val="left"/>
    </w:pPr>
    <w:rPr>
      <w:rFonts w:ascii="仿宋_GB2312" w:eastAsia="仿宋_GB2312" w:cs="仿宋_GB2312"/>
      <w:kern w:val="0"/>
      <w:sz w:val="24"/>
    </w:rPr>
  </w:style>
  <w:style w:type="paragraph" w:customStyle="1" w:styleId="Arial15">
    <w:name w:val="样式 Arial 小四 行距: 1.5 倍行距"/>
    <w:basedOn w:val="a"/>
    <w:rsid w:val="001947D5"/>
    <w:pPr>
      <w:tabs>
        <w:tab w:val="left" w:pos="693"/>
      </w:tabs>
      <w:spacing w:line="360" w:lineRule="auto"/>
      <w:ind w:left="693" w:hanging="420"/>
    </w:pPr>
    <w:rPr>
      <w:sz w:val="24"/>
      <w:szCs w:val="20"/>
    </w:rPr>
  </w:style>
  <w:style w:type="paragraph" w:customStyle="1" w:styleId="afffffffffa">
    <w:name w:val="样式 首行缩进"/>
    <w:basedOn w:val="a"/>
    <w:rsid w:val="001947D5"/>
    <w:pPr>
      <w:ind w:firstLine="551"/>
    </w:pPr>
    <w:rPr>
      <w:rFonts w:ascii="仿宋_GB2312" w:eastAsia="仿宋_GB2312" w:cs="宋体"/>
      <w:sz w:val="28"/>
      <w:szCs w:val="20"/>
    </w:rPr>
  </w:style>
  <w:style w:type="paragraph" w:customStyle="1" w:styleId="afffffffffb">
    <w:name w:val="表内字"/>
    <w:basedOn w:val="affff0"/>
    <w:rsid w:val="001947D5"/>
    <w:pPr>
      <w:widowControl/>
      <w:overflowPunct w:val="0"/>
      <w:autoSpaceDE w:val="0"/>
      <w:autoSpaceDN w:val="0"/>
      <w:adjustRightInd w:val="0"/>
      <w:spacing w:before="120" w:after="0"/>
      <w:jc w:val="left"/>
      <w:textAlignment w:val="baseline"/>
    </w:pPr>
    <w:rPr>
      <w:rFonts w:ascii="Arial" w:hAnsi="Arial"/>
      <w:spacing w:val="8"/>
      <w:kern w:val="0"/>
      <w:sz w:val="24"/>
      <w:szCs w:val="20"/>
    </w:rPr>
  </w:style>
  <w:style w:type="paragraph" w:customStyle="1" w:styleId="afffffffffc">
    <w:name w:val="附录二级条标题"/>
    <w:basedOn w:val="afffffffffd"/>
    <w:next w:val="afffffe"/>
    <w:rsid w:val="001947D5"/>
    <w:pPr>
      <w:tabs>
        <w:tab w:val="clear" w:pos="828"/>
        <w:tab w:val="left" w:pos="360"/>
      </w:tabs>
      <w:ind w:left="360" w:hanging="360"/>
      <w:outlineLvl w:val="3"/>
    </w:pPr>
  </w:style>
  <w:style w:type="paragraph" w:customStyle="1" w:styleId="a30">
    <w:name w:val="a3"/>
    <w:basedOn w:val="a"/>
    <w:rsid w:val="001947D5"/>
    <w:pPr>
      <w:widowControl/>
      <w:spacing w:before="100" w:beforeAutospacing="1" w:after="100" w:afterAutospacing="1"/>
      <w:jc w:val="left"/>
    </w:pPr>
    <w:rPr>
      <w:rFonts w:ascii="宋体" w:hAnsi="宋体"/>
      <w:color w:val="000000"/>
      <w:kern w:val="0"/>
      <w:sz w:val="24"/>
    </w:rPr>
  </w:style>
  <w:style w:type="paragraph" w:customStyle="1" w:styleId="82">
    <w:name w:val="8"/>
    <w:basedOn w:val="a"/>
    <w:next w:val="32"/>
    <w:rsid w:val="001947D5"/>
    <w:pPr>
      <w:spacing w:line="360" w:lineRule="auto"/>
      <w:ind w:firstLine="425"/>
    </w:pPr>
    <w:rPr>
      <w:sz w:val="24"/>
      <w:szCs w:val="20"/>
    </w:rPr>
  </w:style>
  <w:style w:type="paragraph" w:customStyle="1" w:styleId="CharCharCharCharCharChar1CharCharCharCharCharCharCharCharCharCharCharChar">
    <w:name w:val="Char Char Char Char Char Char1 Char Char Char Char Char Char Char Char Char Char Char Char"/>
    <w:basedOn w:val="a"/>
    <w:rsid w:val="001947D5"/>
    <w:rPr>
      <w:rFonts w:ascii="Tahoma" w:hAnsi="Tahoma"/>
      <w:sz w:val="24"/>
      <w:szCs w:val="20"/>
    </w:rPr>
  </w:style>
  <w:style w:type="paragraph" w:customStyle="1" w:styleId="56">
    <w:name w:val="5"/>
    <w:basedOn w:val="a"/>
    <w:next w:val="affff0"/>
    <w:rsid w:val="001947D5"/>
    <w:pPr>
      <w:spacing w:line="360" w:lineRule="auto"/>
    </w:pPr>
    <w:rPr>
      <w:sz w:val="24"/>
      <w:szCs w:val="20"/>
    </w:rPr>
  </w:style>
  <w:style w:type="paragraph" w:customStyle="1" w:styleId="afffffe">
    <w:name w:val="段"/>
    <w:rsid w:val="001947D5"/>
    <w:pPr>
      <w:widowControl w:val="0"/>
      <w:autoSpaceDE w:val="0"/>
      <w:autoSpaceDN w:val="0"/>
      <w:adjustRightInd w:val="0"/>
      <w:spacing w:line="360" w:lineRule="atLeast"/>
      <w:ind w:firstLineChars="200" w:firstLine="200"/>
      <w:jc w:val="both"/>
      <w:textAlignment w:val="baseline"/>
    </w:pPr>
    <w:rPr>
      <w:rFonts w:ascii="宋体" w:cs="宋体"/>
      <w:sz w:val="21"/>
      <w:szCs w:val="21"/>
    </w:rPr>
  </w:style>
  <w:style w:type="paragraph" w:customStyle="1" w:styleId="216">
    <w:name w:val="样式 表格2 + 行距: 最小值 16 磅"/>
    <w:basedOn w:val="2f5"/>
    <w:rsid w:val="001947D5"/>
    <w:pPr>
      <w:topLinePunct w:val="0"/>
      <w:autoSpaceDE/>
      <w:autoSpaceDN/>
      <w:adjustRightInd/>
      <w:spacing w:line="360" w:lineRule="atLeast"/>
      <w:textAlignment w:val="auto"/>
    </w:pPr>
    <w:rPr>
      <w:rFonts w:ascii="Times New Roman"/>
      <w:kern w:val="2"/>
      <w:position w:val="0"/>
      <w:sz w:val="21"/>
    </w:rPr>
  </w:style>
  <w:style w:type="paragraph" w:customStyle="1" w:styleId="27">
    <w:name w:val="样式2"/>
    <w:basedOn w:val="a"/>
    <w:next w:val="a0"/>
    <w:link w:val="2Char7"/>
    <w:rsid w:val="001947D5"/>
    <w:pPr>
      <w:adjustRightInd w:val="0"/>
      <w:spacing w:line="315" w:lineRule="atLeast"/>
      <w:ind w:firstLine="420"/>
      <w:jc w:val="left"/>
      <w:textAlignment w:val="baseline"/>
    </w:pPr>
    <w:rPr>
      <w:rFonts w:ascii="宋体" w:cs="Courier New"/>
      <w:kern w:val="0"/>
      <w:sz w:val="24"/>
    </w:rPr>
  </w:style>
  <w:style w:type="paragraph" w:customStyle="1" w:styleId="2f6">
    <w:name w:val="魏秀珍标题2"/>
    <w:basedOn w:val="2"/>
    <w:rsid w:val="001947D5"/>
    <w:pPr>
      <w:numPr>
        <w:ilvl w:val="1"/>
      </w:numPr>
      <w:adjustRightInd w:val="0"/>
      <w:snapToGrid w:val="0"/>
      <w:spacing w:before="240" w:after="240" w:line="240" w:lineRule="auto"/>
      <w:ind w:left="576" w:hanging="576"/>
    </w:pPr>
    <w:rPr>
      <w:rFonts w:ascii="Times New Roman" w:eastAsia="黑体" w:hAnsi="Times New Roman" w:cs="宋体"/>
      <w:bCs/>
      <w:color w:val="000000"/>
      <w:sz w:val="30"/>
      <w:szCs w:val="20"/>
    </w:rPr>
  </w:style>
  <w:style w:type="paragraph" w:customStyle="1" w:styleId="af5">
    <w:name w:val="海南椰岛正文"/>
    <w:basedOn w:val="a0"/>
    <w:link w:val="Charf1"/>
    <w:rsid w:val="001947D5"/>
    <w:pPr>
      <w:adjustRightInd/>
      <w:spacing w:line="312" w:lineRule="auto"/>
      <w:ind w:firstLineChars="200" w:firstLine="200"/>
      <w:textAlignment w:val="auto"/>
    </w:pPr>
    <w:rPr>
      <w:rFonts w:ascii="Courier New" w:hAnsi="Courier New" w:cs="Verdana"/>
      <w:kern w:val="2"/>
      <w:sz w:val="21"/>
      <w:szCs w:val="24"/>
    </w:rPr>
  </w:style>
  <w:style w:type="paragraph" w:customStyle="1" w:styleId="ParaCharCharCharCharCharCharCharCharCharCharCharCharChar1Char">
    <w:name w:val="默认段落字体 Para Char Char Char Char Char Char Char Char Char Char Char Char Char1 Char"/>
    <w:basedOn w:val="afffe"/>
    <w:rsid w:val="001947D5"/>
    <w:rPr>
      <w:rFonts w:ascii="Tahoma" w:hAnsi="Tahoma"/>
      <w:sz w:val="24"/>
    </w:rPr>
  </w:style>
  <w:style w:type="paragraph" w:customStyle="1" w:styleId="CharCharCharCharCharChar1CharCharCharCharCharChar">
    <w:name w:val="Char Char Char Char Char Char1 Char Char Char Char Char Char"/>
    <w:basedOn w:val="a"/>
    <w:rsid w:val="001947D5"/>
    <w:rPr>
      <w:rFonts w:ascii="Tahoma" w:hAnsi="Tahoma"/>
      <w:sz w:val="24"/>
      <w:szCs w:val="20"/>
    </w:rPr>
  </w:style>
  <w:style w:type="paragraph" w:customStyle="1" w:styleId="xl40">
    <w:name w:val="xl40"/>
    <w:basedOn w:val="a"/>
    <w:rsid w:val="001947D5"/>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CharCharCharCharCharCharChar1">
    <w:name w:val="Char Char Char Char Char Char Char1"/>
    <w:basedOn w:val="a"/>
    <w:rsid w:val="001947D5"/>
    <w:pPr>
      <w:widowControl/>
      <w:spacing w:after="160" w:line="240" w:lineRule="exact"/>
      <w:jc w:val="left"/>
    </w:pPr>
    <w:rPr>
      <w:rFonts w:ascii="Arial" w:eastAsia="Times New Roman" w:hAnsi="Arial" w:cs="Verdana"/>
      <w:b/>
      <w:kern w:val="0"/>
      <w:sz w:val="24"/>
      <w:lang w:eastAsia="en-US"/>
    </w:rPr>
  </w:style>
  <w:style w:type="paragraph" w:customStyle="1" w:styleId="CharCharCharCharCharChar1CharCharCharCharCharCharCharCharChar1CharCharCharCharCharChar">
    <w:name w:val="Char Char Char Char Char Char1 Char Char Char Char Char Char Char Char Char1 Char Char Char Char Char Char"/>
    <w:basedOn w:val="a"/>
    <w:rsid w:val="001947D5"/>
    <w:rPr>
      <w:rFonts w:ascii="Tahoma" w:hAnsi="Tahoma"/>
      <w:sz w:val="24"/>
      <w:szCs w:val="20"/>
    </w:rPr>
  </w:style>
  <w:style w:type="paragraph" w:customStyle="1" w:styleId="3099">
    <w:name w:val="样式 标题 3 + 首行缩进:  0.99 厘米"/>
    <w:basedOn w:val="3"/>
    <w:rsid w:val="001947D5"/>
    <w:pPr>
      <w:numPr>
        <w:ilvl w:val="2"/>
      </w:numPr>
      <w:tabs>
        <w:tab w:val="clear" w:pos="3600"/>
        <w:tab w:val="left" w:pos="1029"/>
      </w:tabs>
      <w:spacing w:before="120" w:after="120" w:line="324" w:lineRule="auto"/>
      <w:jc w:val="left"/>
    </w:pPr>
    <w:rPr>
      <w:rFonts w:ascii="仿宋_GB2312" w:eastAsia="楷体_GB2312" w:cs="宋体"/>
      <w:kern w:val="10"/>
      <w:sz w:val="28"/>
      <w:szCs w:val="20"/>
    </w:rPr>
  </w:style>
  <w:style w:type="paragraph" w:customStyle="1" w:styleId="ST201">
    <w:name w:val="ST20_1"/>
    <w:basedOn w:val="a"/>
    <w:rsid w:val="001947D5"/>
    <w:pPr>
      <w:autoSpaceDE w:val="0"/>
      <w:autoSpaceDN w:val="0"/>
      <w:adjustRightInd w:val="0"/>
      <w:spacing w:line="312" w:lineRule="atLeast"/>
      <w:jc w:val="center"/>
      <w:textAlignment w:val="baseline"/>
    </w:pPr>
    <w:rPr>
      <w:rFonts w:ascii="宋体" w:hAnsi="Tms Rmn"/>
      <w:kern w:val="0"/>
      <w:sz w:val="24"/>
      <w:szCs w:val="20"/>
    </w:rPr>
  </w:style>
  <w:style w:type="paragraph" w:customStyle="1" w:styleId="afffffffffe">
    <w:name w:val="环正文"/>
    <w:basedOn w:val="a"/>
    <w:rsid w:val="001947D5"/>
    <w:pPr>
      <w:widowControl/>
      <w:suppressAutoHyphens/>
      <w:adjustRightInd w:val="0"/>
      <w:snapToGrid w:val="0"/>
      <w:spacing w:line="460" w:lineRule="atLeast"/>
      <w:ind w:firstLineChars="200" w:firstLine="480"/>
      <w:textAlignment w:val="baseline"/>
    </w:pPr>
    <w:rPr>
      <w:rFonts w:ascii="Courier New" w:hAnsi="Courier New" w:cs="Verdana"/>
      <w:bCs/>
      <w:kern w:val="0"/>
      <w:sz w:val="24"/>
    </w:rPr>
  </w:style>
  <w:style w:type="paragraph" w:customStyle="1" w:styleId="xl57">
    <w:name w:val="xl57"/>
    <w:basedOn w:val="a"/>
    <w:rsid w:val="001947D5"/>
    <w:pPr>
      <w:widowControl/>
      <w:pBdr>
        <w:left w:val="single" w:sz="4" w:space="0" w:color="auto"/>
        <w:right w:val="single" w:sz="4" w:space="0" w:color="auto"/>
      </w:pBdr>
      <w:spacing w:before="100" w:after="100"/>
      <w:jc w:val="center"/>
      <w:textAlignment w:val="center"/>
    </w:pPr>
    <w:rPr>
      <w:rFonts w:ascii="宋体" w:hAnsi="宋体"/>
      <w:kern w:val="0"/>
      <w:sz w:val="22"/>
      <w:szCs w:val="20"/>
    </w:rPr>
  </w:style>
  <w:style w:type="paragraph" w:customStyle="1" w:styleId="xl44">
    <w:name w:val="xl44"/>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18"/>
      <w:szCs w:val="18"/>
      <w:u w:val="single"/>
    </w:rPr>
  </w:style>
  <w:style w:type="paragraph" w:customStyle="1" w:styleId="2f7">
    <w:name w:val="环标2"/>
    <w:basedOn w:val="2"/>
    <w:rsid w:val="001947D5"/>
    <w:pPr>
      <w:numPr>
        <w:ilvl w:val="1"/>
      </w:numPr>
      <w:tabs>
        <w:tab w:val="clear" w:pos="5780"/>
        <w:tab w:val="left" w:pos="900"/>
      </w:tabs>
      <w:adjustRightInd w:val="0"/>
      <w:snapToGrid w:val="0"/>
      <w:spacing w:before="60" w:after="60" w:line="312" w:lineRule="atLeast"/>
      <w:textAlignment w:val="baseline"/>
    </w:pPr>
    <w:rPr>
      <w:rFonts w:ascii="Verdana" w:eastAsia="楷体" w:hAnsi="Verdana" w:cs="Verdana"/>
      <w:kern w:val="0"/>
      <w:sz w:val="32"/>
      <w:szCs w:val="32"/>
    </w:rPr>
  </w:style>
  <w:style w:type="paragraph" w:customStyle="1" w:styleId="3f">
    <w:name w:val="环标3"/>
    <w:basedOn w:val="3"/>
    <w:rsid w:val="001947D5"/>
    <w:pPr>
      <w:keepNext w:val="0"/>
      <w:keepLines w:val="0"/>
      <w:numPr>
        <w:ilvl w:val="2"/>
      </w:numPr>
      <w:snapToGrid w:val="0"/>
      <w:spacing w:before="0" w:after="0" w:line="360" w:lineRule="auto"/>
    </w:pPr>
    <w:rPr>
      <w:rFonts w:ascii="Verdana" w:eastAsia="楷体" w:hAnsi="Verdana" w:cs="Verdana"/>
      <w:b w:val="0"/>
      <w:kern w:val="0"/>
      <w:sz w:val="28"/>
      <w:szCs w:val="28"/>
    </w:rPr>
  </w:style>
  <w:style w:type="paragraph" w:customStyle="1" w:styleId="xl34">
    <w:name w:val="xl34"/>
    <w:basedOn w:val="a"/>
    <w:rsid w:val="001947D5"/>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40"/>
      <w:szCs w:val="40"/>
    </w:rPr>
  </w:style>
  <w:style w:type="paragraph" w:customStyle="1" w:styleId="affffffffff">
    <w:name w:val="正文段落"/>
    <w:basedOn w:val="a"/>
    <w:rsid w:val="001947D5"/>
    <w:pPr>
      <w:widowControl/>
      <w:spacing w:line="360" w:lineRule="auto"/>
      <w:jc w:val="left"/>
    </w:pPr>
    <w:rPr>
      <w:kern w:val="0"/>
      <w:sz w:val="24"/>
    </w:rPr>
  </w:style>
  <w:style w:type="paragraph" w:customStyle="1" w:styleId="CharCharCharCharCharCharCharCharCharCharChar1CharCharCharCharCharCharChar">
    <w:name w:val="Char Char Char Char Char Char Char Char Char Char Char1 Char Char Char Char Char Char Char"/>
    <w:basedOn w:val="a"/>
    <w:rsid w:val="001947D5"/>
    <w:rPr>
      <w:sz w:val="24"/>
    </w:rPr>
  </w:style>
  <w:style w:type="paragraph" w:customStyle="1" w:styleId="ParaCharCharChar1CharCharCharChar">
    <w:name w:val="默认段落字体 Para Char Char Char1 Char Char Char Char"/>
    <w:basedOn w:val="a"/>
    <w:rsid w:val="001947D5"/>
    <w:rPr>
      <w:rFonts w:ascii="Verdana" w:hAnsi="Verdana" w:cs="Verdana"/>
      <w:sz w:val="24"/>
    </w:rPr>
  </w:style>
  <w:style w:type="paragraph" w:customStyle="1" w:styleId="affffffffff0">
    <w:name w:val="二级"/>
    <w:basedOn w:val="a"/>
    <w:rsid w:val="001947D5"/>
    <w:pPr>
      <w:keepNext/>
      <w:keepLines/>
      <w:tabs>
        <w:tab w:val="left" w:pos="1296"/>
      </w:tabs>
      <w:adjustRightInd w:val="0"/>
      <w:spacing w:beforeLines="50" w:afterLines="50" w:line="360" w:lineRule="auto"/>
      <w:textAlignment w:val="baseline"/>
      <w:outlineLvl w:val="1"/>
    </w:pPr>
    <w:rPr>
      <w:rFonts w:ascii="宋体" w:hAnsi="宋体"/>
      <w:b/>
      <w:color w:val="000000"/>
      <w:kern w:val="0"/>
      <w:sz w:val="28"/>
      <w:szCs w:val="20"/>
    </w:rPr>
  </w:style>
  <w:style w:type="paragraph" w:customStyle="1" w:styleId="CM28">
    <w:name w:val="CM28"/>
    <w:basedOn w:val="Default"/>
    <w:next w:val="Default"/>
    <w:rsid w:val="001947D5"/>
    <w:pPr>
      <w:spacing w:line="468" w:lineRule="atLeast"/>
    </w:pPr>
    <w:rPr>
      <w:rFonts w:ascii="仿宋_GB2312" w:eastAsia="仿宋_GB2312" w:cs="仿宋_GB2312"/>
      <w:sz w:val="24"/>
      <w:szCs w:val="24"/>
    </w:rPr>
  </w:style>
  <w:style w:type="paragraph" w:customStyle="1" w:styleId="xl54">
    <w:name w:val="xl54"/>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affffffffff1">
    <w:name w:val="表体"/>
    <w:basedOn w:val="a"/>
    <w:rsid w:val="001947D5"/>
    <w:pPr>
      <w:jc w:val="center"/>
    </w:pPr>
  </w:style>
  <w:style w:type="paragraph" w:customStyle="1" w:styleId="affffffffff2">
    <w:name w:val="表格正文"/>
    <w:basedOn w:val="a"/>
    <w:qFormat/>
    <w:rsid w:val="001947D5"/>
    <w:rPr>
      <w:rFonts w:ascii="仿宋_GB2312" w:eastAsia="仿宋_GB2312"/>
      <w:snapToGrid w:val="0"/>
      <w:kern w:val="0"/>
      <w:sz w:val="24"/>
      <w:szCs w:val="20"/>
    </w:rPr>
  </w:style>
  <w:style w:type="paragraph" w:customStyle="1" w:styleId="affffffffff3">
    <w:name w:val="封面正文"/>
    <w:rsid w:val="001947D5"/>
    <w:pPr>
      <w:jc w:val="both"/>
    </w:pPr>
  </w:style>
  <w:style w:type="paragraph" w:customStyle="1" w:styleId="afb">
    <w:name w:val="表格"/>
    <w:aliases w:val="图文"/>
    <w:next w:val="a"/>
    <w:link w:val="Charf6"/>
    <w:qFormat/>
    <w:rsid w:val="001947D5"/>
    <w:pPr>
      <w:keepNext/>
      <w:widowControl w:val="0"/>
      <w:autoSpaceDE w:val="0"/>
      <w:autoSpaceDN w:val="0"/>
      <w:adjustRightInd w:val="0"/>
      <w:jc w:val="center"/>
      <w:textAlignment w:val="baseline"/>
    </w:pPr>
    <w:rPr>
      <w:sz w:val="21"/>
    </w:rPr>
  </w:style>
  <w:style w:type="paragraph" w:customStyle="1" w:styleId="affffffffff4">
    <w:name w:val="附录三级条标题"/>
    <w:basedOn w:val="afffffffffc"/>
    <w:next w:val="afffffe"/>
    <w:rsid w:val="001947D5"/>
    <w:pPr>
      <w:tabs>
        <w:tab w:val="clear" w:pos="360"/>
        <w:tab w:val="left" w:pos="1068"/>
      </w:tabs>
      <w:ind w:left="1068"/>
      <w:outlineLvl w:val="4"/>
    </w:pPr>
  </w:style>
  <w:style w:type="paragraph" w:customStyle="1" w:styleId="CharCharCharCharCharChar1CharCharCharCharCharCharCharCharChar1CharCharChar">
    <w:name w:val="Char Char Char Char Char Char1 Char Char Char Char Char Char Char Char Char1 Char Char Char"/>
    <w:basedOn w:val="a"/>
    <w:rsid w:val="001947D5"/>
    <w:rPr>
      <w:rFonts w:ascii="Tahoma" w:hAnsi="Tahoma"/>
      <w:sz w:val="24"/>
      <w:szCs w:val="20"/>
    </w:rPr>
  </w:style>
  <w:style w:type="paragraph" w:customStyle="1" w:styleId="0">
    <w:name w:val="正文0"/>
    <w:basedOn w:val="a"/>
    <w:rsid w:val="001947D5"/>
    <w:pPr>
      <w:tabs>
        <w:tab w:val="left" w:pos="1560"/>
      </w:tabs>
      <w:spacing w:before="300" w:after="300"/>
      <w:ind w:left="1560" w:hanging="720"/>
    </w:pPr>
    <w:rPr>
      <w:b/>
      <w:sz w:val="30"/>
    </w:rPr>
  </w:style>
  <w:style w:type="paragraph" w:customStyle="1" w:styleId="HTML7">
    <w:name w:val="HTML 预先格式化"/>
    <w:basedOn w:val="a"/>
    <w:rsid w:val="001947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kern w:val="0"/>
      <w:sz w:val="20"/>
      <w:szCs w:val="20"/>
    </w:rPr>
  </w:style>
  <w:style w:type="paragraph" w:customStyle="1" w:styleId="wangjunbobullet">
    <w:name w:val="wangjunbo.bullet"/>
    <w:basedOn w:val="a"/>
    <w:rsid w:val="001947D5"/>
    <w:pPr>
      <w:jc w:val="center"/>
    </w:pPr>
    <w:rPr>
      <w:color w:val="000000"/>
    </w:rPr>
  </w:style>
  <w:style w:type="paragraph" w:customStyle="1" w:styleId="CharCharCharCharCharCharCharCharCharCharChar1">
    <w:name w:val="Char Char Char Char Char Char Char Char Char Char Char1"/>
    <w:basedOn w:val="a"/>
    <w:rsid w:val="001947D5"/>
    <w:pPr>
      <w:widowControl/>
      <w:spacing w:after="160" w:line="240" w:lineRule="exact"/>
      <w:jc w:val="left"/>
    </w:pPr>
    <w:rPr>
      <w:rFonts w:ascii="Verdana" w:hAnsi="Verdana"/>
      <w:kern w:val="0"/>
      <w:sz w:val="20"/>
      <w:szCs w:val="20"/>
      <w:lang w:eastAsia="en-US"/>
    </w:rPr>
  </w:style>
  <w:style w:type="paragraph" w:customStyle="1" w:styleId="affffffffff5">
    <w:name w:val="表格文字（韶关规划）"/>
    <w:basedOn w:val="a"/>
    <w:rsid w:val="001947D5"/>
    <w:pPr>
      <w:tabs>
        <w:tab w:val="left" w:pos="7996"/>
      </w:tabs>
      <w:autoSpaceDE w:val="0"/>
      <w:autoSpaceDN w:val="0"/>
      <w:adjustRightInd w:val="0"/>
      <w:snapToGrid w:val="0"/>
      <w:spacing w:line="264" w:lineRule="auto"/>
      <w:jc w:val="center"/>
    </w:pPr>
    <w:rPr>
      <w:rFonts w:ascii="宋体" w:hAnsi="宋体" w:cs="宋体"/>
      <w:kern w:val="0"/>
      <w:szCs w:val="21"/>
      <w:lang w:val="zh-CN"/>
    </w:rPr>
  </w:style>
  <w:style w:type="paragraph" w:customStyle="1" w:styleId="ParaChar">
    <w:name w:val="默认段落字体 Para Char"/>
    <w:basedOn w:val="a"/>
    <w:next w:val="a"/>
    <w:rsid w:val="001947D5"/>
    <w:pPr>
      <w:spacing w:line="360" w:lineRule="auto"/>
      <w:ind w:firstLineChars="200" w:firstLine="200"/>
    </w:pPr>
    <w:rPr>
      <w:rFonts w:ascii="宋体" w:hAnsi="宋体" w:cs="宋体"/>
      <w:sz w:val="24"/>
    </w:rPr>
  </w:style>
  <w:style w:type="paragraph" w:customStyle="1" w:styleId="1f8">
    <w:name w:val="日期1"/>
    <w:basedOn w:val="a"/>
    <w:next w:val="a"/>
    <w:rsid w:val="001947D5"/>
    <w:pPr>
      <w:adjustRightInd w:val="0"/>
      <w:spacing w:line="312" w:lineRule="atLeast"/>
      <w:jc w:val="right"/>
      <w:textAlignment w:val="baseline"/>
    </w:pPr>
    <w:rPr>
      <w:rFonts w:ascii="楷体_GB2312"/>
      <w:kern w:val="0"/>
      <w:sz w:val="24"/>
      <w:szCs w:val="20"/>
    </w:rPr>
  </w:style>
  <w:style w:type="paragraph" w:customStyle="1" w:styleId="CharCharCharCharCharChar1CharCharChar1CharCharChar1CharCharCharCharCharCharCharCharCharCharCharCharCharCharCharCharCharChar1Char">
    <w:name w:val="Char Char Char Char Char Char1 Char Char Char1 Char Char Char1 Char Char Char Char Char Char Char Char Char Char Char Char Char Char Char Char Char Char1 Char"/>
    <w:basedOn w:val="a"/>
    <w:next w:val="a"/>
    <w:rsid w:val="001947D5"/>
    <w:pPr>
      <w:spacing w:line="360" w:lineRule="auto"/>
      <w:ind w:firstLineChars="200" w:firstLine="200"/>
    </w:pPr>
    <w:rPr>
      <w:rFonts w:ascii="宋体" w:hAnsi="宋体" w:cs="宋体"/>
      <w:sz w:val="24"/>
    </w:rPr>
  </w:style>
  <w:style w:type="paragraph" w:customStyle="1" w:styleId="1f9">
    <w:name w:val="用户正文1"/>
    <w:rsid w:val="001947D5"/>
    <w:pPr>
      <w:adjustRightInd w:val="0"/>
      <w:snapToGrid w:val="0"/>
      <w:jc w:val="center"/>
    </w:pPr>
    <w:rPr>
      <w:sz w:val="18"/>
    </w:rPr>
  </w:style>
  <w:style w:type="paragraph" w:customStyle="1" w:styleId="CharCharCharCharCharChar1CharCharChar1CharCharChar1CharCharChar">
    <w:name w:val="Char Char Char Char Char Char1 Char Char Char1 Char Char Char1 Char Char Char"/>
    <w:basedOn w:val="a"/>
    <w:next w:val="a"/>
    <w:rsid w:val="001947D5"/>
    <w:pPr>
      <w:spacing w:line="360" w:lineRule="auto"/>
      <w:ind w:firstLineChars="200" w:firstLine="200"/>
    </w:pPr>
    <w:rPr>
      <w:rFonts w:ascii="宋体" w:hAnsi="宋体" w:cs="宋体"/>
      <w:sz w:val="24"/>
    </w:rPr>
  </w:style>
  <w:style w:type="paragraph" w:customStyle="1" w:styleId="01">
    <w:name w:val="0"/>
    <w:basedOn w:val="a"/>
    <w:rsid w:val="001947D5"/>
    <w:pPr>
      <w:widowControl/>
      <w:snapToGrid w:val="0"/>
    </w:pPr>
    <w:rPr>
      <w:kern w:val="0"/>
      <w:szCs w:val="21"/>
    </w:rPr>
  </w:style>
  <w:style w:type="paragraph" w:customStyle="1" w:styleId="Default">
    <w:name w:val="Default"/>
    <w:qFormat/>
    <w:rsid w:val="001947D5"/>
    <w:pPr>
      <w:widowControl w:val="0"/>
      <w:autoSpaceDE w:val="0"/>
      <w:autoSpaceDN w:val="0"/>
      <w:adjustRightInd w:val="0"/>
    </w:pPr>
    <w:rPr>
      <w:rFonts w:ascii="宋体"/>
    </w:rPr>
  </w:style>
  <w:style w:type="paragraph" w:customStyle="1" w:styleId="affffffffff6">
    <w:name w:val="其他标准称谓"/>
    <w:rsid w:val="001947D5"/>
    <w:pPr>
      <w:spacing w:line="0" w:lineRule="atLeast"/>
      <w:jc w:val="distribute"/>
    </w:pPr>
    <w:rPr>
      <w:rFonts w:ascii="黑体" w:eastAsia="黑体" w:hAnsi="宋体"/>
      <w:sz w:val="52"/>
    </w:rPr>
  </w:style>
  <w:style w:type="paragraph" w:styleId="32">
    <w:name w:val="Body Text Indent 3"/>
    <w:basedOn w:val="a"/>
    <w:link w:val="3Char0"/>
    <w:qFormat/>
    <w:rsid w:val="001947D5"/>
    <w:pPr>
      <w:spacing w:after="120"/>
      <w:ind w:leftChars="200" w:left="420"/>
    </w:pPr>
    <w:rPr>
      <w:sz w:val="16"/>
      <w:szCs w:val="16"/>
    </w:rPr>
  </w:style>
  <w:style w:type="paragraph" w:styleId="3f0">
    <w:name w:val="List 3"/>
    <w:basedOn w:val="a"/>
    <w:rsid w:val="001947D5"/>
    <w:pPr>
      <w:ind w:left="1260" w:hanging="420"/>
    </w:pPr>
    <w:rPr>
      <w:sz w:val="24"/>
      <w:szCs w:val="20"/>
    </w:rPr>
  </w:style>
  <w:style w:type="paragraph" w:customStyle="1" w:styleId="71">
    <w:name w:val="7"/>
    <w:basedOn w:val="a"/>
    <w:next w:val="afffffc"/>
    <w:rsid w:val="001947D5"/>
    <w:rPr>
      <w:sz w:val="24"/>
    </w:rPr>
  </w:style>
  <w:style w:type="paragraph" w:customStyle="1" w:styleId="Web">
    <w:name w:val="普通 (Web)"/>
    <w:basedOn w:val="a"/>
    <w:rsid w:val="001947D5"/>
    <w:pPr>
      <w:widowControl/>
      <w:spacing w:before="100" w:after="100"/>
      <w:jc w:val="left"/>
    </w:pPr>
    <w:rPr>
      <w:rFonts w:ascii="Arial Unicode MS" w:eastAsia="Arial Unicode MS" w:hAnsi="Arial Unicode MS"/>
      <w:kern w:val="0"/>
      <w:sz w:val="24"/>
      <w:szCs w:val="20"/>
    </w:rPr>
  </w:style>
  <w:style w:type="paragraph" w:customStyle="1" w:styleId="affffffffff7">
    <w:name w:val="款项"/>
    <w:basedOn w:val="a"/>
    <w:rsid w:val="001947D5"/>
    <w:pPr>
      <w:spacing w:beforeLines="50" w:afterLines="50"/>
    </w:pPr>
    <w:rPr>
      <w:rFonts w:ascii="黑体" w:eastAsia="黑体"/>
      <w:sz w:val="24"/>
    </w:rPr>
  </w:style>
  <w:style w:type="paragraph" w:customStyle="1" w:styleId="affffffffff8">
    <w:name w:val="表头样式"/>
    <w:basedOn w:val="a"/>
    <w:rsid w:val="001947D5"/>
    <w:pPr>
      <w:tabs>
        <w:tab w:val="left" w:pos="3060"/>
      </w:tabs>
      <w:adjustRightInd w:val="0"/>
      <w:snapToGrid w:val="0"/>
      <w:spacing w:line="360" w:lineRule="auto"/>
      <w:jc w:val="center"/>
    </w:pPr>
    <w:rPr>
      <w:rFonts w:hAnsi="宋体"/>
      <w:bCs/>
      <w:color w:val="000000"/>
      <w:sz w:val="24"/>
    </w:rPr>
  </w:style>
  <w:style w:type="paragraph" w:customStyle="1" w:styleId="010">
    <w:name w:val="样式 正文缩进正文（首行缩进两字） + 段后: 0.1 行"/>
    <w:basedOn w:val="a0"/>
    <w:rsid w:val="001947D5"/>
    <w:pPr>
      <w:widowControl/>
      <w:adjustRightInd/>
      <w:spacing w:line="400" w:lineRule="exact"/>
      <w:ind w:firstLine="482"/>
      <w:textAlignment w:val="auto"/>
    </w:pPr>
    <w:rPr>
      <w:rFonts w:ascii="Verdana" w:hAnsi="Verdana" w:cs="Verdana"/>
      <w:sz w:val="24"/>
      <w:lang w:val="zh-CN"/>
    </w:rPr>
  </w:style>
  <w:style w:type="paragraph" w:customStyle="1" w:styleId="xl33">
    <w:name w:val="xl33"/>
    <w:basedOn w:val="a"/>
    <w:rsid w:val="001947D5"/>
    <w:pPr>
      <w:widowControl/>
      <w:pBdr>
        <w:right w:val="single" w:sz="8" w:space="0" w:color="auto"/>
      </w:pBdr>
      <w:spacing w:before="100" w:beforeAutospacing="1" w:after="100" w:afterAutospacing="1"/>
      <w:jc w:val="left"/>
    </w:pPr>
    <w:rPr>
      <w:rFonts w:ascii="宋体" w:hAnsi="宋体" w:cs="宋体"/>
      <w:kern w:val="0"/>
      <w:sz w:val="18"/>
      <w:szCs w:val="18"/>
    </w:rPr>
  </w:style>
  <w:style w:type="paragraph" w:customStyle="1" w:styleId="xl47">
    <w:name w:val="xl47"/>
    <w:basedOn w:val="afb"/>
    <w:rsid w:val="001947D5"/>
    <w:rPr>
      <w:rFonts w:ascii="宋体" w:hAnsi="宋体"/>
      <w:kern w:val="2"/>
      <w:sz w:val="24"/>
    </w:rPr>
  </w:style>
  <w:style w:type="paragraph" w:customStyle="1" w:styleId="CM130">
    <w:name w:val="CM130"/>
    <w:basedOn w:val="Default"/>
    <w:next w:val="Default"/>
    <w:rsid w:val="001947D5"/>
    <w:pPr>
      <w:spacing w:after="345"/>
    </w:pPr>
    <w:rPr>
      <w:rFonts w:ascii="仿宋_GB2312" w:eastAsia="仿宋_GB2312" w:cs="仿宋_GB2312"/>
      <w:sz w:val="24"/>
      <w:szCs w:val="24"/>
    </w:rPr>
  </w:style>
  <w:style w:type="paragraph" w:customStyle="1" w:styleId="001">
    <w:name w:val="表格001"/>
    <w:basedOn w:val="a"/>
    <w:link w:val="001Char"/>
    <w:rsid w:val="001947D5"/>
    <w:pPr>
      <w:jc w:val="center"/>
    </w:pPr>
    <w:rPr>
      <w:szCs w:val="20"/>
    </w:rPr>
  </w:style>
  <w:style w:type="paragraph" w:customStyle="1" w:styleId="xl29">
    <w:name w:val="xl29"/>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2f8">
    <w:name w:val="2级标题"/>
    <w:basedOn w:val="2"/>
    <w:rsid w:val="001947D5"/>
    <w:pPr>
      <w:keepNext w:val="0"/>
      <w:keepLines w:val="0"/>
      <w:numPr>
        <w:ilvl w:val="1"/>
      </w:numPr>
      <w:overflowPunct w:val="0"/>
      <w:autoSpaceDE w:val="0"/>
      <w:autoSpaceDN w:val="0"/>
      <w:adjustRightInd w:val="0"/>
      <w:spacing w:before="40" w:after="40"/>
      <w:jc w:val="both"/>
      <w:textAlignment w:val="baseline"/>
    </w:pPr>
    <w:rPr>
      <w:rFonts w:ascii="Century" w:eastAsia="楷体" w:hAnsi="Century" w:cs="Verdana"/>
      <w:kern w:val="20"/>
      <w:szCs w:val="28"/>
    </w:rPr>
  </w:style>
  <w:style w:type="paragraph" w:customStyle="1" w:styleId="2f9">
    <w:name w:val="样式 标题 2"/>
    <w:basedOn w:val="2"/>
    <w:rsid w:val="001947D5"/>
    <w:pPr>
      <w:numPr>
        <w:ilvl w:val="1"/>
      </w:numPr>
      <w:adjustRightInd w:val="0"/>
      <w:spacing w:beforeLines="50" w:afterLines="50"/>
    </w:pPr>
    <w:rPr>
      <w:rFonts w:ascii="仿宋_GB2312" w:eastAsia="仿宋_GB2312" w:hAnsi="Times New Roman"/>
      <w:bCs/>
      <w:sz w:val="30"/>
      <w:szCs w:val="20"/>
    </w:rPr>
  </w:style>
  <w:style w:type="paragraph" w:customStyle="1" w:styleId="affffffffff9">
    <w:name w:val="附录标识"/>
    <w:basedOn w:val="affffffc"/>
    <w:rsid w:val="001947D5"/>
    <w:pPr>
      <w:tabs>
        <w:tab w:val="clear" w:pos="420"/>
        <w:tab w:val="clear" w:pos="903"/>
        <w:tab w:val="left" w:pos="6405"/>
      </w:tabs>
      <w:spacing w:after="200"/>
      <w:ind w:left="0" w:firstLine="0"/>
    </w:pPr>
    <w:rPr>
      <w:sz w:val="21"/>
    </w:rPr>
  </w:style>
  <w:style w:type="paragraph" w:customStyle="1" w:styleId="body">
    <w:name w:val="body"/>
    <w:basedOn w:val="a"/>
    <w:rsid w:val="001947D5"/>
    <w:pPr>
      <w:spacing w:line="360" w:lineRule="auto"/>
      <w:ind w:firstLineChars="200" w:firstLine="480"/>
    </w:pPr>
    <w:rPr>
      <w:rFonts w:ascii="宋体" w:hAnsi="宋体"/>
      <w:sz w:val="24"/>
    </w:rPr>
  </w:style>
  <w:style w:type="paragraph" w:customStyle="1" w:styleId="2fa">
    <w:name w:val="标题2（杨）"/>
    <w:basedOn w:val="a"/>
    <w:rsid w:val="001947D5"/>
    <w:pPr>
      <w:spacing w:beforeLines="50" w:afterLines="50" w:line="312" w:lineRule="auto"/>
      <w:jc w:val="left"/>
    </w:pPr>
    <w:rPr>
      <w:rFonts w:ascii="宋体" w:eastAsia="黑体" w:cs="宋体"/>
      <w:b/>
      <w:color w:val="000000"/>
      <w:kern w:val="0"/>
      <w:sz w:val="28"/>
      <w:szCs w:val="20"/>
    </w:rPr>
  </w:style>
  <w:style w:type="paragraph" w:customStyle="1" w:styleId="affffffffffa">
    <w:name w:val="图表标题"/>
    <w:basedOn w:val="a"/>
    <w:rsid w:val="001947D5"/>
    <w:pPr>
      <w:spacing w:before="60" w:after="60" w:line="380" w:lineRule="exact"/>
      <w:jc w:val="center"/>
    </w:pPr>
    <w:rPr>
      <w:rFonts w:eastAsia="仿宋_GB2312"/>
      <w:b/>
      <w:sz w:val="28"/>
      <w:szCs w:val="20"/>
    </w:rPr>
  </w:style>
  <w:style w:type="paragraph" w:customStyle="1" w:styleId="011">
    <w:name w:val="正文01"/>
    <w:basedOn w:val="a"/>
    <w:link w:val="01Char"/>
    <w:rsid w:val="001947D5"/>
    <w:pPr>
      <w:spacing w:before="60" w:line="460" w:lineRule="exact"/>
      <w:ind w:firstLineChars="200" w:firstLine="200"/>
    </w:pPr>
    <w:rPr>
      <w:sz w:val="24"/>
    </w:rPr>
  </w:style>
  <w:style w:type="paragraph" w:customStyle="1" w:styleId="CharCharCharCharCharChar1Char">
    <w:name w:val="Char Char Char Char Char Char1 Char"/>
    <w:basedOn w:val="a"/>
    <w:rsid w:val="001947D5"/>
    <w:pPr>
      <w:spacing w:line="360" w:lineRule="auto"/>
    </w:pPr>
    <w:rPr>
      <w:sz w:val="24"/>
    </w:rPr>
  </w:style>
  <w:style w:type="paragraph" w:customStyle="1" w:styleId="CharChar1CharCharCharCharCharCharCharCharCharCharCharCharCharCharChar">
    <w:name w:val="Char Char1 Char Char Char Char Char Char Char Char Char Char Char Char Char Char Char"/>
    <w:basedOn w:val="a"/>
    <w:rsid w:val="001947D5"/>
  </w:style>
  <w:style w:type="paragraph" w:customStyle="1" w:styleId="30">
    <w:name w:val="3级标题"/>
    <w:basedOn w:val="3"/>
    <w:link w:val="3Char"/>
    <w:rsid w:val="001947D5"/>
    <w:pPr>
      <w:keepLines w:val="0"/>
      <w:numPr>
        <w:ilvl w:val="2"/>
      </w:numPr>
      <w:overflowPunct w:val="0"/>
      <w:autoSpaceDE w:val="0"/>
      <w:autoSpaceDN w:val="0"/>
      <w:spacing w:before="20" w:after="20" w:line="360" w:lineRule="auto"/>
    </w:pPr>
    <w:rPr>
      <w:rFonts w:ascii="Century" w:eastAsia="楷体" w:hAnsi="Century" w:cs="Verdana"/>
      <w:b w:val="0"/>
      <w:bCs/>
      <w:snapToGrid w:val="0"/>
      <w:spacing w:val="10"/>
      <w:kern w:val="20"/>
      <w:sz w:val="28"/>
      <w:szCs w:val="28"/>
    </w:rPr>
  </w:style>
  <w:style w:type="paragraph" w:customStyle="1" w:styleId="113">
    <w:name w:val="表格11"/>
    <w:basedOn w:val="a"/>
    <w:rsid w:val="001947D5"/>
    <w:pPr>
      <w:widowControl/>
      <w:adjustRightInd w:val="0"/>
      <w:snapToGrid w:val="0"/>
      <w:jc w:val="center"/>
    </w:pPr>
    <w:rPr>
      <w:rFonts w:ascii="Verdana" w:hAnsi="Verdana" w:cs="Courier New"/>
      <w:bCs/>
      <w:kern w:val="0"/>
      <w:szCs w:val="21"/>
    </w:rPr>
  </w:style>
  <w:style w:type="paragraph" w:customStyle="1" w:styleId="affffffffffb">
    <w:name w:val="小点"/>
    <w:rsid w:val="001947D5"/>
    <w:pPr>
      <w:tabs>
        <w:tab w:val="left" w:pos="432"/>
        <w:tab w:val="left" w:pos="1080"/>
      </w:tabs>
      <w:adjustRightInd w:val="0"/>
      <w:snapToGrid w:val="0"/>
      <w:spacing w:line="360" w:lineRule="auto"/>
      <w:ind w:leftChars="200" w:left="480" w:firstLineChars="100" w:firstLine="240"/>
    </w:pPr>
    <w:rPr>
      <w:rFonts w:ascii="宋体" w:hAnsi="宋体"/>
      <w:sz w:val="24"/>
    </w:rPr>
  </w:style>
  <w:style w:type="paragraph" w:customStyle="1" w:styleId="CM149">
    <w:name w:val="CM149"/>
    <w:basedOn w:val="Default"/>
    <w:next w:val="Default"/>
    <w:rsid w:val="001947D5"/>
    <w:pPr>
      <w:spacing w:after="908"/>
    </w:pPr>
    <w:rPr>
      <w:rFonts w:ascii="仿宋_GB2312" w:eastAsia="仿宋_GB2312" w:cs="仿宋_GB2312"/>
      <w:sz w:val="24"/>
      <w:szCs w:val="24"/>
    </w:rPr>
  </w:style>
  <w:style w:type="paragraph" w:customStyle="1" w:styleId="2fb">
    <w:name w:val="样式 魏秀珍报告正文 + 加粗 黑色 首行缩进:  2 字符"/>
    <w:basedOn w:val="affb"/>
    <w:rsid w:val="001947D5"/>
    <w:pPr>
      <w:ind w:firstLine="482"/>
    </w:pPr>
    <w:rPr>
      <w:rFonts w:cs="宋体"/>
      <w:bCs/>
      <w:color w:val="000000"/>
    </w:rPr>
  </w:style>
  <w:style w:type="paragraph" w:customStyle="1" w:styleId="affffffffffc">
    <w:name w:val="责任页"/>
    <w:basedOn w:val="a"/>
    <w:rsid w:val="001947D5"/>
    <w:pPr>
      <w:spacing w:line="300" w:lineRule="auto"/>
    </w:pPr>
    <w:rPr>
      <w:sz w:val="28"/>
    </w:rPr>
  </w:style>
  <w:style w:type="paragraph" w:customStyle="1" w:styleId="CM22">
    <w:name w:val="CM22"/>
    <w:basedOn w:val="Default"/>
    <w:next w:val="Default"/>
    <w:rsid w:val="001947D5"/>
    <w:pPr>
      <w:spacing w:line="468" w:lineRule="atLeast"/>
    </w:pPr>
    <w:rPr>
      <w:rFonts w:ascii="仿宋_GB2312" w:eastAsia="仿宋_GB2312" w:cs="仿宋_GB2312"/>
      <w:sz w:val="24"/>
      <w:szCs w:val="24"/>
    </w:rPr>
  </w:style>
  <w:style w:type="paragraph" w:customStyle="1" w:styleId="322">
    <w:name w:val="样式 表格 32 + 首行缩进:  2 字符"/>
    <w:basedOn w:val="a"/>
    <w:rsid w:val="001947D5"/>
    <w:pPr>
      <w:autoSpaceDE w:val="0"/>
      <w:autoSpaceDN w:val="0"/>
      <w:adjustRightInd w:val="0"/>
      <w:spacing w:line="0" w:lineRule="atLeast"/>
      <w:jc w:val="center"/>
      <w:textAlignment w:val="baseline"/>
    </w:pPr>
    <w:rPr>
      <w:kern w:val="0"/>
      <w:szCs w:val="20"/>
    </w:rPr>
  </w:style>
  <w:style w:type="paragraph" w:customStyle="1" w:styleId="affffffffffd">
    <w:name w:val="表文字"/>
    <w:basedOn w:val="a"/>
    <w:rsid w:val="001947D5"/>
    <w:pPr>
      <w:overflowPunct w:val="0"/>
      <w:autoSpaceDE w:val="0"/>
      <w:autoSpaceDN w:val="0"/>
      <w:adjustRightInd w:val="0"/>
      <w:spacing w:line="240" w:lineRule="atLeast"/>
      <w:jc w:val="center"/>
      <w:textAlignment w:val="baseline"/>
    </w:pPr>
    <w:rPr>
      <w:kern w:val="0"/>
      <w:sz w:val="24"/>
      <w:szCs w:val="20"/>
    </w:rPr>
  </w:style>
  <w:style w:type="paragraph" w:customStyle="1" w:styleId="CharCharCharCharCharCharCharCharCharCharCharCharChar">
    <w:name w:val="Char Char Char Char Char Char Char Char Char Char Char Char Char"/>
    <w:basedOn w:val="a"/>
    <w:rsid w:val="001947D5"/>
    <w:pPr>
      <w:adjustRightInd w:val="0"/>
      <w:spacing w:line="360" w:lineRule="auto"/>
      <w:ind w:firstLineChars="225" w:firstLine="540"/>
      <w:jc w:val="left"/>
    </w:pPr>
    <w:rPr>
      <w:rFonts w:ascii="宋体" w:hAnsi="宋体"/>
      <w:snapToGrid w:val="0"/>
      <w:kern w:val="0"/>
      <w:szCs w:val="20"/>
      <w:lang w:val="eu-ES"/>
    </w:rPr>
  </w:style>
  <w:style w:type="paragraph" w:customStyle="1" w:styleId="3f1">
    <w:name w:val="封面3"/>
    <w:basedOn w:val="2fc"/>
    <w:rsid w:val="001947D5"/>
    <w:rPr>
      <w:rFonts w:ascii="宋体" w:hAnsi="宋体"/>
      <w:sz w:val="72"/>
      <w:szCs w:val="72"/>
    </w:rPr>
  </w:style>
  <w:style w:type="paragraph" w:customStyle="1" w:styleId="affffffffffe">
    <w:name w:val="表题注"/>
    <w:basedOn w:val="ad"/>
    <w:rsid w:val="001947D5"/>
    <w:pPr>
      <w:keepNext/>
      <w:adjustRightInd/>
      <w:spacing w:line="0" w:lineRule="atLeast"/>
      <w:ind w:firstLine="0"/>
      <w:textAlignment w:val="auto"/>
    </w:pPr>
    <w:rPr>
      <w:rFonts w:ascii="Times New Roman" w:hAnsi="Times New Roman"/>
      <w:b w:val="0"/>
      <w:bCs w:val="0"/>
      <w:kern w:val="2"/>
      <w:szCs w:val="21"/>
    </w:rPr>
  </w:style>
  <w:style w:type="paragraph" w:customStyle="1" w:styleId="xl58">
    <w:name w:val="xl58"/>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宋体" w:hAnsi="宋体" w:cs="宋体"/>
      <w:kern w:val="0"/>
      <w:sz w:val="18"/>
      <w:szCs w:val="18"/>
    </w:rPr>
  </w:style>
  <w:style w:type="paragraph" w:customStyle="1" w:styleId="020">
    <w:name w:val="样式 列表 + 左侧:  0 厘米 悬挂缩进: 2 字符"/>
    <w:basedOn w:val="affff6"/>
    <w:rsid w:val="001947D5"/>
    <w:pPr>
      <w:ind w:left="420" w:hanging="420"/>
    </w:pPr>
    <w:rPr>
      <w:b/>
      <w:sz w:val="28"/>
      <w:szCs w:val="20"/>
    </w:rPr>
  </w:style>
  <w:style w:type="paragraph" w:customStyle="1" w:styleId="15Timenewrome">
    <w:name w:val="四号 1.5倍行距 宋体 Timenewrome"/>
    <w:basedOn w:val="a"/>
    <w:next w:val="a"/>
    <w:rsid w:val="001947D5"/>
    <w:rPr>
      <w:szCs w:val="21"/>
    </w:rPr>
  </w:style>
  <w:style w:type="paragraph" w:customStyle="1" w:styleId="CM29">
    <w:name w:val="CM29"/>
    <w:basedOn w:val="Default"/>
    <w:next w:val="Default"/>
    <w:rsid w:val="001947D5"/>
    <w:pPr>
      <w:spacing w:line="468" w:lineRule="atLeast"/>
    </w:pPr>
    <w:rPr>
      <w:rFonts w:ascii="仿宋_GB2312" w:eastAsia="仿宋_GB2312" w:cs="仿宋_GB2312"/>
      <w:sz w:val="24"/>
      <w:szCs w:val="24"/>
    </w:rPr>
  </w:style>
  <w:style w:type="paragraph" w:customStyle="1" w:styleId="4CharCharCharCharCharCharCharCharCharCharCharCharCharCharCharCharCharCharCharCharCharCharCharCharCharCharCharCharCharCharCharCharCharCharCharCharCharCharCharCharCharCharChar">
    <w:name w:val="4 Char Char Char Char Char Char Char Char Char Char Char Char Char Char Char Char Char Char Char Char Char Char Char Char Char Char Char Char Char Char Char Char Char Char Char Char Char Char Char Char Char Char Char"/>
    <w:basedOn w:val="a"/>
    <w:rsid w:val="001947D5"/>
    <w:rPr>
      <w:rFonts w:ascii="Tahoma" w:hAnsi="Tahoma"/>
      <w:sz w:val="24"/>
      <w:szCs w:val="20"/>
    </w:rPr>
  </w:style>
  <w:style w:type="paragraph" w:customStyle="1" w:styleId="xl56">
    <w:name w:val="xl56"/>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宋体" w:hAnsi="宋体" w:cs="宋体"/>
      <w:kern w:val="0"/>
      <w:sz w:val="40"/>
      <w:szCs w:val="40"/>
    </w:rPr>
  </w:style>
  <w:style w:type="paragraph" w:customStyle="1" w:styleId="CM23">
    <w:name w:val="CM23"/>
    <w:basedOn w:val="Default"/>
    <w:next w:val="Default"/>
    <w:rsid w:val="001947D5"/>
    <w:pPr>
      <w:spacing w:line="456" w:lineRule="atLeast"/>
    </w:pPr>
    <w:rPr>
      <w:rFonts w:cs="宋体"/>
      <w:sz w:val="24"/>
      <w:szCs w:val="24"/>
    </w:rPr>
  </w:style>
  <w:style w:type="paragraph" w:customStyle="1" w:styleId="120">
    <w:name w:val="表1表2"/>
    <w:basedOn w:val="a"/>
    <w:link w:val="12Char"/>
    <w:rsid w:val="001947D5"/>
    <w:pPr>
      <w:topLinePunct/>
      <w:autoSpaceDE w:val="0"/>
      <w:autoSpaceDN w:val="0"/>
      <w:adjustRightInd w:val="0"/>
      <w:spacing w:line="360" w:lineRule="auto"/>
      <w:ind w:firstLine="425"/>
      <w:jc w:val="center"/>
      <w:textAlignment w:val="center"/>
    </w:pPr>
    <w:rPr>
      <w:rFonts w:eastAsia="仿宋体"/>
      <w:kern w:val="0"/>
      <w:sz w:val="24"/>
      <w:szCs w:val="20"/>
    </w:rPr>
  </w:style>
  <w:style w:type="paragraph" w:customStyle="1" w:styleId="1fa">
    <w:name w:val="(1)"/>
    <w:basedOn w:val="a"/>
    <w:rsid w:val="001947D5"/>
    <w:pPr>
      <w:adjustRightInd w:val="0"/>
      <w:spacing w:line="500" w:lineRule="exact"/>
      <w:textAlignment w:val="baseline"/>
    </w:pPr>
    <w:rPr>
      <w:rFonts w:ascii="宋体"/>
      <w:kern w:val="0"/>
      <w:sz w:val="24"/>
      <w:szCs w:val="20"/>
    </w:rPr>
  </w:style>
  <w:style w:type="paragraph" w:customStyle="1" w:styleId="T">
    <w:name w:val="T表格"/>
    <w:rsid w:val="001947D5"/>
    <w:pPr>
      <w:jc w:val="center"/>
    </w:pPr>
    <w:rPr>
      <w:sz w:val="21"/>
    </w:rPr>
  </w:style>
  <w:style w:type="paragraph" w:customStyle="1" w:styleId="CharCharCharCharCharChar1CharCharChar1">
    <w:name w:val="Char Char Char Char Char Char1 Char Char Char1"/>
    <w:basedOn w:val="a"/>
    <w:next w:val="a"/>
    <w:rsid w:val="001947D5"/>
    <w:pPr>
      <w:spacing w:line="360" w:lineRule="auto"/>
      <w:ind w:firstLineChars="200" w:firstLine="200"/>
    </w:pPr>
    <w:rPr>
      <w:rFonts w:ascii="宋体" w:hAnsi="宋体" w:cs="宋体"/>
      <w:sz w:val="24"/>
    </w:rPr>
  </w:style>
  <w:style w:type="paragraph" w:customStyle="1" w:styleId="CharCharChar1Char">
    <w:name w:val="Char Char Char1 Char"/>
    <w:basedOn w:val="a"/>
    <w:qFormat/>
    <w:rsid w:val="001947D5"/>
    <w:pPr>
      <w:widowControl/>
      <w:spacing w:after="160" w:line="240" w:lineRule="exact"/>
      <w:jc w:val="left"/>
    </w:pPr>
    <w:rPr>
      <w:rFonts w:ascii="Verdana" w:hAnsi="Verdana"/>
      <w:kern w:val="0"/>
      <w:szCs w:val="20"/>
      <w:lang w:eastAsia="en-US"/>
    </w:rPr>
  </w:style>
  <w:style w:type="paragraph" w:customStyle="1" w:styleId="xl35">
    <w:name w:val="xl35"/>
    <w:basedOn w:val="a"/>
    <w:rsid w:val="001947D5"/>
    <w:pPr>
      <w:widowControl/>
      <w:pBdr>
        <w:left w:val="single" w:sz="4" w:space="0" w:color="auto"/>
        <w:right w:val="single" w:sz="4" w:space="0" w:color="auto"/>
      </w:pBdr>
      <w:spacing w:before="100" w:beforeAutospacing="1" w:after="100" w:afterAutospacing="1"/>
      <w:jc w:val="center"/>
    </w:pPr>
    <w:rPr>
      <w:rFonts w:ascii="宋体" w:hAnsi="宋体" w:cs="宋体"/>
      <w:kern w:val="0"/>
      <w:sz w:val="40"/>
      <w:szCs w:val="40"/>
    </w:rPr>
  </w:style>
  <w:style w:type="paragraph" w:customStyle="1" w:styleId="font8">
    <w:name w:val="font8"/>
    <w:basedOn w:val="a"/>
    <w:rsid w:val="001947D5"/>
    <w:pPr>
      <w:widowControl/>
      <w:spacing w:before="100" w:beforeAutospacing="1" w:after="100" w:afterAutospacing="1"/>
      <w:jc w:val="left"/>
    </w:pPr>
    <w:rPr>
      <w:kern w:val="0"/>
      <w:sz w:val="24"/>
    </w:rPr>
  </w:style>
  <w:style w:type="paragraph" w:customStyle="1" w:styleId="2Se211212Char1CharH21111Ch2">
    <w:name w:val="样式 标题 2Se标题 21标题 121标题 2 Char1 Char节H2节标题 1.1节标题 1.1 Ch...2"/>
    <w:basedOn w:val="2"/>
    <w:rsid w:val="001947D5"/>
    <w:pPr>
      <w:numPr>
        <w:ilvl w:val="1"/>
      </w:numPr>
      <w:spacing w:beforeLines="50" w:afterLines="50" w:line="240" w:lineRule="auto"/>
      <w:ind w:leftChars="50" w:left="50" w:rightChars="50" w:right="50"/>
    </w:pPr>
    <w:rPr>
      <w:rFonts w:ascii="Verdana" w:eastAsia="Courier New" w:hAnsi="Verdana" w:cs="Courier New"/>
      <w:b/>
      <w:bCs/>
      <w:szCs w:val="28"/>
    </w:rPr>
  </w:style>
  <w:style w:type="paragraph" w:customStyle="1" w:styleId="ltext">
    <w:name w:val="l_text"/>
    <w:basedOn w:val="a"/>
    <w:link w:val="ltextChar"/>
    <w:rsid w:val="001947D5"/>
    <w:pPr>
      <w:widowControl/>
      <w:overflowPunct w:val="0"/>
      <w:autoSpaceDE w:val="0"/>
      <w:autoSpaceDN w:val="0"/>
      <w:adjustRightInd w:val="0"/>
      <w:spacing w:line="480" w:lineRule="exact"/>
      <w:ind w:firstLine="567"/>
      <w:textAlignment w:val="baseline"/>
    </w:pPr>
    <w:rPr>
      <w:kern w:val="0"/>
      <w:sz w:val="28"/>
      <w:szCs w:val="20"/>
      <w:lang w:val="en-GB"/>
    </w:rPr>
  </w:style>
  <w:style w:type="paragraph" w:customStyle="1" w:styleId="afffffffffff">
    <w:name w:val="一级无标题条"/>
    <w:basedOn w:val="a"/>
    <w:rsid w:val="001947D5"/>
    <w:pPr>
      <w:tabs>
        <w:tab w:val="left" w:pos="1260"/>
      </w:tabs>
      <w:ind w:left="1260" w:hanging="420"/>
    </w:pPr>
  </w:style>
  <w:style w:type="paragraph" w:customStyle="1" w:styleId="20">
    <w:name w:val="2级标题 + 黑体"/>
    <w:basedOn w:val="2f8"/>
    <w:link w:val="2Char"/>
    <w:rsid w:val="001947D5"/>
    <w:pPr>
      <w:tabs>
        <w:tab w:val="clear" w:pos="5780"/>
      </w:tabs>
      <w:jc w:val="left"/>
    </w:pPr>
    <w:rPr>
      <w:rFonts w:ascii="楷体" w:hAnsi="楷体"/>
      <w:b/>
    </w:rPr>
  </w:style>
  <w:style w:type="paragraph" w:customStyle="1" w:styleId="2fd">
    <w:name w:val="正文2"/>
    <w:basedOn w:val="a"/>
    <w:rsid w:val="001947D5"/>
    <w:pPr>
      <w:adjustRightInd w:val="0"/>
      <w:spacing w:line="480" w:lineRule="exact"/>
      <w:textAlignment w:val="baseline"/>
    </w:pPr>
    <w:rPr>
      <w:spacing w:val="-2"/>
      <w:kern w:val="0"/>
      <w:sz w:val="28"/>
      <w:szCs w:val="20"/>
    </w:rPr>
  </w:style>
  <w:style w:type="paragraph" w:customStyle="1" w:styleId="afffffffffff0">
    <w:name w:val="佛山正文"/>
    <w:basedOn w:val="a"/>
    <w:rsid w:val="001947D5"/>
    <w:pPr>
      <w:tabs>
        <w:tab w:val="left" w:pos="2925"/>
      </w:tabs>
      <w:spacing w:line="360" w:lineRule="auto"/>
    </w:pPr>
    <w:rPr>
      <w:rFonts w:ascii="Verdana" w:eastAsia="Garamond" w:hAnsi="Verdana" w:cs="Verdana"/>
      <w:sz w:val="24"/>
    </w:rPr>
  </w:style>
  <w:style w:type="paragraph" w:customStyle="1" w:styleId="afffffffffff1">
    <w:name w:val="油库表"/>
    <w:basedOn w:val="a"/>
    <w:rsid w:val="001947D5"/>
    <w:pPr>
      <w:adjustRightInd w:val="0"/>
      <w:spacing w:beforeLines="25" w:afterLines="25"/>
      <w:jc w:val="center"/>
      <w:textAlignment w:val="baseline"/>
    </w:pPr>
    <w:rPr>
      <w:spacing w:val="10"/>
      <w:kern w:val="0"/>
      <w:szCs w:val="20"/>
    </w:rPr>
  </w:style>
  <w:style w:type="paragraph" w:customStyle="1" w:styleId="aa">
    <w:name w:val="我的正文"/>
    <w:basedOn w:val="a"/>
    <w:link w:val="Char7"/>
    <w:rsid w:val="001947D5"/>
    <w:pPr>
      <w:spacing w:line="440" w:lineRule="exact"/>
      <w:ind w:firstLineChars="200" w:firstLine="200"/>
    </w:pPr>
    <w:rPr>
      <w:sz w:val="24"/>
    </w:rPr>
  </w:style>
  <w:style w:type="paragraph" w:customStyle="1" w:styleId="2ChapterHeading2ndlevelh22Titre2l2H2Header2UND1">
    <w:name w:val="样式 标题 2Chapter Heading2nd levelh22Titre2l2H2Header 2UND...1"/>
    <w:basedOn w:val="2"/>
    <w:rsid w:val="001947D5"/>
    <w:pPr>
      <w:numPr>
        <w:ilvl w:val="1"/>
      </w:numPr>
      <w:tabs>
        <w:tab w:val="clear" w:pos="5780"/>
        <w:tab w:val="left" w:pos="576"/>
      </w:tabs>
      <w:spacing w:before="120" w:afterLines="50"/>
    </w:pPr>
    <w:rPr>
      <w:rFonts w:ascii="Times New Roman" w:eastAsia="黑体" w:hAnsi="Times New Roman"/>
      <w:b/>
      <w:sz w:val="24"/>
      <w:szCs w:val="20"/>
    </w:rPr>
  </w:style>
  <w:style w:type="paragraph" w:customStyle="1" w:styleId="afffffffffff2">
    <w:name w:val="中气正文"/>
    <w:basedOn w:val="a"/>
    <w:rsid w:val="001947D5"/>
    <w:pPr>
      <w:spacing w:line="360" w:lineRule="auto"/>
      <w:ind w:firstLineChars="200" w:firstLine="480"/>
    </w:pPr>
    <w:rPr>
      <w:sz w:val="24"/>
    </w:rPr>
  </w:style>
  <w:style w:type="paragraph" w:customStyle="1" w:styleId="57">
    <w:name w:val="样式5"/>
    <w:basedOn w:val="a"/>
    <w:rsid w:val="001947D5"/>
    <w:pPr>
      <w:spacing w:line="360" w:lineRule="auto"/>
      <w:jc w:val="center"/>
    </w:pPr>
    <w:rPr>
      <w:szCs w:val="20"/>
    </w:rPr>
  </w:style>
  <w:style w:type="paragraph" w:customStyle="1" w:styleId="CharCharCharCharCharChar1CharCharChar1CharCharChar">
    <w:name w:val="Char Char Char Char Char Char1 Char Char Char1 Char Char Char"/>
    <w:basedOn w:val="a"/>
    <w:next w:val="a"/>
    <w:rsid w:val="001947D5"/>
    <w:pPr>
      <w:spacing w:line="360" w:lineRule="auto"/>
      <w:ind w:firstLineChars="200" w:firstLine="200"/>
    </w:pPr>
    <w:rPr>
      <w:rFonts w:ascii="宋体" w:hAnsi="宋体" w:cs="宋体"/>
      <w:sz w:val="24"/>
    </w:rPr>
  </w:style>
  <w:style w:type="paragraph" w:customStyle="1" w:styleId="afffffffffff3">
    <w:name w:val="图文框"/>
    <w:basedOn w:val="a"/>
    <w:rsid w:val="001947D5"/>
    <w:pPr>
      <w:spacing w:line="0" w:lineRule="atLeast"/>
      <w:jc w:val="center"/>
    </w:pPr>
    <w:rPr>
      <w:rFonts w:eastAsia="仿宋_GB2312"/>
      <w:sz w:val="24"/>
    </w:rPr>
  </w:style>
  <w:style w:type="paragraph" w:customStyle="1" w:styleId="223">
    <w:name w:val="样式 表格2 + 首行缩进:  2 字符"/>
    <w:basedOn w:val="2f5"/>
    <w:rsid w:val="001947D5"/>
    <w:pPr>
      <w:topLinePunct w:val="0"/>
      <w:spacing w:line="240" w:lineRule="auto"/>
      <w:ind w:firstLineChars="200" w:firstLine="200"/>
    </w:pPr>
    <w:rPr>
      <w:rFonts w:ascii="Courier New" w:hAnsi="Symbol" w:cs="Courier New"/>
      <w:kern w:val="24"/>
      <w:sz w:val="24"/>
      <w:szCs w:val="24"/>
    </w:rPr>
  </w:style>
  <w:style w:type="paragraph" w:customStyle="1" w:styleId="CharCharChar0">
    <w:name w:val="我的正文 Char Char Char"/>
    <w:basedOn w:val="a"/>
    <w:next w:val="a"/>
    <w:rsid w:val="001947D5"/>
    <w:pPr>
      <w:spacing w:line="520" w:lineRule="exact"/>
      <w:ind w:firstLineChars="225" w:firstLine="540"/>
    </w:pPr>
    <w:rPr>
      <w:sz w:val="24"/>
    </w:rPr>
  </w:style>
  <w:style w:type="paragraph" w:customStyle="1" w:styleId="afffffffffff4">
    <w:name w:val="正文表标题"/>
    <w:next w:val="afffffe"/>
    <w:rsid w:val="001947D5"/>
    <w:pPr>
      <w:tabs>
        <w:tab w:val="left" w:pos="360"/>
      </w:tabs>
      <w:jc w:val="center"/>
    </w:pPr>
    <w:rPr>
      <w:rFonts w:ascii="黑体" w:eastAsia="黑体"/>
      <w:sz w:val="21"/>
    </w:rPr>
  </w:style>
  <w:style w:type="paragraph" w:customStyle="1" w:styleId="31113H3h33rdlevelReHead3WSA0">
    <w:name w:val="样式 样式 标题 3条标题1.1.1标题3H3h33rd level第二层条三级标题ReHead 3 WSA + + 黑体 非..."/>
    <w:basedOn w:val="4"/>
    <w:rsid w:val="001947D5"/>
    <w:pPr>
      <w:numPr>
        <w:ilvl w:val="3"/>
      </w:numPr>
      <w:spacing w:before="280" w:after="290" w:line="372" w:lineRule="auto"/>
      <w:ind w:left="1134" w:hanging="1134"/>
    </w:pPr>
    <w:rPr>
      <w:rFonts w:ascii="黑体" w:eastAsia="黑体" w:hAnsi="黑体"/>
      <w:b w:val="0"/>
      <w:szCs w:val="28"/>
    </w:rPr>
  </w:style>
  <w:style w:type="paragraph" w:customStyle="1" w:styleId="CharCharCharCharCharChar1CharCharChar1CharCharChar1CharCharCharCharCharCharChar">
    <w:name w:val="Char Char Char Char Char Char1 Char Char Char1 Char Char Char1 Char Char Char Char Char Char Char"/>
    <w:basedOn w:val="a"/>
    <w:next w:val="a"/>
    <w:rsid w:val="001947D5"/>
    <w:pPr>
      <w:spacing w:line="360" w:lineRule="auto"/>
      <w:ind w:firstLineChars="200" w:firstLine="200"/>
    </w:pPr>
    <w:rPr>
      <w:rFonts w:ascii="宋体" w:hAnsi="宋体" w:cs="宋体"/>
      <w:sz w:val="24"/>
    </w:rPr>
  </w:style>
  <w:style w:type="paragraph" w:customStyle="1" w:styleId="font7">
    <w:name w:val="font7"/>
    <w:basedOn w:val="a"/>
    <w:rsid w:val="001947D5"/>
    <w:pPr>
      <w:widowControl/>
      <w:spacing w:before="100" w:beforeAutospacing="1" w:after="100" w:afterAutospacing="1"/>
      <w:jc w:val="left"/>
    </w:pPr>
    <w:rPr>
      <w:kern w:val="0"/>
      <w:sz w:val="20"/>
      <w:szCs w:val="20"/>
    </w:rPr>
  </w:style>
  <w:style w:type="paragraph" w:customStyle="1" w:styleId="CharCharCharCharCharChar1CharCharChar1CharCharChar1CharCharCharCharCharCharCharCharCharChar">
    <w:name w:val="Char Char Char Char Char Char1 Char Char Char1 Char Char Char1 Char Char Char Char Char Char Char Char Char Char"/>
    <w:basedOn w:val="a"/>
    <w:next w:val="a"/>
    <w:rsid w:val="001947D5"/>
    <w:pPr>
      <w:spacing w:line="360" w:lineRule="auto"/>
      <w:ind w:firstLineChars="200" w:firstLine="200"/>
    </w:pPr>
    <w:rPr>
      <w:rFonts w:ascii="楷体_GB2312" w:eastAsia="楷体_GB2312" w:hAnsi="宋体" w:cs="宋体"/>
      <w:sz w:val="24"/>
    </w:rPr>
  </w:style>
  <w:style w:type="paragraph" w:customStyle="1" w:styleId="CharCharCharCharCharChar1CharCharChar1CharCharChar1CharCharCharCharCharCharCharCharCharCharCharChar">
    <w:name w:val="Char Char Char Char Char Char1 Char Char Char1 Char Char Char1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afffffffffff5">
    <w:name w:val="新正文"/>
    <w:basedOn w:val="a"/>
    <w:rsid w:val="001947D5"/>
    <w:pPr>
      <w:spacing w:before="60" w:line="460" w:lineRule="exact"/>
      <w:ind w:firstLineChars="200" w:firstLine="200"/>
    </w:pPr>
    <w:rPr>
      <w:sz w:val="24"/>
      <w:szCs w:val="20"/>
    </w:rPr>
  </w:style>
  <w:style w:type="paragraph" w:customStyle="1" w:styleId="1fb">
    <w:name w:val="公式1"/>
    <w:basedOn w:val="a"/>
    <w:rsid w:val="001947D5"/>
    <w:pPr>
      <w:spacing w:before="50" w:line="400" w:lineRule="exact"/>
      <w:ind w:firstLine="480"/>
    </w:pPr>
    <w:rPr>
      <w:rFonts w:ascii="Century Gothic" w:hAnsi="Century Gothic"/>
      <w:sz w:val="24"/>
      <w:szCs w:val="20"/>
    </w:rPr>
  </w:style>
  <w:style w:type="paragraph" w:customStyle="1" w:styleId="xl19">
    <w:name w:val="xl19"/>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Arial Unicode MS" w:hint="eastAsia"/>
      <w:kern w:val="0"/>
      <w:sz w:val="24"/>
    </w:rPr>
  </w:style>
  <w:style w:type="paragraph" w:customStyle="1" w:styleId="CM136">
    <w:name w:val="CM136"/>
    <w:basedOn w:val="Default"/>
    <w:next w:val="Default"/>
    <w:rsid w:val="001947D5"/>
    <w:pPr>
      <w:spacing w:after="785"/>
    </w:pPr>
    <w:rPr>
      <w:rFonts w:ascii="仿宋_GB2312" w:eastAsia="仿宋_GB2312" w:cs="仿宋_GB2312"/>
      <w:sz w:val="24"/>
      <w:szCs w:val="24"/>
    </w:rPr>
  </w:style>
  <w:style w:type="paragraph" w:customStyle="1" w:styleId="Meng">
    <w:name w:val="样式 Meng +"/>
    <w:basedOn w:val="Meng0"/>
    <w:link w:val="MengChar"/>
    <w:rsid w:val="001947D5"/>
  </w:style>
  <w:style w:type="paragraph" w:customStyle="1" w:styleId="1fc">
    <w:name w:val="1名"/>
    <w:basedOn w:val="a"/>
    <w:rsid w:val="001947D5"/>
    <w:pPr>
      <w:spacing w:before="120"/>
    </w:pPr>
    <w:rPr>
      <w:rFonts w:ascii="宋体"/>
      <w:sz w:val="28"/>
      <w:szCs w:val="20"/>
    </w:rPr>
  </w:style>
  <w:style w:type="paragraph" w:customStyle="1" w:styleId="xl31">
    <w:name w:val="xl31"/>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33CharCharChar3CharCharCharCharCharCharChar">
    <w:name w:val="样式 标题 3标题 3 Char Char Char标题 3 Char Char Char Char Char Char标... Char"/>
    <w:basedOn w:val="3"/>
    <w:link w:val="33CharCharChar3CharCharCharCharCharCharCharChar"/>
    <w:rsid w:val="001947D5"/>
    <w:pPr>
      <w:numPr>
        <w:ilvl w:val="2"/>
      </w:numPr>
      <w:tabs>
        <w:tab w:val="clear" w:pos="3600"/>
        <w:tab w:val="left" w:pos="720"/>
      </w:tabs>
      <w:spacing w:before="0" w:after="0" w:line="360" w:lineRule="auto"/>
    </w:pPr>
    <w:rPr>
      <w:rFonts w:ascii="Plotter" w:eastAsia="宋体" w:hAnsi="Plotter"/>
      <w:szCs w:val="20"/>
    </w:rPr>
  </w:style>
  <w:style w:type="paragraph" w:customStyle="1" w:styleId="xl32">
    <w:name w:val="xl32"/>
    <w:basedOn w:val="a"/>
    <w:rsid w:val="001947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eastAsia="Arial Unicode MS"/>
      <w:kern w:val="0"/>
      <w:szCs w:val="20"/>
    </w:rPr>
  </w:style>
  <w:style w:type="paragraph" w:customStyle="1" w:styleId="2fe">
    <w:name w:val="样式 标题 2 + 非加粗"/>
    <w:basedOn w:val="2"/>
    <w:rsid w:val="001947D5"/>
    <w:pPr>
      <w:numPr>
        <w:ilvl w:val="1"/>
      </w:numPr>
      <w:spacing w:before="100" w:beforeAutospacing="1" w:afterLines="50" w:line="312" w:lineRule="auto"/>
      <w:ind w:left="576" w:hanging="576"/>
    </w:pPr>
    <w:rPr>
      <w:rFonts w:ascii="Times New Roman" w:eastAsia="黑体" w:hAnsi="Times New Roman"/>
      <w:b/>
      <w:bCs/>
      <w:color w:val="000000"/>
      <w:sz w:val="24"/>
    </w:rPr>
  </w:style>
  <w:style w:type="paragraph" w:customStyle="1" w:styleId="Charffff">
    <w:name w:val="册除格式 Char"/>
    <w:rsid w:val="001947D5"/>
    <w:pPr>
      <w:spacing w:line="360" w:lineRule="auto"/>
      <w:ind w:firstLine="482"/>
    </w:pPr>
    <w:rPr>
      <w:rFonts w:ascii="黑体" w:hAnsi="Arial" w:cs="Arial"/>
      <w:snapToGrid w:val="0"/>
      <w:spacing w:val="4"/>
      <w:kern w:val="18"/>
      <w:sz w:val="24"/>
      <w:szCs w:val="28"/>
    </w:rPr>
  </w:style>
  <w:style w:type="paragraph" w:customStyle="1" w:styleId="3f2">
    <w:name w:val="报告标题3"/>
    <w:basedOn w:val="3"/>
    <w:rsid w:val="001947D5"/>
    <w:pPr>
      <w:numPr>
        <w:ilvl w:val="2"/>
      </w:numPr>
      <w:tabs>
        <w:tab w:val="clear" w:pos="3600"/>
        <w:tab w:val="left" w:pos="0"/>
      </w:tabs>
      <w:spacing w:before="160" w:after="0" w:line="360" w:lineRule="auto"/>
    </w:pPr>
    <w:rPr>
      <w:rFonts w:ascii="Century" w:eastAsia="宋体" w:hAnsi="Century" w:cs="Verdana"/>
      <w:color w:val="000000"/>
      <w:sz w:val="28"/>
      <w:szCs w:val="28"/>
    </w:rPr>
  </w:style>
  <w:style w:type="paragraph" w:customStyle="1" w:styleId="CharCharCharCharCharChar">
    <w:name w:val="Char Char Char Char Char Char"/>
    <w:basedOn w:val="a"/>
    <w:rsid w:val="001947D5"/>
    <w:rPr>
      <w:szCs w:val="21"/>
    </w:rPr>
  </w:style>
  <w:style w:type="paragraph" w:customStyle="1" w:styleId="xl38">
    <w:name w:val="xl38"/>
    <w:basedOn w:val="a"/>
    <w:rsid w:val="001947D5"/>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afffffffffff6">
    <w:name w:val="正文（韶关规划）"/>
    <w:basedOn w:val="2d"/>
    <w:rsid w:val="001947D5"/>
    <w:pPr>
      <w:tabs>
        <w:tab w:val="left" w:pos="7996"/>
      </w:tabs>
      <w:autoSpaceDE w:val="0"/>
      <w:autoSpaceDN w:val="0"/>
      <w:adjustRightInd w:val="0"/>
      <w:snapToGrid w:val="0"/>
      <w:spacing w:beforeLines="50" w:line="360" w:lineRule="auto"/>
      <w:ind w:firstLineChars="200" w:firstLine="480"/>
    </w:pPr>
    <w:rPr>
      <w:color w:val="000000"/>
      <w:sz w:val="24"/>
    </w:rPr>
  </w:style>
  <w:style w:type="paragraph" w:customStyle="1" w:styleId="CharCharCharCharCharChar1CharCharChar1CharCharChar1CharCharCharCharCharCharCharCharCharChar1">
    <w:name w:val="Char Char Char Char Char Char1 Char Char Char1 Char Char Char1 Char Char Char Char Char Char Char Char Char Char1"/>
    <w:basedOn w:val="a"/>
    <w:next w:val="a"/>
    <w:rsid w:val="001947D5"/>
    <w:pPr>
      <w:spacing w:line="360" w:lineRule="auto"/>
      <w:ind w:firstLineChars="200" w:firstLine="200"/>
    </w:pPr>
    <w:rPr>
      <w:rFonts w:ascii="宋体" w:hAnsi="宋体" w:cs="宋体"/>
      <w:sz w:val="24"/>
    </w:rPr>
  </w:style>
  <w:style w:type="paragraph" w:customStyle="1" w:styleId="af3">
    <w:name w:val="正文(首行缩进)"/>
    <w:basedOn w:val="a"/>
    <w:link w:val="Chare"/>
    <w:rsid w:val="001947D5"/>
    <w:pPr>
      <w:spacing w:line="360" w:lineRule="auto"/>
      <w:ind w:firstLine="510"/>
    </w:pPr>
    <w:rPr>
      <w:rFonts w:ascii="宋体" w:hAnsi="宋体"/>
      <w:snapToGrid w:val="0"/>
      <w:kern w:val="0"/>
      <w:sz w:val="24"/>
    </w:rPr>
  </w:style>
  <w:style w:type="paragraph" w:customStyle="1" w:styleId="1fd">
    <w:name w:val="框图1"/>
    <w:basedOn w:val="a"/>
    <w:rsid w:val="001947D5"/>
    <w:pPr>
      <w:adjustRightInd w:val="0"/>
      <w:spacing w:before="20" w:after="20" w:line="20" w:lineRule="atLeast"/>
      <w:jc w:val="center"/>
      <w:textAlignment w:val="baseline"/>
    </w:pPr>
    <w:rPr>
      <w:kern w:val="18"/>
      <w:sz w:val="24"/>
      <w:szCs w:val="20"/>
    </w:rPr>
  </w:style>
  <w:style w:type="paragraph" w:customStyle="1" w:styleId="3f3">
    <w:name w:val="页面 3"/>
    <w:basedOn w:val="a"/>
    <w:rsid w:val="001947D5"/>
    <w:pPr>
      <w:adjustRightInd w:val="0"/>
      <w:jc w:val="center"/>
    </w:pPr>
    <w:rPr>
      <w:rFonts w:eastAsia="隶书"/>
      <w:kern w:val="0"/>
      <w:sz w:val="52"/>
      <w:szCs w:val="20"/>
    </w:rPr>
  </w:style>
  <w:style w:type="paragraph" w:customStyle="1" w:styleId="CharCharCharCharCharChar1CharCharChar1CharCharChar1CharCharCharCharCharCharCharCharCharCharCharCharCharCharCharChar">
    <w:name w:val="Char Char Char Char Char Char1 Char Char Char1 Char Char Char1 Char Char Char Char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aff6">
    <w:name w:val="沥青表"/>
    <w:basedOn w:val="a"/>
    <w:link w:val="Char15"/>
    <w:rsid w:val="001947D5"/>
    <w:pPr>
      <w:adjustRightInd w:val="0"/>
      <w:spacing w:line="0" w:lineRule="atLeast"/>
      <w:jc w:val="center"/>
      <w:textAlignment w:val="baseline"/>
    </w:pPr>
    <w:rPr>
      <w:rFonts w:ascii="Verdana" w:hAnsi="Verdana" w:cs="Verdana"/>
      <w:bCs/>
      <w:spacing w:val="10"/>
      <w:kern w:val="0"/>
      <w:szCs w:val="21"/>
    </w:rPr>
  </w:style>
  <w:style w:type="paragraph" w:customStyle="1" w:styleId="2ChapterHeading2ndlevelh22Titre2l2H2Header2UND">
    <w:name w:val="样式 标题 2Chapter Heading2nd levelh22Titre2l2H2Header 2UND..."/>
    <w:basedOn w:val="2"/>
    <w:rsid w:val="001947D5"/>
    <w:pPr>
      <w:numPr>
        <w:ilvl w:val="1"/>
      </w:numPr>
      <w:tabs>
        <w:tab w:val="clear" w:pos="5780"/>
        <w:tab w:val="left" w:pos="576"/>
      </w:tabs>
      <w:spacing w:before="120" w:afterLines="50"/>
    </w:pPr>
    <w:rPr>
      <w:rFonts w:ascii="Times New Roman" w:eastAsia="黑体" w:hAnsi="Times New Roman"/>
      <w:b/>
      <w:sz w:val="24"/>
      <w:szCs w:val="20"/>
    </w:rPr>
  </w:style>
  <w:style w:type="paragraph" w:customStyle="1" w:styleId="afffffffffff7">
    <w:name w:val="基准页脚样式"/>
    <w:basedOn w:val="affff0"/>
    <w:rsid w:val="001947D5"/>
    <w:pPr>
      <w:adjustRightInd w:val="0"/>
      <w:snapToGrid w:val="0"/>
      <w:spacing w:after="0"/>
      <w:jc w:val="center"/>
    </w:pPr>
    <w:rPr>
      <w:rFonts w:ascii="宋体"/>
      <w:szCs w:val="20"/>
    </w:rPr>
  </w:style>
  <w:style w:type="paragraph" w:styleId="62">
    <w:name w:val="toc 6"/>
    <w:basedOn w:val="a"/>
    <w:next w:val="a"/>
    <w:uiPriority w:val="39"/>
    <w:rsid w:val="001947D5"/>
    <w:pPr>
      <w:ind w:left="1050"/>
      <w:jc w:val="left"/>
    </w:pPr>
    <w:rPr>
      <w:sz w:val="20"/>
      <w:szCs w:val="20"/>
    </w:rPr>
  </w:style>
  <w:style w:type="paragraph" w:styleId="afffffc">
    <w:name w:val="Normal (Web)"/>
    <w:basedOn w:val="a"/>
    <w:uiPriority w:val="99"/>
    <w:rsid w:val="001947D5"/>
    <w:rPr>
      <w:sz w:val="24"/>
    </w:rPr>
  </w:style>
  <w:style w:type="paragraph" w:styleId="3f4">
    <w:name w:val="List Bullet 3"/>
    <w:basedOn w:val="a"/>
    <w:rsid w:val="001947D5"/>
    <w:pPr>
      <w:tabs>
        <w:tab w:val="left" w:pos="360"/>
      </w:tabs>
      <w:spacing w:line="360" w:lineRule="auto"/>
      <w:jc w:val="left"/>
    </w:pPr>
    <w:rPr>
      <w:sz w:val="24"/>
    </w:rPr>
  </w:style>
  <w:style w:type="paragraph" w:styleId="afffffffffff8">
    <w:name w:val="List Number"/>
    <w:basedOn w:val="a"/>
    <w:rsid w:val="001947D5"/>
    <w:pPr>
      <w:tabs>
        <w:tab w:val="left" w:pos="425"/>
      </w:tabs>
      <w:spacing w:line="360" w:lineRule="auto"/>
      <w:ind w:left="425" w:hanging="425"/>
      <w:jc w:val="left"/>
    </w:pPr>
    <w:rPr>
      <w:sz w:val="24"/>
    </w:rPr>
  </w:style>
  <w:style w:type="paragraph" w:styleId="afffffffffff9">
    <w:name w:val="endnote text"/>
    <w:basedOn w:val="a"/>
    <w:link w:val="Charffff0"/>
    <w:rsid w:val="001947D5"/>
    <w:pPr>
      <w:adjustRightInd w:val="0"/>
      <w:spacing w:line="312" w:lineRule="atLeast"/>
      <w:jc w:val="left"/>
    </w:pPr>
    <w:rPr>
      <w:kern w:val="0"/>
      <w:szCs w:val="20"/>
    </w:rPr>
  </w:style>
  <w:style w:type="paragraph" w:styleId="58">
    <w:name w:val="toc 5"/>
    <w:basedOn w:val="a"/>
    <w:next w:val="a"/>
    <w:uiPriority w:val="39"/>
    <w:rsid w:val="001947D5"/>
    <w:pPr>
      <w:ind w:left="840"/>
      <w:jc w:val="left"/>
    </w:pPr>
    <w:rPr>
      <w:sz w:val="20"/>
      <w:szCs w:val="20"/>
    </w:rPr>
  </w:style>
  <w:style w:type="paragraph" w:styleId="HTML8">
    <w:name w:val="HTML Address"/>
    <w:basedOn w:val="a"/>
    <w:link w:val="HTMLChar"/>
    <w:rsid w:val="001947D5"/>
    <w:pPr>
      <w:spacing w:line="360" w:lineRule="auto"/>
      <w:ind w:firstLine="420"/>
      <w:jc w:val="left"/>
    </w:pPr>
    <w:rPr>
      <w:i/>
      <w:iCs/>
      <w:sz w:val="24"/>
    </w:rPr>
  </w:style>
  <w:style w:type="paragraph" w:styleId="46">
    <w:name w:val="List 4"/>
    <w:basedOn w:val="a"/>
    <w:rsid w:val="001947D5"/>
    <w:pPr>
      <w:adjustRightInd w:val="0"/>
      <w:spacing w:line="312" w:lineRule="atLeast"/>
      <w:ind w:left="1680" w:hanging="420"/>
      <w:textAlignment w:val="baseline"/>
    </w:pPr>
    <w:rPr>
      <w:rFonts w:ascii="宋体"/>
      <w:kern w:val="0"/>
      <w:szCs w:val="20"/>
    </w:rPr>
  </w:style>
  <w:style w:type="paragraph" w:styleId="1fe">
    <w:name w:val="index 1"/>
    <w:basedOn w:val="a"/>
    <w:next w:val="a"/>
    <w:rsid w:val="001947D5"/>
    <w:pPr>
      <w:autoSpaceDE w:val="0"/>
      <w:autoSpaceDN w:val="0"/>
      <w:adjustRightInd w:val="0"/>
      <w:spacing w:before="100" w:after="100" w:line="360" w:lineRule="atLeast"/>
      <w:jc w:val="center"/>
    </w:pPr>
    <w:rPr>
      <w:rFonts w:ascii="宋体"/>
      <w:kern w:val="0"/>
      <w:szCs w:val="20"/>
    </w:rPr>
  </w:style>
  <w:style w:type="paragraph" w:styleId="2ff">
    <w:name w:val="toc 2"/>
    <w:basedOn w:val="a"/>
    <w:next w:val="a"/>
    <w:uiPriority w:val="39"/>
    <w:rsid w:val="001947D5"/>
    <w:pPr>
      <w:spacing w:line="360" w:lineRule="auto"/>
      <w:ind w:firstLineChars="200" w:firstLine="200"/>
      <w:jc w:val="left"/>
    </w:pPr>
    <w:rPr>
      <w:iCs/>
      <w:sz w:val="24"/>
      <w:szCs w:val="20"/>
    </w:rPr>
  </w:style>
  <w:style w:type="paragraph" w:styleId="afffffffffffa">
    <w:name w:val="toa heading"/>
    <w:basedOn w:val="a"/>
    <w:next w:val="a"/>
    <w:rsid w:val="001947D5"/>
    <w:pPr>
      <w:spacing w:before="120"/>
    </w:pPr>
    <w:rPr>
      <w:rFonts w:ascii="Arial" w:hAnsi="Arial" w:cs="Arial"/>
      <w:sz w:val="24"/>
    </w:rPr>
  </w:style>
  <w:style w:type="paragraph" w:styleId="af6">
    <w:name w:val="header"/>
    <w:basedOn w:val="a"/>
    <w:link w:val="Charf2"/>
    <w:uiPriority w:val="99"/>
    <w:qFormat/>
    <w:rsid w:val="001947D5"/>
    <w:pPr>
      <w:widowControl/>
      <w:pBdr>
        <w:bottom w:val="single" w:sz="6" w:space="1" w:color="auto"/>
      </w:pBdr>
      <w:tabs>
        <w:tab w:val="center" w:pos="4153"/>
        <w:tab w:val="right" w:pos="8306"/>
      </w:tabs>
      <w:snapToGrid w:val="0"/>
      <w:jc w:val="center"/>
    </w:pPr>
    <w:rPr>
      <w:kern w:val="0"/>
      <w:sz w:val="18"/>
      <w:szCs w:val="20"/>
    </w:rPr>
  </w:style>
  <w:style w:type="paragraph" w:styleId="afffffffffffb">
    <w:name w:val="index heading"/>
    <w:basedOn w:val="a"/>
    <w:next w:val="1fe"/>
    <w:rsid w:val="001947D5"/>
    <w:rPr>
      <w:szCs w:val="20"/>
    </w:rPr>
  </w:style>
  <w:style w:type="paragraph" w:styleId="afffffffffffc">
    <w:name w:val="envelope address"/>
    <w:basedOn w:val="a"/>
    <w:rsid w:val="001947D5"/>
    <w:pPr>
      <w:snapToGrid w:val="0"/>
      <w:spacing w:line="360" w:lineRule="auto"/>
      <w:ind w:leftChars="1400" w:left="100" w:firstLine="420"/>
      <w:jc w:val="left"/>
    </w:pPr>
    <w:rPr>
      <w:rFonts w:ascii="Arial" w:hAnsi="Arial" w:cs="Arial"/>
      <w:sz w:val="24"/>
    </w:rPr>
  </w:style>
  <w:style w:type="paragraph" w:styleId="af1">
    <w:name w:val="Body Text Indent"/>
    <w:basedOn w:val="a"/>
    <w:link w:val="Char11"/>
    <w:qFormat/>
    <w:rsid w:val="001947D5"/>
    <w:pPr>
      <w:spacing w:after="120"/>
      <w:ind w:leftChars="200" w:left="420"/>
    </w:pPr>
  </w:style>
  <w:style w:type="paragraph" w:styleId="72">
    <w:name w:val="toc 7"/>
    <w:basedOn w:val="a"/>
    <w:next w:val="a"/>
    <w:uiPriority w:val="39"/>
    <w:rsid w:val="001947D5"/>
    <w:pPr>
      <w:ind w:left="1260"/>
      <w:jc w:val="left"/>
    </w:pPr>
    <w:rPr>
      <w:sz w:val="20"/>
      <w:szCs w:val="20"/>
    </w:rPr>
  </w:style>
  <w:style w:type="paragraph" w:styleId="affff0">
    <w:name w:val="Body Text"/>
    <w:basedOn w:val="a"/>
    <w:link w:val="Char19"/>
    <w:rsid w:val="001947D5"/>
    <w:pPr>
      <w:spacing w:after="120"/>
    </w:pPr>
  </w:style>
  <w:style w:type="paragraph" w:customStyle="1" w:styleId="1ff">
    <w:name w:val="标1"/>
    <w:basedOn w:val="a"/>
    <w:rsid w:val="001947D5"/>
    <w:pPr>
      <w:tabs>
        <w:tab w:val="left" w:pos="839"/>
      </w:tabs>
      <w:adjustRightInd w:val="0"/>
      <w:spacing w:line="288" w:lineRule="auto"/>
      <w:ind w:right="-34"/>
      <w:textAlignment w:val="baseline"/>
    </w:pPr>
    <w:rPr>
      <w:rFonts w:eastAsia="楷体_GB2312"/>
      <w:kern w:val="0"/>
      <w:sz w:val="32"/>
      <w:szCs w:val="20"/>
    </w:rPr>
  </w:style>
  <w:style w:type="paragraph" w:customStyle="1" w:styleId="xl53">
    <w:name w:val="xl53"/>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宋体" w:hAnsi="宋体" w:cs="宋体"/>
      <w:kern w:val="0"/>
      <w:sz w:val="18"/>
      <w:szCs w:val="18"/>
      <w:u w:val="single"/>
    </w:rPr>
  </w:style>
  <w:style w:type="paragraph" w:customStyle="1" w:styleId="CM87">
    <w:name w:val="CM87"/>
    <w:basedOn w:val="Default"/>
    <w:next w:val="Default"/>
    <w:rsid w:val="001947D5"/>
    <w:pPr>
      <w:spacing w:line="468" w:lineRule="atLeast"/>
    </w:pPr>
    <w:rPr>
      <w:rFonts w:ascii="仿宋_GB2312" w:eastAsia="仿宋_GB2312" w:cs="仿宋_GB2312"/>
      <w:sz w:val="24"/>
      <w:szCs w:val="24"/>
    </w:rPr>
  </w:style>
  <w:style w:type="paragraph" w:customStyle="1" w:styleId="afffffffffffd">
    <w:name w:val="报告表格表头"/>
    <w:basedOn w:val="affffff8"/>
    <w:rsid w:val="001947D5"/>
    <w:pPr>
      <w:tabs>
        <w:tab w:val="clear" w:pos="540"/>
        <w:tab w:val="clear" w:pos="1320"/>
        <w:tab w:val="left" w:pos="0"/>
      </w:tabs>
      <w:adjustRightInd/>
      <w:snapToGrid/>
      <w:ind w:left="0" w:right="0" w:firstLineChars="400" w:firstLine="400"/>
    </w:pPr>
    <w:rPr>
      <w:rFonts w:ascii="Verdana" w:hAnsi="Verdana" w:cs="Verdana"/>
      <w:b/>
      <w:bCs/>
      <w:color w:val="000000"/>
    </w:rPr>
  </w:style>
  <w:style w:type="paragraph" w:customStyle="1" w:styleId="321">
    <w:name w:val="正文 32"/>
    <w:basedOn w:val="a"/>
    <w:rsid w:val="001947D5"/>
    <w:pPr>
      <w:autoSpaceDE w:val="0"/>
      <w:autoSpaceDN w:val="0"/>
      <w:adjustRightInd w:val="0"/>
      <w:spacing w:line="360" w:lineRule="auto"/>
      <w:ind w:firstLine="567"/>
      <w:jc w:val="left"/>
      <w:textAlignment w:val="baseline"/>
    </w:pPr>
    <w:rPr>
      <w:rFonts w:eastAsia="楷体"/>
      <w:kern w:val="0"/>
      <w:sz w:val="24"/>
      <w:szCs w:val="20"/>
    </w:rPr>
  </w:style>
  <w:style w:type="paragraph" w:customStyle="1" w:styleId="114">
    <w:name w:val="样式 标题 1魏秀珍标题1 + 一号 非加粗"/>
    <w:basedOn w:val="1"/>
    <w:rsid w:val="001947D5"/>
    <w:pPr>
      <w:tabs>
        <w:tab w:val="clear" w:pos="425"/>
        <w:tab w:val="left" w:pos="432"/>
      </w:tabs>
      <w:spacing w:before="120" w:after="120" w:line="360" w:lineRule="auto"/>
      <w:ind w:left="0" w:firstLine="0"/>
      <w:jc w:val="left"/>
    </w:pPr>
    <w:rPr>
      <w:rFonts w:eastAsia="黑体" w:cs="Arial"/>
      <w:bCs/>
      <w:snapToGrid w:val="0"/>
      <w:sz w:val="52"/>
      <w:szCs w:val="44"/>
    </w:rPr>
  </w:style>
  <w:style w:type="paragraph" w:customStyle="1" w:styleId="xl70">
    <w:name w:val="xl70"/>
    <w:basedOn w:val="a"/>
    <w:rsid w:val="001947D5"/>
    <w:pPr>
      <w:widowControl/>
      <w:pBdr>
        <w:bottom w:val="double" w:sz="6" w:space="0" w:color="auto"/>
      </w:pBdr>
      <w:spacing w:before="100" w:beforeAutospacing="1" w:after="100" w:afterAutospacing="1"/>
      <w:jc w:val="center"/>
    </w:pPr>
    <w:rPr>
      <w:rFonts w:ascii="Courier New" w:hAnsi="Courier New" w:cs="Courier New"/>
      <w:kern w:val="0"/>
      <w:sz w:val="24"/>
    </w:rPr>
  </w:style>
  <w:style w:type="paragraph" w:customStyle="1" w:styleId="000">
    <w:name w:val="00正文"/>
    <w:basedOn w:val="25"/>
    <w:uiPriority w:val="99"/>
    <w:qFormat/>
    <w:rsid w:val="001947D5"/>
    <w:pPr>
      <w:tabs>
        <w:tab w:val="left" w:pos="602"/>
      </w:tabs>
      <w:spacing w:after="0" w:line="300" w:lineRule="auto"/>
      <w:ind w:leftChars="0" w:left="0" w:firstLineChars="200" w:firstLine="480"/>
    </w:pPr>
    <w:rPr>
      <w:snapToGrid w:val="0"/>
      <w:sz w:val="24"/>
    </w:rPr>
  </w:style>
  <w:style w:type="paragraph" w:customStyle="1" w:styleId="CM35">
    <w:name w:val="CM35"/>
    <w:basedOn w:val="Default"/>
    <w:next w:val="Default"/>
    <w:rsid w:val="001947D5"/>
    <w:pPr>
      <w:spacing w:line="468" w:lineRule="atLeast"/>
    </w:pPr>
    <w:rPr>
      <w:rFonts w:ascii="仿宋_GB2312" w:eastAsia="仿宋_GB2312" w:cs="仿宋_GB2312"/>
      <w:sz w:val="24"/>
      <w:szCs w:val="24"/>
    </w:rPr>
  </w:style>
  <w:style w:type="paragraph" w:customStyle="1" w:styleId="xl49">
    <w:name w:val="xl49"/>
    <w:basedOn w:val="a"/>
    <w:rsid w:val="001947D5"/>
    <w:pPr>
      <w:widowControl/>
      <w:pBdr>
        <w:left w:val="single" w:sz="4" w:space="0" w:color="auto"/>
        <w:bottom w:val="single" w:sz="4" w:space="0" w:color="auto"/>
        <w:right w:val="single" w:sz="4" w:space="0" w:color="auto"/>
      </w:pBdr>
      <w:spacing w:before="100" w:beforeAutospacing="1" w:after="100" w:afterAutospacing="1"/>
      <w:jc w:val="center"/>
    </w:pPr>
    <w:rPr>
      <w:rFonts w:eastAsia="Arial Unicode MS"/>
      <w:kern w:val="0"/>
      <w:sz w:val="18"/>
      <w:szCs w:val="20"/>
    </w:rPr>
  </w:style>
  <w:style w:type="paragraph" w:customStyle="1" w:styleId="a6">
    <w:name w:val="报告正文"/>
    <w:basedOn w:val="a"/>
    <w:link w:val="Char3"/>
    <w:rsid w:val="001947D5"/>
    <w:pPr>
      <w:adjustRightInd w:val="0"/>
      <w:snapToGrid w:val="0"/>
      <w:spacing w:line="360" w:lineRule="auto"/>
      <w:ind w:firstLineChars="200" w:firstLine="200"/>
    </w:pPr>
    <w:rPr>
      <w:rFonts w:ascii="宋体"/>
      <w:sz w:val="24"/>
      <w:szCs w:val="20"/>
    </w:rPr>
  </w:style>
  <w:style w:type="paragraph" w:customStyle="1" w:styleId="afffffffffffe">
    <w:name w:val="注："/>
    <w:next w:val="afffffe"/>
    <w:rsid w:val="001947D5"/>
    <w:pPr>
      <w:widowControl w:val="0"/>
      <w:tabs>
        <w:tab w:val="left" w:pos="360"/>
      </w:tabs>
      <w:autoSpaceDE w:val="0"/>
      <w:autoSpaceDN w:val="0"/>
      <w:jc w:val="both"/>
    </w:pPr>
    <w:rPr>
      <w:rFonts w:ascii="宋体"/>
      <w:sz w:val="18"/>
    </w:rPr>
  </w:style>
  <w:style w:type="paragraph" w:customStyle="1" w:styleId="p9">
    <w:name w:val="p9"/>
    <w:basedOn w:val="a"/>
    <w:rsid w:val="001947D5"/>
    <w:pPr>
      <w:widowControl/>
      <w:spacing w:before="100" w:beforeAutospacing="1" w:after="100" w:afterAutospacing="1" w:line="320" w:lineRule="atLeast"/>
      <w:jc w:val="left"/>
    </w:pPr>
    <w:rPr>
      <w:rFonts w:ascii="Arial Unicode MS" w:eastAsia="Arial Unicode MS" w:hAnsi="Arial Unicode MS"/>
      <w:kern w:val="0"/>
      <w:sz w:val="18"/>
      <w:szCs w:val="20"/>
    </w:rPr>
  </w:style>
  <w:style w:type="paragraph" w:customStyle="1" w:styleId="2ff0">
    <w:name w:val="样式 左侧:  2 字符"/>
    <w:basedOn w:val="a"/>
    <w:rsid w:val="001947D5"/>
    <w:pPr>
      <w:spacing w:line="360" w:lineRule="auto"/>
      <w:ind w:firstLineChars="200" w:firstLine="480"/>
    </w:pPr>
    <w:rPr>
      <w:rFonts w:ascii="宋体" w:hAnsi="宋体"/>
      <w:sz w:val="24"/>
      <w:szCs w:val="20"/>
    </w:rPr>
  </w:style>
  <w:style w:type="paragraph" w:customStyle="1" w:styleId="221">
    <w:name w:val="样式 样式 样式 正文 首行缩进 + 首行缩进:  2 字符 行距: 单倍行距 + 首行缩进:  2 字符 + 小四 首行缩进..."/>
    <w:basedOn w:val="a"/>
    <w:link w:val="22Char0"/>
    <w:rsid w:val="001947D5"/>
    <w:pPr>
      <w:spacing w:line="312" w:lineRule="auto"/>
      <w:ind w:firstLineChars="200" w:firstLine="480"/>
    </w:pPr>
    <w:rPr>
      <w:rFonts w:ascii="Verdana" w:hAnsi="Verdana" w:cs="Verdana"/>
      <w:sz w:val="24"/>
      <w:szCs w:val="20"/>
    </w:rPr>
  </w:style>
  <w:style w:type="paragraph" w:customStyle="1" w:styleId="23">
    <w:name w:val="表标题2"/>
    <w:basedOn w:val="a"/>
    <w:link w:val="Charc"/>
    <w:rsid w:val="001947D5"/>
    <w:pPr>
      <w:adjustRightInd w:val="0"/>
      <w:spacing w:before="60" w:line="394" w:lineRule="atLeast"/>
      <w:jc w:val="center"/>
      <w:textAlignment w:val="baseline"/>
    </w:pPr>
    <w:rPr>
      <w:rFonts w:ascii="宋体"/>
      <w:b/>
      <w:kern w:val="0"/>
      <w:sz w:val="28"/>
    </w:rPr>
  </w:style>
  <w:style w:type="paragraph" w:customStyle="1" w:styleId="affffffffffff">
    <w:name w:val="湛宝标题"/>
    <w:basedOn w:val="ad"/>
    <w:rsid w:val="001947D5"/>
    <w:pPr>
      <w:adjustRightInd/>
      <w:spacing w:before="0" w:beforeAutospacing="0"/>
      <w:ind w:firstLine="0"/>
      <w:textAlignment w:val="auto"/>
    </w:pPr>
    <w:rPr>
      <w:rFonts w:ascii="Arial" w:hAnsi="Arial" w:cs="Arial"/>
      <w:b w:val="0"/>
      <w:bCs w:val="0"/>
      <w:kern w:val="2"/>
      <w:szCs w:val="20"/>
    </w:rPr>
  </w:style>
  <w:style w:type="paragraph" w:customStyle="1" w:styleId="affffffffffff0">
    <w:name w:val="五级无标题条"/>
    <w:basedOn w:val="a"/>
    <w:rsid w:val="001947D5"/>
    <w:pPr>
      <w:tabs>
        <w:tab w:val="left" w:pos="2940"/>
      </w:tabs>
      <w:ind w:left="2940" w:hanging="420"/>
    </w:pPr>
  </w:style>
  <w:style w:type="paragraph" w:customStyle="1" w:styleId="2ff1">
    <w:name w:val="样式 首行缩进:  2 字符"/>
    <w:basedOn w:val="a"/>
    <w:rsid w:val="001947D5"/>
    <w:pPr>
      <w:snapToGrid w:val="0"/>
      <w:spacing w:line="360" w:lineRule="auto"/>
      <w:ind w:firstLineChars="200" w:firstLine="480"/>
    </w:pPr>
    <w:rPr>
      <w:rFonts w:cs="宋体"/>
      <w:sz w:val="24"/>
      <w:szCs w:val="20"/>
    </w:rPr>
  </w:style>
  <w:style w:type="paragraph" w:customStyle="1" w:styleId="affffffffffff1">
    <w:name w:val="封面标准文稿编辑信息"/>
    <w:rsid w:val="001947D5"/>
    <w:pPr>
      <w:spacing w:before="180" w:line="180" w:lineRule="exact"/>
      <w:jc w:val="center"/>
    </w:pPr>
    <w:rPr>
      <w:rFonts w:ascii="宋体"/>
      <w:sz w:val="21"/>
    </w:rPr>
  </w:style>
  <w:style w:type="paragraph" w:customStyle="1" w:styleId="comm3">
    <w:name w:val="comm3"/>
    <w:basedOn w:val="a"/>
    <w:rsid w:val="001947D5"/>
    <w:pPr>
      <w:widowControl/>
      <w:spacing w:after="60"/>
      <w:jc w:val="center"/>
    </w:pPr>
    <w:rPr>
      <w:rFonts w:ascii="Arial" w:hAnsi="Arial"/>
      <w:kern w:val="0"/>
      <w:sz w:val="24"/>
      <w:szCs w:val="20"/>
      <w:lang w:val="en-CA" w:eastAsia="en-US"/>
    </w:rPr>
  </w:style>
  <w:style w:type="paragraph" w:customStyle="1" w:styleId="47">
    <w:name w:val="封面4"/>
    <w:basedOn w:val="1f"/>
    <w:rsid w:val="001947D5"/>
    <w:pPr>
      <w:snapToGrid w:val="0"/>
      <w:spacing w:line="240" w:lineRule="auto"/>
      <w:jc w:val="center"/>
    </w:pPr>
    <w:rPr>
      <w:sz w:val="36"/>
    </w:rPr>
  </w:style>
  <w:style w:type="paragraph" w:customStyle="1" w:styleId="affffffffffff2">
    <w:name w:val="样式 列表 + 居中"/>
    <w:basedOn w:val="affff6"/>
    <w:rsid w:val="001947D5"/>
    <w:pPr>
      <w:snapToGrid w:val="0"/>
      <w:ind w:left="0" w:firstLineChars="0" w:firstLine="0"/>
      <w:jc w:val="center"/>
    </w:pPr>
    <w:rPr>
      <w:rFonts w:cs="宋体"/>
      <w:szCs w:val="20"/>
    </w:rPr>
  </w:style>
  <w:style w:type="paragraph" w:customStyle="1" w:styleId="1ff0">
    <w:name w:val="表格样式1"/>
    <w:basedOn w:val="a"/>
    <w:rsid w:val="001947D5"/>
    <w:pPr>
      <w:adjustRightInd w:val="0"/>
      <w:spacing w:line="20" w:lineRule="atLeast"/>
      <w:jc w:val="center"/>
      <w:textAlignment w:val="baseline"/>
    </w:pPr>
    <w:rPr>
      <w:rFonts w:ascii="宋体"/>
      <w:kern w:val="0"/>
      <w:szCs w:val="20"/>
    </w:rPr>
  </w:style>
  <w:style w:type="paragraph" w:customStyle="1" w:styleId="CJ111">
    <w:name w:val="CJ 文本111"/>
    <w:basedOn w:val="af1"/>
    <w:link w:val="CJ111Char"/>
    <w:rsid w:val="001947D5"/>
    <w:pPr>
      <w:spacing w:after="0" w:line="360" w:lineRule="auto"/>
      <w:ind w:leftChars="0" w:left="0" w:firstLineChars="200" w:firstLine="200"/>
      <w:jc w:val="left"/>
    </w:pPr>
    <w:rPr>
      <w:rFonts w:cs="Arial"/>
      <w:sz w:val="24"/>
    </w:rPr>
  </w:style>
  <w:style w:type="paragraph" w:customStyle="1" w:styleId="1ff1">
    <w:name w:val="表标题1"/>
    <w:basedOn w:val="a"/>
    <w:next w:val="a"/>
    <w:rsid w:val="001947D5"/>
    <w:pPr>
      <w:spacing w:beforeLines="50" w:after="120" w:line="300" w:lineRule="auto"/>
      <w:jc w:val="center"/>
    </w:pPr>
    <w:rPr>
      <w:color w:val="000000"/>
      <w:sz w:val="24"/>
      <w:szCs w:val="20"/>
    </w:rPr>
  </w:style>
  <w:style w:type="paragraph" w:customStyle="1" w:styleId="CharCharCharCharCharChar2Char">
    <w:name w:val="Char Char Char Char Char Char2 Char"/>
    <w:basedOn w:val="a"/>
    <w:rsid w:val="001947D5"/>
    <w:pPr>
      <w:spacing w:line="360" w:lineRule="auto"/>
      <w:ind w:firstLineChars="200" w:firstLine="200"/>
    </w:pPr>
    <w:rPr>
      <w:rFonts w:ascii="宋体" w:hAnsi="宋体" w:cs="宋体"/>
      <w:sz w:val="24"/>
    </w:rPr>
  </w:style>
  <w:style w:type="paragraph" w:customStyle="1" w:styleId="CharCharCharCharCharChar1CharCharCharChar">
    <w:name w:val="Char Char Char Char Char Char1 Char Char Char Char"/>
    <w:basedOn w:val="a"/>
    <w:rsid w:val="001947D5"/>
    <w:rPr>
      <w:rFonts w:ascii="Tahoma" w:hAnsi="Tahoma"/>
      <w:sz w:val="24"/>
      <w:szCs w:val="20"/>
    </w:rPr>
  </w:style>
  <w:style w:type="paragraph" w:customStyle="1" w:styleId="affffffffffff3">
    <w:name w:val="小表"/>
    <w:basedOn w:val="a"/>
    <w:rsid w:val="001947D5"/>
    <w:pPr>
      <w:widowControl/>
      <w:overflowPunct w:val="0"/>
      <w:autoSpaceDE w:val="0"/>
      <w:autoSpaceDN w:val="0"/>
      <w:adjustRightInd w:val="0"/>
      <w:jc w:val="center"/>
      <w:textAlignment w:val="bottom"/>
    </w:pPr>
    <w:rPr>
      <w:rFonts w:ascii="Courier New" w:hAnsi="Verdana" w:cs="Verdana"/>
      <w:kern w:val="0"/>
      <w:sz w:val="28"/>
      <w:szCs w:val="20"/>
    </w:rPr>
  </w:style>
  <w:style w:type="paragraph" w:customStyle="1" w:styleId="330">
    <w:name w:val="表格 33"/>
    <w:basedOn w:val="310"/>
    <w:rsid w:val="001947D5"/>
    <w:rPr>
      <w:sz w:val="21"/>
    </w:rPr>
  </w:style>
  <w:style w:type="paragraph" w:customStyle="1" w:styleId="affffffffffff4">
    <w:name w:val="环评正文"/>
    <w:basedOn w:val="a"/>
    <w:qFormat/>
    <w:rsid w:val="001947D5"/>
    <w:pPr>
      <w:spacing w:line="360" w:lineRule="auto"/>
      <w:ind w:firstLineChars="200" w:firstLine="200"/>
    </w:pPr>
    <w:rPr>
      <w:sz w:val="24"/>
    </w:rPr>
  </w:style>
  <w:style w:type="paragraph" w:customStyle="1" w:styleId="xl22">
    <w:name w:val="xl22"/>
    <w:basedOn w:val="a"/>
    <w:rsid w:val="001947D5"/>
    <w:pPr>
      <w:widowControl/>
      <w:spacing w:before="100" w:beforeAutospacing="1" w:after="100" w:afterAutospacing="1"/>
      <w:jc w:val="left"/>
    </w:pPr>
    <w:rPr>
      <w:rFonts w:ascii="宋体" w:hAnsi="宋体" w:cs="宋体"/>
      <w:kern w:val="0"/>
      <w:sz w:val="24"/>
    </w:rPr>
  </w:style>
  <w:style w:type="paragraph" w:customStyle="1" w:styleId="CharCharCharCharChar">
    <w:name w:val="Char Char Char Char Char"/>
    <w:basedOn w:val="a"/>
    <w:next w:val="a"/>
    <w:rsid w:val="001947D5"/>
    <w:pPr>
      <w:spacing w:line="360" w:lineRule="auto"/>
      <w:ind w:firstLineChars="200" w:firstLine="200"/>
    </w:pPr>
    <w:rPr>
      <w:rFonts w:ascii="宋体" w:hAnsi="宋体" w:cs="宋体"/>
      <w:sz w:val="24"/>
    </w:rPr>
  </w:style>
  <w:style w:type="paragraph" w:customStyle="1" w:styleId="p1">
    <w:name w:val="p1"/>
    <w:basedOn w:val="a"/>
    <w:rsid w:val="001947D5"/>
    <w:pPr>
      <w:widowControl/>
      <w:spacing w:before="100" w:beforeAutospacing="1" w:after="100" w:afterAutospacing="1" w:line="360" w:lineRule="auto"/>
      <w:ind w:firstLine="465"/>
      <w:jc w:val="left"/>
    </w:pPr>
    <w:rPr>
      <w:rFonts w:ascii="ˎ̥" w:hAnsi="ˎ̥"/>
      <w:kern w:val="0"/>
      <w:sz w:val="22"/>
      <w:szCs w:val="20"/>
    </w:rPr>
  </w:style>
  <w:style w:type="paragraph" w:customStyle="1" w:styleId="affffffffffff5">
    <w:name w:val="码头正文"/>
    <w:basedOn w:val="a0"/>
    <w:rsid w:val="001947D5"/>
    <w:pPr>
      <w:adjustRightInd/>
      <w:snapToGrid w:val="0"/>
      <w:spacing w:line="240" w:lineRule="atLeast"/>
      <w:ind w:firstLine="0"/>
      <w:textAlignment w:val="auto"/>
    </w:pPr>
    <w:rPr>
      <w:rFonts w:eastAsia="仿宋_GB2312"/>
      <w:color w:val="000000"/>
      <w:kern w:val="2"/>
      <w:sz w:val="24"/>
      <w:lang w:val="sq-AL"/>
    </w:rPr>
  </w:style>
  <w:style w:type="paragraph" w:customStyle="1" w:styleId="xl52">
    <w:name w:val="xl52"/>
    <w:basedOn w:val="a"/>
    <w:rsid w:val="001947D5"/>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420">
    <w:name w:val="样式 标题4 + 首行缩进:  2 字符"/>
    <w:basedOn w:val="a0"/>
    <w:rsid w:val="001947D5"/>
    <w:pPr>
      <w:keepNext/>
      <w:keepLines/>
      <w:adjustRightInd/>
      <w:spacing w:beforeLines="50" w:afterLines="50" w:line="360" w:lineRule="auto"/>
      <w:ind w:firstLine="0"/>
      <w:jc w:val="left"/>
      <w:textAlignment w:val="auto"/>
      <w:outlineLvl w:val="2"/>
    </w:pPr>
    <w:rPr>
      <w:rFonts w:ascii="楷体_GB2312"/>
      <w:b/>
      <w:kern w:val="2"/>
      <w:sz w:val="24"/>
    </w:rPr>
  </w:style>
  <w:style w:type="paragraph" w:customStyle="1" w:styleId="115">
    <w:name w:val="标题11"/>
    <w:basedOn w:val="a"/>
    <w:rsid w:val="001947D5"/>
    <w:pPr>
      <w:keepNext/>
      <w:keepLines/>
      <w:tabs>
        <w:tab w:val="left" w:pos="6480"/>
      </w:tabs>
      <w:adjustRightInd w:val="0"/>
      <w:spacing w:beforeLines="50" w:afterLines="50" w:line="360" w:lineRule="auto"/>
      <w:ind w:left="432" w:hanging="432"/>
      <w:textAlignment w:val="baseline"/>
      <w:outlineLvl w:val="0"/>
    </w:pPr>
    <w:rPr>
      <w:rFonts w:ascii="黑体" w:eastAsia="黑体" w:hAnsi="黑体"/>
      <w:b/>
      <w:color w:val="000000"/>
      <w:kern w:val="44"/>
      <w:sz w:val="32"/>
      <w:szCs w:val="20"/>
    </w:rPr>
  </w:style>
  <w:style w:type="paragraph" w:customStyle="1" w:styleId="aff">
    <w:name w:val="嘉瑞科技正文"/>
    <w:basedOn w:val="a0"/>
    <w:link w:val="Charfa"/>
    <w:rsid w:val="001947D5"/>
    <w:pPr>
      <w:adjustRightInd/>
      <w:spacing w:line="400" w:lineRule="exact"/>
      <w:ind w:firstLineChars="200" w:firstLine="200"/>
      <w:textAlignment w:val="auto"/>
    </w:pPr>
    <w:rPr>
      <w:rFonts w:ascii="宋体" w:hAnsi="宋体"/>
      <w:kern w:val="2"/>
      <w:sz w:val="24"/>
      <w:szCs w:val="24"/>
    </w:rPr>
  </w:style>
  <w:style w:type="paragraph" w:customStyle="1" w:styleId="affffffffffff6">
    <w:name w:val="麦志勤正文"/>
    <w:basedOn w:val="a"/>
    <w:rsid w:val="001947D5"/>
    <w:pPr>
      <w:adjustRightInd w:val="0"/>
      <w:snapToGrid w:val="0"/>
      <w:spacing w:beforeLines="20" w:line="300" w:lineRule="auto"/>
      <w:ind w:firstLineChars="200" w:firstLine="200"/>
    </w:pPr>
    <w:rPr>
      <w:rFonts w:ascii="宋体" w:hAnsi="宋体"/>
      <w:sz w:val="24"/>
      <w:szCs w:val="20"/>
    </w:rPr>
  </w:style>
  <w:style w:type="paragraph" w:customStyle="1" w:styleId="affffffffffff7">
    <w:name w:val="字元 字元"/>
    <w:basedOn w:val="a"/>
    <w:next w:val="a"/>
    <w:rsid w:val="001947D5"/>
    <w:pPr>
      <w:ind w:firstLineChars="200" w:firstLine="200"/>
    </w:pPr>
    <w:rPr>
      <w:rFonts w:ascii="Garamond" w:eastAsia="Garamond" w:hAnsi="Courier New" w:cs="Courier New"/>
    </w:rPr>
  </w:style>
  <w:style w:type="paragraph" w:customStyle="1" w:styleId="afc">
    <w:name w:val="表头"/>
    <w:basedOn w:val="3f0"/>
    <w:next w:val="a"/>
    <w:link w:val="Charf7"/>
    <w:rsid w:val="001947D5"/>
    <w:pPr>
      <w:autoSpaceDE w:val="0"/>
      <w:autoSpaceDN w:val="0"/>
      <w:adjustRightInd w:val="0"/>
      <w:spacing w:before="240" w:line="360" w:lineRule="auto"/>
      <w:ind w:left="0" w:firstLine="0"/>
      <w:jc w:val="center"/>
      <w:textAlignment w:val="baseline"/>
    </w:pPr>
    <w:rPr>
      <w:rFonts w:eastAsia="楷体_GB2312"/>
      <w:kern w:val="0"/>
      <w:sz w:val="28"/>
    </w:rPr>
  </w:style>
  <w:style w:type="paragraph" w:customStyle="1" w:styleId="affffffffffff8">
    <w:name w:val="报告表格内文"/>
    <w:basedOn w:val="affffff8"/>
    <w:rsid w:val="001947D5"/>
    <w:pPr>
      <w:tabs>
        <w:tab w:val="clear" w:pos="540"/>
        <w:tab w:val="clear" w:pos="1320"/>
        <w:tab w:val="left" w:pos="0"/>
      </w:tabs>
      <w:snapToGrid/>
      <w:spacing w:line="400" w:lineRule="exact"/>
      <w:ind w:left="0" w:right="0" w:firstLine="0"/>
      <w:jc w:val="center"/>
    </w:pPr>
    <w:rPr>
      <w:rFonts w:ascii="Verdana" w:hAnsi="Verdana" w:cs="Verdana"/>
      <w:bCs/>
      <w:color w:val="000000"/>
      <w:sz w:val="21"/>
    </w:rPr>
  </w:style>
  <w:style w:type="paragraph" w:customStyle="1" w:styleId="affffffffffff9">
    <w:name w:val="正文 + (西文) 宋体"/>
    <w:basedOn w:val="a"/>
    <w:rsid w:val="001947D5"/>
    <w:pPr>
      <w:tabs>
        <w:tab w:val="left" w:pos="360"/>
      </w:tabs>
      <w:spacing w:line="360" w:lineRule="auto"/>
      <w:ind w:left="360" w:firstLine="510"/>
    </w:pPr>
    <w:rPr>
      <w:rFonts w:ascii="宋体" w:eastAsia="仿宋_GB2312" w:hAnsi="宋体"/>
      <w:sz w:val="24"/>
    </w:rPr>
  </w:style>
  <w:style w:type="paragraph" w:customStyle="1" w:styleId="xl37">
    <w:name w:val="xl37"/>
    <w:basedOn w:val="a"/>
    <w:rsid w:val="001947D5"/>
    <w:pPr>
      <w:widowControl/>
      <w:pBdr>
        <w:bottom w:val="single" w:sz="4" w:space="0" w:color="auto"/>
      </w:pBdr>
      <w:spacing w:before="100" w:beforeAutospacing="1" w:after="100" w:afterAutospacing="1"/>
      <w:jc w:val="center"/>
      <w:textAlignment w:val="center"/>
    </w:pPr>
    <w:rPr>
      <w:rFonts w:ascii="宋体" w:hAnsi="宋体" w:cs="宋体"/>
      <w:kern w:val="0"/>
      <w:sz w:val="32"/>
      <w:szCs w:val="32"/>
    </w:rPr>
  </w:style>
  <w:style w:type="paragraph" w:customStyle="1" w:styleId="Char1CharCharCharCharCharCharCharCharCharCharCharCharCharCharChar">
    <w:name w:val="Char1 Char Char Char Char Char Char Char Char Char Char Char Char Char Char Char"/>
    <w:basedOn w:val="afffe"/>
    <w:rsid w:val="001947D5"/>
    <w:pPr>
      <w:adjustRightInd w:val="0"/>
      <w:spacing w:line="436" w:lineRule="exact"/>
      <w:ind w:left="357"/>
      <w:jc w:val="left"/>
      <w:outlineLvl w:val="3"/>
    </w:pPr>
    <w:rPr>
      <w:rFonts w:ascii="黑体" w:eastAsia="华文中宋" w:hAnsi="Arial"/>
      <w:sz w:val="44"/>
      <w:szCs w:val="20"/>
    </w:rPr>
  </w:style>
  <w:style w:type="paragraph" w:customStyle="1" w:styleId="T0">
    <w:name w:val="T正文"/>
    <w:rsid w:val="001947D5"/>
    <w:pPr>
      <w:widowControl w:val="0"/>
      <w:adjustRightInd w:val="0"/>
      <w:snapToGrid w:val="0"/>
      <w:spacing w:line="360" w:lineRule="auto"/>
      <w:ind w:firstLineChars="200" w:firstLine="200"/>
      <w:jc w:val="both"/>
    </w:pPr>
    <w:rPr>
      <w:rFonts w:eastAsia="仿宋_GB2312"/>
      <w:sz w:val="28"/>
    </w:rPr>
  </w:style>
  <w:style w:type="paragraph" w:customStyle="1" w:styleId="xl68">
    <w:name w:val="xl68"/>
    <w:basedOn w:val="a"/>
    <w:rsid w:val="001947D5"/>
    <w:pPr>
      <w:widowControl/>
      <w:pBdr>
        <w:left w:val="single" w:sz="4" w:space="0" w:color="auto"/>
        <w:bottom w:val="single" w:sz="8" w:space="0" w:color="auto"/>
        <w:right w:val="single" w:sz="8" w:space="0" w:color="auto"/>
      </w:pBdr>
      <w:spacing w:before="100" w:beforeAutospacing="1" w:after="100" w:afterAutospacing="1"/>
      <w:jc w:val="left"/>
    </w:pPr>
    <w:rPr>
      <w:rFonts w:ascii="Courier New" w:hAnsi="Courier New" w:cs="Courier New"/>
      <w:kern w:val="0"/>
      <w:sz w:val="24"/>
    </w:rPr>
  </w:style>
  <w:style w:type="paragraph" w:customStyle="1" w:styleId="xl45">
    <w:name w:val="xl45"/>
    <w:basedOn w:val="a"/>
    <w:rsid w:val="001947D5"/>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18"/>
      <w:szCs w:val="18"/>
    </w:rPr>
  </w:style>
  <w:style w:type="paragraph" w:customStyle="1" w:styleId="1ff2">
    <w:name w:val="标题1（杨）"/>
    <w:basedOn w:val="2"/>
    <w:rsid w:val="001947D5"/>
    <w:pPr>
      <w:numPr>
        <w:ilvl w:val="1"/>
      </w:numPr>
      <w:tabs>
        <w:tab w:val="clear" w:pos="5780"/>
        <w:tab w:val="left" w:pos="425"/>
      </w:tabs>
      <w:spacing w:before="240" w:afterLines="20" w:line="312" w:lineRule="auto"/>
      <w:jc w:val="center"/>
    </w:pPr>
    <w:rPr>
      <w:rFonts w:ascii="Times New Roman" w:eastAsia="黑体" w:hAnsi="Times New Roman"/>
      <w:b/>
      <w:bCs/>
      <w:sz w:val="32"/>
      <w:szCs w:val="32"/>
    </w:rPr>
  </w:style>
  <w:style w:type="paragraph" w:customStyle="1" w:styleId="xl43">
    <w:name w:val="xl43"/>
    <w:basedOn w:val="a"/>
    <w:rsid w:val="001947D5"/>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18"/>
      <w:szCs w:val="18"/>
    </w:rPr>
  </w:style>
  <w:style w:type="paragraph" w:customStyle="1" w:styleId="YHY-GDB">
    <w:name w:val="正文（YHY-GDB)"/>
    <w:basedOn w:val="YHY0"/>
    <w:link w:val="YHY-GDBChar"/>
    <w:rsid w:val="001947D5"/>
  </w:style>
  <w:style w:type="paragraph" w:customStyle="1" w:styleId="xl27">
    <w:name w:val="xl27"/>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80"/>
      <w:kern w:val="0"/>
      <w:sz w:val="24"/>
    </w:rPr>
  </w:style>
  <w:style w:type="paragraph" w:customStyle="1" w:styleId="affffffffffffa">
    <w:name w:val="圖"/>
    <w:basedOn w:val="af1"/>
    <w:rsid w:val="001947D5"/>
    <w:pPr>
      <w:adjustRightInd w:val="0"/>
      <w:spacing w:after="0" w:line="360" w:lineRule="exact"/>
      <w:ind w:leftChars="0" w:left="0" w:firstLine="840"/>
      <w:jc w:val="center"/>
      <w:textAlignment w:val="baseline"/>
    </w:pPr>
    <w:rPr>
      <w:rFonts w:ascii="Arial" w:eastAsia="華康細圓體" w:hAnsi="Arial"/>
      <w:kern w:val="0"/>
      <w:sz w:val="22"/>
      <w:szCs w:val="20"/>
      <w:lang w:eastAsia="zh-TW"/>
    </w:rPr>
  </w:style>
  <w:style w:type="paragraph" w:customStyle="1" w:styleId="affc">
    <w:name w:val="样式 题注 +"/>
    <w:basedOn w:val="ad"/>
    <w:link w:val="Charff2"/>
    <w:rsid w:val="001947D5"/>
    <w:pPr>
      <w:keepNext/>
      <w:adjustRightInd/>
      <w:spacing w:before="120" w:beforeAutospacing="0" w:line="0" w:lineRule="atLeast"/>
      <w:ind w:firstLine="0"/>
      <w:textAlignment w:val="auto"/>
    </w:pPr>
    <w:rPr>
      <w:rFonts w:ascii="Times New Roman" w:hAnsi="Times New Roman"/>
      <w:bCs w:val="0"/>
      <w:u w:color="000000"/>
    </w:rPr>
  </w:style>
  <w:style w:type="paragraph" w:customStyle="1" w:styleId="CM21">
    <w:name w:val="CM21"/>
    <w:basedOn w:val="Default"/>
    <w:next w:val="Default"/>
    <w:rsid w:val="001947D5"/>
    <w:pPr>
      <w:spacing w:line="468" w:lineRule="atLeast"/>
    </w:pPr>
    <w:rPr>
      <w:rFonts w:ascii="仿宋_GB2312" w:eastAsia="仿宋_GB2312" w:cs="仿宋_GB2312"/>
      <w:sz w:val="24"/>
      <w:szCs w:val="24"/>
    </w:rPr>
  </w:style>
  <w:style w:type="paragraph" w:customStyle="1" w:styleId="46612">
    <w:name w:val="样式 标题 4 + 段前: 6 磅 段后: 6 磅 行距: 最小值 12 磅"/>
    <w:basedOn w:val="4"/>
    <w:rsid w:val="001947D5"/>
    <w:pPr>
      <w:numPr>
        <w:ilvl w:val="3"/>
      </w:numPr>
      <w:tabs>
        <w:tab w:val="clear" w:pos="1134"/>
        <w:tab w:val="left" w:pos="1379"/>
      </w:tabs>
      <w:adjustRightInd w:val="0"/>
      <w:spacing w:line="240" w:lineRule="atLeast"/>
      <w:ind w:left="1134" w:hanging="1134"/>
      <w:textAlignment w:val="baseline"/>
    </w:pPr>
    <w:rPr>
      <w:rFonts w:ascii="Arial" w:eastAsia="黑体"/>
      <w:bCs/>
      <w:szCs w:val="20"/>
    </w:rPr>
  </w:style>
  <w:style w:type="paragraph" w:customStyle="1" w:styleId="315">
    <w:name w:val="样式 标题 3 + 行距: 1.5 倍行距"/>
    <w:basedOn w:val="3"/>
    <w:rsid w:val="001947D5"/>
    <w:pPr>
      <w:numPr>
        <w:ilvl w:val="2"/>
      </w:numPr>
      <w:tabs>
        <w:tab w:val="clear" w:pos="3600"/>
        <w:tab w:val="left" w:pos="1029"/>
      </w:tabs>
      <w:spacing w:before="0" w:after="0" w:line="360" w:lineRule="auto"/>
    </w:pPr>
    <w:rPr>
      <w:rFonts w:eastAsia="宋体" w:cs="宋体"/>
      <w:bCs/>
    </w:rPr>
  </w:style>
  <w:style w:type="paragraph" w:customStyle="1" w:styleId="xl30">
    <w:name w:val="xl30"/>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afffffffffd">
    <w:name w:val="附录一级条标题"/>
    <w:basedOn w:val="afffffffff9"/>
    <w:next w:val="afffffe"/>
    <w:rsid w:val="001947D5"/>
    <w:pPr>
      <w:tabs>
        <w:tab w:val="left" w:pos="828"/>
      </w:tabs>
      <w:autoSpaceDN w:val="0"/>
      <w:spacing w:beforeLines="0" w:afterLines="0"/>
      <w:ind w:left="828" w:hanging="240"/>
      <w:outlineLvl w:val="2"/>
    </w:pPr>
  </w:style>
  <w:style w:type="paragraph" w:customStyle="1" w:styleId="PlainText1">
    <w:name w:val="Plain Text1"/>
    <w:basedOn w:val="a"/>
    <w:rsid w:val="001947D5"/>
    <w:pPr>
      <w:adjustRightInd w:val="0"/>
      <w:spacing w:line="360" w:lineRule="auto"/>
      <w:ind w:firstLine="465"/>
      <w:textAlignment w:val="baseline"/>
    </w:pPr>
    <w:rPr>
      <w:rFonts w:ascii="宋体" w:hAnsi="Courier New"/>
      <w:sz w:val="24"/>
      <w:szCs w:val="20"/>
    </w:rPr>
  </w:style>
  <w:style w:type="paragraph" w:customStyle="1" w:styleId="2f5">
    <w:name w:val="表格2"/>
    <w:basedOn w:val="16"/>
    <w:next w:val="a"/>
    <w:rsid w:val="001947D5"/>
    <w:pPr>
      <w:ind w:firstLine="0"/>
    </w:pPr>
    <w:rPr>
      <w:rFonts w:ascii="宋体" w:eastAsia="宋体"/>
      <w:position w:val="-28"/>
      <w:sz w:val="18"/>
    </w:rPr>
  </w:style>
  <w:style w:type="paragraph" w:customStyle="1" w:styleId="affffffffffffb">
    <w:name w:val="注×："/>
    <w:rsid w:val="001947D5"/>
    <w:pPr>
      <w:widowControl w:val="0"/>
      <w:tabs>
        <w:tab w:val="left" w:pos="630"/>
        <w:tab w:val="left" w:pos="680"/>
      </w:tabs>
      <w:autoSpaceDE w:val="0"/>
      <w:autoSpaceDN w:val="0"/>
      <w:ind w:left="680" w:hanging="360"/>
      <w:jc w:val="both"/>
    </w:pPr>
    <w:rPr>
      <w:rFonts w:ascii="宋体"/>
      <w:sz w:val="18"/>
    </w:rPr>
  </w:style>
  <w:style w:type="paragraph" w:customStyle="1" w:styleId="affffffffffffc">
    <w:name w:val="简单回函地址"/>
    <w:basedOn w:val="a"/>
    <w:rsid w:val="001947D5"/>
  </w:style>
  <w:style w:type="paragraph" w:customStyle="1" w:styleId="affffffffffffd">
    <w:name w:val="表格（杨丹菁）"/>
    <w:basedOn w:val="afb"/>
    <w:rsid w:val="001947D5"/>
    <w:pPr>
      <w:keepNext w:val="0"/>
      <w:autoSpaceDE/>
      <w:autoSpaceDN/>
      <w:snapToGrid w:val="0"/>
      <w:spacing w:after="48"/>
      <w:jc w:val="both"/>
      <w:textAlignment w:val="auto"/>
    </w:pPr>
    <w:rPr>
      <w:rFonts w:ascii="宋体" w:hAnsi="宋体"/>
      <w:color w:val="000000"/>
      <w:sz w:val="18"/>
      <w:szCs w:val="18"/>
    </w:rPr>
  </w:style>
  <w:style w:type="paragraph" w:customStyle="1" w:styleId="affffffffffffe">
    <w:name w:val="生物质发电"/>
    <w:basedOn w:val="a8"/>
    <w:rsid w:val="001947D5"/>
    <w:rPr>
      <w:rFonts w:ascii="Courier New" w:hAnsi="Courier New" w:cs="Verdana"/>
    </w:rPr>
  </w:style>
  <w:style w:type="paragraph" w:customStyle="1" w:styleId="CM7">
    <w:name w:val="CM7"/>
    <w:basedOn w:val="Default"/>
    <w:next w:val="Default"/>
    <w:rsid w:val="001947D5"/>
    <w:pPr>
      <w:spacing w:line="468" w:lineRule="atLeast"/>
    </w:pPr>
    <w:rPr>
      <w:rFonts w:ascii="仿宋_GB2312" w:eastAsia="仿宋_GB2312" w:cs="仿宋_GB2312"/>
      <w:sz w:val="24"/>
      <w:szCs w:val="24"/>
    </w:rPr>
  </w:style>
  <w:style w:type="paragraph" w:customStyle="1" w:styleId="afff4">
    <w:name w:val="电镀正文"/>
    <w:basedOn w:val="a0"/>
    <w:link w:val="Charff8"/>
    <w:rsid w:val="001947D5"/>
    <w:pPr>
      <w:adjustRightInd/>
      <w:spacing w:line="400" w:lineRule="exact"/>
      <w:ind w:firstLineChars="200" w:firstLine="200"/>
      <w:textAlignment w:val="auto"/>
    </w:pPr>
    <w:rPr>
      <w:rFonts w:ascii="宋体" w:hAnsi="宋体"/>
      <w:kern w:val="2"/>
      <w:sz w:val="24"/>
      <w:szCs w:val="24"/>
    </w:rPr>
  </w:style>
  <w:style w:type="paragraph" w:customStyle="1" w:styleId="af">
    <w:name w:val="电镀表"/>
    <w:basedOn w:val="a"/>
    <w:link w:val="Chara"/>
    <w:rsid w:val="001947D5"/>
    <w:pPr>
      <w:autoSpaceDE w:val="0"/>
      <w:autoSpaceDN w:val="0"/>
      <w:adjustRightInd w:val="0"/>
      <w:spacing w:line="0" w:lineRule="atLeast"/>
      <w:jc w:val="center"/>
      <w:textAlignment w:val="center"/>
    </w:pPr>
    <w:rPr>
      <w:rFonts w:ascii="宋体" w:hAnsi="宋体"/>
      <w:color w:val="FF0000"/>
      <w:kern w:val="0"/>
      <w:sz w:val="24"/>
      <w:szCs w:val="20"/>
    </w:rPr>
  </w:style>
  <w:style w:type="paragraph" w:customStyle="1" w:styleId="afffffffffffff">
    <w:name w:val="表中文字"/>
    <w:basedOn w:val="a"/>
    <w:rsid w:val="001947D5"/>
    <w:pPr>
      <w:tabs>
        <w:tab w:val="right" w:leader="dot" w:pos="8505"/>
      </w:tabs>
      <w:adjustRightInd w:val="0"/>
      <w:snapToGrid w:val="0"/>
      <w:spacing w:line="320" w:lineRule="exact"/>
      <w:jc w:val="center"/>
    </w:pPr>
    <w:rPr>
      <w:rFonts w:ascii="Arial" w:hAnsi="Arial"/>
      <w:szCs w:val="20"/>
    </w:rPr>
  </w:style>
  <w:style w:type="paragraph" w:customStyle="1" w:styleId="afffffffffffff0">
    <w:name w:val="中气一级"/>
    <w:basedOn w:val="1"/>
    <w:next w:val="affffff2"/>
    <w:rsid w:val="001947D5"/>
    <w:pPr>
      <w:tabs>
        <w:tab w:val="clear" w:pos="425"/>
        <w:tab w:val="left" w:pos="432"/>
      </w:tabs>
      <w:spacing w:before="300" w:after="300" w:line="520" w:lineRule="exact"/>
      <w:ind w:left="142" w:firstLine="0"/>
      <w:jc w:val="center"/>
    </w:pPr>
    <w:rPr>
      <w:rFonts w:eastAsia="宋体"/>
      <w:b/>
      <w:bCs/>
      <w:sz w:val="36"/>
      <w:szCs w:val="44"/>
    </w:rPr>
  </w:style>
  <w:style w:type="paragraph" w:customStyle="1" w:styleId="CharCharCharCharCharCharCharCharCharCharCharCharChar1">
    <w:name w:val="Char Char Char Char Char Char Char Char Char Char Char Char Char1"/>
    <w:basedOn w:val="a"/>
    <w:rsid w:val="001947D5"/>
    <w:pPr>
      <w:spacing w:afterLines="50" w:line="560" w:lineRule="exact"/>
    </w:pPr>
    <w:rPr>
      <w:rFonts w:eastAsia="黑体"/>
      <w:sz w:val="30"/>
      <w:szCs w:val="30"/>
    </w:rPr>
  </w:style>
  <w:style w:type="paragraph" w:customStyle="1" w:styleId="63">
    <w:name w:val="6"/>
    <w:basedOn w:val="a"/>
    <w:next w:val="af1"/>
    <w:rsid w:val="001947D5"/>
    <w:pPr>
      <w:spacing w:line="300" w:lineRule="auto"/>
      <w:ind w:firstLineChars="200" w:firstLine="480"/>
    </w:pPr>
    <w:rPr>
      <w:sz w:val="24"/>
    </w:rPr>
  </w:style>
  <w:style w:type="paragraph" w:customStyle="1" w:styleId="10851">
    <w:name w:val="样式 目录 1 + 首行缩进:  0.85 厘米1"/>
    <w:basedOn w:val="12"/>
    <w:link w:val="10851Char"/>
    <w:rsid w:val="001947D5"/>
    <w:pPr>
      <w:tabs>
        <w:tab w:val="clear" w:pos="8296"/>
      </w:tabs>
      <w:ind w:firstLine="482"/>
      <w:jc w:val="both"/>
    </w:pPr>
    <w:rPr>
      <w:rFonts w:ascii="Calibri" w:hAnsi="Calibri" w:cs="宋体"/>
    </w:rPr>
  </w:style>
  <w:style w:type="paragraph" w:customStyle="1" w:styleId="af0">
    <w:name w:val="样式 四号 黑色"/>
    <w:basedOn w:val="a"/>
    <w:link w:val="Charb"/>
    <w:rsid w:val="001947D5"/>
    <w:pPr>
      <w:ind w:firstLineChars="200" w:firstLine="560"/>
    </w:pPr>
    <w:rPr>
      <w:rFonts w:cs="宋体"/>
      <w:color w:val="000000"/>
      <w:sz w:val="28"/>
      <w:szCs w:val="20"/>
    </w:rPr>
  </w:style>
  <w:style w:type="paragraph" w:customStyle="1" w:styleId="afffffffffffff1">
    <w:name w:val="魏秀珍封面"/>
    <w:basedOn w:val="a"/>
    <w:rsid w:val="001947D5"/>
    <w:pPr>
      <w:adjustRightInd w:val="0"/>
      <w:snapToGrid w:val="0"/>
      <w:spacing w:line="360" w:lineRule="auto"/>
      <w:jc w:val="center"/>
    </w:pPr>
    <w:rPr>
      <w:rFonts w:eastAsia="黑体" w:hAnsi="宋体" w:cs="宋体"/>
      <w:b/>
      <w:color w:val="000000"/>
      <w:kern w:val="0"/>
      <w:sz w:val="44"/>
      <w:szCs w:val="20"/>
    </w:rPr>
  </w:style>
  <w:style w:type="paragraph" w:customStyle="1" w:styleId="afffffffffffff2">
    <w:name w:val="正文首缩"/>
    <w:basedOn w:val="a"/>
    <w:rsid w:val="001947D5"/>
    <w:pPr>
      <w:adjustRightInd w:val="0"/>
      <w:snapToGrid w:val="0"/>
      <w:spacing w:line="360" w:lineRule="atLeast"/>
      <w:ind w:firstLine="510"/>
      <w:textAlignment w:val="baseline"/>
    </w:pPr>
    <w:rPr>
      <w:kern w:val="0"/>
      <w:sz w:val="24"/>
      <w:szCs w:val="20"/>
    </w:rPr>
  </w:style>
  <w:style w:type="paragraph" w:customStyle="1" w:styleId="afffffffffffff3">
    <w:name w:val="样式 题注 + 两端对齐"/>
    <w:basedOn w:val="ad"/>
    <w:rsid w:val="001947D5"/>
    <w:pPr>
      <w:keepNext/>
      <w:adjustRightInd/>
      <w:spacing w:before="0" w:beforeAutospacing="0"/>
      <w:ind w:leftChars="172" w:left="482" w:firstLine="0"/>
      <w:jc w:val="both"/>
      <w:textAlignment w:val="auto"/>
    </w:pPr>
    <w:rPr>
      <w:bCs w:val="0"/>
      <w:kern w:val="2"/>
    </w:rPr>
  </w:style>
  <w:style w:type="paragraph" w:customStyle="1" w:styleId="1510">
    <w:name w:val="样式 日期 + 宋体 行距: 1.5 倍行距1"/>
    <w:basedOn w:val="afff0"/>
    <w:rsid w:val="001947D5"/>
    <w:pPr>
      <w:widowControl/>
      <w:overflowPunct w:val="0"/>
      <w:autoSpaceDE w:val="0"/>
      <w:autoSpaceDN w:val="0"/>
      <w:adjustRightInd w:val="0"/>
      <w:spacing w:line="480" w:lineRule="exact"/>
      <w:ind w:firstLineChars="200" w:firstLine="200"/>
      <w:textAlignment w:val="baseline"/>
    </w:pPr>
    <w:rPr>
      <w:rFonts w:hAnsi="宋体" w:cs="宋体"/>
      <w:kern w:val="0"/>
      <w:sz w:val="28"/>
      <w:lang w:val="en-GB"/>
    </w:rPr>
  </w:style>
  <w:style w:type="paragraph" w:customStyle="1" w:styleId="Char1b">
    <w:name w:val="Char1"/>
    <w:basedOn w:val="a"/>
    <w:rsid w:val="001947D5"/>
    <w:rPr>
      <w:szCs w:val="21"/>
    </w:rPr>
  </w:style>
  <w:style w:type="paragraph" w:customStyle="1" w:styleId="91">
    <w:name w:val="样式91"/>
    <w:basedOn w:val="a"/>
    <w:rsid w:val="001947D5"/>
    <w:pPr>
      <w:keepNext/>
      <w:keepLines/>
      <w:tabs>
        <w:tab w:val="left" w:pos="360"/>
        <w:tab w:val="left" w:pos="540"/>
      </w:tabs>
      <w:spacing w:beforeLines="50" w:afterLines="50" w:line="360" w:lineRule="auto"/>
      <w:outlineLvl w:val="2"/>
    </w:pPr>
    <w:rPr>
      <w:rFonts w:eastAsia="黑体"/>
      <w:kern w:val="0"/>
      <w:sz w:val="24"/>
      <w:szCs w:val="32"/>
    </w:rPr>
  </w:style>
  <w:style w:type="paragraph" w:styleId="2ff2">
    <w:name w:val="index 2"/>
    <w:basedOn w:val="a"/>
    <w:next w:val="a"/>
    <w:rsid w:val="001947D5"/>
    <w:pPr>
      <w:ind w:leftChars="250" w:left="250"/>
    </w:pPr>
    <w:rPr>
      <w:rFonts w:ascii="Verdana" w:hAnsi="Verdana" w:cs="Verdana"/>
    </w:rPr>
  </w:style>
  <w:style w:type="paragraph" w:styleId="a0">
    <w:name w:val="Normal Indent"/>
    <w:aliases w:val="标题4,正文不缩进,s4,正文21,正文（首行缩进两字） Char Char Char Char Char Char Char,Standardeinz,Standardeinz1,首行缩进两字,正文缩进1,特点标题,正文文字 21,s4 Char,表正文,正文非缩进,特点,首行缩进,正文（首行缩进两字） Char Char Char Char,段1,正文（首行缩进两字） Char Char Char Char Char Char,悬,Body Text(ch),ALT+Z,四号,111"/>
    <w:basedOn w:val="a"/>
    <w:link w:val="Char9"/>
    <w:qFormat/>
    <w:rsid w:val="001947D5"/>
    <w:pPr>
      <w:adjustRightInd w:val="0"/>
      <w:spacing w:line="312" w:lineRule="atLeast"/>
      <w:ind w:firstLine="420"/>
      <w:textAlignment w:val="baseline"/>
    </w:pPr>
    <w:rPr>
      <w:kern w:val="0"/>
      <w:sz w:val="28"/>
      <w:szCs w:val="20"/>
    </w:rPr>
  </w:style>
  <w:style w:type="paragraph" w:styleId="afffffffffffff4">
    <w:name w:val="Message Header"/>
    <w:basedOn w:val="a"/>
    <w:link w:val="Charffff1"/>
    <w:rsid w:val="001947D5"/>
    <w:pPr>
      <w:pBdr>
        <w:top w:val="single" w:sz="6" w:space="1" w:color="auto"/>
        <w:left w:val="single" w:sz="6" w:space="1" w:color="auto"/>
        <w:bottom w:val="single" w:sz="6" w:space="1" w:color="auto"/>
        <w:right w:val="single" w:sz="6" w:space="1" w:color="auto"/>
      </w:pBdr>
      <w:shd w:val="pct20" w:color="auto" w:fill="auto"/>
      <w:spacing w:line="360" w:lineRule="auto"/>
      <w:ind w:leftChars="500" w:left="1080" w:hangingChars="500" w:hanging="1080"/>
      <w:jc w:val="left"/>
    </w:pPr>
    <w:rPr>
      <w:rFonts w:ascii="Arial" w:hAnsi="Arial"/>
      <w:sz w:val="24"/>
    </w:rPr>
  </w:style>
  <w:style w:type="paragraph" w:customStyle="1" w:styleId="afffffffffffff5">
    <w:name w:val="条文"/>
    <w:basedOn w:val="a"/>
    <w:rsid w:val="001947D5"/>
    <w:pPr>
      <w:spacing w:line="300" w:lineRule="auto"/>
      <w:outlineLvl w:val="2"/>
    </w:pPr>
    <w:rPr>
      <w:sz w:val="24"/>
    </w:rPr>
  </w:style>
  <w:style w:type="paragraph" w:customStyle="1" w:styleId="2ff3">
    <w:name w:val="纯文本2"/>
    <w:basedOn w:val="a"/>
    <w:rsid w:val="001947D5"/>
    <w:pPr>
      <w:adjustRightInd w:val="0"/>
      <w:textAlignment w:val="baseline"/>
    </w:pPr>
    <w:rPr>
      <w:rFonts w:ascii="宋体" w:hAnsi="Courier New"/>
      <w:szCs w:val="20"/>
    </w:rPr>
  </w:style>
  <w:style w:type="paragraph" w:customStyle="1" w:styleId="afffffffffffff6">
    <w:name w:val="我的表头"/>
    <w:basedOn w:val="a"/>
    <w:rsid w:val="001947D5"/>
    <w:pPr>
      <w:spacing w:before="156"/>
      <w:jc w:val="center"/>
    </w:pPr>
    <w:rPr>
      <w:rFonts w:ascii="黑体" w:eastAsia="黑体" w:cs="宋体"/>
      <w:b/>
      <w:bCs/>
      <w:sz w:val="24"/>
      <w:szCs w:val="20"/>
    </w:rPr>
  </w:style>
  <w:style w:type="paragraph" w:customStyle="1" w:styleId="YHY">
    <w:name w:val="表头YHY"/>
    <w:basedOn w:val="5"/>
    <w:link w:val="YHYChar0"/>
    <w:rsid w:val="001947D5"/>
    <w:pPr>
      <w:keepNext w:val="0"/>
      <w:keepLines w:val="0"/>
      <w:numPr>
        <w:ilvl w:val="4"/>
      </w:numPr>
      <w:spacing w:before="0" w:after="0" w:line="360" w:lineRule="auto"/>
      <w:ind w:left="2551" w:hanging="2551"/>
      <w:jc w:val="center"/>
    </w:pPr>
    <w:rPr>
      <w:rFonts w:ascii="黑体" w:eastAsia="黑体" w:cs="宋体"/>
      <w:b w:val="0"/>
      <w:sz w:val="21"/>
      <w:szCs w:val="21"/>
    </w:rPr>
  </w:style>
  <w:style w:type="paragraph" w:customStyle="1" w:styleId="4CharCharCharCharCharCharCharCharCharCharCharCharCharCharCharCharCharCharCharCharCharCharCharCharCharCharChar">
    <w:name w:val="4 Char Char Char Char Char Char Char Char Char Char Char Char Char Char Char Char Char Char Char Char Char Char Char Char Char Char Char"/>
    <w:basedOn w:val="a"/>
    <w:rsid w:val="001947D5"/>
    <w:rPr>
      <w:rFonts w:ascii="Tahoma" w:hAnsi="Tahoma"/>
      <w:sz w:val="24"/>
      <w:szCs w:val="20"/>
    </w:rPr>
  </w:style>
  <w:style w:type="paragraph" w:customStyle="1" w:styleId="CharChare">
    <w:name w:val="批注框文本 Char Char"/>
    <w:basedOn w:val="a"/>
    <w:rsid w:val="001947D5"/>
    <w:rPr>
      <w:sz w:val="18"/>
      <w:szCs w:val="20"/>
    </w:rPr>
  </w:style>
  <w:style w:type="paragraph" w:customStyle="1" w:styleId="CharCharCharCharCharChar1CharCharChar2Char">
    <w:name w:val="Char Char Char Char Char Char1 Char Char Char2 Char"/>
    <w:basedOn w:val="a"/>
    <w:rsid w:val="001947D5"/>
    <w:rPr>
      <w:rFonts w:ascii="Tahoma" w:hAnsi="Tahoma"/>
      <w:sz w:val="24"/>
      <w:szCs w:val="20"/>
    </w:rPr>
  </w:style>
  <w:style w:type="paragraph" w:customStyle="1" w:styleId="1ff3">
    <w:name w:val="普通(网站)1"/>
    <w:basedOn w:val="a"/>
    <w:rsid w:val="001947D5"/>
    <w:pPr>
      <w:widowControl/>
      <w:adjustRightInd w:val="0"/>
      <w:spacing w:before="100" w:after="100"/>
      <w:jc w:val="left"/>
      <w:textAlignment w:val="baseline"/>
    </w:pPr>
    <w:rPr>
      <w:rFonts w:ascii="Arial Unicode MS" w:eastAsia="Arial Unicode MS" w:hAnsi="Arial Unicode MS"/>
      <w:kern w:val="0"/>
      <w:sz w:val="24"/>
      <w:szCs w:val="20"/>
    </w:rPr>
  </w:style>
  <w:style w:type="paragraph" w:customStyle="1" w:styleId="CM46">
    <w:name w:val="CM46"/>
    <w:basedOn w:val="Default"/>
    <w:next w:val="Default"/>
    <w:rsid w:val="001947D5"/>
    <w:pPr>
      <w:spacing w:line="500" w:lineRule="atLeast"/>
    </w:pPr>
    <w:rPr>
      <w:rFonts w:ascii="仿宋_GB2312" w:eastAsia="仿宋_GB2312"/>
      <w:sz w:val="24"/>
    </w:rPr>
  </w:style>
  <w:style w:type="paragraph" w:styleId="afff3">
    <w:name w:val="Quote"/>
    <w:basedOn w:val="a"/>
    <w:next w:val="a"/>
    <w:link w:val="Charff7"/>
    <w:qFormat/>
    <w:rsid w:val="001947D5"/>
    <w:rPr>
      <w:i/>
      <w:iCs/>
      <w:color w:val="000000"/>
      <w:sz w:val="20"/>
      <w:szCs w:val="20"/>
    </w:rPr>
  </w:style>
  <w:style w:type="paragraph" w:customStyle="1" w:styleId="CharCharCharCharCharCharCharCharChar">
    <w:name w:val="Char Char Char Char Char Char Char Char Char"/>
    <w:basedOn w:val="a"/>
    <w:rsid w:val="001947D5"/>
    <w:rPr>
      <w:sz w:val="24"/>
    </w:rPr>
  </w:style>
  <w:style w:type="paragraph" w:customStyle="1" w:styleId="CharCharCharChar1">
    <w:name w:val="Char Char Char Char1"/>
    <w:basedOn w:val="a"/>
    <w:rsid w:val="001947D5"/>
    <w:pPr>
      <w:adjustRightInd w:val="0"/>
      <w:snapToGrid w:val="0"/>
      <w:jc w:val="center"/>
    </w:pPr>
    <w:rPr>
      <w:szCs w:val="20"/>
    </w:rPr>
  </w:style>
  <w:style w:type="paragraph" w:customStyle="1" w:styleId="CharCharChar11">
    <w:name w:val="Char Char Char11"/>
    <w:basedOn w:val="a"/>
    <w:rsid w:val="001947D5"/>
    <w:pPr>
      <w:spacing w:beforeLines="100"/>
    </w:pPr>
  </w:style>
  <w:style w:type="paragraph" w:customStyle="1" w:styleId="8CharCharCharCharCharChar1CharCharChar">
    <w:name w:val="8 Char Char Char Char Char Char1 Char Char Char"/>
    <w:basedOn w:val="a"/>
    <w:rsid w:val="001947D5"/>
    <w:rPr>
      <w:rFonts w:ascii="Tahoma" w:hAnsi="Tahoma"/>
      <w:sz w:val="24"/>
      <w:szCs w:val="20"/>
    </w:rPr>
  </w:style>
  <w:style w:type="paragraph" w:customStyle="1" w:styleId="afffffffffffff7">
    <w:name w:val="表题"/>
    <w:basedOn w:val="a"/>
    <w:rsid w:val="001947D5"/>
    <w:pPr>
      <w:keepNext/>
      <w:adjustRightInd w:val="0"/>
      <w:snapToGrid w:val="0"/>
      <w:spacing w:beforeLines="50" w:afterLines="50" w:line="400" w:lineRule="exact"/>
      <w:jc w:val="left"/>
      <w:outlineLvl w:val="1"/>
    </w:pPr>
    <w:rPr>
      <w:rFonts w:ascii="黑体" w:eastAsia="黑体" w:hAnsi="Arial"/>
      <w:spacing w:val="16"/>
      <w:kern w:val="0"/>
      <w:sz w:val="28"/>
      <w:szCs w:val="28"/>
    </w:rPr>
  </w:style>
  <w:style w:type="paragraph" w:customStyle="1" w:styleId="2ff4">
    <w:name w:val="正文(首行缩进2字)"/>
    <w:basedOn w:val="a"/>
    <w:next w:val="a"/>
    <w:rsid w:val="001947D5"/>
    <w:pPr>
      <w:adjustRightInd w:val="0"/>
      <w:snapToGrid w:val="0"/>
      <w:spacing w:line="360" w:lineRule="auto"/>
      <w:textAlignment w:val="baseline"/>
    </w:pPr>
    <w:rPr>
      <w:rFonts w:ascii="Courier New" w:hAnsi="Courier New" w:cs="Verdana"/>
      <w:b/>
      <w:bCs/>
      <w:color w:val="000000"/>
      <w:kern w:val="0"/>
      <w:sz w:val="24"/>
      <w:szCs w:val="20"/>
    </w:rPr>
  </w:style>
  <w:style w:type="paragraph" w:customStyle="1" w:styleId="formfirst">
    <w:name w:val="form_first"/>
    <w:basedOn w:val="a"/>
    <w:rsid w:val="001947D5"/>
    <w:pPr>
      <w:autoSpaceDE w:val="0"/>
      <w:autoSpaceDN w:val="0"/>
      <w:adjustRightInd w:val="0"/>
      <w:spacing w:line="360" w:lineRule="auto"/>
      <w:jc w:val="center"/>
    </w:pPr>
    <w:rPr>
      <w:color w:val="000000"/>
      <w:kern w:val="0"/>
    </w:rPr>
  </w:style>
  <w:style w:type="paragraph" w:customStyle="1" w:styleId="afffffffd">
    <w:name w:val="二级条标题"/>
    <w:basedOn w:val="afffffffffffff8"/>
    <w:next w:val="a"/>
    <w:rsid w:val="001947D5"/>
    <w:pPr>
      <w:tabs>
        <w:tab w:val="clear" w:pos="360"/>
        <w:tab w:val="clear" w:pos="1260"/>
        <w:tab w:val="left" w:pos="1680"/>
      </w:tabs>
      <w:ind w:left="1680"/>
      <w:outlineLvl w:val="3"/>
    </w:pPr>
  </w:style>
  <w:style w:type="paragraph" w:customStyle="1" w:styleId="CM6">
    <w:name w:val="CM6"/>
    <w:basedOn w:val="Default"/>
    <w:next w:val="Default"/>
    <w:rsid w:val="001947D5"/>
    <w:pPr>
      <w:spacing w:line="471" w:lineRule="atLeast"/>
    </w:pPr>
    <w:rPr>
      <w:rFonts w:ascii="仿宋_GB2312" w:eastAsia="仿宋_GB2312" w:cs="仿宋_GB2312"/>
      <w:sz w:val="24"/>
      <w:szCs w:val="24"/>
    </w:rPr>
  </w:style>
  <w:style w:type="paragraph" w:customStyle="1" w:styleId="3f5">
    <w:name w:val="纯文本3"/>
    <w:basedOn w:val="a"/>
    <w:rsid w:val="001947D5"/>
    <w:rPr>
      <w:rFonts w:ascii="宋体" w:hAnsi="Courier New" w:cs="宋体"/>
      <w:szCs w:val="21"/>
    </w:rPr>
  </w:style>
  <w:style w:type="paragraph" w:customStyle="1" w:styleId="08515">
    <w:name w:val="样式 宋体 小四 两端对齐 首行缩进:  0.85 厘米 行距: 1.5 倍行距"/>
    <w:basedOn w:val="a"/>
    <w:rsid w:val="001947D5"/>
    <w:pPr>
      <w:widowControl/>
      <w:spacing w:line="360" w:lineRule="auto"/>
      <w:ind w:firstLine="482"/>
    </w:pPr>
    <w:rPr>
      <w:kern w:val="0"/>
      <w:sz w:val="24"/>
      <w:szCs w:val="20"/>
    </w:rPr>
  </w:style>
  <w:style w:type="paragraph" w:customStyle="1" w:styleId="afffffffffffff9">
    <w:name w:val="样式 魏秀珍封面证书号 +"/>
    <w:basedOn w:val="afffffffe"/>
    <w:rsid w:val="001947D5"/>
    <w:pPr>
      <w:ind w:firstLineChars="100" w:firstLine="308"/>
    </w:pPr>
    <w:rPr>
      <w:bCs/>
      <w:sz w:val="32"/>
    </w:rPr>
  </w:style>
  <w:style w:type="paragraph" w:customStyle="1" w:styleId="1ff4">
    <w:name w:val="文本1"/>
    <w:basedOn w:val="a"/>
    <w:rsid w:val="001947D5"/>
    <w:pPr>
      <w:adjustRightInd w:val="0"/>
      <w:snapToGrid w:val="0"/>
      <w:spacing w:line="360" w:lineRule="auto"/>
      <w:ind w:firstLineChars="200" w:firstLine="514"/>
    </w:pPr>
    <w:rPr>
      <w:rFonts w:ascii="宋体" w:hAnsi="宋体"/>
      <w:kern w:val="0"/>
      <w:sz w:val="24"/>
    </w:rPr>
  </w:style>
  <w:style w:type="paragraph" w:customStyle="1" w:styleId="afffffffffffffa">
    <w:name w:val="正文王"/>
    <w:basedOn w:val="aff1"/>
    <w:rsid w:val="001947D5"/>
    <w:pPr>
      <w:spacing w:line="440" w:lineRule="exact"/>
    </w:pPr>
    <w:rPr>
      <w:rFonts w:ascii="Arial" w:hAnsi="Arial" w:cs="Times New Roman"/>
      <w:snapToGrid w:val="0"/>
      <w:kern w:val="0"/>
      <w:sz w:val="24"/>
      <w:szCs w:val="20"/>
    </w:rPr>
  </w:style>
  <w:style w:type="paragraph" w:customStyle="1" w:styleId="xl66">
    <w:name w:val="xl66"/>
    <w:basedOn w:val="a"/>
    <w:rsid w:val="001947D5"/>
    <w:pPr>
      <w:widowControl/>
      <w:pBdr>
        <w:top w:val="single" w:sz="4" w:space="0" w:color="auto"/>
        <w:left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xl20">
    <w:name w:val="xl20"/>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Arial Unicode MS" w:hint="eastAsia"/>
      <w:kern w:val="0"/>
      <w:sz w:val="24"/>
    </w:rPr>
  </w:style>
  <w:style w:type="paragraph" w:customStyle="1" w:styleId="CommentSubject">
    <w:name w:val="Comment Subject"/>
    <w:basedOn w:val="afd"/>
    <w:next w:val="afd"/>
    <w:rsid w:val="001947D5"/>
    <w:pPr>
      <w:widowControl w:val="0"/>
    </w:pPr>
    <w:rPr>
      <w:b/>
      <w:kern w:val="2"/>
      <w:sz w:val="21"/>
    </w:rPr>
  </w:style>
  <w:style w:type="paragraph" w:customStyle="1" w:styleId="CharCharChar1CharCharCharCharCharChar">
    <w:name w:val="Char Char Char1 Char Char Char Char Char Char"/>
    <w:basedOn w:val="a"/>
    <w:rsid w:val="001947D5"/>
    <w:pPr>
      <w:spacing w:line="360" w:lineRule="auto"/>
      <w:ind w:firstLineChars="200" w:firstLine="200"/>
    </w:pPr>
    <w:rPr>
      <w:rFonts w:ascii="宋体" w:hAnsi="宋体" w:cs="宋体"/>
      <w:sz w:val="24"/>
    </w:rPr>
  </w:style>
  <w:style w:type="paragraph" w:customStyle="1" w:styleId="YHY0">
    <w:name w:val="正文YHY"/>
    <w:basedOn w:val="a"/>
    <w:link w:val="YHYChar"/>
    <w:rsid w:val="001947D5"/>
    <w:pPr>
      <w:spacing w:beforeLines="50" w:afterLines="50" w:line="360" w:lineRule="auto"/>
      <w:ind w:firstLineChars="200" w:firstLine="200"/>
    </w:pPr>
    <w:rPr>
      <w:sz w:val="24"/>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34">
    <w:name w:val="3级标题 + 黑体"/>
    <w:basedOn w:val="30"/>
    <w:link w:val="3Char4"/>
    <w:rsid w:val="001947D5"/>
    <w:pPr>
      <w:tabs>
        <w:tab w:val="clear" w:pos="3600"/>
      </w:tabs>
      <w:jc w:val="left"/>
    </w:pPr>
    <w:rPr>
      <w:rFonts w:ascii="楷体" w:hAnsi="楷体"/>
      <w:b/>
    </w:rPr>
  </w:style>
  <w:style w:type="paragraph" w:customStyle="1" w:styleId="afffffffffffffb">
    <w:name w:val="图名"/>
    <w:basedOn w:val="a"/>
    <w:rsid w:val="001947D5"/>
    <w:pPr>
      <w:autoSpaceDE w:val="0"/>
      <w:autoSpaceDN w:val="0"/>
      <w:adjustRightInd w:val="0"/>
      <w:spacing w:line="360" w:lineRule="auto"/>
      <w:ind w:firstLineChars="200" w:firstLine="482"/>
    </w:pPr>
    <w:rPr>
      <w:rFonts w:ascii="宋体" w:hAnsi="宋体"/>
      <w:b/>
      <w:kern w:val="0"/>
      <w:sz w:val="24"/>
      <w:szCs w:val="20"/>
    </w:rPr>
  </w:style>
  <w:style w:type="paragraph" w:customStyle="1" w:styleId="24">
    <w:name w:val="报告标题2"/>
    <w:basedOn w:val="2"/>
    <w:link w:val="2Char5"/>
    <w:rsid w:val="001947D5"/>
    <w:pPr>
      <w:numPr>
        <w:ilvl w:val="1"/>
      </w:numPr>
      <w:tabs>
        <w:tab w:val="clear" w:pos="5780"/>
        <w:tab w:val="left" w:pos="0"/>
      </w:tabs>
      <w:spacing w:beforeLines="50"/>
    </w:pPr>
    <w:rPr>
      <w:rFonts w:ascii="Century" w:eastAsia="Courier New" w:hAnsi="Century" w:cs="Century"/>
      <w:b/>
      <w:bCs/>
      <w:color w:val="000000"/>
      <w:szCs w:val="32"/>
    </w:rPr>
  </w:style>
  <w:style w:type="paragraph" w:customStyle="1" w:styleId="afffffffffffffc">
    <w:name w:val="黄埔正文"/>
    <w:rsid w:val="001947D5"/>
    <w:pPr>
      <w:spacing w:beforeLines="50" w:line="440" w:lineRule="exact"/>
      <w:ind w:firstLine="480"/>
      <w:jc w:val="both"/>
    </w:pPr>
    <w:rPr>
      <w:rFonts w:ascii="宋体"/>
      <w:color w:val="000000"/>
      <w:kern w:val="2"/>
      <w:sz w:val="24"/>
    </w:rPr>
  </w:style>
  <w:style w:type="paragraph" w:customStyle="1" w:styleId="8Char0">
    <w:name w:val="8 Char"/>
    <w:basedOn w:val="a"/>
    <w:link w:val="8CharChar"/>
    <w:rsid w:val="001947D5"/>
    <w:pPr>
      <w:spacing w:line="360" w:lineRule="auto"/>
      <w:ind w:firstLineChars="200" w:firstLine="480"/>
    </w:pPr>
    <w:rPr>
      <w:rFonts w:eastAsia="Courier New"/>
      <w:kern w:val="10"/>
      <w:sz w:val="24"/>
      <w:szCs w:val="20"/>
    </w:rPr>
  </w:style>
  <w:style w:type="paragraph" w:customStyle="1" w:styleId="TAB">
    <w:name w:val="TAB"/>
    <w:basedOn w:val="affff0"/>
    <w:rsid w:val="001947D5"/>
    <w:pPr>
      <w:widowControl/>
      <w:spacing w:before="60" w:after="60"/>
      <w:jc w:val="left"/>
    </w:pPr>
    <w:rPr>
      <w:rFonts w:ascii="Arial" w:hAnsi="Arial"/>
      <w:kern w:val="0"/>
      <w:sz w:val="18"/>
      <w:szCs w:val="20"/>
      <w:lang w:eastAsia="fr-FR"/>
    </w:rPr>
  </w:style>
  <w:style w:type="paragraph" w:customStyle="1" w:styleId="50">
    <w:name w:val="5级标题"/>
    <w:basedOn w:val="a"/>
    <w:link w:val="5Char0"/>
    <w:rsid w:val="001947D5"/>
    <w:pPr>
      <w:spacing w:line="360" w:lineRule="auto"/>
      <w:ind w:firstLineChars="177" w:firstLine="425"/>
      <w:jc w:val="left"/>
    </w:pPr>
    <w:rPr>
      <w:sz w:val="24"/>
      <w:szCs w:val="22"/>
    </w:rPr>
  </w:style>
  <w:style w:type="paragraph" w:customStyle="1" w:styleId="afffffffffffffd">
    <w:name w:val="标题四"/>
    <w:basedOn w:val="a"/>
    <w:rsid w:val="001947D5"/>
    <w:pPr>
      <w:spacing w:beforeLines="50" w:line="360" w:lineRule="auto"/>
    </w:pPr>
    <w:rPr>
      <w:bCs/>
      <w:sz w:val="24"/>
      <w:szCs w:val="20"/>
    </w:rPr>
  </w:style>
  <w:style w:type="paragraph" w:customStyle="1" w:styleId="afffffffffffffe">
    <w:name w:val="表内文字"/>
    <w:basedOn w:val="a"/>
    <w:next w:val="a"/>
    <w:rsid w:val="001947D5"/>
    <w:pPr>
      <w:adjustRightInd w:val="0"/>
      <w:spacing w:line="360" w:lineRule="atLeast"/>
      <w:jc w:val="center"/>
      <w:textAlignment w:val="baseline"/>
    </w:pPr>
    <w:rPr>
      <w:kern w:val="0"/>
      <w:szCs w:val="20"/>
    </w:rPr>
  </w:style>
  <w:style w:type="paragraph" w:customStyle="1" w:styleId="affffffffffffff">
    <w:name w:val="第四节"/>
    <w:basedOn w:val="a"/>
    <w:rsid w:val="001947D5"/>
    <w:pPr>
      <w:spacing w:before="360" w:line="360" w:lineRule="auto"/>
      <w:ind w:firstLineChars="119" w:firstLine="358"/>
      <w:jc w:val="left"/>
    </w:pPr>
    <w:rPr>
      <w:rFonts w:eastAsia="黑体"/>
      <w:b/>
      <w:kern w:val="0"/>
      <w:sz w:val="30"/>
      <w:szCs w:val="20"/>
    </w:rPr>
  </w:style>
  <w:style w:type="paragraph" w:customStyle="1" w:styleId="affffffffffffff0">
    <w:name w:val="缩进"/>
    <w:basedOn w:val="a"/>
    <w:rsid w:val="001947D5"/>
    <w:pPr>
      <w:autoSpaceDE w:val="0"/>
      <w:autoSpaceDN w:val="0"/>
      <w:adjustRightInd w:val="0"/>
      <w:spacing w:line="400" w:lineRule="atLeast"/>
      <w:ind w:firstLine="425"/>
      <w:textAlignment w:val="baseline"/>
    </w:pPr>
    <w:rPr>
      <w:sz w:val="24"/>
      <w:szCs w:val="20"/>
    </w:rPr>
  </w:style>
  <w:style w:type="paragraph" w:customStyle="1" w:styleId="CM109">
    <w:name w:val="CM109"/>
    <w:basedOn w:val="Default"/>
    <w:next w:val="Default"/>
    <w:rsid w:val="001947D5"/>
    <w:pPr>
      <w:spacing w:line="468" w:lineRule="atLeast"/>
    </w:pPr>
    <w:rPr>
      <w:rFonts w:ascii="仿宋_GB2312" w:eastAsia="仿宋_GB2312" w:cs="仿宋_GB2312"/>
      <w:sz w:val="24"/>
      <w:szCs w:val="24"/>
    </w:rPr>
  </w:style>
  <w:style w:type="paragraph" w:customStyle="1" w:styleId="affffffffffffff1">
    <w:name w:val="表内"/>
    <w:rsid w:val="001947D5"/>
    <w:pPr>
      <w:adjustRightInd w:val="0"/>
      <w:snapToGrid w:val="0"/>
      <w:ind w:leftChars="-50" w:left="-105" w:rightChars="-50" w:right="-50"/>
      <w:jc w:val="center"/>
    </w:pPr>
    <w:rPr>
      <w:sz w:val="21"/>
    </w:rPr>
  </w:style>
  <w:style w:type="paragraph" w:customStyle="1" w:styleId="affb">
    <w:name w:val="魏秀珍报告正文"/>
    <w:basedOn w:val="a"/>
    <w:link w:val="CharChar5"/>
    <w:rsid w:val="001947D5"/>
    <w:pPr>
      <w:adjustRightInd w:val="0"/>
      <w:snapToGrid w:val="0"/>
      <w:spacing w:line="360" w:lineRule="auto"/>
      <w:ind w:rightChars="1" w:right="2" w:firstLineChars="208" w:firstLine="499"/>
      <w:jc w:val="left"/>
    </w:pPr>
    <w:rPr>
      <w:rFonts w:hAnsi="宋体"/>
      <w:kern w:val="0"/>
      <w:sz w:val="24"/>
      <w:szCs w:val="20"/>
    </w:rPr>
  </w:style>
  <w:style w:type="paragraph" w:customStyle="1" w:styleId="CM26">
    <w:name w:val="CM26"/>
    <w:basedOn w:val="Default"/>
    <w:next w:val="Default"/>
    <w:rsid w:val="001947D5"/>
    <w:pPr>
      <w:spacing w:line="468" w:lineRule="atLeast"/>
    </w:pPr>
    <w:rPr>
      <w:rFonts w:ascii="仿宋_GB2312" w:eastAsia="仿宋_GB2312" w:cs="仿宋_GB2312"/>
      <w:sz w:val="24"/>
      <w:szCs w:val="24"/>
    </w:rPr>
  </w:style>
  <w:style w:type="paragraph" w:customStyle="1" w:styleId="PlainTe">
    <w:name w:val="Plain Te"/>
    <w:basedOn w:val="a"/>
    <w:rsid w:val="001947D5"/>
    <w:pPr>
      <w:widowControl/>
      <w:jc w:val="left"/>
    </w:pPr>
    <w:rPr>
      <w:rFonts w:ascii="宋体" w:hAnsi="Courier New" w:cs="宋体"/>
      <w:kern w:val="0"/>
      <w:szCs w:val="21"/>
    </w:rPr>
  </w:style>
  <w:style w:type="paragraph" w:customStyle="1" w:styleId="font10">
    <w:name w:val="font10"/>
    <w:basedOn w:val="a"/>
    <w:rsid w:val="001947D5"/>
    <w:pPr>
      <w:widowControl/>
      <w:spacing w:before="100" w:beforeAutospacing="1" w:after="100" w:afterAutospacing="1"/>
      <w:jc w:val="left"/>
    </w:pPr>
    <w:rPr>
      <w:color w:val="000000"/>
      <w:kern w:val="0"/>
      <w:sz w:val="18"/>
      <w:szCs w:val="18"/>
    </w:rPr>
  </w:style>
  <w:style w:type="paragraph" w:customStyle="1" w:styleId="affffffffffffff2">
    <w:name w:val="目次、标准名称标题"/>
    <w:basedOn w:val="affffffc"/>
    <w:next w:val="afffffe"/>
    <w:rsid w:val="001947D5"/>
    <w:pPr>
      <w:tabs>
        <w:tab w:val="clear" w:pos="420"/>
        <w:tab w:val="clear" w:pos="903"/>
      </w:tabs>
      <w:spacing w:line="460" w:lineRule="exact"/>
      <w:ind w:left="0" w:firstLine="0"/>
    </w:pPr>
  </w:style>
  <w:style w:type="paragraph" w:customStyle="1" w:styleId="affffffffffffff3">
    <w:name w:val="回信地址"/>
    <w:basedOn w:val="a"/>
    <w:rsid w:val="001947D5"/>
    <w:pPr>
      <w:widowControl/>
      <w:jc w:val="center"/>
    </w:pPr>
    <w:rPr>
      <w:rFonts w:ascii="Garamond" w:eastAsia="Times New Roman" w:hAnsi="Garamond"/>
      <w:spacing w:val="-3"/>
      <w:kern w:val="0"/>
      <w:sz w:val="20"/>
      <w:szCs w:val="20"/>
    </w:rPr>
  </w:style>
  <w:style w:type="paragraph" w:customStyle="1" w:styleId="affffffff0">
    <w:name w:val="表格内容"/>
    <w:basedOn w:val="a"/>
    <w:rsid w:val="001947D5"/>
    <w:pPr>
      <w:spacing w:line="300" w:lineRule="auto"/>
      <w:jc w:val="center"/>
    </w:pPr>
    <w:rPr>
      <w:rFonts w:eastAsia="仿宋_GB2312"/>
    </w:rPr>
  </w:style>
  <w:style w:type="paragraph" w:customStyle="1" w:styleId="xl23">
    <w:name w:val="xl23"/>
    <w:basedOn w:val="a"/>
    <w:rsid w:val="001947D5"/>
    <w:pPr>
      <w:widowControl/>
      <w:spacing w:before="100" w:beforeAutospacing="1" w:after="100" w:afterAutospacing="1"/>
      <w:jc w:val="center"/>
    </w:pPr>
    <w:rPr>
      <w:rFonts w:eastAsia="Arial Unicode MS"/>
      <w:kern w:val="0"/>
      <w:sz w:val="24"/>
    </w:rPr>
  </w:style>
  <w:style w:type="paragraph" w:customStyle="1" w:styleId="1-meng">
    <w:name w:val="1-meng"/>
    <w:basedOn w:val="a"/>
    <w:next w:val="a"/>
    <w:rsid w:val="001947D5"/>
    <w:pPr>
      <w:adjustRightInd w:val="0"/>
      <w:snapToGrid w:val="0"/>
      <w:spacing w:line="360" w:lineRule="auto"/>
    </w:pPr>
    <w:rPr>
      <w:sz w:val="24"/>
    </w:rPr>
  </w:style>
  <w:style w:type="paragraph" w:customStyle="1" w:styleId="affffffffffffff4">
    <w:name w:val="流程图文字"/>
    <w:basedOn w:val="a"/>
    <w:rsid w:val="001947D5"/>
    <w:pPr>
      <w:adjustRightInd w:val="0"/>
      <w:spacing w:line="288" w:lineRule="auto"/>
      <w:jc w:val="center"/>
      <w:textAlignment w:val="baseline"/>
    </w:pPr>
    <w:rPr>
      <w:rFonts w:ascii="宋体"/>
      <w:szCs w:val="20"/>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
    <w:rsid w:val="001947D5"/>
    <w:pPr>
      <w:spacing w:before="60" w:line="360" w:lineRule="auto"/>
      <w:ind w:firstLineChars="200" w:firstLine="200"/>
    </w:pPr>
    <w:rPr>
      <w:rFonts w:ascii="宋体" w:hAnsi="宋体" w:cs="宋体"/>
      <w:sz w:val="24"/>
    </w:rPr>
  </w:style>
  <w:style w:type="paragraph" w:customStyle="1" w:styleId="3f6">
    <w:name w:val="正文样式3"/>
    <w:basedOn w:val="a"/>
    <w:rsid w:val="001947D5"/>
    <w:pPr>
      <w:adjustRightInd w:val="0"/>
      <w:spacing w:line="20" w:lineRule="atLeast"/>
      <w:jc w:val="center"/>
      <w:textAlignment w:val="baseline"/>
    </w:pPr>
    <w:rPr>
      <w:kern w:val="0"/>
      <w:sz w:val="24"/>
      <w:szCs w:val="20"/>
    </w:rPr>
  </w:style>
  <w:style w:type="paragraph" w:customStyle="1" w:styleId="210">
    <w:name w:val="正文文本 21"/>
    <w:basedOn w:val="a"/>
    <w:rsid w:val="001947D5"/>
    <w:pPr>
      <w:adjustRightInd w:val="0"/>
      <w:ind w:firstLine="480"/>
      <w:textAlignment w:val="baseline"/>
    </w:pPr>
    <w:rPr>
      <w:rFonts w:ascii="楷体_GB2312" w:eastAsia="楷体_GB2312"/>
      <w:kern w:val="0"/>
      <w:sz w:val="28"/>
      <w:szCs w:val="20"/>
    </w:rPr>
  </w:style>
  <w:style w:type="paragraph" w:customStyle="1" w:styleId="CM126">
    <w:name w:val="CM126"/>
    <w:basedOn w:val="a"/>
    <w:next w:val="a"/>
    <w:rsid w:val="001947D5"/>
    <w:pPr>
      <w:autoSpaceDE w:val="0"/>
      <w:autoSpaceDN w:val="0"/>
      <w:adjustRightInd w:val="0"/>
      <w:spacing w:after="285"/>
      <w:jc w:val="left"/>
    </w:pPr>
    <w:rPr>
      <w:rFonts w:ascii="仿宋_GB2312" w:eastAsia="仿宋_GB2312"/>
      <w:kern w:val="0"/>
      <w:sz w:val="24"/>
      <w:szCs w:val="20"/>
    </w:rPr>
  </w:style>
  <w:style w:type="paragraph" w:customStyle="1" w:styleId="1ff5">
    <w:name w:val="表格文字1"/>
    <w:basedOn w:val="a"/>
    <w:rsid w:val="001947D5"/>
    <w:pPr>
      <w:tabs>
        <w:tab w:val="left" w:pos="0"/>
      </w:tabs>
      <w:autoSpaceDE w:val="0"/>
      <w:autoSpaceDN w:val="0"/>
      <w:adjustRightInd w:val="0"/>
      <w:jc w:val="center"/>
      <w:textAlignment w:val="baseline"/>
    </w:pPr>
    <w:rPr>
      <w:kern w:val="0"/>
    </w:rPr>
  </w:style>
  <w:style w:type="paragraph" w:customStyle="1" w:styleId="affffffffffffff5">
    <w:name w:val="图表题"/>
    <w:next w:val="a"/>
    <w:rsid w:val="001947D5"/>
    <w:pPr>
      <w:spacing w:before="156" w:after="156" w:line="360" w:lineRule="exact"/>
      <w:jc w:val="center"/>
      <w:textAlignment w:val="center"/>
    </w:pPr>
    <w:rPr>
      <w:rFonts w:ascii="宋体" w:hAnsi="宋体"/>
      <w:b/>
      <w:kern w:val="2"/>
      <w:sz w:val="24"/>
    </w:rPr>
  </w:style>
  <w:style w:type="paragraph" w:customStyle="1" w:styleId="1ff6">
    <w:name w:val="报告标题1"/>
    <w:basedOn w:val="1"/>
    <w:qFormat/>
    <w:rsid w:val="001947D5"/>
    <w:pPr>
      <w:keepLines w:val="0"/>
      <w:tabs>
        <w:tab w:val="clear" w:pos="425"/>
        <w:tab w:val="left" w:pos="0"/>
        <w:tab w:val="left" w:pos="795"/>
        <w:tab w:val="left" w:pos="1080"/>
      </w:tabs>
      <w:spacing w:before="0" w:after="0" w:line="360" w:lineRule="auto"/>
      <w:ind w:left="795" w:hanging="360"/>
      <w:jc w:val="left"/>
    </w:pPr>
    <w:rPr>
      <w:rFonts w:ascii="Century" w:eastAsia="宋体" w:hAnsi="Century" w:cs="Verdana"/>
      <w:b/>
      <w:bCs/>
      <w:color w:val="000000"/>
      <w:kern w:val="2"/>
      <w:sz w:val="30"/>
    </w:rPr>
  </w:style>
  <w:style w:type="paragraph" w:customStyle="1" w:styleId="48">
    <w:name w:val="报告标题4"/>
    <w:basedOn w:val="24"/>
    <w:rsid w:val="001947D5"/>
    <w:pPr>
      <w:tabs>
        <w:tab w:val="clear" w:pos="0"/>
        <w:tab w:val="left" w:pos="510"/>
      </w:tabs>
      <w:spacing w:beforeLines="0"/>
      <w:outlineLvl w:val="3"/>
    </w:pPr>
    <w:rPr>
      <w:rFonts w:cs="Verdana"/>
      <w:bCs w:val="0"/>
    </w:rPr>
  </w:style>
  <w:style w:type="paragraph" w:customStyle="1" w:styleId="xl71">
    <w:name w:val="xl71"/>
    <w:basedOn w:val="a"/>
    <w:rsid w:val="001947D5"/>
    <w:pPr>
      <w:widowControl/>
      <w:pBdr>
        <w:top w:val="single" w:sz="8" w:space="0" w:color="auto"/>
        <w:left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styleId="affffffffffffff6">
    <w:name w:val="List Paragraph"/>
    <w:basedOn w:val="a"/>
    <w:uiPriority w:val="1"/>
    <w:qFormat/>
    <w:rsid w:val="001947D5"/>
    <w:pPr>
      <w:ind w:firstLineChars="200" w:firstLine="420"/>
    </w:pPr>
    <w:rPr>
      <w:sz w:val="20"/>
      <w:szCs w:val="20"/>
    </w:rPr>
  </w:style>
  <w:style w:type="paragraph" w:customStyle="1" w:styleId="BodyText21">
    <w:name w:val="Body Text 21"/>
    <w:basedOn w:val="a"/>
    <w:rsid w:val="001947D5"/>
    <w:pPr>
      <w:autoSpaceDE w:val="0"/>
      <w:autoSpaceDN w:val="0"/>
      <w:adjustRightInd w:val="0"/>
      <w:spacing w:line="480" w:lineRule="exact"/>
      <w:ind w:firstLine="540"/>
      <w:textAlignment w:val="baseline"/>
    </w:pPr>
    <w:rPr>
      <w:rFonts w:ascii="宋体" w:hAnsi="Tms Rmn"/>
      <w:kern w:val="0"/>
      <w:sz w:val="24"/>
      <w:szCs w:val="20"/>
    </w:rPr>
  </w:style>
  <w:style w:type="paragraph" w:customStyle="1" w:styleId="affff">
    <w:name w:val="正文(首行缩进)宋旭峰"/>
    <w:basedOn w:val="a0"/>
    <w:link w:val="CharChar8"/>
    <w:rsid w:val="001947D5"/>
    <w:pPr>
      <w:adjustRightInd/>
      <w:spacing w:line="360" w:lineRule="auto"/>
      <w:ind w:firstLineChars="200" w:firstLine="480"/>
      <w:textAlignment w:val="auto"/>
    </w:pPr>
    <w:rPr>
      <w:rFonts w:cs="Arial"/>
      <w:snapToGrid w:val="0"/>
      <w:sz w:val="24"/>
      <w:szCs w:val="24"/>
    </w:rPr>
  </w:style>
  <w:style w:type="paragraph" w:customStyle="1" w:styleId="xl41">
    <w:name w:val="xl41"/>
    <w:basedOn w:val="a"/>
    <w:rsid w:val="001947D5"/>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CharCharChar2">
    <w:name w:val="Char Char Char"/>
    <w:basedOn w:val="a"/>
    <w:rsid w:val="001947D5"/>
    <w:rPr>
      <w:szCs w:val="20"/>
    </w:rPr>
  </w:style>
  <w:style w:type="paragraph" w:customStyle="1" w:styleId="5CharCharCharCharCharCharCharCharCharCharCharCharChar">
    <w:name w:val="5 Char Char Char Char Char Char Char Char Char Char Char Char Char"/>
    <w:basedOn w:val="a"/>
    <w:rsid w:val="001947D5"/>
    <w:pPr>
      <w:widowControl/>
      <w:spacing w:after="160" w:line="240" w:lineRule="exact"/>
      <w:jc w:val="left"/>
    </w:pPr>
    <w:rPr>
      <w:rFonts w:ascii="Verdana" w:hAnsi="Verdana"/>
      <w:kern w:val="0"/>
      <w:szCs w:val="20"/>
      <w:lang w:eastAsia="en-US"/>
    </w:rPr>
  </w:style>
  <w:style w:type="paragraph" w:customStyle="1" w:styleId="49">
    <w:name w:val="正文4"/>
    <w:basedOn w:val="affff0"/>
    <w:rsid w:val="001947D5"/>
    <w:pPr>
      <w:spacing w:after="0" w:line="360" w:lineRule="auto"/>
      <w:ind w:firstLineChars="200" w:firstLine="200"/>
      <w:jc w:val="left"/>
    </w:pPr>
    <w:rPr>
      <w:sz w:val="24"/>
      <w:szCs w:val="20"/>
    </w:rPr>
  </w:style>
  <w:style w:type="paragraph" w:customStyle="1" w:styleId="085175">
    <w:name w:val="样式 宋体 小四 首行缩进:  0.85 厘米 行距: 多倍行距 1.75 字行"/>
    <w:basedOn w:val="a"/>
    <w:rsid w:val="001947D5"/>
    <w:pPr>
      <w:adjustRightInd w:val="0"/>
      <w:spacing w:line="360" w:lineRule="auto"/>
      <w:ind w:firstLine="340"/>
    </w:pPr>
    <w:rPr>
      <w:rFonts w:ascii="宋体" w:hAnsi="宋体"/>
      <w:sz w:val="24"/>
      <w:szCs w:val="20"/>
    </w:rPr>
  </w:style>
  <w:style w:type="paragraph" w:customStyle="1" w:styleId="ac">
    <w:name w:val="湛江生物质发电正文"/>
    <w:basedOn w:val="a"/>
    <w:link w:val="CharChar1"/>
    <w:rsid w:val="001947D5"/>
    <w:pPr>
      <w:spacing w:line="324" w:lineRule="auto"/>
      <w:ind w:firstLineChars="200" w:firstLine="480"/>
    </w:pPr>
    <w:rPr>
      <w:rFonts w:ascii="宋体" w:hAnsi="宋体" w:cs="宋体"/>
      <w:sz w:val="24"/>
      <w:szCs w:val="20"/>
    </w:rPr>
  </w:style>
  <w:style w:type="paragraph" w:customStyle="1" w:styleId="0-Meng">
    <w:name w:val="0-Meng"/>
    <w:basedOn w:val="a"/>
    <w:next w:val="a"/>
    <w:link w:val="0-MengChar"/>
    <w:rsid w:val="001947D5"/>
    <w:pPr>
      <w:spacing w:line="360" w:lineRule="auto"/>
      <w:ind w:firstLineChars="200" w:firstLine="200"/>
    </w:pPr>
    <w:rPr>
      <w:color w:val="000000"/>
      <w:sz w:val="24"/>
    </w:rPr>
  </w:style>
  <w:style w:type="paragraph" w:customStyle="1" w:styleId="affffffffffffff7">
    <w:name w:val="敬启者："/>
    <w:rsid w:val="001947D5"/>
    <w:pPr>
      <w:widowControl w:val="0"/>
      <w:jc w:val="both"/>
    </w:pPr>
    <w:rPr>
      <w:kern w:val="2"/>
      <w:sz w:val="21"/>
    </w:rPr>
  </w:style>
  <w:style w:type="paragraph" w:customStyle="1" w:styleId="0010">
    <w:name w:val="正文001"/>
    <w:basedOn w:val="a"/>
    <w:rsid w:val="001947D5"/>
    <w:pPr>
      <w:spacing w:before="60" w:line="460" w:lineRule="exact"/>
      <w:ind w:firstLineChars="200" w:firstLine="200"/>
    </w:pPr>
    <w:rPr>
      <w:rFonts w:ascii="Arial" w:hAnsi="Arial"/>
      <w:sz w:val="24"/>
      <w:szCs w:val="20"/>
    </w:rPr>
  </w:style>
  <w:style w:type="paragraph" w:styleId="affffffffffffff8">
    <w:name w:val="footnote text"/>
    <w:basedOn w:val="Default"/>
    <w:next w:val="Default"/>
    <w:link w:val="Charffff2"/>
    <w:rsid w:val="001947D5"/>
    <w:rPr>
      <w:sz w:val="24"/>
    </w:rPr>
  </w:style>
  <w:style w:type="paragraph" w:styleId="HTML9">
    <w:name w:val="HTML Preformatted"/>
    <w:basedOn w:val="a"/>
    <w:link w:val="HTMLChar0"/>
    <w:rsid w:val="001947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af4">
    <w:name w:val="annotation subject"/>
    <w:basedOn w:val="afd"/>
    <w:next w:val="afd"/>
    <w:link w:val="Charf"/>
    <w:rsid w:val="001947D5"/>
    <w:pPr>
      <w:widowControl w:val="0"/>
    </w:pPr>
    <w:rPr>
      <w:b/>
      <w:bCs/>
      <w:kern w:val="2"/>
      <w:sz w:val="21"/>
      <w:szCs w:val="24"/>
    </w:rPr>
  </w:style>
  <w:style w:type="paragraph" w:styleId="4a">
    <w:name w:val="List Continue 4"/>
    <w:basedOn w:val="a"/>
    <w:rsid w:val="001947D5"/>
    <w:pPr>
      <w:spacing w:after="120" w:line="360" w:lineRule="auto"/>
      <w:ind w:leftChars="800" w:left="1680" w:firstLine="420"/>
      <w:jc w:val="left"/>
    </w:pPr>
    <w:rPr>
      <w:sz w:val="24"/>
    </w:rPr>
  </w:style>
  <w:style w:type="paragraph" w:styleId="affffffffffffff9">
    <w:name w:val="E-mail Signature"/>
    <w:basedOn w:val="a"/>
    <w:link w:val="Charffff3"/>
    <w:rsid w:val="001947D5"/>
    <w:pPr>
      <w:spacing w:line="360" w:lineRule="auto"/>
      <w:ind w:firstLine="420"/>
      <w:jc w:val="left"/>
    </w:pPr>
    <w:rPr>
      <w:sz w:val="24"/>
    </w:rPr>
  </w:style>
  <w:style w:type="paragraph" w:styleId="4b">
    <w:name w:val="index 4"/>
    <w:basedOn w:val="a"/>
    <w:next w:val="a"/>
    <w:rsid w:val="001947D5"/>
    <w:pPr>
      <w:adjustRightInd w:val="0"/>
      <w:spacing w:line="360" w:lineRule="atLeast"/>
      <w:ind w:leftChars="600" w:left="600"/>
      <w:textAlignment w:val="baseline"/>
    </w:pPr>
  </w:style>
  <w:style w:type="paragraph" w:styleId="affffffffffffffa">
    <w:name w:val="Signature"/>
    <w:basedOn w:val="a"/>
    <w:link w:val="Charffff4"/>
    <w:rsid w:val="001947D5"/>
    <w:pPr>
      <w:spacing w:line="360" w:lineRule="auto"/>
      <w:ind w:leftChars="2100" w:left="100" w:firstLine="420"/>
      <w:jc w:val="left"/>
    </w:pPr>
    <w:rPr>
      <w:sz w:val="24"/>
    </w:rPr>
  </w:style>
  <w:style w:type="paragraph" w:styleId="22">
    <w:name w:val="Body Text 2"/>
    <w:basedOn w:val="a"/>
    <w:link w:val="2Char2"/>
    <w:uiPriority w:val="99"/>
    <w:rsid w:val="001947D5"/>
    <w:pPr>
      <w:spacing w:after="120" w:line="480" w:lineRule="auto"/>
    </w:pPr>
  </w:style>
  <w:style w:type="paragraph" w:styleId="59">
    <w:name w:val="List Number 5"/>
    <w:basedOn w:val="a"/>
    <w:rsid w:val="001947D5"/>
    <w:pPr>
      <w:tabs>
        <w:tab w:val="left" w:pos="360"/>
      </w:tabs>
      <w:spacing w:line="360" w:lineRule="auto"/>
      <w:jc w:val="left"/>
    </w:pPr>
    <w:rPr>
      <w:sz w:val="24"/>
    </w:rPr>
  </w:style>
  <w:style w:type="paragraph" w:styleId="affffffffffffffb">
    <w:name w:val="table of figures"/>
    <w:basedOn w:val="a"/>
    <w:next w:val="a"/>
    <w:rsid w:val="001947D5"/>
    <w:pPr>
      <w:ind w:leftChars="200" w:left="840" w:hangingChars="200" w:hanging="420"/>
      <w:jc w:val="left"/>
    </w:pPr>
  </w:style>
  <w:style w:type="paragraph" w:styleId="2f2">
    <w:name w:val="List 2"/>
    <w:basedOn w:val="a"/>
    <w:rsid w:val="001947D5"/>
    <w:pPr>
      <w:ind w:left="840" w:hanging="420"/>
    </w:pPr>
    <w:rPr>
      <w:sz w:val="24"/>
      <w:szCs w:val="20"/>
    </w:rPr>
  </w:style>
  <w:style w:type="paragraph" w:styleId="83">
    <w:name w:val="toc 8"/>
    <w:basedOn w:val="a"/>
    <w:next w:val="a"/>
    <w:uiPriority w:val="39"/>
    <w:rsid w:val="001947D5"/>
    <w:pPr>
      <w:ind w:left="1470"/>
      <w:jc w:val="left"/>
    </w:pPr>
    <w:rPr>
      <w:sz w:val="20"/>
      <w:szCs w:val="20"/>
    </w:rPr>
  </w:style>
  <w:style w:type="paragraph" w:styleId="2ff5">
    <w:name w:val="List Number 2"/>
    <w:basedOn w:val="a"/>
    <w:rsid w:val="001947D5"/>
    <w:pPr>
      <w:tabs>
        <w:tab w:val="left" w:pos="1440"/>
      </w:tabs>
      <w:spacing w:line="360" w:lineRule="auto"/>
      <w:jc w:val="left"/>
    </w:pPr>
    <w:rPr>
      <w:sz w:val="24"/>
    </w:rPr>
  </w:style>
  <w:style w:type="paragraph" w:styleId="4c">
    <w:name w:val="List Number 4"/>
    <w:basedOn w:val="a"/>
    <w:rsid w:val="001947D5"/>
    <w:pPr>
      <w:tabs>
        <w:tab w:val="left" w:pos="360"/>
      </w:tabs>
      <w:spacing w:line="360" w:lineRule="auto"/>
      <w:jc w:val="left"/>
    </w:pPr>
    <w:rPr>
      <w:sz w:val="24"/>
    </w:rPr>
  </w:style>
  <w:style w:type="paragraph" w:customStyle="1" w:styleId="ZW">
    <w:name w:val="ZW"/>
    <w:basedOn w:val="a"/>
    <w:rsid w:val="001947D5"/>
    <w:pPr>
      <w:adjustRightInd w:val="0"/>
      <w:snapToGrid w:val="0"/>
      <w:spacing w:line="360" w:lineRule="auto"/>
      <w:ind w:firstLineChars="200" w:firstLine="200"/>
    </w:pPr>
    <w:rPr>
      <w:sz w:val="24"/>
    </w:rPr>
  </w:style>
  <w:style w:type="paragraph" w:customStyle="1" w:styleId="CharCharCharCharCharChar1CharCharCharCharCharCharCharCharCharCharCharCharCharCharCharCharCharCharCharCharCharCharCharChar">
    <w:name w:val="Char Char Char Char Char Char1 Char Char Char Char Char Char Char Char Char Char Char Char Char Char Char Char Char Char Char Char Char Char Char Char"/>
    <w:basedOn w:val="a"/>
    <w:rsid w:val="001947D5"/>
    <w:rPr>
      <w:rFonts w:ascii="Tahoma" w:hAnsi="Tahoma"/>
      <w:sz w:val="24"/>
      <w:szCs w:val="20"/>
    </w:rPr>
  </w:style>
  <w:style w:type="paragraph" w:customStyle="1" w:styleId="CharCharCharCharCharCharCharCharCharCharCharChar">
    <w:name w:val="Char Char Char Char Char Char Char Char Char Char Char Char"/>
    <w:basedOn w:val="a"/>
    <w:rsid w:val="001947D5"/>
    <w:pPr>
      <w:adjustRightInd w:val="0"/>
      <w:spacing w:line="360" w:lineRule="auto"/>
      <w:ind w:firstLineChars="225" w:firstLine="540"/>
      <w:jc w:val="left"/>
    </w:pPr>
    <w:rPr>
      <w:rFonts w:ascii="宋体" w:hAnsi="宋体" w:cs="Arial"/>
      <w:snapToGrid w:val="0"/>
      <w:kern w:val="0"/>
      <w:szCs w:val="21"/>
      <w:lang w:val="eu-ES"/>
    </w:rPr>
  </w:style>
  <w:style w:type="paragraph" w:customStyle="1" w:styleId="CharChar11">
    <w:name w:val="Char Char11"/>
    <w:basedOn w:val="a"/>
    <w:link w:val="CharChar1Char"/>
    <w:rsid w:val="001947D5"/>
    <w:pPr>
      <w:widowControl/>
      <w:spacing w:line="360" w:lineRule="auto"/>
      <w:ind w:firstLineChars="200" w:firstLine="200"/>
    </w:pPr>
    <w:rPr>
      <w:rFonts w:ascii="宋体" w:hAnsi="宋体" w:cs="宋体"/>
      <w:kern w:val="0"/>
      <w:sz w:val="24"/>
      <w:lang w:eastAsia="en-US" w:bidi="en-US"/>
    </w:rPr>
  </w:style>
  <w:style w:type="paragraph" w:customStyle="1" w:styleId="2ff6">
    <w:name w:val="表格文字2"/>
    <w:basedOn w:val="a"/>
    <w:qFormat/>
    <w:rsid w:val="001947D5"/>
    <w:pPr>
      <w:tabs>
        <w:tab w:val="left" w:pos="277"/>
        <w:tab w:val="left" w:pos="600"/>
        <w:tab w:val="left" w:pos="780"/>
        <w:tab w:val="left" w:pos="2517"/>
      </w:tabs>
      <w:adjustRightInd w:val="0"/>
      <w:spacing w:before="60"/>
      <w:jc w:val="center"/>
      <w:textAlignment w:val="baseline"/>
    </w:pPr>
    <w:rPr>
      <w:kern w:val="0"/>
      <w:szCs w:val="20"/>
    </w:rPr>
  </w:style>
  <w:style w:type="paragraph" w:customStyle="1" w:styleId="affffffffffffffc">
    <w:name w:val="横页眉"/>
    <w:basedOn w:val="a"/>
    <w:next w:val="af6"/>
    <w:rsid w:val="001947D5"/>
    <w:pPr>
      <w:pBdr>
        <w:bottom w:val="double" w:sz="6" w:space="1" w:color="auto"/>
      </w:pBdr>
      <w:tabs>
        <w:tab w:val="center" w:pos="6623"/>
        <w:tab w:val="right" w:pos="13245"/>
      </w:tabs>
      <w:adjustRightInd w:val="0"/>
      <w:spacing w:line="324" w:lineRule="auto"/>
      <w:ind w:firstLine="510"/>
      <w:textAlignment w:val="baseline"/>
    </w:pPr>
    <w:rPr>
      <w:kern w:val="0"/>
      <w:sz w:val="24"/>
      <w:szCs w:val="20"/>
    </w:rPr>
  </w:style>
  <w:style w:type="paragraph" w:customStyle="1" w:styleId="230">
    <w:name w:val="表格 23"/>
    <w:basedOn w:val="a"/>
    <w:rsid w:val="001947D5"/>
    <w:pPr>
      <w:autoSpaceDE w:val="0"/>
      <w:autoSpaceDN w:val="0"/>
      <w:adjustRightInd w:val="0"/>
      <w:jc w:val="center"/>
      <w:textAlignment w:val="baseline"/>
    </w:pPr>
    <w:rPr>
      <w:rFonts w:eastAsia="仿宋体"/>
      <w:kern w:val="0"/>
      <w:szCs w:val="20"/>
    </w:rPr>
  </w:style>
  <w:style w:type="paragraph" w:customStyle="1" w:styleId="affffffffffffffd">
    <w:name w:val="文本框"/>
    <w:basedOn w:val="a"/>
    <w:rsid w:val="001947D5"/>
    <w:pPr>
      <w:adjustRightInd w:val="0"/>
      <w:snapToGrid w:val="0"/>
      <w:spacing w:line="300" w:lineRule="exact"/>
      <w:jc w:val="center"/>
    </w:pPr>
    <w:rPr>
      <w:sz w:val="24"/>
      <w:szCs w:val="20"/>
    </w:rPr>
  </w:style>
  <w:style w:type="paragraph" w:customStyle="1" w:styleId="CharCharCharCharCharChar3CharCharCharCharCharCharChar">
    <w:name w:val="Char Char Char Char Char Char3 Char Char Char Char Char Char Char"/>
    <w:basedOn w:val="a"/>
    <w:next w:val="a"/>
    <w:rsid w:val="001947D5"/>
  </w:style>
  <w:style w:type="paragraph" w:customStyle="1" w:styleId="CM9">
    <w:name w:val="CM9"/>
    <w:basedOn w:val="Default"/>
    <w:next w:val="Default"/>
    <w:rsid w:val="001947D5"/>
    <w:pPr>
      <w:spacing w:line="468" w:lineRule="atLeast"/>
    </w:pPr>
    <w:rPr>
      <w:rFonts w:ascii="仿宋_GB2312" w:eastAsia="仿宋_GB2312" w:cs="仿宋_GB2312"/>
      <w:sz w:val="24"/>
      <w:szCs w:val="24"/>
    </w:rPr>
  </w:style>
  <w:style w:type="paragraph" w:customStyle="1" w:styleId="affffffffffffffe">
    <w:name w:val="样式 五号 蓝色 居中 行距: 单倍行距"/>
    <w:basedOn w:val="a"/>
    <w:rsid w:val="001947D5"/>
    <w:pPr>
      <w:adjustRightInd w:val="0"/>
      <w:jc w:val="center"/>
      <w:textAlignment w:val="baseline"/>
    </w:pPr>
    <w:rPr>
      <w:szCs w:val="21"/>
    </w:rPr>
  </w:style>
  <w:style w:type="paragraph" w:customStyle="1" w:styleId="15">
    <w:name w:val="样式 四号 黑色 行距: 1.5 倍行距"/>
    <w:basedOn w:val="a"/>
    <w:link w:val="15Char"/>
    <w:rsid w:val="001947D5"/>
    <w:pPr>
      <w:spacing w:line="360" w:lineRule="auto"/>
      <w:ind w:firstLineChars="200" w:firstLine="560"/>
    </w:pPr>
    <w:rPr>
      <w:rFonts w:ascii="宋体" w:cs="宋体"/>
      <w:color w:val="000000"/>
      <w:sz w:val="28"/>
      <w:szCs w:val="20"/>
    </w:rPr>
  </w:style>
  <w:style w:type="paragraph" w:customStyle="1" w:styleId="CharCharCharCharCharChar1CharCharChar">
    <w:name w:val="Char Char Char Char Char Char1 Char Char Char"/>
    <w:basedOn w:val="a"/>
    <w:next w:val="a"/>
    <w:rsid w:val="001947D5"/>
    <w:pPr>
      <w:spacing w:line="360" w:lineRule="auto"/>
      <w:ind w:firstLineChars="200" w:firstLine="200"/>
    </w:pPr>
    <w:rPr>
      <w:rFonts w:ascii="宋体" w:hAnsi="宋体" w:cs="宋体"/>
      <w:sz w:val="24"/>
    </w:rPr>
  </w:style>
  <w:style w:type="paragraph" w:customStyle="1" w:styleId="afffffffffffffff">
    <w:name w:val="正文图标题"/>
    <w:next w:val="afffffe"/>
    <w:rsid w:val="001947D5"/>
    <w:pPr>
      <w:tabs>
        <w:tab w:val="left" w:pos="360"/>
      </w:tabs>
      <w:jc w:val="center"/>
    </w:pPr>
    <w:rPr>
      <w:rFonts w:ascii="黑体" w:eastAsia="黑体"/>
      <w:sz w:val="21"/>
    </w:rPr>
  </w:style>
  <w:style w:type="paragraph" w:customStyle="1" w:styleId="afffffffffffff8">
    <w:name w:val="一级条标题"/>
    <w:basedOn w:val="afffffffc"/>
    <w:next w:val="a"/>
    <w:rsid w:val="001947D5"/>
    <w:pPr>
      <w:tabs>
        <w:tab w:val="clear" w:pos="840"/>
        <w:tab w:val="clear" w:pos="903"/>
        <w:tab w:val="left" w:pos="360"/>
        <w:tab w:val="left" w:pos="1260"/>
      </w:tabs>
      <w:spacing w:before="0" w:after="0"/>
      <w:ind w:left="1260" w:hanging="420"/>
      <w:outlineLvl w:val="2"/>
    </w:pPr>
  </w:style>
  <w:style w:type="paragraph" w:customStyle="1" w:styleId="1ff7">
    <w:name w:val="框图文字1"/>
    <w:basedOn w:val="a"/>
    <w:rsid w:val="001947D5"/>
    <w:pPr>
      <w:adjustRightInd w:val="0"/>
      <w:snapToGrid w:val="0"/>
      <w:spacing w:beforeLines="25"/>
      <w:jc w:val="center"/>
    </w:pPr>
    <w:rPr>
      <w:sz w:val="18"/>
    </w:rPr>
  </w:style>
  <w:style w:type="paragraph" w:customStyle="1" w:styleId="1ff8">
    <w:name w:val="1级标题"/>
    <w:basedOn w:val="a0"/>
    <w:rsid w:val="001947D5"/>
    <w:pPr>
      <w:autoSpaceDE w:val="0"/>
      <w:autoSpaceDN w:val="0"/>
      <w:spacing w:line="360" w:lineRule="auto"/>
      <w:ind w:firstLine="0"/>
      <w:jc w:val="center"/>
      <w:textAlignment w:val="auto"/>
    </w:pPr>
    <w:rPr>
      <w:rFonts w:ascii="Courier New" w:hAnsi="Courier New" w:cs="Verdana"/>
      <w:b/>
      <w:sz w:val="30"/>
      <w:szCs w:val="30"/>
    </w:rPr>
  </w:style>
  <w:style w:type="paragraph" w:customStyle="1" w:styleId="3f7">
    <w:name w:val="样式3"/>
    <w:basedOn w:val="a"/>
    <w:rsid w:val="001947D5"/>
    <w:pPr>
      <w:adjustRightInd w:val="0"/>
      <w:spacing w:before="240" w:line="460" w:lineRule="exact"/>
      <w:jc w:val="left"/>
    </w:pPr>
    <w:rPr>
      <w:rFonts w:ascii="黑体" w:eastAsia="黑体"/>
      <w:kern w:val="0"/>
      <w:sz w:val="28"/>
      <w:szCs w:val="20"/>
    </w:rPr>
  </w:style>
  <w:style w:type="paragraph" w:customStyle="1" w:styleId="1b">
    <w:name w:val="样式 表格中 +1"/>
    <w:basedOn w:val="a"/>
    <w:link w:val="1Char6"/>
    <w:rsid w:val="001947D5"/>
    <w:pPr>
      <w:adjustRightInd w:val="0"/>
      <w:spacing w:line="312" w:lineRule="atLeast"/>
      <w:jc w:val="center"/>
      <w:textAlignment w:val="baseline"/>
    </w:pPr>
    <w:rPr>
      <w:rFonts w:ascii="宋体"/>
      <w:color w:val="000000"/>
      <w:kern w:val="0"/>
      <w:szCs w:val="18"/>
    </w:rPr>
  </w:style>
  <w:style w:type="paragraph" w:customStyle="1" w:styleId="1ff9">
    <w:name w:val="正文文字1"/>
    <w:basedOn w:val="a"/>
    <w:next w:val="affff0"/>
    <w:rsid w:val="001947D5"/>
    <w:pPr>
      <w:widowControl/>
      <w:jc w:val="center"/>
    </w:pPr>
    <w:rPr>
      <w:kern w:val="0"/>
      <w:sz w:val="28"/>
      <w:szCs w:val="20"/>
    </w:rPr>
  </w:style>
  <w:style w:type="paragraph" w:customStyle="1" w:styleId="4d">
    <w:name w:val="4"/>
    <w:basedOn w:val="a"/>
    <w:next w:val="a0"/>
    <w:rsid w:val="001947D5"/>
    <w:pPr>
      <w:adjustRightInd w:val="0"/>
      <w:spacing w:line="312" w:lineRule="atLeast"/>
      <w:ind w:firstLine="420"/>
      <w:textAlignment w:val="baseline"/>
    </w:pPr>
    <w:rPr>
      <w:kern w:val="0"/>
      <w:sz w:val="28"/>
      <w:szCs w:val="20"/>
    </w:rPr>
  </w:style>
  <w:style w:type="paragraph" w:customStyle="1" w:styleId="afffffffffffffff0">
    <w:name w:val="正文四号缩进"/>
    <w:basedOn w:val="a"/>
    <w:rsid w:val="001947D5"/>
    <w:pPr>
      <w:spacing w:after="50"/>
      <w:ind w:firstLineChars="200" w:firstLine="200"/>
    </w:pPr>
    <w:rPr>
      <w:rFonts w:ascii="宋体"/>
      <w:spacing w:val="10"/>
      <w:sz w:val="24"/>
      <w:szCs w:val="20"/>
    </w:rPr>
  </w:style>
  <w:style w:type="paragraph" w:customStyle="1" w:styleId="2152793030">
    <w:name w:val="2152793030"/>
    <w:basedOn w:val="a"/>
    <w:rsid w:val="001947D5"/>
    <w:pPr>
      <w:adjustRightInd w:val="0"/>
      <w:spacing w:line="420" w:lineRule="atLeast"/>
      <w:ind w:firstLine="601"/>
      <w:jc w:val="left"/>
      <w:textAlignment w:val="baseline"/>
    </w:pPr>
    <w:rPr>
      <w:rFonts w:ascii="宋体"/>
      <w:spacing w:val="20"/>
      <w:kern w:val="0"/>
      <w:sz w:val="24"/>
      <w:szCs w:val="20"/>
    </w:rPr>
  </w:style>
  <w:style w:type="paragraph" w:customStyle="1" w:styleId="clschspara">
    <w:name w:val="clschspara"/>
    <w:basedOn w:val="a"/>
    <w:rsid w:val="001947D5"/>
    <w:pPr>
      <w:widowControl/>
      <w:spacing w:before="100" w:beforeAutospacing="1" w:after="100" w:afterAutospacing="1"/>
      <w:jc w:val="left"/>
    </w:pPr>
    <w:rPr>
      <w:rFonts w:ascii="Courier New" w:hAnsi="Courier New" w:cs="Courier New"/>
      <w:kern w:val="0"/>
      <w:sz w:val="24"/>
    </w:rPr>
  </w:style>
  <w:style w:type="paragraph" w:customStyle="1" w:styleId="afffffffffffffff1">
    <w:name w:val="表字居中"/>
    <w:basedOn w:val="a"/>
    <w:rsid w:val="001947D5"/>
    <w:pPr>
      <w:jc w:val="center"/>
    </w:pPr>
  </w:style>
  <w:style w:type="paragraph" w:customStyle="1" w:styleId="5a">
    <w:name w:val="封面5"/>
    <w:basedOn w:val="a"/>
    <w:rsid w:val="001947D5"/>
    <w:pPr>
      <w:snapToGrid w:val="0"/>
    </w:pPr>
  </w:style>
  <w:style w:type="paragraph" w:customStyle="1" w:styleId="afffffffffffffff2">
    <w:name w:val="正文标准"/>
    <w:basedOn w:val="a"/>
    <w:rsid w:val="001947D5"/>
    <w:pPr>
      <w:adjustRightInd w:val="0"/>
      <w:snapToGrid w:val="0"/>
      <w:spacing w:line="480" w:lineRule="exact"/>
      <w:ind w:firstLineChars="200" w:firstLine="200"/>
    </w:pPr>
    <w:rPr>
      <w:rFonts w:ascii="Verdana" w:hAnsi="Verdana" w:cs="Verdana"/>
      <w:sz w:val="28"/>
    </w:rPr>
  </w:style>
  <w:style w:type="paragraph" w:customStyle="1" w:styleId="3f8">
    <w:name w:val="表格 3"/>
    <w:basedOn w:val="a"/>
    <w:rsid w:val="001947D5"/>
    <w:pPr>
      <w:autoSpaceDE w:val="0"/>
      <w:autoSpaceDN w:val="0"/>
      <w:adjustRightInd w:val="0"/>
      <w:jc w:val="center"/>
    </w:pPr>
    <w:rPr>
      <w:kern w:val="0"/>
      <w:szCs w:val="20"/>
    </w:rPr>
  </w:style>
  <w:style w:type="paragraph" w:customStyle="1" w:styleId="afffffffffffffff3">
    <w:name w:val="圆点"/>
    <w:rsid w:val="001947D5"/>
    <w:pPr>
      <w:tabs>
        <w:tab w:val="left" w:pos="1199"/>
        <w:tab w:val="left" w:pos="1242"/>
      </w:tabs>
      <w:snapToGrid w:val="0"/>
      <w:spacing w:line="360" w:lineRule="auto"/>
      <w:ind w:left="1196" w:hanging="476"/>
    </w:pPr>
    <w:rPr>
      <w:rFonts w:ascii="宋体" w:hAnsi="宋体"/>
      <w:snapToGrid w:val="0"/>
      <w:sz w:val="24"/>
    </w:rPr>
  </w:style>
  <w:style w:type="paragraph" w:customStyle="1" w:styleId="wtext">
    <w:name w:val="wtext"/>
    <w:basedOn w:val="a"/>
    <w:rsid w:val="001947D5"/>
    <w:pPr>
      <w:widowControl/>
      <w:spacing w:before="100" w:beforeAutospacing="1" w:after="100" w:afterAutospacing="1"/>
      <w:ind w:firstLine="480"/>
      <w:jc w:val="left"/>
    </w:pPr>
    <w:rPr>
      <w:rFonts w:ascii="宋体" w:hAnsi="宋体" w:hint="eastAsia"/>
      <w:color w:val="000000"/>
      <w:kern w:val="0"/>
      <w:sz w:val="22"/>
      <w:szCs w:val="22"/>
    </w:rPr>
  </w:style>
  <w:style w:type="paragraph" w:customStyle="1" w:styleId="1ffa">
    <w:name w:val="表1"/>
    <w:basedOn w:val="a"/>
    <w:next w:val="a"/>
    <w:rsid w:val="001947D5"/>
    <w:pPr>
      <w:keepNext/>
      <w:widowControl/>
      <w:autoSpaceDE w:val="0"/>
      <w:autoSpaceDN w:val="0"/>
      <w:adjustRightInd w:val="0"/>
      <w:spacing w:before="60" w:after="60"/>
      <w:jc w:val="left"/>
      <w:textAlignment w:val="baseline"/>
    </w:pPr>
    <w:rPr>
      <w:kern w:val="0"/>
      <w:sz w:val="24"/>
      <w:szCs w:val="20"/>
    </w:rPr>
  </w:style>
  <w:style w:type="paragraph" w:customStyle="1" w:styleId="xl48">
    <w:name w:val="xl48"/>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kern w:val="0"/>
      <w:sz w:val="18"/>
      <w:szCs w:val="18"/>
    </w:rPr>
  </w:style>
  <w:style w:type="paragraph" w:customStyle="1" w:styleId="3f9">
    <w:name w:val="样式 标题 3"/>
    <w:basedOn w:val="3"/>
    <w:rsid w:val="001947D5"/>
    <w:pPr>
      <w:numPr>
        <w:ilvl w:val="2"/>
      </w:numPr>
      <w:tabs>
        <w:tab w:val="clear" w:pos="3600"/>
        <w:tab w:val="left" w:pos="1029"/>
      </w:tabs>
      <w:spacing w:line="360" w:lineRule="auto"/>
      <w:ind w:left="1029" w:hanging="720"/>
      <w:jc w:val="left"/>
    </w:pPr>
    <w:rPr>
      <w:rFonts w:ascii="宋体" w:eastAsia="宋体" w:hAnsi="宋体"/>
      <w:b w:val="0"/>
      <w:bCs/>
      <w:spacing w:val="20"/>
      <w:kern w:val="11"/>
      <w:sz w:val="28"/>
      <w:szCs w:val="20"/>
      <w:lang w:val="zh-CN"/>
    </w:rPr>
  </w:style>
  <w:style w:type="paragraph" w:customStyle="1" w:styleId="a9">
    <w:name w:val="表格、图表名称"/>
    <w:basedOn w:val="a"/>
    <w:link w:val="Char6"/>
    <w:rsid w:val="001947D5"/>
    <w:pPr>
      <w:spacing w:line="360" w:lineRule="auto"/>
      <w:jc w:val="center"/>
    </w:pPr>
    <w:rPr>
      <w:b/>
      <w:sz w:val="24"/>
      <w:szCs w:val="22"/>
    </w:rPr>
  </w:style>
  <w:style w:type="paragraph" w:customStyle="1" w:styleId="af9">
    <w:name w:val="段落"/>
    <w:basedOn w:val="a"/>
    <w:link w:val="Charf3"/>
    <w:rsid w:val="001947D5"/>
    <w:pPr>
      <w:tabs>
        <w:tab w:val="left" w:pos="949"/>
      </w:tabs>
      <w:spacing w:line="440" w:lineRule="exact"/>
      <w:ind w:firstLine="601"/>
    </w:pPr>
    <w:rPr>
      <w:rFonts w:ascii="宋体" w:hAnsi="宋体"/>
      <w:color w:val="000000"/>
      <w:kern w:val="0"/>
      <w:sz w:val="24"/>
      <w:szCs w:val="20"/>
    </w:rPr>
  </w:style>
  <w:style w:type="paragraph" w:customStyle="1" w:styleId="CharChar1CharCharCharCharCharCharCharCharCharCharCharCharCharCharCharCharCharCharCharCharCharCharCharCharCharCharCharCharCharChar1CharCharCharChar1">
    <w:name w:val="Char Char1 Char Char Char Char Char Char Char Char Char Char Char Char Char Char Char Char Char Char Char Char Char Char Char Char Char Char Char Char Char Char1 Char Char Char Char1"/>
    <w:basedOn w:val="a"/>
    <w:rsid w:val="001947D5"/>
  </w:style>
  <w:style w:type="paragraph" w:customStyle="1" w:styleId="xl50">
    <w:name w:val="xl50"/>
    <w:basedOn w:val="a"/>
    <w:rsid w:val="001947D5"/>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xl39">
    <w:name w:val="xl39"/>
    <w:basedOn w:val="a"/>
    <w:rsid w:val="001947D5"/>
    <w:pPr>
      <w:widowControl/>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18"/>
      <w:szCs w:val="18"/>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a"/>
    <w:rsid w:val="001947D5"/>
    <w:rPr>
      <w:sz w:val="24"/>
    </w:rPr>
  </w:style>
  <w:style w:type="paragraph" w:customStyle="1" w:styleId="80">
    <w:name w:val="样式8"/>
    <w:basedOn w:val="a"/>
    <w:link w:val="8Char1"/>
    <w:rsid w:val="001947D5"/>
    <w:pPr>
      <w:adjustRightInd w:val="0"/>
      <w:snapToGrid w:val="0"/>
      <w:spacing w:line="360" w:lineRule="auto"/>
      <w:ind w:firstLine="420"/>
    </w:pPr>
    <w:rPr>
      <w:rFonts w:hAnsi="宋体"/>
      <w:sz w:val="24"/>
    </w:rPr>
  </w:style>
  <w:style w:type="paragraph" w:customStyle="1" w:styleId="afffffffffffffff4">
    <w:name w:val="仿宋体"/>
    <w:basedOn w:val="a"/>
    <w:rsid w:val="001947D5"/>
    <w:pPr>
      <w:widowControl/>
      <w:spacing w:line="844" w:lineRule="atLeast"/>
      <w:ind w:firstLine="419"/>
      <w:textAlignment w:val="baseline"/>
    </w:pPr>
    <w:rPr>
      <w:rFonts w:ascii="Verdana" w:eastAsia="Impact" w:hAnsi="Verdana" w:cs="Verdana"/>
      <w:color w:val="000000"/>
      <w:kern w:val="0"/>
      <w:sz w:val="31"/>
      <w:szCs w:val="20"/>
      <w:u w:color="000000"/>
    </w:rPr>
  </w:style>
  <w:style w:type="paragraph" w:customStyle="1" w:styleId="xl65">
    <w:name w:val="xl65"/>
    <w:basedOn w:val="a"/>
    <w:rsid w:val="001947D5"/>
    <w:pPr>
      <w:widowControl/>
      <w:pBdr>
        <w:left w:val="single" w:sz="4" w:space="0" w:color="auto"/>
        <w:bottom w:val="single" w:sz="4" w:space="0" w:color="auto"/>
        <w:right w:val="single" w:sz="8" w:space="0" w:color="auto"/>
      </w:pBdr>
      <w:spacing w:before="100" w:beforeAutospacing="1" w:after="100" w:afterAutospacing="1"/>
      <w:jc w:val="center"/>
    </w:pPr>
    <w:rPr>
      <w:rFonts w:ascii="Courier New" w:hAnsi="Courier New" w:cs="Courier New"/>
      <w:kern w:val="0"/>
      <w:sz w:val="24"/>
    </w:rPr>
  </w:style>
  <w:style w:type="paragraph" w:customStyle="1" w:styleId="8CharCharChar">
    <w:name w:val="8 Char Char Char"/>
    <w:basedOn w:val="a"/>
    <w:rsid w:val="001947D5"/>
    <w:rPr>
      <w:rFonts w:ascii="Tahoma" w:hAnsi="Tahoma"/>
      <w:sz w:val="24"/>
      <w:szCs w:val="20"/>
    </w:rPr>
  </w:style>
  <w:style w:type="paragraph" w:customStyle="1" w:styleId="afff1">
    <w:name w:val="标准"/>
    <w:basedOn w:val="a"/>
    <w:link w:val="Charff6"/>
    <w:rsid w:val="001947D5"/>
    <w:pPr>
      <w:keepNext/>
      <w:keepLines/>
      <w:adjustRightInd w:val="0"/>
      <w:spacing w:before="50" w:line="400" w:lineRule="atLeast"/>
      <w:textAlignment w:val="baseline"/>
    </w:pPr>
    <w:rPr>
      <w:kern w:val="0"/>
      <w:sz w:val="24"/>
      <w:szCs w:val="20"/>
    </w:rPr>
  </w:style>
  <w:style w:type="paragraph" w:customStyle="1" w:styleId="CharChar1CharCharCharCharCharCharChar1">
    <w:name w:val="Char Char1 Char Char Char Char Char Char Char1"/>
    <w:basedOn w:val="a"/>
    <w:rsid w:val="001947D5"/>
  </w:style>
  <w:style w:type="paragraph" w:customStyle="1" w:styleId="84">
    <w:name w:val="正文 + 8 磅"/>
    <w:basedOn w:val="a"/>
    <w:rsid w:val="001947D5"/>
    <w:pPr>
      <w:spacing w:line="360" w:lineRule="auto"/>
    </w:pPr>
    <w:rPr>
      <w:b/>
      <w:sz w:val="16"/>
      <w:szCs w:val="16"/>
    </w:rPr>
  </w:style>
  <w:style w:type="paragraph" w:customStyle="1" w:styleId="8CharCharCharCharCharCharChar">
    <w:name w:val="8 Char Char Char Char Char Char Char"/>
    <w:basedOn w:val="a"/>
    <w:rsid w:val="001947D5"/>
    <w:rPr>
      <w:rFonts w:ascii="Tahoma" w:hAnsi="Tahoma"/>
      <w:sz w:val="24"/>
      <w:szCs w:val="20"/>
    </w:rPr>
  </w:style>
  <w:style w:type="paragraph" w:customStyle="1" w:styleId="Char1CharChar1Char">
    <w:name w:val="Char1 Char Char1 Char"/>
    <w:basedOn w:val="a"/>
    <w:rsid w:val="001947D5"/>
    <w:pPr>
      <w:adjustRightInd w:val="0"/>
      <w:snapToGrid w:val="0"/>
      <w:spacing w:line="400" w:lineRule="exact"/>
      <w:ind w:firstLineChars="200" w:firstLine="200"/>
    </w:pPr>
    <w:rPr>
      <w:sz w:val="24"/>
      <w:szCs w:val="20"/>
    </w:rPr>
  </w:style>
  <w:style w:type="paragraph" w:customStyle="1" w:styleId="101">
    <w:name w:val="样式10"/>
    <w:basedOn w:val="afc"/>
    <w:rsid w:val="001947D5"/>
    <w:pPr>
      <w:spacing w:before="0"/>
    </w:pPr>
    <w:rPr>
      <w:rFonts w:ascii="宋体" w:eastAsia="宋体" w:hAnsi="宋体"/>
      <w:b/>
      <w:bCs/>
      <w:sz w:val="24"/>
    </w:rPr>
  </w:style>
  <w:style w:type="paragraph" w:customStyle="1" w:styleId="aff5">
    <w:name w:val="正文样式"/>
    <w:basedOn w:val="a"/>
    <w:link w:val="Charfd"/>
    <w:rsid w:val="001947D5"/>
    <w:pPr>
      <w:tabs>
        <w:tab w:val="left" w:pos="1440"/>
        <w:tab w:val="left" w:pos="4368"/>
      </w:tabs>
      <w:adjustRightInd w:val="0"/>
      <w:snapToGrid w:val="0"/>
      <w:spacing w:line="360" w:lineRule="auto"/>
      <w:ind w:firstLine="493"/>
    </w:pPr>
    <w:rPr>
      <w:color w:val="FF0000"/>
      <w:spacing w:val="4"/>
      <w:sz w:val="24"/>
      <w:szCs w:val="20"/>
    </w:rPr>
  </w:style>
  <w:style w:type="paragraph" w:customStyle="1" w:styleId="11-h11stlevelSectionHeadl1b11">
    <w:name w:val="样式 标题 1章节标题章标题 1-*+h11st levelSection Headl1b1本标题不使用篇标...1"/>
    <w:basedOn w:val="1"/>
    <w:rsid w:val="001947D5"/>
    <w:pPr>
      <w:spacing w:before="240" w:after="300" w:line="360" w:lineRule="auto"/>
      <w:ind w:left="0" w:firstLine="0"/>
      <w:jc w:val="center"/>
    </w:pPr>
    <w:rPr>
      <w:rFonts w:eastAsia="宋体" w:cs="宋体"/>
      <w:bCs/>
      <w:sz w:val="28"/>
      <w:szCs w:val="20"/>
    </w:rPr>
  </w:style>
  <w:style w:type="paragraph" w:customStyle="1" w:styleId="xl72">
    <w:name w:val="xl72"/>
    <w:basedOn w:val="a"/>
    <w:rsid w:val="001947D5"/>
    <w:pPr>
      <w:widowControl/>
      <w:pBdr>
        <w:left w:val="single" w:sz="4" w:space="0" w:color="auto"/>
        <w:bottom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CharCharCharCharCharChar1">
    <w:name w:val="Char Char Char Char Char Char1"/>
    <w:basedOn w:val="a"/>
    <w:rsid w:val="001947D5"/>
    <w:rPr>
      <w:sz w:val="24"/>
    </w:rPr>
  </w:style>
  <w:style w:type="paragraph" w:customStyle="1" w:styleId="93">
    <w:name w:val="样式9"/>
    <w:basedOn w:val="a0"/>
    <w:rsid w:val="001947D5"/>
    <w:pPr>
      <w:adjustRightInd/>
      <w:spacing w:line="360" w:lineRule="auto"/>
      <w:ind w:firstLineChars="200" w:firstLine="480"/>
      <w:textAlignment w:val="auto"/>
    </w:pPr>
    <w:rPr>
      <w:rFonts w:ascii="宋体"/>
      <w:snapToGrid w:val="0"/>
      <w:sz w:val="24"/>
      <w:szCs w:val="24"/>
    </w:rPr>
  </w:style>
  <w:style w:type="paragraph" w:customStyle="1" w:styleId="60">
    <w:name w:val="样式6"/>
    <w:basedOn w:val="4"/>
    <w:link w:val="6Char0"/>
    <w:rsid w:val="001947D5"/>
    <w:pPr>
      <w:numPr>
        <w:ilvl w:val="3"/>
      </w:numPr>
      <w:tabs>
        <w:tab w:val="clear" w:pos="1134"/>
        <w:tab w:val="left" w:pos="1379"/>
      </w:tabs>
      <w:spacing w:before="100" w:after="100" w:line="377" w:lineRule="auto"/>
      <w:ind w:left="1134" w:hanging="1134"/>
    </w:pPr>
    <w:rPr>
      <w:rFonts w:hAnsi="Times New Roman"/>
      <w:bCs/>
      <w:sz w:val="24"/>
      <w:szCs w:val="28"/>
    </w:rPr>
  </w:style>
  <w:style w:type="paragraph" w:customStyle="1" w:styleId="3fa">
    <w:name w:val="标题3李"/>
    <w:basedOn w:val="3"/>
    <w:rsid w:val="001947D5"/>
    <w:pPr>
      <w:numPr>
        <w:ilvl w:val="2"/>
      </w:numPr>
      <w:adjustRightInd w:val="0"/>
      <w:snapToGrid w:val="0"/>
      <w:spacing w:before="0" w:after="0" w:line="360" w:lineRule="auto"/>
      <w:ind w:firstLineChars="200" w:firstLine="200"/>
    </w:pPr>
    <w:rPr>
      <w:rFonts w:eastAsia="黑体"/>
      <w:b w:val="0"/>
      <w:bCs/>
      <w:sz w:val="28"/>
      <w:szCs w:val="28"/>
    </w:rPr>
  </w:style>
  <w:style w:type="paragraph" w:customStyle="1" w:styleId="1ffb">
    <w:name w:val="样式 样式1 + 居中"/>
    <w:basedOn w:val="a"/>
    <w:rsid w:val="001947D5"/>
    <w:pPr>
      <w:jc w:val="center"/>
    </w:pPr>
    <w:rPr>
      <w:szCs w:val="20"/>
    </w:rPr>
  </w:style>
  <w:style w:type="paragraph" w:customStyle="1" w:styleId="WPSPlain">
    <w:name w:val="WPS Plain"/>
    <w:rsid w:val="001947D5"/>
    <w:rPr>
      <w:sz w:val="24"/>
      <w:szCs w:val="24"/>
    </w:rPr>
  </w:style>
  <w:style w:type="paragraph" w:customStyle="1" w:styleId="affff1">
    <w:name w:val="常用表头样式"/>
    <w:basedOn w:val="aff3"/>
    <w:link w:val="Charfff2"/>
    <w:rsid w:val="001947D5"/>
    <w:pPr>
      <w:overflowPunct w:val="0"/>
      <w:autoSpaceDE w:val="0"/>
      <w:autoSpaceDN w:val="0"/>
      <w:adjustRightInd w:val="0"/>
      <w:spacing w:after="0" w:line="360" w:lineRule="auto"/>
      <w:ind w:firstLine="0"/>
      <w:jc w:val="center"/>
      <w:textAlignment w:val="baseline"/>
    </w:pPr>
    <w:rPr>
      <w:rFonts w:ascii="黑体" w:eastAsia="仿宋_GB2312"/>
      <w:b/>
      <w:sz w:val="21"/>
      <w:szCs w:val="21"/>
    </w:rPr>
  </w:style>
  <w:style w:type="paragraph" w:customStyle="1" w:styleId="CharCharCharCharCharChar1CharCharCharCharCharCharCharCharCharCharCharCharCharCharCharCharCharCharCharCharCharCharCharCharChar">
    <w:name w:val="Char Char Char Char Char Char1 Char Char Char Char Char Char Char Char Char Char Char Char Char Char Char Char Char Char Char Char Char Char Char Char Char"/>
    <w:basedOn w:val="a"/>
    <w:rsid w:val="001947D5"/>
    <w:rPr>
      <w:rFonts w:ascii="Tahoma" w:hAnsi="Tahoma"/>
      <w:sz w:val="24"/>
      <w:szCs w:val="20"/>
    </w:rPr>
  </w:style>
  <w:style w:type="paragraph" w:customStyle="1" w:styleId="MYBODY">
    <w:name w:val="MYBODY"/>
    <w:basedOn w:val="a"/>
    <w:rsid w:val="001947D5"/>
    <w:pPr>
      <w:adjustRightInd w:val="0"/>
      <w:spacing w:line="360" w:lineRule="auto"/>
      <w:ind w:firstLineChars="225" w:firstLine="225"/>
      <w:jc w:val="left"/>
      <w:textAlignment w:val="baseline"/>
      <w:outlineLvl w:val="2"/>
    </w:pPr>
    <w:rPr>
      <w:rFonts w:ascii="宋体"/>
      <w:kern w:val="0"/>
      <w:sz w:val="24"/>
    </w:rPr>
  </w:style>
  <w:style w:type="paragraph" w:customStyle="1" w:styleId="afffffffffffffff5">
    <w:name w:val="样式 表格 + 宋体 居中"/>
    <w:basedOn w:val="afb"/>
    <w:rsid w:val="001947D5"/>
    <w:pPr>
      <w:keepNext w:val="0"/>
      <w:autoSpaceDE/>
      <w:autoSpaceDN/>
      <w:adjustRightInd/>
      <w:spacing w:line="360" w:lineRule="auto"/>
      <w:textAlignment w:val="center"/>
    </w:pPr>
    <w:rPr>
      <w:kern w:val="2"/>
      <w:sz w:val="24"/>
    </w:rPr>
  </w:style>
  <w:style w:type="paragraph" w:customStyle="1" w:styleId="CharCharCharCharCharCharCharCharChar1CharCharCharCharCharCharChar">
    <w:name w:val="Char Char Char Char Char Char Char Char Char1 Char Char Char Char Char Char Char"/>
    <w:basedOn w:val="a"/>
    <w:rsid w:val="001947D5"/>
    <w:pPr>
      <w:adjustRightInd w:val="0"/>
      <w:spacing w:line="360" w:lineRule="auto"/>
      <w:ind w:firstLineChars="200" w:firstLine="200"/>
      <w:textAlignment w:val="baseline"/>
    </w:pPr>
    <w:rPr>
      <w:rFonts w:ascii="Courier New" w:hAnsi="Courier New" w:cs="Courier New"/>
      <w:sz w:val="24"/>
    </w:rPr>
  </w:style>
  <w:style w:type="paragraph" w:customStyle="1" w:styleId="font13">
    <w:name w:val="font13"/>
    <w:basedOn w:val="a"/>
    <w:rsid w:val="001947D5"/>
    <w:pPr>
      <w:widowControl/>
      <w:spacing w:before="100" w:beforeAutospacing="1" w:after="100" w:afterAutospacing="1"/>
      <w:jc w:val="left"/>
    </w:pPr>
    <w:rPr>
      <w:kern w:val="0"/>
      <w:sz w:val="20"/>
      <w:szCs w:val="20"/>
    </w:rPr>
  </w:style>
  <w:style w:type="paragraph" w:customStyle="1" w:styleId="2ff7">
    <w:name w:val="样式 电镀正文 + 首行缩进:  2 字符"/>
    <w:basedOn w:val="afff4"/>
    <w:rsid w:val="001947D5"/>
    <w:pPr>
      <w:spacing w:line="324" w:lineRule="auto"/>
    </w:pPr>
    <w:rPr>
      <w:rFonts w:cs="宋体"/>
      <w:szCs w:val="20"/>
    </w:rPr>
  </w:style>
  <w:style w:type="paragraph" w:customStyle="1" w:styleId="afffffffffffffff6">
    <w:name w:val="魏秀珍封面（落款）"/>
    <w:basedOn w:val="afffffffffffff1"/>
    <w:rsid w:val="001947D5"/>
    <w:rPr>
      <w:sz w:val="32"/>
    </w:rPr>
  </w:style>
  <w:style w:type="paragraph" w:customStyle="1" w:styleId="40">
    <w:name w:val="样式4"/>
    <w:basedOn w:val="a"/>
    <w:next w:val="a0"/>
    <w:link w:val="4Char0"/>
    <w:rsid w:val="001947D5"/>
    <w:pPr>
      <w:adjustRightInd w:val="0"/>
      <w:spacing w:line="312" w:lineRule="atLeast"/>
      <w:ind w:firstLine="420"/>
      <w:textAlignment w:val="baseline"/>
    </w:pPr>
    <w:rPr>
      <w:kern w:val="0"/>
      <w:sz w:val="28"/>
      <w:szCs w:val="28"/>
    </w:rPr>
  </w:style>
  <w:style w:type="paragraph" w:customStyle="1" w:styleId="afffffffffffffff7">
    <w:name w:val="正文表格"/>
    <w:basedOn w:val="a"/>
    <w:rsid w:val="001947D5"/>
    <w:pPr>
      <w:jc w:val="center"/>
    </w:pPr>
    <w:rPr>
      <w:rFonts w:ascii="宋体" w:hAnsi="宋体"/>
      <w:szCs w:val="20"/>
    </w:rPr>
  </w:style>
  <w:style w:type="paragraph" w:customStyle="1" w:styleId="affff4">
    <w:name w:val="文本"/>
    <w:basedOn w:val="aff3"/>
    <w:link w:val="Charfff4"/>
    <w:rsid w:val="001947D5"/>
    <w:pPr>
      <w:adjustRightInd w:val="0"/>
      <w:snapToGrid w:val="0"/>
      <w:spacing w:after="0" w:line="360" w:lineRule="auto"/>
      <w:ind w:firstLineChars="200" w:firstLine="200"/>
      <w:jc w:val="left"/>
    </w:pPr>
    <w:rPr>
      <w:sz w:val="28"/>
      <w:szCs w:val="24"/>
    </w:rPr>
  </w:style>
  <w:style w:type="paragraph" w:customStyle="1" w:styleId="2fc">
    <w:name w:val="封面2"/>
    <w:basedOn w:val="a"/>
    <w:rsid w:val="001947D5"/>
    <w:pPr>
      <w:jc w:val="center"/>
    </w:pPr>
    <w:rPr>
      <w:b/>
      <w:sz w:val="44"/>
    </w:rPr>
  </w:style>
  <w:style w:type="paragraph" w:customStyle="1" w:styleId="3YHY">
    <w:name w:val="标题3YHY"/>
    <w:basedOn w:val="3"/>
    <w:next w:val="4"/>
    <w:rsid w:val="001947D5"/>
    <w:pPr>
      <w:numPr>
        <w:ilvl w:val="2"/>
      </w:numPr>
      <w:spacing w:before="50" w:after="50" w:line="360" w:lineRule="auto"/>
    </w:pPr>
    <w:rPr>
      <w:rFonts w:eastAsia="宋体"/>
    </w:rPr>
  </w:style>
  <w:style w:type="paragraph" w:customStyle="1" w:styleId="bg">
    <w:name w:val="bg"/>
    <w:basedOn w:val="a"/>
    <w:rsid w:val="001947D5"/>
    <w:pPr>
      <w:widowControl/>
    </w:pPr>
    <w:rPr>
      <w:kern w:val="0"/>
      <w:sz w:val="24"/>
      <w:szCs w:val="20"/>
    </w:rPr>
  </w:style>
  <w:style w:type="paragraph" w:customStyle="1" w:styleId="4e">
    <w:name w:val="标题4（杨）"/>
    <w:basedOn w:val="4"/>
    <w:rsid w:val="001947D5"/>
    <w:pPr>
      <w:numPr>
        <w:ilvl w:val="3"/>
      </w:numPr>
      <w:tabs>
        <w:tab w:val="clear" w:pos="1134"/>
        <w:tab w:val="left" w:pos="1379"/>
      </w:tabs>
      <w:spacing w:beforeLines="50" w:afterLines="50" w:line="312" w:lineRule="auto"/>
      <w:ind w:left="1134" w:hanging="1134"/>
      <w:jc w:val="left"/>
    </w:pPr>
    <w:rPr>
      <w:rFonts w:ascii="Times New Roman" w:eastAsia="黑体"/>
      <w:bCs/>
      <w:sz w:val="24"/>
      <w:szCs w:val="28"/>
    </w:rPr>
  </w:style>
  <w:style w:type="paragraph" w:customStyle="1" w:styleId="afffffffffffffff8">
    <w:name w:val="码头表"/>
    <w:basedOn w:val="a"/>
    <w:rsid w:val="001947D5"/>
    <w:pPr>
      <w:spacing w:line="360" w:lineRule="exact"/>
      <w:jc w:val="center"/>
    </w:pPr>
    <w:rPr>
      <w:color w:val="000000"/>
      <w:kern w:val="0"/>
      <w:sz w:val="24"/>
      <w:szCs w:val="20"/>
      <w:u w:color="000000"/>
    </w:rPr>
  </w:style>
  <w:style w:type="paragraph" w:customStyle="1" w:styleId="2TimesNewRoman">
    <w:name w:val="样式 标题 2 + Times New Roman 小四 两端对齐"/>
    <w:basedOn w:val="2"/>
    <w:rsid w:val="001947D5"/>
    <w:pPr>
      <w:numPr>
        <w:ilvl w:val="1"/>
      </w:numPr>
      <w:ind w:left="576" w:hanging="576"/>
    </w:pPr>
    <w:rPr>
      <w:rFonts w:ascii="Times New Roman" w:hAnsi="Times New Roman" w:cs="宋体"/>
      <w:sz w:val="24"/>
      <w:szCs w:val="20"/>
    </w:rPr>
  </w:style>
  <w:style w:type="paragraph" w:customStyle="1" w:styleId="2ff8">
    <w:name w:val="标准标题2"/>
    <w:basedOn w:val="2"/>
    <w:rsid w:val="001947D5"/>
    <w:pPr>
      <w:numPr>
        <w:ilvl w:val="1"/>
      </w:numPr>
      <w:adjustRightInd w:val="0"/>
      <w:snapToGrid w:val="0"/>
      <w:spacing w:beforeLines="50" w:afterLines="50"/>
    </w:pPr>
    <w:rPr>
      <w:rFonts w:ascii="Times New Roman" w:hAnsi="Times New Roman" w:cs="Arial"/>
      <w:bCs/>
      <w:sz w:val="30"/>
      <w:szCs w:val="30"/>
    </w:rPr>
  </w:style>
  <w:style w:type="paragraph" w:customStyle="1" w:styleId="2ff9">
    <w:name w:val="书籍标题2"/>
    <w:basedOn w:val="a"/>
    <w:next w:val="2d"/>
    <w:rsid w:val="001947D5"/>
    <w:pPr>
      <w:tabs>
        <w:tab w:val="num" w:pos="780"/>
        <w:tab w:val="left" w:pos="1320"/>
      </w:tabs>
      <w:adjustRightInd w:val="0"/>
      <w:snapToGrid w:val="0"/>
      <w:spacing w:before="300" w:after="300"/>
      <w:ind w:left="780" w:hanging="360"/>
      <w:jc w:val="center"/>
      <w:outlineLvl w:val="1"/>
    </w:pPr>
    <w:rPr>
      <w:rFonts w:eastAsia="黑体"/>
      <w:color w:val="000000"/>
      <w:sz w:val="36"/>
      <w:szCs w:val="36"/>
    </w:rPr>
  </w:style>
  <w:style w:type="table" w:styleId="afffffffffffffff9">
    <w:name w:val="Table Grid"/>
    <w:aliases w:val="网格型c,A_GZ网格型,专业网格,网格型-中对齐,网格型刘,表格虚线,灰度表格,灰度表格1,灰度表格2,灰度表格11,灰度表格3,灰度表格12,灰度表格4,灰度表格13,灰度表格21,灰度表格111,灰度表格31,灰度表格121,灰度表格5,灰度表格14,灰度表格22,灰度表格112,灰度表格32,灰度表格122,网格型-1,网格型!,(环评报告表）,黄桥表,三线表,表格式,网格型-常用,表格类型,lily 表格,正文+宋体,网格型88,网格型模版,网格型表格,网格型-无边竖线,表格w"/>
    <w:basedOn w:val="a2"/>
    <w:qFormat/>
    <w:rsid w:val="00B054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fffa">
    <w:name w:val="Revision"/>
    <w:hidden/>
    <w:uiPriority w:val="99"/>
    <w:semiHidden/>
    <w:rsid w:val="00E609C3"/>
    <w:rPr>
      <w:kern w:val="2"/>
      <w:sz w:val="21"/>
      <w:szCs w:val="24"/>
    </w:rPr>
  </w:style>
  <w:style w:type="character" w:customStyle="1" w:styleId="2ffa">
    <w:name w:val="正文文本 (2)_"/>
    <w:link w:val="2ffb"/>
    <w:rsid w:val="000B3CF1"/>
    <w:rPr>
      <w:rFonts w:ascii="MingLiU" w:eastAsia="MingLiU" w:hAnsi="MingLiU" w:cs="MingLiU"/>
      <w:sz w:val="22"/>
      <w:szCs w:val="22"/>
      <w:shd w:val="clear" w:color="auto" w:fill="FFFFFF"/>
    </w:rPr>
  </w:style>
  <w:style w:type="character" w:customStyle="1" w:styleId="295pt">
    <w:name w:val="正文文本 (2) + 9.5 pt"/>
    <w:rsid w:val="000B3CF1"/>
    <w:rPr>
      <w:rFonts w:ascii="MingLiU" w:eastAsia="MingLiU" w:hAnsi="MingLiU" w:cs="MingLiU"/>
      <w:b w:val="0"/>
      <w:bCs w:val="0"/>
      <w:i w:val="0"/>
      <w:iCs w:val="0"/>
      <w:smallCaps w:val="0"/>
      <w:strike w:val="0"/>
      <w:color w:val="000000"/>
      <w:spacing w:val="0"/>
      <w:w w:val="100"/>
      <w:position w:val="0"/>
      <w:sz w:val="19"/>
      <w:szCs w:val="19"/>
      <w:u w:val="none"/>
      <w:lang w:val="zh-TW" w:eastAsia="zh-TW" w:bidi="zh-TW"/>
    </w:rPr>
  </w:style>
  <w:style w:type="character" w:customStyle="1" w:styleId="2Georgia">
    <w:name w:val="正文文本 (2) + Georgia"/>
    <w:aliases w:val="9.5 pt"/>
    <w:rsid w:val="000B3CF1"/>
    <w:rPr>
      <w:rFonts w:ascii="Georgia" w:eastAsia="Georgia" w:hAnsi="Georgia" w:cs="Georgia"/>
      <w:b w:val="0"/>
      <w:bCs w:val="0"/>
      <w:i w:val="0"/>
      <w:iCs w:val="0"/>
      <w:smallCaps w:val="0"/>
      <w:strike w:val="0"/>
      <w:color w:val="000000"/>
      <w:spacing w:val="0"/>
      <w:w w:val="100"/>
      <w:position w:val="0"/>
      <w:sz w:val="19"/>
      <w:szCs w:val="19"/>
      <w:u w:val="none"/>
      <w:lang w:val="en-US" w:eastAsia="en-US" w:bidi="en-US"/>
    </w:rPr>
  </w:style>
  <w:style w:type="paragraph" w:customStyle="1" w:styleId="2ffb">
    <w:name w:val="正文文本 (2)"/>
    <w:basedOn w:val="a"/>
    <w:link w:val="2ffa"/>
    <w:rsid w:val="000B3CF1"/>
    <w:pPr>
      <w:shd w:val="clear" w:color="auto" w:fill="FFFFFF"/>
      <w:spacing w:line="0" w:lineRule="atLeast"/>
      <w:jc w:val="right"/>
    </w:pPr>
    <w:rPr>
      <w:rFonts w:ascii="MingLiU" w:eastAsia="MingLiU" w:hAnsi="MingLiU"/>
      <w:kern w:val="0"/>
      <w:sz w:val="22"/>
      <w:szCs w:val="22"/>
    </w:rPr>
  </w:style>
  <w:style w:type="table" w:customStyle="1" w:styleId="TableNormal">
    <w:name w:val="Table Normal"/>
    <w:uiPriority w:val="2"/>
    <w:semiHidden/>
    <w:unhideWhenUsed/>
    <w:qFormat/>
    <w:rsid w:val="00723E3B"/>
    <w:pPr>
      <w:widowControl w:val="0"/>
    </w:pPr>
    <w:rPr>
      <w:rFonts w:ascii="Calibri" w:hAnsi="Calibri"/>
      <w:sz w:val="22"/>
      <w:szCs w:val="22"/>
      <w:lang w:eastAsia="en-US"/>
    </w:rPr>
    <w:tblPr>
      <w:tblInd w:w="0" w:type="dxa"/>
      <w:tblCellMar>
        <w:top w:w="0" w:type="dxa"/>
        <w:left w:w="0" w:type="dxa"/>
        <w:bottom w:w="0" w:type="dxa"/>
        <w:right w:w="0" w:type="dxa"/>
      </w:tblCellMar>
    </w:tblPr>
  </w:style>
  <w:style w:type="character" w:customStyle="1" w:styleId="3fb">
    <w:name w:val="正文文本 (3)_"/>
    <w:link w:val="3fc"/>
    <w:rsid w:val="00535203"/>
    <w:rPr>
      <w:rFonts w:ascii="MingLiU" w:eastAsia="MingLiU" w:hAnsi="MingLiU" w:cs="MingLiU"/>
      <w:sz w:val="19"/>
      <w:szCs w:val="19"/>
      <w:shd w:val="clear" w:color="auto" w:fill="FFFFFF"/>
    </w:rPr>
  </w:style>
  <w:style w:type="character" w:customStyle="1" w:styleId="720">
    <w:name w:val="标题 #7 (2)_"/>
    <w:link w:val="722"/>
    <w:rsid w:val="00535203"/>
    <w:rPr>
      <w:rFonts w:ascii="MingLiU" w:eastAsia="MingLiU" w:hAnsi="MingLiU" w:cs="MingLiU"/>
      <w:sz w:val="19"/>
      <w:szCs w:val="19"/>
      <w:shd w:val="clear" w:color="auto" w:fill="FFFFFF"/>
    </w:rPr>
  </w:style>
  <w:style w:type="paragraph" w:customStyle="1" w:styleId="3fc">
    <w:name w:val="正文文本 (3)"/>
    <w:basedOn w:val="a"/>
    <w:link w:val="3fb"/>
    <w:rsid w:val="00535203"/>
    <w:pPr>
      <w:shd w:val="clear" w:color="auto" w:fill="FFFFFF"/>
      <w:spacing w:before="7860" w:after="540" w:line="624" w:lineRule="exact"/>
      <w:jc w:val="left"/>
    </w:pPr>
    <w:rPr>
      <w:rFonts w:ascii="MingLiU" w:eastAsia="MingLiU" w:hAnsi="MingLiU"/>
      <w:kern w:val="0"/>
      <w:sz w:val="19"/>
      <w:szCs w:val="19"/>
    </w:rPr>
  </w:style>
  <w:style w:type="paragraph" w:customStyle="1" w:styleId="722">
    <w:name w:val="标题 #7 (2)"/>
    <w:basedOn w:val="a"/>
    <w:link w:val="720"/>
    <w:rsid w:val="00535203"/>
    <w:pPr>
      <w:shd w:val="clear" w:color="auto" w:fill="FFFFFF"/>
      <w:spacing w:line="466" w:lineRule="exact"/>
      <w:jc w:val="distribute"/>
      <w:outlineLvl w:val="6"/>
    </w:pPr>
    <w:rPr>
      <w:rFonts w:ascii="MingLiU" w:eastAsia="MingLiU" w:hAnsi="MingLiU"/>
      <w:kern w:val="0"/>
      <w:sz w:val="19"/>
      <w:szCs w:val="19"/>
    </w:rPr>
  </w:style>
  <w:style w:type="numbering" w:customStyle="1" w:styleId="1ffc">
    <w:name w:val="无列表1"/>
    <w:next w:val="a3"/>
    <w:uiPriority w:val="99"/>
    <w:semiHidden/>
    <w:unhideWhenUsed/>
    <w:rsid w:val="00A36451"/>
  </w:style>
  <w:style w:type="character" w:customStyle="1" w:styleId="1Char">
    <w:name w:val="标题 1 Char"/>
    <w:link w:val="1"/>
    <w:uiPriority w:val="9"/>
    <w:qFormat/>
    <w:rsid w:val="00A36451"/>
    <w:rPr>
      <w:rFonts w:eastAsia="仿宋_GB2312"/>
      <w:kern w:val="44"/>
      <w:sz w:val="24"/>
      <w:szCs w:val="24"/>
    </w:rPr>
  </w:style>
  <w:style w:type="table" w:customStyle="1" w:styleId="1ffd">
    <w:name w:val="网格型1"/>
    <w:basedOn w:val="a2"/>
    <w:next w:val="afffffffffffffff9"/>
    <w:uiPriority w:val="59"/>
    <w:qFormat/>
    <w:rsid w:val="00A36451"/>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61">
    <w:name w:val="font61"/>
    <w:qFormat/>
    <w:rsid w:val="00A36451"/>
    <w:rPr>
      <w:rFonts w:ascii="Times New Roman" w:hAnsi="Times New Roman" w:cs="Times New Roman" w:hint="default"/>
      <w:color w:val="000000"/>
      <w:sz w:val="21"/>
      <w:szCs w:val="21"/>
      <w:u w:val="none"/>
    </w:rPr>
  </w:style>
  <w:style w:type="character" w:customStyle="1" w:styleId="font01">
    <w:name w:val="font01"/>
    <w:qFormat/>
    <w:rsid w:val="00A36451"/>
    <w:rPr>
      <w:rFonts w:ascii="宋体" w:eastAsia="宋体" w:hAnsi="宋体" w:cs="宋体" w:hint="eastAsia"/>
      <w:color w:val="000000"/>
      <w:sz w:val="21"/>
      <w:szCs w:val="21"/>
      <w:u w:val="none"/>
      <w:vertAlign w:val="subscript"/>
    </w:rPr>
  </w:style>
  <w:style w:type="character" w:customStyle="1" w:styleId="font21">
    <w:name w:val="font21"/>
    <w:qFormat/>
    <w:rsid w:val="00A36451"/>
    <w:rPr>
      <w:rFonts w:ascii="宋体" w:eastAsia="宋体" w:hAnsi="宋体" w:cs="宋体" w:hint="eastAsia"/>
      <w:color w:val="000000"/>
      <w:sz w:val="21"/>
      <w:szCs w:val="21"/>
      <w:u w:val="none"/>
    </w:rPr>
  </w:style>
  <w:style w:type="paragraph" w:customStyle="1" w:styleId="1ffe">
    <w:name w:val="修订1"/>
    <w:hidden/>
    <w:uiPriority w:val="99"/>
    <w:semiHidden/>
    <w:qFormat/>
    <w:rsid w:val="00A36451"/>
    <w:rPr>
      <w:rFonts w:ascii="Calibri" w:hAnsi="Calibri"/>
      <w:kern w:val="2"/>
      <w:sz w:val="21"/>
      <w:szCs w:val="22"/>
    </w:rPr>
  </w:style>
  <w:style w:type="paragraph" w:customStyle="1" w:styleId="215">
    <w:name w:val="样式 表格文字 + 首行缩进:  2.15 字符"/>
    <w:basedOn w:val="a"/>
    <w:qFormat/>
    <w:rsid w:val="00A36451"/>
    <w:pPr>
      <w:topLinePunct/>
      <w:adjustRightInd w:val="0"/>
      <w:snapToGrid w:val="0"/>
      <w:spacing w:line="312" w:lineRule="auto"/>
      <w:jc w:val="center"/>
    </w:pPr>
    <w:rPr>
      <w:rFonts w:ascii="Arial" w:hAnsi="Arial" w:cs="宋体"/>
      <w:bCs/>
      <w:kern w:val="0"/>
      <w:szCs w:val="20"/>
    </w:rPr>
  </w:style>
  <w:style w:type="character" w:customStyle="1" w:styleId="apple-converted-space">
    <w:name w:val="apple-converted-space"/>
    <w:qFormat/>
    <w:rsid w:val="00A36451"/>
  </w:style>
  <w:style w:type="paragraph" w:customStyle="1" w:styleId="afffffffffffffffb">
    <w:name w:val="表名"/>
    <w:basedOn w:val="a"/>
    <w:rsid w:val="00A36451"/>
    <w:pPr>
      <w:adjustRightInd w:val="0"/>
      <w:spacing w:before="120" w:after="120" w:line="400" w:lineRule="atLeast"/>
      <w:jc w:val="center"/>
    </w:pPr>
    <w:rPr>
      <w:b/>
      <w:bCs/>
      <w:kern w:val="0"/>
      <w:sz w:val="24"/>
      <w:szCs w:val="20"/>
    </w:rPr>
  </w:style>
  <w:style w:type="paragraph" w:customStyle="1" w:styleId="1fff">
    <w:name w:val="列出段落1"/>
    <w:basedOn w:val="a"/>
    <w:uiPriority w:val="34"/>
    <w:qFormat/>
    <w:rsid w:val="00A36451"/>
    <w:pPr>
      <w:ind w:firstLineChars="200" w:firstLine="420"/>
    </w:pPr>
    <w:rPr>
      <w:rFonts w:ascii="Calibri" w:hAnsi="Calibri"/>
      <w:szCs w:val="22"/>
    </w:rPr>
  </w:style>
  <w:style w:type="character" w:customStyle="1" w:styleId="CharCharf">
    <w:name w:val="正 文 Char Char"/>
    <w:link w:val="afffffffffffffffc"/>
    <w:rsid w:val="00A36451"/>
    <w:rPr>
      <w:rFonts w:ascii="Arial" w:hAnsi="Arial"/>
      <w:kern w:val="2"/>
      <w:sz w:val="24"/>
      <w:lang w:val="en-US" w:eastAsia="zh-CN" w:bidi="ar-SA"/>
    </w:rPr>
  </w:style>
  <w:style w:type="paragraph" w:customStyle="1" w:styleId="afffffffffffffffc">
    <w:name w:val="正 文"/>
    <w:link w:val="CharCharf"/>
    <w:qFormat/>
    <w:rsid w:val="00A36451"/>
    <w:pPr>
      <w:widowControl w:val="0"/>
      <w:spacing w:line="480" w:lineRule="exact"/>
      <w:ind w:firstLine="471"/>
      <w:jc w:val="both"/>
    </w:pPr>
    <w:rPr>
      <w:rFonts w:ascii="Arial" w:hAnsi="Arial"/>
      <w:kern w:val="2"/>
      <w:sz w:val="24"/>
    </w:rPr>
  </w:style>
  <w:style w:type="paragraph" w:customStyle="1" w:styleId="CharChar78">
    <w:name w:val="Char Char78"/>
    <w:basedOn w:val="a"/>
    <w:qFormat/>
    <w:rsid w:val="00A36451"/>
  </w:style>
  <w:style w:type="paragraph" w:customStyle="1" w:styleId="yqy5">
    <w:name w:val="yqy5"/>
    <w:basedOn w:val="4"/>
    <w:next w:val="a"/>
    <w:qFormat/>
    <w:rsid w:val="00A36451"/>
    <w:pPr>
      <w:tabs>
        <w:tab w:val="clear" w:pos="1134"/>
      </w:tabs>
      <w:spacing w:beforeLines="50" w:afterLines="50" w:line="240" w:lineRule="auto"/>
      <w:ind w:left="0" w:firstLine="0"/>
    </w:pPr>
    <w:rPr>
      <w:rFonts w:ascii="Times New Roman" w:hAnsi="Times New Roman"/>
      <w:sz w:val="24"/>
    </w:rPr>
  </w:style>
  <w:style w:type="paragraph" w:customStyle="1" w:styleId="afffffffffffffffd">
    <w:name w:val="表格五中"/>
    <w:qFormat/>
    <w:rsid w:val="00A36451"/>
    <w:pPr>
      <w:adjustRightInd w:val="0"/>
      <w:snapToGrid w:val="0"/>
      <w:spacing w:line="240" w:lineRule="atLeast"/>
      <w:jc w:val="center"/>
    </w:pPr>
    <w:rPr>
      <w:rFonts w:ascii="Calibri" w:eastAsia="仿宋_GB2312" w:hAnsi="Calibri"/>
      <w:kern w:val="2"/>
      <w:sz w:val="21"/>
      <w:szCs w:val="24"/>
    </w:rPr>
  </w:style>
  <w:style w:type="paragraph" w:customStyle="1" w:styleId="afffffffffffffffe">
    <w:name w:val="正文（天安）"/>
    <w:basedOn w:val="a"/>
    <w:qFormat/>
    <w:rsid w:val="00A36451"/>
    <w:pPr>
      <w:overflowPunct w:val="0"/>
      <w:autoSpaceDE w:val="0"/>
      <w:autoSpaceDN w:val="0"/>
      <w:adjustRightInd w:val="0"/>
      <w:snapToGrid w:val="0"/>
      <w:spacing w:before="93" w:after="93" w:line="360" w:lineRule="auto"/>
      <w:ind w:firstLineChars="200" w:firstLine="200"/>
      <w:textAlignment w:val="baseline"/>
    </w:pPr>
    <w:rPr>
      <w:rFonts w:ascii="Calibri" w:hAnsi="Calibri"/>
      <w:sz w:val="24"/>
      <w:szCs w:val="22"/>
    </w:rPr>
  </w:style>
  <w:style w:type="paragraph" w:customStyle="1" w:styleId="affffffffffffffff">
    <w:name w:val="黏贴"/>
    <w:semiHidden/>
    <w:rsid w:val="00A36451"/>
    <w:rPr>
      <w:rFonts w:ascii="Calibri" w:eastAsia="Times New Roman" w:hAnsi="Calibri"/>
      <w:kern w:val="2"/>
      <w:sz w:val="18"/>
      <w:szCs w:val="24"/>
    </w:rPr>
  </w:style>
  <w:style w:type="paragraph" w:customStyle="1" w:styleId="yqy4">
    <w:name w:val="yqy4"/>
    <w:basedOn w:val="3"/>
    <w:rsid w:val="00A36451"/>
    <w:pPr>
      <w:keepNext w:val="0"/>
      <w:widowControl/>
      <w:tabs>
        <w:tab w:val="clear" w:pos="3600"/>
      </w:tabs>
      <w:snapToGrid w:val="0"/>
      <w:spacing w:beforeLines="50" w:afterLines="50" w:line="240" w:lineRule="auto"/>
    </w:pPr>
    <w:rPr>
      <w:rFonts w:eastAsia="宋体"/>
      <w:bCs/>
      <w:sz w:val="28"/>
      <w:szCs w:val="32"/>
    </w:rPr>
  </w:style>
  <w:style w:type="character" w:styleId="affffffffffffffff0">
    <w:name w:val="Placeholder Text"/>
    <w:uiPriority w:val="99"/>
    <w:unhideWhenUsed/>
    <w:rsid w:val="00A36451"/>
    <w:rPr>
      <w:color w:val="808080"/>
    </w:rPr>
  </w:style>
  <w:style w:type="character" w:customStyle="1" w:styleId="Char30">
    <w:name w:val="题注 Char3"/>
    <w:aliases w:val="实德题注 Char2,表题2 Char2,表题3 Char2,表题4 Char2,表题21 Char2,表题32 Char2,表题5 Char2,表题6 Char2,表题7 Char2,表题注1 Char2,表题33 Char2,表题注2 Char2,表题注3 Char2,表题注4 Char2,表题注5 Char2,表题注6 Char2,表题注7 Char2,表题注8 Char2,表题注9 Char2,表题注10 Char2,表题注11 Char2,表题注21 Char1"/>
    <w:rsid w:val="00A36451"/>
    <w:rPr>
      <w:rFonts w:eastAsia="黑体" w:cs="Arial"/>
      <w:kern w:val="2"/>
      <w:sz w:val="24"/>
      <w:lang w:val="en-US" w:eastAsia="zh-CN" w:bidi="ar-SA"/>
    </w:rPr>
  </w:style>
  <w:style w:type="paragraph" w:customStyle="1" w:styleId="TTT">
    <w:name w:val="TTT表格标题"/>
    <w:basedOn w:val="a"/>
    <w:rsid w:val="00A36451"/>
    <w:pPr>
      <w:autoSpaceDE w:val="0"/>
      <w:autoSpaceDN w:val="0"/>
      <w:adjustRightInd w:val="0"/>
      <w:jc w:val="center"/>
      <w:textAlignment w:val="baseline"/>
    </w:pPr>
    <w:rPr>
      <w:rFonts w:cs="宋体"/>
      <w:b/>
      <w:bCs/>
      <w:kern w:val="0"/>
      <w:sz w:val="24"/>
      <w:szCs w:val="20"/>
    </w:rPr>
  </w:style>
  <w:style w:type="character" w:customStyle="1" w:styleId="num">
    <w:name w:val="num"/>
    <w:rsid w:val="00A36451"/>
    <w:rPr>
      <w:rFonts w:ascii="宋体" w:hAnsi="宋体" w:cs="宋体"/>
      <w:b/>
      <w:color w:val="FF7800"/>
      <w:sz w:val="24"/>
    </w:rPr>
  </w:style>
  <w:style w:type="character" w:customStyle="1" w:styleId="name">
    <w:name w:val="name"/>
    <w:rsid w:val="00A36451"/>
    <w:rPr>
      <w:rFonts w:ascii="宋体" w:hAnsi="宋体" w:cs="宋体"/>
      <w:sz w:val="24"/>
    </w:rPr>
  </w:style>
  <w:style w:type="character" w:customStyle="1" w:styleId="status">
    <w:name w:val="status"/>
    <w:rsid w:val="00A36451"/>
    <w:rPr>
      <w:rFonts w:ascii="宋体" w:hAnsi="宋体" w:cs="宋体"/>
      <w:color w:val="666666"/>
      <w:sz w:val="24"/>
    </w:rPr>
  </w:style>
  <w:style w:type="character" w:customStyle="1" w:styleId="bt-close">
    <w:name w:val="bt-close"/>
    <w:rsid w:val="00A36451"/>
    <w:rPr>
      <w:rFonts w:ascii="宋体" w:hAnsi="宋体" w:cs="宋体"/>
      <w:sz w:val="24"/>
    </w:rPr>
  </w:style>
  <w:style w:type="character" w:customStyle="1" w:styleId="font51">
    <w:name w:val="font51"/>
    <w:rsid w:val="00A36451"/>
    <w:rPr>
      <w:rFonts w:ascii="Times New Roman" w:hAnsi="Times New Roman" w:cs="Times New Roman" w:hint="default"/>
      <w:b/>
      <w:i w:val="0"/>
      <w:color w:val="000000"/>
      <w:sz w:val="21"/>
      <w:szCs w:val="21"/>
      <w:u w:val="none"/>
    </w:rPr>
  </w:style>
  <w:style w:type="character" w:customStyle="1" w:styleId="on">
    <w:name w:val="on"/>
    <w:rsid w:val="00A36451"/>
    <w:rPr>
      <w:rFonts w:ascii="宋体" w:hAnsi="宋体" w:cs="宋体"/>
      <w:color w:val="FFFFFF"/>
      <w:sz w:val="18"/>
      <w:szCs w:val="18"/>
      <w:shd w:val="clear" w:color="auto" w:fill="EC4E4D"/>
    </w:rPr>
  </w:style>
  <w:style w:type="character" w:customStyle="1" w:styleId="time">
    <w:name w:val="time"/>
    <w:rsid w:val="00A36451"/>
    <w:rPr>
      <w:rFonts w:ascii="宋体" w:hAnsi="宋体" w:cs="宋体"/>
      <w:color w:val="888888"/>
      <w:sz w:val="24"/>
    </w:rPr>
  </w:style>
  <w:style w:type="character" w:customStyle="1" w:styleId="Charffff5">
    <w:name w:val="表格样式 Char"/>
    <w:link w:val="affffffffffffffff1"/>
    <w:rsid w:val="00A36451"/>
    <w:rPr>
      <w:bCs/>
      <w:kern w:val="2"/>
      <w:sz w:val="21"/>
    </w:rPr>
  </w:style>
  <w:style w:type="paragraph" w:customStyle="1" w:styleId="affffffffffffffff1">
    <w:name w:val="表格样式"/>
    <w:basedOn w:val="a"/>
    <w:link w:val="Charffff5"/>
    <w:qFormat/>
    <w:rsid w:val="00A36451"/>
    <w:pPr>
      <w:jc w:val="center"/>
    </w:pPr>
    <w:rPr>
      <w:bCs/>
      <w:szCs w:val="20"/>
    </w:rPr>
  </w:style>
  <w:style w:type="character" w:customStyle="1" w:styleId="label">
    <w:name w:val="label"/>
    <w:rsid w:val="00A36451"/>
    <w:rPr>
      <w:rFonts w:ascii="宋体" w:hAnsi="宋体" w:cs="宋体"/>
      <w:color w:val="FFFFFF"/>
      <w:sz w:val="24"/>
      <w:shd w:val="clear" w:color="auto" w:fill="D55B31"/>
    </w:rPr>
  </w:style>
  <w:style w:type="character" w:customStyle="1" w:styleId="time1">
    <w:name w:val="time1"/>
    <w:rsid w:val="00A36451"/>
    <w:rPr>
      <w:rFonts w:ascii="宋体" w:hAnsi="宋体" w:cs="宋体"/>
      <w:color w:val="888888"/>
      <w:sz w:val="24"/>
    </w:rPr>
  </w:style>
  <w:style w:type="character" w:customStyle="1" w:styleId="ht1">
    <w:name w:val="ht1"/>
    <w:rsid w:val="00A36451"/>
    <w:rPr>
      <w:rFonts w:ascii="黑体" w:eastAsia="黑体" w:hAnsi="宋体" w:cs="宋体"/>
      <w:b/>
      <w:sz w:val="24"/>
    </w:rPr>
  </w:style>
  <w:style w:type="character" w:customStyle="1" w:styleId="legend">
    <w:name w:val="legend"/>
    <w:rsid w:val="00A36451"/>
    <w:rPr>
      <w:rFonts w:ascii="宋体" w:hAnsi="宋体" w:cs="宋体"/>
      <w:color w:val="73B304"/>
      <w:sz w:val="24"/>
      <w:shd w:val="clear" w:color="auto" w:fill="FFFFFF"/>
    </w:rPr>
  </w:style>
  <w:style w:type="character" w:customStyle="1" w:styleId="more">
    <w:name w:val="more"/>
    <w:rsid w:val="00A36451"/>
    <w:rPr>
      <w:rFonts w:ascii="宋体" w:hAnsi="宋体" w:cs="宋体"/>
      <w:b w:val="0"/>
      <w:sz w:val="21"/>
      <w:szCs w:val="21"/>
    </w:rPr>
  </w:style>
  <w:style w:type="character" w:customStyle="1" w:styleId="font41">
    <w:name w:val="font41"/>
    <w:rsid w:val="00A36451"/>
    <w:rPr>
      <w:rFonts w:ascii="宋体" w:eastAsia="宋体" w:hAnsi="宋体" w:cs="宋体" w:hint="eastAsia"/>
      <w:b/>
      <w:i w:val="0"/>
      <w:color w:val="000000"/>
      <w:sz w:val="21"/>
      <w:szCs w:val="21"/>
      <w:u w:val="none"/>
    </w:rPr>
  </w:style>
  <w:style w:type="character" w:customStyle="1" w:styleId="font31">
    <w:name w:val="font31"/>
    <w:qFormat/>
    <w:rsid w:val="00A36451"/>
    <w:rPr>
      <w:rFonts w:ascii="宋体" w:eastAsia="宋体" w:hAnsi="宋体" w:cs="宋体" w:hint="eastAsia"/>
      <w:i w:val="0"/>
      <w:color w:val="000000"/>
      <w:sz w:val="21"/>
      <w:szCs w:val="21"/>
      <w:u w:val="none"/>
      <w:vertAlign w:val="superscript"/>
    </w:rPr>
  </w:style>
  <w:style w:type="character" w:customStyle="1" w:styleId="Charffff2">
    <w:name w:val="脚注文本 Char"/>
    <w:link w:val="affffffffffffff8"/>
    <w:rsid w:val="00A36451"/>
    <w:rPr>
      <w:rFonts w:ascii="宋体"/>
      <w:sz w:val="24"/>
    </w:rPr>
  </w:style>
  <w:style w:type="character" w:customStyle="1" w:styleId="time2">
    <w:name w:val="time2"/>
    <w:rsid w:val="00A36451"/>
    <w:rPr>
      <w:rFonts w:ascii="宋体" w:hAnsi="宋体" w:cs="宋体"/>
      <w:color w:val="638500"/>
      <w:sz w:val="24"/>
    </w:rPr>
  </w:style>
  <w:style w:type="paragraph" w:customStyle="1" w:styleId="TT">
    <w:name w:val="TT正文"/>
    <w:basedOn w:val="a"/>
    <w:rsid w:val="00A36451"/>
    <w:pPr>
      <w:spacing w:line="360" w:lineRule="auto"/>
      <w:ind w:firstLineChars="200" w:firstLine="200"/>
    </w:pPr>
    <w:rPr>
      <w:rFonts w:cs="宋体"/>
      <w:color w:val="000000"/>
      <w:sz w:val="24"/>
      <w:szCs w:val="20"/>
    </w:rPr>
  </w:style>
  <w:style w:type="paragraph" w:customStyle="1" w:styleId="TT0">
    <w:name w:val="TT表格标题"/>
    <w:basedOn w:val="a"/>
    <w:rsid w:val="00A36451"/>
    <w:pPr>
      <w:tabs>
        <w:tab w:val="left" w:pos="480"/>
      </w:tabs>
      <w:jc w:val="center"/>
    </w:pPr>
    <w:rPr>
      <w:rFonts w:cs="宋体"/>
      <w:b/>
      <w:bCs/>
      <w:sz w:val="24"/>
      <w:szCs w:val="20"/>
    </w:rPr>
  </w:style>
  <w:style w:type="paragraph" w:customStyle="1" w:styleId="p16">
    <w:name w:val="p16"/>
    <w:basedOn w:val="a"/>
    <w:rsid w:val="00A36451"/>
    <w:pPr>
      <w:widowControl/>
      <w:spacing w:line="498" w:lineRule="atLeast"/>
      <w:ind w:firstLine="420"/>
    </w:pPr>
    <w:rPr>
      <w:kern w:val="0"/>
      <w:sz w:val="28"/>
      <w:szCs w:val="28"/>
    </w:rPr>
  </w:style>
  <w:style w:type="paragraph" w:customStyle="1" w:styleId="affffffffffffffff2">
    <w:name w:val="宗兴正文"/>
    <w:basedOn w:val="a"/>
    <w:rsid w:val="00A36451"/>
    <w:pPr>
      <w:spacing w:before="93" w:after="93" w:line="360" w:lineRule="auto"/>
      <w:ind w:firstLineChars="200" w:firstLine="480"/>
      <w:jc w:val="left"/>
    </w:pPr>
    <w:rPr>
      <w:rFonts w:ascii="宋体" w:hAnsi="宋体"/>
      <w:sz w:val="24"/>
      <w:szCs w:val="20"/>
    </w:rPr>
  </w:style>
  <w:style w:type="paragraph" w:customStyle="1" w:styleId="affffffffffffffff3">
    <w:name w:val="表格字体"/>
    <w:basedOn w:val="a"/>
    <w:rsid w:val="00A36451"/>
    <w:pPr>
      <w:adjustRightInd w:val="0"/>
      <w:spacing w:beforeLines="20" w:afterLines="20"/>
      <w:jc w:val="center"/>
    </w:pPr>
    <w:rPr>
      <w:rFonts w:ascii="宋体" w:hAnsi="宋体"/>
      <w:szCs w:val="21"/>
    </w:rPr>
  </w:style>
  <w:style w:type="character" w:customStyle="1" w:styleId="Char1c">
    <w:name w:val="脚注文本 Char1"/>
    <w:uiPriority w:val="99"/>
    <w:semiHidden/>
    <w:rsid w:val="00A36451"/>
    <w:rPr>
      <w:kern w:val="2"/>
      <w:sz w:val="18"/>
      <w:szCs w:val="18"/>
    </w:rPr>
  </w:style>
  <w:style w:type="paragraph" w:customStyle="1" w:styleId="NewNewNewNewNew">
    <w:name w:val="正文 New New New New New"/>
    <w:rsid w:val="00A36451"/>
    <w:pPr>
      <w:widowControl w:val="0"/>
      <w:jc w:val="both"/>
    </w:pPr>
    <w:rPr>
      <w:kern w:val="2"/>
      <w:sz w:val="21"/>
      <w:szCs w:val="24"/>
    </w:rPr>
  </w:style>
  <w:style w:type="paragraph" w:customStyle="1" w:styleId="33313ReHead3WSAh3H3BHeadH31">
    <w:name w:val="样式 标题 3公路3江门样式3标题 13ReHead 3 WSAh3H3B Head小标题小节标题H31..."/>
    <w:basedOn w:val="3"/>
    <w:rsid w:val="00A36451"/>
    <w:pPr>
      <w:tabs>
        <w:tab w:val="clear" w:pos="3600"/>
        <w:tab w:val="left" w:pos="683"/>
      </w:tabs>
      <w:spacing w:before="120" w:after="60" w:line="360" w:lineRule="auto"/>
      <w:ind w:left="683" w:hanging="323"/>
    </w:pPr>
    <w:rPr>
      <w:rFonts w:eastAsia="宋体" w:cs="宋体"/>
      <w:bCs/>
      <w:sz w:val="28"/>
      <w:szCs w:val="20"/>
    </w:rPr>
  </w:style>
  <w:style w:type="paragraph" w:customStyle="1" w:styleId="New">
    <w:name w:val="正文 New"/>
    <w:rsid w:val="00A36451"/>
    <w:pPr>
      <w:widowControl w:val="0"/>
      <w:jc w:val="both"/>
    </w:pPr>
    <w:rPr>
      <w:kern w:val="2"/>
      <w:sz w:val="21"/>
      <w:szCs w:val="24"/>
    </w:rPr>
  </w:style>
  <w:style w:type="paragraph" w:customStyle="1" w:styleId="TT1">
    <w:name w:val="TT标题"/>
    <w:basedOn w:val="a"/>
    <w:rsid w:val="00A36451"/>
    <w:pPr>
      <w:jc w:val="center"/>
    </w:pPr>
    <w:rPr>
      <w:rFonts w:ascii="Calibri" w:hAnsi="Calibri" w:cs="宋体"/>
      <w:b/>
      <w:sz w:val="24"/>
      <w:szCs w:val="22"/>
    </w:rPr>
  </w:style>
  <w:style w:type="paragraph" w:customStyle="1" w:styleId="1fff0">
    <w:name w:val="图标1"/>
    <w:basedOn w:val="a"/>
    <w:qFormat/>
    <w:rsid w:val="00A36451"/>
    <w:pPr>
      <w:jc w:val="center"/>
    </w:pPr>
    <w:rPr>
      <w:b/>
      <w:szCs w:val="20"/>
    </w:rPr>
  </w:style>
  <w:style w:type="paragraph" w:customStyle="1" w:styleId="affffffffffffffff4">
    <w:name w:val="一级标题"/>
    <w:basedOn w:val="a"/>
    <w:qFormat/>
    <w:rsid w:val="00A36451"/>
    <w:pPr>
      <w:keepNext/>
      <w:keepLines/>
      <w:adjustRightInd w:val="0"/>
      <w:snapToGrid w:val="0"/>
      <w:spacing w:beforeLines="50" w:afterLines="50" w:line="360" w:lineRule="auto"/>
      <w:jc w:val="center"/>
      <w:outlineLvl w:val="0"/>
    </w:pPr>
    <w:rPr>
      <w:b/>
      <w:bCs/>
      <w:kern w:val="44"/>
      <w:sz w:val="44"/>
      <w:szCs w:val="44"/>
    </w:rPr>
  </w:style>
  <w:style w:type="paragraph" w:customStyle="1" w:styleId="Char110">
    <w:name w:val="Char11"/>
    <w:basedOn w:val="a"/>
    <w:rsid w:val="00A36451"/>
  </w:style>
  <w:style w:type="paragraph" w:customStyle="1" w:styleId="NewNewNewNewNewNewNewNewNewNewNewNewNewNewNewNewNewNewNew">
    <w:name w:val="正文 New New New New New New New New New New New New New New New New New New New"/>
    <w:rsid w:val="00A36451"/>
    <w:pPr>
      <w:widowControl w:val="0"/>
      <w:jc w:val="both"/>
    </w:pPr>
    <w:rPr>
      <w:kern w:val="2"/>
      <w:sz w:val="21"/>
      <w:szCs w:val="24"/>
    </w:rPr>
  </w:style>
  <w:style w:type="paragraph" w:customStyle="1" w:styleId="TTT0">
    <w:name w:val="TTT"/>
    <w:basedOn w:val="a"/>
    <w:rsid w:val="00A36451"/>
    <w:pPr>
      <w:tabs>
        <w:tab w:val="left" w:pos="480"/>
      </w:tabs>
      <w:spacing w:line="360" w:lineRule="auto"/>
      <w:ind w:firstLineChars="200" w:firstLine="200"/>
    </w:pPr>
    <w:rPr>
      <w:b/>
      <w:sz w:val="24"/>
      <w:szCs w:val="20"/>
    </w:rPr>
  </w:style>
  <w:style w:type="paragraph" w:customStyle="1" w:styleId="affffffffffffffff5">
    <w:name w:val="二级标题"/>
    <w:basedOn w:val="a"/>
    <w:rsid w:val="00A36451"/>
    <w:pPr>
      <w:keepNext/>
      <w:spacing w:beforeLines="50" w:afterLines="50" w:line="360" w:lineRule="auto"/>
      <w:ind w:left="471"/>
      <w:outlineLvl w:val="1"/>
    </w:pPr>
    <w:rPr>
      <w:rFonts w:ascii="Arial" w:eastAsia="黑体" w:hAnsi="Arial"/>
      <w:sz w:val="30"/>
      <w:szCs w:val="20"/>
    </w:rPr>
  </w:style>
  <w:style w:type="character" w:customStyle="1" w:styleId="CharCharf0">
    <w:name w:val="表格名称 Char Char"/>
    <w:rsid w:val="00A36451"/>
    <w:rPr>
      <w:rFonts w:ascii="Times New Roman" w:hAnsi="Times New Roman"/>
      <w:b/>
      <w:bCs/>
      <w:kern w:val="2"/>
      <w:sz w:val="21"/>
    </w:rPr>
  </w:style>
  <w:style w:type="character" w:customStyle="1" w:styleId="CharCharf1">
    <w:name w:val="三级标题 Char Char"/>
    <w:link w:val="affffffffffffffff6"/>
    <w:rsid w:val="00A36451"/>
    <w:rPr>
      <w:rFonts w:ascii="Arial" w:eastAsia="黑体" w:hAnsi="Arial"/>
      <w:kern w:val="2"/>
      <w:sz w:val="24"/>
    </w:rPr>
  </w:style>
  <w:style w:type="paragraph" w:customStyle="1" w:styleId="affffffffffffffff6">
    <w:name w:val="三级标题"/>
    <w:basedOn w:val="a"/>
    <w:link w:val="CharCharf1"/>
    <w:rsid w:val="00A36451"/>
    <w:pPr>
      <w:keepNext/>
      <w:spacing w:beforeLines="50" w:afterLines="50" w:line="360" w:lineRule="auto"/>
      <w:ind w:firstLineChars="200" w:firstLine="560"/>
      <w:outlineLvl w:val="2"/>
    </w:pPr>
    <w:rPr>
      <w:rFonts w:ascii="Arial" w:eastAsia="黑体" w:hAnsi="Arial"/>
      <w:sz w:val="24"/>
      <w:szCs w:val="20"/>
    </w:rPr>
  </w:style>
  <w:style w:type="character" w:customStyle="1" w:styleId="Charffff6">
    <w:name w:val="表格中文字 Char"/>
    <w:link w:val="affffffffffffffff7"/>
    <w:qFormat/>
    <w:rsid w:val="00A36451"/>
    <w:rPr>
      <w:kern w:val="18"/>
      <w:sz w:val="21"/>
      <w:szCs w:val="21"/>
    </w:rPr>
  </w:style>
  <w:style w:type="paragraph" w:customStyle="1" w:styleId="affffffffffffffff7">
    <w:name w:val="表格中文字"/>
    <w:basedOn w:val="a"/>
    <w:link w:val="Charffff6"/>
    <w:qFormat/>
    <w:rsid w:val="00A36451"/>
    <w:pPr>
      <w:adjustRightInd w:val="0"/>
      <w:snapToGrid w:val="0"/>
      <w:jc w:val="center"/>
    </w:pPr>
    <w:rPr>
      <w:kern w:val="18"/>
      <w:szCs w:val="21"/>
    </w:rPr>
  </w:style>
  <w:style w:type="paragraph" w:customStyle="1" w:styleId="NormalNew">
    <w:name w:val="Normal New"/>
    <w:rsid w:val="00A36451"/>
    <w:pPr>
      <w:widowControl w:val="0"/>
      <w:jc w:val="both"/>
    </w:pPr>
    <w:rPr>
      <w:rFonts w:eastAsia="仿宋_GB2312" w:hint="eastAsia"/>
      <w:kern w:val="2"/>
      <w:sz w:val="32"/>
    </w:rPr>
  </w:style>
  <w:style w:type="paragraph" w:customStyle="1" w:styleId="affffffffffffffff8">
    <w:name w:val="韶关正文"/>
    <w:basedOn w:val="a"/>
    <w:rsid w:val="00A36451"/>
    <w:pPr>
      <w:spacing w:line="360" w:lineRule="auto"/>
      <w:ind w:firstLineChars="200" w:firstLine="420"/>
    </w:pPr>
    <w:rPr>
      <w:sz w:val="24"/>
      <w:szCs w:val="20"/>
    </w:rPr>
  </w:style>
  <w:style w:type="paragraph" w:customStyle="1" w:styleId="affffffffffffffff9">
    <w:name w:val="表格中"/>
    <w:qFormat/>
    <w:rsid w:val="00A36451"/>
    <w:pPr>
      <w:spacing w:line="320" w:lineRule="exact"/>
      <w:jc w:val="center"/>
    </w:pPr>
    <w:rPr>
      <w:kern w:val="2"/>
      <w:sz w:val="24"/>
    </w:rPr>
  </w:style>
  <w:style w:type="paragraph" w:customStyle="1" w:styleId="reader-word-layer">
    <w:name w:val="reader-word-layer"/>
    <w:basedOn w:val="a"/>
    <w:rsid w:val="00A36451"/>
    <w:pPr>
      <w:widowControl/>
      <w:spacing w:before="100" w:beforeAutospacing="1" w:after="100" w:afterAutospacing="1"/>
      <w:jc w:val="left"/>
    </w:pPr>
    <w:rPr>
      <w:rFonts w:ascii="宋体" w:hAnsi="宋体" w:cs="宋体"/>
      <w:kern w:val="0"/>
      <w:sz w:val="24"/>
    </w:rPr>
  </w:style>
  <w:style w:type="table" w:customStyle="1" w:styleId="2ffc">
    <w:name w:val="网格型2"/>
    <w:basedOn w:val="a2"/>
    <w:next w:val="afffffffffffffff9"/>
    <w:uiPriority w:val="59"/>
    <w:rsid w:val="004044E6"/>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w-img-bd">
    <w:name w:val="show-img-bd"/>
    <w:basedOn w:val="a1"/>
    <w:rsid w:val="00A81A0E"/>
  </w:style>
  <w:style w:type="paragraph" w:customStyle="1" w:styleId="0-sghks">
    <w:name w:val="0-sghks"/>
    <w:basedOn w:val="a"/>
    <w:next w:val="a"/>
    <w:link w:val="0-sghksChar"/>
    <w:rsid w:val="00073B1E"/>
    <w:pPr>
      <w:spacing w:line="360" w:lineRule="auto"/>
      <w:ind w:firstLineChars="200" w:firstLine="200"/>
    </w:pPr>
    <w:rPr>
      <w:color w:val="000000"/>
      <w:sz w:val="24"/>
    </w:rPr>
  </w:style>
  <w:style w:type="character" w:customStyle="1" w:styleId="0-sghksChar">
    <w:name w:val="0-sghks Char"/>
    <w:link w:val="0-sghks"/>
    <w:rsid w:val="00073B1E"/>
    <w:rPr>
      <w:rFonts w:cs="楷体_GB2312"/>
      <w:color w:val="000000"/>
      <w:kern w:val="2"/>
      <w:sz w:val="24"/>
      <w:szCs w:val="24"/>
    </w:rPr>
  </w:style>
  <w:style w:type="paragraph" w:customStyle="1" w:styleId="CharChar5CharCharCharChar">
    <w:name w:val="Char Char5 Char Char Char Char"/>
    <w:basedOn w:val="a"/>
    <w:rsid w:val="00D34379"/>
    <w:rPr>
      <w:rFonts w:cs="楷体_GB2312"/>
    </w:rPr>
  </w:style>
  <w:style w:type="table" w:customStyle="1" w:styleId="3fd">
    <w:name w:val="网格型3"/>
    <w:basedOn w:val="a2"/>
    <w:next w:val="afffffffffffffff9"/>
    <w:uiPriority w:val="59"/>
    <w:rsid w:val="00A710C6"/>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
    <w:name w:val="网格型4"/>
    <w:basedOn w:val="a2"/>
    <w:next w:val="afffffffffffffff9"/>
    <w:uiPriority w:val="59"/>
    <w:rsid w:val="00A710C6"/>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b">
    <w:name w:val="网格型5"/>
    <w:basedOn w:val="a2"/>
    <w:next w:val="afffffffffffffff9"/>
    <w:uiPriority w:val="59"/>
    <w:rsid w:val="00A11E5C"/>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2"/>
    <w:next w:val="afffffffffffffff9"/>
    <w:uiPriority w:val="59"/>
    <w:rsid w:val="00AF5784"/>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
    <w:basedOn w:val="a2"/>
    <w:next w:val="afffffffffffffff9"/>
    <w:uiPriority w:val="59"/>
    <w:rsid w:val="00AF5784"/>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CharCharCharChar">
    <w:name w:val="标题111 Char Char Char Char"/>
    <w:basedOn w:val="a"/>
    <w:rsid w:val="004B6E6E"/>
    <w:pPr>
      <w:spacing w:line="360" w:lineRule="auto"/>
      <w:ind w:firstLineChars="200" w:firstLine="200"/>
    </w:pPr>
    <w:rPr>
      <w:rFonts w:ascii="宋体" w:hAnsi="宋体" w:cs="宋体"/>
      <w:sz w:val="24"/>
    </w:rPr>
  </w:style>
  <w:style w:type="paragraph" w:customStyle="1" w:styleId="TableParagraph">
    <w:name w:val="Table Paragraph"/>
    <w:basedOn w:val="a"/>
    <w:uiPriority w:val="1"/>
    <w:qFormat/>
    <w:rsid w:val="006C25DC"/>
    <w:rPr>
      <w:rFonts w:ascii="Calibri" w:hAnsi="Calibri"/>
      <w:kern w:val="0"/>
      <w:sz w:val="24"/>
      <w:szCs w:val="22"/>
      <w:lang w:eastAsia="en-US"/>
    </w:rPr>
  </w:style>
  <w:style w:type="character" w:customStyle="1" w:styleId="font71">
    <w:name w:val="font71"/>
    <w:qFormat/>
    <w:rsid w:val="00866C1C"/>
    <w:rPr>
      <w:rFonts w:ascii="Arial" w:eastAsia="仿宋_GB2312" w:hAnsi="Arial" w:cs="Arial"/>
      <w:b/>
      <w:color w:val="000000"/>
      <w:sz w:val="28"/>
      <w:szCs w:val="28"/>
      <w:u w:val="none"/>
    </w:rPr>
  </w:style>
  <w:style w:type="character" w:customStyle="1" w:styleId="3Char10">
    <w:name w:val="正文文本 3 Char1"/>
    <w:uiPriority w:val="99"/>
    <w:semiHidden/>
    <w:rsid w:val="00DA54D3"/>
    <w:rPr>
      <w:kern w:val="2"/>
      <w:sz w:val="16"/>
      <w:szCs w:val="16"/>
    </w:rPr>
  </w:style>
  <w:style w:type="character" w:customStyle="1" w:styleId="Char1d">
    <w:name w:val="批注框文本 Char1"/>
    <w:uiPriority w:val="99"/>
    <w:semiHidden/>
    <w:rsid w:val="00DA54D3"/>
    <w:rPr>
      <w:kern w:val="2"/>
      <w:sz w:val="18"/>
      <w:szCs w:val="18"/>
    </w:rPr>
  </w:style>
  <w:style w:type="character" w:customStyle="1" w:styleId="Charfff7">
    <w:name w:val="称呼 Char"/>
    <w:link w:val="affffff7"/>
    <w:rsid w:val="00DA54D3"/>
    <w:rPr>
      <w:rFonts w:ascii="宋体" w:eastAsia="楷体"/>
      <w:sz w:val="28"/>
    </w:rPr>
  </w:style>
  <w:style w:type="character" w:customStyle="1" w:styleId="Char1e">
    <w:name w:val="注释标题 Char1"/>
    <w:uiPriority w:val="99"/>
    <w:semiHidden/>
    <w:rsid w:val="00DA54D3"/>
    <w:rPr>
      <w:kern w:val="2"/>
      <w:sz w:val="21"/>
      <w:szCs w:val="24"/>
    </w:rPr>
  </w:style>
  <w:style w:type="character" w:customStyle="1" w:styleId="Char22">
    <w:name w:val="正文文本 Char2"/>
    <w:uiPriority w:val="99"/>
    <w:semiHidden/>
    <w:rsid w:val="00DA54D3"/>
    <w:rPr>
      <w:kern w:val="2"/>
      <w:sz w:val="21"/>
      <w:szCs w:val="24"/>
    </w:rPr>
  </w:style>
  <w:style w:type="character" w:customStyle="1" w:styleId="Char31">
    <w:name w:val="正文首行缩进 Char3"/>
    <w:uiPriority w:val="99"/>
    <w:semiHidden/>
    <w:rsid w:val="00DA54D3"/>
  </w:style>
  <w:style w:type="character" w:customStyle="1" w:styleId="Char1f">
    <w:name w:val="明显引用 Char1"/>
    <w:uiPriority w:val="30"/>
    <w:rsid w:val="00DA54D3"/>
    <w:rPr>
      <w:b/>
      <w:bCs/>
      <w:i/>
      <w:iCs/>
      <w:color w:val="4F81BD"/>
      <w:kern w:val="2"/>
      <w:sz w:val="21"/>
      <w:szCs w:val="24"/>
    </w:rPr>
  </w:style>
  <w:style w:type="character" w:customStyle="1" w:styleId="Char23">
    <w:name w:val="正文文本缩进 Char2"/>
    <w:uiPriority w:val="99"/>
    <w:semiHidden/>
    <w:rsid w:val="00DA54D3"/>
    <w:rPr>
      <w:kern w:val="2"/>
      <w:sz w:val="21"/>
      <w:szCs w:val="24"/>
    </w:rPr>
  </w:style>
  <w:style w:type="character" w:customStyle="1" w:styleId="2Char11">
    <w:name w:val="正文首行缩进 2 Char1"/>
    <w:link w:val="2d"/>
    <w:uiPriority w:val="99"/>
    <w:rsid w:val="00DA54D3"/>
    <w:rPr>
      <w:kern w:val="2"/>
      <w:sz w:val="21"/>
      <w:szCs w:val="24"/>
    </w:rPr>
  </w:style>
  <w:style w:type="character" w:customStyle="1" w:styleId="Char24">
    <w:name w:val="页脚 Char2"/>
    <w:uiPriority w:val="99"/>
    <w:semiHidden/>
    <w:rsid w:val="00DA54D3"/>
    <w:rPr>
      <w:kern w:val="2"/>
      <w:sz w:val="18"/>
      <w:szCs w:val="18"/>
    </w:rPr>
  </w:style>
  <w:style w:type="character" w:customStyle="1" w:styleId="Charfffc">
    <w:name w:val="结束语 Char"/>
    <w:link w:val="afffffffff0"/>
    <w:rsid w:val="00DA54D3"/>
    <w:rPr>
      <w:rFonts w:ascii="宋体" w:eastAsia="楷体"/>
      <w:sz w:val="28"/>
    </w:rPr>
  </w:style>
  <w:style w:type="character" w:customStyle="1" w:styleId="Char25">
    <w:name w:val="批注文字 Char2"/>
    <w:uiPriority w:val="99"/>
    <w:semiHidden/>
    <w:rsid w:val="00DA54D3"/>
    <w:rPr>
      <w:kern w:val="2"/>
      <w:sz w:val="21"/>
      <w:szCs w:val="24"/>
    </w:rPr>
  </w:style>
  <w:style w:type="character" w:customStyle="1" w:styleId="2Char20">
    <w:name w:val="正文文本缩进 2 Char2"/>
    <w:uiPriority w:val="99"/>
    <w:semiHidden/>
    <w:rsid w:val="00DA54D3"/>
    <w:rPr>
      <w:kern w:val="2"/>
      <w:sz w:val="21"/>
      <w:szCs w:val="24"/>
    </w:rPr>
  </w:style>
  <w:style w:type="character" w:customStyle="1" w:styleId="Charfffd">
    <w:name w:val="标题 Char"/>
    <w:link w:val="afffffffff2"/>
    <w:rsid w:val="00DA54D3"/>
    <w:rPr>
      <w:rFonts w:ascii="Arial" w:hAnsi="Arial"/>
      <w:color w:val="000000"/>
      <w:kern w:val="2"/>
      <w:sz w:val="24"/>
    </w:rPr>
  </w:style>
  <w:style w:type="character" w:customStyle="1" w:styleId="Char26">
    <w:name w:val="日期 Char2"/>
    <w:uiPriority w:val="99"/>
    <w:semiHidden/>
    <w:rsid w:val="00DA54D3"/>
    <w:rPr>
      <w:kern w:val="2"/>
      <w:sz w:val="21"/>
      <w:szCs w:val="24"/>
    </w:rPr>
  </w:style>
  <w:style w:type="character" w:customStyle="1" w:styleId="Char1f0">
    <w:name w:val="文档结构图 Char1"/>
    <w:uiPriority w:val="99"/>
    <w:semiHidden/>
    <w:rsid w:val="00DA54D3"/>
    <w:rPr>
      <w:rFonts w:ascii="宋体"/>
      <w:kern w:val="2"/>
      <w:sz w:val="18"/>
      <w:szCs w:val="18"/>
    </w:rPr>
  </w:style>
  <w:style w:type="character" w:customStyle="1" w:styleId="Charfffe">
    <w:name w:val="副标题 Char"/>
    <w:link w:val="afffffffff3"/>
    <w:rsid w:val="00DA54D3"/>
    <w:rPr>
      <w:rFonts w:ascii="Arial" w:hAnsi="Arial" w:cs="Arial"/>
      <w:b/>
      <w:bCs/>
      <w:kern w:val="28"/>
      <w:sz w:val="24"/>
      <w:szCs w:val="32"/>
    </w:rPr>
  </w:style>
  <w:style w:type="character" w:customStyle="1" w:styleId="Char32">
    <w:name w:val="纯文本 Char3"/>
    <w:uiPriority w:val="99"/>
    <w:semiHidden/>
    <w:rsid w:val="00DA54D3"/>
    <w:rPr>
      <w:rFonts w:ascii="宋体" w:hAnsi="Courier New" w:cs="Courier New"/>
      <w:kern w:val="2"/>
      <w:sz w:val="21"/>
      <w:szCs w:val="21"/>
    </w:rPr>
  </w:style>
  <w:style w:type="character" w:customStyle="1" w:styleId="3Char11">
    <w:name w:val="正文文本缩进 3 Char1"/>
    <w:uiPriority w:val="99"/>
    <w:semiHidden/>
    <w:rsid w:val="00DA54D3"/>
    <w:rPr>
      <w:kern w:val="2"/>
      <w:sz w:val="16"/>
      <w:szCs w:val="16"/>
    </w:rPr>
  </w:style>
  <w:style w:type="character" w:customStyle="1" w:styleId="Charffff0">
    <w:name w:val="尾注文本 Char"/>
    <w:link w:val="afffffffffff9"/>
    <w:rsid w:val="00DA54D3"/>
    <w:rPr>
      <w:sz w:val="21"/>
    </w:rPr>
  </w:style>
  <w:style w:type="character" w:customStyle="1" w:styleId="HTMLChar">
    <w:name w:val="HTML 地址 Char"/>
    <w:link w:val="HTML8"/>
    <w:rsid w:val="00DA54D3"/>
    <w:rPr>
      <w:i/>
      <w:iCs/>
      <w:kern w:val="2"/>
      <w:sz w:val="24"/>
      <w:szCs w:val="24"/>
    </w:rPr>
  </w:style>
  <w:style w:type="character" w:customStyle="1" w:styleId="Char27">
    <w:name w:val="页眉 Char2"/>
    <w:uiPriority w:val="99"/>
    <w:semiHidden/>
    <w:rsid w:val="00DA54D3"/>
    <w:rPr>
      <w:kern w:val="2"/>
      <w:sz w:val="18"/>
      <w:szCs w:val="18"/>
    </w:rPr>
  </w:style>
  <w:style w:type="character" w:customStyle="1" w:styleId="Charffff1">
    <w:name w:val="信息标题 Char"/>
    <w:link w:val="afffffffffffff4"/>
    <w:rsid w:val="00DA54D3"/>
    <w:rPr>
      <w:rFonts w:ascii="Arial" w:hAnsi="Arial" w:cs="Arial"/>
      <w:kern w:val="2"/>
      <w:sz w:val="24"/>
      <w:szCs w:val="24"/>
      <w:shd w:val="pct20" w:color="auto" w:fill="auto"/>
    </w:rPr>
  </w:style>
  <w:style w:type="character" w:customStyle="1" w:styleId="Char1f1">
    <w:name w:val="引用 Char1"/>
    <w:uiPriority w:val="29"/>
    <w:rsid w:val="00DA54D3"/>
    <w:rPr>
      <w:i/>
      <w:iCs/>
      <w:color w:val="000000"/>
      <w:kern w:val="2"/>
      <w:sz w:val="21"/>
      <w:szCs w:val="24"/>
    </w:rPr>
  </w:style>
  <w:style w:type="character" w:customStyle="1" w:styleId="HTMLChar0">
    <w:name w:val="HTML 预设格式 Char"/>
    <w:link w:val="HTML9"/>
    <w:rsid w:val="00DA54D3"/>
    <w:rPr>
      <w:rFonts w:ascii="宋体" w:hAnsi="宋体"/>
      <w:sz w:val="24"/>
      <w:szCs w:val="24"/>
    </w:rPr>
  </w:style>
  <w:style w:type="character" w:customStyle="1" w:styleId="Char1f2">
    <w:name w:val="批注主题 Char1"/>
    <w:uiPriority w:val="99"/>
    <w:semiHidden/>
    <w:rsid w:val="00DA54D3"/>
    <w:rPr>
      <w:b/>
      <w:bCs/>
      <w:kern w:val="2"/>
      <w:sz w:val="21"/>
      <w:szCs w:val="24"/>
    </w:rPr>
  </w:style>
  <w:style w:type="character" w:customStyle="1" w:styleId="Charffff3">
    <w:name w:val="电子邮件签名 Char"/>
    <w:link w:val="affffffffffffff9"/>
    <w:rsid w:val="00DA54D3"/>
    <w:rPr>
      <w:kern w:val="2"/>
      <w:sz w:val="24"/>
      <w:szCs w:val="24"/>
    </w:rPr>
  </w:style>
  <w:style w:type="character" w:customStyle="1" w:styleId="Charffff4">
    <w:name w:val="签名 Char"/>
    <w:link w:val="affffffffffffffa"/>
    <w:rsid w:val="00DA54D3"/>
    <w:rPr>
      <w:kern w:val="2"/>
      <w:sz w:val="24"/>
      <w:szCs w:val="24"/>
    </w:rPr>
  </w:style>
  <w:style w:type="character" w:customStyle="1" w:styleId="2Char12">
    <w:name w:val="正文文本 2 Char1"/>
    <w:uiPriority w:val="99"/>
    <w:semiHidden/>
    <w:rsid w:val="00DA54D3"/>
    <w:rPr>
      <w:kern w:val="2"/>
      <w:sz w:val="21"/>
      <w:szCs w:val="24"/>
    </w:rPr>
  </w:style>
  <w:style w:type="character" w:customStyle="1" w:styleId="01Char">
    <w:name w:val="正文01 Char"/>
    <w:link w:val="011"/>
    <w:rsid w:val="00D90425"/>
    <w:rPr>
      <w:kern w:val="2"/>
      <w:sz w:val="24"/>
      <w:szCs w:val="24"/>
    </w:rPr>
  </w:style>
  <w:style w:type="paragraph" w:customStyle="1" w:styleId="03">
    <w:name w:val="0孟的表格"/>
    <w:basedOn w:val="a"/>
    <w:next w:val="a"/>
    <w:link w:val="0Char"/>
    <w:rsid w:val="00D733B5"/>
    <w:pPr>
      <w:overflowPunct w:val="0"/>
      <w:snapToGrid w:val="0"/>
      <w:ind w:leftChars="-1" w:left="-1"/>
      <w:jc w:val="center"/>
    </w:pPr>
    <w:rPr>
      <w:kern w:val="0"/>
      <w:szCs w:val="20"/>
    </w:rPr>
  </w:style>
  <w:style w:type="character" w:customStyle="1" w:styleId="0Char">
    <w:name w:val="0孟的表格 Char"/>
    <w:link w:val="03"/>
    <w:rsid w:val="00D733B5"/>
    <w:rPr>
      <w:rFonts w:cs="楷体_GB2312"/>
      <w:sz w:val="21"/>
    </w:rPr>
  </w:style>
  <w:style w:type="paragraph" w:customStyle="1" w:styleId="1fff1">
    <w:name w:val="1"/>
    <w:basedOn w:val="a"/>
    <w:next w:val="33"/>
    <w:rsid w:val="000F18D8"/>
    <w:pPr>
      <w:spacing w:line="200" w:lineRule="exact"/>
    </w:pPr>
    <w:rPr>
      <w:sz w:val="18"/>
      <w:szCs w:val="20"/>
    </w:rPr>
  </w:style>
  <w:style w:type="character" w:customStyle="1" w:styleId="Charfff9">
    <w:name w:val="表 Char"/>
    <w:basedOn w:val="a1"/>
    <w:link w:val="afffffff3"/>
    <w:rsid w:val="00727BD7"/>
    <w:rPr>
      <w:kern w:val="2"/>
      <w:sz w:val="24"/>
      <w:szCs w:val="24"/>
    </w:rPr>
  </w:style>
  <w:style w:type="paragraph" w:customStyle="1" w:styleId="affffffffffffffffa">
    <w:name w:val="表格内"/>
    <w:basedOn w:val="a"/>
    <w:link w:val="Char1f3"/>
    <w:qFormat/>
    <w:rsid w:val="0080363B"/>
    <w:pPr>
      <w:widowControl/>
      <w:jc w:val="center"/>
    </w:pPr>
    <w:rPr>
      <w:kern w:val="0"/>
    </w:rPr>
  </w:style>
  <w:style w:type="character" w:customStyle="1" w:styleId="Char1f3">
    <w:name w:val="表格内 Char1"/>
    <w:link w:val="affffffffffffffffa"/>
    <w:rsid w:val="0080363B"/>
    <w:rPr>
      <w:sz w:val="21"/>
      <w:szCs w:val="24"/>
    </w:rPr>
  </w:style>
  <w:style w:type="paragraph" w:customStyle="1" w:styleId="affffffffffffffffb">
    <w:name w:val="图"/>
    <w:basedOn w:val="a"/>
    <w:link w:val="Charffff7"/>
    <w:qFormat/>
    <w:rsid w:val="00810EE6"/>
    <w:pPr>
      <w:widowControl/>
      <w:spacing w:line="360" w:lineRule="auto"/>
      <w:jc w:val="center"/>
    </w:pPr>
    <w:rPr>
      <w:b/>
      <w:bCs/>
      <w:kern w:val="0"/>
      <w:sz w:val="24"/>
    </w:rPr>
  </w:style>
  <w:style w:type="character" w:customStyle="1" w:styleId="Charffff7">
    <w:name w:val="图 Char"/>
    <w:basedOn w:val="a1"/>
    <w:link w:val="affffffffffffffffb"/>
    <w:rsid w:val="00810EE6"/>
    <w:rPr>
      <w:b/>
      <w:bCs/>
      <w:sz w:val="24"/>
      <w:szCs w:val="24"/>
    </w:rPr>
  </w:style>
  <w:style w:type="character" w:customStyle="1" w:styleId="Charfff6">
    <w:name w:val="四级 Char"/>
    <w:basedOn w:val="a1"/>
    <w:link w:val="afffff3"/>
    <w:rsid w:val="006A73AA"/>
    <w:rPr>
      <w:rFonts w:ascii="宋体" w:hAnsi="Arial"/>
      <w:b/>
      <w:color w:val="000000"/>
      <w:kern w:val="2"/>
      <w:sz w:val="24"/>
    </w:rPr>
  </w:style>
  <w:style w:type="character" w:customStyle="1" w:styleId="Charffff8">
    <w:name w:val="表格标题新 Char"/>
    <w:link w:val="affffffffffffffffc"/>
    <w:qFormat/>
    <w:rsid w:val="00B04A3B"/>
    <w:rPr>
      <w:rFonts w:eastAsia="仿宋_GB2312"/>
      <w:b/>
      <w:snapToGrid w:val="0"/>
      <w:spacing w:val="10"/>
      <w:kern w:val="2"/>
      <w:sz w:val="24"/>
      <w:szCs w:val="24"/>
    </w:rPr>
  </w:style>
  <w:style w:type="paragraph" w:customStyle="1" w:styleId="affffffffffffffffc">
    <w:name w:val="表格标题新"/>
    <w:basedOn w:val="a"/>
    <w:link w:val="Charffff8"/>
    <w:qFormat/>
    <w:rsid w:val="00B04A3B"/>
    <w:pPr>
      <w:tabs>
        <w:tab w:val="left" w:pos="0"/>
      </w:tabs>
      <w:adjustRightInd w:val="0"/>
      <w:snapToGrid w:val="0"/>
      <w:spacing w:line="360" w:lineRule="auto"/>
      <w:jc w:val="center"/>
    </w:pPr>
    <w:rPr>
      <w:rFonts w:eastAsia="仿宋_GB2312"/>
      <w:b/>
      <w:snapToGrid w:val="0"/>
      <w:spacing w:val="10"/>
      <w:sz w:val="24"/>
    </w:rPr>
  </w:style>
  <w:style w:type="paragraph" w:customStyle="1" w:styleId="affffffffffffffffd">
    <w:name w:val="正本文字"/>
    <w:basedOn w:val="a"/>
    <w:link w:val="Charffff9"/>
    <w:qFormat/>
    <w:rsid w:val="00B04A3B"/>
    <w:pPr>
      <w:adjustRightInd w:val="0"/>
      <w:snapToGrid w:val="0"/>
      <w:spacing w:line="360" w:lineRule="auto"/>
      <w:ind w:firstLineChars="200" w:firstLine="200"/>
    </w:pPr>
    <w:rPr>
      <w:kern w:val="18"/>
      <w:sz w:val="24"/>
      <w:szCs w:val="20"/>
      <w:lang w:val="zh-CN"/>
    </w:rPr>
  </w:style>
  <w:style w:type="character" w:customStyle="1" w:styleId="Charffff9">
    <w:name w:val="正本文字 Char"/>
    <w:link w:val="affffffffffffffffd"/>
    <w:qFormat/>
    <w:rsid w:val="00B04A3B"/>
    <w:rPr>
      <w:kern w:val="18"/>
      <w:sz w:val="24"/>
      <w:lang w:val="zh-CN"/>
    </w:rPr>
  </w:style>
  <w:style w:type="paragraph" w:customStyle="1" w:styleId="Other1">
    <w:name w:val="Other|1"/>
    <w:basedOn w:val="a"/>
    <w:qFormat/>
    <w:rsid w:val="005225C5"/>
    <w:rPr>
      <w:rFonts w:ascii="Calibri" w:hAnsi="Calibri"/>
      <w:sz w:val="20"/>
      <w:szCs w:val="20"/>
      <w:lang w:val="zh-TW" w:eastAsia="zh-TW" w:bidi="zh-TW"/>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9" w:unhideWhenUsed="0" w:qFormat="1"/>
    <w:lsdException w:name="index 1" w:uiPriority="0"/>
    <w:lsdException w:name="index 2" w:uiPriority="0"/>
    <w:lsdException w:name="index 4" w:uiPriority="0"/>
    <w:lsdException w:name="index 8"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footnote text" w:uiPriority="0"/>
    <w:lsdException w:name="header" w:qFormat="1"/>
    <w:lsdException w:name="footer" w:qFormat="1"/>
    <w:lsdException w:name="index heading" w:uiPriority="0"/>
    <w:lsdException w:name="caption" w:semiHidden="0" w:uiPriority="0" w:unhideWhenUsed="0" w:qFormat="1"/>
    <w:lsdException w:name="table of figures" w:uiPriority="0"/>
    <w:lsdException w:name="envelope address" w:uiPriority="0"/>
    <w:lsdException w:name="envelope return" w:uiPriority="0"/>
    <w:lsdException w:name="footnote reference" w:uiPriority="0"/>
    <w:lsdException w:name="line number" w:uiPriority="0"/>
    <w:lsdException w:name="endnote text" w:uiPriority="0"/>
    <w:lsdException w:name="toa heading" w:uiPriority="0"/>
    <w:lsdException w:name="List" w:qFormat="1"/>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Closing" w:uiPriority="0"/>
    <w:lsdException w:name="Signature" w:uiPriority="0"/>
    <w:lsdException w:name="Default Paragraph Font" w:uiPriority="1"/>
    <w:lsdException w:name="Body Text" w:uiPriority="0"/>
    <w:lsdException w:name="Body Text Indent" w:uiPriority="0" w:qFormat="1"/>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qFormat="1"/>
    <w:lsdException w:name="Note Heading" w:uiPriority="0"/>
    <w:lsdException w:name="Body Text 3" w:uiPriority="0"/>
    <w:lsdException w:name="Body Text Indent 3" w:uiPriority="0" w:qFormat="1"/>
    <w:lsdException w:name="Block Text" w:uiPriority="0"/>
    <w:lsdException w:name="Hyperlink" w:qFormat="1"/>
    <w:lsdException w:name="Strong" w:semiHidden="0" w:uiPriority="22" w:unhideWhenUsed="0" w:qFormat="1"/>
    <w:lsdException w:name="Emphasis" w:semiHidden="0" w:uiPriority="20" w:unhideWhenUsed="0" w:qFormat="1"/>
    <w:lsdException w:name="Document Map" w:qFormat="1"/>
    <w:lsdException w:name="Plain Text" w:uiPriority="0" w:qFormat="1"/>
    <w:lsdException w:name="E-mail Signature" w:uiPriority="0"/>
    <w:lsdException w:name="HTML Acronym" w:uiPriority="0"/>
    <w:lsdException w:name="HTML Address" w:uiPriority="0"/>
    <w:lsdException w:name="HTML Preformatted" w:uiPriority="0"/>
    <w:lsdException w:name="HTML Typewriter" w:uiPriority="0"/>
    <w:lsdException w:name="annotation subject" w:uiPriority="0"/>
    <w:lsdException w:name="Balloon Text" w:qFormat="1"/>
    <w:lsdException w:name="Table Grid" w:semiHidden="0" w:uiPriority="0" w:unhideWhenUsed="0" w:qFormat="1"/>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
    <w:name w:val="Normal"/>
    <w:qFormat/>
    <w:rsid w:val="00324C4A"/>
    <w:pPr>
      <w:widowControl w:val="0"/>
      <w:jc w:val="both"/>
    </w:pPr>
    <w:rPr>
      <w:kern w:val="2"/>
      <w:sz w:val="21"/>
      <w:szCs w:val="24"/>
    </w:rPr>
  </w:style>
  <w:style w:type="paragraph" w:styleId="1">
    <w:name w:val="heading 1"/>
    <w:basedOn w:val="a"/>
    <w:next w:val="a"/>
    <w:link w:val="1Char"/>
    <w:uiPriority w:val="9"/>
    <w:qFormat/>
    <w:rsid w:val="001947D5"/>
    <w:pPr>
      <w:keepNext/>
      <w:keepLines/>
      <w:tabs>
        <w:tab w:val="left" w:pos="425"/>
      </w:tabs>
      <w:spacing w:before="340" w:after="330" w:line="576" w:lineRule="auto"/>
      <w:ind w:left="425" w:hanging="425"/>
      <w:outlineLvl w:val="0"/>
    </w:pPr>
    <w:rPr>
      <w:rFonts w:eastAsia="仿宋_GB2312"/>
      <w:kern w:val="44"/>
      <w:sz w:val="24"/>
    </w:rPr>
  </w:style>
  <w:style w:type="paragraph" w:styleId="2">
    <w:name w:val="heading 2"/>
    <w:basedOn w:val="a"/>
    <w:next w:val="a0"/>
    <w:link w:val="2Char1"/>
    <w:qFormat/>
    <w:rsid w:val="001947D5"/>
    <w:pPr>
      <w:keepNext/>
      <w:keepLines/>
      <w:tabs>
        <w:tab w:val="left" w:pos="5780"/>
      </w:tabs>
      <w:spacing w:line="360" w:lineRule="auto"/>
      <w:jc w:val="left"/>
      <w:outlineLvl w:val="1"/>
    </w:pPr>
    <w:rPr>
      <w:rFonts w:ascii="宋体" w:hAnsi="Arial"/>
      <w:sz w:val="28"/>
    </w:rPr>
  </w:style>
  <w:style w:type="paragraph" w:styleId="3">
    <w:name w:val="heading 3"/>
    <w:basedOn w:val="a"/>
    <w:next w:val="a0"/>
    <w:uiPriority w:val="9"/>
    <w:qFormat/>
    <w:rsid w:val="001947D5"/>
    <w:pPr>
      <w:keepNext/>
      <w:keepLines/>
      <w:tabs>
        <w:tab w:val="left" w:pos="3600"/>
      </w:tabs>
      <w:spacing w:before="260" w:after="260" w:line="413" w:lineRule="auto"/>
      <w:outlineLvl w:val="2"/>
    </w:pPr>
    <w:rPr>
      <w:rFonts w:eastAsia="仿宋_GB2312"/>
      <w:b/>
      <w:sz w:val="24"/>
    </w:rPr>
  </w:style>
  <w:style w:type="paragraph" w:styleId="4">
    <w:name w:val="heading 4"/>
    <w:basedOn w:val="a"/>
    <w:next w:val="a0"/>
    <w:link w:val="4Char"/>
    <w:uiPriority w:val="9"/>
    <w:qFormat/>
    <w:rsid w:val="001947D5"/>
    <w:pPr>
      <w:keepNext/>
      <w:keepLines/>
      <w:tabs>
        <w:tab w:val="left" w:pos="1134"/>
      </w:tabs>
      <w:spacing w:line="360" w:lineRule="auto"/>
      <w:ind w:left="1134" w:hanging="1134"/>
      <w:outlineLvl w:val="3"/>
    </w:pPr>
    <w:rPr>
      <w:rFonts w:ascii="宋体" w:hAnsi="Arial"/>
      <w:b/>
      <w:sz w:val="28"/>
    </w:rPr>
  </w:style>
  <w:style w:type="paragraph" w:styleId="5">
    <w:name w:val="heading 5"/>
    <w:basedOn w:val="a"/>
    <w:next w:val="a0"/>
    <w:link w:val="5Char"/>
    <w:qFormat/>
    <w:rsid w:val="001947D5"/>
    <w:pPr>
      <w:keepNext/>
      <w:keepLines/>
      <w:tabs>
        <w:tab w:val="left" w:pos="2551"/>
      </w:tabs>
      <w:spacing w:before="280" w:after="290" w:line="372" w:lineRule="auto"/>
      <w:ind w:left="2551" w:hanging="2551"/>
      <w:outlineLvl w:val="4"/>
    </w:pPr>
    <w:rPr>
      <w:b/>
      <w:sz w:val="28"/>
    </w:rPr>
  </w:style>
  <w:style w:type="paragraph" w:styleId="6">
    <w:name w:val="heading 6"/>
    <w:basedOn w:val="a"/>
    <w:next w:val="a"/>
    <w:link w:val="6Char"/>
    <w:qFormat/>
    <w:rsid w:val="001947D5"/>
    <w:pPr>
      <w:keepNext/>
      <w:keepLines/>
      <w:tabs>
        <w:tab w:val="left" w:pos="3260"/>
      </w:tabs>
      <w:spacing w:before="120" w:after="60" w:line="360" w:lineRule="auto"/>
      <w:ind w:left="3260" w:hanging="3260"/>
      <w:outlineLvl w:val="5"/>
    </w:pPr>
    <w:rPr>
      <w:rFonts w:ascii="Arial" w:eastAsia="黑体" w:hAnsi="Arial"/>
      <w:b/>
      <w:sz w:val="24"/>
    </w:rPr>
  </w:style>
  <w:style w:type="paragraph" w:styleId="7">
    <w:name w:val="heading 7"/>
    <w:basedOn w:val="a"/>
    <w:next w:val="a"/>
    <w:link w:val="7Char"/>
    <w:qFormat/>
    <w:rsid w:val="001947D5"/>
    <w:pPr>
      <w:keepNext/>
      <w:keepLines/>
      <w:tabs>
        <w:tab w:val="left" w:pos="0"/>
      </w:tabs>
      <w:spacing w:before="240" w:after="64" w:line="317" w:lineRule="auto"/>
      <w:outlineLvl w:val="6"/>
    </w:pPr>
    <w:rPr>
      <w:b/>
      <w:kern w:val="0"/>
      <w:sz w:val="24"/>
      <w:szCs w:val="20"/>
    </w:rPr>
  </w:style>
  <w:style w:type="paragraph" w:styleId="8">
    <w:name w:val="heading 8"/>
    <w:basedOn w:val="a"/>
    <w:next w:val="a"/>
    <w:link w:val="8Char"/>
    <w:qFormat/>
    <w:rsid w:val="001947D5"/>
    <w:pPr>
      <w:keepNext/>
      <w:keepLines/>
      <w:tabs>
        <w:tab w:val="left" w:pos="0"/>
      </w:tabs>
      <w:spacing w:before="240" w:after="64" w:line="317" w:lineRule="auto"/>
      <w:outlineLvl w:val="7"/>
    </w:pPr>
    <w:rPr>
      <w:rFonts w:ascii="Arial" w:eastAsia="黑体" w:hAnsi="Arial"/>
      <w:kern w:val="0"/>
      <w:sz w:val="24"/>
      <w:szCs w:val="20"/>
    </w:rPr>
  </w:style>
  <w:style w:type="paragraph" w:styleId="9">
    <w:name w:val="heading 9"/>
    <w:basedOn w:val="a"/>
    <w:next w:val="a"/>
    <w:link w:val="9Char"/>
    <w:uiPriority w:val="9"/>
    <w:qFormat/>
    <w:rsid w:val="001947D5"/>
    <w:pPr>
      <w:keepNext/>
      <w:keepLines/>
      <w:tabs>
        <w:tab w:val="left" w:pos="0"/>
      </w:tabs>
      <w:spacing w:before="240" w:after="64" w:line="317" w:lineRule="auto"/>
      <w:outlineLvl w:val="8"/>
    </w:pPr>
    <w:rPr>
      <w:rFonts w:ascii="Arial" w:eastAsia="黑体" w:hAnsi="Arial"/>
      <w:kern w:val="0"/>
      <w:sz w:val="24"/>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uiPriority w:val="99"/>
    <w:qFormat/>
    <w:rsid w:val="001947D5"/>
    <w:rPr>
      <w:color w:val="0000FF"/>
      <w:u w:val="single"/>
    </w:rPr>
  </w:style>
  <w:style w:type="character" w:styleId="HTML">
    <w:name w:val="HTML Sample"/>
    <w:uiPriority w:val="99"/>
    <w:rsid w:val="001947D5"/>
    <w:rPr>
      <w:rFonts w:ascii="Courier New" w:hAnsi="Courier New" w:cs="Courier New"/>
    </w:rPr>
  </w:style>
  <w:style w:type="character" w:customStyle="1" w:styleId="2Char">
    <w:name w:val="2级标题 + 黑体 Char"/>
    <w:link w:val="20"/>
    <w:rsid w:val="001947D5"/>
    <w:rPr>
      <w:rFonts w:ascii="楷体" w:eastAsia="楷体" w:hAnsi="楷体" w:cs="Verdana"/>
      <w:b/>
      <w:kern w:val="20"/>
      <w:sz w:val="28"/>
      <w:szCs w:val="28"/>
      <w:lang w:val="en-US" w:eastAsia="zh-CN" w:bidi="ar-SA"/>
    </w:rPr>
  </w:style>
  <w:style w:type="character" w:customStyle="1" w:styleId="001Char">
    <w:name w:val="表格001 Char"/>
    <w:link w:val="001"/>
    <w:rsid w:val="001947D5"/>
    <w:rPr>
      <w:rFonts w:eastAsia="宋体"/>
      <w:kern w:val="2"/>
      <w:sz w:val="21"/>
      <w:lang w:val="en-US" w:eastAsia="zh-CN" w:bidi="ar-SA"/>
    </w:rPr>
  </w:style>
  <w:style w:type="character" w:customStyle="1" w:styleId="h1Char">
    <w:name w:val="h1 Char"/>
    <w:rsid w:val="001947D5"/>
    <w:rPr>
      <w:rFonts w:eastAsia="宋体"/>
      <w:b/>
      <w:kern w:val="44"/>
      <w:sz w:val="32"/>
      <w:lang w:val="en-US" w:eastAsia="zh-CN" w:bidi="ar-SA"/>
    </w:rPr>
  </w:style>
  <w:style w:type="character" w:customStyle="1" w:styleId="CharChar">
    <w:name w:val="表格标题 Char Char"/>
    <w:rsid w:val="001947D5"/>
    <w:rPr>
      <w:rFonts w:eastAsia="宋体"/>
      <w:kern w:val="2"/>
      <w:sz w:val="24"/>
      <w:szCs w:val="24"/>
      <w:lang w:val="en-US" w:eastAsia="zh-CN" w:bidi="ar-SA"/>
    </w:rPr>
  </w:style>
  <w:style w:type="character" w:customStyle="1" w:styleId="text21">
    <w:name w:val="text21"/>
    <w:rsid w:val="001947D5"/>
    <w:rPr>
      <w:rFonts w:ascii="宋体" w:eastAsia="宋体" w:hAnsi="宋体" w:hint="eastAsia"/>
      <w:b/>
      <w:sz w:val="14"/>
    </w:rPr>
  </w:style>
  <w:style w:type="character" w:customStyle="1" w:styleId="4Char">
    <w:name w:val="标题 4 Char"/>
    <w:link w:val="4"/>
    <w:uiPriority w:val="9"/>
    <w:qFormat/>
    <w:rsid w:val="001947D5"/>
    <w:rPr>
      <w:rFonts w:ascii="宋体" w:hAnsi="Arial"/>
      <w:b/>
      <w:kern w:val="2"/>
      <w:sz w:val="28"/>
      <w:szCs w:val="24"/>
    </w:rPr>
  </w:style>
  <w:style w:type="character" w:customStyle="1" w:styleId="2Char0">
    <w:name w:val="样式 正文2 + Char"/>
    <w:link w:val="21"/>
    <w:rsid w:val="001947D5"/>
    <w:rPr>
      <w:rFonts w:eastAsia="宋体" w:hAnsi="宋体"/>
      <w:sz w:val="28"/>
      <w:szCs w:val="28"/>
      <w:lang w:val="en-US" w:eastAsia="zh-CN" w:bidi="ar-SA"/>
    </w:rPr>
  </w:style>
  <w:style w:type="character" w:customStyle="1" w:styleId="YHY-GDBChar">
    <w:name w:val="正文（YHY-GDB) Char"/>
    <w:basedOn w:val="YHYChar"/>
    <w:link w:val="YHY-GDB"/>
    <w:rsid w:val="001947D5"/>
    <w:rPr>
      <w:rFonts w:eastAsia="宋体"/>
      <w:kern w:val="2"/>
      <w:sz w:val="24"/>
      <w:szCs w:val="24"/>
      <w:lang w:val="en-US" w:eastAsia="zh-CN" w:bidi="ar-SA"/>
    </w:rPr>
  </w:style>
  <w:style w:type="character" w:customStyle="1" w:styleId="Char">
    <w:name w:val="章标题 Char"/>
    <w:aliases w:val="一、 Char"/>
    <w:rsid w:val="001947D5"/>
    <w:rPr>
      <w:rFonts w:eastAsia="宋体"/>
      <w:b/>
      <w:bCs/>
      <w:kern w:val="44"/>
      <w:sz w:val="44"/>
      <w:szCs w:val="44"/>
      <w:lang w:val="en-US" w:eastAsia="zh-CN" w:bidi="ar-SA"/>
    </w:rPr>
  </w:style>
  <w:style w:type="character" w:customStyle="1" w:styleId="Char0">
    <w:name w:val="页脚 Char"/>
    <w:link w:val="a5"/>
    <w:uiPriority w:val="99"/>
    <w:qFormat/>
    <w:rsid w:val="003E5052"/>
    <w:rPr>
      <w:kern w:val="2"/>
      <w:sz w:val="18"/>
      <w:szCs w:val="18"/>
    </w:rPr>
  </w:style>
  <w:style w:type="character" w:customStyle="1" w:styleId="CharChar0">
    <w:name w:val="章标题 Char Char"/>
    <w:rsid w:val="001947D5"/>
    <w:rPr>
      <w:rFonts w:eastAsia="宋体"/>
      <w:b/>
      <w:bCs/>
      <w:kern w:val="44"/>
      <w:sz w:val="44"/>
      <w:szCs w:val="44"/>
      <w:lang w:val="en-US" w:eastAsia="zh-CN" w:bidi="ar-SA"/>
    </w:rPr>
  </w:style>
  <w:style w:type="character" w:customStyle="1" w:styleId="gChar">
    <w:name w:val="g Char"/>
    <w:aliases w:val="even Char Char"/>
    <w:rsid w:val="001947D5"/>
    <w:rPr>
      <w:rFonts w:eastAsia="宋体"/>
      <w:kern w:val="2"/>
      <w:sz w:val="18"/>
      <w:szCs w:val="18"/>
      <w:lang w:val="en-US" w:eastAsia="zh-CN" w:bidi="ar-SA"/>
    </w:rPr>
  </w:style>
  <w:style w:type="character" w:customStyle="1" w:styleId="Char1">
    <w:name w:val="报告正文 Char1"/>
    <w:rsid w:val="001947D5"/>
    <w:rPr>
      <w:rFonts w:eastAsia="宋体"/>
      <w:kern w:val="2"/>
      <w:sz w:val="24"/>
      <w:szCs w:val="24"/>
      <w:lang w:val="en-US" w:eastAsia="zh-CN" w:bidi="ar-SA"/>
    </w:rPr>
  </w:style>
  <w:style w:type="character" w:customStyle="1" w:styleId="Char2">
    <w:name w:val="特点标题 Char"/>
    <w:aliases w:val="表内左齐 Char,正文文字( 首段缩进两字） Char Char"/>
    <w:rsid w:val="001947D5"/>
    <w:rPr>
      <w:rFonts w:ascii="宋体" w:eastAsia="宋体" w:hAnsi="宋体"/>
      <w:kern w:val="2"/>
      <w:sz w:val="24"/>
      <w:szCs w:val="24"/>
      <w:lang w:val="en-US" w:eastAsia="zh-CN" w:bidi="ar-SA"/>
    </w:rPr>
  </w:style>
  <w:style w:type="character" w:customStyle="1" w:styleId="6Char0">
    <w:name w:val="样式6 Char"/>
    <w:link w:val="60"/>
    <w:rsid w:val="001947D5"/>
    <w:rPr>
      <w:rFonts w:ascii="宋体" w:eastAsia="宋体"/>
      <w:b/>
      <w:bCs/>
      <w:kern w:val="2"/>
      <w:sz w:val="24"/>
      <w:szCs w:val="28"/>
      <w:lang w:val="en-US" w:eastAsia="zh-CN" w:bidi="ar-SA"/>
    </w:rPr>
  </w:style>
  <w:style w:type="character" w:customStyle="1" w:styleId="text31">
    <w:name w:val="text31"/>
    <w:rsid w:val="001947D5"/>
    <w:rPr>
      <w:rFonts w:ascii="宋体" w:eastAsia="宋体" w:hAnsi="宋体" w:hint="eastAsia"/>
      <w:b w:val="0"/>
      <w:i w:val="0"/>
      <w:sz w:val="20"/>
    </w:rPr>
  </w:style>
  <w:style w:type="character" w:customStyle="1" w:styleId="Char3">
    <w:name w:val="报告正文 Char"/>
    <w:link w:val="a6"/>
    <w:rsid w:val="001947D5"/>
    <w:rPr>
      <w:rFonts w:ascii="宋体" w:eastAsia="宋体"/>
      <w:kern w:val="2"/>
      <w:sz w:val="24"/>
      <w:lang w:val="en-US" w:eastAsia="zh-CN" w:bidi="ar-SA"/>
    </w:rPr>
  </w:style>
  <w:style w:type="character" w:customStyle="1" w:styleId="Char4">
    <w:name w:val="注释标题 Char"/>
    <w:link w:val="a7"/>
    <w:rsid w:val="001947D5"/>
    <w:rPr>
      <w:rFonts w:eastAsia="宋体"/>
      <w:kern w:val="2"/>
      <w:sz w:val="21"/>
      <w:lang w:val="en-US" w:eastAsia="zh-CN" w:bidi="ar-SA"/>
    </w:rPr>
  </w:style>
  <w:style w:type="character" w:customStyle="1" w:styleId="4Char0">
    <w:name w:val="样式4 Char"/>
    <w:link w:val="40"/>
    <w:rsid w:val="001947D5"/>
    <w:rPr>
      <w:rFonts w:eastAsia="宋体"/>
      <w:sz w:val="28"/>
      <w:szCs w:val="28"/>
      <w:lang w:val="en-US" w:eastAsia="zh-CN" w:bidi="ar-SA"/>
    </w:rPr>
  </w:style>
  <w:style w:type="character" w:customStyle="1" w:styleId="Char5">
    <w:name w:val="生物质发电正文 Char"/>
    <w:link w:val="a8"/>
    <w:rsid w:val="001947D5"/>
    <w:rPr>
      <w:rFonts w:ascii="宋体" w:eastAsia="宋体" w:hAnsi="宋体"/>
      <w:bCs/>
      <w:sz w:val="24"/>
      <w:szCs w:val="24"/>
      <w:lang w:val="en-US" w:eastAsia="zh-CN" w:bidi="ar-SA"/>
    </w:rPr>
  </w:style>
  <w:style w:type="character" w:customStyle="1" w:styleId="defaultfont1">
    <w:name w:val="defaultfont1"/>
    <w:basedOn w:val="a1"/>
    <w:rsid w:val="001947D5"/>
  </w:style>
  <w:style w:type="character" w:customStyle="1" w:styleId="8CharChar">
    <w:name w:val="8 Char Char"/>
    <w:link w:val="8Char0"/>
    <w:rsid w:val="001947D5"/>
    <w:rPr>
      <w:rFonts w:eastAsia="Courier New"/>
      <w:kern w:val="10"/>
      <w:sz w:val="24"/>
      <w:lang w:val="en-US" w:eastAsia="zh-CN" w:bidi="ar-SA"/>
    </w:rPr>
  </w:style>
  <w:style w:type="character" w:customStyle="1" w:styleId="1CharChar">
    <w:name w:val="标题 1 Char Char"/>
    <w:rsid w:val="001947D5"/>
    <w:rPr>
      <w:rFonts w:eastAsia="黑体"/>
      <w:b/>
      <w:spacing w:val="4"/>
      <w:kern w:val="44"/>
      <w:sz w:val="36"/>
      <w:lang w:val="en-US" w:eastAsia="zh-CN"/>
    </w:rPr>
  </w:style>
  <w:style w:type="character" w:customStyle="1" w:styleId="slink1">
    <w:name w:val="slink1"/>
    <w:rsid w:val="001947D5"/>
    <w:rPr>
      <w:rFonts w:ascii="ˎ̥" w:hAnsi="ˎ̥" w:hint="default"/>
      <w:i w:val="0"/>
      <w:iCs w:val="0"/>
      <w:strike w:val="0"/>
      <w:dstrike w:val="0"/>
      <w:sz w:val="18"/>
      <w:szCs w:val="18"/>
      <w:u w:val="none"/>
    </w:rPr>
  </w:style>
  <w:style w:type="character" w:customStyle="1" w:styleId="keyword">
    <w:name w:val="keyword"/>
    <w:basedOn w:val="a1"/>
    <w:rsid w:val="001947D5"/>
  </w:style>
  <w:style w:type="character" w:customStyle="1" w:styleId="info">
    <w:name w:val="info"/>
    <w:basedOn w:val="a1"/>
    <w:rsid w:val="001947D5"/>
  </w:style>
  <w:style w:type="character" w:customStyle="1" w:styleId="Char6">
    <w:name w:val="表格、图表名称 Char"/>
    <w:link w:val="a9"/>
    <w:rsid w:val="001947D5"/>
    <w:rPr>
      <w:rFonts w:eastAsia="宋体"/>
      <w:b/>
      <w:kern w:val="2"/>
      <w:sz w:val="24"/>
      <w:szCs w:val="22"/>
      <w:lang w:val="en-US" w:eastAsia="zh-CN" w:bidi="ar-SA"/>
    </w:rPr>
  </w:style>
  <w:style w:type="character" w:customStyle="1" w:styleId="CharChar21">
    <w:name w:val="Char Char21"/>
    <w:rsid w:val="001947D5"/>
    <w:rPr>
      <w:rFonts w:eastAsia="黑体"/>
      <w:sz w:val="32"/>
      <w:szCs w:val="32"/>
      <w:lang w:val="en-US" w:eastAsia="zh-CN" w:bidi="ar-SA"/>
    </w:rPr>
  </w:style>
  <w:style w:type="character" w:styleId="HTML0">
    <w:name w:val="HTML Cite"/>
    <w:uiPriority w:val="99"/>
    <w:rsid w:val="001947D5"/>
    <w:rPr>
      <w:i/>
      <w:iCs/>
    </w:rPr>
  </w:style>
  <w:style w:type="character" w:customStyle="1" w:styleId="postbody">
    <w:name w:val="postbody"/>
    <w:basedOn w:val="a1"/>
    <w:rsid w:val="001947D5"/>
  </w:style>
  <w:style w:type="character" w:customStyle="1" w:styleId="Char7">
    <w:name w:val="我的正文 Char"/>
    <w:link w:val="aa"/>
    <w:rsid w:val="001947D5"/>
    <w:rPr>
      <w:rFonts w:eastAsia="宋体"/>
      <w:kern w:val="2"/>
      <w:sz w:val="24"/>
      <w:szCs w:val="24"/>
      <w:lang w:val="en-US" w:eastAsia="zh-CN" w:bidi="ar-SA"/>
    </w:rPr>
  </w:style>
  <w:style w:type="character" w:customStyle="1" w:styleId="H4Char">
    <w:name w:val="H4 Char"/>
    <w:aliases w:val="H41 Char,H42 Char,u4 Char,H43 Char,H411 Char,H421 Char,u41 Char,H44 Char,H412 Char,H422 Char,u42 Char,H45 Char,H413 Char,H423 Char,u43 Char,H46 Char,H414 Char,H424 Char,u44 Char,H47 Char,H415 Char,H425 Char,u45 Char,H48 Char,H416 Char,H426 Char"/>
    <w:rsid w:val="001947D5"/>
    <w:rPr>
      <w:rFonts w:ascii="Arial" w:eastAsia="黑体" w:hAnsi="Arial"/>
      <w:sz w:val="24"/>
      <w:lang w:val="en-US" w:eastAsia="zh-CN" w:bidi="ar-SA"/>
    </w:rPr>
  </w:style>
  <w:style w:type="character" w:customStyle="1" w:styleId="Char8">
    <w:name w:val="海南化工城正文 Char"/>
    <w:link w:val="ab"/>
    <w:rsid w:val="001947D5"/>
    <w:rPr>
      <w:rFonts w:ascii="Courier New" w:eastAsia="宋体" w:hAnsi="Courier New" w:cs="Courier New"/>
      <w:kern w:val="2"/>
      <w:sz w:val="24"/>
      <w:lang w:val="en-US" w:eastAsia="zh-CN" w:bidi="ar-SA"/>
    </w:rPr>
  </w:style>
  <w:style w:type="character" w:customStyle="1" w:styleId="zw1">
    <w:name w:val="zw1"/>
    <w:rsid w:val="001947D5"/>
    <w:rPr>
      <w:rFonts w:ascii="宋体" w:eastAsia="宋体" w:hAnsi="宋体" w:hint="eastAsia"/>
      <w:sz w:val="22"/>
      <w:szCs w:val="22"/>
    </w:rPr>
  </w:style>
  <w:style w:type="character" w:customStyle="1" w:styleId="10Char">
    <w:name w:val="样式10 Char"/>
    <w:rsid w:val="001947D5"/>
    <w:rPr>
      <w:rFonts w:ascii="宋体" w:eastAsia="宋体" w:hAnsi="宋体"/>
      <w:b/>
      <w:bCs/>
      <w:kern w:val="2"/>
      <w:sz w:val="24"/>
      <w:szCs w:val="24"/>
      <w:lang w:val="en-US" w:eastAsia="zh-CN" w:bidi="ar-SA"/>
    </w:rPr>
  </w:style>
  <w:style w:type="character" w:customStyle="1" w:styleId="1Char0">
    <w:name w:val="表格文字1 Char"/>
    <w:aliases w:val="纯文本11 Char,普通文字11 Char,普通文字 Char11 Char,普通文字 Char Char11 Char,普通文字 Char Char Char Char Char Char11 Char,普通文字 Char Char Char Char Char Char Char Char11 Char,普通文字 Char Char Char Char Char C Char Char11 Char"/>
    <w:rsid w:val="001947D5"/>
    <w:rPr>
      <w:rFonts w:ascii="Courier New" w:eastAsia="Courier New" w:hAnsi="Sim Sun"/>
      <w:kern w:val="2"/>
      <w:sz w:val="21"/>
      <w:lang w:val="en-US" w:eastAsia="zh-CN" w:bidi="ar-SA"/>
    </w:rPr>
  </w:style>
  <w:style w:type="character" w:customStyle="1" w:styleId="14CharChar">
    <w:name w:val="标题 14 Char Char"/>
    <w:rsid w:val="001947D5"/>
    <w:rPr>
      <w:rFonts w:ascii="Arial" w:eastAsia="黑体" w:hAnsi="Arial"/>
      <w:b/>
      <w:bCs/>
      <w:kern w:val="2"/>
      <w:sz w:val="24"/>
      <w:szCs w:val="28"/>
      <w:lang w:val="en-US" w:eastAsia="zh-CN" w:bidi="ar-SA"/>
    </w:rPr>
  </w:style>
  <w:style w:type="character" w:customStyle="1" w:styleId="CharChar1">
    <w:name w:val="湛江生物质发电正文 Char Char"/>
    <w:link w:val="ac"/>
    <w:rsid w:val="001947D5"/>
    <w:rPr>
      <w:rFonts w:ascii="宋体" w:eastAsia="宋体" w:hAnsi="宋体" w:cs="宋体"/>
      <w:kern w:val="2"/>
      <w:sz w:val="24"/>
      <w:lang w:val="en-US" w:eastAsia="zh-CN" w:bidi="ar-SA"/>
    </w:rPr>
  </w:style>
  <w:style w:type="character" w:customStyle="1" w:styleId="3Char">
    <w:name w:val="3级标题 Char"/>
    <w:link w:val="30"/>
    <w:rsid w:val="001947D5"/>
    <w:rPr>
      <w:rFonts w:ascii="Century" w:eastAsia="楷体" w:hAnsi="Century" w:cs="Verdana"/>
      <w:bCs/>
      <w:snapToGrid w:val="0"/>
      <w:spacing w:val="10"/>
      <w:kern w:val="20"/>
      <w:sz w:val="28"/>
      <w:szCs w:val="28"/>
      <w:lang w:val="en-US" w:eastAsia="zh-CN" w:bidi="ar-SA"/>
    </w:rPr>
  </w:style>
  <w:style w:type="character" w:customStyle="1" w:styleId="copyright1">
    <w:name w:val="copyright1"/>
    <w:rsid w:val="001947D5"/>
    <w:rPr>
      <w:rFonts w:hint="default"/>
      <w:color w:val="000000"/>
    </w:rPr>
  </w:style>
  <w:style w:type="character" w:customStyle="1" w:styleId="Char10">
    <w:name w:val="题注 Char1"/>
    <w:aliases w:val="实德题注 Char1,表题2 Char1,表题3 Char1,表题4 Char1,表题21 Char1,表题32 Char1,表题5 Char1,表题6 Char1,表题7 Char1,表题注1 Char1,表题33 Char1,表题注2 Char1,表题注3 Char1,表题注4 Char1,表题注5 Char1,表题注6 Char1,表题注7 Char1,表题注8 Char1,表题注9 Char1,表题注10 Char1,表题注11 Char1,表题注21 Char2"/>
    <w:link w:val="ad"/>
    <w:rsid w:val="001947D5"/>
    <w:rPr>
      <w:rFonts w:ascii="宋体" w:eastAsia="宋体" w:hAnsi="宋体"/>
      <w:b/>
      <w:bCs/>
      <w:sz w:val="24"/>
      <w:szCs w:val="24"/>
      <w:lang w:val="en-US" w:eastAsia="zh-CN" w:bidi="ar-SA"/>
    </w:rPr>
  </w:style>
  <w:style w:type="character" w:customStyle="1" w:styleId="0-MengChar">
    <w:name w:val="0-Meng Char"/>
    <w:link w:val="0-Meng"/>
    <w:rsid w:val="001947D5"/>
    <w:rPr>
      <w:rFonts w:eastAsia="宋体"/>
      <w:color w:val="000000"/>
      <w:kern w:val="2"/>
      <w:sz w:val="24"/>
      <w:szCs w:val="24"/>
      <w:lang w:val="en-US" w:eastAsia="zh-CN" w:bidi="ar-SA"/>
    </w:rPr>
  </w:style>
  <w:style w:type="character" w:customStyle="1" w:styleId="ae">
    <w:name w:val="一般文字 字元 字元 字元 字元 字元 字元 字元"/>
    <w:aliases w:val="一般文字 字元 字元 字元 字元 字元 字元,一般文字 字元 字元 字元 字元 字元 字元 字元 字元 字元 字元 字元 字元 Char"/>
    <w:rsid w:val="001947D5"/>
    <w:rPr>
      <w:rFonts w:ascii="宋体" w:eastAsia="宋体" w:hAnsi="Courier New"/>
      <w:kern w:val="2"/>
      <w:sz w:val="21"/>
      <w:lang w:val="en-US" w:eastAsia="zh-CN" w:bidi="ar-SA"/>
    </w:rPr>
  </w:style>
  <w:style w:type="character" w:customStyle="1" w:styleId="Char9">
    <w:name w:val="正文缩进 Char"/>
    <w:aliases w:val="标题4 Char1,正文不缩进 Char1,s4 Char1,正文21 Char,正文（首行缩进两字） Char Char Char Char Char Char Char Char1,Standardeinz Char,Standardeinz1 Char,首行缩进两字 Char1,正文缩进1 Char,特点标题 Char1,正文文字 21 Char,s4 Char Char,表正文 Char1,正文非缩进 Char1,特点 Char,首行缩进 Char,段1 Char"/>
    <w:link w:val="a0"/>
    <w:rsid w:val="001947D5"/>
    <w:rPr>
      <w:rFonts w:eastAsia="宋体"/>
      <w:sz w:val="28"/>
      <w:lang w:val="en-US" w:eastAsia="zh-CN" w:bidi="ar-SA"/>
    </w:rPr>
  </w:style>
  <w:style w:type="character" w:customStyle="1" w:styleId="searchcontent1">
    <w:name w:val="search_content1"/>
    <w:rsid w:val="001947D5"/>
    <w:rPr>
      <w:sz w:val="16"/>
      <w:szCs w:val="16"/>
    </w:rPr>
  </w:style>
  <w:style w:type="character" w:customStyle="1" w:styleId="TimesNewRoman2Char">
    <w:name w:val="样式 生物质发电正文 + Times New Roman 加粗 首行缩进:  2 字符 Char"/>
    <w:link w:val="TimesNewRoman2"/>
    <w:rsid w:val="001947D5"/>
    <w:rPr>
      <w:rFonts w:ascii="宋体" w:eastAsia="宋体" w:hAnsi="宋体" w:cs="宋体"/>
      <w:bCs/>
      <w:sz w:val="24"/>
      <w:szCs w:val="24"/>
      <w:lang w:val="en-US" w:eastAsia="zh-CN" w:bidi="ar-SA"/>
    </w:rPr>
  </w:style>
  <w:style w:type="character" w:customStyle="1" w:styleId="Chara">
    <w:name w:val="电镀表 Char"/>
    <w:link w:val="af"/>
    <w:rsid w:val="001947D5"/>
    <w:rPr>
      <w:rFonts w:ascii="宋体" w:eastAsia="宋体" w:hAnsi="宋体"/>
      <w:color w:val="FF0000"/>
      <w:sz w:val="24"/>
      <w:lang w:val="en-US" w:eastAsia="zh-CN" w:bidi="ar-SA"/>
    </w:rPr>
  </w:style>
  <w:style w:type="character" w:customStyle="1" w:styleId="td1">
    <w:name w:val="td1"/>
    <w:basedOn w:val="a1"/>
    <w:rsid w:val="001947D5"/>
  </w:style>
  <w:style w:type="character" w:customStyle="1" w:styleId="2Char2">
    <w:name w:val="正文文本 2 Char"/>
    <w:link w:val="22"/>
    <w:uiPriority w:val="99"/>
    <w:rsid w:val="001947D5"/>
    <w:rPr>
      <w:rFonts w:eastAsia="宋体"/>
      <w:kern w:val="2"/>
      <w:sz w:val="21"/>
      <w:szCs w:val="24"/>
      <w:lang w:val="en-US" w:eastAsia="zh-CN" w:bidi="ar-SA"/>
    </w:rPr>
  </w:style>
  <w:style w:type="character" w:customStyle="1" w:styleId="aspmaker1">
    <w:name w:val="aspmaker1"/>
    <w:rsid w:val="001947D5"/>
    <w:rPr>
      <w:rFonts w:ascii="Verdana" w:hAnsi="Verdana" w:hint="default"/>
      <w:sz w:val="20"/>
      <w:szCs w:val="20"/>
    </w:rPr>
  </w:style>
  <w:style w:type="character" w:customStyle="1" w:styleId="p18-hei">
    <w:name w:val="p18-hei"/>
    <w:basedOn w:val="a1"/>
    <w:rsid w:val="001947D5"/>
  </w:style>
  <w:style w:type="character" w:customStyle="1" w:styleId="2ChapterHeading2ndlevelh22Titre2l2H2Header2UND2Char">
    <w:name w:val="样式 标题 2Chapter Heading2nd levelh22Titre2l2H2Header 2UND...2 Char"/>
    <w:rsid w:val="001947D5"/>
    <w:rPr>
      <w:rFonts w:eastAsia="黑体"/>
      <w:kern w:val="2"/>
      <w:sz w:val="24"/>
      <w:lang w:val="en-US" w:eastAsia="zh-CN"/>
    </w:rPr>
  </w:style>
  <w:style w:type="character" w:customStyle="1" w:styleId="Charb">
    <w:name w:val="样式 四号 黑色 Char"/>
    <w:link w:val="af0"/>
    <w:rsid w:val="001947D5"/>
    <w:rPr>
      <w:rFonts w:eastAsia="宋体" w:cs="宋体"/>
      <w:color w:val="000000"/>
      <w:kern w:val="2"/>
      <w:sz w:val="28"/>
      <w:lang w:val="en-US" w:eastAsia="zh-CN" w:bidi="ar-SA"/>
    </w:rPr>
  </w:style>
  <w:style w:type="character" w:customStyle="1" w:styleId="ArialGB2312">
    <w:name w:val="样式 (西文) Arial (中文) 楷体_GB2312"/>
    <w:rsid w:val="001947D5"/>
    <w:rPr>
      <w:rFonts w:ascii="宋体" w:eastAsia="宋体" w:hAnsi="Arial"/>
      <w:dstrike w:val="0"/>
      <w:color w:val="auto"/>
      <w:spacing w:val="8"/>
      <w:w w:val="100"/>
      <w:kern w:val="0"/>
      <w:position w:val="0"/>
      <w:sz w:val="24"/>
      <w:szCs w:val="24"/>
      <w:u w:val="none"/>
      <w:vertAlign w:val="baseline"/>
    </w:rPr>
  </w:style>
  <w:style w:type="character" w:customStyle="1" w:styleId="Char11">
    <w:name w:val="正文文本缩进 Char1"/>
    <w:link w:val="af1"/>
    <w:rsid w:val="001947D5"/>
    <w:rPr>
      <w:rFonts w:eastAsia="宋体"/>
      <w:kern w:val="2"/>
      <w:sz w:val="21"/>
      <w:szCs w:val="24"/>
      <w:lang w:val="en-US" w:eastAsia="zh-CN" w:bidi="ar-SA"/>
    </w:rPr>
  </w:style>
  <w:style w:type="character" w:customStyle="1" w:styleId="9Char">
    <w:name w:val="标题 9 Char"/>
    <w:link w:val="9"/>
    <w:uiPriority w:val="9"/>
    <w:rsid w:val="001947D5"/>
    <w:rPr>
      <w:rFonts w:ascii="Arial" w:eastAsia="黑体" w:hAnsi="Arial"/>
      <w:sz w:val="24"/>
      <w:lang w:val="en-US" w:eastAsia="zh-CN" w:bidi="ar-SA"/>
    </w:rPr>
  </w:style>
  <w:style w:type="character" w:customStyle="1" w:styleId="Charc">
    <w:name w:val="表标题 Char"/>
    <w:link w:val="23"/>
    <w:rsid w:val="001947D5"/>
    <w:rPr>
      <w:rFonts w:ascii="宋体" w:eastAsia="宋体"/>
      <w:b/>
      <w:sz w:val="28"/>
      <w:szCs w:val="24"/>
      <w:lang w:val="en-US" w:eastAsia="zh-CN" w:bidi="ar-SA"/>
    </w:rPr>
  </w:style>
  <w:style w:type="character" w:customStyle="1" w:styleId="Chard">
    <w:name w:val="中气表头 Char"/>
    <w:link w:val="af2"/>
    <w:rsid w:val="001947D5"/>
    <w:rPr>
      <w:rFonts w:eastAsia="黑体"/>
      <w:b/>
      <w:kern w:val="2"/>
      <w:sz w:val="21"/>
      <w:szCs w:val="21"/>
      <w:lang w:val="en-US" w:eastAsia="zh-CN" w:bidi="ar-SA"/>
    </w:rPr>
  </w:style>
  <w:style w:type="character" w:customStyle="1" w:styleId="p13z1">
    <w:name w:val="p13z1"/>
    <w:rsid w:val="001947D5"/>
    <w:rPr>
      <w:b w:val="0"/>
      <w:i w:val="0"/>
      <w:spacing w:val="0"/>
      <w:sz w:val="20"/>
    </w:rPr>
  </w:style>
  <w:style w:type="character" w:customStyle="1" w:styleId="5Char0">
    <w:name w:val="5级标题 Char"/>
    <w:link w:val="50"/>
    <w:rsid w:val="001947D5"/>
    <w:rPr>
      <w:rFonts w:eastAsia="宋体"/>
      <w:kern w:val="2"/>
      <w:sz w:val="24"/>
      <w:szCs w:val="22"/>
      <w:lang w:val="en-US" w:eastAsia="zh-CN" w:bidi="ar-SA"/>
    </w:rPr>
  </w:style>
  <w:style w:type="character" w:customStyle="1" w:styleId="bt21">
    <w:name w:val="bt21"/>
    <w:rsid w:val="001947D5"/>
    <w:rPr>
      <w:rFonts w:ascii="黑体" w:eastAsia="黑体" w:hint="eastAsia"/>
      <w:sz w:val="24"/>
      <w:szCs w:val="24"/>
    </w:rPr>
  </w:style>
  <w:style w:type="character" w:customStyle="1" w:styleId="CharChar15">
    <w:name w:val="Char Char15"/>
    <w:rsid w:val="001947D5"/>
    <w:rPr>
      <w:rFonts w:eastAsia="宋体"/>
      <w:b/>
      <w:bCs/>
      <w:kern w:val="2"/>
      <w:sz w:val="24"/>
      <w:szCs w:val="32"/>
      <w:lang w:val="en-US" w:eastAsia="zh-CN" w:bidi="ar-SA"/>
    </w:rPr>
  </w:style>
  <w:style w:type="character" w:styleId="HTML1">
    <w:name w:val="HTML Typewriter"/>
    <w:rsid w:val="001947D5"/>
    <w:rPr>
      <w:rFonts w:ascii="Courier New" w:hAnsi="Courier New" w:cs="Courier New"/>
      <w:sz w:val="20"/>
      <w:szCs w:val="20"/>
    </w:rPr>
  </w:style>
  <w:style w:type="character" w:styleId="HTML2">
    <w:name w:val="HTML Definition"/>
    <w:uiPriority w:val="99"/>
    <w:rsid w:val="001947D5"/>
    <w:rPr>
      <w:i/>
      <w:iCs/>
    </w:rPr>
  </w:style>
  <w:style w:type="character" w:customStyle="1" w:styleId="5CharChar">
    <w:name w:val="标题 5，表标题 Char Char"/>
    <w:rsid w:val="001947D5"/>
    <w:rPr>
      <w:rFonts w:eastAsia="宋体"/>
      <w:b/>
      <w:bCs/>
      <w:kern w:val="2"/>
      <w:sz w:val="21"/>
      <w:lang w:val="en-US" w:eastAsia="zh-CN" w:bidi="ar-SA"/>
    </w:rPr>
  </w:style>
  <w:style w:type="character" w:customStyle="1" w:styleId="Chare">
    <w:name w:val="正文(首行缩进) Char"/>
    <w:link w:val="af3"/>
    <w:rsid w:val="001947D5"/>
    <w:rPr>
      <w:rFonts w:ascii="宋体" w:eastAsia="宋体" w:hAnsi="宋体"/>
      <w:snapToGrid w:val="0"/>
      <w:sz w:val="24"/>
      <w:szCs w:val="24"/>
      <w:lang w:val="en-US" w:eastAsia="zh-CN" w:bidi="ar-SA"/>
    </w:rPr>
  </w:style>
  <w:style w:type="character" w:customStyle="1" w:styleId="size13">
    <w:name w:val="size13"/>
    <w:basedOn w:val="a1"/>
    <w:rsid w:val="001947D5"/>
  </w:style>
  <w:style w:type="character" w:customStyle="1" w:styleId="31">
    <w:name w:val="标题3 小三"/>
    <w:rsid w:val="001947D5"/>
    <w:rPr>
      <w:sz w:val="30"/>
    </w:rPr>
  </w:style>
  <w:style w:type="character" w:customStyle="1" w:styleId="lawsitemtitle">
    <w:name w:val="lawsitemtitle"/>
    <w:basedOn w:val="a1"/>
    <w:rsid w:val="001947D5"/>
  </w:style>
  <w:style w:type="character" w:customStyle="1" w:styleId="CharChar19">
    <w:name w:val="Char Char19"/>
    <w:rsid w:val="001947D5"/>
    <w:rPr>
      <w:rFonts w:ascii="宋体" w:eastAsia="宋体" w:hAnsi="Times New Roman" w:cs="Times New Roman"/>
      <w:b/>
      <w:kern w:val="0"/>
      <w:sz w:val="24"/>
      <w:szCs w:val="20"/>
    </w:rPr>
  </w:style>
  <w:style w:type="character" w:customStyle="1" w:styleId="14">
    <w:name w:val="14"/>
    <w:basedOn w:val="a1"/>
    <w:rsid w:val="001947D5"/>
  </w:style>
  <w:style w:type="character" w:customStyle="1" w:styleId="33CharReHead3WSAh3H3BHead111SectionChar">
    <w:name w:val="样式 标题 3标题 3 CharReHead 3 WSAh3H3B Head条标题1.1.1Section头... Char"/>
    <w:link w:val="33CharReHead3WSAh3H3BHead111Section"/>
    <w:rsid w:val="001947D5"/>
    <w:rPr>
      <w:rFonts w:eastAsia="黑体"/>
      <w:b/>
      <w:bCs/>
      <w:kern w:val="2"/>
      <w:sz w:val="30"/>
      <w:szCs w:val="24"/>
      <w:lang w:val="zh-CN" w:eastAsia="zh-CN" w:bidi="ar-SA"/>
    </w:rPr>
  </w:style>
  <w:style w:type="character" w:customStyle="1" w:styleId="s1">
    <w:name w:val="s1"/>
    <w:rsid w:val="001947D5"/>
    <w:rPr>
      <w:sz w:val="18"/>
      <w:szCs w:val="18"/>
    </w:rPr>
  </w:style>
  <w:style w:type="character" w:customStyle="1" w:styleId="3Char0">
    <w:name w:val="正文文本缩进 3 Char"/>
    <w:link w:val="32"/>
    <w:qFormat/>
    <w:rsid w:val="001947D5"/>
    <w:rPr>
      <w:rFonts w:eastAsia="宋体"/>
      <w:kern w:val="2"/>
      <w:sz w:val="16"/>
      <w:szCs w:val="16"/>
      <w:lang w:val="en-US" w:eastAsia="zh-CN" w:bidi="ar-SA"/>
    </w:rPr>
  </w:style>
  <w:style w:type="character" w:customStyle="1" w:styleId="1Char1">
    <w:name w:val="表头1 Char"/>
    <w:link w:val="10"/>
    <w:rsid w:val="001947D5"/>
    <w:rPr>
      <w:rFonts w:eastAsia="黑体"/>
      <w:sz w:val="21"/>
      <w:szCs w:val="28"/>
      <w:lang w:val="en-US" w:eastAsia="zh-CN" w:bidi="ar-SA"/>
    </w:rPr>
  </w:style>
  <w:style w:type="character" w:customStyle="1" w:styleId="3Char3">
    <w:name w:val="标题 3 Char3"/>
    <w:aliases w:val="标题 3 Char Char2,Re Char1,Head 3 WSA Char1,h3 Char1,H3 Char1,B Head Char1,条标题1.1.1 Char1,Section Char1,头 Char1,小节标题 Char1,标题 3 Char Char Char Char Char Char Char Char Char Char Char1,l3 Char1,CT Char1,3 Char1,Level 3 Topic Heading Char1"/>
    <w:rsid w:val="001947D5"/>
    <w:rPr>
      <w:rFonts w:ascii="黑体" w:eastAsia="黑体" w:hAnsi="仿宋_GB2312"/>
      <w:bCs/>
      <w:kern w:val="2"/>
      <w:sz w:val="24"/>
      <w:szCs w:val="24"/>
      <w:lang w:val="zh-CN" w:eastAsia="zh-CN" w:bidi="ar-SA"/>
    </w:rPr>
  </w:style>
  <w:style w:type="character" w:customStyle="1" w:styleId="ttag">
    <w:name w:val="t_tag"/>
    <w:basedOn w:val="a1"/>
    <w:rsid w:val="001947D5"/>
  </w:style>
  <w:style w:type="character" w:customStyle="1" w:styleId="morem1">
    <w:name w:val="morem1"/>
    <w:rsid w:val="001947D5"/>
    <w:rPr>
      <w:sz w:val="24"/>
      <w:szCs w:val="24"/>
    </w:rPr>
  </w:style>
  <w:style w:type="character" w:customStyle="1" w:styleId="CharChar2">
    <w:name w:val="Char Char2"/>
    <w:aliases w:val="标题4 Char,表格标题 Char,文本条款 Char,正文不缩进 Char,正文2 Char,首行缩进两字 Char,正文（首行缩进两字） Char Char Char Char Char Char Char1,正文（首行缩进两字） Char Char Char Char Char Char1,正文（首行缩进两字） Char Char Char Char Char Char Char Char,图表 Char,标准正文 Char,表正文 Char,正文非缩进 Char"/>
    <w:rsid w:val="001947D5"/>
    <w:rPr>
      <w:rFonts w:eastAsia="宋体"/>
      <w:sz w:val="28"/>
      <w:lang w:val="en-US" w:eastAsia="zh-CN" w:bidi="ar-SA"/>
    </w:rPr>
  </w:style>
  <w:style w:type="character" w:customStyle="1" w:styleId="style11">
    <w:name w:val="style11"/>
    <w:rsid w:val="001947D5"/>
    <w:rPr>
      <w:b/>
      <w:bCs/>
      <w:color w:val="041D56"/>
      <w:sz w:val="24"/>
      <w:szCs w:val="24"/>
    </w:rPr>
  </w:style>
  <w:style w:type="character" w:customStyle="1" w:styleId="Charf">
    <w:name w:val="批注主题 Char"/>
    <w:link w:val="af4"/>
    <w:rsid w:val="001947D5"/>
    <w:rPr>
      <w:rFonts w:eastAsia="宋体"/>
      <w:b/>
      <w:bCs/>
      <w:kern w:val="2"/>
      <w:sz w:val="21"/>
      <w:szCs w:val="24"/>
      <w:lang w:val="en-US" w:eastAsia="zh-CN" w:bidi="ar-SA"/>
    </w:rPr>
  </w:style>
  <w:style w:type="character" w:customStyle="1" w:styleId="about-left1">
    <w:name w:val="about-left1"/>
    <w:rsid w:val="001947D5"/>
    <w:rPr>
      <w:strike w:val="0"/>
      <w:dstrike w:val="0"/>
      <w:color w:val="3A3A3A"/>
      <w:spacing w:val="15"/>
      <w:sz w:val="18"/>
      <w:szCs w:val="18"/>
      <w:u w:val="none"/>
    </w:rPr>
  </w:style>
  <w:style w:type="character" w:customStyle="1" w:styleId="8Char1">
    <w:name w:val="样式8 Char"/>
    <w:link w:val="80"/>
    <w:rsid w:val="001947D5"/>
    <w:rPr>
      <w:rFonts w:eastAsia="宋体" w:hAnsi="宋体"/>
      <w:kern w:val="2"/>
      <w:sz w:val="24"/>
      <w:szCs w:val="24"/>
      <w:lang w:val="en-US" w:eastAsia="zh-CN" w:bidi="ar-SA"/>
    </w:rPr>
  </w:style>
  <w:style w:type="character" w:customStyle="1" w:styleId="font1">
    <w:name w:val="font1"/>
    <w:rsid w:val="001947D5"/>
    <w:rPr>
      <w:strike w:val="0"/>
      <w:dstrike w:val="0"/>
      <w:sz w:val="18"/>
      <w:szCs w:val="18"/>
      <w:u w:val="none"/>
    </w:rPr>
  </w:style>
  <w:style w:type="character" w:customStyle="1" w:styleId="style6">
    <w:name w:val="style6"/>
    <w:basedOn w:val="a1"/>
    <w:rsid w:val="001947D5"/>
  </w:style>
  <w:style w:type="character" w:customStyle="1" w:styleId="22Char">
    <w:name w:val="样式 样式 正文2 + + 首行缩进:  2 字符 Char"/>
    <w:link w:val="220"/>
    <w:rsid w:val="001947D5"/>
    <w:rPr>
      <w:rFonts w:ascii="宋体" w:eastAsia="宋体" w:cs="宋体"/>
      <w:spacing w:val="-4"/>
      <w:sz w:val="28"/>
      <w:lang w:val="en-US" w:eastAsia="zh-CN" w:bidi="ar-SA"/>
    </w:rPr>
  </w:style>
  <w:style w:type="character" w:customStyle="1" w:styleId="Char12">
    <w:name w:val="页眉 Char1"/>
    <w:rsid w:val="001947D5"/>
    <w:rPr>
      <w:rFonts w:ascii="Times New Roman" w:eastAsia="宋体" w:hAnsi="Times New Roman" w:cs="Times New Roman"/>
      <w:sz w:val="18"/>
      <w:szCs w:val="18"/>
    </w:rPr>
  </w:style>
  <w:style w:type="character" w:customStyle="1" w:styleId="zhengwen1">
    <w:name w:val="zhengwen1"/>
    <w:basedOn w:val="a1"/>
    <w:rsid w:val="001947D5"/>
  </w:style>
  <w:style w:type="character" w:customStyle="1" w:styleId="2Char1">
    <w:name w:val="标题 2 Char1"/>
    <w:link w:val="2"/>
    <w:rsid w:val="001947D5"/>
    <w:rPr>
      <w:rFonts w:ascii="宋体" w:hAnsi="Arial"/>
      <w:kern w:val="2"/>
      <w:sz w:val="28"/>
      <w:szCs w:val="24"/>
    </w:rPr>
  </w:style>
  <w:style w:type="character" w:customStyle="1" w:styleId="5Char">
    <w:name w:val="标题 5 Char"/>
    <w:link w:val="5"/>
    <w:rsid w:val="001947D5"/>
    <w:rPr>
      <w:b/>
      <w:kern w:val="2"/>
      <w:sz w:val="28"/>
      <w:szCs w:val="24"/>
    </w:rPr>
  </w:style>
  <w:style w:type="character" w:customStyle="1" w:styleId="CharChar14">
    <w:name w:val="Char Char14"/>
    <w:rsid w:val="001947D5"/>
    <w:rPr>
      <w:rFonts w:eastAsia="宋体"/>
      <w:bCs/>
      <w:kern w:val="2"/>
      <w:sz w:val="24"/>
      <w:szCs w:val="28"/>
      <w:lang w:val="en-US" w:eastAsia="zh-CN" w:bidi="ar-SA"/>
    </w:rPr>
  </w:style>
  <w:style w:type="character" w:customStyle="1" w:styleId="Charf0">
    <w:name w:val="正文文本 Char"/>
    <w:rsid w:val="001947D5"/>
    <w:rPr>
      <w:rFonts w:ascii="宋体" w:eastAsia="宋体" w:hAnsi="宋体" w:cs="宋体"/>
      <w:sz w:val="24"/>
      <w:szCs w:val="24"/>
      <w:lang w:val="en-US" w:eastAsia="zh-CN" w:bidi="ar-SA"/>
    </w:rPr>
  </w:style>
  <w:style w:type="character" w:customStyle="1" w:styleId="CharChar16">
    <w:name w:val="Char Char16"/>
    <w:rsid w:val="001947D5"/>
    <w:rPr>
      <w:rFonts w:eastAsia="宋体"/>
      <w:b/>
      <w:bCs/>
      <w:kern w:val="2"/>
      <w:sz w:val="30"/>
      <w:szCs w:val="32"/>
      <w:lang w:val="en-US" w:eastAsia="zh-CN" w:bidi="ar-SA"/>
    </w:rPr>
  </w:style>
  <w:style w:type="character" w:customStyle="1" w:styleId="weby2">
    <w:name w:val="weby2"/>
    <w:rsid w:val="001947D5"/>
    <w:rPr>
      <w:sz w:val="18"/>
    </w:rPr>
  </w:style>
  <w:style w:type="character" w:customStyle="1" w:styleId="Charf1">
    <w:name w:val="海南椰岛正文 Char"/>
    <w:link w:val="af5"/>
    <w:rsid w:val="001947D5"/>
    <w:rPr>
      <w:rFonts w:ascii="Courier New" w:eastAsia="宋体" w:hAnsi="Courier New" w:cs="Verdana"/>
      <w:kern w:val="2"/>
      <w:sz w:val="21"/>
      <w:szCs w:val="24"/>
      <w:lang w:val="en-US" w:eastAsia="zh-CN" w:bidi="ar-SA"/>
    </w:rPr>
  </w:style>
  <w:style w:type="character" w:customStyle="1" w:styleId="1Char2">
    <w:name w:val="正文1 Char"/>
    <w:link w:val="11"/>
    <w:rsid w:val="001947D5"/>
    <w:rPr>
      <w:rFonts w:eastAsia="楷体_GB2312"/>
      <w:kern w:val="2"/>
      <w:sz w:val="24"/>
      <w:lang w:val="en-US" w:eastAsia="zh-CN" w:bidi="ar-SA"/>
    </w:rPr>
  </w:style>
  <w:style w:type="character" w:customStyle="1" w:styleId="big1">
    <w:name w:val="big1"/>
    <w:rsid w:val="001947D5"/>
    <w:rPr>
      <w:sz w:val="22"/>
      <w:szCs w:val="22"/>
    </w:rPr>
  </w:style>
  <w:style w:type="character" w:customStyle="1" w:styleId="Charf2">
    <w:name w:val="页眉 Char"/>
    <w:link w:val="af6"/>
    <w:uiPriority w:val="99"/>
    <w:qFormat/>
    <w:rsid w:val="001947D5"/>
    <w:rPr>
      <w:rFonts w:eastAsia="宋体"/>
      <w:sz w:val="18"/>
      <w:lang w:val="en-US" w:eastAsia="zh-CN" w:bidi="ar-SA"/>
    </w:rPr>
  </w:style>
  <w:style w:type="character" w:customStyle="1" w:styleId="word21">
    <w:name w:val="word21"/>
    <w:rsid w:val="001947D5"/>
    <w:rPr>
      <w:strike w:val="0"/>
      <w:dstrike w:val="0"/>
      <w:color w:val="000000"/>
      <w:sz w:val="18"/>
      <w:szCs w:val="18"/>
      <w:u w:val="none"/>
    </w:rPr>
  </w:style>
  <w:style w:type="character" w:styleId="af7">
    <w:name w:val="footnote reference"/>
    <w:rsid w:val="001947D5"/>
    <w:rPr>
      <w:vertAlign w:val="superscript"/>
    </w:rPr>
  </w:style>
  <w:style w:type="character" w:styleId="af8">
    <w:name w:val="annotation reference"/>
    <w:uiPriority w:val="99"/>
    <w:rsid w:val="001947D5"/>
    <w:rPr>
      <w:sz w:val="21"/>
      <w:szCs w:val="21"/>
    </w:rPr>
  </w:style>
  <w:style w:type="character" w:customStyle="1" w:styleId="Charf3">
    <w:name w:val="段落 Char"/>
    <w:link w:val="af9"/>
    <w:rsid w:val="001947D5"/>
    <w:rPr>
      <w:rFonts w:ascii="宋体" w:eastAsia="宋体" w:hAnsi="宋体"/>
      <w:color w:val="000000"/>
      <w:sz w:val="24"/>
      <w:lang w:val="en-US" w:eastAsia="zh-CN" w:bidi="ar-SA"/>
    </w:rPr>
  </w:style>
  <w:style w:type="character" w:customStyle="1" w:styleId="MengChar">
    <w:name w:val="样式 Meng + Char"/>
    <w:basedOn w:val="MengChar0"/>
    <w:link w:val="Meng"/>
    <w:rsid w:val="001947D5"/>
    <w:rPr>
      <w:rFonts w:eastAsia="宋体" w:hAnsi="宋体" w:cs="宋体"/>
      <w:kern w:val="2"/>
      <w:sz w:val="24"/>
      <w:szCs w:val="24"/>
      <w:lang w:val="en-US" w:eastAsia="zh-CN" w:bidi="ar-SA"/>
    </w:rPr>
  </w:style>
  <w:style w:type="character" w:customStyle="1" w:styleId="CharChar10">
    <w:name w:val="Char Char1"/>
    <w:rsid w:val="001947D5"/>
    <w:rPr>
      <w:rFonts w:ascii="Calibri" w:hAnsi="Calibri"/>
      <w:sz w:val="21"/>
      <w:szCs w:val="21"/>
    </w:rPr>
  </w:style>
  <w:style w:type="character" w:customStyle="1" w:styleId="YHYChar0">
    <w:name w:val="表头YHY Char"/>
    <w:link w:val="YHY"/>
    <w:rsid w:val="001947D5"/>
    <w:rPr>
      <w:rFonts w:ascii="黑体" w:eastAsia="黑体" w:cs="宋体"/>
      <w:kern w:val="2"/>
      <w:sz w:val="21"/>
      <w:szCs w:val="21"/>
      <w:lang w:val="en-US" w:eastAsia="zh-CN" w:bidi="ar-SA"/>
    </w:rPr>
  </w:style>
  <w:style w:type="character" w:customStyle="1" w:styleId="2Char3">
    <w:name w:val="标题 2 Char"/>
    <w:aliases w:val="H2 Char,1 Char,Chapter Heading Char,2nd level Char,h2 Char,2 Char,Titre2 Char,l2 Char,Header 2 Char,UNDERRUBRIK 1-2 Char,一级节名 Char,节标题 Char,章 Char,一级节名1 Char,一级节名2 Char,一级节名3 Char,一级节名11 Char,一级节名4 Char,一级节名12 Char,一级节名5 Char,一级节名13 Char,Se Ch"/>
    <w:qFormat/>
    <w:rsid w:val="001947D5"/>
    <w:rPr>
      <w:sz w:val="30"/>
    </w:rPr>
  </w:style>
  <w:style w:type="character" w:customStyle="1" w:styleId="style51">
    <w:name w:val="style51"/>
    <w:rsid w:val="001947D5"/>
    <w:rPr>
      <w:rFonts w:ascii="宋体" w:eastAsia="宋体" w:hAnsi="宋体" w:hint="eastAsia"/>
      <w:sz w:val="21"/>
      <w:szCs w:val="21"/>
    </w:rPr>
  </w:style>
  <w:style w:type="character" w:customStyle="1" w:styleId="main1">
    <w:name w:val="main1"/>
    <w:rsid w:val="001947D5"/>
    <w:rPr>
      <w:rFonts w:hint="default"/>
      <w:caps w:val="0"/>
      <w:smallCaps w:val="0"/>
      <w:color w:val="0033CC"/>
      <w:sz w:val="18"/>
      <w:szCs w:val="18"/>
    </w:rPr>
  </w:style>
  <w:style w:type="character" w:customStyle="1" w:styleId="h31">
    <w:name w:val="h31"/>
    <w:rsid w:val="001947D5"/>
    <w:rPr>
      <w:spacing w:val="330"/>
      <w:sz w:val="21"/>
      <w:szCs w:val="21"/>
    </w:rPr>
  </w:style>
  <w:style w:type="character" w:customStyle="1" w:styleId="word1">
    <w:name w:val="word1"/>
    <w:rsid w:val="001947D5"/>
    <w:rPr>
      <w:strike w:val="0"/>
      <w:dstrike w:val="0"/>
      <w:sz w:val="18"/>
      <w:szCs w:val="18"/>
      <w:u w:val="none"/>
    </w:rPr>
  </w:style>
  <w:style w:type="character" w:customStyle="1" w:styleId="f9wen1">
    <w:name w:val="f9wen1"/>
    <w:rsid w:val="001947D5"/>
    <w:rPr>
      <w:rFonts w:ascii="宋体" w:eastAsia="宋体"/>
      <w:b/>
      <w:strike w:val="0"/>
      <w:dstrike w:val="0"/>
      <w:spacing w:val="13"/>
      <w:sz w:val="18"/>
      <w:szCs w:val="18"/>
      <w:u w:val="none"/>
      <w:lang w:val="en-US" w:eastAsia="zh-CN" w:bidi="ar-SA"/>
    </w:rPr>
  </w:style>
  <w:style w:type="character" w:customStyle="1" w:styleId="p141">
    <w:name w:val="p141"/>
    <w:rsid w:val="001947D5"/>
    <w:rPr>
      <w:color w:val="333333"/>
      <w:sz w:val="21"/>
      <w:szCs w:val="21"/>
    </w:rPr>
  </w:style>
  <w:style w:type="character" w:customStyle="1" w:styleId="1Char3">
    <w:name w:val="目录 1 Char"/>
    <w:link w:val="12"/>
    <w:rsid w:val="001947D5"/>
    <w:rPr>
      <w:rFonts w:eastAsia="宋体"/>
      <w:b/>
      <w:bCs/>
      <w:kern w:val="2"/>
      <w:sz w:val="24"/>
      <w:szCs w:val="24"/>
      <w:lang w:val="en-US" w:eastAsia="zh-CN" w:bidi="ar-SA"/>
    </w:rPr>
  </w:style>
  <w:style w:type="character" w:customStyle="1" w:styleId="Charf4">
    <w:name w:val="文章正文 Char"/>
    <w:link w:val="afa"/>
    <w:rsid w:val="001947D5"/>
    <w:rPr>
      <w:rFonts w:ascii="宋体" w:eastAsia="宋体" w:hAnsi="宋体"/>
      <w:kern w:val="2"/>
      <w:sz w:val="24"/>
      <w:szCs w:val="24"/>
      <w:lang w:val="en-US" w:eastAsia="zh-CN" w:bidi="ar-SA"/>
    </w:rPr>
  </w:style>
  <w:style w:type="character" w:customStyle="1" w:styleId="neiyetest1">
    <w:name w:val="neiyetest1"/>
    <w:rsid w:val="001947D5"/>
    <w:rPr>
      <w:rFonts w:ascii="ˎ̥" w:hAnsi="ˎ̥" w:hint="default"/>
      <w:color w:val="000000"/>
      <w:sz w:val="20"/>
      <w:szCs w:val="20"/>
    </w:rPr>
  </w:style>
  <w:style w:type="character" w:customStyle="1" w:styleId="zi">
    <w:name w:val="zi"/>
    <w:basedOn w:val="a1"/>
    <w:rsid w:val="001947D5"/>
  </w:style>
  <w:style w:type="character" w:customStyle="1" w:styleId="10dpi">
    <w:name w:val="10dpi"/>
    <w:basedOn w:val="a1"/>
    <w:rsid w:val="001947D5"/>
  </w:style>
  <w:style w:type="character" w:customStyle="1" w:styleId="unnamed31">
    <w:name w:val="unnamed31"/>
    <w:rsid w:val="001947D5"/>
    <w:rPr>
      <w:strike w:val="0"/>
      <w:dstrike w:val="0"/>
      <w:color w:val="000000"/>
      <w:sz w:val="20"/>
      <w:szCs w:val="20"/>
      <w:u w:val="none"/>
    </w:rPr>
  </w:style>
  <w:style w:type="character" w:customStyle="1" w:styleId="YHYChar">
    <w:name w:val="正文YHY Char"/>
    <w:link w:val="YHY0"/>
    <w:rsid w:val="001947D5"/>
    <w:rPr>
      <w:rFonts w:eastAsia="宋体"/>
      <w:kern w:val="2"/>
      <w:sz w:val="24"/>
      <w:szCs w:val="24"/>
      <w:lang w:val="en-US" w:eastAsia="zh-CN" w:bidi="ar-SA"/>
    </w:rPr>
  </w:style>
  <w:style w:type="character" w:customStyle="1" w:styleId="Charf5">
    <w:name w:val="段落文本 Char"/>
    <w:rsid w:val="001947D5"/>
    <w:rPr>
      <w:rFonts w:ascii="宋体" w:eastAsia="宋体" w:hAnsi="宋体" w:cs="宋体"/>
      <w:sz w:val="24"/>
      <w:szCs w:val="24"/>
      <w:lang w:val="en-US" w:eastAsia="zh-CN" w:bidi="ar-SA"/>
    </w:rPr>
  </w:style>
  <w:style w:type="character" w:customStyle="1" w:styleId="Charf6">
    <w:name w:val="表格 Char"/>
    <w:link w:val="afb"/>
    <w:qFormat/>
    <w:rsid w:val="001947D5"/>
    <w:rPr>
      <w:sz w:val="21"/>
      <w:lang w:val="en-US" w:eastAsia="zh-CN" w:bidi="ar-SA"/>
    </w:rPr>
  </w:style>
  <w:style w:type="character" w:customStyle="1" w:styleId="NormalChar">
    <w:name w:val="Normal Char"/>
    <w:rsid w:val="001947D5"/>
    <w:rPr>
      <w:rFonts w:ascii="Courier New" w:eastAsia="Courier New"/>
      <w:sz w:val="24"/>
      <w:lang w:val="en-US" w:eastAsia="zh-CN" w:bidi="ar-SA"/>
    </w:rPr>
  </w:style>
  <w:style w:type="character" w:customStyle="1" w:styleId="aaaChar">
    <w:name w:val="aaa Char"/>
    <w:link w:val="aaa"/>
    <w:rsid w:val="001947D5"/>
    <w:rPr>
      <w:rFonts w:ascii="华文中宋" w:eastAsia="宋体" w:hAnsi="华文中宋" w:cs="Verdana"/>
      <w:bCs/>
      <w:color w:val="000000"/>
      <w:sz w:val="24"/>
      <w:lang w:val="en-US" w:eastAsia="zh-CN" w:bidi="ar-SA"/>
    </w:rPr>
  </w:style>
  <w:style w:type="character" w:customStyle="1" w:styleId="Charf7">
    <w:name w:val="表头 Char"/>
    <w:link w:val="afc"/>
    <w:rsid w:val="001947D5"/>
    <w:rPr>
      <w:rFonts w:eastAsia="楷体_GB2312"/>
      <w:sz w:val="28"/>
      <w:lang w:val="en-US" w:eastAsia="zh-CN" w:bidi="ar-SA"/>
    </w:rPr>
  </w:style>
  <w:style w:type="character" w:customStyle="1" w:styleId="Charf8">
    <w:name w:val="批注文字 Char"/>
    <w:link w:val="afd"/>
    <w:uiPriority w:val="99"/>
    <w:rsid w:val="001947D5"/>
    <w:rPr>
      <w:rFonts w:eastAsia="宋体"/>
      <w:sz w:val="28"/>
      <w:lang w:val="en-US" w:eastAsia="zh-CN" w:bidi="ar-SA"/>
    </w:rPr>
  </w:style>
  <w:style w:type="character" w:customStyle="1" w:styleId="CharChar22">
    <w:name w:val="Char Char22"/>
    <w:rsid w:val="001947D5"/>
    <w:rPr>
      <w:rFonts w:ascii="黑体" w:eastAsia="黑体" w:hAnsi="Times New Roman" w:cs="Times New Roman"/>
      <w:b/>
      <w:kern w:val="44"/>
      <w:sz w:val="32"/>
      <w:szCs w:val="20"/>
    </w:rPr>
  </w:style>
  <w:style w:type="character" w:customStyle="1" w:styleId="CharChar3">
    <w:name w:val="Char Char"/>
    <w:aliases w:val="纯文本 Char2,普通文字 Char Char1,普通文字 Char Char Char Char1,普通文字 Char Char Char Char Char Char Char Char Char,普通文字 Char Char Char Char Char Char Char Char1,普通文字 Char Char Char Char Char,普通文字 Char Char Char1,正文文字( 首段缩进两字） Char,正文文字缩进 31 Char,表内文字 Char"/>
    <w:rsid w:val="001947D5"/>
    <w:rPr>
      <w:rFonts w:ascii="Calibri" w:eastAsia="宋体" w:hAnsi="Calibri"/>
      <w:kern w:val="2"/>
      <w:sz w:val="18"/>
      <w:lang w:val="en-US" w:eastAsia="zh-CN"/>
    </w:rPr>
  </w:style>
  <w:style w:type="character" w:customStyle="1" w:styleId="p181">
    <w:name w:val="p181"/>
    <w:rsid w:val="001947D5"/>
    <w:rPr>
      <w:b/>
      <w:bCs/>
      <w:color w:val="000066"/>
      <w:spacing w:val="31680"/>
      <w:sz w:val="34"/>
      <w:szCs w:val="34"/>
    </w:rPr>
  </w:style>
  <w:style w:type="character" w:customStyle="1" w:styleId="Charf9">
    <w:name w:val="表标题  Char"/>
    <w:link w:val="afe"/>
    <w:rsid w:val="001947D5"/>
    <w:rPr>
      <w:rFonts w:eastAsia="宋体"/>
      <w:b/>
      <w:spacing w:val="2"/>
      <w:sz w:val="28"/>
      <w:lang w:val="en-US" w:eastAsia="zh-CN" w:bidi="ar-SA"/>
    </w:rPr>
  </w:style>
  <w:style w:type="character" w:customStyle="1" w:styleId="12Char">
    <w:name w:val="表1表2 Char"/>
    <w:link w:val="120"/>
    <w:rsid w:val="001947D5"/>
    <w:rPr>
      <w:rFonts w:eastAsia="仿宋体"/>
      <w:sz w:val="24"/>
      <w:lang w:val="en-US" w:eastAsia="zh-CN" w:bidi="ar-SA"/>
    </w:rPr>
  </w:style>
  <w:style w:type="character" w:customStyle="1" w:styleId="highlight1">
    <w:name w:val="highlight1"/>
    <w:rsid w:val="001947D5"/>
    <w:rPr>
      <w:sz w:val="21"/>
      <w:szCs w:val="21"/>
    </w:rPr>
  </w:style>
  <w:style w:type="character" w:customStyle="1" w:styleId="Charfa">
    <w:name w:val="嘉瑞科技正文 Char"/>
    <w:link w:val="aff"/>
    <w:rsid w:val="001947D5"/>
    <w:rPr>
      <w:rFonts w:ascii="宋体" w:eastAsia="宋体" w:hAnsi="宋体"/>
      <w:kern w:val="2"/>
      <w:sz w:val="24"/>
      <w:szCs w:val="24"/>
      <w:lang w:val="en-US" w:eastAsia="zh-CN" w:bidi="ar-SA"/>
    </w:rPr>
  </w:style>
  <w:style w:type="character" w:customStyle="1" w:styleId="LChar">
    <w:name w:val="列表(L) Char"/>
    <w:link w:val="L"/>
    <w:rsid w:val="001947D5"/>
    <w:rPr>
      <w:rFonts w:eastAsia="宋体" w:cs="宋体"/>
      <w:kern w:val="2"/>
      <w:sz w:val="21"/>
      <w:lang w:val="en-US" w:eastAsia="zh-CN" w:bidi="ar-SA"/>
    </w:rPr>
  </w:style>
  <w:style w:type="character" w:styleId="aff0">
    <w:name w:val="Strong"/>
    <w:uiPriority w:val="22"/>
    <w:qFormat/>
    <w:rsid w:val="001947D5"/>
    <w:rPr>
      <w:b/>
      <w:bCs/>
    </w:rPr>
  </w:style>
  <w:style w:type="character" w:styleId="HTML3">
    <w:name w:val="HTML Keyboard"/>
    <w:uiPriority w:val="99"/>
    <w:rsid w:val="001947D5"/>
    <w:rPr>
      <w:rFonts w:ascii="Courier New" w:hAnsi="Courier New" w:cs="Courier New"/>
      <w:sz w:val="20"/>
      <w:szCs w:val="20"/>
    </w:rPr>
  </w:style>
  <w:style w:type="character" w:customStyle="1" w:styleId="ltextChar">
    <w:name w:val="l_text Char"/>
    <w:link w:val="ltext"/>
    <w:rsid w:val="001947D5"/>
    <w:rPr>
      <w:rFonts w:eastAsia="宋体"/>
      <w:sz w:val="28"/>
      <w:lang w:val="en-GB" w:eastAsia="zh-CN" w:bidi="ar-SA"/>
    </w:rPr>
  </w:style>
  <w:style w:type="character" w:customStyle="1" w:styleId="11Char">
    <w:name w:val="标题 11 Char"/>
    <w:aliases w:val="一、 Char Char"/>
    <w:rsid w:val="001947D5"/>
    <w:rPr>
      <w:rFonts w:ascii="黑体" w:eastAsia="黑体"/>
      <w:b/>
      <w:kern w:val="44"/>
      <w:sz w:val="32"/>
      <w:lang w:val="en-US" w:eastAsia="zh-CN" w:bidi="ar-SA"/>
    </w:rPr>
  </w:style>
  <w:style w:type="character" w:customStyle="1" w:styleId="3TimesNewRomanChar">
    <w:name w:val="样式 报告标题3 + Times New Roman Char"/>
    <w:rsid w:val="001947D5"/>
    <w:rPr>
      <w:rFonts w:ascii="Century" w:eastAsia="Courier New" w:hAnsi="Century"/>
      <w:b/>
      <w:bCs/>
      <w:color w:val="000000"/>
      <w:kern w:val="2"/>
      <w:sz w:val="24"/>
      <w:szCs w:val="24"/>
      <w:lang w:val="en-US" w:eastAsia="zh-CN" w:bidi="ar-SA"/>
    </w:rPr>
  </w:style>
  <w:style w:type="character" w:customStyle="1" w:styleId="Charfb">
    <w:name w:val="纯文本 Char"/>
    <w:aliases w:val="普通文字 Char Char2,普通文字 Char Char Char Char2,普通文字 Char Char Char Char Char Char Char Char Char1,普通文字 Char Char Char Char Char Char Char Char2,普通文字 Char Char Char Char Char1,普通文字 Char Char Char2, Char Char,正文文字( 首段缩进两字） Char1,正文文字缩进 31 Char1,小 Char"/>
    <w:link w:val="aff1"/>
    <w:qFormat/>
    <w:rsid w:val="001947D5"/>
    <w:rPr>
      <w:rFonts w:ascii="宋体" w:eastAsia="宋体" w:hAnsi="Courier New" w:cs="Courier New"/>
      <w:kern w:val="2"/>
      <w:sz w:val="21"/>
      <w:szCs w:val="21"/>
      <w:lang w:val="en-US" w:eastAsia="zh-CN" w:bidi="ar-SA"/>
    </w:rPr>
  </w:style>
  <w:style w:type="character" w:customStyle="1" w:styleId="2Char10">
    <w:name w:val="正文文本缩进 2 Char1"/>
    <w:basedOn w:val="a1"/>
    <w:rsid w:val="001947D5"/>
  </w:style>
  <w:style w:type="character" w:customStyle="1" w:styleId="Char13">
    <w:name w:val="正文无缩进 Char1"/>
    <w:aliases w:val="图文 Char1,正文文字 Char Char Char Char Char Char Char Char1,正文文字 Char Char2,正文文本1 Char1,正文文字 Char1 Char Char Char1,正文文本2 Char1,正文文字 Char Char Char Char Char Char Char1 Char1,正文文字 Char1 Char1,正文文本 Char Char Char1 Char1"/>
    <w:rsid w:val="001947D5"/>
    <w:rPr>
      <w:rFonts w:eastAsia="Courier New"/>
      <w:kern w:val="2"/>
      <w:sz w:val="21"/>
      <w:szCs w:val="24"/>
      <w:lang w:val="en-US" w:eastAsia="zh-CN" w:bidi="ar-SA"/>
    </w:rPr>
  </w:style>
  <w:style w:type="character" w:customStyle="1" w:styleId="Charfc">
    <w:name w:val="报告书正文 Char"/>
    <w:link w:val="aff2"/>
    <w:rsid w:val="001947D5"/>
    <w:rPr>
      <w:rFonts w:eastAsia="宋体"/>
      <w:kern w:val="2"/>
      <w:sz w:val="24"/>
      <w:lang w:val="en-US" w:eastAsia="zh-CN" w:bidi="ar-SA"/>
    </w:rPr>
  </w:style>
  <w:style w:type="character" w:customStyle="1" w:styleId="92Char">
    <w:name w:val="样式92 Char"/>
    <w:link w:val="92"/>
    <w:rsid w:val="001947D5"/>
    <w:rPr>
      <w:rFonts w:eastAsia="宋体"/>
      <w:kern w:val="2"/>
      <w:sz w:val="24"/>
      <w:szCs w:val="24"/>
      <w:lang w:val="en-US" w:eastAsia="zh-CN" w:bidi="ar-SA"/>
    </w:rPr>
  </w:style>
  <w:style w:type="character" w:customStyle="1" w:styleId="1Char20">
    <w:name w:val="样式1 Char2"/>
    <w:link w:val="13"/>
    <w:rsid w:val="001947D5"/>
    <w:rPr>
      <w:rFonts w:ascii="黑体" w:eastAsia="黑体"/>
      <w:sz w:val="24"/>
      <w:lang w:val="en-US" w:eastAsia="zh-CN" w:bidi="ar-SA"/>
    </w:rPr>
  </w:style>
  <w:style w:type="character" w:customStyle="1" w:styleId="15Char">
    <w:name w:val="样式 四号 黑色 行距: 1.5 倍行距 Char"/>
    <w:link w:val="15"/>
    <w:rsid w:val="001947D5"/>
    <w:rPr>
      <w:rFonts w:ascii="宋体" w:eastAsia="宋体" w:cs="宋体"/>
      <w:color w:val="000000"/>
      <w:kern w:val="2"/>
      <w:sz w:val="28"/>
      <w:lang w:val="en-US" w:eastAsia="zh-CN" w:bidi="ar-SA"/>
    </w:rPr>
  </w:style>
  <w:style w:type="character" w:customStyle="1" w:styleId="CharChar4">
    <w:name w:val="孙普文字 Char Char"/>
    <w:rsid w:val="001947D5"/>
    <w:rPr>
      <w:rFonts w:ascii="宋体" w:eastAsia="宋体" w:hAnsi="Courier New"/>
      <w:kern w:val="2"/>
      <w:sz w:val="24"/>
      <w:lang w:val="en-US" w:eastAsia="zh-CN"/>
    </w:rPr>
  </w:style>
  <w:style w:type="character" w:customStyle="1" w:styleId="Char14">
    <w:name w:val="页脚 Char1"/>
    <w:rsid w:val="001947D5"/>
    <w:rPr>
      <w:rFonts w:ascii="Times New Roman" w:eastAsia="宋体" w:hAnsi="Times New Roman" w:cs="Times New Roman"/>
      <w:sz w:val="18"/>
      <w:szCs w:val="18"/>
    </w:rPr>
  </w:style>
  <w:style w:type="character" w:customStyle="1" w:styleId="3Char1">
    <w:name w:val="标题 3 Char"/>
    <w:aliases w:val="Re Char,Head 3 WSA Char,B Head Char,H3 Char,.. Char,标题 3 Char Char Char,标题 3 Char1,标题 3 Char Char Char Char Char Char Char1,标题 3 Char Char Char Char Char Char Char Char,标题 3 Char Char Char1,条标题1.1.1 Char,3rd level Char,l3 Char,CT Char,PIM 3 Ch"/>
    <w:uiPriority w:val="9"/>
    <w:rsid w:val="001947D5"/>
    <w:rPr>
      <w:rFonts w:eastAsia="宋体"/>
      <w:b/>
      <w:bCs/>
      <w:kern w:val="2"/>
      <w:sz w:val="28"/>
      <w:szCs w:val="18"/>
      <w:lang w:val="en-US" w:eastAsia="zh-CN" w:bidi="ar-SA"/>
    </w:rPr>
  </w:style>
  <w:style w:type="character" w:customStyle="1" w:styleId="Char20">
    <w:name w:val="正文首行缩进 Char2"/>
    <w:link w:val="aff3"/>
    <w:rsid w:val="001947D5"/>
    <w:rPr>
      <w:rFonts w:eastAsia="宋体"/>
      <w:kern w:val="2"/>
      <w:sz w:val="24"/>
      <w:lang w:val="en-US" w:eastAsia="zh-CN" w:bidi="ar-SA"/>
    </w:rPr>
  </w:style>
  <w:style w:type="character" w:customStyle="1" w:styleId="CharCharChar">
    <w:name w:val="正文首行缩进 Char Char Char"/>
    <w:aliases w:val="正文首行缩进 Char1,正文首行缩进21,可研-正文首行缩进 Char1"/>
    <w:rsid w:val="001947D5"/>
    <w:rPr>
      <w:rFonts w:ascii="宋体" w:eastAsia="宋体" w:hAnsi="宋体"/>
      <w:kern w:val="2"/>
      <w:sz w:val="24"/>
      <w:szCs w:val="24"/>
      <w:lang w:val="en-US" w:eastAsia="zh-CN" w:bidi="ar-SA"/>
    </w:rPr>
  </w:style>
  <w:style w:type="character" w:styleId="aff4">
    <w:name w:val="Subtle Reference"/>
    <w:qFormat/>
    <w:rsid w:val="001947D5"/>
    <w:rPr>
      <w:smallCaps/>
      <w:color w:val="C0504D"/>
      <w:u w:val="single"/>
    </w:rPr>
  </w:style>
  <w:style w:type="character" w:customStyle="1" w:styleId="1Char4">
    <w:name w:val="表格1 Char"/>
    <w:link w:val="16"/>
    <w:rsid w:val="001947D5"/>
    <w:rPr>
      <w:rFonts w:eastAsia="仿宋体"/>
      <w:sz w:val="24"/>
      <w:lang w:val="en-US" w:eastAsia="zh-CN" w:bidi="ar-SA"/>
    </w:rPr>
  </w:style>
  <w:style w:type="character" w:customStyle="1" w:styleId="Charfd">
    <w:name w:val="正文样式 Char"/>
    <w:link w:val="aff5"/>
    <w:rsid w:val="001947D5"/>
    <w:rPr>
      <w:rFonts w:eastAsia="宋体"/>
      <w:color w:val="FF0000"/>
      <w:spacing w:val="4"/>
      <w:kern w:val="2"/>
      <w:sz w:val="24"/>
      <w:lang w:val="en-US" w:eastAsia="zh-CN" w:bidi="ar-SA"/>
    </w:rPr>
  </w:style>
  <w:style w:type="character" w:customStyle="1" w:styleId="unnamed1">
    <w:name w:val="unnamed1"/>
    <w:basedOn w:val="a1"/>
    <w:rsid w:val="001947D5"/>
  </w:style>
  <w:style w:type="character" w:customStyle="1" w:styleId="17">
    <w:name w:val="纯文本1"/>
    <w:aliases w:val="普通文字1,纯文本 Char Char Char1,纯文本 Char Char Char2,纯文本 Char1,纯文本 Char Char Char Char,纯文本 Char Char Char Char Char Char Char Char Char,纯文本 Char Char Char Char Char Char Char Char Char Char Char Char Char Char,纯文本 Char Char Char Char Char Char Char Char1"/>
    <w:rsid w:val="001947D5"/>
    <w:rPr>
      <w:rFonts w:ascii="宋体" w:eastAsia="宋体" w:hAnsi="Courier New"/>
      <w:sz w:val="21"/>
      <w:lang w:val="en-US" w:eastAsia="zh-CN" w:bidi="ar-SA"/>
    </w:rPr>
  </w:style>
  <w:style w:type="character" w:customStyle="1" w:styleId="p21">
    <w:name w:val="p21"/>
    <w:basedOn w:val="a1"/>
    <w:rsid w:val="001947D5"/>
  </w:style>
  <w:style w:type="character" w:customStyle="1" w:styleId="36614Char1">
    <w:name w:val="样式 标题 3 + 华文中宋 小三 段前: 6 磅 段后: 6 磅 行距: 多倍行距 1.4 字行 Char1"/>
    <w:rsid w:val="001947D5"/>
    <w:rPr>
      <w:rFonts w:ascii="华文中宋" w:eastAsia="华文中宋" w:hAnsi="华文中宋"/>
      <w:color w:val="000000"/>
      <w:kern w:val="2"/>
      <w:sz w:val="30"/>
      <w:lang w:val="en-US" w:eastAsia="zh-CN"/>
    </w:rPr>
  </w:style>
  <w:style w:type="character" w:customStyle="1" w:styleId="2Char4">
    <w:name w:val="正文首行缩进 2 Char"/>
    <w:rsid w:val="001947D5"/>
    <w:rPr>
      <w:rFonts w:ascii="ˎ̥" w:eastAsia="宋体" w:hAnsi="ˎ̥"/>
      <w:color w:val="000000"/>
      <w:kern w:val="2"/>
      <w:sz w:val="24"/>
      <w:szCs w:val="24"/>
      <w:lang w:val="en-US" w:eastAsia="zh-CN" w:bidi="ar-SA"/>
    </w:rPr>
  </w:style>
  <w:style w:type="character" w:customStyle="1" w:styleId="Charfe">
    <w:name w:val="正文标准格式张 Char"/>
    <w:rsid w:val="001947D5"/>
    <w:rPr>
      <w:rFonts w:ascii="Courier New" w:eastAsia="Courier New" w:hint="eastAsia"/>
      <w:snapToGrid w:val="0"/>
      <w:sz w:val="24"/>
      <w:szCs w:val="24"/>
      <w:lang w:val="en-US" w:eastAsia="zh-CN"/>
    </w:rPr>
  </w:style>
  <w:style w:type="character" w:customStyle="1" w:styleId="2Char5">
    <w:name w:val="报告标题2 Char"/>
    <w:link w:val="24"/>
    <w:rsid w:val="001947D5"/>
    <w:rPr>
      <w:rFonts w:ascii="Century" w:eastAsia="Courier New" w:hAnsi="Century" w:cs="Century"/>
      <w:b/>
      <w:bCs/>
      <w:color w:val="000000"/>
      <w:kern w:val="2"/>
      <w:sz w:val="28"/>
      <w:szCs w:val="32"/>
      <w:lang w:val="en-US" w:eastAsia="zh-CN" w:bidi="ar-SA"/>
    </w:rPr>
  </w:style>
  <w:style w:type="character" w:customStyle="1" w:styleId="Char15">
    <w:name w:val="沥青表 Char1"/>
    <w:link w:val="aff6"/>
    <w:rsid w:val="001947D5"/>
    <w:rPr>
      <w:rFonts w:ascii="Verdana" w:eastAsia="宋体" w:hAnsi="Verdana" w:cs="Verdana"/>
      <w:bCs/>
      <w:spacing w:val="10"/>
      <w:sz w:val="21"/>
      <w:szCs w:val="21"/>
      <w:lang w:val="en-US" w:eastAsia="zh-CN" w:bidi="ar-SA"/>
    </w:rPr>
  </w:style>
  <w:style w:type="character" w:customStyle="1" w:styleId="Charff">
    <w:name w:val="正文首行缩进 Char"/>
    <w:rsid w:val="001947D5"/>
    <w:rPr>
      <w:rFonts w:eastAsia="宋体"/>
      <w:kern w:val="2"/>
      <w:sz w:val="24"/>
      <w:szCs w:val="24"/>
      <w:lang w:val="en-US" w:eastAsia="zh-CN" w:bidi="ar-SA"/>
    </w:rPr>
  </w:style>
  <w:style w:type="character" w:customStyle="1" w:styleId="a11">
    <w:name w:val="a11"/>
    <w:rsid w:val="001947D5"/>
    <w:rPr>
      <w:rFonts w:ascii="CSϸ" w:hAnsi="CSϸ" w:hint="default"/>
      <w:b w:val="0"/>
      <w:bCs w:val="0"/>
      <w:i w:val="0"/>
      <w:iCs w:val="0"/>
      <w:smallCaps w:val="0"/>
      <w:sz w:val="20"/>
      <w:szCs w:val="20"/>
    </w:rPr>
  </w:style>
  <w:style w:type="character" w:customStyle="1" w:styleId="desctext1">
    <w:name w:val="desctext1"/>
    <w:rsid w:val="001947D5"/>
    <w:rPr>
      <w:spacing w:val="15"/>
      <w:sz w:val="18"/>
      <w:szCs w:val="18"/>
    </w:rPr>
  </w:style>
  <w:style w:type="character" w:customStyle="1" w:styleId="CharChar6">
    <w:name w:val="Char Char6"/>
    <w:rsid w:val="001947D5"/>
    <w:rPr>
      <w:rFonts w:eastAsia="宋体"/>
      <w:kern w:val="2"/>
      <w:sz w:val="21"/>
      <w:szCs w:val="24"/>
      <w:lang w:val="en-US" w:eastAsia="zh-CN" w:bidi="ar-SA"/>
    </w:rPr>
  </w:style>
  <w:style w:type="character" w:customStyle="1" w:styleId="Charff0">
    <w:name w:val="题注 Char"/>
    <w:aliases w:val="实德题注 Char,表题2 Char,表题3 Char,表题4 Char,表题21 Char,表题32 Char,表题5 Char,表题6 Char,表题7 Char,表题注1 Char,表题33 Char,表题注2 Char,表题注3 Char,表题注4 Char,表题注5 Char,表题注6 Char,表题注7 Char,表题注8 Char,表题注9 Char,表题注10 Char,表题注11 Char,表题注21 Char,表题注12 Char,表题注22 Char"/>
    <w:qFormat/>
    <w:rsid w:val="001947D5"/>
    <w:rPr>
      <w:rFonts w:eastAsia="宋体" w:cs="Arial"/>
      <w:b/>
      <w:kern w:val="2"/>
      <w:sz w:val="24"/>
      <w:lang w:val="en-US" w:eastAsia="zh-CN" w:bidi="ar-SA"/>
    </w:rPr>
  </w:style>
  <w:style w:type="character" w:styleId="aff7">
    <w:name w:val="page number"/>
    <w:basedOn w:val="a1"/>
    <w:uiPriority w:val="99"/>
    <w:rsid w:val="001947D5"/>
  </w:style>
  <w:style w:type="character" w:styleId="aff8">
    <w:name w:val="FollowedHyperlink"/>
    <w:uiPriority w:val="99"/>
    <w:rsid w:val="001947D5"/>
    <w:rPr>
      <w:color w:val="800080"/>
      <w:u w:val="single"/>
    </w:rPr>
  </w:style>
  <w:style w:type="character" w:customStyle="1" w:styleId="6Char">
    <w:name w:val="标题 6 Char"/>
    <w:link w:val="6"/>
    <w:rsid w:val="001947D5"/>
    <w:rPr>
      <w:rFonts w:ascii="Arial" w:eastAsia="黑体" w:hAnsi="Arial"/>
      <w:b/>
      <w:kern w:val="2"/>
      <w:sz w:val="24"/>
      <w:szCs w:val="24"/>
    </w:rPr>
  </w:style>
  <w:style w:type="character" w:customStyle="1" w:styleId="cnd">
    <w:name w:val="cnd"/>
    <w:basedOn w:val="a1"/>
    <w:rsid w:val="001947D5"/>
  </w:style>
  <w:style w:type="character" w:customStyle="1" w:styleId="myfont11">
    <w:name w:val="myfont11"/>
    <w:rsid w:val="001947D5"/>
    <w:rPr>
      <w:rFonts w:hint="default"/>
      <w:color w:val="000000"/>
      <w:sz w:val="18"/>
      <w:szCs w:val="18"/>
    </w:rPr>
  </w:style>
  <w:style w:type="character" w:styleId="aff9">
    <w:name w:val="Intense Emphasis"/>
    <w:qFormat/>
    <w:rsid w:val="001947D5"/>
    <w:rPr>
      <w:b/>
      <w:bCs/>
      <w:i/>
      <w:iCs/>
      <w:color w:val="4F81BD"/>
    </w:rPr>
  </w:style>
  <w:style w:type="character" w:customStyle="1" w:styleId="123YJCharChar1">
    <w:name w:val="123YJ Char Char1"/>
    <w:rsid w:val="001947D5"/>
    <w:rPr>
      <w:rFonts w:eastAsia="宋体"/>
      <w:kern w:val="2"/>
      <w:sz w:val="18"/>
      <w:lang w:val="en-US" w:eastAsia="zh-CN" w:bidi="ar-SA"/>
    </w:rPr>
  </w:style>
  <w:style w:type="character" w:customStyle="1" w:styleId="cssa1">
    <w:name w:val="cssa1"/>
    <w:rsid w:val="001947D5"/>
    <w:rPr>
      <w:sz w:val="18"/>
    </w:rPr>
  </w:style>
  <w:style w:type="character" w:customStyle="1" w:styleId="20Char">
    <w:name w:val="样式20 Char"/>
    <w:link w:val="200"/>
    <w:rsid w:val="001947D5"/>
    <w:rPr>
      <w:rFonts w:eastAsia="宋体" w:hAnsi="宋体"/>
      <w:kern w:val="2"/>
      <w:sz w:val="24"/>
      <w:szCs w:val="24"/>
      <w:lang w:val="en-US" w:eastAsia="zh-CN" w:bidi="ar-SA"/>
    </w:rPr>
  </w:style>
  <w:style w:type="character" w:customStyle="1" w:styleId="10851Char">
    <w:name w:val="样式 目录 1 + 首行缩进:  0.85 厘米1 Char"/>
    <w:link w:val="10851"/>
    <w:rsid w:val="001947D5"/>
    <w:rPr>
      <w:rFonts w:ascii="Calibri" w:eastAsia="宋体" w:hAnsi="Calibri" w:cs="宋体"/>
      <w:b/>
      <w:bCs/>
      <w:kern w:val="2"/>
      <w:sz w:val="24"/>
      <w:szCs w:val="24"/>
      <w:lang w:val="en-US" w:eastAsia="zh-CN" w:bidi="ar-SA"/>
    </w:rPr>
  </w:style>
  <w:style w:type="character" w:customStyle="1" w:styleId="Head1wsaChar">
    <w:name w:val="Head 1wsa Char"/>
    <w:aliases w:val="h1 Char Char"/>
    <w:rsid w:val="001947D5"/>
    <w:rPr>
      <w:rFonts w:eastAsia="宋体"/>
      <w:b/>
      <w:kern w:val="44"/>
      <w:sz w:val="32"/>
      <w:lang w:val="en-US" w:eastAsia="zh-CN" w:bidi="ar-SA"/>
    </w:rPr>
  </w:style>
  <w:style w:type="character" w:customStyle="1" w:styleId="Charff1">
    <w:name w:val="节下小标题 Char"/>
    <w:link w:val="affa"/>
    <w:rsid w:val="001947D5"/>
    <w:rPr>
      <w:rFonts w:ascii="宋体" w:eastAsia="黑体"/>
      <w:color w:val="000000"/>
      <w:kern w:val="2"/>
      <w:sz w:val="24"/>
      <w:szCs w:val="24"/>
      <w:lang w:val="en-US" w:eastAsia="zh-CN" w:bidi="ar-SA"/>
    </w:rPr>
  </w:style>
  <w:style w:type="character" w:customStyle="1" w:styleId="ourfont2">
    <w:name w:val="ourfont2"/>
    <w:rsid w:val="001947D5"/>
    <w:rPr>
      <w:sz w:val="18"/>
      <w:szCs w:val="18"/>
    </w:rPr>
  </w:style>
  <w:style w:type="character" w:customStyle="1" w:styleId="2Char6">
    <w:name w:val="正文文本缩进 2 Char"/>
    <w:link w:val="25"/>
    <w:uiPriority w:val="99"/>
    <w:rsid w:val="001947D5"/>
    <w:rPr>
      <w:rFonts w:eastAsia="宋体"/>
      <w:kern w:val="2"/>
      <w:sz w:val="21"/>
      <w:szCs w:val="24"/>
      <w:lang w:val="en-US" w:eastAsia="zh-CN" w:bidi="ar-SA"/>
    </w:rPr>
  </w:style>
  <w:style w:type="character" w:customStyle="1" w:styleId="font2">
    <w:name w:val="font2"/>
    <w:rsid w:val="001947D5"/>
    <w:rPr>
      <w:color w:val="336633"/>
      <w:sz w:val="21"/>
      <w:szCs w:val="21"/>
    </w:rPr>
  </w:style>
  <w:style w:type="character" w:customStyle="1" w:styleId="CharChar9">
    <w:name w:val="Char Char9"/>
    <w:rsid w:val="001947D5"/>
    <w:rPr>
      <w:rFonts w:eastAsia="宋体"/>
      <w:sz w:val="24"/>
      <w:lang w:val="en-US" w:eastAsia="zh-CN" w:bidi="ar-SA"/>
    </w:rPr>
  </w:style>
  <w:style w:type="character" w:customStyle="1" w:styleId="CharChar5">
    <w:name w:val="魏秀珍报告正文 Char Char"/>
    <w:link w:val="affb"/>
    <w:rsid w:val="001947D5"/>
    <w:rPr>
      <w:rFonts w:eastAsia="宋体" w:hAnsi="宋体"/>
      <w:sz w:val="24"/>
      <w:lang w:eastAsia="zh-CN" w:bidi="ar-SA"/>
    </w:rPr>
  </w:style>
  <w:style w:type="character" w:customStyle="1" w:styleId="p15">
    <w:name w:val="p15"/>
    <w:basedOn w:val="a1"/>
    <w:rsid w:val="001947D5"/>
  </w:style>
  <w:style w:type="character" w:customStyle="1" w:styleId="Charff2">
    <w:name w:val="样式 题注 + Char"/>
    <w:link w:val="affc"/>
    <w:rsid w:val="001947D5"/>
    <w:rPr>
      <w:rFonts w:eastAsia="宋体"/>
      <w:b/>
      <w:sz w:val="24"/>
      <w:szCs w:val="24"/>
      <w:u w:color="000000"/>
      <w:lang w:val="en-US" w:eastAsia="zh-CN" w:bidi="ar-SA"/>
    </w:rPr>
  </w:style>
  <w:style w:type="character" w:customStyle="1" w:styleId="Char16">
    <w:name w:val="表头 Char1"/>
    <w:rsid w:val="001947D5"/>
    <w:rPr>
      <w:rFonts w:ascii="宋体" w:eastAsia="宋体" w:hAnsi="宋体"/>
      <w:b/>
      <w:color w:val="000000"/>
      <w:kern w:val="2"/>
      <w:sz w:val="24"/>
      <w:lang w:bidi="ar-SA"/>
    </w:rPr>
  </w:style>
  <w:style w:type="character" w:customStyle="1" w:styleId="Charff3">
    <w:name w:val="明显引用 Char"/>
    <w:link w:val="affd"/>
    <w:rsid w:val="001947D5"/>
    <w:rPr>
      <w:rFonts w:eastAsia="宋体"/>
      <w:b/>
      <w:bCs/>
      <w:i/>
      <w:iCs/>
      <w:color w:val="4F81BD"/>
      <w:kern w:val="2"/>
      <w:lang w:val="en-US" w:eastAsia="zh-CN" w:bidi="ar-SA"/>
    </w:rPr>
  </w:style>
  <w:style w:type="character" w:customStyle="1" w:styleId="5Char1">
    <w:name w:val="列表编号 5 Char"/>
    <w:rsid w:val="001947D5"/>
    <w:rPr>
      <w:rFonts w:eastAsia="宋体"/>
      <w:kern w:val="2"/>
      <w:sz w:val="24"/>
      <w:szCs w:val="24"/>
      <w:lang w:val="en-US" w:eastAsia="zh-CN" w:bidi="ar-SA"/>
    </w:rPr>
  </w:style>
  <w:style w:type="character" w:customStyle="1" w:styleId="txt1">
    <w:name w:val="txt1"/>
    <w:rsid w:val="001947D5"/>
    <w:rPr>
      <w:rFonts w:ascii="宋体" w:eastAsia="宋体" w:hAnsi="宋体" w:hint="eastAsia"/>
      <w:color w:val="000000"/>
      <w:sz w:val="20"/>
      <w:u w:val="none"/>
    </w:rPr>
  </w:style>
  <w:style w:type="character" w:customStyle="1" w:styleId="CharCharCharCharCharCharCharCharCharChar1">
    <w:name w:val="Char Char Char Char Char Char Char Char Char Char1"/>
    <w:aliases w:val=" Char Char Char Char Char Char Char Char Char Char2"/>
    <w:rsid w:val="001947D5"/>
    <w:rPr>
      <w:rFonts w:ascii="宋体" w:eastAsia="宋体" w:hAnsi="Courier New"/>
      <w:snapToGrid w:val="0"/>
      <w:sz w:val="28"/>
      <w:lang w:val="en-US" w:eastAsia="zh-CN" w:bidi="ar-SA"/>
    </w:rPr>
  </w:style>
  <w:style w:type="character" w:customStyle="1" w:styleId="fontcn14">
    <w:name w:val="font_cn_14"/>
    <w:basedOn w:val="a1"/>
    <w:rsid w:val="001947D5"/>
  </w:style>
  <w:style w:type="character" w:customStyle="1" w:styleId="Char17">
    <w:name w:val="批注文字 Char1"/>
    <w:basedOn w:val="a1"/>
    <w:rsid w:val="001947D5"/>
  </w:style>
  <w:style w:type="character" w:customStyle="1" w:styleId="p11">
    <w:name w:val="p11"/>
    <w:rsid w:val="001947D5"/>
    <w:rPr>
      <w:color w:val="0000FF"/>
      <w:sz w:val="18"/>
      <w:szCs w:val="18"/>
    </w:rPr>
  </w:style>
  <w:style w:type="character" w:customStyle="1" w:styleId="Charff4">
    <w:name w:val="标号标题 Char"/>
    <w:link w:val="affe"/>
    <w:rsid w:val="001947D5"/>
    <w:rPr>
      <w:rFonts w:ascii="黑体" w:eastAsia="黑体"/>
      <w:kern w:val="2"/>
      <w:sz w:val="24"/>
      <w:szCs w:val="24"/>
      <w:lang w:val="en-US" w:eastAsia="zh-CN" w:bidi="ar-SA"/>
    </w:rPr>
  </w:style>
  <w:style w:type="character" w:customStyle="1" w:styleId="keyword1">
    <w:name w:val="keyword1"/>
    <w:rsid w:val="001947D5"/>
    <w:rPr>
      <w:color w:val="FF0000"/>
    </w:rPr>
  </w:style>
  <w:style w:type="character" w:customStyle="1" w:styleId="CharChar13">
    <w:name w:val="Char Char13"/>
    <w:rsid w:val="001947D5"/>
    <w:rPr>
      <w:rFonts w:eastAsia="宋体"/>
      <w:bCs/>
      <w:kern w:val="2"/>
      <w:sz w:val="24"/>
      <w:szCs w:val="28"/>
      <w:lang w:val="en-US" w:eastAsia="zh-CN" w:bidi="ar-SA"/>
    </w:rPr>
  </w:style>
  <w:style w:type="character" w:styleId="afff">
    <w:name w:val="Intense Reference"/>
    <w:qFormat/>
    <w:rsid w:val="001947D5"/>
    <w:rPr>
      <w:b/>
      <w:bCs/>
      <w:smallCaps/>
      <w:color w:val="C0504D"/>
      <w:spacing w:val="5"/>
      <w:u w:val="single"/>
    </w:rPr>
  </w:style>
  <w:style w:type="character" w:customStyle="1" w:styleId="1CharChar0">
    <w:name w:val="魏秀珍  报告正文1 Char Char"/>
    <w:link w:val="18"/>
    <w:rsid w:val="001947D5"/>
    <w:rPr>
      <w:rFonts w:ascii="宋体" w:eastAsia="宋体"/>
      <w:kern w:val="2"/>
      <w:sz w:val="24"/>
      <w:lang w:val="en-US" w:eastAsia="zh-CN" w:bidi="ar-SA"/>
    </w:rPr>
  </w:style>
  <w:style w:type="character" w:customStyle="1" w:styleId="3Char2">
    <w:name w:val="正文文本 3 Char"/>
    <w:link w:val="33"/>
    <w:rsid w:val="001947D5"/>
    <w:rPr>
      <w:rFonts w:eastAsia="宋体"/>
      <w:kern w:val="2"/>
      <w:sz w:val="16"/>
      <w:szCs w:val="16"/>
      <w:lang w:val="en-US" w:eastAsia="zh-CN" w:bidi="ar-SA"/>
    </w:rPr>
  </w:style>
  <w:style w:type="character" w:customStyle="1" w:styleId="Charff5">
    <w:name w:val="日期 Char"/>
    <w:link w:val="afff0"/>
    <w:rsid w:val="001947D5"/>
    <w:rPr>
      <w:rFonts w:ascii="宋体" w:eastAsia="宋体"/>
      <w:kern w:val="2"/>
      <w:sz w:val="24"/>
      <w:lang w:val="en-US" w:eastAsia="zh-CN" w:bidi="ar-SA"/>
    </w:rPr>
  </w:style>
  <w:style w:type="character" w:customStyle="1" w:styleId="Charff6">
    <w:name w:val="标准 Char"/>
    <w:link w:val="afff1"/>
    <w:rsid w:val="001947D5"/>
    <w:rPr>
      <w:rFonts w:eastAsia="宋体"/>
      <w:sz w:val="24"/>
      <w:lang w:val="en-US" w:eastAsia="zh-CN" w:bidi="ar-SA"/>
    </w:rPr>
  </w:style>
  <w:style w:type="character" w:customStyle="1" w:styleId="css-text3">
    <w:name w:val="css-text3"/>
    <w:basedOn w:val="a1"/>
    <w:rsid w:val="001947D5"/>
  </w:style>
  <w:style w:type="character" w:customStyle="1" w:styleId="tcnt2">
    <w:name w:val="tcnt2"/>
    <w:basedOn w:val="a1"/>
    <w:rsid w:val="001947D5"/>
  </w:style>
  <w:style w:type="character" w:customStyle="1" w:styleId="f241">
    <w:name w:val="f241"/>
    <w:rsid w:val="001947D5"/>
    <w:rPr>
      <w:sz w:val="30"/>
      <w:szCs w:val="30"/>
    </w:rPr>
  </w:style>
  <w:style w:type="character" w:customStyle="1" w:styleId="red1">
    <w:name w:val="red1"/>
    <w:rsid w:val="001947D5"/>
    <w:rPr>
      <w:color w:val="FF0000"/>
      <w:sz w:val="20"/>
      <w:szCs w:val="20"/>
    </w:rPr>
  </w:style>
  <w:style w:type="character" w:styleId="afff2">
    <w:name w:val="Subtle Emphasis"/>
    <w:qFormat/>
    <w:rsid w:val="001947D5"/>
    <w:rPr>
      <w:i/>
      <w:iCs/>
      <w:color w:val="808080"/>
    </w:rPr>
  </w:style>
  <w:style w:type="character" w:styleId="HTML4">
    <w:name w:val="HTML Code"/>
    <w:uiPriority w:val="99"/>
    <w:rsid w:val="001947D5"/>
    <w:rPr>
      <w:rFonts w:ascii="黑体" w:eastAsia="黑体" w:hAnsi="Courier New" w:cs="Courier New"/>
      <w:sz w:val="20"/>
      <w:szCs w:val="20"/>
    </w:rPr>
  </w:style>
  <w:style w:type="character" w:styleId="HTML5">
    <w:name w:val="HTML Variable"/>
    <w:uiPriority w:val="99"/>
    <w:rsid w:val="001947D5"/>
    <w:rPr>
      <w:i/>
      <w:iCs/>
    </w:rPr>
  </w:style>
  <w:style w:type="character" w:customStyle="1" w:styleId="a10">
    <w:name w:val="a1"/>
    <w:rsid w:val="001947D5"/>
    <w:rPr>
      <w:i w:val="0"/>
      <w:iCs w:val="0"/>
      <w:color w:val="000000"/>
      <w:sz w:val="18"/>
      <w:szCs w:val="18"/>
    </w:rPr>
  </w:style>
  <w:style w:type="character" w:customStyle="1" w:styleId="MengChar0">
    <w:name w:val="Meng Char"/>
    <w:link w:val="Meng0"/>
    <w:rsid w:val="001947D5"/>
    <w:rPr>
      <w:rFonts w:eastAsia="宋体" w:hAnsi="宋体" w:cs="宋体"/>
      <w:kern w:val="2"/>
      <w:sz w:val="24"/>
      <w:szCs w:val="24"/>
      <w:lang w:val="en-US" w:eastAsia="zh-CN" w:bidi="ar-SA"/>
    </w:rPr>
  </w:style>
  <w:style w:type="character" w:customStyle="1" w:styleId="Charff7">
    <w:name w:val="引用 Char"/>
    <w:link w:val="afff3"/>
    <w:rsid w:val="001947D5"/>
    <w:rPr>
      <w:rFonts w:eastAsia="宋体"/>
      <w:i/>
      <w:iCs/>
      <w:color w:val="000000"/>
      <w:kern w:val="2"/>
      <w:lang w:val="en-US" w:eastAsia="zh-CN" w:bidi="ar-SA"/>
    </w:rPr>
  </w:style>
  <w:style w:type="character" w:customStyle="1" w:styleId="8Char">
    <w:name w:val="标题 8 Char"/>
    <w:link w:val="8"/>
    <w:rsid w:val="001947D5"/>
    <w:rPr>
      <w:rFonts w:ascii="Arial" w:eastAsia="黑体" w:hAnsi="Arial"/>
      <w:sz w:val="24"/>
      <w:lang w:val="en-US" w:eastAsia="zh-CN" w:bidi="ar-SA"/>
    </w:rPr>
  </w:style>
  <w:style w:type="character" w:customStyle="1" w:styleId="22Char0">
    <w:name w:val="样式 样式 样式 正文 首行缩进 + 首行缩进:  2 字符 行距: 单倍行距 + 首行缩进:  2 字符 + 小四 首行缩进... Char"/>
    <w:link w:val="221"/>
    <w:rsid w:val="001947D5"/>
    <w:rPr>
      <w:rFonts w:ascii="Verdana" w:eastAsia="宋体" w:hAnsi="Verdana" w:cs="Verdana"/>
      <w:kern w:val="2"/>
      <w:sz w:val="24"/>
      <w:lang w:bidi="ar-SA"/>
    </w:rPr>
  </w:style>
  <w:style w:type="character" w:customStyle="1" w:styleId="26">
    <w:name w:val="标题2 三号"/>
    <w:rsid w:val="001947D5"/>
    <w:rPr>
      <w:sz w:val="32"/>
    </w:rPr>
  </w:style>
  <w:style w:type="character" w:customStyle="1" w:styleId="1Char5">
    <w:name w:val="正文样式1 Char"/>
    <w:link w:val="19"/>
    <w:rsid w:val="001947D5"/>
    <w:rPr>
      <w:rFonts w:ascii="宋体" w:eastAsia="仿宋_GB2312" w:hAnsi="宋体"/>
      <w:snapToGrid w:val="0"/>
      <w:sz w:val="24"/>
      <w:lang w:val="en-US" w:eastAsia="zh-CN" w:bidi="ar-SA"/>
    </w:rPr>
  </w:style>
  <w:style w:type="character" w:customStyle="1" w:styleId="blue1">
    <w:name w:val="blue1"/>
    <w:rsid w:val="001947D5"/>
    <w:rPr>
      <w:color w:val="184F7B"/>
    </w:rPr>
  </w:style>
  <w:style w:type="character" w:customStyle="1" w:styleId="contenttext11">
    <w:name w:val="contenttext11"/>
    <w:rsid w:val="001947D5"/>
    <w:rPr>
      <w:rFonts w:ascii="宋体" w:eastAsia="宋体" w:hAnsi="宋体" w:hint="eastAsia"/>
      <w:color w:val="000000"/>
      <w:sz w:val="24"/>
      <w:szCs w:val="24"/>
    </w:rPr>
  </w:style>
  <w:style w:type="character" w:customStyle="1" w:styleId="bgChar">
    <w:name w:val="bg Char"/>
    <w:rsid w:val="001947D5"/>
    <w:rPr>
      <w:rFonts w:eastAsia="Courier New" w:cs="Courier New"/>
      <w:sz w:val="21"/>
      <w:szCs w:val="21"/>
      <w:lang w:val="en-US" w:eastAsia="zh-CN" w:bidi="ar-SA"/>
    </w:rPr>
  </w:style>
  <w:style w:type="character" w:customStyle="1" w:styleId="downChar">
    <w:name w:val="正文down Char"/>
    <w:link w:val="down"/>
    <w:rsid w:val="001947D5"/>
    <w:rPr>
      <w:rFonts w:eastAsia="宋体"/>
      <w:kern w:val="2"/>
      <w:sz w:val="24"/>
      <w:szCs w:val="24"/>
      <w:lang w:val="en-US" w:eastAsia="zh-CN" w:bidi="ar-SA"/>
    </w:rPr>
  </w:style>
  <w:style w:type="character" w:customStyle="1" w:styleId="f14b">
    <w:name w:val="f14b"/>
    <w:basedOn w:val="a1"/>
    <w:rsid w:val="001947D5"/>
  </w:style>
  <w:style w:type="character" w:customStyle="1" w:styleId="1Char10">
    <w:name w:val="表格1 Char1"/>
    <w:rsid w:val="001947D5"/>
    <w:rPr>
      <w:rFonts w:ascii="仿宋体" w:eastAsia="宋体"/>
      <w:color w:val="000000"/>
      <w:sz w:val="21"/>
      <w:szCs w:val="21"/>
      <w:lang w:val="en-US" w:eastAsia="zh-CN" w:bidi="ar-SA"/>
    </w:rPr>
  </w:style>
  <w:style w:type="character" w:customStyle="1" w:styleId="postbody1">
    <w:name w:val="postbody1"/>
    <w:rsid w:val="001947D5"/>
    <w:rPr>
      <w:sz w:val="18"/>
      <w:szCs w:val="18"/>
    </w:rPr>
  </w:style>
  <w:style w:type="character" w:customStyle="1" w:styleId="Charff8">
    <w:name w:val="电镀正文 Char"/>
    <w:link w:val="afff4"/>
    <w:rsid w:val="001947D5"/>
    <w:rPr>
      <w:rFonts w:ascii="宋体" w:eastAsia="宋体" w:hAnsi="宋体"/>
      <w:kern w:val="2"/>
      <w:sz w:val="24"/>
      <w:szCs w:val="24"/>
      <w:lang w:val="en-US" w:eastAsia="zh-CN" w:bidi="ar-SA"/>
    </w:rPr>
  </w:style>
  <w:style w:type="character" w:customStyle="1" w:styleId="11Char0">
    <w:name w:val="样式11 Char"/>
    <w:link w:val="110"/>
    <w:rsid w:val="001947D5"/>
    <w:rPr>
      <w:rFonts w:ascii="宋体" w:eastAsia="宋体"/>
      <w:kern w:val="2"/>
      <w:sz w:val="21"/>
      <w:szCs w:val="24"/>
      <w:lang w:val="en-US" w:eastAsia="zh-CN" w:bidi="ar-SA"/>
    </w:rPr>
  </w:style>
  <w:style w:type="character" w:customStyle="1" w:styleId="Char18">
    <w:name w:val="常用正文样式 Char1"/>
    <w:link w:val="afff5"/>
    <w:rsid w:val="001947D5"/>
    <w:rPr>
      <w:rFonts w:ascii="宋体" w:eastAsia="仿宋_GB2312" w:hAnsi="新宋体"/>
      <w:kern w:val="2"/>
      <w:sz w:val="24"/>
      <w:szCs w:val="24"/>
      <w:lang w:val="en-US" w:eastAsia="zh-CN" w:bidi="ar-SA"/>
    </w:rPr>
  </w:style>
  <w:style w:type="character" w:customStyle="1" w:styleId="grame">
    <w:name w:val="grame"/>
    <w:basedOn w:val="a1"/>
    <w:rsid w:val="001947D5"/>
  </w:style>
  <w:style w:type="character" w:customStyle="1" w:styleId="CharChar1Char">
    <w:name w:val="Char Char1 Char"/>
    <w:link w:val="CharChar11"/>
    <w:rsid w:val="001947D5"/>
    <w:rPr>
      <w:rFonts w:ascii="宋体" w:eastAsia="宋体" w:hAnsi="宋体" w:cs="宋体"/>
      <w:sz w:val="24"/>
      <w:szCs w:val="24"/>
      <w:lang w:val="en-US" w:eastAsia="en-US" w:bidi="en-US"/>
    </w:rPr>
  </w:style>
  <w:style w:type="character" w:customStyle="1" w:styleId="18Char">
    <w:name w:val="样式18 Char"/>
    <w:link w:val="180"/>
    <w:rsid w:val="001947D5"/>
    <w:rPr>
      <w:rFonts w:eastAsia="宋体"/>
      <w:color w:val="000000"/>
      <w:kern w:val="2"/>
      <w:sz w:val="24"/>
      <w:szCs w:val="24"/>
      <w:lang w:val="en-US" w:eastAsia="zh-CN" w:bidi="ar-SA"/>
    </w:rPr>
  </w:style>
  <w:style w:type="character" w:customStyle="1" w:styleId="px20">
    <w:name w:val="px20"/>
    <w:basedOn w:val="a1"/>
    <w:rsid w:val="001947D5"/>
  </w:style>
  <w:style w:type="character" w:customStyle="1" w:styleId="Charff9">
    <w:name w:val="批注框文本 Char"/>
    <w:link w:val="afff6"/>
    <w:uiPriority w:val="99"/>
    <w:qFormat/>
    <w:rsid w:val="001947D5"/>
    <w:rPr>
      <w:rFonts w:eastAsia="宋体"/>
      <w:kern w:val="2"/>
      <w:sz w:val="18"/>
      <w:szCs w:val="18"/>
      <w:lang w:val="en-US" w:eastAsia="zh-CN" w:bidi="ar-SA"/>
    </w:rPr>
  </w:style>
  <w:style w:type="character" w:customStyle="1" w:styleId="3Char4">
    <w:name w:val="3级标题 + 黑体 Char"/>
    <w:link w:val="34"/>
    <w:rsid w:val="001947D5"/>
    <w:rPr>
      <w:rFonts w:ascii="楷体" w:eastAsia="楷体" w:hAnsi="楷体" w:cs="Verdana"/>
      <w:b/>
      <w:bCs/>
      <w:snapToGrid w:val="0"/>
      <w:spacing w:val="10"/>
      <w:kern w:val="20"/>
      <w:sz w:val="28"/>
      <w:szCs w:val="28"/>
      <w:lang w:val="en-US" w:eastAsia="zh-CN" w:bidi="ar-SA"/>
    </w:rPr>
  </w:style>
  <w:style w:type="character" w:customStyle="1" w:styleId="1a">
    <w:name w:val="未命名1"/>
    <w:basedOn w:val="a1"/>
    <w:rsid w:val="001947D5"/>
  </w:style>
  <w:style w:type="character" w:customStyle="1" w:styleId="Charffa">
    <w:name w:val="表底说明 Char"/>
    <w:link w:val="afff7"/>
    <w:rsid w:val="001947D5"/>
    <w:rPr>
      <w:rFonts w:eastAsia="宋体"/>
      <w:kern w:val="2"/>
      <w:sz w:val="18"/>
      <w:szCs w:val="24"/>
      <w:lang w:val="en-US" w:eastAsia="zh-CN" w:bidi="ar-SA"/>
    </w:rPr>
  </w:style>
  <w:style w:type="character" w:customStyle="1" w:styleId="Charffb">
    <w:name w:val="表格名称 Char"/>
    <w:link w:val="afff8"/>
    <w:rsid w:val="001947D5"/>
    <w:rPr>
      <w:rFonts w:ascii="黑体" w:eastAsia="黑体" w:hAnsi="宋体" w:cs="Arial"/>
      <w:snapToGrid w:val="0"/>
      <w:kern w:val="2"/>
      <w:sz w:val="21"/>
      <w:szCs w:val="21"/>
      <w:lang w:val="eu-ES" w:eastAsia="zh-CN" w:bidi="ar-SA"/>
    </w:rPr>
  </w:style>
  <w:style w:type="character" w:customStyle="1" w:styleId="Charffc">
    <w:name w:val="正文（杨） Char"/>
    <w:link w:val="afff9"/>
    <w:rsid w:val="001947D5"/>
    <w:rPr>
      <w:rFonts w:eastAsia="宋体" w:hAnsi="宋体"/>
      <w:snapToGrid w:val="0"/>
      <w:color w:val="000000"/>
      <w:sz w:val="24"/>
      <w:szCs w:val="24"/>
      <w:lang w:val="en-US" w:eastAsia="zh-CN" w:bidi="ar-SA"/>
    </w:rPr>
  </w:style>
  <w:style w:type="character" w:customStyle="1" w:styleId="2Char7">
    <w:name w:val="样式2 Char"/>
    <w:link w:val="27"/>
    <w:rsid w:val="001947D5"/>
    <w:rPr>
      <w:rFonts w:ascii="宋体" w:eastAsia="宋体" w:cs="Courier New"/>
      <w:sz w:val="24"/>
      <w:szCs w:val="24"/>
      <w:lang w:val="en-US" w:eastAsia="zh-CN" w:bidi="ar-SA"/>
    </w:rPr>
  </w:style>
  <w:style w:type="character" w:customStyle="1" w:styleId="111">
    <w:name w:val="标题 11"/>
    <w:aliases w:val="标题 1 Char1,一、1,标题 1111,Head 1wsa1,纸业标题 11,h11,标题一1,文章标题 Char Char"/>
    <w:rsid w:val="001947D5"/>
    <w:rPr>
      <w:spacing w:val="4"/>
    </w:rPr>
  </w:style>
  <w:style w:type="character" w:customStyle="1" w:styleId="Charffd">
    <w:name w:val="表格五号字 Char"/>
    <w:link w:val="afffa"/>
    <w:rsid w:val="001947D5"/>
    <w:rPr>
      <w:rFonts w:eastAsia="仿宋_GB2312"/>
      <w:kern w:val="2"/>
      <w:sz w:val="21"/>
      <w:szCs w:val="24"/>
      <w:lang w:val="en-US" w:eastAsia="zh-CN" w:bidi="ar-SA"/>
    </w:rPr>
  </w:style>
  <w:style w:type="character" w:customStyle="1" w:styleId="CharChar30">
    <w:name w:val="Char Char3"/>
    <w:rsid w:val="001947D5"/>
    <w:rPr>
      <w:sz w:val="21"/>
      <w:szCs w:val="24"/>
    </w:rPr>
  </w:style>
  <w:style w:type="character" w:customStyle="1" w:styleId="CharChar17">
    <w:name w:val="Char Char17"/>
    <w:rsid w:val="001947D5"/>
    <w:rPr>
      <w:rFonts w:eastAsia="宋体"/>
      <w:b/>
      <w:bCs/>
      <w:kern w:val="44"/>
      <w:sz w:val="36"/>
      <w:szCs w:val="44"/>
      <w:lang w:val="en-US" w:eastAsia="zh-CN" w:bidi="ar-SA"/>
    </w:rPr>
  </w:style>
  <w:style w:type="character" w:customStyle="1" w:styleId="7Char">
    <w:name w:val="标题 7 Char"/>
    <w:link w:val="7"/>
    <w:rsid w:val="001947D5"/>
    <w:rPr>
      <w:rFonts w:eastAsia="宋体"/>
      <w:b/>
      <w:sz w:val="24"/>
      <w:lang w:val="en-US" w:eastAsia="zh-CN" w:bidi="ar-SA"/>
    </w:rPr>
  </w:style>
  <w:style w:type="character" w:customStyle="1" w:styleId="CharChar7">
    <w:name w:val="生物质发电表 Char Char"/>
    <w:link w:val="afffb"/>
    <w:rsid w:val="001947D5"/>
    <w:rPr>
      <w:rFonts w:ascii="宋体" w:eastAsia="宋体" w:hAnsi="宋体" w:cs="Arial Unicode MS"/>
      <w:color w:val="000000"/>
      <w:sz w:val="21"/>
      <w:szCs w:val="21"/>
      <w:lang w:val="en-US" w:eastAsia="zh-CN" w:bidi="ar-SA"/>
    </w:rPr>
  </w:style>
  <w:style w:type="character" w:customStyle="1" w:styleId="721">
    <w:name w:val="样式721"/>
    <w:rsid w:val="001947D5"/>
    <w:rPr>
      <w:rFonts w:ascii="宋体" w:eastAsia="宋体" w:hAnsi="宋体" w:hint="eastAsia"/>
    </w:rPr>
  </w:style>
  <w:style w:type="character" w:styleId="afffc">
    <w:name w:val="Emphasis"/>
    <w:uiPriority w:val="20"/>
    <w:qFormat/>
    <w:rsid w:val="001947D5"/>
    <w:rPr>
      <w:i/>
      <w:iCs/>
    </w:rPr>
  </w:style>
  <w:style w:type="character" w:styleId="HTML6">
    <w:name w:val="HTML Acronym"/>
    <w:basedOn w:val="a1"/>
    <w:rsid w:val="001947D5"/>
  </w:style>
  <w:style w:type="character" w:styleId="afffd">
    <w:name w:val="line number"/>
    <w:basedOn w:val="a1"/>
    <w:rsid w:val="001947D5"/>
  </w:style>
  <w:style w:type="character" w:customStyle="1" w:styleId="1Char6">
    <w:name w:val="样式 表格中 +1 Char"/>
    <w:link w:val="1b"/>
    <w:rsid w:val="001947D5"/>
    <w:rPr>
      <w:rFonts w:ascii="宋体" w:eastAsia="宋体"/>
      <w:color w:val="000000"/>
      <w:sz w:val="21"/>
      <w:szCs w:val="18"/>
      <w:lang w:val="en-US" w:eastAsia="zh-CN" w:bidi="ar-SA"/>
    </w:rPr>
  </w:style>
  <w:style w:type="character" w:customStyle="1" w:styleId="Charffe">
    <w:name w:val="正文文本缩进 Char"/>
    <w:uiPriority w:val="99"/>
    <w:rsid w:val="001947D5"/>
    <w:rPr>
      <w:rFonts w:eastAsia="宋体"/>
      <w:kern w:val="2"/>
      <w:sz w:val="24"/>
      <w:szCs w:val="24"/>
      <w:lang w:val="en-US" w:eastAsia="zh-CN" w:bidi="ar-SA"/>
    </w:rPr>
  </w:style>
  <w:style w:type="character" w:customStyle="1" w:styleId="Charfff">
    <w:name w:val="文档结构图 Char"/>
    <w:link w:val="afffe"/>
    <w:uiPriority w:val="99"/>
    <w:qFormat/>
    <w:rsid w:val="001947D5"/>
    <w:rPr>
      <w:rFonts w:eastAsia="宋体"/>
      <w:kern w:val="2"/>
      <w:sz w:val="21"/>
      <w:szCs w:val="24"/>
      <w:lang w:val="en-US" w:eastAsia="zh-CN" w:bidi="ar-SA"/>
    </w:rPr>
  </w:style>
  <w:style w:type="character" w:customStyle="1" w:styleId="CharChar8">
    <w:name w:val="正文(首行缩进)宋旭峰 Char Char"/>
    <w:link w:val="affff"/>
    <w:rsid w:val="001947D5"/>
    <w:rPr>
      <w:rFonts w:eastAsia="宋体" w:cs="Arial"/>
      <w:snapToGrid w:val="0"/>
      <w:sz w:val="24"/>
      <w:szCs w:val="24"/>
      <w:lang w:val="en-US" w:eastAsia="zh-CN" w:bidi="ar-SA"/>
    </w:rPr>
  </w:style>
  <w:style w:type="character" w:customStyle="1" w:styleId="ps141">
    <w:name w:val="ps141"/>
    <w:rsid w:val="001947D5"/>
    <w:rPr>
      <w:strike w:val="0"/>
      <w:dstrike w:val="0"/>
      <w:color w:val="333333"/>
      <w:sz w:val="21"/>
      <w:szCs w:val="21"/>
      <w:u w:val="none"/>
    </w:rPr>
  </w:style>
  <w:style w:type="character" w:customStyle="1" w:styleId="CJ111Char">
    <w:name w:val="CJ 文本111 Char"/>
    <w:link w:val="CJ111"/>
    <w:rsid w:val="001947D5"/>
    <w:rPr>
      <w:rFonts w:eastAsia="宋体" w:cs="Arial"/>
      <w:kern w:val="2"/>
      <w:sz w:val="24"/>
      <w:szCs w:val="24"/>
      <w:lang w:val="en-US" w:eastAsia="zh-CN" w:bidi="ar-SA"/>
    </w:rPr>
  </w:style>
  <w:style w:type="character" w:customStyle="1" w:styleId="Charfff0">
    <w:name w:val="正文无缩进 Char"/>
    <w:aliases w:val="图文 Char,正文文字 Char Char Char Char Char Char Char Char,正文文字 Char Char1,正文文本 Char Char Char Char,正文文本1 Char,正文文字 Char1 Char Char Char,正文文本2 Char,正文文字 Char Char Char Char Char Char Char1 Char,正文文字 Char1 Char,正文文本11 Char"/>
    <w:rsid w:val="001947D5"/>
    <w:rPr>
      <w:rFonts w:eastAsia="Courier New"/>
      <w:kern w:val="2"/>
      <w:sz w:val="21"/>
      <w:szCs w:val="24"/>
      <w:lang w:val="en-US" w:eastAsia="zh-CN" w:bidi="ar-SA"/>
    </w:rPr>
  </w:style>
  <w:style w:type="character" w:customStyle="1" w:styleId="Char19">
    <w:name w:val="正文文本 Char1"/>
    <w:link w:val="affff0"/>
    <w:rsid w:val="001947D5"/>
    <w:rPr>
      <w:rFonts w:eastAsia="宋体"/>
      <w:kern w:val="2"/>
      <w:sz w:val="21"/>
      <w:szCs w:val="24"/>
      <w:lang w:val="en-US" w:eastAsia="zh-CN" w:bidi="ar-SA"/>
    </w:rPr>
  </w:style>
  <w:style w:type="character" w:customStyle="1" w:styleId="unnamed21">
    <w:name w:val="unnamed21"/>
    <w:rsid w:val="001947D5"/>
    <w:rPr>
      <w:rFonts w:ascii="宋体" w:eastAsia="宋体"/>
      <w:b/>
      <w:sz w:val="18"/>
      <w:szCs w:val="18"/>
      <w:lang w:val="en-US" w:eastAsia="zh-CN" w:bidi="ar-SA"/>
    </w:rPr>
  </w:style>
  <w:style w:type="character" w:customStyle="1" w:styleId="1Char7">
    <w:name w:val="样式1 Char"/>
    <w:rsid w:val="001947D5"/>
    <w:rPr>
      <w:rFonts w:eastAsia="宋体"/>
      <w:b/>
      <w:kern w:val="2"/>
      <w:sz w:val="36"/>
      <w:lang w:val="en-US" w:eastAsia="zh-CN" w:bidi="ar-SA"/>
    </w:rPr>
  </w:style>
  <w:style w:type="character" w:customStyle="1" w:styleId="javascript">
    <w:name w:val="javascript"/>
    <w:basedOn w:val="a1"/>
    <w:rsid w:val="001947D5"/>
  </w:style>
  <w:style w:type="character" w:customStyle="1" w:styleId="Charfff1">
    <w:name w:val="样式 表格 + 宋体 五号 Char"/>
    <w:rsid w:val="001947D5"/>
    <w:rPr>
      <w:rFonts w:ascii="宋体" w:eastAsia="宋体" w:hAnsi="宋体"/>
      <w:sz w:val="21"/>
      <w:lang w:val="en-US" w:eastAsia="zh-CN" w:bidi="ar-SA"/>
    </w:rPr>
  </w:style>
  <w:style w:type="character" w:customStyle="1" w:styleId="Charfff2">
    <w:name w:val="常用表头样式 Char"/>
    <w:link w:val="affff1"/>
    <w:rsid w:val="001947D5"/>
    <w:rPr>
      <w:rFonts w:ascii="黑体" w:eastAsia="仿宋_GB2312"/>
      <w:b/>
      <w:kern w:val="2"/>
      <w:sz w:val="21"/>
      <w:szCs w:val="21"/>
      <w:lang w:val="en-US" w:eastAsia="zh-CN" w:bidi="ar-SA"/>
    </w:rPr>
  </w:style>
  <w:style w:type="character" w:customStyle="1" w:styleId="33CharCharChar3CharCharCharCharCharCharCharChar">
    <w:name w:val="样式 标题 3标题 3 Char Char Char标题 3 Char Char Char Char Char Char标... Char Char"/>
    <w:link w:val="33CharCharChar3CharCharCharCharCharCharChar"/>
    <w:rsid w:val="001947D5"/>
    <w:rPr>
      <w:rFonts w:ascii="Plotter" w:eastAsia="宋体" w:hAnsi="Plotter"/>
      <w:b/>
      <w:kern w:val="2"/>
      <w:sz w:val="24"/>
      <w:lang w:val="en-US" w:eastAsia="zh-CN" w:bidi="ar-SA"/>
    </w:rPr>
  </w:style>
  <w:style w:type="character" w:customStyle="1" w:styleId="CharChara">
    <w:name w:val="报告正文 Char Char"/>
    <w:rsid w:val="001947D5"/>
    <w:rPr>
      <w:rFonts w:ascii="宋体" w:eastAsia="宋体"/>
      <w:kern w:val="2"/>
      <w:sz w:val="24"/>
      <w:lang w:val="en-US" w:eastAsia="zh-CN" w:bidi="ar-SA"/>
    </w:rPr>
  </w:style>
  <w:style w:type="character" w:customStyle="1" w:styleId="Charfff3">
    <w:name w:val="表标题（杨） Char"/>
    <w:link w:val="affff2"/>
    <w:rsid w:val="001947D5"/>
    <w:rPr>
      <w:rFonts w:eastAsia="宋体"/>
      <w:color w:val="000000"/>
      <w:kern w:val="2"/>
      <w:sz w:val="24"/>
      <w:szCs w:val="24"/>
      <w:lang w:val="en-US" w:eastAsia="zh-CN" w:bidi="ar-SA"/>
    </w:rPr>
  </w:style>
  <w:style w:type="character" w:styleId="affff3">
    <w:name w:val="Book Title"/>
    <w:qFormat/>
    <w:rsid w:val="001947D5"/>
    <w:rPr>
      <w:b/>
      <w:bCs/>
      <w:smallCaps/>
      <w:spacing w:val="5"/>
    </w:rPr>
  </w:style>
  <w:style w:type="character" w:customStyle="1" w:styleId="3731Char">
    <w:name w:val="标题 3（7.3.1） Char"/>
    <w:link w:val="3731"/>
    <w:rsid w:val="001947D5"/>
    <w:rPr>
      <w:rFonts w:eastAsia="黑体" w:cs="宋体"/>
      <w:b/>
      <w:bCs/>
      <w:kern w:val="2"/>
      <w:sz w:val="30"/>
      <w:szCs w:val="28"/>
      <w:lang w:val="en-US" w:eastAsia="zh-CN" w:bidi="ar-SA"/>
    </w:rPr>
  </w:style>
  <w:style w:type="character" w:customStyle="1" w:styleId="Charfff4">
    <w:name w:val="文本 Char"/>
    <w:link w:val="affff4"/>
    <w:rsid w:val="001947D5"/>
    <w:rPr>
      <w:rFonts w:eastAsia="宋体"/>
      <w:kern w:val="2"/>
      <w:sz w:val="28"/>
      <w:szCs w:val="24"/>
      <w:lang w:val="en-US" w:eastAsia="zh-CN" w:bidi="ar-SA"/>
    </w:rPr>
  </w:style>
  <w:style w:type="character" w:customStyle="1" w:styleId="font9pt">
    <w:name w:val="font9pt"/>
    <w:basedOn w:val="a1"/>
    <w:rsid w:val="001947D5"/>
  </w:style>
  <w:style w:type="character" w:customStyle="1" w:styleId="1Char8">
    <w:name w:val="样式 表格1 + Char"/>
    <w:link w:val="1c"/>
    <w:rsid w:val="001947D5"/>
    <w:rPr>
      <w:rFonts w:eastAsia="仿宋体"/>
      <w:b/>
      <w:bCs/>
      <w:sz w:val="24"/>
      <w:szCs w:val="24"/>
      <w:lang w:val="zh-CN" w:eastAsia="zh-CN" w:bidi="ar-SA"/>
    </w:rPr>
  </w:style>
  <w:style w:type="character" w:customStyle="1" w:styleId="bodyfont1">
    <w:name w:val="bodyfont1"/>
    <w:rsid w:val="001947D5"/>
    <w:rPr>
      <w:sz w:val="17"/>
      <w:szCs w:val="17"/>
    </w:rPr>
  </w:style>
  <w:style w:type="character" w:customStyle="1" w:styleId="Char1a">
    <w:name w:val="日期 Char1"/>
    <w:basedOn w:val="a1"/>
    <w:rsid w:val="001947D5"/>
  </w:style>
  <w:style w:type="character" w:customStyle="1" w:styleId="1d">
    <w:name w:val="标题1"/>
    <w:basedOn w:val="a1"/>
    <w:rsid w:val="001947D5"/>
  </w:style>
  <w:style w:type="character" w:customStyle="1" w:styleId="1Char9">
    <w:name w:val="报告标题1 Char"/>
    <w:rsid w:val="001947D5"/>
    <w:rPr>
      <w:rFonts w:ascii="Courier New" w:eastAsia="Courier New" w:hAnsi="Courier New"/>
      <w:b/>
      <w:bCs/>
      <w:color w:val="000000"/>
      <w:kern w:val="2"/>
      <w:sz w:val="30"/>
      <w:szCs w:val="24"/>
      <w:lang w:val="en-US" w:eastAsia="zh-CN" w:bidi="ar-SA"/>
    </w:rPr>
  </w:style>
  <w:style w:type="character" w:customStyle="1" w:styleId="content">
    <w:name w:val="content"/>
    <w:basedOn w:val="a1"/>
    <w:rsid w:val="001947D5"/>
  </w:style>
  <w:style w:type="character" w:customStyle="1" w:styleId="style431">
    <w:name w:val="style431"/>
    <w:rsid w:val="001947D5"/>
    <w:rPr>
      <w:strike w:val="0"/>
      <w:dstrike w:val="0"/>
      <w:color w:val="030303"/>
      <w:sz w:val="18"/>
      <w:szCs w:val="18"/>
      <w:u w:val="none"/>
    </w:rPr>
  </w:style>
  <w:style w:type="character" w:customStyle="1" w:styleId="qatitle1">
    <w:name w:val="qatitle1"/>
    <w:rsid w:val="001947D5"/>
    <w:rPr>
      <w:color w:val="0033CC"/>
      <w:sz w:val="22"/>
      <w:szCs w:val="22"/>
      <w:u w:val="single"/>
    </w:rPr>
  </w:style>
  <w:style w:type="character" w:customStyle="1" w:styleId="CharChar18">
    <w:name w:val="Char Char18"/>
    <w:rsid w:val="001947D5"/>
    <w:rPr>
      <w:rFonts w:eastAsia="宋体"/>
      <w:b/>
      <w:kern w:val="2"/>
      <w:sz w:val="24"/>
      <w:lang w:val="en-US" w:eastAsia="zh-CN" w:bidi="ar-SA"/>
    </w:rPr>
  </w:style>
  <w:style w:type="character" w:customStyle="1" w:styleId="zhei1">
    <w:name w:val="zhei1"/>
    <w:rsid w:val="001947D5"/>
    <w:rPr>
      <w:strike w:val="0"/>
      <w:dstrike w:val="0"/>
      <w:color w:val="4C4545"/>
      <w:sz w:val="21"/>
      <w:szCs w:val="21"/>
      <w:u w:val="none"/>
    </w:rPr>
  </w:style>
  <w:style w:type="paragraph" w:styleId="51">
    <w:name w:val="List Continue 5"/>
    <w:basedOn w:val="a"/>
    <w:rsid w:val="001947D5"/>
    <w:pPr>
      <w:spacing w:after="120" w:line="360" w:lineRule="auto"/>
      <w:ind w:leftChars="1000" w:left="2100" w:firstLine="420"/>
      <w:jc w:val="left"/>
    </w:pPr>
    <w:rPr>
      <w:sz w:val="24"/>
    </w:rPr>
  </w:style>
  <w:style w:type="paragraph" w:styleId="33">
    <w:name w:val="Body Text 3"/>
    <w:basedOn w:val="a"/>
    <w:link w:val="3Char2"/>
    <w:rsid w:val="001947D5"/>
    <w:pPr>
      <w:spacing w:after="120"/>
    </w:pPr>
    <w:rPr>
      <w:sz w:val="16"/>
      <w:szCs w:val="16"/>
    </w:rPr>
  </w:style>
  <w:style w:type="paragraph" w:customStyle="1" w:styleId="affff5">
    <w:name w:val="佛表"/>
    <w:basedOn w:val="affff6"/>
    <w:rsid w:val="001947D5"/>
    <w:pPr>
      <w:ind w:left="0" w:firstLineChars="0" w:firstLine="0"/>
      <w:jc w:val="center"/>
    </w:pPr>
    <w:rPr>
      <w:rFonts w:ascii="仿宋_GB2312" w:eastAsia="仿宋_GB2312"/>
      <w:color w:val="000000"/>
      <w:sz w:val="24"/>
    </w:rPr>
  </w:style>
  <w:style w:type="paragraph" w:customStyle="1" w:styleId="4Subsection141">
    <w:name w:val="样式 标题 4Subsection标题 14 + 段前: 1 行"/>
    <w:basedOn w:val="a"/>
    <w:rsid w:val="001947D5"/>
    <w:pPr>
      <w:spacing w:before="100" w:beforeAutospacing="1" w:line="360" w:lineRule="auto"/>
      <w:outlineLvl w:val="4"/>
    </w:pPr>
    <w:rPr>
      <w:rFonts w:cs="宋体"/>
      <w:szCs w:val="20"/>
    </w:rPr>
  </w:style>
  <w:style w:type="paragraph" w:customStyle="1" w:styleId="affff7">
    <w:name w:val="标准书眉_偶数页"/>
    <w:basedOn w:val="a"/>
    <w:next w:val="a"/>
    <w:rsid w:val="001947D5"/>
    <w:pPr>
      <w:widowControl/>
      <w:tabs>
        <w:tab w:val="center" w:pos="4154"/>
        <w:tab w:val="right" w:pos="8306"/>
      </w:tabs>
      <w:spacing w:after="120"/>
      <w:jc w:val="left"/>
    </w:pPr>
    <w:rPr>
      <w:kern w:val="0"/>
      <w:szCs w:val="20"/>
    </w:rPr>
  </w:style>
  <w:style w:type="paragraph" w:customStyle="1" w:styleId="afff8">
    <w:name w:val="表格名称"/>
    <w:basedOn w:val="a"/>
    <w:link w:val="Charffb"/>
    <w:qFormat/>
    <w:rsid w:val="001947D5"/>
    <w:pPr>
      <w:keepNext/>
      <w:keepLines/>
      <w:widowControl/>
      <w:wordWrap w:val="0"/>
      <w:topLinePunct/>
      <w:spacing w:line="480" w:lineRule="exact"/>
      <w:ind w:firstLine="471"/>
    </w:pPr>
    <w:rPr>
      <w:rFonts w:ascii="黑体" w:eastAsia="黑体" w:hAnsi="宋体" w:cs="Arial"/>
      <w:snapToGrid w:val="0"/>
      <w:szCs w:val="21"/>
      <w:lang w:val="eu-ES"/>
    </w:rPr>
  </w:style>
  <w:style w:type="paragraph" w:customStyle="1" w:styleId="35">
    <w:name w:val="正文3"/>
    <w:basedOn w:val="a"/>
    <w:rsid w:val="001947D5"/>
    <w:pPr>
      <w:adjustRightInd w:val="0"/>
      <w:spacing w:line="480" w:lineRule="exact"/>
      <w:ind w:firstLine="465"/>
      <w:textAlignment w:val="baseline"/>
    </w:pPr>
    <w:rPr>
      <w:spacing w:val="-2"/>
      <w:kern w:val="0"/>
      <w:sz w:val="28"/>
      <w:szCs w:val="20"/>
    </w:rPr>
  </w:style>
  <w:style w:type="paragraph" w:customStyle="1" w:styleId="xl36">
    <w:name w:val="xl36"/>
    <w:basedOn w:val="a"/>
    <w:rsid w:val="001947D5"/>
    <w:pPr>
      <w:widowControl/>
      <w:pBdr>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40"/>
      <w:szCs w:val="40"/>
    </w:rPr>
  </w:style>
  <w:style w:type="paragraph" w:customStyle="1" w:styleId="1e">
    <w:name w:val="小房1"/>
    <w:basedOn w:val="a"/>
    <w:rsid w:val="001947D5"/>
    <w:pPr>
      <w:adjustRightInd w:val="0"/>
      <w:spacing w:before="60" w:line="276" w:lineRule="auto"/>
      <w:ind w:firstLine="482"/>
      <w:textAlignment w:val="baseline"/>
    </w:pPr>
    <w:rPr>
      <w:rFonts w:eastAsia="仿宋_GB2312"/>
      <w:kern w:val="0"/>
      <w:sz w:val="28"/>
      <w:szCs w:val="20"/>
    </w:rPr>
  </w:style>
  <w:style w:type="paragraph" w:customStyle="1" w:styleId="affff8">
    <w:name w:val="...."/>
    <w:basedOn w:val="a"/>
    <w:next w:val="a"/>
    <w:rsid w:val="001947D5"/>
    <w:pPr>
      <w:autoSpaceDE w:val="0"/>
      <w:autoSpaceDN w:val="0"/>
      <w:adjustRightInd w:val="0"/>
      <w:jc w:val="left"/>
    </w:pPr>
    <w:rPr>
      <w:kern w:val="0"/>
      <w:sz w:val="24"/>
    </w:rPr>
  </w:style>
  <w:style w:type="paragraph" w:customStyle="1" w:styleId="33CharReHead3WSAh3H3BHead111Section">
    <w:name w:val="样式 标题 3标题 3 CharReHead 3 WSAh3H3B Head条标题1.1.1Section头..."/>
    <w:basedOn w:val="3"/>
    <w:link w:val="33CharReHead3WSAh3H3BHead111SectionChar"/>
    <w:rsid w:val="001947D5"/>
    <w:pPr>
      <w:numPr>
        <w:ilvl w:val="2"/>
      </w:numPr>
      <w:tabs>
        <w:tab w:val="clear" w:pos="3600"/>
        <w:tab w:val="left" w:pos="1029"/>
      </w:tabs>
      <w:adjustRightInd w:val="0"/>
      <w:snapToGrid w:val="0"/>
      <w:spacing w:before="0" w:after="0" w:line="360" w:lineRule="auto"/>
      <w:jc w:val="left"/>
    </w:pPr>
    <w:rPr>
      <w:rFonts w:eastAsia="黑体"/>
      <w:bCs/>
      <w:sz w:val="30"/>
      <w:lang w:val="zh-CN"/>
    </w:rPr>
  </w:style>
  <w:style w:type="paragraph" w:customStyle="1" w:styleId="xl51">
    <w:name w:val="xl51"/>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40"/>
      <w:szCs w:val="40"/>
    </w:rPr>
  </w:style>
  <w:style w:type="paragraph" w:customStyle="1" w:styleId="affff9">
    <w:name w:val="表格居中"/>
    <w:basedOn w:val="a"/>
    <w:rsid w:val="001947D5"/>
    <w:pPr>
      <w:jc w:val="center"/>
    </w:pPr>
    <w:rPr>
      <w:szCs w:val="21"/>
      <w:u w:color="000000"/>
    </w:rPr>
  </w:style>
  <w:style w:type="paragraph" w:customStyle="1" w:styleId="18">
    <w:name w:val="魏秀珍  报告正文1"/>
    <w:basedOn w:val="a"/>
    <w:link w:val="1CharChar0"/>
    <w:rsid w:val="001947D5"/>
    <w:pPr>
      <w:adjustRightInd w:val="0"/>
      <w:snapToGrid w:val="0"/>
      <w:spacing w:line="360" w:lineRule="auto"/>
      <w:ind w:firstLineChars="200" w:firstLine="200"/>
    </w:pPr>
    <w:rPr>
      <w:rFonts w:ascii="宋体"/>
      <w:sz w:val="24"/>
      <w:szCs w:val="20"/>
    </w:rPr>
  </w:style>
  <w:style w:type="paragraph" w:customStyle="1" w:styleId="CharCharCharCharCharChar1CharCharCharCharCharCharCharCharChar">
    <w:name w:val="Char Char Char Char Char Char1 Char Char Char Char Char Char Char Char Char"/>
    <w:basedOn w:val="a"/>
    <w:rsid w:val="001947D5"/>
    <w:rPr>
      <w:rFonts w:ascii="Tahoma" w:hAnsi="Tahoma"/>
      <w:sz w:val="24"/>
      <w:szCs w:val="20"/>
    </w:rPr>
  </w:style>
  <w:style w:type="paragraph" w:customStyle="1" w:styleId="150">
    <w:name w:val="15"/>
    <w:basedOn w:val="a"/>
    <w:rsid w:val="001947D5"/>
    <w:pPr>
      <w:widowControl/>
      <w:snapToGrid w:val="0"/>
      <w:spacing w:before="100" w:beforeAutospacing="1" w:after="100" w:afterAutospacing="1"/>
    </w:pPr>
    <w:rPr>
      <w:kern w:val="0"/>
      <w:szCs w:val="21"/>
    </w:rPr>
  </w:style>
  <w:style w:type="paragraph" w:customStyle="1" w:styleId="CharCharCharCharCharChar1CharCharChar1Char">
    <w:name w:val="Char Char Char Char Char Char1 Char Char Char1 Char"/>
    <w:basedOn w:val="a"/>
    <w:next w:val="a"/>
    <w:rsid w:val="001947D5"/>
    <w:pPr>
      <w:spacing w:line="360" w:lineRule="auto"/>
      <w:ind w:firstLineChars="200" w:firstLine="200"/>
    </w:pPr>
    <w:rPr>
      <w:rFonts w:ascii="宋体" w:hAnsi="宋体" w:cs="宋体"/>
      <w:sz w:val="24"/>
    </w:rPr>
  </w:style>
  <w:style w:type="paragraph" w:customStyle="1" w:styleId="11">
    <w:name w:val="正文1"/>
    <w:basedOn w:val="a"/>
    <w:link w:val="1Char2"/>
    <w:rsid w:val="001947D5"/>
    <w:pPr>
      <w:adjustRightInd w:val="0"/>
      <w:spacing w:line="288" w:lineRule="auto"/>
      <w:jc w:val="center"/>
      <w:textAlignment w:val="baseline"/>
    </w:pPr>
    <w:rPr>
      <w:rFonts w:eastAsia="楷体_GB2312"/>
      <w:sz w:val="24"/>
      <w:szCs w:val="20"/>
    </w:rPr>
  </w:style>
  <w:style w:type="paragraph" w:customStyle="1" w:styleId="CharCharCharCharCharChar1CharCharChar1CharCharChar1CharCharCharCharCharCharCharCharCharCharCharCharCharCharChar">
    <w:name w:val="Char Char Char Char Char Char1 Char Char Char1 Char Char Char1 Char Char Char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xl21">
    <w:name w:val="xl21"/>
    <w:basedOn w:val="a"/>
    <w:rsid w:val="001947D5"/>
    <w:pPr>
      <w:widowControl/>
      <w:spacing w:before="100" w:beforeAutospacing="1" w:after="100" w:afterAutospacing="1"/>
      <w:jc w:val="center"/>
    </w:pPr>
    <w:rPr>
      <w:rFonts w:ascii="宋体" w:hAnsi="宋体"/>
      <w:kern w:val="0"/>
      <w:sz w:val="24"/>
    </w:rPr>
  </w:style>
  <w:style w:type="paragraph" w:customStyle="1" w:styleId="affffa">
    <w:name w:val="表名称"/>
    <w:rsid w:val="001947D5"/>
    <w:pPr>
      <w:adjustRightInd w:val="0"/>
      <w:spacing w:before="240" w:line="288" w:lineRule="auto"/>
      <w:jc w:val="center"/>
      <w:textAlignment w:val="baseline"/>
    </w:pPr>
    <w:rPr>
      <w:rFonts w:ascii="Verdana" w:hAnsi="Verdana" w:cs="Verdana"/>
      <w:b/>
      <w:bCs/>
      <w:spacing w:val="16"/>
      <w:sz w:val="24"/>
      <w:szCs w:val="24"/>
    </w:rPr>
  </w:style>
  <w:style w:type="paragraph" w:customStyle="1" w:styleId="1f">
    <w:name w:val="封面1"/>
    <w:basedOn w:val="a"/>
    <w:rsid w:val="001947D5"/>
    <w:pPr>
      <w:spacing w:line="300" w:lineRule="auto"/>
      <w:jc w:val="left"/>
    </w:pPr>
    <w:rPr>
      <w:b/>
      <w:bCs/>
      <w:color w:val="000000"/>
      <w:sz w:val="32"/>
      <w:bdr w:val="single" w:sz="4" w:space="0" w:color="auto"/>
    </w:rPr>
  </w:style>
  <w:style w:type="paragraph" w:customStyle="1" w:styleId="28">
    <w:name w:val="表正文2"/>
    <w:basedOn w:val="a"/>
    <w:rsid w:val="001947D5"/>
    <w:pPr>
      <w:adjustRightInd w:val="0"/>
      <w:snapToGrid w:val="0"/>
      <w:jc w:val="center"/>
    </w:pPr>
    <w:rPr>
      <w:rFonts w:hAnsi="宋体"/>
      <w:szCs w:val="21"/>
    </w:rPr>
  </w:style>
  <w:style w:type="paragraph" w:customStyle="1" w:styleId="affffb">
    <w:name w:val="正文标准样式"/>
    <w:basedOn w:val="a"/>
    <w:rsid w:val="001947D5"/>
    <w:pPr>
      <w:adjustRightInd w:val="0"/>
      <w:spacing w:line="300" w:lineRule="auto"/>
      <w:ind w:firstLine="482"/>
      <w:textAlignment w:val="baseline"/>
    </w:pPr>
    <w:rPr>
      <w:kern w:val="0"/>
      <w:sz w:val="24"/>
      <w:szCs w:val="20"/>
    </w:rPr>
  </w:style>
  <w:style w:type="paragraph" w:customStyle="1" w:styleId="xl63">
    <w:name w:val="xl63"/>
    <w:basedOn w:val="a"/>
    <w:rsid w:val="001947D5"/>
    <w:pPr>
      <w:widowControl/>
      <w:pBdr>
        <w:top w:val="single" w:sz="8" w:space="0" w:color="auto"/>
        <w:left w:val="single" w:sz="4" w:space="0" w:color="auto"/>
        <w:right w:val="single" w:sz="8" w:space="0" w:color="auto"/>
      </w:pBdr>
      <w:spacing w:before="100" w:beforeAutospacing="1" w:after="100" w:afterAutospacing="1"/>
      <w:jc w:val="center"/>
    </w:pPr>
    <w:rPr>
      <w:rFonts w:ascii="Courier New" w:hAnsi="Courier New" w:cs="Courier New"/>
      <w:kern w:val="0"/>
      <w:sz w:val="24"/>
    </w:rPr>
  </w:style>
  <w:style w:type="paragraph" w:customStyle="1" w:styleId="CharCharb">
    <w:name w:val="册除格式 Char Char"/>
    <w:rsid w:val="001947D5"/>
    <w:pPr>
      <w:spacing w:line="360" w:lineRule="auto"/>
      <w:ind w:firstLine="482"/>
    </w:pPr>
    <w:rPr>
      <w:rFonts w:ascii="黑体" w:hAnsi="Arial" w:cs="Arial"/>
      <w:snapToGrid w:val="0"/>
      <w:spacing w:val="4"/>
      <w:kern w:val="18"/>
      <w:sz w:val="24"/>
      <w:szCs w:val="28"/>
    </w:rPr>
  </w:style>
  <w:style w:type="paragraph" w:customStyle="1" w:styleId="29">
    <w:name w:val="样式 正文缩进 + 首行缩进:  2 字符"/>
    <w:basedOn w:val="a0"/>
    <w:rsid w:val="001947D5"/>
    <w:pPr>
      <w:adjustRightInd/>
      <w:spacing w:line="360" w:lineRule="auto"/>
      <w:ind w:firstLineChars="200" w:firstLine="480"/>
      <w:textAlignment w:val="auto"/>
    </w:pPr>
    <w:rPr>
      <w:rFonts w:ascii="宋体" w:hAnsi="宋体"/>
      <w:sz w:val="24"/>
    </w:rPr>
  </w:style>
  <w:style w:type="paragraph" w:customStyle="1" w:styleId="affffc">
    <w:name w:val="中气三级"/>
    <w:basedOn w:val="3"/>
    <w:next w:val="a"/>
    <w:rsid w:val="001947D5"/>
    <w:pPr>
      <w:numPr>
        <w:ilvl w:val="2"/>
      </w:numPr>
      <w:tabs>
        <w:tab w:val="clear" w:pos="3600"/>
        <w:tab w:val="left" w:pos="2760"/>
      </w:tabs>
      <w:adjustRightInd w:val="0"/>
      <w:spacing w:beforeLines="50" w:afterLines="50" w:line="360" w:lineRule="auto"/>
      <w:ind w:left="142"/>
      <w:jc w:val="left"/>
      <w:textAlignment w:val="baseline"/>
    </w:pPr>
    <w:rPr>
      <w:rFonts w:eastAsia="黑体"/>
      <w:snapToGrid w:val="0"/>
      <w:szCs w:val="20"/>
    </w:rPr>
  </w:style>
  <w:style w:type="paragraph" w:customStyle="1" w:styleId="xl61">
    <w:name w:val="xl61"/>
    <w:basedOn w:val="a"/>
    <w:rsid w:val="001947D5"/>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affffd">
    <w:name w:val="插图"/>
    <w:basedOn w:val="a"/>
    <w:next w:val="a"/>
    <w:qFormat/>
    <w:rsid w:val="001947D5"/>
    <w:pPr>
      <w:keepLines/>
      <w:adjustRightInd w:val="0"/>
      <w:spacing w:before="360" w:after="300" w:line="567" w:lineRule="atLeast"/>
      <w:jc w:val="center"/>
      <w:textAlignment w:val="baseline"/>
    </w:pPr>
    <w:rPr>
      <w:b/>
      <w:kern w:val="0"/>
      <w:sz w:val="24"/>
      <w:szCs w:val="20"/>
    </w:rPr>
  </w:style>
  <w:style w:type="paragraph" w:customStyle="1" w:styleId="8CharCharCharCharCharChar">
    <w:name w:val="8 Char Char Char Char Char Char"/>
    <w:basedOn w:val="a"/>
    <w:rsid w:val="001947D5"/>
    <w:rPr>
      <w:rFonts w:ascii="Tahoma" w:hAnsi="Tahoma"/>
      <w:sz w:val="24"/>
      <w:szCs w:val="20"/>
    </w:rPr>
  </w:style>
  <w:style w:type="paragraph" w:customStyle="1" w:styleId="CharChar1CharCharCharCharCharCharCharCharCharCharCharCharCharCharCharCharCharCharCharCharCharCharCharCharCharCharCharCharCharChar1CharCharCharChar">
    <w:name w:val="Char Char1 Char Char Char Char Char Char Char Char Char Char Char Char Char Char Char Char Char Char Char Char Char Char Char Char Char Char Char Char Char Char1 Char Char Char Char"/>
    <w:basedOn w:val="a"/>
    <w:rsid w:val="001947D5"/>
  </w:style>
  <w:style w:type="paragraph" w:customStyle="1" w:styleId="1135">
    <w:name w:val="样式 标题 1 + (中文) 宋体 小三 行距: 多倍行距 1.35 字行"/>
    <w:basedOn w:val="1"/>
    <w:rsid w:val="001947D5"/>
    <w:pPr>
      <w:tabs>
        <w:tab w:val="clear" w:pos="425"/>
        <w:tab w:val="left" w:pos="432"/>
      </w:tabs>
      <w:snapToGrid w:val="0"/>
      <w:spacing w:beforeLines="50" w:afterLines="50" w:line="300" w:lineRule="auto"/>
      <w:ind w:left="0" w:firstLine="540"/>
      <w:outlineLvl w:val="9"/>
    </w:pPr>
    <w:rPr>
      <w:rFonts w:ascii="仿宋_GB2312" w:hAnsi="华文楷体" w:cs="仿宋_GB2312"/>
    </w:rPr>
  </w:style>
  <w:style w:type="paragraph" w:customStyle="1" w:styleId="MTDisplayEquation">
    <w:name w:val="MTDisplayEquation"/>
    <w:basedOn w:val="af1"/>
    <w:next w:val="a"/>
    <w:rsid w:val="001947D5"/>
    <w:pPr>
      <w:tabs>
        <w:tab w:val="center" w:pos="4160"/>
        <w:tab w:val="right" w:pos="8300"/>
      </w:tabs>
      <w:autoSpaceDE w:val="0"/>
      <w:autoSpaceDN w:val="0"/>
      <w:adjustRightInd w:val="0"/>
      <w:spacing w:after="0" w:line="360" w:lineRule="auto"/>
      <w:ind w:leftChars="0" w:left="0" w:firstLineChars="225" w:firstLine="540"/>
      <w:jc w:val="left"/>
    </w:pPr>
    <w:rPr>
      <w:rFonts w:eastAsia="仿宋_GB2312"/>
      <w:sz w:val="24"/>
    </w:rPr>
  </w:style>
  <w:style w:type="paragraph" w:customStyle="1" w:styleId="2a">
    <w:name w:val="...... 2"/>
    <w:basedOn w:val="Default"/>
    <w:next w:val="Default"/>
    <w:rsid w:val="001947D5"/>
    <w:rPr>
      <w:rFonts w:ascii="Sim Sun" w:eastAsia="Sim Sun"/>
      <w:szCs w:val="24"/>
    </w:rPr>
  </w:style>
  <w:style w:type="paragraph" w:customStyle="1" w:styleId="1c">
    <w:name w:val="样式 表格1 +"/>
    <w:basedOn w:val="16"/>
    <w:link w:val="1Char8"/>
    <w:rsid w:val="001947D5"/>
    <w:pPr>
      <w:topLinePunct w:val="0"/>
      <w:autoSpaceDE/>
      <w:autoSpaceDN/>
      <w:snapToGrid w:val="0"/>
      <w:spacing w:beforeLines="50" w:line="240" w:lineRule="auto"/>
      <w:ind w:firstLine="0"/>
    </w:pPr>
    <w:rPr>
      <w:b/>
      <w:bCs/>
      <w:szCs w:val="24"/>
      <w:lang w:val="zh-CN"/>
    </w:rPr>
  </w:style>
  <w:style w:type="paragraph" w:customStyle="1" w:styleId="1-1">
    <w:name w:val="标题1-1"/>
    <w:basedOn w:val="a"/>
    <w:rsid w:val="001947D5"/>
    <w:pPr>
      <w:keepNext/>
      <w:keepLines/>
      <w:tabs>
        <w:tab w:val="left" w:pos="6480"/>
      </w:tabs>
      <w:adjustRightInd w:val="0"/>
      <w:spacing w:beforeLines="50" w:afterLines="50" w:line="360" w:lineRule="auto"/>
      <w:ind w:left="432" w:hanging="432"/>
      <w:textAlignment w:val="baseline"/>
      <w:outlineLvl w:val="0"/>
    </w:pPr>
    <w:rPr>
      <w:rFonts w:ascii="黑体" w:eastAsia="黑体" w:hAnsi="黑体"/>
      <w:b/>
      <w:color w:val="000000"/>
      <w:kern w:val="44"/>
      <w:sz w:val="32"/>
      <w:szCs w:val="20"/>
    </w:rPr>
  </w:style>
  <w:style w:type="paragraph" w:customStyle="1" w:styleId="affffe">
    <w:name w:val="钢铁表"/>
    <w:basedOn w:val="a"/>
    <w:rsid w:val="001947D5"/>
    <w:pPr>
      <w:adjustRightInd w:val="0"/>
      <w:snapToGrid w:val="0"/>
      <w:spacing w:line="324" w:lineRule="auto"/>
      <w:ind w:firstLineChars="200" w:firstLine="200"/>
    </w:pPr>
    <w:rPr>
      <w:rFonts w:ascii="宋体" w:hAnsi="宋体"/>
      <w:snapToGrid w:val="0"/>
      <w:sz w:val="24"/>
    </w:rPr>
  </w:style>
  <w:style w:type="paragraph" w:customStyle="1" w:styleId="afffff">
    <w:name w:val="表标题（韶关规划）"/>
    <w:basedOn w:val="a"/>
    <w:rsid w:val="001947D5"/>
    <w:pPr>
      <w:tabs>
        <w:tab w:val="left" w:pos="7996"/>
      </w:tabs>
      <w:autoSpaceDE w:val="0"/>
      <w:autoSpaceDN w:val="0"/>
      <w:adjustRightInd w:val="0"/>
      <w:snapToGrid w:val="0"/>
      <w:spacing w:beforeLines="50" w:after="120" w:line="336" w:lineRule="auto"/>
      <w:ind w:firstLine="482"/>
      <w:jc w:val="center"/>
    </w:pPr>
    <w:rPr>
      <w:b/>
      <w:kern w:val="0"/>
      <w:sz w:val="24"/>
      <w:szCs w:val="20"/>
      <w:lang w:val="zh-CN"/>
    </w:rPr>
  </w:style>
  <w:style w:type="paragraph" w:customStyle="1" w:styleId="xl46">
    <w:name w:val="xl46"/>
    <w:basedOn w:val="a"/>
    <w:rsid w:val="001947D5"/>
    <w:pPr>
      <w:widowControl/>
      <w:pBdr>
        <w:bottom w:val="single" w:sz="4" w:space="0" w:color="auto"/>
        <w:right w:val="single" w:sz="4" w:space="0" w:color="auto"/>
      </w:pBdr>
      <w:spacing w:before="100" w:beforeAutospacing="1" w:after="100" w:afterAutospacing="1"/>
      <w:jc w:val="center"/>
      <w:textAlignment w:val="top"/>
    </w:pPr>
    <w:rPr>
      <w:rFonts w:eastAsia="Arial Unicode MS"/>
      <w:kern w:val="0"/>
      <w:sz w:val="18"/>
      <w:szCs w:val="18"/>
    </w:rPr>
  </w:style>
  <w:style w:type="paragraph" w:customStyle="1" w:styleId="afffff0">
    <w:name w:val="二级无标题条"/>
    <w:basedOn w:val="a"/>
    <w:rsid w:val="001947D5"/>
  </w:style>
  <w:style w:type="paragraph" w:customStyle="1" w:styleId="afffff1">
    <w:name w:val="表、图名宋旭峰"/>
    <w:basedOn w:val="afc"/>
    <w:rsid w:val="001947D5"/>
    <w:pPr>
      <w:autoSpaceDE/>
      <w:autoSpaceDN/>
      <w:adjustRightInd/>
      <w:spacing w:beforeLines="50"/>
      <w:textAlignment w:val="auto"/>
    </w:pPr>
    <w:rPr>
      <w:rFonts w:ascii="黑体" w:eastAsia="黑体" w:hAnsi="宋体"/>
      <w:sz w:val="21"/>
      <w:szCs w:val="21"/>
    </w:rPr>
  </w:style>
  <w:style w:type="paragraph" w:customStyle="1" w:styleId="xl55">
    <w:name w:val="xl55"/>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宋体" w:hAnsi="宋体" w:cs="宋体"/>
      <w:kern w:val="0"/>
      <w:sz w:val="18"/>
      <w:szCs w:val="18"/>
    </w:rPr>
  </w:style>
  <w:style w:type="paragraph" w:customStyle="1" w:styleId="36">
    <w:name w:val="标题3（杨）"/>
    <w:basedOn w:val="3"/>
    <w:rsid w:val="001947D5"/>
    <w:pPr>
      <w:numPr>
        <w:ilvl w:val="2"/>
      </w:numPr>
      <w:tabs>
        <w:tab w:val="clear" w:pos="3600"/>
        <w:tab w:val="left" w:pos="1029"/>
      </w:tabs>
      <w:spacing w:before="0" w:after="0" w:line="360" w:lineRule="auto"/>
      <w:jc w:val="left"/>
    </w:pPr>
    <w:rPr>
      <w:rFonts w:eastAsia="黑体"/>
      <w:bCs/>
      <w:szCs w:val="32"/>
    </w:rPr>
  </w:style>
  <w:style w:type="paragraph" w:customStyle="1" w:styleId="a00">
    <w:name w:val="a0"/>
    <w:basedOn w:val="a"/>
    <w:rsid w:val="001947D5"/>
    <w:pPr>
      <w:widowControl/>
      <w:spacing w:line="324" w:lineRule="auto"/>
      <w:ind w:firstLine="200"/>
    </w:pPr>
    <w:rPr>
      <w:rFonts w:ascii="Courier New" w:hAnsi="Courier New" w:cs="Courier New"/>
      <w:kern w:val="0"/>
      <w:sz w:val="24"/>
    </w:rPr>
  </w:style>
  <w:style w:type="paragraph" w:customStyle="1" w:styleId="Charfff5">
    <w:name w:val="三点段 Char"/>
    <w:basedOn w:val="a"/>
    <w:rsid w:val="001947D5"/>
    <w:pPr>
      <w:spacing w:line="360" w:lineRule="auto"/>
      <w:ind w:left="1200" w:hangingChars="500" w:hanging="1200"/>
    </w:pPr>
    <w:rPr>
      <w:rFonts w:ascii="宋体" w:hint="eastAsia"/>
      <w:sz w:val="24"/>
    </w:rPr>
  </w:style>
  <w:style w:type="paragraph" w:customStyle="1" w:styleId="font0">
    <w:name w:val="font0"/>
    <w:basedOn w:val="a"/>
    <w:rsid w:val="001947D5"/>
    <w:pPr>
      <w:widowControl/>
      <w:spacing w:before="100" w:beforeAutospacing="1" w:after="100" w:afterAutospacing="1"/>
    </w:pPr>
    <w:rPr>
      <w:rFonts w:ascii="宋体" w:hAnsi="宋体" w:hint="eastAsia"/>
      <w:kern w:val="0"/>
      <w:sz w:val="24"/>
      <w:szCs w:val="20"/>
    </w:rPr>
  </w:style>
  <w:style w:type="paragraph" w:customStyle="1" w:styleId="font12">
    <w:name w:val="font12"/>
    <w:basedOn w:val="a"/>
    <w:rsid w:val="001947D5"/>
    <w:pPr>
      <w:widowControl/>
      <w:spacing w:before="100" w:beforeAutospacing="1" w:after="100" w:afterAutospacing="1"/>
      <w:jc w:val="left"/>
    </w:pPr>
    <w:rPr>
      <w:rFonts w:eastAsia="Arial Unicode MS"/>
      <w:color w:val="000000"/>
      <w:kern w:val="0"/>
      <w:sz w:val="18"/>
      <w:szCs w:val="18"/>
    </w:rPr>
  </w:style>
  <w:style w:type="paragraph" w:customStyle="1" w:styleId="200">
    <w:name w:val="样式20"/>
    <w:basedOn w:val="a"/>
    <w:link w:val="20Char"/>
    <w:rsid w:val="001947D5"/>
    <w:pPr>
      <w:spacing w:line="360" w:lineRule="auto"/>
      <w:ind w:firstLineChars="200" w:firstLine="480"/>
    </w:pPr>
    <w:rPr>
      <w:rFonts w:hAnsi="宋体"/>
      <w:sz w:val="24"/>
    </w:rPr>
  </w:style>
  <w:style w:type="paragraph" w:customStyle="1" w:styleId="CharCharChar1CharCharCharCharCharCharCharCharCharCharCharCharCharCharCharChar">
    <w:name w:val="Char Char Char1 Char Char Char Char Char Char Char Char Char Char Char Char Char Char Char Char"/>
    <w:basedOn w:val="a"/>
    <w:rsid w:val="001947D5"/>
    <w:pPr>
      <w:spacing w:line="360" w:lineRule="auto"/>
      <w:ind w:firstLineChars="200" w:firstLine="200"/>
    </w:pPr>
    <w:rPr>
      <w:rFonts w:ascii="宋体" w:hAnsi="宋体" w:cs="宋体"/>
      <w:sz w:val="24"/>
    </w:rPr>
  </w:style>
  <w:style w:type="paragraph" w:customStyle="1" w:styleId="151">
    <w:name w:val="样式 行距: 1.5 倍行距"/>
    <w:basedOn w:val="a"/>
    <w:rsid w:val="001947D5"/>
    <w:pPr>
      <w:spacing w:line="360" w:lineRule="auto"/>
      <w:ind w:firstLineChars="200" w:firstLine="480"/>
    </w:pPr>
    <w:rPr>
      <w:sz w:val="24"/>
      <w:szCs w:val="20"/>
    </w:rPr>
  </w:style>
  <w:style w:type="paragraph" w:customStyle="1" w:styleId="afffff2">
    <w:name w:val="正"/>
    <w:basedOn w:val="a"/>
    <w:rsid w:val="001947D5"/>
    <w:pPr>
      <w:spacing w:line="500" w:lineRule="exact"/>
      <w:ind w:firstLineChars="200" w:firstLine="200"/>
    </w:pPr>
    <w:rPr>
      <w:sz w:val="24"/>
    </w:rPr>
  </w:style>
  <w:style w:type="paragraph" w:customStyle="1" w:styleId="CharChar1Char1">
    <w:name w:val="Char Char1 Char1"/>
    <w:basedOn w:val="a"/>
    <w:rsid w:val="001947D5"/>
    <w:pPr>
      <w:adjustRightInd w:val="0"/>
      <w:spacing w:line="360" w:lineRule="auto"/>
      <w:ind w:firstLineChars="225" w:firstLine="540"/>
      <w:jc w:val="left"/>
    </w:pPr>
    <w:rPr>
      <w:rFonts w:ascii="宋体" w:hAnsi="宋体" w:cs="Arial"/>
      <w:snapToGrid w:val="0"/>
      <w:kern w:val="0"/>
      <w:szCs w:val="21"/>
      <w:lang w:val="eu-ES"/>
    </w:rPr>
  </w:style>
  <w:style w:type="paragraph" w:customStyle="1" w:styleId="CharChar12">
    <w:name w:val="字元 字元 Char Char 字元 字元1"/>
    <w:basedOn w:val="a"/>
    <w:rsid w:val="001947D5"/>
    <w:rPr>
      <w:sz w:val="24"/>
    </w:rPr>
  </w:style>
  <w:style w:type="paragraph" w:customStyle="1" w:styleId="afffff3">
    <w:name w:val="四级"/>
    <w:basedOn w:val="4"/>
    <w:link w:val="Charfff6"/>
    <w:qFormat/>
    <w:rsid w:val="001947D5"/>
    <w:pPr>
      <w:numPr>
        <w:ilvl w:val="3"/>
      </w:numPr>
      <w:ind w:left="76" w:hanging="1134"/>
    </w:pPr>
    <w:rPr>
      <w:color w:val="000000"/>
      <w:sz w:val="24"/>
      <w:szCs w:val="20"/>
    </w:rPr>
  </w:style>
  <w:style w:type="paragraph" w:customStyle="1" w:styleId="xl76">
    <w:name w:val="xl76"/>
    <w:basedOn w:val="a"/>
    <w:rsid w:val="001947D5"/>
    <w:pPr>
      <w:widowControl/>
      <w:pBdr>
        <w:top w:val="single" w:sz="8" w:space="0" w:color="auto"/>
        <w:left w:val="single" w:sz="4" w:space="0" w:color="auto"/>
        <w:right w:val="single" w:sz="4" w:space="0" w:color="auto"/>
      </w:pBdr>
      <w:spacing w:before="100" w:beforeAutospacing="1" w:after="100" w:afterAutospacing="1"/>
      <w:jc w:val="center"/>
    </w:pPr>
    <w:rPr>
      <w:rFonts w:ascii="Courier New" w:hAnsi="Courier New" w:cs="Courier New"/>
      <w:kern w:val="0"/>
      <w:sz w:val="18"/>
      <w:szCs w:val="18"/>
    </w:rPr>
  </w:style>
  <w:style w:type="paragraph" w:customStyle="1" w:styleId="1f0">
    <w:name w:val="标准标题 1..."/>
    <w:basedOn w:val="1"/>
    <w:rsid w:val="001947D5"/>
    <w:pPr>
      <w:adjustRightInd w:val="0"/>
      <w:snapToGrid w:val="0"/>
      <w:spacing w:before="300" w:after="300" w:line="360" w:lineRule="auto"/>
      <w:ind w:left="0" w:firstLine="0"/>
      <w:jc w:val="center"/>
    </w:pPr>
    <w:rPr>
      <w:rFonts w:eastAsia="宋体"/>
      <w:bCs/>
      <w:sz w:val="36"/>
      <w:szCs w:val="30"/>
    </w:rPr>
  </w:style>
  <w:style w:type="paragraph" w:customStyle="1" w:styleId="5S">
    <w:name w:val="表内5S"/>
    <w:basedOn w:val="a"/>
    <w:rsid w:val="001947D5"/>
    <w:pPr>
      <w:spacing w:line="300" w:lineRule="exact"/>
    </w:pPr>
    <w:rPr>
      <w:rFonts w:eastAsia="方正宋三简体"/>
      <w:szCs w:val="20"/>
    </w:rPr>
  </w:style>
  <w:style w:type="paragraph" w:customStyle="1" w:styleId="DefinitionTerm">
    <w:name w:val="Definition Term"/>
    <w:basedOn w:val="a"/>
    <w:next w:val="a"/>
    <w:rsid w:val="001947D5"/>
    <w:pPr>
      <w:widowControl/>
      <w:overflowPunct w:val="0"/>
      <w:autoSpaceDE w:val="0"/>
      <w:autoSpaceDN w:val="0"/>
      <w:adjustRightInd w:val="0"/>
      <w:jc w:val="left"/>
      <w:textAlignment w:val="baseline"/>
    </w:pPr>
    <w:rPr>
      <w:kern w:val="0"/>
      <w:sz w:val="24"/>
      <w:lang w:val="en-GB"/>
    </w:rPr>
  </w:style>
  <w:style w:type="paragraph" w:customStyle="1" w:styleId="CharCharCharCharCharCharCharCharCharCharChar">
    <w:name w:val="Char Char Char Char Char Char Char Char Char Char Char"/>
    <w:basedOn w:val="a"/>
    <w:rsid w:val="001947D5"/>
  </w:style>
  <w:style w:type="paragraph" w:customStyle="1" w:styleId="xl59">
    <w:name w:val="xl59"/>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宋体" w:hAnsi="宋体" w:cs="宋体"/>
      <w:color w:val="FF0000"/>
      <w:kern w:val="0"/>
      <w:sz w:val="18"/>
      <w:szCs w:val="18"/>
    </w:rPr>
  </w:style>
  <w:style w:type="paragraph" w:customStyle="1" w:styleId="CharCharCharCharCharCharCharCharCharChar">
    <w:name w:val="Char Char Char Char Char Char Char Char Char Char"/>
    <w:basedOn w:val="a"/>
    <w:rsid w:val="001947D5"/>
    <w:pPr>
      <w:adjustRightInd w:val="0"/>
      <w:snapToGrid w:val="0"/>
      <w:spacing w:before="63" w:after="63" w:line="360" w:lineRule="auto"/>
      <w:ind w:firstLineChars="200" w:firstLine="520"/>
      <w:jc w:val="left"/>
    </w:pPr>
    <w:rPr>
      <w:rFonts w:ascii="Verdana" w:hAnsi="Verdana" w:cs="Verdana"/>
      <w:snapToGrid w:val="0"/>
      <w:spacing w:val="10"/>
      <w:kern w:val="0"/>
      <w:sz w:val="24"/>
    </w:rPr>
  </w:style>
  <w:style w:type="paragraph" w:customStyle="1" w:styleId="afffff4">
    <w:name w:val="四级无标题条"/>
    <w:basedOn w:val="a"/>
    <w:rsid w:val="001947D5"/>
    <w:pPr>
      <w:tabs>
        <w:tab w:val="left" w:pos="2520"/>
      </w:tabs>
      <w:ind w:left="2520" w:hanging="420"/>
    </w:pPr>
  </w:style>
  <w:style w:type="paragraph" w:customStyle="1" w:styleId="afffff5">
    <w:name w:val="报告书表格"/>
    <w:basedOn w:val="a"/>
    <w:rsid w:val="001947D5"/>
    <w:pPr>
      <w:adjustRightInd w:val="0"/>
      <w:spacing w:before="60" w:after="60" w:line="240" w:lineRule="atLeast"/>
      <w:jc w:val="center"/>
      <w:textAlignment w:val="baseline"/>
    </w:pPr>
    <w:rPr>
      <w:kern w:val="0"/>
      <w:szCs w:val="20"/>
    </w:rPr>
  </w:style>
  <w:style w:type="paragraph" w:customStyle="1" w:styleId="afffff6">
    <w:name w:val="表格名和图名"/>
    <w:basedOn w:val="a"/>
    <w:rsid w:val="001947D5"/>
    <w:pPr>
      <w:spacing w:line="360" w:lineRule="auto"/>
      <w:jc w:val="center"/>
    </w:pPr>
    <w:rPr>
      <w:b/>
      <w:color w:val="000000"/>
      <w:sz w:val="24"/>
    </w:rPr>
  </w:style>
  <w:style w:type="paragraph" w:customStyle="1" w:styleId="L">
    <w:name w:val="列表(L)"/>
    <w:basedOn w:val="affff6"/>
    <w:link w:val="LChar"/>
    <w:rsid w:val="001947D5"/>
    <w:pPr>
      <w:snapToGrid w:val="0"/>
      <w:ind w:left="0" w:firstLineChars="0" w:firstLine="0"/>
    </w:pPr>
    <w:rPr>
      <w:rFonts w:cs="宋体"/>
      <w:szCs w:val="20"/>
    </w:rPr>
  </w:style>
  <w:style w:type="paragraph" w:customStyle="1" w:styleId="1f1">
    <w:name w:val="自制表格1"/>
    <w:basedOn w:val="a"/>
    <w:next w:val="a"/>
    <w:rsid w:val="001947D5"/>
    <w:pPr>
      <w:adjustRightInd w:val="0"/>
      <w:snapToGrid w:val="0"/>
      <w:jc w:val="center"/>
    </w:pPr>
  </w:style>
  <w:style w:type="paragraph" w:customStyle="1" w:styleId="afffff7">
    <w:name w:val="公式"/>
    <w:basedOn w:val="a"/>
    <w:rsid w:val="001947D5"/>
    <w:pPr>
      <w:adjustRightInd w:val="0"/>
      <w:spacing w:before="60" w:line="394" w:lineRule="atLeast"/>
      <w:jc w:val="center"/>
      <w:textAlignment w:val="baseline"/>
    </w:pPr>
    <w:rPr>
      <w:rFonts w:ascii="宋体"/>
      <w:kern w:val="0"/>
      <w:sz w:val="24"/>
      <w:szCs w:val="20"/>
    </w:rPr>
  </w:style>
  <w:style w:type="paragraph" w:customStyle="1" w:styleId="52">
    <w:name w:val="论文5号样式"/>
    <w:basedOn w:val="a"/>
    <w:rsid w:val="001947D5"/>
    <w:pPr>
      <w:tabs>
        <w:tab w:val="left" w:pos="840"/>
        <w:tab w:val="left" w:pos="1440"/>
      </w:tabs>
      <w:ind w:left="840" w:hanging="420"/>
    </w:pPr>
    <w:rPr>
      <w:b/>
      <w:sz w:val="28"/>
      <w:szCs w:val="20"/>
    </w:rPr>
  </w:style>
  <w:style w:type="paragraph" w:customStyle="1" w:styleId="afffff8">
    <w:name w:val="四级条标题"/>
    <w:basedOn w:val="afffff9"/>
    <w:next w:val="a"/>
    <w:rsid w:val="001947D5"/>
    <w:pPr>
      <w:outlineLvl w:val="5"/>
    </w:pPr>
  </w:style>
  <w:style w:type="paragraph" w:customStyle="1" w:styleId="afffffa">
    <w:name w:val="样式"/>
    <w:basedOn w:val="a"/>
    <w:next w:val="aff1"/>
    <w:rsid w:val="001947D5"/>
    <w:pPr>
      <w:widowControl/>
      <w:jc w:val="left"/>
    </w:pPr>
    <w:rPr>
      <w:rFonts w:ascii="宋体" w:hAnsi="Courier New" w:cs="Courier New"/>
      <w:kern w:val="0"/>
      <w:szCs w:val="21"/>
    </w:rPr>
  </w:style>
  <w:style w:type="paragraph" w:customStyle="1" w:styleId="afffffb">
    <w:name w:val="段落正文"/>
    <w:basedOn w:val="a"/>
    <w:rsid w:val="001947D5"/>
    <w:pPr>
      <w:spacing w:line="300" w:lineRule="auto"/>
      <w:ind w:firstLineChars="200" w:firstLine="482"/>
    </w:pPr>
    <w:rPr>
      <w:sz w:val="24"/>
    </w:rPr>
  </w:style>
  <w:style w:type="paragraph" w:customStyle="1" w:styleId="afa">
    <w:name w:val="文章正文"/>
    <w:basedOn w:val="a"/>
    <w:link w:val="Charf4"/>
    <w:rsid w:val="001947D5"/>
    <w:pPr>
      <w:spacing w:beforeLines="50" w:afterLines="50" w:line="360" w:lineRule="auto"/>
      <w:ind w:firstLineChars="200" w:firstLine="480"/>
    </w:pPr>
    <w:rPr>
      <w:rFonts w:ascii="宋体" w:hAnsi="宋体"/>
      <w:sz w:val="24"/>
    </w:rPr>
  </w:style>
  <w:style w:type="paragraph" w:customStyle="1" w:styleId="font5">
    <w:name w:val="font5"/>
    <w:basedOn w:val="a"/>
    <w:rsid w:val="001947D5"/>
    <w:pPr>
      <w:widowControl/>
      <w:spacing w:before="100" w:beforeAutospacing="1" w:after="100" w:afterAutospacing="1"/>
      <w:jc w:val="left"/>
    </w:pPr>
    <w:rPr>
      <w:kern w:val="0"/>
      <w:sz w:val="24"/>
    </w:rPr>
  </w:style>
  <w:style w:type="paragraph" w:customStyle="1" w:styleId="Tblhead">
    <w:name w:val="Tblhead"/>
    <w:basedOn w:val="a"/>
    <w:next w:val="a"/>
    <w:rsid w:val="001947D5"/>
    <w:pPr>
      <w:pageBreakBefore/>
      <w:suppressAutoHyphens/>
      <w:autoSpaceDE w:val="0"/>
      <w:autoSpaceDN w:val="0"/>
      <w:adjustRightInd w:val="0"/>
      <w:jc w:val="center"/>
      <w:textAlignment w:val="baseline"/>
    </w:pPr>
    <w:rPr>
      <w:rFonts w:ascii="Courier New" w:hAnsi="Verdana" w:cs="Verdana"/>
      <w:spacing w:val="-3"/>
      <w:kern w:val="0"/>
      <w:sz w:val="24"/>
      <w:szCs w:val="20"/>
    </w:rPr>
  </w:style>
  <w:style w:type="paragraph" w:customStyle="1" w:styleId="2b">
    <w:name w:val="2"/>
    <w:basedOn w:val="a"/>
    <w:next w:val="afffffc"/>
    <w:rsid w:val="001947D5"/>
    <w:pPr>
      <w:widowControl/>
      <w:spacing w:before="100" w:beforeAutospacing="1" w:after="100" w:afterAutospacing="1"/>
      <w:jc w:val="left"/>
    </w:pPr>
    <w:rPr>
      <w:rFonts w:ascii="Arial" w:eastAsia="Arial Unicode MS" w:hAnsi="Arial" w:cs="Arial"/>
      <w:color w:val="000000"/>
      <w:kern w:val="0"/>
      <w:sz w:val="20"/>
      <w:szCs w:val="20"/>
    </w:rPr>
  </w:style>
  <w:style w:type="paragraph" w:customStyle="1" w:styleId="31113H3h33rdlevelReHead3WSA">
    <w:name w:val="样式 标题 3条标题1.1.1标题3H3h33rd level第二层条三级标题ReHead 3 WSA +"/>
    <w:basedOn w:val="3"/>
    <w:rsid w:val="001947D5"/>
    <w:pPr>
      <w:numPr>
        <w:ilvl w:val="2"/>
      </w:numPr>
    </w:pPr>
    <w:rPr>
      <w:rFonts w:eastAsia="宋体"/>
      <w:bCs/>
      <w:kern w:val="0"/>
      <w:sz w:val="28"/>
      <w:szCs w:val="32"/>
    </w:rPr>
  </w:style>
  <w:style w:type="paragraph" w:customStyle="1" w:styleId="37">
    <w:name w:val="3"/>
    <w:basedOn w:val="a"/>
    <w:next w:val="25"/>
    <w:rsid w:val="001947D5"/>
    <w:pPr>
      <w:spacing w:after="120" w:line="480" w:lineRule="auto"/>
      <w:ind w:leftChars="200" w:left="420"/>
    </w:pPr>
  </w:style>
  <w:style w:type="paragraph" w:customStyle="1" w:styleId="afffffd">
    <w:name w:val="示例"/>
    <w:next w:val="afffffe"/>
    <w:rsid w:val="001947D5"/>
    <w:pPr>
      <w:tabs>
        <w:tab w:val="left" w:pos="816"/>
      </w:tabs>
      <w:ind w:firstLineChars="233" w:firstLine="419"/>
      <w:jc w:val="both"/>
    </w:pPr>
    <w:rPr>
      <w:rFonts w:ascii="宋体"/>
      <w:sz w:val="18"/>
    </w:rPr>
  </w:style>
  <w:style w:type="paragraph" w:customStyle="1" w:styleId="affffff">
    <w:name w:val="表体宋旭峰"/>
    <w:basedOn w:val="a"/>
    <w:rsid w:val="001947D5"/>
    <w:pPr>
      <w:overflowPunct w:val="0"/>
      <w:spacing w:line="240" w:lineRule="atLeast"/>
      <w:jc w:val="center"/>
      <w:textAlignment w:val="baseline"/>
    </w:pPr>
    <w:rPr>
      <w:rFonts w:ascii="宋体" w:hAnsi="Courier New" w:cs="Courier New"/>
      <w:snapToGrid w:val="0"/>
      <w:kern w:val="24"/>
      <w:sz w:val="18"/>
      <w:szCs w:val="21"/>
    </w:rPr>
  </w:style>
  <w:style w:type="paragraph" w:customStyle="1" w:styleId="affffff0">
    <w:name w:val="风险评价正文"/>
    <w:basedOn w:val="a"/>
    <w:rsid w:val="001947D5"/>
    <w:pPr>
      <w:spacing w:line="324" w:lineRule="auto"/>
      <w:ind w:firstLineChars="200" w:firstLine="512"/>
    </w:pPr>
    <w:rPr>
      <w:rFonts w:ascii="Verdana" w:hAnsi="Verdana" w:cs="Verdana"/>
      <w:color w:val="000000"/>
      <w:spacing w:val="8"/>
      <w:sz w:val="24"/>
    </w:rPr>
  </w:style>
  <w:style w:type="paragraph" w:customStyle="1" w:styleId="CharChar1CharCharCharCharCharCharChar">
    <w:name w:val="Char Char1 Char Char Char Char Char Char Char"/>
    <w:basedOn w:val="a"/>
    <w:rsid w:val="001947D5"/>
  </w:style>
  <w:style w:type="paragraph" w:customStyle="1" w:styleId="1f2">
    <w:name w:val="批注框文本1"/>
    <w:basedOn w:val="a"/>
    <w:rsid w:val="001947D5"/>
    <w:rPr>
      <w:sz w:val="16"/>
      <w:szCs w:val="20"/>
    </w:rPr>
  </w:style>
  <w:style w:type="paragraph" w:customStyle="1" w:styleId="CM129">
    <w:name w:val="CM129"/>
    <w:basedOn w:val="Default"/>
    <w:next w:val="Default"/>
    <w:rsid w:val="001947D5"/>
    <w:pPr>
      <w:spacing w:after="365"/>
    </w:pPr>
    <w:rPr>
      <w:rFonts w:ascii="仿宋_GB2312" w:eastAsia="仿宋_GB2312" w:cs="仿宋_GB2312"/>
      <w:sz w:val="24"/>
      <w:szCs w:val="24"/>
    </w:rPr>
  </w:style>
  <w:style w:type="paragraph" w:customStyle="1" w:styleId="CM8">
    <w:name w:val="CM8"/>
    <w:basedOn w:val="Default"/>
    <w:next w:val="Default"/>
    <w:rsid w:val="001947D5"/>
    <w:pPr>
      <w:spacing w:line="468" w:lineRule="atLeast"/>
    </w:pPr>
    <w:rPr>
      <w:rFonts w:ascii="仿宋_GB2312" w:eastAsia="仿宋_GB2312" w:cs="仿宋_GB2312"/>
      <w:sz w:val="24"/>
      <w:szCs w:val="24"/>
    </w:rPr>
  </w:style>
  <w:style w:type="paragraph" w:customStyle="1" w:styleId="cs10additiveDefaultPa">
    <w:name w:val="cs10 additive Default Pa"/>
    <w:rsid w:val="001947D5"/>
    <w:pPr>
      <w:widowControl w:val="0"/>
      <w:autoSpaceDE w:val="0"/>
      <w:autoSpaceDN w:val="0"/>
      <w:adjustRightInd w:val="0"/>
    </w:pPr>
  </w:style>
  <w:style w:type="paragraph" w:customStyle="1" w:styleId="CM71">
    <w:name w:val="CM71"/>
    <w:basedOn w:val="Default"/>
    <w:next w:val="Default"/>
    <w:rsid w:val="001947D5"/>
    <w:rPr>
      <w:rFonts w:ascii="仿宋_GB2312" w:eastAsia="仿宋_GB2312" w:cs="仿宋_GB2312"/>
      <w:sz w:val="24"/>
      <w:szCs w:val="24"/>
    </w:rPr>
  </w:style>
  <w:style w:type="paragraph" w:customStyle="1" w:styleId="405">
    <w:name w:val="样式 标题 4 + 段前: 0.5 行"/>
    <w:basedOn w:val="aff1"/>
    <w:next w:val="a"/>
    <w:rsid w:val="001947D5"/>
    <w:pPr>
      <w:spacing w:beforeLines="50" w:after="100" w:afterAutospacing="1"/>
    </w:pPr>
    <w:rPr>
      <w:rFonts w:cs="Times New Roman"/>
      <w:bCs/>
      <w:sz w:val="24"/>
      <w:szCs w:val="20"/>
    </w:rPr>
  </w:style>
  <w:style w:type="paragraph" w:customStyle="1" w:styleId="11-h11stlevelSectionHeadl1b1">
    <w:name w:val="样式 标题 1章节标题章标题 1-*+h11st levelSection Headl1b1本标题不使用篇标..."/>
    <w:basedOn w:val="1"/>
    <w:next w:val="11-h11stlevelSectionHeadl1b11"/>
    <w:rsid w:val="001947D5"/>
    <w:pPr>
      <w:ind w:left="0" w:firstLineChars="200" w:firstLine="643"/>
      <w:jc w:val="center"/>
    </w:pPr>
    <w:rPr>
      <w:rFonts w:ascii="Arial" w:eastAsia="宋体" w:hAnsi="Arial"/>
      <w:sz w:val="32"/>
      <w:szCs w:val="20"/>
    </w:rPr>
  </w:style>
  <w:style w:type="paragraph" w:customStyle="1" w:styleId="affffff1">
    <w:name w:val="封面文字"/>
    <w:rsid w:val="001947D5"/>
    <w:rPr>
      <w:sz w:val="28"/>
    </w:rPr>
  </w:style>
  <w:style w:type="paragraph" w:customStyle="1" w:styleId="1f3">
    <w:name w:val="文本框1"/>
    <w:basedOn w:val="a"/>
    <w:rsid w:val="001947D5"/>
    <w:rPr>
      <w:rFonts w:ascii="宋体" w:hAnsi="宋体"/>
      <w:sz w:val="24"/>
      <w:szCs w:val="20"/>
    </w:rPr>
  </w:style>
  <w:style w:type="paragraph" w:customStyle="1" w:styleId="affffff2">
    <w:name w:val="中气二级"/>
    <w:basedOn w:val="a"/>
    <w:next w:val="a"/>
    <w:rsid w:val="001947D5"/>
    <w:pPr>
      <w:keepNext/>
      <w:keepLines/>
      <w:spacing w:beforeLines="50" w:afterLines="50" w:line="360" w:lineRule="auto"/>
      <w:ind w:left="540"/>
      <w:jc w:val="left"/>
      <w:outlineLvl w:val="1"/>
    </w:pPr>
    <w:rPr>
      <w:rFonts w:ascii="Arial" w:eastAsia="黑体" w:hAnsi="Arial" w:cs="宋体"/>
      <w:bCs/>
      <w:sz w:val="30"/>
      <w:szCs w:val="20"/>
    </w:rPr>
  </w:style>
  <w:style w:type="paragraph" w:customStyle="1" w:styleId="af2">
    <w:name w:val="中气表头"/>
    <w:basedOn w:val="a"/>
    <w:link w:val="Chard"/>
    <w:rsid w:val="001947D5"/>
    <w:pPr>
      <w:jc w:val="center"/>
    </w:pPr>
    <w:rPr>
      <w:rFonts w:eastAsia="黑体"/>
      <w:b/>
      <w:szCs w:val="21"/>
    </w:rPr>
  </w:style>
  <w:style w:type="paragraph" w:customStyle="1" w:styleId="CM90">
    <w:name w:val="CM90"/>
    <w:basedOn w:val="Default"/>
    <w:next w:val="Default"/>
    <w:rsid w:val="001947D5"/>
    <w:pPr>
      <w:spacing w:line="468" w:lineRule="atLeast"/>
    </w:pPr>
    <w:rPr>
      <w:rFonts w:ascii="仿宋_GB2312" w:eastAsia="仿宋_GB2312" w:cs="仿宋_GB2312"/>
      <w:sz w:val="24"/>
      <w:szCs w:val="24"/>
    </w:rPr>
  </w:style>
  <w:style w:type="paragraph" w:customStyle="1" w:styleId="xl26">
    <w:name w:val="xl26"/>
    <w:basedOn w:val="a"/>
    <w:rsid w:val="001947D5"/>
    <w:pPr>
      <w:widowControl/>
      <w:pBdr>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18"/>
      <w:szCs w:val="18"/>
    </w:rPr>
  </w:style>
  <w:style w:type="paragraph" w:customStyle="1" w:styleId="affffff3">
    <w:name w:val="列项·"/>
    <w:rsid w:val="001947D5"/>
    <w:pPr>
      <w:tabs>
        <w:tab w:val="left" w:pos="840"/>
      </w:tabs>
      <w:ind w:leftChars="200" w:left="840" w:hangingChars="200" w:hanging="420"/>
      <w:jc w:val="both"/>
    </w:pPr>
    <w:rPr>
      <w:rFonts w:ascii="宋体"/>
      <w:sz w:val="21"/>
    </w:rPr>
  </w:style>
  <w:style w:type="paragraph" w:customStyle="1" w:styleId="affffff4">
    <w:name w:val="第三节"/>
    <w:basedOn w:val="a"/>
    <w:rsid w:val="001947D5"/>
    <w:pPr>
      <w:spacing w:before="240" w:line="360" w:lineRule="auto"/>
      <w:jc w:val="left"/>
    </w:pPr>
    <w:rPr>
      <w:rFonts w:ascii="黑体" w:eastAsia="黑体"/>
      <w:sz w:val="32"/>
      <w:szCs w:val="20"/>
    </w:rPr>
  </w:style>
  <w:style w:type="paragraph" w:customStyle="1" w:styleId="38">
    <w:name w:val="样式 标题 3 + 四号"/>
    <w:basedOn w:val="3"/>
    <w:rsid w:val="001947D5"/>
    <w:pPr>
      <w:spacing w:before="120" w:after="120" w:line="360" w:lineRule="auto"/>
    </w:pPr>
    <w:rPr>
      <w:rFonts w:eastAsia="宋体"/>
      <w:bCs/>
      <w:kern w:val="0"/>
      <w:sz w:val="28"/>
      <w:szCs w:val="32"/>
    </w:rPr>
  </w:style>
  <w:style w:type="paragraph" w:customStyle="1" w:styleId="affffff5">
    <w:name w:val="样式 正文 +"/>
    <w:basedOn w:val="a"/>
    <w:rsid w:val="001947D5"/>
    <w:pPr>
      <w:spacing w:line="360" w:lineRule="auto"/>
      <w:ind w:firstLine="480"/>
      <w:jc w:val="center"/>
    </w:pPr>
    <w:rPr>
      <w:rFonts w:cs="宋体"/>
      <w:sz w:val="24"/>
      <w:szCs w:val="20"/>
    </w:rPr>
  </w:style>
  <w:style w:type="paragraph" w:customStyle="1" w:styleId="220">
    <w:name w:val="样式 样式 正文2 + + 首行缩进:  2 字符"/>
    <w:basedOn w:val="a"/>
    <w:link w:val="22Char"/>
    <w:rsid w:val="001947D5"/>
    <w:pPr>
      <w:tabs>
        <w:tab w:val="left" w:pos="5366"/>
      </w:tabs>
      <w:ind w:firstLineChars="200" w:firstLine="560"/>
    </w:pPr>
    <w:rPr>
      <w:rFonts w:ascii="宋体" w:cs="宋体"/>
      <w:spacing w:val="-4"/>
      <w:kern w:val="0"/>
      <w:sz w:val="28"/>
      <w:szCs w:val="20"/>
    </w:rPr>
  </w:style>
  <w:style w:type="paragraph" w:customStyle="1" w:styleId="affffff6">
    <w:name w:val="标准正文"/>
    <w:basedOn w:val="a"/>
    <w:rsid w:val="001947D5"/>
    <w:pPr>
      <w:spacing w:line="440" w:lineRule="exact"/>
      <w:ind w:left="360"/>
    </w:pPr>
    <w:rPr>
      <w:b/>
      <w:sz w:val="24"/>
      <w:szCs w:val="20"/>
    </w:rPr>
  </w:style>
  <w:style w:type="paragraph" w:customStyle="1" w:styleId="92">
    <w:name w:val="样式92"/>
    <w:basedOn w:val="a"/>
    <w:link w:val="92Char"/>
    <w:rsid w:val="001947D5"/>
    <w:pPr>
      <w:spacing w:line="360" w:lineRule="auto"/>
      <w:ind w:firstLineChars="200" w:firstLine="480"/>
    </w:pPr>
    <w:rPr>
      <w:sz w:val="24"/>
    </w:rPr>
  </w:style>
  <w:style w:type="paragraph" w:customStyle="1" w:styleId="CharCharCharCharCharChar1CharCharChar1CharCharCharCharCharChar">
    <w:name w:val="Char Char Char Char Char Char1 Char Char Char1 Char Char Char Char Char Char"/>
    <w:basedOn w:val="a"/>
    <w:next w:val="a"/>
    <w:rsid w:val="001947D5"/>
    <w:pPr>
      <w:spacing w:line="360" w:lineRule="auto"/>
      <w:ind w:firstLineChars="200" w:firstLine="200"/>
    </w:pPr>
    <w:rPr>
      <w:rFonts w:ascii="宋体" w:hAnsi="宋体" w:cs="宋体"/>
      <w:sz w:val="24"/>
    </w:rPr>
  </w:style>
  <w:style w:type="paragraph" w:styleId="afff6">
    <w:name w:val="Balloon Text"/>
    <w:basedOn w:val="a"/>
    <w:link w:val="Charff9"/>
    <w:uiPriority w:val="99"/>
    <w:qFormat/>
    <w:rsid w:val="001947D5"/>
    <w:rPr>
      <w:sz w:val="18"/>
      <w:szCs w:val="18"/>
    </w:rPr>
  </w:style>
  <w:style w:type="paragraph" w:styleId="53">
    <w:name w:val="List Bullet 5"/>
    <w:basedOn w:val="a"/>
    <w:rsid w:val="001947D5"/>
    <w:pPr>
      <w:tabs>
        <w:tab w:val="left" w:pos="360"/>
      </w:tabs>
      <w:spacing w:line="360" w:lineRule="auto"/>
      <w:jc w:val="left"/>
    </w:pPr>
    <w:rPr>
      <w:sz w:val="24"/>
    </w:rPr>
  </w:style>
  <w:style w:type="paragraph" w:styleId="39">
    <w:name w:val="List Continue 3"/>
    <w:basedOn w:val="a"/>
    <w:rsid w:val="001947D5"/>
    <w:pPr>
      <w:spacing w:after="120" w:line="360" w:lineRule="auto"/>
      <w:ind w:leftChars="600" w:left="1260" w:firstLine="420"/>
      <w:jc w:val="left"/>
    </w:pPr>
    <w:rPr>
      <w:sz w:val="24"/>
    </w:rPr>
  </w:style>
  <w:style w:type="paragraph" w:styleId="affffff7">
    <w:name w:val="Salutation"/>
    <w:basedOn w:val="a"/>
    <w:next w:val="a"/>
    <w:link w:val="Charfff7"/>
    <w:rsid w:val="001947D5"/>
    <w:pPr>
      <w:adjustRightInd w:val="0"/>
      <w:spacing w:line="312" w:lineRule="atLeast"/>
      <w:textAlignment w:val="baseline"/>
    </w:pPr>
    <w:rPr>
      <w:rFonts w:ascii="宋体" w:eastAsia="楷体"/>
      <w:kern w:val="0"/>
      <w:sz w:val="28"/>
      <w:szCs w:val="20"/>
    </w:rPr>
  </w:style>
  <w:style w:type="paragraph" w:styleId="12">
    <w:name w:val="toc 1"/>
    <w:basedOn w:val="a"/>
    <w:next w:val="a"/>
    <w:link w:val="1Char3"/>
    <w:uiPriority w:val="39"/>
    <w:rsid w:val="001947D5"/>
    <w:pPr>
      <w:tabs>
        <w:tab w:val="right" w:leader="dot" w:pos="8296"/>
      </w:tabs>
      <w:spacing w:line="360" w:lineRule="auto"/>
      <w:jc w:val="left"/>
    </w:pPr>
    <w:rPr>
      <w:b/>
      <w:bCs/>
      <w:sz w:val="24"/>
    </w:rPr>
  </w:style>
  <w:style w:type="paragraph" w:styleId="affff6">
    <w:name w:val="List"/>
    <w:basedOn w:val="a"/>
    <w:uiPriority w:val="99"/>
    <w:qFormat/>
    <w:rsid w:val="001947D5"/>
    <w:pPr>
      <w:ind w:left="200" w:hangingChars="200" w:hanging="200"/>
    </w:pPr>
  </w:style>
  <w:style w:type="paragraph" w:styleId="81">
    <w:name w:val="index 8"/>
    <w:basedOn w:val="a"/>
    <w:next w:val="a"/>
    <w:rsid w:val="001947D5"/>
    <w:pPr>
      <w:ind w:leftChars="1400" w:left="1400"/>
    </w:pPr>
    <w:rPr>
      <w:szCs w:val="20"/>
    </w:rPr>
  </w:style>
  <w:style w:type="paragraph" w:styleId="a7">
    <w:name w:val="Note Heading"/>
    <w:basedOn w:val="a"/>
    <w:next w:val="a"/>
    <w:link w:val="Char4"/>
    <w:rsid w:val="001947D5"/>
    <w:pPr>
      <w:jc w:val="center"/>
    </w:pPr>
    <w:rPr>
      <w:szCs w:val="20"/>
    </w:rPr>
  </w:style>
  <w:style w:type="paragraph" w:styleId="2c">
    <w:name w:val="List Bullet 2"/>
    <w:basedOn w:val="a"/>
    <w:rsid w:val="001947D5"/>
    <w:pPr>
      <w:tabs>
        <w:tab w:val="left" w:pos="780"/>
      </w:tabs>
      <w:ind w:left="780" w:hanging="360"/>
    </w:pPr>
  </w:style>
  <w:style w:type="paragraph" w:styleId="affffff8">
    <w:name w:val="Block Text"/>
    <w:basedOn w:val="a"/>
    <w:rsid w:val="001947D5"/>
    <w:pPr>
      <w:tabs>
        <w:tab w:val="left" w:pos="540"/>
        <w:tab w:val="left" w:pos="1320"/>
      </w:tabs>
      <w:adjustRightInd w:val="0"/>
      <w:snapToGrid w:val="0"/>
      <w:spacing w:line="360" w:lineRule="auto"/>
      <w:ind w:left="57" w:right="-154" w:firstLine="480"/>
    </w:pPr>
    <w:rPr>
      <w:rFonts w:ascii="宋体" w:hAnsi="Bookman Old Style" w:cs="Courier New"/>
      <w:sz w:val="24"/>
    </w:rPr>
  </w:style>
  <w:style w:type="paragraph" w:styleId="affffff9">
    <w:name w:val="List Continue"/>
    <w:basedOn w:val="a"/>
    <w:rsid w:val="001947D5"/>
    <w:pPr>
      <w:spacing w:after="120" w:line="360" w:lineRule="auto"/>
      <w:ind w:leftChars="200" w:left="420" w:firstLine="420"/>
      <w:jc w:val="left"/>
    </w:pPr>
    <w:rPr>
      <w:sz w:val="24"/>
    </w:rPr>
  </w:style>
  <w:style w:type="paragraph" w:styleId="3a">
    <w:name w:val="List Number 3"/>
    <w:basedOn w:val="a"/>
    <w:rsid w:val="001947D5"/>
    <w:pPr>
      <w:tabs>
        <w:tab w:val="left" w:pos="360"/>
      </w:tabs>
      <w:spacing w:line="360" w:lineRule="auto"/>
      <w:jc w:val="left"/>
    </w:pPr>
    <w:rPr>
      <w:sz w:val="24"/>
    </w:rPr>
  </w:style>
  <w:style w:type="paragraph" w:styleId="affffffa">
    <w:name w:val="envelope return"/>
    <w:basedOn w:val="a"/>
    <w:rsid w:val="001947D5"/>
    <w:pPr>
      <w:snapToGrid w:val="0"/>
      <w:spacing w:line="360" w:lineRule="auto"/>
      <w:ind w:firstLine="420"/>
      <w:jc w:val="left"/>
    </w:pPr>
    <w:rPr>
      <w:rFonts w:ascii="Arial" w:hAnsi="Arial" w:cs="Arial"/>
      <w:sz w:val="24"/>
    </w:rPr>
  </w:style>
  <w:style w:type="paragraph" w:styleId="aff3">
    <w:name w:val="Body Text First Indent"/>
    <w:basedOn w:val="affff0"/>
    <w:link w:val="Char20"/>
    <w:rsid w:val="001947D5"/>
    <w:pPr>
      <w:ind w:firstLine="420"/>
    </w:pPr>
    <w:rPr>
      <w:sz w:val="24"/>
      <w:szCs w:val="20"/>
    </w:rPr>
  </w:style>
  <w:style w:type="paragraph" w:customStyle="1" w:styleId="112">
    <w:name w:val="样式 标题 1魏秀珍标题1 + 非加粗"/>
    <w:basedOn w:val="1"/>
    <w:rsid w:val="001947D5"/>
    <w:pPr>
      <w:tabs>
        <w:tab w:val="clear" w:pos="425"/>
        <w:tab w:val="left" w:pos="432"/>
      </w:tabs>
      <w:spacing w:before="120" w:after="120" w:line="360" w:lineRule="auto"/>
      <w:ind w:left="0" w:firstLine="0"/>
      <w:jc w:val="center"/>
    </w:pPr>
    <w:rPr>
      <w:rFonts w:eastAsia="黑体" w:cs="Arial"/>
      <w:b/>
      <w:snapToGrid w:val="0"/>
      <w:sz w:val="44"/>
      <w:szCs w:val="44"/>
    </w:rPr>
  </w:style>
  <w:style w:type="paragraph" w:customStyle="1" w:styleId="xl42">
    <w:name w:val="xl42"/>
    <w:basedOn w:val="a"/>
    <w:rsid w:val="001947D5"/>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affffffb">
    <w:name w:val="四级标题"/>
    <w:basedOn w:val="a"/>
    <w:rsid w:val="001947D5"/>
    <w:pPr>
      <w:spacing w:before="50" w:after="50"/>
    </w:pPr>
    <w:rPr>
      <w:b/>
      <w:sz w:val="28"/>
      <w:szCs w:val="20"/>
    </w:rPr>
  </w:style>
  <w:style w:type="paragraph" w:customStyle="1" w:styleId="CharCharChar1">
    <w:name w:val="Char Char Char1"/>
    <w:basedOn w:val="a"/>
    <w:rsid w:val="001947D5"/>
    <w:pPr>
      <w:keepNext/>
      <w:widowControl/>
      <w:tabs>
        <w:tab w:val="left" w:pos="425"/>
      </w:tabs>
      <w:autoSpaceDE w:val="0"/>
      <w:autoSpaceDN w:val="0"/>
      <w:adjustRightInd w:val="0"/>
      <w:spacing w:before="80" w:after="80"/>
      <w:ind w:hanging="425"/>
    </w:pPr>
    <w:rPr>
      <w:rFonts w:ascii="Arial" w:hAnsi="Arial" w:cs="Arial"/>
      <w:sz w:val="20"/>
      <w:szCs w:val="20"/>
    </w:rPr>
  </w:style>
  <w:style w:type="paragraph" w:customStyle="1" w:styleId="4CharCharCharCharCharCharCharCharCharCharCharCharCharCharCharCharCharCharCharCharCharCharCharCharCharCharCharCharCharCharCharCharChar">
    <w:name w:val="4 Char Char Char Char Char Char Char Char Char Char Char Char Char Char Char Char Char Char Char Char Char Char Char Char Char Char Char Char Char Char Char Char Char"/>
    <w:basedOn w:val="a"/>
    <w:rsid w:val="001947D5"/>
    <w:rPr>
      <w:rFonts w:ascii="Tahoma" w:hAnsi="Tahoma"/>
      <w:sz w:val="24"/>
      <w:szCs w:val="20"/>
    </w:rPr>
  </w:style>
  <w:style w:type="paragraph" w:customStyle="1" w:styleId="202">
    <w:name w:val="样式 表标题 + 首行缩进:  2 字符 段后: 0.2 行"/>
    <w:basedOn w:val="5"/>
    <w:rsid w:val="001947D5"/>
    <w:pPr>
      <w:keepNext w:val="0"/>
      <w:keepLines w:val="0"/>
      <w:numPr>
        <w:ilvl w:val="4"/>
      </w:numPr>
      <w:tabs>
        <w:tab w:val="clear" w:pos="2551"/>
        <w:tab w:val="left" w:pos="1523"/>
      </w:tabs>
      <w:spacing w:before="120" w:afterLines="20" w:line="360" w:lineRule="auto"/>
      <w:ind w:left="2551" w:firstLineChars="200" w:firstLine="480"/>
      <w:jc w:val="center"/>
      <w:outlineLvl w:val="9"/>
    </w:pPr>
    <w:rPr>
      <w:rFonts w:ascii="宋体" w:eastAsia="黑体" w:hAnsi="宋体" w:cs="宋体"/>
      <w:sz w:val="24"/>
      <w:szCs w:val="20"/>
    </w:rPr>
  </w:style>
  <w:style w:type="paragraph" w:customStyle="1" w:styleId="affffffc">
    <w:name w:val="前言、引言标题"/>
    <w:next w:val="a"/>
    <w:rsid w:val="001947D5"/>
    <w:pPr>
      <w:shd w:val="clear" w:color="FFFFFF" w:fill="FFFFFF"/>
      <w:tabs>
        <w:tab w:val="left" w:pos="420"/>
        <w:tab w:val="left" w:pos="903"/>
      </w:tabs>
      <w:spacing w:before="640" w:after="560"/>
      <w:ind w:left="903" w:hanging="315"/>
      <w:jc w:val="center"/>
      <w:outlineLvl w:val="0"/>
    </w:pPr>
    <w:rPr>
      <w:rFonts w:ascii="黑体" w:eastAsia="黑体"/>
      <w:sz w:val="32"/>
    </w:rPr>
  </w:style>
  <w:style w:type="paragraph" w:customStyle="1" w:styleId="CharCharCharCharCharCharChar">
    <w:name w:val="Char Char Char Char Char Char Char"/>
    <w:basedOn w:val="a"/>
    <w:rsid w:val="001947D5"/>
  </w:style>
  <w:style w:type="paragraph" w:customStyle="1" w:styleId="CM127">
    <w:name w:val="CM127"/>
    <w:basedOn w:val="Default"/>
    <w:next w:val="Default"/>
    <w:rsid w:val="001947D5"/>
    <w:pPr>
      <w:spacing w:after="195"/>
    </w:pPr>
    <w:rPr>
      <w:rFonts w:ascii="仿宋_GB2312" w:eastAsia="仿宋_GB2312" w:cs="仿宋_GB2312"/>
      <w:sz w:val="24"/>
      <w:szCs w:val="24"/>
    </w:rPr>
  </w:style>
  <w:style w:type="paragraph" w:customStyle="1" w:styleId="affffffd">
    <w:name w:val="居中正文"/>
    <w:basedOn w:val="aff3"/>
    <w:rsid w:val="001947D5"/>
    <w:pPr>
      <w:adjustRightInd w:val="0"/>
      <w:spacing w:before="120" w:after="0" w:line="360" w:lineRule="auto"/>
      <w:ind w:firstLine="0"/>
      <w:jc w:val="center"/>
      <w:textAlignment w:val="baseline"/>
    </w:pPr>
    <w:rPr>
      <w:rFonts w:ascii="宋体"/>
      <w:kern w:val="28"/>
    </w:rPr>
  </w:style>
  <w:style w:type="paragraph" w:customStyle="1" w:styleId="CM152">
    <w:name w:val="CM152"/>
    <w:basedOn w:val="Default"/>
    <w:next w:val="Default"/>
    <w:rsid w:val="001947D5"/>
    <w:pPr>
      <w:spacing w:after="120"/>
    </w:pPr>
    <w:rPr>
      <w:rFonts w:ascii="仿宋_GB2312" w:eastAsia="仿宋_GB2312" w:cs="仿宋_GB2312"/>
      <w:sz w:val="24"/>
      <w:szCs w:val="24"/>
    </w:rPr>
  </w:style>
  <w:style w:type="paragraph" w:customStyle="1" w:styleId="xl25">
    <w:name w:val="xl25"/>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4"/>
    </w:rPr>
  </w:style>
  <w:style w:type="paragraph" w:customStyle="1" w:styleId="affffffe">
    <w:name w:val="表列"/>
    <w:basedOn w:val="a"/>
    <w:rsid w:val="001947D5"/>
    <w:pPr>
      <w:adjustRightInd w:val="0"/>
      <w:spacing w:line="240" w:lineRule="atLeast"/>
      <w:textAlignment w:val="baseline"/>
    </w:pPr>
    <w:rPr>
      <w:rFonts w:ascii="Verdana" w:hAnsi="Verdana" w:cs="Verdana"/>
      <w:sz w:val="24"/>
      <w:szCs w:val="20"/>
    </w:rPr>
  </w:style>
  <w:style w:type="paragraph" w:customStyle="1" w:styleId="ParaCharCharCharCharCharCharCharCharCharChar">
    <w:name w:val="默认段落字体 Para Char Char Char Char Char Char Char Char Char Char"/>
    <w:basedOn w:val="a"/>
    <w:rsid w:val="001947D5"/>
    <w:pPr>
      <w:adjustRightInd w:val="0"/>
      <w:spacing w:line="360" w:lineRule="auto"/>
    </w:pPr>
    <w:rPr>
      <w:kern w:val="0"/>
      <w:sz w:val="24"/>
      <w:szCs w:val="20"/>
    </w:rPr>
  </w:style>
  <w:style w:type="paragraph" w:customStyle="1" w:styleId="ParaCharCharCharChar">
    <w:name w:val="默认段落字体 Para Char Char Char Char"/>
    <w:basedOn w:val="a"/>
    <w:rsid w:val="001947D5"/>
    <w:pPr>
      <w:spacing w:line="360" w:lineRule="auto"/>
      <w:ind w:firstLineChars="200" w:firstLine="200"/>
    </w:pPr>
    <w:rPr>
      <w:rFonts w:ascii="宋体" w:hAnsi="宋体" w:cs="宋体"/>
      <w:sz w:val="24"/>
    </w:rPr>
  </w:style>
  <w:style w:type="paragraph" w:customStyle="1" w:styleId="afffffff">
    <w:name w:val="亲启"/>
    <w:rsid w:val="001947D5"/>
    <w:pPr>
      <w:widowControl w:val="0"/>
      <w:jc w:val="both"/>
    </w:pPr>
    <w:rPr>
      <w:kern w:val="2"/>
      <w:sz w:val="21"/>
    </w:rPr>
  </w:style>
  <w:style w:type="paragraph" w:customStyle="1" w:styleId="Char1CharCharCharCharCharCharCharChar1CharCharCharCharCharCharChar">
    <w:name w:val="Char1 Char Char Char Char Char Char Char Char1 Char Char Char Char Char Char Char"/>
    <w:basedOn w:val="a"/>
    <w:rsid w:val="001947D5"/>
    <w:pPr>
      <w:snapToGrid w:val="0"/>
      <w:spacing w:line="360" w:lineRule="auto"/>
      <w:ind w:firstLineChars="200" w:firstLine="200"/>
    </w:pPr>
    <w:rPr>
      <w:szCs w:val="20"/>
    </w:rPr>
  </w:style>
  <w:style w:type="paragraph" w:customStyle="1" w:styleId="222">
    <w:name w:val="样式 样式 首行缩进:  2 字符 + 首行缩进:  2 字符"/>
    <w:basedOn w:val="a"/>
    <w:rsid w:val="001947D5"/>
    <w:pPr>
      <w:snapToGrid w:val="0"/>
      <w:spacing w:line="360" w:lineRule="auto"/>
      <w:ind w:firstLineChars="200" w:firstLine="502"/>
    </w:pPr>
    <w:rPr>
      <w:rFonts w:cs="宋体"/>
      <w:sz w:val="24"/>
      <w:szCs w:val="20"/>
    </w:rPr>
  </w:style>
  <w:style w:type="paragraph" w:customStyle="1" w:styleId="2ChapterHeading2ndlevelh22Titre2l2H2Header2UND2">
    <w:name w:val="样式 标题 2Chapter Heading2nd levelh22Titre2l2H2Header 2UND...2"/>
    <w:basedOn w:val="2"/>
    <w:rsid w:val="001947D5"/>
    <w:pPr>
      <w:numPr>
        <w:ilvl w:val="1"/>
      </w:numPr>
      <w:tabs>
        <w:tab w:val="clear" w:pos="5780"/>
        <w:tab w:val="left" w:pos="576"/>
      </w:tabs>
      <w:spacing w:before="120" w:afterLines="50"/>
    </w:pPr>
    <w:rPr>
      <w:rFonts w:ascii="Times New Roman" w:eastAsia="黑体" w:hAnsi="Times New Roman"/>
      <w:b/>
      <w:sz w:val="24"/>
      <w:szCs w:val="20"/>
    </w:rPr>
  </w:style>
  <w:style w:type="paragraph" w:customStyle="1" w:styleId="CharCharCharCharCharCharCharCharCharChar2">
    <w:name w:val="Char Char Char Char Char Char Char Char Char Char2"/>
    <w:basedOn w:val="a"/>
    <w:rsid w:val="001947D5"/>
    <w:pPr>
      <w:adjustRightInd w:val="0"/>
      <w:spacing w:line="360" w:lineRule="auto"/>
    </w:pPr>
    <w:rPr>
      <w:kern w:val="0"/>
      <w:sz w:val="24"/>
      <w:szCs w:val="20"/>
    </w:rPr>
  </w:style>
  <w:style w:type="paragraph" w:styleId="affd">
    <w:name w:val="Intense Quote"/>
    <w:basedOn w:val="a"/>
    <w:next w:val="a"/>
    <w:link w:val="Charff3"/>
    <w:qFormat/>
    <w:rsid w:val="001947D5"/>
    <w:pPr>
      <w:pBdr>
        <w:bottom w:val="single" w:sz="4" w:space="4" w:color="4F81BD"/>
      </w:pBdr>
      <w:spacing w:before="200" w:after="280"/>
      <w:ind w:left="936" w:right="936"/>
    </w:pPr>
    <w:rPr>
      <w:b/>
      <w:bCs/>
      <w:i/>
      <w:iCs/>
      <w:color w:val="4F81BD"/>
      <w:sz w:val="20"/>
      <w:szCs w:val="20"/>
    </w:rPr>
  </w:style>
  <w:style w:type="paragraph" w:customStyle="1" w:styleId="Char21">
    <w:name w:val="Char2"/>
    <w:basedOn w:val="a"/>
    <w:rsid w:val="001947D5"/>
    <w:pPr>
      <w:adjustRightInd w:val="0"/>
      <w:spacing w:line="360" w:lineRule="auto"/>
    </w:pPr>
    <w:rPr>
      <w:rFonts w:ascii="宋体" w:hAnsi="宋体"/>
      <w:kern w:val="0"/>
      <w:sz w:val="24"/>
      <w:szCs w:val="20"/>
    </w:rPr>
  </w:style>
  <w:style w:type="paragraph" w:customStyle="1" w:styleId="41">
    <w:name w:val="标题4（韶关规划）"/>
    <w:basedOn w:val="4"/>
    <w:rsid w:val="001947D5"/>
    <w:pPr>
      <w:numPr>
        <w:ilvl w:val="3"/>
      </w:numPr>
      <w:adjustRightInd w:val="0"/>
      <w:snapToGrid w:val="0"/>
      <w:spacing w:beforeLines="50" w:after="240" w:line="240" w:lineRule="auto"/>
      <w:ind w:left="1134" w:hanging="1134"/>
    </w:pPr>
    <w:rPr>
      <w:rFonts w:ascii="Times New Roman" w:hAnsi="Times New Roman"/>
      <w:szCs w:val="28"/>
    </w:rPr>
  </w:style>
  <w:style w:type="paragraph" w:customStyle="1" w:styleId="CharCharCharCharCharCharCharCharCharCharChar1Char">
    <w:name w:val="Char Char Char Char Char Char Char Char Char Char Char1 Char"/>
    <w:basedOn w:val="a"/>
    <w:rsid w:val="001947D5"/>
    <w:rPr>
      <w:sz w:val="24"/>
    </w:rPr>
  </w:style>
  <w:style w:type="paragraph" w:customStyle="1" w:styleId="3b">
    <w:name w:val="书籍标题3"/>
    <w:basedOn w:val="a"/>
    <w:next w:val="2d"/>
    <w:rsid w:val="001947D5"/>
    <w:pPr>
      <w:tabs>
        <w:tab w:val="num" w:pos="780"/>
        <w:tab w:val="left" w:pos="1740"/>
      </w:tabs>
      <w:adjustRightInd w:val="0"/>
      <w:snapToGrid w:val="0"/>
      <w:spacing w:before="240" w:after="240"/>
      <w:ind w:left="780" w:hanging="360"/>
      <w:jc w:val="center"/>
      <w:outlineLvl w:val="2"/>
    </w:pPr>
    <w:rPr>
      <w:color w:val="000000"/>
      <w:sz w:val="30"/>
      <w:szCs w:val="30"/>
    </w:rPr>
  </w:style>
  <w:style w:type="paragraph" w:customStyle="1" w:styleId="Char1CharCharChar">
    <w:name w:val="Char1 Char Char Char"/>
    <w:basedOn w:val="a"/>
    <w:rsid w:val="001947D5"/>
    <w:pPr>
      <w:spacing w:line="360" w:lineRule="auto"/>
      <w:ind w:firstLineChars="200" w:firstLine="200"/>
    </w:pPr>
    <w:rPr>
      <w:rFonts w:ascii="Courier New" w:hAnsi="Courier New" w:cs="Courier New"/>
      <w:sz w:val="24"/>
    </w:rPr>
  </w:style>
  <w:style w:type="paragraph" w:customStyle="1" w:styleId="afe">
    <w:name w:val="表标题"/>
    <w:basedOn w:val="a"/>
    <w:link w:val="Charf9"/>
    <w:rsid w:val="001947D5"/>
    <w:pPr>
      <w:keepNext/>
      <w:widowControl/>
      <w:autoSpaceDE w:val="0"/>
      <w:autoSpaceDN w:val="0"/>
      <w:adjustRightInd w:val="0"/>
      <w:spacing w:before="180" w:after="120" w:line="408" w:lineRule="atLeast"/>
      <w:jc w:val="center"/>
      <w:textAlignment w:val="baseline"/>
    </w:pPr>
    <w:rPr>
      <w:b/>
      <w:spacing w:val="2"/>
      <w:kern w:val="0"/>
      <w:sz w:val="28"/>
      <w:szCs w:val="20"/>
    </w:rPr>
  </w:style>
  <w:style w:type="paragraph" w:customStyle="1" w:styleId="1f4">
    <w:name w:val="表格 1"/>
    <w:basedOn w:val="a"/>
    <w:rsid w:val="001947D5"/>
    <w:pPr>
      <w:autoSpaceDE w:val="0"/>
      <w:autoSpaceDN w:val="0"/>
      <w:adjustRightInd w:val="0"/>
      <w:jc w:val="center"/>
    </w:pPr>
    <w:rPr>
      <w:rFonts w:eastAsia="楷体_GB2312"/>
      <w:kern w:val="0"/>
      <w:sz w:val="28"/>
      <w:szCs w:val="20"/>
    </w:rPr>
  </w:style>
  <w:style w:type="paragraph" w:customStyle="1" w:styleId="CM32">
    <w:name w:val="CM32"/>
    <w:basedOn w:val="Default"/>
    <w:next w:val="Default"/>
    <w:rsid w:val="001947D5"/>
    <w:pPr>
      <w:spacing w:line="468" w:lineRule="atLeast"/>
    </w:pPr>
    <w:rPr>
      <w:rFonts w:ascii="仿宋_GB2312" w:eastAsia="仿宋_GB2312" w:cs="仿宋_GB2312"/>
      <w:sz w:val="24"/>
      <w:szCs w:val="24"/>
    </w:rPr>
  </w:style>
  <w:style w:type="paragraph" w:customStyle="1" w:styleId="CM45">
    <w:name w:val="CM45"/>
    <w:basedOn w:val="Default"/>
    <w:next w:val="Default"/>
    <w:rsid w:val="001947D5"/>
    <w:pPr>
      <w:spacing w:line="500" w:lineRule="atLeast"/>
    </w:pPr>
    <w:rPr>
      <w:rFonts w:ascii="仿宋_GB2312" w:eastAsia="仿宋_GB2312"/>
      <w:sz w:val="24"/>
    </w:rPr>
  </w:style>
  <w:style w:type="paragraph" w:customStyle="1" w:styleId="afffffff0">
    <w:name w:val="正文（韶关）"/>
    <w:basedOn w:val="a"/>
    <w:rsid w:val="001947D5"/>
    <w:pPr>
      <w:tabs>
        <w:tab w:val="left" w:pos="7996"/>
      </w:tabs>
      <w:autoSpaceDE w:val="0"/>
      <w:autoSpaceDN w:val="0"/>
      <w:spacing w:beforeLines="50" w:after="120" w:line="360" w:lineRule="auto"/>
      <w:ind w:firstLineChars="200" w:firstLine="200"/>
    </w:pPr>
    <w:rPr>
      <w:rFonts w:cs="宋体"/>
      <w:sz w:val="24"/>
      <w:szCs w:val="18"/>
    </w:rPr>
  </w:style>
  <w:style w:type="paragraph" w:customStyle="1" w:styleId="afffffff1">
    <w:name w:val="新正文样式"/>
    <w:basedOn w:val="a"/>
    <w:rsid w:val="001947D5"/>
    <w:pPr>
      <w:tabs>
        <w:tab w:val="left" w:pos="567"/>
      </w:tabs>
      <w:spacing w:line="360" w:lineRule="auto"/>
      <w:ind w:firstLine="567"/>
    </w:pPr>
    <w:rPr>
      <w:spacing w:val="20"/>
      <w:sz w:val="24"/>
      <w:szCs w:val="20"/>
    </w:rPr>
  </w:style>
  <w:style w:type="paragraph" w:customStyle="1" w:styleId="Charfff8">
    <w:name w:val="表格正文 Char"/>
    <w:basedOn w:val="a"/>
    <w:next w:val="a"/>
    <w:rsid w:val="001947D5"/>
    <w:pPr>
      <w:adjustRightInd w:val="0"/>
      <w:snapToGrid w:val="0"/>
      <w:ind w:firstLine="476"/>
      <w:jc w:val="center"/>
      <w:textAlignment w:val="baseline"/>
    </w:pPr>
    <w:rPr>
      <w:rFonts w:ascii="宋体"/>
      <w:snapToGrid w:val="0"/>
      <w:spacing w:val="4"/>
      <w:w w:val="90"/>
      <w:kern w:val="0"/>
      <w:sz w:val="24"/>
    </w:rPr>
  </w:style>
  <w:style w:type="paragraph" w:customStyle="1" w:styleId="xl64">
    <w:name w:val="xl64"/>
    <w:basedOn w:val="a"/>
    <w:rsid w:val="001947D5"/>
    <w:pPr>
      <w:widowControl/>
      <w:pBdr>
        <w:left w:val="single" w:sz="4" w:space="0" w:color="auto"/>
        <w:right w:val="single" w:sz="8" w:space="0" w:color="auto"/>
      </w:pBdr>
      <w:spacing w:before="100" w:beforeAutospacing="1" w:after="100" w:afterAutospacing="1"/>
      <w:jc w:val="center"/>
    </w:pPr>
    <w:rPr>
      <w:rFonts w:ascii="Courier New" w:hAnsi="Courier New" w:cs="Courier New"/>
      <w:kern w:val="0"/>
      <w:sz w:val="24"/>
    </w:rPr>
  </w:style>
  <w:style w:type="paragraph" w:customStyle="1" w:styleId="CM70">
    <w:name w:val="CM70"/>
    <w:basedOn w:val="Default"/>
    <w:next w:val="Default"/>
    <w:rsid w:val="001947D5"/>
    <w:pPr>
      <w:spacing w:line="428" w:lineRule="atLeast"/>
    </w:pPr>
    <w:rPr>
      <w:rFonts w:cs="宋体"/>
      <w:sz w:val="24"/>
      <w:szCs w:val="24"/>
    </w:rPr>
  </w:style>
  <w:style w:type="paragraph" w:customStyle="1" w:styleId="CM2">
    <w:name w:val="CM2"/>
    <w:basedOn w:val="a"/>
    <w:next w:val="a"/>
    <w:rsid w:val="001947D5"/>
    <w:pPr>
      <w:autoSpaceDE w:val="0"/>
      <w:autoSpaceDN w:val="0"/>
      <w:adjustRightInd w:val="0"/>
      <w:spacing w:line="468" w:lineRule="atLeast"/>
      <w:jc w:val="left"/>
    </w:pPr>
    <w:rPr>
      <w:rFonts w:ascii="宋体"/>
      <w:kern w:val="0"/>
      <w:sz w:val="24"/>
    </w:rPr>
  </w:style>
  <w:style w:type="paragraph" w:customStyle="1" w:styleId="70">
    <w:name w:val="样式7"/>
    <w:basedOn w:val="3"/>
    <w:rsid w:val="001947D5"/>
    <w:pPr>
      <w:keepLines w:val="0"/>
      <w:widowControl/>
      <w:numPr>
        <w:ilvl w:val="2"/>
      </w:numPr>
      <w:snapToGrid w:val="0"/>
      <w:spacing w:before="0" w:after="0" w:line="0" w:lineRule="atLeast"/>
      <w:jc w:val="center"/>
      <w:outlineLvl w:val="9"/>
    </w:pPr>
    <w:rPr>
      <w:rFonts w:ascii="Garamond" w:eastAsia="Garamond" w:hAnsi="Verdana" w:cs="Verdana" w:hint="eastAsia"/>
      <w:snapToGrid w:val="0"/>
      <w:color w:val="FF0000"/>
      <w:sz w:val="21"/>
      <w:szCs w:val="21"/>
    </w:rPr>
  </w:style>
  <w:style w:type="paragraph" w:customStyle="1" w:styleId="4787815">
    <w:name w:val="样式 标题 4 + 左 段前: 7.8 磅 段后: 7.8 磅 行距: 1.5 倍行距"/>
    <w:basedOn w:val="4"/>
    <w:rsid w:val="001947D5"/>
    <w:pPr>
      <w:numPr>
        <w:ilvl w:val="3"/>
      </w:numPr>
      <w:tabs>
        <w:tab w:val="clear" w:pos="1134"/>
        <w:tab w:val="left" w:pos="180"/>
      </w:tabs>
      <w:spacing w:beforeLines="50" w:afterLines="50"/>
      <w:ind w:left="1134" w:hanging="1134"/>
      <w:jc w:val="left"/>
    </w:pPr>
    <w:rPr>
      <w:rFonts w:ascii="Arial" w:eastAsia="黑体" w:cs="宋体"/>
      <w:bCs/>
      <w:sz w:val="24"/>
      <w:szCs w:val="20"/>
    </w:rPr>
  </w:style>
  <w:style w:type="paragraph" w:customStyle="1" w:styleId="afffffff2">
    <w:name w:val="表头格式"/>
    <w:basedOn w:val="a"/>
    <w:rsid w:val="001947D5"/>
    <w:pPr>
      <w:spacing w:beforeLines="100"/>
      <w:ind w:firstLineChars="200" w:firstLine="200"/>
    </w:pPr>
    <w:rPr>
      <w:rFonts w:ascii="宋体" w:hAnsi="宋体"/>
      <w:b/>
    </w:rPr>
  </w:style>
  <w:style w:type="paragraph" w:customStyle="1" w:styleId="94">
    <w:name w:val="样式94"/>
    <w:basedOn w:val="92"/>
    <w:rsid w:val="001947D5"/>
    <w:pPr>
      <w:ind w:firstLineChars="494" w:firstLine="1041"/>
    </w:pPr>
    <w:rPr>
      <w:b/>
      <w:sz w:val="21"/>
      <w:szCs w:val="21"/>
    </w:rPr>
  </w:style>
  <w:style w:type="paragraph" w:customStyle="1" w:styleId="xl62">
    <w:name w:val="xl62"/>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3Char5">
    <w:name w:val="3 Char"/>
    <w:basedOn w:val="a"/>
    <w:rsid w:val="001947D5"/>
    <w:rPr>
      <w:szCs w:val="21"/>
    </w:rPr>
  </w:style>
  <w:style w:type="paragraph" w:customStyle="1" w:styleId="xl60">
    <w:name w:val="xl60"/>
    <w:basedOn w:val="a"/>
    <w:rsid w:val="001947D5"/>
    <w:pPr>
      <w:widowControl/>
      <w:pBdr>
        <w:top w:val="single" w:sz="4" w:space="0" w:color="auto"/>
        <w:left w:val="single" w:sz="4" w:space="0" w:color="auto"/>
        <w:bottom w:val="single" w:sz="8" w:space="0" w:color="auto"/>
        <w:right w:val="single" w:sz="8" w:space="0" w:color="auto"/>
      </w:pBdr>
      <w:spacing w:before="100" w:beforeAutospacing="1" w:after="100" w:afterAutospacing="1"/>
      <w:jc w:val="left"/>
    </w:pPr>
    <w:rPr>
      <w:rFonts w:ascii="宋体" w:hAnsi="宋体" w:cs="宋体"/>
      <w:kern w:val="0"/>
      <w:sz w:val="18"/>
      <w:szCs w:val="18"/>
    </w:rPr>
  </w:style>
  <w:style w:type="paragraph" w:customStyle="1" w:styleId="swone">
    <w:name w:val="sw_one"/>
    <w:basedOn w:val="a"/>
    <w:rsid w:val="001947D5"/>
    <w:pPr>
      <w:widowControl/>
      <w:spacing w:before="100" w:beforeAutospacing="1" w:after="100" w:afterAutospacing="1"/>
      <w:ind w:firstLine="573"/>
      <w:jc w:val="left"/>
    </w:pPr>
    <w:rPr>
      <w:rFonts w:ascii="Arial Unicode MS" w:eastAsia="Arial Unicode MS" w:hAnsi="Arial Unicode MS"/>
      <w:color w:val="CE3702"/>
      <w:kern w:val="0"/>
      <w:sz w:val="24"/>
      <w:szCs w:val="28"/>
    </w:rPr>
  </w:style>
  <w:style w:type="paragraph" w:customStyle="1" w:styleId="xl69">
    <w:name w:val="xl69"/>
    <w:basedOn w:val="a"/>
    <w:rsid w:val="001947D5"/>
    <w:pPr>
      <w:widowControl/>
      <w:pBdr>
        <w:left w:val="single" w:sz="4" w:space="0" w:color="auto"/>
        <w:bottom w:val="single" w:sz="8"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afffffff3">
    <w:name w:val="表"/>
    <w:basedOn w:val="a"/>
    <w:link w:val="Charfff9"/>
    <w:qFormat/>
    <w:rsid w:val="001947D5"/>
    <w:pPr>
      <w:jc w:val="center"/>
    </w:pPr>
    <w:rPr>
      <w:sz w:val="24"/>
    </w:rPr>
  </w:style>
  <w:style w:type="paragraph" w:customStyle="1" w:styleId="320">
    <w:name w:val="表格 32"/>
    <w:basedOn w:val="a"/>
    <w:rsid w:val="001947D5"/>
    <w:pPr>
      <w:autoSpaceDE w:val="0"/>
      <w:autoSpaceDN w:val="0"/>
      <w:adjustRightInd w:val="0"/>
      <w:jc w:val="center"/>
      <w:textAlignment w:val="baseline"/>
    </w:pPr>
    <w:rPr>
      <w:rFonts w:eastAsia="楷体_GB2312"/>
      <w:kern w:val="0"/>
      <w:sz w:val="24"/>
      <w:szCs w:val="20"/>
    </w:rPr>
  </w:style>
  <w:style w:type="paragraph" w:customStyle="1" w:styleId="xl24">
    <w:name w:val="xl24"/>
    <w:basedOn w:val="a"/>
    <w:rsid w:val="001947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kern w:val="0"/>
      <w:szCs w:val="21"/>
    </w:rPr>
  </w:style>
  <w:style w:type="paragraph" w:customStyle="1" w:styleId="CM162">
    <w:name w:val="CM162"/>
    <w:basedOn w:val="Default"/>
    <w:next w:val="Default"/>
    <w:rsid w:val="001947D5"/>
    <w:pPr>
      <w:spacing w:after="1708"/>
    </w:pPr>
    <w:rPr>
      <w:rFonts w:ascii="仿宋_GB2312" w:eastAsia="仿宋_GB2312" w:cs="仿宋_GB2312"/>
      <w:sz w:val="24"/>
      <w:szCs w:val="24"/>
    </w:rPr>
  </w:style>
  <w:style w:type="paragraph" w:customStyle="1" w:styleId="2e">
    <w:name w:val="标题2李"/>
    <w:basedOn w:val="2"/>
    <w:rsid w:val="001947D5"/>
    <w:pPr>
      <w:numPr>
        <w:ilvl w:val="1"/>
      </w:numPr>
      <w:adjustRightInd w:val="0"/>
      <w:snapToGrid w:val="0"/>
      <w:ind w:firstLineChars="150" w:firstLine="150"/>
    </w:pPr>
    <w:rPr>
      <w:rFonts w:ascii="Times New Roman" w:eastAsia="黑体" w:hAnsi="Times New Roman"/>
      <w:sz w:val="32"/>
      <w:szCs w:val="32"/>
    </w:rPr>
  </w:style>
  <w:style w:type="paragraph" w:customStyle="1" w:styleId="36614">
    <w:name w:val="样式 标题 3 + 华文中宋 小三 段前: 6 磅 段后: 6 磅 行距: 多倍行距 1.4 字行"/>
    <w:basedOn w:val="3"/>
    <w:rsid w:val="001947D5"/>
    <w:pPr>
      <w:keepLines w:val="0"/>
      <w:numPr>
        <w:ilvl w:val="2"/>
      </w:numPr>
      <w:tabs>
        <w:tab w:val="clear" w:pos="3600"/>
        <w:tab w:val="left" w:pos="861"/>
        <w:tab w:val="left" w:pos="1688"/>
      </w:tabs>
      <w:spacing w:beforeLines="50" w:afterLines="50" w:line="360" w:lineRule="auto"/>
      <w:ind w:left="1418" w:hanging="567"/>
      <w:jc w:val="left"/>
    </w:pPr>
    <w:rPr>
      <w:rFonts w:ascii="华文中宋" w:eastAsia="华文中宋" w:hAnsi="华文中宋"/>
      <w:color w:val="000000"/>
      <w:sz w:val="30"/>
      <w:szCs w:val="20"/>
    </w:rPr>
  </w:style>
  <w:style w:type="paragraph" w:customStyle="1" w:styleId="0002">
    <w:name w:val="000 正文 首行缩进2字符"/>
    <w:basedOn w:val="a"/>
    <w:rsid w:val="001947D5"/>
    <w:pPr>
      <w:adjustRightInd w:val="0"/>
      <w:spacing w:line="288" w:lineRule="auto"/>
      <w:ind w:firstLineChars="200" w:firstLine="360"/>
      <w:textAlignment w:val="baseline"/>
    </w:pPr>
    <w:rPr>
      <w:rFonts w:cs="宋体"/>
      <w:kern w:val="0"/>
      <w:sz w:val="18"/>
      <w:szCs w:val="20"/>
    </w:rPr>
  </w:style>
  <w:style w:type="paragraph" w:customStyle="1" w:styleId="10">
    <w:name w:val="表头1"/>
    <w:basedOn w:val="a"/>
    <w:next w:val="a"/>
    <w:link w:val="1Char1"/>
    <w:rsid w:val="001947D5"/>
    <w:pPr>
      <w:tabs>
        <w:tab w:val="left" w:pos="605"/>
      </w:tabs>
      <w:adjustRightInd w:val="0"/>
      <w:snapToGrid w:val="0"/>
      <w:jc w:val="center"/>
    </w:pPr>
    <w:rPr>
      <w:rFonts w:eastAsia="黑体"/>
      <w:kern w:val="0"/>
      <w:szCs w:val="28"/>
    </w:rPr>
  </w:style>
  <w:style w:type="paragraph" w:customStyle="1" w:styleId="xl74">
    <w:name w:val="xl74"/>
    <w:basedOn w:val="a"/>
    <w:rsid w:val="001947D5"/>
    <w:pPr>
      <w:widowControl/>
      <w:pBdr>
        <w:top w:val="single" w:sz="8" w:space="0" w:color="auto"/>
        <w:bottom w:val="single" w:sz="4" w:space="0" w:color="auto"/>
      </w:pBdr>
      <w:spacing w:before="100" w:beforeAutospacing="1" w:after="100" w:afterAutospacing="1"/>
      <w:jc w:val="center"/>
    </w:pPr>
    <w:rPr>
      <w:rFonts w:ascii="Courier New" w:hAnsi="Courier New" w:cs="Courier New"/>
      <w:kern w:val="0"/>
      <w:sz w:val="24"/>
    </w:rPr>
  </w:style>
  <w:style w:type="paragraph" w:customStyle="1" w:styleId="61">
    <w:name w:val="标题6（杨）"/>
    <w:basedOn w:val="a"/>
    <w:rsid w:val="001947D5"/>
    <w:pPr>
      <w:tabs>
        <w:tab w:val="left" w:pos="0"/>
      </w:tabs>
      <w:spacing w:line="312" w:lineRule="auto"/>
      <w:jc w:val="left"/>
    </w:pPr>
    <w:rPr>
      <w:rFonts w:eastAsia="黑体"/>
      <w:b/>
      <w:sz w:val="24"/>
    </w:rPr>
  </w:style>
  <w:style w:type="paragraph" w:customStyle="1" w:styleId="afffffff4">
    <w:name w:val="定表"/>
    <w:basedOn w:val="a"/>
    <w:rsid w:val="001947D5"/>
    <w:pPr>
      <w:snapToGrid w:val="0"/>
      <w:spacing w:afterLines="50"/>
    </w:pPr>
  </w:style>
  <w:style w:type="paragraph" w:customStyle="1" w:styleId="afffffff5">
    <w:name w:val="缩进正文"/>
    <w:basedOn w:val="af1"/>
    <w:rsid w:val="001947D5"/>
    <w:pPr>
      <w:adjustRightInd w:val="0"/>
      <w:snapToGrid w:val="0"/>
      <w:spacing w:after="0" w:line="300" w:lineRule="auto"/>
      <w:ind w:leftChars="0" w:left="0" w:firstLine="200"/>
    </w:pPr>
    <w:rPr>
      <w:rFonts w:ascii="宋体"/>
      <w:sz w:val="28"/>
      <w:szCs w:val="20"/>
    </w:rPr>
  </w:style>
  <w:style w:type="paragraph" w:customStyle="1" w:styleId="afffffff6">
    <w:name w:val="表文"/>
    <w:basedOn w:val="a"/>
    <w:rsid w:val="001947D5"/>
    <w:pPr>
      <w:tabs>
        <w:tab w:val="left" w:pos="1021"/>
      </w:tabs>
      <w:adjustRightInd w:val="0"/>
      <w:snapToGrid w:val="0"/>
      <w:spacing w:line="440" w:lineRule="exact"/>
      <w:jc w:val="center"/>
    </w:pPr>
    <w:rPr>
      <w:spacing w:val="-2"/>
      <w:sz w:val="24"/>
    </w:rPr>
  </w:style>
  <w:style w:type="paragraph" w:customStyle="1" w:styleId="2220">
    <w:name w:val="样式 样式 表格2 + 首行缩进:  2 字符 + 首行缩进:  2 字符"/>
    <w:basedOn w:val="223"/>
    <w:rsid w:val="001947D5"/>
    <w:pPr>
      <w:ind w:firstLineChars="0" w:firstLine="0"/>
    </w:pPr>
    <w:rPr>
      <w:szCs w:val="20"/>
    </w:rPr>
  </w:style>
  <w:style w:type="paragraph" w:customStyle="1" w:styleId="Char4s4212">
    <w:name w:val="样式 正文缩进正文缩进 Char表格标题标题4正文不缩进s4正文2首行缩进两字正文缩进1 + 首行缩进:  2 ..."/>
    <w:basedOn w:val="a0"/>
    <w:rsid w:val="001947D5"/>
    <w:pPr>
      <w:adjustRightInd/>
      <w:spacing w:line="360" w:lineRule="auto"/>
      <w:ind w:firstLineChars="200" w:firstLine="480"/>
      <w:textAlignment w:val="auto"/>
    </w:pPr>
    <w:rPr>
      <w:rFonts w:ascii="宋体" w:hAnsi="宋体"/>
      <w:kern w:val="2"/>
      <w:sz w:val="24"/>
    </w:rPr>
  </w:style>
  <w:style w:type="paragraph" w:customStyle="1" w:styleId="afffffff7">
    <w:name w:val="標準（日本語）"/>
    <w:basedOn w:val="a"/>
    <w:rsid w:val="001947D5"/>
    <w:pPr>
      <w:overflowPunct w:val="0"/>
      <w:adjustRightInd w:val="0"/>
      <w:spacing w:afterLines="50" w:line="360" w:lineRule="auto"/>
      <w:ind w:firstLine="465"/>
    </w:pPr>
    <w:rPr>
      <w:rFonts w:eastAsia="MS Mincho"/>
      <w:snapToGrid w:val="0"/>
      <w:kern w:val="0"/>
      <w:sz w:val="24"/>
      <w:szCs w:val="20"/>
      <w:lang w:eastAsia="ja-JP"/>
    </w:rPr>
  </w:style>
  <w:style w:type="paragraph" w:customStyle="1" w:styleId="310">
    <w:name w:val="表格 31"/>
    <w:rsid w:val="001947D5"/>
    <w:pPr>
      <w:widowControl w:val="0"/>
      <w:autoSpaceDE w:val="0"/>
      <w:autoSpaceDN w:val="0"/>
      <w:adjustRightInd w:val="0"/>
      <w:jc w:val="center"/>
      <w:textAlignment w:val="baseline"/>
    </w:pPr>
    <w:rPr>
      <w:rFonts w:eastAsia="楷体"/>
      <w:sz w:val="28"/>
    </w:rPr>
  </w:style>
  <w:style w:type="paragraph" w:customStyle="1" w:styleId="3CharCharCharChar">
    <w:name w:val="标题3 Char Char Char Char"/>
    <w:basedOn w:val="a"/>
    <w:rsid w:val="001947D5"/>
    <w:pPr>
      <w:spacing w:afterLines="50" w:line="560" w:lineRule="exact"/>
    </w:pPr>
    <w:rPr>
      <w:rFonts w:eastAsia="黑体"/>
      <w:sz w:val="30"/>
      <w:szCs w:val="30"/>
    </w:rPr>
  </w:style>
  <w:style w:type="paragraph" w:customStyle="1" w:styleId="afff7">
    <w:name w:val="表底说明"/>
    <w:basedOn w:val="a"/>
    <w:link w:val="Charffa"/>
    <w:rsid w:val="001947D5"/>
    <w:rPr>
      <w:sz w:val="18"/>
    </w:rPr>
  </w:style>
  <w:style w:type="paragraph" w:customStyle="1" w:styleId="400">
    <w:name w:val="样式 标题 4 + 左侧:  0 厘米 首行缩进:  0 厘米"/>
    <w:basedOn w:val="4"/>
    <w:rsid w:val="001947D5"/>
    <w:pPr>
      <w:numPr>
        <w:ilvl w:val="3"/>
      </w:numPr>
      <w:tabs>
        <w:tab w:val="clear" w:pos="1134"/>
        <w:tab w:val="left" w:pos="748"/>
      </w:tabs>
      <w:adjustRightInd w:val="0"/>
      <w:snapToGrid w:val="0"/>
      <w:ind w:left="1379" w:hanging="864"/>
      <w:jc w:val="left"/>
    </w:pPr>
    <w:rPr>
      <w:rFonts w:ascii="Times New Roman" w:hAnsi="Times New Roman" w:cs="宋体"/>
      <w:b w:val="0"/>
      <w:sz w:val="24"/>
      <w:szCs w:val="20"/>
    </w:rPr>
  </w:style>
  <w:style w:type="paragraph" w:customStyle="1" w:styleId="afffffff8">
    <w:name w:val="......"/>
    <w:basedOn w:val="a"/>
    <w:next w:val="a"/>
    <w:rsid w:val="001947D5"/>
    <w:pPr>
      <w:autoSpaceDE w:val="0"/>
      <w:autoSpaceDN w:val="0"/>
      <w:adjustRightInd w:val="0"/>
      <w:jc w:val="left"/>
    </w:pPr>
    <w:rPr>
      <w:rFonts w:ascii="Arial Black" w:hAnsi="Arial Black"/>
      <w:kern w:val="0"/>
      <w:sz w:val="24"/>
    </w:rPr>
  </w:style>
  <w:style w:type="paragraph" w:customStyle="1" w:styleId="11-h11stlevelSectionHeadl1b110">
    <w:name w:val="样式 样式 标题 1章节标题章标题 1-*+h11st levelSection Headl1b1本标题不使用篇标...1 + ..."/>
    <w:basedOn w:val="a"/>
    <w:rsid w:val="001947D5"/>
    <w:pPr>
      <w:keepNext/>
      <w:keepLines/>
      <w:spacing w:before="240" w:after="120" w:line="360" w:lineRule="auto"/>
      <w:jc w:val="left"/>
      <w:outlineLvl w:val="0"/>
    </w:pPr>
    <w:rPr>
      <w:rFonts w:eastAsia="黑体"/>
      <w:b/>
      <w:kern w:val="44"/>
      <w:sz w:val="28"/>
      <w:szCs w:val="20"/>
    </w:rPr>
  </w:style>
  <w:style w:type="paragraph" w:customStyle="1" w:styleId="xl28">
    <w:name w:val="xl28"/>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3221">
    <w:name w:val="样式 表格 32 + 首行缩进:  2 字符1"/>
    <w:basedOn w:val="a"/>
    <w:rsid w:val="001947D5"/>
    <w:pPr>
      <w:autoSpaceDE w:val="0"/>
      <w:autoSpaceDN w:val="0"/>
      <w:adjustRightInd w:val="0"/>
      <w:jc w:val="center"/>
      <w:textAlignment w:val="baseline"/>
    </w:pPr>
    <w:rPr>
      <w:kern w:val="0"/>
      <w:szCs w:val="20"/>
    </w:rPr>
  </w:style>
  <w:style w:type="paragraph" w:customStyle="1" w:styleId="ab">
    <w:name w:val="海南化工城正文"/>
    <w:basedOn w:val="a"/>
    <w:link w:val="Char8"/>
    <w:rsid w:val="001947D5"/>
    <w:pPr>
      <w:spacing w:line="324" w:lineRule="auto"/>
      <w:ind w:firstLineChars="200" w:firstLine="480"/>
    </w:pPr>
    <w:rPr>
      <w:rFonts w:ascii="Courier New" w:hAnsi="Courier New" w:cs="Courier New"/>
      <w:sz w:val="24"/>
      <w:szCs w:val="20"/>
    </w:rPr>
  </w:style>
  <w:style w:type="paragraph" w:customStyle="1" w:styleId="afffa">
    <w:name w:val="表格五号字"/>
    <w:basedOn w:val="a"/>
    <w:link w:val="Charffd"/>
    <w:rsid w:val="001947D5"/>
    <w:pPr>
      <w:adjustRightInd w:val="0"/>
      <w:snapToGrid w:val="0"/>
      <w:jc w:val="center"/>
    </w:pPr>
    <w:rPr>
      <w:rFonts w:eastAsia="仿宋_GB2312"/>
    </w:rPr>
  </w:style>
  <w:style w:type="paragraph" w:customStyle="1" w:styleId="afffffff9">
    <w:name w:val="表格标题"/>
    <w:basedOn w:val="a"/>
    <w:next w:val="af1"/>
    <w:qFormat/>
    <w:rsid w:val="001947D5"/>
    <w:pPr>
      <w:spacing w:line="300" w:lineRule="auto"/>
      <w:ind w:firstLineChars="200" w:firstLine="480"/>
    </w:pPr>
    <w:rPr>
      <w:sz w:val="24"/>
    </w:rPr>
  </w:style>
  <w:style w:type="paragraph" w:customStyle="1" w:styleId="3c">
    <w:name w:val="标题3"/>
    <w:basedOn w:val="3"/>
    <w:rsid w:val="001947D5"/>
    <w:pPr>
      <w:tabs>
        <w:tab w:val="clear" w:pos="3600"/>
        <w:tab w:val="left" w:pos="360"/>
      </w:tabs>
      <w:spacing w:before="40" w:after="40" w:line="360" w:lineRule="auto"/>
    </w:pPr>
    <w:rPr>
      <w:rFonts w:ascii="宋体" w:eastAsia="宋体" w:hAnsi="宋体"/>
      <w:sz w:val="30"/>
      <w:szCs w:val="20"/>
    </w:rPr>
  </w:style>
  <w:style w:type="paragraph" w:customStyle="1" w:styleId="1085">
    <w:name w:val="样式 目录 1 + 首行缩进:  0.85 厘米"/>
    <w:basedOn w:val="12"/>
    <w:rsid w:val="001947D5"/>
    <w:pPr>
      <w:tabs>
        <w:tab w:val="clear" w:pos="8296"/>
      </w:tabs>
      <w:adjustRightInd w:val="0"/>
      <w:snapToGrid w:val="0"/>
    </w:pPr>
    <w:rPr>
      <w:rFonts w:ascii="Calibri" w:hAnsi="Calibri" w:cs="宋体"/>
      <w:caps/>
      <w:sz w:val="20"/>
      <w:szCs w:val="20"/>
    </w:rPr>
  </w:style>
  <w:style w:type="paragraph" w:customStyle="1" w:styleId="2f">
    <w:name w:val="正文 + 首行缩进:  2 字符"/>
    <w:basedOn w:val="a"/>
    <w:rsid w:val="001947D5"/>
    <w:pPr>
      <w:spacing w:line="360" w:lineRule="auto"/>
      <w:ind w:firstLineChars="200" w:firstLine="480"/>
    </w:pPr>
    <w:rPr>
      <w:sz w:val="24"/>
      <w:szCs w:val="20"/>
    </w:rPr>
  </w:style>
  <w:style w:type="paragraph" w:customStyle="1" w:styleId="affe">
    <w:name w:val="标号标题"/>
    <w:basedOn w:val="a"/>
    <w:link w:val="Charff4"/>
    <w:rsid w:val="001947D5"/>
    <w:pPr>
      <w:spacing w:before="240" w:after="240" w:line="360" w:lineRule="auto"/>
      <w:jc w:val="center"/>
    </w:pPr>
    <w:rPr>
      <w:rFonts w:ascii="黑体" w:eastAsia="黑体"/>
      <w:sz w:val="24"/>
    </w:rPr>
  </w:style>
  <w:style w:type="paragraph" w:customStyle="1" w:styleId="180">
    <w:name w:val="样式18"/>
    <w:basedOn w:val="a"/>
    <w:link w:val="18Char"/>
    <w:rsid w:val="001947D5"/>
    <w:pPr>
      <w:spacing w:beforeLines="50" w:afterLines="50" w:line="360" w:lineRule="auto"/>
      <w:ind w:rightChars="12" w:right="25" w:firstLineChars="200" w:firstLine="480"/>
    </w:pPr>
    <w:rPr>
      <w:color w:val="000000"/>
      <w:sz w:val="24"/>
    </w:rPr>
  </w:style>
  <w:style w:type="paragraph" w:customStyle="1" w:styleId="afffffffa">
    <w:name w:val="流程图"/>
    <w:basedOn w:val="a"/>
    <w:rsid w:val="001947D5"/>
    <w:pPr>
      <w:tabs>
        <w:tab w:val="left" w:pos="0"/>
      </w:tabs>
      <w:autoSpaceDE w:val="0"/>
      <w:autoSpaceDN w:val="0"/>
      <w:adjustRightInd w:val="0"/>
      <w:spacing w:line="240" w:lineRule="atLeast"/>
      <w:jc w:val="center"/>
      <w:textAlignment w:val="bottom"/>
    </w:pPr>
    <w:rPr>
      <w:rFonts w:ascii="Courier New" w:hAnsi="Verdana" w:cs="Verdana"/>
      <w:szCs w:val="20"/>
    </w:rPr>
  </w:style>
  <w:style w:type="paragraph" w:customStyle="1" w:styleId="CM1">
    <w:name w:val="CM1"/>
    <w:basedOn w:val="a"/>
    <w:next w:val="a"/>
    <w:rsid w:val="001947D5"/>
    <w:pPr>
      <w:autoSpaceDE w:val="0"/>
      <w:autoSpaceDN w:val="0"/>
      <w:adjustRightInd w:val="0"/>
      <w:spacing w:line="468" w:lineRule="atLeast"/>
      <w:jc w:val="left"/>
    </w:pPr>
    <w:rPr>
      <w:rFonts w:ascii="宋体"/>
      <w:kern w:val="0"/>
      <w:sz w:val="24"/>
    </w:rPr>
  </w:style>
  <w:style w:type="paragraph" w:customStyle="1" w:styleId="3d">
    <w:name w:val="魏秀珍标题3"/>
    <w:basedOn w:val="3"/>
    <w:rsid w:val="001947D5"/>
    <w:pPr>
      <w:numPr>
        <w:ilvl w:val="2"/>
      </w:numPr>
      <w:tabs>
        <w:tab w:val="clear" w:pos="3600"/>
        <w:tab w:val="left" w:pos="1029"/>
      </w:tabs>
      <w:adjustRightInd w:val="0"/>
      <w:snapToGrid w:val="0"/>
      <w:spacing w:before="60" w:after="60" w:line="360" w:lineRule="auto"/>
    </w:pPr>
    <w:rPr>
      <w:rFonts w:eastAsia="黑体" w:cs="宋体"/>
      <w:bCs/>
      <w:sz w:val="28"/>
      <w:szCs w:val="20"/>
    </w:rPr>
  </w:style>
  <w:style w:type="paragraph" w:customStyle="1" w:styleId="2H2SeHeadwsa211100">
    <w:name w:val="样式 样式 标题 2H2SeHead wsa21标题 1.1 + 小三 左侧:  0 厘米 首行缩进:  0 厘米 行... +..."/>
    <w:basedOn w:val="a"/>
    <w:rsid w:val="001947D5"/>
    <w:pPr>
      <w:keepNext/>
      <w:keepLines/>
      <w:snapToGrid w:val="0"/>
      <w:spacing w:beforeLines="50" w:afterLines="50" w:line="360" w:lineRule="auto"/>
      <w:outlineLvl w:val="1"/>
    </w:pPr>
    <w:rPr>
      <w:rFonts w:ascii="宋体" w:hint="eastAsia"/>
      <w:b/>
      <w:bCs/>
      <w:color w:val="000000"/>
      <w:sz w:val="30"/>
      <w:szCs w:val="20"/>
    </w:rPr>
  </w:style>
  <w:style w:type="paragraph" w:customStyle="1" w:styleId="8CharCharCharCharCharCharCharCharChar">
    <w:name w:val="8 Char Char Char Char Char Char Char Char Char"/>
    <w:basedOn w:val="a"/>
    <w:rsid w:val="001947D5"/>
    <w:rPr>
      <w:rFonts w:ascii="Tahoma" w:hAnsi="Tahoma"/>
      <w:sz w:val="24"/>
      <w:szCs w:val="20"/>
    </w:rPr>
  </w:style>
  <w:style w:type="paragraph" w:customStyle="1" w:styleId="afffffffb">
    <w:name w:val="表内容"/>
    <w:basedOn w:val="a"/>
    <w:rsid w:val="001947D5"/>
    <w:pPr>
      <w:widowControl/>
      <w:adjustRightInd w:val="0"/>
      <w:snapToGrid w:val="0"/>
      <w:jc w:val="center"/>
    </w:pPr>
    <w:rPr>
      <w:rFonts w:ascii="Verdana" w:hAnsi="Verdana" w:cs="Verdana"/>
      <w:snapToGrid w:val="0"/>
      <w:kern w:val="0"/>
    </w:rPr>
  </w:style>
  <w:style w:type="paragraph" w:styleId="2d">
    <w:name w:val="Body Text First Indent 2"/>
    <w:basedOn w:val="af1"/>
    <w:link w:val="2Char11"/>
    <w:uiPriority w:val="99"/>
    <w:qFormat/>
    <w:rsid w:val="001947D5"/>
    <w:pPr>
      <w:ind w:leftChars="0" w:left="0" w:firstLine="420"/>
    </w:pPr>
  </w:style>
  <w:style w:type="paragraph" w:styleId="2f0">
    <w:name w:val="List Continue 2"/>
    <w:basedOn w:val="a"/>
    <w:rsid w:val="001947D5"/>
    <w:pPr>
      <w:spacing w:after="120" w:line="360" w:lineRule="auto"/>
      <w:ind w:leftChars="400" w:left="840" w:firstLine="420"/>
      <w:jc w:val="left"/>
    </w:pPr>
    <w:rPr>
      <w:sz w:val="24"/>
    </w:rPr>
  </w:style>
  <w:style w:type="paragraph" w:customStyle="1" w:styleId="152">
    <w:name w:val="样式 正文首行缩进 + 行距: 1.5 倍行距"/>
    <w:basedOn w:val="aff3"/>
    <w:rsid w:val="001947D5"/>
    <w:pPr>
      <w:spacing w:after="0" w:line="360" w:lineRule="auto"/>
      <w:ind w:firstLineChars="500" w:firstLine="500"/>
      <w:jc w:val="left"/>
    </w:pPr>
    <w:rPr>
      <w:rFonts w:hAnsi="宋体" w:cs="宋体"/>
      <w:bCs/>
      <w:kern w:val="0"/>
      <w:sz w:val="26"/>
      <w:szCs w:val="26"/>
    </w:rPr>
  </w:style>
  <w:style w:type="paragraph" w:customStyle="1" w:styleId="afffffffc">
    <w:name w:val="章标题"/>
    <w:next w:val="a"/>
    <w:rsid w:val="001947D5"/>
    <w:pPr>
      <w:tabs>
        <w:tab w:val="left" w:pos="840"/>
        <w:tab w:val="left" w:pos="903"/>
      </w:tabs>
      <w:spacing w:before="50" w:after="50"/>
      <w:ind w:left="903" w:hanging="315"/>
      <w:jc w:val="both"/>
      <w:outlineLvl w:val="1"/>
    </w:pPr>
    <w:rPr>
      <w:rFonts w:ascii="黑体" w:eastAsia="黑体"/>
      <w:sz w:val="21"/>
    </w:rPr>
  </w:style>
  <w:style w:type="paragraph" w:customStyle="1" w:styleId="54">
    <w:name w:val="标题5（杨）"/>
    <w:basedOn w:val="a"/>
    <w:rsid w:val="001947D5"/>
    <w:pPr>
      <w:spacing w:line="312" w:lineRule="auto"/>
      <w:jc w:val="left"/>
    </w:pPr>
    <w:rPr>
      <w:rFonts w:eastAsia="黑体"/>
      <w:b/>
      <w:sz w:val="24"/>
    </w:rPr>
  </w:style>
  <w:style w:type="paragraph" w:customStyle="1" w:styleId="afff5">
    <w:name w:val="常用正文样式"/>
    <w:link w:val="Char18"/>
    <w:rsid w:val="001947D5"/>
    <w:pPr>
      <w:widowControl w:val="0"/>
      <w:spacing w:line="360" w:lineRule="auto"/>
      <w:ind w:firstLine="454"/>
      <w:jc w:val="both"/>
    </w:pPr>
    <w:rPr>
      <w:rFonts w:ascii="宋体" w:eastAsia="仿宋_GB2312" w:hAnsi="新宋体"/>
      <w:kern w:val="2"/>
      <w:sz w:val="24"/>
      <w:szCs w:val="24"/>
    </w:rPr>
  </w:style>
  <w:style w:type="paragraph" w:customStyle="1" w:styleId="afffff9">
    <w:name w:val="三级条标题"/>
    <w:basedOn w:val="afffffffd"/>
    <w:next w:val="a"/>
    <w:rsid w:val="001947D5"/>
    <w:pPr>
      <w:tabs>
        <w:tab w:val="clear" w:pos="1680"/>
        <w:tab w:val="left" w:pos="360"/>
      </w:tabs>
      <w:ind w:left="0" w:firstLine="0"/>
      <w:outlineLvl w:val="4"/>
    </w:pPr>
  </w:style>
  <w:style w:type="paragraph" w:customStyle="1" w:styleId="CharCharCharCharCharChar1CharCharCharCharCharCharCharCharChar1CharCharCharCharCharCharCharCharChar">
    <w:name w:val="Char Char Char Char Char Char1 Char Char Char Char Char Char Char Char Char1 Char Char Char Char Char Char Char Char Char"/>
    <w:basedOn w:val="a"/>
    <w:rsid w:val="001947D5"/>
    <w:rPr>
      <w:rFonts w:ascii="Tahoma" w:hAnsi="Tahoma"/>
      <w:sz w:val="24"/>
      <w:szCs w:val="20"/>
    </w:rPr>
  </w:style>
  <w:style w:type="paragraph" w:customStyle="1" w:styleId="afffffffe">
    <w:name w:val="魏秀珍封面证书号"/>
    <w:basedOn w:val="a"/>
    <w:rsid w:val="001947D5"/>
    <w:pPr>
      <w:adjustRightInd w:val="0"/>
      <w:snapToGrid w:val="0"/>
      <w:spacing w:line="360" w:lineRule="auto"/>
      <w:jc w:val="left"/>
    </w:pPr>
    <w:rPr>
      <w:rFonts w:eastAsia="黑体"/>
      <w:spacing w:val="-6"/>
      <w:kern w:val="0"/>
      <w:sz w:val="24"/>
    </w:rPr>
  </w:style>
  <w:style w:type="paragraph" w:customStyle="1" w:styleId="Char50">
    <w:name w:val="Char5"/>
    <w:basedOn w:val="a"/>
    <w:rsid w:val="001947D5"/>
    <w:rPr>
      <w:rFonts w:ascii="Verdana" w:hAnsi="Verdana" w:cs="Verdana"/>
    </w:rPr>
  </w:style>
  <w:style w:type="paragraph" w:customStyle="1" w:styleId="affffffff">
    <w:name w:val="大表内容"/>
    <w:rsid w:val="001947D5"/>
    <w:pPr>
      <w:snapToGrid w:val="0"/>
      <w:jc w:val="center"/>
    </w:pPr>
    <w:rPr>
      <w:sz w:val="21"/>
    </w:rPr>
  </w:style>
  <w:style w:type="paragraph" w:customStyle="1" w:styleId="5CharCharCharCharCharCharCharCharCharCharCharChar">
    <w:name w:val="5 Char Char Char Char Char Char Char Char Char Char Char Char"/>
    <w:basedOn w:val="a"/>
    <w:rsid w:val="001947D5"/>
    <w:pPr>
      <w:widowControl/>
      <w:spacing w:after="160" w:line="240" w:lineRule="exact"/>
      <w:jc w:val="left"/>
    </w:pPr>
    <w:rPr>
      <w:rFonts w:ascii="Verdana" w:hAnsi="Verdana"/>
      <w:kern w:val="0"/>
      <w:szCs w:val="20"/>
      <w:lang w:eastAsia="en-US"/>
    </w:rPr>
  </w:style>
  <w:style w:type="paragraph" w:customStyle="1" w:styleId="afffb">
    <w:name w:val="生物质发电表"/>
    <w:basedOn w:val="a"/>
    <w:link w:val="CharChar7"/>
    <w:rsid w:val="001947D5"/>
    <w:pPr>
      <w:autoSpaceDE w:val="0"/>
      <w:autoSpaceDN w:val="0"/>
      <w:adjustRightInd w:val="0"/>
      <w:spacing w:line="0" w:lineRule="atLeast"/>
      <w:jc w:val="center"/>
      <w:textAlignment w:val="center"/>
    </w:pPr>
    <w:rPr>
      <w:rFonts w:ascii="宋体" w:hAnsi="宋体" w:cs="Arial Unicode MS"/>
      <w:color w:val="000000"/>
      <w:kern w:val="0"/>
      <w:szCs w:val="21"/>
    </w:rPr>
  </w:style>
  <w:style w:type="paragraph" w:customStyle="1" w:styleId="CharCharCharChar">
    <w:name w:val="Char Char Char Char"/>
    <w:basedOn w:val="a"/>
    <w:rsid w:val="001947D5"/>
  </w:style>
  <w:style w:type="paragraph" w:customStyle="1" w:styleId="33CharCharChar3CharCharCharCharCharChar">
    <w:name w:val="样式 标题 3标题 3 Char Char Char标题 3 Char Char Char Char Char Char标..."/>
    <w:basedOn w:val="3"/>
    <w:rsid w:val="001947D5"/>
    <w:pPr>
      <w:numPr>
        <w:ilvl w:val="2"/>
      </w:numPr>
      <w:tabs>
        <w:tab w:val="clear" w:pos="3600"/>
        <w:tab w:val="left" w:pos="720"/>
      </w:tabs>
      <w:spacing w:before="0" w:after="0" w:line="360" w:lineRule="auto"/>
    </w:pPr>
    <w:rPr>
      <w:rFonts w:ascii="Plotter" w:eastAsia="宋体" w:hAnsi="Plotter"/>
      <w:szCs w:val="20"/>
    </w:rPr>
  </w:style>
  <w:style w:type="paragraph" w:customStyle="1" w:styleId="8CharCharCharCharCharChar1CharCharCharChar">
    <w:name w:val="8 Char Char Char Char Char Char1 Char Char Char Char"/>
    <w:basedOn w:val="a"/>
    <w:rsid w:val="001947D5"/>
    <w:rPr>
      <w:rFonts w:ascii="Tahoma" w:hAnsi="Tahoma"/>
      <w:sz w:val="24"/>
      <w:szCs w:val="20"/>
    </w:rPr>
  </w:style>
  <w:style w:type="paragraph" w:customStyle="1" w:styleId="02">
    <w:name w:val="表格02"/>
    <w:basedOn w:val="a"/>
    <w:rsid w:val="001947D5"/>
    <w:pPr>
      <w:adjustRightInd w:val="0"/>
      <w:snapToGrid w:val="0"/>
      <w:spacing w:line="360" w:lineRule="exact"/>
      <w:jc w:val="center"/>
    </w:pPr>
    <w:rPr>
      <w:rFonts w:ascii="Verdana" w:hAnsi="Verdana" w:cs="Verdana"/>
      <w:snapToGrid w:val="0"/>
      <w:kern w:val="0"/>
      <w:sz w:val="24"/>
    </w:rPr>
  </w:style>
  <w:style w:type="paragraph" w:customStyle="1" w:styleId="19">
    <w:name w:val="正文样式1"/>
    <w:basedOn w:val="a"/>
    <w:link w:val="1Char5"/>
    <w:rsid w:val="001947D5"/>
    <w:pPr>
      <w:adjustRightInd w:val="0"/>
      <w:spacing w:line="288" w:lineRule="auto"/>
      <w:ind w:leftChars="228" w:left="479" w:firstLine="420"/>
      <w:textAlignment w:val="baseline"/>
    </w:pPr>
    <w:rPr>
      <w:rFonts w:ascii="宋体" w:eastAsia="仿宋_GB2312" w:hAnsi="宋体"/>
      <w:snapToGrid w:val="0"/>
      <w:kern w:val="0"/>
      <w:sz w:val="24"/>
      <w:szCs w:val="20"/>
    </w:rPr>
  </w:style>
  <w:style w:type="paragraph" w:customStyle="1" w:styleId="21">
    <w:name w:val="样式 正文2 +"/>
    <w:basedOn w:val="a0"/>
    <w:link w:val="2Char0"/>
    <w:rsid w:val="001947D5"/>
    <w:pPr>
      <w:tabs>
        <w:tab w:val="left" w:pos="5366"/>
      </w:tabs>
      <w:adjustRightInd/>
      <w:spacing w:line="240" w:lineRule="auto"/>
      <w:ind w:firstLineChars="200" w:firstLine="200"/>
      <w:textAlignment w:val="auto"/>
    </w:pPr>
    <w:rPr>
      <w:rFonts w:hAnsi="宋体"/>
      <w:szCs w:val="28"/>
    </w:rPr>
  </w:style>
  <w:style w:type="paragraph" w:customStyle="1" w:styleId="HeadingBase">
    <w:name w:val="Heading Base"/>
    <w:basedOn w:val="affff0"/>
    <w:next w:val="affff0"/>
    <w:rsid w:val="001947D5"/>
    <w:pPr>
      <w:keepNext/>
      <w:keepLines/>
      <w:widowControl/>
      <w:spacing w:after="0"/>
      <w:jc w:val="left"/>
    </w:pPr>
    <w:rPr>
      <w:rFonts w:ascii="Garamond" w:hAnsi="Garamond"/>
      <w:kern w:val="20"/>
      <w:szCs w:val="20"/>
    </w:rPr>
  </w:style>
  <w:style w:type="paragraph" w:customStyle="1" w:styleId="1f5">
    <w:name w:val="条文1"/>
    <w:basedOn w:val="a"/>
    <w:rsid w:val="001947D5"/>
    <w:pPr>
      <w:tabs>
        <w:tab w:val="left" w:pos="480"/>
      </w:tabs>
      <w:spacing w:line="360" w:lineRule="auto"/>
      <w:ind w:left="480" w:hanging="480"/>
    </w:pPr>
    <w:rPr>
      <w:rFonts w:ascii="MS UI Gothic" w:hAnsi="MS UI Gothic"/>
      <w:bCs/>
      <w:kern w:val="44"/>
      <w:sz w:val="24"/>
      <w:szCs w:val="44"/>
    </w:rPr>
  </w:style>
  <w:style w:type="paragraph" w:customStyle="1" w:styleId="a8">
    <w:name w:val="生物质发电正文"/>
    <w:basedOn w:val="a"/>
    <w:link w:val="Char5"/>
    <w:rsid w:val="001947D5"/>
    <w:pPr>
      <w:widowControl/>
      <w:suppressAutoHyphens/>
      <w:adjustRightInd w:val="0"/>
      <w:snapToGrid w:val="0"/>
      <w:spacing w:line="324" w:lineRule="auto"/>
      <w:ind w:firstLineChars="200" w:firstLine="200"/>
      <w:textAlignment w:val="baseline"/>
    </w:pPr>
    <w:rPr>
      <w:rFonts w:ascii="宋体" w:hAnsi="宋体"/>
      <w:bCs/>
      <w:kern w:val="0"/>
      <w:sz w:val="24"/>
    </w:rPr>
  </w:style>
  <w:style w:type="paragraph" w:customStyle="1" w:styleId="CM119">
    <w:name w:val="CM119"/>
    <w:basedOn w:val="Default"/>
    <w:next w:val="Default"/>
    <w:rsid w:val="001947D5"/>
    <w:pPr>
      <w:spacing w:line="468" w:lineRule="atLeast"/>
    </w:pPr>
    <w:rPr>
      <w:rFonts w:ascii="仿宋_GB2312" w:eastAsia="仿宋_GB2312" w:cs="仿宋_GB2312"/>
      <w:sz w:val="24"/>
      <w:szCs w:val="24"/>
    </w:rPr>
  </w:style>
  <w:style w:type="paragraph" w:customStyle="1" w:styleId="CharChar1CharCharCharChar">
    <w:name w:val="Char Char1 Char Char Char Char"/>
    <w:basedOn w:val="a"/>
    <w:rsid w:val="001947D5"/>
    <w:rPr>
      <w:rFonts w:ascii="Verdana" w:hAnsi="Verdana" w:cs="Verdana"/>
    </w:rPr>
  </w:style>
  <w:style w:type="paragraph" w:customStyle="1" w:styleId="2000">
    <w:name w:val="样式 标题 2 + 段前: 0 磅 段后: 0 磅 行距: 单倍行距"/>
    <w:basedOn w:val="2"/>
    <w:rsid w:val="001947D5"/>
    <w:pPr>
      <w:keepNext w:val="0"/>
      <w:keepLines w:val="0"/>
      <w:numPr>
        <w:ilvl w:val="1"/>
      </w:numPr>
      <w:adjustRightInd w:val="0"/>
      <w:spacing w:beforeLines="50" w:afterLines="50" w:line="500" w:lineRule="exact"/>
    </w:pPr>
    <w:rPr>
      <w:rFonts w:hAnsi="Times New Roman"/>
      <w:bCs/>
    </w:rPr>
  </w:style>
  <w:style w:type="paragraph" w:customStyle="1" w:styleId="Charfffa">
    <w:name w:val="正文（首行缩进两字） Char"/>
    <w:basedOn w:val="a"/>
    <w:next w:val="af1"/>
    <w:rsid w:val="001947D5"/>
    <w:pPr>
      <w:ind w:firstLine="540"/>
    </w:pPr>
    <w:rPr>
      <w:sz w:val="24"/>
      <w:szCs w:val="20"/>
    </w:rPr>
  </w:style>
  <w:style w:type="paragraph" w:customStyle="1" w:styleId="110">
    <w:name w:val="样式11"/>
    <w:basedOn w:val="affffffff0"/>
    <w:link w:val="11Char0"/>
    <w:rsid w:val="001947D5"/>
    <w:rPr>
      <w:rFonts w:ascii="宋体" w:eastAsia="宋体"/>
    </w:rPr>
  </w:style>
  <w:style w:type="paragraph" w:customStyle="1" w:styleId="3731">
    <w:name w:val="标题 3（7.3.1）"/>
    <w:basedOn w:val="3"/>
    <w:link w:val="3731Char"/>
    <w:rsid w:val="001947D5"/>
    <w:pPr>
      <w:numPr>
        <w:ilvl w:val="2"/>
      </w:numPr>
      <w:tabs>
        <w:tab w:val="clear" w:pos="3600"/>
        <w:tab w:val="left" w:pos="1029"/>
      </w:tabs>
      <w:adjustRightInd w:val="0"/>
      <w:snapToGrid w:val="0"/>
      <w:spacing w:before="0" w:after="0" w:line="360" w:lineRule="auto"/>
      <w:jc w:val="left"/>
    </w:pPr>
    <w:rPr>
      <w:rFonts w:eastAsia="黑体" w:cs="宋体"/>
      <w:bCs/>
      <w:sz w:val="30"/>
      <w:szCs w:val="28"/>
    </w:rPr>
  </w:style>
  <w:style w:type="paragraph" w:customStyle="1" w:styleId="affffffff1">
    <w:name w:val="标准书脚_偶数页"/>
    <w:rsid w:val="001947D5"/>
    <w:pPr>
      <w:spacing w:before="120"/>
    </w:pPr>
    <w:rPr>
      <w:sz w:val="18"/>
    </w:rPr>
  </w:style>
  <w:style w:type="paragraph" w:customStyle="1" w:styleId="CM13">
    <w:name w:val="CM13"/>
    <w:basedOn w:val="Default"/>
    <w:next w:val="Default"/>
    <w:rsid w:val="001947D5"/>
    <w:pPr>
      <w:spacing w:line="468" w:lineRule="atLeast"/>
    </w:pPr>
    <w:rPr>
      <w:rFonts w:ascii="仿宋_GB2312" w:eastAsia="仿宋_GB2312" w:cs="仿宋_GB2312"/>
      <w:sz w:val="24"/>
      <w:szCs w:val="24"/>
    </w:rPr>
  </w:style>
  <w:style w:type="paragraph" w:customStyle="1" w:styleId="affffffff2">
    <w:name w:val="海南燃料乙醇表"/>
    <w:basedOn w:val="a"/>
    <w:rsid w:val="001947D5"/>
    <w:pPr>
      <w:autoSpaceDE w:val="0"/>
      <w:autoSpaceDN w:val="0"/>
      <w:adjustRightInd w:val="0"/>
      <w:spacing w:line="0" w:lineRule="atLeast"/>
      <w:jc w:val="center"/>
      <w:textAlignment w:val="center"/>
    </w:pPr>
    <w:rPr>
      <w:rFonts w:ascii="Verdana" w:hAnsi="Verdana" w:cs="Verdana"/>
      <w:color w:val="0000FF"/>
      <w:kern w:val="0"/>
      <w:szCs w:val="21"/>
    </w:rPr>
  </w:style>
  <w:style w:type="paragraph" w:customStyle="1" w:styleId="affffffff3">
    <w:name w:val="表尾"/>
    <w:basedOn w:val="a"/>
    <w:rsid w:val="001947D5"/>
    <w:pPr>
      <w:tabs>
        <w:tab w:val="left" w:pos="1021"/>
      </w:tabs>
      <w:spacing w:line="160" w:lineRule="atLeast"/>
    </w:pPr>
    <w:rPr>
      <w:sz w:val="10"/>
    </w:rPr>
  </w:style>
  <w:style w:type="paragraph" w:customStyle="1" w:styleId="2f1">
    <w:name w:val="样式 列表 2 + 华文仿宋 居中"/>
    <w:basedOn w:val="2f2"/>
    <w:rsid w:val="001947D5"/>
    <w:pPr>
      <w:ind w:left="0" w:firstLine="0"/>
      <w:jc w:val="center"/>
    </w:pPr>
    <w:rPr>
      <w:rFonts w:hAnsi="宋体"/>
      <w:color w:val="FF0000"/>
      <w:sz w:val="21"/>
      <w:szCs w:val="21"/>
    </w:rPr>
  </w:style>
  <w:style w:type="paragraph" w:customStyle="1" w:styleId="0505">
    <w:name w:val="样式 图表标题 + 加粗 段前: 0.5 行 段后: 0.5 行"/>
    <w:basedOn w:val="a"/>
    <w:rsid w:val="001947D5"/>
    <w:pPr>
      <w:spacing w:beforeLines="50" w:afterLines="50" w:line="440" w:lineRule="exact"/>
      <w:jc w:val="center"/>
    </w:pPr>
    <w:rPr>
      <w:rFonts w:cs="宋体"/>
      <w:b/>
      <w:bCs/>
      <w:sz w:val="24"/>
      <w:szCs w:val="20"/>
    </w:rPr>
  </w:style>
  <w:style w:type="paragraph" w:customStyle="1" w:styleId="100">
    <w:name w:val="10"/>
    <w:basedOn w:val="a"/>
    <w:next w:val="aff1"/>
    <w:rsid w:val="001947D5"/>
    <w:pPr>
      <w:widowControl/>
      <w:jc w:val="left"/>
    </w:pPr>
    <w:rPr>
      <w:rFonts w:ascii="宋体" w:hAnsi="Courier New"/>
      <w:kern w:val="0"/>
      <w:szCs w:val="20"/>
    </w:rPr>
  </w:style>
  <w:style w:type="paragraph" w:customStyle="1" w:styleId="CM105">
    <w:name w:val="CM105"/>
    <w:basedOn w:val="Default"/>
    <w:next w:val="Default"/>
    <w:rsid w:val="001947D5"/>
    <w:pPr>
      <w:spacing w:after="418"/>
    </w:pPr>
    <w:rPr>
      <w:rFonts w:cs="宋体"/>
      <w:sz w:val="24"/>
      <w:szCs w:val="24"/>
    </w:rPr>
  </w:style>
  <w:style w:type="paragraph" w:customStyle="1" w:styleId="font9">
    <w:name w:val="font9"/>
    <w:basedOn w:val="a"/>
    <w:rsid w:val="001947D5"/>
    <w:pPr>
      <w:widowControl/>
      <w:spacing w:before="100" w:beforeAutospacing="1" w:after="100" w:afterAutospacing="1"/>
      <w:jc w:val="left"/>
    </w:pPr>
    <w:rPr>
      <w:b/>
      <w:bCs/>
      <w:color w:val="000000"/>
      <w:kern w:val="0"/>
      <w:sz w:val="18"/>
      <w:szCs w:val="18"/>
    </w:rPr>
  </w:style>
  <w:style w:type="paragraph" w:customStyle="1" w:styleId="240">
    <w:name w:val="样式 首行缩进:  2 字符4"/>
    <w:basedOn w:val="a"/>
    <w:rsid w:val="001947D5"/>
    <w:pPr>
      <w:spacing w:line="500" w:lineRule="exact"/>
      <w:ind w:firstLine="560"/>
    </w:pPr>
    <w:rPr>
      <w:rFonts w:ascii="宋体" w:hAnsi="宋体"/>
      <w:sz w:val="24"/>
    </w:rPr>
  </w:style>
  <w:style w:type="paragraph" w:customStyle="1" w:styleId="aaa">
    <w:name w:val="aaa"/>
    <w:basedOn w:val="a"/>
    <w:link w:val="aaaChar"/>
    <w:rsid w:val="001947D5"/>
    <w:pPr>
      <w:spacing w:beforeLines="50" w:afterLines="50" w:line="360" w:lineRule="auto"/>
      <w:ind w:firstLineChars="200" w:firstLine="480"/>
    </w:pPr>
    <w:rPr>
      <w:rFonts w:ascii="华文中宋" w:hAnsi="华文中宋" w:cs="Verdana"/>
      <w:bCs/>
      <w:color w:val="000000"/>
      <w:kern w:val="0"/>
      <w:sz w:val="24"/>
      <w:szCs w:val="20"/>
    </w:rPr>
  </w:style>
  <w:style w:type="paragraph" w:customStyle="1" w:styleId="affffffff4">
    <w:name w:val="魏秀珍表格标题"/>
    <w:basedOn w:val="a"/>
    <w:rsid w:val="001947D5"/>
    <w:pPr>
      <w:adjustRightInd w:val="0"/>
      <w:snapToGrid w:val="0"/>
      <w:spacing w:beforeLines="25"/>
      <w:jc w:val="center"/>
    </w:pPr>
    <w:rPr>
      <w:b/>
      <w:bCs/>
      <w:sz w:val="24"/>
      <w:szCs w:val="20"/>
    </w:rPr>
  </w:style>
  <w:style w:type="paragraph" w:customStyle="1" w:styleId="2f3">
    <w:name w:val="样式 题注 + 首行缩进:  2 字符"/>
    <w:basedOn w:val="ad"/>
    <w:rsid w:val="001947D5"/>
    <w:pPr>
      <w:adjustRightInd/>
      <w:spacing w:before="152" w:beforeAutospacing="0" w:after="160"/>
      <w:ind w:firstLineChars="200" w:firstLine="400"/>
      <w:textAlignment w:val="auto"/>
    </w:pPr>
    <w:rPr>
      <w:rFonts w:ascii="Arial" w:eastAsia="仿宋_GB2312" w:hAnsi="Arial"/>
      <w:bCs w:val="0"/>
      <w:kern w:val="2"/>
      <w:sz w:val="21"/>
      <w:szCs w:val="20"/>
    </w:rPr>
  </w:style>
  <w:style w:type="paragraph" w:customStyle="1" w:styleId="00">
    <w:name w:val="样式 正文文本缩进 + 宋体 五号 黑色 全部大写 居中 首行缩进:  0 厘米 段前: 0 磅 行距: 单倍行距"/>
    <w:basedOn w:val="af1"/>
    <w:rsid w:val="001947D5"/>
    <w:pPr>
      <w:adjustRightInd w:val="0"/>
      <w:spacing w:after="0"/>
      <w:ind w:leftChars="0" w:left="0"/>
      <w:jc w:val="center"/>
      <w:textAlignment w:val="baseline"/>
    </w:pPr>
    <w:rPr>
      <w:rFonts w:ascii="宋体" w:hAnsi="宋体"/>
      <w:color w:val="000000"/>
      <w:kern w:val="28"/>
      <w:szCs w:val="20"/>
    </w:rPr>
  </w:style>
  <w:style w:type="paragraph" w:customStyle="1" w:styleId="affffffff5">
    <w:name w:val="编号正文"/>
    <w:basedOn w:val="a0"/>
    <w:rsid w:val="001947D5"/>
    <w:pPr>
      <w:adjustRightInd/>
      <w:spacing w:line="400" w:lineRule="exact"/>
      <w:ind w:firstLineChars="200" w:firstLine="200"/>
      <w:textAlignment w:val="auto"/>
    </w:pPr>
    <w:rPr>
      <w:kern w:val="2"/>
      <w:sz w:val="24"/>
      <w:szCs w:val="24"/>
    </w:rPr>
  </w:style>
  <w:style w:type="paragraph" w:customStyle="1" w:styleId="16">
    <w:name w:val="表格1"/>
    <w:basedOn w:val="a"/>
    <w:next w:val="a"/>
    <w:link w:val="1Char4"/>
    <w:rsid w:val="001947D5"/>
    <w:pPr>
      <w:topLinePunct/>
      <w:autoSpaceDE w:val="0"/>
      <w:autoSpaceDN w:val="0"/>
      <w:adjustRightInd w:val="0"/>
      <w:spacing w:line="360" w:lineRule="auto"/>
      <w:ind w:firstLine="567"/>
      <w:jc w:val="center"/>
      <w:textAlignment w:val="baseline"/>
    </w:pPr>
    <w:rPr>
      <w:rFonts w:eastAsia="仿宋体"/>
      <w:kern w:val="0"/>
      <w:sz w:val="24"/>
      <w:szCs w:val="20"/>
    </w:rPr>
  </w:style>
  <w:style w:type="paragraph" w:customStyle="1" w:styleId="Meng0">
    <w:name w:val="Meng"/>
    <w:basedOn w:val="a"/>
    <w:link w:val="MengChar0"/>
    <w:rsid w:val="001947D5"/>
    <w:pPr>
      <w:spacing w:line="360" w:lineRule="auto"/>
      <w:ind w:firstLineChars="200" w:firstLine="200"/>
    </w:pPr>
    <w:rPr>
      <w:rFonts w:hAnsi="宋体" w:cs="宋体"/>
      <w:sz w:val="24"/>
    </w:rPr>
  </w:style>
  <w:style w:type="paragraph" w:customStyle="1" w:styleId="CharCharChar1CharCharCharCharCharCharCharCharCharCharCharCharCharCharCharCharCharCharCharCharCharCharCharCharCharCharCharChar">
    <w:name w:val="Char Char Char1 Char Char Char Char Char Char Char Char Char Char Char Char Char Char Char Char Char Char Char Char Char Char Char Char Char Char Char Char"/>
    <w:basedOn w:val="a"/>
    <w:rsid w:val="001947D5"/>
  </w:style>
  <w:style w:type="paragraph" w:styleId="affffffff6">
    <w:name w:val="No Spacing"/>
    <w:qFormat/>
    <w:rsid w:val="001947D5"/>
    <w:pPr>
      <w:widowControl w:val="0"/>
      <w:jc w:val="both"/>
    </w:pPr>
    <w:rPr>
      <w:kern w:val="2"/>
    </w:rPr>
  </w:style>
  <w:style w:type="paragraph" w:customStyle="1" w:styleId="affffffff7">
    <w:name w:val="自制表格"/>
    <w:basedOn w:val="a"/>
    <w:next w:val="a"/>
    <w:rsid w:val="001947D5"/>
    <w:pPr>
      <w:spacing w:after="120"/>
    </w:pPr>
    <w:rPr>
      <w:rFonts w:ascii="宋体"/>
      <w:kern w:val="10"/>
      <w:sz w:val="28"/>
      <w:szCs w:val="20"/>
    </w:rPr>
  </w:style>
  <w:style w:type="paragraph" w:customStyle="1" w:styleId="Charfffb">
    <w:name w:val="Char"/>
    <w:basedOn w:val="a"/>
    <w:rsid w:val="001947D5"/>
  </w:style>
  <w:style w:type="paragraph" w:customStyle="1" w:styleId="down">
    <w:name w:val="正文down"/>
    <w:basedOn w:val="2d"/>
    <w:link w:val="downChar"/>
    <w:rsid w:val="001947D5"/>
    <w:pPr>
      <w:spacing w:line="360" w:lineRule="auto"/>
      <w:ind w:firstLineChars="200" w:firstLine="200"/>
      <w:jc w:val="left"/>
    </w:pPr>
    <w:rPr>
      <w:sz w:val="24"/>
    </w:rPr>
  </w:style>
  <w:style w:type="paragraph" w:customStyle="1" w:styleId="affffffff8">
    <w:name w:val="三级无标题条"/>
    <w:basedOn w:val="a"/>
    <w:rsid w:val="001947D5"/>
    <w:pPr>
      <w:tabs>
        <w:tab w:val="left" w:pos="2100"/>
      </w:tabs>
      <w:ind w:left="2100" w:hanging="420"/>
    </w:pPr>
  </w:style>
  <w:style w:type="paragraph" w:customStyle="1" w:styleId="Affffffff9">
    <w:name w:val="A"/>
    <w:basedOn w:val="a"/>
    <w:rsid w:val="001947D5"/>
    <w:pPr>
      <w:adjustRightInd w:val="0"/>
      <w:spacing w:line="480" w:lineRule="atLeast"/>
      <w:jc w:val="center"/>
      <w:textAlignment w:val="baseline"/>
    </w:pPr>
    <w:rPr>
      <w:rFonts w:ascii="Courier New" w:hAnsi="Verdana" w:cs="Verdana"/>
      <w:smallCaps/>
      <w:kern w:val="0"/>
      <w:sz w:val="32"/>
      <w:szCs w:val="20"/>
    </w:rPr>
  </w:style>
  <w:style w:type="paragraph" w:customStyle="1" w:styleId="1233">
    <w:name w:val="1233"/>
    <w:basedOn w:val="a"/>
    <w:rsid w:val="001947D5"/>
    <w:pPr>
      <w:spacing w:before="100" w:beforeAutospacing="1" w:line="360" w:lineRule="auto"/>
      <w:ind w:firstLineChars="200" w:firstLine="480"/>
    </w:pPr>
    <w:rPr>
      <w:sz w:val="24"/>
    </w:rPr>
  </w:style>
  <w:style w:type="paragraph" w:customStyle="1" w:styleId="font6">
    <w:name w:val="font6"/>
    <w:basedOn w:val="a"/>
    <w:rsid w:val="001947D5"/>
    <w:pPr>
      <w:widowControl/>
      <w:spacing w:before="100" w:beforeAutospacing="1" w:after="100" w:afterAutospacing="1"/>
      <w:jc w:val="left"/>
    </w:pPr>
    <w:rPr>
      <w:rFonts w:ascii="宋体" w:hAnsi="宋体" w:hint="eastAsia"/>
      <w:kern w:val="0"/>
      <w:sz w:val="18"/>
      <w:szCs w:val="20"/>
    </w:rPr>
  </w:style>
  <w:style w:type="paragraph" w:customStyle="1" w:styleId="CharCharChar1CharCharCharCharCharCharChar">
    <w:name w:val="Char Char Char1 Char Char Char Char Char Char Char"/>
    <w:basedOn w:val="a"/>
    <w:rsid w:val="001947D5"/>
    <w:pPr>
      <w:spacing w:line="360" w:lineRule="auto"/>
      <w:ind w:firstLineChars="200" w:firstLine="200"/>
    </w:pPr>
    <w:rPr>
      <w:rFonts w:ascii="宋体" w:hAnsi="宋体" w:cs="宋体"/>
      <w:sz w:val="24"/>
    </w:rPr>
  </w:style>
  <w:style w:type="paragraph" w:customStyle="1" w:styleId="CharCharc">
    <w:name w:val="首行缩进 Char Char"/>
    <w:basedOn w:val="a"/>
    <w:rsid w:val="001947D5"/>
    <w:pPr>
      <w:snapToGrid w:val="0"/>
      <w:spacing w:line="360" w:lineRule="auto"/>
      <w:ind w:firstLine="499"/>
    </w:pPr>
    <w:rPr>
      <w:sz w:val="24"/>
      <w:szCs w:val="20"/>
    </w:rPr>
  </w:style>
  <w:style w:type="paragraph" w:customStyle="1" w:styleId="affffffffa">
    <w:name w:val="图表头"/>
    <w:basedOn w:val="a"/>
    <w:rsid w:val="001947D5"/>
    <w:pPr>
      <w:adjustRightInd w:val="0"/>
      <w:spacing w:line="360" w:lineRule="auto"/>
      <w:jc w:val="center"/>
      <w:textAlignment w:val="baseline"/>
    </w:pPr>
    <w:rPr>
      <w:rFonts w:ascii="黑体" w:eastAsia="黑体"/>
      <w:spacing w:val="5"/>
      <w:kern w:val="0"/>
      <w:szCs w:val="20"/>
    </w:rPr>
  </w:style>
  <w:style w:type="paragraph" w:customStyle="1" w:styleId="affffffffb">
    <w:name w:val="a"/>
    <w:basedOn w:val="a"/>
    <w:rsid w:val="001947D5"/>
    <w:pPr>
      <w:widowControl/>
      <w:spacing w:before="100" w:beforeAutospacing="1" w:after="100" w:afterAutospacing="1"/>
      <w:jc w:val="left"/>
    </w:pPr>
    <w:rPr>
      <w:rFonts w:ascii="Arial Unicode MS" w:eastAsia="Arial Unicode MS" w:hAnsi="Arial Unicode MS"/>
      <w:kern w:val="0"/>
      <w:sz w:val="24"/>
    </w:rPr>
  </w:style>
  <w:style w:type="paragraph" w:customStyle="1" w:styleId="affa">
    <w:name w:val="节下小标题"/>
    <w:basedOn w:val="a"/>
    <w:link w:val="Charff1"/>
    <w:rsid w:val="001947D5"/>
    <w:pPr>
      <w:spacing w:beforeLines="50" w:line="300" w:lineRule="auto"/>
      <w:ind w:firstLine="567"/>
    </w:pPr>
    <w:rPr>
      <w:rFonts w:ascii="宋体" w:eastAsia="黑体"/>
      <w:color w:val="000000"/>
      <w:sz w:val="24"/>
    </w:rPr>
  </w:style>
  <w:style w:type="paragraph" w:customStyle="1" w:styleId="afff9">
    <w:name w:val="正文（杨）"/>
    <w:basedOn w:val="a"/>
    <w:link w:val="Charffc"/>
    <w:rsid w:val="001947D5"/>
    <w:pPr>
      <w:spacing w:line="312" w:lineRule="auto"/>
      <w:ind w:firstLineChars="200" w:firstLine="480"/>
      <w:jc w:val="left"/>
    </w:pPr>
    <w:rPr>
      <w:rFonts w:hAnsi="宋体"/>
      <w:snapToGrid w:val="0"/>
      <w:color w:val="000000"/>
      <w:kern w:val="0"/>
      <w:sz w:val="24"/>
    </w:rPr>
  </w:style>
  <w:style w:type="paragraph" w:customStyle="1" w:styleId="affffffffc">
    <w:name w:val="五级条标题"/>
    <w:basedOn w:val="afffff8"/>
    <w:next w:val="a"/>
    <w:rsid w:val="001947D5"/>
    <w:pPr>
      <w:outlineLvl w:val="6"/>
    </w:pPr>
  </w:style>
  <w:style w:type="paragraph" w:customStyle="1" w:styleId="affff2">
    <w:name w:val="表标题（杨）"/>
    <w:basedOn w:val="ad"/>
    <w:link w:val="Charfff3"/>
    <w:rsid w:val="001947D5"/>
    <w:pPr>
      <w:widowControl/>
      <w:adjustRightInd/>
      <w:spacing w:before="0" w:beforeAutospacing="0"/>
      <w:ind w:firstLine="0"/>
      <w:textAlignment w:val="auto"/>
    </w:pPr>
    <w:rPr>
      <w:rFonts w:ascii="Times New Roman" w:hAnsi="Times New Roman"/>
      <w:b w:val="0"/>
      <w:bCs w:val="0"/>
      <w:color w:val="000000"/>
      <w:kern w:val="2"/>
    </w:rPr>
  </w:style>
  <w:style w:type="paragraph" w:customStyle="1" w:styleId="affffffffd">
    <w:name w:val="五级标题"/>
    <w:basedOn w:val="a"/>
    <w:rsid w:val="001947D5"/>
    <w:pPr>
      <w:spacing w:before="156" w:after="156"/>
    </w:pPr>
    <w:rPr>
      <w:sz w:val="28"/>
      <w:szCs w:val="20"/>
    </w:rPr>
  </w:style>
  <w:style w:type="paragraph" w:customStyle="1" w:styleId="affffffffe">
    <w:name w:val="图表格式"/>
    <w:basedOn w:val="a"/>
    <w:rsid w:val="001947D5"/>
    <w:rPr>
      <w:snapToGrid w:val="0"/>
      <w:kern w:val="0"/>
      <w:sz w:val="24"/>
      <w:szCs w:val="20"/>
    </w:rPr>
  </w:style>
  <w:style w:type="paragraph" w:customStyle="1" w:styleId="Char2CharCharCharCharCharCharCharCharCharCharCharCharCharCharChar">
    <w:name w:val="Char2 Char Char Char Char Char Char Char Char Char Char Char Char Char Char Char"/>
    <w:basedOn w:val="a"/>
    <w:rsid w:val="001947D5"/>
  </w:style>
  <w:style w:type="paragraph" w:customStyle="1" w:styleId="afffffffff">
    <w:name w:val="列项——"/>
    <w:rsid w:val="001947D5"/>
    <w:pPr>
      <w:widowControl w:val="0"/>
      <w:tabs>
        <w:tab w:val="left" w:pos="854"/>
      </w:tabs>
      <w:ind w:leftChars="200" w:left="840" w:hangingChars="200" w:hanging="420"/>
      <w:jc w:val="both"/>
    </w:pPr>
    <w:rPr>
      <w:rFonts w:ascii="宋体"/>
      <w:sz w:val="21"/>
    </w:rPr>
  </w:style>
  <w:style w:type="paragraph" w:customStyle="1" w:styleId="3CharCharCharCharCharCharChar">
    <w:name w:val="3 Char Char Char Char Char Char Char"/>
    <w:basedOn w:val="a"/>
    <w:rsid w:val="001947D5"/>
    <w:pPr>
      <w:adjustRightInd w:val="0"/>
      <w:snapToGrid w:val="0"/>
      <w:spacing w:line="400" w:lineRule="exact"/>
      <w:ind w:firstLineChars="200" w:firstLine="200"/>
    </w:pPr>
    <w:rPr>
      <w:rFonts w:ascii="Verdana" w:hAnsi="Verdana" w:cs="Verdana"/>
      <w:szCs w:val="20"/>
    </w:rPr>
  </w:style>
  <w:style w:type="paragraph" w:customStyle="1" w:styleId="L1">
    <w:name w:val="L1"/>
    <w:basedOn w:val="a"/>
    <w:rsid w:val="001947D5"/>
    <w:pPr>
      <w:tabs>
        <w:tab w:val="left" w:pos="425"/>
      </w:tabs>
      <w:adjustRightInd w:val="0"/>
      <w:spacing w:line="360" w:lineRule="auto"/>
      <w:ind w:left="425" w:hanging="425"/>
      <w:textAlignment w:val="baseline"/>
      <w:outlineLvl w:val="0"/>
    </w:pPr>
    <w:rPr>
      <w:b/>
      <w:kern w:val="0"/>
      <w:position w:val="-14"/>
      <w:sz w:val="32"/>
      <w:szCs w:val="32"/>
    </w:rPr>
  </w:style>
  <w:style w:type="paragraph" w:customStyle="1" w:styleId="2f4">
    <w:name w:val="标题附件2"/>
    <w:basedOn w:val="af1"/>
    <w:rsid w:val="001947D5"/>
    <w:pPr>
      <w:spacing w:beforeLines="50" w:afterLines="50"/>
      <w:ind w:leftChars="0" w:left="0" w:firstLineChars="171" w:firstLine="171"/>
    </w:pPr>
    <w:rPr>
      <w:rFonts w:eastAsia="黑体"/>
      <w:sz w:val="28"/>
      <w:szCs w:val="20"/>
    </w:rPr>
  </w:style>
  <w:style w:type="paragraph" w:customStyle="1" w:styleId="5CharCharCharCharCharCharCharCharCharChar">
    <w:name w:val="5 Char Char Char Char Char Char Char Char Char Char"/>
    <w:basedOn w:val="a"/>
    <w:rsid w:val="001947D5"/>
    <w:pPr>
      <w:widowControl/>
      <w:spacing w:after="160" w:line="240" w:lineRule="exact"/>
      <w:jc w:val="left"/>
    </w:pPr>
    <w:rPr>
      <w:rFonts w:ascii="Verdana" w:hAnsi="Verdana"/>
      <w:kern w:val="0"/>
      <w:szCs w:val="20"/>
      <w:lang w:eastAsia="en-US"/>
    </w:rPr>
  </w:style>
  <w:style w:type="paragraph" w:customStyle="1" w:styleId="CharCharCharCharCharChar1CharCharCharCharCharCharCharCharCharCharCharCharChar">
    <w:name w:val="Char Char Char Char Char Char1 Char Char Char Char Char Char Char Char Char Char Char Char Char"/>
    <w:basedOn w:val="a"/>
    <w:rsid w:val="001947D5"/>
    <w:rPr>
      <w:rFonts w:ascii="Tahoma" w:hAnsi="Tahoma"/>
      <w:sz w:val="24"/>
      <w:szCs w:val="20"/>
    </w:rPr>
  </w:style>
  <w:style w:type="paragraph" w:customStyle="1" w:styleId="160">
    <w:name w:val="16"/>
    <w:basedOn w:val="a"/>
    <w:rsid w:val="001947D5"/>
    <w:pPr>
      <w:widowControl/>
      <w:snapToGrid w:val="0"/>
      <w:spacing w:before="100" w:beforeAutospacing="1" w:after="100" w:afterAutospacing="1" w:line="360" w:lineRule="auto"/>
      <w:jc w:val="center"/>
    </w:pPr>
    <w:rPr>
      <w:rFonts w:ascii="楷体_GB2312" w:eastAsia="楷体_GB2312" w:hAnsi="宋体" w:cs="宋体"/>
      <w:kern w:val="0"/>
      <w:szCs w:val="21"/>
    </w:rPr>
  </w:style>
  <w:style w:type="paragraph" w:customStyle="1" w:styleId="CM25">
    <w:name w:val="CM25"/>
    <w:basedOn w:val="Default"/>
    <w:next w:val="Default"/>
    <w:rsid w:val="001947D5"/>
    <w:pPr>
      <w:spacing w:line="468" w:lineRule="atLeast"/>
    </w:pPr>
    <w:rPr>
      <w:rFonts w:ascii="仿宋_GB2312" w:eastAsia="仿宋_GB2312" w:cs="仿宋_GB2312"/>
      <w:sz w:val="24"/>
      <w:szCs w:val="24"/>
    </w:rPr>
  </w:style>
  <w:style w:type="paragraph" w:customStyle="1" w:styleId="CharChard">
    <w:name w:val="批注主题 Char Char"/>
    <w:basedOn w:val="afd"/>
    <w:next w:val="afd"/>
    <w:rsid w:val="001947D5"/>
    <w:pPr>
      <w:widowControl w:val="0"/>
    </w:pPr>
    <w:rPr>
      <w:b/>
      <w:kern w:val="2"/>
      <w:sz w:val="21"/>
    </w:rPr>
  </w:style>
  <w:style w:type="paragraph" w:customStyle="1" w:styleId="13">
    <w:name w:val="样式1"/>
    <w:basedOn w:val="a"/>
    <w:link w:val="1Char20"/>
    <w:qFormat/>
    <w:rsid w:val="001947D5"/>
    <w:pPr>
      <w:adjustRightInd w:val="0"/>
      <w:spacing w:line="360" w:lineRule="auto"/>
      <w:jc w:val="left"/>
      <w:textAlignment w:val="baseline"/>
    </w:pPr>
    <w:rPr>
      <w:rFonts w:ascii="黑体" w:eastAsia="黑体"/>
      <w:kern w:val="0"/>
      <w:sz w:val="24"/>
      <w:szCs w:val="20"/>
    </w:rPr>
  </w:style>
  <w:style w:type="paragraph" w:customStyle="1" w:styleId="p0">
    <w:name w:val="p0"/>
    <w:basedOn w:val="a"/>
    <w:rsid w:val="001947D5"/>
    <w:pPr>
      <w:widowControl/>
    </w:pPr>
    <w:rPr>
      <w:kern w:val="0"/>
      <w:szCs w:val="21"/>
    </w:rPr>
  </w:style>
  <w:style w:type="paragraph" w:styleId="ad">
    <w:name w:val="caption"/>
    <w:aliases w:val="实德题注,表题2,表题3,表题4,表题21,表题32,表题5,表题6,表题7,表题注1,表题33,表题注2,表题注3,表题注4,表题注5,表题注6,表题注7,表题注8,表题注9,表题注10,表题注11,表题注21,表题注12,表题注22,表题注13,表题注14,表题注23,表题注31,表题注111,表题注211,表题注41,表题注121,表题注221,表题注51,表题注61,表题注71,表题注81,表题注91,表题注101,表题注131,表题注15,表题注16"/>
    <w:basedOn w:val="a"/>
    <w:next w:val="a"/>
    <w:link w:val="Char10"/>
    <w:qFormat/>
    <w:rsid w:val="001947D5"/>
    <w:pPr>
      <w:adjustRightInd w:val="0"/>
      <w:spacing w:before="100" w:beforeAutospacing="1" w:line="360" w:lineRule="auto"/>
      <w:ind w:firstLine="482"/>
      <w:jc w:val="center"/>
      <w:textAlignment w:val="baseline"/>
    </w:pPr>
    <w:rPr>
      <w:rFonts w:ascii="宋体" w:hAnsi="宋体"/>
      <w:b/>
      <w:bCs/>
      <w:kern w:val="0"/>
      <w:sz w:val="24"/>
    </w:rPr>
  </w:style>
  <w:style w:type="paragraph" w:styleId="a5">
    <w:name w:val="footer"/>
    <w:basedOn w:val="a"/>
    <w:link w:val="Char0"/>
    <w:uiPriority w:val="99"/>
    <w:qFormat/>
    <w:rsid w:val="003E5052"/>
    <w:pPr>
      <w:tabs>
        <w:tab w:val="center" w:pos="4153"/>
        <w:tab w:val="right" w:pos="8306"/>
      </w:tabs>
      <w:snapToGrid w:val="0"/>
      <w:jc w:val="left"/>
    </w:pPr>
    <w:rPr>
      <w:sz w:val="18"/>
      <w:szCs w:val="18"/>
    </w:rPr>
  </w:style>
  <w:style w:type="paragraph" w:styleId="afffffffff0">
    <w:name w:val="Closing"/>
    <w:basedOn w:val="a"/>
    <w:link w:val="Charfffc"/>
    <w:rsid w:val="001947D5"/>
    <w:pPr>
      <w:adjustRightInd w:val="0"/>
      <w:spacing w:line="312" w:lineRule="atLeast"/>
      <w:ind w:leftChars="2100" w:left="100"/>
      <w:textAlignment w:val="baseline"/>
    </w:pPr>
    <w:rPr>
      <w:rFonts w:ascii="宋体" w:eastAsia="楷体"/>
      <w:kern w:val="0"/>
      <w:sz w:val="28"/>
      <w:szCs w:val="20"/>
    </w:rPr>
  </w:style>
  <w:style w:type="paragraph" w:styleId="afffffffff1">
    <w:name w:val="List Bullet"/>
    <w:basedOn w:val="a"/>
    <w:rsid w:val="001947D5"/>
    <w:pPr>
      <w:tabs>
        <w:tab w:val="left" w:pos="360"/>
      </w:tabs>
      <w:spacing w:line="360" w:lineRule="auto"/>
      <w:jc w:val="left"/>
    </w:pPr>
    <w:rPr>
      <w:sz w:val="24"/>
    </w:rPr>
  </w:style>
  <w:style w:type="paragraph" w:styleId="3e">
    <w:name w:val="toc 3"/>
    <w:basedOn w:val="a"/>
    <w:next w:val="a"/>
    <w:uiPriority w:val="39"/>
    <w:rsid w:val="001947D5"/>
    <w:pPr>
      <w:ind w:left="420"/>
      <w:jc w:val="left"/>
    </w:pPr>
    <w:rPr>
      <w:sz w:val="20"/>
      <w:szCs w:val="20"/>
    </w:rPr>
  </w:style>
  <w:style w:type="paragraph" w:styleId="afd">
    <w:name w:val="annotation text"/>
    <w:basedOn w:val="a"/>
    <w:link w:val="Charf8"/>
    <w:uiPriority w:val="99"/>
    <w:rsid w:val="001947D5"/>
    <w:pPr>
      <w:widowControl/>
      <w:jc w:val="left"/>
    </w:pPr>
    <w:rPr>
      <w:kern w:val="0"/>
      <w:sz w:val="28"/>
      <w:szCs w:val="20"/>
    </w:rPr>
  </w:style>
  <w:style w:type="paragraph" w:styleId="25">
    <w:name w:val="Body Text Indent 2"/>
    <w:basedOn w:val="a"/>
    <w:link w:val="2Char6"/>
    <w:uiPriority w:val="99"/>
    <w:rsid w:val="001947D5"/>
    <w:pPr>
      <w:spacing w:after="120" w:line="480" w:lineRule="auto"/>
      <w:ind w:leftChars="200" w:left="420"/>
    </w:pPr>
  </w:style>
  <w:style w:type="paragraph" w:styleId="42">
    <w:name w:val="List Bullet 4"/>
    <w:basedOn w:val="a"/>
    <w:rsid w:val="001947D5"/>
    <w:pPr>
      <w:tabs>
        <w:tab w:val="left" w:pos="360"/>
      </w:tabs>
      <w:spacing w:line="360" w:lineRule="auto"/>
      <w:jc w:val="left"/>
    </w:pPr>
    <w:rPr>
      <w:sz w:val="24"/>
    </w:rPr>
  </w:style>
  <w:style w:type="paragraph" w:styleId="afffffffff2">
    <w:name w:val="Title"/>
    <w:basedOn w:val="a"/>
    <w:link w:val="Charfffd"/>
    <w:qFormat/>
    <w:rsid w:val="001947D5"/>
    <w:pPr>
      <w:spacing w:before="240" w:after="60"/>
      <w:jc w:val="center"/>
      <w:outlineLvl w:val="0"/>
    </w:pPr>
    <w:rPr>
      <w:rFonts w:ascii="Arial" w:hAnsi="Arial"/>
      <w:color w:val="000000"/>
      <w:sz w:val="24"/>
      <w:szCs w:val="20"/>
    </w:rPr>
  </w:style>
  <w:style w:type="paragraph" w:styleId="90">
    <w:name w:val="toc 9"/>
    <w:basedOn w:val="a"/>
    <w:next w:val="a"/>
    <w:uiPriority w:val="39"/>
    <w:rsid w:val="001947D5"/>
    <w:pPr>
      <w:ind w:left="1680"/>
      <w:jc w:val="left"/>
    </w:pPr>
    <w:rPr>
      <w:sz w:val="20"/>
      <w:szCs w:val="20"/>
    </w:rPr>
  </w:style>
  <w:style w:type="paragraph" w:styleId="afff0">
    <w:name w:val="Date"/>
    <w:basedOn w:val="a"/>
    <w:next w:val="a"/>
    <w:link w:val="Charff5"/>
    <w:rsid w:val="001947D5"/>
    <w:rPr>
      <w:rFonts w:ascii="宋体"/>
      <w:sz w:val="24"/>
      <w:szCs w:val="20"/>
    </w:rPr>
  </w:style>
  <w:style w:type="paragraph" w:styleId="afffe">
    <w:name w:val="Document Map"/>
    <w:basedOn w:val="a"/>
    <w:link w:val="Charfff"/>
    <w:uiPriority w:val="99"/>
    <w:qFormat/>
    <w:rsid w:val="001947D5"/>
    <w:pPr>
      <w:shd w:val="clear" w:color="auto" w:fill="000080"/>
    </w:pPr>
  </w:style>
  <w:style w:type="paragraph" w:styleId="afffffffff3">
    <w:name w:val="Subtitle"/>
    <w:basedOn w:val="a"/>
    <w:link w:val="Charfffe"/>
    <w:qFormat/>
    <w:rsid w:val="001947D5"/>
    <w:pPr>
      <w:spacing w:before="240" w:after="240" w:line="360" w:lineRule="auto"/>
      <w:ind w:firstLine="420"/>
      <w:jc w:val="center"/>
      <w:outlineLvl w:val="1"/>
    </w:pPr>
    <w:rPr>
      <w:rFonts w:ascii="Arial" w:hAnsi="Arial"/>
      <w:b/>
      <w:bCs/>
      <w:kern w:val="28"/>
      <w:sz w:val="24"/>
      <w:szCs w:val="32"/>
    </w:rPr>
  </w:style>
  <w:style w:type="paragraph" w:styleId="43">
    <w:name w:val="toc 4"/>
    <w:basedOn w:val="a"/>
    <w:next w:val="a"/>
    <w:uiPriority w:val="39"/>
    <w:rsid w:val="001947D5"/>
    <w:pPr>
      <w:ind w:left="630"/>
      <w:jc w:val="left"/>
    </w:pPr>
    <w:rPr>
      <w:sz w:val="20"/>
      <w:szCs w:val="20"/>
    </w:rPr>
  </w:style>
  <w:style w:type="paragraph" w:styleId="55">
    <w:name w:val="List 5"/>
    <w:basedOn w:val="a"/>
    <w:rsid w:val="001947D5"/>
    <w:pPr>
      <w:spacing w:line="360" w:lineRule="auto"/>
      <w:ind w:leftChars="800" w:left="100" w:hangingChars="200" w:hanging="200"/>
      <w:jc w:val="left"/>
    </w:pPr>
    <w:rPr>
      <w:sz w:val="24"/>
    </w:rPr>
  </w:style>
  <w:style w:type="paragraph" w:styleId="aff1">
    <w:name w:val="Plain Text"/>
    <w:aliases w:val="普通文字 Char,普通文字 Char Char Char,普通文字 Char Char Char Char Char Char Char Char,普通文字 Char Char Char Char Char Char Char,普通文字 Char Char Char Char,普通文字 Char Char, Char,正文文字( 首段缩进两字）,正文文字缩进 31,普通文字,表格文字,0921,正文文字( 首段缩进两字） Char Char Char,文字缩进,小,孙普文字,09"/>
    <w:basedOn w:val="a"/>
    <w:link w:val="Charfb"/>
    <w:qFormat/>
    <w:rsid w:val="001947D5"/>
    <w:rPr>
      <w:rFonts w:ascii="宋体" w:hAnsi="Courier New" w:cs="Courier New"/>
      <w:szCs w:val="21"/>
    </w:rPr>
  </w:style>
  <w:style w:type="paragraph" w:customStyle="1" w:styleId="CharCharCharCharCharChar1CharCharCharCharCharCharCharCharCharChar">
    <w:name w:val="Char Char Char Char Char Char1 Char Char Char Char Char Char Char Char Char Char"/>
    <w:basedOn w:val="a"/>
    <w:rsid w:val="001947D5"/>
    <w:rPr>
      <w:rFonts w:ascii="Tahoma" w:hAnsi="Tahoma"/>
      <w:sz w:val="24"/>
      <w:szCs w:val="20"/>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basedOn w:val="a"/>
    <w:rsid w:val="001947D5"/>
  </w:style>
  <w:style w:type="paragraph" w:customStyle="1" w:styleId="xl73">
    <w:name w:val="xl73"/>
    <w:basedOn w:val="a"/>
    <w:rsid w:val="001947D5"/>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kern w:val="0"/>
      <w:sz w:val="24"/>
    </w:rPr>
  </w:style>
  <w:style w:type="paragraph" w:customStyle="1" w:styleId="afffffffff4">
    <w:name w:val="节标题"/>
    <w:basedOn w:val="a"/>
    <w:next w:val="a"/>
    <w:rsid w:val="001947D5"/>
    <w:pPr>
      <w:widowControl/>
      <w:spacing w:line="289" w:lineRule="atLeast"/>
      <w:jc w:val="center"/>
      <w:textAlignment w:val="baseline"/>
    </w:pPr>
    <w:rPr>
      <w:rFonts w:ascii="Verdana" w:hAnsi="Verdana" w:cs="Verdana"/>
      <w:color w:val="000000"/>
      <w:kern w:val="0"/>
      <w:sz w:val="28"/>
      <w:szCs w:val="20"/>
      <w:u w:color="000000"/>
    </w:rPr>
  </w:style>
  <w:style w:type="paragraph" w:customStyle="1" w:styleId="xl67">
    <w:name w:val="xl67"/>
    <w:basedOn w:val="a"/>
    <w:rsid w:val="001947D5"/>
    <w:pPr>
      <w:widowControl/>
      <w:pBdr>
        <w:left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5">
    <w:name w:val="标-5"/>
    <w:basedOn w:val="a"/>
    <w:rsid w:val="001947D5"/>
    <w:pPr>
      <w:tabs>
        <w:tab w:val="right" w:leader="dot" w:pos="8789"/>
      </w:tabs>
      <w:spacing w:line="360" w:lineRule="auto"/>
      <w:ind w:firstLineChars="218" w:firstLine="523"/>
    </w:pPr>
    <w:rPr>
      <w:sz w:val="24"/>
      <w:szCs w:val="20"/>
    </w:rPr>
  </w:style>
  <w:style w:type="paragraph" w:customStyle="1" w:styleId="3CharCharCharCharCharCharCharCharChar3Char">
    <w:name w:val="3 Char Char Char Char Char Char Char Char Char3 Char"/>
    <w:basedOn w:val="a"/>
    <w:rsid w:val="001947D5"/>
    <w:pPr>
      <w:adjustRightInd w:val="0"/>
      <w:snapToGrid w:val="0"/>
      <w:spacing w:line="400" w:lineRule="exact"/>
      <w:ind w:firstLineChars="200" w:firstLine="200"/>
    </w:pPr>
    <w:rPr>
      <w:rFonts w:ascii="Verdana" w:hAnsi="Verdana" w:cs="Verdana"/>
      <w:sz w:val="24"/>
      <w:szCs w:val="20"/>
    </w:rPr>
  </w:style>
  <w:style w:type="paragraph" w:customStyle="1" w:styleId="1f6">
    <w:name w:val="自制正文1"/>
    <w:basedOn w:val="a"/>
    <w:next w:val="a"/>
    <w:rsid w:val="001947D5"/>
    <w:pPr>
      <w:adjustRightInd w:val="0"/>
      <w:snapToGrid w:val="0"/>
      <w:spacing w:line="360" w:lineRule="auto"/>
      <w:ind w:firstLineChars="200" w:firstLine="480"/>
    </w:pPr>
    <w:rPr>
      <w:sz w:val="24"/>
    </w:rPr>
  </w:style>
  <w:style w:type="paragraph" w:customStyle="1" w:styleId="44">
    <w:name w:val="书籍标题4"/>
    <w:basedOn w:val="a"/>
    <w:next w:val="2d"/>
    <w:rsid w:val="001947D5"/>
    <w:pPr>
      <w:tabs>
        <w:tab w:val="num" w:pos="780"/>
        <w:tab w:val="left" w:pos="2160"/>
      </w:tabs>
      <w:adjustRightInd w:val="0"/>
      <w:snapToGrid w:val="0"/>
      <w:spacing w:before="240" w:after="240"/>
      <w:ind w:left="780" w:hanging="360"/>
      <w:jc w:val="center"/>
      <w:outlineLvl w:val="3"/>
    </w:pPr>
    <w:rPr>
      <w:color w:val="000000"/>
      <w:sz w:val="28"/>
      <w:szCs w:val="28"/>
    </w:rPr>
  </w:style>
  <w:style w:type="paragraph" w:customStyle="1" w:styleId="Style210">
    <w:name w:val="_Style 210"/>
    <w:basedOn w:val="a"/>
    <w:rsid w:val="001947D5"/>
    <w:rPr>
      <w:rFonts w:ascii="宋体"/>
      <w:kern w:val="0"/>
      <w:sz w:val="24"/>
      <w:szCs w:val="20"/>
    </w:rPr>
  </w:style>
  <w:style w:type="paragraph" w:customStyle="1" w:styleId="a80">
    <w:name w:val="a8"/>
    <w:basedOn w:val="a"/>
    <w:rsid w:val="001947D5"/>
    <w:pPr>
      <w:widowControl/>
      <w:spacing w:before="100" w:beforeAutospacing="1" w:after="100" w:afterAutospacing="1"/>
      <w:jc w:val="left"/>
    </w:pPr>
    <w:rPr>
      <w:rFonts w:ascii="Arial Unicode MS" w:eastAsia="Arial Unicode MS" w:hAnsi="Arial Unicode MS" w:cs="Arial Unicode MS"/>
      <w:kern w:val="0"/>
      <w:sz w:val="24"/>
    </w:rPr>
  </w:style>
  <w:style w:type="paragraph" w:customStyle="1" w:styleId="CharCharCharCharCharChar1CharCharChar1CharCharChar1CharCharCharCharCharCharCharCharCharCharCharCharCharCharCharCharCharChar">
    <w:name w:val="Char Char Char Char Char Char1 Char Char Char1 Char Char Char1 Char Char Char Char Char Char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afffffffff5">
    <w:name w:val="表格内容居中"/>
    <w:qFormat/>
    <w:rsid w:val="001947D5"/>
    <w:pPr>
      <w:adjustRightInd w:val="0"/>
      <w:snapToGrid w:val="0"/>
      <w:jc w:val="center"/>
    </w:pPr>
    <w:rPr>
      <w:snapToGrid w:val="0"/>
      <w:sz w:val="21"/>
      <w:szCs w:val="21"/>
    </w:rPr>
  </w:style>
  <w:style w:type="paragraph" w:customStyle="1" w:styleId="aff2">
    <w:name w:val="报告书正文"/>
    <w:basedOn w:val="a"/>
    <w:link w:val="Charfc"/>
    <w:rsid w:val="001947D5"/>
    <w:pPr>
      <w:spacing w:line="300" w:lineRule="auto"/>
      <w:ind w:firstLineChars="200" w:firstLine="200"/>
    </w:pPr>
    <w:rPr>
      <w:sz w:val="24"/>
      <w:szCs w:val="20"/>
    </w:rPr>
  </w:style>
  <w:style w:type="paragraph" w:customStyle="1" w:styleId="CharCharCharCharCharCharCharChar">
    <w:name w:val="Char Char Char Char Char Char Char Char"/>
    <w:basedOn w:val="a"/>
    <w:rsid w:val="001947D5"/>
    <w:rPr>
      <w:sz w:val="24"/>
    </w:rPr>
  </w:style>
  <w:style w:type="paragraph" w:customStyle="1" w:styleId="Web1">
    <w:name w:val="普通(Web)1"/>
    <w:basedOn w:val="a"/>
    <w:rsid w:val="001947D5"/>
    <w:pPr>
      <w:widowControl/>
      <w:spacing w:before="100" w:beforeAutospacing="1" w:after="100" w:afterAutospacing="1" w:line="360" w:lineRule="atLeast"/>
      <w:jc w:val="left"/>
    </w:pPr>
    <w:rPr>
      <w:rFonts w:ascii="宋体" w:hAnsi="宋体" w:cs="宋体"/>
      <w:color w:val="333333"/>
      <w:kern w:val="0"/>
      <w:szCs w:val="21"/>
    </w:rPr>
  </w:style>
  <w:style w:type="paragraph" w:customStyle="1" w:styleId="TimesNewRoman2">
    <w:name w:val="样式 生物质发电正文 + Times New Roman 加粗 首行缩进:  2 字符"/>
    <w:basedOn w:val="a8"/>
    <w:link w:val="TimesNewRoman2Char"/>
    <w:rsid w:val="001947D5"/>
    <w:pPr>
      <w:ind w:firstLine="482"/>
    </w:pPr>
    <w:rPr>
      <w:rFonts w:cs="宋体"/>
    </w:rPr>
  </w:style>
  <w:style w:type="paragraph" w:customStyle="1" w:styleId="CharCharChar1CharCharCharCharCharCharCharCharCharCharCharCharCharCharCharChar1">
    <w:name w:val="Char Char Char1 Char Char Char Char Char Char Char Char Char Char Char Char Char Char Char Char1"/>
    <w:basedOn w:val="a"/>
    <w:rsid w:val="001947D5"/>
    <w:pPr>
      <w:ind w:firstLineChars="200" w:firstLine="200"/>
    </w:pPr>
    <w:rPr>
      <w:rFonts w:ascii="Courier New" w:hAnsi="Courier New" w:cs="Courier New"/>
      <w:szCs w:val="21"/>
    </w:rPr>
  </w:style>
  <w:style w:type="paragraph" w:customStyle="1" w:styleId="1f7">
    <w:name w:val="封面标准号1"/>
    <w:rsid w:val="001947D5"/>
    <w:pPr>
      <w:widowControl w:val="0"/>
      <w:kinsoku w:val="0"/>
      <w:overflowPunct w:val="0"/>
      <w:autoSpaceDE w:val="0"/>
      <w:autoSpaceDN w:val="0"/>
      <w:spacing w:before="308"/>
      <w:jc w:val="right"/>
      <w:textAlignment w:val="center"/>
    </w:pPr>
    <w:rPr>
      <w:sz w:val="28"/>
    </w:rPr>
  </w:style>
  <w:style w:type="paragraph" w:customStyle="1" w:styleId="Char3CharCharChar">
    <w:name w:val="Char3 Char Char Char"/>
    <w:basedOn w:val="a"/>
    <w:rsid w:val="001947D5"/>
    <w:rPr>
      <w:rFonts w:ascii="宋体" w:hAnsi="宋体" w:cs="宋体"/>
      <w:sz w:val="24"/>
    </w:rPr>
  </w:style>
  <w:style w:type="paragraph" w:customStyle="1" w:styleId="CharCharCharCharCharChar1CharCharChar1CharCharChar1CharCharCharCharCharCharCharCharChar">
    <w:name w:val="Char Char Char Char Char Char1 Char Char Char1 Char Char Char1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font11">
    <w:name w:val="font11"/>
    <w:basedOn w:val="a"/>
    <w:rsid w:val="001947D5"/>
    <w:pPr>
      <w:widowControl/>
      <w:spacing w:before="100" w:beforeAutospacing="1" w:after="100" w:afterAutospacing="1"/>
      <w:jc w:val="left"/>
    </w:pPr>
    <w:rPr>
      <w:kern w:val="0"/>
      <w:sz w:val="18"/>
      <w:szCs w:val="18"/>
    </w:rPr>
  </w:style>
  <w:style w:type="paragraph" w:customStyle="1" w:styleId="CharChar3Char">
    <w:name w:val="Char Char3 Char"/>
    <w:basedOn w:val="a"/>
    <w:rsid w:val="001947D5"/>
    <w:rPr>
      <w:rFonts w:ascii="Verdana" w:hAnsi="Verdana" w:cs="Verdana"/>
    </w:rPr>
  </w:style>
  <w:style w:type="paragraph" w:customStyle="1" w:styleId="153">
    <w:name w:val="样式 宋体 行距: 1.5 倍行距"/>
    <w:basedOn w:val="a"/>
    <w:rsid w:val="001947D5"/>
    <w:pPr>
      <w:spacing w:line="360" w:lineRule="auto"/>
      <w:ind w:firstLineChars="200" w:firstLine="200"/>
    </w:pPr>
    <w:rPr>
      <w:rFonts w:ascii="宋体" w:hAnsi="宋体" w:cs="宋体"/>
      <w:sz w:val="24"/>
      <w:szCs w:val="20"/>
    </w:rPr>
  </w:style>
  <w:style w:type="paragraph" w:customStyle="1" w:styleId="style3">
    <w:name w:val="style3"/>
    <w:basedOn w:val="a"/>
    <w:rsid w:val="001947D5"/>
    <w:pPr>
      <w:widowControl/>
      <w:spacing w:before="100" w:beforeAutospacing="1" w:after="100" w:afterAutospacing="1"/>
      <w:jc w:val="left"/>
    </w:pPr>
    <w:rPr>
      <w:rFonts w:ascii="宋体" w:hAnsi="宋体" w:cs="宋体"/>
      <w:kern w:val="0"/>
      <w:sz w:val="24"/>
    </w:rPr>
  </w:style>
  <w:style w:type="paragraph" w:customStyle="1" w:styleId="afffffffff6">
    <w:name w:val="样式 表标题 + 宋体 五号 非加粗"/>
    <w:basedOn w:val="5"/>
    <w:rsid w:val="001947D5"/>
    <w:pPr>
      <w:keepNext w:val="0"/>
      <w:keepLines w:val="0"/>
      <w:numPr>
        <w:ilvl w:val="4"/>
      </w:numPr>
      <w:tabs>
        <w:tab w:val="clear" w:pos="2551"/>
        <w:tab w:val="left" w:pos="1523"/>
      </w:tabs>
      <w:spacing w:before="0" w:after="0" w:line="240" w:lineRule="auto"/>
      <w:ind w:left="2551" w:rightChars="-128" w:right="-307" w:hanging="2551"/>
      <w:jc w:val="center"/>
      <w:outlineLvl w:val="9"/>
    </w:pPr>
    <w:rPr>
      <w:rFonts w:ascii="宋体" w:hAnsi="宋体"/>
      <w:bCs/>
      <w:snapToGrid w:val="0"/>
      <w:sz w:val="24"/>
    </w:rPr>
  </w:style>
  <w:style w:type="paragraph" w:customStyle="1" w:styleId="afffffffff7">
    <w:name w:val="正文并列"/>
    <w:basedOn w:val="a"/>
    <w:next w:val="a"/>
    <w:rsid w:val="001947D5"/>
    <w:pPr>
      <w:snapToGrid w:val="0"/>
      <w:spacing w:line="400" w:lineRule="exact"/>
      <w:ind w:firstLineChars="200" w:firstLine="200"/>
    </w:pPr>
    <w:rPr>
      <w:sz w:val="24"/>
      <w:szCs w:val="20"/>
    </w:rPr>
  </w:style>
  <w:style w:type="paragraph" w:customStyle="1" w:styleId="afffffffff8">
    <w:name w:val="三级"/>
    <w:basedOn w:val="a"/>
    <w:rsid w:val="001947D5"/>
    <w:pPr>
      <w:keepNext/>
      <w:keepLines/>
      <w:tabs>
        <w:tab w:val="left" w:pos="720"/>
      </w:tabs>
      <w:adjustRightInd w:val="0"/>
      <w:spacing w:beforeLines="50" w:afterLines="50" w:line="360" w:lineRule="auto"/>
      <w:textAlignment w:val="baseline"/>
      <w:outlineLvl w:val="2"/>
    </w:pPr>
    <w:rPr>
      <w:rFonts w:ascii="宋体" w:hAnsi="宋体"/>
      <w:b/>
      <w:color w:val="000000"/>
      <w:kern w:val="0"/>
      <w:sz w:val="24"/>
      <w:szCs w:val="20"/>
    </w:rPr>
  </w:style>
  <w:style w:type="paragraph" w:customStyle="1" w:styleId="afffffffff9">
    <w:name w:val="附录章标题"/>
    <w:next w:val="afffffe"/>
    <w:rsid w:val="001947D5"/>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22173">
    <w:name w:val="样式 标题 2魏秀珍标题 2 + 两端对齐 行距: 多倍行距 1.73 字行"/>
    <w:basedOn w:val="2"/>
    <w:rsid w:val="001947D5"/>
    <w:pPr>
      <w:numPr>
        <w:ilvl w:val="1"/>
      </w:numPr>
      <w:adjustRightInd w:val="0"/>
      <w:snapToGrid w:val="0"/>
      <w:spacing w:before="120" w:afterLines="50"/>
      <w:ind w:left="576" w:hanging="576"/>
    </w:pPr>
    <w:rPr>
      <w:rFonts w:ascii="Times New Roman" w:eastAsia="黑体" w:hAnsi="Times New Roman" w:cs="宋体"/>
      <w:bCs/>
      <w:color w:val="000000"/>
      <w:sz w:val="32"/>
      <w:szCs w:val="20"/>
    </w:rPr>
  </w:style>
  <w:style w:type="paragraph" w:customStyle="1" w:styleId="CM118">
    <w:name w:val="CM118"/>
    <w:basedOn w:val="Default"/>
    <w:next w:val="Default"/>
    <w:rsid w:val="001947D5"/>
    <w:pPr>
      <w:spacing w:line="468" w:lineRule="atLeast"/>
    </w:pPr>
    <w:rPr>
      <w:rFonts w:ascii="仿宋_GB2312" w:eastAsia="仿宋_GB2312" w:cs="仿宋_GB2312"/>
      <w:sz w:val="24"/>
      <w:szCs w:val="24"/>
    </w:rPr>
  </w:style>
  <w:style w:type="paragraph" w:customStyle="1" w:styleId="xl75">
    <w:name w:val="xl75"/>
    <w:basedOn w:val="a"/>
    <w:rsid w:val="001947D5"/>
    <w:pPr>
      <w:widowControl/>
      <w:pBdr>
        <w:top w:val="single" w:sz="8" w:space="0" w:color="auto"/>
        <w:bottom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45">
    <w:name w:val="魏秀珍标题4"/>
    <w:basedOn w:val="4"/>
    <w:rsid w:val="001947D5"/>
    <w:pPr>
      <w:numPr>
        <w:ilvl w:val="3"/>
      </w:numPr>
      <w:tabs>
        <w:tab w:val="clear" w:pos="1134"/>
        <w:tab w:val="left" w:pos="1379"/>
      </w:tabs>
      <w:adjustRightInd w:val="0"/>
      <w:snapToGrid w:val="0"/>
      <w:spacing w:before="120" w:after="120"/>
      <w:ind w:left="1134" w:hanging="1134"/>
      <w:jc w:val="left"/>
    </w:pPr>
    <w:rPr>
      <w:rFonts w:ascii="Times New Roman" w:eastAsia="黑体" w:hAnsi="Times New Roman"/>
      <w:bCs/>
      <w:szCs w:val="20"/>
    </w:rPr>
  </w:style>
  <w:style w:type="paragraph" w:customStyle="1" w:styleId="CM131">
    <w:name w:val="CM131"/>
    <w:basedOn w:val="a"/>
    <w:next w:val="a"/>
    <w:rsid w:val="001947D5"/>
    <w:pPr>
      <w:autoSpaceDE w:val="0"/>
      <w:autoSpaceDN w:val="0"/>
      <w:adjustRightInd w:val="0"/>
      <w:spacing w:after="465"/>
      <w:jc w:val="left"/>
    </w:pPr>
    <w:rPr>
      <w:rFonts w:ascii="仿宋_GB2312" w:eastAsia="仿宋_GB2312" w:cs="仿宋_GB2312"/>
      <w:kern w:val="0"/>
      <w:sz w:val="24"/>
    </w:rPr>
  </w:style>
  <w:style w:type="paragraph" w:customStyle="1" w:styleId="Arial15">
    <w:name w:val="样式 Arial 小四 行距: 1.5 倍行距"/>
    <w:basedOn w:val="a"/>
    <w:rsid w:val="001947D5"/>
    <w:pPr>
      <w:tabs>
        <w:tab w:val="left" w:pos="693"/>
      </w:tabs>
      <w:spacing w:line="360" w:lineRule="auto"/>
      <w:ind w:left="693" w:hanging="420"/>
    </w:pPr>
    <w:rPr>
      <w:sz w:val="24"/>
      <w:szCs w:val="20"/>
    </w:rPr>
  </w:style>
  <w:style w:type="paragraph" w:customStyle="1" w:styleId="afffffffffa">
    <w:name w:val="样式 首行缩进"/>
    <w:basedOn w:val="a"/>
    <w:rsid w:val="001947D5"/>
    <w:pPr>
      <w:ind w:firstLine="551"/>
    </w:pPr>
    <w:rPr>
      <w:rFonts w:ascii="仿宋_GB2312" w:eastAsia="仿宋_GB2312" w:cs="宋体"/>
      <w:sz w:val="28"/>
      <w:szCs w:val="20"/>
    </w:rPr>
  </w:style>
  <w:style w:type="paragraph" w:customStyle="1" w:styleId="afffffffffb">
    <w:name w:val="表内字"/>
    <w:basedOn w:val="affff0"/>
    <w:rsid w:val="001947D5"/>
    <w:pPr>
      <w:widowControl/>
      <w:overflowPunct w:val="0"/>
      <w:autoSpaceDE w:val="0"/>
      <w:autoSpaceDN w:val="0"/>
      <w:adjustRightInd w:val="0"/>
      <w:spacing w:before="120" w:after="0"/>
      <w:jc w:val="left"/>
      <w:textAlignment w:val="baseline"/>
    </w:pPr>
    <w:rPr>
      <w:rFonts w:ascii="Arial" w:hAnsi="Arial"/>
      <w:spacing w:val="8"/>
      <w:kern w:val="0"/>
      <w:sz w:val="24"/>
      <w:szCs w:val="20"/>
    </w:rPr>
  </w:style>
  <w:style w:type="paragraph" w:customStyle="1" w:styleId="afffffffffc">
    <w:name w:val="附录二级条标题"/>
    <w:basedOn w:val="afffffffffd"/>
    <w:next w:val="afffffe"/>
    <w:rsid w:val="001947D5"/>
    <w:pPr>
      <w:tabs>
        <w:tab w:val="clear" w:pos="828"/>
        <w:tab w:val="left" w:pos="360"/>
      </w:tabs>
      <w:ind w:left="360" w:hanging="360"/>
      <w:outlineLvl w:val="3"/>
    </w:pPr>
  </w:style>
  <w:style w:type="paragraph" w:customStyle="1" w:styleId="a30">
    <w:name w:val="a3"/>
    <w:basedOn w:val="a"/>
    <w:rsid w:val="001947D5"/>
    <w:pPr>
      <w:widowControl/>
      <w:spacing w:before="100" w:beforeAutospacing="1" w:after="100" w:afterAutospacing="1"/>
      <w:jc w:val="left"/>
    </w:pPr>
    <w:rPr>
      <w:rFonts w:ascii="宋体" w:hAnsi="宋体"/>
      <w:color w:val="000000"/>
      <w:kern w:val="0"/>
      <w:sz w:val="24"/>
    </w:rPr>
  </w:style>
  <w:style w:type="paragraph" w:customStyle="1" w:styleId="82">
    <w:name w:val="8"/>
    <w:basedOn w:val="a"/>
    <w:next w:val="32"/>
    <w:rsid w:val="001947D5"/>
    <w:pPr>
      <w:spacing w:line="360" w:lineRule="auto"/>
      <w:ind w:firstLine="425"/>
    </w:pPr>
    <w:rPr>
      <w:sz w:val="24"/>
      <w:szCs w:val="20"/>
    </w:rPr>
  </w:style>
  <w:style w:type="paragraph" w:customStyle="1" w:styleId="CharCharCharCharCharChar1CharCharCharCharCharCharCharCharCharCharCharChar">
    <w:name w:val="Char Char Char Char Char Char1 Char Char Char Char Char Char Char Char Char Char Char Char"/>
    <w:basedOn w:val="a"/>
    <w:rsid w:val="001947D5"/>
    <w:rPr>
      <w:rFonts w:ascii="Tahoma" w:hAnsi="Tahoma"/>
      <w:sz w:val="24"/>
      <w:szCs w:val="20"/>
    </w:rPr>
  </w:style>
  <w:style w:type="paragraph" w:customStyle="1" w:styleId="56">
    <w:name w:val="5"/>
    <w:basedOn w:val="a"/>
    <w:next w:val="affff0"/>
    <w:rsid w:val="001947D5"/>
    <w:pPr>
      <w:spacing w:line="360" w:lineRule="auto"/>
    </w:pPr>
    <w:rPr>
      <w:sz w:val="24"/>
      <w:szCs w:val="20"/>
    </w:rPr>
  </w:style>
  <w:style w:type="paragraph" w:customStyle="1" w:styleId="afffffe">
    <w:name w:val="段"/>
    <w:rsid w:val="001947D5"/>
    <w:pPr>
      <w:widowControl w:val="0"/>
      <w:autoSpaceDE w:val="0"/>
      <w:autoSpaceDN w:val="0"/>
      <w:adjustRightInd w:val="0"/>
      <w:spacing w:line="360" w:lineRule="atLeast"/>
      <w:ind w:firstLineChars="200" w:firstLine="200"/>
      <w:jc w:val="both"/>
      <w:textAlignment w:val="baseline"/>
    </w:pPr>
    <w:rPr>
      <w:rFonts w:ascii="宋体" w:cs="宋体"/>
      <w:sz w:val="21"/>
      <w:szCs w:val="21"/>
    </w:rPr>
  </w:style>
  <w:style w:type="paragraph" w:customStyle="1" w:styleId="216">
    <w:name w:val="样式 表格2 + 行距: 最小值 16 磅"/>
    <w:basedOn w:val="2f5"/>
    <w:rsid w:val="001947D5"/>
    <w:pPr>
      <w:topLinePunct w:val="0"/>
      <w:autoSpaceDE/>
      <w:autoSpaceDN/>
      <w:adjustRightInd/>
      <w:spacing w:line="360" w:lineRule="atLeast"/>
      <w:textAlignment w:val="auto"/>
    </w:pPr>
    <w:rPr>
      <w:rFonts w:ascii="Times New Roman"/>
      <w:kern w:val="2"/>
      <w:position w:val="0"/>
      <w:sz w:val="21"/>
    </w:rPr>
  </w:style>
  <w:style w:type="paragraph" w:customStyle="1" w:styleId="27">
    <w:name w:val="样式2"/>
    <w:basedOn w:val="a"/>
    <w:next w:val="a0"/>
    <w:link w:val="2Char7"/>
    <w:rsid w:val="001947D5"/>
    <w:pPr>
      <w:adjustRightInd w:val="0"/>
      <w:spacing w:line="315" w:lineRule="atLeast"/>
      <w:ind w:firstLine="420"/>
      <w:jc w:val="left"/>
      <w:textAlignment w:val="baseline"/>
    </w:pPr>
    <w:rPr>
      <w:rFonts w:ascii="宋体" w:cs="Courier New"/>
      <w:kern w:val="0"/>
      <w:sz w:val="24"/>
    </w:rPr>
  </w:style>
  <w:style w:type="paragraph" w:customStyle="1" w:styleId="2f6">
    <w:name w:val="魏秀珍标题2"/>
    <w:basedOn w:val="2"/>
    <w:rsid w:val="001947D5"/>
    <w:pPr>
      <w:numPr>
        <w:ilvl w:val="1"/>
      </w:numPr>
      <w:adjustRightInd w:val="0"/>
      <w:snapToGrid w:val="0"/>
      <w:spacing w:before="240" w:after="240" w:line="240" w:lineRule="auto"/>
      <w:ind w:left="576" w:hanging="576"/>
    </w:pPr>
    <w:rPr>
      <w:rFonts w:ascii="Times New Roman" w:eastAsia="黑体" w:hAnsi="Times New Roman" w:cs="宋体"/>
      <w:bCs/>
      <w:color w:val="000000"/>
      <w:sz w:val="30"/>
      <w:szCs w:val="20"/>
    </w:rPr>
  </w:style>
  <w:style w:type="paragraph" w:customStyle="1" w:styleId="af5">
    <w:name w:val="海南椰岛正文"/>
    <w:basedOn w:val="a0"/>
    <w:link w:val="Charf1"/>
    <w:rsid w:val="001947D5"/>
    <w:pPr>
      <w:adjustRightInd/>
      <w:spacing w:line="312" w:lineRule="auto"/>
      <w:ind w:firstLineChars="200" w:firstLine="200"/>
      <w:textAlignment w:val="auto"/>
    </w:pPr>
    <w:rPr>
      <w:rFonts w:ascii="Courier New" w:hAnsi="Courier New" w:cs="Verdana"/>
      <w:kern w:val="2"/>
      <w:sz w:val="21"/>
      <w:szCs w:val="24"/>
    </w:rPr>
  </w:style>
  <w:style w:type="paragraph" w:customStyle="1" w:styleId="ParaCharCharCharCharCharCharCharCharCharCharCharCharChar1Char">
    <w:name w:val="默认段落字体 Para Char Char Char Char Char Char Char Char Char Char Char Char Char1 Char"/>
    <w:basedOn w:val="afffe"/>
    <w:rsid w:val="001947D5"/>
    <w:rPr>
      <w:rFonts w:ascii="Tahoma" w:hAnsi="Tahoma"/>
      <w:sz w:val="24"/>
    </w:rPr>
  </w:style>
  <w:style w:type="paragraph" w:customStyle="1" w:styleId="CharCharCharCharCharChar1CharCharCharCharCharChar">
    <w:name w:val="Char Char Char Char Char Char1 Char Char Char Char Char Char"/>
    <w:basedOn w:val="a"/>
    <w:rsid w:val="001947D5"/>
    <w:rPr>
      <w:rFonts w:ascii="Tahoma" w:hAnsi="Tahoma"/>
      <w:sz w:val="24"/>
      <w:szCs w:val="20"/>
    </w:rPr>
  </w:style>
  <w:style w:type="paragraph" w:customStyle="1" w:styleId="xl40">
    <w:name w:val="xl40"/>
    <w:basedOn w:val="a"/>
    <w:rsid w:val="001947D5"/>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CharCharCharCharCharCharChar1">
    <w:name w:val="Char Char Char Char Char Char Char1"/>
    <w:basedOn w:val="a"/>
    <w:rsid w:val="001947D5"/>
    <w:pPr>
      <w:widowControl/>
      <w:spacing w:after="160" w:line="240" w:lineRule="exact"/>
      <w:jc w:val="left"/>
    </w:pPr>
    <w:rPr>
      <w:rFonts w:ascii="Arial" w:eastAsia="Times New Roman" w:hAnsi="Arial" w:cs="Verdana"/>
      <w:b/>
      <w:kern w:val="0"/>
      <w:sz w:val="24"/>
      <w:lang w:eastAsia="en-US"/>
    </w:rPr>
  </w:style>
  <w:style w:type="paragraph" w:customStyle="1" w:styleId="CharCharCharCharCharChar1CharCharCharCharCharCharCharCharChar1CharCharCharCharCharChar">
    <w:name w:val="Char Char Char Char Char Char1 Char Char Char Char Char Char Char Char Char1 Char Char Char Char Char Char"/>
    <w:basedOn w:val="a"/>
    <w:rsid w:val="001947D5"/>
    <w:rPr>
      <w:rFonts w:ascii="Tahoma" w:hAnsi="Tahoma"/>
      <w:sz w:val="24"/>
      <w:szCs w:val="20"/>
    </w:rPr>
  </w:style>
  <w:style w:type="paragraph" w:customStyle="1" w:styleId="3099">
    <w:name w:val="样式 标题 3 + 首行缩进:  0.99 厘米"/>
    <w:basedOn w:val="3"/>
    <w:rsid w:val="001947D5"/>
    <w:pPr>
      <w:numPr>
        <w:ilvl w:val="2"/>
      </w:numPr>
      <w:tabs>
        <w:tab w:val="clear" w:pos="3600"/>
        <w:tab w:val="left" w:pos="1029"/>
      </w:tabs>
      <w:spacing w:before="120" w:after="120" w:line="324" w:lineRule="auto"/>
      <w:jc w:val="left"/>
    </w:pPr>
    <w:rPr>
      <w:rFonts w:ascii="仿宋_GB2312" w:eastAsia="楷体_GB2312" w:cs="宋体"/>
      <w:kern w:val="10"/>
      <w:sz w:val="28"/>
      <w:szCs w:val="20"/>
    </w:rPr>
  </w:style>
  <w:style w:type="paragraph" w:customStyle="1" w:styleId="ST201">
    <w:name w:val="ST20_1"/>
    <w:basedOn w:val="a"/>
    <w:rsid w:val="001947D5"/>
    <w:pPr>
      <w:autoSpaceDE w:val="0"/>
      <w:autoSpaceDN w:val="0"/>
      <w:adjustRightInd w:val="0"/>
      <w:spacing w:line="312" w:lineRule="atLeast"/>
      <w:jc w:val="center"/>
      <w:textAlignment w:val="baseline"/>
    </w:pPr>
    <w:rPr>
      <w:rFonts w:ascii="宋体" w:hAnsi="Tms Rmn"/>
      <w:kern w:val="0"/>
      <w:sz w:val="24"/>
      <w:szCs w:val="20"/>
    </w:rPr>
  </w:style>
  <w:style w:type="paragraph" w:customStyle="1" w:styleId="afffffffffe">
    <w:name w:val="环正文"/>
    <w:basedOn w:val="a"/>
    <w:rsid w:val="001947D5"/>
    <w:pPr>
      <w:widowControl/>
      <w:suppressAutoHyphens/>
      <w:adjustRightInd w:val="0"/>
      <w:snapToGrid w:val="0"/>
      <w:spacing w:line="460" w:lineRule="atLeast"/>
      <w:ind w:firstLineChars="200" w:firstLine="480"/>
      <w:textAlignment w:val="baseline"/>
    </w:pPr>
    <w:rPr>
      <w:rFonts w:ascii="Courier New" w:hAnsi="Courier New" w:cs="Verdana"/>
      <w:bCs/>
      <w:kern w:val="0"/>
      <w:sz w:val="24"/>
    </w:rPr>
  </w:style>
  <w:style w:type="paragraph" w:customStyle="1" w:styleId="xl57">
    <w:name w:val="xl57"/>
    <w:basedOn w:val="a"/>
    <w:rsid w:val="001947D5"/>
    <w:pPr>
      <w:widowControl/>
      <w:pBdr>
        <w:left w:val="single" w:sz="4" w:space="0" w:color="auto"/>
        <w:right w:val="single" w:sz="4" w:space="0" w:color="auto"/>
      </w:pBdr>
      <w:spacing w:before="100" w:after="100"/>
      <w:jc w:val="center"/>
      <w:textAlignment w:val="center"/>
    </w:pPr>
    <w:rPr>
      <w:rFonts w:ascii="宋体" w:hAnsi="宋体"/>
      <w:kern w:val="0"/>
      <w:sz w:val="22"/>
      <w:szCs w:val="20"/>
    </w:rPr>
  </w:style>
  <w:style w:type="paragraph" w:customStyle="1" w:styleId="xl44">
    <w:name w:val="xl44"/>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18"/>
      <w:szCs w:val="18"/>
      <w:u w:val="single"/>
    </w:rPr>
  </w:style>
  <w:style w:type="paragraph" w:customStyle="1" w:styleId="2f7">
    <w:name w:val="环标2"/>
    <w:basedOn w:val="2"/>
    <w:rsid w:val="001947D5"/>
    <w:pPr>
      <w:numPr>
        <w:ilvl w:val="1"/>
      </w:numPr>
      <w:tabs>
        <w:tab w:val="clear" w:pos="5780"/>
        <w:tab w:val="left" w:pos="900"/>
      </w:tabs>
      <w:adjustRightInd w:val="0"/>
      <w:snapToGrid w:val="0"/>
      <w:spacing w:before="60" w:after="60" w:line="312" w:lineRule="atLeast"/>
      <w:textAlignment w:val="baseline"/>
    </w:pPr>
    <w:rPr>
      <w:rFonts w:ascii="Verdana" w:eastAsia="楷体" w:hAnsi="Verdana" w:cs="Verdana"/>
      <w:kern w:val="0"/>
      <w:sz w:val="32"/>
      <w:szCs w:val="32"/>
    </w:rPr>
  </w:style>
  <w:style w:type="paragraph" w:customStyle="1" w:styleId="3f">
    <w:name w:val="环标3"/>
    <w:basedOn w:val="3"/>
    <w:rsid w:val="001947D5"/>
    <w:pPr>
      <w:keepNext w:val="0"/>
      <w:keepLines w:val="0"/>
      <w:numPr>
        <w:ilvl w:val="2"/>
      </w:numPr>
      <w:snapToGrid w:val="0"/>
      <w:spacing w:before="0" w:after="0" w:line="360" w:lineRule="auto"/>
    </w:pPr>
    <w:rPr>
      <w:rFonts w:ascii="Verdana" w:eastAsia="楷体" w:hAnsi="Verdana" w:cs="Verdana"/>
      <w:b w:val="0"/>
      <w:kern w:val="0"/>
      <w:sz w:val="28"/>
      <w:szCs w:val="28"/>
    </w:rPr>
  </w:style>
  <w:style w:type="paragraph" w:customStyle="1" w:styleId="xl34">
    <w:name w:val="xl34"/>
    <w:basedOn w:val="a"/>
    <w:rsid w:val="001947D5"/>
    <w:pPr>
      <w:widowControl/>
      <w:pBdr>
        <w:top w:val="single" w:sz="4" w:space="0" w:color="auto"/>
        <w:left w:val="single" w:sz="4" w:space="0" w:color="auto"/>
        <w:right w:val="single" w:sz="4" w:space="0" w:color="auto"/>
      </w:pBdr>
      <w:spacing w:before="100" w:beforeAutospacing="1" w:after="100" w:afterAutospacing="1"/>
      <w:jc w:val="center"/>
    </w:pPr>
    <w:rPr>
      <w:rFonts w:ascii="宋体" w:hAnsi="宋体" w:cs="宋体"/>
      <w:kern w:val="0"/>
      <w:sz w:val="40"/>
      <w:szCs w:val="40"/>
    </w:rPr>
  </w:style>
  <w:style w:type="paragraph" w:customStyle="1" w:styleId="affffffffff">
    <w:name w:val="正文段落"/>
    <w:basedOn w:val="a"/>
    <w:rsid w:val="001947D5"/>
    <w:pPr>
      <w:widowControl/>
      <w:spacing w:line="360" w:lineRule="auto"/>
      <w:jc w:val="left"/>
    </w:pPr>
    <w:rPr>
      <w:kern w:val="0"/>
      <w:sz w:val="24"/>
    </w:rPr>
  </w:style>
  <w:style w:type="paragraph" w:customStyle="1" w:styleId="CharCharCharCharCharCharCharCharCharCharChar1CharCharCharCharCharCharChar">
    <w:name w:val="Char Char Char Char Char Char Char Char Char Char Char1 Char Char Char Char Char Char Char"/>
    <w:basedOn w:val="a"/>
    <w:rsid w:val="001947D5"/>
    <w:rPr>
      <w:sz w:val="24"/>
    </w:rPr>
  </w:style>
  <w:style w:type="paragraph" w:customStyle="1" w:styleId="ParaCharCharChar1CharCharCharChar">
    <w:name w:val="默认段落字体 Para Char Char Char1 Char Char Char Char"/>
    <w:basedOn w:val="a"/>
    <w:rsid w:val="001947D5"/>
    <w:rPr>
      <w:rFonts w:ascii="Verdana" w:hAnsi="Verdana" w:cs="Verdana"/>
      <w:sz w:val="24"/>
    </w:rPr>
  </w:style>
  <w:style w:type="paragraph" w:customStyle="1" w:styleId="affffffffff0">
    <w:name w:val="二级"/>
    <w:basedOn w:val="a"/>
    <w:rsid w:val="001947D5"/>
    <w:pPr>
      <w:keepNext/>
      <w:keepLines/>
      <w:tabs>
        <w:tab w:val="left" w:pos="1296"/>
      </w:tabs>
      <w:adjustRightInd w:val="0"/>
      <w:spacing w:beforeLines="50" w:afterLines="50" w:line="360" w:lineRule="auto"/>
      <w:textAlignment w:val="baseline"/>
      <w:outlineLvl w:val="1"/>
    </w:pPr>
    <w:rPr>
      <w:rFonts w:ascii="宋体" w:hAnsi="宋体"/>
      <w:b/>
      <w:color w:val="000000"/>
      <w:kern w:val="0"/>
      <w:sz w:val="28"/>
      <w:szCs w:val="20"/>
    </w:rPr>
  </w:style>
  <w:style w:type="paragraph" w:customStyle="1" w:styleId="CM28">
    <w:name w:val="CM28"/>
    <w:basedOn w:val="Default"/>
    <w:next w:val="Default"/>
    <w:rsid w:val="001947D5"/>
    <w:pPr>
      <w:spacing w:line="468" w:lineRule="atLeast"/>
    </w:pPr>
    <w:rPr>
      <w:rFonts w:ascii="仿宋_GB2312" w:eastAsia="仿宋_GB2312" w:cs="仿宋_GB2312"/>
      <w:sz w:val="24"/>
      <w:szCs w:val="24"/>
    </w:rPr>
  </w:style>
  <w:style w:type="paragraph" w:customStyle="1" w:styleId="xl54">
    <w:name w:val="xl54"/>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affffffffff1">
    <w:name w:val="表体"/>
    <w:basedOn w:val="a"/>
    <w:rsid w:val="001947D5"/>
    <w:pPr>
      <w:jc w:val="center"/>
    </w:pPr>
  </w:style>
  <w:style w:type="paragraph" w:customStyle="1" w:styleId="affffffffff2">
    <w:name w:val="表格正文"/>
    <w:basedOn w:val="a"/>
    <w:qFormat/>
    <w:rsid w:val="001947D5"/>
    <w:rPr>
      <w:rFonts w:ascii="仿宋_GB2312" w:eastAsia="仿宋_GB2312"/>
      <w:snapToGrid w:val="0"/>
      <w:kern w:val="0"/>
      <w:sz w:val="24"/>
      <w:szCs w:val="20"/>
    </w:rPr>
  </w:style>
  <w:style w:type="paragraph" w:customStyle="1" w:styleId="affffffffff3">
    <w:name w:val="封面正文"/>
    <w:rsid w:val="001947D5"/>
    <w:pPr>
      <w:jc w:val="both"/>
    </w:pPr>
  </w:style>
  <w:style w:type="paragraph" w:customStyle="1" w:styleId="afb">
    <w:name w:val="表格"/>
    <w:aliases w:val="图文"/>
    <w:next w:val="a"/>
    <w:link w:val="Charf6"/>
    <w:qFormat/>
    <w:rsid w:val="001947D5"/>
    <w:pPr>
      <w:keepNext/>
      <w:widowControl w:val="0"/>
      <w:autoSpaceDE w:val="0"/>
      <w:autoSpaceDN w:val="0"/>
      <w:adjustRightInd w:val="0"/>
      <w:jc w:val="center"/>
      <w:textAlignment w:val="baseline"/>
    </w:pPr>
    <w:rPr>
      <w:sz w:val="21"/>
    </w:rPr>
  </w:style>
  <w:style w:type="paragraph" w:customStyle="1" w:styleId="affffffffff4">
    <w:name w:val="附录三级条标题"/>
    <w:basedOn w:val="afffffffffc"/>
    <w:next w:val="afffffe"/>
    <w:rsid w:val="001947D5"/>
    <w:pPr>
      <w:tabs>
        <w:tab w:val="clear" w:pos="360"/>
        <w:tab w:val="left" w:pos="1068"/>
      </w:tabs>
      <w:ind w:left="1068"/>
      <w:outlineLvl w:val="4"/>
    </w:pPr>
  </w:style>
  <w:style w:type="paragraph" w:customStyle="1" w:styleId="CharCharCharCharCharChar1CharCharCharCharCharCharCharCharChar1CharCharChar">
    <w:name w:val="Char Char Char Char Char Char1 Char Char Char Char Char Char Char Char Char1 Char Char Char"/>
    <w:basedOn w:val="a"/>
    <w:rsid w:val="001947D5"/>
    <w:rPr>
      <w:rFonts w:ascii="Tahoma" w:hAnsi="Tahoma"/>
      <w:sz w:val="24"/>
      <w:szCs w:val="20"/>
    </w:rPr>
  </w:style>
  <w:style w:type="paragraph" w:customStyle="1" w:styleId="0">
    <w:name w:val="正文0"/>
    <w:basedOn w:val="a"/>
    <w:rsid w:val="001947D5"/>
    <w:pPr>
      <w:tabs>
        <w:tab w:val="left" w:pos="1560"/>
      </w:tabs>
      <w:spacing w:before="300" w:after="300"/>
      <w:ind w:left="1560" w:hanging="720"/>
    </w:pPr>
    <w:rPr>
      <w:b/>
      <w:sz w:val="30"/>
    </w:rPr>
  </w:style>
  <w:style w:type="paragraph" w:customStyle="1" w:styleId="HTML7">
    <w:name w:val="HTML 预先格式化"/>
    <w:basedOn w:val="a"/>
    <w:rsid w:val="001947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kern w:val="0"/>
      <w:sz w:val="20"/>
      <w:szCs w:val="20"/>
    </w:rPr>
  </w:style>
  <w:style w:type="paragraph" w:customStyle="1" w:styleId="wangjunbobullet">
    <w:name w:val="wangjunbo.bullet"/>
    <w:basedOn w:val="a"/>
    <w:rsid w:val="001947D5"/>
    <w:pPr>
      <w:jc w:val="center"/>
    </w:pPr>
    <w:rPr>
      <w:color w:val="000000"/>
    </w:rPr>
  </w:style>
  <w:style w:type="paragraph" w:customStyle="1" w:styleId="CharCharCharCharCharCharCharCharCharCharChar1">
    <w:name w:val="Char Char Char Char Char Char Char Char Char Char Char1"/>
    <w:basedOn w:val="a"/>
    <w:rsid w:val="001947D5"/>
    <w:pPr>
      <w:widowControl/>
      <w:spacing w:after="160" w:line="240" w:lineRule="exact"/>
      <w:jc w:val="left"/>
    </w:pPr>
    <w:rPr>
      <w:rFonts w:ascii="Verdana" w:hAnsi="Verdana"/>
      <w:kern w:val="0"/>
      <w:sz w:val="20"/>
      <w:szCs w:val="20"/>
      <w:lang w:eastAsia="en-US"/>
    </w:rPr>
  </w:style>
  <w:style w:type="paragraph" w:customStyle="1" w:styleId="affffffffff5">
    <w:name w:val="表格文字（韶关规划）"/>
    <w:basedOn w:val="a"/>
    <w:rsid w:val="001947D5"/>
    <w:pPr>
      <w:tabs>
        <w:tab w:val="left" w:pos="7996"/>
      </w:tabs>
      <w:autoSpaceDE w:val="0"/>
      <w:autoSpaceDN w:val="0"/>
      <w:adjustRightInd w:val="0"/>
      <w:snapToGrid w:val="0"/>
      <w:spacing w:line="264" w:lineRule="auto"/>
      <w:jc w:val="center"/>
    </w:pPr>
    <w:rPr>
      <w:rFonts w:ascii="宋体" w:hAnsi="宋体" w:cs="宋体"/>
      <w:kern w:val="0"/>
      <w:szCs w:val="21"/>
      <w:lang w:val="zh-CN"/>
    </w:rPr>
  </w:style>
  <w:style w:type="paragraph" w:customStyle="1" w:styleId="ParaChar">
    <w:name w:val="默认段落字体 Para Char"/>
    <w:basedOn w:val="a"/>
    <w:next w:val="a"/>
    <w:rsid w:val="001947D5"/>
    <w:pPr>
      <w:spacing w:line="360" w:lineRule="auto"/>
      <w:ind w:firstLineChars="200" w:firstLine="200"/>
    </w:pPr>
    <w:rPr>
      <w:rFonts w:ascii="宋体" w:hAnsi="宋体" w:cs="宋体"/>
      <w:sz w:val="24"/>
    </w:rPr>
  </w:style>
  <w:style w:type="paragraph" w:customStyle="1" w:styleId="1f8">
    <w:name w:val="日期1"/>
    <w:basedOn w:val="a"/>
    <w:next w:val="a"/>
    <w:rsid w:val="001947D5"/>
    <w:pPr>
      <w:adjustRightInd w:val="0"/>
      <w:spacing w:line="312" w:lineRule="atLeast"/>
      <w:jc w:val="right"/>
      <w:textAlignment w:val="baseline"/>
    </w:pPr>
    <w:rPr>
      <w:rFonts w:ascii="楷体_GB2312"/>
      <w:kern w:val="0"/>
      <w:sz w:val="24"/>
      <w:szCs w:val="20"/>
    </w:rPr>
  </w:style>
  <w:style w:type="paragraph" w:customStyle="1" w:styleId="CharCharCharCharCharChar1CharCharChar1CharCharChar1CharCharCharCharCharCharCharCharCharCharCharCharCharCharCharCharCharChar1Char">
    <w:name w:val="Char Char Char Char Char Char1 Char Char Char1 Char Char Char1 Char Char Char Char Char Char Char Char Char Char Char Char Char Char Char Char Char Char1 Char"/>
    <w:basedOn w:val="a"/>
    <w:next w:val="a"/>
    <w:rsid w:val="001947D5"/>
    <w:pPr>
      <w:spacing w:line="360" w:lineRule="auto"/>
      <w:ind w:firstLineChars="200" w:firstLine="200"/>
    </w:pPr>
    <w:rPr>
      <w:rFonts w:ascii="宋体" w:hAnsi="宋体" w:cs="宋体"/>
      <w:sz w:val="24"/>
    </w:rPr>
  </w:style>
  <w:style w:type="paragraph" w:customStyle="1" w:styleId="1f9">
    <w:name w:val="用户正文1"/>
    <w:rsid w:val="001947D5"/>
    <w:pPr>
      <w:adjustRightInd w:val="0"/>
      <w:snapToGrid w:val="0"/>
      <w:jc w:val="center"/>
    </w:pPr>
    <w:rPr>
      <w:sz w:val="18"/>
    </w:rPr>
  </w:style>
  <w:style w:type="paragraph" w:customStyle="1" w:styleId="CharCharCharCharCharChar1CharCharChar1CharCharChar1CharCharChar">
    <w:name w:val="Char Char Char Char Char Char1 Char Char Char1 Char Char Char1 Char Char Char"/>
    <w:basedOn w:val="a"/>
    <w:next w:val="a"/>
    <w:rsid w:val="001947D5"/>
    <w:pPr>
      <w:spacing w:line="360" w:lineRule="auto"/>
      <w:ind w:firstLineChars="200" w:firstLine="200"/>
    </w:pPr>
    <w:rPr>
      <w:rFonts w:ascii="宋体" w:hAnsi="宋体" w:cs="宋体"/>
      <w:sz w:val="24"/>
    </w:rPr>
  </w:style>
  <w:style w:type="paragraph" w:customStyle="1" w:styleId="01">
    <w:name w:val="0"/>
    <w:basedOn w:val="a"/>
    <w:rsid w:val="001947D5"/>
    <w:pPr>
      <w:widowControl/>
      <w:snapToGrid w:val="0"/>
    </w:pPr>
    <w:rPr>
      <w:kern w:val="0"/>
      <w:szCs w:val="21"/>
    </w:rPr>
  </w:style>
  <w:style w:type="paragraph" w:customStyle="1" w:styleId="Default">
    <w:name w:val="Default"/>
    <w:qFormat/>
    <w:rsid w:val="001947D5"/>
    <w:pPr>
      <w:widowControl w:val="0"/>
      <w:autoSpaceDE w:val="0"/>
      <w:autoSpaceDN w:val="0"/>
      <w:adjustRightInd w:val="0"/>
    </w:pPr>
    <w:rPr>
      <w:rFonts w:ascii="宋体"/>
    </w:rPr>
  </w:style>
  <w:style w:type="paragraph" w:customStyle="1" w:styleId="affffffffff6">
    <w:name w:val="其他标准称谓"/>
    <w:rsid w:val="001947D5"/>
    <w:pPr>
      <w:spacing w:line="0" w:lineRule="atLeast"/>
      <w:jc w:val="distribute"/>
    </w:pPr>
    <w:rPr>
      <w:rFonts w:ascii="黑体" w:eastAsia="黑体" w:hAnsi="宋体"/>
      <w:sz w:val="52"/>
    </w:rPr>
  </w:style>
  <w:style w:type="paragraph" w:styleId="32">
    <w:name w:val="Body Text Indent 3"/>
    <w:basedOn w:val="a"/>
    <w:link w:val="3Char0"/>
    <w:qFormat/>
    <w:rsid w:val="001947D5"/>
    <w:pPr>
      <w:spacing w:after="120"/>
      <w:ind w:leftChars="200" w:left="420"/>
    </w:pPr>
    <w:rPr>
      <w:sz w:val="16"/>
      <w:szCs w:val="16"/>
    </w:rPr>
  </w:style>
  <w:style w:type="paragraph" w:styleId="3f0">
    <w:name w:val="List 3"/>
    <w:basedOn w:val="a"/>
    <w:rsid w:val="001947D5"/>
    <w:pPr>
      <w:ind w:left="1260" w:hanging="420"/>
    </w:pPr>
    <w:rPr>
      <w:sz w:val="24"/>
      <w:szCs w:val="20"/>
    </w:rPr>
  </w:style>
  <w:style w:type="paragraph" w:customStyle="1" w:styleId="71">
    <w:name w:val="7"/>
    <w:basedOn w:val="a"/>
    <w:next w:val="afffffc"/>
    <w:rsid w:val="001947D5"/>
    <w:rPr>
      <w:sz w:val="24"/>
    </w:rPr>
  </w:style>
  <w:style w:type="paragraph" w:customStyle="1" w:styleId="Web">
    <w:name w:val="普通 (Web)"/>
    <w:basedOn w:val="a"/>
    <w:rsid w:val="001947D5"/>
    <w:pPr>
      <w:widowControl/>
      <w:spacing w:before="100" w:after="100"/>
      <w:jc w:val="left"/>
    </w:pPr>
    <w:rPr>
      <w:rFonts w:ascii="Arial Unicode MS" w:eastAsia="Arial Unicode MS" w:hAnsi="Arial Unicode MS"/>
      <w:kern w:val="0"/>
      <w:sz w:val="24"/>
      <w:szCs w:val="20"/>
    </w:rPr>
  </w:style>
  <w:style w:type="paragraph" w:customStyle="1" w:styleId="affffffffff7">
    <w:name w:val="款项"/>
    <w:basedOn w:val="a"/>
    <w:rsid w:val="001947D5"/>
    <w:pPr>
      <w:spacing w:beforeLines="50" w:afterLines="50"/>
    </w:pPr>
    <w:rPr>
      <w:rFonts w:ascii="黑体" w:eastAsia="黑体"/>
      <w:sz w:val="24"/>
    </w:rPr>
  </w:style>
  <w:style w:type="paragraph" w:customStyle="1" w:styleId="affffffffff8">
    <w:name w:val="表头样式"/>
    <w:basedOn w:val="a"/>
    <w:rsid w:val="001947D5"/>
    <w:pPr>
      <w:tabs>
        <w:tab w:val="left" w:pos="3060"/>
      </w:tabs>
      <w:adjustRightInd w:val="0"/>
      <w:snapToGrid w:val="0"/>
      <w:spacing w:line="360" w:lineRule="auto"/>
      <w:jc w:val="center"/>
    </w:pPr>
    <w:rPr>
      <w:rFonts w:hAnsi="宋体"/>
      <w:bCs/>
      <w:color w:val="000000"/>
      <w:sz w:val="24"/>
    </w:rPr>
  </w:style>
  <w:style w:type="paragraph" w:customStyle="1" w:styleId="010">
    <w:name w:val="样式 正文缩进正文（首行缩进两字） + 段后: 0.1 行"/>
    <w:basedOn w:val="a0"/>
    <w:rsid w:val="001947D5"/>
    <w:pPr>
      <w:widowControl/>
      <w:adjustRightInd/>
      <w:spacing w:line="400" w:lineRule="exact"/>
      <w:ind w:firstLine="482"/>
      <w:textAlignment w:val="auto"/>
    </w:pPr>
    <w:rPr>
      <w:rFonts w:ascii="Verdana" w:hAnsi="Verdana" w:cs="Verdana"/>
      <w:sz w:val="24"/>
      <w:lang w:val="zh-CN"/>
    </w:rPr>
  </w:style>
  <w:style w:type="paragraph" w:customStyle="1" w:styleId="xl33">
    <w:name w:val="xl33"/>
    <w:basedOn w:val="a"/>
    <w:rsid w:val="001947D5"/>
    <w:pPr>
      <w:widowControl/>
      <w:pBdr>
        <w:right w:val="single" w:sz="8" w:space="0" w:color="auto"/>
      </w:pBdr>
      <w:spacing w:before="100" w:beforeAutospacing="1" w:after="100" w:afterAutospacing="1"/>
      <w:jc w:val="left"/>
    </w:pPr>
    <w:rPr>
      <w:rFonts w:ascii="宋体" w:hAnsi="宋体" w:cs="宋体"/>
      <w:kern w:val="0"/>
      <w:sz w:val="18"/>
      <w:szCs w:val="18"/>
    </w:rPr>
  </w:style>
  <w:style w:type="paragraph" w:customStyle="1" w:styleId="xl47">
    <w:name w:val="xl47"/>
    <w:basedOn w:val="afb"/>
    <w:rsid w:val="001947D5"/>
    <w:rPr>
      <w:rFonts w:ascii="宋体" w:hAnsi="宋体"/>
      <w:kern w:val="2"/>
      <w:sz w:val="24"/>
    </w:rPr>
  </w:style>
  <w:style w:type="paragraph" w:customStyle="1" w:styleId="CM130">
    <w:name w:val="CM130"/>
    <w:basedOn w:val="Default"/>
    <w:next w:val="Default"/>
    <w:rsid w:val="001947D5"/>
    <w:pPr>
      <w:spacing w:after="345"/>
    </w:pPr>
    <w:rPr>
      <w:rFonts w:ascii="仿宋_GB2312" w:eastAsia="仿宋_GB2312" w:cs="仿宋_GB2312"/>
      <w:sz w:val="24"/>
      <w:szCs w:val="24"/>
    </w:rPr>
  </w:style>
  <w:style w:type="paragraph" w:customStyle="1" w:styleId="001">
    <w:name w:val="表格001"/>
    <w:basedOn w:val="a"/>
    <w:link w:val="001Char"/>
    <w:rsid w:val="001947D5"/>
    <w:pPr>
      <w:jc w:val="center"/>
    </w:pPr>
    <w:rPr>
      <w:szCs w:val="20"/>
    </w:rPr>
  </w:style>
  <w:style w:type="paragraph" w:customStyle="1" w:styleId="xl29">
    <w:name w:val="xl29"/>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2f8">
    <w:name w:val="2级标题"/>
    <w:basedOn w:val="2"/>
    <w:rsid w:val="001947D5"/>
    <w:pPr>
      <w:keepNext w:val="0"/>
      <w:keepLines w:val="0"/>
      <w:numPr>
        <w:ilvl w:val="1"/>
      </w:numPr>
      <w:overflowPunct w:val="0"/>
      <w:autoSpaceDE w:val="0"/>
      <w:autoSpaceDN w:val="0"/>
      <w:adjustRightInd w:val="0"/>
      <w:spacing w:before="40" w:after="40"/>
      <w:jc w:val="both"/>
      <w:textAlignment w:val="baseline"/>
    </w:pPr>
    <w:rPr>
      <w:rFonts w:ascii="Century" w:eastAsia="楷体" w:hAnsi="Century" w:cs="Verdana"/>
      <w:kern w:val="20"/>
      <w:szCs w:val="28"/>
    </w:rPr>
  </w:style>
  <w:style w:type="paragraph" w:customStyle="1" w:styleId="2f9">
    <w:name w:val="样式 标题 2"/>
    <w:basedOn w:val="2"/>
    <w:rsid w:val="001947D5"/>
    <w:pPr>
      <w:numPr>
        <w:ilvl w:val="1"/>
      </w:numPr>
      <w:adjustRightInd w:val="0"/>
      <w:spacing w:beforeLines="50" w:afterLines="50"/>
    </w:pPr>
    <w:rPr>
      <w:rFonts w:ascii="仿宋_GB2312" w:eastAsia="仿宋_GB2312" w:hAnsi="Times New Roman"/>
      <w:bCs/>
      <w:sz w:val="30"/>
      <w:szCs w:val="20"/>
    </w:rPr>
  </w:style>
  <w:style w:type="paragraph" w:customStyle="1" w:styleId="affffffffff9">
    <w:name w:val="附录标识"/>
    <w:basedOn w:val="affffffc"/>
    <w:rsid w:val="001947D5"/>
    <w:pPr>
      <w:tabs>
        <w:tab w:val="clear" w:pos="420"/>
        <w:tab w:val="clear" w:pos="903"/>
        <w:tab w:val="left" w:pos="6405"/>
      </w:tabs>
      <w:spacing w:after="200"/>
      <w:ind w:left="0" w:firstLine="0"/>
    </w:pPr>
    <w:rPr>
      <w:sz w:val="21"/>
    </w:rPr>
  </w:style>
  <w:style w:type="paragraph" w:customStyle="1" w:styleId="body">
    <w:name w:val="body"/>
    <w:basedOn w:val="a"/>
    <w:rsid w:val="001947D5"/>
    <w:pPr>
      <w:spacing w:line="360" w:lineRule="auto"/>
      <w:ind w:firstLineChars="200" w:firstLine="480"/>
    </w:pPr>
    <w:rPr>
      <w:rFonts w:ascii="宋体" w:hAnsi="宋体"/>
      <w:sz w:val="24"/>
    </w:rPr>
  </w:style>
  <w:style w:type="paragraph" w:customStyle="1" w:styleId="2fa">
    <w:name w:val="标题2（杨）"/>
    <w:basedOn w:val="a"/>
    <w:rsid w:val="001947D5"/>
    <w:pPr>
      <w:spacing w:beforeLines="50" w:afterLines="50" w:line="312" w:lineRule="auto"/>
      <w:jc w:val="left"/>
    </w:pPr>
    <w:rPr>
      <w:rFonts w:ascii="宋体" w:eastAsia="黑体" w:cs="宋体"/>
      <w:b/>
      <w:color w:val="000000"/>
      <w:kern w:val="0"/>
      <w:sz w:val="28"/>
      <w:szCs w:val="20"/>
    </w:rPr>
  </w:style>
  <w:style w:type="paragraph" w:customStyle="1" w:styleId="affffffffffa">
    <w:name w:val="图表标题"/>
    <w:basedOn w:val="a"/>
    <w:rsid w:val="001947D5"/>
    <w:pPr>
      <w:spacing w:before="60" w:after="60" w:line="380" w:lineRule="exact"/>
      <w:jc w:val="center"/>
    </w:pPr>
    <w:rPr>
      <w:rFonts w:eastAsia="仿宋_GB2312"/>
      <w:b/>
      <w:sz w:val="28"/>
      <w:szCs w:val="20"/>
    </w:rPr>
  </w:style>
  <w:style w:type="paragraph" w:customStyle="1" w:styleId="011">
    <w:name w:val="正文01"/>
    <w:basedOn w:val="a"/>
    <w:link w:val="01Char"/>
    <w:rsid w:val="001947D5"/>
    <w:pPr>
      <w:spacing w:before="60" w:line="460" w:lineRule="exact"/>
      <w:ind w:firstLineChars="200" w:firstLine="200"/>
    </w:pPr>
    <w:rPr>
      <w:sz w:val="24"/>
    </w:rPr>
  </w:style>
  <w:style w:type="paragraph" w:customStyle="1" w:styleId="CharCharCharCharCharChar1Char">
    <w:name w:val="Char Char Char Char Char Char1 Char"/>
    <w:basedOn w:val="a"/>
    <w:rsid w:val="001947D5"/>
    <w:pPr>
      <w:spacing w:line="360" w:lineRule="auto"/>
    </w:pPr>
    <w:rPr>
      <w:sz w:val="24"/>
    </w:rPr>
  </w:style>
  <w:style w:type="paragraph" w:customStyle="1" w:styleId="CharChar1CharCharCharCharCharCharCharCharCharCharCharCharCharCharChar">
    <w:name w:val="Char Char1 Char Char Char Char Char Char Char Char Char Char Char Char Char Char Char"/>
    <w:basedOn w:val="a"/>
    <w:rsid w:val="001947D5"/>
  </w:style>
  <w:style w:type="paragraph" w:customStyle="1" w:styleId="30">
    <w:name w:val="3级标题"/>
    <w:basedOn w:val="3"/>
    <w:link w:val="3Char"/>
    <w:rsid w:val="001947D5"/>
    <w:pPr>
      <w:keepLines w:val="0"/>
      <w:numPr>
        <w:ilvl w:val="2"/>
      </w:numPr>
      <w:overflowPunct w:val="0"/>
      <w:autoSpaceDE w:val="0"/>
      <w:autoSpaceDN w:val="0"/>
      <w:spacing w:before="20" w:after="20" w:line="360" w:lineRule="auto"/>
    </w:pPr>
    <w:rPr>
      <w:rFonts w:ascii="Century" w:eastAsia="楷体" w:hAnsi="Century" w:cs="Verdana"/>
      <w:b w:val="0"/>
      <w:bCs/>
      <w:snapToGrid w:val="0"/>
      <w:spacing w:val="10"/>
      <w:kern w:val="20"/>
      <w:sz w:val="28"/>
      <w:szCs w:val="28"/>
    </w:rPr>
  </w:style>
  <w:style w:type="paragraph" w:customStyle="1" w:styleId="113">
    <w:name w:val="表格11"/>
    <w:basedOn w:val="a"/>
    <w:rsid w:val="001947D5"/>
    <w:pPr>
      <w:widowControl/>
      <w:adjustRightInd w:val="0"/>
      <w:snapToGrid w:val="0"/>
      <w:jc w:val="center"/>
    </w:pPr>
    <w:rPr>
      <w:rFonts w:ascii="Verdana" w:hAnsi="Verdana" w:cs="Courier New"/>
      <w:bCs/>
      <w:kern w:val="0"/>
      <w:szCs w:val="21"/>
    </w:rPr>
  </w:style>
  <w:style w:type="paragraph" w:customStyle="1" w:styleId="affffffffffb">
    <w:name w:val="小点"/>
    <w:rsid w:val="001947D5"/>
    <w:pPr>
      <w:tabs>
        <w:tab w:val="left" w:pos="432"/>
        <w:tab w:val="left" w:pos="1080"/>
      </w:tabs>
      <w:adjustRightInd w:val="0"/>
      <w:snapToGrid w:val="0"/>
      <w:spacing w:line="360" w:lineRule="auto"/>
      <w:ind w:leftChars="200" w:left="480" w:firstLineChars="100" w:firstLine="240"/>
    </w:pPr>
    <w:rPr>
      <w:rFonts w:ascii="宋体" w:hAnsi="宋体"/>
      <w:sz w:val="24"/>
    </w:rPr>
  </w:style>
  <w:style w:type="paragraph" w:customStyle="1" w:styleId="CM149">
    <w:name w:val="CM149"/>
    <w:basedOn w:val="Default"/>
    <w:next w:val="Default"/>
    <w:rsid w:val="001947D5"/>
    <w:pPr>
      <w:spacing w:after="908"/>
    </w:pPr>
    <w:rPr>
      <w:rFonts w:ascii="仿宋_GB2312" w:eastAsia="仿宋_GB2312" w:cs="仿宋_GB2312"/>
      <w:sz w:val="24"/>
      <w:szCs w:val="24"/>
    </w:rPr>
  </w:style>
  <w:style w:type="paragraph" w:customStyle="1" w:styleId="2fb">
    <w:name w:val="样式 魏秀珍报告正文 + 加粗 黑色 首行缩进:  2 字符"/>
    <w:basedOn w:val="affb"/>
    <w:rsid w:val="001947D5"/>
    <w:pPr>
      <w:ind w:firstLine="482"/>
    </w:pPr>
    <w:rPr>
      <w:rFonts w:cs="宋体"/>
      <w:bCs/>
      <w:color w:val="000000"/>
    </w:rPr>
  </w:style>
  <w:style w:type="paragraph" w:customStyle="1" w:styleId="affffffffffc">
    <w:name w:val="责任页"/>
    <w:basedOn w:val="a"/>
    <w:rsid w:val="001947D5"/>
    <w:pPr>
      <w:spacing w:line="300" w:lineRule="auto"/>
    </w:pPr>
    <w:rPr>
      <w:sz w:val="28"/>
    </w:rPr>
  </w:style>
  <w:style w:type="paragraph" w:customStyle="1" w:styleId="CM22">
    <w:name w:val="CM22"/>
    <w:basedOn w:val="Default"/>
    <w:next w:val="Default"/>
    <w:rsid w:val="001947D5"/>
    <w:pPr>
      <w:spacing w:line="468" w:lineRule="atLeast"/>
    </w:pPr>
    <w:rPr>
      <w:rFonts w:ascii="仿宋_GB2312" w:eastAsia="仿宋_GB2312" w:cs="仿宋_GB2312"/>
      <w:sz w:val="24"/>
      <w:szCs w:val="24"/>
    </w:rPr>
  </w:style>
  <w:style w:type="paragraph" w:customStyle="1" w:styleId="322">
    <w:name w:val="样式 表格 32 + 首行缩进:  2 字符"/>
    <w:basedOn w:val="a"/>
    <w:rsid w:val="001947D5"/>
    <w:pPr>
      <w:autoSpaceDE w:val="0"/>
      <w:autoSpaceDN w:val="0"/>
      <w:adjustRightInd w:val="0"/>
      <w:spacing w:line="0" w:lineRule="atLeast"/>
      <w:jc w:val="center"/>
      <w:textAlignment w:val="baseline"/>
    </w:pPr>
    <w:rPr>
      <w:kern w:val="0"/>
      <w:szCs w:val="20"/>
    </w:rPr>
  </w:style>
  <w:style w:type="paragraph" w:customStyle="1" w:styleId="affffffffffd">
    <w:name w:val="表文字"/>
    <w:basedOn w:val="a"/>
    <w:rsid w:val="001947D5"/>
    <w:pPr>
      <w:overflowPunct w:val="0"/>
      <w:autoSpaceDE w:val="0"/>
      <w:autoSpaceDN w:val="0"/>
      <w:adjustRightInd w:val="0"/>
      <w:spacing w:line="240" w:lineRule="atLeast"/>
      <w:jc w:val="center"/>
      <w:textAlignment w:val="baseline"/>
    </w:pPr>
    <w:rPr>
      <w:kern w:val="0"/>
      <w:sz w:val="24"/>
      <w:szCs w:val="20"/>
    </w:rPr>
  </w:style>
  <w:style w:type="paragraph" w:customStyle="1" w:styleId="CharCharCharCharCharCharCharCharCharCharCharCharChar">
    <w:name w:val="Char Char Char Char Char Char Char Char Char Char Char Char Char"/>
    <w:basedOn w:val="a"/>
    <w:rsid w:val="001947D5"/>
    <w:pPr>
      <w:adjustRightInd w:val="0"/>
      <w:spacing w:line="360" w:lineRule="auto"/>
      <w:ind w:firstLineChars="225" w:firstLine="540"/>
      <w:jc w:val="left"/>
    </w:pPr>
    <w:rPr>
      <w:rFonts w:ascii="宋体" w:hAnsi="宋体"/>
      <w:snapToGrid w:val="0"/>
      <w:kern w:val="0"/>
      <w:szCs w:val="20"/>
      <w:lang w:val="eu-ES"/>
    </w:rPr>
  </w:style>
  <w:style w:type="paragraph" w:customStyle="1" w:styleId="3f1">
    <w:name w:val="封面3"/>
    <w:basedOn w:val="2fc"/>
    <w:rsid w:val="001947D5"/>
    <w:rPr>
      <w:rFonts w:ascii="宋体" w:hAnsi="宋体"/>
      <w:sz w:val="72"/>
      <w:szCs w:val="72"/>
    </w:rPr>
  </w:style>
  <w:style w:type="paragraph" w:customStyle="1" w:styleId="affffffffffe">
    <w:name w:val="表题注"/>
    <w:basedOn w:val="ad"/>
    <w:rsid w:val="001947D5"/>
    <w:pPr>
      <w:keepNext/>
      <w:adjustRightInd/>
      <w:spacing w:line="0" w:lineRule="atLeast"/>
      <w:ind w:firstLine="0"/>
      <w:textAlignment w:val="auto"/>
    </w:pPr>
    <w:rPr>
      <w:rFonts w:ascii="Times New Roman" w:hAnsi="Times New Roman"/>
      <w:b w:val="0"/>
      <w:bCs w:val="0"/>
      <w:kern w:val="2"/>
      <w:szCs w:val="21"/>
    </w:rPr>
  </w:style>
  <w:style w:type="paragraph" w:customStyle="1" w:styleId="xl58">
    <w:name w:val="xl58"/>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宋体" w:hAnsi="宋体" w:cs="宋体"/>
      <w:kern w:val="0"/>
      <w:sz w:val="18"/>
      <w:szCs w:val="18"/>
    </w:rPr>
  </w:style>
  <w:style w:type="paragraph" w:customStyle="1" w:styleId="020">
    <w:name w:val="样式 列表 + 左侧:  0 厘米 悬挂缩进: 2 字符"/>
    <w:basedOn w:val="affff6"/>
    <w:rsid w:val="001947D5"/>
    <w:pPr>
      <w:ind w:left="420" w:hanging="420"/>
    </w:pPr>
    <w:rPr>
      <w:b/>
      <w:sz w:val="28"/>
      <w:szCs w:val="20"/>
    </w:rPr>
  </w:style>
  <w:style w:type="paragraph" w:customStyle="1" w:styleId="15Timenewrome">
    <w:name w:val="四号 1.5倍行距 宋体 Timenewrome"/>
    <w:basedOn w:val="a"/>
    <w:next w:val="a"/>
    <w:rsid w:val="001947D5"/>
    <w:rPr>
      <w:szCs w:val="21"/>
    </w:rPr>
  </w:style>
  <w:style w:type="paragraph" w:customStyle="1" w:styleId="CM29">
    <w:name w:val="CM29"/>
    <w:basedOn w:val="Default"/>
    <w:next w:val="Default"/>
    <w:rsid w:val="001947D5"/>
    <w:pPr>
      <w:spacing w:line="468" w:lineRule="atLeast"/>
    </w:pPr>
    <w:rPr>
      <w:rFonts w:ascii="仿宋_GB2312" w:eastAsia="仿宋_GB2312" w:cs="仿宋_GB2312"/>
      <w:sz w:val="24"/>
      <w:szCs w:val="24"/>
    </w:rPr>
  </w:style>
  <w:style w:type="paragraph" w:customStyle="1" w:styleId="4CharCharCharCharCharCharCharCharCharCharCharCharCharCharCharCharCharCharCharCharCharCharCharCharCharCharCharCharCharCharCharCharCharCharCharCharCharCharCharCharCharCharChar">
    <w:name w:val="4 Char Char Char Char Char Char Char Char Char Char Char Char Char Char Char Char Char Char Char Char Char Char Char Char Char Char Char Char Char Char Char Char Char Char Char Char Char Char Char Char Char Char Char"/>
    <w:basedOn w:val="a"/>
    <w:rsid w:val="001947D5"/>
    <w:rPr>
      <w:rFonts w:ascii="Tahoma" w:hAnsi="Tahoma"/>
      <w:sz w:val="24"/>
      <w:szCs w:val="20"/>
    </w:rPr>
  </w:style>
  <w:style w:type="paragraph" w:customStyle="1" w:styleId="xl56">
    <w:name w:val="xl56"/>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pPr>
    <w:rPr>
      <w:rFonts w:ascii="宋体" w:hAnsi="宋体" w:cs="宋体"/>
      <w:kern w:val="0"/>
      <w:sz w:val="40"/>
      <w:szCs w:val="40"/>
    </w:rPr>
  </w:style>
  <w:style w:type="paragraph" w:customStyle="1" w:styleId="CM23">
    <w:name w:val="CM23"/>
    <w:basedOn w:val="Default"/>
    <w:next w:val="Default"/>
    <w:rsid w:val="001947D5"/>
    <w:pPr>
      <w:spacing w:line="456" w:lineRule="atLeast"/>
    </w:pPr>
    <w:rPr>
      <w:rFonts w:cs="宋体"/>
      <w:sz w:val="24"/>
      <w:szCs w:val="24"/>
    </w:rPr>
  </w:style>
  <w:style w:type="paragraph" w:customStyle="1" w:styleId="120">
    <w:name w:val="表1表2"/>
    <w:basedOn w:val="a"/>
    <w:link w:val="12Char"/>
    <w:rsid w:val="001947D5"/>
    <w:pPr>
      <w:topLinePunct/>
      <w:autoSpaceDE w:val="0"/>
      <w:autoSpaceDN w:val="0"/>
      <w:adjustRightInd w:val="0"/>
      <w:spacing w:line="360" w:lineRule="auto"/>
      <w:ind w:firstLine="425"/>
      <w:jc w:val="center"/>
      <w:textAlignment w:val="center"/>
    </w:pPr>
    <w:rPr>
      <w:rFonts w:eastAsia="仿宋体"/>
      <w:kern w:val="0"/>
      <w:sz w:val="24"/>
      <w:szCs w:val="20"/>
    </w:rPr>
  </w:style>
  <w:style w:type="paragraph" w:customStyle="1" w:styleId="1fa">
    <w:name w:val="(1)"/>
    <w:basedOn w:val="a"/>
    <w:rsid w:val="001947D5"/>
    <w:pPr>
      <w:adjustRightInd w:val="0"/>
      <w:spacing w:line="500" w:lineRule="exact"/>
      <w:textAlignment w:val="baseline"/>
    </w:pPr>
    <w:rPr>
      <w:rFonts w:ascii="宋体"/>
      <w:kern w:val="0"/>
      <w:sz w:val="24"/>
      <w:szCs w:val="20"/>
    </w:rPr>
  </w:style>
  <w:style w:type="paragraph" w:customStyle="1" w:styleId="T">
    <w:name w:val="T表格"/>
    <w:rsid w:val="001947D5"/>
    <w:pPr>
      <w:jc w:val="center"/>
    </w:pPr>
    <w:rPr>
      <w:sz w:val="21"/>
    </w:rPr>
  </w:style>
  <w:style w:type="paragraph" w:customStyle="1" w:styleId="CharCharCharCharCharChar1CharCharChar1">
    <w:name w:val="Char Char Char Char Char Char1 Char Char Char1"/>
    <w:basedOn w:val="a"/>
    <w:next w:val="a"/>
    <w:rsid w:val="001947D5"/>
    <w:pPr>
      <w:spacing w:line="360" w:lineRule="auto"/>
      <w:ind w:firstLineChars="200" w:firstLine="200"/>
    </w:pPr>
    <w:rPr>
      <w:rFonts w:ascii="宋体" w:hAnsi="宋体" w:cs="宋体"/>
      <w:sz w:val="24"/>
    </w:rPr>
  </w:style>
  <w:style w:type="paragraph" w:customStyle="1" w:styleId="CharCharChar1Char">
    <w:name w:val="Char Char Char1 Char"/>
    <w:basedOn w:val="a"/>
    <w:qFormat/>
    <w:rsid w:val="001947D5"/>
    <w:pPr>
      <w:widowControl/>
      <w:spacing w:after="160" w:line="240" w:lineRule="exact"/>
      <w:jc w:val="left"/>
    </w:pPr>
    <w:rPr>
      <w:rFonts w:ascii="Verdana" w:hAnsi="Verdana"/>
      <w:kern w:val="0"/>
      <w:szCs w:val="20"/>
      <w:lang w:eastAsia="en-US"/>
    </w:rPr>
  </w:style>
  <w:style w:type="paragraph" w:customStyle="1" w:styleId="xl35">
    <w:name w:val="xl35"/>
    <w:basedOn w:val="a"/>
    <w:rsid w:val="001947D5"/>
    <w:pPr>
      <w:widowControl/>
      <w:pBdr>
        <w:left w:val="single" w:sz="4" w:space="0" w:color="auto"/>
        <w:right w:val="single" w:sz="4" w:space="0" w:color="auto"/>
      </w:pBdr>
      <w:spacing w:before="100" w:beforeAutospacing="1" w:after="100" w:afterAutospacing="1"/>
      <w:jc w:val="center"/>
    </w:pPr>
    <w:rPr>
      <w:rFonts w:ascii="宋体" w:hAnsi="宋体" w:cs="宋体"/>
      <w:kern w:val="0"/>
      <w:sz w:val="40"/>
      <w:szCs w:val="40"/>
    </w:rPr>
  </w:style>
  <w:style w:type="paragraph" w:customStyle="1" w:styleId="font8">
    <w:name w:val="font8"/>
    <w:basedOn w:val="a"/>
    <w:rsid w:val="001947D5"/>
    <w:pPr>
      <w:widowControl/>
      <w:spacing w:before="100" w:beforeAutospacing="1" w:after="100" w:afterAutospacing="1"/>
      <w:jc w:val="left"/>
    </w:pPr>
    <w:rPr>
      <w:kern w:val="0"/>
      <w:sz w:val="24"/>
    </w:rPr>
  </w:style>
  <w:style w:type="paragraph" w:customStyle="1" w:styleId="2Se211212Char1CharH21111Ch2">
    <w:name w:val="样式 标题 2Se标题 21标题 121标题 2 Char1 Char节H2节标题 1.1节标题 1.1 Ch...2"/>
    <w:basedOn w:val="2"/>
    <w:rsid w:val="001947D5"/>
    <w:pPr>
      <w:numPr>
        <w:ilvl w:val="1"/>
      </w:numPr>
      <w:spacing w:beforeLines="50" w:afterLines="50" w:line="240" w:lineRule="auto"/>
      <w:ind w:leftChars="50" w:left="50" w:rightChars="50" w:right="50"/>
    </w:pPr>
    <w:rPr>
      <w:rFonts w:ascii="Verdana" w:eastAsia="Courier New" w:hAnsi="Verdana" w:cs="Courier New"/>
      <w:b/>
      <w:bCs/>
      <w:szCs w:val="28"/>
    </w:rPr>
  </w:style>
  <w:style w:type="paragraph" w:customStyle="1" w:styleId="ltext">
    <w:name w:val="l_text"/>
    <w:basedOn w:val="a"/>
    <w:link w:val="ltextChar"/>
    <w:rsid w:val="001947D5"/>
    <w:pPr>
      <w:widowControl/>
      <w:overflowPunct w:val="0"/>
      <w:autoSpaceDE w:val="0"/>
      <w:autoSpaceDN w:val="0"/>
      <w:adjustRightInd w:val="0"/>
      <w:spacing w:line="480" w:lineRule="exact"/>
      <w:ind w:firstLine="567"/>
      <w:textAlignment w:val="baseline"/>
    </w:pPr>
    <w:rPr>
      <w:kern w:val="0"/>
      <w:sz w:val="28"/>
      <w:szCs w:val="20"/>
      <w:lang w:val="en-GB"/>
    </w:rPr>
  </w:style>
  <w:style w:type="paragraph" w:customStyle="1" w:styleId="afffffffffff">
    <w:name w:val="一级无标题条"/>
    <w:basedOn w:val="a"/>
    <w:rsid w:val="001947D5"/>
    <w:pPr>
      <w:tabs>
        <w:tab w:val="left" w:pos="1260"/>
      </w:tabs>
      <w:ind w:left="1260" w:hanging="420"/>
    </w:pPr>
  </w:style>
  <w:style w:type="paragraph" w:customStyle="1" w:styleId="20">
    <w:name w:val="2级标题 + 黑体"/>
    <w:basedOn w:val="2f8"/>
    <w:link w:val="2Char"/>
    <w:rsid w:val="001947D5"/>
    <w:pPr>
      <w:tabs>
        <w:tab w:val="clear" w:pos="5780"/>
      </w:tabs>
      <w:jc w:val="left"/>
    </w:pPr>
    <w:rPr>
      <w:rFonts w:ascii="楷体" w:hAnsi="楷体"/>
      <w:b/>
    </w:rPr>
  </w:style>
  <w:style w:type="paragraph" w:customStyle="1" w:styleId="2fd">
    <w:name w:val="正文2"/>
    <w:basedOn w:val="a"/>
    <w:rsid w:val="001947D5"/>
    <w:pPr>
      <w:adjustRightInd w:val="0"/>
      <w:spacing w:line="480" w:lineRule="exact"/>
      <w:textAlignment w:val="baseline"/>
    </w:pPr>
    <w:rPr>
      <w:spacing w:val="-2"/>
      <w:kern w:val="0"/>
      <w:sz w:val="28"/>
      <w:szCs w:val="20"/>
    </w:rPr>
  </w:style>
  <w:style w:type="paragraph" w:customStyle="1" w:styleId="afffffffffff0">
    <w:name w:val="佛山正文"/>
    <w:basedOn w:val="a"/>
    <w:rsid w:val="001947D5"/>
    <w:pPr>
      <w:tabs>
        <w:tab w:val="left" w:pos="2925"/>
      </w:tabs>
      <w:spacing w:line="360" w:lineRule="auto"/>
    </w:pPr>
    <w:rPr>
      <w:rFonts w:ascii="Verdana" w:eastAsia="Garamond" w:hAnsi="Verdana" w:cs="Verdana"/>
      <w:sz w:val="24"/>
    </w:rPr>
  </w:style>
  <w:style w:type="paragraph" w:customStyle="1" w:styleId="afffffffffff1">
    <w:name w:val="油库表"/>
    <w:basedOn w:val="a"/>
    <w:rsid w:val="001947D5"/>
    <w:pPr>
      <w:adjustRightInd w:val="0"/>
      <w:spacing w:beforeLines="25" w:afterLines="25"/>
      <w:jc w:val="center"/>
      <w:textAlignment w:val="baseline"/>
    </w:pPr>
    <w:rPr>
      <w:spacing w:val="10"/>
      <w:kern w:val="0"/>
      <w:szCs w:val="20"/>
    </w:rPr>
  </w:style>
  <w:style w:type="paragraph" w:customStyle="1" w:styleId="aa">
    <w:name w:val="我的正文"/>
    <w:basedOn w:val="a"/>
    <w:link w:val="Char7"/>
    <w:rsid w:val="001947D5"/>
    <w:pPr>
      <w:spacing w:line="440" w:lineRule="exact"/>
      <w:ind w:firstLineChars="200" w:firstLine="200"/>
    </w:pPr>
    <w:rPr>
      <w:sz w:val="24"/>
    </w:rPr>
  </w:style>
  <w:style w:type="paragraph" w:customStyle="1" w:styleId="2ChapterHeading2ndlevelh22Titre2l2H2Header2UND1">
    <w:name w:val="样式 标题 2Chapter Heading2nd levelh22Titre2l2H2Header 2UND...1"/>
    <w:basedOn w:val="2"/>
    <w:rsid w:val="001947D5"/>
    <w:pPr>
      <w:numPr>
        <w:ilvl w:val="1"/>
      </w:numPr>
      <w:tabs>
        <w:tab w:val="clear" w:pos="5780"/>
        <w:tab w:val="left" w:pos="576"/>
      </w:tabs>
      <w:spacing w:before="120" w:afterLines="50"/>
    </w:pPr>
    <w:rPr>
      <w:rFonts w:ascii="Times New Roman" w:eastAsia="黑体" w:hAnsi="Times New Roman"/>
      <w:b/>
      <w:sz w:val="24"/>
      <w:szCs w:val="20"/>
    </w:rPr>
  </w:style>
  <w:style w:type="paragraph" w:customStyle="1" w:styleId="afffffffffff2">
    <w:name w:val="中气正文"/>
    <w:basedOn w:val="a"/>
    <w:rsid w:val="001947D5"/>
    <w:pPr>
      <w:spacing w:line="360" w:lineRule="auto"/>
      <w:ind w:firstLineChars="200" w:firstLine="480"/>
    </w:pPr>
    <w:rPr>
      <w:sz w:val="24"/>
    </w:rPr>
  </w:style>
  <w:style w:type="paragraph" w:customStyle="1" w:styleId="57">
    <w:name w:val="样式5"/>
    <w:basedOn w:val="a"/>
    <w:rsid w:val="001947D5"/>
    <w:pPr>
      <w:spacing w:line="360" w:lineRule="auto"/>
      <w:jc w:val="center"/>
    </w:pPr>
    <w:rPr>
      <w:szCs w:val="20"/>
    </w:rPr>
  </w:style>
  <w:style w:type="paragraph" w:customStyle="1" w:styleId="CharCharCharCharCharChar1CharCharChar1CharCharChar">
    <w:name w:val="Char Char Char Char Char Char1 Char Char Char1 Char Char Char"/>
    <w:basedOn w:val="a"/>
    <w:next w:val="a"/>
    <w:rsid w:val="001947D5"/>
    <w:pPr>
      <w:spacing w:line="360" w:lineRule="auto"/>
      <w:ind w:firstLineChars="200" w:firstLine="200"/>
    </w:pPr>
    <w:rPr>
      <w:rFonts w:ascii="宋体" w:hAnsi="宋体" w:cs="宋体"/>
      <w:sz w:val="24"/>
    </w:rPr>
  </w:style>
  <w:style w:type="paragraph" w:customStyle="1" w:styleId="afffffffffff3">
    <w:name w:val="图文框"/>
    <w:basedOn w:val="a"/>
    <w:rsid w:val="001947D5"/>
    <w:pPr>
      <w:spacing w:line="0" w:lineRule="atLeast"/>
      <w:jc w:val="center"/>
    </w:pPr>
    <w:rPr>
      <w:rFonts w:eastAsia="仿宋_GB2312"/>
      <w:sz w:val="24"/>
    </w:rPr>
  </w:style>
  <w:style w:type="paragraph" w:customStyle="1" w:styleId="223">
    <w:name w:val="样式 表格2 + 首行缩进:  2 字符"/>
    <w:basedOn w:val="2f5"/>
    <w:rsid w:val="001947D5"/>
    <w:pPr>
      <w:topLinePunct w:val="0"/>
      <w:spacing w:line="240" w:lineRule="auto"/>
      <w:ind w:firstLineChars="200" w:firstLine="200"/>
    </w:pPr>
    <w:rPr>
      <w:rFonts w:ascii="Courier New" w:hAnsi="Symbol" w:cs="Courier New"/>
      <w:kern w:val="24"/>
      <w:sz w:val="24"/>
      <w:szCs w:val="24"/>
    </w:rPr>
  </w:style>
  <w:style w:type="paragraph" w:customStyle="1" w:styleId="CharCharChar0">
    <w:name w:val="我的正文 Char Char Char"/>
    <w:basedOn w:val="a"/>
    <w:next w:val="a"/>
    <w:rsid w:val="001947D5"/>
    <w:pPr>
      <w:spacing w:line="520" w:lineRule="exact"/>
      <w:ind w:firstLineChars="225" w:firstLine="540"/>
    </w:pPr>
    <w:rPr>
      <w:sz w:val="24"/>
    </w:rPr>
  </w:style>
  <w:style w:type="paragraph" w:customStyle="1" w:styleId="afffffffffff4">
    <w:name w:val="正文表标题"/>
    <w:next w:val="afffffe"/>
    <w:rsid w:val="001947D5"/>
    <w:pPr>
      <w:tabs>
        <w:tab w:val="left" w:pos="360"/>
      </w:tabs>
      <w:jc w:val="center"/>
    </w:pPr>
    <w:rPr>
      <w:rFonts w:ascii="黑体" w:eastAsia="黑体"/>
      <w:sz w:val="21"/>
    </w:rPr>
  </w:style>
  <w:style w:type="paragraph" w:customStyle="1" w:styleId="31113H3h33rdlevelReHead3WSA0">
    <w:name w:val="样式 样式 标题 3条标题1.1.1标题3H3h33rd level第二层条三级标题ReHead 3 WSA + + 黑体 非..."/>
    <w:basedOn w:val="4"/>
    <w:rsid w:val="001947D5"/>
    <w:pPr>
      <w:numPr>
        <w:ilvl w:val="3"/>
      </w:numPr>
      <w:spacing w:before="280" w:after="290" w:line="372" w:lineRule="auto"/>
      <w:ind w:left="1134" w:hanging="1134"/>
    </w:pPr>
    <w:rPr>
      <w:rFonts w:ascii="黑体" w:eastAsia="黑体" w:hAnsi="黑体"/>
      <w:b w:val="0"/>
      <w:szCs w:val="28"/>
    </w:rPr>
  </w:style>
  <w:style w:type="paragraph" w:customStyle="1" w:styleId="CharCharCharCharCharChar1CharCharChar1CharCharChar1CharCharCharCharCharCharChar">
    <w:name w:val="Char Char Char Char Char Char1 Char Char Char1 Char Char Char1 Char Char Char Char Char Char Char"/>
    <w:basedOn w:val="a"/>
    <w:next w:val="a"/>
    <w:rsid w:val="001947D5"/>
    <w:pPr>
      <w:spacing w:line="360" w:lineRule="auto"/>
      <w:ind w:firstLineChars="200" w:firstLine="200"/>
    </w:pPr>
    <w:rPr>
      <w:rFonts w:ascii="宋体" w:hAnsi="宋体" w:cs="宋体"/>
      <w:sz w:val="24"/>
    </w:rPr>
  </w:style>
  <w:style w:type="paragraph" w:customStyle="1" w:styleId="font7">
    <w:name w:val="font7"/>
    <w:basedOn w:val="a"/>
    <w:rsid w:val="001947D5"/>
    <w:pPr>
      <w:widowControl/>
      <w:spacing w:before="100" w:beforeAutospacing="1" w:after="100" w:afterAutospacing="1"/>
      <w:jc w:val="left"/>
    </w:pPr>
    <w:rPr>
      <w:kern w:val="0"/>
      <w:sz w:val="20"/>
      <w:szCs w:val="20"/>
    </w:rPr>
  </w:style>
  <w:style w:type="paragraph" w:customStyle="1" w:styleId="CharCharCharCharCharChar1CharCharChar1CharCharChar1CharCharCharCharCharCharCharCharCharChar">
    <w:name w:val="Char Char Char Char Char Char1 Char Char Char1 Char Char Char1 Char Char Char Char Char Char Char Char Char Char"/>
    <w:basedOn w:val="a"/>
    <w:next w:val="a"/>
    <w:rsid w:val="001947D5"/>
    <w:pPr>
      <w:spacing w:line="360" w:lineRule="auto"/>
      <w:ind w:firstLineChars="200" w:firstLine="200"/>
    </w:pPr>
    <w:rPr>
      <w:rFonts w:ascii="楷体_GB2312" w:eastAsia="楷体_GB2312" w:hAnsi="宋体" w:cs="宋体"/>
      <w:sz w:val="24"/>
    </w:rPr>
  </w:style>
  <w:style w:type="paragraph" w:customStyle="1" w:styleId="CharCharCharCharCharChar1CharCharChar1CharCharChar1CharCharCharCharCharCharCharCharCharCharCharChar">
    <w:name w:val="Char Char Char Char Char Char1 Char Char Char1 Char Char Char1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afffffffffff5">
    <w:name w:val="新正文"/>
    <w:basedOn w:val="a"/>
    <w:rsid w:val="001947D5"/>
    <w:pPr>
      <w:spacing w:before="60" w:line="460" w:lineRule="exact"/>
      <w:ind w:firstLineChars="200" w:firstLine="200"/>
    </w:pPr>
    <w:rPr>
      <w:sz w:val="24"/>
      <w:szCs w:val="20"/>
    </w:rPr>
  </w:style>
  <w:style w:type="paragraph" w:customStyle="1" w:styleId="1fb">
    <w:name w:val="公式1"/>
    <w:basedOn w:val="a"/>
    <w:rsid w:val="001947D5"/>
    <w:pPr>
      <w:spacing w:before="50" w:line="400" w:lineRule="exact"/>
      <w:ind w:firstLine="480"/>
    </w:pPr>
    <w:rPr>
      <w:rFonts w:ascii="Century Gothic" w:hAnsi="Century Gothic"/>
      <w:sz w:val="24"/>
      <w:szCs w:val="20"/>
    </w:rPr>
  </w:style>
  <w:style w:type="paragraph" w:customStyle="1" w:styleId="xl19">
    <w:name w:val="xl19"/>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Arial Unicode MS" w:hint="eastAsia"/>
      <w:kern w:val="0"/>
      <w:sz w:val="24"/>
    </w:rPr>
  </w:style>
  <w:style w:type="paragraph" w:customStyle="1" w:styleId="CM136">
    <w:name w:val="CM136"/>
    <w:basedOn w:val="Default"/>
    <w:next w:val="Default"/>
    <w:rsid w:val="001947D5"/>
    <w:pPr>
      <w:spacing w:after="785"/>
    </w:pPr>
    <w:rPr>
      <w:rFonts w:ascii="仿宋_GB2312" w:eastAsia="仿宋_GB2312" w:cs="仿宋_GB2312"/>
      <w:sz w:val="24"/>
      <w:szCs w:val="24"/>
    </w:rPr>
  </w:style>
  <w:style w:type="paragraph" w:customStyle="1" w:styleId="Meng">
    <w:name w:val="样式 Meng +"/>
    <w:basedOn w:val="Meng0"/>
    <w:link w:val="MengChar"/>
    <w:rsid w:val="001947D5"/>
  </w:style>
  <w:style w:type="paragraph" w:customStyle="1" w:styleId="1fc">
    <w:name w:val="1名"/>
    <w:basedOn w:val="a"/>
    <w:rsid w:val="001947D5"/>
    <w:pPr>
      <w:spacing w:before="120"/>
    </w:pPr>
    <w:rPr>
      <w:rFonts w:ascii="宋体"/>
      <w:sz w:val="28"/>
      <w:szCs w:val="20"/>
    </w:rPr>
  </w:style>
  <w:style w:type="paragraph" w:customStyle="1" w:styleId="xl31">
    <w:name w:val="xl31"/>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33CharCharChar3CharCharCharCharCharCharChar">
    <w:name w:val="样式 标题 3标题 3 Char Char Char标题 3 Char Char Char Char Char Char标... Char"/>
    <w:basedOn w:val="3"/>
    <w:link w:val="33CharCharChar3CharCharCharCharCharCharCharChar"/>
    <w:rsid w:val="001947D5"/>
    <w:pPr>
      <w:numPr>
        <w:ilvl w:val="2"/>
      </w:numPr>
      <w:tabs>
        <w:tab w:val="clear" w:pos="3600"/>
        <w:tab w:val="left" w:pos="720"/>
      </w:tabs>
      <w:spacing w:before="0" w:after="0" w:line="360" w:lineRule="auto"/>
    </w:pPr>
    <w:rPr>
      <w:rFonts w:ascii="Plotter" w:eastAsia="宋体" w:hAnsi="Plotter"/>
      <w:szCs w:val="20"/>
    </w:rPr>
  </w:style>
  <w:style w:type="paragraph" w:customStyle="1" w:styleId="xl32">
    <w:name w:val="xl32"/>
    <w:basedOn w:val="a"/>
    <w:rsid w:val="001947D5"/>
    <w:pPr>
      <w:widowControl/>
      <w:pBdr>
        <w:left w:val="single" w:sz="4" w:space="0" w:color="auto"/>
        <w:bottom w:val="single" w:sz="4" w:space="0" w:color="auto"/>
        <w:right w:val="single" w:sz="4" w:space="0" w:color="auto"/>
      </w:pBdr>
      <w:spacing w:before="100" w:beforeAutospacing="1" w:after="100" w:afterAutospacing="1"/>
      <w:jc w:val="center"/>
      <w:textAlignment w:val="top"/>
    </w:pPr>
    <w:rPr>
      <w:rFonts w:eastAsia="Arial Unicode MS"/>
      <w:kern w:val="0"/>
      <w:szCs w:val="20"/>
    </w:rPr>
  </w:style>
  <w:style w:type="paragraph" w:customStyle="1" w:styleId="2fe">
    <w:name w:val="样式 标题 2 + 非加粗"/>
    <w:basedOn w:val="2"/>
    <w:rsid w:val="001947D5"/>
    <w:pPr>
      <w:numPr>
        <w:ilvl w:val="1"/>
      </w:numPr>
      <w:spacing w:before="100" w:beforeAutospacing="1" w:afterLines="50" w:line="312" w:lineRule="auto"/>
      <w:ind w:left="576" w:hanging="576"/>
    </w:pPr>
    <w:rPr>
      <w:rFonts w:ascii="Times New Roman" w:eastAsia="黑体" w:hAnsi="Times New Roman"/>
      <w:b/>
      <w:bCs/>
      <w:color w:val="000000"/>
      <w:sz w:val="24"/>
    </w:rPr>
  </w:style>
  <w:style w:type="paragraph" w:customStyle="1" w:styleId="Charffff">
    <w:name w:val="册除格式 Char"/>
    <w:rsid w:val="001947D5"/>
    <w:pPr>
      <w:spacing w:line="360" w:lineRule="auto"/>
      <w:ind w:firstLine="482"/>
    </w:pPr>
    <w:rPr>
      <w:rFonts w:ascii="黑体" w:hAnsi="Arial" w:cs="Arial"/>
      <w:snapToGrid w:val="0"/>
      <w:spacing w:val="4"/>
      <w:kern w:val="18"/>
      <w:sz w:val="24"/>
      <w:szCs w:val="28"/>
    </w:rPr>
  </w:style>
  <w:style w:type="paragraph" w:customStyle="1" w:styleId="3f2">
    <w:name w:val="报告标题3"/>
    <w:basedOn w:val="3"/>
    <w:rsid w:val="001947D5"/>
    <w:pPr>
      <w:numPr>
        <w:ilvl w:val="2"/>
      </w:numPr>
      <w:tabs>
        <w:tab w:val="clear" w:pos="3600"/>
        <w:tab w:val="left" w:pos="0"/>
      </w:tabs>
      <w:spacing w:before="160" w:after="0" w:line="360" w:lineRule="auto"/>
    </w:pPr>
    <w:rPr>
      <w:rFonts w:ascii="Century" w:eastAsia="宋体" w:hAnsi="Century" w:cs="Verdana"/>
      <w:color w:val="000000"/>
      <w:sz w:val="28"/>
      <w:szCs w:val="28"/>
    </w:rPr>
  </w:style>
  <w:style w:type="paragraph" w:customStyle="1" w:styleId="CharCharCharCharCharChar">
    <w:name w:val="Char Char Char Char Char Char"/>
    <w:basedOn w:val="a"/>
    <w:rsid w:val="001947D5"/>
    <w:rPr>
      <w:szCs w:val="21"/>
    </w:rPr>
  </w:style>
  <w:style w:type="paragraph" w:customStyle="1" w:styleId="xl38">
    <w:name w:val="xl38"/>
    <w:basedOn w:val="a"/>
    <w:rsid w:val="001947D5"/>
    <w:pPr>
      <w:widowControl/>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afffffffffff6">
    <w:name w:val="正文（韶关规划）"/>
    <w:basedOn w:val="2d"/>
    <w:rsid w:val="001947D5"/>
    <w:pPr>
      <w:tabs>
        <w:tab w:val="left" w:pos="7996"/>
      </w:tabs>
      <w:autoSpaceDE w:val="0"/>
      <w:autoSpaceDN w:val="0"/>
      <w:adjustRightInd w:val="0"/>
      <w:snapToGrid w:val="0"/>
      <w:spacing w:beforeLines="50" w:line="360" w:lineRule="auto"/>
      <w:ind w:firstLineChars="200" w:firstLine="480"/>
    </w:pPr>
    <w:rPr>
      <w:color w:val="000000"/>
      <w:sz w:val="24"/>
    </w:rPr>
  </w:style>
  <w:style w:type="paragraph" w:customStyle="1" w:styleId="CharCharCharCharCharChar1CharCharChar1CharCharChar1CharCharCharCharCharCharCharCharCharChar1">
    <w:name w:val="Char Char Char Char Char Char1 Char Char Char1 Char Char Char1 Char Char Char Char Char Char Char Char Char Char1"/>
    <w:basedOn w:val="a"/>
    <w:next w:val="a"/>
    <w:rsid w:val="001947D5"/>
    <w:pPr>
      <w:spacing w:line="360" w:lineRule="auto"/>
      <w:ind w:firstLineChars="200" w:firstLine="200"/>
    </w:pPr>
    <w:rPr>
      <w:rFonts w:ascii="宋体" w:hAnsi="宋体" w:cs="宋体"/>
      <w:sz w:val="24"/>
    </w:rPr>
  </w:style>
  <w:style w:type="paragraph" w:customStyle="1" w:styleId="af3">
    <w:name w:val="正文(首行缩进)"/>
    <w:basedOn w:val="a"/>
    <w:link w:val="Chare"/>
    <w:rsid w:val="001947D5"/>
    <w:pPr>
      <w:spacing w:line="360" w:lineRule="auto"/>
      <w:ind w:firstLine="510"/>
    </w:pPr>
    <w:rPr>
      <w:rFonts w:ascii="宋体" w:hAnsi="宋体"/>
      <w:snapToGrid w:val="0"/>
      <w:kern w:val="0"/>
      <w:sz w:val="24"/>
    </w:rPr>
  </w:style>
  <w:style w:type="paragraph" w:customStyle="1" w:styleId="1fd">
    <w:name w:val="框图1"/>
    <w:basedOn w:val="a"/>
    <w:rsid w:val="001947D5"/>
    <w:pPr>
      <w:adjustRightInd w:val="0"/>
      <w:spacing w:before="20" w:after="20" w:line="20" w:lineRule="atLeast"/>
      <w:jc w:val="center"/>
      <w:textAlignment w:val="baseline"/>
    </w:pPr>
    <w:rPr>
      <w:kern w:val="18"/>
      <w:sz w:val="24"/>
      <w:szCs w:val="20"/>
    </w:rPr>
  </w:style>
  <w:style w:type="paragraph" w:customStyle="1" w:styleId="3f3">
    <w:name w:val="页面 3"/>
    <w:basedOn w:val="a"/>
    <w:rsid w:val="001947D5"/>
    <w:pPr>
      <w:adjustRightInd w:val="0"/>
      <w:jc w:val="center"/>
    </w:pPr>
    <w:rPr>
      <w:rFonts w:eastAsia="隶书"/>
      <w:kern w:val="0"/>
      <w:sz w:val="52"/>
      <w:szCs w:val="20"/>
    </w:rPr>
  </w:style>
  <w:style w:type="paragraph" w:customStyle="1" w:styleId="CharCharCharCharCharChar1CharCharChar1CharCharChar1CharCharCharCharCharCharCharCharCharCharCharCharCharCharCharChar">
    <w:name w:val="Char Char Char Char Char Char1 Char Char Char1 Char Char Char1 Char Char Char Char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aff6">
    <w:name w:val="沥青表"/>
    <w:basedOn w:val="a"/>
    <w:link w:val="Char15"/>
    <w:rsid w:val="001947D5"/>
    <w:pPr>
      <w:adjustRightInd w:val="0"/>
      <w:spacing w:line="0" w:lineRule="atLeast"/>
      <w:jc w:val="center"/>
      <w:textAlignment w:val="baseline"/>
    </w:pPr>
    <w:rPr>
      <w:rFonts w:ascii="Verdana" w:hAnsi="Verdana" w:cs="Verdana"/>
      <w:bCs/>
      <w:spacing w:val="10"/>
      <w:kern w:val="0"/>
      <w:szCs w:val="21"/>
    </w:rPr>
  </w:style>
  <w:style w:type="paragraph" w:customStyle="1" w:styleId="2ChapterHeading2ndlevelh22Titre2l2H2Header2UND">
    <w:name w:val="样式 标题 2Chapter Heading2nd levelh22Titre2l2H2Header 2UND..."/>
    <w:basedOn w:val="2"/>
    <w:rsid w:val="001947D5"/>
    <w:pPr>
      <w:numPr>
        <w:ilvl w:val="1"/>
      </w:numPr>
      <w:tabs>
        <w:tab w:val="clear" w:pos="5780"/>
        <w:tab w:val="left" w:pos="576"/>
      </w:tabs>
      <w:spacing w:before="120" w:afterLines="50"/>
    </w:pPr>
    <w:rPr>
      <w:rFonts w:ascii="Times New Roman" w:eastAsia="黑体" w:hAnsi="Times New Roman"/>
      <w:b/>
      <w:sz w:val="24"/>
      <w:szCs w:val="20"/>
    </w:rPr>
  </w:style>
  <w:style w:type="paragraph" w:customStyle="1" w:styleId="afffffffffff7">
    <w:name w:val="基准页脚样式"/>
    <w:basedOn w:val="affff0"/>
    <w:rsid w:val="001947D5"/>
    <w:pPr>
      <w:adjustRightInd w:val="0"/>
      <w:snapToGrid w:val="0"/>
      <w:spacing w:after="0"/>
      <w:jc w:val="center"/>
    </w:pPr>
    <w:rPr>
      <w:rFonts w:ascii="宋体"/>
      <w:szCs w:val="20"/>
    </w:rPr>
  </w:style>
  <w:style w:type="paragraph" w:styleId="62">
    <w:name w:val="toc 6"/>
    <w:basedOn w:val="a"/>
    <w:next w:val="a"/>
    <w:uiPriority w:val="39"/>
    <w:rsid w:val="001947D5"/>
    <w:pPr>
      <w:ind w:left="1050"/>
      <w:jc w:val="left"/>
    </w:pPr>
    <w:rPr>
      <w:sz w:val="20"/>
      <w:szCs w:val="20"/>
    </w:rPr>
  </w:style>
  <w:style w:type="paragraph" w:styleId="afffffc">
    <w:name w:val="Normal (Web)"/>
    <w:basedOn w:val="a"/>
    <w:uiPriority w:val="99"/>
    <w:rsid w:val="001947D5"/>
    <w:rPr>
      <w:sz w:val="24"/>
    </w:rPr>
  </w:style>
  <w:style w:type="paragraph" w:styleId="3f4">
    <w:name w:val="List Bullet 3"/>
    <w:basedOn w:val="a"/>
    <w:rsid w:val="001947D5"/>
    <w:pPr>
      <w:tabs>
        <w:tab w:val="left" w:pos="360"/>
      </w:tabs>
      <w:spacing w:line="360" w:lineRule="auto"/>
      <w:jc w:val="left"/>
    </w:pPr>
    <w:rPr>
      <w:sz w:val="24"/>
    </w:rPr>
  </w:style>
  <w:style w:type="paragraph" w:styleId="afffffffffff8">
    <w:name w:val="List Number"/>
    <w:basedOn w:val="a"/>
    <w:rsid w:val="001947D5"/>
    <w:pPr>
      <w:tabs>
        <w:tab w:val="left" w:pos="425"/>
      </w:tabs>
      <w:spacing w:line="360" w:lineRule="auto"/>
      <w:ind w:left="425" w:hanging="425"/>
      <w:jc w:val="left"/>
    </w:pPr>
    <w:rPr>
      <w:sz w:val="24"/>
    </w:rPr>
  </w:style>
  <w:style w:type="paragraph" w:styleId="afffffffffff9">
    <w:name w:val="endnote text"/>
    <w:basedOn w:val="a"/>
    <w:link w:val="Charffff0"/>
    <w:rsid w:val="001947D5"/>
    <w:pPr>
      <w:adjustRightInd w:val="0"/>
      <w:spacing w:line="312" w:lineRule="atLeast"/>
      <w:jc w:val="left"/>
    </w:pPr>
    <w:rPr>
      <w:kern w:val="0"/>
      <w:szCs w:val="20"/>
    </w:rPr>
  </w:style>
  <w:style w:type="paragraph" w:styleId="58">
    <w:name w:val="toc 5"/>
    <w:basedOn w:val="a"/>
    <w:next w:val="a"/>
    <w:uiPriority w:val="39"/>
    <w:rsid w:val="001947D5"/>
    <w:pPr>
      <w:ind w:left="840"/>
      <w:jc w:val="left"/>
    </w:pPr>
    <w:rPr>
      <w:sz w:val="20"/>
      <w:szCs w:val="20"/>
    </w:rPr>
  </w:style>
  <w:style w:type="paragraph" w:styleId="HTML8">
    <w:name w:val="HTML Address"/>
    <w:basedOn w:val="a"/>
    <w:link w:val="HTMLChar"/>
    <w:rsid w:val="001947D5"/>
    <w:pPr>
      <w:spacing w:line="360" w:lineRule="auto"/>
      <w:ind w:firstLine="420"/>
      <w:jc w:val="left"/>
    </w:pPr>
    <w:rPr>
      <w:i/>
      <w:iCs/>
      <w:sz w:val="24"/>
    </w:rPr>
  </w:style>
  <w:style w:type="paragraph" w:styleId="46">
    <w:name w:val="List 4"/>
    <w:basedOn w:val="a"/>
    <w:rsid w:val="001947D5"/>
    <w:pPr>
      <w:adjustRightInd w:val="0"/>
      <w:spacing w:line="312" w:lineRule="atLeast"/>
      <w:ind w:left="1680" w:hanging="420"/>
      <w:textAlignment w:val="baseline"/>
    </w:pPr>
    <w:rPr>
      <w:rFonts w:ascii="宋体"/>
      <w:kern w:val="0"/>
      <w:szCs w:val="20"/>
    </w:rPr>
  </w:style>
  <w:style w:type="paragraph" w:styleId="1fe">
    <w:name w:val="index 1"/>
    <w:basedOn w:val="a"/>
    <w:next w:val="a"/>
    <w:rsid w:val="001947D5"/>
    <w:pPr>
      <w:autoSpaceDE w:val="0"/>
      <w:autoSpaceDN w:val="0"/>
      <w:adjustRightInd w:val="0"/>
      <w:spacing w:before="100" w:after="100" w:line="360" w:lineRule="atLeast"/>
      <w:jc w:val="center"/>
    </w:pPr>
    <w:rPr>
      <w:rFonts w:ascii="宋体"/>
      <w:kern w:val="0"/>
      <w:szCs w:val="20"/>
    </w:rPr>
  </w:style>
  <w:style w:type="paragraph" w:styleId="2ff">
    <w:name w:val="toc 2"/>
    <w:basedOn w:val="a"/>
    <w:next w:val="a"/>
    <w:uiPriority w:val="39"/>
    <w:rsid w:val="001947D5"/>
    <w:pPr>
      <w:spacing w:line="360" w:lineRule="auto"/>
      <w:ind w:firstLineChars="200" w:firstLine="200"/>
      <w:jc w:val="left"/>
    </w:pPr>
    <w:rPr>
      <w:iCs/>
      <w:sz w:val="24"/>
      <w:szCs w:val="20"/>
    </w:rPr>
  </w:style>
  <w:style w:type="paragraph" w:styleId="afffffffffffa">
    <w:name w:val="toa heading"/>
    <w:basedOn w:val="a"/>
    <w:next w:val="a"/>
    <w:rsid w:val="001947D5"/>
    <w:pPr>
      <w:spacing w:before="120"/>
    </w:pPr>
    <w:rPr>
      <w:rFonts w:ascii="Arial" w:hAnsi="Arial" w:cs="Arial"/>
      <w:sz w:val="24"/>
    </w:rPr>
  </w:style>
  <w:style w:type="paragraph" w:styleId="af6">
    <w:name w:val="header"/>
    <w:basedOn w:val="a"/>
    <w:link w:val="Charf2"/>
    <w:uiPriority w:val="99"/>
    <w:qFormat/>
    <w:rsid w:val="001947D5"/>
    <w:pPr>
      <w:widowControl/>
      <w:pBdr>
        <w:bottom w:val="single" w:sz="6" w:space="1" w:color="auto"/>
      </w:pBdr>
      <w:tabs>
        <w:tab w:val="center" w:pos="4153"/>
        <w:tab w:val="right" w:pos="8306"/>
      </w:tabs>
      <w:snapToGrid w:val="0"/>
      <w:jc w:val="center"/>
    </w:pPr>
    <w:rPr>
      <w:kern w:val="0"/>
      <w:sz w:val="18"/>
      <w:szCs w:val="20"/>
    </w:rPr>
  </w:style>
  <w:style w:type="paragraph" w:styleId="afffffffffffb">
    <w:name w:val="index heading"/>
    <w:basedOn w:val="a"/>
    <w:next w:val="1fe"/>
    <w:rsid w:val="001947D5"/>
    <w:rPr>
      <w:szCs w:val="20"/>
    </w:rPr>
  </w:style>
  <w:style w:type="paragraph" w:styleId="afffffffffffc">
    <w:name w:val="envelope address"/>
    <w:basedOn w:val="a"/>
    <w:rsid w:val="001947D5"/>
    <w:pPr>
      <w:snapToGrid w:val="0"/>
      <w:spacing w:line="360" w:lineRule="auto"/>
      <w:ind w:leftChars="1400" w:left="100" w:firstLine="420"/>
      <w:jc w:val="left"/>
    </w:pPr>
    <w:rPr>
      <w:rFonts w:ascii="Arial" w:hAnsi="Arial" w:cs="Arial"/>
      <w:sz w:val="24"/>
    </w:rPr>
  </w:style>
  <w:style w:type="paragraph" w:styleId="af1">
    <w:name w:val="Body Text Indent"/>
    <w:basedOn w:val="a"/>
    <w:link w:val="Char11"/>
    <w:qFormat/>
    <w:rsid w:val="001947D5"/>
    <w:pPr>
      <w:spacing w:after="120"/>
      <w:ind w:leftChars="200" w:left="420"/>
    </w:pPr>
  </w:style>
  <w:style w:type="paragraph" w:styleId="72">
    <w:name w:val="toc 7"/>
    <w:basedOn w:val="a"/>
    <w:next w:val="a"/>
    <w:uiPriority w:val="39"/>
    <w:rsid w:val="001947D5"/>
    <w:pPr>
      <w:ind w:left="1260"/>
      <w:jc w:val="left"/>
    </w:pPr>
    <w:rPr>
      <w:sz w:val="20"/>
      <w:szCs w:val="20"/>
    </w:rPr>
  </w:style>
  <w:style w:type="paragraph" w:styleId="affff0">
    <w:name w:val="Body Text"/>
    <w:basedOn w:val="a"/>
    <w:link w:val="Char19"/>
    <w:rsid w:val="001947D5"/>
    <w:pPr>
      <w:spacing w:after="120"/>
    </w:pPr>
  </w:style>
  <w:style w:type="paragraph" w:customStyle="1" w:styleId="1ff">
    <w:name w:val="标1"/>
    <w:basedOn w:val="a"/>
    <w:rsid w:val="001947D5"/>
    <w:pPr>
      <w:tabs>
        <w:tab w:val="left" w:pos="839"/>
      </w:tabs>
      <w:adjustRightInd w:val="0"/>
      <w:spacing w:line="288" w:lineRule="auto"/>
      <w:ind w:right="-34"/>
      <w:textAlignment w:val="baseline"/>
    </w:pPr>
    <w:rPr>
      <w:rFonts w:eastAsia="楷体_GB2312"/>
      <w:kern w:val="0"/>
      <w:sz w:val="32"/>
      <w:szCs w:val="20"/>
    </w:rPr>
  </w:style>
  <w:style w:type="paragraph" w:customStyle="1" w:styleId="xl53">
    <w:name w:val="xl53"/>
    <w:basedOn w:val="a"/>
    <w:rsid w:val="001947D5"/>
    <w:pPr>
      <w:widowControl/>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宋体" w:hAnsi="宋体" w:cs="宋体"/>
      <w:kern w:val="0"/>
      <w:sz w:val="18"/>
      <w:szCs w:val="18"/>
      <w:u w:val="single"/>
    </w:rPr>
  </w:style>
  <w:style w:type="paragraph" w:customStyle="1" w:styleId="CM87">
    <w:name w:val="CM87"/>
    <w:basedOn w:val="Default"/>
    <w:next w:val="Default"/>
    <w:rsid w:val="001947D5"/>
    <w:pPr>
      <w:spacing w:line="468" w:lineRule="atLeast"/>
    </w:pPr>
    <w:rPr>
      <w:rFonts w:ascii="仿宋_GB2312" w:eastAsia="仿宋_GB2312" w:cs="仿宋_GB2312"/>
      <w:sz w:val="24"/>
      <w:szCs w:val="24"/>
    </w:rPr>
  </w:style>
  <w:style w:type="paragraph" w:customStyle="1" w:styleId="afffffffffffd">
    <w:name w:val="报告表格表头"/>
    <w:basedOn w:val="affffff8"/>
    <w:rsid w:val="001947D5"/>
    <w:pPr>
      <w:tabs>
        <w:tab w:val="clear" w:pos="540"/>
        <w:tab w:val="clear" w:pos="1320"/>
        <w:tab w:val="left" w:pos="0"/>
      </w:tabs>
      <w:adjustRightInd/>
      <w:snapToGrid/>
      <w:ind w:left="0" w:right="0" w:firstLineChars="400" w:firstLine="400"/>
    </w:pPr>
    <w:rPr>
      <w:rFonts w:ascii="Verdana" w:hAnsi="Verdana" w:cs="Verdana"/>
      <w:b/>
      <w:bCs/>
      <w:color w:val="000000"/>
    </w:rPr>
  </w:style>
  <w:style w:type="paragraph" w:customStyle="1" w:styleId="321">
    <w:name w:val="正文 32"/>
    <w:basedOn w:val="a"/>
    <w:rsid w:val="001947D5"/>
    <w:pPr>
      <w:autoSpaceDE w:val="0"/>
      <w:autoSpaceDN w:val="0"/>
      <w:adjustRightInd w:val="0"/>
      <w:spacing w:line="360" w:lineRule="auto"/>
      <w:ind w:firstLine="567"/>
      <w:jc w:val="left"/>
      <w:textAlignment w:val="baseline"/>
    </w:pPr>
    <w:rPr>
      <w:rFonts w:eastAsia="楷体"/>
      <w:kern w:val="0"/>
      <w:sz w:val="24"/>
      <w:szCs w:val="20"/>
    </w:rPr>
  </w:style>
  <w:style w:type="paragraph" w:customStyle="1" w:styleId="114">
    <w:name w:val="样式 标题 1魏秀珍标题1 + 一号 非加粗"/>
    <w:basedOn w:val="1"/>
    <w:rsid w:val="001947D5"/>
    <w:pPr>
      <w:tabs>
        <w:tab w:val="clear" w:pos="425"/>
        <w:tab w:val="left" w:pos="432"/>
      </w:tabs>
      <w:spacing w:before="120" w:after="120" w:line="360" w:lineRule="auto"/>
      <w:ind w:left="0" w:firstLine="0"/>
      <w:jc w:val="left"/>
    </w:pPr>
    <w:rPr>
      <w:rFonts w:eastAsia="黑体" w:cs="Arial"/>
      <w:bCs/>
      <w:snapToGrid w:val="0"/>
      <w:sz w:val="52"/>
      <w:szCs w:val="44"/>
    </w:rPr>
  </w:style>
  <w:style w:type="paragraph" w:customStyle="1" w:styleId="xl70">
    <w:name w:val="xl70"/>
    <w:basedOn w:val="a"/>
    <w:rsid w:val="001947D5"/>
    <w:pPr>
      <w:widowControl/>
      <w:pBdr>
        <w:bottom w:val="double" w:sz="6" w:space="0" w:color="auto"/>
      </w:pBdr>
      <w:spacing w:before="100" w:beforeAutospacing="1" w:after="100" w:afterAutospacing="1"/>
      <w:jc w:val="center"/>
    </w:pPr>
    <w:rPr>
      <w:rFonts w:ascii="Courier New" w:hAnsi="Courier New" w:cs="Courier New"/>
      <w:kern w:val="0"/>
      <w:sz w:val="24"/>
    </w:rPr>
  </w:style>
  <w:style w:type="paragraph" w:customStyle="1" w:styleId="000">
    <w:name w:val="00正文"/>
    <w:basedOn w:val="25"/>
    <w:uiPriority w:val="99"/>
    <w:qFormat/>
    <w:rsid w:val="001947D5"/>
    <w:pPr>
      <w:tabs>
        <w:tab w:val="left" w:pos="602"/>
      </w:tabs>
      <w:spacing w:after="0" w:line="300" w:lineRule="auto"/>
      <w:ind w:leftChars="0" w:left="0" w:firstLineChars="200" w:firstLine="480"/>
    </w:pPr>
    <w:rPr>
      <w:snapToGrid w:val="0"/>
      <w:sz w:val="24"/>
    </w:rPr>
  </w:style>
  <w:style w:type="paragraph" w:customStyle="1" w:styleId="CM35">
    <w:name w:val="CM35"/>
    <w:basedOn w:val="Default"/>
    <w:next w:val="Default"/>
    <w:rsid w:val="001947D5"/>
    <w:pPr>
      <w:spacing w:line="468" w:lineRule="atLeast"/>
    </w:pPr>
    <w:rPr>
      <w:rFonts w:ascii="仿宋_GB2312" w:eastAsia="仿宋_GB2312" w:cs="仿宋_GB2312"/>
      <w:sz w:val="24"/>
      <w:szCs w:val="24"/>
    </w:rPr>
  </w:style>
  <w:style w:type="paragraph" w:customStyle="1" w:styleId="xl49">
    <w:name w:val="xl49"/>
    <w:basedOn w:val="a"/>
    <w:rsid w:val="001947D5"/>
    <w:pPr>
      <w:widowControl/>
      <w:pBdr>
        <w:left w:val="single" w:sz="4" w:space="0" w:color="auto"/>
        <w:bottom w:val="single" w:sz="4" w:space="0" w:color="auto"/>
        <w:right w:val="single" w:sz="4" w:space="0" w:color="auto"/>
      </w:pBdr>
      <w:spacing w:before="100" w:beforeAutospacing="1" w:after="100" w:afterAutospacing="1"/>
      <w:jc w:val="center"/>
    </w:pPr>
    <w:rPr>
      <w:rFonts w:eastAsia="Arial Unicode MS"/>
      <w:kern w:val="0"/>
      <w:sz w:val="18"/>
      <w:szCs w:val="20"/>
    </w:rPr>
  </w:style>
  <w:style w:type="paragraph" w:customStyle="1" w:styleId="a6">
    <w:name w:val="报告正文"/>
    <w:basedOn w:val="a"/>
    <w:link w:val="Char3"/>
    <w:rsid w:val="001947D5"/>
    <w:pPr>
      <w:adjustRightInd w:val="0"/>
      <w:snapToGrid w:val="0"/>
      <w:spacing w:line="360" w:lineRule="auto"/>
      <w:ind w:firstLineChars="200" w:firstLine="200"/>
    </w:pPr>
    <w:rPr>
      <w:rFonts w:ascii="宋体"/>
      <w:sz w:val="24"/>
      <w:szCs w:val="20"/>
    </w:rPr>
  </w:style>
  <w:style w:type="paragraph" w:customStyle="1" w:styleId="afffffffffffe">
    <w:name w:val="注："/>
    <w:next w:val="afffffe"/>
    <w:rsid w:val="001947D5"/>
    <w:pPr>
      <w:widowControl w:val="0"/>
      <w:tabs>
        <w:tab w:val="left" w:pos="360"/>
      </w:tabs>
      <w:autoSpaceDE w:val="0"/>
      <w:autoSpaceDN w:val="0"/>
      <w:jc w:val="both"/>
    </w:pPr>
    <w:rPr>
      <w:rFonts w:ascii="宋体"/>
      <w:sz w:val="18"/>
    </w:rPr>
  </w:style>
  <w:style w:type="paragraph" w:customStyle="1" w:styleId="p9">
    <w:name w:val="p9"/>
    <w:basedOn w:val="a"/>
    <w:rsid w:val="001947D5"/>
    <w:pPr>
      <w:widowControl/>
      <w:spacing w:before="100" w:beforeAutospacing="1" w:after="100" w:afterAutospacing="1" w:line="320" w:lineRule="atLeast"/>
      <w:jc w:val="left"/>
    </w:pPr>
    <w:rPr>
      <w:rFonts w:ascii="Arial Unicode MS" w:eastAsia="Arial Unicode MS" w:hAnsi="Arial Unicode MS"/>
      <w:kern w:val="0"/>
      <w:sz w:val="18"/>
      <w:szCs w:val="20"/>
    </w:rPr>
  </w:style>
  <w:style w:type="paragraph" w:customStyle="1" w:styleId="2ff0">
    <w:name w:val="样式 左侧:  2 字符"/>
    <w:basedOn w:val="a"/>
    <w:rsid w:val="001947D5"/>
    <w:pPr>
      <w:spacing w:line="360" w:lineRule="auto"/>
      <w:ind w:firstLineChars="200" w:firstLine="480"/>
    </w:pPr>
    <w:rPr>
      <w:rFonts w:ascii="宋体" w:hAnsi="宋体"/>
      <w:sz w:val="24"/>
      <w:szCs w:val="20"/>
    </w:rPr>
  </w:style>
  <w:style w:type="paragraph" w:customStyle="1" w:styleId="221">
    <w:name w:val="样式 样式 样式 正文 首行缩进 + 首行缩进:  2 字符 行距: 单倍行距 + 首行缩进:  2 字符 + 小四 首行缩进..."/>
    <w:basedOn w:val="a"/>
    <w:link w:val="22Char0"/>
    <w:rsid w:val="001947D5"/>
    <w:pPr>
      <w:spacing w:line="312" w:lineRule="auto"/>
      <w:ind w:firstLineChars="200" w:firstLine="480"/>
    </w:pPr>
    <w:rPr>
      <w:rFonts w:ascii="Verdana" w:hAnsi="Verdana" w:cs="Verdana"/>
      <w:sz w:val="24"/>
      <w:szCs w:val="20"/>
    </w:rPr>
  </w:style>
  <w:style w:type="paragraph" w:customStyle="1" w:styleId="23">
    <w:name w:val="表标题2"/>
    <w:basedOn w:val="a"/>
    <w:link w:val="Charc"/>
    <w:rsid w:val="001947D5"/>
    <w:pPr>
      <w:adjustRightInd w:val="0"/>
      <w:spacing w:before="60" w:line="394" w:lineRule="atLeast"/>
      <w:jc w:val="center"/>
      <w:textAlignment w:val="baseline"/>
    </w:pPr>
    <w:rPr>
      <w:rFonts w:ascii="宋体"/>
      <w:b/>
      <w:kern w:val="0"/>
      <w:sz w:val="28"/>
    </w:rPr>
  </w:style>
  <w:style w:type="paragraph" w:customStyle="1" w:styleId="affffffffffff">
    <w:name w:val="湛宝标题"/>
    <w:basedOn w:val="ad"/>
    <w:rsid w:val="001947D5"/>
    <w:pPr>
      <w:adjustRightInd/>
      <w:spacing w:before="0" w:beforeAutospacing="0"/>
      <w:ind w:firstLine="0"/>
      <w:textAlignment w:val="auto"/>
    </w:pPr>
    <w:rPr>
      <w:rFonts w:ascii="Arial" w:hAnsi="Arial" w:cs="Arial"/>
      <w:b w:val="0"/>
      <w:bCs w:val="0"/>
      <w:kern w:val="2"/>
      <w:szCs w:val="20"/>
    </w:rPr>
  </w:style>
  <w:style w:type="paragraph" w:customStyle="1" w:styleId="affffffffffff0">
    <w:name w:val="五级无标题条"/>
    <w:basedOn w:val="a"/>
    <w:rsid w:val="001947D5"/>
    <w:pPr>
      <w:tabs>
        <w:tab w:val="left" w:pos="2940"/>
      </w:tabs>
      <w:ind w:left="2940" w:hanging="420"/>
    </w:pPr>
  </w:style>
  <w:style w:type="paragraph" w:customStyle="1" w:styleId="2ff1">
    <w:name w:val="样式 首行缩进:  2 字符"/>
    <w:basedOn w:val="a"/>
    <w:rsid w:val="001947D5"/>
    <w:pPr>
      <w:snapToGrid w:val="0"/>
      <w:spacing w:line="360" w:lineRule="auto"/>
      <w:ind w:firstLineChars="200" w:firstLine="480"/>
    </w:pPr>
    <w:rPr>
      <w:rFonts w:cs="宋体"/>
      <w:sz w:val="24"/>
      <w:szCs w:val="20"/>
    </w:rPr>
  </w:style>
  <w:style w:type="paragraph" w:customStyle="1" w:styleId="affffffffffff1">
    <w:name w:val="封面标准文稿编辑信息"/>
    <w:rsid w:val="001947D5"/>
    <w:pPr>
      <w:spacing w:before="180" w:line="180" w:lineRule="exact"/>
      <w:jc w:val="center"/>
    </w:pPr>
    <w:rPr>
      <w:rFonts w:ascii="宋体"/>
      <w:sz w:val="21"/>
    </w:rPr>
  </w:style>
  <w:style w:type="paragraph" w:customStyle="1" w:styleId="comm3">
    <w:name w:val="comm3"/>
    <w:basedOn w:val="a"/>
    <w:rsid w:val="001947D5"/>
    <w:pPr>
      <w:widowControl/>
      <w:spacing w:after="60"/>
      <w:jc w:val="center"/>
    </w:pPr>
    <w:rPr>
      <w:rFonts w:ascii="Arial" w:hAnsi="Arial"/>
      <w:kern w:val="0"/>
      <w:sz w:val="24"/>
      <w:szCs w:val="20"/>
      <w:lang w:val="en-CA" w:eastAsia="en-US"/>
    </w:rPr>
  </w:style>
  <w:style w:type="paragraph" w:customStyle="1" w:styleId="47">
    <w:name w:val="封面4"/>
    <w:basedOn w:val="1f"/>
    <w:rsid w:val="001947D5"/>
    <w:pPr>
      <w:snapToGrid w:val="0"/>
      <w:spacing w:line="240" w:lineRule="auto"/>
      <w:jc w:val="center"/>
    </w:pPr>
    <w:rPr>
      <w:sz w:val="36"/>
    </w:rPr>
  </w:style>
  <w:style w:type="paragraph" w:customStyle="1" w:styleId="affffffffffff2">
    <w:name w:val="样式 列表 + 居中"/>
    <w:basedOn w:val="affff6"/>
    <w:rsid w:val="001947D5"/>
    <w:pPr>
      <w:snapToGrid w:val="0"/>
      <w:ind w:left="0" w:firstLineChars="0" w:firstLine="0"/>
      <w:jc w:val="center"/>
    </w:pPr>
    <w:rPr>
      <w:rFonts w:cs="宋体"/>
      <w:szCs w:val="20"/>
    </w:rPr>
  </w:style>
  <w:style w:type="paragraph" w:customStyle="1" w:styleId="1ff0">
    <w:name w:val="表格样式1"/>
    <w:basedOn w:val="a"/>
    <w:rsid w:val="001947D5"/>
    <w:pPr>
      <w:adjustRightInd w:val="0"/>
      <w:spacing w:line="20" w:lineRule="atLeast"/>
      <w:jc w:val="center"/>
      <w:textAlignment w:val="baseline"/>
    </w:pPr>
    <w:rPr>
      <w:rFonts w:ascii="宋体"/>
      <w:kern w:val="0"/>
      <w:szCs w:val="20"/>
    </w:rPr>
  </w:style>
  <w:style w:type="paragraph" w:customStyle="1" w:styleId="CJ111">
    <w:name w:val="CJ 文本111"/>
    <w:basedOn w:val="af1"/>
    <w:link w:val="CJ111Char"/>
    <w:rsid w:val="001947D5"/>
    <w:pPr>
      <w:spacing w:after="0" w:line="360" w:lineRule="auto"/>
      <w:ind w:leftChars="0" w:left="0" w:firstLineChars="200" w:firstLine="200"/>
      <w:jc w:val="left"/>
    </w:pPr>
    <w:rPr>
      <w:rFonts w:cs="Arial"/>
      <w:sz w:val="24"/>
    </w:rPr>
  </w:style>
  <w:style w:type="paragraph" w:customStyle="1" w:styleId="1ff1">
    <w:name w:val="表标题1"/>
    <w:basedOn w:val="a"/>
    <w:next w:val="a"/>
    <w:rsid w:val="001947D5"/>
    <w:pPr>
      <w:spacing w:beforeLines="50" w:after="120" w:line="300" w:lineRule="auto"/>
      <w:jc w:val="center"/>
    </w:pPr>
    <w:rPr>
      <w:color w:val="000000"/>
      <w:sz w:val="24"/>
      <w:szCs w:val="20"/>
    </w:rPr>
  </w:style>
  <w:style w:type="paragraph" w:customStyle="1" w:styleId="CharCharCharCharCharChar2Char">
    <w:name w:val="Char Char Char Char Char Char2 Char"/>
    <w:basedOn w:val="a"/>
    <w:rsid w:val="001947D5"/>
    <w:pPr>
      <w:spacing w:line="360" w:lineRule="auto"/>
      <w:ind w:firstLineChars="200" w:firstLine="200"/>
    </w:pPr>
    <w:rPr>
      <w:rFonts w:ascii="宋体" w:hAnsi="宋体" w:cs="宋体"/>
      <w:sz w:val="24"/>
    </w:rPr>
  </w:style>
  <w:style w:type="paragraph" w:customStyle="1" w:styleId="CharCharCharCharCharChar1CharCharCharChar">
    <w:name w:val="Char Char Char Char Char Char1 Char Char Char Char"/>
    <w:basedOn w:val="a"/>
    <w:rsid w:val="001947D5"/>
    <w:rPr>
      <w:rFonts w:ascii="Tahoma" w:hAnsi="Tahoma"/>
      <w:sz w:val="24"/>
      <w:szCs w:val="20"/>
    </w:rPr>
  </w:style>
  <w:style w:type="paragraph" w:customStyle="1" w:styleId="affffffffffff3">
    <w:name w:val="小表"/>
    <w:basedOn w:val="a"/>
    <w:rsid w:val="001947D5"/>
    <w:pPr>
      <w:widowControl/>
      <w:overflowPunct w:val="0"/>
      <w:autoSpaceDE w:val="0"/>
      <w:autoSpaceDN w:val="0"/>
      <w:adjustRightInd w:val="0"/>
      <w:jc w:val="center"/>
      <w:textAlignment w:val="bottom"/>
    </w:pPr>
    <w:rPr>
      <w:rFonts w:ascii="Courier New" w:hAnsi="Verdana" w:cs="Verdana"/>
      <w:kern w:val="0"/>
      <w:sz w:val="28"/>
      <w:szCs w:val="20"/>
    </w:rPr>
  </w:style>
  <w:style w:type="paragraph" w:customStyle="1" w:styleId="330">
    <w:name w:val="表格 33"/>
    <w:basedOn w:val="310"/>
    <w:rsid w:val="001947D5"/>
    <w:rPr>
      <w:sz w:val="21"/>
    </w:rPr>
  </w:style>
  <w:style w:type="paragraph" w:customStyle="1" w:styleId="affffffffffff4">
    <w:name w:val="环评正文"/>
    <w:basedOn w:val="a"/>
    <w:qFormat/>
    <w:rsid w:val="001947D5"/>
    <w:pPr>
      <w:spacing w:line="360" w:lineRule="auto"/>
      <w:ind w:firstLineChars="200" w:firstLine="200"/>
    </w:pPr>
    <w:rPr>
      <w:sz w:val="24"/>
    </w:rPr>
  </w:style>
  <w:style w:type="paragraph" w:customStyle="1" w:styleId="xl22">
    <w:name w:val="xl22"/>
    <w:basedOn w:val="a"/>
    <w:rsid w:val="001947D5"/>
    <w:pPr>
      <w:widowControl/>
      <w:spacing w:before="100" w:beforeAutospacing="1" w:after="100" w:afterAutospacing="1"/>
      <w:jc w:val="left"/>
    </w:pPr>
    <w:rPr>
      <w:rFonts w:ascii="宋体" w:hAnsi="宋体" w:cs="宋体"/>
      <w:kern w:val="0"/>
      <w:sz w:val="24"/>
    </w:rPr>
  </w:style>
  <w:style w:type="paragraph" w:customStyle="1" w:styleId="CharCharCharCharChar">
    <w:name w:val="Char Char Char Char Char"/>
    <w:basedOn w:val="a"/>
    <w:next w:val="a"/>
    <w:rsid w:val="001947D5"/>
    <w:pPr>
      <w:spacing w:line="360" w:lineRule="auto"/>
      <w:ind w:firstLineChars="200" w:firstLine="200"/>
    </w:pPr>
    <w:rPr>
      <w:rFonts w:ascii="宋体" w:hAnsi="宋体" w:cs="宋体"/>
      <w:sz w:val="24"/>
    </w:rPr>
  </w:style>
  <w:style w:type="paragraph" w:customStyle="1" w:styleId="p1">
    <w:name w:val="p1"/>
    <w:basedOn w:val="a"/>
    <w:rsid w:val="001947D5"/>
    <w:pPr>
      <w:widowControl/>
      <w:spacing w:before="100" w:beforeAutospacing="1" w:after="100" w:afterAutospacing="1" w:line="360" w:lineRule="auto"/>
      <w:ind w:firstLine="465"/>
      <w:jc w:val="left"/>
    </w:pPr>
    <w:rPr>
      <w:rFonts w:ascii="ˎ̥" w:hAnsi="ˎ̥"/>
      <w:kern w:val="0"/>
      <w:sz w:val="22"/>
      <w:szCs w:val="20"/>
    </w:rPr>
  </w:style>
  <w:style w:type="paragraph" w:customStyle="1" w:styleId="affffffffffff5">
    <w:name w:val="码头正文"/>
    <w:basedOn w:val="a0"/>
    <w:rsid w:val="001947D5"/>
    <w:pPr>
      <w:adjustRightInd/>
      <w:snapToGrid w:val="0"/>
      <w:spacing w:line="240" w:lineRule="atLeast"/>
      <w:ind w:firstLine="0"/>
      <w:textAlignment w:val="auto"/>
    </w:pPr>
    <w:rPr>
      <w:rFonts w:eastAsia="仿宋_GB2312"/>
      <w:color w:val="000000"/>
      <w:kern w:val="2"/>
      <w:sz w:val="24"/>
      <w:lang w:val="sq-AL"/>
    </w:rPr>
  </w:style>
  <w:style w:type="paragraph" w:customStyle="1" w:styleId="xl52">
    <w:name w:val="xl52"/>
    <w:basedOn w:val="a"/>
    <w:rsid w:val="001947D5"/>
    <w:pPr>
      <w:widowControl/>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420">
    <w:name w:val="样式 标题4 + 首行缩进:  2 字符"/>
    <w:basedOn w:val="a0"/>
    <w:rsid w:val="001947D5"/>
    <w:pPr>
      <w:keepNext/>
      <w:keepLines/>
      <w:adjustRightInd/>
      <w:spacing w:beforeLines="50" w:afterLines="50" w:line="360" w:lineRule="auto"/>
      <w:ind w:firstLine="0"/>
      <w:jc w:val="left"/>
      <w:textAlignment w:val="auto"/>
      <w:outlineLvl w:val="2"/>
    </w:pPr>
    <w:rPr>
      <w:rFonts w:ascii="楷体_GB2312"/>
      <w:b/>
      <w:kern w:val="2"/>
      <w:sz w:val="24"/>
    </w:rPr>
  </w:style>
  <w:style w:type="paragraph" w:customStyle="1" w:styleId="115">
    <w:name w:val="标题11"/>
    <w:basedOn w:val="a"/>
    <w:rsid w:val="001947D5"/>
    <w:pPr>
      <w:keepNext/>
      <w:keepLines/>
      <w:tabs>
        <w:tab w:val="left" w:pos="6480"/>
      </w:tabs>
      <w:adjustRightInd w:val="0"/>
      <w:spacing w:beforeLines="50" w:afterLines="50" w:line="360" w:lineRule="auto"/>
      <w:ind w:left="432" w:hanging="432"/>
      <w:textAlignment w:val="baseline"/>
      <w:outlineLvl w:val="0"/>
    </w:pPr>
    <w:rPr>
      <w:rFonts w:ascii="黑体" w:eastAsia="黑体" w:hAnsi="黑体"/>
      <w:b/>
      <w:color w:val="000000"/>
      <w:kern w:val="44"/>
      <w:sz w:val="32"/>
      <w:szCs w:val="20"/>
    </w:rPr>
  </w:style>
  <w:style w:type="paragraph" w:customStyle="1" w:styleId="aff">
    <w:name w:val="嘉瑞科技正文"/>
    <w:basedOn w:val="a0"/>
    <w:link w:val="Charfa"/>
    <w:rsid w:val="001947D5"/>
    <w:pPr>
      <w:adjustRightInd/>
      <w:spacing w:line="400" w:lineRule="exact"/>
      <w:ind w:firstLineChars="200" w:firstLine="200"/>
      <w:textAlignment w:val="auto"/>
    </w:pPr>
    <w:rPr>
      <w:rFonts w:ascii="宋体" w:hAnsi="宋体"/>
      <w:kern w:val="2"/>
      <w:sz w:val="24"/>
      <w:szCs w:val="24"/>
    </w:rPr>
  </w:style>
  <w:style w:type="paragraph" w:customStyle="1" w:styleId="affffffffffff6">
    <w:name w:val="麦志勤正文"/>
    <w:basedOn w:val="a"/>
    <w:rsid w:val="001947D5"/>
    <w:pPr>
      <w:adjustRightInd w:val="0"/>
      <w:snapToGrid w:val="0"/>
      <w:spacing w:beforeLines="20" w:line="300" w:lineRule="auto"/>
      <w:ind w:firstLineChars="200" w:firstLine="200"/>
    </w:pPr>
    <w:rPr>
      <w:rFonts w:ascii="宋体" w:hAnsi="宋体"/>
      <w:sz w:val="24"/>
      <w:szCs w:val="20"/>
    </w:rPr>
  </w:style>
  <w:style w:type="paragraph" w:customStyle="1" w:styleId="affffffffffff7">
    <w:name w:val="字元 字元"/>
    <w:basedOn w:val="a"/>
    <w:next w:val="a"/>
    <w:rsid w:val="001947D5"/>
    <w:pPr>
      <w:ind w:firstLineChars="200" w:firstLine="200"/>
    </w:pPr>
    <w:rPr>
      <w:rFonts w:ascii="Garamond" w:eastAsia="Garamond" w:hAnsi="Courier New" w:cs="Courier New"/>
    </w:rPr>
  </w:style>
  <w:style w:type="paragraph" w:customStyle="1" w:styleId="afc">
    <w:name w:val="表头"/>
    <w:basedOn w:val="3f0"/>
    <w:next w:val="a"/>
    <w:link w:val="Charf7"/>
    <w:rsid w:val="001947D5"/>
    <w:pPr>
      <w:autoSpaceDE w:val="0"/>
      <w:autoSpaceDN w:val="0"/>
      <w:adjustRightInd w:val="0"/>
      <w:spacing w:before="240" w:line="360" w:lineRule="auto"/>
      <w:ind w:left="0" w:firstLine="0"/>
      <w:jc w:val="center"/>
      <w:textAlignment w:val="baseline"/>
    </w:pPr>
    <w:rPr>
      <w:rFonts w:eastAsia="楷体_GB2312"/>
      <w:kern w:val="0"/>
      <w:sz w:val="28"/>
    </w:rPr>
  </w:style>
  <w:style w:type="paragraph" w:customStyle="1" w:styleId="affffffffffff8">
    <w:name w:val="报告表格内文"/>
    <w:basedOn w:val="affffff8"/>
    <w:rsid w:val="001947D5"/>
    <w:pPr>
      <w:tabs>
        <w:tab w:val="clear" w:pos="540"/>
        <w:tab w:val="clear" w:pos="1320"/>
        <w:tab w:val="left" w:pos="0"/>
      </w:tabs>
      <w:snapToGrid/>
      <w:spacing w:line="400" w:lineRule="exact"/>
      <w:ind w:left="0" w:right="0" w:firstLine="0"/>
      <w:jc w:val="center"/>
    </w:pPr>
    <w:rPr>
      <w:rFonts w:ascii="Verdana" w:hAnsi="Verdana" w:cs="Verdana"/>
      <w:bCs/>
      <w:color w:val="000000"/>
      <w:sz w:val="21"/>
    </w:rPr>
  </w:style>
  <w:style w:type="paragraph" w:customStyle="1" w:styleId="affffffffffff9">
    <w:name w:val="正文 + (西文) 宋体"/>
    <w:basedOn w:val="a"/>
    <w:rsid w:val="001947D5"/>
    <w:pPr>
      <w:tabs>
        <w:tab w:val="left" w:pos="360"/>
      </w:tabs>
      <w:spacing w:line="360" w:lineRule="auto"/>
      <w:ind w:left="360" w:firstLine="510"/>
    </w:pPr>
    <w:rPr>
      <w:rFonts w:ascii="宋体" w:eastAsia="仿宋_GB2312" w:hAnsi="宋体"/>
      <w:sz w:val="24"/>
    </w:rPr>
  </w:style>
  <w:style w:type="paragraph" w:customStyle="1" w:styleId="xl37">
    <w:name w:val="xl37"/>
    <w:basedOn w:val="a"/>
    <w:rsid w:val="001947D5"/>
    <w:pPr>
      <w:widowControl/>
      <w:pBdr>
        <w:bottom w:val="single" w:sz="4" w:space="0" w:color="auto"/>
      </w:pBdr>
      <w:spacing w:before="100" w:beforeAutospacing="1" w:after="100" w:afterAutospacing="1"/>
      <w:jc w:val="center"/>
      <w:textAlignment w:val="center"/>
    </w:pPr>
    <w:rPr>
      <w:rFonts w:ascii="宋体" w:hAnsi="宋体" w:cs="宋体"/>
      <w:kern w:val="0"/>
      <w:sz w:val="32"/>
      <w:szCs w:val="32"/>
    </w:rPr>
  </w:style>
  <w:style w:type="paragraph" w:customStyle="1" w:styleId="Char1CharCharCharCharCharCharCharCharCharCharCharCharCharCharChar">
    <w:name w:val="Char1 Char Char Char Char Char Char Char Char Char Char Char Char Char Char Char"/>
    <w:basedOn w:val="afffe"/>
    <w:rsid w:val="001947D5"/>
    <w:pPr>
      <w:adjustRightInd w:val="0"/>
      <w:spacing w:line="436" w:lineRule="exact"/>
      <w:ind w:left="357"/>
      <w:jc w:val="left"/>
      <w:outlineLvl w:val="3"/>
    </w:pPr>
    <w:rPr>
      <w:rFonts w:ascii="黑体" w:eastAsia="华文中宋" w:hAnsi="Arial"/>
      <w:sz w:val="44"/>
      <w:szCs w:val="20"/>
    </w:rPr>
  </w:style>
  <w:style w:type="paragraph" w:customStyle="1" w:styleId="T0">
    <w:name w:val="T正文"/>
    <w:rsid w:val="001947D5"/>
    <w:pPr>
      <w:widowControl w:val="0"/>
      <w:adjustRightInd w:val="0"/>
      <w:snapToGrid w:val="0"/>
      <w:spacing w:line="360" w:lineRule="auto"/>
      <w:ind w:firstLineChars="200" w:firstLine="200"/>
      <w:jc w:val="both"/>
    </w:pPr>
    <w:rPr>
      <w:rFonts w:eastAsia="仿宋_GB2312"/>
      <w:sz w:val="28"/>
    </w:rPr>
  </w:style>
  <w:style w:type="paragraph" w:customStyle="1" w:styleId="xl68">
    <w:name w:val="xl68"/>
    <w:basedOn w:val="a"/>
    <w:rsid w:val="001947D5"/>
    <w:pPr>
      <w:widowControl/>
      <w:pBdr>
        <w:left w:val="single" w:sz="4" w:space="0" w:color="auto"/>
        <w:bottom w:val="single" w:sz="8" w:space="0" w:color="auto"/>
        <w:right w:val="single" w:sz="8" w:space="0" w:color="auto"/>
      </w:pBdr>
      <w:spacing w:before="100" w:beforeAutospacing="1" w:after="100" w:afterAutospacing="1"/>
      <w:jc w:val="left"/>
    </w:pPr>
    <w:rPr>
      <w:rFonts w:ascii="Courier New" w:hAnsi="Courier New" w:cs="Courier New"/>
      <w:kern w:val="0"/>
      <w:sz w:val="24"/>
    </w:rPr>
  </w:style>
  <w:style w:type="paragraph" w:customStyle="1" w:styleId="xl45">
    <w:name w:val="xl45"/>
    <w:basedOn w:val="a"/>
    <w:rsid w:val="001947D5"/>
    <w:pPr>
      <w:widowControl/>
      <w:pBdr>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18"/>
      <w:szCs w:val="18"/>
    </w:rPr>
  </w:style>
  <w:style w:type="paragraph" w:customStyle="1" w:styleId="1ff2">
    <w:name w:val="标题1（杨）"/>
    <w:basedOn w:val="2"/>
    <w:rsid w:val="001947D5"/>
    <w:pPr>
      <w:numPr>
        <w:ilvl w:val="1"/>
      </w:numPr>
      <w:tabs>
        <w:tab w:val="clear" w:pos="5780"/>
        <w:tab w:val="left" w:pos="425"/>
      </w:tabs>
      <w:spacing w:before="240" w:afterLines="20" w:line="312" w:lineRule="auto"/>
      <w:jc w:val="center"/>
    </w:pPr>
    <w:rPr>
      <w:rFonts w:ascii="Times New Roman" w:eastAsia="黑体" w:hAnsi="Times New Roman"/>
      <w:b/>
      <w:bCs/>
      <w:sz w:val="32"/>
      <w:szCs w:val="32"/>
    </w:rPr>
  </w:style>
  <w:style w:type="paragraph" w:customStyle="1" w:styleId="xl43">
    <w:name w:val="xl43"/>
    <w:basedOn w:val="a"/>
    <w:rsid w:val="001947D5"/>
    <w:pPr>
      <w:widowControl/>
      <w:pBdr>
        <w:top w:val="single" w:sz="4" w:space="0" w:color="auto"/>
        <w:left w:val="single" w:sz="4" w:space="0" w:color="auto"/>
        <w:bottom w:val="single" w:sz="4" w:space="0" w:color="auto"/>
        <w:right w:val="single" w:sz="8" w:space="0" w:color="auto"/>
      </w:pBdr>
      <w:spacing w:before="100" w:beforeAutospacing="1" w:after="100" w:afterAutospacing="1"/>
      <w:jc w:val="left"/>
    </w:pPr>
    <w:rPr>
      <w:rFonts w:ascii="宋体" w:hAnsi="宋体" w:cs="宋体"/>
      <w:kern w:val="0"/>
      <w:sz w:val="18"/>
      <w:szCs w:val="18"/>
    </w:rPr>
  </w:style>
  <w:style w:type="paragraph" w:customStyle="1" w:styleId="YHY-GDB">
    <w:name w:val="正文（YHY-GDB)"/>
    <w:basedOn w:val="YHY0"/>
    <w:link w:val="YHY-GDBChar"/>
    <w:rsid w:val="001947D5"/>
  </w:style>
  <w:style w:type="paragraph" w:customStyle="1" w:styleId="xl27">
    <w:name w:val="xl27"/>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80"/>
      <w:kern w:val="0"/>
      <w:sz w:val="24"/>
    </w:rPr>
  </w:style>
  <w:style w:type="paragraph" w:customStyle="1" w:styleId="affffffffffffa">
    <w:name w:val="圖"/>
    <w:basedOn w:val="af1"/>
    <w:rsid w:val="001947D5"/>
    <w:pPr>
      <w:adjustRightInd w:val="0"/>
      <w:spacing w:after="0" w:line="360" w:lineRule="exact"/>
      <w:ind w:leftChars="0" w:left="0" w:firstLine="840"/>
      <w:jc w:val="center"/>
      <w:textAlignment w:val="baseline"/>
    </w:pPr>
    <w:rPr>
      <w:rFonts w:ascii="Arial" w:eastAsia="華康細圓體" w:hAnsi="Arial"/>
      <w:kern w:val="0"/>
      <w:sz w:val="22"/>
      <w:szCs w:val="20"/>
      <w:lang w:eastAsia="zh-TW"/>
    </w:rPr>
  </w:style>
  <w:style w:type="paragraph" w:customStyle="1" w:styleId="affc">
    <w:name w:val="样式 题注 +"/>
    <w:basedOn w:val="ad"/>
    <w:link w:val="Charff2"/>
    <w:rsid w:val="001947D5"/>
    <w:pPr>
      <w:keepNext/>
      <w:adjustRightInd/>
      <w:spacing w:before="120" w:beforeAutospacing="0" w:line="0" w:lineRule="atLeast"/>
      <w:ind w:firstLine="0"/>
      <w:textAlignment w:val="auto"/>
    </w:pPr>
    <w:rPr>
      <w:rFonts w:ascii="Times New Roman" w:hAnsi="Times New Roman"/>
      <w:bCs w:val="0"/>
      <w:u w:color="000000"/>
    </w:rPr>
  </w:style>
  <w:style w:type="paragraph" w:customStyle="1" w:styleId="CM21">
    <w:name w:val="CM21"/>
    <w:basedOn w:val="Default"/>
    <w:next w:val="Default"/>
    <w:rsid w:val="001947D5"/>
    <w:pPr>
      <w:spacing w:line="468" w:lineRule="atLeast"/>
    </w:pPr>
    <w:rPr>
      <w:rFonts w:ascii="仿宋_GB2312" w:eastAsia="仿宋_GB2312" w:cs="仿宋_GB2312"/>
      <w:sz w:val="24"/>
      <w:szCs w:val="24"/>
    </w:rPr>
  </w:style>
  <w:style w:type="paragraph" w:customStyle="1" w:styleId="46612">
    <w:name w:val="样式 标题 4 + 段前: 6 磅 段后: 6 磅 行距: 最小值 12 磅"/>
    <w:basedOn w:val="4"/>
    <w:rsid w:val="001947D5"/>
    <w:pPr>
      <w:numPr>
        <w:ilvl w:val="3"/>
      </w:numPr>
      <w:tabs>
        <w:tab w:val="clear" w:pos="1134"/>
        <w:tab w:val="left" w:pos="1379"/>
      </w:tabs>
      <w:adjustRightInd w:val="0"/>
      <w:spacing w:line="240" w:lineRule="atLeast"/>
      <w:ind w:left="1134" w:hanging="1134"/>
      <w:textAlignment w:val="baseline"/>
    </w:pPr>
    <w:rPr>
      <w:rFonts w:ascii="Arial" w:eastAsia="黑体"/>
      <w:bCs/>
      <w:szCs w:val="20"/>
    </w:rPr>
  </w:style>
  <w:style w:type="paragraph" w:customStyle="1" w:styleId="315">
    <w:name w:val="样式 标题 3 + 行距: 1.5 倍行距"/>
    <w:basedOn w:val="3"/>
    <w:rsid w:val="001947D5"/>
    <w:pPr>
      <w:numPr>
        <w:ilvl w:val="2"/>
      </w:numPr>
      <w:tabs>
        <w:tab w:val="clear" w:pos="3600"/>
        <w:tab w:val="left" w:pos="1029"/>
      </w:tabs>
      <w:spacing w:before="0" w:after="0" w:line="360" w:lineRule="auto"/>
    </w:pPr>
    <w:rPr>
      <w:rFonts w:eastAsia="宋体" w:cs="宋体"/>
      <w:bCs/>
    </w:rPr>
  </w:style>
  <w:style w:type="paragraph" w:customStyle="1" w:styleId="xl30">
    <w:name w:val="xl30"/>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afffffffffd">
    <w:name w:val="附录一级条标题"/>
    <w:basedOn w:val="afffffffff9"/>
    <w:next w:val="afffffe"/>
    <w:rsid w:val="001947D5"/>
    <w:pPr>
      <w:tabs>
        <w:tab w:val="left" w:pos="828"/>
      </w:tabs>
      <w:autoSpaceDN w:val="0"/>
      <w:spacing w:beforeLines="0" w:afterLines="0"/>
      <w:ind w:left="828" w:hanging="240"/>
      <w:outlineLvl w:val="2"/>
    </w:pPr>
  </w:style>
  <w:style w:type="paragraph" w:customStyle="1" w:styleId="PlainText1">
    <w:name w:val="Plain Text1"/>
    <w:basedOn w:val="a"/>
    <w:rsid w:val="001947D5"/>
    <w:pPr>
      <w:adjustRightInd w:val="0"/>
      <w:spacing w:line="360" w:lineRule="auto"/>
      <w:ind w:firstLine="465"/>
      <w:textAlignment w:val="baseline"/>
    </w:pPr>
    <w:rPr>
      <w:rFonts w:ascii="宋体" w:hAnsi="Courier New"/>
      <w:sz w:val="24"/>
      <w:szCs w:val="20"/>
    </w:rPr>
  </w:style>
  <w:style w:type="paragraph" w:customStyle="1" w:styleId="2f5">
    <w:name w:val="表格2"/>
    <w:basedOn w:val="16"/>
    <w:next w:val="a"/>
    <w:rsid w:val="001947D5"/>
    <w:pPr>
      <w:ind w:firstLine="0"/>
    </w:pPr>
    <w:rPr>
      <w:rFonts w:ascii="宋体" w:eastAsia="宋体"/>
      <w:position w:val="-28"/>
      <w:sz w:val="18"/>
    </w:rPr>
  </w:style>
  <w:style w:type="paragraph" w:customStyle="1" w:styleId="affffffffffffb">
    <w:name w:val="注×："/>
    <w:rsid w:val="001947D5"/>
    <w:pPr>
      <w:widowControl w:val="0"/>
      <w:tabs>
        <w:tab w:val="left" w:pos="630"/>
        <w:tab w:val="left" w:pos="680"/>
      </w:tabs>
      <w:autoSpaceDE w:val="0"/>
      <w:autoSpaceDN w:val="0"/>
      <w:ind w:left="680" w:hanging="360"/>
      <w:jc w:val="both"/>
    </w:pPr>
    <w:rPr>
      <w:rFonts w:ascii="宋体"/>
      <w:sz w:val="18"/>
    </w:rPr>
  </w:style>
  <w:style w:type="paragraph" w:customStyle="1" w:styleId="affffffffffffc">
    <w:name w:val="简单回函地址"/>
    <w:basedOn w:val="a"/>
    <w:rsid w:val="001947D5"/>
  </w:style>
  <w:style w:type="paragraph" w:customStyle="1" w:styleId="affffffffffffd">
    <w:name w:val="表格（杨丹菁）"/>
    <w:basedOn w:val="afb"/>
    <w:rsid w:val="001947D5"/>
    <w:pPr>
      <w:keepNext w:val="0"/>
      <w:autoSpaceDE/>
      <w:autoSpaceDN/>
      <w:snapToGrid w:val="0"/>
      <w:spacing w:after="48"/>
      <w:jc w:val="both"/>
      <w:textAlignment w:val="auto"/>
    </w:pPr>
    <w:rPr>
      <w:rFonts w:ascii="宋体" w:hAnsi="宋体"/>
      <w:color w:val="000000"/>
      <w:sz w:val="18"/>
      <w:szCs w:val="18"/>
    </w:rPr>
  </w:style>
  <w:style w:type="paragraph" w:customStyle="1" w:styleId="affffffffffffe">
    <w:name w:val="生物质发电"/>
    <w:basedOn w:val="a8"/>
    <w:rsid w:val="001947D5"/>
    <w:rPr>
      <w:rFonts w:ascii="Courier New" w:hAnsi="Courier New" w:cs="Verdana"/>
    </w:rPr>
  </w:style>
  <w:style w:type="paragraph" w:customStyle="1" w:styleId="CM7">
    <w:name w:val="CM7"/>
    <w:basedOn w:val="Default"/>
    <w:next w:val="Default"/>
    <w:rsid w:val="001947D5"/>
    <w:pPr>
      <w:spacing w:line="468" w:lineRule="atLeast"/>
    </w:pPr>
    <w:rPr>
      <w:rFonts w:ascii="仿宋_GB2312" w:eastAsia="仿宋_GB2312" w:cs="仿宋_GB2312"/>
      <w:sz w:val="24"/>
      <w:szCs w:val="24"/>
    </w:rPr>
  </w:style>
  <w:style w:type="paragraph" w:customStyle="1" w:styleId="afff4">
    <w:name w:val="电镀正文"/>
    <w:basedOn w:val="a0"/>
    <w:link w:val="Charff8"/>
    <w:rsid w:val="001947D5"/>
    <w:pPr>
      <w:adjustRightInd/>
      <w:spacing w:line="400" w:lineRule="exact"/>
      <w:ind w:firstLineChars="200" w:firstLine="200"/>
      <w:textAlignment w:val="auto"/>
    </w:pPr>
    <w:rPr>
      <w:rFonts w:ascii="宋体" w:hAnsi="宋体"/>
      <w:kern w:val="2"/>
      <w:sz w:val="24"/>
      <w:szCs w:val="24"/>
    </w:rPr>
  </w:style>
  <w:style w:type="paragraph" w:customStyle="1" w:styleId="af">
    <w:name w:val="电镀表"/>
    <w:basedOn w:val="a"/>
    <w:link w:val="Chara"/>
    <w:rsid w:val="001947D5"/>
    <w:pPr>
      <w:autoSpaceDE w:val="0"/>
      <w:autoSpaceDN w:val="0"/>
      <w:adjustRightInd w:val="0"/>
      <w:spacing w:line="0" w:lineRule="atLeast"/>
      <w:jc w:val="center"/>
      <w:textAlignment w:val="center"/>
    </w:pPr>
    <w:rPr>
      <w:rFonts w:ascii="宋体" w:hAnsi="宋体"/>
      <w:color w:val="FF0000"/>
      <w:kern w:val="0"/>
      <w:sz w:val="24"/>
      <w:szCs w:val="20"/>
    </w:rPr>
  </w:style>
  <w:style w:type="paragraph" w:customStyle="1" w:styleId="afffffffffffff">
    <w:name w:val="表中文字"/>
    <w:basedOn w:val="a"/>
    <w:rsid w:val="001947D5"/>
    <w:pPr>
      <w:tabs>
        <w:tab w:val="right" w:leader="dot" w:pos="8505"/>
      </w:tabs>
      <w:adjustRightInd w:val="0"/>
      <w:snapToGrid w:val="0"/>
      <w:spacing w:line="320" w:lineRule="exact"/>
      <w:jc w:val="center"/>
    </w:pPr>
    <w:rPr>
      <w:rFonts w:ascii="Arial" w:hAnsi="Arial"/>
      <w:szCs w:val="20"/>
    </w:rPr>
  </w:style>
  <w:style w:type="paragraph" w:customStyle="1" w:styleId="afffffffffffff0">
    <w:name w:val="中气一级"/>
    <w:basedOn w:val="1"/>
    <w:next w:val="affffff2"/>
    <w:rsid w:val="001947D5"/>
    <w:pPr>
      <w:tabs>
        <w:tab w:val="clear" w:pos="425"/>
        <w:tab w:val="left" w:pos="432"/>
      </w:tabs>
      <w:spacing w:before="300" w:after="300" w:line="520" w:lineRule="exact"/>
      <w:ind w:left="142" w:firstLine="0"/>
      <w:jc w:val="center"/>
    </w:pPr>
    <w:rPr>
      <w:rFonts w:eastAsia="宋体"/>
      <w:b/>
      <w:bCs/>
      <w:sz w:val="36"/>
      <w:szCs w:val="44"/>
    </w:rPr>
  </w:style>
  <w:style w:type="paragraph" w:customStyle="1" w:styleId="CharCharCharCharCharCharCharCharCharCharCharCharChar1">
    <w:name w:val="Char Char Char Char Char Char Char Char Char Char Char Char Char1"/>
    <w:basedOn w:val="a"/>
    <w:rsid w:val="001947D5"/>
    <w:pPr>
      <w:spacing w:afterLines="50" w:line="560" w:lineRule="exact"/>
    </w:pPr>
    <w:rPr>
      <w:rFonts w:eastAsia="黑体"/>
      <w:sz w:val="30"/>
      <w:szCs w:val="30"/>
    </w:rPr>
  </w:style>
  <w:style w:type="paragraph" w:customStyle="1" w:styleId="63">
    <w:name w:val="6"/>
    <w:basedOn w:val="a"/>
    <w:next w:val="af1"/>
    <w:rsid w:val="001947D5"/>
    <w:pPr>
      <w:spacing w:line="300" w:lineRule="auto"/>
      <w:ind w:firstLineChars="200" w:firstLine="480"/>
    </w:pPr>
    <w:rPr>
      <w:sz w:val="24"/>
    </w:rPr>
  </w:style>
  <w:style w:type="paragraph" w:customStyle="1" w:styleId="10851">
    <w:name w:val="样式 目录 1 + 首行缩进:  0.85 厘米1"/>
    <w:basedOn w:val="12"/>
    <w:link w:val="10851Char"/>
    <w:rsid w:val="001947D5"/>
    <w:pPr>
      <w:tabs>
        <w:tab w:val="clear" w:pos="8296"/>
      </w:tabs>
      <w:ind w:firstLine="482"/>
      <w:jc w:val="both"/>
    </w:pPr>
    <w:rPr>
      <w:rFonts w:ascii="Calibri" w:hAnsi="Calibri" w:cs="宋体"/>
    </w:rPr>
  </w:style>
  <w:style w:type="paragraph" w:customStyle="1" w:styleId="af0">
    <w:name w:val="样式 四号 黑色"/>
    <w:basedOn w:val="a"/>
    <w:link w:val="Charb"/>
    <w:rsid w:val="001947D5"/>
    <w:pPr>
      <w:ind w:firstLineChars="200" w:firstLine="560"/>
    </w:pPr>
    <w:rPr>
      <w:rFonts w:cs="宋体"/>
      <w:color w:val="000000"/>
      <w:sz w:val="28"/>
      <w:szCs w:val="20"/>
    </w:rPr>
  </w:style>
  <w:style w:type="paragraph" w:customStyle="1" w:styleId="afffffffffffff1">
    <w:name w:val="魏秀珍封面"/>
    <w:basedOn w:val="a"/>
    <w:rsid w:val="001947D5"/>
    <w:pPr>
      <w:adjustRightInd w:val="0"/>
      <w:snapToGrid w:val="0"/>
      <w:spacing w:line="360" w:lineRule="auto"/>
      <w:jc w:val="center"/>
    </w:pPr>
    <w:rPr>
      <w:rFonts w:eastAsia="黑体" w:hAnsi="宋体" w:cs="宋体"/>
      <w:b/>
      <w:color w:val="000000"/>
      <w:kern w:val="0"/>
      <w:sz w:val="44"/>
      <w:szCs w:val="20"/>
    </w:rPr>
  </w:style>
  <w:style w:type="paragraph" w:customStyle="1" w:styleId="afffffffffffff2">
    <w:name w:val="正文首缩"/>
    <w:basedOn w:val="a"/>
    <w:rsid w:val="001947D5"/>
    <w:pPr>
      <w:adjustRightInd w:val="0"/>
      <w:snapToGrid w:val="0"/>
      <w:spacing w:line="360" w:lineRule="atLeast"/>
      <w:ind w:firstLine="510"/>
      <w:textAlignment w:val="baseline"/>
    </w:pPr>
    <w:rPr>
      <w:kern w:val="0"/>
      <w:sz w:val="24"/>
      <w:szCs w:val="20"/>
    </w:rPr>
  </w:style>
  <w:style w:type="paragraph" w:customStyle="1" w:styleId="afffffffffffff3">
    <w:name w:val="样式 题注 + 两端对齐"/>
    <w:basedOn w:val="ad"/>
    <w:rsid w:val="001947D5"/>
    <w:pPr>
      <w:keepNext/>
      <w:adjustRightInd/>
      <w:spacing w:before="0" w:beforeAutospacing="0"/>
      <w:ind w:leftChars="172" w:left="482" w:firstLine="0"/>
      <w:jc w:val="both"/>
      <w:textAlignment w:val="auto"/>
    </w:pPr>
    <w:rPr>
      <w:bCs w:val="0"/>
      <w:kern w:val="2"/>
    </w:rPr>
  </w:style>
  <w:style w:type="paragraph" w:customStyle="1" w:styleId="1510">
    <w:name w:val="样式 日期 + 宋体 行距: 1.5 倍行距1"/>
    <w:basedOn w:val="afff0"/>
    <w:rsid w:val="001947D5"/>
    <w:pPr>
      <w:widowControl/>
      <w:overflowPunct w:val="0"/>
      <w:autoSpaceDE w:val="0"/>
      <w:autoSpaceDN w:val="0"/>
      <w:adjustRightInd w:val="0"/>
      <w:spacing w:line="480" w:lineRule="exact"/>
      <w:ind w:firstLineChars="200" w:firstLine="200"/>
      <w:textAlignment w:val="baseline"/>
    </w:pPr>
    <w:rPr>
      <w:rFonts w:hAnsi="宋体" w:cs="宋体"/>
      <w:kern w:val="0"/>
      <w:sz w:val="28"/>
      <w:lang w:val="en-GB"/>
    </w:rPr>
  </w:style>
  <w:style w:type="paragraph" w:customStyle="1" w:styleId="Char1b">
    <w:name w:val="Char1"/>
    <w:basedOn w:val="a"/>
    <w:rsid w:val="001947D5"/>
    <w:rPr>
      <w:szCs w:val="21"/>
    </w:rPr>
  </w:style>
  <w:style w:type="paragraph" w:customStyle="1" w:styleId="91">
    <w:name w:val="样式91"/>
    <w:basedOn w:val="a"/>
    <w:rsid w:val="001947D5"/>
    <w:pPr>
      <w:keepNext/>
      <w:keepLines/>
      <w:tabs>
        <w:tab w:val="left" w:pos="360"/>
        <w:tab w:val="left" w:pos="540"/>
      </w:tabs>
      <w:spacing w:beforeLines="50" w:afterLines="50" w:line="360" w:lineRule="auto"/>
      <w:outlineLvl w:val="2"/>
    </w:pPr>
    <w:rPr>
      <w:rFonts w:eastAsia="黑体"/>
      <w:kern w:val="0"/>
      <w:sz w:val="24"/>
      <w:szCs w:val="32"/>
    </w:rPr>
  </w:style>
  <w:style w:type="paragraph" w:styleId="2ff2">
    <w:name w:val="index 2"/>
    <w:basedOn w:val="a"/>
    <w:next w:val="a"/>
    <w:rsid w:val="001947D5"/>
    <w:pPr>
      <w:ind w:leftChars="250" w:left="250"/>
    </w:pPr>
    <w:rPr>
      <w:rFonts w:ascii="Verdana" w:hAnsi="Verdana" w:cs="Verdana"/>
    </w:rPr>
  </w:style>
  <w:style w:type="paragraph" w:styleId="a0">
    <w:name w:val="Normal Indent"/>
    <w:aliases w:val="标题4,正文不缩进,s4,正文21,正文（首行缩进两字） Char Char Char Char Char Char Char,Standardeinz,Standardeinz1,首行缩进两字,正文缩进1,特点标题,正文文字 21,s4 Char,表正文,正文非缩进,特点,首行缩进,正文（首行缩进两字） Char Char Char Char,段1,正文（首行缩进两字） Char Char Char Char Char Char,悬,Body Text(ch),ALT+Z,四号,111"/>
    <w:basedOn w:val="a"/>
    <w:link w:val="Char9"/>
    <w:qFormat/>
    <w:rsid w:val="001947D5"/>
    <w:pPr>
      <w:adjustRightInd w:val="0"/>
      <w:spacing w:line="312" w:lineRule="atLeast"/>
      <w:ind w:firstLine="420"/>
      <w:textAlignment w:val="baseline"/>
    </w:pPr>
    <w:rPr>
      <w:kern w:val="0"/>
      <w:sz w:val="28"/>
      <w:szCs w:val="20"/>
    </w:rPr>
  </w:style>
  <w:style w:type="paragraph" w:styleId="afffffffffffff4">
    <w:name w:val="Message Header"/>
    <w:basedOn w:val="a"/>
    <w:link w:val="Charffff1"/>
    <w:rsid w:val="001947D5"/>
    <w:pPr>
      <w:pBdr>
        <w:top w:val="single" w:sz="6" w:space="1" w:color="auto"/>
        <w:left w:val="single" w:sz="6" w:space="1" w:color="auto"/>
        <w:bottom w:val="single" w:sz="6" w:space="1" w:color="auto"/>
        <w:right w:val="single" w:sz="6" w:space="1" w:color="auto"/>
      </w:pBdr>
      <w:shd w:val="pct20" w:color="auto" w:fill="auto"/>
      <w:spacing w:line="360" w:lineRule="auto"/>
      <w:ind w:leftChars="500" w:left="1080" w:hangingChars="500" w:hanging="1080"/>
      <w:jc w:val="left"/>
    </w:pPr>
    <w:rPr>
      <w:rFonts w:ascii="Arial" w:hAnsi="Arial"/>
      <w:sz w:val="24"/>
    </w:rPr>
  </w:style>
  <w:style w:type="paragraph" w:customStyle="1" w:styleId="afffffffffffff5">
    <w:name w:val="条文"/>
    <w:basedOn w:val="a"/>
    <w:rsid w:val="001947D5"/>
    <w:pPr>
      <w:spacing w:line="300" w:lineRule="auto"/>
      <w:outlineLvl w:val="2"/>
    </w:pPr>
    <w:rPr>
      <w:sz w:val="24"/>
    </w:rPr>
  </w:style>
  <w:style w:type="paragraph" w:customStyle="1" w:styleId="2ff3">
    <w:name w:val="纯文本2"/>
    <w:basedOn w:val="a"/>
    <w:rsid w:val="001947D5"/>
    <w:pPr>
      <w:adjustRightInd w:val="0"/>
      <w:textAlignment w:val="baseline"/>
    </w:pPr>
    <w:rPr>
      <w:rFonts w:ascii="宋体" w:hAnsi="Courier New"/>
      <w:szCs w:val="20"/>
    </w:rPr>
  </w:style>
  <w:style w:type="paragraph" w:customStyle="1" w:styleId="afffffffffffff6">
    <w:name w:val="我的表头"/>
    <w:basedOn w:val="a"/>
    <w:rsid w:val="001947D5"/>
    <w:pPr>
      <w:spacing w:before="156"/>
      <w:jc w:val="center"/>
    </w:pPr>
    <w:rPr>
      <w:rFonts w:ascii="黑体" w:eastAsia="黑体" w:cs="宋体"/>
      <w:b/>
      <w:bCs/>
      <w:sz w:val="24"/>
      <w:szCs w:val="20"/>
    </w:rPr>
  </w:style>
  <w:style w:type="paragraph" w:customStyle="1" w:styleId="YHY">
    <w:name w:val="表头YHY"/>
    <w:basedOn w:val="5"/>
    <w:link w:val="YHYChar0"/>
    <w:rsid w:val="001947D5"/>
    <w:pPr>
      <w:keepNext w:val="0"/>
      <w:keepLines w:val="0"/>
      <w:numPr>
        <w:ilvl w:val="4"/>
      </w:numPr>
      <w:spacing w:before="0" w:after="0" w:line="360" w:lineRule="auto"/>
      <w:ind w:left="2551" w:hanging="2551"/>
      <w:jc w:val="center"/>
    </w:pPr>
    <w:rPr>
      <w:rFonts w:ascii="黑体" w:eastAsia="黑体" w:cs="宋体"/>
      <w:b w:val="0"/>
      <w:sz w:val="21"/>
      <w:szCs w:val="21"/>
    </w:rPr>
  </w:style>
  <w:style w:type="paragraph" w:customStyle="1" w:styleId="4CharCharCharCharCharCharCharCharCharCharCharCharCharCharCharCharCharCharCharCharCharCharCharCharCharCharChar">
    <w:name w:val="4 Char Char Char Char Char Char Char Char Char Char Char Char Char Char Char Char Char Char Char Char Char Char Char Char Char Char Char"/>
    <w:basedOn w:val="a"/>
    <w:rsid w:val="001947D5"/>
    <w:rPr>
      <w:rFonts w:ascii="Tahoma" w:hAnsi="Tahoma"/>
      <w:sz w:val="24"/>
      <w:szCs w:val="20"/>
    </w:rPr>
  </w:style>
  <w:style w:type="paragraph" w:customStyle="1" w:styleId="CharChare">
    <w:name w:val="批注框文本 Char Char"/>
    <w:basedOn w:val="a"/>
    <w:rsid w:val="001947D5"/>
    <w:rPr>
      <w:sz w:val="18"/>
      <w:szCs w:val="20"/>
    </w:rPr>
  </w:style>
  <w:style w:type="paragraph" w:customStyle="1" w:styleId="CharCharCharCharCharChar1CharCharChar2Char">
    <w:name w:val="Char Char Char Char Char Char1 Char Char Char2 Char"/>
    <w:basedOn w:val="a"/>
    <w:rsid w:val="001947D5"/>
    <w:rPr>
      <w:rFonts w:ascii="Tahoma" w:hAnsi="Tahoma"/>
      <w:sz w:val="24"/>
      <w:szCs w:val="20"/>
    </w:rPr>
  </w:style>
  <w:style w:type="paragraph" w:customStyle="1" w:styleId="1ff3">
    <w:name w:val="普通(网站)1"/>
    <w:basedOn w:val="a"/>
    <w:rsid w:val="001947D5"/>
    <w:pPr>
      <w:widowControl/>
      <w:adjustRightInd w:val="0"/>
      <w:spacing w:before="100" w:after="100"/>
      <w:jc w:val="left"/>
      <w:textAlignment w:val="baseline"/>
    </w:pPr>
    <w:rPr>
      <w:rFonts w:ascii="Arial Unicode MS" w:eastAsia="Arial Unicode MS" w:hAnsi="Arial Unicode MS"/>
      <w:kern w:val="0"/>
      <w:sz w:val="24"/>
      <w:szCs w:val="20"/>
    </w:rPr>
  </w:style>
  <w:style w:type="paragraph" w:customStyle="1" w:styleId="CM46">
    <w:name w:val="CM46"/>
    <w:basedOn w:val="Default"/>
    <w:next w:val="Default"/>
    <w:rsid w:val="001947D5"/>
    <w:pPr>
      <w:spacing w:line="500" w:lineRule="atLeast"/>
    </w:pPr>
    <w:rPr>
      <w:rFonts w:ascii="仿宋_GB2312" w:eastAsia="仿宋_GB2312"/>
      <w:sz w:val="24"/>
    </w:rPr>
  </w:style>
  <w:style w:type="paragraph" w:styleId="afff3">
    <w:name w:val="Quote"/>
    <w:basedOn w:val="a"/>
    <w:next w:val="a"/>
    <w:link w:val="Charff7"/>
    <w:qFormat/>
    <w:rsid w:val="001947D5"/>
    <w:rPr>
      <w:i/>
      <w:iCs/>
      <w:color w:val="000000"/>
      <w:sz w:val="20"/>
      <w:szCs w:val="20"/>
    </w:rPr>
  </w:style>
  <w:style w:type="paragraph" w:customStyle="1" w:styleId="CharCharCharCharCharCharCharCharChar">
    <w:name w:val="Char Char Char Char Char Char Char Char Char"/>
    <w:basedOn w:val="a"/>
    <w:rsid w:val="001947D5"/>
    <w:rPr>
      <w:sz w:val="24"/>
    </w:rPr>
  </w:style>
  <w:style w:type="paragraph" w:customStyle="1" w:styleId="CharCharCharChar1">
    <w:name w:val="Char Char Char Char1"/>
    <w:basedOn w:val="a"/>
    <w:rsid w:val="001947D5"/>
    <w:pPr>
      <w:adjustRightInd w:val="0"/>
      <w:snapToGrid w:val="0"/>
      <w:jc w:val="center"/>
    </w:pPr>
    <w:rPr>
      <w:szCs w:val="20"/>
    </w:rPr>
  </w:style>
  <w:style w:type="paragraph" w:customStyle="1" w:styleId="CharCharChar11">
    <w:name w:val="Char Char Char11"/>
    <w:basedOn w:val="a"/>
    <w:rsid w:val="001947D5"/>
    <w:pPr>
      <w:spacing w:beforeLines="100"/>
    </w:pPr>
  </w:style>
  <w:style w:type="paragraph" w:customStyle="1" w:styleId="8CharCharCharCharCharChar1CharCharChar">
    <w:name w:val="8 Char Char Char Char Char Char1 Char Char Char"/>
    <w:basedOn w:val="a"/>
    <w:rsid w:val="001947D5"/>
    <w:rPr>
      <w:rFonts w:ascii="Tahoma" w:hAnsi="Tahoma"/>
      <w:sz w:val="24"/>
      <w:szCs w:val="20"/>
    </w:rPr>
  </w:style>
  <w:style w:type="paragraph" w:customStyle="1" w:styleId="afffffffffffff7">
    <w:name w:val="表题"/>
    <w:basedOn w:val="a"/>
    <w:rsid w:val="001947D5"/>
    <w:pPr>
      <w:keepNext/>
      <w:adjustRightInd w:val="0"/>
      <w:snapToGrid w:val="0"/>
      <w:spacing w:beforeLines="50" w:afterLines="50" w:line="400" w:lineRule="exact"/>
      <w:jc w:val="left"/>
      <w:outlineLvl w:val="1"/>
    </w:pPr>
    <w:rPr>
      <w:rFonts w:ascii="黑体" w:eastAsia="黑体" w:hAnsi="Arial"/>
      <w:spacing w:val="16"/>
      <w:kern w:val="0"/>
      <w:sz w:val="28"/>
      <w:szCs w:val="28"/>
    </w:rPr>
  </w:style>
  <w:style w:type="paragraph" w:customStyle="1" w:styleId="2ff4">
    <w:name w:val="正文(首行缩进2字)"/>
    <w:basedOn w:val="a"/>
    <w:next w:val="a"/>
    <w:rsid w:val="001947D5"/>
    <w:pPr>
      <w:adjustRightInd w:val="0"/>
      <w:snapToGrid w:val="0"/>
      <w:spacing w:line="360" w:lineRule="auto"/>
      <w:textAlignment w:val="baseline"/>
    </w:pPr>
    <w:rPr>
      <w:rFonts w:ascii="Courier New" w:hAnsi="Courier New" w:cs="Verdana"/>
      <w:b/>
      <w:bCs/>
      <w:color w:val="000000"/>
      <w:kern w:val="0"/>
      <w:sz w:val="24"/>
      <w:szCs w:val="20"/>
    </w:rPr>
  </w:style>
  <w:style w:type="paragraph" w:customStyle="1" w:styleId="formfirst">
    <w:name w:val="form_first"/>
    <w:basedOn w:val="a"/>
    <w:rsid w:val="001947D5"/>
    <w:pPr>
      <w:autoSpaceDE w:val="0"/>
      <w:autoSpaceDN w:val="0"/>
      <w:adjustRightInd w:val="0"/>
      <w:spacing w:line="360" w:lineRule="auto"/>
      <w:jc w:val="center"/>
    </w:pPr>
    <w:rPr>
      <w:color w:val="000000"/>
      <w:kern w:val="0"/>
    </w:rPr>
  </w:style>
  <w:style w:type="paragraph" w:customStyle="1" w:styleId="afffffffd">
    <w:name w:val="二级条标题"/>
    <w:basedOn w:val="afffffffffffff8"/>
    <w:next w:val="a"/>
    <w:rsid w:val="001947D5"/>
    <w:pPr>
      <w:tabs>
        <w:tab w:val="clear" w:pos="360"/>
        <w:tab w:val="clear" w:pos="1260"/>
        <w:tab w:val="left" w:pos="1680"/>
      </w:tabs>
      <w:ind w:left="1680"/>
      <w:outlineLvl w:val="3"/>
    </w:pPr>
  </w:style>
  <w:style w:type="paragraph" w:customStyle="1" w:styleId="CM6">
    <w:name w:val="CM6"/>
    <w:basedOn w:val="Default"/>
    <w:next w:val="Default"/>
    <w:rsid w:val="001947D5"/>
    <w:pPr>
      <w:spacing w:line="471" w:lineRule="atLeast"/>
    </w:pPr>
    <w:rPr>
      <w:rFonts w:ascii="仿宋_GB2312" w:eastAsia="仿宋_GB2312" w:cs="仿宋_GB2312"/>
      <w:sz w:val="24"/>
      <w:szCs w:val="24"/>
    </w:rPr>
  </w:style>
  <w:style w:type="paragraph" w:customStyle="1" w:styleId="3f5">
    <w:name w:val="纯文本3"/>
    <w:basedOn w:val="a"/>
    <w:rsid w:val="001947D5"/>
    <w:rPr>
      <w:rFonts w:ascii="宋体" w:hAnsi="Courier New" w:cs="宋体"/>
      <w:szCs w:val="21"/>
    </w:rPr>
  </w:style>
  <w:style w:type="paragraph" w:customStyle="1" w:styleId="08515">
    <w:name w:val="样式 宋体 小四 两端对齐 首行缩进:  0.85 厘米 行距: 1.5 倍行距"/>
    <w:basedOn w:val="a"/>
    <w:rsid w:val="001947D5"/>
    <w:pPr>
      <w:widowControl/>
      <w:spacing w:line="360" w:lineRule="auto"/>
      <w:ind w:firstLine="482"/>
    </w:pPr>
    <w:rPr>
      <w:kern w:val="0"/>
      <w:sz w:val="24"/>
      <w:szCs w:val="20"/>
    </w:rPr>
  </w:style>
  <w:style w:type="paragraph" w:customStyle="1" w:styleId="afffffffffffff9">
    <w:name w:val="样式 魏秀珍封面证书号 +"/>
    <w:basedOn w:val="afffffffe"/>
    <w:rsid w:val="001947D5"/>
    <w:pPr>
      <w:ind w:firstLineChars="100" w:firstLine="308"/>
    </w:pPr>
    <w:rPr>
      <w:bCs/>
      <w:sz w:val="32"/>
    </w:rPr>
  </w:style>
  <w:style w:type="paragraph" w:customStyle="1" w:styleId="1ff4">
    <w:name w:val="文本1"/>
    <w:basedOn w:val="a"/>
    <w:rsid w:val="001947D5"/>
    <w:pPr>
      <w:adjustRightInd w:val="0"/>
      <w:snapToGrid w:val="0"/>
      <w:spacing w:line="360" w:lineRule="auto"/>
      <w:ind w:firstLineChars="200" w:firstLine="514"/>
    </w:pPr>
    <w:rPr>
      <w:rFonts w:ascii="宋体" w:hAnsi="宋体"/>
      <w:kern w:val="0"/>
      <w:sz w:val="24"/>
    </w:rPr>
  </w:style>
  <w:style w:type="paragraph" w:customStyle="1" w:styleId="afffffffffffffa">
    <w:name w:val="正文王"/>
    <w:basedOn w:val="aff1"/>
    <w:rsid w:val="001947D5"/>
    <w:pPr>
      <w:spacing w:line="440" w:lineRule="exact"/>
    </w:pPr>
    <w:rPr>
      <w:rFonts w:ascii="Arial" w:hAnsi="Arial" w:cs="Times New Roman"/>
      <w:snapToGrid w:val="0"/>
      <w:kern w:val="0"/>
      <w:sz w:val="24"/>
      <w:szCs w:val="20"/>
    </w:rPr>
  </w:style>
  <w:style w:type="paragraph" w:customStyle="1" w:styleId="xl66">
    <w:name w:val="xl66"/>
    <w:basedOn w:val="a"/>
    <w:rsid w:val="001947D5"/>
    <w:pPr>
      <w:widowControl/>
      <w:pBdr>
        <w:top w:val="single" w:sz="4" w:space="0" w:color="auto"/>
        <w:left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xl20">
    <w:name w:val="xl20"/>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Arial Unicode MS" w:hint="eastAsia"/>
      <w:kern w:val="0"/>
      <w:sz w:val="24"/>
    </w:rPr>
  </w:style>
  <w:style w:type="paragraph" w:customStyle="1" w:styleId="CommentSubject">
    <w:name w:val="Comment Subject"/>
    <w:basedOn w:val="afd"/>
    <w:next w:val="afd"/>
    <w:rsid w:val="001947D5"/>
    <w:pPr>
      <w:widowControl w:val="0"/>
    </w:pPr>
    <w:rPr>
      <w:b/>
      <w:kern w:val="2"/>
      <w:sz w:val="21"/>
    </w:rPr>
  </w:style>
  <w:style w:type="paragraph" w:customStyle="1" w:styleId="CharCharChar1CharCharCharCharCharChar">
    <w:name w:val="Char Char Char1 Char Char Char Char Char Char"/>
    <w:basedOn w:val="a"/>
    <w:rsid w:val="001947D5"/>
    <w:pPr>
      <w:spacing w:line="360" w:lineRule="auto"/>
      <w:ind w:firstLineChars="200" w:firstLine="200"/>
    </w:pPr>
    <w:rPr>
      <w:rFonts w:ascii="宋体" w:hAnsi="宋体" w:cs="宋体"/>
      <w:sz w:val="24"/>
    </w:rPr>
  </w:style>
  <w:style w:type="paragraph" w:customStyle="1" w:styleId="YHY0">
    <w:name w:val="正文YHY"/>
    <w:basedOn w:val="a"/>
    <w:link w:val="YHYChar"/>
    <w:rsid w:val="001947D5"/>
    <w:pPr>
      <w:spacing w:beforeLines="50" w:afterLines="50" w:line="360" w:lineRule="auto"/>
      <w:ind w:firstLineChars="200" w:firstLine="200"/>
    </w:pPr>
    <w:rPr>
      <w:sz w:val="24"/>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
    <w:next w:val="a"/>
    <w:rsid w:val="001947D5"/>
    <w:pPr>
      <w:spacing w:line="360" w:lineRule="auto"/>
      <w:ind w:firstLineChars="200" w:firstLine="200"/>
    </w:pPr>
    <w:rPr>
      <w:rFonts w:ascii="宋体" w:hAnsi="宋体" w:cs="宋体"/>
      <w:sz w:val="24"/>
    </w:rPr>
  </w:style>
  <w:style w:type="paragraph" w:customStyle="1" w:styleId="34">
    <w:name w:val="3级标题 + 黑体"/>
    <w:basedOn w:val="30"/>
    <w:link w:val="3Char4"/>
    <w:rsid w:val="001947D5"/>
    <w:pPr>
      <w:tabs>
        <w:tab w:val="clear" w:pos="3600"/>
      </w:tabs>
      <w:jc w:val="left"/>
    </w:pPr>
    <w:rPr>
      <w:rFonts w:ascii="楷体" w:hAnsi="楷体"/>
      <w:b/>
    </w:rPr>
  </w:style>
  <w:style w:type="paragraph" w:customStyle="1" w:styleId="afffffffffffffb">
    <w:name w:val="图名"/>
    <w:basedOn w:val="a"/>
    <w:rsid w:val="001947D5"/>
    <w:pPr>
      <w:autoSpaceDE w:val="0"/>
      <w:autoSpaceDN w:val="0"/>
      <w:adjustRightInd w:val="0"/>
      <w:spacing w:line="360" w:lineRule="auto"/>
      <w:ind w:firstLineChars="200" w:firstLine="482"/>
    </w:pPr>
    <w:rPr>
      <w:rFonts w:ascii="宋体" w:hAnsi="宋体"/>
      <w:b/>
      <w:kern w:val="0"/>
      <w:sz w:val="24"/>
      <w:szCs w:val="20"/>
    </w:rPr>
  </w:style>
  <w:style w:type="paragraph" w:customStyle="1" w:styleId="24">
    <w:name w:val="报告标题2"/>
    <w:basedOn w:val="2"/>
    <w:link w:val="2Char5"/>
    <w:rsid w:val="001947D5"/>
    <w:pPr>
      <w:numPr>
        <w:ilvl w:val="1"/>
      </w:numPr>
      <w:tabs>
        <w:tab w:val="clear" w:pos="5780"/>
        <w:tab w:val="left" w:pos="0"/>
      </w:tabs>
      <w:spacing w:beforeLines="50"/>
    </w:pPr>
    <w:rPr>
      <w:rFonts w:ascii="Century" w:eastAsia="Courier New" w:hAnsi="Century" w:cs="Century"/>
      <w:b/>
      <w:bCs/>
      <w:color w:val="000000"/>
      <w:szCs w:val="32"/>
    </w:rPr>
  </w:style>
  <w:style w:type="paragraph" w:customStyle="1" w:styleId="afffffffffffffc">
    <w:name w:val="黄埔正文"/>
    <w:rsid w:val="001947D5"/>
    <w:pPr>
      <w:spacing w:beforeLines="50" w:line="440" w:lineRule="exact"/>
      <w:ind w:firstLine="480"/>
      <w:jc w:val="both"/>
    </w:pPr>
    <w:rPr>
      <w:rFonts w:ascii="宋体"/>
      <w:color w:val="000000"/>
      <w:kern w:val="2"/>
      <w:sz w:val="24"/>
    </w:rPr>
  </w:style>
  <w:style w:type="paragraph" w:customStyle="1" w:styleId="8Char0">
    <w:name w:val="8 Char"/>
    <w:basedOn w:val="a"/>
    <w:link w:val="8CharChar"/>
    <w:rsid w:val="001947D5"/>
    <w:pPr>
      <w:spacing w:line="360" w:lineRule="auto"/>
      <w:ind w:firstLineChars="200" w:firstLine="480"/>
    </w:pPr>
    <w:rPr>
      <w:rFonts w:eastAsia="Courier New"/>
      <w:kern w:val="10"/>
      <w:sz w:val="24"/>
      <w:szCs w:val="20"/>
    </w:rPr>
  </w:style>
  <w:style w:type="paragraph" w:customStyle="1" w:styleId="TAB">
    <w:name w:val="TAB"/>
    <w:basedOn w:val="affff0"/>
    <w:rsid w:val="001947D5"/>
    <w:pPr>
      <w:widowControl/>
      <w:spacing w:before="60" w:after="60"/>
      <w:jc w:val="left"/>
    </w:pPr>
    <w:rPr>
      <w:rFonts w:ascii="Arial" w:hAnsi="Arial"/>
      <w:kern w:val="0"/>
      <w:sz w:val="18"/>
      <w:szCs w:val="20"/>
      <w:lang w:eastAsia="fr-FR"/>
    </w:rPr>
  </w:style>
  <w:style w:type="paragraph" w:customStyle="1" w:styleId="50">
    <w:name w:val="5级标题"/>
    <w:basedOn w:val="a"/>
    <w:link w:val="5Char0"/>
    <w:rsid w:val="001947D5"/>
    <w:pPr>
      <w:spacing w:line="360" w:lineRule="auto"/>
      <w:ind w:firstLineChars="177" w:firstLine="425"/>
      <w:jc w:val="left"/>
    </w:pPr>
    <w:rPr>
      <w:sz w:val="24"/>
      <w:szCs w:val="22"/>
    </w:rPr>
  </w:style>
  <w:style w:type="paragraph" w:customStyle="1" w:styleId="afffffffffffffd">
    <w:name w:val="标题四"/>
    <w:basedOn w:val="a"/>
    <w:rsid w:val="001947D5"/>
    <w:pPr>
      <w:spacing w:beforeLines="50" w:line="360" w:lineRule="auto"/>
    </w:pPr>
    <w:rPr>
      <w:bCs/>
      <w:sz w:val="24"/>
      <w:szCs w:val="20"/>
    </w:rPr>
  </w:style>
  <w:style w:type="paragraph" w:customStyle="1" w:styleId="afffffffffffffe">
    <w:name w:val="表内文字"/>
    <w:basedOn w:val="a"/>
    <w:next w:val="a"/>
    <w:rsid w:val="001947D5"/>
    <w:pPr>
      <w:adjustRightInd w:val="0"/>
      <w:spacing w:line="360" w:lineRule="atLeast"/>
      <w:jc w:val="center"/>
      <w:textAlignment w:val="baseline"/>
    </w:pPr>
    <w:rPr>
      <w:kern w:val="0"/>
      <w:szCs w:val="20"/>
    </w:rPr>
  </w:style>
  <w:style w:type="paragraph" w:customStyle="1" w:styleId="affffffffffffff">
    <w:name w:val="第四节"/>
    <w:basedOn w:val="a"/>
    <w:rsid w:val="001947D5"/>
    <w:pPr>
      <w:spacing w:before="360" w:line="360" w:lineRule="auto"/>
      <w:ind w:firstLineChars="119" w:firstLine="358"/>
      <w:jc w:val="left"/>
    </w:pPr>
    <w:rPr>
      <w:rFonts w:eastAsia="黑体"/>
      <w:b/>
      <w:kern w:val="0"/>
      <w:sz w:val="30"/>
      <w:szCs w:val="20"/>
    </w:rPr>
  </w:style>
  <w:style w:type="paragraph" w:customStyle="1" w:styleId="affffffffffffff0">
    <w:name w:val="缩进"/>
    <w:basedOn w:val="a"/>
    <w:rsid w:val="001947D5"/>
    <w:pPr>
      <w:autoSpaceDE w:val="0"/>
      <w:autoSpaceDN w:val="0"/>
      <w:adjustRightInd w:val="0"/>
      <w:spacing w:line="400" w:lineRule="atLeast"/>
      <w:ind w:firstLine="425"/>
      <w:textAlignment w:val="baseline"/>
    </w:pPr>
    <w:rPr>
      <w:sz w:val="24"/>
      <w:szCs w:val="20"/>
    </w:rPr>
  </w:style>
  <w:style w:type="paragraph" w:customStyle="1" w:styleId="CM109">
    <w:name w:val="CM109"/>
    <w:basedOn w:val="Default"/>
    <w:next w:val="Default"/>
    <w:rsid w:val="001947D5"/>
    <w:pPr>
      <w:spacing w:line="468" w:lineRule="atLeast"/>
    </w:pPr>
    <w:rPr>
      <w:rFonts w:ascii="仿宋_GB2312" w:eastAsia="仿宋_GB2312" w:cs="仿宋_GB2312"/>
      <w:sz w:val="24"/>
      <w:szCs w:val="24"/>
    </w:rPr>
  </w:style>
  <w:style w:type="paragraph" w:customStyle="1" w:styleId="affffffffffffff1">
    <w:name w:val="表内"/>
    <w:rsid w:val="001947D5"/>
    <w:pPr>
      <w:adjustRightInd w:val="0"/>
      <w:snapToGrid w:val="0"/>
      <w:ind w:leftChars="-50" w:left="-105" w:rightChars="-50" w:right="-50"/>
      <w:jc w:val="center"/>
    </w:pPr>
    <w:rPr>
      <w:sz w:val="21"/>
    </w:rPr>
  </w:style>
  <w:style w:type="paragraph" w:customStyle="1" w:styleId="affb">
    <w:name w:val="魏秀珍报告正文"/>
    <w:basedOn w:val="a"/>
    <w:link w:val="CharChar5"/>
    <w:rsid w:val="001947D5"/>
    <w:pPr>
      <w:adjustRightInd w:val="0"/>
      <w:snapToGrid w:val="0"/>
      <w:spacing w:line="360" w:lineRule="auto"/>
      <w:ind w:rightChars="1" w:right="2" w:firstLineChars="208" w:firstLine="499"/>
      <w:jc w:val="left"/>
    </w:pPr>
    <w:rPr>
      <w:rFonts w:hAnsi="宋体"/>
      <w:kern w:val="0"/>
      <w:sz w:val="24"/>
      <w:szCs w:val="20"/>
    </w:rPr>
  </w:style>
  <w:style w:type="paragraph" w:customStyle="1" w:styleId="CM26">
    <w:name w:val="CM26"/>
    <w:basedOn w:val="Default"/>
    <w:next w:val="Default"/>
    <w:rsid w:val="001947D5"/>
    <w:pPr>
      <w:spacing w:line="468" w:lineRule="atLeast"/>
    </w:pPr>
    <w:rPr>
      <w:rFonts w:ascii="仿宋_GB2312" w:eastAsia="仿宋_GB2312" w:cs="仿宋_GB2312"/>
      <w:sz w:val="24"/>
      <w:szCs w:val="24"/>
    </w:rPr>
  </w:style>
  <w:style w:type="paragraph" w:customStyle="1" w:styleId="PlainTe">
    <w:name w:val="Plain Te"/>
    <w:basedOn w:val="a"/>
    <w:rsid w:val="001947D5"/>
    <w:pPr>
      <w:widowControl/>
      <w:jc w:val="left"/>
    </w:pPr>
    <w:rPr>
      <w:rFonts w:ascii="宋体" w:hAnsi="Courier New" w:cs="宋体"/>
      <w:kern w:val="0"/>
      <w:szCs w:val="21"/>
    </w:rPr>
  </w:style>
  <w:style w:type="paragraph" w:customStyle="1" w:styleId="font10">
    <w:name w:val="font10"/>
    <w:basedOn w:val="a"/>
    <w:rsid w:val="001947D5"/>
    <w:pPr>
      <w:widowControl/>
      <w:spacing w:before="100" w:beforeAutospacing="1" w:after="100" w:afterAutospacing="1"/>
      <w:jc w:val="left"/>
    </w:pPr>
    <w:rPr>
      <w:color w:val="000000"/>
      <w:kern w:val="0"/>
      <w:sz w:val="18"/>
      <w:szCs w:val="18"/>
    </w:rPr>
  </w:style>
  <w:style w:type="paragraph" w:customStyle="1" w:styleId="affffffffffffff2">
    <w:name w:val="目次、标准名称标题"/>
    <w:basedOn w:val="affffffc"/>
    <w:next w:val="afffffe"/>
    <w:rsid w:val="001947D5"/>
    <w:pPr>
      <w:tabs>
        <w:tab w:val="clear" w:pos="420"/>
        <w:tab w:val="clear" w:pos="903"/>
      </w:tabs>
      <w:spacing w:line="460" w:lineRule="exact"/>
      <w:ind w:left="0" w:firstLine="0"/>
    </w:pPr>
  </w:style>
  <w:style w:type="paragraph" w:customStyle="1" w:styleId="affffffffffffff3">
    <w:name w:val="回信地址"/>
    <w:basedOn w:val="a"/>
    <w:rsid w:val="001947D5"/>
    <w:pPr>
      <w:widowControl/>
      <w:jc w:val="center"/>
    </w:pPr>
    <w:rPr>
      <w:rFonts w:ascii="Garamond" w:eastAsia="Times New Roman" w:hAnsi="Garamond"/>
      <w:spacing w:val="-3"/>
      <w:kern w:val="0"/>
      <w:sz w:val="20"/>
      <w:szCs w:val="20"/>
    </w:rPr>
  </w:style>
  <w:style w:type="paragraph" w:customStyle="1" w:styleId="affffffff0">
    <w:name w:val="表格内容"/>
    <w:basedOn w:val="a"/>
    <w:rsid w:val="001947D5"/>
    <w:pPr>
      <w:spacing w:line="300" w:lineRule="auto"/>
      <w:jc w:val="center"/>
    </w:pPr>
    <w:rPr>
      <w:rFonts w:eastAsia="仿宋_GB2312"/>
    </w:rPr>
  </w:style>
  <w:style w:type="paragraph" w:customStyle="1" w:styleId="xl23">
    <w:name w:val="xl23"/>
    <w:basedOn w:val="a"/>
    <w:rsid w:val="001947D5"/>
    <w:pPr>
      <w:widowControl/>
      <w:spacing w:before="100" w:beforeAutospacing="1" w:after="100" w:afterAutospacing="1"/>
      <w:jc w:val="center"/>
    </w:pPr>
    <w:rPr>
      <w:rFonts w:eastAsia="Arial Unicode MS"/>
      <w:kern w:val="0"/>
      <w:sz w:val="24"/>
    </w:rPr>
  </w:style>
  <w:style w:type="paragraph" w:customStyle="1" w:styleId="1-meng">
    <w:name w:val="1-meng"/>
    <w:basedOn w:val="a"/>
    <w:next w:val="a"/>
    <w:rsid w:val="001947D5"/>
    <w:pPr>
      <w:adjustRightInd w:val="0"/>
      <w:snapToGrid w:val="0"/>
      <w:spacing w:line="360" w:lineRule="auto"/>
    </w:pPr>
    <w:rPr>
      <w:sz w:val="24"/>
    </w:rPr>
  </w:style>
  <w:style w:type="paragraph" w:customStyle="1" w:styleId="affffffffffffff4">
    <w:name w:val="流程图文字"/>
    <w:basedOn w:val="a"/>
    <w:rsid w:val="001947D5"/>
    <w:pPr>
      <w:adjustRightInd w:val="0"/>
      <w:spacing w:line="288" w:lineRule="auto"/>
      <w:jc w:val="center"/>
      <w:textAlignment w:val="baseline"/>
    </w:pPr>
    <w:rPr>
      <w:rFonts w:ascii="宋体"/>
      <w:szCs w:val="20"/>
    </w:rPr>
  </w:style>
  <w:style w:type="paragraph" w:customStyle="1" w:styleId="CharChar1CharCharCharCharCharCharCharCharCharCharCharCharCharCharCharCharCharCharCharChar1Char">
    <w:name w:val="Char Char1 Char Char Char Char Char Char Char Char Char Char Char Char Char Char Char Char Char Char Char Char1 Char"/>
    <w:basedOn w:val="a"/>
    <w:rsid w:val="001947D5"/>
    <w:pPr>
      <w:spacing w:before="60" w:line="360" w:lineRule="auto"/>
      <w:ind w:firstLineChars="200" w:firstLine="200"/>
    </w:pPr>
    <w:rPr>
      <w:rFonts w:ascii="宋体" w:hAnsi="宋体" w:cs="宋体"/>
      <w:sz w:val="24"/>
    </w:rPr>
  </w:style>
  <w:style w:type="paragraph" w:customStyle="1" w:styleId="3f6">
    <w:name w:val="正文样式3"/>
    <w:basedOn w:val="a"/>
    <w:rsid w:val="001947D5"/>
    <w:pPr>
      <w:adjustRightInd w:val="0"/>
      <w:spacing w:line="20" w:lineRule="atLeast"/>
      <w:jc w:val="center"/>
      <w:textAlignment w:val="baseline"/>
    </w:pPr>
    <w:rPr>
      <w:kern w:val="0"/>
      <w:sz w:val="24"/>
      <w:szCs w:val="20"/>
    </w:rPr>
  </w:style>
  <w:style w:type="paragraph" w:customStyle="1" w:styleId="210">
    <w:name w:val="正文文本 21"/>
    <w:basedOn w:val="a"/>
    <w:rsid w:val="001947D5"/>
    <w:pPr>
      <w:adjustRightInd w:val="0"/>
      <w:ind w:firstLine="480"/>
      <w:textAlignment w:val="baseline"/>
    </w:pPr>
    <w:rPr>
      <w:rFonts w:ascii="楷体_GB2312" w:eastAsia="楷体_GB2312"/>
      <w:kern w:val="0"/>
      <w:sz w:val="28"/>
      <w:szCs w:val="20"/>
    </w:rPr>
  </w:style>
  <w:style w:type="paragraph" w:customStyle="1" w:styleId="CM126">
    <w:name w:val="CM126"/>
    <w:basedOn w:val="a"/>
    <w:next w:val="a"/>
    <w:rsid w:val="001947D5"/>
    <w:pPr>
      <w:autoSpaceDE w:val="0"/>
      <w:autoSpaceDN w:val="0"/>
      <w:adjustRightInd w:val="0"/>
      <w:spacing w:after="285"/>
      <w:jc w:val="left"/>
    </w:pPr>
    <w:rPr>
      <w:rFonts w:ascii="仿宋_GB2312" w:eastAsia="仿宋_GB2312"/>
      <w:kern w:val="0"/>
      <w:sz w:val="24"/>
      <w:szCs w:val="20"/>
    </w:rPr>
  </w:style>
  <w:style w:type="paragraph" w:customStyle="1" w:styleId="1ff5">
    <w:name w:val="表格文字1"/>
    <w:basedOn w:val="a"/>
    <w:rsid w:val="001947D5"/>
    <w:pPr>
      <w:tabs>
        <w:tab w:val="left" w:pos="0"/>
      </w:tabs>
      <w:autoSpaceDE w:val="0"/>
      <w:autoSpaceDN w:val="0"/>
      <w:adjustRightInd w:val="0"/>
      <w:jc w:val="center"/>
      <w:textAlignment w:val="baseline"/>
    </w:pPr>
    <w:rPr>
      <w:kern w:val="0"/>
    </w:rPr>
  </w:style>
  <w:style w:type="paragraph" w:customStyle="1" w:styleId="affffffffffffff5">
    <w:name w:val="图表题"/>
    <w:next w:val="a"/>
    <w:rsid w:val="001947D5"/>
    <w:pPr>
      <w:spacing w:before="156" w:after="156" w:line="360" w:lineRule="exact"/>
      <w:jc w:val="center"/>
      <w:textAlignment w:val="center"/>
    </w:pPr>
    <w:rPr>
      <w:rFonts w:ascii="宋体" w:hAnsi="宋体"/>
      <w:b/>
      <w:kern w:val="2"/>
      <w:sz w:val="24"/>
    </w:rPr>
  </w:style>
  <w:style w:type="paragraph" w:customStyle="1" w:styleId="1ff6">
    <w:name w:val="报告标题1"/>
    <w:basedOn w:val="1"/>
    <w:qFormat/>
    <w:rsid w:val="001947D5"/>
    <w:pPr>
      <w:keepLines w:val="0"/>
      <w:tabs>
        <w:tab w:val="clear" w:pos="425"/>
        <w:tab w:val="left" w:pos="0"/>
        <w:tab w:val="left" w:pos="795"/>
        <w:tab w:val="left" w:pos="1080"/>
      </w:tabs>
      <w:spacing w:before="0" w:after="0" w:line="360" w:lineRule="auto"/>
      <w:ind w:left="795" w:hanging="360"/>
      <w:jc w:val="left"/>
    </w:pPr>
    <w:rPr>
      <w:rFonts w:ascii="Century" w:eastAsia="宋体" w:hAnsi="Century" w:cs="Verdana"/>
      <w:b/>
      <w:bCs/>
      <w:color w:val="000000"/>
      <w:kern w:val="2"/>
      <w:sz w:val="30"/>
    </w:rPr>
  </w:style>
  <w:style w:type="paragraph" w:customStyle="1" w:styleId="48">
    <w:name w:val="报告标题4"/>
    <w:basedOn w:val="24"/>
    <w:rsid w:val="001947D5"/>
    <w:pPr>
      <w:tabs>
        <w:tab w:val="clear" w:pos="0"/>
        <w:tab w:val="left" w:pos="510"/>
      </w:tabs>
      <w:spacing w:beforeLines="0"/>
      <w:outlineLvl w:val="3"/>
    </w:pPr>
    <w:rPr>
      <w:rFonts w:cs="Verdana"/>
      <w:bCs w:val="0"/>
    </w:rPr>
  </w:style>
  <w:style w:type="paragraph" w:customStyle="1" w:styleId="xl71">
    <w:name w:val="xl71"/>
    <w:basedOn w:val="a"/>
    <w:rsid w:val="001947D5"/>
    <w:pPr>
      <w:widowControl/>
      <w:pBdr>
        <w:top w:val="single" w:sz="8" w:space="0" w:color="auto"/>
        <w:left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styleId="affffffffffffff6">
    <w:name w:val="List Paragraph"/>
    <w:basedOn w:val="a"/>
    <w:uiPriority w:val="1"/>
    <w:qFormat/>
    <w:rsid w:val="001947D5"/>
    <w:pPr>
      <w:ind w:firstLineChars="200" w:firstLine="420"/>
    </w:pPr>
    <w:rPr>
      <w:sz w:val="20"/>
      <w:szCs w:val="20"/>
    </w:rPr>
  </w:style>
  <w:style w:type="paragraph" w:customStyle="1" w:styleId="BodyText21">
    <w:name w:val="Body Text 21"/>
    <w:basedOn w:val="a"/>
    <w:rsid w:val="001947D5"/>
    <w:pPr>
      <w:autoSpaceDE w:val="0"/>
      <w:autoSpaceDN w:val="0"/>
      <w:adjustRightInd w:val="0"/>
      <w:spacing w:line="480" w:lineRule="exact"/>
      <w:ind w:firstLine="540"/>
      <w:textAlignment w:val="baseline"/>
    </w:pPr>
    <w:rPr>
      <w:rFonts w:ascii="宋体" w:hAnsi="Tms Rmn"/>
      <w:kern w:val="0"/>
      <w:sz w:val="24"/>
      <w:szCs w:val="20"/>
    </w:rPr>
  </w:style>
  <w:style w:type="paragraph" w:customStyle="1" w:styleId="affff">
    <w:name w:val="正文(首行缩进)宋旭峰"/>
    <w:basedOn w:val="a0"/>
    <w:link w:val="CharChar8"/>
    <w:rsid w:val="001947D5"/>
    <w:pPr>
      <w:adjustRightInd/>
      <w:spacing w:line="360" w:lineRule="auto"/>
      <w:ind w:firstLineChars="200" w:firstLine="480"/>
      <w:textAlignment w:val="auto"/>
    </w:pPr>
    <w:rPr>
      <w:rFonts w:cs="Arial"/>
      <w:snapToGrid w:val="0"/>
      <w:sz w:val="24"/>
      <w:szCs w:val="24"/>
    </w:rPr>
  </w:style>
  <w:style w:type="paragraph" w:customStyle="1" w:styleId="xl41">
    <w:name w:val="xl41"/>
    <w:basedOn w:val="a"/>
    <w:rsid w:val="001947D5"/>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CharCharChar2">
    <w:name w:val="Char Char Char"/>
    <w:basedOn w:val="a"/>
    <w:rsid w:val="001947D5"/>
    <w:rPr>
      <w:szCs w:val="20"/>
    </w:rPr>
  </w:style>
  <w:style w:type="paragraph" w:customStyle="1" w:styleId="5CharCharCharCharCharCharCharCharCharCharCharCharChar">
    <w:name w:val="5 Char Char Char Char Char Char Char Char Char Char Char Char Char"/>
    <w:basedOn w:val="a"/>
    <w:rsid w:val="001947D5"/>
    <w:pPr>
      <w:widowControl/>
      <w:spacing w:after="160" w:line="240" w:lineRule="exact"/>
      <w:jc w:val="left"/>
    </w:pPr>
    <w:rPr>
      <w:rFonts w:ascii="Verdana" w:hAnsi="Verdana"/>
      <w:kern w:val="0"/>
      <w:szCs w:val="20"/>
      <w:lang w:eastAsia="en-US"/>
    </w:rPr>
  </w:style>
  <w:style w:type="paragraph" w:customStyle="1" w:styleId="49">
    <w:name w:val="正文4"/>
    <w:basedOn w:val="affff0"/>
    <w:rsid w:val="001947D5"/>
    <w:pPr>
      <w:spacing w:after="0" w:line="360" w:lineRule="auto"/>
      <w:ind w:firstLineChars="200" w:firstLine="200"/>
      <w:jc w:val="left"/>
    </w:pPr>
    <w:rPr>
      <w:sz w:val="24"/>
      <w:szCs w:val="20"/>
    </w:rPr>
  </w:style>
  <w:style w:type="paragraph" w:customStyle="1" w:styleId="085175">
    <w:name w:val="样式 宋体 小四 首行缩进:  0.85 厘米 行距: 多倍行距 1.75 字行"/>
    <w:basedOn w:val="a"/>
    <w:rsid w:val="001947D5"/>
    <w:pPr>
      <w:adjustRightInd w:val="0"/>
      <w:spacing w:line="360" w:lineRule="auto"/>
      <w:ind w:firstLine="340"/>
    </w:pPr>
    <w:rPr>
      <w:rFonts w:ascii="宋体" w:hAnsi="宋体"/>
      <w:sz w:val="24"/>
      <w:szCs w:val="20"/>
    </w:rPr>
  </w:style>
  <w:style w:type="paragraph" w:customStyle="1" w:styleId="ac">
    <w:name w:val="湛江生物质发电正文"/>
    <w:basedOn w:val="a"/>
    <w:link w:val="CharChar1"/>
    <w:rsid w:val="001947D5"/>
    <w:pPr>
      <w:spacing w:line="324" w:lineRule="auto"/>
      <w:ind w:firstLineChars="200" w:firstLine="480"/>
    </w:pPr>
    <w:rPr>
      <w:rFonts w:ascii="宋体" w:hAnsi="宋体" w:cs="宋体"/>
      <w:sz w:val="24"/>
      <w:szCs w:val="20"/>
    </w:rPr>
  </w:style>
  <w:style w:type="paragraph" w:customStyle="1" w:styleId="0-Meng">
    <w:name w:val="0-Meng"/>
    <w:basedOn w:val="a"/>
    <w:next w:val="a"/>
    <w:link w:val="0-MengChar"/>
    <w:rsid w:val="001947D5"/>
    <w:pPr>
      <w:spacing w:line="360" w:lineRule="auto"/>
      <w:ind w:firstLineChars="200" w:firstLine="200"/>
    </w:pPr>
    <w:rPr>
      <w:color w:val="000000"/>
      <w:sz w:val="24"/>
    </w:rPr>
  </w:style>
  <w:style w:type="paragraph" w:customStyle="1" w:styleId="affffffffffffff7">
    <w:name w:val="敬启者："/>
    <w:rsid w:val="001947D5"/>
    <w:pPr>
      <w:widowControl w:val="0"/>
      <w:jc w:val="both"/>
    </w:pPr>
    <w:rPr>
      <w:kern w:val="2"/>
      <w:sz w:val="21"/>
    </w:rPr>
  </w:style>
  <w:style w:type="paragraph" w:customStyle="1" w:styleId="0010">
    <w:name w:val="正文001"/>
    <w:basedOn w:val="a"/>
    <w:rsid w:val="001947D5"/>
    <w:pPr>
      <w:spacing w:before="60" w:line="460" w:lineRule="exact"/>
      <w:ind w:firstLineChars="200" w:firstLine="200"/>
    </w:pPr>
    <w:rPr>
      <w:rFonts w:ascii="Arial" w:hAnsi="Arial"/>
      <w:sz w:val="24"/>
      <w:szCs w:val="20"/>
    </w:rPr>
  </w:style>
  <w:style w:type="paragraph" w:styleId="affffffffffffff8">
    <w:name w:val="footnote text"/>
    <w:basedOn w:val="Default"/>
    <w:next w:val="Default"/>
    <w:link w:val="Charffff2"/>
    <w:rsid w:val="001947D5"/>
    <w:rPr>
      <w:sz w:val="24"/>
    </w:rPr>
  </w:style>
  <w:style w:type="paragraph" w:styleId="HTML9">
    <w:name w:val="HTML Preformatted"/>
    <w:basedOn w:val="a"/>
    <w:link w:val="HTMLChar0"/>
    <w:rsid w:val="001947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af4">
    <w:name w:val="annotation subject"/>
    <w:basedOn w:val="afd"/>
    <w:next w:val="afd"/>
    <w:link w:val="Charf"/>
    <w:rsid w:val="001947D5"/>
    <w:pPr>
      <w:widowControl w:val="0"/>
    </w:pPr>
    <w:rPr>
      <w:b/>
      <w:bCs/>
      <w:kern w:val="2"/>
      <w:sz w:val="21"/>
      <w:szCs w:val="24"/>
    </w:rPr>
  </w:style>
  <w:style w:type="paragraph" w:styleId="4a">
    <w:name w:val="List Continue 4"/>
    <w:basedOn w:val="a"/>
    <w:rsid w:val="001947D5"/>
    <w:pPr>
      <w:spacing w:after="120" w:line="360" w:lineRule="auto"/>
      <w:ind w:leftChars="800" w:left="1680" w:firstLine="420"/>
      <w:jc w:val="left"/>
    </w:pPr>
    <w:rPr>
      <w:sz w:val="24"/>
    </w:rPr>
  </w:style>
  <w:style w:type="paragraph" w:styleId="affffffffffffff9">
    <w:name w:val="E-mail Signature"/>
    <w:basedOn w:val="a"/>
    <w:link w:val="Charffff3"/>
    <w:rsid w:val="001947D5"/>
    <w:pPr>
      <w:spacing w:line="360" w:lineRule="auto"/>
      <w:ind w:firstLine="420"/>
      <w:jc w:val="left"/>
    </w:pPr>
    <w:rPr>
      <w:sz w:val="24"/>
    </w:rPr>
  </w:style>
  <w:style w:type="paragraph" w:styleId="4b">
    <w:name w:val="index 4"/>
    <w:basedOn w:val="a"/>
    <w:next w:val="a"/>
    <w:rsid w:val="001947D5"/>
    <w:pPr>
      <w:adjustRightInd w:val="0"/>
      <w:spacing w:line="360" w:lineRule="atLeast"/>
      <w:ind w:leftChars="600" w:left="600"/>
      <w:textAlignment w:val="baseline"/>
    </w:pPr>
  </w:style>
  <w:style w:type="paragraph" w:styleId="affffffffffffffa">
    <w:name w:val="Signature"/>
    <w:basedOn w:val="a"/>
    <w:link w:val="Charffff4"/>
    <w:rsid w:val="001947D5"/>
    <w:pPr>
      <w:spacing w:line="360" w:lineRule="auto"/>
      <w:ind w:leftChars="2100" w:left="100" w:firstLine="420"/>
      <w:jc w:val="left"/>
    </w:pPr>
    <w:rPr>
      <w:sz w:val="24"/>
    </w:rPr>
  </w:style>
  <w:style w:type="paragraph" w:styleId="22">
    <w:name w:val="Body Text 2"/>
    <w:basedOn w:val="a"/>
    <w:link w:val="2Char2"/>
    <w:uiPriority w:val="99"/>
    <w:rsid w:val="001947D5"/>
    <w:pPr>
      <w:spacing w:after="120" w:line="480" w:lineRule="auto"/>
    </w:pPr>
  </w:style>
  <w:style w:type="paragraph" w:styleId="59">
    <w:name w:val="List Number 5"/>
    <w:basedOn w:val="a"/>
    <w:rsid w:val="001947D5"/>
    <w:pPr>
      <w:tabs>
        <w:tab w:val="left" w:pos="360"/>
      </w:tabs>
      <w:spacing w:line="360" w:lineRule="auto"/>
      <w:jc w:val="left"/>
    </w:pPr>
    <w:rPr>
      <w:sz w:val="24"/>
    </w:rPr>
  </w:style>
  <w:style w:type="paragraph" w:styleId="affffffffffffffb">
    <w:name w:val="table of figures"/>
    <w:basedOn w:val="a"/>
    <w:next w:val="a"/>
    <w:rsid w:val="001947D5"/>
    <w:pPr>
      <w:ind w:leftChars="200" w:left="840" w:hangingChars="200" w:hanging="420"/>
      <w:jc w:val="left"/>
    </w:pPr>
  </w:style>
  <w:style w:type="paragraph" w:styleId="2f2">
    <w:name w:val="List 2"/>
    <w:basedOn w:val="a"/>
    <w:rsid w:val="001947D5"/>
    <w:pPr>
      <w:ind w:left="840" w:hanging="420"/>
    </w:pPr>
    <w:rPr>
      <w:sz w:val="24"/>
      <w:szCs w:val="20"/>
    </w:rPr>
  </w:style>
  <w:style w:type="paragraph" w:styleId="83">
    <w:name w:val="toc 8"/>
    <w:basedOn w:val="a"/>
    <w:next w:val="a"/>
    <w:uiPriority w:val="39"/>
    <w:rsid w:val="001947D5"/>
    <w:pPr>
      <w:ind w:left="1470"/>
      <w:jc w:val="left"/>
    </w:pPr>
    <w:rPr>
      <w:sz w:val="20"/>
      <w:szCs w:val="20"/>
    </w:rPr>
  </w:style>
  <w:style w:type="paragraph" w:styleId="2ff5">
    <w:name w:val="List Number 2"/>
    <w:basedOn w:val="a"/>
    <w:rsid w:val="001947D5"/>
    <w:pPr>
      <w:tabs>
        <w:tab w:val="left" w:pos="1440"/>
      </w:tabs>
      <w:spacing w:line="360" w:lineRule="auto"/>
      <w:jc w:val="left"/>
    </w:pPr>
    <w:rPr>
      <w:sz w:val="24"/>
    </w:rPr>
  </w:style>
  <w:style w:type="paragraph" w:styleId="4c">
    <w:name w:val="List Number 4"/>
    <w:basedOn w:val="a"/>
    <w:rsid w:val="001947D5"/>
    <w:pPr>
      <w:tabs>
        <w:tab w:val="left" w:pos="360"/>
      </w:tabs>
      <w:spacing w:line="360" w:lineRule="auto"/>
      <w:jc w:val="left"/>
    </w:pPr>
    <w:rPr>
      <w:sz w:val="24"/>
    </w:rPr>
  </w:style>
  <w:style w:type="paragraph" w:customStyle="1" w:styleId="ZW">
    <w:name w:val="ZW"/>
    <w:basedOn w:val="a"/>
    <w:rsid w:val="001947D5"/>
    <w:pPr>
      <w:adjustRightInd w:val="0"/>
      <w:snapToGrid w:val="0"/>
      <w:spacing w:line="360" w:lineRule="auto"/>
      <w:ind w:firstLineChars="200" w:firstLine="200"/>
    </w:pPr>
    <w:rPr>
      <w:sz w:val="24"/>
    </w:rPr>
  </w:style>
  <w:style w:type="paragraph" w:customStyle="1" w:styleId="CharCharCharCharCharChar1CharCharCharCharCharCharCharCharCharCharCharCharCharCharCharCharCharCharCharCharCharCharCharChar">
    <w:name w:val="Char Char Char Char Char Char1 Char Char Char Char Char Char Char Char Char Char Char Char Char Char Char Char Char Char Char Char Char Char Char Char"/>
    <w:basedOn w:val="a"/>
    <w:rsid w:val="001947D5"/>
    <w:rPr>
      <w:rFonts w:ascii="Tahoma" w:hAnsi="Tahoma"/>
      <w:sz w:val="24"/>
      <w:szCs w:val="20"/>
    </w:rPr>
  </w:style>
  <w:style w:type="paragraph" w:customStyle="1" w:styleId="CharCharCharCharCharCharCharCharCharCharCharChar">
    <w:name w:val="Char Char Char Char Char Char Char Char Char Char Char Char"/>
    <w:basedOn w:val="a"/>
    <w:rsid w:val="001947D5"/>
    <w:pPr>
      <w:adjustRightInd w:val="0"/>
      <w:spacing w:line="360" w:lineRule="auto"/>
      <w:ind w:firstLineChars="225" w:firstLine="540"/>
      <w:jc w:val="left"/>
    </w:pPr>
    <w:rPr>
      <w:rFonts w:ascii="宋体" w:hAnsi="宋体" w:cs="Arial"/>
      <w:snapToGrid w:val="0"/>
      <w:kern w:val="0"/>
      <w:szCs w:val="21"/>
      <w:lang w:val="eu-ES"/>
    </w:rPr>
  </w:style>
  <w:style w:type="paragraph" w:customStyle="1" w:styleId="CharChar11">
    <w:name w:val="Char Char11"/>
    <w:basedOn w:val="a"/>
    <w:link w:val="CharChar1Char"/>
    <w:rsid w:val="001947D5"/>
    <w:pPr>
      <w:widowControl/>
      <w:spacing w:line="360" w:lineRule="auto"/>
      <w:ind w:firstLineChars="200" w:firstLine="200"/>
    </w:pPr>
    <w:rPr>
      <w:rFonts w:ascii="宋体" w:hAnsi="宋体" w:cs="宋体"/>
      <w:kern w:val="0"/>
      <w:sz w:val="24"/>
      <w:lang w:eastAsia="en-US" w:bidi="en-US"/>
    </w:rPr>
  </w:style>
  <w:style w:type="paragraph" w:customStyle="1" w:styleId="2ff6">
    <w:name w:val="表格文字2"/>
    <w:basedOn w:val="a"/>
    <w:qFormat/>
    <w:rsid w:val="001947D5"/>
    <w:pPr>
      <w:tabs>
        <w:tab w:val="left" w:pos="277"/>
        <w:tab w:val="left" w:pos="600"/>
        <w:tab w:val="left" w:pos="780"/>
        <w:tab w:val="left" w:pos="2517"/>
      </w:tabs>
      <w:adjustRightInd w:val="0"/>
      <w:spacing w:before="60"/>
      <w:jc w:val="center"/>
      <w:textAlignment w:val="baseline"/>
    </w:pPr>
    <w:rPr>
      <w:kern w:val="0"/>
      <w:szCs w:val="20"/>
    </w:rPr>
  </w:style>
  <w:style w:type="paragraph" w:customStyle="1" w:styleId="affffffffffffffc">
    <w:name w:val="横页眉"/>
    <w:basedOn w:val="a"/>
    <w:next w:val="af6"/>
    <w:rsid w:val="001947D5"/>
    <w:pPr>
      <w:pBdr>
        <w:bottom w:val="double" w:sz="6" w:space="1" w:color="auto"/>
      </w:pBdr>
      <w:tabs>
        <w:tab w:val="center" w:pos="6623"/>
        <w:tab w:val="right" w:pos="13245"/>
      </w:tabs>
      <w:adjustRightInd w:val="0"/>
      <w:spacing w:line="324" w:lineRule="auto"/>
      <w:ind w:firstLine="510"/>
      <w:textAlignment w:val="baseline"/>
    </w:pPr>
    <w:rPr>
      <w:kern w:val="0"/>
      <w:sz w:val="24"/>
      <w:szCs w:val="20"/>
    </w:rPr>
  </w:style>
  <w:style w:type="paragraph" w:customStyle="1" w:styleId="230">
    <w:name w:val="表格 23"/>
    <w:basedOn w:val="a"/>
    <w:rsid w:val="001947D5"/>
    <w:pPr>
      <w:autoSpaceDE w:val="0"/>
      <w:autoSpaceDN w:val="0"/>
      <w:adjustRightInd w:val="0"/>
      <w:jc w:val="center"/>
      <w:textAlignment w:val="baseline"/>
    </w:pPr>
    <w:rPr>
      <w:rFonts w:eastAsia="仿宋体"/>
      <w:kern w:val="0"/>
      <w:szCs w:val="20"/>
    </w:rPr>
  </w:style>
  <w:style w:type="paragraph" w:customStyle="1" w:styleId="affffffffffffffd">
    <w:name w:val="文本框"/>
    <w:basedOn w:val="a"/>
    <w:rsid w:val="001947D5"/>
    <w:pPr>
      <w:adjustRightInd w:val="0"/>
      <w:snapToGrid w:val="0"/>
      <w:spacing w:line="300" w:lineRule="exact"/>
      <w:jc w:val="center"/>
    </w:pPr>
    <w:rPr>
      <w:sz w:val="24"/>
      <w:szCs w:val="20"/>
    </w:rPr>
  </w:style>
  <w:style w:type="paragraph" w:customStyle="1" w:styleId="CharCharCharCharCharChar3CharCharCharCharCharCharChar">
    <w:name w:val="Char Char Char Char Char Char3 Char Char Char Char Char Char Char"/>
    <w:basedOn w:val="a"/>
    <w:next w:val="a"/>
    <w:rsid w:val="001947D5"/>
  </w:style>
  <w:style w:type="paragraph" w:customStyle="1" w:styleId="CM9">
    <w:name w:val="CM9"/>
    <w:basedOn w:val="Default"/>
    <w:next w:val="Default"/>
    <w:rsid w:val="001947D5"/>
    <w:pPr>
      <w:spacing w:line="468" w:lineRule="atLeast"/>
    </w:pPr>
    <w:rPr>
      <w:rFonts w:ascii="仿宋_GB2312" w:eastAsia="仿宋_GB2312" w:cs="仿宋_GB2312"/>
      <w:sz w:val="24"/>
      <w:szCs w:val="24"/>
    </w:rPr>
  </w:style>
  <w:style w:type="paragraph" w:customStyle="1" w:styleId="affffffffffffffe">
    <w:name w:val="样式 五号 蓝色 居中 行距: 单倍行距"/>
    <w:basedOn w:val="a"/>
    <w:rsid w:val="001947D5"/>
    <w:pPr>
      <w:adjustRightInd w:val="0"/>
      <w:jc w:val="center"/>
      <w:textAlignment w:val="baseline"/>
    </w:pPr>
    <w:rPr>
      <w:szCs w:val="21"/>
    </w:rPr>
  </w:style>
  <w:style w:type="paragraph" w:customStyle="1" w:styleId="15">
    <w:name w:val="样式 四号 黑色 行距: 1.5 倍行距"/>
    <w:basedOn w:val="a"/>
    <w:link w:val="15Char"/>
    <w:rsid w:val="001947D5"/>
    <w:pPr>
      <w:spacing w:line="360" w:lineRule="auto"/>
      <w:ind w:firstLineChars="200" w:firstLine="560"/>
    </w:pPr>
    <w:rPr>
      <w:rFonts w:ascii="宋体" w:cs="宋体"/>
      <w:color w:val="000000"/>
      <w:sz w:val="28"/>
      <w:szCs w:val="20"/>
    </w:rPr>
  </w:style>
  <w:style w:type="paragraph" w:customStyle="1" w:styleId="CharCharCharCharCharChar1CharCharChar">
    <w:name w:val="Char Char Char Char Char Char1 Char Char Char"/>
    <w:basedOn w:val="a"/>
    <w:next w:val="a"/>
    <w:rsid w:val="001947D5"/>
    <w:pPr>
      <w:spacing w:line="360" w:lineRule="auto"/>
      <w:ind w:firstLineChars="200" w:firstLine="200"/>
    </w:pPr>
    <w:rPr>
      <w:rFonts w:ascii="宋体" w:hAnsi="宋体" w:cs="宋体"/>
      <w:sz w:val="24"/>
    </w:rPr>
  </w:style>
  <w:style w:type="paragraph" w:customStyle="1" w:styleId="afffffffffffffff">
    <w:name w:val="正文图标题"/>
    <w:next w:val="afffffe"/>
    <w:rsid w:val="001947D5"/>
    <w:pPr>
      <w:tabs>
        <w:tab w:val="left" w:pos="360"/>
      </w:tabs>
      <w:jc w:val="center"/>
    </w:pPr>
    <w:rPr>
      <w:rFonts w:ascii="黑体" w:eastAsia="黑体"/>
      <w:sz w:val="21"/>
    </w:rPr>
  </w:style>
  <w:style w:type="paragraph" w:customStyle="1" w:styleId="afffffffffffff8">
    <w:name w:val="一级条标题"/>
    <w:basedOn w:val="afffffffc"/>
    <w:next w:val="a"/>
    <w:rsid w:val="001947D5"/>
    <w:pPr>
      <w:tabs>
        <w:tab w:val="clear" w:pos="840"/>
        <w:tab w:val="clear" w:pos="903"/>
        <w:tab w:val="left" w:pos="360"/>
        <w:tab w:val="left" w:pos="1260"/>
      </w:tabs>
      <w:spacing w:before="0" w:after="0"/>
      <w:ind w:left="1260" w:hanging="420"/>
      <w:outlineLvl w:val="2"/>
    </w:pPr>
  </w:style>
  <w:style w:type="paragraph" w:customStyle="1" w:styleId="1ff7">
    <w:name w:val="框图文字1"/>
    <w:basedOn w:val="a"/>
    <w:rsid w:val="001947D5"/>
    <w:pPr>
      <w:adjustRightInd w:val="0"/>
      <w:snapToGrid w:val="0"/>
      <w:spacing w:beforeLines="25"/>
      <w:jc w:val="center"/>
    </w:pPr>
    <w:rPr>
      <w:sz w:val="18"/>
    </w:rPr>
  </w:style>
  <w:style w:type="paragraph" w:customStyle="1" w:styleId="1ff8">
    <w:name w:val="1级标题"/>
    <w:basedOn w:val="a0"/>
    <w:rsid w:val="001947D5"/>
    <w:pPr>
      <w:autoSpaceDE w:val="0"/>
      <w:autoSpaceDN w:val="0"/>
      <w:spacing w:line="360" w:lineRule="auto"/>
      <w:ind w:firstLine="0"/>
      <w:jc w:val="center"/>
      <w:textAlignment w:val="auto"/>
    </w:pPr>
    <w:rPr>
      <w:rFonts w:ascii="Courier New" w:hAnsi="Courier New" w:cs="Verdana"/>
      <w:b/>
      <w:sz w:val="30"/>
      <w:szCs w:val="30"/>
    </w:rPr>
  </w:style>
  <w:style w:type="paragraph" w:customStyle="1" w:styleId="3f7">
    <w:name w:val="样式3"/>
    <w:basedOn w:val="a"/>
    <w:rsid w:val="001947D5"/>
    <w:pPr>
      <w:adjustRightInd w:val="0"/>
      <w:spacing w:before="240" w:line="460" w:lineRule="exact"/>
      <w:jc w:val="left"/>
    </w:pPr>
    <w:rPr>
      <w:rFonts w:ascii="黑体" w:eastAsia="黑体"/>
      <w:kern w:val="0"/>
      <w:sz w:val="28"/>
      <w:szCs w:val="20"/>
    </w:rPr>
  </w:style>
  <w:style w:type="paragraph" w:customStyle="1" w:styleId="1b">
    <w:name w:val="样式 表格中 +1"/>
    <w:basedOn w:val="a"/>
    <w:link w:val="1Char6"/>
    <w:rsid w:val="001947D5"/>
    <w:pPr>
      <w:adjustRightInd w:val="0"/>
      <w:spacing w:line="312" w:lineRule="atLeast"/>
      <w:jc w:val="center"/>
      <w:textAlignment w:val="baseline"/>
    </w:pPr>
    <w:rPr>
      <w:rFonts w:ascii="宋体"/>
      <w:color w:val="000000"/>
      <w:kern w:val="0"/>
      <w:szCs w:val="18"/>
    </w:rPr>
  </w:style>
  <w:style w:type="paragraph" w:customStyle="1" w:styleId="1ff9">
    <w:name w:val="正文文字1"/>
    <w:basedOn w:val="a"/>
    <w:next w:val="affff0"/>
    <w:rsid w:val="001947D5"/>
    <w:pPr>
      <w:widowControl/>
      <w:jc w:val="center"/>
    </w:pPr>
    <w:rPr>
      <w:kern w:val="0"/>
      <w:sz w:val="28"/>
      <w:szCs w:val="20"/>
    </w:rPr>
  </w:style>
  <w:style w:type="paragraph" w:customStyle="1" w:styleId="4d">
    <w:name w:val="4"/>
    <w:basedOn w:val="a"/>
    <w:next w:val="a0"/>
    <w:rsid w:val="001947D5"/>
    <w:pPr>
      <w:adjustRightInd w:val="0"/>
      <w:spacing w:line="312" w:lineRule="atLeast"/>
      <w:ind w:firstLine="420"/>
      <w:textAlignment w:val="baseline"/>
    </w:pPr>
    <w:rPr>
      <w:kern w:val="0"/>
      <w:sz w:val="28"/>
      <w:szCs w:val="20"/>
    </w:rPr>
  </w:style>
  <w:style w:type="paragraph" w:customStyle="1" w:styleId="afffffffffffffff0">
    <w:name w:val="正文四号缩进"/>
    <w:basedOn w:val="a"/>
    <w:rsid w:val="001947D5"/>
    <w:pPr>
      <w:spacing w:after="50"/>
      <w:ind w:firstLineChars="200" w:firstLine="200"/>
    </w:pPr>
    <w:rPr>
      <w:rFonts w:ascii="宋体"/>
      <w:spacing w:val="10"/>
      <w:sz w:val="24"/>
      <w:szCs w:val="20"/>
    </w:rPr>
  </w:style>
  <w:style w:type="paragraph" w:customStyle="1" w:styleId="2152793030">
    <w:name w:val="2152793030"/>
    <w:basedOn w:val="a"/>
    <w:rsid w:val="001947D5"/>
    <w:pPr>
      <w:adjustRightInd w:val="0"/>
      <w:spacing w:line="420" w:lineRule="atLeast"/>
      <w:ind w:firstLine="601"/>
      <w:jc w:val="left"/>
      <w:textAlignment w:val="baseline"/>
    </w:pPr>
    <w:rPr>
      <w:rFonts w:ascii="宋体"/>
      <w:spacing w:val="20"/>
      <w:kern w:val="0"/>
      <w:sz w:val="24"/>
      <w:szCs w:val="20"/>
    </w:rPr>
  </w:style>
  <w:style w:type="paragraph" w:customStyle="1" w:styleId="clschspara">
    <w:name w:val="clschspara"/>
    <w:basedOn w:val="a"/>
    <w:rsid w:val="001947D5"/>
    <w:pPr>
      <w:widowControl/>
      <w:spacing w:before="100" w:beforeAutospacing="1" w:after="100" w:afterAutospacing="1"/>
      <w:jc w:val="left"/>
    </w:pPr>
    <w:rPr>
      <w:rFonts w:ascii="Courier New" w:hAnsi="Courier New" w:cs="Courier New"/>
      <w:kern w:val="0"/>
      <w:sz w:val="24"/>
    </w:rPr>
  </w:style>
  <w:style w:type="paragraph" w:customStyle="1" w:styleId="afffffffffffffff1">
    <w:name w:val="表字居中"/>
    <w:basedOn w:val="a"/>
    <w:rsid w:val="001947D5"/>
    <w:pPr>
      <w:jc w:val="center"/>
    </w:pPr>
  </w:style>
  <w:style w:type="paragraph" w:customStyle="1" w:styleId="5a">
    <w:name w:val="封面5"/>
    <w:basedOn w:val="a"/>
    <w:rsid w:val="001947D5"/>
    <w:pPr>
      <w:snapToGrid w:val="0"/>
    </w:pPr>
  </w:style>
  <w:style w:type="paragraph" w:customStyle="1" w:styleId="afffffffffffffff2">
    <w:name w:val="正文标准"/>
    <w:basedOn w:val="a"/>
    <w:rsid w:val="001947D5"/>
    <w:pPr>
      <w:adjustRightInd w:val="0"/>
      <w:snapToGrid w:val="0"/>
      <w:spacing w:line="480" w:lineRule="exact"/>
      <w:ind w:firstLineChars="200" w:firstLine="200"/>
    </w:pPr>
    <w:rPr>
      <w:rFonts w:ascii="Verdana" w:hAnsi="Verdana" w:cs="Verdana"/>
      <w:sz w:val="28"/>
    </w:rPr>
  </w:style>
  <w:style w:type="paragraph" w:customStyle="1" w:styleId="3f8">
    <w:name w:val="表格 3"/>
    <w:basedOn w:val="a"/>
    <w:rsid w:val="001947D5"/>
    <w:pPr>
      <w:autoSpaceDE w:val="0"/>
      <w:autoSpaceDN w:val="0"/>
      <w:adjustRightInd w:val="0"/>
      <w:jc w:val="center"/>
    </w:pPr>
    <w:rPr>
      <w:kern w:val="0"/>
      <w:szCs w:val="20"/>
    </w:rPr>
  </w:style>
  <w:style w:type="paragraph" w:customStyle="1" w:styleId="afffffffffffffff3">
    <w:name w:val="圆点"/>
    <w:rsid w:val="001947D5"/>
    <w:pPr>
      <w:tabs>
        <w:tab w:val="left" w:pos="1199"/>
        <w:tab w:val="left" w:pos="1242"/>
      </w:tabs>
      <w:snapToGrid w:val="0"/>
      <w:spacing w:line="360" w:lineRule="auto"/>
      <w:ind w:left="1196" w:hanging="476"/>
    </w:pPr>
    <w:rPr>
      <w:rFonts w:ascii="宋体" w:hAnsi="宋体"/>
      <w:snapToGrid w:val="0"/>
      <w:sz w:val="24"/>
    </w:rPr>
  </w:style>
  <w:style w:type="paragraph" w:customStyle="1" w:styleId="wtext">
    <w:name w:val="wtext"/>
    <w:basedOn w:val="a"/>
    <w:rsid w:val="001947D5"/>
    <w:pPr>
      <w:widowControl/>
      <w:spacing w:before="100" w:beforeAutospacing="1" w:after="100" w:afterAutospacing="1"/>
      <w:ind w:firstLine="480"/>
      <w:jc w:val="left"/>
    </w:pPr>
    <w:rPr>
      <w:rFonts w:ascii="宋体" w:hAnsi="宋体" w:hint="eastAsia"/>
      <w:color w:val="000000"/>
      <w:kern w:val="0"/>
      <w:sz w:val="22"/>
      <w:szCs w:val="22"/>
    </w:rPr>
  </w:style>
  <w:style w:type="paragraph" w:customStyle="1" w:styleId="1ffa">
    <w:name w:val="表1"/>
    <w:basedOn w:val="a"/>
    <w:next w:val="a"/>
    <w:rsid w:val="001947D5"/>
    <w:pPr>
      <w:keepNext/>
      <w:widowControl/>
      <w:autoSpaceDE w:val="0"/>
      <w:autoSpaceDN w:val="0"/>
      <w:adjustRightInd w:val="0"/>
      <w:spacing w:before="60" w:after="60"/>
      <w:jc w:val="left"/>
      <w:textAlignment w:val="baseline"/>
    </w:pPr>
    <w:rPr>
      <w:kern w:val="0"/>
      <w:sz w:val="24"/>
      <w:szCs w:val="20"/>
    </w:rPr>
  </w:style>
  <w:style w:type="paragraph" w:customStyle="1" w:styleId="xl48">
    <w:name w:val="xl48"/>
    <w:basedOn w:val="a"/>
    <w:rsid w:val="001947D5"/>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kern w:val="0"/>
      <w:sz w:val="18"/>
      <w:szCs w:val="18"/>
    </w:rPr>
  </w:style>
  <w:style w:type="paragraph" w:customStyle="1" w:styleId="3f9">
    <w:name w:val="样式 标题 3"/>
    <w:basedOn w:val="3"/>
    <w:rsid w:val="001947D5"/>
    <w:pPr>
      <w:numPr>
        <w:ilvl w:val="2"/>
      </w:numPr>
      <w:tabs>
        <w:tab w:val="clear" w:pos="3600"/>
        <w:tab w:val="left" w:pos="1029"/>
      </w:tabs>
      <w:spacing w:line="360" w:lineRule="auto"/>
      <w:ind w:left="1029" w:hanging="720"/>
      <w:jc w:val="left"/>
    </w:pPr>
    <w:rPr>
      <w:rFonts w:ascii="宋体" w:eastAsia="宋体" w:hAnsi="宋体"/>
      <w:b w:val="0"/>
      <w:bCs/>
      <w:spacing w:val="20"/>
      <w:kern w:val="11"/>
      <w:sz w:val="28"/>
      <w:szCs w:val="20"/>
      <w:lang w:val="zh-CN"/>
    </w:rPr>
  </w:style>
  <w:style w:type="paragraph" w:customStyle="1" w:styleId="a9">
    <w:name w:val="表格、图表名称"/>
    <w:basedOn w:val="a"/>
    <w:link w:val="Char6"/>
    <w:rsid w:val="001947D5"/>
    <w:pPr>
      <w:spacing w:line="360" w:lineRule="auto"/>
      <w:jc w:val="center"/>
    </w:pPr>
    <w:rPr>
      <w:b/>
      <w:sz w:val="24"/>
      <w:szCs w:val="22"/>
    </w:rPr>
  </w:style>
  <w:style w:type="paragraph" w:customStyle="1" w:styleId="af9">
    <w:name w:val="段落"/>
    <w:basedOn w:val="a"/>
    <w:link w:val="Charf3"/>
    <w:rsid w:val="001947D5"/>
    <w:pPr>
      <w:tabs>
        <w:tab w:val="left" w:pos="949"/>
      </w:tabs>
      <w:spacing w:line="440" w:lineRule="exact"/>
      <w:ind w:firstLine="601"/>
    </w:pPr>
    <w:rPr>
      <w:rFonts w:ascii="宋体" w:hAnsi="宋体"/>
      <w:color w:val="000000"/>
      <w:kern w:val="0"/>
      <w:sz w:val="24"/>
      <w:szCs w:val="20"/>
    </w:rPr>
  </w:style>
  <w:style w:type="paragraph" w:customStyle="1" w:styleId="CharChar1CharCharCharCharCharCharCharCharCharCharCharCharCharCharCharCharCharCharCharCharCharCharCharCharCharCharCharCharCharChar1CharCharCharChar1">
    <w:name w:val="Char Char1 Char Char Char Char Char Char Char Char Char Char Char Char Char Char Char Char Char Char Char Char Char Char Char Char Char Char Char Char Char Char1 Char Char Char Char1"/>
    <w:basedOn w:val="a"/>
    <w:rsid w:val="001947D5"/>
  </w:style>
  <w:style w:type="paragraph" w:customStyle="1" w:styleId="xl50">
    <w:name w:val="xl50"/>
    <w:basedOn w:val="a"/>
    <w:rsid w:val="001947D5"/>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18"/>
      <w:szCs w:val="18"/>
    </w:rPr>
  </w:style>
  <w:style w:type="paragraph" w:customStyle="1" w:styleId="xl39">
    <w:name w:val="xl39"/>
    <w:basedOn w:val="a"/>
    <w:rsid w:val="001947D5"/>
    <w:pPr>
      <w:widowControl/>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宋体" w:hAnsi="宋体" w:cs="宋体"/>
      <w:kern w:val="0"/>
      <w:sz w:val="18"/>
      <w:szCs w:val="18"/>
    </w:rPr>
  </w:style>
  <w:style w:type="paragraph" w:customStyle="1" w:styleId="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w:basedOn w:val="a"/>
    <w:rsid w:val="001947D5"/>
    <w:rPr>
      <w:sz w:val="24"/>
    </w:rPr>
  </w:style>
  <w:style w:type="paragraph" w:customStyle="1" w:styleId="80">
    <w:name w:val="样式8"/>
    <w:basedOn w:val="a"/>
    <w:link w:val="8Char1"/>
    <w:rsid w:val="001947D5"/>
    <w:pPr>
      <w:adjustRightInd w:val="0"/>
      <w:snapToGrid w:val="0"/>
      <w:spacing w:line="360" w:lineRule="auto"/>
      <w:ind w:firstLine="420"/>
    </w:pPr>
    <w:rPr>
      <w:rFonts w:hAnsi="宋体"/>
      <w:sz w:val="24"/>
    </w:rPr>
  </w:style>
  <w:style w:type="paragraph" w:customStyle="1" w:styleId="afffffffffffffff4">
    <w:name w:val="仿宋体"/>
    <w:basedOn w:val="a"/>
    <w:rsid w:val="001947D5"/>
    <w:pPr>
      <w:widowControl/>
      <w:spacing w:line="844" w:lineRule="atLeast"/>
      <w:ind w:firstLine="419"/>
      <w:textAlignment w:val="baseline"/>
    </w:pPr>
    <w:rPr>
      <w:rFonts w:ascii="Verdana" w:eastAsia="Impact" w:hAnsi="Verdana" w:cs="Verdana"/>
      <w:color w:val="000000"/>
      <w:kern w:val="0"/>
      <w:sz w:val="31"/>
      <w:szCs w:val="20"/>
      <w:u w:color="000000"/>
    </w:rPr>
  </w:style>
  <w:style w:type="paragraph" w:customStyle="1" w:styleId="xl65">
    <w:name w:val="xl65"/>
    <w:basedOn w:val="a"/>
    <w:rsid w:val="001947D5"/>
    <w:pPr>
      <w:widowControl/>
      <w:pBdr>
        <w:left w:val="single" w:sz="4" w:space="0" w:color="auto"/>
        <w:bottom w:val="single" w:sz="4" w:space="0" w:color="auto"/>
        <w:right w:val="single" w:sz="8" w:space="0" w:color="auto"/>
      </w:pBdr>
      <w:spacing w:before="100" w:beforeAutospacing="1" w:after="100" w:afterAutospacing="1"/>
      <w:jc w:val="center"/>
    </w:pPr>
    <w:rPr>
      <w:rFonts w:ascii="Courier New" w:hAnsi="Courier New" w:cs="Courier New"/>
      <w:kern w:val="0"/>
      <w:sz w:val="24"/>
    </w:rPr>
  </w:style>
  <w:style w:type="paragraph" w:customStyle="1" w:styleId="8CharCharChar">
    <w:name w:val="8 Char Char Char"/>
    <w:basedOn w:val="a"/>
    <w:rsid w:val="001947D5"/>
    <w:rPr>
      <w:rFonts w:ascii="Tahoma" w:hAnsi="Tahoma"/>
      <w:sz w:val="24"/>
      <w:szCs w:val="20"/>
    </w:rPr>
  </w:style>
  <w:style w:type="paragraph" w:customStyle="1" w:styleId="afff1">
    <w:name w:val="标准"/>
    <w:basedOn w:val="a"/>
    <w:link w:val="Charff6"/>
    <w:rsid w:val="001947D5"/>
    <w:pPr>
      <w:keepNext/>
      <w:keepLines/>
      <w:adjustRightInd w:val="0"/>
      <w:spacing w:before="50" w:line="400" w:lineRule="atLeast"/>
      <w:textAlignment w:val="baseline"/>
    </w:pPr>
    <w:rPr>
      <w:kern w:val="0"/>
      <w:sz w:val="24"/>
      <w:szCs w:val="20"/>
    </w:rPr>
  </w:style>
  <w:style w:type="paragraph" w:customStyle="1" w:styleId="CharChar1CharCharCharCharCharCharChar1">
    <w:name w:val="Char Char1 Char Char Char Char Char Char Char1"/>
    <w:basedOn w:val="a"/>
    <w:rsid w:val="001947D5"/>
  </w:style>
  <w:style w:type="paragraph" w:customStyle="1" w:styleId="84">
    <w:name w:val="正文 + 8 磅"/>
    <w:basedOn w:val="a"/>
    <w:rsid w:val="001947D5"/>
    <w:pPr>
      <w:spacing w:line="360" w:lineRule="auto"/>
    </w:pPr>
    <w:rPr>
      <w:b/>
      <w:sz w:val="16"/>
      <w:szCs w:val="16"/>
    </w:rPr>
  </w:style>
  <w:style w:type="paragraph" w:customStyle="1" w:styleId="8CharCharCharCharCharCharChar">
    <w:name w:val="8 Char Char Char Char Char Char Char"/>
    <w:basedOn w:val="a"/>
    <w:rsid w:val="001947D5"/>
    <w:rPr>
      <w:rFonts w:ascii="Tahoma" w:hAnsi="Tahoma"/>
      <w:sz w:val="24"/>
      <w:szCs w:val="20"/>
    </w:rPr>
  </w:style>
  <w:style w:type="paragraph" w:customStyle="1" w:styleId="Char1CharChar1Char">
    <w:name w:val="Char1 Char Char1 Char"/>
    <w:basedOn w:val="a"/>
    <w:rsid w:val="001947D5"/>
    <w:pPr>
      <w:adjustRightInd w:val="0"/>
      <w:snapToGrid w:val="0"/>
      <w:spacing w:line="400" w:lineRule="exact"/>
      <w:ind w:firstLineChars="200" w:firstLine="200"/>
    </w:pPr>
    <w:rPr>
      <w:sz w:val="24"/>
      <w:szCs w:val="20"/>
    </w:rPr>
  </w:style>
  <w:style w:type="paragraph" w:customStyle="1" w:styleId="101">
    <w:name w:val="样式10"/>
    <w:basedOn w:val="afc"/>
    <w:rsid w:val="001947D5"/>
    <w:pPr>
      <w:spacing w:before="0"/>
    </w:pPr>
    <w:rPr>
      <w:rFonts w:ascii="宋体" w:eastAsia="宋体" w:hAnsi="宋体"/>
      <w:b/>
      <w:bCs/>
      <w:sz w:val="24"/>
    </w:rPr>
  </w:style>
  <w:style w:type="paragraph" w:customStyle="1" w:styleId="aff5">
    <w:name w:val="正文样式"/>
    <w:basedOn w:val="a"/>
    <w:link w:val="Charfd"/>
    <w:rsid w:val="001947D5"/>
    <w:pPr>
      <w:tabs>
        <w:tab w:val="left" w:pos="1440"/>
        <w:tab w:val="left" w:pos="4368"/>
      </w:tabs>
      <w:adjustRightInd w:val="0"/>
      <w:snapToGrid w:val="0"/>
      <w:spacing w:line="360" w:lineRule="auto"/>
      <w:ind w:firstLine="493"/>
    </w:pPr>
    <w:rPr>
      <w:color w:val="FF0000"/>
      <w:spacing w:val="4"/>
      <w:sz w:val="24"/>
      <w:szCs w:val="20"/>
    </w:rPr>
  </w:style>
  <w:style w:type="paragraph" w:customStyle="1" w:styleId="11-h11stlevelSectionHeadl1b11">
    <w:name w:val="样式 标题 1章节标题章标题 1-*+h11st levelSection Headl1b1本标题不使用篇标...1"/>
    <w:basedOn w:val="1"/>
    <w:rsid w:val="001947D5"/>
    <w:pPr>
      <w:spacing w:before="240" w:after="300" w:line="360" w:lineRule="auto"/>
      <w:ind w:left="0" w:firstLine="0"/>
      <w:jc w:val="center"/>
    </w:pPr>
    <w:rPr>
      <w:rFonts w:eastAsia="宋体" w:cs="宋体"/>
      <w:bCs/>
      <w:sz w:val="28"/>
      <w:szCs w:val="20"/>
    </w:rPr>
  </w:style>
  <w:style w:type="paragraph" w:customStyle="1" w:styleId="xl72">
    <w:name w:val="xl72"/>
    <w:basedOn w:val="a"/>
    <w:rsid w:val="001947D5"/>
    <w:pPr>
      <w:widowControl/>
      <w:pBdr>
        <w:left w:val="single" w:sz="4" w:space="0" w:color="auto"/>
        <w:bottom w:val="single" w:sz="4" w:space="0" w:color="auto"/>
        <w:right w:val="single" w:sz="4" w:space="0" w:color="auto"/>
      </w:pBdr>
      <w:spacing w:before="100" w:beforeAutospacing="1" w:after="100" w:afterAutospacing="1"/>
      <w:jc w:val="center"/>
    </w:pPr>
    <w:rPr>
      <w:rFonts w:ascii="Courier New" w:hAnsi="Courier New" w:cs="Courier New"/>
      <w:kern w:val="0"/>
      <w:sz w:val="24"/>
    </w:rPr>
  </w:style>
  <w:style w:type="paragraph" w:customStyle="1" w:styleId="CharCharCharCharCharChar1">
    <w:name w:val="Char Char Char Char Char Char1"/>
    <w:basedOn w:val="a"/>
    <w:rsid w:val="001947D5"/>
    <w:rPr>
      <w:sz w:val="24"/>
    </w:rPr>
  </w:style>
  <w:style w:type="paragraph" w:customStyle="1" w:styleId="93">
    <w:name w:val="样式9"/>
    <w:basedOn w:val="a0"/>
    <w:rsid w:val="001947D5"/>
    <w:pPr>
      <w:adjustRightInd/>
      <w:spacing w:line="360" w:lineRule="auto"/>
      <w:ind w:firstLineChars="200" w:firstLine="480"/>
      <w:textAlignment w:val="auto"/>
    </w:pPr>
    <w:rPr>
      <w:rFonts w:ascii="宋体"/>
      <w:snapToGrid w:val="0"/>
      <w:sz w:val="24"/>
      <w:szCs w:val="24"/>
    </w:rPr>
  </w:style>
  <w:style w:type="paragraph" w:customStyle="1" w:styleId="60">
    <w:name w:val="样式6"/>
    <w:basedOn w:val="4"/>
    <w:link w:val="6Char0"/>
    <w:rsid w:val="001947D5"/>
    <w:pPr>
      <w:numPr>
        <w:ilvl w:val="3"/>
      </w:numPr>
      <w:tabs>
        <w:tab w:val="clear" w:pos="1134"/>
        <w:tab w:val="left" w:pos="1379"/>
      </w:tabs>
      <w:spacing w:before="100" w:after="100" w:line="377" w:lineRule="auto"/>
      <w:ind w:left="1134" w:hanging="1134"/>
    </w:pPr>
    <w:rPr>
      <w:rFonts w:hAnsi="Times New Roman"/>
      <w:bCs/>
      <w:sz w:val="24"/>
      <w:szCs w:val="28"/>
    </w:rPr>
  </w:style>
  <w:style w:type="paragraph" w:customStyle="1" w:styleId="3fa">
    <w:name w:val="标题3李"/>
    <w:basedOn w:val="3"/>
    <w:rsid w:val="001947D5"/>
    <w:pPr>
      <w:numPr>
        <w:ilvl w:val="2"/>
      </w:numPr>
      <w:adjustRightInd w:val="0"/>
      <w:snapToGrid w:val="0"/>
      <w:spacing w:before="0" w:after="0" w:line="360" w:lineRule="auto"/>
      <w:ind w:firstLineChars="200" w:firstLine="200"/>
    </w:pPr>
    <w:rPr>
      <w:rFonts w:eastAsia="黑体"/>
      <w:b w:val="0"/>
      <w:bCs/>
      <w:sz w:val="28"/>
      <w:szCs w:val="28"/>
    </w:rPr>
  </w:style>
  <w:style w:type="paragraph" w:customStyle="1" w:styleId="1ffb">
    <w:name w:val="样式 样式1 + 居中"/>
    <w:basedOn w:val="a"/>
    <w:rsid w:val="001947D5"/>
    <w:pPr>
      <w:jc w:val="center"/>
    </w:pPr>
    <w:rPr>
      <w:szCs w:val="20"/>
    </w:rPr>
  </w:style>
  <w:style w:type="paragraph" w:customStyle="1" w:styleId="WPSPlain">
    <w:name w:val="WPS Plain"/>
    <w:rsid w:val="001947D5"/>
    <w:rPr>
      <w:sz w:val="24"/>
      <w:szCs w:val="24"/>
    </w:rPr>
  </w:style>
  <w:style w:type="paragraph" w:customStyle="1" w:styleId="affff1">
    <w:name w:val="常用表头样式"/>
    <w:basedOn w:val="aff3"/>
    <w:link w:val="Charfff2"/>
    <w:rsid w:val="001947D5"/>
    <w:pPr>
      <w:overflowPunct w:val="0"/>
      <w:autoSpaceDE w:val="0"/>
      <w:autoSpaceDN w:val="0"/>
      <w:adjustRightInd w:val="0"/>
      <w:spacing w:after="0" w:line="360" w:lineRule="auto"/>
      <w:ind w:firstLine="0"/>
      <w:jc w:val="center"/>
      <w:textAlignment w:val="baseline"/>
    </w:pPr>
    <w:rPr>
      <w:rFonts w:ascii="黑体" w:eastAsia="仿宋_GB2312"/>
      <w:b/>
      <w:sz w:val="21"/>
      <w:szCs w:val="21"/>
    </w:rPr>
  </w:style>
  <w:style w:type="paragraph" w:customStyle="1" w:styleId="CharCharCharCharCharChar1CharCharCharCharCharCharCharCharCharCharCharCharCharCharCharCharCharCharCharCharCharCharCharCharChar">
    <w:name w:val="Char Char Char Char Char Char1 Char Char Char Char Char Char Char Char Char Char Char Char Char Char Char Char Char Char Char Char Char Char Char Char Char"/>
    <w:basedOn w:val="a"/>
    <w:rsid w:val="001947D5"/>
    <w:rPr>
      <w:rFonts w:ascii="Tahoma" w:hAnsi="Tahoma"/>
      <w:sz w:val="24"/>
      <w:szCs w:val="20"/>
    </w:rPr>
  </w:style>
  <w:style w:type="paragraph" w:customStyle="1" w:styleId="MYBODY">
    <w:name w:val="MYBODY"/>
    <w:basedOn w:val="a"/>
    <w:rsid w:val="001947D5"/>
    <w:pPr>
      <w:adjustRightInd w:val="0"/>
      <w:spacing w:line="360" w:lineRule="auto"/>
      <w:ind w:firstLineChars="225" w:firstLine="225"/>
      <w:jc w:val="left"/>
      <w:textAlignment w:val="baseline"/>
      <w:outlineLvl w:val="2"/>
    </w:pPr>
    <w:rPr>
      <w:rFonts w:ascii="宋体"/>
      <w:kern w:val="0"/>
      <w:sz w:val="24"/>
    </w:rPr>
  </w:style>
  <w:style w:type="paragraph" w:customStyle="1" w:styleId="afffffffffffffff5">
    <w:name w:val="样式 表格 + 宋体 居中"/>
    <w:basedOn w:val="afb"/>
    <w:rsid w:val="001947D5"/>
    <w:pPr>
      <w:keepNext w:val="0"/>
      <w:autoSpaceDE/>
      <w:autoSpaceDN/>
      <w:adjustRightInd/>
      <w:spacing w:line="360" w:lineRule="auto"/>
      <w:textAlignment w:val="center"/>
    </w:pPr>
    <w:rPr>
      <w:kern w:val="2"/>
      <w:sz w:val="24"/>
    </w:rPr>
  </w:style>
  <w:style w:type="paragraph" w:customStyle="1" w:styleId="CharCharCharCharCharCharCharCharChar1CharCharCharCharCharCharChar">
    <w:name w:val="Char Char Char Char Char Char Char Char Char1 Char Char Char Char Char Char Char"/>
    <w:basedOn w:val="a"/>
    <w:rsid w:val="001947D5"/>
    <w:pPr>
      <w:adjustRightInd w:val="0"/>
      <w:spacing w:line="360" w:lineRule="auto"/>
      <w:ind w:firstLineChars="200" w:firstLine="200"/>
      <w:textAlignment w:val="baseline"/>
    </w:pPr>
    <w:rPr>
      <w:rFonts w:ascii="Courier New" w:hAnsi="Courier New" w:cs="Courier New"/>
      <w:sz w:val="24"/>
    </w:rPr>
  </w:style>
  <w:style w:type="paragraph" w:customStyle="1" w:styleId="font13">
    <w:name w:val="font13"/>
    <w:basedOn w:val="a"/>
    <w:rsid w:val="001947D5"/>
    <w:pPr>
      <w:widowControl/>
      <w:spacing w:before="100" w:beforeAutospacing="1" w:after="100" w:afterAutospacing="1"/>
      <w:jc w:val="left"/>
    </w:pPr>
    <w:rPr>
      <w:kern w:val="0"/>
      <w:sz w:val="20"/>
      <w:szCs w:val="20"/>
    </w:rPr>
  </w:style>
  <w:style w:type="paragraph" w:customStyle="1" w:styleId="2ff7">
    <w:name w:val="样式 电镀正文 + 首行缩进:  2 字符"/>
    <w:basedOn w:val="afff4"/>
    <w:rsid w:val="001947D5"/>
    <w:pPr>
      <w:spacing w:line="324" w:lineRule="auto"/>
    </w:pPr>
    <w:rPr>
      <w:rFonts w:cs="宋体"/>
      <w:szCs w:val="20"/>
    </w:rPr>
  </w:style>
  <w:style w:type="paragraph" w:customStyle="1" w:styleId="afffffffffffffff6">
    <w:name w:val="魏秀珍封面（落款）"/>
    <w:basedOn w:val="afffffffffffff1"/>
    <w:rsid w:val="001947D5"/>
    <w:rPr>
      <w:sz w:val="32"/>
    </w:rPr>
  </w:style>
  <w:style w:type="paragraph" w:customStyle="1" w:styleId="40">
    <w:name w:val="样式4"/>
    <w:basedOn w:val="a"/>
    <w:next w:val="a0"/>
    <w:link w:val="4Char0"/>
    <w:rsid w:val="001947D5"/>
    <w:pPr>
      <w:adjustRightInd w:val="0"/>
      <w:spacing w:line="312" w:lineRule="atLeast"/>
      <w:ind w:firstLine="420"/>
      <w:textAlignment w:val="baseline"/>
    </w:pPr>
    <w:rPr>
      <w:kern w:val="0"/>
      <w:sz w:val="28"/>
      <w:szCs w:val="28"/>
    </w:rPr>
  </w:style>
  <w:style w:type="paragraph" w:customStyle="1" w:styleId="afffffffffffffff7">
    <w:name w:val="正文表格"/>
    <w:basedOn w:val="a"/>
    <w:rsid w:val="001947D5"/>
    <w:pPr>
      <w:jc w:val="center"/>
    </w:pPr>
    <w:rPr>
      <w:rFonts w:ascii="宋体" w:hAnsi="宋体"/>
      <w:szCs w:val="20"/>
    </w:rPr>
  </w:style>
  <w:style w:type="paragraph" w:customStyle="1" w:styleId="affff4">
    <w:name w:val="文本"/>
    <w:basedOn w:val="aff3"/>
    <w:link w:val="Charfff4"/>
    <w:rsid w:val="001947D5"/>
    <w:pPr>
      <w:adjustRightInd w:val="0"/>
      <w:snapToGrid w:val="0"/>
      <w:spacing w:after="0" w:line="360" w:lineRule="auto"/>
      <w:ind w:firstLineChars="200" w:firstLine="200"/>
      <w:jc w:val="left"/>
    </w:pPr>
    <w:rPr>
      <w:sz w:val="28"/>
      <w:szCs w:val="24"/>
    </w:rPr>
  </w:style>
  <w:style w:type="paragraph" w:customStyle="1" w:styleId="2fc">
    <w:name w:val="封面2"/>
    <w:basedOn w:val="a"/>
    <w:rsid w:val="001947D5"/>
    <w:pPr>
      <w:jc w:val="center"/>
    </w:pPr>
    <w:rPr>
      <w:b/>
      <w:sz w:val="44"/>
    </w:rPr>
  </w:style>
  <w:style w:type="paragraph" w:customStyle="1" w:styleId="3YHY">
    <w:name w:val="标题3YHY"/>
    <w:basedOn w:val="3"/>
    <w:next w:val="4"/>
    <w:rsid w:val="001947D5"/>
    <w:pPr>
      <w:numPr>
        <w:ilvl w:val="2"/>
      </w:numPr>
      <w:spacing w:before="50" w:after="50" w:line="360" w:lineRule="auto"/>
    </w:pPr>
    <w:rPr>
      <w:rFonts w:eastAsia="宋体"/>
    </w:rPr>
  </w:style>
  <w:style w:type="paragraph" w:customStyle="1" w:styleId="bg">
    <w:name w:val="bg"/>
    <w:basedOn w:val="a"/>
    <w:rsid w:val="001947D5"/>
    <w:pPr>
      <w:widowControl/>
    </w:pPr>
    <w:rPr>
      <w:kern w:val="0"/>
      <w:sz w:val="24"/>
      <w:szCs w:val="20"/>
    </w:rPr>
  </w:style>
  <w:style w:type="paragraph" w:customStyle="1" w:styleId="4e">
    <w:name w:val="标题4（杨）"/>
    <w:basedOn w:val="4"/>
    <w:rsid w:val="001947D5"/>
    <w:pPr>
      <w:numPr>
        <w:ilvl w:val="3"/>
      </w:numPr>
      <w:tabs>
        <w:tab w:val="clear" w:pos="1134"/>
        <w:tab w:val="left" w:pos="1379"/>
      </w:tabs>
      <w:spacing w:beforeLines="50" w:afterLines="50" w:line="312" w:lineRule="auto"/>
      <w:ind w:left="1134" w:hanging="1134"/>
      <w:jc w:val="left"/>
    </w:pPr>
    <w:rPr>
      <w:rFonts w:ascii="Times New Roman" w:eastAsia="黑体"/>
      <w:bCs/>
      <w:sz w:val="24"/>
      <w:szCs w:val="28"/>
    </w:rPr>
  </w:style>
  <w:style w:type="paragraph" w:customStyle="1" w:styleId="afffffffffffffff8">
    <w:name w:val="码头表"/>
    <w:basedOn w:val="a"/>
    <w:rsid w:val="001947D5"/>
    <w:pPr>
      <w:spacing w:line="360" w:lineRule="exact"/>
      <w:jc w:val="center"/>
    </w:pPr>
    <w:rPr>
      <w:color w:val="000000"/>
      <w:kern w:val="0"/>
      <w:sz w:val="24"/>
      <w:szCs w:val="20"/>
      <w:u w:color="000000"/>
    </w:rPr>
  </w:style>
  <w:style w:type="paragraph" w:customStyle="1" w:styleId="2TimesNewRoman">
    <w:name w:val="样式 标题 2 + Times New Roman 小四 两端对齐"/>
    <w:basedOn w:val="2"/>
    <w:rsid w:val="001947D5"/>
    <w:pPr>
      <w:numPr>
        <w:ilvl w:val="1"/>
      </w:numPr>
      <w:ind w:left="576" w:hanging="576"/>
    </w:pPr>
    <w:rPr>
      <w:rFonts w:ascii="Times New Roman" w:hAnsi="Times New Roman" w:cs="宋体"/>
      <w:sz w:val="24"/>
      <w:szCs w:val="20"/>
    </w:rPr>
  </w:style>
  <w:style w:type="paragraph" w:customStyle="1" w:styleId="2ff8">
    <w:name w:val="标准标题2"/>
    <w:basedOn w:val="2"/>
    <w:rsid w:val="001947D5"/>
    <w:pPr>
      <w:numPr>
        <w:ilvl w:val="1"/>
      </w:numPr>
      <w:adjustRightInd w:val="0"/>
      <w:snapToGrid w:val="0"/>
      <w:spacing w:beforeLines="50" w:afterLines="50"/>
    </w:pPr>
    <w:rPr>
      <w:rFonts w:ascii="Times New Roman" w:hAnsi="Times New Roman" w:cs="Arial"/>
      <w:bCs/>
      <w:sz w:val="30"/>
      <w:szCs w:val="30"/>
    </w:rPr>
  </w:style>
  <w:style w:type="paragraph" w:customStyle="1" w:styleId="2ff9">
    <w:name w:val="书籍标题2"/>
    <w:basedOn w:val="a"/>
    <w:next w:val="2d"/>
    <w:rsid w:val="001947D5"/>
    <w:pPr>
      <w:tabs>
        <w:tab w:val="num" w:pos="780"/>
        <w:tab w:val="left" w:pos="1320"/>
      </w:tabs>
      <w:adjustRightInd w:val="0"/>
      <w:snapToGrid w:val="0"/>
      <w:spacing w:before="300" w:after="300"/>
      <w:ind w:left="780" w:hanging="360"/>
      <w:jc w:val="center"/>
      <w:outlineLvl w:val="1"/>
    </w:pPr>
    <w:rPr>
      <w:rFonts w:eastAsia="黑体"/>
      <w:color w:val="000000"/>
      <w:sz w:val="36"/>
      <w:szCs w:val="36"/>
    </w:rPr>
  </w:style>
  <w:style w:type="table" w:styleId="afffffffffffffff9">
    <w:name w:val="Table Grid"/>
    <w:aliases w:val="网格型c,A_GZ网格型,专业网格,网格型-中对齐,网格型刘,表格虚线,灰度表格,灰度表格1,灰度表格2,灰度表格11,灰度表格3,灰度表格12,灰度表格4,灰度表格13,灰度表格21,灰度表格111,灰度表格31,灰度表格121,灰度表格5,灰度表格14,灰度表格22,灰度表格112,灰度表格32,灰度表格122,网格型-1,网格型!,(环评报告表）,黄桥表,三线表,表格式,网格型-常用,表格类型,lily 表格,正文+宋体,网格型88,网格型模版,网格型表格,网格型-无边竖线,表格w"/>
    <w:basedOn w:val="a2"/>
    <w:qFormat/>
    <w:rsid w:val="00B054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fffa">
    <w:name w:val="Revision"/>
    <w:hidden/>
    <w:uiPriority w:val="99"/>
    <w:semiHidden/>
    <w:rsid w:val="00E609C3"/>
    <w:rPr>
      <w:kern w:val="2"/>
      <w:sz w:val="21"/>
      <w:szCs w:val="24"/>
    </w:rPr>
  </w:style>
  <w:style w:type="character" w:customStyle="1" w:styleId="2ffa">
    <w:name w:val="正文文本 (2)_"/>
    <w:link w:val="2ffb"/>
    <w:rsid w:val="000B3CF1"/>
    <w:rPr>
      <w:rFonts w:ascii="MingLiU" w:eastAsia="MingLiU" w:hAnsi="MingLiU" w:cs="MingLiU"/>
      <w:sz w:val="22"/>
      <w:szCs w:val="22"/>
      <w:shd w:val="clear" w:color="auto" w:fill="FFFFFF"/>
    </w:rPr>
  </w:style>
  <w:style w:type="character" w:customStyle="1" w:styleId="295pt">
    <w:name w:val="正文文本 (2) + 9.5 pt"/>
    <w:rsid w:val="000B3CF1"/>
    <w:rPr>
      <w:rFonts w:ascii="MingLiU" w:eastAsia="MingLiU" w:hAnsi="MingLiU" w:cs="MingLiU"/>
      <w:b w:val="0"/>
      <w:bCs w:val="0"/>
      <w:i w:val="0"/>
      <w:iCs w:val="0"/>
      <w:smallCaps w:val="0"/>
      <w:strike w:val="0"/>
      <w:color w:val="000000"/>
      <w:spacing w:val="0"/>
      <w:w w:val="100"/>
      <w:position w:val="0"/>
      <w:sz w:val="19"/>
      <w:szCs w:val="19"/>
      <w:u w:val="none"/>
      <w:lang w:val="zh-TW" w:eastAsia="zh-TW" w:bidi="zh-TW"/>
    </w:rPr>
  </w:style>
  <w:style w:type="character" w:customStyle="1" w:styleId="2Georgia">
    <w:name w:val="正文文本 (2) + Georgia"/>
    <w:aliases w:val="9.5 pt"/>
    <w:rsid w:val="000B3CF1"/>
    <w:rPr>
      <w:rFonts w:ascii="Georgia" w:eastAsia="Georgia" w:hAnsi="Georgia" w:cs="Georgia"/>
      <w:b w:val="0"/>
      <w:bCs w:val="0"/>
      <w:i w:val="0"/>
      <w:iCs w:val="0"/>
      <w:smallCaps w:val="0"/>
      <w:strike w:val="0"/>
      <w:color w:val="000000"/>
      <w:spacing w:val="0"/>
      <w:w w:val="100"/>
      <w:position w:val="0"/>
      <w:sz w:val="19"/>
      <w:szCs w:val="19"/>
      <w:u w:val="none"/>
      <w:lang w:val="en-US" w:eastAsia="en-US" w:bidi="en-US"/>
    </w:rPr>
  </w:style>
  <w:style w:type="paragraph" w:customStyle="1" w:styleId="2ffb">
    <w:name w:val="正文文本 (2)"/>
    <w:basedOn w:val="a"/>
    <w:link w:val="2ffa"/>
    <w:rsid w:val="000B3CF1"/>
    <w:pPr>
      <w:shd w:val="clear" w:color="auto" w:fill="FFFFFF"/>
      <w:spacing w:line="0" w:lineRule="atLeast"/>
      <w:jc w:val="right"/>
    </w:pPr>
    <w:rPr>
      <w:rFonts w:ascii="MingLiU" w:eastAsia="MingLiU" w:hAnsi="MingLiU"/>
      <w:kern w:val="0"/>
      <w:sz w:val="22"/>
      <w:szCs w:val="22"/>
    </w:rPr>
  </w:style>
  <w:style w:type="table" w:customStyle="1" w:styleId="TableNormal">
    <w:name w:val="Table Normal"/>
    <w:uiPriority w:val="2"/>
    <w:semiHidden/>
    <w:unhideWhenUsed/>
    <w:qFormat/>
    <w:rsid w:val="00723E3B"/>
    <w:pPr>
      <w:widowControl w:val="0"/>
    </w:pPr>
    <w:rPr>
      <w:rFonts w:ascii="Calibri" w:hAnsi="Calibri"/>
      <w:sz w:val="22"/>
      <w:szCs w:val="22"/>
      <w:lang w:eastAsia="en-US"/>
    </w:rPr>
    <w:tblPr>
      <w:tblInd w:w="0" w:type="dxa"/>
      <w:tblCellMar>
        <w:top w:w="0" w:type="dxa"/>
        <w:left w:w="0" w:type="dxa"/>
        <w:bottom w:w="0" w:type="dxa"/>
        <w:right w:w="0" w:type="dxa"/>
      </w:tblCellMar>
    </w:tblPr>
  </w:style>
  <w:style w:type="character" w:customStyle="1" w:styleId="3fb">
    <w:name w:val="正文文本 (3)_"/>
    <w:link w:val="3fc"/>
    <w:rsid w:val="00535203"/>
    <w:rPr>
      <w:rFonts w:ascii="MingLiU" w:eastAsia="MingLiU" w:hAnsi="MingLiU" w:cs="MingLiU"/>
      <w:sz w:val="19"/>
      <w:szCs w:val="19"/>
      <w:shd w:val="clear" w:color="auto" w:fill="FFFFFF"/>
    </w:rPr>
  </w:style>
  <w:style w:type="character" w:customStyle="1" w:styleId="720">
    <w:name w:val="标题 #7 (2)_"/>
    <w:link w:val="722"/>
    <w:rsid w:val="00535203"/>
    <w:rPr>
      <w:rFonts w:ascii="MingLiU" w:eastAsia="MingLiU" w:hAnsi="MingLiU" w:cs="MingLiU"/>
      <w:sz w:val="19"/>
      <w:szCs w:val="19"/>
      <w:shd w:val="clear" w:color="auto" w:fill="FFFFFF"/>
    </w:rPr>
  </w:style>
  <w:style w:type="paragraph" w:customStyle="1" w:styleId="3fc">
    <w:name w:val="正文文本 (3)"/>
    <w:basedOn w:val="a"/>
    <w:link w:val="3fb"/>
    <w:rsid w:val="00535203"/>
    <w:pPr>
      <w:shd w:val="clear" w:color="auto" w:fill="FFFFFF"/>
      <w:spacing w:before="7860" w:after="540" w:line="624" w:lineRule="exact"/>
      <w:jc w:val="left"/>
    </w:pPr>
    <w:rPr>
      <w:rFonts w:ascii="MingLiU" w:eastAsia="MingLiU" w:hAnsi="MingLiU"/>
      <w:kern w:val="0"/>
      <w:sz w:val="19"/>
      <w:szCs w:val="19"/>
    </w:rPr>
  </w:style>
  <w:style w:type="paragraph" w:customStyle="1" w:styleId="722">
    <w:name w:val="标题 #7 (2)"/>
    <w:basedOn w:val="a"/>
    <w:link w:val="720"/>
    <w:rsid w:val="00535203"/>
    <w:pPr>
      <w:shd w:val="clear" w:color="auto" w:fill="FFFFFF"/>
      <w:spacing w:line="466" w:lineRule="exact"/>
      <w:jc w:val="distribute"/>
      <w:outlineLvl w:val="6"/>
    </w:pPr>
    <w:rPr>
      <w:rFonts w:ascii="MingLiU" w:eastAsia="MingLiU" w:hAnsi="MingLiU"/>
      <w:kern w:val="0"/>
      <w:sz w:val="19"/>
      <w:szCs w:val="19"/>
    </w:rPr>
  </w:style>
  <w:style w:type="numbering" w:customStyle="1" w:styleId="1ffc">
    <w:name w:val="无列表1"/>
    <w:next w:val="a3"/>
    <w:uiPriority w:val="99"/>
    <w:semiHidden/>
    <w:unhideWhenUsed/>
    <w:rsid w:val="00A36451"/>
  </w:style>
  <w:style w:type="character" w:customStyle="1" w:styleId="1Char">
    <w:name w:val="标题 1 Char"/>
    <w:link w:val="1"/>
    <w:uiPriority w:val="9"/>
    <w:qFormat/>
    <w:rsid w:val="00A36451"/>
    <w:rPr>
      <w:rFonts w:eastAsia="仿宋_GB2312"/>
      <w:kern w:val="44"/>
      <w:sz w:val="24"/>
      <w:szCs w:val="24"/>
    </w:rPr>
  </w:style>
  <w:style w:type="table" w:customStyle="1" w:styleId="1ffd">
    <w:name w:val="网格型1"/>
    <w:basedOn w:val="a2"/>
    <w:next w:val="afffffffffffffff9"/>
    <w:uiPriority w:val="59"/>
    <w:qFormat/>
    <w:rsid w:val="00A36451"/>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nt61">
    <w:name w:val="font61"/>
    <w:qFormat/>
    <w:rsid w:val="00A36451"/>
    <w:rPr>
      <w:rFonts w:ascii="Times New Roman" w:hAnsi="Times New Roman" w:cs="Times New Roman" w:hint="default"/>
      <w:color w:val="000000"/>
      <w:sz w:val="21"/>
      <w:szCs w:val="21"/>
      <w:u w:val="none"/>
    </w:rPr>
  </w:style>
  <w:style w:type="character" w:customStyle="1" w:styleId="font01">
    <w:name w:val="font01"/>
    <w:qFormat/>
    <w:rsid w:val="00A36451"/>
    <w:rPr>
      <w:rFonts w:ascii="宋体" w:eastAsia="宋体" w:hAnsi="宋体" w:cs="宋体" w:hint="eastAsia"/>
      <w:color w:val="000000"/>
      <w:sz w:val="21"/>
      <w:szCs w:val="21"/>
      <w:u w:val="none"/>
      <w:vertAlign w:val="subscript"/>
    </w:rPr>
  </w:style>
  <w:style w:type="character" w:customStyle="1" w:styleId="font21">
    <w:name w:val="font21"/>
    <w:qFormat/>
    <w:rsid w:val="00A36451"/>
    <w:rPr>
      <w:rFonts w:ascii="宋体" w:eastAsia="宋体" w:hAnsi="宋体" w:cs="宋体" w:hint="eastAsia"/>
      <w:color w:val="000000"/>
      <w:sz w:val="21"/>
      <w:szCs w:val="21"/>
      <w:u w:val="none"/>
    </w:rPr>
  </w:style>
  <w:style w:type="paragraph" w:customStyle="1" w:styleId="1ffe">
    <w:name w:val="修订1"/>
    <w:hidden/>
    <w:uiPriority w:val="99"/>
    <w:semiHidden/>
    <w:qFormat/>
    <w:rsid w:val="00A36451"/>
    <w:rPr>
      <w:rFonts w:ascii="Calibri" w:hAnsi="Calibri"/>
      <w:kern w:val="2"/>
      <w:sz w:val="21"/>
      <w:szCs w:val="22"/>
    </w:rPr>
  </w:style>
  <w:style w:type="paragraph" w:customStyle="1" w:styleId="215">
    <w:name w:val="样式 表格文字 + 首行缩进:  2.15 字符"/>
    <w:basedOn w:val="a"/>
    <w:qFormat/>
    <w:rsid w:val="00A36451"/>
    <w:pPr>
      <w:topLinePunct/>
      <w:adjustRightInd w:val="0"/>
      <w:snapToGrid w:val="0"/>
      <w:spacing w:line="312" w:lineRule="auto"/>
      <w:jc w:val="center"/>
    </w:pPr>
    <w:rPr>
      <w:rFonts w:ascii="Arial" w:hAnsi="Arial" w:cs="宋体"/>
      <w:bCs/>
      <w:kern w:val="0"/>
      <w:szCs w:val="20"/>
    </w:rPr>
  </w:style>
  <w:style w:type="character" w:customStyle="1" w:styleId="apple-converted-space">
    <w:name w:val="apple-converted-space"/>
    <w:qFormat/>
    <w:rsid w:val="00A36451"/>
  </w:style>
  <w:style w:type="paragraph" w:customStyle="1" w:styleId="afffffffffffffffb">
    <w:name w:val="表名"/>
    <w:basedOn w:val="a"/>
    <w:rsid w:val="00A36451"/>
    <w:pPr>
      <w:adjustRightInd w:val="0"/>
      <w:spacing w:before="120" w:after="120" w:line="400" w:lineRule="atLeast"/>
      <w:jc w:val="center"/>
    </w:pPr>
    <w:rPr>
      <w:b/>
      <w:bCs/>
      <w:kern w:val="0"/>
      <w:sz w:val="24"/>
      <w:szCs w:val="20"/>
    </w:rPr>
  </w:style>
  <w:style w:type="paragraph" w:customStyle="1" w:styleId="1fff">
    <w:name w:val="列出段落1"/>
    <w:basedOn w:val="a"/>
    <w:uiPriority w:val="34"/>
    <w:qFormat/>
    <w:rsid w:val="00A36451"/>
    <w:pPr>
      <w:ind w:firstLineChars="200" w:firstLine="420"/>
    </w:pPr>
    <w:rPr>
      <w:rFonts w:ascii="Calibri" w:hAnsi="Calibri"/>
      <w:szCs w:val="22"/>
    </w:rPr>
  </w:style>
  <w:style w:type="character" w:customStyle="1" w:styleId="CharCharf">
    <w:name w:val="正 文 Char Char"/>
    <w:link w:val="afffffffffffffffc"/>
    <w:rsid w:val="00A36451"/>
    <w:rPr>
      <w:rFonts w:ascii="Arial" w:hAnsi="Arial"/>
      <w:kern w:val="2"/>
      <w:sz w:val="24"/>
      <w:lang w:val="en-US" w:eastAsia="zh-CN" w:bidi="ar-SA"/>
    </w:rPr>
  </w:style>
  <w:style w:type="paragraph" w:customStyle="1" w:styleId="afffffffffffffffc">
    <w:name w:val="正 文"/>
    <w:link w:val="CharCharf"/>
    <w:qFormat/>
    <w:rsid w:val="00A36451"/>
    <w:pPr>
      <w:widowControl w:val="0"/>
      <w:spacing w:line="480" w:lineRule="exact"/>
      <w:ind w:firstLine="471"/>
      <w:jc w:val="both"/>
    </w:pPr>
    <w:rPr>
      <w:rFonts w:ascii="Arial" w:hAnsi="Arial"/>
      <w:kern w:val="2"/>
      <w:sz w:val="24"/>
    </w:rPr>
  </w:style>
  <w:style w:type="paragraph" w:customStyle="1" w:styleId="CharChar78">
    <w:name w:val="Char Char78"/>
    <w:basedOn w:val="a"/>
    <w:qFormat/>
    <w:rsid w:val="00A36451"/>
  </w:style>
  <w:style w:type="paragraph" w:customStyle="1" w:styleId="yqy5">
    <w:name w:val="yqy5"/>
    <w:basedOn w:val="4"/>
    <w:next w:val="a"/>
    <w:qFormat/>
    <w:rsid w:val="00A36451"/>
    <w:pPr>
      <w:tabs>
        <w:tab w:val="clear" w:pos="1134"/>
      </w:tabs>
      <w:spacing w:beforeLines="50" w:afterLines="50" w:line="240" w:lineRule="auto"/>
      <w:ind w:left="0" w:firstLine="0"/>
    </w:pPr>
    <w:rPr>
      <w:rFonts w:ascii="Times New Roman" w:hAnsi="Times New Roman"/>
      <w:sz w:val="24"/>
    </w:rPr>
  </w:style>
  <w:style w:type="paragraph" w:customStyle="1" w:styleId="afffffffffffffffd">
    <w:name w:val="表格五中"/>
    <w:qFormat/>
    <w:rsid w:val="00A36451"/>
    <w:pPr>
      <w:adjustRightInd w:val="0"/>
      <w:snapToGrid w:val="0"/>
      <w:spacing w:line="240" w:lineRule="atLeast"/>
      <w:jc w:val="center"/>
    </w:pPr>
    <w:rPr>
      <w:rFonts w:ascii="Calibri" w:eastAsia="仿宋_GB2312" w:hAnsi="Calibri"/>
      <w:kern w:val="2"/>
      <w:sz w:val="21"/>
      <w:szCs w:val="24"/>
    </w:rPr>
  </w:style>
  <w:style w:type="paragraph" w:customStyle="1" w:styleId="afffffffffffffffe">
    <w:name w:val="正文（天安）"/>
    <w:basedOn w:val="a"/>
    <w:qFormat/>
    <w:rsid w:val="00A36451"/>
    <w:pPr>
      <w:overflowPunct w:val="0"/>
      <w:autoSpaceDE w:val="0"/>
      <w:autoSpaceDN w:val="0"/>
      <w:adjustRightInd w:val="0"/>
      <w:snapToGrid w:val="0"/>
      <w:spacing w:before="93" w:after="93" w:line="360" w:lineRule="auto"/>
      <w:ind w:firstLineChars="200" w:firstLine="200"/>
      <w:textAlignment w:val="baseline"/>
    </w:pPr>
    <w:rPr>
      <w:rFonts w:ascii="Calibri" w:hAnsi="Calibri"/>
      <w:sz w:val="24"/>
      <w:szCs w:val="22"/>
    </w:rPr>
  </w:style>
  <w:style w:type="paragraph" w:customStyle="1" w:styleId="affffffffffffffff">
    <w:name w:val="黏贴"/>
    <w:semiHidden/>
    <w:rsid w:val="00A36451"/>
    <w:rPr>
      <w:rFonts w:ascii="Calibri" w:eastAsia="Times New Roman" w:hAnsi="Calibri"/>
      <w:kern w:val="2"/>
      <w:sz w:val="18"/>
      <w:szCs w:val="24"/>
    </w:rPr>
  </w:style>
  <w:style w:type="paragraph" w:customStyle="1" w:styleId="yqy4">
    <w:name w:val="yqy4"/>
    <w:basedOn w:val="3"/>
    <w:rsid w:val="00A36451"/>
    <w:pPr>
      <w:keepNext w:val="0"/>
      <w:widowControl/>
      <w:tabs>
        <w:tab w:val="clear" w:pos="3600"/>
      </w:tabs>
      <w:snapToGrid w:val="0"/>
      <w:spacing w:beforeLines="50" w:afterLines="50" w:line="240" w:lineRule="auto"/>
    </w:pPr>
    <w:rPr>
      <w:rFonts w:eastAsia="宋体"/>
      <w:bCs/>
      <w:sz w:val="28"/>
      <w:szCs w:val="32"/>
    </w:rPr>
  </w:style>
  <w:style w:type="character" w:styleId="affffffffffffffff0">
    <w:name w:val="Placeholder Text"/>
    <w:uiPriority w:val="99"/>
    <w:unhideWhenUsed/>
    <w:rsid w:val="00A36451"/>
    <w:rPr>
      <w:color w:val="808080"/>
    </w:rPr>
  </w:style>
  <w:style w:type="character" w:customStyle="1" w:styleId="Char30">
    <w:name w:val="题注 Char3"/>
    <w:aliases w:val="实德题注 Char2,表题2 Char2,表题3 Char2,表题4 Char2,表题21 Char2,表题32 Char2,表题5 Char2,表题6 Char2,表题7 Char2,表题注1 Char2,表题33 Char2,表题注2 Char2,表题注3 Char2,表题注4 Char2,表题注5 Char2,表题注6 Char2,表题注7 Char2,表题注8 Char2,表题注9 Char2,表题注10 Char2,表题注11 Char2,表题注21 Char1"/>
    <w:rsid w:val="00A36451"/>
    <w:rPr>
      <w:rFonts w:eastAsia="黑体" w:cs="Arial"/>
      <w:kern w:val="2"/>
      <w:sz w:val="24"/>
      <w:lang w:val="en-US" w:eastAsia="zh-CN" w:bidi="ar-SA"/>
    </w:rPr>
  </w:style>
  <w:style w:type="paragraph" w:customStyle="1" w:styleId="TTT">
    <w:name w:val="TTT表格标题"/>
    <w:basedOn w:val="a"/>
    <w:rsid w:val="00A36451"/>
    <w:pPr>
      <w:autoSpaceDE w:val="0"/>
      <w:autoSpaceDN w:val="0"/>
      <w:adjustRightInd w:val="0"/>
      <w:jc w:val="center"/>
      <w:textAlignment w:val="baseline"/>
    </w:pPr>
    <w:rPr>
      <w:rFonts w:cs="宋体"/>
      <w:b/>
      <w:bCs/>
      <w:kern w:val="0"/>
      <w:sz w:val="24"/>
      <w:szCs w:val="20"/>
    </w:rPr>
  </w:style>
  <w:style w:type="character" w:customStyle="1" w:styleId="num">
    <w:name w:val="num"/>
    <w:rsid w:val="00A36451"/>
    <w:rPr>
      <w:rFonts w:ascii="宋体" w:hAnsi="宋体" w:cs="宋体"/>
      <w:b/>
      <w:color w:val="FF7800"/>
      <w:sz w:val="24"/>
    </w:rPr>
  </w:style>
  <w:style w:type="character" w:customStyle="1" w:styleId="name">
    <w:name w:val="name"/>
    <w:rsid w:val="00A36451"/>
    <w:rPr>
      <w:rFonts w:ascii="宋体" w:hAnsi="宋体" w:cs="宋体"/>
      <w:sz w:val="24"/>
    </w:rPr>
  </w:style>
  <w:style w:type="character" w:customStyle="1" w:styleId="status">
    <w:name w:val="status"/>
    <w:rsid w:val="00A36451"/>
    <w:rPr>
      <w:rFonts w:ascii="宋体" w:hAnsi="宋体" w:cs="宋体"/>
      <w:color w:val="666666"/>
      <w:sz w:val="24"/>
    </w:rPr>
  </w:style>
  <w:style w:type="character" w:customStyle="1" w:styleId="bt-close">
    <w:name w:val="bt-close"/>
    <w:rsid w:val="00A36451"/>
    <w:rPr>
      <w:rFonts w:ascii="宋体" w:hAnsi="宋体" w:cs="宋体"/>
      <w:sz w:val="24"/>
    </w:rPr>
  </w:style>
  <w:style w:type="character" w:customStyle="1" w:styleId="font51">
    <w:name w:val="font51"/>
    <w:rsid w:val="00A36451"/>
    <w:rPr>
      <w:rFonts w:ascii="Times New Roman" w:hAnsi="Times New Roman" w:cs="Times New Roman" w:hint="default"/>
      <w:b/>
      <w:i w:val="0"/>
      <w:color w:val="000000"/>
      <w:sz w:val="21"/>
      <w:szCs w:val="21"/>
      <w:u w:val="none"/>
    </w:rPr>
  </w:style>
  <w:style w:type="character" w:customStyle="1" w:styleId="on">
    <w:name w:val="on"/>
    <w:rsid w:val="00A36451"/>
    <w:rPr>
      <w:rFonts w:ascii="宋体" w:hAnsi="宋体" w:cs="宋体"/>
      <w:color w:val="FFFFFF"/>
      <w:sz w:val="18"/>
      <w:szCs w:val="18"/>
      <w:shd w:val="clear" w:color="auto" w:fill="EC4E4D"/>
    </w:rPr>
  </w:style>
  <w:style w:type="character" w:customStyle="1" w:styleId="time">
    <w:name w:val="time"/>
    <w:rsid w:val="00A36451"/>
    <w:rPr>
      <w:rFonts w:ascii="宋体" w:hAnsi="宋体" w:cs="宋体"/>
      <w:color w:val="888888"/>
      <w:sz w:val="24"/>
    </w:rPr>
  </w:style>
  <w:style w:type="character" w:customStyle="1" w:styleId="Charffff5">
    <w:name w:val="表格样式 Char"/>
    <w:link w:val="affffffffffffffff1"/>
    <w:rsid w:val="00A36451"/>
    <w:rPr>
      <w:bCs/>
      <w:kern w:val="2"/>
      <w:sz w:val="21"/>
    </w:rPr>
  </w:style>
  <w:style w:type="paragraph" w:customStyle="1" w:styleId="affffffffffffffff1">
    <w:name w:val="表格样式"/>
    <w:basedOn w:val="a"/>
    <w:link w:val="Charffff5"/>
    <w:qFormat/>
    <w:rsid w:val="00A36451"/>
    <w:pPr>
      <w:jc w:val="center"/>
    </w:pPr>
    <w:rPr>
      <w:bCs/>
      <w:szCs w:val="20"/>
    </w:rPr>
  </w:style>
  <w:style w:type="character" w:customStyle="1" w:styleId="label">
    <w:name w:val="label"/>
    <w:rsid w:val="00A36451"/>
    <w:rPr>
      <w:rFonts w:ascii="宋体" w:hAnsi="宋体" w:cs="宋体"/>
      <w:color w:val="FFFFFF"/>
      <w:sz w:val="24"/>
      <w:shd w:val="clear" w:color="auto" w:fill="D55B31"/>
    </w:rPr>
  </w:style>
  <w:style w:type="character" w:customStyle="1" w:styleId="time1">
    <w:name w:val="time1"/>
    <w:rsid w:val="00A36451"/>
    <w:rPr>
      <w:rFonts w:ascii="宋体" w:hAnsi="宋体" w:cs="宋体"/>
      <w:color w:val="888888"/>
      <w:sz w:val="24"/>
    </w:rPr>
  </w:style>
  <w:style w:type="character" w:customStyle="1" w:styleId="ht1">
    <w:name w:val="ht1"/>
    <w:rsid w:val="00A36451"/>
    <w:rPr>
      <w:rFonts w:ascii="黑体" w:eastAsia="黑体" w:hAnsi="宋体" w:cs="宋体"/>
      <w:b/>
      <w:sz w:val="24"/>
    </w:rPr>
  </w:style>
  <w:style w:type="character" w:customStyle="1" w:styleId="legend">
    <w:name w:val="legend"/>
    <w:rsid w:val="00A36451"/>
    <w:rPr>
      <w:rFonts w:ascii="宋体" w:hAnsi="宋体" w:cs="宋体"/>
      <w:color w:val="73B304"/>
      <w:sz w:val="24"/>
      <w:shd w:val="clear" w:color="auto" w:fill="FFFFFF"/>
    </w:rPr>
  </w:style>
  <w:style w:type="character" w:customStyle="1" w:styleId="more">
    <w:name w:val="more"/>
    <w:rsid w:val="00A36451"/>
    <w:rPr>
      <w:rFonts w:ascii="宋体" w:hAnsi="宋体" w:cs="宋体"/>
      <w:b w:val="0"/>
      <w:sz w:val="21"/>
      <w:szCs w:val="21"/>
    </w:rPr>
  </w:style>
  <w:style w:type="character" w:customStyle="1" w:styleId="font41">
    <w:name w:val="font41"/>
    <w:rsid w:val="00A36451"/>
    <w:rPr>
      <w:rFonts w:ascii="宋体" w:eastAsia="宋体" w:hAnsi="宋体" w:cs="宋体" w:hint="eastAsia"/>
      <w:b/>
      <w:i w:val="0"/>
      <w:color w:val="000000"/>
      <w:sz w:val="21"/>
      <w:szCs w:val="21"/>
      <w:u w:val="none"/>
    </w:rPr>
  </w:style>
  <w:style w:type="character" w:customStyle="1" w:styleId="font31">
    <w:name w:val="font31"/>
    <w:qFormat/>
    <w:rsid w:val="00A36451"/>
    <w:rPr>
      <w:rFonts w:ascii="宋体" w:eastAsia="宋体" w:hAnsi="宋体" w:cs="宋体" w:hint="eastAsia"/>
      <w:i w:val="0"/>
      <w:color w:val="000000"/>
      <w:sz w:val="21"/>
      <w:szCs w:val="21"/>
      <w:u w:val="none"/>
      <w:vertAlign w:val="superscript"/>
    </w:rPr>
  </w:style>
  <w:style w:type="character" w:customStyle="1" w:styleId="Charffff2">
    <w:name w:val="脚注文本 Char"/>
    <w:link w:val="affffffffffffff8"/>
    <w:rsid w:val="00A36451"/>
    <w:rPr>
      <w:rFonts w:ascii="宋体"/>
      <w:sz w:val="24"/>
    </w:rPr>
  </w:style>
  <w:style w:type="character" w:customStyle="1" w:styleId="time2">
    <w:name w:val="time2"/>
    <w:rsid w:val="00A36451"/>
    <w:rPr>
      <w:rFonts w:ascii="宋体" w:hAnsi="宋体" w:cs="宋体"/>
      <w:color w:val="638500"/>
      <w:sz w:val="24"/>
    </w:rPr>
  </w:style>
  <w:style w:type="paragraph" w:customStyle="1" w:styleId="TT">
    <w:name w:val="TT正文"/>
    <w:basedOn w:val="a"/>
    <w:rsid w:val="00A36451"/>
    <w:pPr>
      <w:spacing w:line="360" w:lineRule="auto"/>
      <w:ind w:firstLineChars="200" w:firstLine="200"/>
    </w:pPr>
    <w:rPr>
      <w:rFonts w:cs="宋体"/>
      <w:color w:val="000000"/>
      <w:sz w:val="24"/>
      <w:szCs w:val="20"/>
    </w:rPr>
  </w:style>
  <w:style w:type="paragraph" w:customStyle="1" w:styleId="TT0">
    <w:name w:val="TT表格标题"/>
    <w:basedOn w:val="a"/>
    <w:rsid w:val="00A36451"/>
    <w:pPr>
      <w:tabs>
        <w:tab w:val="left" w:pos="480"/>
      </w:tabs>
      <w:jc w:val="center"/>
    </w:pPr>
    <w:rPr>
      <w:rFonts w:cs="宋体"/>
      <w:b/>
      <w:bCs/>
      <w:sz w:val="24"/>
      <w:szCs w:val="20"/>
    </w:rPr>
  </w:style>
  <w:style w:type="paragraph" w:customStyle="1" w:styleId="p16">
    <w:name w:val="p16"/>
    <w:basedOn w:val="a"/>
    <w:rsid w:val="00A36451"/>
    <w:pPr>
      <w:widowControl/>
      <w:spacing w:line="498" w:lineRule="atLeast"/>
      <w:ind w:firstLine="420"/>
    </w:pPr>
    <w:rPr>
      <w:kern w:val="0"/>
      <w:sz w:val="28"/>
      <w:szCs w:val="28"/>
    </w:rPr>
  </w:style>
  <w:style w:type="paragraph" w:customStyle="1" w:styleId="affffffffffffffff2">
    <w:name w:val="宗兴正文"/>
    <w:basedOn w:val="a"/>
    <w:rsid w:val="00A36451"/>
    <w:pPr>
      <w:spacing w:before="93" w:after="93" w:line="360" w:lineRule="auto"/>
      <w:ind w:firstLineChars="200" w:firstLine="480"/>
      <w:jc w:val="left"/>
    </w:pPr>
    <w:rPr>
      <w:rFonts w:ascii="宋体" w:hAnsi="宋体"/>
      <w:sz w:val="24"/>
      <w:szCs w:val="20"/>
    </w:rPr>
  </w:style>
  <w:style w:type="paragraph" w:customStyle="1" w:styleId="affffffffffffffff3">
    <w:name w:val="表格字体"/>
    <w:basedOn w:val="a"/>
    <w:rsid w:val="00A36451"/>
    <w:pPr>
      <w:adjustRightInd w:val="0"/>
      <w:spacing w:beforeLines="20" w:afterLines="20"/>
      <w:jc w:val="center"/>
    </w:pPr>
    <w:rPr>
      <w:rFonts w:ascii="宋体" w:hAnsi="宋体"/>
      <w:szCs w:val="21"/>
    </w:rPr>
  </w:style>
  <w:style w:type="character" w:customStyle="1" w:styleId="Char1c">
    <w:name w:val="脚注文本 Char1"/>
    <w:uiPriority w:val="99"/>
    <w:semiHidden/>
    <w:rsid w:val="00A36451"/>
    <w:rPr>
      <w:kern w:val="2"/>
      <w:sz w:val="18"/>
      <w:szCs w:val="18"/>
    </w:rPr>
  </w:style>
  <w:style w:type="paragraph" w:customStyle="1" w:styleId="NewNewNewNewNew">
    <w:name w:val="正文 New New New New New"/>
    <w:rsid w:val="00A36451"/>
    <w:pPr>
      <w:widowControl w:val="0"/>
      <w:jc w:val="both"/>
    </w:pPr>
    <w:rPr>
      <w:kern w:val="2"/>
      <w:sz w:val="21"/>
      <w:szCs w:val="24"/>
    </w:rPr>
  </w:style>
  <w:style w:type="paragraph" w:customStyle="1" w:styleId="33313ReHead3WSAh3H3BHeadH31">
    <w:name w:val="样式 标题 3公路3江门样式3标题 13ReHead 3 WSAh3H3B Head小标题小节标题H31..."/>
    <w:basedOn w:val="3"/>
    <w:rsid w:val="00A36451"/>
    <w:pPr>
      <w:tabs>
        <w:tab w:val="clear" w:pos="3600"/>
        <w:tab w:val="left" w:pos="683"/>
      </w:tabs>
      <w:spacing w:before="120" w:after="60" w:line="360" w:lineRule="auto"/>
      <w:ind w:left="683" w:hanging="323"/>
    </w:pPr>
    <w:rPr>
      <w:rFonts w:eastAsia="宋体" w:cs="宋体"/>
      <w:bCs/>
      <w:sz w:val="28"/>
      <w:szCs w:val="20"/>
    </w:rPr>
  </w:style>
  <w:style w:type="paragraph" w:customStyle="1" w:styleId="New">
    <w:name w:val="正文 New"/>
    <w:rsid w:val="00A36451"/>
    <w:pPr>
      <w:widowControl w:val="0"/>
      <w:jc w:val="both"/>
    </w:pPr>
    <w:rPr>
      <w:kern w:val="2"/>
      <w:sz w:val="21"/>
      <w:szCs w:val="24"/>
    </w:rPr>
  </w:style>
  <w:style w:type="paragraph" w:customStyle="1" w:styleId="TT1">
    <w:name w:val="TT标题"/>
    <w:basedOn w:val="a"/>
    <w:rsid w:val="00A36451"/>
    <w:pPr>
      <w:jc w:val="center"/>
    </w:pPr>
    <w:rPr>
      <w:rFonts w:ascii="Calibri" w:hAnsi="Calibri" w:cs="宋体"/>
      <w:b/>
      <w:sz w:val="24"/>
      <w:szCs w:val="22"/>
    </w:rPr>
  </w:style>
  <w:style w:type="paragraph" w:customStyle="1" w:styleId="1fff0">
    <w:name w:val="图标1"/>
    <w:basedOn w:val="a"/>
    <w:qFormat/>
    <w:rsid w:val="00A36451"/>
    <w:pPr>
      <w:jc w:val="center"/>
    </w:pPr>
    <w:rPr>
      <w:b/>
      <w:szCs w:val="20"/>
    </w:rPr>
  </w:style>
  <w:style w:type="paragraph" w:customStyle="1" w:styleId="affffffffffffffff4">
    <w:name w:val="一级标题"/>
    <w:basedOn w:val="a"/>
    <w:qFormat/>
    <w:rsid w:val="00A36451"/>
    <w:pPr>
      <w:keepNext/>
      <w:keepLines/>
      <w:adjustRightInd w:val="0"/>
      <w:snapToGrid w:val="0"/>
      <w:spacing w:beforeLines="50" w:afterLines="50" w:line="360" w:lineRule="auto"/>
      <w:jc w:val="center"/>
      <w:outlineLvl w:val="0"/>
    </w:pPr>
    <w:rPr>
      <w:b/>
      <w:bCs/>
      <w:kern w:val="44"/>
      <w:sz w:val="44"/>
      <w:szCs w:val="44"/>
    </w:rPr>
  </w:style>
  <w:style w:type="paragraph" w:customStyle="1" w:styleId="Char110">
    <w:name w:val="Char11"/>
    <w:basedOn w:val="a"/>
    <w:rsid w:val="00A36451"/>
  </w:style>
  <w:style w:type="paragraph" w:customStyle="1" w:styleId="NewNewNewNewNewNewNewNewNewNewNewNewNewNewNewNewNewNewNew">
    <w:name w:val="正文 New New New New New New New New New New New New New New New New New New New"/>
    <w:rsid w:val="00A36451"/>
    <w:pPr>
      <w:widowControl w:val="0"/>
      <w:jc w:val="both"/>
    </w:pPr>
    <w:rPr>
      <w:kern w:val="2"/>
      <w:sz w:val="21"/>
      <w:szCs w:val="24"/>
    </w:rPr>
  </w:style>
  <w:style w:type="paragraph" w:customStyle="1" w:styleId="TTT0">
    <w:name w:val="TTT"/>
    <w:basedOn w:val="a"/>
    <w:rsid w:val="00A36451"/>
    <w:pPr>
      <w:tabs>
        <w:tab w:val="left" w:pos="480"/>
      </w:tabs>
      <w:spacing w:line="360" w:lineRule="auto"/>
      <w:ind w:firstLineChars="200" w:firstLine="200"/>
    </w:pPr>
    <w:rPr>
      <w:b/>
      <w:sz w:val="24"/>
      <w:szCs w:val="20"/>
    </w:rPr>
  </w:style>
  <w:style w:type="paragraph" w:customStyle="1" w:styleId="affffffffffffffff5">
    <w:name w:val="二级标题"/>
    <w:basedOn w:val="a"/>
    <w:rsid w:val="00A36451"/>
    <w:pPr>
      <w:keepNext/>
      <w:spacing w:beforeLines="50" w:afterLines="50" w:line="360" w:lineRule="auto"/>
      <w:ind w:left="471"/>
      <w:outlineLvl w:val="1"/>
    </w:pPr>
    <w:rPr>
      <w:rFonts w:ascii="Arial" w:eastAsia="黑体" w:hAnsi="Arial"/>
      <w:sz w:val="30"/>
      <w:szCs w:val="20"/>
    </w:rPr>
  </w:style>
  <w:style w:type="character" w:customStyle="1" w:styleId="CharCharf0">
    <w:name w:val="表格名称 Char Char"/>
    <w:rsid w:val="00A36451"/>
    <w:rPr>
      <w:rFonts w:ascii="Times New Roman" w:hAnsi="Times New Roman"/>
      <w:b/>
      <w:bCs/>
      <w:kern w:val="2"/>
      <w:sz w:val="21"/>
    </w:rPr>
  </w:style>
  <w:style w:type="character" w:customStyle="1" w:styleId="CharCharf1">
    <w:name w:val="三级标题 Char Char"/>
    <w:link w:val="affffffffffffffff6"/>
    <w:rsid w:val="00A36451"/>
    <w:rPr>
      <w:rFonts w:ascii="Arial" w:eastAsia="黑体" w:hAnsi="Arial"/>
      <w:kern w:val="2"/>
      <w:sz w:val="24"/>
    </w:rPr>
  </w:style>
  <w:style w:type="paragraph" w:customStyle="1" w:styleId="affffffffffffffff6">
    <w:name w:val="三级标题"/>
    <w:basedOn w:val="a"/>
    <w:link w:val="CharCharf1"/>
    <w:rsid w:val="00A36451"/>
    <w:pPr>
      <w:keepNext/>
      <w:spacing w:beforeLines="50" w:afterLines="50" w:line="360" w:lineRule="auto"/>
      <w:ind w:firstLineChars="200" w:firstLine="560"/>
      <w:outlineLvl w:val="2"/>
    </w:pPr>
    <w:rPr>
      <w:rFonts w:ascii="Arial" w:eastAsia="黑体" w:hAnsi="Arial"/>
      <w:sz w:val="24"/>
      <w:szCs w:val="20"/>
    </w:rPr>
  </w:style>
  <w:style w:type="character" w:customStyle="1" w:styleId="Charffff6">
    <w:name w:val="表格中文字 Char"/>
    <w:link w:val="affffffffffffffff7"/>
    <w:qFormat/>
    <w:rsid w:val="00A36451"/>
    <w:rPr>
      <w:kern w:val="18"/>
      <w:sz w:val="21"/>
      <w:szCs w:val="21"/>
    </w:rPr>
  </w:style>
  <w:style w:type="paragraph" w:customStyle="1" w:styleId="affffffffffffffff7">
    <w:name w:val="表格中文字"/>
    <w:basedOn w:val="a"/>
    <w:link w:val="Charffff6"/>
    <w:qFormat/>
    <w:rsid w:val="00A36451"/>
    <w:pPr>
      <w:adjustRightInd w:val="0"/>
      <w:snapToGrid w:val="0"/>
      <w:jc w:val="center"/>
    </w:pPr>
    <w:rPr>
      <w:kern w:val="18"/>
      <w:szCs w:val="21"/>
    </w:rPr>
  </w:style>
  <w:style w:type="paragraph" w:customStyle="1" w:styleId="NormalNew">
    <w:name w:val="Normal New"/>
    <w:rsid w:val="00A36451"/>
    <w:pPr>
      <w:widowControl w:val="0"/>
      <w:jc w:val="both"/>
    </w:pPr>
    <w:rPr>
      <w:rFonts w:eastAsia="仿宋_GB2312" w:hint="eastAsia"/>
      <w:kern w:val="2"/>
      <w:sz w:val="32"/>
    </w:rPr>
  </w:style>
  <w:style w:type="paragraph" w:customStyle="1" w:styleId="affffffffffffffff8">
    <w:name w:val="韶关正文"/>
    <w:basedOn w:val="a"/>
    <w:rsid w:val="00A36451"/>
    <w:pPr>
      <w:spacing w:line="360" w:lineRule="auto"/>
      <w:ind w:firstLineChars="200" w:firstLine="420"/>
    </w:pPr>
    <w:rPr>
      <w:sz w:val="24"/>
      <w:szCs w:val="20"/>
    </w:rPr>
  </w:style>
  <w:style w:type="paragraph" w:customStyle="1" w:styleId="affffffffffffffff9">
    <w:name w:val="表格中"/>
    <w:qFormat/>
    <w:rsid w:val="00A36451"/>
    <w:pPr>
      <w:spacing w:line="320" w:lineRule="exact"/>
      <w:jc w:val="center"/>
    </w:pPr>
    <w:rPr>
      <w:kern w:val="2"/>
      <w:sz w:val="24"/>
    </w:rPr>
  </w:style>
  <w:style w:type="paragraph" w:customStyle="1" w:styleId="reader-word-layer">
    <w:name w:val="reader-word-layer"/>
    <w:basedOn w:val="a"/>
    <w:rsid w:val="00A36451"/>
    <w:pPr>
      <w:widowControl/>
      <w:spacing w:before="100" w:beforeAutospacing="1" w:after="100" w:afterAutospacing="1"/>
      <w:jc w:val="left"/>
    </w:pPr>
    <w:rPr>
      <w:rFonts w:ascii="宋体" w:hAnsi="宋体" w:cs="宋体"/>
      <w:kern w:val="0"/>
      <w:sz w:val="24"/>
    </w:rPr>
  </w:style>
  <w:style w:type="table" w:customStyle="1" w:styleId="2ffc">
    <w:name w:val="网格型2"/>
    <w:basedOn w:val="a2"/>
    <w:next w:val="afffffffffffffff9"/>
    <w:uiPriority w:val="59"/>
    <w:rsid w:val="004044E6"/>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w-img-bd">
    <w:name w:val="show-img-bd"/>
    <w:basedOn w:val="a1"/>
    <w:rsid w:val="00A81A0E"/>
  </w:style>
  <w:style w:type="paragraph" w:customStyle="1" w:styleId="0-sghks">
    <w:name w:val="0-sghks"/>
    <w:basedOn w:val="a"/>
    <w:next w:val="a"/>
    <w:link w:val="0-sghksChar"/>
    <w:rsid w:val="00073B1E"/>
    <w:pPr>
      <w:spacing w:line="360" w:lineRule="auto"/>
      <w:ind w:firstLineChars="200" w:firstLine="200"/>
    </w:pPr>
    <w:rPr>
      <w:color w:val="000000"/>
      <w:sz w:val="24"/>
    </w:rPr>
  </w:style>
  <w:style w:type="character" w:customStyle="1" w:styleId="0-sghksChar">
    <w:name w:val="0-sghks Char"/>
    <w:link w:val="0-sghks"/>
    <w:rsid w:val="00073B1E"/>
    <w:rPr>
      <w:rFonts w:cs="楷体_GB2312"/>
      <w:color w:val="000000"/>
      <w:kern w:val="2"/>
      <w:sz w:val="24"/>
      <w:szCs w:val="24"/>
    </w:rPr>
  </w:style>
  <w:style w:type="paragraph" w:customStyle="1" w:styleId="CharChar5CharCharCharChar">
    <w:name w:val="Char Char5 Char Char Char Char"/>
    <w:basedOn w:val="a"/>
    <w:rsid w:val="00D34379"/>
    <w:rPr>
      <w:rFonts w:cs="楷体_GB2312"/>
    </w:rPr>
  </w:style>
  <w:style w:type="table" w:customStyle="1" w:styleId="3fd">
    <w:name w:val="网格型3"/>
    <w:basedOn w:val="a2"/>
    <w:next w:val="afffffffffffffff9"/>
    <w:uiPriority w:val="59"/>
    <w:rsid w:val="00A710C6"/>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
    <w:name w:val="网格型4"/>
    <w:basedOn w:val="a2"/>
    <w:next w:val="afffffffffffffff9"/>
    <w:uiPriority w:val="59"/>
    <w:rsid w:val="00A710C6"/>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b">
    <w:name w:val="网格型5"/>
    <w:basedOn w:val="a2"/>
    <w:next w:val="afffffffffffffff9"/>
    <w:uiPriority w:val="59"/>
    <w:rsid w:val="00A11E5C"/>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
    <w:name w:val="网格型6"/>
    <w:basedOn w:val="a2"/>
    <w:next w:val="afffffffffffffff9"/>
    <w:uiPriority w:val="59"/>
    <w:rsid w:val="00AF5784"/>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
    <w:basedOn w:val="a2"/>
    <w:next w:val="afffffffffffffff9"/>
    <w:uiPriority w:val="59"/>
    <w:rsid w:val="00AF5784"/>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CharCharCharChar">
    <w:name w:val="标题111 Char Char Char Char"/>
    <w:basedOn w:val="a"/>
    <w:rsid w:val="004B6E6E"/>
    <w:pPr>
      <w:spacing w:line="360" w:lineRule="auto"/>
      <w:ind w:firstLineChars="200" w:firstLine="200"/>
    </w:pPr>
    <w:rPr>
      <w:rFonts w:ascii="宋体" w:hAnsi="宋体" w:cs="宋体"/>
      <w:sz w:val="24"/>
    </w:rPr>
  </w:style>
  <w:style w:type="paragraph" w:customStyle="1" w:styleId="TableParagraph">
    <w:name w:val="Table Paragraph"/>
    <w:basedOn w:val="a"/>
    <w:uiPriority w:val="1"/>
    <w:qFormat/>
    <w:rsid w:val="006C25DC"/>
    <w:rPr>
      <w:rFonts w:ascii="Calibri" w:hAnsi="Calibri"/>
      <w:kern w:val="0"/>
      <w:sz w:val="24"/>
      <w:szCs w:val="22"/>
      <w:lang w:eastAsia="en-US"/>
    </w:rPr>
  </w:style>
  <w:style w:type="character" w:customStyle="1" w:styleId="font71">
    <w:name w:val="font71"/>
    <w:qFormat/>
    <w:rsid w:val="00866C1C"/>
    <w:rPr>
      <w:rFonts w:ascii="Arial" w:eastAsia="仿宋_GB2312" w:hAnsi="Arial" w:cs="Arial"/>
      <w:b/>
      <w:color w:val="000000"/>
      <w:sz w:val="28"/>
      <w:szCs w:val="28"/>
      <w:u w:val="none"/>
    </w:rPr>
  </w:style>
  <w:style w:type="character" w:customStyle="1" w:styleId="3Char10">
    <w:name w:val="正文文本 3 Char1"/>
    <w:uiPriority w:val="99"/>
    <w:semiHidden/>
    <w:rsid w:val="00DA54D3"/>
    <w:rPr>
      <w:kern w:val="2"/>
      <w:sz w:val="16"/>
      <w:szCs w:val="16"/>
    </w:rPr>
  </w:style>
  <w:style w:type="character" w:customStyle="1" w:styleId="Char1d">
    <w:name w:val="批注框文本 Char1"/>
    <w:uiPriority w:val="99"/>
    <w:semiHidden/>
    <w:rsid w:val="00DA54D3"/>
    <w:rPr>
      <w:kern w:val="2"/>
      <w:sz w:val="18"/>
      <w:szCs w:val="18"/>
    </w:rPr>
  </w:style>
  <w:style w:type="character" w:customStyle="1" w:styleId="Charfff7">
    <w:name w:val="称呼 Char"/>
    <w:link w:val="affffff7"/>
    <w:rsid w:val="00DA54D3"/>
    <w:rPr>
      <w:rFonts w:ascii="宋体" w:eastAsia="楷体"/>
      <w:sz w:val="28"/>
    </w:rPr>
  </w:style>
  <w:style w:type="character" w:customStyle="1" w:styleId="Char1e">
    <w:name w:val="注释标题 Char1"/>
    <w:uiPriority w:val="99"/>
    <w:semiHidden/>
    <w:rsid w:val="00DA54D3"/>
    <w:rPr>
      <w:kern w:val="2"/>
      <w:sz w:val="21"/>
      <w:szCs w:val="24"/>
    </w:rPr>
  </w:style>
  <w:style w:type="character" w:customStyle="1" w:styleId="Char22">
    <w:name w:val="正文文本 Char2"/>
    <w:uiPriority w:val="99"/>
    <w:semiHidden/>
    <w:rsid w:val="00DA54D3"/>
    <w:rPr>
      <w:kern w:val="2"/>
      <w:sz w:val="21"/>
      <w:szCs w:val="24"/>
    </w:rPr>
  </w:style>
  <w:style w:type="character" w:customStyle="1" w:styleId="Char31">
    <w:name w:val="正文首行缩进 Char3"/>
    <w:uiPriority w:val="99"/>
    <w:semiHidden/>
    <w:rsid w:val="00DA54D3"/>
  </w:style>
  <w:style w:type="character" w:customStyle="1" w:styleId="Char1f">
    <w:name w:val="明显引用 Char1"/>
    <w:uiPriority w:val="30"/>
    <w:rsid w:val="00DA54D3"/>
    <w:rPr>
      <w:b/>
      <w:bCs/>
      <w:i/>
      <w:iCs/>
      <w:color w:val="4F81BD"/>
      <w:kern w:val="2"/>
      <w:sz w:val="21"/>
      <w:szCs w:val="24"/>
    </w:rPr>
  </w:style>
  <w:style w:type="character" w:customStyle="1" w:styleId="Char23">
    <w:name w:val="正文文本缩进 Char2"/>
    <w:uiPriority w:val="99"/>
    <w:semiHidden/>
    <w:rsid w:val="00DA54D3"/>
    <w:rPr>
      <w:kern w:val="2"/>
      <w:sz w:val="21"/>
      <w:szCs w:val="24"/>
    </w:rPr>
  </w:style>
  <w:style w:type="character" w:customStyle="1" w:styleId="2Char11">
    <w:name w:val="正文首行缩进 2 Char1"/>
    <w:link w:val="2d"/>
    <w:uiPriority w:val="99"/>
    <w:rsid w:val="00DA54D3"/>
    <w:rPr>
      <w:kern w:val="2"/>
      <w:sz w:val="21"/>
      <w:szCs w:val="24"/>
    </w:rPr>
  </w:style>
  <w:style w:type="character" w:customStyle="1" w:styleId="Char24">
    <w:name w:val="页脚 Char2"/>
    <w:uiPriority w:val="99"/>
    <w:semiHidden/>
    <w:rsid w:val="00DA54D3"/>
    <w:rPr>
      <w:kern w:val="2"/>
      <w:sz w:val="18"/>
      <w:szCs w:val="18"/>
    </w:rPr>
  </w:style>
  <w:style w:type="character" w:customStyle="1" w:styleId="Charfffc">
    <w:name w:val="结束语 Char"/>
    <w:link w:val="afffffffff0"/>
    <w:rsid w:val="00DA54D3"/>
    <w:rPr>
      <w:rFonts w:ascii="宋体" w:eastAsia="楷体"/>
      <w:sz w:val="28"/>
    </w:rPr>
  </w:style>
  <w:style w:type="character" w:customStyle="1" w:styleId="Char25">
    <w:name w:val="批注文字 Char2"/>
    <w:uiPriority w:val="99"/>
    <w:semiHidden/>
    <w:rsid w:val="00DA54D3"/>
    <w:rPr>
      <w:kern w:val="2"/>
      <w:sz w:val="21"/>
      <w:szCs w:val="24"/>
    </w:rPr>
  </w:style>
  <w:style w:type="character" w:customStyle="1" w:styleId="2Char20">
    <w:name w:val="正文文本缩进 2 Char2"/>
    <w:uiPriority w:val="99"/>
    <w:semiHidden/>
    <w:rsid w:val="00DA54D3"/>
    <w:rPr>
      <w:kern w:val="2"/>
      <w:sz w:val="21"/>
      <w:szCs w:val="24"/>
    </w:rPr>
  </w:style>
  <w:style w:type="character" w:customStyle="1" w:styleId="Charfffd">
    <w:name w:val="标题 Char"/>
    <w:link w:val="afffffffff2"/>
    <w:rsid w:val="00DA54D3"/>
    <w:rPr>
      <w:rFonts w:ascii="Arial" w:hAnsi="Arial"/>
      <w:color w:val="000000"/>
      <w:kern w:val="2"/>
      <w:sz w:val="24"/>
    </w:rPr>
  </w:style>
  <w:style w:type="character" w:customStyle="1" w:styleId="Char26">
    <w:name w:val="日期 Char2"/>
    <w:uiPriority w:val="99"/>
    <w:semiHidden/>
    <w:rsid w:val="00DA54D3"/>
    <w:rPr>
      <w:kern w:val="2"/>
      <w:sz w:val="21"/>
      <w:szCs w:val="24"/>
    </w:rPr>
  </w:style>
  <w:style w:type="character" w:customStyle="1" w:styleId="Char1f0">
    <w:name w:val="文档结构图 Char1"/>
    <w:uiPriority w:val="99"/>
    <w:semiHidden/>
    <w:rsid w:val="00DA54D3"/>
    <w:rPr>
      <w:rFonts w:ascii="宋体"/>
      <w:kern w:val="2"/>
      <w:sz w:val="18"/>
      <w:szCs w:val="18"/>
    </w:rPr>
  </w:style>
  <w:style w:type="character" w:customStyle="1" w:styleId="Charfffe">
    <w:name w:val="副标题 Char"/>
    <w:link w:val="afffffffff3"/>
    <w:rsid w:val="00DA54D3"/>
    <w:rPr>
      <w:rFonts w:ascii="Arial" w:hAnsi="Arial" w:cs="Arial"/>
      <w:b/>
      <w:bCs/>
      <w:kern w:val="28"/>
      <w:sz w:val="24"/>
      <w:szCs w:val="32"/>
    </w:rPr>
  </w:style>
  <w:style w:type="character" w:customStyle="1" w:styleId="Char32">
    <w:name w:val="纯文本 Char3"/>
    <w:uiPriority w:val="99"/>
    <w:semiHidden/>
    <w:rsid w:val="00DA54D3"/>
    <w:rPr>
      <w:rFonts w:ascii="宋体" w:hAnsi="Courier New" w:cs="Courier New"/>
      <w:kern w:val="2"/>
      <w:sz w:val="21"/>
      <w:szCs w:val="21"/>
    </w:rPr>
  </w:style>
  <w:style w:type="character" w:customStyle="1" w:styleId="3Char11">
    <w:name w:val="正文文本缩进 3 Char1"/>
    <w:uiPriority w:val="99"/>
    <w:semiHidden/>
    <w:rsid w:val="00DA54D3"/>
    <w:rPr>
      <w:kern w:val="2"/>
      <w:sz w:val="16"/>
      <w:szCs w:val="16"/>
    </w:rPr>
  </w:style>
  <w:style w:type="character" w:customStyle="1" w:styleId="Charffff0">
    <w:name w:val="尾注文本 Char"/>
    <w:link w:val="afffffffffff9"/>
    <w:rsid w:val="00DA54D3"/>
    <w:rPr>
      <w:sz w:val="21"/>
    </w:rPr>
  </w:style>
  <w:style w:type="character" w:customStyle="1" w:styleId="HTMLChar">
    <w:name w:val="HTML 地址 Char"/>
    <w:link w:val="HTML8"/>
    <w:rsid w:val="00DA54D3"/>
    <w:rPr>
      <w:i/>
      <w:iCs/>
      <w:kern w:val="2"/>
      <w:sz w:val="24"/>
      <w:szCs w:val="24"/>
    </w:rPr>
  </w:style>
  <w:style w:type="character" w:customStyle="1" w:styleId="Char27">
    <w:name w:val="页眉 Char2"/>
    <w:uiPriority w:val="99"/>
    <w:semiHidden/>
    <w:rsid w:val="00DA54D3"/>
    <w:rPr>
      <w:kern w:val="2"/>
      <w:sz w:val="18"/>
      <w:szCs w:val="18"/>
    </w:rPr>
  </w:style>
  <w:style w:type="character" w:customStyle="1" w:styleId="Charffff1">
    <w:name w:val="信息标题 Char"/>
    <w:link w:val="afffffffffffff4"/>
    <w:rsid w:val="00DA54D3"/>
    <w:rPr>
      <w:rFonts w:ascii="Arial" w:hAnsi="Arial" w:cs="Arial"/>
      <w:kern w:val="2"/>
      <w:sz w:val="24"/>
      <w:szCs w:val="24"/>
      <w:shd w:val="pct20" w:color="auto" w:fill="auto"/>
    </w:rPr>
  </w:style>
  <w:style w:type="character" w:customStyle="1" w:styleId="Char1f1">
    <w:name w:val="引用 Char1"/>
    <w:uiPriority w:val="29"/>
    <w:rsid w:val="00DA54D3"/>
    <w:rPr>
      <w:i/>
      <w:iCs/>
      <w:color w:val="000000"/>
      <w:kern w:val="2"/>
      <w:sz w:val="21"/>
      <w:szCs w:val="24"/>
    </w:rPr>
  </w:style>
  <w:style w:type="character" w:customStyle="1" w:styleId="HTMLChar0">
    <w:name w:val="HTML 预设格式 Char"/>
    <w:link w:val="HTML9"/>
    <w:rsid w:val="00DA54D3"/>
    <w:rPr>
      <w:rFonts w:ascii="宋体" w:hAnsi="宋体"/>
      <w:sz w:val="24"/>
      <w:szCs w:val="24"/>
    </w:rPr>
  </w:style>
  <w:style w:type="character" w:customStyle="1" w:styleId="Char1f2">
    <w:name w:val="批注主题 Char1"/>
    <w:uiPriority w:val="99"/>
    <w:semiHidden/>
    <w:rsid w:val="00DA54D3"/>
    <w:rPr>
      <w:b/>
      <w:bCs/>
      <w:kern w:val="2"/>
      <w:sz w:val="21"/>
      <w:szCs w:val="24"/>
    </w:rPr>
  </w:style>
  <w:style w:type="character" w:customStyle="1" w:styleId="Charffff3">
    <w:name w:val="电子邮件签名 Char"/>
    <w:link w:val="affffffffffffff9"/>
    <w:rsid w:val="00DA54D3"/>
    <w:rPr>
      <w:kern w:val="2"/>
      <w:sz w:val="24"/>
      <w:szCs w:val="24"/>
    </w:rPr>
  </w:style>
  <w:style w:type="character" w:customStyle="1" w:styleId="Charffff4">
    <w:name w:val="签名 Char"/>
    <w:link w:val="affffffffffffffa"/>
    <w:rsid w:val="00DA54D3"/>
    <w:rPr>
      <w:kern w:val="2"/>
      <w:sz w:val="24"/>
      <w:szCs w:val="24"/>
    </w:rPr>
  </w:style>
  <w:style w:type="character" w:customStyle="1" w:styleId="2Char12">
    <w:name w:val="正文文本 2 Char1"/>
    <w:uiPriority w:val="99"/>
    <w:semiHidden/>
    <w:rsid w:val="00DA54D3"/>
    <w:rPr>
      <w:kern w:val="2"/>
      <w:sz w:val="21"/>
      <w:szCs w:val="24"/>
    </w:rPr>
  </w:style>
  <w:style w:type="character" w:customStyle="1" w:styleId="01Char">
    <w:name w:val="正文01 Char"/>
    <w:link w:val="011"/>
    <w:rsid w:val="00D90425"/>
    <w:rPr>
      <w:kern w:val="2"/>
      <w:sz w:val="24"/>
      <w:szCs w:val="24"/>
    </w:rPr>
  </w:style>
  <w:style w:type="paragraph" w:customStyle="1" w:styleId="03">
    <w:name w:val="0孟的表格"/>
    <w:basedOn w:val="a"/>
    <w:next w:val="a"/>
    <w:link w:val="0Char"/>
    <w:rsid w:val="00D733B5"/>
    <w:pPr>
      <w:overflowPunct w:val="0"/>
      <w:snapToGrid w:val="0"/>
      <w:ind w:leftChars="-1" w:left="-1"/>
      <w:jc w:val="center"/>
    </w:pPr>
    <w:rPr>
      <w:kern w:val="0"/>
      <w:szCs w:val="20"/>
    </w:rPr>
  </w:style>
  <w:style w:type="character" w:customStyle="1" w:styleId="0Char">
    <w:name w:val="0孟的表格 Char"/>
    <w:link w:val="03"/>
    <w:rsid w:val="00D733B5"/>
    <w:rPr>
      <w:rFonts w:cs="楷体_GB2312"/>
      <w:sz w:val="21"/>
    </w:rPr>
  </w:style>
  <w:style w:type="paragraph" w:customStyle="1" w:styleId="1fff1">
    <w:name w:val="1"/>
    <w:basedOn w:val="a"/>
    <w:next w:val="33"/>
    <w:rsid w:val="000F18D8"/>
    <w:pPr>
      <w:spacing w:line="200" w:lineRule="exact"/>
    </w:pPr>
    <w:rPr>
      <w:sz w:val="18"/>
      <w:szCs w:val="20"/>
    </w:rPr>
  </w:style>
  <w:style w:type="character" w:customStyle="1" w:styleId="Charfff9">
    <w:name w:val="表 Char"/>
    <w:basedOn w:val="a1"/>
    <w:link w:val="afffffff3"/>
    <w:rsid w:val="00727BD7"/>
    <w:rPr>
      <w:kern w:val="2"/>
      <w:sz w:val="24"/>
      <w:szCs w:val="24"/>
    </w:rPr>
  </w:style>
  <w:style w:type="paragraph" w:customStyle="1" w:styleId="affffffffffffffffa">
    <w:name w:val="表格内"/>
    <w:basedOn w:val="a"/>
    <w:link w:val="Char1f3"/>
    <w:qFormat/>
    <w:rsid w:val="0080363B"/>
    <w:pPr>
      <w:widowControl/>
      <w:jc w:val="center"/>
    </w:pPr>
    <w:rPr>
      <w:kern w:val="0"/>
    </w:rPr>
  </w:style>
  <w:style w:type="character" w:customStyle="1" w:styleId="Char1f3">
    <w:name w:val="表格内 Char1"/>
    <w:link w:val="affffffffffffffffa"/>
    <w:rsid w:val="0080363B"/>
    <w:rPr>
      <w:sz w:val="21"/>
      <w:szCs w:val="24"/>
    </w:rPr>
  </w:style>
  <w:style w:type="paragraph" w:customStyle="1" w:styleId="affffffffffffffffb">
    <w:name w:val="图"/>
    <w:basedOn w:val="a"/>
    <w:link w:val="Charffff7"/>
    <w:qFormat/>
    <w:rsid w:val="00810EE6"/>
    <w:pPr>
      <w:widowControl/>
      <w:spacing w:line="360" w:lineRule="auto"/>
      <w:jc w:val="center"/>
    </w:pPr>
    <w:rPr>
      <w:b/>
      <w:bCs/>
      <w:kern w:val="0"/>
      <w:sz w:val="24"/>
    </w:rPr>
  </w:style>
  <w:style w:type="character" w:customStyle="1" w:styleId="Charffff7">
    <w:name w:val="图 Char"/>
    <w:basedOn w:val="a1"/>
    <w:link w:val="affffffffffffffffb"/>
    <w:rsid w:val="00810EE6"/>
    <w:rPr>
      <w:b/>
      <w:bCs/>
      <w:sz w:val="24"/>
      <w:szCs w:val="24"/>
    </w:rPr>
  </w:style>
  <w:style w:type="character" w:customStyle="1" w:styleId="Charfff6">
    <w:name w:val="四级 Char"/>
    <w:basedOn w:val="a1"/>
    <w:link w:val="afffff3"/>
    <w:rsid w:val="006A73AA"/>
    <w:rPr>
      <w:rFonts w:ascii="宋体" w:hAnsi="Arial"/>
      <w:b/>
      <w:color w:val="000000"/>
      <w:kern w:val="2"/>
      <w:sz w:val="24"/>
    </w:rPr>
  </w:style>
  <w:style w:type="character" w:customStyle="1" w:styleId="Charffff8">
    <w:name w:val="表格标题新 Char"/>
    <w:link w:val="affffffffffffffffc"/>
    <w:qFormat/>
    <w:rsid w:val="00B04A3B"/>
    <w:rPr>
      <w:rFonts w:eastAsia="仿宋_GB2312"/>
      <w:b/>
      <w:snapToGrid w:val="0"/>
      <w:spacing w:val="10"/>
      <w:kern w:val="2"/>
      <w:sz w:val="24"/>
      <w:szCs w:val="24"/>
    </w:rPr>
  </w:style>
  <w:style w:type="paragraph" w:customStyle="1" w:styleId="affffffffffffffffc">
    <w:name w:val="表格标题新"/>
    <w:basedOn w:val="a"/>
    <w:link w:val="Charffff8"/>
    <w:qFormat/>
    <w:rsid w:val="00B04A3B"/>
    <w:pPr>
      <w:tabs>
        <w:tab w:val="left" w:pos="0"/>
      </w:tabs>
      <w:adjustRightInd w:val="0"/>
      <w:snapToGrid w:val="0"/>
      <w:spacing w:line="360" w:lineRule="auto"/>
      <w:jc w:val="center"/>
    </w:pPr>
    <w:rPr>
      <w:rFonts w:eastAsia="仿宋_GB2312"/>
      <w:b/>
      <w:snapToGrid w:val="0"/>
      <w:spacing w:val="10"/>
      <w:sz w:val="24"/>
    </w:rPr>
  </w:style>
  <w:style w:type="paragraph" w:customStyle="1" w:styleId="affffffffffffffffd">
    <w:name w:val="正本文字"/>
    <w:basedOn w:val="a"/>
    <w:link w:val="Charffff9"/>
    <w:qFormat/>
    <w:rsid w:val="00B04A3B"/>
    <w:pPr>
      <w:adjustRightInd w:val="0"/>
      <w:snapToGrid w:val="0"/>
      <w:spacing w:line="360" w:lineRule="auto"/>
      <w:ind w:firstLineChars="200" w:firstLine="200"/>
    </w:pPr>
    <w:rPr>
      <w:kern w:val="18"/>
      <w:sz w:val="24"/>
      <w:szCs w:val="20"/>
      <w:lang w:val="zh-CN"/>
    </w:rPr>
  </w:style>
  <w:style w:type="character" w:customStyle="1" w:styleId="Charffff9">
    <w:name w:val="正本文字 Char"/>
    <w:link w:val="affffffffffffffffd"/>
    <w:qFormat/>
    <w:rsid w:val="00B04A3B"/>
    <w:rPr>
      <w:kern w:val="18"/>
      <w:sz w:val="24"/>
      <w:lang w:val="zh-CN"/>
    </w:rPr>
  </w:style>
  <w:style w:type="paragraph" w:customStyle="1" w:styleId="Other1">
    <w:name w:val="Other|1"/>
    <w:basedOn w:val="a"/>
    <w:qFormat/>
    <w:rsid w:val="005225C5"/>
    <w:rPr>
      <w:rFonts w:ascii="Calibri" w:hAnsi="Calibri"/>
      <w:sz w:val="20"/>
      <w:szCs w:val="20"/>
      <w:lang w:val="zh-TW" w:eastAsia="zh-TW" w:bidi="zh-T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4199284">
      <w:bodyDiv w:val="1"/>
      <w:marLeft w:val="0"/>
      <w:marRight w:val="0"/>
      <w:marTop w:val="0"/>
      <w:marBottom w:val="0"/>
      <w:divBdr>
        <w:top w:val="none" w:sz="0" w:space="0" w:color="auto"/>
        <w:left w:val="none" w:sz="0" w:space="0" w:color="auto"/>
        <w:bottom w:val="none" w:sz="0" w:space="0" w:color="auto"/>
        <w:right w:val="none" w:sz="0" w:space="0" w:color="auto"/>
      </w:divBdr>
    </w:div>
    <w:div w:id="252981088">
      <w:bodyDiv w:val="1"/>
      <w:marLeft w:val="0"/>
      <w:marRight w:val="0"/>
      <w:marTop w:val="0"/>
      <w:marBottom w:val="0"/>
      <w:divBdr>
        <w:top w:val="none" w:sz="0" w:space="0" w:color="auto"/>
        <w:left w:val="none" w:sz="0" w:space="0" w:color="auto"/>
        <w:bottom w:val="none" w:sz="0" w:space="0" w:color="auto"/>
        <w:right w:val="none" w:sz="0" w:space="0" w:color="auto"/>
      </w:divBdr>
      <w:divsChild>
        <w:div w:id="150488603">
          <w:marLeft w:val="0"/>
          <w:marRight w:val="0"/>
          <w:marTop w:val="0"/>
          <w:marBottom w:val="0"/>
          <w:divBdr>
            <w:top w:val="none" w:sz="0" w:space="0" w:color="auto"/>
            <w:left w:val="none" w:sz="0" w:space="0" w:color="auto"/>
            <w:bottom w:val="none" w:sz="0" w:space="0" w:color="auto"/>
            <w:right w:val="none" w:sz="0" w:space="0" w:color="auto"/>
          </w:divBdr>
        </w:div>
      </w:divsChild>
    </w:div>
    <w:div w:id="308175789">
      <w:bodyDiv w:val="1"/>
      <w:marLeft w:val="0"/>
      <w:marRight w:val="0"/>
      <w:marTop w:val="0"/>
      <w:marBottom w:val="0"/>
      <w:divBdr>
        <w:top w:val="none" w:sz="0" w:space="0" w:color="auto"/>
        <w:left w:val="none" w:sz="0" w:space="0" w:color="auto"/>
        <w:bottom w:val="none" w:sz="0" w:space="0" w:color="auto"/>
        <w:right w:val="none" w:sz="0" w:space="0" w:color="auto"/>
      </w:divBdr>
    </w:div>
    <w:div w:id="417559915">
      <w:bodyDiv w:val="1"/>
      <w:marLeft w:val="0"/>
      <w:marRight w:val="0"/>
      <w:marTop w:val="0"/>
      <w:marBottom w:val="0"/>
      <w:divBdr>
        <w:top w:val="none" w:sz="0" w:space="0" w:color="auto"/>
        <w:left w:val="none" w:sz="0" w:space="0" w:color="auto"/>
        <w:bottom w:val="none" w:sz="0" w:space="0" w:color="auto"/>
        <w:right w:val="none" w:sz="0" w:space="0" w:color="auto"/>
      </w:divBdr>
    </w:div>
    <w:div w:id="463432808">
      <w:bodyDiv w:val="1"/>
      <w:marLeft w:val="0"/>
      <w:marRight w:val="0"/>
      <w:marTop w:val="0"/>
      <w:marBottom w:val="0"/>
      <w:divBdr>
        <w:top w:val="none" w:sz="0" w:space="0" w:color="auto"/>
        <w:left w:val="none" w:sz="0" w:space="0" w:color="auto"/>
        <w:bottom w:val="none" w:sz="0" w:space="0" w:color="auto"/>
        <w:right w:val="none" w:sz="0" w:space="0" w:color="auto"/>
      </w:divBdr>
    </w:div>
    <w:div w:id="745880542">
      <w:bodyDiv w:val="1"/>
      <w:marLeft w:val="0"/>
      <w:marRight w:val="0"/>
      <w:marTop w:val="0"/>
      <w:marBottom w:val="0"/>
      <w:divBdr>
        <w:top w:val="none" w:sz="0" w:space="0" w:color="auto"/>
        <w:left w:val="none" w:sz="0" w:space="0" w:color="auto"/>
        <w:bottom w:val="none" w:sz="0" w:space="0" w:color="auto"/>
        <w:right w:val="none" w:sz="0" w:space="0" w:color="auto"/>
      </w:divBdr>
    </w:div>
    <w:div w:id="862784594">
      <w:bodyDiv w:val="1"/>
      <w:marLeft w:val="0"/>
      <w:marRight w:val="0"/>
      <w:marTop w:val="0"/>
      <w:marBottom w:val="0"/>
      <w:divBdr>
        <w:top w:val="none" w:sz="0" w:space="0" w:color="auto"/>
        <w:left w:val="none" w:sz="0" w:space="0" w:color="auto"/>
        <w:bottom w:val="none" w:sz="0" w:space="0" w:color="auto"/>
        <w:right w:val="none" w:sz="0" w:space="0" w:color="auto"/>
      </w:divBdr>
    </w:div>
    <w:div w:id="921258729">
      <w:bodyDiv w:val="1"/>
      <w:marLeft w:val="0"/>
      <w:marRight w:val="0"/>
      <w:marTop w:val="0"/>
      <w:marBottom w:val="0"/>
      <w:divBdr>
        <w:top w:val="none" w:sz="0" w:space="0" w:color="auto"/>
        <w:left w:val="none" w:sz="0" w:space="0" w:color="auto"/>
        <w:bottom w:val="none" w:sz="0" w:space="0" w:color="auto"/>
        <w:right w:val="none" w:sz="0" w:space="0" w:color="auto"/>
      </w:divBdr>
      <w:divsChild>
        <w:div w:id="1249464934">
          <w:marLeft w:val="0"/>
          <w:marRight w:val="0"/>
          <w:marTop w:val="0"/>
          <w:marBottom w:val="0"/>
          <w:divBdr>
            <w:top w:val="none" w:sz="0" w:space="0" w:color="auto"/>
            <w:left w:val="none" w:sz="0" w:space="0" w:color="auto"/>
            <w:bottom w:val="none" w:sz="0" w:space="0" w:color="auto"/>
            <w:right w:val="none" w:sz="0" w:space="0" w:color="auto"/>
          </w:divBdr>
        </w:div>
      </w:divsChild>
    </w:div>
    <w:div w:id="1017081545">
      <w:bodyDiv w:val="1"/>
      <w:marLeft w:val="0"/>
      <w:marRight w:val="0"/>
      <w:marTop w:val="0"/>
      <w:marBottom w:val="0"/>
      <w:divBdr>
        <w:top w:val="none" w:sz="0" w:space="0" w:color="auto"/>
        <w:left w:val="none" w:sz="0" w:space="0" w:color="auto"/>
        <w:bottom w:val="none" w:sz="0" w:space="0" w:color="auto"/>
        <w:right w:val="none" w:sz="0" w:space="0" w:color="auto"/>
      </w:divBdr>
      <w:divsChild>
        <w:div w:id="1996228196">
          <w:marLeft w:val="0"/>
          <w:marRight w:val="0"/>
          <w:marTop w:val="0"/>
          <w:marBottom w:val="0"/>
          <w:divBdr>
            <w:top w:val="none" w:sz="0" w:space="0" w:color="auto"/>
            <w:left w:val="none" w:sz="0" w:space="0" w:color="auto"/>
            <w:bottom w:val="none" w:sz="0" w:space="0" w:color="auto"/>
            <w:right w:val="none" w:sz="0" w:space="0" w:color="auto"/>
          </w:divBdr>
          <w:divsChild>
            <w:div w:id="1205480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5628952">
      <w:bodyDiv w:val="1"/>
      <w:marLeft w:val="0"/>
      <w:marRight w:val="0"/>
      <w:marTop w:val="0"/>
      <w:marBottom w:val="0"/>
      <w:divBdr>
        <w:top w:val="none" w:sz="0" w:space="0" w:color="auto"/>
        <w:left w:val="none" w:sz="0" w:space="0" w:color="auto"/>
        <w:bottom w:val="none" w:sz="0" w:space="0" w:color="auto"/>
        <w:right w:val="none" w:sz="0" w:space="0" w:color="auto"/>
      </w:divBdr>
      <w:divsChild>
        <w:div w:id="1158155780">
          <w:marLeft w:val="0"/>
          <w:marRight w:val="0"/>
          <w:marTop w:val="0"/>
          <w:marBottom w:val="0"/>
          <w:divBdr>
            <w:top w:val="none" w:sz="0" w:space="0" w:color="auto"/>
            <w:left w:val="none" w:sz="0" w:space="0" w:color="auto"/>
            <w:bottom w:val="none" w:sz="0" w:space="0" w:color="auto"/>
            <w:right w:val="none" w:sz="0" w:space="0" w:color="auto"/>
          </w:divBdr>
        </w:div>
      </w:divsChild>
    </w:div>
    <w:div w:id="1491600229">
      <w:bodyDiv w:val="1"/>
      <w:marLeft w:val="0"/>
      <w:marRight w:val="0"/>
      <w:marTop w:val="0"/>
      <w:marBottom w:val="0"/>
      <w:divBdr>
        <w:top w:val="none" w:sz="0" w:space="0" w:color="auto"/>
        <w:left w:val="none" w:sz="0" w:space="0" w:color="auto"/>
        <w:bottom w:val="none" w:sz="0" w:space="0" w:color="auto"/>
        <w:right w:val="none" w:sz="0" w:space="0" w:color="auto"/>
      </w:divBdr>
    </w:div>
    <w:div w:id="1580601343">
      <w:bodyDiv w:val="1"/>
      <w:marLeft w:val="0"/>
      <w:marRight w:val="0"/>
      <w:marTop w:val="0"/>
      <w:marBottom w:val="0"/>
      <w:divBdr>
        <w:top w:val="none" w:sz="0" w:space="0" w:color="auto"/>
        <w:left w:val="none" w:sz="0" w:space="0" w:color="auto"/>
        <w:bottom w:val="none" w:sz="0" w:space="0" w:color="auto"/>
        <w:right w:val="none" w:sz="0" w:space="0" w:color="auto"/>
      </w:divBdr>
      <w:divsChild>
        <w:div w:id="491994018">
          <w:marLeft w:val="0"/>
          <w:marRight w:val="0"/>
          <w:marTop w:val="0"/>
          <w:marBottom w:val="0"/>
          <w:divBdr>
            <w:top w:val="none" w:sz="0" w:space="0" w:color="auto"/>
            <w:left w:val="none" w:sz="0" w:space="0" w:color="auto"/>
            <w:bottom w:val="none" w:sz="0" w:space="0" w:color="auto"/>
            <w:right w:val="none" w:sz="0" w:space="0" w:color="auto"/>
          </w:divBdr>
        </w:div>
      </w:divsChild>
    </w:div>
    <w:div w:id="1620409543">
      <w:bodyDiv w:val="1"/>
      <w:marLeft w:val="0"/>
      <w:marRight w:val="0"/>
      <w:marTop w:val="0"/>
      <w:marBottom w:val="0"/>
      <w:divBdr>
        <w:top w:val="none" w:sz="0" w:space="0" w:color="auto"/>
        <w:left w:val="none" w:sz="0" w:space="0" w:color="auto"/>
        <w:bottom w:val="none" w:sz="0" w:space="0" w:color="auto"/>
        <w:right w:val="none" w:sz="0" w:space="0" w:color="auto"/>
      </w:divBdr>
      <w:divsChild>
        <w:div w:id="1007248273">
          <w:marLeft w:val="0"/>
          <w:marRight w:val="0"/>
          <w:marTop w:val="0"/>
          <w:marBottom w:val="0"/>
          <w:divBdr>
            <w:top w:val="none" w:sz="0" w:space="0" w:color="auto"/>
            <w:left w:val="none" w:sz="0" w:space="0" w:color="auto"/>
            <w:bottom w:val="none" w:sz="0" w:space="0" w:color="auto"/>
            <w:right w:val="none" w:sz="0" w:space="0" w:color="auto"/>
          </w:divBdr>
        </w:div>
      </w:divsChild>
    </w:div>
    <w:div w:id="1819609087">
      <w:bodyDiv w:val="1"/>
      <w:marLeft w:val="0"/>
      <w:marRight w:val="0"/>
      <w:marTop w:val="0"/>
      <w:marBottom w:val="0"/>
      <w:divBdr>
        <w:top w:val="none" w:sz="0" w:space="0" w:color="auto"/>
        <w:left w:val="none" w:sz="0" w:space="0" w:color="auto"/>
        <w:bottom w:val="none" w:sz="0" w:space="0" w:color="auto"/>
        <w:right w:val="none" w:sz="0" w:space="0" w:color="auto"/>
      </w:divBdr>
      <w:divsChild>
        <w:div w:id="311062108">
          <w:marLeft w:val="0"/>
          <w:marRight w:val="0"/>
          <w:marTop w:val="0"/>
          <w:marBottom w:val="0"/>
          <w:divBdr>
            <w:top w:val="none" w:sz="0" w:space="0" w:color="auto"/>
            <w:left w:val="none" w:sz="0" w:space="0" w:color="auto"/>
            <w:bottom w:val="none" w:sz="0" w:space="0" w:color="auto"/>
            <w:right w:val="none" w:sz="0" w:space="0" w:color="auto"/>
          </w:divBdr>
        </w:div>
      </w:divsChild>
    </w:div>
    <w:div w:id="1918778859">
      <w:bodyDiv w:val="1"/>
      <w:marLeft w:val="0"/>
      <w:marRight w:val="0"/>
      <w:marTop w:val="0"/>
      <w:marBottom w:val="0"/>
      <w:divBdr>
        <w:top w:val="none" w:sz="0" w:space="0" w:color="auto"/>
        <w:left w:val="none" w:sz="0" w:space="0" w:color="auto"/>
        <w:bottom w:val="none" w:sz="0" w:space="0" w:color="auto"/>
        <w:right w:val="none" w:sz="0" w:space="0" w:color="auto"/>
      </w:divBdr>
    </w:div>
    <w:div w:id="2059889298">
      <w:bodyDiv w:val="1"/>
      <w:marLeft w:val="0"/>
      <w:marRight w:val="0"/>
      <w:marTop w:val="0"/>
      <w:marBottom w:val="0"/>
      <w:divBdr>
        <w:top w:val="none" w:sz="0" w:space="0" w:color="auto"/>
        <w:left w:val="none" w:sz="0" w:space="0" w:color="auto"/>
        <w:bottom w:val="none" w:sz="0" w:space="0" w:color="auto"/>
        <w:right w:val="none" w:sz="0" w:space="0" w:color="auto"/>
      </w:divBdr>
      <w:divsChild>
        <w:div w:id="631981321">
          <w:marLeft w:val="0"/>
          <w:marRight w:val="0"/>
          <w:marTop w:val="0"/>
          <w:marBottom w:val="0"/>
          <w:divBdr>
            <w:top w:val="none" w:sz="0" w:space="0" w:color="auto"/>
            <w:left w:val="none" w:sz="0" w:space="0" w:color="auto"/>
            <w:bottom w:val="none" w:sz="0" w:space="0" w:color="auto"/>
            <w:right w:val="none" w:sz="0" w:space="0" w:color="auto"/>
          </w:divBdr>
          <w:divsChild>
            <w:div w:id="1881700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encoding w:val="x-cp2093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5.png"/><Relationship Id="rId26" Type="http://schemas.openxmlformats.org/officeDocument/2006/relationships/image" Target="media/image12.png"/><Relationship Id="rId39" Type="http://schemas.openxmlformats.org/officeDocument/2006/relationships/oleObject" Target="embeddings/oleObject2.bin"/><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5.wmf"/><Relationship Id="rId47" Type="http://schemas.openxmlformats.org/officeDocument/2006/relationships/oleObject" Target="embeddings/oleObject6.bin"/><Relationship Id="rId50" Type="http://schemas.openxmlformats.org/officeDocument/2006/relationships/image" Target="media/image29.png"/><Relationship Id="rId55" Type="http://schemas.openxmlformats.org/officeDocument/2006/relationships/image" Target="media/image34.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jpe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2.jpeg"/><Relationship Id="rId40" Type="http://schemas.openxmlformats.org/officeDocument/2006/relationships/image" Target="media/image24.wmf"/><Relationship Id="rId45" Type="http://schemas.openxmlformats.org/officeDocument/2006/relationships/oleObject" Target="embeddings/oleObject5.bin"/><Relationship Id="rId53" Type="http://schemas.openxmlformats.org/officeDocument/2006/relationships/image" Target="media/image32.png"/><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w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header" Target="header2.xml"/><Relationship Id="rId43" Type="http://schemas.openxmlformats.org/officeDocument/2006/relationships/oleObject" Target="embeddings/oleObject4.bin"/><Relationship Id="rId48" Type="http://schemas.openxmlformats.org/officeDocument/2006/relationships/image" Target="media/image28.wmf"/><Relationship Id="rId56" Type="http://schemas.openxmlformats.org/officeDocument/2006/relationships/image" Target="media/image35.png"/><Relationship Id="rId8" Type="http://schemas.openxmlformats.org/officeDocument/2006/relationships/endnotes" Target="endnotes.xml"/><Relationship Id="rId51" Type="http://schemas.openxmlformats.org/officeDocument/2006/relationships/image" Target="media/image30.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3.wmf"/><Relationship Id="rId46" Type="http://schemas.openxmlformats.org/officeDocument/2006/relationships/image" Target="media/image27.wmf"/><Relationship Id="rId20" Type="http://schemas.openxmlformats.org/officeDocument/2006/relationships/oleObject" Target="embeddings/oleObject1.bin"/><Relationship Id="rId41" Type="http://schemas.openxmlformats.org/officeDocument/2006/relationships/oleObject" Target="embeddings/oleObject3.bin"/><Relationship Id="rId54"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1.jpeg"/><Relationship Id="rId49" Type="http://schemas.openxmlformats.org/officeDocument/2006/relationships/oleObject" Target="embeddings/oleObject7.bin"/><Relationship Id="rId57"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image" Target="media/image17.jpeg"/><Relationship Id="rId44" Type="http://schemas.openxmlformats.org/officeDocument/2006/relationships/image" Target="media/image26.wmf"/><Relationship Id="rId52" Type="http://schemas.openxmlformats.org/officeDocument/2006/relationships/image" Target="media/image31.png"/></Relationships>
</file>

<file path=word/theme/theme1.xml><?xml version="1.0" encoding="utf-8"?>
<a:theme xmlns:a="http://schemas.openxmlformats.org/drawingml/2006/main" name="Office 主题​​">
  <a:themeElements>
    <a:clrScheme name="Office">
      <a:dk1>
        <a:sysClr val="windowText" lastClr="000000"/>
      </a:dk1>
      <a:lt1>
        <a:sysClr val="window" lastClr="C7EDCC"/>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3B4385-09C5-4988-9A86-47FE0F914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6521</TotalTime>
  <Pages>228</Pages>
  <Words>23212</Words>
  <Characters>132313</Characters>
  <Application>Microsoft Office Word</Application>
  <DocSecurity>0</DocSecurity>
  <Lines>1102</Lines>
  <Paragraphs>310</Paragraphs>
  <ScaleCrop>false</ScaleCrop>
  <Company>china</Company>
  <LinksUpToDate>false</LinksUpToDate>
  <CharactersWithSpaces>155215</CharactersWithSpaces>
  <SharedDoc>false</SharedDoc>
  <HLinks>
    <vt:vector size="504" baseType="variant">
      <vt:variant>
        <vt:i4>1572916</vt:i4>
      </vt:variant>
      <vt:variant>
        <vt:i4>500</vt:i4>
      </vt:variant>
      <vt:variant>
        <vt:i4>0</vt:i4>
      </vt:variant>
      <vt:variant>
        <vt:i4>5</vt:i4>
      </vt:variant>
      <vt:variant>
        <vt:lpwstr/>
      </vt:variant>
      <vt:variant>
        <vt:lpwstr>_Toc525723693</vt:lpwstr>
      </vt:variant>
      <vt:variant>
        <vt:i4>1572916</vt:i4>
      </vt:variant>
      <vt:variant>
        <vt:i4>494</vt:i4>
      </vt:variant>
      <vt:variant>
        <vt:i4>0</vt:i4>
      </vt:variant>
      <vt:variant>
        <vt:i4>5</vt:i4>
      </vt:variant>
      <vt:variant>
        <vt:lpwstr/>
      </vt:variant>
      <vt:variant>
        <vt:lpwstr>_Toc525723692</vt:lpwstr>
      </vt:variant>
      <vt:variant>
        <vt:i4>1572916</vt:i4>
      </vt:variant>
      <vt:variant>
        <vt:i4>488</vt:i4>
      </vt:variant>
      <vt:variant>
        <vt:i4>0</vt:i4>
      </vt:variant>
      <vt:variant>
        <vt:i4>5</vt:i4>
      </vt:variant>
      <vt:variant>
        <vt:lpwstr/>
      </vt:variant>
      <vt:variant>
        <vt:lpwstr>_Toc525723691</vt:lpwstr>
      </vt:variant>
      <vt:variant>
        <vt:i4>1572916</vt:i4>
      </vt:variant>
      <vt:variant>
        <vt:i4>482</vt:i4>
      </vt:variant>
      <vt:variant>
        <vt:i4>0</vt:i4>
      </vt:variant>
      <vt:variant>
        <vt:i4>5</vt:i4>
      </vt:variant>
      <vt:variant>
        <vt:lpwstr/>
      </vt:variant>
      <vt:variant>
        <vt:lpwstr>_Toc525723690</vt:lpwstr>
      </vt:variant>
      <vt:variant>
        <vt:i4>1638452</vt:i4>
      </vt:variant>
      <vt:variant>
        <vt:i4>476</vt:i4>
      </vt:variant>
      <vt:variant>
        <vt:i4>0</vt:i4>
      </vt:variant>
      <vt:variant>
        <vt:i4>5</vt:i4>
      </vt:variant>
      <vt:variant>
        <vt:lpwstr/>
      </vt:variant>
      <vt:variant>
        <vt:lpwstr>_Toc525723689</vt:lpwstr>
      </vt:variant>
      <vt:variant>
        <vt:i4>1638452</vt:i4>
      </vt:variant>
      <vt:variant>
        <vt:i4>470</vt:i4>
      </vt:variant>
      <vt:variant>
        <vt:i4>0</vt:i4>
      </vt:variant>
      <vt:variant>
        <vt:i4>5</vt:i4>
      </vt:variant>
      <vt:variant>
        <vt:lpwstr/>
      </vt:variant>
      <vt:variant>
        <vt:lpwstr>_Toc525723688</vt:lpwstr>
      </vt:variant>
      <vt:variant>
        <vt:i4>1638452</vt:i4>
      </vt:variant>
      <vt:variant>
        <vt:i4>464</vt:i4>
      </vt:variant>
      <vt:variant>
        <vt:i4>0</vt:i4>
      </vt:variant>
      <vt:variant>
        <vt:i4>5</vt:i4>
      </vt:variant>
      <vt:variant>
        <vt:lpwstr/>
      </vt:variant>
      <vt:variant>
        <vt:lpwstr>_Toc525723687</vt:lpwstr>
      </vt:variant>
      <vt:variant>
        <vt:i4>1638452</vt:i4>
      </vt:variant>
      <vt:variant>
        <vt:i4>458</vt:i4>
      </vt:variant>
      <vt:variant>
        <vt:i4>0</vt:i4>
      </vt:variant>
      <vt:variant>
        <vt:i4>5</vt:i4>
      </vt:variant>
      <vt:variant>
        <vt:lpwstr/>
      </vt:variant>
      <vt:variant>
        <vt:lpwstr>_Toc525723686</vt:lpwstr>
      </vt:variant>
      <vt:variant>
        <vt:i4>1638452</vt:i4>
      </vt:variant>
      <vt:variant>
        <vt:i4>452</vt:i4>
      </vt:variant>
      <vt:variant>
        <vt:i4>0</vt:i4>
      </vt:variant>
      <vt:variant>
        <vt:i4>5</vt:i4>
      </vt:variant>
      <vt:variant>
        <vt:lpwstr/>
      </vt:variant>
      <vt:variant>
        <vt:lpwstr>_Toc525723685</vt:lpwstr>
      </vt:variant>
      <vt:variant>
        <vt:i4>1638452</vt:i4>
      </vt:variant>
      <vt:variant>
        <vt:i4>446</vt:i4>
      </vt:variant>
      <vt:variant>
        <vt:i4>0</vt:i4>
      </vt:variant>
      <vt:variant>
        <vt:i4>5</vt:i4>
      </vt:variant>
      <vt:variant>
        <vt:lpwstr/>
      </vt:variant>
      <vt:variant>
        <vt:lpwstr>_Toc525723684</vt:lpwstr>
      </vt:variant>
      <vt:variant>
        <vt:i4>1638452</vt:i4>
      </vt:variant>
      <vt:variant>
        <vt:i4>440</vt:i4>
      </vt:variant>
      <vt:variant>
        <vt:i4>0</vt:i4>
      </vt:variant>
      <vt:variant>
        <vt:i4>5</vt:i4>
      </vt:variant>
      <vt:variant>
        <vt:lpwstr/>
      </vt:variant>
      <vt:variant>
        <vt:lpwstr>_Toc525723683</vt:lpwstr>
      </vt:variant>
      <vt:variant>
        <vt:i4>1638452</vt:i4>
      </vt:variant>
      <vt:variant>
        <vt:i4>434</vt:i4>
      </vt:variant>
      <vt:variant>
        <vt:i4>0</vt:i4>
      </vt:variant>
      <vt:variant>
        <vt:i4>5</vt:i4>
      </vt:variant>
      <vt:variant>
        <vt:lpwstr/>
      </vt:variant>
      <vt:variant>
        <vt:lpwstr>_Toc525723682</vt:lpwstr>
      </vt:variant>
      <vt:variant>
        <vt:i4>1638452</vt:i4>
      </vt:variant>
      <vt:variant>
        <vt:i4>428</vt:i4>
      </vt:variant>
      <vt:variant>
        <vt:i4>0</vt:i4>
      </vt:variant>
      <vt:variant>
        <vt:i4>5</vt:i4>
      </vt:variant>
      <vt:variant>
        <vt:lpwstr/>
      </vt:variant>
      <vt:variant>
        <vt:lpwstr>_Toc525723681</vt:lpwstr>
      </vt:variant>
      <vt:variant>
        <vt:i4>1638452</vt:i4>
      </vt:variant>
      <vt:variant>
        <vt:i4>422</vt:i4>
      </vt:variant>
      <vt:variant>
        <vt:i4>0</vt:i4>
      </vt:variant>
      <vt:variant>
        <vt:i4>5</vt:i4>
      </vt:variant>
      <vt:variant>
        <vt:lpwstr/>
      </vt:variant>
      <vt:variant>
        <vt:lpwstr>_Toc525723680</vt:lpwstr>
      </vt:variant>
      <vt:variant>
        <vt:i4>1441844</vt:i4>
      </vt:variant>
      <vt:variant>
        <vt:i4>416</vt:i4>
      </vt:variant>
      <vt:variant>
        <vt:i4>0</vt:i4>
      </vt:variant>
      <vt:variant>
        <vt:i4>5</vt:i4>
      </vt:variant>
      <vt:variant>
        <vt:lpwstr/>
      </vt:variant>
      <vt:variant>
        <vt:lpwstr>_Toc525723679</vt:lpwstr>
      </vt:variant>
      <vt:variant>
        <vt:i4>1441844</vt:i4>
      </vt:variant>
      <vt:variant>
        <vt:i4>410</vt:i4>
      </vt:variant>
      <vt:variant>
        <vt:i4>0</vt:i4>
      </vt:variant>
      <vt:variant>
        <vt:i4>5</vt:i4>
      </vt:variant>
      <vt:variant>
        <vt:lpwstr/>
      </vt:variant>
      <vt:variant>
        <vt:lpwstr>_Toc525723678</vt:lpwstr>
      </vt:variant>
      <vt:variant>
        <vt:i4>1441844</vt:i4>
      </vt:variant>
      <vt:variant>
        <vt:i4>404</vt:i4>
      </vt:variant>
      <vt:variant>
        <vt:i4>0</vt:i4>
      </vt:variant>
      <vt:variant>
        <vt:i4>5</vt:i4>
      </vt:variant>
      <vt:variant>
        <vt:lpwstr/>
      </vt:variant>
      <vt:variant>
        <vt:lpwstr>_Toc525723677</vt:lpwstr>
      </vt:variant>
      <vt:variant>
        <vt:i4>1441844</vt:i4>
      </vt:variant>
      <vt:variant>
        <vt:i4>398</vt:i4>
      </vt:variant>
      <vt:variant>
        <vt:i4>0</vt:i4>
      </vt:variant>
      <vt:variant>
        <vt:i4>5</vt:i4>
      </vt:variant>
      <vt:variant>
        <vt:lpwstr/>
      </vt:variant>
      <vt:variant>
        <vt:lpwstr>_Toc525723676</vt:lpwstr>
      </vt:variant>
      <vt:variant>
        <vt:i4>1441844</vt:i4>
      </vt:variant>
      <vt:variant>
        <vt:i4>392</vt:i4>
      </vt:variant>
      <vt:variant>
        <vt:i4>0</vt:i4>
      </vt:variant>
      <vt:variant>
        <vt:i4>5</vt:i4>
      </vt:variant>
      <vt:variant>
        <vt:lpwstr/>
      </vt:variant>
      <vt:variant>
        <vt:lpwstr>_Toc525723675</vt:lpwstr>
      </vt:variant>
      <vt:variant>
        <vt:i4>1441844</vt:i4>
      </vt:variant>
      <vt:variant>
        <vt:i4>386</vt:i4>
      </vt:variant>
      <vt:variant>
        <vt:i4>0</vt:i4>
      </vt:variant>
      <vt:variant>
        <vt:i4>5</vt:i4>
      </vt:variant>
      <vt:variant>
        <vt:lpwstr/>
      </vt:variant>
      <vt:variant>
        <vt:lpwstr>_Toc525723674</vt:lpwstr>
      </vt:variant>
      <vt:variant>
        <vt:i4>1441844</vt:i4>
      </vt:variant>
      <vt:variant>
        <vt:i4>380</vt:i4>
      </vt:variant>
      <vt:variant>
        <vt:i4>0</vt:i4>
      </vt:variant>
      <vt:variant>
        <vt:i4>5</vt:i4>
      </vt:variant>
      <vt:variant>
        <vt:lpwstr/>
      </vt:variant>
      <vt:variant>
        <vt:lpwstr>_Toc525723673</vt:lpwstr>
      </vt:variant>
      <vt:variant>
        <vt:i4>1441844</vt:i4>
      </vt:variant>
      <vt:variant>
        <vt:i4>374</vt:i4>
      </vt:variant>
      <vt:variant>
        <vt:i4>0</vt:i4>
      </vt:variant>
      <vt:variant>
        <vt:i4>5</vt:i4>
      </vt:variant>
      <vt:variant>
        <vt:lpwstr/>
      </vt:variant>
      <vt:variant>
        <vt:lpwstr>_Toc525723672</vt:lpwstr>
      </vt:variant>
      <vt:variant>
        <vt:i4>1441844</vt:i4>
      </vt:variant>
      <vt:variant>
        <vt:i4>368</vt:i4>
      </vt:variant>
      <vt:variant>
        <vt:i4>0</vt:i4>
      </vt:variant>
      <vt:variant>
        <vt:i4>5</vt:i4>
      </vt:variant>
      <vt:variant>
        <vt:lpwstr/>
      </vt:variant>
      <vt:variant>
        <vt:lpwstr>_Toc525723671</vt:lpwstr>
      </vt:variant>
      <vt:variant>
        <vt:i4>1441844</vt:i4>
      </vt:variant>
      <vt:variant>
        <vt:i4>362</vt:i4>
      </vt:variant>
      <vt:variant>
        <vt:i4>0</vt:i4>
      </vt:variant>
      <vt:variant>
        <vt:i4>5</vt:i4>
      </vt:variant>
      <vt:variant>
        <vt:lpwstr/>
      </vt:variant>
      <vt:variant>
        <vt:lpwstr>_Toc525723670</vt:lpwstr>
      </vt:variant>
      <vt:variant>
        <vt:i4>1507380</vt:i4>
      </vt:variant>
      <vt:variant>
        <vt:i4>356</vt:i4>
      </vt:variant>
      <vt:variant>
        <vt:i4>0</vt:i4>
      </vt:variant>
      <vt:variant>
        <vt:i4>5</vt:i4>
      </vt:variant>
      <vt:variant>
        <vt:lpwstr/>
      </vt:variant>
      <vt:variant>
        <vt:lpwstr>_Toc525723669</vt:lpwstr>
      </vt:variant>
      <vt:variant>
        <vt:i4>1507380</vt:i4>
      </vt:variant>
      <vt:variant>
        <vt:i4>350</vt:i4>
      </vt:variant>
      <vt:variant>
        <vt:i4>0</vt:i4>
      </vt:variant>
      <vt:variant>
        <vt:i4>5</vt:i4>
      </vt:variant>
      <vt:variant>
        <vt:lpwstr/>
      </vt:variant>
      <vt:variant>
        <vt:lpwstr>_Toc525723668</vt:lpwstr>
      </vt:variant>
      <vt:variant>
        <vt:i4>1507380</vt:i4>
      </vt:variant>
      <vt:variant>
        <vt:i4>344</vt:i4>
      </vt:variant>
      <vt:variant>
        <vt:i4>0</vt:i4>
      </vt:variant>
      <vt:variant>
        <vt:i4>5</vt:i4>
      </vt:variant>
      <vt:variant>
        <vt:lpwstr/>
      </vt:variant>
      <vt:variant>
        <vt:lpwstr>_Toc525723667</vt:lpwstr>
      </vt:variant>
      <vt:variant>
        <vt:i4>1507380</vt:i4>
      </vt:variant>
      <vt:variant>
        <vt:i4>338</vt:i4>
      </vt:variant>
      <vt:variant>
        <vt:i4>0</vt:i4>
      </vt:variant>
      <vt:variant>
        <vt:i4>5</vt:i4>
      </vt:variant>
      <vt:variant>
        <vt:lpwstr/>
      </vt:variant>
      <vt:variant>
        <vt:lpwstr>_Toc525723666</vt:lpwstr>
      </vt:variant>
      <vt:variant>
        <vt:i4>1507380</vt:i4>
      </vt:variant>
      <vt:variant>
        <vt:i4>332</vt:i4>
      </vt:variant>
      <vt:variant>
        <vt:i4>0</vt:i4>
      </vt:variant>
      <vt:variant>
        <vt:i4>5</vt:i4>
      </vt:variant>
      <vt:variant>
        <vt:lpwstr/>
      </vt:variant>
      <vt:variant>
        <vt:lpwstr>_Toc525723665</vt:lpwstr>
      </vt:variant>
      <vt:variant>
        <vt:i4>1507380</vt:i4>
      </vt:variant>
      <vt:variant>
        <vt:i4>326</vt:i4>
      </vt:variant>
      <vt:variant>
        <vt:i4>0</vt:i4>
      </vt:variant>
      <vt:variant>
        <vt:i4>5</vt:i4>
      </vt:variant>
      <vt:variant>
        <vt:lpwstr/>
      </vt:variant>
      <vt:variant>
        <vt:lpwstr>_Toc525723664</vt:lpwstr>
      </vt:variant>
      <vt:variant>
        <vt:i4>1507380</vt:i4>
      </vt:variant>
      <vt:variant>
        <vt:i4>320</vt:i4>
      </vt:variant>
      <vt:variant>
        <vt:i4>0</vt:i4>
      </vt:variant>
      <vt:variant>
        <vt:i4>5</vt:i4>
      </vt:variant>
      <vt:variant>
        <vt:lpwstr/>
      </vt:variant>
      <vt:variant>
        <vt:lpwstr>_Toc525723663</vt:lpwstr>
      </vt:variant>
      <vt:variant>
        <vt:i4>1507380</vt:i4>
      </vt:variant>
      <vt:variant>
        <vt:i4>314</vt:i4>
      </vt:variant>
      <vt:variant>
        <vt:i4>0</vt:i4>
      </vt:variant>
      <vt:variant>
        <vt:i4>5</vt:i4>
      </vt:variant>
      <vt:variant>
        <vt:lpwstr/>
      </vt:variant>
      <vt:variant>
        <vt:lpwstr>_Toc525723662</vt:lpwstr>
      </vt:variant>
      <vt:variant>
        <vt:i4>1507380</vt:i4>
      </vt:variant>
      <vt:variant>
        <vt:i4>308</vt:i4>
      </vt:variant>
      <vt:variant>
        <vt:i4>0</vt:i4>
      </vt:variant>
      <vt:variant>
        <vt:i4>5</vt:i4>
      </vt:variant>
      <vt:variant>
        <vt:lpwstr/>
      </vt:variant>
      <vt:variant>
        <vt:lpwstr>_Toc525723661</vt:lpwstr>
      </vt:variant>
      <vt:variant>
        <vt:i4>1507380</vt:i4>
      </vt:variant>
      <vt:variant>
        <vt:i4>302</vt:i4>
      </vt:variant>
      <vt:variant>
        <vt:i4>0</vt:i4>
      </vt:variant>
      <vt:variant>
        <vt:i4>5</vt:i4>
      </vt:variant>
      <vt:variant>
        <vt:lpwstr/>
      </vt:variant>
      <vt:variant>
        <vt:lpwstr>_Toc525723660</vt:lpwstr>
      </vt:variant>
      <vt:variant>
        <vt:i4>1310772</vt:i4>
      </vt:variant>
      <vt:variant>
        <vt:i4>296</vt:i4>
      </vt:variant>
      <vt:variant>
        <vt:i4>0</vt:i4>
      </vt:variant>
      <vt:variant>
        <vt:i4>5</vt:i4>
      </vt:variant>
      <vt:variant>
        <vt:lpwstr/>
      </vt:variant>
      <vt:variant>
        <vt:lpwstr>_Toc525723659</vt:lpwstr>
      </vt:variant>
      <vt:variant>
        <vt:i4>1310772</vt:i4>
      </vt:variant>
      <vt:variant>
        <vt:i4>290</vt:i4>
      </vt:variant>
      <vt:variant>
        <vt:i4>0</vt:i4>
      </vt:variant>
      <vt:variant>
        <vt:i4>5</vt:i4>
      </vt:variant>
      <vt:variant>
        <vt:lpwstr/>
      </vt:variant>
      <vt:variant>
        <vt:lpwstr>_Toc525723658</vt:lpwstr>
      </vt:variant>
      <vt:variant>
        <vt:i4>1310772</vt:i4>
      </vt:variant>
      <vt:variant>
        <vt:i4>284</vt:i4>
      </vt:variant>
      <vt:variant>
        <vt:i4>0</vt:i4>
      </vt:variant>
      <vt:variant>
        <vt:i4>5</vt:i4>
      </vt:variant>
      <vt:variant>
        <vt:lpwstr/>
      </vt:variant>
      <vt:variant>
        <vt:lpwstr>_Toc525723657</vt:lpwstr>
      </vt:variant>
      <vt:variant>
        <vt:i4>1310772</vt:i4>
      </vt:variant>
      <vt:variant>
        <vt:i4>278</vt:i4>
      </vt:variant>
      <vt:variant>
        <vt:i4>0</vt:i4>
      </vt:variant>
      <vt:variant>
        <vt:i4>5</vt:i4>
      </vt:variant>
      <vt:variant>
        <vt:lpwstr/>
      </vt:variant>
      <vt:variant>
        <vt:lpwstr>_Toc525723656</vt:lpwstr>
      </vt:variant>
      <vt:variant>
        <vt:i4>1310772</vt:i4>
      </vt:variant>
      <vt:variant>
        <vt:i4>272</vt:i4>
      </vt:variant>
      <vt:variant>
        <vt:i4>0</vt:i4>
      </vt:variant>
      <vt:variant>
        <vt:i4>5</vt:i4>
      </vt:variant>
      <vt:variant>
        <vt:lpwstr/>
      </vt:variant>
      <vt:variant>
        <vt:lpwstr>_Toc525723655</vt:lpwstr>
      </vt:variant>
      <vt:variant>
        <vt:i4>1310772</vt:i4>
      </vt:variant>
      <vt:variant>
        <vt:i4>266</vt:i4>
      </vt:variant>
      <vt:variant>
        <vt:i4>0</vt:i4>
      </vt:variant>
      <vt:variant>
        <vt:i4>5</vt:i4>
      </vt:variant>
      <vt:variant>
        <vt:lpwstr/>
      </vt:variant>
      <vt:variant>
        <vt:lpwstr>_Toc525723654</vt:lpwstr>
      </vt:variant>
      <vt:variant>
        <vt:i4>1310772</vt:i4>
      </vt:variant>
      <vt:variant>
        <vt:i4>260</vt:i4>
      </vt:variant>
      <vt:variant>
        <vt:i4>0</vt:i4>
      </vt:variant>
      <vt:variant>
        <vt:i4>5</vt:i4>
      </vt:variant>
      <vt:variant>
        <vt:lpwstr/>
      </vt:variant>
      <vt:variant>
        <vt:lpwstr>_Toc525723653</vt:lpwstr>
      </vt:variant>
      <vt:variant>
        <vt:i4>1310772</vt:i4>
      </vt:variant>
      <vt:variant>
        <vt:i4>254</vt:i4>
      </vt:variant>
      <vt:variant>
        <vt:i4>0</vt:i4>
      </vt:variant>
      <vt:variant>
        <vt:i4>5</vt:i4>
      </vt:variant>
      <vt:variant>
        <vt:lpwstr/>
      </vt:variant>
      <vt:variant>
        <vt:lpwstr>_Toc525723652</vt:lpwstr>
      </vt:variant>
      <vt:variant>
        <vt:i4>1310772</vt:i4>
      </vt:variant>
      <vt:variant>
        <vt:i4>248</vt:i4>
      </vt:variant>
      <vt:variant>
        <vt:i4>0</vt:i4>
      </vt:variant>
      <vt:variant>
        <vt:i4>5</vt:i4>
      </vt:variant>
      <vt:variant>
        <vt:lpwstr/>
      </vt:variant>
      <vt:variant>
        <vt:lpwstr>_Toc525723651</vt:lpwstr>
      </vt:variant>
      <vt:variant>
        <vt:i4>1310772</vt:i4>
      </vt:variant>
      <vt:variant>
        <vt:i4>242</vt:i4>
      </vt:variant>
      <vt:variant>
        <vt:i4>0</vt:i4>
      </vt:variant>
      <vt:variant>
        <vt:i4>5</vt:i4>
      </vt:variant>
      <vt:variant>
        <vt:lpwstr/>
      </vt:variant>
      <vt:variant>
        <vt:lpwstr>_Toc525723650</vt:lpwstr>
      </vt:variant>
      <vt:variant>
        <vt:i4>1376308</vt:i4>
      </vt:variant>
      <vt:variant>
        <vt:i4>236</vt:i4>
      </vt:variant>
      <vt:variant>
        <vt:i4>0</vt:i4>
      </vt:variant>
      <vt:variant>
        <vt:i4>5</vt:i4>
      </vt:variant>
      <vt:variant>
        <vt:lpwstr/>
      </vt:variant>
      <vt:variant>
        <vt:lpwstr>_Toc525723649</vt:lpwstr>
      </vt:variant>
      <vt:variant>
        <vt:i4>1376308</vt:i4>
      </vt:variant>
      <vt:variant>
        <vt:i4>230</vt:i4>
      </vt:variant>
      <vt:variant>
        <vt:i4>0</vt:i4>
      </vt:variant>
      <vt:variant>
        <vt:i4>5</vt:i4>
      </vt:variant>
      <vt:variant>
        <vt:lpwstr/>
      </vt:variant>
      <vt:variant>
        <vt:lpwstr>_Toc525723648</vt:lpwstr>
      </vt:variant>
      <vt:variant>
        <vt:i4>1376308</vt:i4>
      </vt:variant>
      <vt:variant>
        <vt:i4>224</vt:i4>
      </vt:variant>
      <vt:variant>
        <vt:i4>0</vt:i4>
      </vt:variant>
      <vt:variant>
        <vt:i4>5</vt:i4>
      </vt:variant>
      <vt:variant>
        <vt:lpwstr/>
      </vt:variant>
      <vt:variant>
        <vt:lpwstr>_Toc525723647</vt:lpwstr>
      </vt:variant>
      <vt:variant>
        <vt:i4>1376308</vt:i4>
      </vt:variant>
      <vt:variant>
        <vt:i4>218</vt:i4>
      </vt:variant>
      <vt:variant>
        <vt:i4>0</vt:i4>
      </vt:variant>
      <vt:variant>
        <vt:i4>5</vt:i4>
      </vt:variant>
      <vt:variant>
        <vt:lpwstr/>
      </vt:variant>
      <vt:variant>
        <vt:lpwstr>_Toc525723646</vt:lpwstr>
      </vt:variant>
      <vt:variant>
        <vt:i4>1376308</vt:i4>
      </vt:variant>
      <vt:variant>
        <vt:i4>212</vt:i4>
      </vt:variant>
      <vt:variant>
        <vt:i4>0</vt:i4>
      </vt:variant>
      <vt:variant>
        <vt:i4>5</vt:i4>
      </vt:variant>
      <vt:variant>
        <vt:lpwstr/>
      </vt:variant>
      <vt:variant>
        <vt:lpwstr>_Toc525723645</vt:lpwstr>
      </vt:variant>
      <vt:variant>
        <vt:i4>1376308</vt:i4>
      </vt:variant>
      <vt:variant>
        <vt:i4>206</vt:i4>
      </vt:variant>
      <vt:variant>
        <vt:i4>0</vt:i4>
      </vt:variant>
      <vt:variant>
        <vt:i4>5</vt:i4>
      </vt:variant>
      <vt:variant>
        <vt:lpwstr/>
      </vt:variant>
      <vt:variant>
        <vt:lpwstr>_Toc525723644</vt:lpwstr>
      </vt:variant>
      <vt:variant>
        <vt:i4>1376308</vt:i4>
      </vt:variant>
      <vt:variant>
        <vt:i4>200</vt:i4>
      </vt:variant>
      <vt:variant>
        <vt:i4>0</vt:i4>
      </vt:variant>
      <vt:variant>
        <vt:i4>5</vt:i4>
      </vt:variant>
      <vt:variant>
        <vt:lpwstr/>
      </vt:variant>
      <vt:variant>
        <vt:lpwstr>_Toc525723643</vt:lpwstr>
      </vt:variant>
      <vt:variant>
        <vt:i4>1376308</vt:i4>
      </vt:variant>
      <vt:variant>
        <vt:i4>194</vt:i4>
      </vt:variant>
      <vt:variant>
        <vt:i4>0</vt:i4>
      </vt:variant>
      <vt:variant>
        <vt:i4>5</vt:i4>
      </vt:variant>
      <vt:variant>
        <vt:lpwstr/>
      </vt:variant>
      <vt:variant>
        <vt:lpwstr>_Toc525723642</vt:lpwstr>
      </vt:variant>
      <vt:variant>
        <vt:i4>1376308</vt:i4>
      </vt:variant>
      <vt:variant>
        <vt:i4>188</vt:i4>
      </vt:variant>
      <vt:variant>
        <vt:i4>0</vt:i4>
      </vt:variant>
      <vt:variant>
        <vt:i4>5</vt:i4>
      </vt:variant>
      <vt:variant>
        <vt:lpwstr/>
      </vt:variant>
      <vt:variant>
        <vt:lpwstr>_Toc525723641</vt:lpwstr>
      </vt:variant>
      <vt:variant>
        <vt:i4>1376308</vt:i4>
      </vt:variant>
      <vt:variant>
        <vt:i4>182</vt:i4>
      </vt:variant>
      <vt:variant>
        <vt:i4>0</vt:i4>
      </vt:variant>
      <vt:variant>
        <vt:i4>5</vt:i4>
      </vt:variant>
      <vt:variant>
        <vt:lpwstr/>
      </vt:variant>
      <vt:variant>
        <vt:lpwstr>_Toc525723640</vt:lpwstr>
      </vt:variant>
      <vt:variant>
        <vt:i4>1179700</vt:i4>
      </vt:variant>
      <vt:variant>
        <vt:i4>176</vt:i4>
      </vt:variant>
      <vt:variant>
        <vt:i4>0</vt:i4>
      </vt:variant>
      <vt:variant>
        <vt:i4>5</vt:i4>
      </vt:variant>
      <vt:variant>
        <vt:lpwstr/>
      </vt:variant>
      <vt:variant>
        <vt:lpwstr>_Toc525723639</vt:lpwstr>
      </vt:variant>
      <vt:variant>
        <vt:i4>1179700</vt:i4>
      </vt:variant>
      <vt:variant>
        <vt:i4>170</vt:i4>
      </vt:variant>
      <vt:variant>
        <vt:i4>0</vt:i4>
      </vt:variant>
      <vt:variant>
        <vt:i4>5</vt:i4>
      </vt:variant>
      <vt:variant>
        <vt:lpwstr/>
      </vt:variant>
      <vt:variant>
        <vt:lpwstr>_Toc525723638</vt:lpwstr>
      </vt:variant>
      <vt:variant>
        <vt:i4>1179700</vt:i4>
      </vt:variant>
      <vt:variant>
        <vt:i4>164</vt:i4>
      </vt:variant>
      <vt:variant>
        <vt:i4>0</vt:i4>
      </vt:variant>
      <vt:variant>
        <vt:i4>5</vt:i4>
      </vt:variant>
      <vt:variant>
        <vt:lpwstr/>
      </vt:variant>
      <vt:variant>
        <vt:lpwstr>_Toc525723637</vt:lpwstr>
      </vt:variant>
      <vt:variant>
        <vt:i4>1179700</vt:i4>
      </vt:variant>
      <vt:variant>
        <vt:i4>158</vt:i4>
      </vt:variant>
      <vt:variant>
        <vt:i4>0</vt:i4>
      </vt:variant>
      <vt:variant>
        <vt:i4>5</vt:i4>
      </vt:variant>
      <vt:variant>
        <vt:lpwstr/>
      </vt:variant>
      <vt:variant>
        <vt:lpwstr>_Toc525723636</vt:lpwstr>
      </vt:variant>
      <vt:variant>
        <vt:i4>1179700</vt:i4>
      </vt:variant>
      <vt:variant>
        <vt:i4>152</vt:i4>
      </vt:variant>
      <vt:variant>
        <vt:i4>0</vt:i4>
      </vt:variant>
      <vt:variant>
        <vt:i4>5</vt:i4>
      </vt:variant>
      <vt:variant>
        <vt:lpwstr/>
      </vt:variant>
      <vt:variant>
        <vt:lpwstr>_Toc525723635</vt:lpwstr>
      </vt:variant>
      <vt:variant>
        <vt:i4>1179700</vt:i4>
      </vt:variant>
      <vt:variant>
        <vt:i4>146</vt:i4>
      </vt:variant>
      <vt:variant>
        <vt:i4>0</vt:i4>
      </vt:variant>
      <vt:variant>
        <vt:i4>5</vt:i4>
      </vt:variant>
      <vt:variant>
        <vt:lpwstr/>
      </vt:variant>
      <vt:variant>
        <vt:lpwstr>_Toc525723634</vt:lpwstr>
      </vt:variant>
      <vt:variant>
        <vt:i4>1179700</vt:i4>
      </vt:variant>
      <vt:variant>
        <vt:i4>140</vt:i4>
      </vt:variant>
      <vt:variant>
        <vt:i4>0</vt:i4>
      </vt:variant>
      <vt:variant>
        <vt:i4>5</vt:i4>
      </vt:variant>
      <vt:variant>
        <vt:lpwstr/>
      </vt:variant>
      <vt:variant>
        <vt:lpwstr>_Toc525723633</vt:lpwstr>
      </vt:variant>
      <vt:variant>
        <vt:i4>1179700</vt:i4>
      </vt:variant>
      <vt:variant>
        <vt:i4>134</vt:i4>
      </vt:variant>
      <vt:variant>
        <vt:i4>0</vt:i4>
      </vt:variant>
      <vt:variant>
        <vt:i4>5</vt:i4>
      </vt:variant>
      <vt:variant>
        <vt:lpwstr/>
      </vt:variant>
      <vt:variant>
        <vt:lpwstr>_Toc525723632</vt:lpwstr>
      </vt:variant>
      <vt:variant>
        <vt:i4>1179700</vt:i4>
      </vt:variant>
      <vt:variant>
        <vt:i4>128</vt:i4>
      </vt:variant>
      <vt:variant>
        <vt:i4>0</vt:i4>
      </vt:variant>
      <vt:variant>
        <vt:i4>5</vt:i4>
      </vt:variant>
      <vt:variant>
        <vt:lpwstr/>
      </vt:variant>
      <vt:variant>
        <vt:lpwstr>_Toc525723631</vt:lpwstr>
      </vt:variant>
      <vt:variant>
        <vt:i4>1179700</vt:i4>
      </vt:variant>
      <vt:variant>
        <vt:i4>122</vt:i4>
      </vt:variant>
      <vt:variant>
        <vt:i4>0</vt:i4>
      </vt:variant>
      <vt:variant>
        <vt:i4>5</vt:i4>
      </vt:variant>
      <vt:variant>
        <vt:lpwstr/>
      </vt:variant>
      <vt:variant>
        <vt:lpwstr>_Toc525723630</vt:lpwstr>
      </vt:variant>
      <vt:variant>
        <vt:i4>1245236</vt:i4>
      </vt:variant>
      <vt:variant>
        <vt:i4>116</vt:i4>
      </vt:variant>
      <vt:variant>
        <vt:i4>0</vt:i4>
      </vt:variant>
      <vt:variant>
        <vt:i4>5</vt:i4>
      </vt:variant>
      <vt:variant>
        <vt:lpwstr/>
      </vt:variant>
      <vt:variant>
        <vt:lpwstr>_Toc525723629</vt:lpwstr>
      </vt:variant>
      <vt:variant>
        <vt:i4>1245236</vt:i4>
      </vt:variant>
      <vt:variant>
        <vt:i4>110</vt:i4>
      </vt:variant>
      <vt:variant>
        <vt:i4>0</vt:i4>
      </vt:variant>
      <vt:variant>
        <vt:i4>5</vt:i4>
      </vt:variant>
      <vt:variant>
        <vt:lpwstr/>
      </vt:variant>
      <vt:variant>
        <vt:lpwstr>_Toc525723628</vt:lpwstr>
      </vt:variant>
      <vt:variant>
        <vt:i4>1245236</vt:i4>
      </vt:variant>
      <vt:variant>
        <vt:i4>104</vt:i4>
      </vt:variant>
      <vt:variant>
        <vt:i4>0</vt:i4>
      </vt:variant>
      <vt:variant>
        <vt:i4>5</vt:i4>
      </vt:variant>
      <vt:variant>
        <vt:lpwstr/>
      </vt:variant>
      <vt:variant>
        <vt:lpwstr>_Toc525723627</vt:lpwstr>
      </vt:variant>
      <vt:variant>
        <vt:i4>1245236</vt:i4>
      </vt:variant>
      <vt:variant>
        <vt:i4>98</vt:i4>
      </vt:variant>
      <vt:variant>
        <vt:i4>0</vt:i4>
      </vt:variant>
      <vt:variant>
        <vt:i4>5</vt:i4>
      </vt:variant>
      <vt:variant>
        <vt:lpwstr/>
      </vt:variant>
      <vt:variant>
        <vt:lpwstr>_Toc525723626</vt:lpwstr>
      </vt:variant>
      <vt:variant>
        <vt:i4>1245236</vt:i4>
      </vt:variant>
      <vt:variant>
        <vt:i4>92</vt:i4>
      </vt:variant>
      <vt:variant>
        <vt:i4>0</vt:i4>
      </vt:variant>
      <vt:variant>
        <vt:i4>5</vt:i4>
      </vt:variant>
      <vt:variant>
        <vt:lpwstr/>
      </vt:variant>
      <vt:variant>
        <vt:lpwstr>_Toc525723625</vt:lpwstr>
      </vt:variant>
      <vt:variant>
        <vt:i4>1245236</vt:i4>
      </vt:variant>
      <vt:variant>
        <vt:i4>86</vt:i4>
      </vt:variant>
      <vt:variant>
        <vt:i4>0</vt:i4>
      </vt:variant>
      <vt:variant>
        <vt:i4>5</vt:i4>
      </vt:variant>
      <vt:variant>
        <vt:lpwstr/>
      </vt:variant>
      <vt:variant>
        <vt:lpwstr>_Toc525723624</vt:lpwstr>
      </vt:variant>
      <vt:variant>
        <vt:i4>1245236</vt:i4>
      </vt:variant>
      <vt:variant>
        <vt:i4>80</vt:i4>
      </vt:variant>
      <vt:variant>
        <vt:i4>0</vt:i4>
      </vt:variant>
      <vt:variant>
        <vt:i4>5</vt:i4>
      </vt:variant>
      <vt:variant>
        <vt:lpwstr/>
      </vt:variant>
      <vt:variant>
        <vt:lpwstr>_Toc525723623</vt:lpwstr>
      </vt:variant>
      <vt:variant>
        <vt:i4>1245236</vt:i4>
      </vt:variant>
      <vt:variant>
        <vt:i4>74</vt:i4>
      </vt:variant>
      <vt:variant>
        <vt:i4>0</vt:i4>
      </vt:variant>
      <vt:variant>
        <vt:i4>5</vt:i4>
      </vt:variant>
      <vt:variant>
        <vt:lpwstr/>
      </vt:variant>
      <vt:variant>
        <vt:lpwstr>_Toc525723622</vt:lpwstr>
      </vt:variant>
      <vt:variant>
        <vt:i4>1245236</vt:i4>
      </vt:variant>
      <vt:variant>
        <vt:i4>68</vt:i4>
      </vt:variant>
      <vt:variant>
        <vt:i4>0</vt:i4>
      </vt:variant>
      <vt:variant>
        <vt:i4>5</vt:i4>
      </vt:variant>
      <vt:variant>
        <vt:lpwstr/>
      </vt:variant>
      <vt:variant>
        <vt:lpwstr>_Toc525723621</vt:lpwstr>
      </vt:variant>
      <vt:variant>
        <vt:i4>1245236</vt:i4>
      </vt:variant>
      <vt:variant>
        <vt:i4>62</vt:i4>
      </vt:variant>
      <vt:variant>
        <vt:i4>0</vt:i4>
      </vt:variant>
      <vt:variant>
        <vt:i4>5</vt:i4>
      </vt:variant>
      <vt:variant>
        <vt:lpwstr/>
      </vt:variant>
      <vt:variant>
        <vt:lpwstr>_Toc525723620</vt:lpwstr>
      </vt:variant>
      <vt:variant>
        <vt:i4>1048628</vt:i4>
      </vt:variant>
      <vt:variant>
        <vt:i4>56</vt:i4>
      </vt:variant>
      <vt:variant>
        <vt:i4>0</vt:i4>
      </vt:variant>
      <vt:variant>
        <vt:i4>5</vt:i4>
      </vt:variant>
      <vt:variant>
        <vt:lpwstr/>
      </vt:variant>
      <vt:variant>
        <vt:lpwstr>_Toc525723619</vt:lpwstr>
      </vt:variant>
      <vt:variant>
        <vt:i4>1048628</vt:i4>
      </vt:variant>
      <vt:variant>
        <vt:i4>50</vt:i4>
      </vt:variant>
      <vt:variant>
        <vt:i4>0</vt:i4>
      </vt:variant>
      <vt:variant>
        <vt:i4>5</vt:i4>
      </vt:variant>
      <vt:variant>
        <vt:lpwstr/>
      </vt:variant>
      <vt:variant>
        <vt:lpwstr>_Toc525723618</vt:lpwstr>
      </vt:variant>
      <vt:variant>
        <vt:i4>1048628</vt:i4>
      </vt:variant>
      <vt:variant>
        <vt:i4>44</vt:i4>
      </vt:variant>
      <vt:variant>
        <vt:i4>0</vt:i4>
      </vt:variant>
      <vt:variant>
        <vt:i4>5</vt:i4>
      </vt:variant>
      <vt:variant>
        <vt:lpwstr/>
      </vt:variant>
      <vt:variant>
        <vt:lpwstr>_Toc525723617</vt:lpwstr>
      </vt:variant>
      <vt:variant>
        <vt:i4>1048628</vt:i4>
      </vt:variant>
      <vt:variant>
        <vt:i4>38</vt:i4>
      </vt:variant>
      <vt:variant>
        <vt:i4>0</vt:i4>
      </vt:variant>
      <vt:variant>
        <vt:i4>5</vt:i4>
      </vt:variant>
      <vt:variant>
        <vt:lpwstr/>
      </vt:variant>
      <vt:variant>
        <vt:lpwstr>_Toc525723616</vt:lpwstr>
      </vt:variant>
      <vt:variant>
        <vt:i4>1048628</vt:i4>
      </vt:variant>
      <vt:variant>
        <vt:i4>32</vt:i4>
      </vt:variant>
      <vt:variant>
        <vt:i4>0</vt:i4>
      </vt:variant>
      <vt:variant>
        <vt:i4>5</vt:i4>
      </vt:variant>
      <vt:variant>
        <vt:lpwstr/>
      </vt:variant>
      <vt:variant>
        <vt:lpwstr>_Toc525723615</vt:lpwstr>
      </vt:variant>
      <vt:variant>
        <vt:i4>1048628</vt:i4>
      </vt:variant>
      <vt:variant>
        <vt:i4>26</vt:i4>
      </vt:variant>
      <vt:variant>
        <vt:i4>0</vt:i4>
      </vt:variant>
      <vt:variant>
        <vt:i4>5</vt:i4>
      </vt:variant>
      <vt:variant>
        <vt:lpwstr/>
      </vt:variant>
      <vt:variant>
        <vt:lpwstr>_Toc525723614</vt:lpwstr>
      </vt:variant>
      <vt:variant>
        <vt:i4>1048628</vt:i4>
      </vt:variant>
      <vt:variant>
        <vt:i4>20</vt:i4>
      </vt:variant>
      <vt:variant>
        <vt:i4>0</vt:i4>
      </vt:variant>
      <vt:variant>
        <vt:i4>5</vt:i4>
      </vt:variant>
      <vt:variant>
        <vt:lpwstr/>
      </vt:variant>
      <vt:variant>
        <vt:lpwstr>_Toc525723613</vt:lpwstr>
      </vt:variant>
      <vt:variant>
        <vt:i4>1048628</vt:i4>
      </vt:variant>
      <vt:variant>
        <vt:i4>14</vt:i4>
      </vt:variant>
      <vt:variant>
        <vt:i4>0</vt:i4>
      </vt:variant>
      <vt:variant>
        <vt:i4>5</vt:i4>
      </vt:variant>
      <vt:variant>
        <vt:lpwstr/>
      </vt:variant>
      <vt:variant>
        <vt:lpwstr>_Toc525723612</vt:lpwstr>
      </vt:variant>
      <vt:variant>
        <vt:i4>1048628</vt:i4>
      </vt:variant>
      <vt:variant>
        <vt:i4>8</vt:i4>
      </vt:variant>
      <vt:variant>
        <vt:i4>0</vt:i4>
      </vt:variant>
      <vt:variant>
        <vt:i4>5</vt:i4>
      </vt:variant>
      <vt:variant>
        <vt:lpwstr/>
      </vt:variant>
      <vt:variant>
        <vt:lpwstr>_Toc525723611</vt:lpwstr>
      </vt:variant>
      <vt:variant>
        <vt:i4>1048628</vt:i4>
      </vt:variant>
      <vt:variant>
        <vt:i4>2</vt:i4>
      </vt:variant>
      <vt:variant>
        <vt:i4>0</vt:i4>
      </vt:variant>
      <vt:variant>
        <vt:i4>5</vt:i4>
      </vt:variant>
      <vt:variant>
        <vt:lpwstr/>
      </vt:variant>
      <vt:variant>
        <vt:lpwstr>_Toc525723610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富港电子（东莞）有限公司新增10条配套电镀生产线项目</dc:title>
  <dc:creator>ljling</dc:creator>
  <cp:lastModifiedBy>Administrator</cp:lastModifiedBy>
  <cp:revision>114</cp:revision>
  <cp:lastPrinted>2018-02-19T09:18:00Z</cp:lastPrinted>
  <dcterms:created xsi:type="dcterms:W3CDTF">2020-04-30T09:31:00Z</dcterms:created>
  <dcterms:modified xsi:type="dcterms:W3CDTF">2020-05-15T01:31:00Z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2052-6.6.0.2877</vt:lpwstr>
  </property>
</Properties>
</file>